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59873"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 xml:space="preserve">Name of Journal: </w:t>
      </w:r>
      <w:r w:rsidRPr="00F04A4C">
        <w:rPr>
          <w:rFonts w:ascii="Book Antiqua" w:eastAsia="Book Antiqua" w:hAnsi="Book Antiqua" w:cs="Book Antiqua"/>
          <w:i/>
          <w:color w:val="000000"/>
        </w:rPr>
        <w:t>World Journal of Clinical Cases</w:t>
      </w:r>
    </w:p>
    <w:p w14:paraId="75563F27"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 xml:space="preserve">Manuscript NO: </w:t>
      </w:r>
      <w:r w:rsidRPr="00F04A4C">
        <w:rPr>
          <w:rFonts w:ascii="Book Antiqua" w:eastAsia="Book Antiqua" w:hAnsi="Book Antiqua" w:cs="Book Antiqua"/>
          <w:color w:val="000000"/>
        </w:rPr>
        <w:t>56109</w:t>
      </w:r>
    </w:p>
    <w:p w14:paraId="08C1B109"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 xml:space="preserve">Manuscript Type: </w:t>
      </w:r>
      <w:r w:rsidRPr="00F04A4C">
        <w:rPr>
          <w:rFonts w:ascii="Book Antiqua" w:eastAsia="Book Antiqua" w:hAnsi="Book Antiqua" w:cs="Book Antiqua"/>
          <w:color w:val="000000"/>
        </w:rPr>
        <w:t>ORIGINAL ARTICLE</w:t>
      </w:r>
    </w:p>
    <w:p w14:paraId="09B14F1C" w14:textId="77777777" w:rsidR="00A77B3E" w:rsidRPr="00F04A4C" w:rsidRDefault="00A77B3E" w:rsidP="00297308">
      <w:pPr>
        <w:adjustRightInd w:val="0"/>
        <w:snapToGrid w:val="0"/>
        <w:spacing w:line="360" w:lineRule="auto"/>
        <w:jc w:val="both"/>
        <w:rPr>
          <w:rFonts w:ascii="Book Antiqua" w:hAnsi="Book Antiqua"/>
        </w:rPr>
      </w:pPr>
    </w:p>
    <w:p w14:paraId="7234986C"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i/>
          <w:color w:val="000000"/>
        </w:rPr>
        <w:t>Retrospective Study</w:t>
      </w:r>
    </w:p>
    <w:p w14:paraId="66C84A5D" w14:textId="29D0F8D3" w:rsidR="00A77B3E" w:rsidRPr="00F04A4C" w:rsidRDefault="008F5C58" w:rsidP="00297308">
      <w:pPr>
        <w:adjustRightInd w:val="0"/>
        <w:snapToGrid w:val="0"/>
        <w:spacing w:line="360" w:lineRule="auto"/>
        <w:jc w:val="both"/>
        <w:rPr>
          <w:rFonts w:ascii="Book Antiqua" w:hAnsi="Book Antiqua"/>
        </w:rPr>
      </w:pPr>
      <w:bookmarkStart w:id="0" w:name="OLE_LINK9"/>
      <w:bookmarkStart w:id="1" w:name="OLE_LINK10"/>
      <w:r w:rsidRPr="00F04A4C">
        <w:rPr>
          <w:rFonts w:ascii="Book Antiqua" w:eastAsia="Book Antiqua" w:hAnsi="Book Antiqua" w:cs="Book Antiqua"/>
          <w:b/>
          <w:color w:val="000000"/>
        </w:rPr>
        <w:t xml:space="preserve">Comparison </w:t>
      </w:r>
      <w:r w:rsidR="001C2A07" w:rsidRPr="00F04A4C">
        <w:rPr>
          <w:rFonts w:ascii="Book Antiqua" w:eastAsia="Book Antiqua" w:hAnsi="Book Antiqua" w:cs="Book Antiqua"/>
          <w:b/>
          <w:color w:val="000000"/>
        </w:rPr>
        <w:t xml:space="preserve">between </w:t>
      </w:r>
      <w:r w:rsidR="006B0424" w:rsidRPr="00F04A4C">
        <w:rPr>
          <w:rFonts w:ascii="Book Antiqua" w:eastAsia="Book Antiqua" w:hAnsi="Book Antiqua" w:cs="Book Antiqua"/>
          <w:b/>
          <w:bCs/>
          <w:color w:val="000000"/>
        </w:rPr>
        <w:t>computed tomography and magnetic resonance imaging</w:t>
      </w:r>
      <w:r w:rsidR="006B0424" w:rsidRPr="00F04A4C">
        <w:rPr>
          <w:rFonts w:ascii="Book Antiqua" w:eastAsia="Book Antiqua" w:hAnsi="Book Antiqua" w:cs="Book Antiqua"/>
          <w:color w:val="000000"/>
        </w:rPr>
        <w:t xml:space="preserve"> </w:t>
      </w:r>
      <w:r w:rsidRPr="00F04A4C">
        <w:rPr>
          <w:rFonts w:ascii="Book Antiqua" w:eastAsia="Book Antiqua" w:hAnsi="Book Antiqua" w:cs="Book Antiqua"/>
          <w:b/>
          <w:color w:val="000000"/>
        </w:rPr>
        <w:t xml:space="preserve">in </w:t>
      </w:r>
      <w:r w:rsidR="001C2A07" w:rsidRPr="00F04A4C">
        <w:rPr>
          <w:rFonts w:ascii="Book Antiqua" w:eastAsia="Book Antiqua" w:hAnsi="Book Antiqua" w:cs="Book Antiqua"/>
          <w:b/>
          <w:color w:val="000000"/>
        </w:rPr>
        <w:t>clinical diagnosis and treatment of tibial platform fractures</w:t>
      </w:r>
    </w:p>
    <w:bookmarkEnd w:id="0"/>
    <w:bookmarkEnd w:id="1"/>
    <w:p w14:paraId="2CD9B79D" w14:textId="77777777" w:rsidR="00A77B3E" w:rsidRPr="00F04A4C" w:rsidRDefault="00A77B3E" w:rsidP="00297308">
      <w:pPr>
        <w:adjustRightInd w:val="0"/>
        <w:snapToGrid w:val="0"/>
        <w:spacing w:line="360" w:lineRule="auto"/>
        <w:jc w:val="both"/>
        <w:rPr>
          <w:rFonts w:ascii="Book Antiqua" w:hAnsi="Book Antiqua"/>
        </w:rPr>
      </w:pPr>
    </w:p>
    <w:p w14:paraId="3765D61B" w14:textId="3F9E43D3"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Liu XD </w:t>
      </w:r>
      <w:r w:rsidRPr="00F04A4C">
        <w:rPr>
          <w:rFonts w:ascii="Book Antiqua" w:eastAsia="Book Antiqua" w:hAnsi="Book Antiqua" w:cs="Book Antiqua"/>
          <w:i/>
          <w:iCs/>
          <w:color w:val="000000"/>
        </w:rPr>
        <w:t>et al</w:t>
      </w:r>
      <w:r w:rsidRPr="00F04A4C">
        <w:rPr>
          <w:rFonts w:ascii="Book Antiqua" w:eastAsia="Book Antiqua" w:hAnsi="Book Antiqua" w:cs="Book Antiqua"/>
          <w:color w:val="000000"/>
        </w:rPr>
        <w:t>.</w:t>
      </w:r>
      <w:r w:rsidRPr="00F04A4C">
        <w:rPr>
          <w:rFonts w:ascii="Book Antiqua" w:eastAsia="Book Antiqua" w:hAnsi="Book Antiqua" w:cs="Book Antiqua"/>
          <w:b/>
          <w:bCs/>
          <w:color w:val="000000"/>
        </w:rPr>
        <w:t xml:space="preserve"> </w:t>
      </w:r>
      <w:bookmarkStart w:id="2" w:name="OLE_LINK11"/>
      <w:bookmarkStart w:id="3" w:name="OLE_LINK12"/>
      <w:r w:rsidRPr="00F04A4C">
        <w:rPr>
          <w:rFonts w:ascii="Book Antiqua" w:eastAsia="Book Antiqua" w:hAnsi="Book Antiqua" w:cs="Book Antiqua"/>
          <w:color w:val="000000"/>
        </w:rPr>
        <w:t>Diagnosis and</w:t>
      </w:r>
      <w:r w:rsidR="001C2A07" w:rsidRPr="00F04A4C">
        <w:rPr>
          <w:rFonts w:ascii="Book Antiqua" w:eastAsia="Book Antiqua" w:hAnsi="Book Antiqua" w:cs="Book Antiqua"/>
          <w:color w:val="000000"/>
        </w:rPr>
        <w:t xml:space="preserve"> treatment of tibial platform fractures</w:t>
      </w:r>
      <w:bookmarkEnd w:id="2"/>
      <w:bookmarkEnd w:id="3"/>
    </w:p>
    <w:p w14:paraId="58D39C01" w14:textId="77777777" w:rsidR="00A77B3E" w:rsidRPr="00F04A4C" w:rsidRDefault="00A77B3E" w:rsidP="00297308">
      <w:pPr>
        <w:adjustRightInd w:val="0"/>
        <w:snapToGrid w:val="0"/>
        <w:spacing w:line="360" w:lineRule="auto"/>
        <w:jc w:val="both"/>
        <w:rPr>
          <w:rFonts w:ascii="Book Antiqua" w:hAnsi="Book Antiqua"/>
        </w:rPr>
      </w:pPr>
    </w:p>
    <w:p w14:paraId="4914B62B"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Xin-Ding Liu, Hai-Bo Wang, Tie-Cheng Zhang, Yong Wan, Chu-Zhen Zhang</w:t>
      </w:r>
    </w:p>
    <w:p w14:paraId="3A9D675D" w14:textId="77777777" w:rsidR="00A77B3E" w:rsidRPr="00F04A4C" w:rsidRDefault="00A77B3E" w:rsidP="00297308">
      <w:pPr>
        <w:adjustRightInd w:val="0"/>
        <w:snapToGrid w:val="0"/>
        <w:spacing w:line="360" w:lineRule="auto"/>
        <w:jc w:val="both"/>
        <w:rPr>
          <w:rFonts w:ascii="Book Antiqua" w:hAnsi="Book Antiqua"/>
        </w:rPr>
      </w:pPr>
    </w:p>
    <w:p w14:paraId="43932929" w14:textId="43A0A9A9"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bCs/>
          <w:color w:val="000000"/>
        </w:rPr>
        <w:t xml:space="preserve">Xin-Ding Liu, Hai-Bo Wang, Tie-Cheng Zhang, Yong Wan, Chu-Zhen Zhang, </w:t>
      </w:r>
      <w:bookmarkStart w:id="4" w:name="OLE_LINK3"/>
      <w:bookmarkStart w:id="5" w:name="OLE_LINK4"/>
      <w:r w:rsidR="001C2A07" w:rsidRPr="00F04A4C">
        <w:rPr>
          <w:rFonts w:ascii="Book Antiqua" w:eastAsia="Book Antiqua" w:hAnsi="Book Antiqua" w:cs="Book Antiqua"/>
          <w:bCs/>
          <w:color w:val="000000"/>
        </w:rPr>
        <w:t>Department of</w:t>
      </w:r>
      <w:r w:rsidR="001C2A07" w:rsidRPr="00F04A4C">
        <w:rPr>
          <w:rFonts w:ascii="Book Antiqua" w:eastAsia="Book Antiqua" w:hAnsi="Book Antiqua" w:cs="Book Antiqua"/>
          <w:b/>
          <w:bCs/>
          <w:color w:val="000000"/>
        </w:rPr>
        <w:t xml:space="preserve"> </w:t>
      </w:r>
      <w:r w:rsidRPr="00F04A4C">
        <w:rPr>
          <w:rFonts w:ascii="Book Antiqua" w:eastAsia="Book Antiqua" w:hAnsi="Book Antiqua" w:cs="Book Antiqua"/>
          <w:color w:val="000000"/>
        </w:rPr>
        <w:t>CT</w:t>
      </w:r>
      <w:bookmarkEnd w:id="4"/>
      <w:bookmarkEnd w:id="5"/>
      <w:r w:rsidRPr="00F04A4C">
        <w:rPr>
          <w:rFonts w:ascii="Book Antiqua" w:eastAsia="Book Antiqua" w:hAnsi="Book Antiqua" w:cs="Book Antiqua"/>
          <w:color w:val="000000"/>
        </w:rPr>
        <w:t xml:space="preserve">, The Second Affiliated Hospital of Harbin Medical University, Harbin 150086, Heilongjiang </w:t>
      </w:r>
      <w:bookmarkStart w:id="6" w:name="OLE_LINK1"/>
      <w:bookmarkStart w:id="7" w:name="OLE_LINK2"/>
      <w:r w:rsidRPr="00F04A4C">
        <w:rPr>
          <w:rFonts w:ascii="Book Antiqua" w:eastAsia="Book Antiqua" w:hAnsi="Book Antiqua" w:cs="Book Antiqua"/>
          <w:color w:val="000000"/>
        </w:rPr>
        <w:t>Province</w:t>
      </w:r>
      <w:bookmarkEnd w:id="6"/>
      <w:bookmarkEnd w:id="7"/>
      <w:r w:rsidRPr="00F04A4C">
        <w:rPr>
          <w:rFonts w:ascii="Book Antiqua" w:eastAsia="Book Antiqua" w:hAnsi="Book Antiqua" w:cs="Book Antiqua"/>
          <w:color w:val="000000"/>
        </w:rPr>
        <w:t>, China</w:t>
      </w:r>
    </w:p>
    <w:p w14:paraId="7F9EE395" w14:textId="77777777" w:rsidR="00A77B3E" w:rsidRPr="00F04A4C" w:rsidRDefault="00A77B3E" w:rsidP="00297308">
      <w:pPr>
        <w:adjustRightInd w:val="0"/>
        <w:snapToGrid w:val="0"/>
        <w:spacing w:line="360" w:lineRule="auto"/>
        <w:jc w:val="both"/>
        <w:rPr>
          <w:rFonts w:ascii="Book Antiqua" w:hAnsi="Book Antiqua"/>
        </w:rPr>
      </w:pPr>
    </w:p>
    <w:p w14:paraId="0D8DB53B"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bCs/>
          <w:color w:val="000000"/>
        </w:rPr>
        <w:t xml:space="preserve">Author contributions: </w:t>
      </w:r>
      <w:r w:rsidRPr="00F04A4C">
        <w:rPr>
          <w:rFonts w:ascii="Book Antiqua" w:eastAsia="Book Antiqua" w:hAnsi="Book Antiqua" w:cs="Book Antiqua"/>
          <w:color w:val="000000"/>
        </w:rPr>
        <w:t>Liu XD and Wang HB designed this retrospective study; Zhang TC and Wan Y wrote this paper; Zhang CZ was responsible for sorting the data.</w:t>
      </w:r>
    </w:p>
    <w:p w14:paraId="106E53B5" w14:textId="77777777" w:rsidR="00A77B3E" w:rsidRPr="00F04A4C" w:rsidRDefault="00A77B3E" w:rsidP="00297308">
      <w:pPr>
        <w:adjustRightInd w:val="0"/>
        <w:snapToGrid w:val="0"/>
        <w:spacing w:line="360" w:lineRule="auto"/>
        <w:jc w:val="both"/>
        <w:rPr>
          <w:rFonts w:ascii="Book Antiqua" w:hAnsi="Book Antiqua"/>
        </w:rPr>
      </w:pPr>
    </w:p>
    <w:p w14:paraId="738DEDDD" w14:textId="2926398E" w:rsidR="00A77B3E" w:rsidRPr="00F04A4C" w:rsidRDefault="008F5C58" w:rsidP="00297308">
      <w:pPr>
        <w:adjustRightInd w:val="0"/>
        <w:snapToGrid w:val="0"/>
        <w:spacing w:line="360" w:lineRule="auto"/>
        <w:jc w:val="both"/>
        <w:rPr>
          <w:rFonts w:ascii="Book Antiqua" w:hAnsi="Book Antiqua"/>
          <w:u w:val="single"/>
        </w:rPr>
      </w:pPr>
      <w:r w:rsidRPr="00F04A4C">
        <w:rPr>
          <w:rFonts w:ascii="Book Antiqua" w:eastAsia="Book Antiqua" w:hAnsi="Book Antiqua" w:cs="Book Antiqua"/>
          <w:b/>
          <w:bCs/>
          <w:color w:val="000000"/>
        </w:rPr>
        <w:t xml:space="preserve">Corresponding author: Xin-Ding Liu, BHMS, Attending Doctor, </w:t>
      </w:r>
      <w:r w:rsidR="001C2A07" w:rsidRPr="00F04A4C">
        <w:rPr>
          <w:rFonts w:ascii="Book Antiqua" w:eastAsia="Book Antiqua" w:hAnsi="Book Antiqua" w:cs="Book Antiqua"/>
          <w:bCs/>
          <w:color w:val="000000"/>
        </w:rPr>
        <w:t>Department of</w:t>
      </w:r>
      <w:r w:rsidR="001C2A07"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 xml:space="preserve">CT, The Second Affiliated Hospital of Harbin Medical University, </w:t>
      </w:r>
      <w:r w:rsidR="001C2A07" w:rsidRPr="00F04A4C">
        <w:rPr>
          <w:rFonts w:ascii="Book Antiqua" w:eastAsia="Book Antiqua" w:hAnsi="Book Antiqua" w:cs="Book Antiqua"/>
          <w:color w:val="000000"/>
        </w:rPr>
        <w:t xml:space="preserve">No. </w:t>
      </w:r>
      <w:r w:rsidRPr="00F04A4C">
        <w:rPr>
          <w:rFonts w:ascii="Book Antiqua" w:eastAsia="Book Antiqua" w:hAnsi="Book Antiqua" w:cs="Book Antiqua"/>
          <w:color w:val="000000"/>
        </w:rPr>
        <w:t>246</w:t>
      </w:r>
      <w:r w:rsidR="000C4D81"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Xue</w:t>
      </w:r>
      <w:r w:rsidR="000C4D81" w:rsidRPr="00F04A4C">
        <w:rPr>
          <w:rFonts w:ascii="Book Antiqua" w:eastAsia="Book Antiqua" w:hAnsi="Book Antiqua" w:cs="Book Antiqua"/>
          <w:color w:val="000000"/>
        </w:rPr>
        <w:t>fu</w:t>
      </w:r>
      <w:r w:rsidRPr="00F04A4C">
        <w:rPr>
          <w:rFonts w:ascii="Book Antiqua" w:eastAsia="Book Antiqua" w:hAnsi="Book Antiqua" w:cs="Book Antiqua"/>
          <w:color w:val="000000"/>
        </w:rPr>
        <w:t xml:space="preserve"> Road, Harbin 150086, Heilongjiang Province</w:t>
      </w:r>
      <w:r w:rsidR="003371A5"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China. </w:t>
      </w:r>
      <w:r w:rsidRPr="00802A68">
        <w:rPr>
          <w:rFonts w:ascii="Book Antiqua" w:eastAsia="Book Antiqua" w:hAnsi="Book Antiqua" w:cs="Book Antiqua"/>
          <w:color w:val="000000"/>
        </w:rPr>
        <w:t>liuxinding123@163.com</w:t>
      </w:r>
    </w:p>
    <w:p w14:paraId="26EB3072" w14:textId="77777777" w:rsidR="00A77B3E" w:rsidRPr="00F04A4C" w:rsidRDefault="00A77B3E" w:rsidP="00297308">
      <w:pPr>
        <w:adjustRightInd w:val="0"/>
        <w:snapToGrid w:val="0"/>
        <w:spacing w:line="360" w:lineRule="auto"/>
        <w:jc w:val="both"/>
        <w:rPr>
          <w:rFonts w:ascii="Book Antiqua" w:hAnsi="Book Antiqua"/>
        </w:rPr>
      </w:pPr>
    </w:p>
    <w:p w14:paraId="27AE5451"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bCs/>
          <w:color w:val="000000"/>
        </w:rPr>
        <w:t xml:space="preserve">Received: </w:t>
      </w:r>
      <w:r w:rsidRPr="00F04A4C">
        <w:rPr>
          <w:rFonts w:ascii="Book Antiqua" w:eastAsia="Book Antiqua" w:hAnsi="Book Antiqua" w:cs="Book Antiqua"/>
          <w:color w:val="000000"/>
        </w:rPr>
        <w:t>June 16, 2020</w:t>
      </w:r>
    </w:p>
    <w:p w14:paraId="65E5652A"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bCs/>
          <w:color w:val="000000"/>
        </w:rPr>
        <w:t xml:space="preserve">Revised: </w:t>
      </w:r>
      <w:r w:rsidRPr="00F04A4C">
        <w:rPr>
          <w:rFonts w:ascii="Book Antiqua" w:eastAsia="Book Antiqua" w:hAnsi="Book Antiqua" w:cs="Book Antiqua"/>
          <w:color w:val="000000"/>
        </w:rPr>
        <w:t>August 3, 2020</w:t>
      </w:r>
    </w:p>
    <w:p w14:paraId="2C66EFE0" w14:textId="150C555F" w:rsidR="00A77B3E" w:rsidRPr="00F04A4C" w:rsidRDefault="008F5C58" w:rsidP="00297308">
      <w:pPr>
        <w:snapToGrid w:val="0"/>
        <w:spacing w:line="360" w:lineRule="auto"/>
        <w:jc w:val="both"/>
        <w:rPr>
          <w:rFonts w:ascii="Book Antiqua" w:hAnsi="Book Antiqua" w:cs="Arial"/>
          <w:color w:val="000000" w:themeColor="text1"/>
          <w:shd w:val="clear" w:color="auto" w:fill="FFFFFF"/>
        </w:rPr>
      </w:pPr>
      <w:r w:rsidRPr="00F04A4C">
        <w:rPr>
          <w:rFonts w:ascii="Book Antiqua" w:eastAsia="Book Antiqua" w:hAnsi="Book Antiqua" w:cs="Book Antiqua"/>
          <w:b/>
          <w:bCs/>
          <w:color w:val="000000"/>
        </w:rPr>
        <w:t>Accepted:</w:t>
      </w:r>
      <w:r w:rsidR="00E2550A" w:rsidRPr="00F04A4C">
        <w:rPr>
          <w:rFonts w:ascii="Book Antiqua" w:hAnsi="Book Antiqua" w:cs="Arial"/>
          <w:color w:val="000000" w:themeColor="text1"/>
          <w:shd w:val="clear" w:color="auto" w:fill="FFFFFF"/>
        </w:rPr>
        <w:t xml:space="preserve"> August 20, 2020</w:t>
      </w:r>
      <w:r w:rsidRPr="00F04A4C">
        <w:rPr>
          <w:rFonts w:ascii="Book Antiqua" w:eastAsia="Book Antiqua" w:hAnsi="Book Antiqua" w:cs="Book Antiqua"/>
          <w:b/>
          <w:bCs/>
          <w:color w:val="000000"/>
        </w:rPr>
        <w:t xml:space="preserve"> </w:t>
      </w:r>
    </w:p>
    <w:p w14:paraId="040D2245"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bCs/>
          <w:color w:val="000000"/>
        </w:rPr>
        <w:t xml:space="preserve">Published online: </w:t>
      </w:r>
    </w:p>
    <w:p w14:paraId="06E865E5" w14:textId="77777777" w:rsidR="00A77B3E" w:rsidRPr="00F04A4C" w:rsidRDefault="00A77B3E" w:rsidP="00297308">
      <w:pPr>
        <w:adjustRightInd w:val="0"/>
        <w:snapToGrid w:val="0"/>
        <w:spacing w:line="360" w:lineRule="auto"/>
        <w:jc w:val="both"/>
        <w:rPr>
          <w:rFonts w:ascii="Book Antiqua" w:hAnsi="Book Antiqua"/>
        </w:rPr>
        <w:sectPr w:rsidR="00A77B3E" w:rsidRPr="00F04A4C" w:rsidSect="00E3628A">
          <w:footerReference w:type="default" r:id="rId8"/>
          <w:pgSz w:w="12240" w:h="15840"/>
          <w:pgMar w:top="1440" w:right="1440" w:bottom="1440" w:left="1440" w:header="720" w:footer="720" w:gutter="0"/>
          <w:cols w:space="720"/>
          <w:docGrid w:linePitch="360"/>
        </w:sectPr>
      </w:pPr>
    </w:p>
    <w:p w14:paraId="1C99B7D8"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lastRenderedPageBreak/>
        <w:t>Abstract</w:t>
      </w:r>
    </w:p>
    <w:p w14:paraId="502E8F0B"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BACKGROUND</w:t>
      </w:r>
    </w:p>
    <w:p w14:paraId="25326DF7" w14:textId="04414D40"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Tibial plateau fracture is one of the common fracture types. It occurs mainly in teenagers and is usually caused by a fall. After the occurrence of fracture, knee swelling, pain, limited activity, </w:t>
      </w:r>
      <w:r w:rsidRPr="00F04A4C">
        <w:rPr>
          <w:rFonts w:ascii="Book Antiqua" w:eastAsia="Book Antiqua" w:hAnsi="Book Antiqua" w:cs="Book Antiqua"/>
          <w:i/>
          <w:color w:val="000000"/>
        </w:rPr>
        <w:t>etc.</w:t>
      </w:r>
      <w:r w:rsidR="003371A5"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greatly affect the patient</w:t>
      </w:r>
      <w:r w:rsidR="00E3628A"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s exercise </w:t>
      </w:r>
      <w:r w:rsidR="00E3628A" w:rsidRPr="00F04A4C">
        <w:rPr>
          <w:rFonts w:ascii="Book Antiqua" w:eastAsia="Book Antiqua" w:hAnsi="Book Antiqua" w:cs="Book Antiqua"/>
          <w:color w:val="000000"/>
        </w:rPr>
        <w:t xml:space="preserve">habits </w:t>
      </w:r>
      <w:r w:rsidRPr="00F04A4C">
        <w:rPr>
          <w:rFonts w:ascii="Book Antiqua" w:eastAsia="Book Antiqua" w:hAnsi="Book Antiqua" w:cs="Book Antiqua"/>
          <w:color w:val="000000"/>
        </w:rPr>
        <w:t xml:space="preserve">and lifestyle. X-ray, </w:t>
      </w:r>
      <w:r w:rsidR="003371A5" w:rsidRPr="00F04A4C">
        <w:rPr>
          <w:rFonts w:ascii="Book Antiqua" w:eastAsia="Book Antiqua" w:hAnsi="Book Antiqua" w:cs="Book Antiqua"/>
          <w:color w:val="000000"/>
        </w:rPr>
        <w:t>computed tomography (</w:t>
      </w:r>
      <w:r w:rsidRPr="00F04A4C">
        <w:rPr>
          <w:rFonts w:ascii="Book Antiqua" w:eastAsia="Book Antiqua" w:hAnsi="Book Antiqua" w:cs="Book Antiqua"/>
          <w:color w:val="000000"/>
        </w:rPr>
        <w:t>CT</w:t>
      </w:r>
      <w:r w:rsidR="003371A5"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and</w:t>
      </w:r>
      <w:r w:rsidR="003371A5" w:rsidRPr="00F04A4C">
        <w:rPr>
          <w:rFonts w:ascii="Book Antiqua" w:eastAsia="Book Antiqua" w:hAnsi="Book Antiqua" w:cs="Book Antiqua"/>
          <w:color w:val="000000"/>
        </w:rPr>
        <w:t xml:space="preserve"> magnetic resonance imaging</w:t>
      </w:r>
      <w:r w:rsidRPr="00F04A4C">
        <w:rPr>
          <w:rFonts w:ascii="Book Antiqua" w:eastAsia="Book Antiqua" w:hAnsi="Book Antiqua" w:cs="Book Antiqua"/>
          <w:color w:val="000000"/>
        </w:rPr>
        <w:t xml:space="preserve"> </w:t>
      </w:r>
      <w:r w:rsidR="003371A5" w:rsidRPr="00F04A4C">
        <w:rPr>
          <w:rFonts w:ascii="Book Antiqua" w:eastAsia="Book Antiqua" w:hAnsi="Book Antiqua" w:cs="Book Antiqua"/>
          <w:color w:val="000000"/>
        </w:rPr>
        <w:t>(</w:t>
      </w:r>
      <w:r w:rsidRPr="00F04A4C">
        <w:rPr>
          <w:rFonts w:ascii="Book Antiqua" w:eastAsia="Book Antiqua" w:hAnsi="Book Antiqua" w:cs="Book Antiqua"/>
          <w:color w:val="000000"/>
        </w:rPr>
        <w:t>MRI</w:t>
      </w:r>
      <w:r w:rsidR="003371A5"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were used in this examination. X-rays are relatively new and easy to operate. However, there are some errors in the observation of fracture collapse and fracture displacement. In recent years, CT and MRI have been actively used to diagnose various types of clinical fractures. They have more diagnostic power than X-ray film. However, some scholars believe that CT is also prone to errors in clinical application. The volume effect leads to missed diagnosis and misdiagnosis in some cases, while the </w:t>
      </w:r>
      <w:proofErr w:type="spellStart"/>
      <w:r w:rsidRPr="00F04A4C">
        <w:rPr>
          <w:rFonts w:ascii="Book Antiqua" w:eastAsia="Book Antiqua" w:hAnsi="Book Antiqua" w:cs="Book Antiqua"/>
          <w:color w:val="000000"/>
        </w:rPr>
        <w:t>multidirection</w:t>
      </w:r>
      <w:proofErr w:type="spellEnd"/>
      <w:r w:rsidRPr="00F04A4C">
        <w:rPr>
          <w:rFonts w:ascii="Book Antiqua" w:eastAsia="Book Antiqua" w:hAnsi="Book Antiqua" w:cs="Book Antiqua"/>
          <w:color w:val="000000"/>
        </w:rPr>
        <w:t xml:space="preserve"> scanning of MRI technology can effectively overcome the shortcomings of CT. To facilitate the selection of clinical examination regimens, this study further observed the diagnostic ability of these two regimens in the diagnosis of tibial plateau fractures.</w:t>
      </w:r>
    </w:p>
    <w:p w14:paraId="1AB175D3" w14:textId="77777777" w:rsidR="00A77B3E" w:rsidRPr="00F04A4C" w:rsidRDefault="00A77B3E" w:rsidP="00297308">
      <w:pPr>
        <w:adjustRightInd w:val="0"/>
        <w:snapToGrid w:val="0"/>
        <w:spacing w:line="360" w:lineRule="auto"/>
        <w:jc w:val="both"/>
        <w:rPr>
          <w:rFonts w:ascii="Book Antiqua" w:hAnsi="Book Antiqua"/>
        </w:rPr>
      </w:pPr>
    </w:p>
    <w:p w14:paraId="2501D202"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AIM</w:t>
      </w:r>
    </w:p>
    <w:p w14:paraId="51E24C99" w14:textId="55B2ADE2"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To explore the value of nuclear MRI and CT in the clinical diagnosis of tibial plateau fractures.</w:t>
      </w:r>
    </w:p>
    <w:p w14:paraId="71A17A6C" w14:textId="77777777" w:rsidR="00A77B3E" w:rsidRPr="00F04A4C" w:rsidRDefault="00A77B3E" w:rsidP="00297308">
      <w:pPr>
        <w:adjustRightInd w:val="0"/>
        <w:snapToGrid w:val="0"/>
        <w:spacing w:line="360" w:lineRule="auto"/>
        <w:jc w:val="both"/>
        <w:rPr>
          <w:rFonts w:ascii="Book Antiqua" w:hAnsi="Book Antiqua"/>
        </w:rPr>
      </w:pPr>
    </w:p>
    <w:p w14:paraId="5AE27034"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METHODS</w:t>
      </w:r>
    </w:p>
    <w:p w14:paraId="3BF7552E" w14:textId="3FB57B41"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A total of 120 patients with tibial plateau fractures admitted from </w:t>
      </w:r>
      <w:r w:rsidR="00E3628A" w:rsidRPr="00F04A4C">
        <w:rPr>
          <w:rFonts w:ascii="Book Antiqua" w:eastAsia="Book Antiqua" w:hAnsi="Book Antiqua" w:cs="Book Antiqua"/>
          <w:color w:val="000000"/>
        </w:rPr>
        <w:t xml:space="preserve">September </w:t>
      </w:r>
      <w:r w:rsidRPr="00F04A4C">
        <w:rPr>
          <w:rFonts w:ascii="Book Antiqua" w:eastAsia="Book Antiqua" w:hAnsi="Book Antiqua" w:cs="Book Antiqua"/>
          <w:color w:val="000000"/>
        </w:rPr>
        <w:t>2017</w:t>
      </w:r>
      <w:r w:rsidR="00E3628A" w:rsidRPr="00F04A4C">
        <w:rPr>
          <w:rFonts w:ascii="Book Antiqua" w:eastAsia="Book Antiqua" w:hAnsi="Book Antiqua" w:cs="Book Antiqua"/>
          <w:color w:val="000000"/>
        </w:rPr>
        <w:t xml:space="preserve"> to August </w:t>
      </w:r>
      <w:r w:rsidRPr="00F04A4C">
        <w:rPr>
          <w:rFonts w:ascii="Book Antiqua" w:eastAsia="Book Antiqua" w:hAnsi="Book Antiqua" w:cs="Book Antiqua"/>
          <w:color w:val="000000"/>
        </w:rPr>
        <w:t>2019 were included. All patients were examined by nuclear MRI</w:t>
      </w:r>
      <w:r w:rsidR="003371A5"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and CT scanning. The results were sent to senior physicians in our hospital to complete the diagnosis.</w:t>
      </w:r>
    </w:p>
    <w:p w14:paraId="1A8B9AD5" w14:textId="77777777" w:rsidR="00A77B3E" w:rsidRPr="00F04A4C" w:rsidRDefault="00A77B3E" w:rsidP="00297308">
      <w:pPr>
        <w:adjustRightInd w:val="0"/>
        <w:snapToGrid w:val="0"/>
        <w:spacing w:line="360" w:lineRule="auto"/>
        <w:jc w:val="both"/>
        <w:rPr>
          <w:rFonts w:ascii="Book Antiqua" w:hAnsi="Book Antiqua"/>
        </w:rPr>
      </w:pPr>
    </w:p>
    <w:p w14:paraId="78BF9E0A"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RESULTS</w:t>
      </w:r>
    </w:p>
    <w:p w14:paraId="6A1EDC78" w14:textId="467CC44F" w:rsidR="00A77B3E" w:rsidRPr="00F04A4C" w:rsidRDefault="001C2A07"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Nuclear magnetic resonance</w:t>
      </w:r>
      <w:r w:rsidR="008F5C58" w:rsidRPr="00F04A4C">
        <w:rPr>
          <w:rFonts w:ascii="Book Antiqua" w:eastAsia="Book Antiqua" w:hAnsi="Book Antiqua" w:cs="Book Antiqua"/>
          <w:color w:val="000000"/>
        </w:rPr>
        <w:t xml:space="preserve"> showed the same effects as CT in four aspects: fracture displacement, bone defect, fracture site and fracture comminution. There was no </w:t>
      </w:r>
      <w:r w:rsidR="008F5C58" w:rsidRPr="00F04A4C">
        <w:rPr>
          <w:rFonts w:ascii="Book Antiqua" w:eastAsia="Book Antiqua" w:hAnsi="Book Antiqua" w:cs="Book Antiqua"/>
          <w:color w:val="000000"/>
        </w:rPr>
        <w:lastRenderedPageBreak/>
        <w:t>significant difference in the score data (</w:t>
      </w:r>
      <w:r w:rsidR="008F5C58" w:rsidRPr="00F04A4C">
        <w:rPr>
          <w:rFonts w:ascii="Book Antiqua" w:eastAsia="Book Antiqua" w:hAnsi="Book Antiqua" w:cs="Book Antiqua"/>
          <w:i/>
          <w:iCs/>
          <w:color w:val="000000"/>
        </w:rPr>
        <w:t>P</w:t>
      </w:r>
      <w:r w:rsidR="008F5C58" w:rsidRPr="00F04A4C">
        <w:rPr>
          <w:rFonts w:ascii="Book Antiqua" w:eastAsia="Book Antiqua" w:hAnsi="Book Antiqua" w:cs="Book Antiqua"/>
          <w:color w:val="000000"/>
        </w:rPr>
        <w:t xml:space="preserve"> &gt;</w:t>
      </w:r>
      <w:r w:rsidR="003371A5" w:rsidRPr="00F04A4C">
        <w:rPr>
          <w:rFonts w:ascii="Book Antiqua" w:eastAsia="Book Antiqua" w:hAnsi="Book Antiqua" w:cs="Book Antiqua"/>
          <w:color w:val="000000"/>
        </w:rPr>
        <w:t xml:space="preserve"> </w:t>
      </w:r>
      <w:r w:rsidR="008F5C58" w:rsidRPr="00F04A4C">
        <w:rPr>
          <w:rFonts w:ascii="Book Antiqua" w:eastAsia="Book Antiqua" w:hAnsi="Book Antiqua" w:cs="Book Antiqua"/>
          <w:color w:val="000000"/>
        </w:rPr>
        <w:t xml:space="preserve">0.05). </w:t>
      </w:r>
      <w:r w:rsidRPr="00F04A4C">
        <w:rPr>
          <w:rFonts w:ascii="Book Antiqua" w:eastAsia="Book Antiqua" w:hAnsi="Book Antiqua" w:cs="Book Antiqua"/>
          <w:color w:val="000000"/>
        </w:rPr>
        <w:t>Nuclear magnetic resonance</w:t>
      </w:r>
      <w:r w:rsidR="008F5C58" w:rsidRPr="00F04A4C">
        <w:rPr>
          <w:rFonts w:ascii="Book Antiqua" w:eastAsia="Book Antiqua" w:hAnsi="Book Antiqua" w:cs="Book Antiqua"/>
          <w:color w:val="000000"/>
        </w:rPr>
        <w:t xml:space="preserve"> and CT tended to be consistent in the B3, C2 and C3 fracture diagnosis coincidence rate, combined injury detection rate and fracture detection rate. The diagnostic coincidence rate of type B1, B2 and C1 fractures and the accuracy rate of overall fracture classification indicated that the MRI technique was significantly better than that of CT (</w:t>
      </w:r>
      <w:r w:rsidR="008F5C58" w:rsidRPr="00F04A4C">
        <w:rPr>
          <w:rFonts w:ascii="Book Antiqua" w:eastAsia="Book Antiqua" w:hAnsi="Book Antiqua" w:cs="Book Antiqua"/>
          <w:i/>
          <w:iCs/>
          <w:color w:val="000000"/>
        </w:rPr>
        <w:t>P</w:t>
      </w:r>
      <w:r w:rsidR="008F5C58" w:rsidRPr="00F04A4C">
        <w:rPr>
          <w:rFonts w:ascii="Book Antiqua" w:eastAsia="Book Antiqua" w:hAnsi="Book Antiqua" w:cs="Book Antiqua"/>
          <w:color w:val="000000"/>
        </w:rPr>
        <w:t xml:space="preserve"> &gt;</w:t>
      </w:r>
      <w:r w:rsidR="003371A5" w:rsidRPr="00F04A4C">
        <w:rPr>
          <w:rFonts w:ascii="Book Antiqua" w:eastAsia="Book Antiqua" w:hAnsi="Book Antiqua" w:cs="Book Antiqua"/>
          <w:color w:val="000000"/>
        </w:rPr>
        <w:t xml:space="preserve"> </w:t>
      </w:r>
      <w:r w:rsidR="008F5C58" w:rsidRPr="00F04A4C">
        <w:rPr>
          <w:rFonts w:ascii="Book Antiqua" w:eastAsia="Book Antiqua" w:hAnsi="Book Antiqua" w:cs="Book Antiqua"/>
          <w:color w:val="000000"/>
        </w:rPr>
        <w:t xml:space="preserve">0.05). </w:t>
      </w:r>
    </w:p>
    <w:p w14:paraId="3CFCC4BB" w14:textId="77777777" w:rsidR="00A77B3E" w:rsidRPr="00F04A4C" w:rsidRDefault="00A77B3E" w:rsidP="00297308">
      <w:pPr>
        <w:adjustRightInd w:val="0"/>
        <w:snapToGrid w:val="0"/>
        <w:spacing w:line="360" w:lineRule="auto"/>
        <w:jc w:val="both"/>
        <w:rPr>
          <w:rFonts w:ascii="Book Antiqua" w:hAnsi="Book Antiqua"/>
        </w:rPr>
      </w:pPr>
    </w:p>
    <w:p w14:paraId="48140B4E"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CONCLUSION</w:t>
      </w:r>
    </w:p>
    <w:p w14:paraId="44029337"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MRI and CT have good diagnostic typing in the diagnosis of tibial plateau fractures, but MRI is more accurate and may be preferred.</w:t>
      </w:r>
    </w:p>
    <w:p w14:paraId="31D683B1" w14:textId="77777777" w:rsidR="00A77B3E" w:rsidRPr="00F04A4C" w:rsidRDefault="00A77B3E" w:rsidP="00297308">
      <w:pPr>
        <w:adjustRightInd w:val="0"/>
        <w:snapToGrid w:val="0"/>
        <w:spacing w:line="360" w:lineRule="auto"/>
        <w:jc w:val="both"/>
        <w:rPr>
          <w:rFonts w:ascii="Book Antiqua" w:hAnsi="Book Antiqua"/>
        </w:rPr>
      </w:pPr>
    </w:p>
    <w:p w14:paraId="0D86E78F"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bCs/>
          <w:color w:val="000000"/>
        </w:rPr>
        <w:t xml:space="preserve">Key words: </w:t>
      </w:r>
      <w:r w:rsidRPr="00F04A4C">
        <w:rPr>
          <w:rFonts w:ascii="Book Antiqua" w:eastAsia="Book Antiqua" w:hAnsi="Book Antiqua" w:cs="Book Antiqua"/>
          <w:color w:val="000000"/>
        </w:rPr>
        <w:t>Nuclear magnetic resonance technology; Tibial plateau fracture; Diagnostic compliance; Comparative study; Fracture classification; Diagnostic compliance</w:t>
      </w:r>
    </w:p>
    <w:p w14:paraId="0B6E0CA7" w14:textId="77777777" w:rsidR="00A77B3E" w:rsidRPr="00F04A4C" w:rsidRDefault="00A77B3E" w:rsidP="00297308">
      <w:pPr>
        <w:adjustRightInd w:val="0"/>
        <w:snapToGrid w:val="0"/>
        <w:spacing w:line="360" w:lineRule="auto"/>
        <w:jc w:val="both"/>
        <w:rPr>
          <w:rFonts w:ascii="Book Antiqua" w:hAnsi="Book Antiqua"/>
        </w:rPr>
      </w:pPr>
    </w:p>
    <w:p w14:paraId="17E822E2" w14:textId="5B6AF6E2" w:rsidR="00A77B3E" w:rsidRPr="00F04A4C" w:rsidRDefault="008F5C58" w:rsidP="00297308">
      <w:pPr>
        <w:adjustRightInd w:val="0"/>
        <w:snapToGrid w:val="0"/>
        <w:spacing w:line="360" w:lineRule="auto"/>
        <w:jc w:val="both"/>
        <w:rPr>
          <w:rFonts w:ascii="Book Antiqua" w:hAnsi="Book Antiqua"/>
        </w:rPr>
      </w:pPr>
      <w:bookmarkStart w:id="8" w:name="OLE_LINK13"/>
      <w:bookmarkStart w:id="9" w:name="OLE_LINK14"/>
      <w:r w:rsidRPr="00F04A4C">
        <w:rPr>
          <w:rFonts w:ascii="Book Antiqua" w:eastAsia="Book Antiqua" w:hAnsi="Book Antiqua" w:cs="Book Antiqua"/>
          <w:color w:val="000000"/>
        </w:rPr>
        <w:t>Liu XD, Wang HB, Zhang TC, Wan Y, Zhang CZ.</w:t>
      </w:r>
      <w:r w:rsidR="006B0424" w:rsidRPr="00F04A4C">
        <w:rPr>
          <w:rFonts w:ascii="Book Antiqua" w:eastAsia="Book Antiqua" w:hAnsi="Book Antiqua" w:cs="Book Antiqua"/>
          <w:color w:val="000000"/>
        </w:rPr>
        <w:t xml:space="preserve"> </w:t>
      </w:r>
      <w:r w:rsidR="001C2A07" w:rsidRPr="00F04A4C">
        <w:rPr>
          <w:rFonts w:ascii="Book Antiqua" w:eastAsia="Book Antiqua" w:hAnsi="Book Antiqua" w:cs="Book Antiqua"/>
          <w:bCs/>
          <w:color w:val="000000"/>
        </w:rPr>
        <w:t>Comparison between computed tomography and magnetic resonance imaging in clinical diagnosis and treatment of tibial platform fractures</w:t>
      </w:r>
      <w:r w:rsidR="006B0424" w:rsidRPr="00F04A4C">
        <w:rPr>
          <w:rFonts w:ascii="Book Antiqua" w:eastAsia="Book Antiqua" w:hAnsi="Book Antiqua" w:cs="Book Antiqua"/>
          <w:bCs/>
          <w:color w:val="000000"/>
        </w:rPr>
        <w:t xml:space="preserve">. </w:t>
      </w:r>
      <w:r w:rsidRPr="00F04A4C">
        <w:rPr>
          <w:rFonts w:ascii="Book Antiqua" w:eastAsia="Book Antiqua" w:hAnsi="Book Antiqua" w:cs="Book Antiqua"/>
          <w:i/>
          <w:iCs/>
          <w:color w:val="000000"/>
        </w:rPr>
        <w:t>World J Clin Cases</w:t>
      </w:r>
      <w:r w:rsidRPr="00F04A4C">
        <w:rPr>
          <w:rFonts w:ascii="Book Antiqua" w:eastAsia="Book Antiqua" w:hAnsi="Book Antiqua" w:cs="Book Antiqua"/>
          <w:color w:val="000000"/>
        </w:rPr>
        <w:t xml:space="preserve"> 2020; In press</w:t>
      </w:r>
    </w:p>
    <w:bookmarkEnd w:id="8"/>
    <w:bookmarkEnd w:id="9"/>
    <w:p w14:paraId="3F8F0521" w14:textId="77777777" w:rsidR="00A77B3E" w:rsidRPr="00F04A4C" w:rsidRDefault="00A77B3E" w:rsidP="00297308">
      <w:pPr>
        <w:adjustRightInd w:val="0"/>
        <w:snapToGrid w:val="0"/>
        <w:spacing w:line="360" w:lineRule="auto"/>
        <w:jc w:val="both"/>
        <w:rPr>
          <w:rFonts w:ascii="Book Antiqua" w:hAnsi="Book Antiqua"/>
        </w:rPr>
      </w:pPr>
    </w:p>
    <w:p w14:paraId="6CC49256" w14:textId="08F6F349" w:rsidR="003371A5" w:rsidRPr="00F04A4C" w:rsidRDefault="008F5C58" w:rsidP="00297308">
      <w:pPr>
        <w:adjustRightInd w:val="0"/>
        <w:snapToGrid w:val="0"/>
        <w:spacing w:line="360" w:lineRule="auto"/>
        <w:jc w:val="both"/>
        <w:rPr>
          <w:rFonts w:ascii="Book Antiqua" w:eastAsia="Book Antiqua" w:hAnsi="Book Antiqua" w:cs="Book Antiqua"/>
          <w:color w:val="000000"/>
        </w:rPr>
      </w:pPr>
      <w:r w:rsidRPr="00F04A4C">
        <w:rPr>
          <w:rFonts w:ascii="Book Antiqua" w:eastAsia="Book Antiqua" w:hAnsi="Book Antiqua" w:cs="Book Antiqua"/>
          <w:b/>
          <w:bCs/>
          <w:color w:val="000000"/>
        </w:rPr>
        <w:t xml:space="preserve">Core tip: </w:t>
      </w:r>
      <w:r w:rsidRPr="00F04A4C">
        <w:rPr>
          <w:rFonts w:ascii="Book Antiqua" w:eastAsia="Book Antiqua" w:hAnsi="Book Antiqua" w:cs="Book Antiqua"/>
          <w:color w:val="000000"/>
        </w:rPr>
        <w:t>This study</w:t>
      </w:r>
      <w:r w:rsidR="006B0424"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observe</w:t>
      </w:r>
      <w:r w:rsidR="00E3628A" w:rsidRPr="00F04A4C">
        <w:rPr>
          <w:rFonts w:ascii="Book Antiqua" w:eastAsia="Book Antiqua" w:hAnsi="Book Antiqua" w:cs="Book Antiqua"/>
          <w:color w:val="000000"/>
        </w:rPr>
        <w:t>d</w:t>
      </w:r>
      <w:r w:rsidRPr="00F04A4C">
        <w:rPr>
          <w:rFonts w:ascii="Book Antiqua" w:eastAsia="Book Antiqua" w:hAnsi="Book Antiqua" w:cs="Book Antiqua"/>
          <w:color w:val="000000"/>
        </w:rPr>
        <w:t xml:space="preserve"> the diagnostic efficacy of </w:t>
      </w:r>
      <w:r w:rsidR="003371A5" w:rsidRPr="00F04A4C">
        <w:rPr>
          <w:rFonts w:ascii="Book Antiqua" w:eastAsia="Book Antiqua" w:hAnsi="Book Antiqua" w:cs="Book Antiqua"/>
          <w:color w:val="000000"/>
        </w:rPr>
        <w:t xml:space="preserve">computed tomography and magnetic resonance imaging </w:t>
      </w:r>
      <w:r w:rsidRPr="00F04A4C">
        <w:rPr>
          <w:rFonts w:ascii="Book Antiqua" w:eastAsia="Book Antiqua" w:hAnsi="Book Antiqua" w:cs="Book Antiqua"/>
          <w:color w:val="000000"/>
        </w:rPr>
        <w:t>examination schemes in the diagnosis of tibial plateau fractures.</w:t>
      </w:r>
    </w:p>
    <w:p w14:paraId="436CC8B2" w14:textId="77777777" w:rsidR="003371A5" w:rsidRPr="00F04A4C" w:rsidRDefault="003371A5" w:rsidP="00297308">
      <w:pPr>
        <w:adjustRightInd w:val="0"/>
        <w:snapToGrid w:val="0"/>
        <w:spacing w:line="360" w:lineRule="auto"/>
        <w:jc w:val="both"/>
        <w:rPr>
          <w:rFonts w:ascii="Book Antiqua" w:eastAsia="Book Antiqua" w:hAnsi="Book Antiqua" w:cs="Book Antiqua"/>
          <w:color w:val="000000"/>
        </w:rPr>
      </w:pPr>
      <w:r w:rsidRPr="00F04A4C">
        <w:rPr>
          <w:rFonts w:ascii="Book Antiqua" w:eastAsia="Book Antiqua" w:hAnsi="Book Antiqua" w:cs="Book Antiqua"/>
          <w:color w:val="000000"/>
        </w:rPr>
        <w:br w:type="page"/>
      </w:r>
    </w:p>
    <w:p w14:paraId="3BA64AC9" w14:textId="77777777" w:rsidR="00A77B3E" w:rsidRPr="00F04A4C" w:rsidRDefault="008F5C58" w:rsidP="00297308">
      <w:pPr>
        <w:adjustRightInd w:val="0"/>
        <w:snapToGrid w:val="0"/>
        <w:spacing w:line="360" w:lineRule="auto"/>
        <w:jc w:val="both"/>
        <w:rPr>
          <w:rFonts w:ascii="Book Antiqua" w:hAnsi="Book Antiqua"/>
          <w:u w:val="single"/>
        </w:rPr>
      </w:pPr>
      <w:r w:rsidRPr="00F04A4C">
        <w:rPr>
          <w:rFonts w:ascii="Book Antiqua" w:eastAsia="Book Antiqua" w:hAnsi="Book Antiqua" w:cs="Book Antiqua"/>
          <w:b/>
          <w:color w:val="000000"/>
          <w:u w:val="single"/>
        </w:rPr>
        <w:lastRenderedPageBreak/>
        <w:t>INTRODUCTION</w:t>
      </w:r>
    </w:p>
    <w:p w14:paraId="758FCF18" w14:textId="77A1F304"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Fracture refers to a complete or incomplete break in the bone caused by an external force or a violent shock, such as a fall from </w:t>
      </w:r>
      <w:r w:rsidR="005F73C1" w:rsidRPr="00F04A4C">
        <w:rPr>
          <w:rFonts w:ascii="Book Antiqua" w:eastAsia="Book Antiqua" w:hAnsi="Book Antiqua" w:cs="Book Antiqua"/>
          <w:color w:val="000000"/>
        </w:rPr>
        <w:t xml:space="preserve">a great </w:t>
      </w:r>
      <w:r w:rsidRPr="00F04A4C">
        <w:rPr>
          <w:rFonts w:ascii="Book Antiqua" w:eastAsia="Book Antiqua" w:hAnsi="Book Antiqua" w:cs="Book Antiqua"/>
          <w:color w:val="000000"/>
        </w:rPr>
        <w:t>height or a car accident, or pathological changes, such as bone metastases or myeloma</w:t>
      </w:r>
      <w:r w:rsidRPr="00F04A4C">
        <w:rPr>
          <w:rFonts w:ascii="Book Antiqua" w:eastAsia="Book Antiqua" w:hAnsi="Book Antiqua" w:cs="Book Antiqua"/>
          <w:color w:val="000000"/>
          <w:vertAlign w:val="superscript"/>
        </w:rPr>
        <w:t>[1]</w:t>
      </w:r>
      <w:r w:rsidRPr="00F04A4C">
        <w:rPr>
          <w:rFonts w:ascii="Book Antiqua" w:eastAsia="Book Antiqua" w:hAnsi="Book Antiqua" w:cs="Book Antiqua"/>
          <w:color w:val="000000"/>
        </w:rPr>
        <w:t>. As one of the common fracture types, tibial plateau fractures mainly occur in adolescents, usually due to falling from</w:t>
      </w:r>
      <w:r w:rsidR="005F73C1" w:rsidRPr="00F04A4C">
        <w:rPr>
          <w:rFonts w:ascii="Book Antiqua" w:eastAsia="Book Antiqua" w:hAnsi="Book Antiqua" w:cs="Book Antiqua"/>
          <w:color w:val="000000"/>
        </w:rPr>
        <w:t xml:space="preserve"> a great</w:t>
      </w:r>
      <w:r w:rsidRPr="00F04A4C">
        <w:rPr>
          <w:rFonts w:ascii="Book Antiqua" w:eastAsia="Book Antiqua" w:hAnsi="Book Antiqua" w:cs="Book Antiqua"/>
          <w:color w:val="000000"/>
        </w:rPr>
        <w:t xml:space="preserve"> height. After fractures occur, knee joint swelling and pain, restricted movement, </w:t>
      </w:r>
      <w:r w:rsidRPr="00F0515C">
        <w:rPr>
          <w:rFonts w:ascii="Book Antiqua" w:eastAsia="Book Antiqua" w:hAnsi="Book Antiqua" w:cs="Book Antiqua"/>
          <w:i/>
          <w:iCs/>
          <w:color w:val="000000"/>
        </w:rPr>
        <w:t>etc.</w:t>
      </w:r>
      <w:r w:rsidRPr="00F04A4C">
        <w:rPr>
          <w:rFonts w:ascii="Book Antiqua" w:eastAsia="Book Antiqua" w:hAnsi="Book Antiqua" w:cs="Book Antiqua"/>
          <w:color w:val="000000"/>
        </w:rPr>
        <w:t xml:space="preserve"> significantly impact patients’ exercise and lifestyle</w:t>
      </w:r>
      <w:r w:rsidRPr="00F04A4C">
        <w:rPr>
          <w:rFonts w:ascii="Book Antiqua" w:eastAsia="Book Antiqua" w:hAnsi="Book Antiqua" w:cs="Book Antiqua"/>
          <w:color w:val="000000"/>
          <w:vertAlign w:val="superscript"/>
        </w:rPr>
        <w:t>[2,3]</w:t>
      </w:r>
      <w:r w:rsidRPr="00F04A4C">
        <w:rPr>
          <w:rFonts w:ascii="Book Antiqua" w:eastAsia="Book Antiqua" w:hAnsi="Book Antiqua" w:cs="Book Antiqua"/>
          <w:color w:val="000000"/>
        </w:rPr>
        <w:t>.</w:t>
      </w:r>
    </w:p>
    <w:p w14:paraId="2908AFE6" w14:textId="4B8D6EB4" w:rsidR="00A77B3E" w:rsidRPr="00F04A4C" w:rsidRDefault="008F5C58" w:rsidP="00297308">
      <w:pPr>
        <w:adjustRightInd w:val="0"/>
        <w:snapToGrid w:val="0"/>
        <w:spacing w:line="360" w:lineRule="auto"/>
        <w:ind w:firstLineChars="100" w:firstLine="240"/>
        <w:jc w:val="both"/>
        <w:rPr>
          <w:rFonts w:ascii="Book Antiqua" w:hAnsi="Book Antiqua"/>
        </w:rPr>
      </w:pPr>
      <w:r w:rsidRPr="00F04A4C">
        <w:rPr>
          <w:rFonts w:ascii="Book Antiqua" w:eastAsia="Book Antiqua" w:hAnsi="Book Antiqua" w:cs="Book Antiqua"/>
          <w:color w:val="000000"/>
        </w:rPr>
        <w:t xml:space="preserve">The structure of tibial plateau fractures is relatively simple compared to hip fractures and spinal fractures. However, </w:t>
      </w:r>
      <w:r w:rsidR="00AD0FBD" w:rsidRPr="00F04A4C">
        <w:rPr>
          <w:rFonts w:ascii="Book Antiqua" w:eastAsia="Book Antiqua" w:hAnsi="Book Antiqua" w:cs="Book Antiqua"/>
          <w:color w:val="000000"/>
        </w:rPr>
        <w:t xml:space="preserve">because </w:t>
      </w:r>
      <w:r w:rsidRPr="00F04A4C">
        <w:rPr>
          <w:rFonts w:ascii="Book Antiqua" w:eastAsia="Book Antiqua" w:hAnsi="Book Antiqua" w:cs="Book Antiqua"/>
          <w:color w:val="000000"/>
        </w:rPr>
        <w:t xml:space="preserve">the fracture site is at the joint, accurate imaging diagnosis in clinical diagnosis and treatment can yield information on the patient’s fracture type and whether it will be associated with injuries in the follow-up treatment plan. Has an essential guiding role in the </w:t>
      </w:r>
      <w:proofErr w:type="gramStart"/>
      <w:r w:rsidRPr="00F04A4C">
        <w:rPr>
          <w:rFonts w:ascii="Book Antiqua" w:eastAsia="Book Antiqua" w:hAnsi="Book Antiqua" w:cs="Book Antiqua"/>
          <w:color w:val="000000"/>
        </w:rPr>
        <w:t>formulation</w:t>
      </w:r>
      <w:r w:rsidRPr="00F04A4C">
        <w:rPr>
          <w:rFonts w:ascii="Book Antiqua" w:eastAsia="Book Antiqua" w:hAnsi="Book Antiqua" w:cs="Book Antiqua"/>
          <w:color w:val="000000"/>
          <w:vertAlign w:val="superscript"/>
        </w:rPr>
        <w:t>[</w:t>
      </w:r>
      <w:proofErr w:type="gramEnd"/>
      <w:r w:rsidRPr="00F04A4C">
        <w:rPr>
          <w:rFonts w:ascii="Book Antiqua" w:eastAsia="Book Antiqua" w:hAnsi="Book Antiqua" w:cs="Book Antiqua"/>
          <w:color w:val="000000"/>
          <w:vertAlign w:val="superscript"/>
        </w:rPr>
        <w:t>4-7]</w:t>
      </w:r>
      <w:r w:rsidRPr="00F04A4C">
        <w:rPr>
          <w:rFonts w:ascii="Book Antiqua" w:eastAsia="Book Antiqua" w:hAnsi="Book Antiqua" w:cs="Book Antiqua"/>
          <w:color w:val="000000"/>
        </w:rPr>
        <w:t>. X-ray examinations that have been commonly used in fracture diagnosis because of their weak fracture display ability can provide less diagnostic evidence and have gradually failed to meet the clinical needs of patients in practice.</w:t>
      </w:r>
    </w:p>
    <w:p w14:paraId="4D50DED9" w14:textId="3209581F" w:rsidR="00A77B3E" w:rsidRPr="00F04A4C" w:rsidRDefault="00D027AE" w:rsidP="00297308">
      <w:pPr>
        <w:adjustRightInd w:val="0"/>
        <w:snapToGrid w:val="0"/>
        <w:spacing w:line="360" w:lineRule="auto"/>
        <w:ind w:firstLineChars="100" w:firstLine="240"/>
        <w:jc w:val="both"/>
        <w:rPr>
          <w:rFonts w:ascii="Book Antiqua" w:hAnsi="Book Antiqua"/>
        </w:rPr>
      </w:pPr>
      <w:r w:rsidRPr="00F04A4C">
        <w:rPr>
          <w:rFonts w:ascii="Book Antiqua" w:eastAsia="Book Antiqua" w:hAnsi="Book Antiqua" w:cs="Book Antiqua"/>
          <w:color w:val="000000"/>
        </w:rPr>
        <w:t>Computed tomography (</w:t>
      </w:r>
      <w:r w:rsidR="008F5C58" w:rsidRPr="00F04A4C">
        <w:rPr>
          <w:rFonts w:ascii="Book Antiqua" w:eastAsia="Book Antiqua" w:hAnsi="Book Antiqua" w:cs="Book Antiqua"/>
          <w:color w:val="000000"/>
        </w:rPr>
        <w:t>CT</w:t>
      </w:r>
      <w:r w:rsidRPr="00F04A4C">
        <w:rPr>
          <w:rFonts w:ascii="Book Antiqua" w:eastAsia="Book Antiqua" w:hAnsi="Book Antiqua" w:cs="Book Antiqua"/>
          <w:color w:val="000000"/>
        </w:rPr>
        <w:t>)</w:t>
      </w:r>
      <w:r w:rsidR="008F5C58" w:rsidRPr="00F04A4C">
        <w:rPr>
          <w:rFonts w:ascii="Book Antiqua" w:eastAsia="Book Antiqua" w:hAnsi="Book Antiqua" w:cs="Book Antiqua"/>
          <w:color w:val="000000"/>
        </w:rPr>
        <w:t xml:space="preserve"> and magnetic resonance imaging (MRI) have been actively used in the diagnosis of various types of clinical fractures in recent years. They have higher diagnostic efficacy than </w:t>
      </w:r>
      <w:r w:rsidR="00E6311D" w:rsidRPr="00F04A4C">
        <w:rPr>
          <w:rFonts w:ascii="Book Antiqua" w:eastAsia="Book Antiqua" w:hAnsi="Book Antiqua" w:cs="Book Antiqua"/>
          <w:color w:val="000000"/>
        </w:rPr>
        <w:t>X</w:t>
      </w:r>
      <w:r w:rsidR="008F5C58" w:rsidRPr="00F04A4C">
        <w:rPr>
          <w:rFonts w:ascii="Book Antiqua" w:eastAsia="Book Antiqua" w:hAnsi="Book Antiqua" w:cs="Book Antiqua"/>
          <w:color w:val="000000"/>
        </w:rPr>
        <w:t>-ray films. However, some scholars believe that CT is also prone to errors in clinical applications. The volume effect leads to missed diagnoses and misdiagnoses of some cases, and the multidirectional scanning of MRI technology can effectively overcome the shortcomings of CT. To facilitate the selection of clinical examination schemes, this study used a comparative research approach to further observe the diagnostic efficacy of these two examination schemes in the diagnosis of tibial plateau fractures.</w:t>
      </w:r>
    </w:p>
    <w:p w14:paraId="328211EF" w14:textId="77777777" w:rsidR="00A77B3E" w:rsidRPr="00F04A4C" w:rsidRDefault="00A77B3E" w:rsidP="00297308">
      <w:pPr>
        <w:adjustRightInd w:val="0"/>
        <w:snapToGrid w:val="0"/>
        <w:spacing w:line="360" w:lineRule="auto"/>
        <w:ind w:firstLine="480"/>
        <w:jc w:val="both"/>
        <w:rPr>
          <w:rFonts w:ascii="Book Antiqua" w:hAnsi="Book Antiqua"/>
        </w:rPr>
      </w:pPr>
    </w:p>
    <w:p w14:paraId="01B2BD24" w14:textId="2B866C9D" w:rsidR="00CB1897" w:rsidRPr="00F04A4C" w:rsidRDefault="008F5C58" w:rsidP="00297308">
      <w:pPr>
        <w:adjustRightInd w:val="0"/>
        <w:snapToGrid w:val="0"/>
        <w:spacing w:line="360" w:lineRule="auto"/>
        <w:jc w:val="both"/>
        <w:rPr>
          <w:rFonts w:ascii="Book Antiqua" w:hAnsi="Book Antiqua"/>
          <w:u w:val="single"/>
        </w:rPr>
      </w:pPr>
      <w:r w:rsidRPr="00F04A4C">
        <w:rPr>
          <w:rFonts w:ascii="Book Antiqua" w:eastAsia="Book Antiqua" w:hAnsi="Book Antiqua" w:cs="Book Antiqua"/>
          <w:b/>
          <w:color w:val="000000"/>
          <w:u w:val="single"/>
        </w:rPr>
        <w:t>MATERIALS AND METHODS</w:t>
      </w:r>
    </w:p>
    <w:p w14:paraId="12606A92" w14:textId="75E2B429" w:rsidR="00A77B3E" w:rsidRPr="00F04A4C" w:rsidRDefault="00CB1897"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One hundred twenty</w:t>
      </w:r>
      <w:r w:rsidR="008F5C58" w:rsidRPr="00F04A4C">
        <w:rPr>
          <w:rFonts w:ascii="Book Antiqua" w:eastAsia="Book Antiqua" w:hAnsi="Book Antiqua" w:cs="Book Antiqua"/>
          <w:color w:val="000000"/>
        </w:rPr>
        <w:t xml:space="preserve"> patients with </w:t>
      </w:r>
      <w:proofErr w:type="spellStart"/>
      <w:r w:rsidR="008F5C58" w:rsidRPr="00F04A4C">
        <w:rPr>
          <w:rFonts w:ascii="Book Antiqua" w:eastAsia="Book Antiqua" w:hAnsi="Book Antiqua" w:cs="Book Antiqua"/>
          <w:color w:val="000000"/>
        </w:rPr>
        <w:t>tibial</w:t>
      </w:r>
      <w:proofErr w:type="spellEnd"/>
      <w:r w:rsidR="008F5C58" w:rsidRPr="00F04A4C">
        <w:rPr>
          <w:rFonts w:ascii="Book Antiqua" w:eastAsia="Book Antiqua" w:hAnsi="Book Antiqua" w:cs="Book Antiqua"/>
          <w:color w:val="000000"/>
        </w:rPr>
        <w:t xml:space="preserve"> plateau fractures admitted from </w:t>
      </w:r>
      <w:r w:rsidRPr="00F04A4C">
        <w:rPr>
          <w:rFonts w:ascii="Book Antiqua" w:eastAsia="Book Antiqua" w:hAnsi="Book Antiqua" w:cs="Book Antiqua"/>
          <w:color w:val="000000"/>
        </w:rPr>
        <w:t xml:space="preserve">September </w:t>
      </w:r>
      <w:r w:rsidR="008F5C58" w:rsidRPr="00F04A4C">
        <w:rPr>
          <w:rFonts w:ascii="Book Antiqua" w:eastAsia="Book Antiqua" w:hAnsi="Book Antiqua" w:cs="Book Antiqua"/>
          <w:color w:val="000000"/>
        </w:rPr>
        <w:t>2017</w:t>
      </w:r>
      <w:r w:rsidRPr="00F04A4C">
        <w:rPr>
          <w:rFonts w:ascii="Book Antiqua" w:eastAsia="Book Antiqua" w:hAnsi="Book Antiqua" w:cs="Book Antiqua"/>
          <w:color w:val="000000"/>
        </w:rPr>
        <w:t xml:space="preserve"> to August </w:t>
      </w:r>
      <w:r w:rsidR="008F5C58" w:rsidRPr="00F04A4C">
        <w:rPr>
          <w:rFonts w:ascii="Book Antiqua" w:eastAsia="Book Antiqua" w:hAnsi="Book Antiqua" w:cs="Book Antiqua"/>
          <w:color w:val="000000"/>
        </w:rPr>
        <w:t>2019</w:t>
      </w:r>
      <w:r w:rsidRPr="00F04A4C">
        <w:rPr>
          <w:rFonts w:ascii="Book Antiqua" w:eastAsia="Book Antiqua" w:hAnsi="Book Antiqua" w:cs="Book Antiqua"/>
          <w:color w:val="000000"/>
        </w:rPr>
        <w:t>.</w:t>
      </w:r>
      <w:r w:rsidR="008F5C58"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A</w:t>
      </w:r>
      <w:r w:rsidR="008F5C58" w:rsidRPr="00F04A4C">
        <w:rPr>
          <w:rFonts w:ascii="Book Antiqua" w:eastAsia="Book Antiqua" w:hAnsi="Book Antiqua" w:cs="Book Antiqua"/>
          <w:color w:val="000000"/>
        </w:rPr>
        <w:t xml:space="preserve">ll patients met the guidelines for diagnosis and treatment of orthopedic diseases. For the study population, the sex ratio was 68:52 male to female, </w:t>
      </w:r>
      <w:r w:rsidR="008F5C58" w:rsidRPr="00F04A4C">
        <w:rPr>
          <w:rFonts w:ascii="Book Antiqua" w:eastAsia="Book Antiqua" w:hAnsi="Book Antiqua" w:cs="Book Antiqua"/>
          <w:color w:val="000000"/>
        </w:rPr>
        <w:lastRenderedPageBreak/>
        <w:t>and the patients were aged 21</w:t>
      </w:r>
      <w:r w:rsidR="00D027AE" w:rsidRPr="00F04A4C">
        <w:rPr>
          <w:rFonts w:ascii="Book Antiqua" w:eastAsia="Book Antiqua" w:hAnsi="Book Antiqua" w:cs="Book Antiqua"/>
          <w:color w:val="000000"/>
        </w:rPr>
        <w:t>-</w:t>
      </w:r>
      <w:r w:rsidR="008F5C58" w:rsidRPr="00F04A4C">
        <w:rPr>
          <w:rFonts w:ascii="Book Antiqua" w:eastAsia="Book Antiqua" w:hAnsi="Book Antiqua" w:cs="Book Antiqua"/>
          <w:color w:val="000000"/>
        </w:rPr>
        <w:t>57 years, averaging 35.6</w:t>
      </w:r>
      <w:r w:rsidR="00D027AE" w:rsidRPr="00F04A4C">
        <w:rPr>
          <w:rFonts w:ascii="Book Antiqua" w:eastAsia="Book Antiqua" w:hAnsi="Book Antiqua" w:cs="Book Antiqua"/>
          <w:color w:val="000000"/>
        </w:rPr>
        <w:t xml:space="preserve"> </w:t>
      </w:r>
      <w:r w:rsidR="008F5C58" w:rsidRPr="00F04A4C">
        <w:rPr>
          <w:rFonts w:ascii="Book Antiqua" w:eastAsia="Book Antiqua" w:hAnsi="Book Antiqua" w:cs="Book Antiqua"/>
          <w:color w:val="000000"/>
        </w:rPr>
        <w:t>±</w:t>
      </w:r>
      <w:r w:rsidR="00D027AE" w:rsidRPr="00F04A4C">
        <w:rPr>
          <w:rFonts w:ascii="Book Antiqua" w:eastAsia="Book Antiqua" w:hAnsi="Book Antiqua" w:cs="Book Antiqua"/>
          <w:color w:val="000000"/>
        </w:rPr>
        <w:t xml:space="preserve"> </w:t>
      </w:r>
      <w:r w:rsidR="008F5C58" w:rsidRPr="00F04A4C">
        <w:rPr>
          <w:rFonts w:ascii="Book Antiqua" w:eastAsia="Book Antiqua" w:hAnsi="Book Antiqua" w:cs="Book Antiqua"/>
          <w:color w:val="000000"/>
        </w:rPr>
        <w:t xml:space="preserve">4.4 years. The causes of fracture were as follows: 49 cases of falling from </w:t>
      </w:r>
      <w:r w:rsidR="005F73C1" w:rsidRPr="00F04A4C">
        <w:rPr>
          <w:rFonts w:ascii="Book Antiqua" w:eastAsia="Book Antiqua" w:hAnsi="Book Antiqua" w:cs="Book Antiqua"/>
          <w:color w:val="000000"/>
        </w:rPr>
        <w:t xml:space="preserve">a great </w:t>
      </w:r>
      <w:r w:rsidR="008F5C58" w:rsidRPr="00F04A4C">
        <w:rPr>
          <w:rFonts w:ascii="Book Antiqua" w:eastAsia="Book Antiqua" w:hAnsi="Book Antiqua" w:cs="Book Antiqua"/>
          <w:color w:val="000000"/>
        </w:rPr>
        <w:t>height, 34 cases of car accidents, 25 cases of collision with heavy objects and 12 other cases. The AO types were as follows: 26 cases of B1, 21 cases of B2, 14 cases of B3, 27 cases of C1, 22 cases of fracture and 10 cases of C3.</w:t>
      </w:r>
    </w:p>
    <w:p w14:paraId="04514EE6" w14:textId="77777777" w:rsidR="00D027AE" w:rsidRPr="00F04A4C" w:rsidRDefault="00D027AE" w:rsidP="00297308">
      <w:pPr>
        <w:adjustRightInd w:val="0"/>
        <w:snapToGrid w:val="0"/>
        <w:spacing w:line="360" w:lineRule="auto"/>
        <w:jc w:val="both"/>
        <w:rPr>
          <w:rFonts w:ascii="Book Antiqua" w:eastAsia="Book Antiqua" w:hAnsi="Book Antiqua" w:cs="Book Antiqua"/>
          <w:b/>
          <w:bCs/>
          <w:color w:val="000000"/>
        </w:rPr>
      </w:pPr>
    </w:p>
    <w:p w14:paraId="17E526DA" w14:textId="754F753B" w:rsidR="00A77B3E" w:rsidRPr="00F04A4C" w:rsidRDefault="008F5C58" w:rsidP="00297308">
      <w:pPr>
        <w:adjustRightInd w:val="0"/>
        <w:snapToGrid w:val="0"/>
        <w:spacing w:line="360" w:lineRule="auto"/>
        <w:jc w:val="both"/>
        <w:rPr>
          <w:rFonts w:ascii="Book Antiqua" w:hAnsi="Book Antiqua"/>
          <w:i/>
          <w:iCs/>
        </w:rPr>
      </w:pPr>
      <w:r w:rsidRPr="00F04A4C">
        <w:rPr>
          <w:rFonts w:ascii="Book Antiqua" w:eastAsia="Book Antiqua" w:hAnsi="Book Antiqua" w:cs="Book Antiqua"/>
          <w:b/>
          <w:bCs/>
          <w:i/>
          <w:iCs/>
          <w:color w:val="000000"/>
        </w:rPr>
        <w:t>Selection criteria</w:t>
      </w:r>
    </w:p>
    <w:p w14:paraId="4D103B6E" w14:textId="1589AE24"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The following inclusion criteria were used: no history of congenital malformation of the tibia</w:t>
      </w:r>
      <w:r w:rsidR="00CB189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fracture of the </w:t>
      </w:r>
      <w:proofErr w:type="spellStart"/>
      <w:r w:rsidRPr="00F04A4C">
        <w:rPr>
          <w:rFonts w:ascii="Book Antiqua" w:eastAsia="Book Antiqua" w:hAnsi="Book Antiqua" w:cs="Book Antiqua"/>
          <w:color w:val="000000"/>
        </w:rPr>
        <w:t>tibial</w:t>
      </w:r>
      <w:proofErr w:type="spellEnd"/>
      <w:r w:rsidRPr="00F04A4C">
        <w:rPr>
          <w:rFonts w:ascii="Book Antiqua" w:eastAsia="Book Antiqua" w:hAnsi="Book Antiqua" w:cs="Book Antiqua"/>
          <w:color w:val="000000"/>
        </w:rPr>
        <w:t xml:space="preserve"> plateau</w:t>
      </w:r>
      <w:r w:rsidR="00CB189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no organic lesions of the heart, liver, kidney or other vital organs</w:t>
      </w:r>
      <w:r w:rsidR="00CB189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no history of prosthesis implantation or ligament implantation</w:t>
      </w:r>
      <w:r w:rsidR="00CB189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no compliance</w:t>
      </w:r>
      <w:r w:rsidR="00CB189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no severe schizophrenia or cognitive dysfunction</w:t>
      </w:r>
      <w:r w:rsidR="00CB189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and no knowledge of all the contents of this study.</w:t>
      </w:r>
    </w:p>
    <w:p w14:paraId="68041468" w14:textId="77777777" w:rsidR="00D027AE" w:rsidRPr="00F04A4C" w:rsidRDefault="00D027AE" w:rsidP="00297308">
      <w:pPr>
        <w:adjustRightInd w:val="0"/>
        <w:snapToGrid w:val="0"/>
        <w:spacing w:line="360" w:lineRule="auto"/>
        <w:jc w:val="both"/>
        <w:rPr>
          <w:rFonts w:ascii="Book Antiqua" w:eastAsia="Book Antiqua" w:hAnsi="Book Antiqua" w:cs="Book Antiqua"/>
          <w:b/>
          <w:bCs/>
          <w:color w:val="000000"/>
        </w:rPr>
      </w:pPr>
    </w:p>
    <w:p w14:paraId="02C4DAAF" w14:textId="60CB0823" w:rsidR="00A77B3E" w:rsidRPr="00F04A4C" w:rsidRDefault="008F5C58" w:rsidP="00297308">
      <w:pPr>
        <w:adjustRightInd w:val="0"/>
        <w:snapToGrid w:val="0"/>
        <w:spacing w:line="360" w:lineRule="auto"/>
        <w:jc w:val="both"/>
        <w:rPr>
          <w:rFonts w:ascii="Book Antiqua" w:hAnsi="Book Antiqua"/>
          <w:i/>
          <w:iCs/>
        </w:rPr>
      </w:pPr>
      <w:r w:rsidRPr="00F04A4C">
        <w:rPr>
          <w:rFonts w:ascii="Book Antiqua" w:eastAsia="Book Antiqua" w:hAnsi="Book Antiqua" w:cs="Book Antiqua"/>
          <w:b/>
          <w:bCs/>
          <w:i/>
          <w:iCs/>
          <w:color w:val="000000"/>
        </w:rPr>
        <w:t>Exclusion criteria</w:t>
      </w:r>
    </w:p>
    <w:p w14:paraId="55061861" w14:textId="692CCE3B"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The exclusion criteria were as follows: other types of fractures; other critical diseases, such as septicemia and respiratory failure; open fracture or need for emergency surgery; and imperfect clinical information.</w:t>
      </w:r>
    </w:p>
    <w:p w14:paraId="4C376F64" w14:textId="77777777" w:rsidR="00D027AE" w:rsidRPr="00F04A4C" w:rsidRDefault="00D027AE" w:rsidP="00297308">
      <w:pPr>
        <w:adjustRightInd w:val="0"/>
        <w:snapToGrid w:val="0"/>
        <w:spacing w:line="360" w:lineRule="auto"/>
        <w:jc w:val="both"/>
        <w:rPr>
          <w:rFonts w:ascii="Book Antiqua" w:eastAsia="Book Antiqua" w:hAnsi="Book Antiqua" w:cs="Book Antiqua"/>
          <w:b/>
          <w:bCs/>
          <w:color w:val="000000"/>
        </w:rPr>
      </w:pPr>
    </w:p>
    <w:p w14:paraId="65E232E8" w14:textId="7F8FD6FC" w:rsidR="00A77B3E" w:rsidRPr="00F04A4C" w:rsidRDefault="008F5C58" w:rsidP="00297308">
      <w:pPr>
        <w:adjustRightInd w:val="0"/>
        <w:snapToGrid w:val="0"/>
        <w:spacing w:line="360" w:lineRule="auto"/>
        <w:jc w:val="both"/>
        <w:rPr>
          <w:rFonts w:ascii="Book Antiqua" w:hAnsi="Book Antiqua"/>
          <w:i/>
          <w:iCs/>
        </w:rPr>
      </w:pPr>
      <w:r w:rsidRPr="00F04A4C">
        <w:rPr>
          <w:rFonts w:ascii="Book Antiqua" w:eastAsia="Book Antiqua" w:hAnsi="Book Antiqua" w:cs="Book Antiqua"/>
          <w:b/>
          <w:bCs/>
          <w:i/>
          <w:iCs/>
          <w:color w:val="000000"/>
        </w:rPr>
        <w:t>Methodology</w:t>
      </w:r>
    </w:p>
    <w:p w14:paraId="31C7CDD1"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All 120 patients underwent MRI and CT scans as follows.</w:t>
      </w:r>
    </w:p>
    <w:p w14:paraId="44F2C3B0" w14:textId="77777777" w:rsidR="00221AE1" w:rsidRPr="00F04A4C" w:rsidRDefault="00221AE1" w:rsidP="00297308">
      <w:pPr>
        <w:adjustRightInd w:val="0"/>
        <w:snapToGrid w:val="0"/>
        <w:spacing w:line="360" w:lineRule="auto"/>
        <w:jc w:val="both"/>
        <w:rPr>
          <w:rFonts w:ascii="Book Antiqua" w:eastAsia="Book Antiqua" w:hAnsi="Book Antiqua" w:cs="Book Antiqua"/>
          <w:b/>
          <w:bCs/>
          <w:color w:val="000000"/>
        </w:rPr>
      </w:pPr>
    </w:p>
    <w:p w14:paraId="592F951B" w14:textId="54EA8B67" w:rsidR="00A77B3E" w:rsidRPr="00F04A4C" w:rsidRDefault="008F5C58" w:rsidP="00297308">
      <w:pPr>
        <w:adjustRightInd w:val="0"/>
        <w:snapToGrid w:val="0"/>
        <w:spacing w:line="360" w:lineRule="auto"/>
        <w:jc w:val="both"/>
        <w:rPr>
          <w:rFonts w:ascii="Book Antiqua" w:hAnsi="Book Antiqua"/>
          <w:i/>
          <w:iCs/>
        </w:rPr>
      </w:pPr>
      <w:r w:rsidRPr="00F04A4C">
        <w:rPr>
          <w:rFonts w:ascii="Book Antiqua" w:eastAsia="Book Antiqua" w:hAnsi="Book Antiqua" w:cs="Book Antiqua"/>
          <w:b/>
          <w:bCs/>
          <w:i/>
          <w:iCs/>
          <w:color w:val="000000"/>
        </w:rPr>
        <w:t>CT</w:t>
      </w:r>
    </w:p>
    <w:p w14:paraId="1177FFE8" w14:textId="3F416968"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A 64-row 128-slice Light Speed spiral CT</w:t>
      </w:r>
      <w:r w:rsidR="00221AE1" w:rsidRPr="00F04A4C">
        <w:rPr>
          <w:rFonts w:ascii="Book Antiqua" w:hAnsi="Book Antiqua" w:cs="Arial"/>
          <w:color w:val="2E3033"/>
          <w:shd w:val="clear" w:color="auto" w:fill="FFFFFF"/>
        </w:rPr>
        <w:t xml:space="preserve"> </w:t>
      </w:r>
      <w:r w:rsidR="00CB1897" w:rsidRPr="00F04A4C">
        <w:rPr>
          <w:rFonts w:ascii="Book Antiqua" w:hAnsi="Book Antiqua" w:cs="Arial"/>
          <w:color w:val="2E3033"/>
          <w:shd w:val="clear" w:color="auto" w:fill="FFFFFF"/>
        </w:rPr>
        <w:t>(</w:t>
      </w:r>
      <w:r w:rsidR="00221AE1" w:rsidRPr="00F04A4C">
        <w:rPr>
          <w:rFonts w:ascii="Book Antiqua" w:eastAsia="Book Antiqua" w:hAnsi="Book Antiqua" w:cs="Book Antiqua"/>
          <w:color w:val="000000"/>
        </w:rPr>
        <w:t>General Electric Co</w:t>
      </w:r>
      <w:r w:rsidR="00CB1897" w:rsidRPr="00F04A4C">
        <w:rPr>
          <w:rFonts w:ascii="Book Antiqua" w:eastAsia="Book Antiqua" w:hAnsi="Book Antiqua" w:cs="Book Antiqua"/>
          <w:color w:val="000000"/>
        </w:rPr>
        <w:t>mpany,</w:t>
      </w:r>
      <w:r w:rsidRPr="00F04A4C">
        <w:rPr>
          <w:rFonts w:ascii="Book Antiqua" w:eastAsia="Book Antiqua" w:hAnsi="Book Antiqua" w:cs="Book Antiqua"/>
          <w:color w:val="000000"/>
        </w:rPr>
        <w:t xml:space="preserve"> United States</w:t>
      </w:r>
      <w:r w:rsidR="00CB189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with a voltage of 120 kV, tube current of 200 mA and layer thickness control of 5 scans was used. Patients took a supine position to ensure that the center of the focal length could be aligned to the proximal tibia from far to near to complete the scan using workstation software analysis. Multiplane reconstruction was performed after the completion of the diagnosis by two senior physicians in the hospital.</w:t>
      </w:r>
    </w:p>
    <w:p w14:paraId="22C3475E" w14:textId="77777777" w:rsidR="00221AE1" w:rsidRPr="00F04A4C" w:rsidRDefault="00221AE1" w:rsidP="00297308">
      <w:pPr>
        <w:adjustRightInd w:val="0"/>
        <w:snapToGrid w:val="0"/>
        <w:spacing w:line="360" w:lineRule="auto"/>
        <w:jc w:val="both"/>
        <w:rPr>
          <w:rFonts w:ascii="Book Antiqua" w:eastAsia="Book Antiqua" w:hAnsi="Book Antiqua" w:cs="Book Antiqua"/>
          <w:b/>
          <w:bCs/>
          <w:color w:val="000000"/>
        </w:rPr>
      </w:pPr>
    </w:p>
    <w:p w14:paraId="43A12B9E" w14:textId="304A058A" w:rsidR="00A77B3E" w:rsidRPr="00F04A4C" w:rsidRDefault="008F5C58" w:rsidP="00297308">
      <w:pPr>
        <w:adjustRightInd w:val="0"/>
        <w:snapToGrid w:val="0"/>
        <w:spacing w:line="360" w:lineRule="auto"/>
        <w:jc w:val="both"/>
        <w:rPr>
          <w:rFonts w:ascii="Book Antiqua" w:hAnsi="Book Antiqua"/>
          <w:i/>
          <w:iCs/>
        </w:rPr>
      </w:pPr>
      <w:r w:rsidRPr="00F04A4C">
        <w:rPr>
          <w:rFonts w:ascii="Book Antiqua" w:eastAsia="Book Antiqua" w:hAnsi="Book Antiqua" w:cs="Book Antiqua"/>
          <w:b/>
          <w:bCs/>
          <w:i/>
          <w:iCs/>
          <w:color w:val="000000"/>
        </w:rPr>
        <w:lastRenderedPageBreak/>
        <w:t>MRI</w:t>
      </w:r>
    </w:p>
    <w:p w14:paraId="1913190E" w14:textId="1C61274A" w:rsidR="00A77B3E" w:rsidRPr="00F04A4C" w:rsidRDefault="008F5C58" w:rsidP="00297308">
      <w:pPr>
        <w:shd w:val="clear" w:color="auto" w:fill="FFFFFF"/>
        <w:adjustRightInd w:val="0"/>
        <w:snapToGrid w:val="0"/>
        <w:spacing w:line="360" w:lineRule="auto"/>
        <w:jc w:val="both"/>
        <w:rPr>
          <w:rFonts w:ascii="Book Antiqua" w:eastAsia="宋体" w:hAnsi="Book Antiqua" w:cs="Arial"/>
          <w:color w:val="2E3033"/>
          <w:lang w:eastAsia="zh-CN"/>
        </w:rPr>
      </w:pPr>
      <w:r w:rsidRPr="00F04A4C">
        <w:rPr>
          <w:rFonts w:ascii="Book Antiqua" w:eastAsia="Book Antiqua" w:hAnsi="Book Antiqua" w:cs="Book Antiqua"/>
          <w:color w:val="000000"/>
        </w:rPr>
        <w:t xml:space="preserve">Scanning was performed using a Signa Excite HD 1.5 T </w:t>
      </w:r>
      <w:r w:rsidR="00CB1897" w:rsidRPr="00F04A4C">
        <w:rPr>
          <w:rFonts w:ascii="Book Antiqua" w:eastAsia="Book Antiqua" w:hAnsi="Book Antiqua" w:cs="Book Antiqua"/>
          <w:color w:val="000000"/>
        </w:rPr>
        <w:t>MRI</w:t>
      </w:r>
      <w:r w:rsidRPr="00F04A4C">
        <w:rPr>
          <w:rFonts w:ascii="Book Antiqua" w:eastAsia="Book Antiqua" w:hAnsi="Book Antiqua" w:cs="Book Antiqua"/>
          <w:color w:val="000000"/>
        </w:rPr>
        <w:t xml:space="preserve"> system </w:t>
      </w:r>
      <w:r w:rsidR="00CB1897" w:rsidRPr="00F04A4C">
        <w:rPr>
          <w:rFonts w:ascii="Book Antiqua" w:eastAsia="Book Antiqua" w:hAnsi="Book Antiqua" w:cs="Book Antiqua"/>
          <w:color w:val="000000"/>
        </w:rPr>
        <w:t>(</w:t>
      </w:r>
      <w:r w:rsidR="00221AE1" w:rsidRPr="00F04A4C">
        <w:rPr>
          <w:rFonts w:ascii="Book Antiqua" w:eastAsia="Book Antiqua" w:hAnsi="Book Antiqua" w:cs="Book Antiqua"/>
          <w:color w:val="000000"/>
        </w:rPr>
        <w:t>General Electric Co</w:t>
      </w:r>
      <w:r w:rsidR="00CB1897" w:rsidRPr="00F04A4C">
        <w:rPr>
          <w:rFonts w:ascii="Book Antiqua" w:eastAsia="Book Antiqua" w:hAnsi="Book Antiqua" w:cs="Book Antiqua"/>
          <w:color w:val="000000"/>
        </w:rPr>
        <w:t>mpany,</w:t>
      </w:r>
      <w:r w:rsidRPr="00F04A4C">
        <w:rPr>
          <w:rFonts w:ascii="Book Antiqua" w:eastAsia="Book Antiqua" w:hAnsi="Book Antiqua" w:cs="Book Antiqua"/>
          <w:color w:val="000000"/>
        </w:rPr>
        <w:t xml:space="preserve"> United States</w:t>
      </w:r>
      <w:r w:rsidR="00CB189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The patient took a supine position for cross-section positioning, and sagittal, axial and coronal scans were performed. The parameters were set as follows: coronal position: </w:t>
      </w:r>
      <w:r w:rsidR="00CB1897" w:rsidRPr="00F04A4C">
        <w:rPr>
          <w:rFonts w:ascii="Book Antiqua" w:eastAsia="Book Antiqua" w:hAnsi="Book Antiqua" w:cs="Book Antiqua"/>
          <w:color w:val="000000"/>
        </w:rPr>
        <w:t>t</w:t>
      </w:r>
      <w:r w:rsidR="009B731D" w:rsidRPr="00F04A4C">
        <w:rPr>
          <w:rFonts w:ascii="Book Antiqua" w:eastAsia="Book Antiqua" w:hAnsi="Book Antiqua" w:cs="Book Antiqua"/>
          <w:color w:val="000000"/>
        </w:rPr>
        <w:t>ime of</w:t>
      </w:r>
      <w:r w:rsidR="00C10EFE" w:rsidRPr="00F04A4C">
        <w:rPr>
          <w:rFonts w:ascii="Book Antiqua" w:eastAsia="Book Antiqua" w:hAnsi="Book Antiqua" w:cs="Book Antiqua"/>
          <w:color w:val="000000"/>
        </w:rPr>
        <w:t xml:space="preserve"> </w:t>
      </w:r>
      <w:r w:rsidR="00CB1897" w:rsidRPr="00F04A4C">
        <w:rPr>
          <w:rFonts w:ascii="Book Antiqua" w:eastAsia="Book Antiqua" w:hAnsi="Book Antiqua" w:cs="Book Antiqua"/>
          <w:color w:val="000000"/>
        </w:rPr>
        <w:t>r</w:t>
      </w:r>
      <w:r w:rsidR="009B731D" w:rsidRPr="00F04A4C">
        <w:rPr>
          <w:rFonts w:ascii="Book Antiqua" w:eastAsia="Book Antiqua" w:hAnsi="Book Antiqua" w:cs="Book Antiqua"/>
          <w:color w:val="000000"/>
        </w:rPr>
        <w:t>epet</w:t>
      </w:r>
      <w:r w:rsidR="00CB1897" w:rsidRPr="00F04A4C">
        <w:rPr>
          <w:rFonts w:ascii="Book Antiqua" w:eastAsia="Book Antiqua" w:hAnsi="Book Antiqua" w:cs="Book Antiqua"/>
          <w:color w:val="000000"/>
        </w:rPr>
        <w:t>i</w:t>
      </w:r>
      <w:r w:rsidR="009B731D" w:rsidRPr="00F04A4C">
        <w:rPr>
          <w:rFonts w:ascii="Book Antiqua" w:eastAsia="Book Antiqua" w:hAnsi="Book Antiqua" w:cs="Book Antiqua"/>
          <w:color w:val="000000"/>
        </w:rPr>
        <w:t>tion</w:t>
      </w:r>
      <w:r w:rsidRPr="00F04A4C">
        <w:rPr>
          <w:rFonts w:ascii="Book Antiqua" w:eastAsia="Book Antiqua" w:hAnsi="Book Antiqua" w:cs="Book Antiqua"/>
          <w:color w:val="000000"/>
        </w:rPr>
        <w:t xml:space="preserve"> 2000 ms, layer thickness 4.0 mm, pitch 0.4 mm, </w:t>
      </w:r>
      <w:r w:rsidR="00E6311D" w:rsidRPr="00F04A4C">
        <w:rPr>
          <w:rFonts w:ascii="Book Antiqua" w:hAnsi="Book Antiqua" w:cs="Book Antiqua"/>
          <w:color w:val="000000"/>
          <w:lang w:eastAsia="zh-CN"/>
        </w:rPr>
        <w:t>t</w:t>
      </w:r>
      <w:r w:rsidR="009B731D" w:rsidRPr="00F04A4C">
        <w:rPr>
          <w:rFonts w:ascii="Book Antiqua" w:eastAsia="Book Antiqua" w:hAnsi="Book Antiqua" w:cs="Book Antiqua"/>
          <w:color w:val="000000"/>
        </w:rPr>
        <w:t xml:space="preserve">ime of </w:t>
      </w:r>
      <w:r w:rsidR="00E6311D" w:rsidRPr="00F04A4C">
        <w:rPr>
          <w:rFonts w:ascii="Book Antiqua" w:hAnsi="Book Antiqua" w:cs="Book Antiqua"/>
          <w:color w:val="000000"/>
          <w:lang w:eastAsia="zh-CN"/>
        </w:rPr>
        <w:t>e</w:t>
      </w:r>
      <w:r w:rsidR="009B731D" w:rsidRPr="00F04A4C">
        <w:rPr>
          <w:rFonts w:ascii="Book Antiqua" w:eastAsia="Book Antiqua" w:hAnsi="Book Antiqua" w:cs="Book Antiqua"/>
          <w:color w:val="000000"/>
        </w:rPr>
        <w:t xml:space="preserve">cho </w:t>
      </w:r>
      <w:r w:rsidRPr="00F04A4C">
        <w:rPr>
          <w:rFonts w:ascii="Book Antiqua" w:eastAsia="Book Antiqua" w:hAnsi="Book Antiqua" w:cs="Book Antiqua"/>
          <w:color w:val="000000"/>
        </w:rPr>
        <w:t xml:space="preserve">75 </w:t>
      </w:r>
      <w:proofErr w:type="spellStart"/>
      <w:r w:rsidRPr="00F04A4C">
        <w:rPr>
          <w:rFonts w:ascii="Book Antiqua" w:eastAsia="Book Antiqua" w:hAnsi="Book Antiqua" w:cs="Book Antiqua"/>
          <w:color w:val="000000"/>
        </w:rPr>
        <w:t>ms</w:t>
      </w:r>
      <w:proofErr w:type="spellEnd"/>
      <w:r w:rsidRPr="00F04A4C">
        <w:rPr>
          <w:rFonts w:ascii="Book Antiqua" w:eastAsia="Book Antiqua" w:hAnsi="Book Antiqua" w:cs="Book Antiqua"/>
          <w:color w:val="000000"/>
        </w:rPr>
        <w:t xml:space="preserve"> and </w:t>
      </w:r>
      <w:r w:rsidR="00E6311D" w:rsidRPr="00F04A4C">
        <w:rPr>
          <w:rFonts w:ascii="Book Antiqua" w:eastAsia="Book Antiqua" w:hAnsi="Book Antiqua" w:cs="Book Antiqua"/>
          <w:color w:val="000000"/>
        </w:rPr>
        <w:t>f</w:t>
      </w:r>
      <w:r w:rsidR="009B731D" w:rsidRPr="00F04A4C">
        <w:rPr>
          <w:rFonts w:ascii="Book Antiqua" w:eastAsia="Book Antiqua" w:hAnsi="Book Antiqua" w:cs="Book Antiqua"/>
          <w:color w:val="000000"/>
        </w:rPr>
        <w:t xml:space="preserve">ield </w:t>
      </w:r>
      <w:r w:rsidR="00E6311D" w:rsidRPr="00F04A4C">
        <w:rPr>
          <w:rFonts w:ascii="Book Antiqua" w:eastAsia="Book Antiqua" w:hAnsi="Book Antiqua" w:cs="Book Antiqua"/>
          <w:color w:val="000000"/>
        </w:rPr>
        <w:t>o</w:t>
      </w:r>
      <w:r w:rsidR="009B731D" w:rsidRPr="00F04A4C">
        <w:rPr>
          <w:rFonts w:ascii="Book Antiqua" w:eastAsia="Book Antiqua" w:hAnsi="Book Antiqua" w:cs="Book Antiqua"/>
          <w:color w:val="000000"/>
        </w:rPr>
        <w:t xml:space="preserve">f </w:t>
      </w:r>
      <w:r w:rsidR="00E6311D" w:rsidRPr="00F04A4C">
        <w:rPr>
          <w:rFonts w:ascii="Book Antiqua" w:eastAsia="Book Antiqua" w:hAnsi="Book Antiqua" w:cs="Book Antiqua"/>
          <w:color w:val="000000"/>
        </w:rPr>
        <w:t>v</w:t>
      </w:r>
      <w:r w:rsidR="009B731D" w:rsidRPr="00F04A4C">
        <w:rPr>
          <w:rFonts w:ascii="Book Antiqua" w:eastAsia="Book Antiqua" w:hAnsi="Book Antiqua" w:cs="Book Antiqua"/>
          <w:color w:val="000000"/>
        </w:rPr>
        <w:t>iew</w:t>
      </w:r>
      <w:r w:rsidR="00E6311D"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 xml:space="preserve">19.0; sagittal position: </w:t>
      </w:r>
      <w:r w:rsidR="00CB1897" w:rsidRPr="00F04A4C">
        <w:rPr>
          <w:rFonts w:ascii="Book Antiqua" w:eastAsia="Book Antiqua" w:hAnsi="Book Antiqua" w:cs="Book Antiqua"/>
          <w:color w:val="000000"/>
        </w:rPr>
        <w:t>time of repetition</w:t>
      </w:r>
      <w:r w:rsidRPr="00F04A4C">
        <w:rPr>
          <w:rFonts w:ascii="Book Antiqua" w:eastAsia="Book Antiqua" w:hAnsi="Book Antiqua" w:cs="Book Antiqua"/>
          <w:color w:val="000000"/>
        </w:rPr>
        <w:t xml:space="preserve"> 2000 </w:t>
      </w:r>
      <w:proofErr w:type="spellStart"/>
      <w:r w:rsidRPr="00F04A4C">
        <w:rPr>
          <w:rFonts w:ascii="Book Antiqua" w:eastAsia="Book Antiqua" w:hAnsi="Book Antiqua" w:cs="Book Antiqua"/>
          <w:color w:val="000000"/>
        </w:rPr>
        <w:t>ms</w:t>
      </w:r>
      <w:proofErr w:type="spellEnd"/>
      <w:r w:rsidRPr="00F04A4C">
        <w:rPr>
          <w:rFonts w:ascii="Book Antiqua" w:eastAsia="Book Antiqua" w:hAnsi="Book Antiqua" w:cs="Book Antiqua"/>
          <w:color w:val="000000"/>
        </w:rPr>
        <w:t xml:space="preserve">, </w:t>
      </w:r>
      <w:r w:rsidR="00CB1897" w:rsidRPr="00F04A4C">
        <w:rPr>
          <w:rFonts w:ascii="Book Antiqua" w:hAnsi="Book Antiqua" w:cs="Book Antiqua"/>
          <w:color w:val="000000"/>
          <w:lang w:eastAsia="zh-CN"/>
        </w:rPr>
        <w:t>t</w:t>
      </w:r>
      <w:r w:rsidR="00CB1897" w:rsidRPr="00F04A4C">
        <w:rPr>
          <w:rFonts w:ascii="Book Antiqua" w:eastAsia="Book Antiqua" w:hAnsi="Book Antiqua" w:cs="Book Antiqua"/>
          <w:color w:val="000000"/>
        </w:rPr>
        <w:t xml:space="preserve">ime of </w:t>
      </w:r>
      <w:r w:rsidR="00CB1897" w:rsidRPr="00F04A4C">
        <w:rPr>
          <w:rFonts w:ascii="Book Antiqua" w:hAnsi="Book Antiqua" w:cs="Book Antiqua"/>
          <w:color w:val="000000"/>
          <w:lang w:eastAsia="zh-CN"/>
        </w:rPr>
        <w:t>e</w:t>
      </w:r>
      <w:r w:rsidR="00CB1897" w:rsidRPr="00F04A4C">
        <w:rPr>
          <w:rFonts w:ascii="Book Antiqua" w:eastAsia="Book Antiqua" w:hAnsi="Book Antiqua" w:cs="Book Antiqua"/>
          <w:color w:val="000000"/>
        </w:rPr>
        <w:t>cho</w:t>
      </w:r>
      <w:r w:rsidRPr="00F04A4C">
        <w:rPr>
          <w:rFonts w:ascii="Book Antiqua" w:eastAsia="Book Antiqua" w:hAnsi="Book Antiqua" w:cs="Book Antiqua"/>
          <w:color w:val="000000"/>
        </w:rPr>
        <w:t xml:space="preserve"> 72 </w:t>
      </w:r>
      <w:proofErr w:type="spellStart"/>
      <w:r w:rsidRPr="00F04A4C">
        <w:rPr>
          <w:rFonts w:ascii="Book Antiqua" w:eastAsia="Book Antiqua" w:hAnsi="Book Antiqua" w:cs="Book Antiqua"/>
          <w:color w:val="000000"/>
        </w:rPr>
        <w:t>ms</w:t>
      </w:r>
      <w:proofErr w:type="spellEnd"/>
      <w:r w:rsidRPr="00F04A4C">
        <w:rPr>
          <w:rFonts w:ascii="Book Antiqua" w:eastAsia="Book Antiqua" w:hAnsi="Book Antiqua" w:cs="Book Antiqua"/>
          <w:color w:val="000000"/>
        </w:rPr>
        <w:t xml:space="preserve">, pitch 0.5 mm, layer thickness 4.0 mm and </w:t>
      </w:r>
      <w:r w:rsidR="00CB1897" w:rsidRPr="00F04A4C">
        <w:rPr>
          <w:rFonts w:ascii="Book Antiqua" w:eastAsia="Book Antiqua" w:hAnsi="Book Antiqua" w:cs="Book Antiqua"/>
          <w:color w:val="000000"/>
        </w:rPr>
        <w:t>field of view</w:t>
      </w:r>
      <w:r w:rsidRPr="00F04A4C">
        <w:rPr>
          <w:rFonts w:ascii="Book Antiqua" w:eastAsia="Book Antiqua" w:hAnsi="Book Antiqua" w:cs="Book Antiqua"/>
          <w:color w:val="000000"/>
        </w:rPr>
        <w:t xml:space="preserve"> 20.0; and axial position: </w:t>
      </w:r>
      <w:r w:rsidR="00CB1897" w:rsidRPr="00F04A4C">
        <w:rPr>
          <w:rFonts w:ascii="Book Antiqua" w:eastAsia="Book Antiqua" w:hAnsi="Book Antiqua" w:cs="Book Antiqua"/>
          <w:color w:val="000000"/>
        </w:rPr>
        <w:t>time of repetition</w:t>
      </w:r>
      <w:r w:rsidRPr="00F04A4C">
        <w:rPr>
          <w:rFonts w:ascii="Book Antiqua" w:eastAsia="Book Antiqua" w:hAnsi="Book Antiqua" w:cs="Book Antiqua"/>
          <w:color w:val="000000"/>
        </w:rPr>
        <w:t xml:space="preserve"> 2000 </w:t>
      </w:r>
      <w:proofErr w:type="spellStart"/>
      <w:r w:rsidRPr="00F04A4C">
        <w:rPr>
          <w:rFonts w:ascii="Book Antiqua" w:eastAsia="Book Antiqua" w:hAnsi="Book Antiqua" w:cs="Book Antiqua"/>
          <w:color w:val="000000"/>
        </w:rPr>
        <w:t>ms</w:t>
      </w:r>
      <w:proofErr w:type="spellEnd"/>
      <w:r w:rsidRPr="00F04A4C">
        <w:rPr>
          <w:rFonts w:ascii="Book Antiqua" w:eastAsia="Book Antiqua" w:hAnsi="Book Antiqua" w:cs="Book Antiqua"/>
          <w:color w:val="000000"/>
        </w:rPr>
        <w:t xml:space="preserve">, </w:t>
      </w:r>
      <w:r w:rsidR="00CB1897" w:rsidRPr="00F04A4C">
        <w:rPr>
          <w:rFonts w:ascii="Book Antiqua" w:hAnsi="Book Antiqua" w:cs="Book Antiqua"/>
          <w:color w:val="000000"/>
          <w:lang w:eastAsia="zh-CN"/>
        </w:rPr>
        <w:t>t</w:t>
      </w:r>
      <w:r w:rsidR="00CB1897" w:rsidRPr="00F04A4C">
        <w:rPr>
          <w:rFonts w:ascii="Book Antiqua" w:eastAsia="Book Antiqua" w:hAnsi="Book Antiqua" w:cs="Book Antiqua"/>
          <w:color w:val="000000"/>
        </w:rPr>
        <w:t xml:space="preserve">ime of </w:t>
      </w:r>
      <w:r w:rsidR="00CB1897" w:rsidRPr="00F04A4C">
        <w:rPr>
          <w:rFonts w:ascii="Book Antiqua" w:hAnsi="Book Antiqua" w:cs="Book Antiqua"/>
          <w:color w:val="000000"/>
          <w:lang w:eastAsia="zh-CN"/>
        </w:rPr>
        <w:t>e</w:t>
      </w:r>
      <w:r w:rsidR="00CB1897" w:rsidRPr="00F04A4C">
        <w:rPr>
          <w:rFonts w:ascii="Book Antiqua" w:eastAsia="Book Antiqua" w:hAnsi="Book Antiqua" w:cs="Book Antiqua"/>
          <w:color w:val="000000"/>
        </w:rPr>
        <w:t>cho</w:t>
      </w:r>
      <w:r w:rsidRPr="00F04A4C">
        <w:rPr>
          <w:rFonts w:ascii="Book Antiqua" w:eastAsia="Book Antiqua" w:hAnsi="Book Antiqua" w:cs="Book Antiqua"/>
          <w:color w:val="000000"/>
        </w:rPr>
        <w:t xml:space="preserve"> 140 </w:t>
      </w:r>
      <w:proofErr w:type="spellStart"/>
      <w:r w:rsidRPr="00F04A4C">
        <w:rPr>
          <w:rFonts w:ascii="Book Antiqua" w:eastAsia="Book Antiqua" w:hAnsi="Book Antiqua" w:cs="Book Antiqua"/>
          <w:color w:val="000000"/>
        </w:rPr>
        <w:t>ms</w:t>
      </w:r>
      <w:proofErr w:type="spellEnd"/>
      <w:r w:rsidRPr="00F04A4C">
        <w:rPr>
          <w:rFonts w:ascii="Book Antiqua" w:eastAsia="Book Antiqua" w:hAnsi="Book Antiqua" w:cs="Book Antiqua"/>
          <w:color w:val="000000"/>
        </w:rPr>
        <w:t xml:space="preserve">, pitch 0.4 mm, pitch 4.0 mm and </w:t>
      </w:r>
      <w:r w:rsidR="00CB1897" w:rsidRPr="00F04A4C">
        <w:rPr>
          <w:rFonts w:ascii="Book Antiqua" w:eastAsia="Book Antiqua" w:hAnsi="Book Antiqua" w:cs="Book Antiqua"/>
          <w:color w:val="000000"/>
        </w:rPr>
        <w:t>field of view</w:t>
      </w:r>
      <w:r w:rsidRPr="00F04A4C">
        <w:rPr>
          <w:rFonts w:ascii="Book Antiqua" w:eastAsia="Book Antiqua" w:hAnsi="Book Antiqua" w:cs="Book Antiqua"/>
          <w:color w:val="000000"/>
        </w:rPr>
        <w:t xml:space="preserve"> 18.0. After completing the scan, the imaging data was sent to two senior physicians in the hospital for diagnosis.</w:t>
      </w:r>
    </w:p>
    <w:p w14:paraId="71379490" w14:textId="77777777" w:rsidR="001C2A07" w:rsidRPr="00F04A4C" w:rsidRDefault="001C2A07" w:rsidP="00297308">
      <w:pPr>
        <w:adjustRightInd w:val="0"/>
        <w:snapToGrid w:val="0"/>
        <w:spacing w:line="360" w:lineRule="auto"/>
        <w:jc w:val="both"/>
        <w:rPr>
          <w:rFonts w:ascii="Book Antiqua" w:eastAsia="Book Antiqua" w:hAnsi="Book Antiqua" w:cs="Book Antiqua"/>
          <w:b/>
          <w:bCs/>
          <w:color w:val="000000"/>
        </w:rPr>
      </w:pPr>
    </w:p>
    <w:p w14:paraId="1132CF04" w14:textId="16A25287" w:rsidR="00A77B3E" w:rsidRPr="00F04A4C" w:rsidRDefault="008F5C58" w:rsidP="00297308">
      <w:pPr>
        <w:adjustRightInd w:val="0"/>
        <w:snapToGrid w:val="0"/>
        <w:spacing w:line="360" w:lineRule="auto"/>
        <w:jc w:val="both"/>
        <w:rPr>
          <w:rFonts w:ascii="Book Antiqua" w:hAnsi="Book Antiqua"/>
          <w:b/>
          <w:bCs/>
        </w:rPr>
      </w:pPr>
      <w:r w:rsidRPr="00F04A4C">
        <w:rPr>
          <w:rFonts w:ascii="Book Antiqua" w:eastAsia="Book Antiqua" w:hAnsi="Book Antiqua" w:cs="Book Antiqua"/>
          <w:b/>
          <w:bCs/>
          <w:color w:val="000000"/>
        </w:rPr>
        <w:t>Outcomes</w:t>
      </w:r>
      <w:r w:rsidR="00221AE1" w:rsidRPr="00F04A4C">
        <w:rPr>
          <w:rFonts w:ascii="Book Antiqua" w:eastAsia="Book Antiqua" w:hAnsi="Book Antiqua" w:cs="Book Antiqua"/>
          <w:b/>
          <w:bCs/>
          <w:color w:val="000000"/>
        </w:rPr>
        <w:t>:</w:t>
      </w:r>
      <w:r w:rsidR="008D5239" w:rsidRPr="00F04A4C">
        <w:rPr>
          <w:rFonts w:ascii="Book Antiqua" w:eastAsia="Book Antiqua" w:hAnsi="Book Antiqua" w:cs="Book Antiqua"/>
          <w:b/>
          <w:bCs/>
          <w:color w:val="000000"/>
        </w:rPr>
        <w:t xml:space="preserve"> </w:t>
      </w:r>
      <w:r w:rsidRPr="00F04A4C">
        <w:rPr>
          <w:rFonts w:ascii="Book Antiqua" w:eastAsia="Book Antiqua" w:hAnsi="Book Antiqua" w:cs="Book Antiqua"/>
          <w:color w:val="000000"/>
        </w:rPr>
        <w:t xml:space="preserve">According to the final surgical pathology results, the coincidence rate and the whole classification accuracy of the two imaging methods in the AO classification were counted, and the fracture detection and the combined injury detection were calculated and compared. Evaluation of the two examinations showed the effects of fracture comminution, bone defect, fracture site and fracture displacement. These </w:t>
      </w:r>
      <w:r w:rsidR="00CB1897" w:rsidRPr="00F04A4C">
        <w:rPr>
          <w:rFonts w:ascii="Book Antiqua" w:eastAsia="Book Antiqua" w:hAnsi="Book Antiqua" w:cs="Book Antiqua"/>
          <w:color w:val="000000"/>
        </w:rPr>
        <w:t>four</w:t>
      </w:r>
      <w:r w:rsidRPr="00F04A4C">
        <w:rPr>
          <w:rFonts w:ascii="Book Antiqua" w:eastAsia="Book Antiqua" w:hAnsi="Book Antiqua" w:cs="Book Antiqua"/>
          <w:color w:val="000000"/>
        </w:rPr>
        <w:t xml:space="preserve"> aspects of observation were measured as follows: 2 points for a clear product; 1 point for a fuzzy product; and 0 points for no product. Higher scores represent a better effect.</w:t>
      </w:r>
    </w:p>
    <w:p w14:paraId="7094B073" w14:textId="77777777" w:rsidR="008D5239" w:rsidRPr="00F04A4C" w:rsidRDefault="008D5239" w:rsidP="00297308">
      <w:pPr>
        <w:adjustRightInd w:val="0"/>
        <w:snapToGrid w:val="0"/>
        <w:spacing w:line="360" w:lineRule="auto"/>
        <w:jc w:val="both"/>
        <w:rPr>
          <w:rFonts w:ascii="Book Antiqua" w:eastAsia="Book Antiqua" w:hAnsi="Book Antiqua" w:cs="Book Antiqua"/>
          <w:b/>
          <w:bCs/>
          <w:color w:val="000000"/>
        </w:rPr>
      </w:pPr>
    </w:p>
    <w:p w14:paraId="43650E27" w14:textId="77777777" w:rsidR="008D5239" w:rsidRPr="00F04A4C" w:rsidRDefault="008F5C58" w:rsidP="00297308">
      <w:pPr>
        <w:adjustRightInd w:val="0"/>
        <w:snapToGrid w:val="0"/>
        <w:spacing w:line="360" w:lineRule="auto"/>
        <w:jc w:val="both"/>
        <w:rPr>
          <w:rFonts w:ascii="Book Antiqua" w:hAnsi="Book Antiqua"/>
          <w:i/>
          <w:iCs/>
        </w:rPr>
      </w:pPr>
      <w:r w:rsidRPr="00F04A4C">
        <w:rPr>
          <w:rFonts w:ascii="Book Antiqua" w:eastAsia="Book Antiqua" w:hAnsi="Book Antiqua" w:cs="Book Antiqua"/>
          <w:b/>
          <w:bCs/>
          <w:i/>
          <w:iCs/>
          <w:color w:val="000000"/>
        </w:rPr>
        <w:t>Statistical analysis</w:t>
      </w:r>
    </w:p>
    <w:p w14:paraId="5CE5008E" w14:textId="2D040887" w:rsidR="00A77B3E" w:rsidRPr="00F04A4C" w:rsidRDefault="008D5239"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Statistic Package for Social Science</w:t>
      </w:r>
      <w:r w:rsidR="008F5C58" w:rsidRPr="00F04A4C">
        <w:rPr>
          <w:rFonts w:ascii="Book Antiqua" w:eastAsia="Book Antiqua" w:hAnsi="Book Antiqua" w:cs="Book Antiqua"/>
          <w:color w:val="000000"/>
        </w:rPr>
        <w:t xml:space="preserve"> statistical software was used for statistical analysis of the data. Independent sample </w:t>
      </w:r>
      <w:r w:rsidR="001C2A07" w:rsidRPr="00F04A4C">
        <w:rPr>
          <w:rFonts w:ascii="Book Antiqua" w:eastAsia="Book Antiqua" w:hAnsi="Book Antiqua" w:cs="Book Antiqua"/>
          <w:i/>
          <w:color w:val="000000"/>
        </w:rPr>
        <w:t>t</w:t>
      </w:r>
      <w:r w:rsidR="008F5C58" w:rsidRPr="00F04A4C">
        <w:rPr>
          <w:rFonts w:ascii="Book Antiqua" w:eastAsia="Book Antiqua" w:hAnsi="Book Antiqua" w:cs="Book Antiqua"/>
          <w:color w:val="000000"/>
        </w:rPr>
        <w:t xml:space="preserve">-test was used for continuous data, </w:t>
      </w:r>
      <w:r w:rsidR="001C2A07" w:rsidRPr="00F04A4C">
        <w:rPr>
          <w:rFonts w:ascii="Book Antiqua" w:eastAsia="Book Antiqua" w:hAnsi="Book Antiqua" w:cs="Book Antiqua"/>
          <w:i/>
          <w:color w:val="000000"/>
        </w:rPr>
        <w:t>χ</w:t>
      </w:r>
      <w:r w:rsidR="001C2A07" w:rsidRPr="00F04A4C">
        <w:rPr>
          <w:rFonts w:ascii="Book Antiqua" w:eastAsia="Book Antiqua" w:hAnsi="Book Antiqua" w:cs="Book Antiqua"/>
          <w:color w:val="000000"/>
          <w:vertAlign w:val="superscript"/>
        </w:rPr>
        <w:t>2</w:t>
      </w:r>
      <w:r w:rsidR="001C2A07" w:rsidRPr="00F04A4C">
        <w:rPr>
          <w:rFonts w:ascii="Book Antiqua" w:eastAsia="Book Antiqua" w:hAnsi="Book Antiqua" w:cs="Book Antiqua"/>
          <w:color w:val="000000"/>
        </w:rPr>
        <w:t xml:space="preserve"> </w:t>
      </w:r>
      <w:r w:rsidR="008F5C58" w:rsidRPr="00F04A4C">
        <w:rPr>
          <w:rFonts w:ascii="Book Antiqua" w:eastAsia="Book Antiqua" w:hAnsi="Book Antiqua" w:cs="Book Antiqua"/>
          <w:color w:val="000000"/>
        </w:rPr>
        <w:t xml:space="preserve">test was used for frequency data (%), and data between groups were compared. </w:t>
      </w:r>
      <w:r w:rsidR="008F5C58" w:rsidRPr="00F04A4C">
        <w:rPr>
          <w:rFonts w:ascii="Book Antiqua" w:eastAsia="Book Antiqua" w:hAnsi="Book Antiqua" w:cs="Book Antiqua"/>
          <w:i/>
          <w:iCs/>
          <w:color w:val="000000"/>
        </w:rPr>
        <w:t>P</w:t>
      </w:r>
      <w:r w:rsidR="008F5C58" w:rsidRPr="00F04A4C">
        <w:rPr>
          <w:rFonts w:ascii="Book Antiqua" w:eastAsia="Book Antiqua" w:hAnsi="Book Antiqua" w:cs="Book Antiqua"/>
          <w:color w:val="000000"/>
        </w:rPr>
        <w:t xml:space="preserve"> &lt;</w:t>
      </w:r>
      <w:r w:rsidRPr="00F04A4C">
        <w:rPr>
          <w:rFonts w:ascii="Book Antiqua" w:eastAsia="Book Antiqua" w:hAnsi="Book Antiqua" w:cs="Book Antiqua"/>
          <w:color w:val="000000"/>
        </w:rPr>
        <w:t xml:space="preserve"> </w:t>
      </w:r>
      <w:r w:rsidR="008F5C58" w:rsidRPr="00F04A4C">
        <w:rPr>
          <w:rFonts w:ascii="Book Antiqua" w:eastAsia="Book Antiqua" w:hAnsi="Book Antiqua" w:cs="Book Antiqua"/>
          <w:color w:val="000000"/>
        </w:rPr>
        <w:t>0.05 indicated that the difference between the two groups was statistically significant.</w:t>
      </w:r>
    </w:p>
    <w:p w14:paraId="585327F1" w14:textId="77777777" w:rsidR="00A77B3E" w:rsidRPr="00F04A4C" w:rsidRDefault="00A77B3E" w:rsidP="00297308">
      <w:pPr>
        <w:adjustRightInd w:val="0"/>
        <w:snapToGrid w:val="0"/>
        <w:spacing w:line="360" w:lineRule="auto"/>
        <w:jc w:val="both"/>
        <w:rPr>
          <w:rFonts w:ascii="Book Antiqua" w:hAnsi="Book Antiqua"/>
        </w:rPr>
      </w:pPr>
    </w:p>
    <w:p w14:paraId="09303906" w14:textId="77777777" w:rsidR="00A77B3E" w:rsidRPr="00F04A4C" w:rsidRDefault="008F5C58" w:rsidP="00297308">
      <w:pPr>
        <w:adjustRightInd w:val="0"/>
        <w:snapToGrid w:val="0"/>
        <w:spacing w:line="360" w:lineRule="auto"/>
        <w:jc w:val="both"/>
        <w:rPr>
          <w:rFonts w:ascii="Book Antiqua" w:hAnsi="Book Antiqua"/>
          <w:u w:val="single"/>
        </w:rPr>
      </w:pPr>
      <w:r w:rsidRPr="00F04A4C">
        <w:rPr>
          <w:rFonts w:ascii="Book Antiqua" w:eastAsia="Book Antiqua" w:hAnsi="Book Antiqua" w:cs="Book Antiqua"/>
          <w:b/>
          <w:color w:val="000000"/>
          <w:u w:val="single"/>
        </w:rPr>
        <w:t>RESULTS</w:t>
      </w:r>
    </w:p>
    <w:p w14:paraId="1A0840F2" w14:textId="651D0F69" w:rsidR="00A77B3E" w:rsidRPr="00F0515C" w:rsidRDefault="008F5C58" w:rsidP="00297308">
      <w:pPr>
        <w:adjustRightInd w:val="0"/>
        <w:snapToGrid w:val="0"/>
        <w:spacing w:line="360" w:lineRule="auto"/>
        <w:jc w:val="both"/>
        <w:rPr>
          <w:rFonts w:ascii="Book Antiqua" w:hAnsi="Book Antiqua"/>
          <w:b/>
          <w:bCs/>
          <w:i/>
          <w:iCs/>
        </w:rPr>
      </w:pPr>
      <w:r w:rsidRPr="00F0515C">
        <w:rPr>
          <w:rFonts w:ascii="Book Antiqua" w:eastAsia="Book Antiqua" w:hAnsi="Book Antiqua" w:cs="Book Antiqua"/>
          <w:b/>
          <w:bCs/>
          <w:i/>
          <w:iCs/>
          <w:color w:val="000000"/>
        </w:rPr>
        <w:t>Comparison of diagnostic coincidence rates between the two methods in AO types of fractures</w:t>
      </w:r>
      <w:r w:rsidR="008D5239" w:rsidRPr="00F0515C">
        <w:rPr>
          <w:rFonts w:ascii="Book Antiqua" w:eastAsia="Book Antiqua" w:hAnsi="Book Antiqua" w:cs="Book Antiqua"/>
          <w:b/>
          <w:bCs/>
          <w:i/>
          <w:iCs/>
          <w:color w:val="000000"/>
        </w:rPr>
        <w:t>.</w:t>
      </w:r>
    </w:p>
    <w:p w14:paraId="49B04C5F" w14:textId="75BEE443" w:rsidR="00A77B3E" w:rsidRPr="00F04A4C" w:rsidRDefault="008F5C58" w:rsidP="00802A68">
      <w:pPr>
        <w:adjustRightInd w:val="0"/>
        <w:snapToGrid w:val="0"/>
        <w:spacing w:line="360" w:lineRule="auto"/>
        <w:jc w:val="both"/>
        <w:rPr>
          <w:rFonts w:ascii="Book Antiqua" w:eastAsia="Book Antiqua" w:hAnsi="Book Antiqua" w:cs="Book Antiqua"/>
          <w:color w:val="000000"/>
        </w:rPr>
      </w:pPr>
      <w:r w:rsidRPr="00F04A4C">
        <w:rPr>
          <w:rFonts w:ascii="Book Antiqua" w:eastAsia="Book Antiqua" w:hAnsi="Book Antiqua" w:cs="Book Antiqua"/>
          <w:color w:val="000000"/>
        </w:rPr>
        <w:lastRenderedPageBreak/>
        <w:t>Based on the results of surgical cases, there was no significant difference in the coincidence rate of B3, C2 and C3 fracture diagnosis between the two methods (</w:t>
      </w:r>
      <w:r w:rsidRPr="00F04A4C">
        <w:rPr>
          <w:rFonts w:ascii="Book Antiqua" w:eastAsia="Book Antiqua" w:hAnsi="Book Antiqua" w:cs="Book Antiqua"/>
          <w:i/>
          <w:iCs/>
          <w:color w:val="000000"/>
        </w:rPr>
        <w:t>P</w:t>
      </w:r>
      <w:r w:rsidR="008D5239" w:rsidRPr="00F04A4C">
        <w:rPr>
          <w:rFonts w:ascii="Book Antiqua" w:eastAsia="Book Antiqua" w:hAnsi="Book Antiqua" w:cs="Book Antiqua"/>
          <w:i/>
          <w:iCs/>
          <w:color w:val="000000"/>
        </w:rPr>
        <w:t xml:space="preserve"> </w:t>
      </w:r>
      <w:r w:rsidRPr="00F04A4C">
        <w:rPr>
          <w:rFonts w:ascii="Book Antiqua" w:eastAsia="Book Antiqua" w:hAnsi="Book Antiqua" w:cs="Book Antiqua"/>
          <w:color w:val="000000"/>
        </w:rPr>
        <w:t xml:space="preserve">&gt; 0.05). The coincidence rate of B1, B2 and C1 fracture diagnosis was significantly higher </w:t>
      </w:r>
      <w:r w:rsidR="00D0287D" w:rsidRPr="00F04A4C">
        <w:rPr>
          <w:rFonts w:ascii="Book Antiqua" w:eastAsia="Book Antiqua" w:hAnsi="Book Antiqua" w:cs="Book Antiqua"/>
          <w:color w:val="000000"/>
        </w:rPr>
        <w:t xml:space="preserve">for MRI </w:t>
      </w:r>
      <w:r w:rsidRPr="00F04A4C">
        <w:rPr>
          <w:rFonts w:ascii="Book Antiqua" w:eastAsia="Book Antiqua" w:hAnsi="Book Antiqua" w:cs="Book Antiqua"/>
          <w:color w:val="000000"/>
        </w:rPr>
        <w:t xml:space="preserve">than </w:t>
      </w:r>
      <w:r w:rsidR="00D0287D" w:rsidRPr="00F04A4C">
        <w:rPr>
          <w:rFonts w:ascii="Book Antiqua" w:eastAsia="Book Antiqua" w:hAnsi="Book Antiqua" w:cs="Book Antiqua"/>
          <w:color w:val="000000"/>
        </w:rPr>
        <w:t>for</w:t>
      </w:r>
      <w:r w:rsidRPr="00F04A4C">
        <w:rPr>
          <w:rFonts w:ascii="Book Antiqua" w:eastAsia="Book Antiqua" w:hAnsi="Book Antiqua" w:cs="Book Antiqua"/>
          <w:color w:val="000000"/>
        </w:rPr>
        <w:t xml:space="preserve"> CT (</w:t>
      </w:r>
      <w:r w:rsidRPr="00F04A4C">
        <w:rPr>
          <w:rFonts w:ascii="Book Antiqua" w:eastAsia="Book Antiqua" w:hAnsi="Book Antiqua" w:cs="Book Antiqua"/>
          <w:i/>
          <w:iCs/>
          <w:color w:val="000000"/>
        </w:rPr>
        <w:t>P</w:t>
      </w:r>
      <w:r w:rsidRPr="00F04A4C">
        <w:rPr>
          <w:rFonts w:ascii="Book Antiqua" w:eastAsia="Book Antiqua" w:hAnsi="Book Antiqua" w:cs="Book Antiqua"/>
          <w:color w:val="000000"/>
        </w:rPr>
        <w:t xml:space="preserve"> &lt;</w:t>
      </w:r>
      <w:r w:rsidR="008D5239"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0.05) (Table 1).</w:t>
      </w:r>
    </w:p>
    <w:p w14:paraId="21F41085" w14:textId="77777777" w:rsidR="008D5239" w:rsidRPr="00F04A4C" w:rsidRDefault="008D5239" w:rsidP="00297308">
      <w:pPr>
        <w:adjustRightInd w:val="0"/>
        <w:snapToGrid w:val="0"/>
        <w:spacing w:line="360" w:lineRule="auto"/>
        <w:ind w:firstLineChars="100" w:firstLine="240"/>
        <w:jc w:val="both"/>
        <w:rPr>
          <w:rFonts w:ascii="Book Antiqua" w:hAnsi="Book Antiqua"/>
        </w:rPr>
      </w:pPr>
    </w:p>
    <w:p w14:paraId="0B6EA4CB" w14:textId="77777777" w:rsidR="00A77B3E" w:rsidRPr="00F04A4C" w:rsidRDefault="008F5C58" w:rsidP="00297308">
      <w:pPr>
        <w:adjustRightInd w:val="0"/>
        <w:snapToGrid w:val="0"/>
        <w:spacing w:line="360" w:lineRule="auto"/>
        <w:jc w:val="both"/>
        <w:rPr>
          <w:rFonts w:ascii="Book Antiqua" w:hAnsi="Book Antiqua"/>
          <w:i/>
          <w:iCs/>
        </w:rPr>
      </w:pPr>
      <w:r w:rsidRPr="00F04A4C">
        <w:rPr>
          <w:rFonts w:ascii="Book Antiqua" w:eastAsia="Book Antiqua" w:hAnsi="Book Antiqua" w:cs="Book Antiqua"/>
          <w:b/>
          <w:bCs/>
          <w:i/>
          <w:iCs/>
          <w:color w:val="000000"/>
        </w:rPr>
        <w:t>Comparison of the two inspection methods</w:t>
      </w:r>
    </w:p>
    <w:p w14:paraId="2EB4AFC7" w14:textId="3747C1FF" w:rsidR="00A77B3E" w:rsidRPr="00F04A4C" w:rsidRDefault="008F5C58" w:rsidP="00297308">
      <w:pPr>
        <w:adjustRightInd w:val="0"/>
        <w:snapToGrid w:val="0"/>
        <w:spacing w:line="360" w:lineRule="auto"/>
        <w:jc w:val="both"/>
        <w:rPr>
          <w:rFonts w:ascii="Book Antiqua" w:eastAsia="Book Antiqua" w:hAnsi="Book Antiqua" w:cs="Book Antiqua"/>
          <w:color w:val="000000"/>
        </w:rPr>
      </w:pPr>
      <w:r w:rsidRPr="00F04A4C">
        <w:rPr>
          <w:rFonts w:ascii="Book Antiqua" w:eastAsia="Book Antiqua" w:hAnsi="Book Antiqua" w:cs="Book Antiqua"/>
          <w:color w:val="000000"/>
        </w:rPr>
        <w:t xml:space="preserve">There was no </w:t>
      </w:r>
      <w:r w:rsidR="001C2A07" w:rsidRPr="00F04A4C">
        <w:rPr>
          <w:rFonts w:ascii="Book Antiqua" w:eastAsia="Book Antiqua" w:hAnsi="Book Antiqua" w:cs="Book Antiqua"/>
          <w:color w:val="000000"/>
        </w:rPr>
        <w:t xml:space="preserve">significant difference between </w:t>
      </w:r>
      <w:r w:rsidRPr="00F04A4C">
        <w:rPr>
          <w:rFonts w:ascii="Book Antiqua" w:eastAsia="Book Antiqua" w:hAnsi="Book Antiqua" w:cs="Book Antiqua"/>
          <w:color w:val="000000"/>
        </w:rPr>
        <w:t>MR</w:t>
      </w:r>
      <w:r w:rsidR="001C2A07" w:rsidRPr="00F04A4C">
        <w:rPr>
          <w:rFonts w:ascii="Book Antiqua" w:eastAsia="Book Antiqua" w:hAnsi="Book Antiqua" w:cs="Book Antiqua"/>
          <w:color w:val="000000"/>
        </w:rPr>
        <w:t>I</w:t>
      </w:r>
      <w:r w:rsidRPr="00F04A4C">
        <w:rPr>
          <w:rFonts w:ascii="Book Antiqua" w:eastAsia="Book Antiqua" w:hAnsi="Book Antiqua" w:cs="Book Antiqua"/>
          <w:color w:val="000000"/>
        </w:rPr>
        <w:t xml:space="preserve"> and CT in the bone defect, fracture site, fracture displacement or comminution (</w:t>
      </w:r>
      <w:r w:rsidRPr="00F04A4C">
        <w:rPr>
          <w:rFonts w:ascii="Book Antiqua" w:eastAsia="Book Antiqua" w:hAnsi="Book Antiqua" w:cs="Book Antiqua"/>
          <w:i/>
          <w:iCs/>
          <w:color w:val="000000"/>
        </w:rPr>
        <w:t>P</w:t>
      </w:r>
      <w:r w:rsidRPr="00F04A4C">
        <w:rPr>
          <w:rFonts w:ascii="Book Antiqua" w:eastAsia="Book Antiqua" w:hAnsi="Book Antiqua" w:cs="Book Antiqua"/>
          <w:color w:val="000000"/>
        </w:rPr>
        <w:t xml:space="preserve"> &gt;</w:t>
      </w:r>
      <w:r w:rsidR="008D5239"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0.05) (Table 2).</w:t>
      </w:r>
    </w:p>
    <w:p w14:paraId="307A1A5C" w14:textId="77777777" w:rsidR="008D5239" w:rsidRPr="00F04A4C" w:rsidRDefault="008D5239" w:rsidP="00297308">
      <w:pPr>
        <w:adjustRightInd w:val="0"/>
        <w:snapToGrid w:val="0"/>
        <w:spacing w:line="360" w:lineRule="auto"/>
        <w:jc w:val="both"/>
        <w:rPr>
          <w:rFonts w:ascii="Book Antiqua" w:hAnsi="Book Antiqua"/>
        </w:rPr>
      </w:pPr>
    </w:p>
    <w:p w14:paraId="64C82953" w14:textId="77777777" w:rsidR="00A77B3E" w:rsidRPr="00F04A4C" w:rsidRDefault="008F5C58" w:rsidP="00297308">
      <w:pPr>
        <w:adjustRightInd w:val="0"/>
        <w:snapToGrid w:val="0"/>
        <w:spacing w:line="360" w:lineRule="auto"/>
        <w:jc w:val="both"/>
        <w:rPr>
          <w:rFonts w:ascii="Book Antiqua" w:hAnsi="Book Antiqua"/>
          <w:i/>
          <w:iCs/>
        </w:rPr>
      </w:pPr>
      <w:r w:rsidRPr="00F04A4C">
        <w:rPr>
          <w:rFonts w:ascii="Book Antiqua" w:eastAsia="Book Antiqua" w:hAnsi="Book Antiqua" w:cs="Book Antiqua"/>
          <w:b/>
          <w:bCs/>
          <w:i/>
          <w:iCs/>
          <w:color w:val="000000"/>
        </w:rPr>
        <w:t>Comparison of the detection rate of fracture, the detection rate of combined injury and the accuracy of fracture classification between the two examination schemes</w:t>
      </w:r>
    </w:p>
    <w:p w14:paraId="6DE652A8" w14:textId="7E91505A"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As shown in Table 3, there was no significant difference in the detection rate of fractures and the detection rate of combined injuries between MRI and CT (</w:t>
      </w:r>
      <w:r w:rsidRPr="00F04A4C">
        <w:rPr>
          <w:rFonts w:ascii="Book Antiqua" w:eastAsia="Book Antiqua" w:hAnsi="Book Antiqua" w:cs="Book Antiqua"/>
          <w:i/>
          <w:iCs/>
          <w:color w:val="000000"/>
        </w:rPr>
        <w:t>P</w:t>
      </w:r>
      <w:r w:rsidR="008D5239"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&gt; 0.05). However, the accuracy of fracture analysis was significantly higher, and the difference was statistically significant (</w:t>
      </w:r>
      <w:r w:rsidRPr="00F04A4C">
        <w:rPr>
          <w:rFonts w:ascii="Book Antiqua" w:eastAsia="Book Antiqua" w:hAnsi="Book Antiqua" w:cs="Book Antiqua"/>
          <w:i/>
          <w:iCs/>
          <w:color w:val="000000"/>
        </w:rPr>
        <w:t>P</w:t>
      </w:r>
      <w:r w:rsidRPr="00F04A4C">
        <w:rPr>
          <w:rFonts w:ascii="Book Antiqua" w:eastAsia="Book Antiqua" w:hAnsi="Book Antiqua" w:cs="Book Antiqua"/>
          <w:color w:val="000000"/>
        </w:rPr>
        <w:t xml:space="preserve"> &lt;</w:t>
      </w:r>
      <w:r w:rsidR="008D5239"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0.05).</w:t>
      </w:r>
    </w:p>
    <w:p w14:paraId="37FDDA63" w14:textId="77777777" w:rsidR="00A77B3E" w:rsidRPr="00F04A4C" w:rsidRDefault="00A77B3E" w:rsidP="00297308">
      <w:pPr>
        <w:adjustRightInd w:val="0"/>
        <w:snapToGrid w:val="0"/>
        <w:spacing w:line="360" w:lineRule="auto"/>
        <w:jc w:val="both"/>
        <w:rPr>
          <w:rFonts w:ascii="Book Antiqua" w:hAnsi="Book Antiqua"/>
        </w:rPr>
      </w:pPr>
    </w:p>
    <w:p w14:paraId="20AFDC69" w14:textId="77777777" w:rsidR="00A77B3E" w:rsidRPr="00F04A4C" w:rsidRDefault="008F5C58" w:rsidP="00297308">
      <w:pPr>
        <w:adjustRightInd w:val="0"/>
        <w:snapToGrid w:val="0"/>
        <w:spacing w:line="360" w:lineRule="auto"/>
        <w:jc w:val="both"/>
        <w:rPr>
          <w:rFonts w:ascii="Book Antiqua" w:hAnsi="Book Antiqua"/>
          <w:u w:val="single"/>
        </w:rPr>
      </w:pPr>
      <w:r w:rsidRPr="00F04A4C">
        <w:rPr>
          <w:rFonts w:ascii="Book Antiqua" w:eastAsia="Book Antiqua" w:hAnsi="Book Antiqua" w:cs="Book Antiqua"/>
          <w:b/>
          <w:color w:val="000000"/>
          <w:u w:val="single"/>
        </w:rPr>
        <w:t>DISCUSSION</w:t>
      </w:r>
    </w:p>
    <w:p w14:paraId="15A776D2" w14:textId="6E7E0E68"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As an essential tissue responsible for human movement, support and protection, bones can support human labor and movement under normal conditions, but fractures can occur after excessive external stress or pathological decreases in bone density. Fractures greatly influence the function of the site and need to be promptly treated</w:t>
      </w:r>
      <w:r w:rsidRPr="00F04A4C">
        <w:rPr>
          <w:rFonts w:ascii="Book Antiqua" w:eastAsia="Book Antiqua" w:hAnsi="Book Antiqua" w:cs="Book Antiqua"/>
          <w:color w:val="000000"/>
          <w:vertAlign w:val="superscript"/>
        </w:rPr>
        <w:t>[8]</w:t>
      </w:r>
      <w:r w:rsidRPr="00F04A4C">
        <w:rPr>
          <w:rFonts w:ascii="Book Antiqua" w:eastAsia="Book Antiqua" w:hAnsi="Book Antiqua" w:cs="Book Antiqua"/>
          <w:color w:val="000000"/>
        </w:rPr>
        <w:t>. The tibial plateau plays an important role in the movement of the knee joint, and it is easy to break under the action of external forces. Because of its complex anatomical structure, it is crucial to accurately grasp whether the patient has other injuries and the specific fracture classification before clinical treatment</w:t>
      </w:r>
      <w:r w:rsidRPr="00F04A4C">
        <w:rPr>
          <w:rFonts w:ascii="Book Antiqua" w:eastAsia="Book Antiqua" w:hAnsi="Book Antiqua" w:cs="Book Antiqua"/>
          <w:color w:val="000000"/>
          <w:vertAlign w:val="superscript"/>
        </w:rPr>
        <w:t>[9]</w:t>
      </w:r>
      <w:r w:rsidRPr="00F04A4C">
        <w:rPr>
          <w:rFonts w:ascii="Book Antiqua" w:eastAsia="Book Antiqua" w:hAnsi="Book Antiqua" w:cs="Book Antiqua"/>
          <w:color w:val="000000"/>
        </w:rPr>
        <w:t>. According to an epidemiological analysis, the urban population is increasing with the number of vehicles, machinery and equipment. The incidence of accidents, such as mechanical accidents</w:t>
      </w:r>
      <w:r w:rsidR="004F34FF" w:rsidRPr="00F04A4C">
        <w:rPr>
          <w:rFonts w:ascii="Book Antiqua" w:eastAsia="Book Antiqua" w:hAnsi="Book Antiqua" w:cs="Book Antiqua"/>
          <w:color w:val="000000"/>
        </w:rPr>
        <w:t xml:space="preserve"> and</w:t>
      </w:r>
      <w:r w:rsidRPr="00F04A4C">
        <w:rPr>
          <w:rFonts w:ascii="Book Antiqua" w:eastAsia="Book Antiqua" w:hAnsi="Book Antiqua" w:cs="Book Antiqua"/>
          <w:color w:val="000000"/>
        </w:rPr>
        <w:t xml:space="preserve"> falling from</w:t>
      </w:r>
      <w:r w:rsidR="005F73C1" w:rsidRPr="00F04A4C">
        <w:rPr>
          <w:rFonts w:ascii="Book Antiqua" w:eastAsia="Book Antiqua" w:hAnsi="Book Antiqua" w:cs="Book Antiqua"/>
          <w:color w:val="000000"/>
        </w:rPr>
        <w:t xml:space="preserve"> a great</w:t>
      </w:r>
      <w:r w:rsidRPr="00F04A4C">
        <w:rPr>
          <w:rFonts w:ascii="Book Antiqua" w:eastAsia="Book Antiqua" w:hAnsi="Book Antiqua" w:cs="Book Antiqua"/>
          <w:color w:val="000000"/>
        </w:rPr>
        <w:t xml:space="preserve"> height, is rising, and the </w:t>
      </w:r>
      <w:proofErr w:type="gramStart"/>
      <w:r w:rsidRPr="00F04A4C">
        <w:rPr>
          <w:rFonts w:ascii="Book Antiqua" w:eastAsia="Book Antiqua" w:hAnsi="Book Antiqua" w:cs="Book Antiqua"/>
          <w:color w:val="000000"/>
        </w:rPr>
        <w:t>incidence of fractures of the tibial plateau are</w:t>
      </w:r>
      <w:proofErr w:type="gramEnd"/>
      <w:r w:rsidRPr="00F04A4C">
        <w:rPr>
          <w:rFonts w:ascii="Book Antiqua" w:eastAsia="Book Antiqua" w:hAnsi="Book Antiqua" w:cs="Book Antiqua"/>
          <w:color w:val="000000"/>
        </w:rPr>
        <w:t xml:space="preserve"> increasing </w:t>
      </w:r>
      <w:r w:rsidRPr="00F04A4C">
        <w:rPr>
          <w:rFonts w:ascii="Book Antiqua" w:eastAsia="Book Antiqua" w:hAnsi="Book Antiqua" w:cs="Book Antiqua"/>
          <w:color w:val="000000"/>
        </w:rPr>
        <w:lastRenderedPageBreak/>
        <w:t>year by year. In view of the significant influence of fractures on patients’ daily lives, clinical diagnosis and treatment-related research is highly valued</w:t>
      </w:r>
      <w:r w:rsidRPr="00F04A4C">
        <w:rPr>
          <w:rFonts w:ascii="Book Antiqua" w:eastAsia="Book Antiqua" w:hAnsi="Book Antiqua" w:cs="Book Antiqua"/>
          <w:color w:val="000000"/>
          <w:vertAlign w:val="superscript"/>
        </w:rPr>
        <w:t>[10]</w:t>
      </w:r>
      <w:r w:rsidRPr="00F04A4C">
        <w:rPr>
          <w:rFonts w:ascii="Book Antiqua" w:eastAsia="Book Antiqua" w:hAnsi="Book Antiqua" w:cs="Book Antiqua"/>
          <w:color w:val="000000"/>
        </w:rPr>
        <w:t>.</w:t>
      </w:r>
    </w:p>
    <w:p w14:paraId="5486257D" w14:textId="2CE00B05" w:rsidR="00A77B3E" w:rsidRPr="00F04A4C" w:rsidRDefault="008F5C58" w:rsidP="00297308">
      <w:pPr>
        <w:adjustRightInd w:val="0"/>
        <w:snapToGrid w:val="0"/>
        <w:spacing w:line="360" w:lineRule="auto"/>
        <w:ind w:firstLineChars="100" w:firstLine="240"/>
        <w:jc w:val="both"/>
        <w:rPr>
          <w:rFonts w:ascii="Book Antiqua" w:hAnsi="Book Antiqua"/>
        </w:rPr>
      </w:pPr>
      <w:r w:rsidRPr="00F04A4C">
        <w:rPr>
          <w:rFonts w:ascii="Book Antiqua" w:eastAsia="Book Antiqua" w:hAnsi="Book Antiqua" w:cs="Book Antiqua"/>
          <w:color w:val="000000"/>
        </w:rPr>
        <w:t>X</w:t>
      </w:r>
      <w:r w:rsidR="004F34FF" w:rsidRPr="00F04A4C">
        <w:rPr>
          <w:rFonts w:ascii="Book Antiqua" w:eastAsia="Book Antiqua" w:hAnsi="Book Antiqua" w:cs="Book Antiqua"/>
          <w:color w:val="000000"/>
        </w:rPr>
        <w:t>-ray</w:t>
      </w:r>
      <w:r w:rsidRPr="00F04A4C">
        <w:rPr>
          <w:rFonts w:ascii="Book Antiqua" w:eastAsia="Book Antiqua" w:hAnsi="Book Antiqua" w:cs="Book Antiqua"/>
          <w:color w:val="000000"/>
        </w:rPr>
        <w:t xml:space="preserve">, CT and MRI were used in the current examination. X-ray is easy to operate and is the preferred method for </w:t>
      </w:r>
      <w:r w:rsidR="004F34FF" w:rsidRPr="00F04A4C">
        <w:rPr>
          <w:rFonts w:ascii="Book Antiqua" w:eastAsia="Book Antiqua" w:hAnsi="Book Antiqua" w:cs="Book Antiqua"/>
          <w:color w:val="000000"/>
        </w:rPr>
        <w:t xml:space="preserve">diagnosing </w:t>
      </w:r>
      <w:r w:rsidRPr="00F04A4C">
        <w:rPr>
          <w:rFonts w:ascii="Book Antiqua" w:eastAsia="Book Antiqua" w:hAnsi="Book Antiqua" w:cs="Book Antiqua"/>
          <w:color w:val="000000"/>
        </w:rPr>
        <w:t>tibial plateau fracture. However, there are some errors in the observation of fracture collapse and fracture displacement. The general error is 2</w:t>
      </w:r>
      <w:r w:rsidR="008D5239" w:rsidRPr="00F04A4C">
        <w:rPr>
          <w:rFonts w:ascii="Book Antiqua" w:eastAsia="Book Antiqua" w:hAnsi="Book Antiqua" w:cs="Book Antiqua"/>
          <w:color w:val="000000"/>
        </w:rPr>
        <w:t>-</w:t>
      </w:r>
      <w:r w:rsidRPr="00F04A4C">
        <w:rPr>
          <w:rFonts w:ascii="Book Antiqua" w:eastAsia="Book Antiqua" w:hAnsi="Book Antiqua" w:cs="Book Antiqua"/>
          <w:color w:val="000000"/>
        </w:rPr>
        <w:t>3 mm, so it is only suitable for fracture screening</w:t>
      </w:r>
      <w:r w:rsidRPr="00F04A4C">
        <w:rPr>
          <w:rFonts w:ascii="Book Antiqua" w:eastAsia="Book Antiqua" w:hAnsi="Book Antiqua" w:cs="Book Antiqua"/>
          <w:color w:val="000000"/>
          <w:vertAlign w:val="superscript"/>
        </w:rPr>
        <w:t>[11]</w:t>
      </w:r>
      <w:r w:rsidRPr="00F04A4C">
        <w:rPr>
          <w:rFonts w:ascii="Book Antiqua" w:eastAsia="Book Antiqua" w:hAnsi="Book Antiqua" w:cs="Book Antiqua"/>
          <w:color w:val="000000"/>
        </w:rPr>
        <w:t xml:space="preserve">. According to clinical research, fractures generally occupy a three-dimensional space, and only two-dimensional plane observation has some limitations and cannot provide an accurate and reliable diagnostic basis for patients with compression, comminution and other </w:t>
      </w:r>
      <w:proofErr w:type="gramStart"/>
      <w:r w:rsidRPr="00F04A4C">
        <w:rPr>
          <w:rFonts w:ascii="Book Antiqua" w:eastAsia="Book Antiqua" w:hAnsi="Book Antiqua" w:cs="Book Antiqua"/>
          <w:color w:val="000000"/>
        </w:rPr>
        <w:t>fractures</w:t>
      </w:r>
      <w:r w:rsidRPr="00F04A4C">
        <w:rPr>
          <w:rFonts w:ascii="Book Antiqua" w:eastAsia="Book Antiqua" w:hAnsi="Book Antiqua" w:cs="Book Antiqua"/>
          <w:color w:val="000000"/>
          <w:vertAlign w:val="superscript"/>
        </w:rPr>
        <w:t>[</w:t>
      </w:r>
      <w:proofErr w:type="gramEnd"/>
      <w:r w:rsidRPr="00F04A4C">
        <w:rPr>
          <w:rFonts w:ascii="Book Antiqua" w:eastAsia="Book Antiqua" w:hAnsi="Book Antiqua" w:cs="Book Antiqua"/>
          <w:color w:val="000000"/>
          <w:vertAlign w:val="superscript"/>
        </w:rPr>
        <w:t>12]</w:t>
      </w:r>
      <w:r w:rsidRPr="00F04A4C">
        <w:rPr>
          <w:rFonts w:ascii="Book Antiqua" w:eastAsia="Book Antiqua" w:hAnsi="Book Antiqua" w:cs="Book Antiqua"/>
          <w:color w:val="000000"/>
        </w:rPr>
        <w:t>. As a product of modern medical development, spiral CT can adequately compensate for the limitation of two-dimensional plane observation. CT scanning has the advantages of being less time consuming and having a wide range and high resolution in practical application. It can also help physicians accurately observe the collapse of the bone platform in patients through reconstruction technology and has good display effects on other injuries, fracture fragments</w:t>
      </w:r>
      <w:r w:rsidR="004F34FF" w:rsidRPr="00F04A4C">
        <w:rPr>
          <w:rFonts w:ascii="Book Antiqua" w:eastAsia="Book Antiqua" w:hAnsi="Book Antiqua" w:cs="Book Antiqua"/>
          <w:color w:val="000000"/>
        </w:rPr>
        <w:t xml:space="preserve">, </w:t>
      </w:r>
      <w:r w:rsidR="004F34FF" w:rsidRPr="00F04A4C">
        <w:rPr>
          <w:rFonts w:ascii="Book Antiqua" w:eastAsia="Book Antiqua" w:hAnsi="Book Antiqua" w:cs="Book Antiqua"/>
          <w:i/>
          <w:iCs/>
          <w:color w:val="000000"/>
        </w:rPr>
        <w:t>etc.</w:t>
      </w:r>
      <w:r w:rsidRPr="00F04A4C">
        <w:rPr>
          <w:rFonts w:ascii="Book Antiqua" w:eastAsia="Book Antiqua" w:hAnsi="Book Antiqua" w:cs="Book Antiqua"/>
          <w:color w:val="000000"/>
        </w:rPr>
        <w:t xml:space="preserve"> However, missed diagnoses and misdiagnoses with CT examination may also be due to the scan level and volume effects</w:t>
      </w:r>
      <w:r w:rsidRPr="00F04A4C">
        <w:rPr>
          <w:rFonts w:ascii="Book Antiqua" w:eastAsia="Book Antiqua" w:hAnsi="Book Antiqua" w:cs="Book Antiqua"/>
          <w:color w:val="000000"/>
          <w:vertAlign w:val="superscript"/>
        </w:rPr>
        <w:t>[13]</w:t>
      </w:r>
      <w:r w:rsidRPr="00F04A4C">
        <w:rPr>
          <w:rFonts w:ascii="Book Antiqua" w:eastAsia="Book Antiqua" w:hAnsi="Book Antiqua" w:cs="Book Antiqua"/>
          <w:color w:val="000000"/>
        </w:rPr>
        <w:t>.</w:t>
      </w:r>
    </w:p>
    <w:p w14:paraId="39590606" w14:textId="687F6B7D" w:rsidR="00A77B3E" w:rsidRPr="00F04A4C" w:rsidRDefault="008F5C58" w:rsidP="00297308">
      <w:pPr>
        <w:adjustRightInd w:val="0"/>
        <w:snapToGrid w:val="0"/>
        <w:spacing w:line="360" w:lineRule="auto"/>
        <w:ind w:firstLineChars="100" w:firstLine="240"/>
        <w:jc w:val="both"/>
        <w:rPr>
          <w:rFonts w:ascii="Book Antiqua" w:hAnsi="Book Antiqua"/>
        </w:rPr>
      </w:pPr>
      <w:bookmarkStart w:id="10" w:name="OLE_LINK5"/>
      <w:bookmarkStart w:id="11" w:name="OLE_LINK6"/>
      <w:r w:rsidRPr="00F04A4C">
        <w:rPr>
          <w:rFonts w:ascii="Book Antiqua" w:eastAsia="Book Antiqua" w:hAnsi="Book Antiqua" w:cs="Book Antiqua"/>
          <w:color w:val="000000"/>
        </w:rPr>
        <w:t>MR</w:t>
      </w:r>
      <w:r w:rsidR="001C2A07" w:rsidRPr="00F04A4C">
        <w:rPr>
          <w:rFonts w:ascii="Book Antiqua" w:eastAsia="Book Antiqua" w:hAnsi="Book Antiqua" w:cs="Book Antiqua"/>
          <w:color w:val="000000"/>
        </w:rPr>
        <w:t>I</w:t>
      </w:r>
      <w:bookmarkEnd w:id="10"/>
      <w:bookmarkEnd w:id="11"/>
      <w:r w:rsidRPr="00F04A4C">
        <w:rPr>
          <w:rFonts w:ascii="Book Antiqua" w:eastAsia="Book Antiqua" w:hAnsi="Book Antiqua" w:cs="Book Antiqua"/>
          <w:color w:val="000000"/>
        </w:rPr>
        <w:t xml:space="preserve">, as a new imaging technique, can perform multidirectional and </w:t>
      </w:r>
      <w:proofErr w:type="spellStart"/>
      <w:r w:rsidRPr="00F04A4C">
        <w:rPr>
          <w:rFonts w:ascii="Book Antiqua" w:eastAsia="Book Antiqua" w:hAnsi="Book Antiqua" w:cs="Book Antiqua"/>
          <w:color w:val="000000"/>
        </w:rPr>
        <w:t>multisequence</w:t>
      </w:r>
      <w:proofErr w:type="spellEnd"/>
      <w:r w:rsidRPr="00F04A4C">
        <w:rPr>
          <w:rFonts w:ascii="Book Antiqua" w:eastAsia="Book Antiqua" w:hAnsi="Book Antiqua" w:cs="Book Antiqua"/>
          <w:color w:val="000000"/>
        </w:rPr>
        <w:t xml:space="preserve"> scanning in the examination of tibial plateau fractures. It can effectively observe injuries of the articular cartilage and meniscus by watching the change in the signal of a knee joint injury</w:t>
      </w:r>
      <w:r w:rsidRPr="00F04A4C">
        <w:rPr>
          <w:rFonts w:ascii="Book Antiqua" w:eastAsia="Book Antiqua" w:hAnsi="Book Antiqua" w:cs="Book Antiqua"/>
          <w:color w:val="000000"/>
          <w:vertAlign w:val="superscript"/>
        </w:rPr>
        <w:t>[14]</w:t>
      </w:r>
      <w:r w:rsidRPr="00F04A4C">
        <w:rPr>
          <w:rFonts w:ascii="Book Antiqua" w:eastAsia="Book Antiqua" w:hAnsi="Book Antiqua" w:cs="Book Antiqua"/>
          <w:color w:val="000000"/>
        </w:rPr>
        <w:t>. According to a clinical study, complicated tibial plateau fractures with increased intra-articular density (</w:t>
      </w:r>
      <w:r w:rsidRPr="00F04A4C">
        <w:rPr>
          <w:rFonts w:ascii="Book Antiqua" w:eastAsia="Book Antiqua" w:hAnsi="Book Antiqua" w:cs="Book Antiqua"/>
          <w:i/>
          <w:color w:val="000000"/>
        </w:rPr>
        <w:t>i.e.</w:t>
      </w:r>
      <w:r w:rsidRPr="00F04A4C">
        <w:rPr>
          <w:rFonts w:ascii="Book Antiqua" w:eastAsia="Book Antiqua" w:hAnsi="Book Antiqua" w:cs="Book Antiqua"/>
          <w:color w:val="000000"/>
        </w:rPr>
        <w:t xml:space="preserve"> a fluid-liquid plane demonstrating the clinical need of nuclear magnetic resonance examination), knee injury, bone marrow cavity and torn periosteum tissue with fat and blood exudates in the joint in some patients can directly reflect the degree of knee </w:t>
      </w:r>
      <w:proofErr w:type="gramStart"/>
      <w:r w:rsidRPr="00F04A4C">
        <w:rPr>
          <w:rFonts w:ascii="Book Antiqua" w:eastAsia="Book Antiqua" w:hAnsi="Book Antiqua" w:cs="Book Antiqua"/>
          <w:color w:val="000000"/>
        </w:rPr>
        <w:t>injury</w:t>
      </w:r>
      <w:r w:rsidRPr="00F04A4C">
        <w:rPr>
          <w:rFonts w:ascii="Book Antiqua" w:eastAsia="Book Antiqua" w:hAnsi="Book Antiqua" w:cs="Book Antiqua"/>
          <w:color w:val="000000"/>
          <w:vertAlign w:val="superscript"/>
        </w:rPr>
        <w:t>[</w:t>
      </w:r>
      <w:proofErr w:type="gramEnd"/>
      <w:r w:rsidRPr="00F04A4C">
        <w:rPr>
          <w:rFonts w:ascii="Book Antiqua" w:eastAsia="Book Antiqua" w:hAnsi="Book Antiqua" w:cs="Book Antiqua"/>
          <w:color w:val="000000"/>
          <w:vertAlign w:val="superscript"/>
        </w:rPr>
        <w:t>15]</w:t>
      </w:r>
      <w:r w:rsidRPr="00F04A4C">
        <w:rPr>
          <w:rFonts w:ascii="Book Antiqua" w:eastAsia="Book Antiqua" w:hAnsi="Book Antiqua" w:cs="Book Antiqua"/>
          <w:color w:val="000000"/>
        </w:rPr>
        <w:t xml:space="preserve">. Based on the principle of chemical </w:t>
      </w:r>
      <w:r w:rsidR="001C2A07" w:rsidRPr="00F04A4C">
        <w:rPr>
          <w:rFonts w:ascii="Book Antiqua" w:eastAsia="Book Antiqua" w:hAnsi="Book Antiqua" w:cs="Book Antiqua"/>
          <w:color w:val="000000"/>
        </w:rPr>
        <w:t xml:space="preserve">imaging, </w:t>
      </w:r>
      <w:r w:rsidRPr="00F04A4C">
        <w:rPr>
          <w:rFonts w:ascii="Book Antiqua" w:eastAsia="Book Antiqua" w:hAnsi="Book Antiqua" w:cs="Book Antiqua"/>
          <w:color w:val="000000"/>
        </w:rPr>
        <w:t>MR</w:t>
      </w:r>
      <w:r w:rsidR="001C2A07" w:rsidRPr="00F04A4C">
        <w:rPr>
          <w:rFonts w:ascii="Book Antiqua" w:eastAsia="Book Antiqua" w:hAnsi="Book Antiqua" w:cs="Book Antiqua"/>
          <w:color w:val="000000"/>
        </w:rPr>
        <w:t>I</w:t>
      </w:r>
      <w:r w:rsidRPr="00F04A4C">
        <w:rPr>
          <w:rFonts w:ascii="Book Antiqua" w:eastAsia="Book Antiqua" w:hAnsi="Book Antiqua" w:cs="Book Antiqua"/>
          <w:color w:val="000000"/>
        </w:rPr>
        <w:t xml:space="preserve"> is more sensitive to changes in water molecules, and its soft tissue resolution and display efficiency are better than those of CT.</w:t>
      </w:r>
    </w:p>
    <w:p w14:paraId="2748F750" w14:textId="4950C1E2" w:rsidR="00A77B3E" w:rsidRPr="00F04A4C" w:rsidRDefault="008F5C58" w:rsidP="00297308">
      <w:pPr>
        <w:shd w:val="clear" w:color="auto" w:fill="FFFFFF"/>
        <w:adjustRightInd w:val="0"/>
        <w:snapToGrid w:val="0"/>
        <w:spacing w:line="360" w:lineRule="auto"/>
        <w:ind w:firstLineChars="100" w:firstLine="240"/>
        <w:jc w:val="both"/>
        <w:rPr>
          <w:rFonts w:ascii="Book Antiqua" w:eastAsia="宋体" w:hAnsi="Book Antiqua" w:cs="Arial"/>
          <w:color w:val="2E3033"/>
          <w:lang w:eastAsia="zh-CN"/>
        </w:rPr>
      </w:pPr>
      <w:r w:rsidRPr="00F04A4C">
        <w:rPr>
          <w:rFonts w:ascii="Book Antiqua" w:eastAsia="Book Antiqua" w:hAnsi="Book Antiqua" w:cs="Book Antiqua"/>
          <w:color w:val="000000"/>
        </w:rPr>
        <w:t xml:space="preserve">According to some studies, the fracture line in patients with tibial plateau fractures on MRI generally has an irregular </w:t>
      </w:r>
      <w:r w:rsidR="008D5239" w:rsidRPr="00F04A4C">
        <w:rPr>
          <w:rFonts w:ascii="Book Antiqua" w:eastAsia="Book Antiqua" w:hAnsi="Book Antiqua" w:cs="Book Antiqua"/>
          <w:color w:val="000000"/>
        </w:rPr>
        <w:t>T 1 Weighted Image (</w:t>
      </w:r>
      <w:r w:rsidRPr="00F04A4C">
        <w:rPr>
          <w:rFonts w:ascii="Book Antiqua" w:eastAsia="Book Antiqua" w:hAnsi="Book Antiqua" w:cs="Book Antiqua"/>
          <w:color w:val="000000"/>
        </w:rPr>
        <w:t>T</w:t>
      </w:r>
      <w:r w:rsidRPr="00F04A4C">
        <w:rPr>
          <w:rFonts w:ascii="Book Antiqua" w:eastAsia="Book Antiqua" w:hAnsi="Book Antiqua" w:cs="Book Antiqua"/>
          <w:color w:val="000000"/>
          <w:vertAlign w:val="subscript"/>
        </w:rPr>
        <w:t>1</w:t>
      </w:r>
      <w:r w:rsidRPr="00F04A4C">
        <w:rPr>
          <w:rFonts w:ascii="Book Antiqua" w:eastAsia="Book Antiqua" w:hAnsi="Book Antiqua" w:cs="Book Antiqua"/>
          <w:color w:val="000000"/>
        </w:rPr>
        <w:t>WI</w:t>
      </w:r>
      <w:r w:rsidR="008D5239"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low signal, T</w:t>
      </w:r>
      <w:r w:rsidRPr="00F04A4C">
        <w:rPr>
          <w:rFonts w:ascii="Book Antiqua" w:eastAsia="Book Antiqua" w:hAnsi="Book Antiqua" w:cs="Book Antiqua"/>
          <w:color w:val="000000"/>
          <w:vertAlign w:val="subscript"/>
        </w:rPr>
        <w:t>2</w:t>
      </w:r>
      <w:r w:rsidRPr="00F04A4C">
        <w:rPr>
          <w:rFonts w:ascii="Book Antiqua" w:eastAsia="Book Antiqua" w:hAnsi="Book Antiqua" w:cs="Book Antiqua"/>
          <w:color w:val="000000"/>
        </w:rPr>
        <w:t xml:space="preserve">WI high </w:t>
      </w:r>
      <w:r w:rsidRPr="00F04A4C">
        <w:rPr>
          <w:rFonts w:ascii="Book Antiqua" w:eastAsia="Book Antiqua" w:hAnsi="Book Antiqua" w:cs="Book Antiqua"/>
          <w:color w:val="000000"/>
        </w:rPr>
        <w:lastRenderedPageBreak/>
        <w:t>signal and T</w:t>
      </w:r>
      <w:r w:rsidRPr="00F04A4C">
        <w:rPr>
          <w:rFonts w:ascii="Book Antiqua" w:eastAsia="Book Antiqua" w:hAnsi="Book Antiqua" w:cs="Book Antiqua"/>
          <w:color w:val="000000"/>
          <w:vertAlign w:val="subscript"/>
        </w:rPr>
        <w:t>1</w:t>
      </w:r>
      <w:r w:rsidRPr="00F04A4C">
        <w:rPr>
          <w:rFonts w:ascii="Book Antiqua" w:eastAsia="Book Antiqua" w:hAnsi="Book Antiqua" w:cs="Book Antiqua"/>
          <w:color w:val="000000"/>
        </w:rPr>
        <w:t>WI better display</w:t>
      </w:r>
      <w:r w:rsidRPr="00F04A4C">
        <w:rPr>
          <w:rFonts w:ascii="Book Antiqua" w:eastAsia="Book Antiqua" w:hAnsi="Book Antiqua" w:cs="Book Antiqua"/>
          <w:color w:val="000000"/>
          <w:vertAlign w:val="superscript"/>
        </w:rPr>
        <w:t>[16]</w:t>
      </w:r>
      <w:r w:rsidRPr="00F04A4C">
        <w:rPr>
          <w:rFonts w:ascii="Book Antiqua" w:eastAsia="Book Antiqua" w:hAnsi="Book Antiqua" w:cs="Book Antiqua"/>
          <w:color w:val="000000"/>
        </w:rPr>
        <w:t>. The multidire</w:t>
      </w:r>
      <w:r w:rsidR="005425AC" w:rsidRPr="00F04A4C">
        <w:rPr>
          <w:rFonts w:ascii="Book Antiqua" w:eastAsia="Book Antiqua" w:hAnsi="Book Antiqua" w:cs="Book Antiqua"/>
          <w:color w:val="000000"/>
        </w:rPr>
        <w:t xml:space="preserve">ctional tomography system with </w:t>
      </w:r>
      <w:r w:rsidRPr="00F04A4C">
        <w:rPr>
          <w:rFonts w:ascii="Book Antiqua" w:eastAsia="Book Antiqua" w:hAnsi="Book Antiqua" w:cs="Book Antiqua"/>
          <w:color w:val="000000"/>
        </w:rPr>
        <w:t>MR</w:t>
      </w:r>
      <w:r w:rsidR="005425AC" w:rsidRPr="00F04A4C">
        <w:rPr>
          <w:rFonts w:ascii="Book Antiqua" w:eastAsia="Book Antiqua" w:hAnsi="Book Antiqua" w:cs="Book Antiqua"/>
          <w:color w:val="000000"/>
        </w:rPr>
        <w:t>I</w:t>
      </w:r>
      <w:r w:rsidRPr="00F04A4C">
        <w:rPr>
          <w:rFonts w:ascii="Book Antiqua" w:eastAsia="Book Antiqua" w:hAnsi="Book Antiqua" w:cs="Book Antiqua"/>
          <w:color w:val="000000"/>
        </w:rPr>
        <w:t xml:space="preserve"> can prevent the overlapping interference of a </w:t>
      </w:r>
      <w:proofErr w:type="spellStart"/>
      <w:r w:rsidRPr="00F04A4C">
        <w:rPr>
          <w:rFonts w:ascii="Book Antiqua" w:eastAsia="Book Antiqua" w:hAnsi="Book Antiqua" w:cs="Book Antiqua"/>
          <w:color w:val="000000"/>
        </w:rPr>
        <w:t>noncollapse</w:t>
      </w:r>
      <w:proofErr w:type="spellEnd"/>
      <w:r w:rsidRPr="00F04A4C">
        <w:rPr>
          <w:rFonts w:ascii="Book Antiqua" w:eastAsia="Book Antiqua" w:hAnsi="Book Antiqua" w:cs="Book Antiqua"/>
          <w:color w:val="000000"/>
        </w:rPr>
        <w:t xml:space="preserve"> site, which is better than the traditional X</w:t>
      </w:r>
      <w:r w:rsidR="004F34FF" w:rsidRPr="00F04A4C">
        <w:rPr>
          <w:rFonts w:ascii="Book Antiqua" w:eastAsia="Book Antiqua" w:hAnsi="Book Antiqua" w:cs="Book Antiqua"/>
          <w:color w:val="000000"/>
        </w:rPr>
        <w:t>-ray</w:t>
      </w:r>
      <w:r w:rsidRPr="00F04A4C">
        <w:rPr>
          <w:rFonts w:ascii="Book Antiqua" w:eastAsia="Book Antiqua" w:hAnsi="Book Antiqua" w:cs="Book Antiqua"/>
          <w:color w:val="000000"/>
        </w:rPr>
        <w:t xml:space="preserve">. Bone contusion is a common complication of </w:t>
      </w:r>
      <w:proofErr w:type="spellStart"/>
      <w:r w:rsidRPr="00F04A4C">
        <w:rPr>
          <w:rFonts w:ascii="Book Antiqua" w:eastAsia="Book Antiqua" w:hAnsi="Book Antiqua" w:cs="Book Antiqua"/>
          <w:color w:val="000000"/>
        </w:rPr>
        <w:t>perifracture</w:t>
      </w:r>
      <w:proofErr w:type="spellEnd"/>
      <w:r w:rsidRPr="00F04A4C">
        <w:rPr>
          <w:rFonts w:ascii="Book Antiqua" w:eastAsia="Book Antiqua" w:hAnsi="Book Antiqua" w:cs="Book Antiqua"/>
          <w:color w:val="000000"/>
        </w:rPr>
        <w:t xml:space="preserve"> bone,</w:t>
      </w:r>
      <w:r w:rsidR="00636703"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which is characterized by a diffuse, nonlinear signal abnormality in cancellous bone, no</w:t>
      </w:r>
      <w:r w:rsidR="00EC127E"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definite fracture line, a low signal T</w:t>
      </w:r>
      <w:r w:rsidRPr="00F04A4C">
        <w:rPr>
          <w:rFonts w:ascii="Book Antiqua" w:eastAsia="Book Antiqua" w:hAnsi="Book Antiqua" w:cs="Book Antiqua"/>
          <w:color w:val="000000"/>
          <w:vertAlign w:val="subscript"/>
        </w:rPr>
        <w:t>1</w:t>
      </w:r>
      <w:r w:rsidRPr="00F04A4C">
        <w:rPr>
          <w:rFonts w:ascii="Book Antiqua" w:eastAsia="Book Antiqua" w:hAnsi="Book Antiqua" w:cs="Book Antiqua"/>
          <w:color w:val="000000"/>
        </w:rPr>
        <w:t>WI sequence, a high signal T</w:t>
      </w:r>
      <w:r w:rsidRPr="00F04A4C">
        <w:rPr>
          <w:rFonts w:ascii="Book Antiqua" w:eastAsia="Book Antiqua" w:hAnsi="Book Antiqua" w:cs="Book Antiqua"/>
          <w:color w:val="000000"/>
          <w:vertAlign w:val="subscript"/>
        </w:rPr>
        <w:t>2</w:t>
      </w:r>
      <w:r w:rsidRPr="00F04A4C">
        <w:rPr>
          <w:rFonts w:ascii="Book Antiqua" w:eastAsia="Book Antiqua" w:hAnsi="Book Antiqua" w:cs="Book Antiqua"/>
          <w:color w:val="000000"/>
        </w:rPr>
        <w:t>WI and a precise</w:t>
      </w:r>
      <w:r w:rsidR="004F34FF" w:rsidRPr="00F04A4C">
        <w:rPr>
          <w:rFonts w:ascii="Book Antiqua" w:eastAsia="Book Antiqua" w:hAnsi="Book Antiqua" w:cs="Book Antiqua"/>
          <w:color w:val="000000"/>
        </w:rPr>
        <w:t xml:space="preserve"> short-TI inversion recovery</w:t>
      </w:r>
      <w:r w:rsidRPr="00F04A4C">
        <w:rPr>
          <w:rFonts w:ascii="Book Antiqua" w:eastAsia="Book Antiqua" w:hAnsi="Book Antiqua" w:cs="Book Antiqua"/>
          <w:color w:val="000000"/>
        </w:rPr>
        <w:t xml:space="preserve"> sequence; bone contusion cannot adequately be diagnosed wi</w:t>
      </w:r>
      <w:r w:rsidR="001C2A07" w:rsidRPr="00F04A4C">
        <w:rPr>
          <w:rFonts w:ascii="Book Antiqua" w:eastAsia="Book Antiqua" w:hAnsi="Book Antiqua" w:cs="Book Antiqua"/>
          <w:color w:val="000000"/>
        </w:rPr>
        <w:t>th conventional CT, and X</w:t>
      </w:r>
      <w:r w:rsidR="004F34FF" w:rsidRPr="00F04A4C">
        <w:rPr>
          <w:rFonts w:ascii="Book Antiqua" w:eastAsia="Book Antiqua" w:hAnsi="Book Antiqua" w:cs="Book Antiqua"/>
          <w:color w:val="000000"/>
        </w:rPr>
        <w:t>-ray</w:t>
      </w:r>
      <w:r w:rsidR="001C2A07"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MR</w:t>
      </w:r>
      <w:r w:rsidR="001C2A07" w:rsidRPr="00F04A4C">
        <w:rPr>
          <w:rFonts w:ascii="Book Antiqua" w:eastAsia="Book Antiqua" w:hAnsi="Book Antiqua" w:cs="Book Antiqua"/>
          <w:color w:val="000000"/>
        </w:rPr>
        <w:t>I</w:t>
      </w:r>
      <w:r w:rsidRPr="00F04A4C">
        <w:rPr>
          <w:rFonts w:ascii="Book Antiqua" w:eastAsia="Book Antiqua" w:hAnsi="Book Antiqua" w:cs="Book Antiqua"/>
          <w:color w:val="000000"/>
        </w:rPr>
        <w:t xml:space="preserve"> has a unique advantage in this respect.</w:t>
      </w:r>
    </w:p>
    <w:p w14:paraId="35447774" w14:textId="683A2F35" w:rsidR="00A77B3E" w:rsidRPr="00F04A4C" w:rsidRDefault="008F5C58" w:rsidP="00297308">
      <w:pPr>
        <w:adjustRightInd w:val="0"/>
        <w:snapToGrid w:val="0"/>
        <w:spacing w:line="360" w:lineRule="auto"/>
        <w:ind w:firstLineChars="100" w:firstLine="240"/>
        <w:jc w:val="both"/>
        <w:rPr>
          <w:rFonts w:ascii="Book Antiqua" w:hAnsi="Book Antiqua"/>
        </w:rPr>
      </w:pPr>
      <w:r w:rsidRPr="00F04A4C">
        <w:rPr>
          <w:rFonts w:ascii="Book Antiqua" w:eastAsia="Book Antiqua" w:hAnsi="Book Antiqua" w:cs="Book Antiqua"/>
          <w:color w:val="000000"/>
        </w:rPr>
        <w:t>The fracture of tibial articular cartilage is also a common complication in tibial plateau fractures. The thickness and continuity of the tibial articular cartilage surface can be clearly shown in MRI scans in T</w:t>
      </w:r>
      <w:r w:rsidRPr="00F04A4C">
        <w:rPr>
          <w:rFonts w:ascii="Book Antiqua" w:eastAsia="Book Antiqua" w:hAnsi="Book Antiqua" w:cs="Book Antiqua"/>
          <w:color w:val="000000"/>
          <w:vertAlign w:val="subscript"/>
        </w:rPr>
        <w:t>1</w:t>
      </w:r>
      <w:r w:rsidRPr="00F04A4C">
        <w:rPr>
          <w:rFonts w:ascii="Book Antiqua" w:eastAsia="Book Antiqua" w:hAnsi="Book Antiqua" w:cs="Book Antiqua"/>
          <w:color w:val="000000"/>
        </w:rPr>
        <w:t>WI and T</w:t>
      </w:r>
      <w:r w:rsidRPr="00F04A4C">
        <w:rPr>
          <w:rFonts w:ascii="Book Antiqua" w:eastAsia="Book Antiqua" w:hAnsi="Book Antiqua" w:cs="Book Antiqua"/>
          <w:color w:val="000000"/>
          <w:vertAlign w:val="subscript"/>
        </w:rPr>
        <w:t>2</w:t>
      </w:r>
      <w:r w:rsidRPr="00F04A4C">
        <w:rPr>
          <w:rFonts w:ascii="Book Antiqua" w:eastAsia="Book Antiqua" w:hAnsi="Book Antiqua" w:cs="Book Antiqua"/>
          <w:color w:val="000000"/>
        </w:rPr>
        <w:t>WI, both with a high signal</w:t>
      </w:r>
      <w:r w:rsidR="00242AE7" w:rsidRPr="00F04A4C">
        <w:rPr>
          <w:rFonts w:ascii="Book Antiqua" w:eastAsia="Book Antiqua" w:hAnsi="Book Antiqua" w:cs="Book Antiqua"/>
          <w:color w:val="000000"/>
        </w:rPr>
        <w:t>. T</w:t>
      </w:r>
      <w:r w:rsidRPr="00F04A4C">
        <w:rPr>
          <w:rFonts w:ascii="Book Antiqua" w:eastAsia="Book Antiqua" w:hAnsi="Book Antiqua" w:cs="Book Antiqua"/>
          <w:color w:val="000000"/>
        </w:rPr>
        <w:t xml:space="preserve">he </w:t>
      </w:r>
      <w:r w:rsidR="00242AE7" w:rsidRPr="00F04A4C">
        <w:rPr>
          <w:rFonts w:ascii="Book Antiqua" w:eastAsia="Book Antiqua" w:hAnsi="Book Antiqua" w:cs="Book Antiqua"/>
          <w:color w:val="000000"/>
        </w:rPr>
        <w:t xml:space="preserve">short-TI inversion recovery </w:t>
      </w:r>
      <w:r w:rsidRPr="00F04A4C">
        <w:rPr>
          <w:rFonts w:ascii="Book Antiqua" w:eastAsia="Book Antiqua" w:hAnsi="Book Antiqua" w:cs="Book Antiqua"/>
          <w:color w:val="000000"/>
        </w:rPr>
        <w:t>sequence showed the best effects; however, MRI show</w:t>
      </w:r>
      <w:r w:rsidR="00242AE7" w:rsidRPr="00F04A4C">
        <w:rPr>
          <w:rFonts w:ascii="Book Antiqua" w:eastAsia="Book Antiqua" w:hAnsi="Book Antiqua" w:cs="Book Antiqua"/>
          <w:color w:val="000000"/>
        </w:rPr>
        <w:t>ed</w:t>
      </w:r>
      <w:r w:rsidRPr="00F04A4C">
        <w:rPr>
          <w:rFonts w:ascii="Book Antiqua" w:eastAsia="Book Antiqua" w:hAnsi="Book Antiqua" w:cs="Book Antiqua"/>
          <w:color w:val="000000"/>
        </w:rPr>
        <w:t xml:space="preserve"> slight thickening of the cartilage surface and a significant increase in the sign of patients with tibial articular cartilage </w:t>
      </w:r>
      <w:proofErr w:type="gramStart"/>
      <w:r w:rsidRPr="00F04A4C">
        <w:rPr>
          <w:rFonts w:ascii="Book Antiqua" w:eastAsia="Book Antiqua" w:hAnsi="Book Antiqua" w:cs="Book Antiqua"/>
          <w:color w:val="000000"/>
        </w:rPr>
        <w:t>injury</w:t>
      </w:r>
      <w:r w:rsidRPr="00F04A4C">
        <w:rPr>
          <w:rFonts w:ascii="Book Antiqua" w:eastAsia="Book Antiqua" w:hAnsi="Book Antiqua" w:cs="Book Antiqua"/>
          <w:color w:val="000000"/>
          <w:vertAlign w:val="superscript"/>
        </w:rPr>
        <w:t>[</w:t>
      </w:r>
      <w:proofErr w:type="gramEnd"/>
      <w:r w:rsidRPr="00F04A4C">
        <w:rPr>
          <w:rFonts w:ascii="Book Antiqua" w:eastAsia="Book Antiqua" w:hAnsi="Book Antiqua" w:cs="Book Antiqua"/>
          <w:color w:val="000000"/>
          <w:vertAlign w:val="superscript"/>
        </w:rPr>
        <w:t>17]</w:t>
      </w:r>
      <w:r w:rsidRPr="00F04A4C">
        <w:rPr>
          <w:rFonts w:ascii="Book Antiqua" w:eastAsia="Book Antiqua" w:hAnsi="Book Antiqua" w:cs="Book Antiqua"/>
          <w:color w:val="000000"/>
        </w:rPr>
        <w:t>. The meniscus of the knee joint belongs to a fibrous cartilage plate, and its water content is low. Under normal conditions, MRI scans show that its edge is smooth, and T</w:t>
      </w:r>
      <w:r w:rsidRPr="00F04A4C">
        <w:rPr>
          <w:rFonts w:ascii="Book Antiqua" w:eastAsia="Book Antiqua" w:hAnsi="Book Antiqua" w:cs="Book Antiqua"/>
          <w:color w:val="000000"/>
          <w:vertAlign w:val="subscript"/>
        </w:rPr>
        <w:t>2</w:t>
      </w:r>
      <w:r w:rsidRPr="00F04A4C">
        <w:rPr>
          <w:rFonts w:ascii="Book Antiqua" w:eastAsia="Book Antiqua" w:hAnsi="Book Antiqua" w:cs="Book Antiqua"/>
          <w:color w:val="000000"/>
        </w:rPr>
        <w:t>WI and T</w:t>
      </w:r>
      <w:r w:rsidRPr="00F04A4C">
        <w:rPr>
          <w:rFonts w:ascii="Book Antiqua" w:eastAsia="Book Antiqua" w:hAnsi="Book Antiqua" w:cs="Book Antiqua"/>
          <w:color w:val="000000"/>
          <w:vertAlign w:val="subscript"/>
        </w:rPr>
        <w:t>1</w:t>
      </w:r>
      <w:r w:rsidRPr="00F04A4C">
        <w:rPr>
          <w:rFonts w:ascii="Book Antiqua" w:eastAsia="Book Antiqua" w:hAnsi="Book Antiqua" w:cs="Book Antiqua"/>
          <w:color w:val="000000"/>
        </w:rPr>
        <w:t>WI show a weak internal signal. When patients had a meniscus injury, there was a striped or speckled high signal inside the meniscus. Generally, the T</w:t>
      </w:r>
      <w:r w:rsidRPr="00F04A4C">
        <w:rPr>
          <w:rFonts w:ascii="Book Antiqua" w:eastAsia="Book Antiqua" w:hAnsi="Book Antiqua" w:cs="Book Antiqua"/>
          <w:color w:val="000000"/>
          <w:vertAlign w:val="subscript"/>
        </w:rPr>
        <w:t>1</w:t>
      </w:r>
      <w:r w:rsidRPr="00F04A4C">
        <w:rPr>
          <w:rFonts w:ascii="Book Antiqua" w:eastAsia="Book Antiqua" w:hAnsi="Book Antiqua" w:cs="Book Antiqua"/>
          <w:color w:val="000000"/>
        </w:rPr>
        <w:t>WI sequence showed the best results. The clinical diagnosis can refer to the degree and scope of the signs to assess the severity of injury in patients. When changes have been through the upper and lower edge of the meniscus, it is suggested that arthroscopic treatment should be provided</w:t>
      </w:r>
      <w:r w:rsidRPr="00F04A4C">
        <w:rPr>
          <w:rFonts w:ascii="Book Antiqua" w:eastAsia="Book Antiqua" w:hAnsi="Book Antiqua" w:cs="Book Antiqua"/>
          <w:color w:val="000000"/>
          <w:vertAlign w:val="superscript"/>
        </w:rPr>
        <w:t>[18]</w:t>
      </w:r>
      <w:r w:rsidRPr="00F04A4C">
        <w:rPr>
          <w:rFonts w:ascii="Book Antiqua" w:eastAsia="Book Antiqua" w:hAnsi="Book Antiqua" w:cs="Book Antiqua"/>
          <w:color w:val="000000"/>
        </w:rPr>
        <w:t>. In the treatment of patients with this type of meniscus injury, it is of great guiding value to determine whether to perform broken meniscus resection or lower meniscus angioplasty. The fracture of a joint is also one of the common complications of tibial plateau fractures. The signal intensity of a normal knee ligament is low on MRI scan</w:t>
      </w:r>
      <w:r w:rsidR="00242AE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only when the ligament has been damaged and internal exudation occurs. T</w:t>
      </w:r>
      <w:r w:rsidRPr="00F04A4C">
        <w:rPr>
          <w:rFonts w:ascii="Book Antiqua" w:eastAsia="Book Antiqua" w:hAnsi="Book Antiqua" w:cs="Book Antiqua"/>
          <w:color w:val="000000"/>
          <w:vertAlign w:val="subscript"/>
        </w:rPr>
        <w:t>1</w:t>
      </w:r>
      <w:r w:rsidRPr="00F04A4C">
        <w:rPr>
          <w:rFonts w:ascii="Book Antiqua" w:eastAsia="Book Antiqua" w:hAnsi="Book Antiqua" w:cs="Book Antiqua"/>
          <w:color w:val="000000"/>
        </w:rPr>
        <w:t>WI and T</w:t>
      </w:r>
      <w:r w:rsidRPr="00F04A4C">
        <w:rPr>
          <w:rFonts w:ascii="Book Antiqua" w:eastAsia="Book Antiqua" w:hAnsi="Book Antiqua" w:cs="Book Antiqua"/>
          <w:color w:val="000000"/>
          <w:vertAlign w:val="subscript"/>
        </w:rPr>
        <w:t>2</w:t>
      </w:r>
      <w:r w:rsidRPr="00F04A4C">
        <w:rPr>
          <w:rFonts w:ascii="Book Antiqua" w:eastAsia="Book Antiqua" w:hAnsi="Book Antiqua" w:cs="Book Antiqua"/>
          <w:color w:val="000000"/>
        </w:rPr>
        <w:t>WI can have an elevated signal</w:t>
      </w:r>
      <w:r w:rsidR="00242AE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T</w:t>
      </w:r>
      <w:r w:rsidRPr="00F04A4C">
        <w:rPr>
          <w:rFonts w:ascii="Book Antiqua" w:eastAsia="Book Antiqua" w:hAnsi="Book Antiqua" w:cs="Book Antiqua"/>
          <w:color w:val="000000"/>
          <w:vertAlign w:val="subscript"/>
        </w:rPr>
        <w:t>2</w:t>
      </w:r>
      <w:r w:rsidRPr="00F04A4C">
        <w:rPr>
          <w:rFonts w:ascii="Book Antiqua" w:eastAsia="Book Antiqua" w:hAnsi="Book Antiqua" w:cs="Book Antiqua"/>
          <w:color w:val="000000"/>
        </w:rPr>
        <w:t>WI showed the best results: a rough edge, thickening and other signs</w:t>
      </w:r>
      <w:r w:rsidRPr="00F04A4C">
        <w:rPr>
          <w:rFonts w:ascii="Book Antiqua" w:eastAsia="Book Antiqua" w:hAnsi="Book Antiqua" w:cs="Book Antiqua"/>
          <w:color w:val="000000"/>
          <w:vertAlign w:val="superscript"/>
        </w:rPr>
        <w:t>[19]</w:t>
      </w:r>
      <w:r w:rsidRPr="00F04A4C">
        <w:rPr>
          <w:rFonts w:ascii="Book Antiqua" w:eastAsia="Book Antiqua" w:hAnsi="Book Antiqua" w:cs="Book Antiqua"/>
          <w:color w:val="000000"/>
        </w:rPr>
        <w:t>. According to the relevant statistics, the incidence of joint capsule/articular cavity effusion at the time of fracture of the tibial plateau can reach 90%</w:t>
      </w:r>
      <w:r w:rsidR="00242AE7"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MRI is </w:t>
      </w:r>
      <w:r w:rsidRPr="00F04A4C">
        <w:rPr>
          <w:rFonts w:ascii="Book Antiqua" w:eastAsia="Book Antiqua" w:hAnsi="Book Antiqua" w:cs="Book Antiqua"/>
          <w:color w:val="000000"/>
        </w:rPr>
        <w:lastRenderedPageBreak/>
        <w:t>effective in clinical diagnosis, and a low T</w:t>
      </w:r>
      <w:r w:rsidRPr="00F04A4C">
        <w:rPr>
          <w:rFonts w:ascii="Book Antiqua" w:eastAsia="Book Antiqua" w:hAnsi="Book Antiqua" w:cs="Book Antiqua"/>
          <w:color w:val="000000"/>
          <w:vertAlign w:val="subscript"/>
        </w:rPr>
        <w:t>1</w:t>
      </w:r>
      <w:r w:rsidRPr="00F04A4C">
        <w:rPr>
          <w:rFonts w:ascii="Book Antiqua" w:eastAsia="Book Antiqua" w:hAnsi="Book Antiqua" w:cs="Book Antiqua"/>
          <w:color w:val="000000"/>
        </w:rPr>
        <w:t>WI signal and high T</w:t>
      </w:r>
      <w:r w:rsidRPr="00F04A4C">
        <w:rPr>
          <w:rFonts w:ascii="Book Antiqua" w:eastAsia="Book Antiqua" w:hAnsi="Book Antiqua" w:cs="Book Antiqua"/>
          <w:color w:val="000000"/>
          <w:vertAlign w:val="subscript"/>
        </w:rPr>
        <w:t>2</w:t>
      </w:r>
      <w:r w:rsidRPr="00F04A4C">
        <w:rPr>
          <w:rFonts w:ascii="Book Antiqua" w:eastAsia="Book Antiqua" w:hAnsi="Book Antiqua" w:cs="Book Antiqua"/>
          <w:color w:val="000000"/>
        </w:rPr>
        <w:t>WI signal in the joint capsule/articular cavity can be seen in the MRI scan</w:t>
      </w:r>
      <w:r w:rsidRPr="00F04A4C">
        <w:rPr>
          <w:rFonts w:ascii="Book Antiqua" w:eastAsia="Book Antiqua" w:hAnsi="Book Antiqua" w:cs="Book Antiqua"/>
          <w:color w:val="000000"/>
          <w:vertAlign w:val="superscript"/>
        </w:rPr>
        <w:t>[20]</w:t>
      </w:r>
      <w:r w:rsidRPr="00F04A4C">
        <w:rPr>
          <w:rFonts w:ascii="Book Antiqua" w:eastAsia="Book Antiqua" w:hAnsi="Book Antiqua" w:cs="Book Antiqua"/>
          <w:color w:val="000000"/>
        </w:rPr>
        <w:t>.</w:t>
      </w:r>
    </w:p>
    <w:p w14:paraId="1EA76A3F" w14:textId="68497507" w:rsidR="00A77B3E" w:rsidRPr="00F04A4C" w:rsidRDefault="008F5C58" w:rsidP="00297308">
      <w:pPr>
        <w:adjustRightInd w:val="0"/>
        <w:snapToGrid w:val="0"/>
        <w:spacing w:line="360" w:lineRule="auto"/>
        <w:ind w:firstLineChars="100" w:firstLine="240"/>
        <w:jc w:val="both"/>
        <w:rPr>
          <w:rFonts w:ascii="Book Antiqua" w:hAnsi="Book Antiqua"/>
        </w:rPr>
      </w:pPr>
      <w:r w:rsidRPr="00F04A4C">
        <w:rPr>
          <w:rFonts w:ascii="Book Antiqua" w:eastAsia="Book Antiqua" w:hAnsi="Book Antiqua" w:cs="Book Antiqua"/>
          <w:color w:val="000000"/>
        </w:rPr>
        <w:t>There was no significant difference between the two methods in fracture comminution and displacement, and there was no significant difference in the detection rate of whole fracture and the coincidence rate of diagnosis of type B3, C2 and C3 fractures, which indicated that CT and nuclear magnetic reson</w:t>
      </w:r>
      <w:bookmarkStart w:id="12" w:name="_GoBack"/>
      <w:bookmarkEnd w:id="12"/>
      <w:r w:rsidRPr="00F04A4C">
        <w:rPr>
          <w:rFonts w:ascii="Book Antiqua" w:eastAsia="Book Antiqua" w:hAnsi="Book Antiqua" w:cs="Book Antiqua"/>
          <w:color w:val="000000"/>
        </w:rPr>
        <w:t>ance techniques had sound diagnostic effects in the clinical diagnosis of patients with tibial plate</w:t>
      </w:r>
      <w:r w:rsidR="005425AC" w:rsidRPr="00F04A4C">
        <w:rPr>
          <w:rFonts w:ascii="Book Antiqua" w:eastAsia="Book Antiqua" w:hAnsi="Book Antiqua" w:cs="Book Antiqua"/>
          <w:color w:val="000000"/>
        </w:rPr>
        <w:t xml:space="preserve">au fractures. Neither group had </w:t>
      </w:r>
      <w:r w:rsidRPr="00F04A4C">
        <w:rPr>
          <w:rFonts w:ascii="Book Antiqua" w:eastAsia="Book Antiqua" w:hAnsi="Book Antiqua" w:cs="Book Antiqua"/>
          <w:color w:val="000000"/>
        </w:rPr>
        <w:t>apparent noticeable difference in the detection rate of the combined injury. I</w:t>
      </w:r>
      <w:r w:rsidR="001C2A07" w:rsidRPr="00F04A4C">
        <w:rPr>
          <w:rFonts w:ascii="Book Antiqua" w:eastAsia="Book Antiqua" w:hAnsi="Book Antiqua" w:cs="Book Antiqua"/>
          <w:color w:val="000000"/>
        </w:rPr>
        <w:t xml:space="preserve">n theory, the effectiveness of </w:t>
      </w:r>
      <w:r w:rsidRPr="00F04A4C">
        <w:rPr>
          <w:rFonts w:ascii="Book Antiqua" w:eastAsia="Book Antiqua" w:hAnsi="Book Antiqua" w:cs="Book Antiqua"/>
          <w:color w:val="000000"/>
        </w:rPr>
        <w:t>MR</w:t>
      </w:r>
      <w:r w:rsidR="001C2A07" w:rsidRPr="00F04A4C">
        <w:rPr>
          <w:rFonts w:ascii="Book Antiqua" w:eastAsia="Book Antiqua" w:hAnsi="Book Antiqua" w:cs="Book Antiqua"/>
          <w:color w:val="000000"/>
        </w:rPr>
        <w:t>I</w:t>
      </w:r>
      <w:r w:rsidRPr="00F04A4C">
        <w:rPr>
          <w:rFonts w:ascii="Book Antiqua" w:eastAsia="Book Antiqua" w:hAnsi="Book Antiqua" w:cs="Book Antiqua"/>
          <w:color w:val="000000"/>
        </w:rPr>
        <w:t xml:space="preserve"> in a partial combined injury examination was better than that of CT. The diagnostic coincidence rate and fract</w:t>
      </w:r>
      <w:r w:rsidR="001C2A07" w:rsidRPr="00F04A4C">
        <w:rPr>
          <w:rFonts w:ascii="Book Antiqua" w:eastAsia="Book Antiqua" w:hAnsi="Book Antiqua" w:cs="Book Antiqua"/>
          <w:color w:val="000000"/>
        </w:rPr>
        <w:t xml:space="preserve">ure classification accuracy of </w:t>
      </w:r>
      <w:r w:rsidRPr="00F04A4C">
        <w:rPr>
          <w:rFonts w:ascii="Book Antiqua" w:eastAsia="Book Antiqua" w:hAnsi="Book Antiqua" w:cs="Book Antiqua"/>
          <w:color w:val="000000"/>
        </w:rPr>
        <w:t>MR</w:t>
      </w:r>
      <w:r w:rsidR="001C2A07" w:rsidRPr="00F04A4C">
        <w:rPr>
          <w:rFonts w:ascii="Book Antiqua" w:eastAsia="Book Antiqua" w:hAnsi="Book Antiqua" w:cs="Book Antiqua"/>
          <w:color w:val="000000"/>
        </w:rPr>
        <w:t>I</w:t>
      </w:r>
      <w:r w:rsidR="00242AE7" w:rsidRPr="00F04A4C">
        <w:rPr>
          <w:rFonts w:ascii="Book Antiqua" w:eastAsia="Book Antiqua" w:hAnsi="Book Antiqua" w:cs="Book Antiqua"/>
          <w:color w:val="000000"/>
        </w:rPr>
        <w:t xml:space="preserve"> for</w:t>
      </w:r>
      <w:r w:rsidRPr="00F04A4C">
        <w:rPr>
          <w:rFonts w:ascii="Book Antiqua" w:eastAsia="Book Antiqua" w:hAnsi="Book Antiqua" w:cs="Book Antiqua"/>
          <w:color w:val="000000"/>
        </w:rPr>
        <w:t xml:space="preserve"> type B1, B2 and C1 fractures were significantly higher than those of CT in fracture classification according to </w:t>
      </w:r>
      <w:proofErr w:type="spellStart"/>
      <w:r w:rsidRPr="00F04A4C">
        <w:rPr>
          <w:rFonts w:ascii="Book Antiqua" w:eastAsia="Book Antiqua" w:hAnsi="Book Antiqua" w:cs="Book Antiqua"/>
          <w:color w:val="000000"/>
        </w:rPr>
        <w:t>Xue</w:t>
      </w:r>
      <w:proofErr w:type="spellEnd"/>
      <w:r w:rsidRPr="00F04A4C">
        <w:rPr>
          <w:rFonts w:ascii="Book Antiqua" w:eastAsia="Book Antiqua" w:hAnsi="Book Antiqua" w:cs="Book Antiqua"/>
          <w:color w:val="000000"/>
        </w:rPr>
        <w:t xml:space="preserve"> </w:t>
      </w:r>
      <w:bookmarkStart w:id="13" w:name="OLE_LINK7"/>
      <w:bookmarkStart w:id="14" w:name="OLE_LINK8"/>
      <w:r w:rsidRPr="00F04A4C">
        <w:rPr>
          <w:rFonts w:ascii="Book Antiqua" w:eastAsia="Book Antiqua" w:hAnsi="Book Antiqua" w:cs="Book Antiqua"/>
          <w:color w:val="000000"/>
        </w:rPr>
        <w:t>Hong</w:t>
      </w:r>
      <w:bookmarkEnd w:id="13"/>
      <w:bookmarkEnd w:id="14"/>
      <w:r w:rsidR="00EC127E" w:rsidRPr="00F04A4C">
        <w:rPr>
          <w:rFonts w:ascii="Book Antiqua" w:eastAsia="Book Antiqua" w:hAnsi="Book Antiqua" w:cs="Book Antiqua"/>
          <w:color w:val="000000"/>
        </w:rPr>
        <w:t>-</w:t>
      </w:r>
      <w:proofErr w:type="spellStart"/>
      <w:r w:rsidR="00EC127E" w:rsidRPr="00F04A4C">
        <w:rPr>
          <w:rFonts w:ascii="Book Antiqua" w:eastAsia="Book Antiqua" w:hAnsi="Book Antiqua" w:cs="Book Antiqua"/>
          <w:color w:val="000000"/>
        </w:rPr>
        <w:t>Q</w:t>
      </w:r>
      <w:r w:rsidRPr="00F04A4C">
        <w:rPr>
          <w:rFonts w:ascii="Book Antiqua" w:eastAsia="Book Antiqua" w:hAnsi="Book Antiqua" w:cs="Book Antiqua"/>
          <w:color w:val="000000"/>
        </w:rPr>
        <w:t>iang</w:t>
      </w:r>
      <w:proofErr w:type="spellEnd"/>
      <w:r w:rsidRPr="00F04A4C">
        <w:rPr>
          <w:rFonts w:ascii="Book Antiqua" w:eastAsia="Book Antiqua" w:hAnsi="Book Antiqua" w:cs="Book Antiqua"/>
          <w:color w:val="000000"/>
        </w:rPr>
        <w:t>. The clinical value of MRI and CT in the diagnosis of tibial plateau fractures was observed in a study</w:t>
      </w:r>
      <w:r w:rsidRPr="00F04A4C">
        <w:rPr>
          <w:rFonts w:ascii="Book Antiqua" w:eastAsia="Book Antiqua" w:hAnsi="Book Antiqua" w:cs="Book Antiqua"/>
          <w:i/>
          <w:iCs/>
          <w:color w:val="000000"/>
        </w:rPr>
        <w:t>.</w:t>
      </w:r>
      <w:r w:rsidRPr="00F04A4C">
        <w:rPr>
          <w:rFonts w:ascii="Book Antiqua" w:eastAsia="Book Antiqua" w:hAnsi="Book Antiqua" w:cs="Book Antiqua"/>
          <w:color w:val="000000"/>
        </w:rPr>
        <w:t xml:space="preserve"> The results showed that MRI classified fractures more accurately than CT, but there was no significant difference in the evaluation of other effects and the fracture detection rate.</w:t>
      </w:r>
    </w:p>
    <w:p w14:paraId="0447E64B" w14:textId="77777777" w:rsidR="005425AC" w:rsidRPr="00F04A4C" w:rsidRDefault="005425AC" w:rsidP="00297308">
      <w:pPr>
        <w:adjustRightInd w:val="0"/>
        <w:snapToGrid w:val="0"/>
        <w:spacing w:line="360" w:lineRule="auto"/>
        <w:jc w:val="both"/>
        <w:rPr>
          <w:rFonts w:ascii="Book Antiqua" w:eastAsia="Book Antiqua" w:hAnsi="Book Antiqua" w:cs="Book Antiqua"/>
          <w:color w:val="000000"/>
        </w:rPr>
      </w:pPr>
    </w:p>
    <w:p w14:paraId="555A8E88" w14:textId="11353C04" w:rsidR="005425AC" w:rsidRPr="00F04A4C" w:rsidRDefault="005425AC" w:rsidP="00297308">
      <w:pPr>
        <w:adjustRightInd w:val="0"/>
        <w:snapToGrid w:val="0"/>
        <w:spacing w:line="360" w:lineRule="auto"/>
        <w:jc w:val="both"/>
        <w:rPr>
          <w:rFonts w:ascii="Book Antiqua" w:hAnsi="Book Antiqua" w:cs="Book Antiqua"/>
          <w:b/>
          <w:caps/>
          <w:color w:val="000000"/>
          <w:u w:val="single"/>
          <w:lang w:eastAsia="zh-CN"/>
        </w:rPr>
      </w:pPr>
      <w:r w:rsidRPr="00F04A4C">
        <w:rPr>
          <w:rFonts w:ascii="Book Antiqua" w:hAnsi="Book Antiqua" w:cs="Book Antiqua"/>
          <w:b/>
          <w:caps/>
          <w:color w:val="000000"/>
          <w:u w:val="single"/>
          <w:lang w:eastAsia="zh-CN"/>
        </w:rPr>
        <w:t>conclusion</w:t>
      </w:r>
    </w:p>
    <w:p w14:paraId="17A3A2D8" w14:textId="3CA790E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Overall, MRI and CT have certain diagnostic efficacy in the diagnosis of</w:t>
      </w:r>
      <w:r w:rsidR="005425AC" w:rsidRPr="00F04A4C">
        <w:rPr>
          <w:rFonts w:ascii="Book Antiqua" w:eastAsia="Book Antiqua" w:hAnsi="Book Antiqua" w:cs="Book Antiqua"/>
          <w:color w:val="000000"/>
        </w:rPr>
        <w:t xml:space="preserve"> tibial plateau fractures, but </w:t>
      </w:r>
      <w:r w:rsidRPr="00F04A4C">
        <w:rPr>
          <w:rFonts w:ascii="Book Antiqua" w:eastAsia="Book Antiqua" w:hAnsi="Book Antiqua" w:cs="Book Antiqua"/>
          <w:color w:val="000000"/>
        </w:rPr>
        <w:t>MR</w:t>
      </w:r>
      <w:r w:rsidR="005425AC" w:rsidRPr="00F04A4C">
        <w:rPr>
          <w:rFonts w:ascii="Book Antiqua" w:eastAsia="Book Antiqua" w:hAnsi="Book Antiqua" w:cs="Book Antiqua"/>
          <w:color w:val="000000"/>
        </w:rPr>
        <w:t>I</w:t>
      </w:r>
      <w:r w:rsidRPr="00F04A4C">
        <w:rPr>
          <w:rFonts w:ascii="Book Antiqua" w:eastAsia="Book Antiqua" w:hAnsi="Book Antiqua" w:cs="Book Antiqua"/>
          <w:color w:val="000000"/>
        </w:rPr>
        <w:t xml:space="preserve"> has higher typing ability and may be selected first.</w:t>
      </w:r>
    </w:p>
    <w:p w14:paraId="7BAAF588" w14:textId="77777777" w:rsidR="00A77B3E" w:rsidRPr="00F04A4C" w:rsidRDefault="00A77B3E" w:rsidP="00297308">
      <w:pPr>
        <w:adjustRightInd w:val="0"/>
        <w:snapToGrid w:val="0"/>
        <w:spacing w:line="360" w:lineRule="auto"/>
        <w:jc w:val="both"/>
        <w:rPr>
          <w:rFonts w:ascii="Book Antiqua" w:hAnsi="Book Antiqua"/>
        </w:rPr>
      </w:pPr>
    </w:p>
    <w:p w14:paraId="689A6408" w14:textId="77777777" w:rsidR="00A77B3E" w:rsidRPr="00F04A4C" w:rsidRDefault="008F5C58" w:rsidP="00297308">
      <w:pPr>
        <w:adjustRightInd w:val="0"/>
        <w:snapToGrid w:val="0"/>
        <w:spacing w:line="360" w:lineRule="auto"/>
        <w:jc w:val="both"/>
        <w:rPr>
          <w:rFonts w:ascii="Book Antiqua" w:hAnsi="Book Antiqua"/>
          <w:u w:val="single"/>
        </w:rPr>
      </w:pPr>
      <w:r w:rsidRPr="00F04A4C">
        <w:rPr>
          <w:rFonts w:ascii="Book Antiqua" w:eastAsia="Book Antiqua" w:hAnsi="Book Antiqua" w:cs="Book Antiqua"/>
          <w:b/>
          <w:color w:val="000000"/>
          <w:u w:val="single"/>
        </w:rPr>
        <w:t>ARTICLE HIGHLIGHTS</w:t>
      </w:r>
    </w:p>
    <w:p w14:paraId="05FC6A0A"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i/>
          <w:color w:val="000000"/>
        </w:rPr>
        <w:t>Research background</w:t>
      </w:r>
    </w:p>
    <w:p w14:paraId="3005D048" w14:textId="582C7938"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Tibial plateau fracture is one of the most common fracture types, mainly occurring in adolescents. After fracture occurs, knee joint swelling, pain</w:t>
      </w:r>
      <w:r w:rsidR="004C06DA" w:rsidRPr="00F04A4C">
        <w:rPr>
          <w:rFonts w:ascii="Book Antiqua" w:eastAsia="Book Antiqua" w:hAnsi="Book Antiqua" w:cs="Book Antiqua"/>
          <w:color w:val="000000"/>
        </w:rPr>
        <w:t xml:space="preserve"> and</w:t>
      </w:r>
      <w:r w:rsidRPr="00F04A4C">
        <w:rPr>
          <w:rFonts w:ascii="Book Antiqua" w:eastAsia="Book Antiqua" w:hAnsi="Book Antiqua" w:cs="Book Antiqua"/>
          <w:color w:val="000000"/>
        </w:rPr>
        <w:t xml:space="preserve"> limited activity impact the patient</w:t>
      </w:r>
      <w:r w:rsidR="004C06DA" w:rsidRPr="00F04A4C">
        <w:rPr>
          <w:rFonts w:ascii="Book Antiqua" w:eastAsia="Book Antiqua" w:hAnsi="Book Antiqua" w:cs="Book Antiqua"/>
          <w:color w:val="000000"/>
        </w:rPr>
        <w:t>’</w:t>
      </w:r>
      <w:r w:rsidRPr="00F04A4C">
        <w:rPr>
          <w:rFonts w:ascii="Book Antiqua" w:eastAsia="Book Antiqua" w:hAnsi="Book Antiqua" w:cs="Book Antiqua"/>
          <w:color w:val="000000"/>
        </w:rPr>
        <w:t>s exercise</w:t>
      </w:r>
      <w:r w:rsidR="004C06DA" w:rsidRPr="00F04A4C">
        <w:rPr>
          <w:rFonts w:ascii="Book Antiqua" w:eastAsia="Book Antiqua" w:hAnsi="Book Antiqua" w:cs="Book Antiqua"/>
          <w:color w:val="000000"/>
        </w:rPr>
        <w:t xml:space="preserve"> habits</w:t>
      </w:r>
      <w:r w:rsidRPr="00F04A4C">
        <w:rPr>
          <w:rFonts w:ascii="Book Antiqua" w:eastAsia="Book Antiqua" w:hAnsi="Book Antiqua" w:cs="Book Antiqua"/>
          <w:color w:val="000000"/>
        </w:rPr>
        <w:t xml:space="preserve"> and lifestyle.</w:t>
      </w:r>
      <w:r w:rsidR="00EC127E"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The incidence of accidents, such as mechanical accidents</w:t>
      </w:r>
      <w:r w:rsidR="004C06DA" w:rsidRPr="00F04A4C">
        <w:rPr>
          <w:rFonts w:ascii="Book Antiqua" w:eastAsia="Book Antiqua" w:hAnsi="Book Antiqua" w:cs="Book Antiqua"/>
          <w:color w:val="000000"/>
        </w:rPr>
        <w:t xml:space="preserve"> and</w:t>
      </w:r>
      <w:r w:rsidRPr="00F04A4C">
        <w:rPr>
          <w:rFonts w:ascii="Book Antiqua" w:eastAsia="Book Antiqua" w:hAnsi="Book Antiqua" w:cs="Book Antiqua"/>
          <w:color w:val="000000"/>
        </w:rPr>
        <w:t xml:space="preserve"> falling from </w:t>
      </w:r>
      <w:r w:rsidR="005F73C1" w:rsidRPr="00F04A4C">
        <w:rPr>
          <w:rFonts w:ascii="Book Antiqua" w:eastAsia="Book Antiqua" w:hAnsi="Book Antiqua" w:cs="Book Antiqua"/>
          <w:color w:val="000000"/>
        </w:rPr>
        <w:t xml:space="preserve">a great </w:t>
      </w:r>
      <w:r w:rsidRPr="00F04A4C">
        <w:rPr>
          <w:rFonts w:ascii="Book Antiqua" w:eastAsia="Book Antiqua" w:hAnsi="Book Antiqua" w:cs="Book Antiqua"/>
          <w:color w:val="000000"/>
        </w:rPr>
        <w:t xml:space="preserve">height, is increasing, and the </w:t>
      </w:r>
      <w:proofErr w:type="gramStart"/>
      <w:r w:rsidRPr="00F04A4C">
        <w:rPr>
          <w:rFonts w:ascii="Book Antiqua" w:eastAsia="Book Antiqua" w:hAnsi="Book Antiqua" w:cs="Book Antiqua"/>
          <w:color w:val="000000"/>
        </w:rPr>
        <w:t>incidence of fractures of the tibial plateau are</w:t>
      </w:r>
      <w:proofErr w:type="gramEnd"/>
      <w:r w:rsidRPr="00F04A4C">
        <w:rPr>
          <w:rFonts w:ascii="Book Antiqua" w:eastAsia="Book Antiqua" w:hAnsi="Book Antiqua" w:cs="Book Antiqua"/>
          <w:color w:val="000000"/>
        </w:rPr>
        <w:t xml:space="preserve"> increasing year by year. In view of the great influence of fractures on patients’ daily lives, clinical diagnosis and treatment-related research is highly valued. X</w:t>
      </w:r>
      <w:r w:rsidR="004C06DA" w:rsidRPr="00F04A4C">
        <w:rPr>
          <w:rFonts w:ascii="Book Antiqua" w:eastAsia="Book Antiqua" w:hAnsi="Book Antiqua" w:cs="Book Antiqua"/>
          <w:color w:val="000000"/>
        </w:rPr>
        <w:t>-ray</w:t>
      </w:r>
      <w:r w:rsidRPr="00F04A4C">
        <w:rPr>
          <w:rFonts w:ascii="Book Antiqua" w:eastAsia="Book Antiqua" w:hAnsi="Book Antiqua" w:cs="Book Antiqua"/>
          <w:color w:val="000000"/>
        </w:rPr>
        <w:t xml:space="preserve">, </w:t>
      </w:r>
      <w:r w:rsidR="00EC127E" w:rsidRPr="00F04A4C">
        <w:rPr>
          <w:rFonts w:ascii="Book Antiqua" w:eastAsia="Book Antiqua" w:hAnsi="Book Antiqua" w:cs="Book Antiqua"/>
          <w:color w:val="000000"/>
        </w:rPr>
        <w:t>computed tomography (</w:t>
      </w:r>
      <w:r w:rsidRPr="00F04A4C">
        <w:rPr>
          <w:rFonts w:ascii="Book Antiqua" w:eastAsia="Book Antiqua" w:hAnsi="Book Antiqua" w:cs="Book Antiqua"/>
          <w:color w:val="000000"/>
        </w:rPr>
        <w:t>CT</w:t>
      </w:r>
      <w:r w:rsidR="00EC127E" w:rsidRPr="00F04A4C">
        <w:rPr>
          <w:rFonts w:ascii="Book Antiqua" w:eastAsia="Book Antiqua" w:hAnsi="Book Antiqua" w:cs="Book Antiqua"/>
          <w:color w:val="000000"/>
        </w:rPr>
        <w:t>)</w:t>
      </w:r>
      <w:r w:rsidRPr="00F04A4C">
        <w:rPr>
          <w:rFonts w:ascii="Book Antiqua" w:eastAsia="Book Antiqua" w:hAnsi="Book Antiqua" w:cs="Book Antiqua"/>
          <w:color w:val="000000"/>
        </w:rPr>
        <w:t xml:space="preserve"> and</w:t>
      </w:r>
      <w:r w:rsidR="00EC127E" w:rsidRPr="00F04A4C">
        <w:rPr>
          <w:rFonts w:ascii="Book Antiqua" w:eastAsia="Book Antiqua" w:hAnsi="Book Antiqua" w:cs="Book Antiqua"/>
          <w:color w:val="000000"/>
        </w:rPr>
        <w:t xml:space="preserve"> magnetic resonance imaging (MRI)</w:t>
      </w:r>
      <w:r w:rsidRPr="00F04A4C">
        <w:rPr>
          <w:rFonts w:ascii="Book Antiqua" w:eastAsia="Book Antiqua" w:hAnsi="Book Antiqua" w:cs="Book Antiqua"/>
          <w:color w:val="000000"/>
        </w:rPr>
        <w:t xml:space="preserve"> </w:t>
      </w:r>
      <w:r w:rsidR="004C06DA" w:rsidRPr="00F04A4C">
        <w:rPr>
          <w:rFonts w:ascii="Book Antiqua" w:eastAsia="Book Antiqua" w:hAnsi="Book Antiqua" w:cs="Book Antiqua"/>
          <w:color w:val="000000"/>
        </w:rPr>
        <w:t xml:space="preserve">can </w:t>
      </w:r>
      <w:r w:rsidR="004C06DA" w:rsidRPr="00F04A4C">
        <w:rPr>
          <w:rFonts w:ascii="Book Antiqua" w:eastAsia="Book Antiqua" w:hAnsi="Book Antiqua" w:cs="Book Antiqua"/>
          <w:color w:val="000000"/>
        </w:rPr>
        <w:lastRenderedPageBreak/>
        <w:t>be used for diagnosis</w:t>
      </w:r>
      <w:r w:rsidRPr="00F04A4C">
        <w:rPr>
          <w:rFonts w:ascii="Book Antiqua" w:eastAsia="Book Antiqua" w:hAnsi="Book Antiqua" w:cs="Book Antiqua"/>
          <w:color w:val="000000"/>
        </w:rPr>
        <w:t>.</w:t>
      </w:r>
      <w:r w:rsidR="00976AE6"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 xml:space="preserve">According to clinical research, fractures generally occupy a three-dimensional space, and only two-dimensional plane observation has some limitations and cannot provide an accurate and reliable diagnostic basis for patients with compression, comminution and other fractures. CT and MRI have been actively used in the diagnosis of various types of clinical fractures in recent years. They have higher diagnostic efficacy than X-ray films. However, some scholars believe that CT is also prone to errors in clinical applications. The volume effect leads to missed diagnoses and misdiagnoses of some cases, and the multidirectional scanning of MRI technology can effectively overcome the shortcomings of CT. </w:t>
      </w:r>
    </w:p>
    <w:p w14:paraId="6C27FE1F" w14:textId="77777777" w:rsidR="004C06DA" w:rsidRPr="00F04A4C" w:rsidRDefault="004C06DA" w:rsidP="00297308">
      <w:pPr>
        <w:adjustRightInd w:val="0"/>
        <w:snapToGrid w:val="0"/>
        <w:spacing w:line="360" w:lineRule="auto"/>
        <w:jc w:val="both"/>
        <w:rPr>
          <w:rFonts w:ascii="Book Antiqua" w:hAnsi="Book Antiqua"/>
        </w:rPr>
      </w:pPr>
    </w:p>
    <w:p w14:paraId="6A143079"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i/>
          <w:color w:val="000000"/>
        </w:rPr>
        <w:t>Research motivation</w:t>
      </w:r>
    </w:p>
    <w:p w14:paraId="23947564" w14:textId="3D33507B"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In clinical diagnosis and treatment, accurate imaging diagnosis can provide information about the type of fracture and whether it is associated with injury in subsequent treatment plans. It plays an important guiding role in the formulation. In order to facilitate the selection of clinical examination protocols, this study adopted the method of comparative study to further observe the diagnos</w:t>
      </w:r>
      <w:r w:rsidR="004C06DA" w:rsidRPr="00F04A4C">
        <w:rPr>
          <w:rFonts w:ascii="Book Antiqua" w:eastAsia="Book Antiqua" w:hAnsi="Book Antiqua" w:cs="Book Antiqua"/>
          <w:color w:val="000000"/>
        </w:rPr>
        <w:t>tic</w:t>
      </w:r>
      <w:r w:rsidRPr="00F04A4C">
        <w:rPr>
          <w:rFonts w:ascii="Book Antiqua" w:eastAsia="Book Antiqua" w:hAnsi="Book Antiqua" w:cs="Book Antiqua"/>
          <w:color w:val="000000"/>
        </w:rPr>
        <w:t xml:space="preserve"> effect of the two examination protocols on tibial plateau fracture.</w:t>
      </w:r>
    </w:p>
    <w:p w14:paraId="1168323B" w14:textId="77777777" w:rsidR="00A77B3E" w:rsidRPr="00F04A4C" w:rsidRDefault="00A77B3E" w:rsidP="00297308">
      <w:pPr>
        <w:adjustRightInd w:val="0"/>
        <w:snapToGrid w:val="0"/>
        <w:spacing w:line="360" w:lineRule="auto"/>
        <w:jc w:val="both"/>
        <w:rPr>
          <w:rFonts w:ascii="Book Antiqua" w:hAnsi="Book Antiqua"/>
        </w:rPr>
      </w:pPr>
    </w:p>
    <w:p w14:paraId="655BBE0C"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i/>
          <w:color w:val="000000"/>
        </w:rPr>
        <w:t>Research objectives</w:t>
      </w:r>
    </w:p>
    <w:p w14:paraId="0B96D08B" w14:textId="2E60C13E"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Our study aimed to investigate the value of MRI and CT in the clinical diagnosis of tibial plateau fractures. Through a retrospective analysis of 120 patients with </w:t>
      </w:r>
      <w:proofErr w:type="spellStart"/>
      <w:r w:rsidRPr="00F04A4C">
        <w:rPr>
          <w:rFonts w:ascii="Book Antiqua" w:eastAsia="Book Antiqua" w:hAnsi="Book Antiqua" w:cs="Book Antiqua"/>
          <w:color w:val="000000"/>
        </w:rPr>
        <w:t>tibial</w:t>
      </w:r>
      <w:proofErr w:type="spellEnd"/>
      <w:r w:rsidRPr="00F04A4C">
        <w:rPr>
          <w:rFonts w:ascii="Book Antiqua" w:eastAsia="Book Antiqua" w:hAnsi="Book Antiqua" w:cs="Book Antiqua"/>
          <w:color w:val="000000"/>
        </w:rPr>
        <w:t xml:space="preserve"> plateau fracture, </w:t>
      </w:r>
      <w:r w:rsidR="004C06DA" w:rsidRPr="00F04A4C">
        <w:rPr>
          <w:rFonts w:ascii="Book Antiqua" w:eastAsia="Book Antiqua" w:hAnsi="Book Antiqua" w:cs="Book Antiqua"/>
          <w:color w:val="000000"/>
        </w:rPr>
        <w:t>we compared the two methods t</w:t>
      </w:r>
      <w:r w:rsidRPr="00F04A4C">
        <w:rPr>
          <w:rFonts w:ascii="Book Antiqua" w:eastAsia="Book Antiqua" w:hAnsi="Book Antiqua" w:cs="Book Antiqua"/>
          <w:color w:val="000000"/>
        </w:rPr>
        <w:t>o provide a better current examination</w:t>
      </w:r>
      <w:r w:rsidR="004C06DA"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in the diagnosis and treatment of tibial plateau fractures.</w:t>
      </w:r>
    </w:p>
    <w:p w14:paraId="33CB137A" w14:textId="77777777" w:rsidR="00A77B3E" w:rsidRPr="00F04A4C" w:rsidRDefault="00A77B3E" w:rsidP="00297308">
      <w:pPr>
        <w:adjustRightInd w:val="0"/>
        <w:snapToGrid w:val="0"/>
        <w:spacing w:line="360" w:lineRule="auto"/>
        <w:jc w:val="both"/>
        <w:rPr>
          <w:rFonts w:ascii="Book Antiqua" w:hAnsi="Book Antiqua"/>
        </w:rPr>
      </w:pPr>
    </w:p>
    <w:p w14:paraId="10B704E4"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i/>
          <w:color w:val="000000"/>
        </w:rPr>
        <w:t>Research methods</w:t>
      </w:r>
    </w:p>
    <w:p w14:paraId="584362F0" w14:textId="756C3412"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Statistical analysis was performed with the </w:t>
      </w:r>
      <w:r w:rsidR="00EC127E" w:rsidRPr="00F04A4C">
        <w:rPr>
          <w:rFonts w:ascii="Book Antiqua" w:eastAsia="Book Antiqua" w:hAnsi="Book Antiqua" w:cs="Book Antiqua"/>
          <w:color w:val="000000"/>
        </w:rPr>
        <w:t>Statistic Package for Social Science</w:t>
      </w:r>
      <w:r w:rsidR="00EC127E" w:rsidRPr="00F04A4C">
        <w:rPr>
          <w:rFonts w:ascii="Book Antiqua" w:hAnsi="Book Antiqua" w:cs="Arial"/>
          <w:color w:val="2E3033"/>
          <w:shd w:val="clear" w:color="auto" w:fill="FFFFFF"/>
        </w:rPr>
        <w:t xml:space="preserve"> </w:t>
      </w:r>
      <w:r w:rsidRPr="00F04A4C">
        <w:rPr>
          <w:rFonts w:ascii="Book Antiqua" w:eastAsia="Book Antiqua" w:hAnsi="Book Antiqua" w:cs="Book Antiqua"/>
          <w:color w:val="000000"/>
        </w:rPr>
        <w:t>software package. Continuous data with a normal distribution were analyzed with an independent sample</w:t>
      </w:r>
      <w:r w:rsidRPr="00F04A4C">
        <w:rPr>
          <w:rFonts w:ascii="Book Antiqua" w:eastAsia="Book Antiqua" w:hAnsi="Book Antiqua" w:cs="Book Antiqua"/>
          <w:i/>
          <w:iCs/>
          <w:color w:val="000000"/>
        </w:rPr>
        <w:t xml:space="preserve"> t</w:t>
      </w:r>
      <w:r w:rsidRPr="00F04A4C">
        <w:rPr>
          <w:rFonts w:ascii="Book Antiqua" w:eastAsia="Book Antiqua" w:hAnsi="Book Antiqua" w:cs="Book Antiqua"/>
          <w:color w:val="000000"/>
        </w:rPr>
        <w:t xml:space="preserve"> test, and frequency data (%) were analyzed using </w:t>
      </w:r>
      <w:r w:rsidR="005425AC" w:rsidRPr="00F04A4C">
        <w:rPr>
          <w:rFonts w:ascii="Book Antiqua" w:eastAsia="Book Antiqua" w:hAnsi="Book Antiqua" w:cs="Book Antiqua"/>
          <w:color w:val="000000"/>
        </w:rPr>
        <w:t>χ</w:t>
      </w:r>
      <w:r w:rsidRPr="00F04A4C">
        <w:rPr>
          <w:rFonts w:ascii="Book Antiqua" w:eastAsia="Book Antiqua" w:hAnsi="Book Antiqua" w:cs="Book Antiqua"/>
          <w:color w:val="000000"/>
          <w:vertAlign w:val="superscript"/>
        </w:rPr>
        <w:t>2</w:t>
      </w:r>
      <w:r w:rsidR="00EC127E"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 xml:space="preserve">test. </w:t>
      </w:r>
      <w:r w:rsidRPr="00F04A4C">
        <w:rPr>
          <w:rFonts w:ascii="Book Antiqua" w:eastAsia="Book Antiqua" w:hAnsi="Book Antiqua" w:cs="Book Antiqua"/>
          <w:i/>
          <w:iCs/>
          <w:color w:val="000000"/>
        </w:rPr>
        <w:t>P</w:t>
      </w:r>
      <w:r w:rsidRPr="00F04A4C">
        <w:rPr>
          <w:rFonts w:ascii="Book Antiqua" w:eastAsia="Book Antiqua" w:hAnsi="Book Antiqua" w:cs="Book Antiqua"/>
          <w:color w:val="000000"/>
        </w:rPr>
        <w:t xml:space="preserve"> &lt;</w:t>
      </w:r>
      <w:r w:rsidR="00976AE6"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 xml:space="preserve">0.05 </w:t>
      </w:r>
      <w:r w:rsidRPr="00F04A4C">
        <w:rPr>
          <w:rFonts w:ascii="Book Antiqua" w:eastAsia="Book Antiqua" w:hAnsi="Book Antiqua" w:cs="Book Antiqua"/>
          <w:color w:val="000000"/>
        </w:rPr>
        <w:lastRenderedPageBreak/>
        <w:t>represented a statistically significant difference in the comparison of data between the groups.</w:t>
      </w:r>
    </w:p>
    <w:p w14:paraId="2C376F4D" w14:textId="77777777" w:rsidR="00A77B3E" w:rsidRPr="00F04A4C" w:rsidRDefault="00A77B3E" w:rsidP="00297308">
      <w:pPr>
        <w:adjustRightInd w:val="0"/>
        <w:snapToGrid w:val="0"/>
        <w:spacing w:line="360" w:lineRule="auto"/>
        <w:jc w:val="both"/>
        <w:rPr>
          <w:rFonts w:ascii="Book Antiqua" w:hAnsi="Book Antiqua"/>
        </w:rPr>
      </w:pPr>
    </w:p>
    <w:p w14:paraId="65B595D7"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i/>
          <w:color w:val="000000"/>
        </w:rPr>
        <w:t>Research results</w:t>
      </w:r>
    </w:p>
    <w:p w14:paraId="02425424" w14:textId="38BAFDFB"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Based on the results of surgical cases, there was no significant difference in the coincidence rate of B3, C2 and C3 fracture diagnosis between the two methods (</w:t>
      </w:r>
      <w:r w:rsidRPr="00F04A4C">
        <w:rPr>
          <w:rFonts w:ascii="Book Antiqua" w:eastAsia="Book Antiqua" w:hAnsi="Book Antiqua" w:cs="Book Antiqua"/>
          <w:i/>
          <w:iCs/>
          <w:color w:val="000000"/>
        </w:rPr>
        <w:t>P</w:t>
      </w:r>
      <w:r w:rsidR="00EC127E"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&gt; 0.05). The coincidence rate of B1, B2 and C1 fracture diagnosis was significantly higher</w:t>
      </w:r>
      <w:r w:rsidR="004C06DA" w:rsidRPr="00F04A4C">
        <w:rPr>
          <w:rFonts w:ascii="Book Antiqua" w:eastAsia="Book Antiqua" w:hAnsi="Book Antiqua" w:cs="Book Antiqua"/>
          <w:color w:val="000000"/>
        </w:rPr>
        <w:t xml:space="preserve"> for MRI</w:t>
      </w:r>
      <w:r w:rsidRPr="00F04A4C">
        <w:rPr>
          <w:rFonts w:ascii="Book Antiqua" w:eastAsia="Book Antiqua" w:hAnsi="Book Antiqua" w:cs="Book Antiqua"/>
          <w:color w:val="000000"/>
        </w:rPr>
        <w:t xml:space="preserve"> than </w:t>
      </w:r>
      <w:r w:rsidR="004C06DA" w:rsidRPr="00F04A4C">
        <w:rPr>
          <w:rFonts w:ascii="Book Antiqua" w:eastAsia="Book Antiqua" w:hAnsi="Book Antiqua" w:cs="Book Antiqua"/>
          <w:color w:val="000000"/>
        </w:rPr>
        <w:t>for</w:t>
      </w:r>
      <w:r w:rsidRPr="00F04A4C">
        <w:rPr>
          <w:rFonts w:ascii="Book Antiqua" w:eastAsia="Book Antiqua" w:hAnsi="Book Antiqua" w:cs="Book Antiqua"/>
          <w:color w:val="000000"/>
        </w:rPr>
        <w:t xml:space="preserve"> CT (</w:t>
      </w:r>
      <w:r w:rsidRPr="00F04A4C">
        <w:rPr>
          <w:rFonts w:ascii="Book Antiqua" w:eastAsia="Book Antiqua" w:hAnsi="Book Antiqua" w:cs="Book Antiqua"/>
          <w:i/>
          <w:iCs/>
          <w:color w:val="000000"/>
        </w:rPr>
        <w:t>P</w:t>
      </w:r>
      <w:r w:rsidRPr="00F04A4C">
        <w:rPr>
          <w:rFonts w:ascii="Book Antiqua" w:eastAsia="Book Antiqua" w:hAnsi="Book Antiqua" w:cs="Book Antiqua"/>
          <w:color w:val="000000"/>
        </w:rPr>
        <w:t xml:space="preserve"> &lt;</w:t>
      </w:r>
      <w:r w:rsidR="00AE0C58"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0.05).</w:t>
      </w:r>
      <w:r w:rsidR="00AE0C58"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 xml:space="preserve">There was no significant difference between </w:t>
      </w:r>
      <w:r w:rsidR="004C06DA" w:rsidRPr="00F04A4C">
        <w:rPr>
          <w:rFonts w:ascii="Book Antiqua" w:eastAsia="Book Antiqua" w:hAnsi="Book Antiqua" w:cs="Book Antiqua"/>
          <w:color w:val="000000"/>
        </w:rPr>
        <w:t>n</w:t>
      </w:r>
      <w:r w:rsidR="00AE0C58" w:rsidRPr="00F04A4C">
        <w:rPr>
          <w:rFonts w:ascii="Book Antiqua" w:eastAsia="Book Antiqua" w:hAnsi="Book Antiqua" w:cs="Book Antiqua"/>
          <w:color w:val="000000"/>
        </w:rPr>
        <w:t xml:space="preserve">uclear </w:t>
      </w:r>
      <w:r w:rsidR="004C06DA" w:rsidRPr="00F04A4C">
        <w:rPr>
          <w:rFonts w:ascii="Book Antiqua" w:eastAsia="Book Antiqua" w:hAnsi="Book Antiqua" w:cs="Book Antiqua"/>
          <w:color w:val="000000"/>
        </w:rPr>
        <w:t>MRI</w:t>
      </w:r>
      <w:r w:rsidR="00AE0C58"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and CT in the bone defect, fracture site, fracture displacement or comminution (</w:t>
      </w:r>
      <w:r w:rsidRPr="00F04A4C">
        <w:rPr>
          <w:rFonts w:ascii="Book Antiqua" w:eastAsia="Book Antiqua" w:hAnsi="Book Antiqua" w:cs="Book Antiqua"/>
          <w:i/>
          <w:iCs/>
          <w:color w:val="000000"/>
        </w:rPr>
        <w:t>P</w:t>
      </w:r>
      <w:r w:rsidRPr="00F04A4C">
        <w:rPr>
          <w:rFonts w:ascii="Book Antiqua" w:eastAsia="Book Antiqua" w:hAnsi="Book Antiqua" w:cs="Book Antiqua"/>
          <w:color w:val="000000"/>
        </w:rPr>
        <w:t xml:space="preserve"> &gt;</w:t>
      </w:r>
      <w:r w:rsidR="00AE0C58"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0.05).</w:t>
      </w:r>
      <w:r w:rsidR="00AE0C58" w:rsidRPr="00F04A4C">
        <w:rPr>
          <w:rFonts w:ascii="Book Antiqua" w:eastAsia="Book Antiqua" w:hAnsi="Book Antiqua" w:cs="Book Antiqua"/>
          <w:color w:val="000000"/>
        </w:rPr>
        <w:t xml:space="preserve"> </w:t>
      </w:r>
      <w:r w:rsidR="004C06DA" w:rsidRPr="00F04A4C">
        <w:rPr>
          <w:rFonts w:ascii="Book Antiqua" w:eastAsia="Book Antiqua" w:hAnsi="Book Antiqua" w:cs="Book Antiqua"/>
          <w:color w:val="000000"/>
        </w:rPr>
        <w:t>T</w:t>
      </w:r>
      <w:r w:rsidRPr="00F04A4C">
        <w:rPr>
          <w:rFonts w:ascii="Book Antiqua" w:eastAsia="Book Antiqua" w:hAnsi="Book Antiqua" w:cs="Book Antiqua"/>
          <w:color w:val="000000"/>
        </w:rPr>
        <w:t>here was no significant difference in the detection rate of fractures and the detection rate of combined injuries between MRI and CT (</w:t>
      </w:r>
      <w:r w:rsidRPr="00F04A4C">
        <w:rPr>
          <w:rFonts w:ascii="Book Antiqua" w:eastAsia="Book Antiqua" w:hAnsi="Book Antiqua" w:cs="Book Antiqua"/>
          <w:i/>
          <w:iCs/>
          <w:color w:val="000000"/>
        </w:rPr>
        <w:t>P</w:t>
      </w:r>
      <w:r w:rsidR="00AE0C58"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&gt; 0.05). However, the accuracy of fracture analysis was significantly higher</w:t>
      </w:r>
      <w:r w:rsidR="004C06DA" w:rsidRPr="00F04A4C">
        <w:rPr>
          <w:rFonts w:ascii="Book Antiqua" w:eastAsia="Book Antiqua" w:hAnsi="Book Antiqua" w:cs="Book Antiqua"/>
          <w:color w:val="000000"/>
        </w:rPr>
        <w:t xml:space="preserve"> for MRI </w:t>
      </w:r>
      <w:r w:rsidRPr="00F04A4C">
        <w:rPr>
          <w:rFonts w:ascii="Book Antiqua" w:eastAsia="Book Antiqua" w:hAnsi="Book Antiqua" w:cs="Book Antiqua"/>
          <w:color w:val="000000"/>
        </w:rPr>
        <w:t>(</w:t>
      </w:r>
      <w:r w:rsidRPr="00F04A4C">
        <w:rPr>
          <w:rFonts w:ascii="Book Antiqua" w:eastAsia="Book Antiqua" w:hAnsi="Book Antiqua" w:cs="Book Antiqua"/>
          <w:i/>
          <w:iCs/>
          <w:color w:val="000000"/>
        </w:rPr>
        <w:t>P</w:t>
      </w:r>
      <w:r w:rsidRPr="00F04A4C">
        <w:rPr>
          <w:rFonts w:ascii="Book Antiqua" w:eastAsia="Book Antiqua" w:hAnsi="Book Antiqua" w:cs="Book Antiqua"/>
          <w:color w:val="000000"/>
        </w:rPr>
        <w:t xml:space="preserve"> &lt;</w:t>
      </w:r>
      <w:r w:rsidR="00AE0C58" w:rsidRPr="00F04A4C">
        <w:rPr>
          <w:rFonts w:ascii="Book Antiqua" w:eastAsia="Book Antiqua" w:hAnsi="Book Antiqua" w:cs="Book Antiqua"/>
          <w:color w:val="000000"/>
        </w:rPr>
        <w:t xml:space="preserve"> </w:t>
      </w:r>
      <w:r w:rsidRPr="00F04A4C">
        <w:rPr>
          <w:rFonts w:ascii="Book Antiqua" w:eastAsia="Book Antiqua" w:hAnsi="Book Antiqua" w:cs="Book Antiqua"/>
          <w:color w:val="000000"/>
        </w:rPr>
        <w:t xml:space="preserve">0.05). </w:t>
      </w:r>
    </w:p>
    <w:p w14:paraId="45A2A64B" w14:textId="77777777" w:rsidR="00A77B3E" w:rsidRPr="00F04A4C" w:rsidRDefault="00A77B3E" w:rsidP="00297308">
      <w:pPr>
        <w:adjustRightInd w:val="0"/>
        <w:snapToGrid w:val="0"/>
        <w:spacing w:line="360" w:lineRule="auto"/>
        <w:jc w:val="both"/>
        <w:rPr>
          <w:rFonts w:ascii="Book Antiqua" w:hAnsi="Book Antiqua"/>
        </w:rPr>
      </w:pPr>
    </w:p>
    <w:p w14:paraId="0BD27474"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i/>
          <w:color w:val="000000"/>
        </w:rPr>
        <w:t>Research conclusions</w:t>
      </w:r>
    </w:p>
    <w:p w14:paraId="23CA2B28"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MRI and CT have good diagnostic typing in the diagnosis of tibial plateau fractures, but MRI is more accurate and may be preferred.</w:t>
      </w:r>
    </w:p>
    <w:p w14:paraId="1DE66D08" w14:textId="77777777" w:rsidR="00A77B3E" w:rsidRPr="00F04A4C" w:rsidRDefault="00A77B3E" w:rsidP="00297308">
      <w:pPr>
        <w:adjustRightInd w:val="0"/>
        <w:snapToGrid w:val="0"/>
        <w:spacing w:line="360" w:lineRule="auto"/>
        <w:jc w:val="both"/>
        <w:rPr>
          <w:rFonts w:ascii="Book Antiqua" w:hAnsi="Book Antiqua"/>
        </w:rPr>
      </w:pPr>
    </w:p>
    <w:p w14:paraId="2BF19B08"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i/>
          <w:color w:val="000000"/>
        </w:rPr>
        <w:t>Research perspectives</w:t>
      </w:r>
    </w:p>
    <w:p w14:paraId="1222DA17" w14:textId="78AE4DE3" w:rsidR="004C06DA" w:rsidRPr="00F04A4C" w:rsidRDefault="004C06DA"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This study indicates that MRI is more advantageous in the clinical diagnosis and treatment of tibial plateau fractures.</w:t>
      </w:r>
    </w:p>
    <w:p w14:paraId="6ED5548D" w14:textId="5E156D69" w:rsidR="00A77B3E" w:rsidRPr="00F04A4C" w:rsidRDefault="00A77B3E" w:rsidP="00297308">
      <w:pPr>
        <w:adjustRightInd w:val="0"/>
        <w:snapToGrid w:val="0"/>
        <w:spacing w:line="360" w:lineRule="auto"/>
        <w:jc w:val="both"/>
        <w:rPr>
          <w:rFonts w:ascii="Book Antiqua" w:hAnsi="Book Antiqua"/>
        </w:rPr>
      </w:pPr>
    </w:p>
    <w:p w14:paraId="342EE37C"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REFERENCES</w:t>
      </w:r>
    </w:p>
    <w:p w14:paraId="05D9EA9C"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1 </w:t>
      </w:r>
      <w:r w:rsidRPr="00F04A4C">
        <w:rPr>
          <w:rFonts w:ascii="Book Antiqua" w:eastAsia="Book Antiqua" w:hAnsi="Book Antiqua" w:cs="Book Antiqua"/>
          <w:b/>
          <w:bCs/>
          <w:color w:val="000000"/>
        </w:rPr>
        <w:t>Sun DH</w:t>
      </w:r>
      <w:r w:rsidRPr="00F04A4C">
        <w:rPr>
          <w:rFonts w:ascii="Book Antiqua" w:eastAsia="Book Antiqua" w:hAnsi="Book Antiqua" w:cs="Book Antiqua"/>
          <w:color w:val="000000"/>
        </w:rPr>
        <w:t xml:space="preserve">, Zhao Y, Zhang JT, Zhu D, Qi BC. Anterolateral tibial plateau osteotomy as a new approach for the treatment of posterolateral tibial plateau fracture: A case report. </w:t>
      </w:r>
      <w:r w:rsidRPr="00F04A4C">
        <w:rPr>
          <w:rFonts w:ascii="Book Antiqua" w:eastAsia="Book Antiqua" w:hAnsi="Book Antiqua" w:cs="Book Antiqua"/>
          <w:i/>
          <w:iCs/>
          <w:color w:val="000000"/>
        </w:rPr>
        <w:t>Medicine (Baltimore)</w:t>
      </w:r>
      <w:r w:rsidRPr="00F04A4C">
        <w:rPr>
          <w:rFonts w:ascii="Book Antiqua" w:eastAsia="Book Antiqua" w:hAnsi="Book Antiqua" w:cs="Book Antiqua"/>
          <w:color w:val="000000"/>
        </w:rPr>
        <w:t xml:space="preserve"> 2018; </w:t>
      </w:r>
      <w:r w:rsidRPr="00F04A4C">
        <w:rPr>
          <w:rFonts w:ascii="Book Antiqua" w:eastAsia="Book Antiqua" w:hAnsi="Book Antiqua" w:cs="Book Antiqua"/>
          <w:b/>
          <w:bCs/>
          <w:color w:val="000000"/>
        </w:rPr>
        <w:t>97</w:t>
      </w:r>
      <w:r w:rsidRPr="00F04A4C">
        <w:rPr>
          <w:rFonts w:ascii="Book Antiqua" w:eastAsia="Book Antiqua" w:hAnsi="Book Antiqua" w:cs="Book Antiqua"/>
          <w:color w:val="000000"/>
        </w:rPr>
        <w:t>: e9669 [PMID: 29505010 DOI: 10.1097/MD.0000000000009669]</w:t>
      </w:r>
    </w:p>
    <w:p w14:paraId="140A1EFE"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2 </w:t>
      </w:r>
      <w:proofErr w:type="spellStart"/>
      <w:r w:rsidRPr="00F04A4C">
        <w:rPr>
          <w:rFonts w:ascii="Book Antiqua" w:eastAsia="Book Antiqua" w:hAnsi="Book Antiqua" w:cs="Book Antiqua"/>
          <w:b/>
          <w:bCs/>
          <w:color w:val="000000"/>
        </w:rPr>
        <w:t>Szopinski</w:t>
      </w:r>
      <w:proofErr w:type="spellEnd"/>
      <w:r w:rsidRPr="00F04A4C">
        <w:rPr>
          <w:rFonts w:ascii="Book Antiqua" w:eastAsia="Book Antiqua" w:hAnsi="Book Antiqua" w:cs="Book Antiqua"/>
          <w:b/>
          <w:bCs/>
          <w:color w:val="000000"/>
        </w:rPr>
        <w:t xml:space="preserve"> KT</w:t>
      </w:r>
      <w:r w:rsidRPr="00F04A4C">
        <w:rPr>
          <w:rFonts w:ascii="Book Antiqua" w:eastAsia="Book Antiqua" w:hAnsi="Book Antiqua" w:cs="Book Antiqua"/>
          <w:color w:val="000000"/>
        </w:rPr>
        <w:t xml:space="preserve">, </w:t>
      </w:r>
      <w:proofErr w:type="spellStart"/>
      <w:r w:rsidRPr="00F04A4C">
        <w:rPr>
          <w:rFonts w:ascii="Book Antiqua" w:eastAsia="Book Antiqua" w:hAnsi="Book Antiqua" w:cs="Book Antiqua"/>
          <w:color w:val="000000"/>
        </w:rPr>
        <w:t>Adamczyk</w:t>
      </w:r>
      <w:proofErr w:type="spellEnd"/>
      <w:r w:rsidRPr="00F04A4C">
        <w:rPr>
          <w:rFonts w:ascii="Book Antiqua" w:eastAsia="Book Antiqua" w:hAnsi="Book Antiqua" w:cs="Book Antiqua"/>
          <w:color w:val="000000"/>
        </w:rPr>
        <w:t xml:space="preserve"> P. Interposition of the transverse ligament of the knee into a fracture of the tibial plateau: a case report. </w:t>
      </w:r>
      <w:r w:rsidRPr="00F04A4C">
        <w:rPr>
          <w:rFonts w:ascii="Book Antiqua" w:eastAsia="Book Antiqua" w:hAnsi="Book Antiqua" w:cs="Book Antiqua"/>
          <w:i/>
          <w:iCs/>
          <w:color w:val="000000"/>
        </w:rPr>
        <w:t xml:space="preserve">Skeletal </w:t>
      </w:r>
      <w:proofErr w:type="spellStart"/>
      <w:r w:rsidRPr="00F04A4C">
        <w:rPr>
          <w:rFonts w:ascii="Book Antiqua" w:eastAsia="Book Antiqua" w:hAnsi="Book Antiqua" w:cs="Book Antiqua"/>
          <w:i/>
          <w:iCs/>
          <w:color w:val="000000"/>
        </w:rPr>
        <w:t>Radiol</w:t>
      </w:r>
      <w:proofErr w:type="spellEnd"/>
      <w:r w:rsidRPr="00F04A4C">
        <w:rPr>
          <w:rFonts w:ascii="Book Antiqua" w:eastAsia="Book Antiqua" w:hAnsi="Book Antiqua" w:cs="Book Antiqua"/>
          <w:color w:val="000000"/>
        </w:rPr>
        <w:t xml:space="preserve"> 2018; </w:t>
      </w:r>
      <w:r w:rsidRPr="00F04A4C">
        <w:rPr>
          <w:rFonts w:ascii="Book Antiqua" w:eastAsia="Book Antiqua" w:hAnsi="Book Antiqua" w:cs="Book Antiqua"/>
          <w:b/>
          <w:bCs/>
          <w:color w:val="000000"/>
        </w:rPr>
        <w:t>47</w:t>
      </w:r>
      <w:r w:rsidRPr="00F04A4C">
        <w:rPr>
          <w:rFonts w:ascii="Book Antiqua" w:eastAsia="Book Antiqua" w:hAnsi="Book Antiqua" w:cs="Book Antiqua"/>
          <w:color w:val="000000"/>
        </w:rPr>
        <w:t>: 1011-1014 [PMID: 29392335 DOI: 10.1007/s00256-018-2883-y]</w:t>
      </w:r>
    </w:p>
    <w:p w14:paraId="6353B237"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lastRenderedPageBreak/>
        <w:t xml:space="preserve">3 </w:t>
      </w:r>
      <w:r w:rsidRPr="00F04A4C">
        <w:rPr>
          <w:rFonts w:ascii="Book Antiqua" w:eastAsia="Book Antiqua" w:hAnsi="Book Antiqua" w:cs="Book Antiqua"/>
          <w:b/>
          <w:bCs/>
          <w:color w:val="000000"/>
        </w:rPr>
        <w:t>Lowe DT</w:t>
      </w:r>
      <w:r w:rsidRPr="00F04A4C">
        <w:rPr>
          <w:rFonts w:ascii="Book Antiqua" w:eastAsia="Book Antiqua" w:hAnsi="Book Antiqua" w:cs="Book Antiqua"/>
          <w:color w:val="000000"/>
        </w:rPr>
        <w:t xml:space="preserve">, </w:t>
      </w:r>
      <w:proofErr w:type="spellStart"/>
      <w:r w:rsidRPr="00F04A4C">
        <w:rPr>
          <w:rFonts w:ascii="Book Antiqua" w:eastAsia="Book Antiqua" w:hAnsi="Book Antiqua" w:cs="Book Antiqua"/>
          <w:color w:val="000000"/>
        </w:rPr>
        <w:t>Milone</w:t>
      </w:r>
      <w:proofErr w:type="spellEnd"/>
      <w:r w:rsidRPr="00F04A4C">
        <w:rPr>
          <w:rFonts w:ascii="Book Antiqua" w:eastAsia="Book Antiqua" w:hAnsi="Book Antiqua" w:cs="Book Antiqua"/>
          <w:color w:val="000000"/>
        </w:rPr>
        <w:t xml:space="preserve"> MT, Gonzalez LJ, </w:t>
      </w:r>
      <w:proofErr w:type="spellStart"/>
      <w:r w:rsidRPr="00F04A4C">
        <w:rPr>
          <w:rFonts w:ascii="Book Antiqua" w:eastAsia="Book Antiqua" w:hAnsi="Book Antiqua" w:cs="Book Antiqua"/>
          <w:color w:val="000000"/>
        </w:rPr>
        <w:t>Egol</w:t>
      </w:r>
      <w:proofErr w:type="spellEnd"/>
      <w:r w:rsidRPr="00F04A4C">
        <w:rPr>
          <w:rFonts w:ascii="Book Antiqua" w:eastAsia="Book Antiqua" w:hAnsi="Book Antiqua" w:cs="Book Antiqua"/>
          <w:color w:val="000000"/>
        </w:rPr>
        <w:t xml:space="preserve"> KA. Repair of Tibial Plateau Fracture (</w:t>
      </w:r>
      <w:proofErr w:type="spellStart"/>
      <w:r w:rsidRPr="00F04A4C">
        <w:rPr>
          <w:rFonts w:ascii="Book Antiqua" w:eastAsia="Book Antiqua" w:hAnsi="Book Antiqua" w:cs="Book Antiqua"/>
          <w:color w:val="000000"/>
        </w:rPr>
        <w:t>Schatzker</w:t>
      </w:r>
      <w:proofErr w:type="spellEnd"/>
      <w:r w:rsidRPr="00F04A4C">
        <w:rPr>
          <w:rFonts w:ascii="Book Antiqua" w:eastAsia="Book Antiqua" w:hAnsi="Book Antiqua" w:cs="Book Antiqua"/>
          <w:color w:val="000000"/>
        </w:rPr>
        <w:t xml:space="preserve"> II). </w:t>
      </w:r>
      <w:r w:rsidRPr="00F04A4C">
        <w:rPr>
          <w:rFonts w:ascii="Book Antiqua" w:eastAsia="Book Antiqua" w:hAnsi="Book Antiqua" w:cs="Book Antiqua"/>
          <w:i/>
          <w:iCs/>
          <w:color w:val="000000"/>
        </w:rPr>
        <w:t>JBJS Essent Surg Tech</w:t>
      </w:r>
      <w:r w:rsidRPr="00F04A4C">
        <w:rPr>
          <w:rFonts w:ascii="Book Antiqua" w:eastAsia="Book Antiqua" w:hAnsi="Book Antiqua" w:cs="Book Antiqua"/>
          <w:color w:val="000000"/>
        </w:rPr>
        <w:t xml:space="preserve"> 2019; </w:t>
      </w:r>
      <w:r w:rsidRPr="00F04A4C">
        <w:rPr>
          <w:rFonts w:ascii="Book Antiqua" w:eastAsia="Book Antiqua" w:hAnsi="Book Antiqua" w:cs="Book Antiqua"/>
          <w:b/>
          <w:bCs/>
          <w:color w:val="000000"/>
        </w:rPr>
        <w:t>9</w:t>
      </w:r>
      <w:r w:rsidRPr="00F04A4C">
        <w:rPr>
          <w:rFonts w:ascii="Book Antiqua" w:eastAsia="Book Antiqua" w:hAnsi="Book Antiqua" w:cs="Book Antiqua"/>
          <w:color w:val="000000"/>
        </w:rPr>
        <w:t>: e25 [PMID: 32021721 DOI: 10.2106/JBJS.ST.18.00105]</w:t>
      </w:r>
    </w:p>
    <w:p w14:paraId="1CE8CDCF" w14:textId="6CC70AAC"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4 </w:t>
      </w:r>
      <w:proofErr w:type="spellStart"/>
      <w:r w:rsidRPr="00F04A4C">
        <w:rPr>
          <w:rFonts w:ascii="Book Antiqua" w:eastAsia="Book Antiqua" w:hAnsi="Book Antiqua" w:cs="Book Antiqua"/>
          <w:b/>
          <w:bCs/>
          <w:color w:val="000000"/>
        </w:rPr>
        <w:t>Kugelman</w:t>
      </w:r>
      <w:proofErr w:type="spellEnd"/>
      <w:r w:rsidRPr="00F04A4C">
        <w:rPr>
          <w:rFonts w:ascii="Book Antiqua" w:eastAsia="Book Antiqua" w:hAnsi="Book Antiqua" w:cs="Book Antiqua"/>
          <w:b/>
          <w:bCs/>
          <w:color w:val="000000"/>
        </w:rPr>
        <w:t xml:space="preserve"> DN</w:t>
      </w:r>
      <w:r w:rsidRPr="00F04A4C">
        <w:rPr>
          <w:rFonts w:ascii="Book Antiqua" w:eastAsia="Book Antiqua" w:hAnsi="Book Antiqua" w:cs="Book Antiqua"/>
          <w:color w:val="000000"/>
        </w:rPr>
        <w:t xml:space="preserve">, </w:t>
      </w:r>
      <w:proofErr w:type="spellStart"/>
      <w:r w:rsidRPr="00F04A4C">
        <w:rPr>
          <w:rFonts w:ascii="Book Antiqua" w:eastAsia="Book Antiqua" w:hAnsi="Book Antiqua" w:cs="Book Antiqua"/>
          <w:color w:val="000000"/>
        </w:rPr>
        <w:t>Qatu</w:t>
      </w:r>
      <w:proofErr w:type="spellEnd"/>
      <w:r w:rsidRPr="00F04A4C">
        <w:rPr>
          <w:rFonts w:ascii="Book Antiqua" w:eastAsia="Book Antiqua" w:hAnsi="Book Antiqua" w:cs="Book Antiqua"/>
          <w:color w:val="000000"/>
        </w:rPr>
        <w:t xml:space="preserve"> AM, Strauss EJ, Konda SR, </w:t>
      </w:r>
      <w:proofErr w:type="spellStart"/>
      <w:r w:rsidRPr="00F04A4C">
        <w:rPr>
          <w:rFonts w:ascii="Book Antiqua" w:eastAsia="Book Antiqua" w:hAnsi="Book Antiqua" w:cs="Book Antiqua"/>
          <w:color w:val="000000"/>
        </w:rPr>
        <w:t>Egol</w:t>
      </w:r>
      <w:proofErr w:type="spellEnd"/>
      <w:r w:rsidRPr="00F04A4C">
        <w:rPr>
          <w:rFonts w:ascii="Book Antiqua" w:eastAsia="Book Antiqua" w:hAnsi="Book Antiqua" w:cs="Book Antiqua"/>
          <w:color w:val="000000"/>
        </w:rPr>
        <w:t xml:space="preserve"> KA. Knee Stiffness </w:t>
      </w:r>
      <w:r w:rsidR="005425AC" w:rsidRPr="00F04A4C">
        <w:rPr>
          <w:rFonts w:ascii="Book Antiqua" w:eastAsia="Book Antiqua" w:hAnsi="Book Antiqua" w:cs="Book Antiqua"/>
          <w:color w:val="000000"/>
        </w:rPr>
        <w:t xml:space="preserve">after </w:t>
      </w:r>
      <w:r w:rsidRPr="00F04A4C">
        <w:rPr>
          <w:rFonts w:ascii="Book Antiqua" w:eastAsia="Book Antiqua" w:hAnsi="Book Antiqua" w:cs="Book Antiqua"/>
          <w:color w:val="000000"/>
        </w:rPr>
        <w:t xml:space="preserve">Tibial Plateau Fractures: Predictors and Outcomes (OTA-41). </w:t>
      </w:r>
      <w:r w:rsidRPr="00F04A4C">
        <w:rPr>
          <w:rFonts w:ascii="Book Antiqua" w:eastAsia="Book Antiqua" w:hAnsi="Book Antiqua" w:cs="Book Antiqua"/>
          <w:i/>
          <w:iCs/>
          <w:color w:val="000000"/>
        </w:rPr>
        <w:t xml:space="preserve">J </w:t>
      </w:r>
      <w:proofErr w:type="spellStart"/>
      <w:r w:rsidRPr="00F04A4C">
        <w:rPr>
          <w:rFonts w:ascii="Book Antiqua" w:eastAsia="Book Antiqua" w:hAnsi="Book Antiqua" w:cs="Book Antiqua"/>
          <w:i/>
          <w:iCs/>
          <w:color w:val="000000"/>
        </w:rPr>
        <w:t>Orthop</w:t>
      </w:r>
      <w:proofErr w:type="spellEnd"/>
      <w:r w:rsidRPr="00F04A4C">
        <w:rPr>
          <w:rFonts w:ascii="Book Antiqua" w:eastAsia="Book Antiqua" w:hAnsi="Book Antiqua" w:cs="Book Antiqua"/>
          <w:i/>
          <w:iCs/>
          <w:color w:val="000000"/>
        </w:rPr>
        <w:t xml:space="preserve"> Trauma</w:t>
      </w:r>
      <w:r w:rsidRPr="00F04A4C">
        <w:rPr>
          <w:rFonts w:ascii="Book Antiqua" w:eastAsia="Book Antiqua" w:hAnsi="Book Antiqua" w:cs="Book Antiqua"/>
          <w:color w:val="000000"/>
        </w:rPr>
        <w:t xml:space="preserve"> 2018; </w:t>
      </w:r>
      <w:r w:rsidRPr="00F04A4C">
        <w:rPr>
          <w:rFonts w:ascii="Book Antiqua" w:eastAsia="Book Antiqua" w:hAnsi="Book Antiqua" w:cs="Book Antiqua"/>
          <w:b/>
          <w:bCs/>
          <w:color w:val="000000"/>
        </w:rPr>
        <w:t>32</w:t>
      </w:r>
      <w:r w:rsidRPr="00F04A4C">
        <w:rPr>
          <w:rFonts w:ascii="Book Antiqua" w:eastAsia="Book Antiqua" w:hAnsi="Book Antiqua" w:cs="Book Antiqua"/>
          <w:color w:val="000000"/>
        </w:rPr>
        <w:t>: e421-e427 [PMID: 30277989 DOI: 10.1097/BOT.0000000000001304]</w:t>
      </w:r>
    </w:p>
    <w:p w14:paraId="2A2C5245"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5 </w:t>
      </w:r>
      <w:r w:rsidRPr="00F04A4C">
        <w:rPr>
          <w:rFonts w:ascii="Book Antiqua" w:eastAsia="Book Antiqua" w:hAnsi="Book Antiqua" w:cs="Book Antiqua"/>
          <w:b/>
          <w:bCs/>
          <w:color w:val="000000"/>
        </w:rPr>
        <w:t>Tang HC</w:t>
      </w:r>
      <w:r w:rsidRPr="00F04A4C">
        <w:rPr>
          <w:rFonts w:ascii="Book Antiqua" w:eastAsia="Book Antiqua" w:hAnsi="Book Antiqua" w:cs="Book Antiqua"/>
          <w:color w:val="000000"/>
        </w:rPr>
        <w:t xml:space="preserve">, Chen IJ, Yeh YC, Weng CJ, Chang SS, Chen AC, Chan YS. Correlation of parameters on preoperative CT images with intra-articular soft-tissue injuries in acute tibial plateau fractures: A review of 132 patients receiving ARIF. </w:t>
      </w:r>
      <w:r w:rsidRPr="00F04A4C">
        <w:rPr>
          <w:rFonts w:ascii="Book Antiqua" w:eastAsia="Book Antiqua" w:hAnsi="Book Antiqua" w:cs="Book Antiqua"/>
          <w:i/>
          <w:iCs/>
          <w:color w:val="000000"/>
        </w:rPr>
        <w:t>Injury</w:t>
      </w:r>
      <w:r w:rsidRPr="00F04A4C">
        <w:rPr>
          <w:rFonts w:ascii="Book Antiqua" w:eastAsia="Book Antiqua" w:hAnsi="Book Antiqua" w:cs="Book Antiqua"/>
          <w:color w:val="000000"/>
        </w:rPr>
        <w:t xml:space="preserve"> 2017; </w:t>
      </w:r>
      <w:r w:rsidRPr="00F04A4C">
        <w:rPr>
          <w:rFonts w:ascii="Book Antiqua" w:eastAsia="Book Antiqua" w:hAnsi="Book Antiqua" w:cs="Book Antiqua"/>
          <w:b/>
          <w:bCs/>
          <w:color w:val="000000"/>
        </w:rPr>
        <w:t>48</w:t>
      </w:r>
      <w:r w:rsidRPr="00F04A4C">
        <w:rPr>
          <w:rFonts w:ascii="Book Antiqua" w:eastAsia="Book Antiqua" w:hAnsi="Book Antiqua" w:cs="Book Antiqua"/>
          <w:color w:val="000000"/>
        </w:rPr>
        <w:t>: 745-750 [PMID: 28190582 DOI: 10.1016/j.injury.2017.01.043]</w:t>
      </w:r>
    </w:p>
    <w:p w14:paraId="015CF344"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6 </w:t>
      </w:r>
      <w:proofErr w:type="spellStart"/>
      <w:r w:rsidRPr="00F04A4C">
        <w:rPr>
          <w:rFonts w:ascii="Book Antiqua" w:eastAsia="Book Antiqua" w:hAnsi="Book Antiqua" w:cs="Book Antiqua"/>
          <w:b/>
          <w:bCs/>
          <w:color w:val="000000"/>
        </w:rPr>
        <w:t>Kateros</w:t>
      </w:r>
      <w:proofErr w:type="spellEnd"/>
      <w:r w:rsidRPr="00F04A4C">
        <w:rPr>
          <w:rFonts w:ascii="Book Antiqua" w:eastAsia="Book Antiqua" w:hAnsi="Book Antiqua" w:cs="Book Antiqua"/>
          <w:b/>
          <w:bCs/>
          <w:color w:val="000000"/>
        </w:rPr>
        <w:t xml:space="preserve"> K</w:t>
      </w:r>
      <w:r w:rsidRPr="00F04A4C">
        <w:rPr>
          <w:rFonts w:ascii="Book Antiqua" w:eastAsia="Book Antiqua" w:hAnsi="Book Antiqua" w:cs="Book Antiqua"/>
          <w:color w:val="000000"/>
        </w:rPr>
        <w:t xml:space="preserve">, </w:t>
      </w:r>
      <w:proofErr w:type="spellStart"/>
      <w:r w:rsidRPr="00F04A4C">
        <w:rPr>
          <w:rFonts w:ascii="Book Antiqua" w:eastAsia="Book Antiqua" w:hAnsi="Book Antiqua" w:cs="Book Antiqua"/>
          <w:color w:val="000000"/>
        </w:rPr>
        <w:t>Galanakos</w:t>
      </w:r>
      <w:proofErr w:type="spellEnd"/>
      <w:r w:rsidRPr="00F04A4C">
        <w:rPr>
          <w:rFonts w:ascii="Book Antiqua" w:eastAsia="Book Antiqua" w:hAnsi="Book Antiqua" w:cs="Book Antiqua"/>
          <w:color w:val="000000"/>
        </w:rPr>
        <w:t xml:space="preserve"> SP, Kyriakopoulos G, </w:t>
      </w:r>
      <w:proofErr w:type="spellStart"/>
      <w:r w:rsidRPr="00F04A4C">
        <w:rPr>
          <w:rFonts w:ascii="Book Antiqua" w:eastAsia="Book Antiqua" w:hAnsi="Book Antiqua" w:cs="Book Antiqua"/>
          <w:color w:val="000000"/>
        </w:rPr>
        <w:t>Papadakis</w:t>
      </w:r>
      <w:proofErr w:type="spellEnd"/>
      <w:r w:rsidRPr="00F04A4C">
        <w:rPr>
          <w:rFonts w:ascii="Book Antiqua" w:eastAsia="Book Antiqua" w:hAnsi="Book Antiqua" w:cs="Book Antiqua"/>
          <w:color w:val="000000"/>
        </w:rPr>
        <w:t xml:space="preserve"> SA, </w:t>
      </w:r>
      <w:proofErr w:type="spellStart"/>
      <w:r w:rsidRPr="00F04A4C">
        <w:rPr>
          <w:rFonts w:ascii="Book Antiqua" w:eastAsia="Book Antiqua" w:hAnsi="Book Antiqua" w:cs="Book Antiqua"/>
          <w:color w:val="000000"/>
        </w:rPr>
        <w:t>Macheras</w:t>
      </w:r>
      <w:proofErr w:type="spellEnd"/>
      <w:r w:rsidRPr="00F04A4C">
        <w:rPr>
          <w:rFonts w:ascii="Book Antiqua" w:eastAsia="Book Antiqua" w:hAnsi="Book Antiqua" w:cs="Book Antiqua"/>
          <w:color w:val="000000"/>
        </w:rPr>
        <w:t xml:space="preserve"> GA. Complex Tibial Plateau Fractures Treated by Hybrid External Fixation System: A correlation of </w:t>
      </w:r>
      <w:proofErr w:type="spellStart"/>
      <w:r w:rsidRPr="00F04A4C">
        <w:rPr>
          <w:rFonts w:ascii="Book Antiqua" w:eastAsia="Book Antiqua" w:hAnsi="Book Antiqua" w:cs="Book Antiqua"/>
          <w:color w:val="000000"/>
        </w:rPr>
        <w:t>followup</w:t>
      </w:r>
      <w:proofErr w:type="spellEnd"/>
      <w:r w:rsidRPr="00F04A4C">
        <w:rPr>
          <w:rFonts w:ascii="Book Antiqua" w:eastAsia="Book Antiqua" w:hAnsi="Book Antiqua" w:cs="Book Antiqua"/>
          <w:color w:val="000000"/>
        </w:rPr>
        <w:t xml:space="preserve"> computed tomography derived quality of reduction with clinical results. </w:t>
      </w:r>
      <w:r w:rsidRPr="00F04A4C">
        <w:rPr>
          <w:rFonts w:ascii="Book Antiqua" w:eastAsia="Book Antiqua" w:hAnsi="Book Antiqua" w:cs="Book Antiqua"/>
          <w:i/>
          <w:iCs/>
          <w:color w:val="000000"/>
        </w:rPr>
        <w:t xml:space="preserve">Indian J </w:t>
      </w:r>
      <w:proofErr w:type="spellStart"/>
      <w:r w:rsidRPr="00F04A4C">
        <w:rPr>
          <w:rFonts w:ascii="Book Antiqua" w:eastAsia="Book Antiqua" w:hAnsi="Book Antiqua" w:cs="Book Antiqua"/>
          <w:i/>
          <w:iCs/>
          <w:color w:val="000000"/>
        </w:rPr>
        <w:t>Orthop</w:t>
      </w:r>
      <w:proofErr w:type="spellEnd"/>
      <w:r w:rsidRPr="00F04A4C">
        <w:rPr>
          <w:rFonts w:ascii="Book Antiqua" w:eastAsia="Book Antiqua" w:hAnsi="Book Antiqua" w:cs="Book Antiqua"/>
          <w:color w:val="000000"/>
        </w:rPr>
        <w:t xml:space="preserve"> 2018; </w:t>
      </w:r>
      <w:r w:rsidRPr="00F04A4C">
        <w:rPr>
          <w:rFonts w:ascii="Book Antiqua" w:eastAsia="Book Antiqua" w:hAnsi="Book Antiqua" w:cs="Book Antiqua"/>
          <w:b/>
          <w:bCs/>
          <w:color w:val="000000"/>
        </w:rPr>
        <w:t>52</w:t>
      </w:r>
      <w:r w:rsidRPr="00F04A4C">
        <w:rPr>
          <w:rFonts w:ascii="Book Antiqua" w:eastAsia="Book Antiqua" w:hAnsi="Book Antiqua" w:cs="Book Antiqua"/>
          <w:color w:val="000000"/>
        </w:rPr>
        <w:t>: 161-169 [PMID: 29576644 DOI: 10.4103/ortho.IJOrtho_300_16]</w:t>
      </w:r>
    </w:p>
    <w:p w14:paraId="65ED3524"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7 </w:t>
      </w:r>
      <w:r w:rsidRPr="00F04A4C">
        <w:rPr>
          <w:rFonts w:ascii="Book Antiqua" w:eastAsia="Book Antiqua" w:hAnsi="Book Antiqua" w:cs="Book Antiqua"/>
          <w:b/>
          <w:bCs/>
          <w:color w:val="000000"/>
        </w:rPr>
        <w:t>Zhang H</w:t>
      </w:r>
      <w:r w:rsidRPr="00F04A4C">
        <w:rPr>
          <w:rFonts w:ascii="Book Antiqua" w:eastAsia="Book Antiqua" w:hAnsi="Book Antiqua" w:cs="Book Antiqua"/>
          <w:color w:val="000000"/>
        </w:rPr>
        <w:t xml:space="preserve">, Li Z, Xu Q, Zhang Y, Xu K, Ma X. Analysis for clinical effect of virtual windowing and poking reduction treatment for </w:t>
      </w:r>
      <w:proofErr w:type="spellStart"/>
      <w:r w:rsidRPr="00F04A4C">
        <w:rPr>
          <w:rFonts w:ascii="Book Antiqua" w:eastAsia="Book Antiqua" w:hAnsi="Book Antiqua" w:cs="Book Antiqua"/>
          <w:color w:val="000000"/>
        </w:rPr>
        <w:t>Schatzker</w:t>
      </w:r>
      <w:proofErr w:type="spellEnd"/>
      <w:r w:rsidRPr="00F04A4C">
        <w:rPr>
          <w:rFonts w:ascii="Book Antiqua" w:eastAsia="Book Antiqua" w:hAnsi="Book Antiqua" w:cs="Book Antiqua"/>
          <w:color w:val="000000"/>
        </w:rPr>
        <w:t xml:space="preserve"> III </w:t>
      </w:r>
      <w:proofErr w:type="spellStart"/>
      <w:r w:rsidRPr="00F04A4C">
        <w:rPr>
          <w:rFonts w:ascii="Book Antiqua" w:eastAsia="Book Antiqua" w:hAnsi="Book Antiqua" w:cs="Book Antiqua"/>
          <w:color w:val="000000"/>
        </w:rPr>
        <w:t>tibial</w:t>
      </w:r>
      <w:proofErr w:type="spellEnd"/>
      <w:r w:rsidRPr="00F04A4C">
        <w:rPr>
          <w:rFonts w:ascii="Book Antiqua" w:eastAsia="Book Antiqua" w:hAnsi="Book Antiqua" w:cs="Book Antiqua"/>
          <w:color w:val="000000"/>
        </w:rPr>
        <w:t xml:space="preserve"> plateau fracture based on 3D CT data. </w:t>
      </w:r>
      <w:r w:rsidRPr="00F04A4C">
        <w:rPr>
          <w:rFonts w:ascii="Book Antiqua" w:eastAsia="Book Antiqua" w:hAnsi="Book Antiqua" w:cs="Book Antiqua"/>
          <w:i/>
          <w:iCs/>
          <w:color w:val="000000"/>
        </w:rPr>
        <w:t>Biomed Res Int</w:t>
      </w:r>
      <w:r w:rsidRPr="00F04A4C">
        <w:rPr>
          <w:rFonts w:ascii="Book Antiqua" w:eastAsia="Book Antiqua" w:hAnsi="Book Antiqua" w:cs="Book Antiqua"/>
          <w:color w:val="000000"/>
        </w:rPr>
        <w:t xml:space="preserve"> 2015; </w:t>
      </w:r>
      <w:r w:rsidRPr="00F04A4C">
        <w:rPr>
          <w:rFonts w:ascii="Book Antiqua" w:eastAsia="Book Antiqua" w:hAnsi="Book Antiqua" w:cs="Book Antiqua"/>
          <w:b/>
          <w:bCs/>
          <w:color w:val="000000"/>
        </w:rPr>
        <w:t>2015</w:t>
      </w:r>
      <w:r w:rsidRPr="00F04A4C">
        <w:rPr>
          <w:rFonts w:ascii="Book Antiqua" w:eastAsia="Book Antiqua" w:hAnsi="Book Antiqua" w:cs="Book Antiqua"/>
          <w:color w:val="000000"/>
        </w:rPr>
        <w:t>: 231820 [PMID: 25767804 DOI: 10.1155/2015/231820]</w:t>
      </w:r>
    </w:p>
    <w:p w14:paraId="581CA42F"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8 </w:t>
      </w:r>
      <w:proofErr w:type="spellStart"/>
      <w:r w:rsidRPr="00F04A4C">
        <w:rPr>
          <w:rFonts w:ascii="Book Antiqua" w:eastAsia="Book Antiqua" w:hAnsi="Book Antiqua" w:cs="Book Antiqua"/>
          <w:b/>
          <w:bCs/>
          <w:color w:val="000000"/>
        </w:rPr>
        <w:t>Hendrickx</w:t>
      </w:r>
      <w:proofErr w:type="spellEnd"/>
      <w:r w:rsidRPr="00F04A4C">
        <w:rPr>
          <w:rFonts w:ascii="Book Antiqua" w:eastAsia="Book Antiqua" w:hAnsi="Book Antiqua" w:cs="Book Antiqua"/>
          <w:b/>
          <w:bCs/>
          <w:color w:val="000000"/>
        </w:rPr>
        <w:t xml:space="preserve"> LAM</w:t>
      </w:r>
      <w:r w:rsidRPr="00F04A4C">
        <w:rPr>
          <w:rFonts w:ascii="Book Antiqua" w:eastAsia="Book Antiqua" w:hAnsi="Book Antiqua" w:cs="Book Antiqua"/>
          <w:color w:val="000000"/>
        </w:rPr>
        <w:t xml:space="preserve">, Cain ME, </w:t>
      </w:r>
      <w:proofErr w:type="spellStart"/>
      <w:r w:rsidRPr="00F04A4C">
        <w:rPr>
          <w:rFonts w:ascii="Book Antiqua" w:eastAsia="Book Antiqua" w:hAnsi="Book Antiqua" w:cs="Book Antiqua"/>
          <w:color w:val="000000"/>
        </w:rPr>
        <w:t>Sierevelt</w:t>
      </w:r>
      <w:proofErr w:type="spellEnd"/>
      <w:r w:rsidRPr="00F04A4C">
        <w:rPr>
          <w:rFonts w:ascii="Book Antiqua" w:eastAsia="Book Antiqua" w:hAnsi="Book Antiqua" w:cs="Book Antiqua"/>
          <w:color w:val="000000"/>
        </w:rPr>
        <w:t xml:space="preserve"> IN, </w:t>
      </w:r>
      <w:proofErr w:type="spellStart"/>
      <w:r w:rsidRPr="00F04A4C">
        <w:rPr>
          <w:rFonts w:ascii="Book Antiqua" w:eastAsia="Book Antiqua" w:hAnsi="Book Antiqua" w:cs="Book Antiqua"/>
          <w:color w:val="000000"/>
        </w:rPr>
        <w:t>Jadav</w:t>
      </w:r>
      <w:proofErr w:type="spellEnd"/>
      <w:r w:rsidRPr="00F04A4C">
        <w:rPr>
          <w:rFonts w:ascii="Book Antiqua" w:eastAsia="Book Antiqua" w:hAnsi="Book Antiqua" w:cs="Book Antiqua"/>
          <w:color w:val="000000"/>
        </w:rPr>
        <w:t xml:space="preserve"> B, </w:t>
      </w:r>
      <w:proofErr w:type="spellStart"/>
      <w:r w:rsidRPr="00F04A4C">
        <w:rPr>
          <w:rFonts w:ascii="Book Antiqua" w:eastAsia="Book Antiqua" w:hAnsi="Book Antiqua" w:cs="Book Antiqua"/>
          <w:color w:val="000000"/>
        </w:rPr>
        <w:t>Kerkhoffs</w:t>
      </w:r>
      <w:proofErr w:type="spellEnd"/>
      <w:r w:rsidRPr="00F04A4C">
        <w:rPr>
          <w:rFonts w:ascii="Book Antiqua" w:eastAsia="Book Antiqua" w:hAnsi="Book Antiqua" w:cs="Book Antiqua"/>
          <w:color w:val="000000"/>
        </w:rPr>
        <w:t xml:space="preserve"> GMMJ, </w:t>
      </w:r>
      <w:proofErr w:type="spellStart"/>
      <w:r w:rsidRPr="00F04A4C">
        <w:rPr>
          <w:rFonts w:ascii="Book Antiqua" w:eastAsia="Book Antiqua" w:hAnsi="Book Antiqua" w:cs="Book Antiqua"/>
          <w:color w:val="000000"/>
        </w:rPr>
        <w:t>Jaarsma</w:t>
      </w:r>
      <w:proofErr w:type="spellEnd"/>
      <w:r w:rsidRPr="00F04A4C">
        <w:rPr>
          <w:rFonts w:ascii="Book Antiqua" w:eastAsia="Book Antiqua" w:hAnsi="Book Antiqua" w:cs="Book Antiqua"/>
          <w:color w:val="000000"/>
        </w:rPr>
        <w:t xml:space="preserve"> RL, </w:t>
      </w:r>
      <w:proofErr w:type="spellStart"/>
      <w:r w:rsidRPr="00F04A4C">
        <w:rPr>
          <w:rFonts w:ascii="Book Antiqua" w:eastAsia="Book Antiqua" w:hAnsi="Book Antiqua" w:cs="Book Antiqua"/>
          <w:color w:val="000000"/>
        </w:rPr>
        <w:t>Doornberg</w:t>
      </w:r>
      <w:proofErr w:type="spellEnd"/>
      <w:r w:rsidRPr="00F04A4C">
        <w:rPr>
          <w:rFonts w:ascii="Book Antiqua" w:eastAsia="Book Antiqua" w:hAnsi="Book Antiqua" w:cs="Book Antiqua"/>
          <w:color w:val="000000"/>
        </w:rPr>
        <w:t xml:space="preserve"> JN. Incidence, Predictors, and Fracture Mapping of (Occult) Posterior Malleolar Fractures Associated With Tibial Shaft Fractures. </w:t>
      </w:r>
      <w:r w:rsidRPr="00F04A4C">
        <w:rPr>
          <w:rFonts w:ascii="Book Antiqua" w:eastAsia="Book Antiqua" w:hAnsi="Book Antiqua" w:cs="Book Antiqua"/>
          <w:i/>
          <w:iCs/>
          <w:color w:val="000000"/>
        </w:rPr>
        <w:t xml:space="preserve">J </w:t>
      </w:r>
      <w:proofErr w:type="spellStart"/>
      <w:r w:rsidRPr="00F04A4C">
        <w:rPr>
          <w:rFonts w:ascii="Book Antiqua" w:eastAsia="Book Antiqua" w:hAnsi="Book Antiqua" w:cs="Book Antiqua"/>
          <w:i/>
          <w:iCs/>
          <w:color w:val="000000"/>
        </w:rPr>
        <w:t>Orthop</w:t>
      </w:r>
      <w:proofErr w:type="spellEnd"/>
      <w:r w:rsidRPr="00F04A4C">
        <w:rPr>
          <w:rFonts w:ascii="Book Antiqua" w:eastAsia="Book Antiqua" w:hAnsi="Book Antiqua" w:cs="Book Antiqua"/>
          <w:i/>
          <w:iCs/>
          <w:color w:val="000000"/>
        </w:rPr>
        <w:t xml:space="preserve"> Trauma</w:t>
      </w:r>
      <w:r w:rsidRPr="00F04A4C">
        <w:rPr>
          <w:rFonts w:ascii="Book Antiqua" w:eastAsia="Book Antiqua" w:hAnsi="Book Antiqua" w:cs="Book Antiqua"/>
          <w:color w:val="000000"/>
        </w:rPr>
        <w:t xml:space="preserve"> 2019; </w:t>
      </w:r>
      <w:r w:rsidRPr="00F04A4C">
        <w:rPr>
          <w:rFonts w:ascii="Book Antiqua" w:eastAsia="Book Antiqua" w:hAnsi="Book Antiqua" w:cs="Book Antiqua"/>
          <w:b/>
          <w:bCs/>
          <w:color w:val="000000"/>
        </w:rPr>
        <w:t>33</w:t>
      </w:r>
      <w:r w:rsidRPr="00F04A4C">
        <w:rPr>
          <w:rFonts w:ascii="Book Antiqua" w:eastAsia="Book Antiqua" w:hAnsi="Book Antiqua" w:cs="Book Antiqua"/>
          <w:color w:val="000000"/>
        </w:rPr>
        <w:t>: e452-e458 [PMID: 31425412 DOI: 10.1097/BOT.0000000000001605]</w:t>
      </w:r>
    </w:p>
    <w:p w14:paraId="5DD378E9" w14:textId="1AAEFD3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9 </w:t>
      </w:r>
      <w:r w:rsidRPr="00F04A4C">
        <w:rPr>
          <w:rFonts w:ascii="Book Antiqua" w:eastAsia="Book Antiqua" w:hAnsi="Book Antiqua" w:cs="Book Antiqua"/>
          <w:b/>
          <w:bCs/>
          <w:color w:val="000000"/>
        </w:rPr>
        <w:t>Chauhan A</w:t>
      </w:r>
      <w:r w:rsidRPr="00F04A4C">
        <w:rPr>
          <w:rFonts w:ascii="Book Antiqua" w:eastAsia="Book Antiqua" w:hAnsi="Book Antiqua" w:cs="Book Antiqua"/>
          <w:color w:val="000000"/>
        </w:rPr>
        <w:t xml:space="preserve">, </w:t>
      </w:r>
      <w:proofErr w:type="spellStart"/>
      <w:r w:rsidRPr="00F04A4C">
        <w:rPr>
          <w:rFonts w:ascii="Book Antiqua" w:eastAsia="Book Antiqua" w:hAnsi="Book Antiqua" w:cs="Book Antiqua"/>
          <w:color w:val="000000"/>
        </w:rPr>
        <w:t>Slipak</w:t>
      </w:r>
      <w:proofErr w:type="spellEnd"/>
      <w:r w:rsidRPr="00F04A4C">
        <w:rPr>
          <w:rFonts w:ascii="Book Antiqua" w:eastAsia="Book Antiqua" w:hAnsi="Book Antiqua" w:cs="Book Antiqua"/>
          <w:color w:val="000000"/>
        </w:rPr>
        <w:t xml:space="preserve"> A, Miller MC, Altman DT, Altman GT. No Difference </w:t>
      </w:r>
      <w:r w:rsidR="005425AC" w:rsidRPr="00F04A4C">
        <w:rPr>
          <w:rFonts w:ascii="Book Antiqua" w:eastAsia="Book Antiqua" w:hAnsi="Book Antiqua" w:cs="Book Antiqua"/>
          <w:color w:val="000000"/>
        </w:rPr>
        <w:t xml:space="preserve">between </w:t>
      </w:r>
      <w:r w:rsidRPr="00F04A4C">
        <w:rPr>
          <w:rFonts w:ascii="Book Antiqua" w:eastAsia="Book Antiqua" w:hAnsi="Book Antiqua" w:cs="Book Antiqua"/>
          <w:color w:val="000000"/>
        </w:rPr>
        <w:t xml:space="preserve">Bracing and No Bracing After Open Reduction and Internal Fixation of Tibial Plateau Fractures. </w:t>
      </w:r>
      <w:r w:rsidRPr="00F04A4C">
        <w:rPr>
          <w:rFonts w:ascii="Book Antiqua" w:eastAsia="Book Antiqua" w:hAnsi="Book Antiqua" w:cs="Book Antiqua"/>
          <w:i/>
          <w:iCs/>
          <w:color w:val="000000"/>
        </w:rPr>
        <w:t xml:space="preserve">J Am </w:t>
      </w:r>
      <w:proofErr w:type="spellStart"/>
      <w:r w:rsidRPr="00F04A4C">
        <w:rPr>
          <w:rFonts w:ascii="Book Antiqua" w:eastAsia="Book Antiqua" w:hAnsi="Book Antiqua" w:cs="Book Antiqua"/>
          <w:i/>
          <w:iCs/>
          <w:color w:val="000000"/>
        </w:rPr>
        <w:t>Acad</w:t>
      </w:r>
      <w:proofErr w:type="spellEnd"/>
      <w:r w:rsidRPr="00F04A4C">
        <w:rPr>
          <w:rFonts w:ascii="Book Antiqua" w:eastAsia="Book Antiqua" w:hAnsi="Book Antiqua" w:cs="Book Antiqua"/>
          <w:i/>
          <w:iCs/>
          <w:color w:val="000000"/>
        </w:rPr>
        <w:t xml:space="preserve"> </w:t>
      </w:r>
      <w:proofErr w:type="spellStart"/>
      <w:r w:rsidRPr="00F04A4C">
        <w:rPr>
          <w:rFonts w:ascii="Book Antiqua" w:eastAsia="Book Antiqua" w:hAnsi="Book Antiqua" w:cs="Book Antiqua"/>
          <w:i/>
          <w:iCs/>
          <w:color w:val="000000"/>
        </w:rPr>
        <w:t>Orthop</w:t>
      </w:r>
      <w:proofErr w:type="spellEnd"/>
      <w:r w:rsidRPr="00F04A4C">
        <w:rPr>
          <w:rFonts w:ascii="Book Antiqua" w:eastAsia="Book Antiqua" w:hAnsi="Book Antiqua" w:cs="Book Antiqua"/>
          <w:i/>
          <w:iCs/>
          <w:color w:val="000000"/>
        </w:rPr>
        <w:t xml:space="preserve"> </w:t>
      </w:r>
      <w:proofErr w:type="spellStart"/>
      <w:r w:rsidRPr="00F04A4C">
        <w:rPr>
          <w:rFonts w:ascii="Book Antiqua" w:eastAsia="Book Antiqua" w:hAnsi="Book Antiqua" w:cs="Book Antiqua"/>
          <w:i/>
          <w:iCs/>
          <w:color w:val="000000"/>
        </w:rPr>
        <w:t>Surg</w:t>
      </w:r>
      <w:proofErr w:type="spellEnd"/>
      <w:r w:rsidRPr="00F04A4C">
        <w:rPr>
          <w:rFonts w:ascii="Book Antiqua" w:eastAsia="Book Antiqua" w:hAnsi="Book Antiqua" w:cs="Book Antiqua"/>
          <w:color w:val="000000"/>
        </w:rPr>
        <w:t xml:space="preserve"> 2018; </w:t>
      </w:r>
      <w:r w:rsidRPr="00F04A4C">
        <w:rPr>
          <w:rFonts w:ascii="Book Antiqua" w:eastAsia="Book Antiqua" w:hAnsi="Book Antiqua" w:cs="Book Antiqua"/>
          <w:b/>
          <w:bCs/>
          <w:color w:val="000000"/>
        </w:rPr>
        <w:t>26</w:t>
      </w:r>
      <w:r w:rsidRPr="00F04A4C">
        <w:rPr>
          <w:rFonts w:ascii="Book Antiqua" w:eastAsia="Book Antiqua" w:hAnsi="Book Antiqua" w:cs="Book Antiqua"/>
          <w:color w:val="000000"/>
        </w:rPr>
        <w:t>: e134-e141 [PMID: 29517625 DOI: 10.5435/JAAOS-D-16-00021]</w:t>
      </w:r>
    </w:p>
    <w:p w14:paraId="14D27AAF"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10 </w:t>
      </w:r>
      <w:r w:rsidRPr="00F04A4C">
        <w:rPr>
          <w:rFonts w:ascii="Book Antiqua" w:eastAsia="Book Antiqua" w:hAnsi="Book Antiqua" w:cs="Book Antiqua"/>
          <w:b/>
          <w:bCs/>
          <w:color w:val="000000"/>
        </w:rPr>
        <w:t>Chen HW</w:t>
      </w:r>
      <w:r w:rsidRPr="00F04A4C">
        <w:rPr>
          <w:rFonts w:ascii="Book Antiqua" w:eastAsia="Book Antiqua" w:hAnsi="Book Antiqua" w:cs="Book Antiqua"/>
          <w:color w:val="000000"/>
        </w:rPr>
        <w:t xml:space="preserve">, Pan J, Yi XH, Huang YX. A posteromedial approach for open reduction and internal fixation of posteromedial tibial plateau fracture. </w:t>
      </w:r>
      <w:proofErr w:type="spellStart"/>
      <w:r w:rsidRPr="00F04A4C">
        <w:rPr>
          <w:rFonts w:ascii="Book Antiqua" w:eastAsia="Book Antiqua" w:hAnsi="Book Antiqua" w:cs="Book Antiqua"/>
          <w:i/>
          <w:iCs/>
          <w:color w:val="000000"/>
        </w:rPr>
        <w:t>Acta</w:t>
      </w:r>
      <w:proofErr w:type="spellEnd"/>
      <w:r w:rsidRPr="00F04A4C">
        <w:rPr>
          <w:rFonts w:ascii="Book Antiqua" w:eastAsia="Book Antiqua" w:hAnsi="Book Antiqua" w:cs="Book Antiqua"/>
          <w:i/>
          <w:iCs/>
          <w:color w:val="000000"/>
        </w:rPr>
        <w:t xml:space="preserve"> </w:t>
      </w:r>
      <w:proofErr w:type="spellStart"/>
      <w:r w:rsidRPr="00F04A4C">
        <w:rPr>
          <w:rFonts w:ascii="Book Antiqua" w:eastAsia="Book Antiqua" w:hAnsi="Book Antiqua" w:cs="Book Antiqua"/>
          <w:i/>
          <w:iCs/>
          <w:color w:val="000000"/>
        </w:rPr>
        <w:t>Orthop</w:t>
      </w:r>
      <w:proofErr w:type="spellEnd"/>
      <w:r w:rsidRPr="00F04A4C">
        <w:rPr>
          <w:rFonts w:ascii="Book Antiqua" w:eastAsia="Book Antiqua" w:hAnsi="Book Antiqua" w:cs="Book Antiqua"/>
          <w:i/>
          <w:iCs/>
          <w:color w:val="000000"/>
        </w:rPr>
        <w:t xml:space="preserve"> </w:t>
      </w:r>
      <w:proofErr w:type="spellStart"/>
      <w:r w:rsidRPr="00F04A4C">
        <w:rPr>
          <w:rFonts w:ascii="Book Antiqua" w:eastAsia="Book Antiqua" w:hAnsi="Book Antiqua" w:cs="Book Antiqua"/>
          <w:i/>
          <w:iCs/>
          <w:color w:val="000000"/>
        </w:rPr>
        <w:t>Belg</w:t>
      </w:r>
      <w:proofErr w:type="spellEnd"/>
      <w:r w:rsidRPr="00F04A4C">
        <w:rPr>
          <w:rFonts w:ascii="Book Antiqua" w:eastAsia="Book Antiqua" w:hAnsi="Book Antiqua" w:cs="Book Antiqua"/>
          <w:color w:val="000000"/>
        </w:rPr>
        <w:t xml:space="preserve"> 2016; </w:t>
      </w:r>
      <w:r w:rsidRPr="00F04A4C">
        <w:rPr>
          <w:rFonts w:ascii="Book Antiqua" w:eastAsia="Book Antiqua" w:hAnsi="Book Antiqua" w:cs="Book Antiqua"/>
          <w:b/>
          <w:bCs/>
          <w:color w:val="000000"/>
        </w:rPr>
        <w:t>82</w:t>
      </w:r>
      <w:r w:rsidRPr="00F04A4C">
        <w:rPr>
          <w:rFonts w:ascii="Book Antiqua" w:eastAsia="Book Antiqua" w:hAnsi="Book Antiqua" w:cs="Book Antiqua"/>
          <w:color w:val="000000"/>
        </w:rPr>
        <w:t>: 258-264 [PMID: 27682286]</w:t>
      </w:r>
    </w:p>
    <w:p w14:paraId="69B93E99"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lastRenderedPageBreak/>
        <w:t xml:space="preserve">11 </w:t>
      </w:r>
      <w:r w:rsidRPr="00F04A4C">
        <w:rPr>
          <w:rFonts w:ascii="Book Antiqua" w:eastAsia="Book Antiqua" w:hAnsi="Book Antiqua" w:cs="Book Antiqua"/>
          <w:b/>
          <w:bCs/>
          <w:color w:val="000000"/>
        </w:rPr>
        <w:t>Konda SR</w:t>
      </w:r>
      <w:r w:rsidRPr="00F04A4C">
        <w:rPr>
          <w:rFonts w:ascii="Book Antiqua" w:eastAsia="Book Antiqua" w:hAnsi="Book Antiqua" w:cs="Book Antiqua"/>
          <w:color w:val="000000"/>
        </w:rPr>
        <w:t xml:space="preserve">, </w:t>
      </w:r>
      <w:proofErr w:type="spellStart"/>
      <w:r w:rsidRPr="00F04A4C">
        <w:rPr>
          <w:rFonts w:ascii="Book Antiqua" w:eastAsia="Book Antiqua" w:hAnsi="Book Antiqua" w:cs="Book Antiqua"/>
          <w:color w:val="000000"/>
        </w:rPr>
        <w:t>Driesman</w:t>
      </w:r>
      <w:proofErr w:type="spellEnd"/>
      <w:r w:rsidRPr="00F04A4C">
        <w:rPr>
          <w:rFonts w:ascii="Book Antiqua" w:eastAsia="Book Antiqua" w:hAnsi="Book Antiqua" w:cs="Book Antiqua"/>
          <w:color w:val="000000"/>
        </w:rPr>
        <w:t xml:space="preserve"> A, </w:t>
      </w:r>
      <w:proofErr w:type="spellStart"/>
      <w:r w:rsidRPr="00F04A4C">
        <w:rPr>
          <w:rFonts w:ascii="Book Antiqua" w:eastAsia="Book Antiqua" w:hAnsi="Book Antiqua" w:cs="Book Antiqua"/>
          <w:color w:val="000000"/>
        </w:rPr>
        <w:t>Manoli</w:t>
      </w:r>
      <w:proofErr w:type="spellEnd"/>
      <w:r w:rsidRPr="00F04A4C">
        <w:rPr>
          <w:rFonts w:ascii="Book Antiqua" w:eastAsia="Book Antiqua" w:hAnsi="Book Antiqua" w:cs="Book Antiqua"/>
          <w:color w:val="000000"/>
        </w:rPr>
        <w:t xml:space="preserve"> A 3rd, </w:t>
      </w:r>
      <w:proofErr w:type="spellStart"/>
      <w:r w:rsidRPr="00F04A4C">
        <w:rPr>
          <w:rFonts w:ascii="Book Antiqua" w:eastAsia="Book Antiqua" w:hAnsi="Book Antiqua" w:cs="Book Antiqua"/>
          <w:color w:val="000000"/>
        </w:rPr>
        <w:t>Davidovitch</w:t>
      </w:r>
      <w:proofErr w:type="spellEnd"/>
      <w:r w:rsidRPr="00F04A4C">
        <w:rPr>
          <w:rFonts w:ascii="Book Antiqua" w:eastAsia="Book Antiqua" w:hAnsi="Book Antiqua" w:cs="Book Antiqua"/>
          <w:color w:val="000000"/>
        </w:rPr>
        <w:t xml:space="preserve"> RI, </w:t>
      </w:r>
      <w:proofErr w:type="spellStart"/>
      <w:r w:rsidRPr="00F04A4C">
        <w:rPr>
          <w:rFonts w:ascii="Book Antiqua" w:eastAsia="Book Antiqua" w:hAnsi="Book Antiqua" w:cs="Book Antiqua"/>
          <w:color w:val="000000"/>
        </w:rPr>
        <w:t>Egol</w:t>
      </w:r>
      <w:proofErr w:type="spellEnd"/>
      <w:r w:rsidRPr="00F04A4C">
        <w:rPr>
          <w:rFonts w:ascii="Book Antiqua" w:eastAsia="Book Antiqua" w:hAnsi="Book Antiqua" w:cs="Book Antiqua"/>
          <w:color w:val="000000"/>
        </w:rPr>
        <w:t xml:space="preserve"> KA. Tibial Eminence Involvement With Tibial Plateau Fracture Predicts Slower Recovery and Worse Postoperative Range of Knee Motion. </w:t>
      </w:r>
      <w:r w:rsidRPr="00F04A4C">
        <w:rPr>
          <w:rFonts w:ascii="Book Antiqua" w:eastAsia="Book Antiqua" w:hAnsi="Book Antiqua" w:cs="Book Antiqua"/>
          <w:i/>
          <w:iCs/>
          <w:color w:val="000000"/>
        </w:rPr>
        <w:t xml:space="preserve">J </w:t>
      </w:r>
      <w:proofErr w:type="spellStart"/>
      <w:r w:rsidRPr="00F04A4C">
        <w:rPr>
          <w:rFonts w:ascii="Book Antiqua" w:eastAsia="Book Antiqua" w:hAnsi="Book Antiqua" w:cs="Book Antiqua"/>
          <w:i/>
          <w:iCs/>
          <w:color w:val="000000"/>
        </w:rPr>
        <w:t>Orthop</w:t>
      </w:r>
      <w:proofErr w:type="spellEnd"/>
      <w:r w:rsidRPr="00F04A4C">
        <w:rPr>
          <w:rFonts w:ascii="Book Antiqua" w:eastAsia="Book Antiqua" w:hAnsi="Book Antiqua" w:cs="Book Antiqua"/>
          <w:i/>
          <w:iCs/>
          <w:color w:val="000000"/>
        </w:rPr>
        <w:t xml:space="preserve"> Trauma</w:t>
      </w:r>
      <w:r w:rsidRPr="00F04A4C">
        <w:rPr>
          <w:rFonts w:ascii="Book Antiqua" w:eastAsia="Book Antiqua" w:hAnsi="Book Antiqua" w:cs="Book Antiqua"/>
          <w:color w:val="000000"/>
        </w:rPr>
        <w:t xml:space="preserve"> 2017; </w:t>
      </w:r>
      <w:r w:rsidRPr="00F04A4C">
        <w:rPr>
          <w:rFonts w:ascii="Book Antiqua" w:eastAsia="Book Antiqua" w:hAnsi="Book Antiqua" w:cs="Book Antiqua"/>
          <w:b/>
          <w:bCs/>
          <w:color w:val="000000"/>
        </w:rPr>
        <w:t>31</w:t>
      </w:r>
      <w:r w:rsidRPr="00F04A4C">
        <w:rPr>
          <w:rFonts w:ascii="Book Antiqua" w:eastAsia="Book Antiqua" w:hAnsi="Book Antiqua" w:cs="Book Antiqua"/>
          <w:color w:val="000000"/>
        </w:rPr>
        <w:t>: 387-392 [PMID: 28633149 DOI: 10.1097/BOT.0000000000000833]</w:t>
      </w:r>
    </w:p>
    <w:p w14:paraId="02A3682D"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12 </w:t>
      </w:r>
      <w:r w:rsidRPr="00F04A4C">
        <w:rPr>
          <w:rFonts w:ascii="Book Antiqua" w:eastAsia="Book Antiqua" w:hAnsi="Book Antiqua" w:cs="Book Antiqua"/>
          <w:b/>
          <w:bCs/>
          <w:color w:val="000000"/>
        </w:rPr>
        <w:t>Fu B</w:t>
      </w:r>
      <w:r w:rsidRPr="00F04A4C">
        <w:rPr>
          <w:rFonts w:ascii="Book Antiqua" w:eastAsia="Book Antiqua" w:hAnsi="Book Antiqua" w:cs="Book Antiqua"/>
          <w:color w:val="000000"/>
        </w:rPr>
        <w:t xml:space="preserve">. Locked META intramedullary nailing fixation for tibial fractures via a suprapatellar approach. </w:t>
      </w:r>
      <w:r w:rsidRPr="00F04A4C">
        <w:rPr>
          <w:rFonts w:ascii="Book Antiqua" w:eastAsia="Book Antiqua" w:hAnsi="Book Antiqua" w:cs="Book Antiqua"/>
          <w:i/>
          <w:iCs/>
          <w:color w:val="000000"/>
        </w:rPr>
        <w:t xml:space="preserve">Indian J </w:t>
      </w:r>
      <w:proofErr w:type="spellStart"/>
      <w:r w:rsidRPr="00F04A4C">
        <w:rPr>
          <w:rFonts w:ascii="Book Antiqua" w:eastAsia="Book Antiqua" w:hAnsi="Book Antiqua" w:cs="Book Antiqua"/>
          <w:i/>
          <w:iCs/>
          <w:color w:val="000000"/>
        </w:rPr>
        <w:t>Orthop</w:t>
      </w:r>
      <w:proofErr w:type="spellEnd"/>
      <w:r w:rsidRPr="00F04A4C">
        <w:rPr>
          <w:rFonts w:ascii="Book Antiqua" w:eastAsia="Book Antiqua" w:hAnsi="Book Antiqua" w:cs="Book Antiqua"/>
          <w:color w:val="000000"/>
        </w:rPr>
        <w:t xml:space="preserve"> 2016; </w:t>
      </w:r>
      <w:r w:rsidRPr="00F04A4C">
        <w:rPr>
          <w:rFonts w:ascii="Book Antiqua" w:eastAsia="Book Antiqua" w:hAnsi="Book Antiqua" w:cs="Book Antiqua"/>
          <w:b/>
          <w:bCs/>
          <w:color w:val="000000"/>
        </w:rPr>
        <w:t>50</w:t>
      </w:r>
      <w:r w:rsidRPr="00F04A4C">
        <w:rPr>
          <w:rFonts w:ascii="Book Antiqua" w:eastAsia="Book Antiqua" w:hAnsi="Book Antiqua" w:cs="Book Antiqua"/>
          <w:color w:val="000000"/>
        </w:rPr>
        <w:t>: 283-289 [PMID: 27293289 DOI: 10.4103/0019-5413.181795]</w:t>
      </w:r>
    </w:p>
    <w:p w14:paraId="51E02BBC" w14:textId="06382731"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13 </w:t>
      </w:r>
      <w:r w:rsidRPr="00F04A4C">
        <w:rPr>
          <w:rFonts w:ascii="Book Antiqua" w:eastAsia="Book Antiqua" w:hAnsi="Book Antiqua" w:cs="Book Antiqua"/>
          <w:b/>
          <w:bCs/>
          <w:color w:val="000000"/>
        </w:rPr>
        <w:t>Warner SJ</w:t>
      </w:r>
      <w:r w:rsidRPr="00F04A4C">
        <w:rPr>
          <w:rFonts w:ascii="Book Antiqua" w:eastAsia="Book Antiqua" w:hAnsi="Book Antiqua" w:cs="Book Antiqua"/>
          <w:color w:val="000000"/>
        </w:rPr>
        <w:t xml:space="preserve">, Garner MR, </w:t>
      </w:r>
      <w:proofErr w:type="spellStart"/>
      <w:r w:rsidRPr="00F04A4C">
        <w:rPr>
          <w:rFonts w:ascii="Book Antiqua" w:eastAsia="Book Antiqua" w:hAnsi="Book Antiqua" w:cs="Book Antiqua"/>
          <w:color w:val="000000"/>
        </w:rPr>
        <w:t>Schottel</w:t>
      </w:r>
      <w:proofErr w:type="spellEnd"/>
      <w:r w:rsidRPr="00F04A4C">
        <w:rPr>
          <w:rFonts w:ascii="Book Antiqua" w:eastAsia="Book Antiqua" w:hAnsi="Book Antiqua" w:cs="Book Antiqua"/>
          <w:color w:val="000000"/>
        </w:rPr>
        <w:t xml:space="preserve"> PC, Fabricant PD, </w:t>
      </w:r>
      <w:proofErr w:type="spellStart"/>
      <w:r w:rsidRPr="00F04A4C">
        <w:rPr>
          <w:rFonts w:ascii="Book Antiqua" w:eastAsia="Book Antiqua" w:hAnsi="Book Antiqua" w:cs="Book Antiqua"/>
          <w:color w:val="000000"/>
        </w:rPr>
        <w:t>Thacher</w:t>
      </w:r>
      <w:proofErr w:type="spellEnd"/>
      <w:r w:rsidRPr="00F04A4C">
        <w:rPr>
          <w:rFonts w:ascii="Book Antiqua" w:eastAsia="Book Antiqua" w:hAnsi="Book Antiqua" w:cs="Book Antiqua"/>
          <w:color w:val="000000"/>
        </w:rPr>
        <w:t xml:space="preserve"> RR, Loftus ML, </w:t>
      </w:r>
      <w:proofErr w:type="spellStart"/>
      <w:r w:rsidRPr="00F04A4C">
        <w:rPr>
          <w:rFonts w:ascii="Book Antiqua" w:eastAsia="Book Antiqua" w:hAnsi="Book Antiqua" w:cs="Book Antiqua"/>
          <w:color w:val="000000"/>
        </w:rPr>
        <w:t>Helfet</w:t>
      </w:r>
      <w:proofErr w:type="spellEnd"/>
      <w:r w:rsidRPr="00F04A4C">
        <w:rPr>
          <w:rFonts w:ascii="Book Antiqua" w:eastAsia="Book Antiqua" w:hAnsi="Book Antiqua" w:cs="Book Antiqua"/>
          <w:color w:val="000000"/>
        </w:rPr>
        <w:t xml:space="preserve"> DL, </w:t>
      </w:r>
      <w:proofErr w:type="spellStart"/>
      <w:r w:rsidRPr="00F04A4C">
        <w:rPr>
          <w:rFonts w:ascii="Book Antiqua" w:eastAsia="Book Antiqua" w:hAnsi="Book Antiqua" w:cs="Book Antiqua"/>
          <w:color w:val="000000"/>
        </w:rPr>
        <w:t>Lorich</w:t>
      </w:r>
      <w:proofErr w:type="spellEnd"/>
      <w:r w:rsidRPr="00F04A4C">
        <w:rPr>
          <w:rFonts w:ascii="Book Antiqua" w:eastAsia="Book Antiqua" w:hAnsi="Book Antiqua" w:cs="Book Antiqua"/>
          <w:color w:val="000000"/>
        </w:rPr>
        <w:t xml:space="preserve"> DG. The Effect of Soft Tissue Injuries on Clinical Outcomes </w:t>
      </w:r>
      <w:r w:rsidR="005425AC" w:rsidRPr="00F04A4C">
        <w:rPr>
          <w:rFonts w:ascii="Book Antiqua" w:eastAsia="Book Antiqua" w:hAnsi="Book Antiqua" w:cs="Book Antiqua"/>
          <w:color w:val="000000"/>
        </w:rPr>
        <w:t xml:space="preserve">after </w:t>
      </w:r>
      <w:r w:rsidRPr="00F04A4C">
        <w:rPr>
          <w:rFonts w:ascii="Book Antiqua" w:eastAsia="Book Antiqua" w:hAnsi="Book Antiqua" w:cs="Book Antiqua"/>
          <w:color w:val="000000"/>
        </w:rPr>
        <w:t xml:space="preserve">Tibial Plateau Fracture Fixation. </w:t>
      </w:r>
      <w:r w:rsidRPr="00F04A4C">
        <w:rPr>
          <w:rFonts w:ascii="Book Antiqua" w:eastAsia="Book Antiqua" w:hAnsi="Book Antiqua" w:cs="Book Antiqua"/>
          <w:i/>
          <w:iCs/>
          <w:color w:val="000000"/>
        </w:rPr>
        <w:t xml:space="preserve">J </w:t>
      </w:r>
      <w:proofErr w:type="spellStart"/>
      <w:r w:rsidRPr="00F04A4C">
        <w:rPr>
          <w:rFonts w:ascii="Book Antiqua" w:eastAsia="Book Antiqua" w:hAnsi="Book Antiqua" w:cs="Book Antiqua"/>
          <w:i/>
          <w:iCs/>
          <w:color w:val="000000"/>
        </w:rPr>
        <w:t>Orthop</w:t>
      </w:r>
      <w:proofErr w:type="spellEnd"/>
      <w:r w:rsidRPr="00F04A4C">
        <w:rPr>
          <w:rFonts w:ascii="Book Antiqua" w:eastAsia="Book Antiqua" w:hAnsi="Book Antiqua" w:cs="Book Antiqua"/>
          <w:i/>
          <w:iCs/>
          <w:color w:val="000000"/>
        </w:rPr>
        <w:t xml:space="preserve"> Trauma</w:t>
      </w:r>
      <w:r w:rsidRPr="00F04A4C">
        <w:rPr>
          <w:rFonts w:ascii="Book Antiqua" w:eastAsia="Book Antiqua" w:hAnsi="Book Antiqua" w:cs="Book Antiqua"/>
          <w:color w:val="000000"/>
        </w:rPr>
        <w:t xml:space="preserve"> 2018; </w:t>
      </w:r>
      <w:r w:rsidRPr="00F04A4C">
        <w:rPr>
          <w:rFonts w:ascii="Book Antiqua" w:eastAsia="Book Antiqua" w:hAnsi="Book Antiqua" w:cs="Book Antiqua"/>
          <w:b/>
          <w:bCs/>
          <w:color w:val="000000"/>
        </w:rPr>
        <w:t>32</w:t>
      </w:r>
      <w:r w:rsidRPr="00F04A4C">
        <w:rPr>
          <w:rFonts w:ascii="Book Antiqua" w:eastAsia="Book Antiqua" w:hAnsi="Book Antiqua" w:cs="Book Antiqua"/>
          <w:color w:val="000000"/>
        </w:rPr>
        <w:t>: 141-147 [PMID: 29065035 DOI: 10.1097/BOT.0000000000001042]</w:t>
      </w:r>
    </w:p>
    <w:p w14:paraId="1FFABDA4"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14 </w:t>
      </w:r>
      <w:r w:rsidRPr="00F04A4C">
        <w:rPr>
          <w:rFonts w:ascii="Book Antiqua" w:eastAsia="Book Antiqua" w:hAnsi="Book Antiqua" w:cs="Book Antiqua"/>
          <w:b/>
          <w:bCs/>
          <w:color w:val="000000"/>
        </w:rPr>
        <w:t>MacKay JW</w:t>
      </w:r>
      <w:r w:rsidRPr="00F04A4C">
        <w:rPr>
          <w:rFonts w:ascii="Book Antiqua" w:eastAsia="Book Antiqua" w:hAnsi="Book Antiqua" w:cs="Book Antiqua"/>
          <w:color w:val="000000"/>
        </w:rPr>
        <w:t xml:space="preserve">, Murray PJ, </w:t>
      </w:r>
      <w:proofErr w:type="spellStart"/>
      <w:r w:rsidRPr="00F04A4C">
        <w:rPr>
          <w:rFonts w:ascii="Book Antiqua" w:eastAsia="Book Antiqua" w:hAnsi="Book Antiqua" w:cs="Book Antiqua"/>
          <w:color w:val="000000"/>
        </w:rPr>
        <w:t>Kasmai</w:t>
      </w:r>
      <w:proofErr w:type="spellEnd"/>
      <w:r w:rsidRPr="00F04A4C">
        <w:rPr>
          <w:rFonts w:ascii="Book Antiqua" w:eastAsia="Book Antiqua" w:hAnsi="Book Antiqua" w:cs="Book Antiqua"/>
          <w:color w:val="000000"/>
        </w:rPr>
        <w:t xml:space="preserve"> B, Johnson G, Donell ST, Toms AP. MRI texture analysis of subchondral bone at the tibial plateau. </w:t>
      </w:r>
      <w:proofErr w:type="spellStart"/>
      <w:r w:rsidRPr="00F04A4C">
        <w:rPr>
          <w:rFonts w:ascii="Book Antiqua" w:eastAsia="Book Antiqua" w:hAnsi="Book Antiqua" w:cs="Book Antiqua"/>
          <w:i/>
          <w:iCs/>
          <w:color w:val="000000"/>
        </w:rPr>
        <w:t>Eur</w:t>
      </w:r>
      <w:proofErr w:type="spellEnd"/>
      <w:r w:rsidRPr="00F04A4C">
        <w:rPr>
          <w:rFonts w:ascii="Book Antiqua" w:eastAsia="Book Antiqua" w:hAnsi="Book Antiqua" w:cs="Book Antiqua"/>
          <w:i/>
          <w:iCs/>
          <w:color w:val="000000"/>
        </w:rPr>
        <w:t xml:space="preserve"> </w:t>
      </w:r>
      <w:proofErr w:type="spellStart"/>
      <w:r w:rsidRPr="00F04A4C">
        <w:rPr>
          <w:rFonts w:ascii="Book Antiqua" w:eastAsia="Book Antiqua" w:hAnsi="Book Antiqua" w:cs="Book Antiqua"/>
          <w:i/>
          <w:iCs/>
          <w:color w:val="000000"/>
        </w:rPr>
        <w:t>Radiol</w:t>
      </w:r>
      <w:proofErr w:type="spellEnd"/>
      <w:r w:rsidRPr="00F04A4C">
        <w:rPr>
          <w:rFonts w:ascii="Book Antiqua" w:eastAsia="Book Antiqua" w:hAnsi="Book Antiqua" w:cs="Book Antiqua"/>
          <w:color w:val="000000"/>
        </w:rPr>
        <w:t xml:space="preserve"> 2016; </w:t>
      </w:r>
      <w:r w:rsidRPr="00F04A4C">
        <w:rPr>
          <w:rFonts w:ascii="Book Antiqua" w:eastAsia="Book Antiqua" w:hAnsi="Book Antiqua" w:cs="Book Antiqua"/>
          <w:b/>
          <w:bCs/>
          <w:color w:val="000000"/>
        </w:rPr>
        <w:t>26</w:t>
      </w:r>
      <w:r w:rsidRPr="00F04A4C">
        <w:rPr>
          <w:rFonts w:ascii="Book Antiqua" w:eastAsia="Book Antiqua" w:hAnsi="Book Antiqua" w:cs="Book Antiqua"/>
          <w:color w:val="000000"/>
        </w:rPr>
        <w:t>: 3034-3045 [PMID: 26679180 DOI: 10.1007/s00330-015-4142-0]</w:t>
      </w:r>
    </w:p>
    <w:p w14:paraId="714A0E19"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15 </w:t>
      </w:r>
      <w:proofErr w:type="spellStart"/>
      <w:r w:rsidRPr="00F04A4C">
        <w:rPr>
          <w:rFonts w:ascii="Book Antiqua" w:eastAsia="Book Antiqua" w:hAnsi="Book Antiqua" w:cs="Book Antiqua"/>
          <w:b/>
          <w:bCs/>
          <w:color w:val="000000"/>
        </w:rPr>
        <w:t>Firoozabadi</w:t>
      </w:r>
      <w:proofErr w:type="spellEnd"/>
      <w:r w:rsidRPr="00F04A4C">
        <w:rPr>
          <w:rFonts w:ascii="Book Antiqua" w:eastAsia="Book Antiqua" w:hAnsi="Book Antiqua" w:cs="Book Antiqua"/>
          <w:b/>
          <w:bCs/>
          <w:color w:val="000000"/>
        </w:rPr>
        <w:t xml:space="preserve"> R</w:t>
      </w:r>
      <w:r w:rsidRPr="00F04A4C">
        <w:rPr>
          <w:rFonts w:ascii="Book Antiqua" w:eastAsia="Book Antiqua" w:hAnsi="Book Antiqua" w:cs="Book Antiqua"/>
          <w:color w:val="000000"/>
        </w:rPr>
        <w:t xml:space="preserve">, </w:t>
      </w:r>
      <w:proofErr w:type="spellStart"/>
      <w:r w:rsidRPr="00F04A4C">
        <w:rPr>
          <w:rFonts w:ascii="Book Antiqua" w:eastAsia="Book Antiqua" w:hAnsi="Book Antiqua" w:cs="Book Antiqua"/>
          <w:color w:val="000000"/>
        </w:rPr>
        <w:t>Schneidkraut</w:t>
      </w:r>
      <w:proofErr w:type="spellEnd"/>
      <w:r w:rsidRPr="00F04A4C">
        <w:rPr>
          <w:rFonts w:ascii="Book Antiqua" w:eastAsia="Book Antiqua" w:hAnsi="Book Antiqua" w:cs="Book Antiqua"/>
          <w:color w:val="000000"/>
        </w:rPr>
        <w:t xml:space="preserve"> J, </w:t>
      </w:r>
      <w:proofErr w:type="spellStart"/>
      <w:r w:rsidRPr="00F04A4C">
        <w:rPr>
          <w:rFonts w:ascii="Book Antiqua" w:eastAsia="Book Antiqua" w:hAnsi="Book Antiqua" w:cs="Book Antiqua"/>
          <w:color w:val="000000"/>
        </w:rPr>
        <w:t>Beingessner</w:t>
      </w:r>
      <w:proofErr w:type="spellEnd"/>
      <w:r w:rsidRPr="00F04A4C">
        <w:rPr>
          <w:rFonts w:ascii="Book Antiqua" w:eastAsia="Book Antiqua" w:hAnsi="Book Antiqua" w:cs="Book Antiqua"/>
          <w:color w:val="000000"/>
        </w:rPr>
        <w:t xml:space="preserve"> D, Dunbar R, </w:t>
      </w:r>
      <w:proofErr w:type="spellStart"/>
      <w:r w:rsidRPr="00F04A4C">
        <w:rPr>
          <w:rFonts w:ascii="Book Antiqua" w:eastAsia="Book Antiqua" w:hAnsi="Book Antiqua" w:cs="Book Antiqua"/>
          <w:color w:val="000000"/>
        </w:rPr>
        <w:t>Barei</w:t>
      </w:r>
      <w:proofErr w:type="spellEnd"/>
      <w:r w:rsidRPr="00F04A4C">
        <w:rPr>
          <w:rFonts w:ascii="Book Antiqua" w:eastAsia="Book Antiqua" w:hAnsi="Book Antiqua" w:cs="Book Antiqua"/>
          <w:color w:val="000000"/>
        </w:rPr>
        <w:t xml:space="preserve"> D. Hyperextension Varus Bicondylar Tibial Plateau Fracture Pattern: Diagnosis and Treatment Strategies. </w:t>
      </w:r>
      <w:r w:rsidRPr="00F04A4C">
        <w:rPr>
          <w:rFonts w:ascii="Book Antiqua" w:eastAsia="Book Antiqua" w:hAnsi="Book Antiqua" w:cs="Book Antiqua"/>
          <w:i/>
          <w:iCs/>
          <w:color w:val="000000"/>
        </w:rPr>
        <w:t xml:space="preserve">J </w:t>
      </w:r>
      <w:proofErr w:type="spellStart"/>
      <w:r w:rsidRPr="00F04A4C">
        <w:rPr>
          <w:rFonts w:ascii="Book Antiqua" w:eastAsia="Book Antiqua" w:hAnsi="Book Antiqua" w:cs="Book Antiqua"/>
          <w:i/>
          <w:iCs/>
          <w:color w:val="000000"/>
        </w:rPr>
        <w:t>Orthop</w:t>
      </w:r>
      <w:proofErr w:type="spellEnd"/>
      <w:r w:rsidRPr="00F04A4C">
        <w:rPr>
          <w:rFonts w:ascii="Book Antiqua" w:eastAsia="Book Antiqua" w:hAnsi="Book Antiqua" w:cs="Book Antiqua"/>
          <w:i/>
          <w:iCs/>
          <w:color w:val="000000"/>
        </w:rPr>
        <w:t xml:space="preserve"> Trauma</w:t>
      </w:r>
      <w:r w:rsidRPr="00F04A4C">
        <w:rPr>
          <w:rFonts w:ascii="Book Antiqua" w:eastAsia="Book Antiqua" w:hAnsi="Book Antiqua" w:cs="Book Antiqua"/>
          <w:color w:val="000000"/>
        </w:rPr>
        <w:t xml:space="preserve"> 2016; </w:t>
      </w:r>
      <w:r w:rsidRPr="00F04A4C">
        <w:rPr>
          <w:rFonts w:ascii="Book Antiqua" w:eastAsia="Book Antiqua" w:hAnsi="Book Antiqua" w:cs="Book Antiqua"/>
          <w:b/>
          <w:bCs/>
          <w:color w:val="000000"/>
        </w:rPr>
        <w:t>30</w:t>
      </w:r>
      <w:r w:rsidRPr="00F04A4C">
        <w:rPr>
          <w:rFonts w:ascii="Book Antiqua" w:eastAsia="Book Antiqua" w:hAnsi="Book Antiqua" w:cs="Book Antiqua"/>
          <w:color w:val="000000"/>
        </w:rPr>
        <w:t>: e152-e157 [PMID: 27101165 DOI: 10.1097/BOT.0000000000000510]</w:t>
      </w:r>
    </w:p>
    <w:p w14:paraId="410BC6E6" w14:textId="2CB7392D"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16 </w:t>
      </w:r>
      <w:r w:rsidRPr="00F04A4C">
        <w:rPr>
          <w:rFonts w:ascii="Book Antiqua" w:eastAsia="Book Antiqua" w:hAnsi="Book Antiqua" w:cs="Book Antiqua"/>
          <w:b/>
          <w:bCs/>
          <w:color w:val="000000"/>
        </w:rPr>
        <w:t>Wessel LE</w:t>
      </w:r>
      <w:r w:rsidRPr="00F04A4C">
        <w:rPr>
          <w:rFonts w:ascii="Book Antiqua" w:eastAsia="Book Antiqua" w:hAnsi="Book Antiqua" w:cs="Book Antiqua"/>
          <w:color w:val="000000"/>
        </w:rPr>
        <w:t xml:space="preserve">, Christ AB, </w:t>
      </w:r>
      <w:proofErr w:type="spellStart"/>
      <w:r w:rsidRPr="00F04A4C">
        <w:rPr>
          <w:rFonts w:ascii="Book Antiqua" w:eastAsia="Book Antiqua" w:hAnsi="Book Antiqua" w:cs="Book Antiqua"/>
          <w:color w:val="000000"/>
        </w:rPr>
        <w:t>Helfet</w:t>
      </w:r>
      <w:proofErr w:type="spellEnd"/>
      <w:r w:rsidRPr="00F04A4C">
        <w:rPr>
          <w:rFonts w:ascii="Book Antiqua" w:eastAsia="Book Antiqua" w:hAnsi="Book Antiqua" w:cs="Book Antiqua"/>
          <w:color w:val="000000"/>
        </w:rPr>
        <w:t xml:space="preserve"> D, Wellman DS. Nerve Traction Injury </w:t>
      </w:r>
      <w:r w:rsidR="005425AC" w:rsidRPr="00F04A4C">
        <w:rPr>
          <w:rFonts w:ascii="Book Antiqua" w:eastAsia="Book Antiqua" w:hAnsi="Book Antiqua" w:cs="Book Antiqua"/>
          <w:color w:val="000000"/>
        </w:rPr>
        <w:t xml:space="preserve">after </w:t>
      </w:r>
      <w:r w:rsidRPr="00F04A4C">
        <w:rPr>
          <w:rFonts w:ascii="Book Antiqua" w:eastAsia="Book Antiqua" w:hAnsi="Book Antiqua" w:cs="Book Antiqua"/>
          <w:color w:val="000000"/>
        </w:rPr>
        <w:t xml:space="preserve">Subacute Revision External Fixation of a Tibial Plateau Fracture. </w:t>
      </w:r>
      <w:r w:rsidRPr="00F04A4C">
        <w:rPr>
          <w:rFonts w:ascii="Book Antiqua" w:eastAsia="Book Antiqua" w:hAnsi="Book Antiqua" w:cs="Book Antiqua"/>
          <w:i/>
          <w:iCs/>
          <w:color w:val="000000"/>
        </w:rPr>
        <w:t>Orthopedics</w:t>
      </w:r>
      <w:r w:rsidRPr="00F04A4C">
        <w:rPr>
          <w:rFonts w:ascii="Book Antiqua" w:eastAsia="Book Antiqua" w:hAnsi="Book Antiqua" w:cs="Book Antiqua"/>
          <w:color w:val="000000"/>
        </w:rPr>
        <w:t xml:space="preserve"> 2018; </w:t>
      </w:r>
      <w:r w:rsidRPr="00F04A4C">
        <w:rPr>
          <w:rFonts w:ascii="Book Antiqua" w:eastAsia="Book Antiqua" w:hAnsi="Book Antiqua" w:cs="Book Antiqua"/>
          <w:b/>
          <w:bCs/>
          <w:color w:val="000000"/>
        </w:rPr>
        <w:t>41</w:t>
      </w:r>
      <w:r w:rsidRPr="00F04A4C">
        <w:rPr>
          <w:rFonts w:ascii="Book Antiqua" w:eastAsia="Book Antiqua" w:hAnsi="Book Antiqua" w:cs="Book Antiqua"/>
          <w:color w:val="000000"/>
        </w:rPr>
        <w:t>: e434-e437 [PMID: 29120004 DOI: 10.3928/01477447-20171102-06]</w:t>
      </w:r>
    </w:p>
    <w:p w14:paraId="7BDA3C18"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17 </w:t>
      </w:r>
      <w:r w:rsidRPr="00F04A4C">
        <w:rPr>
          <w:rFonts w:ascii="Book Antiqua" w:eastAsia="Book Antiqua" w:hAnsi="Book Antiqua" w:cs="Book Antiqua"/>
          <w:b/>
          <w:bCs/>
          <w:color w:val="000000"/>
        </w:rPr>
        <w:t>Haller JM</w:t>
      </w:r>
      <w:r w:rsidRPr="00F04A4C">
        <w:rPr>
          <w:rFonts w:ascii="Book Antiqua" w:eastAsia="Book Antiqua" w:hAnsi="Book Antiqua" w:cs="Book Antiqua"/>
          <w:color w:val="000000"/>
        </w:rPr>
        <w:t xml:space="preserve">, Holt DC, McFadden ML, Higgins TF, Kubiak EN. Arthrofibrosis of the knee following a fracture of the tibial plateau. </w:t>
      </w:r>
      <w:r w:rsidRPr="00F04A4C">
        <w:rPr>
          <w:rFonts w:ascii="Book Antiqua" w:eastAsia="Book Antiqua" w:hAnsi="Book Antiqua" w:cs="Book Antiqua"/>
          <w:i/>
          <w:iCs/>
          <w:color w:val="000000"/>
        </w:rPr>
        <w:t>Bone Joint J</w:t>
      </w:r>
      <w:r w:rsidRPr="00F04A4C">
        <w:rPr>
          <w:rFonts w:ascii="Book Antiqua" w:eastAsia="Book Antiqua" w:hAnsi="Book Antiqua" w:cs="Book Antiqua"/>
          <w:color w:val="000000"/>
        </w:rPr>
        <w:t xml:space="preserve"> 2015; </w:t>
      </w:r>
      <w:r w:rsidRPr="00F04A4C">
        <w:rPr>
          <w:rFonts w:ascii="Book Antiqua" w:eastAsia="Book Antiqua" w:hAnsi="Book Antiqua" w:cs="Book Antiqua"/>
          <w:b/>
          <w:bCs/>
          <w:color w:val="000000"/>
        </w:rPr>
        <w:t>97-B</w:t>
      </w:r>
      <w:r w:rsidRPr="00F04A4C">
        <w:rPr>
          <w:rFonts w:ascii="Book Antiqua" w:eastAsia="Book Antiqua" w:hAnsi="Book Antiqua" w:cs="Book Antiqua"/>
          <w:color w:val="000000"/>
        </w:rPr>
        <w:t>: 109-114 [PMID: 25568423 DOI: 10.1302/0301-620X.97B1.34195]</w:t>
      </w:r>
    </w:p>
    <w:p w14:paraId="7E405D0D"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18 </w:t>
      </w:r>
      <w:proofErr w:type="spellStart"/>
      <w:r w:rsidRPr="00F04A4C">
        <w:rPr>
          <w:rFonts w:ascii="Book Antiqua" w:eastAsia="Book Antiqua" w:hAnsi="Book Antiqua" w:cs="Book Antiqua"/>
          <w:b/>
          <w:bCs/>
          <w:color w:val="000000"/>
        </w:rPr>
        <w:t>Pean</w:t>
      </w:r>
      <w:proofErr w:type="spellEnd"/>
      <w:r w:rsidRPr="00F04A4C">
        <w:rPr>
          <w:rFonts w:ascii="Book Antiqua" w:eastAsia="Book Antiqua" w:hAnsi="Book Antiqua" w:cs="Book Antiqua"/>
          <w:b/>
          <w:bCs/>
          <w:color w:val="000000"/>
        </w:rPr>
        <w:t xml:space="preserve"> CA</w:t>
      </w:r>
      <w:r w:rsidRPr="00F04A4C">
        <w:rPr>
          <w:rFonts w:ascii="Book Antiqua" w:eastAsia="Book Antiqua" w:hAnsi="Book Antiqua" w:cs="Book Antiqua"/>
          <w:color w:val="000000"/>
        </w:rPr>
        <w:t xml:space="preserve">, </w:t>
      </w:r>
      <w:proofErr w:type="spellStart"/>
      <w:r w:rsidRPr="00F04A4C">
        <w:rPr>
          <w:rFonts w:ascii="Book Antiqua" w:eastAsia="Book Antiqua" w:hAnsi="Book Antiqua" w:cs="Book Antiqua"/>
          <w:color w:val="000000"/>
        </w:rPr>
        <w:t>Driesman</w:t>
      </w:r>
      <w:proofErr w:type="spellEnd"/>
      <w:r w:rsidRPr="00F04A4C">
        <w:rPr>
          <w:rFonts w:ascii="Book Antiqua" w:eastAsia="Book Antiqua" w:hAnsi="Book Antiqua" w:cs="Book Antiqua"/>
          <w:color w:val="000000"/>
        </w:rPr>
        <w:t xml:space="preserve"> A, </w:t>
      </w:r>
      <w:proofErr w:type="spellStart"/>
      <w:r w:rsidRPr="00F04A4C">
        <w:rPr>
          <w:rFonts w:ascii="Book Antiqua" w:eastAsia="Book Antiqua" w:hAnsi="Book Antiqua" w:cs="Book Antiqua"/>
          <w:color w:val="000000"/>
        </w:rPr>
        <w:t>Christiano</w:t>
      </w:r>
      <w:proofErr w:type="spellEnd"/>
      <w:r w:rsidRPr="00F04A4C">
        <w:rPr>
          <w:rFonts w:ascii="Book Antiqua" w:eastAsia="Book Antiqua" w:hAnsi="Book Antiqua" w:cs="Book Antiqua"/>
          <w:color w:val="000000"/>
        </w:rPr>
        <w:t xml:space="preserve"> A, Konda SR, </w:t>
      </w:r>
      <w:proofErr w:type="spellStart"/>
      <w:r w:rsidRPr="00F04A4C">
        <w:rPr>
          <w:rFonts w:ascii="Book Antiqua" w:eastAsia="Book Antiqua" w:hAnsi="Book Antiqua" w:cs="Book Antiqua"/>
          <w:color w:val="000000"/>
        </w:rPr>
        <w:t>Davidovitch</w:t>
      </w:r>
      <w:proofErr w:type="spellEnd"/>
      <w:r w:rsidRPr="00F04A4C">
        <w:rPr>
          <w:rFonts w:ascii="Book Antiqua" w:eastAsia="Book Antiqua" w:hAnsi="Book Antiqua" w:cs="Book Antiqua"/>
          <w:color w:val="000000"/>
        </w:rPr>
        <w:t xml:space="preserve"> R, </w:t>
      </w:r>
      <w:proofErr w:type="spellStart"/>
      <w:r w:rsidRPr="00F04A4C">
        <w:rPr>
          <w:rFonts w:ascii="Book Antiqua" w:eastAsia="Book Antiqua" w:hAnsi="Book Antiqua" w:cs="Book Antiqua"/>
          <w:color w:val="000000"/>
        </w:rPr>
        <w:t>Egol</w:t>
      </w:r>
      <w:proofErr w:type="spellEnd"/>
      <w:r w:rsidRPr="00F04A4C">
        <w:rPr>
          <w:rFonts w:ascii="Book Antiqua" w:eastAsia="Book Antiqua" w:hAnsi="Book Antiqua" w:cs="Book Antiqua"/>
          <w:color w:val="000000"/>
        </w:rPr>
        <w:t xml:space="preserve"> KA. Functional and Clinical Outcomes of </w:t>
      </w:r>
      <w:proofErr w:type="spellStart"/>
      <w:r w:rsidRPr="00F04A4C">
        <w:rPr>
          <w:rFonts w:ascii="Book Antiqua" w:eastAsia="Book Antiqua" w:hAnsi="Book Antiqua" w:cs="Book Antiqua"/>
          <w:color w:val="000000"/>
        </w:rPr>
        <w:t>Nonsurgically</w:t>
      </w:r>
      <w:proofErr w:type="spellEnd"/>
      <w:r w:rsidRPr="00F04A4C">
        <w:rPr>
          <w:rFonts w:ascii="Book Antiqua" w:eastAsia="Book Antiqua" w:hAnsi="Book Antiqua" w:cs="Book Antiqua"/>
          <w:color w:val="000000"/>
        </w:rPr>
        <w:t xml:space="preserve"> Managed </w:t>
      </w:r>
      <w:proofErr w:type="spellStart"/>
      <w:r w:rsidRPr="00F04A4C">
        <w:rPr>
          <w:rFonts w:ascii="Book Antiqua" w:eastAsia="Book Antiqua" w:hAnsi="Book Antiqua" w:cs="Book Antiqua"/>
          <w:color w:val="000000"/>
        </w:rPr>
        <w:t>Tibial</w:t>
      </w:r>
      <w:proofErr w:type="spellEnd"/>
      <w:r w:rsidRPr="00F04A4C">
        <w:rPr>
          <w:rFonts w:ascii="Book Antiqua" w:eastAsia="Book Antiqua" w:hAnsi="Book Antiqua" w:cs="Book Antiqua"/>
          <w:color w:val="000000"/>
        </w:rPr>
        <w:t xml:space="preserve"> Plateau Fractures. </w:t>
      </w:r>
      <w:r w:rsidRPr="00F04A4C">
        <w:rPr>
          <w:rFonts w:ascii="Book Antiqua" w:eastAsia="Book Antiqua" w:hAnsi="Book Antiqua" w:cs="Book Antiqua"/>
          <w:i/>
          <w:iCs/>
          <w:color w:val="000000"/>
        </w:rPr>
        <w:t xml:space="preserve">J Am </w:t>
      </w:r>
      <w:proofErr w:type="spellStart"/>
      <w:r w:rsidRPr="00F04A4C">
        <w:rPr>
          <w:rFonts w:ascii="Book Antiqua" w:eastAsia="Book Antiqua" w:hAnsi="Book Antiqua" w:cs="Book Antiqua"/>
          <w:i/>
          <w:iCs/>
          <w:color w:val="000000"/>
        </w:rPr>
        <w:t>Acad</w:t>
      </w:r>
      <w:proofErr w:type="spellEnd"/>
      <w:r w:rsidRPr="00F04A4C">
        <w:rPr>
          <w:rFonts w:ascii="Book Antiqua" w:eastAsia="Book Antiqua" w:hAnsi="Book Antiqua" w:cs="Book Antiqua"/>
          <w:i/>
          <w:iCs/>
          <w:color w:val="000000"/>
        </w:rPr>
        <w:t xml:space="preserve"> </w:t>
      </w:r>
      <w:proofErr w:type="spellStart"/>
      <w:r w:rsidRPr="00F04A4C">
        <w:rPr>
          <w:rFonts w:ascii="Book Antiqua" w:eastAsia="Book Antiqua" w:hAnsi="Book Antiqua" w:cs="Book Antiqua"/>
          <w:i/>
          <w:iCs/>
          <w:color w:val="000000"/>
        </w:rPr>
        <w:t>Orthop</w:t>
      </w:r>
      <w:proofErr w:type="spellEnd"/>
      <w:r w:rsidRPr="00F04A4C">
        <w:rPr>
          <w:rFonts w:ascii="Book Antiqua" w:eastAsia="Book Antiqua" w:hAnsi="Book Antiqua" w:cs="Book Antiqua"/>
          <w:i/>
          <w:iCs/>
          <w:color w:val="000000"/>
        </w:rPr>
        <w:t xml:space="preserve"> </w:t>
      </w:r>
      <w:proofErr w:type="spellStart"/>
      <w:r w:rsidRPr="00F04A4C">
        <w:rPr>
          <w:rFonts w:ascii="Book Antiqua" w:eastAsia="Book Antiqua" w:hAnsi="Book Antiqua" w:cs="Book Antiqua"/>
          <w:i/>
          <w:iCs/>
          <w:color w:val="000000"/>
        </w:rPr>
        <w:t>Surg</w:t>
      </w:r>
      <w:proofErr w:type="spellEnd"/>
      <w:r w:rsidRPr="00F04A4C">
        <w:rPr>
          <w:rFonts w:ascii="Book Antiqua" w:eastAsia="Book Antiqua" w:hAnsi="Book Antiqua" w:cs="Book Antiqua"/>
          <w:color w:val="000000"/>
        </w:rPr>
        <w:t xml:space="preserve"> 2017; </w:t>
      </w:r>
      <w:r w:rsidRPr="00F04A4C">
        <w:rPr>
          <w:rFonts w:ascii="Book Antiqua" w:eastAsia="Book Antiqua" w:hAnsi="Book Antiqua" w:cs="Book Antiqua"/>
          <w:b/>
          <w:bCs/>
          <w:color w:val="000000"/>
        </w:rPr>
        <w:t>25</w:t>
      </w:r>
      <w:r w:rsidRPr="00F04A4C">
        <w:rPr>
          <w:rFonts w:ascii="Book Antiqua" w:eastAsia="Book Antiqua" w:hAnsi="Book Antiqua" w:cs="Book Antiqua"/>
          <w:color w:val="000000"/>
        </w:rPr>
        <w:t>: 375-380 [PMID: 28379912 DOI: 10.5435/JAAOS-D-16-00217]</w:t>
      </w:r>
    </w:p>
    <w:p w14:paraId="063EB124"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19 </w:t>
      </w:r>
      <w:r w:rsidRPr="00F04A4C">
        <w:rPr>
          <w:rFonts w:ascii="Book Antiqua" w:eastAsia="Book Antiqua" w:hAnsi="Book Antiqua" w:cs="Book Antiqua"/>
          <w:b/>
          <w:bCs/>
          <w:color w:val="000000"/>
        </w:rPr>
        <w:t>van den Berg J</w:t>
      </w:r>
      <w:r w:rsidRPr="00F04A4C">
        <w:rPr>
          <w:rFonts w:ascii="Book Antiqua" w:eastAsia="Book Antiqua" w:hAnsi="Book Antiqua" w:cs="Book Antiqua"/>
          <w:color w:val="000000"/>
        </w:rPr>
        <w:t xml:space="preserve">, </w:t>
      </w:r>
      <w:proofErr w:type="spellStart"/>
      <w:r w:rsidRPr="00F04A4C">
        <w:rPr>
          <w:rFonts w:ascii="Book Antiqua" w:eastAsia="Book Antiqua" w:hAnsi="Book Antiqua" w:cs="Book Antiqua"/>
          <w:color w:val="000000"/>
        </w:rPr>
        <w:t>Reul</w:t>
      </w:r>
      <w:proofErr w:type="spellEnd"/>
      <w:r w:rsidRPr="00F04A4C">
        <w:rPr>
          <w:rFonts w:ascii="Book Antiqua" w:eastAsia="Book Antiqua" w:hAnsi="Book Antiqua" w:cs="Book Antiqua"/>
          <w:color w:val="000000"/>
        </w:rPr>
        <w:t xml:space="preserve"> M, </w:t>
      </w:r>
      <w:proofErr w:type="spellStart"/>
      <w:r w:rsidRPr="00F04A4C">
        <w:rPr>
          <w:rFonts w:ascii="Book Antiqua" w:eastAsia="Book Antiqua" w:hAnsi="Book Antiqua" w:cs="Book Antiqua"/>
          <w:color w:val="000000"/>
        </w:rPr>
        <w:t>Nunes</w:t>
      </w:r>
      <w:proofErr w:type="spellEnd"/>
      <w:r w:rsidRPr="00F04A4C">
        <w:rPr>
          <w:rFonts w:ascii="Book Antiqua" w:eastAsia="Book Antiqua" w:hAnsi="Book Antiqua" w:cs="Book Antiqua"/>
          <w:color w:val="000000"/>
        </w:rPr>
        <w:t xml:space="preserve"> Cardozo M, </w:t>
      </w:r>
      <w:proofErr w:type="spellStart"/>
      <w:r w:rsidRPr="00F04A4C">
        <w:rPr>
          <w:rFonts w:ascii="Book Antiqua" w:eastAsia="Book Antiqua" w:hAnsi="Book Antiqua" w:cs="Book Antiqua"/>
          <w:color w:val="000000"/>
        </w:rPr>
        <w:t>Starovoyt</w:t>
      </w:r>
      <w:proofErr w:type="spellEnd"/>
      <w:r w:rsidRPr="00F04A4C">
        <w:rPr>
          <w:rFonts w:ascii="Book Antiqua" w:eastAsia="Book Antiqua" w:hAnsi="Book Antiqua" w:cs="Book Antiqua"/>
          <w:color w:val="000000"/>
        </w:rPr>
        <w:t xml:space="preserve"> A, </w:t>
      </w:r>
      <w:proofErr w:type="spellStart"/>
      <w:r w:rsidRPr="00F04A4C">
        <w:rPr>
          <w:rFonts w:ascii="Book Antiqua" w:eastAsia="Book Antiqua" w:hAnsi="Book Antiqua" w:cs="Book Antiqua"/>
          <w:color w:val="000000"/>
        </w:rPr>
        <w:t>Geusens</w:t>
      </w:r>
      <w:proofErr w:type="spellEnd"/>
      <w:r w:rsidRPr="00F04A4C">
        <w:rPr>
          <w:rFonts w:ascii="Book Antiqua" w:eastAsia="Book Antiqua" w:hAnsi="Book Antiqua" w:cs="Book Antiqua"/>
          <w:color w:val="000000"/>
        </w:rPr>
        <w:t xml:space="preserve"> E, </w:t>
      </w:r>
      <w:proofErr w:type="spellStart"/>
      <w:r w:rsidRPr="00F04A4C">
        <w:rPr>
          <w:rFonts w:ascii="Book Antiqua" w:eastAsia="Book Antiqua" w:hAnsi="Book Antiqua" w:cs="Book Antiqua"/>
          <w:color w:val="000000"/>
        </w:rPr>
        <w:t>Nijs</w:t>
      </w:r>
      <w:proofErr w:type="spellEnd"/>
      <w:r w:rsidRPr="00F04A4C">
        <w:rPr>
          <w:rFonts w:ascii="Book Antiqua" w:eastAsia="Book Antiqua" w:hAnsi="Book Antiqua" w:cs="Book Antiqua"/>
          <w:color w:val="000000"/>
        </w:rPr>
        <w:t xml:space="preserve"> S, Hoekstra H. Functional outcome of intra-articular tibial plateau fractures: the impact of posterior </w:t>
      </w:r>
      <w:r w:rsidRPr="00F04A4C">
        <w:rPr>
          <w:rFonts w:ascii="Book Antiqua" w:eastAsia="Book Antiqua" w:hAnsi="Book Antiqua" w:cs="Book Antiqua"/>
          <w:color w:val="000000"/>
        </w:rPr>
        <w:lastRenderedPageBreak/>
        <w:t xml:space="preserve">column fractures. </w:t>
      </w:r>
      <w:proofErr w:type="spellStart"/>
      <w:r w:rsidRPr="00F04A4C">
        <w:rPr>
          <w:rFonts w:ascii="Book Antiqua" w:eastAsia="Book Antiqua" w:hAnsi="Book Antiqua" w:cs="Book Antiqua"/>
          <w:i/>
          <w:iCs/>
          <w:color w:val="000000"/>
        </w:rPr>
        <w:t>Int</w:t>
      </w:r>
      <w:proofErr w:type="spellEnd"/>
      <w:r w:rsidRPr="00F04A4C">
        <w:rPr>
          <w:rFonts w:ascii="Book Antiqua" w:eastAsia="Book Antiqua" w:hAnsi="Book Antiqua" w:cs="Book Antiqua"/>
          <w:i/>
          <w:iCs/>
          <w:color w:val="000000"/>
        </w:rPr>
        <w:t xml:space="preserve"> </w:t>
      </w:r>
      <w:proofErr w:type="spellStart"/>
      <w:r w:rsidRPr="00F04A4C">
        <w:rPr>
          <w:rFonts w:ascii="Book Antiqua" w:eastAsia="Book Antiqua" w:hAnsi="Book Antiqua" w:cs="Book Antiqua"/>
          <w:i/>
          <w:iCs/>
          <w:color w:val="000000"/>
        </w:rPr>
        <w:t>Orthop</w:t>
      </w:r>
      <w:proofErr w:type="spellEnd"/>
      <w:r w:rsidRPr="00F04A4C">
        <w:rPr>
          <w:rFonts w:ascii="Book Antiqua" w:eastAsia="Book Antiqua" w:hAnsi="Book Antiqua" w:cs="Book Antiqua"/>
          <w:color w:val="000000"/>
        </w:rPr>
        <w:t xml:space="preserve"> 2017; </w:t>
      </w:r>
      <w:r w:rsidRPr="00F04A4C">
        <w:rPr>
          <w:rFonts w:ascii="Book Antiqua" w:eastAsia="Book Antiqua" w:hAnsi="Book Antiqua" w:cs="Book Antiqua"/>
          <w:b/>
          <w:bCs/>
          <w:color w:val="000000"/>
        </w:rPr>
        <w:t>41</w:t>
      </w:r>
      <w:r w:rsidRPr="00F04A4C">
        <w:rPr>
          <w:rFonts w:ascii="Book Antiqua" w:eastAsia="Book Antiqua" w:hAnsi="Book Antiqua" w:cs="Book Antiqua"/>
          <w:color w:val="000000"/>
        </w:rPr>
        <w:t>: 1865-1873 [PMID: 28721498 DOI: 10.1007/s00264-017-3566-3]</w:t>
      </w:r>
    </w:p>
    <w:p w14:paraId="2E1E5778"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 xml:space="preserve">20 </w:t>
      </w:r>
      <w:r w:rsidRPr="00F04A4C">
        <w:rPr>
          <w:rFonts w:ascii="Book Antiqua" w:eastAsia="Book Antiqua" w:hAnsi="Book Antiqua" w:cs="Book Antiqua"/>
          <w:b/>
          <w:bCs/>
          <w:color w:val="000000"/>
        </w:rPr>
        <w:t>Hu SJ</w:t>
      </w:r>
      <w:r w:rsidRPr="00F04A4C">
        <w:rPr>
          <w:rFonts w:ascii="Book Antiqua" w:eastAsia="Book Antiqua" w:hAnsi="Book Antiqua" w:cs="Book Antiqua"/>
          <w:color w:val="000000"/>
        </w:rPr>
        <w:t xml:space="preserve">, Chang SM, Zhang YQ, Ma Z, Du SC, Zhang K. The anterolateral supra-fibular-head approach for plating posterolateral tibial plateau fractures: A novel surgical technique. </w:t>
      </w:r>
      <w:r w:rsidRPr="00F04A4C">
        <w:rPr>
          <w:rFonts w:ascii="Book Antiqua" w:eastAsia="Book Antiqua" w:hAnsi="Book Antiqua" w:cs="Book Antiqua"/>
          <w:i/>
          <w:iCs/>
          <w:color w:val="000000"/>
        </w:rPr>
        <w:t>Injury</w:t>
      </w:r>
      <w:r w:rsidRPr="00F04A4C">
        <w:rPr>
          <w:rFonts w:ascii="Book Antiqua" w:eastAsia="Book Antiqua" w:hAnsi="Book Antiqua" w:cs="Book Antiqua"/>
          <w:color w:val="000000"/>
        </w:rPr>
        <w:t xml:space="preserve"> 2016; </w:t>
      </w:r>
      <w:r w:rsidRPr="00F04A4C">
        <w:rPr>
          <w:rFonts w:ascii="Book Antiqua" w:eastAsia="Book Antiqua" w:hAnsi="Book Antiqua" w:cs="Book Antiqua"/>
          <w:b/>
          <w:bCs/>
          <w:color w:val="000000"/>
        </w:rPr>
        <w:t>47</w:t>
      </w:r>
      <w:r w:rsidRPr="00F04A4C">
        <w:rPr>
          <w:rFonts w:ascii="Book Antiqua" w:eastAsia="Book Antiqua" w:hAnsi="Book Antiqua" w:cs="Book Antiqua"/>
          <w:color w:val="000000"/>
        </w:rPr>
        <w:t>: 502-507 [PMID: 26684172 DOI: 10.1016/j.injury.2015.11.010]</w:t>
      </w:r>
    </w:p>
    <w:p w14:paraId="5D0E6292" w14:textId="77777777" w:rsidR="00A77B3E" w:rsidRPr="00F04A4C" w:rsidRDefault="00A77B3E" w:rsidP="00297308">
      <w:pPr>
        <w:adjustRightInd w:val="0"/>
        <w:snapToGrid w:val="0"/>
        <w:spacing w:line="360" w:lineRule="auto"/>
        <w:jc w:val="both"/>
        <w:rPr>
          <w:rFonts w:ascii="Book Antiqua" w:hAnsi="Book Antiqua"/>
        </w:rPr>
        <w:sectPr w:rsidR="00A77B3E" w:rsidRPr="00F04A4C" w:rsidSect="00E3628A">
          <w:pgSz w:w="12240" w:h="15840"/>
          <w:pgMar w:top="1440" w:right="1440" w:bottom="1440" w:left="1440" w:header="720" w:footer="720" w:gutter="0"/>
          <w:cols w:space="720"/>
          <w:docGrid w:linePitch="360"/>
        </w:sectPr>
      </w:pPr>
    </w:p>
    <w:p w14:paraId="0BE85BED"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lastRenderedPageBreak/>
        <w:t>Footnotes</w:t>
      </w:r>
    </w:p>
    <w:p w14:paraId="6C1B4140"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bCs/>
          <w:color w:val="000000"/>
        </w:rPr>
        <w:t xml:space="preserve">Institutional review board statement: </w:t>
      </w:r>
      <w:r w:rsidRPr="00F04A4C">
        <w:rPr>
          <w:rFonts w:ascii="Book Antiqua" w:eastAsia="Book Antiqua" w:hAnsi="Book Antiqua" w:cs="Book Antiqua"/>
          <w:color w:val="000000"/>
          <w:shd w:val="clear" w:color="auto" w:fill="FFFFFF"/>
        </w:rPr>
        <w:t>The study was reviewed and approved by the Medical Ethics Review Committee of the Second Affiliated Hospital of Harbin Medical University Institutional Review Board (Approval No.KY 2018-289).</w:t>
      </w:r>
    </w:p>
    <w:p w14:paraId="6CA33041" w14:textId="77777777" w:rsidR="00A77B3E" w:rsidRPr="00F04A4C" w:rsidRDefault="00A77B3E" w:rsidP="00297308">
      <w:pPr>
        <w:adjustRightInd w:val="0"/>
        <w:snapToGrid w:val="0"/>
        <w:spacing w:line="360" w:lineRule="auto"/>
        <w:jc w:val="both"/>
        <w:rPr>
          <w:rFonts w:ascii="Book Antiqua" w:hAnsi="Book Antiqua"/>
        </w:rPr>
      </w:pPr>
    </w:p>
    <w:p w14:paraId="4B7F1F21"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bCs/>
          <w:color w:val="000000"/>
        </w:rPr>
        <w:t xml:space="preserve">Conflict-of-interest statement: </w:t>
      </w:r>
      <w:r w:rsidRPr="00F04A4C">
        <w:rPr>
          <w:rFonts w:ascii="Book Antiqua" w:eastAsia="Book Antiqua" w:hAnsi="Book Antiqua" w:cs="Book Antiqua"/>
          <w:color w:val="000000"/>
        </w:rPr>
        <w:t>The authors declare that they have no conflict of interest.</w:t>
      </w:r>
    </w:p>
    <w:p w14:paraId="66DA1605" w14:textId="77777777" w:rsidR="00A77B3E" w:rsidRPr="00F04A4C" w:rsidRDefault="00A77B3E" w:rsidP="00297308">
      <w:pPr>
        <w:adjustRightInd w:val="0"/>
        <w:snapToGrid w:val="0"/>
        <w:spacing w:line="360" w:lineRule="auto"/>
        <w:jc w:val="both"/>
        <w:rPr>
          <w:rFonts w:ascii="Book Antiqua" w:hAnsi="Book Antiqua"/>
        </w:rPr>
      </w:pPr>
    </w:p>
    <w:p w14:paraId="578BA045"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bCs/>
          <w:color w:val="000000"/>
        </w:rPr>
        <w:t xml:space="preserve">Data sharing statement: </w:t>
      </w:r>
      <w:r w:rsidRPr="00F04A4C">
        <w:rPr>
          <w:rFonts w:ascii="Book Antiqua" w:eastAsia="Book Antiqua" w:hAnsi="Book Antiqua" w:cs="Book Antiqua"/>
          <w:color w:val="000000"/>
        </w:rPr>
        <w:t>No additional data are available.</w:t>
      </w:r>
    </w:p>
    <w:p w14:paraId="22906AD5" w14:textId="77777777" w:rsidR="00A77B3E" w:rsidRPr="00F04A4C" w:rsidRDefault="00A77B3E" w:rsidP="00297308">
      <w:pPr>
        <w:adjustRightInd w:val="0"/>
        <w:snapToGrid w:val="0"/>
        <w:spacing w:line="360" w:lineRule="auto"/>
        <w:jc w:val="both"/>
        <w:rPr>
          <w:rFonts w:ascii="Book Antiqua" w:hAnsi="Book Antiqua"/>
        </w:rPr>
      </w:pPr>
    </w:p>
    <w:p w14:paraId="195F3936"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bCs/>
          <w:color w:val="000000"/>
        </w:rPr>
        <w:t xml:space="preserve">Open-Access: </w:t>
      </w:r>
      <w:r w:rsidRPr="00F04A4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227932" w14:textId="77777777" w:rsidR="00A77B3E" w:rsidRPr="00F04A4C" w:rsidRDefault="00A77B3E" w:rsidP="00297308">
      <w:pPr>
        <w:adjustRightInd w:val="0"/>
        <w:snapToGrid w:val="0"/>
        <w:spacing w:line="360" w:lineRule="auto"/>
        <w:jc w:val="both"/>
        <w:rPr>
          <w:rFonts w:ascii="Book Antiqua" w:hAnsi="Book Antiqua"/>
        </w:rPr>
      </w:pPr>
    </w:p>
    <w:p w14:paraId="4690764A" w14:textId="734932E6"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 xml:space="preserve">Manuscript source: </w:t>
      </w:r>
      <w:r w:rsidRPr="00F04A4C">
        <w:rPr>
          <w:rFonts w:ascii="Book Antiqua" w:eastAsia="Book Antiqua" w:hAnsi="Book Antiqua" w:cs="Book Antiqua"/>
          <w:color w:val="000000"/>
        </w:rPr>
        <w:t xml:space="preserve">Unsolicited </w:t>
      </w:r>
      <w:r w:rsidR="005425AC" w:rsidRPr="00F04A4C">
        <w:rPr>
          <w:rFonts w:ascii="Book Antiqua" w:eastAsia="Book Antiqua" w:hAnsi="Book Antiqua" w:cs="Book Antiqua"/>
          <w:color w:val="000000"/>
        </w:rPr>
        <w:t>manuscript</w:t>
      </w:r>
    </w:p>
    <w:p w14:paraId="2F16C9EE" w14:textId="77777777" w:rsidR="00A77B3E" w:rsidRPr="00F04A4C" w:rsidRDefault="00A77B3E" w:rsidP="00297308">
      <w:pPr>
        <w:adjustRightInd w:val="0"/>
        <w:snapToGrid w:val="0"/>
        <w:spacing w:line="360" w:lineRule="auto"/>
        <w:jc w:val="both"/>
        <w:rPr>
          <w:rFonts w:ascii="Book Antiqua" w:hAnsi="Book Antiqua"/>
        </w:rPr>
      </w:pPr>
    </w:p>
    <w:p w14:paraId="184D6929"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 xml:space="preserve">Peer-review started: </w:t>
      </w:r>
      <w:r w:rsidRPr="00F04A4C">
        <w:rPr>
          <w:rFonts w:ascii="Book Antiqua" w:eastAsia="Book Antiqua" w:hAnsi="Book Antiqua" w:cs="Book Antiqua"/>
          <w:color w:val="000000"/>
        </w:rPr>
        <w:t>June 16, 2020</w:t>
      </w:r>
    </w:p>
    <w:p w14:paraId="6CC7F81F"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 xml:space="preserve">First decision: </w:t>
      </w:r>
      <w:r w:rsidRPr="00F04A4C">
        <w:rPr>
          <w:rFonts w:ascii="Book Antiqua" w:eastAsia="Book Antiqua" w:hAnsi="Book Antiqua" w:cs="Book Antiqua"/>
          <w:color w:val="000000"/>
        </w:rPr>
        <w:t>July 25, 2020</w:t>
      </w:r>
    </w:p>
    <w:p w14:paraId="4E86C03C"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 xml:space="preserve">Article in press: </w:t>
      </w:r>
    </w:p>
    <w:p w14:paraId="2289AB1F" w14:textId="77777777" w:rsidR="00A77B3E" w:rsidRPr="00F04A4C" w:rsidRDefault="00A77B3E" w:rsidP="00297308">
      <w:pPr>
        <w:adjustRightInd w:val="0"/>
        <w:snapToGrid w:val="0"/>
        <w:spacing w:line="360" w:lineRule="auto"/>
        <w:jc w:val="both"/>
        <w:rPr>
          <w:rFonts w:ascii="Book Antiqua" w:hAnsi="Book Antiqua"/>
        </w:rPr>
      </w:pPr>
    </w:p>
    <w:p w14:paraId="16767844" w14:textId="148CBB1C"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 xml:space="preserve">Specialty type: </w:t>
      </w:r>
      <w:r w:rsidR="005425AC" w:rsidRPr="00F04A4C">
        <w:rPr>
          <w:rFonts w:ascii="Book Antiqua" w:eastAsia="Book Antiqua" w:hAnsi="Book Antiqua" w:cs="Book Antiqua"/>
          <w:color w:val="000000"/>
        </w:rPr>
        <w:t>Medicine, research and experimental</w:t>
      </w:r>
    </w:p>
    <w:p w14:paraId="59F07E6D"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 xml:space="preserve">Country/Territory of origin: </w:t>
      </w:r>
      <w:r w:rsidRPr="00F04A4C">
        <w:rPr>
          <w:rFonts w:ascii="Book Antiqua" w:eastAsia="Book Antiqua" w:hAnsi="Book Antiqua" w:cs="Book Antiqua"/>
          <w:color w:val="000000"/>
        </w:rPr>
        <w:t>China</w:t>
      </w:r>
    </w:p>
    <w:p w14:paraId="7A2EFE80"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b/>
          <w:color w:val="000000"/>
        </w:rPr>
        <w:t>Peer-review report’s scientific quality classification</w:t>
      </w:r>
    </w:p>
    <w:p w14:paraId="77E66BB5"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Grade A (Excellent): 0</w:t>
      </w:r>
    </w:p>
    <w:p w14:paraId="5DBEFEA8"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Grade B (Very good): B, B</w:t>
      </w:r>
    </w:p>
    <w:p w14:paraId="033C4F46"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Grade C (Good): C</w:t>
      </w:r>
    </w:p>
    <w:p w14:paraId="3BB9D48C"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lastRenderedPageBreak/>
        <w:t>Grade D (Fair): 0</w:t>
      </w:r>
    </w:p>
    <w:p w14:paraId="631BC777" w14:textId="77777777" w:rsidR="00A77B3E" w:rsidRPr="00F04A4C" w:rsidRDefault="008F5C58" w:rsidP="00297308">
      <w:pPr>
        <w:adjustRightInd w:val="0"/>
        <w:snapToGrid w:val="0"/>
        <w:spacing w:line="360" w:lineRule="auto"/>
        <w:jc w:val="both"/>
        <w:rPr>
          <w:rFonts w:ascii="Book Antiqua" w:hAnsi="Book Antiqua"/>
        </w:rPr>
      </w:pPr>
      <w:r w:rsidRPr="00F04A4C">
        <w:rPr>
          <w:rFonts w:ascii="Book Antiqua" w:eastAsia="Book Antiqua" w:hAnsi="Book Antiqua" w:cs="Book Antiqua"/>
          <w:color w:val="000000"/>
        </w:rPr>
        <w:t>Grade E (Poor): 0</w:t>
      </w:r>
    </w:p>
    <w:p w14:paraId="3BC01173" w14:textId="77777777" w:rsidR="00A77B3E" w:rsidRPr="00F04A4C" w:rsidRDefault="00A77B3E" w:rsidP="00297308">
      <w:pPr>
        <w:adjustRightInd w:val="0"/>
        <w:snapToGrid w:val="0"/>
        <w:spacing w:line="360" w:lineRule="auto"/>
        <w:jc w:val="both"/>
        <w:rPr>
          <w:rFonts w:ascii="Book Antiqua" w:hAnsi="Book Antiqua"/>
        </w:rPr>
      </w:pPr>
    </w:p>
    <w:p w14:paraId="526A2DDC" w14:textId="007B349D" w:rsidR="00AE0C58" w:rsidRPr="00F04A4C" w:rsidRDefault="008F5C58" w:rsidP="00297308">
      <w:pPr>
        <w:adjustRightInd w:val="0"/>
        <w:snapToGrid w:val="0"/>
        <w:spacing w:line="360" w:lineRule="auto"/>
        <w:jc w:val="both"/>
        <w:rPr>
          <w:rFonts w:ascii="Book Antiqua" w:eastAsia="Book Antiqua" w:hAnsi="Book Antiqua" w:cs="Book Antiqua"/>
          <w:b/>
          <w:color w:val="000000"/>
        </w:rPr>
      </w:pPr>
      <w:r w:rsidRPr="00F04A4C">
        <w:rPr>
          <w:rFonts w:ascii="Book Antiqua" w:eastAsia="Book Antiqua" w:hAnsi="Book Antiqua" w:cs="Book Antiqua"/>
          <w:b/>
          <w:color w:val="000000"/>
        </w:rPr>
        <w:t xml:space="preserve">P-Reviewer: </w:t>
      </w:r>
      <w:r w:rsidRPr="00F04A4C">
        <w:rPr>
          <w:rFonts w:ascii="Book Antiqua" w:eastAsia="Book Antiqua" w:hAnsi="Book Antiqua" w:cs="Book Antiqua"/>
          <w:color w:val="000000"/>
        </w:rPr>
        <w:t>Kantsevoy S, Tsianos E, Vollmers H</w:t>
      </w:r>
      <w:r w:rsidRPr="00F04A4C">
        <w:rPr>
          <w:rFonts w:ascii="Book Antiqua" w:eastAsia="Book Antiqua" w:hAnsi="Book Antiqua" w:cs="Book Antiqua"/>
          <w:b/>
          <w:color w:val="000000"/>
        </w:rPr>
        <w:t xml:space="preserve"> S-Editor: </w:t>
      </w:r>
      <w:r w:rsidRPr="00F04A4C">
        <w:rPr>
          <w:rFonts w:ascii="Book Antiqua" w:eastAsia="Book Antiqua" w:hAnsi="Book Antiqua" w:cs="Book Antiqua"/>
          <w:color w:val="000000"/>
        </w:rPr>
        <w:t>Zhang L</w:t>
      </w:r>
      <w:r w:rsidRPr="00F04A4C">
        <w:rPr>
          <w:rFonts w:ascii="Book Antiqua" w:eastAsia="Book Antiqua" w:hAnsi="Book Antiqua" w:cs="Book Antiqua"/>
          <w:b/>
          <w:color w:val="000000"/>
        </w:rPr>
        <w:t xml:space="preserve"> L-Editor: </w:t>
      </w:r>
      <w:r w:rsidR="002A6C82" w:rsidRPr="00F04A4C">
        <w:rPr>
          <w:rFonts w:ascii="Book Antiqua" w:eastAsia="Book Antiqua" w:hAnsi="Book Antiqua" w:cs="Book Antiqua"/>
          <w:bCs/>
          <w:color w:val="000000"/>
        </w:rPr>
        <w:t xml:space="preserve">Filipodia </w:t>
      </w:r>
      <w:r w:rsidR="002564AB" w:rsidRPr="00F04A4C">
        <w:rPr>
          <w:rFonts w:ascii="Book Antiqua" w:eastAsia="Book Antiqua" w:hAnsi="Book Antiqua" w:cs="Book Antiqua"/>
          <w:b/>
          <w:color w:val="000000"/>
        </w:rPr>
        <w:t>P</w:t>
      </w:r>
      <w:r w:rsidRPr="00F04A4C">
        <w:rPr>
          <w:rFonts w:ascii="Book Antiqua" w:eastAsia="Book Antiqua" w:hAnsi="Book Antiqua" w:cs="Book Antiqua"/>
          <w:b/>
          <w:color w:val="000000"/>
        </w:rPr>
        <w:t xml:space="preserve">-Editor: </w:t>
      </w:r>
    </w:p>
    <w:p w14:paraId="5D92903E" w14:textId="77777777" w:rsidR="00AE0C58" w:rsidRPr="00F04A4C" w:rsidRDefault="00AE0C58" w:rsidP="00297308">
      <w:pPr>
        <w:adjustRightInd w:val="0"/>
        <w:snapToGrid w:val="0"/>
        <w:spacing w:line="360" w:lineRule="auto"/>
        <w:jc w:val="both"/>
        <w:rPr>
          <w:rFonts w:ascii="Book Antiqua" w:eastAsia="Book Antiqua" w:hAnsi="Book Antiqua" w:cs="Book Antiqua"/>
          <w:b/>
          <w:color w:val="000000"/>
        </w:rPr>
      </w:pPr>
      <w:r w:rsidRPr="00F04A4C">
        <w:rPr>
          <w:rFonts w:ascii="Book Antiqua" w:eastAsia="Book Antiqua" w:hAnsi="Book Antiqua" w:cs="Book Antiqua"/>
          <w:b/>
          <w:color w:val="000000"/>
        </w:rPr>
        <w:br w:type="page"/>
      </w:r>
    </w:p>
    <w:p w14:paraId="5E798585" w14:textId="1A82976E" w:rsidR="00AE0C58" w:rsidRPr="00F04A4C" w:rsidRDefault="00AE0C58" w:rsidP="00297308">
      <w:pPr>
        <w:adjustRightInd w:val="0"/>
        <w:snapToGrid w:val="0"/>
        <w:spacing w:line="360" w:lineRule="auto"/>
        <w:jc w:val="both"/>
        <w:rPr>
          <w:rFonts w:ascii="Book Antiqua" w:eastAsia="宋体" w:hAnsi="Book Antiqua" w:cs="宋体"/>
          <w:b/>
          <w:bCs/>
        </w:rPr>
      </w:pPr>
      <w:r w:rsidRPr="00F04A4C">
        <w:rPr>
          <w:rFonts w:ascii="Book Antiqua" w:eastAsia="宋体" w:hAnsi="Book Antiqua" w:cs="宋体"/>
          <w:b/>
          <w:bCs/>
        </w:rPr>
        <w:lastRenderedPageBreak/>
        <w:t>Table 1 Comparison of conformity rates among types of diagnosis</w:t>
      </w:r>
      <w:r w:rsidR="002E38D2" w:rsidRPr="00F04A4C">
        <w:rPr>
          <w:rFonts w:ascii="Book Antiqua" w:eastAsia="宋体" w:hAnsi="Book Antiqua" w:cs="宋体"/>
          <w:b/>
          <w:bCs/>
        </w:rPr>
        <w:t xml:space="preserve">, </w:t>
      </w:r>
      <w:r w:rsidRPr="00F04A4C">
        <w:rPr>
          <w:rFonts w:ascii="Book Antiqua" w:eastAsia="宋体" w:hAnsi="Book Antiqua" w:cs="宋体"/>
          <w:b/>
          <w:bCs/>
          <w:i/>
        </w:rPr>
        <w:t>n</w:t>
      </w:r>
      <w:r w:rsidR="00E6311D" w:rsidRPr="00F04A4C">
        <w:rPr>
          <w:rFonts w:ascii="Book Antiqua" w:eastAsia="宋体" w:hAnsi="Book Antiqua" w:cs="宋体"/>
          <w:b/>
          <w:bCs/>
        </w:rPr>
        <w:t xml:space="preserve"> </w:t>
      </w:r>
      <w:r w:rsidR="002E38D2" w:rsidRPr="00F04A4C">
        <w:rPr>
          <w:rFonts w:ascii="Book Antiqua" w:eastAsia="宋体" w:hAnsi="Book Antiqua" w:cs="宋体"/>
          <w:b/>
          <w:bCs/>
        </w:rPr>
        <w:t>(%)</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1477"/>
        <w:gridCol w:w="1507"/>
        <w:gridCol w:w="1258"/>
        <w:gridCol w:w="1407"/>
        <w:gridCol w:w="1405"/>
      </w:tblGrid>
      <w:tr w:rsidR="00AE0C58" w:rsidRPr="00F04A4C" w14:paraId="790BE9D1" w14:textId="77777777" w:rsidTr="00802A68">
        <w:tc>
          <w:tcPr>
            <w:tcW w:w="1656" w:type="dxa"/>
            <w:tcBorders>
              <w:bottom w:val="single" w:sz="4" w:space="0" w:color="auto"/>
            </w:tcBorders>
          </w:tcPr>
          <w:p w14:paraId="77041BA0" w14:textId="77777777" w:rsidR="00AE0C58" w:rsidRPr="00F04A4C" w:rsidRDefault="00AE0C58" w:rsidP="00297308">
            <w:pPr>
              <w:adjustRightInd w:val="0"/>
              <w:snapToGrid w:val="0"/>
              <w:spacing w:line="360" w:lineRule="auto"/>
              <w:jc w:val="left"/>
              <w:rPr>
                <w:rFonts w:ascii="Book Antiqua" w:hAnsi="Book Antiqua" w:cs="宋体"/>
                <w:b/>
                <w:bCs/>
              </w:rPr>
            </w:pPr>
            <w:r w:rsidRPr="00F04A4C">
              <w:rPr>
                <w:rFonts w:ascii="Book Antiqua" w:hAnsi="Book Antiqua" w:cs="宋体"/>
                <w:b/>
                <w:bCs/>
              </w:rPr>
              <w:t>AO classification</w:t>
            </w:r>
          </w:p>
        </w:tc>
        <w:tc>
          <w:tcPr>
            <w:tcW w:w="1477" w:type="dxa"/>
            <w:tcBorders>
              <w:bottom w:val="single" w:sz="4" w:space="0" w:color="auto"/>
            </w:tcBorders>
          </w:tcPr>
          <w:p w14:paraId="73A4C0EF" w14:textId="578C460B" w:rsidR="00AE0C58" w:rsidRPr="00F04A4C" w:rsidRDefault="00AE0C58" w:rsidP="00297308">
            <w:pPr>
              <w:adjustRightInd w:val="0"/>
              <w:snapToGrid w:val="0"/>
              <w:spacing w:line="360" w:lineRule="auto"/>
              <w:jc w:val="left"/>
              <w:rPr>
                <w:rFonts w:ascii="Book Antiqua" w:hAnsi="Book Antiqua" w:cs="宋体"/>
                <w:b/>
                <w:bCs/>
              </w:rPr>
            </w:pPr>
            <w:r w:rsidRPr="00F04A4C">
              <w:rPr>
                <w:rFonts w:ascii="Book Antiqua" w:hAnsi="Book Antiqua" w:cs="宋体"/>
                <w:b/>
                <w:bCs/>
              </w:rPr>
              <w:t>Surgical pathology</w:t>
            </w:r>
            <w:r w:rsidR="00802A68">
              <w:rPr>
                <w:rFonts w:ascii="Book Antiqua" w:hAnsi="Book Antiqua" w:cs="宋体"/>
                <w:b/>
                <w:bCs/>
              </w:rPr>
              <w:t>,</w:t>
            </w:r>
            <w:r w:rsidRPr="00F04A4C">
              <w:rPr>
                <w:rFonts w:ascii="Book Antiqua" w:hAnsi="Book Antiqua" w:cs="宋体"/>
                <w:b/>
                <w:bCs/>
              </w:rPr>
              <w:t xml:space="preserve"> case</w:t>
            </w:r>
          </w:p>
        </w:tc>
        <w:tc>
          <w:tcPr>
            <w:tcW w:w="1507" w:type="dxa"/>
            <w:tcBorders>
              <w:bottom w:val="single" w:sz="4" w:space="0" w:color="auto"/>
            </w:tcBorders>
          </w:tcPr>
          <w:p w14:paraId="128A7BC0" w14:textId="1F07864D" w:rsidR="00AE0C58" w:rsidRPr="00F04A4C" w:rsidRDefault="00AE0C58" w:rsidP="00297308">
            <w:pPr>
              <w:adjustRightInd w:val="0"/>
              <w:snapToGrid w:val="0"/>
              <w:spacing w:line="360" w:lineRule="auto"/>
              <w:jc w:val="left"/>
              <w:rPr>
                <w:rFonts w:ascii="Book Antiqua" w:hAnsi="Book Antiqua" w:cs="宋体"/>
                <w:b/>
                <w:bCs/>
              </w:rPr>
            </w:pPr>
            <w:r w:rsidRPr="00F04A4C">
              <w:rPr>
                <w:rFonts w:ascii="Book Antiqua" w:hAnsi="Book Antiqua" w:cs="宋体"/>
                <w:b/>
                <w:bCs/>
              </w:rPr>
              <w:t>NMR</w:t>
            </w:r>
            <w:r w:rsidR="00802A68">
              <w:rPr>
                <w:rFonts w:ascii="Book Antiqua" w:hAnsi="Book Antiqua" w:cs="宋体"/>
                <w:b/>
                <w:bCs/>
              </w:rPr>
              <w:t>,</w:t>
            </w:r>
            <w:r w:rsidRPr="00F04A4C">
              <w:rPr>
                <w:rFonts w:ascii="Book Antiqua" w:hAnsi="Book Antiqua" w:cs="宋体"/>
                <w:b/>
                <w:bCs/>
              </w:rPr>
              <w:t xml:space="preserve"> </w:t>
            </w:r>
            <w:r w:rsidRPr="00F04A4C">
              <w:rPr>
                <w:rFonts w:ascii="Book Antiqua" w:hAnsi="Book Antiqua" w:cs="宋体"/>
                <w:b/>
                <w:bCs/>
                <w:i/>
                <w:iCs/>
              </w:rPr>
              <w:t>n</w:t>
            </w:r>
            <w:r w:rsidRPr="00F04A4C">
              <w:rPr>
                <w:rFonts w:ascii="Book Antiqua" w:hAnsi="Book Antiqua" w:cs="宋体"/>
                <w:b/>
                <w:bCs/>
              </w:rPr>
              <w:t xml:space="preserve"> = 120</w:t>
            </w:r>
          </w:p>
        </w:tc>
        <w:tc>
          <w:tcPr>
            <w:tcW w:w="1258" w:type="dxa"/>
            <w:tcBorders>
              <w:bottom w:val="single" w:sz="4" w:space="0" w:color="auto"/>
            </w:tcBorders>
          </w:tcPr>
          <w:p w14:paraId="65BA3004" w14:textId="745FA373" w:rsidR="00AE0C58" w:rsidRPr="00F04A4C" w:rsidRDefault="00AE0C58" w:rsidP="00297308">
            <w:pPr>
              <w:adjustRightInd w:val="0"/>
              <w:snapToGrid w:val="0"/>
              <w:spacing w:line="360" w:lineRule="auto"/>
              <w:jc w:val="left"/>
              <w:rPr>
                <w:rFonts w:ascii="Book Antiqua" w:hAnsi="Book Antiqua" w:cs="宋体"/>
                <w:b/>
                <w:bCs/>
              </w:rPr>
            </w:pPr>
            <w:r w:rsidRPr="00F04A4C">
              <w:rPr>
                <w:rFonts w:ascii="Book Antiqua" w:hAnsi="Book Antiqua" w:cs="宋体"/>
                <w:b/>
                <w:bCs/>
              </w:rPr>
              <w:t>CT</w:t>
            </w:r>
            <w:r w:rsidR="00802A68">
              <w:rPr>
                <w:rFonts w:ascii="Book Antiqua" w:hAnsi="Book Antiqua" w:cs="宋体"/>
                <w:b/>
                <w:bCs/>
              </w:rPr>
              <w:t>,</w:t>
            </w:r>
            <w:r w:rsidRPr="00F04A4C">
              <w:rPr>
                <w:rFonts w:ascii="Book Antiqua" w:hAnsi="Book Antiqua" w:cs="宋体"/>
                <w:b/>
                <w:bCs/>
              </w:rPr>
              <w:t xml:space="preserve"> </w:t>
            </w:r>
            <w:r w:rsidRPr="00F04A4C">
              <w:rPr>
                <w:rFonts w:ascii="Book Antiqua" w:hAnsi="Book Antiqua" w:cs="宋体"/>
                <w:b/>
                <w:bCs/>
                <w:i/>
                <w:iCs/>
              </w:rPr>
              <w:t>n</w:t>
            </w:r>
            <w:r w:rsidRPr="00F04A4C">
              <w:rPr>
                <w:rFonts w:ascii="Book Antiqua" w:hAnsi="Book Antiqua" w:cs="宋体"/>
                <w:b/>
                <w:bCs/>
              </w:rPr>
              <w:t xml:space="preserve"> = 120</w:t>
            </w:r>
          </w:p>
        </w:tc>
        <w:tc>
          <w:tcPr>
            <w:tcW w:w="1407" w:type="dxa"/>
            <w:tcBorders>
              <w:bottom w:val="single" w:sz="4" w:space="0" w:color="auto"/>
            </w:tcBorders>
          </w:tcPr>
          <w:p w14:paraId="32D0FD4B" w14:textId="0338CEED" w:rsidR="00AE0C58" w:rsidRPr="00F04A4C" w:rsidRDefault="005425AC" w:rsidP="00297308">
            <w:pPr>
              <w:adjustRightInd w:val="0"/>
              <w:snapToGrid w:val="0"/>
              <w:spacing w:line="360" w:lineRule="auto"/>
              <w:jc w:val="left"/>
              <w:rPr>
                <w:rFonts w:ascii="Book Antiqua" w:hAnsi="Book Antiqua" w:cs="宋体"/>
                <w:b/>
                <w:bCs/>
                <w:i/>
                <w:iCs/>
                <w:vertAlign w:val="superscript"/>
              </w:rPr>
            </w:pPr>
            <w:r w:rsidRPr="00F04A4C">
              <w:rPr>
                <w:rFonts w:ascii="Book Antiqua" w:hAnsi="Book Antiqua" w:cs="宋体"/>
                <w:b/>
                <w:bCs/>
                <w:i/>
                <w:iCs/>
              </w:rPr>
              <w:t>χ</w:t>
            </w:r>
            <w:r w:rsidR="00AE0C58" w:rsidRPr="00F04A4C">
              <w:rPr>
                <w:rFonts w:ascii="Book Antiqua" w:hAnsi="Book Antiqua" w:cs="宋体"/>
                <w:b/>
                <w:bCs/>
                <w:i/>
                <w:iCs/>
                <w:vertAlign w:val="superscript"/>
              </w:rPr>
              <w:t>2</w:t>
            </w:r>
          </w:p>
        </w:tc>
        <w:tc>
          <w:tcPr>
            <w:tcW w:w="1405" w:type="dxa"/>
            <w:tcBorders>
              <w:bottom w:val="single" w:sz="4" w:space="0" w:color="auto"/>
            </w:tcBorders>
          </w:tcPr>
          <w:p w14:paraId="1691F90B" w14:textId="607D0633" w:rsidR="00AE0C58" w:rsidRPr="00F04A4C" w:rsidRDefault="00AE0C58" w:rsidP="00297308">
            <w:pPr>
              <w:adjustRightInd w:val="0"/>
              <w:snapToGrid w:val="0"/>
              <w:spacing w:line="360" w:lineRule="auto"/>
              <w:jc w:val="left"/>
              <w:rPr>
                <w:rFonts w:ascii="Book Antiqua" w:hAnsi="Book Antiqua" w:cs="宋体"/>
                <w:b/>
                <w:bCs/>
                <w:i/>
                <w:iCs/>
              </w:rPr>
            </w:pPr>
            <w:r w:rsidRPr="00F04A4C">
              <w:rPr>
                <w:rFonts w:ascii="Book Antiqua" w:hAnsi="Book Antiqua" w:cs="宋体"/>
                <w:b/>
                <w:bCs/>
                <w:i/>
                <w:iCs/>
              </w:rPr>
              <w:t>P</w:t>
            </w:r>
            <w:r w:rsidR="005425AC" w:rsidRPr="00F04A4C">
              <w:rPr>
                <w:rFonts w:ascii="Book Antiqua" w:hAnsi="Book Antiqua" w:cs="宋体"/>
                <w:b/>
                <w:bCs/>
                <w:i/>
                <w:iCs/>
              </w:rPr>
              <w:t xml:space="preserve"> </w:t>
            </w:r>
            <w:r w:rsidR="005425AC" w:rsidRPr="00F04A4C">
              <w:rPr>
                <w:rFonts w:ascii="Book Antiqua" w:hAnsi="Book Antiqua" w:cs="宋体"/>
                <w:b/>
                <w:bCs/>
                <w:iCs/>
              </w:rPr>
              <w:t>value</w:t>
            </w:r>
          </w:p>
        </w:tc>
      </w:tr>
      <w:tr w:rsidR="00AE0C58" w:rsidRPr="00F04A4C" w14:paraId="46288DEF" w14:textId="77777777" w:rsidTr="00802A68">
        <w:tc>
          <w:tcPr>
            <w:tcW w:w="1656" w:type="dxa"/>
            <w:tcBorders>
              <w:top w:val="single" w:sz="4" w:space="0" w:color="auto"/>
              <w:tl2br w:val="nil"/>
              <w:tr2bl w:val="nil"/>
            </w:tcBorders>
          </w:tcPr>
          <w:p w14:paraId="5915FA6C"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B1</w:t>
            </w:r>
          </w:p>
        </w:tc>
        <w:tc>
          <w:tcPr>
            <w:tcW w:w="1477" w:type="dxa"/>
            <w:tcBorders>
              <w:top w:val="single" w:sz="4" w:space="0" w:color="auto"/>
              <w:tl2br w:val="nil"/>
              <w:tr2bl w:val="nil"/>
            </w:tcBorders>
          </w:tcPr>
          <w:p w14:paraId="3B34F90C"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33</w:t>
            </w:r>
          </w:p>
        </w:tc>
        <w:tc>
          <w:tcPr>
            <w:tcW w:w="1507" w:type="dxa"/>
            <w:tcBorders>
              <w:top w:val="single" w:sz="4" w:space="0" w:color="auto"/>
              <w:tl2br w:val="nil"/>
              <w:tr2bl w:val="nil"/>
            </w:tcBorders>
          </w:tcPr>
          <w:p w14:paraId="7A4305D7" w14:textId="3763ADCA"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33</w:t>
            </w:r>
            <w:r w:rsidR="005425AC" w:rsidRPr="00F04A4C">
              <w:rPr>
                <w:rFonts w:ascii="Book Antiqua" w:hAnsi="Book Antiqua" w:cs="宋体"/>
              </w:rPr>
              <w:t xml:space="preserve"> </w:t>
            </w:r>
            <w:r w:rsidRPr="00F04A4C">
              <w:rPr>
                <w:rFonts w:ascii="Book Antiqua" w:hAnsi="Book Antiqua" w:cs="宋体"/>
              </w:rPr>
              <w:t>(100.00)</w:t>
            </w:r>
          </w:p>
        </w:tc>
        <w:tc>
          <w:tcPr>
            <w:tcW w:w="1258" w:type="dxa"/>
            <w:tcBorders>
              <w:top w:val="single" w:sz="4" w:space="0" w:color="auto"/>
              <w:tl2br w:val="nil"/>
              <w:tr2bl w:val="nil"/>
            </w:tcBorders>
          </w:tcPr>
          <w:p w14:paraId="78440A0E" w14:textId="27FB975D"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27</w:t>
            </w:r>
            <w:r w:rsidR="005425AC" w:rsidRPr="00F04A4C">
              <w:rPr>
                <w:rFonts w:ascii="Book Antiqua" w:hAnsi="Book Antiqua" w:cs="宋体"/>
              </w:rPr>
              <w:t xml:space="preserve"> </w:t>
            </w:r>
            <w:r w:rsidRPr="00F04A4C">
              <w:rPr>
                <w:rFonts w:ascii="Book Antiqua" w:hAnsi="Book Antiqua" w:cs="宋体"/>
              </w:rPr>
              <w:t>(81.82)</w:t>
            </w:r>
          </w:p>
        </w:tc>
        <w:tc>
          <w:tcPr>
            <w:tcW w:w="1407" w:type="dxa"/>
            <w:tcBorders>
              <w:top w:val="single" w:sz="4" w:space="0" w:color="auto"/>
              <w:tl2br w:val="nil"/>
              <w:tr2bl w:val="nil"/>
            </w:tcBorders>
          </w:tcPr>
          <w:p w14:paraId="6542AC27"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19.998</w:t>
            </w:r>
          </w:p>
        </w:tc>
        <w:tc>
          <w:tcPr>
            <w:tcW w:w="1405" w:type="dxa"/>
            <w:tcBorders>
              <w:top w:val="single" w:sz="4" w:space="0" w:color="auto"/>
              <w:tl2br w:val="nil"/>
              <w:tr2bl w:val="nil"/>
            </w:tcBorders>
          </w:tcPr>
          <w:p w14:paraId="49D331C1"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0.001</w:t>
            </w:r>
          </w:p>
        </w:tc>
      </w:tr>
      <w:tr w:rsidR="00AE0C58" w:rsidRPr="00F04A4C" w14:paraId="0CCF95DB" w14:textId="77777777" w:rsidTr="00802A68">
        <w:tc>
          <w:tcPr>
            <w:tcW w:w="1656" w:type="dxa"/>
            <w:tcBorders>
              <w:tl2br w:val="nil"/>
              <w:tr2bl w:val="nil"/>
            </w:tcBorders>
          </w:tcPr>
          <w:p w14:paraId="1CD9D4FB"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B2</w:t>
            </w:r>
          </w:p>
        </w:tc>
        <w:tc>
          <w:tcPr>
            <w:tcW w:w="1477" w:type="dxa"/>
            <w:tcBorders>
              <w:tl2br w:val="nil"/>
              <w:tr2bl w:val="nil"/>
            </w:tcBorders>
          </w:tcPr>
          <w:p w14:paraId="6BCC5BC6"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16</w:t>
            </w:r>
          </w:p>
        </w:tc>
        <w:tc>
          <w:tcPr>
            <w:tcW w:w="1507" w:type="dxa"/>
            <w:tcBorders>
              <w:tl2br w:val="nil"/>
              <w:tr2bl w:val="nil"/>
            </w:tcBorders>
          </w:tcPr>
          <w:p w14:paraId="19E9BCC8" w14:textId="060F015E"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16</w:t>
            </w:r>
            <w:r w:rsidR="005425AC" w:rsidRPr="00F04A4C">
              <w:rPr>
                <w:rFonts w:ascii="Book Antiqua" w:hAnsi="Book Antiqua" w:cs="宋体"/>
              </w:rPr>
              <w:t xml:space="preserve"> </w:t>
            </w:r>
            <w:r w:rsidRPr="00F04A4C">
              <w:rPr>
                <w:rFonts w:ascii="Book Antiqua" w:hAnsi="Book Antiqua" w:cs="宋体"/>
              </w:rPr>
              <w:t>(100.00)</w:t>
            </w:r>
          </w:p>
        </w:tc>
        <w:tc>
          <w:tcPr>
            <w:tcW w:w="1258" w:type="dxa"/>
            <w:tcBorders>
              <w:tl2br w:val="nil"/>
              <w:tr2bl w:val="nil"/>
            </w:tcBorders>
          </w:tcPr>
          <w:p w14:paraId="36FC1641" w14:textId="79EAA0F3"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13</w:t>
            </w:r>
            <w:r w:rsidR="005425AC" w:rsidRPr="00F04A4C">
              <w:rPr>
                <w:rFonts w:ascii="Book Antiqua" w:hAnsi="Book Antiqua" w:cs="宋体"/>
              </w:rPr>
              <w:t xml:space="preserve"> </w:t>
            </w:r>
            <w:r w:rsidRPr="00F04A4C">
              <w:rPr>
                <w:rFonts w:ascii="Book Antiqua" w:hAnsi="Book Antiqua" w:cs="宋体"/>
              </w:rPr>
              <w:t>(81.25)</w:t>
            </w:r>
          </w:p>
        </w:tc>
        <w:tc>
          <w:tcPr>
            <w:tcW w:w="1407" w:type="dxa"/>
            <w:tcBorders>
              <w:tl2br w:val="nil"/>
              <w:tr2bl w:val="nil"/>
            </w:tcBorders>
          </w:tcPr>
          <w:p w14:paraId="7FEE8E08"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20.690</w:t>
            </w:r>
          </w:p>
        </w:tc>
        <w:tc>
          <w:tcPr>
            <w:tcW w:w="1405" w:type="dxa"/>
            <w:tcBorders>
              <w:tl2br w:val="nil"/>
              <w:tr2bl w:val="nil"/>
            </w:tcBorders>
          </w:tcPr>
          <w:p w14:paraId="7DCBC19D"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0.001</w:t>
            </w:r>
          </w:p>
        </w:tc>
      </w:tr>
      <w:tr w:rsidR="00AE0C58" w:rsidRPr="00F04A4C" w14:paraId="0D7A8855" w14:textId="77777777" w:rsidTr="00802A68">
        <w:tc>
          <w:tcPr>
            <w:tcW w:w="1656" w:type="dxa"/>
            <w:tcBorders>
              <w:tl2br w:val="nil"/>
              <w:tr2bl w:val="nil"/>
            </w:tcBorders>
          </w:tcPr>
          <w:p w14:paraId="12B4A2BE"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B3</w:t>
            </w:r>
          </w:p>
        </w:tc>
        <w:tc>
          <w:tcPr>
            <w:tcW w:w="1477" w:type="dxa"/>
            <w:tcBorders>
              <w:tl2br w:val="nil"/>
              <w:tr2bl w:val="nil"/>
            </w:tcBorders>
          </w:tcPr>
          <w:p w14:paraId="36D3FEA2"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10</w:t>
            </w:r>
          </w:p>
        </w:tc>
        <w:tc>
          <w:tcPr>
            <w:tcW w:w="1507" w:type="dxa"/>
            <w:tcBorders>
              <w:tl2br w:val="nil"/>
              <w:tr2bl w:val="nil"/>
            </w:tcBorders>
          </w:tcPr>
          <w:p w14:paraId="7DDC5BBF" w14:textId="08B4249B"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8</w:t>
            </w:r>
            <w:r w:rsidR="005425AC" w:rsidRPr="00F04A4C">
              <w:rPr>
                <w:rFonts w:ascii="Book Antiqua" w:hAnsi="Book Antiqua" w:cs="宋体"/>
              </w:rPr>
              <w:t xml:space="preserve"> </w:t>
            </w:r>
            <w:r w:rsidRPr="00F04A4C">
              <w:rPr>
                <w:rFonts w:ascii="Book Antiqua" w:hAnsi="Book Antiqua" w:cs="宋体"/>
              </w:rPr>
              <w:t>(80.00)</w:t>
            </w:r>
          </w:p>
        </w:tc>
        <w:tc>
          <w:tcPr>
            <w:tcW w:w="1258" w:type="dxa"/>
            <w:tcBorders>
              <w:tl2br w:val="nil"/>
              <w:tr2bl w:val="nil"/>
            </w:tcBorders>
          </w:tcPr>
          <w:p w14:paraId="09B8B8DC" w14:textId="392D8622"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7</w:t>
            </w:r>
            <w:r w:rsidR="005425AC" w:rsidRPr="00F04A4C">
              <w:rPr>
                <w:rFonts w:ascii="Book Antiqua" w:hAnsi="Book Antiqua" w:cs="宋体"/>
              </w:rPr>
              <w:t xml:space="preserve"> </w:t>
            </w:r>
            <w:r w:rsidRPr="00F04A4C">
              <w:rPr>
                <w:rFonts w:ascii="Book Antiqua" w:hAnsi="Book Antiqua" w:cs="宋体"/>
              </w:rPr>
              <w:t>(70.00)</w:t>
            </w:r>
          </w:p>
        </w:tc>
        <w:tc>
          <w:tcPr>
            <w:tcW w:w="1407" w:type="dxa"/>
            <w:tcBorders>
              <w:tl2br w:val="nil"/>
              <w:tr2bl w:val="nil"/>
            </w:tcBorders>
          </w:tcPr>
          <w:p w14:paraId="0E9876D0"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2.672</w:t>
            </w:r>
          </w:p>
        </w:tc>
        <w:tc>
          <w:tcPr>
            <w:tcW w:w="1405" w:type="dxa"/>
            <w:tcBorders>
              <w:tl2br w:val="nil"/>
              <w:tr2bl w:val="nil"/>
            </w:tcBorders>
          </w:tcPr>
          <w:p w14:paraId="0A12C775"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0.102</w:t>
            </w:r>
          </w:p>
        </w:tc>
      </w:tr>
      <w:tr w:rsidR="00AE0C58" w:rsidRPr="00F04A4C" w14:paraId="3C3EDD9D" w14:textId="77777777" w:rsidTr="00802A68">
        <w:tc>
          <w:tcPr>
            <w:tcW w:w="1656" w:type="dxa"/>
            <w:tcBorders>
              <w:tl2br w:val="nil"/>
              <w:tr2bl w:val="nil"/>
            </w:tcBorders>
          </w:tcPr>
          <w:p w14:paraId="30CCDA87"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C1</w:t>
            </w:r>
          </w:p>
        </w:tc>
        <w:tc>
          <w:tcPr>
            <w:tcW w:w="1477" w:type="dxa"/>
            <w:tcBorders>
              <w:tl2br w:val="nil"/>
              <w:tr2bl w:val="nil"/>
            </w:tcBorders>
          </w:tcPr>
          <w:p w14:paraId="3DE848FB"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32</w:t>
            </w:r>
          </w:p>
        </w:tc>
        <w:tc>
          <w:tcPr>
            <w:tcW w:w="1507" w:type="dxa"/>
            <w:tcBorders>
              <w:tl2br w:val="nil"/>
              <w:tr2bl w:val="nil"/>
            </w:tcBorders>
          </w:tcPr>
          <w:p w14:paraId="13449A28" w14:textId="01ECFD4B"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31</w:t>
            </w:r>
            <w:r w:rsidR="005425AC" w:rsidRPr="00F04A4C">
              <w:rPr>
                <w:rFonts w:ascii="Book Antiqua" w:hAnsi="Book Antiqua" w:cs="宋体"/>
              </w:rPr>
              <w:t xml:space="preserve"> </w:t>
            </w:r>
            <w:r w:rsidRPr="00F04A4C">
              <w:rPr>
                <w:rFonts w:ascii="Book Antiqua" w:hAnsi="Book Antiqua" w:cs="宋体"/>
              </w:rPr>
              <w:t>(96.88)</w:t>
            </w:r>
          </w:p>
        </w:tc>
        <w:tc>
          <w:tcPr>
            <w:tcW w:w="1258" w:type="dxa"/>
            <w:tcBorders>
              <w:tl2br w:val="nil"/>
              <w:tr2bl w:val="nil"/>
            </w:tcBorders>
          </w:tcPr>
          <w:p w14:paraId="49DAA342" w14:textId="227FA9EF"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26</w:t>
            </w:r>
            <w:r w:rsidR="005425AC" w:rsidRPr="00F04A4C">
              <w:rPr>
                <w:rFonts w:ascii="Book Antiqua" w:hAnsi="Book Antiqua" w:cs="宋体"/>
              </w:rPr>
              <w:t xml:space="preserve"> </w:t>
            </w:r>
            <w:r w:rsidRPr="00F04A4C">
              <w:rPr>
                <w:rFonts w:ascii="Book Antiqua" w:hAnsi="Book Antiqua" w:cs="宋体"/>
              </w:rPr>
              <w:t>(81.25)</w:t>
            </w:r>
          </w:p>
        </w:tc>
        <w:tc>
          <w:tcPr>
            <w:tcW w:w="1407" w:type="dxa"/>
            <w:tcBorders>
              <w:tl2br w:val="nil"/>
              <w:tr2bl w:val="nil"/>
            </w:tcBorders>
          </w:tcPr>
          <w:p w14:paraId="63B5F3B1"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12.542</w:t>
            </w:r>
          </w:p>
        </w:tc>
        <w:tc>
          <w:tcPr>
            <w:tcW w:w="1405" w:type="dxa"/>
            <w:tcBorders>
              <w:tl2br w:val="nil"/>
              <w:tr2bl w:val="nil"/>
            </w:tcBorders>
          </w:tcPr>
          <w:p w14:paraId="5652A989"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0.001</w:t>
            </w:r>
          </w:p>
        </w:tc>
      </w:tr>
      <w:tr w:rsidR="00AE0C58" w:rsidRPr="00F04A4C" w14:paraId="7B794BCB" w14:textId="77777777" w:rsidTr="00802A68">
        <w:tc>
          <w:tcPr>
            <w:tcW w:w="1656" w:type="dxa"/>
            <w:tcBorders>
              <w:tl2br w:val="nil"/>
              <w:tr2bl w:val="nil"/>
            </w:tcBorders>
          </w:tcPr>
          <w:p w14:paraId="52C898A4"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C2</w:t>
            </w:r>
          </w:p>
        </w:tc>
        <w:tc>
          <w:tcPr>
            <w:tcW w:w="1477" w:type="dxa"/>
            <w:tcBorders>
              <w:tl2br w:val="nil"/>
              <w:tr2bl w:val="nil"/>
            </w:tcBorders>
          </w:tcPr>
          <w:p w14:paraId="7494A5CA"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20</w:t>
            </w:r>
          </w:p>
        </w:tc>
        <w:tc>
          <w:tcPr>
            <w:tcW w:w="1507" w:type="dxa"/>
            <w:tcBorders>
              <w:tl2br w:val="nil"/>
              <w:tr2bl w:val="nil"/>
            </w:tcBorders>
          </w:tcPr>
          <w:p w14:paraId="05A92AE6" w14:textId="7BBDD573"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18</w:t>
            </w:r>
            <w:r w:rsidR="005425AC" w:rsidRPr="00F04A4C">
              <w:rPr>
                <w:rFonts w:ascii="Book Antiqua" w:hAnsi="Book Antiqua" w:cs="宋体"/>
              </w:rPr>
              <w:t xml:space="preserve"> </w:t>
            </w:r>
            <w:r w:rsidRPr="00F04A4C">
              <w:rPr>
                <w:rFonts w:ascii="Book Antiqua" w:hAnsi="Book Antiqua" w:cs="宋体"/>
              </w:rPr>
              <w:t>(90.00)</w:t>
            </w:r>
          </w:p>
        </w:tc>
        <w:tc>
          <w:tcPr>
            <w:tcW w:w="1258" w:type="dxa"/>
            <w:tcBorders>
              <w:tl2br w:val="nil"/>
              <w:tr2bl w:val="nil"/>
            </w:tcBorders>
          </w:tcPr>
          <w:p w14:paraId="45DF7E6A" w14:textId="16A6F8AA"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17</w:t>
            </w:r>
            <w:r w:rsidR="005425AC" w:rsidRPr="00F04A4C">
              <w:rPr>
                <w:rFonts w:ascii="Book Antiqua" w:hAnsi="Book Antiqua" w:cs="宋体"/>
              </w:rPr>
              <w:t xml:space="preserve"> </w:t>
            </w:r>
            <w:r w:rsidRPr="00F04A4C">
              <w:rPr>
                <w:rFonts w:ascii="Book Antiqua" w:hAnsi="Book Antiqua" w:cs="宋体"/>
              </w:rPr>
              <w:t>(85.00)</w:t>
            </w:r>
          </w:p>
        </w:tc>
        <w:tc>
          <w:tcPr>
            <w:tcW w:w="1407" w:type="dxa"/>
            <w:tcBorders>
              <w:tl2br w:val="nil"/>
              <w:tr2bl w:val="nil"/>
            </w:tcBorders>
          </w:tcPr>
          <w:p w14:paraId="2A017F93"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1.143</w:t>
            </w:r>
          </w:p>
        </w:tc>
        <w:tc>
          <w:tcPr>
            <w:tcW w:w="1405" w:type="dxa"/>
            <w:tcBorders>
              <w:tl2br w:val="nil"/>
              <w:tr2bl w:val="nil"/>
            </w:tcBorders>
          </w:tcPr>
          <w:p w14:paraId="168806CB"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0.285</w:t>
            </w:r>
          </w:p>
        </w:tc>
      </w:tr>
      <w:tr w:rsidR="00AE0C58" w:rsidRPr="00F04A4C" w14:paraId="64155ED1" w14:textId="77777777" w:rsidTr="00802A68">
        <w:tc>
          <w:tcPr>
            <w:tcW w:w="1656" w:type="dxa"/>
            <w:tcBorders>
              <w:tl2br w:val="nil"/>
              <w:tr2bl w:val="nil"/>
            </w:tcBorders>
          </w:tcPr>
          <w:p w14:paraId="775DB7D5"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C3</w:t>
            </w:r>
          </w:p>
        </w:tc>
        <w:tc>
          <w:tcPr>
            <w:tcW w:w="1477" w:type="dxa"/>
            <w:tcBorders>
              <w:tl2br w:val="nil"/>
              <w:tr2bl w:val="nil"/>
            </w:tcBorders>
          </w:tcPr>
          <w:p w14:paraId="616267C7"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9</w:t>
            </w:r>
          </w:p>
        </w:tc>
        <w:tc>
          <w:tcPr>
            <w:tcW w:w="1507" w:type="dxa"/>
            <w:tcBorders>
              <w:tl2br w:val="nil"/>
              <w:tr2bl w:val="nil"/>
            </w:tcBorders>
          </w:tcPr>
          <w:p w14:paraId="173431CF" w14:textId="3CB28741"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9</w:t>
            </w:r>
            <w:r w:rsidR="005425AC" w:rsidRPr="00F04A4C">
              <w:rPr>
                <w:rFonts w:ascii="Book Antiqua" w:hAnsi="Book Antiqua" w:cs="宋体"/>
              </w:rPr>
              <w:t xml:space="preserve"> </w:t>
            </w:r>
            <w:r w:rsidRPr="00F04A4C">
              <w:rPr>
                <w:rFonts w:ascii="Book Antiqua" w:hAnsi="Book Antiqua" w:cs="宋体"/>
              </w:rPr>
              <w:t>(100.00)</w:t>
            </w:r>
          </w:p>
        </w:tc>
        <w:tc>
          <w:tcPr>
            <w:tcW w:w="1258" w:type="dxa"/>
            <w:tcBorders>
              <w:tl2br w:val="nil"/>
              <w:tr2bl w:val="nil"/>
            </w:tcBorders>
          </w:tcPr>
          <w:p w14:paraId="486796FC" w14:textId="1E9E4623"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9</w:t>
            </w:r>
            <w:r w:rsidR="005425AC" w:rsidRPr="00F04A4C">
              <w:rPr>
                <w:rFonts w:ascii="Book Antiqua" w:hAnsi="Book Antiqua" w:cs="宋体"/>
              </w:rPr>
              <w:t xml:space="preserve"> </w:t>
            </w:r>
            <w:r w:rsidRPr="00F04A4C">
              <w:rPr>
                <w:rFonts w:ascii="Book Antiqua" w:hAnsi="Book Antiqua" w:cs="宋体"/>
              </w:rPr>
              <w:t>(100.00)</w:t>
            </w:r>
          </w:p>
        </w:tc>
        <w:tc>
          <w:tcPr>
            <w:tcW w:w="1407" w:type="dxa"/>
            <w:tcBorders>
              <w:tl2br w:val="nil"/>
              <w:tr2bl w:val="nil"/>
            </w:tcBorders>
          </w:tcPr>
          <w:p w14:paraId="491811A5"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0.001</w:t>
            </w:r>
          </w:p>
        </w:tc>
        <w:tc>
          <w:tcPr>
            <w:tcW w:w="1405" w:type="dxa"/>
            <w:tcBorders>
              <w:tl2br w:val="nil"/>
              <w:tr2bl w:val="nil"/>
            </w:tcBorders>
          </w:tcPr>
          <w:p w14:paraId="3B69C773"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1.001</w:t>
            </w:r>
          </w:p>
        </w:tc>
      </w:tr>
    </w:tbl>
    <w:p w14:paraId="22E3622D" w14:textId="140E7096" w:rsidR="00AE0C58" w:rsidRPr="00F04A4C" w:rsidRDefault="00802A68" w:rsidP="00297308">
      <w:pPr>
        <w:adjustRightInd w:val="0"/>
        <w:snapToGrid w:val="0"/>
        <w:spacing w:line="360" w:lineRule="auto"/>
        <w:jc w:val="both"/>
        <w:rPr>
          <w:rFonts w:ascii="Book Antiqua" w:eastAsia="宋体" w:hAnsi="Book Antiqua" w:cs="宋体"/>
          <w:lang w:eastAsia="zh-CN"/>
        </w:rPr>
      </w:pPr>
      <w:r w:rsidRPr="00F04A4C">
        <w:rPr>
          <w:rFonts w:ascii="Book Antiqua" w:eastAsia="宋体" w:hAnsi="Book Antiqua" w:cs="宋体"/>
          <w:lang w:eastAsia="zh-CN"/>
        </w:rPr>
        <w:t>CT: Computed tomography</w:t>
      </w:r>
      <w:r>
        <w:rPr>
          <w:rFonts w:ascii="Book Antiqua" w:eastAsia="宋体" w:hAnsi="Book Antiqua" w:cs="宋体"/>
          <w:lang w:eastAsia="zh-CN"/>
        </w:rPr>
        <w:t>;</w:t>
      </w:r>
      <w:r w:rsidRPr="00F04A4C">
        <w:rPr>
          <w:rFonts w:ascii="Book Antiqua" w:eastAsia="宋体" w:hAnsi="Book Antiqua" w:cs="宋体"/>
          <w:lang w:eastAsia="zh-CN"/>
        </w:rPr>
        <w:t xml:space="preserve"> </w:t>
      </w:r>
      <w:r w:rsidR="00AE0C58" w:rsidRPr="00F04A4C">
        <w:rPr>
          <w:rFonts w:ascii="Book Antiqua" w:eastAsia="宋体" w:hAnsi="Book Antiqua" w:cs="宋体"/>
          <w:lang w:eastAsia="zh-CN"/>
        </w:rPr>
        <w:t>NMR: Nuclear magnetic resonance</w:t>
      </w:r>
      <w:r w:rsidR="005425AC" w:rsidRPr="00F04A4C">
        <w:rPr>
          <w:rFonts w:ascii="Book Antiqua" w:eastAsia="宋体" w:hAnsi="Book Antiqua" w:cs="宋体"/>
          <w:lang w:eastAsia="zh-CN"/>
        </w:rPr>
        <w:t>.</w:t>
      </w:r>
    </w:p>
    <w:p w14:paraId="0CD6B455" w14:textId="77777777" w:rsidR="00AE0C58" w:rsidRPr="00F04A4C" w:rsidRDefault="00AE0C58" w:rsidP="00297308">
      <w:pPr>
        <w:adjustRightInd w:val="0"/>
        <w:snapToGrid w:val="0"/>
        <w:spacing w:line="360" w:lineRule="auto"/>
        <w:jc w:val="both"/>
        <w:rPr>
          <w:rFonts w:ascii="Book Antiqua" w:eastAsia="宋体" w:hAnsi="Book Antiqua" w:cs="宋体"/>
          <w:lang w:eastAsia="zh-CN"/>
        </w:rPr>
      </w:pPr>
      <w:r w:rsidRPr="00F04A4C">
        <w:rPr>
          <w:rFonts w:ascii="Book Antiqua" w:eastAsia="宋体" w:hAnsi="Book Antiqua" w:cs="宋体"/>
          <w:lang w:eastAsia="zh-CN"/>
        </w:rPr>
        <w:br w:type="page"/>
      </w:r>
    </w:p>
    <w:p w14:paraId="71D3A7AD" w14:textId="14252211" w:rsidR="00AE0C58" w:rsidRPr="00F04A4C" w:rsidRDefault="00AE0C58" w:rsidP="00297308">
      <w:pPr>
        <w:widowControl w:val="0"/>
        <w:adjustRightInd w:val="0"/>
        <w:snapToGrid w:val="0"/>
        <w:spacing w:line="360" w:lineRule="auto"/>
        <w:jc w:val="both"/>
        <w:rPr>
          <w:rFonts w:ascii="Book Antiqua" w:eastAsia="宋体" w:hAnsi="Book Antiqua" w:cs="宋体"/>
          <w:b/>
          <w:bCs/>
          <w:kern w:val="2"/>
          <w:lang w:eastAsia="zh-CN"/>
        </w:rPr>
      </w:pPr>
      <w:r w:rsidRPr="00F04A4C">
        <w:rPr>
          <w:rFonts w:ascii="Book Antiqua" w:eastAsia="宋体" w:hAnsi="Book Antiqua" w:cs="宋体"/>
          <w:b/>
          <w:bCs/>
          <w:kern w:val="2"/>
          <w:lang w:eastAsia="zh-CN"/>
        </w:rPr>
        <w:lastRenderedPageBreak/>
        <w:t>Table 2 Comparison of the two inspection methods</w:t>
      </w:r>
    </w:p>
    <w:tbl>
      <w:tblPr>
        <w:tblStyle w:val="a3"/>
        <w:tblW w:w="85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701"/>
        <w:gridCol w:w="1701"/>
        <w:gridCol w:w="1701"/>
        <w:gridCol w:w="1704"/>
      </w:tblGrid>
      <w:tr w:rsidR="00AE0C58" w:rsidRPr="00F04A4C" w14:paraId="010C0772" w14:textId="77777777" w:rsidTr="00E14C06">
        <w:tc>
          <w:tcPr>
            <w:tcW w:w="1701" w:type="dxa"/>
            <w:tcBorders>
              <w:bottom w:val="single" w:sz="4" w:space="0" w:color="auto"/>
            </w:tcBorders>
          </w:tcPr>
          <w:p w14:paraId="5FD498A6" w14:textId="278AC652" w:rsidR="00AE0C58" w:rsidRPr="00F04A4C" w:rsidRDefault="00AE0C58" w:rsidP="00297308">
            <w:pPr>
              <w:adjustRightInd w:val="0"/>
              <w:snapToGrid w:val="0"/>
              <w:spacing w:line="360" w:lineRule="auto"/>
              <w:jc w:val="left"/>
              <w:rPr>
                <w:rFonts w:ascii="Book Antiqua" w:hAnsi="Book Antiqua" w:cs="宋体"/>
                <w:b/>
                <w:bCs/>
              </w:rPr>
            </w:pPr>
            <w:r w:rsidRPr="00F04A4C">
              <w:rPr>
                <w:rFonts w:ascii="Book Antiqua" w:hAnsi="Book Antiqua" w:cs="宋体"/>
                <w:b/>
                <w:bCs/>
              </w:rPr>
              <w:t>Display effect</w:t>
            </w:r>
            <w:r w:rsidR="00802A68">
              <w:rPr>
                <w:rFonts w:ascii="Book Antiqua" w:hAnsi="Book Antiqua" w:cs="宋体"/>
                <w:b/>
                <w:bCs/>
              </w:rPr>
              <w:t>,</w:t>
            </w:r>
            <w:r w:rsidRPr="00F04A4C">
              <w:rPr>
                <w:rFonts w:ascii="Book Antiqua" w:hAnsi="Book Antiqua" w:cs="宋体"/>
                <w:b/>
                <w:bCs/>
              </w:rPr>
              <w:t xml:space="preserve"> points</w:t>
            </w:r>
          </w:p>
        </w:tc>
        <w:tc>
          <w:tcPr>
            <w:tcW w:w="1701" w:type="dxa"/>
            <w:tcBorders>
              <w:bottom w:val="single" w:sz="4" w:space="0" w:color="auto"/>
            </w:tcBorders>
          </w:tcPr>
          <w:p w14:paraId="79F0FB6E" w14:textId="64748F02" w:rsidR="00AE0C58" w:rsidRPr="00F04A4C" w:rsidRDefault="00AE0C58" w:rsidP="00297308">
            <w:pPr>
              <w:adjustRightInd w:val="0"/>
              <w:snapToGrid w:val="0"/>
              <w:spacing w:line="360" w:lineRule="auto"/>
              <w:jc w:val="left"/>
              <w:rPr>
                <w:rFonts w:ascii="Book Antiqua" w:hAnsi="Book Antiqua" w:cs="宋体"/>
                <w:b/>
                <w:bCs/>
              </w:rPr>
            </w:pPr>
            <w:r w:rsidRPr="00F04A4C">
              <w:rPr>
                <w:rFonts w:ascii="Book Antiqua" w:hAnsi="Book Antiqua" w:cs="宋体"/>
                <w:b/>
                <w:bCs/>
              </w:rPr>
              <w:t>NMR</w:t>
            </w:r>
            <w:r w:rsidR="00802A68">
              <w:rPr>
                <w:rFonts w:ascii="Book Antiqua" w:hAnsi="Book Antiqua" w:cs="宋体"/>
                <w:b/>
                <w:bCs/>
              </w:rPr>
              <w:t>,</w:t>
            </w:r>
            <w:r w:rsidRPr="00F04A4C">
              <w:rPr>
                <w:rFonts w:ascii="Book Antiqua" w:hAnsi="Book Antiqua" w:cs="宋体"/>
                <w:b/>
                <w:bCs/>
              </w:rPr>
              <w:t xml:space="preserve"> </w:t>
            </w:r>
            <w:r w:rsidRPr="00F04A4C">
              <w:rPr>
                <w:rFonts w:ascii="Book Antiqua" w:hAnsi="Book Antiqua" w:cs="宋体"/>
                <w:b/>
                <w:bCs/>
                <w:i/>
                <w:iCs/>
              </w:rPr>
              <w:t>n</w:t>
            </w:r>
            <w:r w:rsidRPr="00F04A4C">
              <w:rPr>
                <w:rFonts w:ascii="Book Antiqua" w:hAnsi="Book Antiqua" w:cs="宋体"/>
                <w:b/>
                <w:bCs/>
              </w:rPr>
              <w:t xml:space="preserve"> = 120</w:t>
            </w:r>
          </w:p>
        </w:tc>
        <w:tc>
          <w:tcPr>
            <w:tcW w:w="1701" w:type="dxa"/>
            <w:tcBorders>
              <w:bottom w:val="single" w:sz="4" w:space="0" w:color="auto"/>
            </w:tcBorders>
          </w:tcPr>
          <w:p w14:paraId="2CEAB714" w14:textId="04DD70BA" w:rsidR="00AE0C58" w:rsidRPr="00F04A4C" w:rsidRDefault="00AE0C58" w:rsidP="00297308">
            <w:pPr>
              <w:adjustRightInd w:val="0"/>
              <w:snapToGrid w:val="0"/>
              <w:spacing w:line="360" w:lineRule="auto"/>
              <w:jc w:val="left"/>
              <w:rPr>
                <w:rFonts w:ascii="Book Antiqua" w:hAnsi="Book Antiqua" w:cs="宋体"/>
                <w:b/>
                <w:bCs/>
              </w:rPr>
            </w:pPr>
            <w:r w:rsidRPr="00F04A4C">
              <w:rPr>
                <w:rFonts w:ascii="Book Antiqua" w:hAnsi="Book Antiqua" w:cs="宋体"/>
                <w:b/>
                <w:bCs/>
              </w:rPr>
              <w:t>CT</w:t>
            </w:r>
            <w:r w:rsidR="00802A68">
              <w:rPr>
                <w:rFonts w:ascii="Book Antiqua" w:hAnsi="Book Antiqua" w:cs="宋体"/>
                <w:b/>
                <w:bCs/>
              </w:rPr>
              <w:t>,</w:t>
            </w:r>
            <w:r w:rsidRPr="00F04A4C">
              <w:rPr>
                <w:rFonts w:ascii="Book Antiqua" w:hAnsi="Book Antiqua" w:cs="宋体"/>
                <w:b/>
                <w:bCs/>
              </w:rPr>
              <w:t xml:space="preserve"> </w:t>
            </w:r>
            <w:r w:rsidRPr="00F04A4C">
              <w:rPr>
                <w:rFonts w:ascii="Book Antiqua" w:hAnsi="Book Antiqua" w:cs="宋体"/>
                <w:b/>
                <w:bCs/>
                <w:i/>
                <w:iCs/>
              </w:rPr>
              <w:t>n</w:t>
            </w:r>
            <w:r w:rsidRPr="00F04A4C">
              <w:rPr>
                <w:rFonts w:ascii="Book Antiqua" w:hAnsi="Book Antiqua" w:cs="宋体"/>
                <w:b/>
                <w:bCs/>
              </w:rPr>
              <w:t xml:space="preserve"> = 120</w:t>
            </w:r>
          </w:p>
        </w:tc>
        <w:tc>
          <w:tcPr>
            <w:tcW w:w="1701" w:type="dxa"/>
            <w:tcBorders>
              <w:bottom w:val="single" w:sz="4" w:space="0" w:color="auto"/>
            </w:tcBorders>
          </w:tcPr>
          <w:p w14:paraId="437E4784" w14:textId="77777777" w:rsidR="00AE0C58" w:rsidRPr="00F04A4C" w:rsidRDefault="00AE0C58" w:rsidP="00297308">
            <w:pPr>
              <w:adjustRightInd w:val="0"/>
              <w:snapToGrid w:val="0"/>
              <w:spacing w:line="360" w:lineRule="auto"/>
              <w:jc w:val="left"/>
              <w:rPr>
                <w:rFonts w:ascii="Book Antiqua" w:hAnsi="Book Antiqua" w:cs="宋体"/>
                <w:b/>
                <w:bCs/>
                <w:i/>
                <w:iCs/>
              </w:rPr>
            </w:pPr>
            <w:r w:rsidRPr="00F04A4C">
              <w:rPr>
                <w:rFonts w:ascii="Book Antiqua" w:hAnsi="Book Antiqua" w:cs="宋体"/>
                <w:b/>
                <w:bCs/>
                <w:i/>
                <w:iCs/>
              </w:rPr>
              <w:t>t</w:t>
            </w:r>
          </w:p>
        </w:tc>
        <w:tc>
          <w:tcPr>
            <w:tcW w:w="1704" w:type="dxa"/>
            <w:tcBorders>
              <w:bottom w:val="single" w:sz="4" w:space="0" w:color="auto"/>
            </w:tcBorders>
          </w:tcPr>
          <w:p w14:paraId="5E8A7735" w14:textId="73059168" w:rsidR="00AE0C58" w:rsidRPr="00F04A4C" w:rsidRDefault="00AE0C58" w:rsidP="00297308">
            <w:pPr>
              <w:adjustRightInd w:val="0"/>
              <w:snapToGrid w:val="0"/>
              <w:spacing w:line="360" w:lineRule="auto"/>
              <w:jc w:val="left"/>
              <w:rPr>
                <w:rFonts w:ascii="Book Antiqua" w:hAnsi="Book Antiqua" w:cs="宋体"/>
                <w:b/>
                <w:bCs/>
                <w:i/>
                <w:iCs/>
              </w:rPr>
            </w:pPr>
            <w:r w:rsidRPr="00F04A4C">
              <w:rPr>
                <w:rFonts w:ascii="Book Antiqua" w:hAnsi="Book Antiqua" w:cs="宋体"/>
                <w:b/>
                <w:bCs/>
                <w:i/>
                <w:iCs/>
              </w:rPr>
              <w:t>P</w:t>
            </w:r>
            <w:r w:rsidR="005425AC" w:rsidRPr="00F04A4C">
              <w:rPr>
                <w:rFonts w:ascii="Book Antiqua" w:hAnsi="Book Antiqua" w:cs="宋体"/>
                <w:b/>
                <w:bCs/>
                <w:i/>
                <w:iCs/>
              </w:rPr>
              <w:t xml:space="preserve"> </w:t>
            </w:r>
            <w:r w:rsidR="005425AC" w:rsidRPr="00F04A4C">
              <w:rPr>
                <w:rFonts w:ascii="Book Antiqua" w:hAnsi="Book Antiqua" w:cs="宋体"/>
                <w:b/>
                <w:bCs/>
                <w:iCs/>
              </w:rPr>
              <w:t>value</w:t>
            </w:r>
          </w:p>
        </w:tc>
      </w:tr>
      <w:tr w:rsidR="00AE0C58" w:rsidRPr="00F04A4C" w14:paraId="757C9264" w14:textId="77777777" w:rsidTr="00E14C06">
        <w:tc>
          <w:tcPr>
            <w:tcW w:w="1701" w:type="dxa"/>
            <w:tcBorders>
              <w:top w:val="single" w:sz="4" w:space="0" w:color="auto"/>
              <w:tl2br w:val="nil"/>
              <w:tr2bl w:val="nil"/>
            </w:tcBorders>
          </w:tcPr>
          <w:p w14:paraId="45865610"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Bone loss</w:t>
            </w:r>
          </w:p>
        </w:tc>
        <w:tc>
          <w:tcPr>
            <w:tcW w:w="1701" w:type="dxa"/>
            <w:tcBorders>
              <w:top w:val="single" w:sz="4" w:space="0" w:color="auto"/>
              <w:tl2br w:val="nil"/>
              <w:tr2bl w:val="nil"/>
            </w:tcBorders>
          </w:tcPr>
          <w:p w14:paraId="4DA07FC0" w14:textId="37A82D08"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1.53</w:t>
            </w:r>
            <w:r w:rsidR="005425AC" w:rsidRPr="00F04A4C">
              <w:rPr>
                <w:rFonts w:ascii="Book Antiqua" w:hAnsi="Book Antiqua" w:cs="宋体"/>
              </w:rPr>
              <w:t xml:space="preserve"> </w:t>
            </w:r>
            <w:r w:rsidRPr="00F04A4C">
              <w:rPr>
                <w:rFonts w:ascii="Book Antiqua" w:hAnsi="Book Antiqua" w:cs="宋体"/>
              </w:rPr>
              <w:t>(0.31)</w:t>
            </w:r>
          </w:p>
        </w:tc>
        <w:tc>
          <w:tcPr>
            <w:tcW w:w="1701" w:type="dxa"/>
            <w:tcBorders>
              <w:top w:val="single" w:sz="4" w:space="0" w:color="auto"/>
              <w:tl2br w:val="nil"/>
              <w:tr2bl w:val="nil"/>
            </w:tcBorders>
          </w:tcPr>
          <w:p w14:paraId="2151C92F" w14:textId="3034C003"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1.49</w:t>
            </w:r>
            <w:r w:rsidR="005425AC" w:rsidRPr="00F04A4C">
              <w:rPr>
                <w:rFonts w:ascii="Book Antiqua" w:hAnsi="Book Antiqua" w:cs="宋体"/>
              </w:rPr>
              <w:t xml:space="preserve"> </w:t>
            </w:r>
            <w:r w:rsidRPr="00F04A4C">
              <w:rPr>
                <w:rFonts w:ascii="Book Antiqua" w:hAnsi="Book Antiqua" w:cs="宋体"/>
              </w:rPr>
              <w:t>(0.33)</w:t>
            </w:r>
          </w:p>
        </w:tc>
        <w:tc>
          <w:tcPr>
            <w:tcW w:w="1701" w:type="dxa"/>
            <w:tcBorders>
              <w:top w:val="single" w:sz="4" w:space="0" w:color="auto"/>
              <w:tl2br w:val="nil"/>
              <w:tr2bl w:val="nil"/>
            </w:tcBorders>
          </w:tcPr>
          <w:p w14:paraId="599FE125"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0.968</w:t>
            </w:r>
          </w:p>
        </w:tc>
        <w:tc>
          <w:tcPr>
            <w:tcW w:w="1704" w:type="dxa"/>
            <w:tcBorders>
              <w:top w:val="single" w:sz="4" w:space="0" w:color="auto"/>
              <w:tl2br w:val="nil"/>
              <w:tr2bl w:val="nil"/>
            </w:tcBorders>
          </w:tcPr>
          <w:p w14:paraId="658D36CF"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0.334</w:t>
            </w:r>
          </w:p>
        </w:tc>
      </w:tr>
      <w:tr w:rsidR="00AE0C58" w:rsidRPr="00F04A4C" w14:paraId="4580219D" w14:textId="77777777" w:rsidTr="00E14C06">
        <w:tc>
          <w:tcPr>
            <w:tcW w:w="1701" w:type="dxa"/>
            <w:tcBorders>
              <w:tl2br w:val="nil"/>
              <w:tr2bl w:val="nil"/>
            </w:tcBorders>
          </w:tcPr>
          <w:p w14:paraId="4708F572"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Fracture site</w:t>
            </w:r>
          </w:p>
        </w:tc>
        <w:tc>
          <w:tcPr>
            <w:tcW w:w="1701" w:type="dxa"/>
            <w:tcBorders>
              <w:tl2br w:val="nil"/>
              <w:tr2bl w:val="nil"/>
            </w:tcBorders>
          </w:tcPr>
          <w:p w14:paraId="3DBCFEA4" w14:textId="49D45543"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1.61</w:t>
            </w:r>
            <w:r w:rsidR="005425AC" w:rsidRPr="00F04A4C">
              <w:rPr>
                <w:rFonts w:ascii="Book Antiqua" w:hAnsi="Book Antiqua" w:cs="宋体"/>
              </w:rPr>
              <w:t xml:space="preserve"> </w:t>
            </w:r>
            <w:r w:rsidRPr="00F04A4C">
              <w:rPr>
                <w:rFonts w:ascii="Book Antiqua" w:hAnsi="Book Antiqua" w:cs="宋体"/>
              </w:rPr>
              <w:t>(0.24)</w:t>
            </w:r>
          </w:p>
        </w:tc>
        <w:tc>
          <w:tcPr>
            <w:tcW w:w="1701" w:type="dxa"/>
            <w:tcBorders>
              <w:tl2br w:val="nil"/>
              <w:tr2bl w:val="nil"/>
            </w:tcBorders>
          </w:tcPr>
          <w:p w14:paraId="1681A675" w14:textId="0EF0352D"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1.59</w:t>
            </w:r>
            <w:r w:rsidR="005425AC" w:rsidRPr="00F04A4C">
              <w:rPr>
                <w:rFonts w:ascii="Book Antiqua" w:hAnsi="Book Antiqua" w:cs="宋体"/>
              </w:rPr>
              <w:t xml:space="preserve"> </w:t>
            </w:r>
            <w:r w:rsidRPr="00F04A4C">
              <w:rPr>
                <w:rFonts w:ascii="Book Antiqua" w:hAnsi="Book Antiqua" w:cs="宋体"/>
              </w:rPr>
              <w:t>(0.25)</w:t>
            </w:r>
          </w:p>
        </w:tc>
        <w:tc>
          <w:tcPr>
            <w:tcW w:w="1701" w:type="dxa"/>
            <w:tcBorders>
              <w:tl2br w:val="nil"/>
              <w:tr2bl w:val="nil"/>
            </w:tcBorders>
          </w:tcPr>
          <w:p w14:paraId="06DB97EC"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0.632</w:t>
            </w:r>
          </w:p>
        </w:tc>
        <w:tc>
          <w:tcPr>
            <w:tcW w:w="1704" w:type="dxa"/>
            <w:tcBorders>
              <w:tl2br w:val="nil"/>
              <w:tr2bl w:val="nil"/>
            </w:tcBorders>
          </w:tcPr>
          <w:p w14:paraId="315FDBCD"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0.528</w:t>
            </w:r>
          </w:p>
        </w:tc>
      </w:tr>
      <w:tr w:rsidR="00AE0C58" w:rsidRPr="00F04A4C" w14:paraId="0B4A49AE" w14:textId="77777777" w:rsidTr="00E14C06">
        <w:tc>
          <w:tcPr>
            <w:tcW w:w="1701" w:type="dxa"/>
            <w:tcBorders>
              <w:tl2br w:val="nil"/>
              <w:tr2bl w:val="nil"/>
            </w:tcBorders>
          </w:tcPr>
          <w:p w14:paraId="5F964B37"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Fracture displacement</w:t>
            </w:r>
          </w:p>
        </w:tc>
        <w:tc>
          <w:tcPr>
            <w:tcW w:w="1701" w:type="dxa"/>
            <w:tcBorders>
              <w:tl2br w:val="nil"/>
              <w:tr2bl w:val="nil"/>
            </w:tcBorders>
          </w:tcPr>
          <w:p w14:paraId="23D06C40" w14:textId="71D7BE82"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1.12</w:t>
            </w:r>
            <w:r w:rsidR="005425AC" w:rsidRPr="00F04A4C">
              <w:rPr>
                <w:rFonts w:ascii="Book Antiqua" w:hAnsi="Book Antiqua" w:cs="宋体"/>
              </w:rPr>
              <w:t xml:space="preserve"> </w:t>
            </w:r>
            <w:r w:rsidRPr="00F04A4C">
              <w:rPr>
                <w:rFonts w:ascii="Book Antiqua" w:hAnsi="Book Antiqua" w:cs="宋体"/>
              </w:rPr>
              <w:t>(0.29)</w:t>
            </w:r>
          </w:p>
        </w:tc>
        <w:tc>
          <w:tcPr>
            <w:tcW w:w="1701" w:type="dxa"/>
            <w:tcBorders>
              <w:tl2br w:val="nil"/>
              <w:tr2bl w:val="nil"/>
            </w:tcBorders>
          </w:tcPr>
          <w:p w14:paraId="0DD5A2FA" w14:textId="28D50366"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1.09</w:t>
            </w:r>
            <w:r w:rsidR="005425AC" w:rsidRPr="00F04A4C">
              <w:rPr>
                <w:rFonts w:ascii="Book Antiqua" w:hAnsi="Book Antiqua" w:cs="宋体"/>
              </w:rPr>
              <w:t xml:space="preserve"> </w:t>
            </w:r>
            <w:r w:rsidRPr="00F04A4C">
              <w:rPr>
                <w:rFonts w:ascii="Book Antiqua" w:hAnsi="Book Antiqua" w:cs="宋体"/>
              </w:rPr>
              <w:t>(0.26)</w:t>
            </w:r>
          </w:p>
        </w:tc>
        <w:tc>
          <w:tcPr>
            <w:tcW w:w="1701" w:type="dxa"/>
            <w:tcBorders>
              <w:tl2br w:val="nil"/>
              <w:tr2bl w:val="nil"/>
            </w:tcBorders>
          </w:tcPr>
          <w:p w14:paraId="57DA0E7C"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0.844</w:t>
            </w:r>
          </w:p>
        </w:tc>
        <w:tc>
          <w:tcPr>
            <w:tcW w:w="1704" w:type="dxa"/>
            <w:tcBorders>
              <w:tl2br w:val="nil"/>
              <w:tr2bl w:val="nil"/>
            </w:tcBorders>
          </w:tcPr>
          <w:p w14:paraId="636A97B1"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0.400</w:t>
            </w:r>
          </w:p>
        </w:tc>
      </w:tr>
      <w:tr w:rsidR="00AE0C58" w:rsidRPr="00F04A4C" w14:paraId="45908C99" w14:textId="77777777" w:rsidTr="00E14C06">
        <w:tc>
          <w:tcPr>
            <w:tcW w:w="1701" w:type="dxa"/>
            <w:tcBorders>
              <w:tl2br w:val="nil"/>
              <w:tr2bl w:val="nil"/>
            </w:tcBorders>
          </w:tcPr>
          <w:p w14:paraId="3BF94CA9"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Fracture comminution</w:t>
            </w:r>
          </w:p>
        </w:tc>
        <w:tc>
          <w:tcPr>
            <w:tcW w:w="1701" w:type="dxa"/>
            <w:tcBorders>
              <w:tl2br w:val="nil"/>
              <w:tr2bl w:val="nil"/>
            </w:tcBorders>
          </w:tcPr>
          <w:p w14:paraId="65FECEED" w14:textId="7CB472E4"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1.31</w:t>
            </w:r>
            <w:r w:rsidR="005425AC" w:rsidRPr="00F04A4C">
              <w:rPr>
                <w:rFonts w:ascii="Book Antiqua" w:hAnsi="Book Antiqua" w:cs="宋体"/>
              </w:rPr>
              <w:t xml:space="preserve"> </w:t>
            </w:r>
            <w:r w:rsidRPr="00F04A4C">
              <w:rPr>
                <w:rFonts w:ascii="Book Antiqua" w:hAnsi="Book Antiqua" w:cs="宋体"/>
              </w:rPr>
              <w:t>(0.31)</w:t>
            </w:r>
          </w:p>
        </w:tc>
        <w:tc>
          <w:tcPr>
            <w:tcW w:w="1701" w:type="dxa"/>
            <w:tcBorders>
              <w:tl2br w:val="nil"/>
              <w:tr2bl w:val="nil"/>
            </w:tcBorders>
          </w:tcPr>
          <w:p w14:paraId="7B554AA3" w14:textId="31A883CC"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1.28</w:t>
            </w:r>
            <w:r w:rsidR="005425AC" w:rsidRPr="00F04A4C">
              <w:rPr>
                <w:rFonts w:ascii="Book Antiqua" w:hAnsi="Book Antiqua" w:cs="宋体"/>
              </w:rPr>
              <w:t xml:space="preserve"> </w:t>
            </w:r>
            <w:r w:rsidRPr="00F04A4C">
              <w:rPr>
                <w:rFonts w:ascii="Book Antiqua" w:hAnsi="Book Antiqua" w:cs="宋体"/>
              </w:rPr>
              <w:t>(0.33)</w:t>
            </w:r>
          </w:p>
        </w:tc>
        <w:tc>
          <w:tcPr>
            <w:tcW w:w="1701" w:type="dxa"/>
            <w:tcBorders>
              <w:tl2br w:val="nil"/>
              <w:tr2bl w:val="nil"/>
            </w:tcBorders>
          </w:tcPr>
          <w:p w14:paraId="121D48AD"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0.726</w:t>
            </w:r>
          </w:p>
        </w:tc>
        <w:tc>
          <w:tcPr>
            <w:tcW w:w="1704" w:type="dxa"/>
            <w:tcBorders>
              <w:tl2br w:val="nil"/>
              <w:tr2bl w:val="nil"/>
            </w:tcBorders>
          </w:tcPr>
          <w:p w14:paraId="0879D943"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0.469</w:t>
            </w:r>
          </w:p>
        </w:tc>
      </w:tr>
    </w:tbl>
    <w:p w14:paraId="64D8CD01" w14:textId="3E3A339C" w:rsidR="00AE0C58" w:rsidRPr="00F04A4C" w:rsidRDefault="00802A68" w:rsidP="00297308">
      <w:pPr>
        <w:adjustRightInd w:val="0"/>
        <w:snapToGrid w:val="0"/>
        <w:spacing w:line="360" w:lineRule="auto"/>
        <w:jc w:val="both"/>
        <w:rPr>
          <w:rFonts w:ascii="Book Antiqua" w:eastAsia="宋体" w:hAnsi="Book Antiqua" w:cs="宋体"/>
          <w:lang w:eastAsia="zh-CN"/>
        </w:rPr>
      </w:pPr>
      <w:r w:rsidRPr="00F04A4C">
        <w:rPr>
          <w:rFonts w:ascii="Book Antiqua" w:eastAsia="宋体" w:hAnsi="Book Antiqua" w:cs="宋体"/>
          <w:lang w:eastAsia="zh-CN"/>
        </w:rPr>
        <w:t>CT: Computed tomography</w:t>
      </w:r>
      <w:r>
        <w:rPr>
          <w:rFonts w:ascii="Book Antiqua" w:eastAsia="宋体" w:hAnsi="Book Antiqua" w:cs="宋体"/>
          <w:lang w:eastAsia="zh-CN"/>
        </w:rPr>
        <w:t>;</w:t>
      </w:r>
      <w:r w:rsidRPr="00F04A4C">
        <w:rPr>
          <w:rFonts w:ascii="Book Antiqua" w:eastAsia="宋体" w:hAnsi="Book Antiqua" w:cs="宋体"/>
          <w:lang w:eastAsia="zh-CN"/>
        </w:rPr>
        <w:t xml:space="preserve"> </w:t>
      </w:r>
      <w:r w:rsidR="00AE0C58" w:rsidRPr="00F04A4C">
        <w:rPr>
          <w:rFonts w:ascii="Book Antiqua" w:eastAsia="宋体" w:hAnsi="Book Antiqua" w:cs="宋体"/>
          <w:lang w:eastAsia="zh-CN"/>
        </w:rPr>
        <w:t>NMR: Nuclear magnetic resonance</w:t>
      </w:r>
      <w:r w:rsidR="005425AC" w:rsidRPr="00F04A4C">
        <w:rPr>
          <w:rFonts w:ascii="Book Antiqua" w:eastAsia="宋体" w:hAnsi="Book Antiqua" w:cs="宋体"/>
          <w:lang w:eastAsia="zh-CN"/>
        </w:rPr>
        <w:t>.</w:t>
      </w:r>
    </w:p>
    <w:p w14:paraId="0738DC3D" w14:textId="77777777" w:rsidR="00AE0C58" w:rsidRPr="00F04A4C" w:rsidRDefault="00AE0C58" w:rsidP="00297308">
      <w:pPr>
        <w:adjustRightInd w:val="0"/>
        <w:snapToGrid w:val="0"/>
        <w:spacing w:line="360" w:lineRule="auto"/>
        <w:jc w:val="both"/>
        <w:rPr>
          <w:rFonts w:ascii="Book Antiqua" w:eastAsia="宋体" w:hAnsi="Book Antiqua" w:cs="宋体"/>
          <w:lang w:eastAsia="zh-CN"/>
        </w:rPr>
      </w:pPr>
      <w:r w:rsidRPr="00F04A4C">
        <w:rPr>
          <w:rFonts w:ascii="Book Antiqua" w:eastAsia="宋体" w:hAnsi="Book Antiqua" w:cs="宋体"/>
          <w:lang w:eastAsia="zh-CN"/>
        </w:rPr>
        <w:br w:type="page"/>
      </w:r>
    </w:p>
    <w:p w14:paraId="24E4E44F" w14:textId="3A5DD7D2" w:rsidR="00AE0C58" w:rsidRPr="00F04A4C" w:rsidRDefault="00AE0C58" w:rsidP="00297308">
      <w:pPr>
        <w:adjustRightInd w:val="0"/>
        <w:snapToGrid w:val="0"/>
        <w:spacing w:line="360" w:lineRule="auto"/>
        <w:jc w:val="both"/>
        <w:rPr>
          <w:rFonts w:ascii="Book Antiqua" w:eastAsia="宋体" w:hAnsi="Book Antiqua" w:cs="宋体"/>
          <w:b/>
          <w:bCs/>
        </w:rPr>
      </w:pPr>
      <w:r w:rsidRPr="00F04A4C">
        <w:rPr>
          <w:rFonts w:ascii="Book Antiqua" w:eastAsia="宋体" w:hAnsi="Book Antiqua" w:cs="宋体"/>
          <w:b/>
          <w:bCs/>
        </w:rPr>
        <w:lastRenderedPageBreak/>
        <w:t>Table 3 Comparison of the detection rate of fracture, the detection rate of compound injury and the accura</w:t>
      </w:r>
      <w:r w:rsidR="005425AC" w:rsidRPr="00F04A4C">
        <w:rPr>
          <w:rFonts w:ascii="Book Antiqua" w:eastAsia="宋体" w:hAnsi="Book Antiqua" w:cs="宋体"/>
          <w:b/>
          <w:bCs/>
        </w:rPr>
        <w:t>cy of fracture classification</w:t>
      </w:r>
      <w:r w:rsidR="00802A68">
        <w:rPr>
          <w:rFonts w:ascii="Book Antiqua" w:eastAsia="宋体" w:hAnsi="Book Antiqua" w:cs="宋体"/>
          <w:b/>
          <w:bCs/>
        </w:rPr>
        <w:t>,</w:t>
      </w:r>
      <w:r w:rsidR="005425AC" w:rsidRPr="00F04A4C">
        <w:rPr>
          <w:rFonts w:ascii="Book Antiqua" w:eastAsia="宋体" w:hAnsi="Book Antiqua" w:cs="宋体"/>
          <w:b/>
          <w:bCs/>
        </w:rPr>
        <w:t xml:space="preserve"> </w:t>
      </w:r>
      <w:r w:rsidRPr="00F04A4C">
        <w:rPr>
          <w:rFonts w:ascii="Book Antiqua" w:eastAsia="宋体" w:hAnsi="Book Antiqua" w:cs="宋体"/>
          <w:b/>
          <w:bCs/>
          <w:i/>
        </w:rPr>
        <w:t>n</w:t>
      </w:r>
      <w:r w:rsidR="00976AE6" w:rsidRPr="00F04A4C">
        <w:rPr>
          <w:rFonts w:ascii="Book Antiqua" w:eastAsia="宋体" w:hAnsi="Book Antiqua" w:cs="宋体"/>
          <w:b/>
          <w:bCs/>
        </w:rPr>
        <w:t xml:space="preserve"> </w:t>
      </w:r>
      <w:r w:rsidRPr="00F04A4C">
        <w:rPr>
          <w:rFonts w:ascii="Book Antiqua" w:eastAsia="宋体" w:hAnsi="Book Antiqua" w:cs="宋体"/>
          <w:b/>
          <w:bCs/>
        </w:rPr>
        <w:t>(%)</w:t>
      </w:r>
    </w:p>
    <w:tbl>
      <w:tblPr>
        <w:tblStyle w:val="a3"/>
        <w:tblW w:w="871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518"/>
        <w:gridCol w:w="1527"/>
        <w:gridCol w:w="1408"/>
        <w:gridCol w:w="1138"/>
      </w:tblGrid>
      <w:tr w:rsidR="00AE0C58" w:rsidRPr="00F04A4C" w14:paraId="353BE484" w14:textId="77777777" w:rsidTr="00E6311D">
        <w:trPr>
          <w:trHeight w:val="446"/>
        </w:trPr>
        <w:tc>
          <w:tcPr>
            <w:tcW w:w="2127" w:type="dxa"/>
            <w:tcBorders>
              <w:bottom w:val="single" w:sz="4" w:space="0" w:color="auto"/>
            </w:tcBorders>
          </w:tcPr>
          <w:p w14:paraId="7C176CB5" w14:textId="10F1917C" w:rsidR="00AE0C58" w:rsidRPr="00F04A4C" w:rsidRDefault="00AE0C58" w:rsidP="00297308">
            <w:pPr>
              <w:adjustRightInd w:val="0"/>
              <w:snapToGrid w:val="0"/>
              <w:spacing w:line="360" w:lineRule="auto"/>
              <w:jc w:val="left"/>
              <w:rPr>
                <w:rFonts w:ascii="Book Antiqua" w:hAnsi="Book Antiqua" w:cs="宋体"/>
                <w:b/>
                <w:bCs/>
              </w:rPr>
            </w:pPr>
            <w:r w:rsidRPr="00F04A4C">
              <w:rPr>
                <w:rFonts w:ascii="Book Antiqua" w:hAnsi="Book Antiqua" w:cs="宋体"/>
                <w:b/>
                <w:bCs/>
              </w:rPr>
              <w:t>Items</w:t>
            </w:r>
            <w:r w:rsidR="00802A68">
              <w:rPr>
                <w:rFonts w:ascii="Book Antiqua" w:hAnsi="Book Antiqua" w:cs="宋体"/>
                <w:b/>
                <w:bCs/>
              </w:rPr>
              <w:t>,</w:t>
            </w:r>
            <w:r w:rsidRPr="00F04A4C">
              <w:rPr>
                <w:rFonts w:ascii="Book Antiqua" w:hAnsi="Book Antiqua" w:cs="宋体"/>
                <w:b/>
                <w:bCs/>
              </w:rPr>
              <w:t xml:space="preserve"> total =</w:t>
            </w:r>
            <w:r w:rsidR="005425AC" w:rsidRPr="00F04A4C">
              <w:rPr>
                <w:rFonts w:ascii="Book Antiqua" w:hAnsi="Book Antiqua" w:cs="宋体"/>
                <w:b/>
                <w:bCs/>
              </w:rPr>
              <w:t xml:space="preserve"> </w:t>
            </w:r>
            <w:r w:rsidRPr="00F04A4C">
              <w:rPr>
                <w:rFonts w:ascii="Book Antiqua" w:hAnsi="Book Antiqua" w:cs="宋体"/>
                <w:b/>
                <w:bCs/>
              </w:rPr>
              <w:t>120, combined injury =</w:t>
            </w:r>
            <w:r w:rsidR="005425AC" w:rsidRPr="00F04A4C">
              <w:rPr>
                <w:rFonts w:ascii="Book Antiqua" w:hAnsi="Book Antiqua" w:cs="宋体"/>
                <w:b/>
                <w:bCs/>
              </w:rPr>
              <w:t xml:space="preserve"> </w:t>
            </w:r>
            <w:r w:rsidRPr="00F04A4C">
              <w:rPr>
                <w:rFonts w:ascii="Book Antiqua" w:hAnsi="Book Antiqua" w:cs="宋体"/>
                <w:b/>
                <w:bCs/>
              </w:rPr>
              <w:t>108</w:t>
            </w:r>
          </w:p>
        </w:tc>
        <w:tc>
          <w:tcPr>
            <w:tcW w:w="2518" w:type="dxa"/>
            <w:tcBorders>
              <w:bottom w:val="single" w:sz="4" w:space="0" w:color="auto"/>
            </w:tcBorders>
          </w:tcPr>
          <w:p w14:paraId="29B25CEF" w14:textId="77777777" w:rsidR="00AE0C58" w:rsidRPr="00F04A4C" w:rsidRDefault="00AE0C58" w:rsidP="00297308">
            <w:pPr>
              <w:adjustRightInd w:val="0"/>
              <w:snapToGrid w:val="0"/>
              <w:spacing w:line="360" w:lineRule="auto"/>
              <w:jc w:val="left"/>
              <w:rPr>
                <w:rFonts w:ascii="Book Antiqua" w:hAnsi="Book Antiqua" w:cs="宋体"/>
                <w:b/>
                <w:bCs/>
              </w:rPr>
            </w:pPr>
            <w:r w:rsidRPr="00F04A4C">
              <w:rPr>
                <w:rFonts w:ascii="Book Antiqua" w:hAnsi="Book Antiqua" w:cs="宋体"/>
                <w:b/>
                <w:bCs/>
              </w:rPr>
              <w:t>NMR</w:t>
            </w:r>
          </w:p>
        </w:tc>
        <w:tc>
          <w:tcPr>
            <w:tcW w:w="1527" w:type="dxa"/>
            <w:tcBorders>
              <w:bottom w:val="single" w:sz="4" w:space="0" w:color="auto"/>
            </w:tcBorders>
          </w:tcPr>
          <w:p w14:paraId="3AA3F5FF" w14:textId="77777777" w:rsidR="00AE0C58" w:rsidRPr="00F04A4C" w:rsidRDefault="00AE0C58" w:rsidP="00297308">
            <w:pPr>
              <w:adjustRightInd w:val="0"/>
              <w:snapToGrid w:val="0"/>
              <w:spacing w:line="360" w:lineRule="auto"/>
              <w:jc w:val="left"/>
              <w:rPr>
                <w:rFonts w:ascii="Book Antiqua" w:hAnsi="Book Antiqua" w:cs="宋体"/>
                <w:b/>
                <w:bCs/>
              </w:rPr>
            </w:pPr>
            <w:r w:rsidRPr="00F04A4C">
              <w:rPr>
                <w:rFonts w:ascii="Book Antiqua" w:hAnsi="Book Antiqua" w:cs="宋体"/>
                <w:b/>
                <w:bCs/>
              </w:rPr>
              <w:t>CT</w:t>
            </w:r>
          </w:p>
        </w:tc>
        <w:tc>
          <w:tcPr>
            <w:tcW w:w="1408" w:type="dxa"/>
            <w:tcBorders>
              <w:bottom w:val="single" w:sz="4" w:space="0" w:color="auto"/>
            </w:tcBorders>
          </w:tcPr>
          <w:p w14:paraId="3F2101D1" w14:textId="5466B2DD" w:rsidR="00AE0C58" w:rsidRPr="00F04A4C" w:rsidRDefault="005425AC" w:rsidP="00297308">
            <w:pPr>
              <w:adjustRightInd w:val="0"/>
              <w:snapToGrid w:val="0"/>
              <w:spacing w:line="360" w:lineRule="auto"/>
              <w:jc w:val="left"/>
              <w:rPr>
                <w:rFonts w:ascii="Book Antiqua" w:hAnsi="Book Antiqua" w:cs="宋体"/>
                <w:b/>
                <w:bCs/>
                <w:i/>
                <w:iCs/>
              </w:rPr>
            </w:pPr>
            <w:r w:rsidRPr="00F04A4C">
              <w:rPr>
                <w:rFonts w:ascii="Book Antiqua" w:hAnsi="Book Antiqua" w:cs="宋体"/>
                <w:b/>
                <w:bCs/>
                <w:i/>
                <w:iCs/>
              </w:rPr>
              <w:t>χ</w:t>
            </w:r>
            <w:r w:rsidR="00AE0C58" w:rsidRPr="00F04A4C">
              <w:rPr>
                <w:rFonts w:ascii="Book Antiqua" w:hAnsi="Book Antiqua" w:cs="宋体"/>
                <w:b/>
                <w:bCs/>
                <w:i/>
                <w:iCs/>
                <w:vertAlign w:val="superscript"/>
              </w:rPr>
              <w:t>2</w:t>
            </w:r>
          </w:p>
        </w:tc>
        <w:tc>
          <w:tcPr>
            <w:tcW w:w="1138" w:type="dxa"/>
            <w:tcBorders>
              <w:bottom w:val="single" w:sz="4" w:space="0" w:color="auto"/>
            </w:tcBorders>
          </w:tcPr>
          <w:p w14:paraId="704F8205" w14:textId="34BC6B07" w:rsidR="00AE0C58" w:rsidRPr="00F04A4C" w:rsidRDefault="00AE0C58" w:rsidP="00297308">
            <w:pPr>
              <w:adjustRightInd w:val="0"/>
              <w:snapToGrid w:val="0"/>
              <w:spacing w:line="360" w:lineRule="auto"/>
              <w:jc w:val="left"/>
              <w:rPr>
                <w:rFonts w:ascii="Book Antiqua" w:hAnsi="Book Antiqua" w:cs="宋体"/>
                <w:b/>
                <w:bCs/>
                <w:i/>
                <w:iCs/>
              </w:rPr>
            </w:pPr>
            <w:r w:rsidRPr="00F04A4C">
              <w:rPr>
                <w:rFonts w:ascii="Book Antiqua" w:hAnsi="Book Antiqua" w:cs="宋体"/>
                <w:b/>
                <w:bCs/>
                <w:i/>
                <w:iCs/>
              </w:rPr>
              <w:t>P</w:t>
            </w:r>
            <w:r w:rsidR="005425AC" w:rsidRPr="00F04A4C">
              <w:rPr>
                <w:rFonts w:ascii="Book Antiqua" w:hAnsi="Book Antiqua" w:cs="宋体"/>
                <w:b/>
                <w:bCs/>
                <w:iCs/>
              </w:rPr>
              <w:t xml:space="preserve"> value</w:t>
            </w:r>
          </w:p>
        </w:tc>
      </w:tr>
      <w:tr w:rsidR="00AE0C58" w:rsidRPr="00F04A4C" w14:paraId="6C6E804B" w14:textId="77777777" w:rsidTr="00E6311D">
        <w:trPr>
          <w:trHeight w:val="848"/>
        </w:trPr>
        <w:tc>
          <w:tcPr>
            <w:tcW w:w="2127" w:type="dxa"/>
            <w:tcBorders>
              <w:top w:val="single" w:sz="4" w:space="0" w:color="auto"/>
              <w:tl2br w:val="nil"/>
              <w:tr2bl w:val="nil"/>
            </w:tcBorders>
          </w:tcPr>
          <w:p w14:paraId="55BA689B"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Fracture detection rate</w:t>
            </w:r>
          </w:p>
        </w:tc>
        <w:tc>
          <w:tcPr>
            <w:tcW w:w="2518" w:type="dxa"/>
            <w:tcBorders>
              <w:top w:val="single" w:sz="4" w:space="0" w:color="auto"/>
              <w:tl2br w:val="nil"/>
              <w:tr2bl w:val="nil"/>
            </w:tcBorders>
          </w:tcPr>
          <w:p w14:paraId="6B4BD52D" w14:textId="02E8A460"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116</w:t>
            </w:r>
            <w:r w:rsidR="005425AC" w:rsidRPr="00F04A4C">
              <w:rPr>
                <w:rFonts w:ascii="Book Antiqua" w:hAnsi="Book Antiqua" w:cs="宋体"/>
              </w:rPr>
              <w:t xml:space="preserve"> </w:t>
            </w:r>
            <w:r w:rsidRPr="00F04A4C">
              <w:rPr>
                <w:rFonts w:ascii="Book Antiqua" w:hAnsi="Book Antiqua" w:cs="宋体"/>
              </w:rPr>
              <w:t>(96.67)</w:t>
            </w:r>
          </w:p>
        </w:tc>
        <w:tc>
          <w:tcPr>
            <w:tcW w:w="1527" w:type="dxa"/>
            <w:tcBorders>
              <w:top w:val="single" w:sz="4" w:space="0" w:color="auto"/>
              <w:tl2br w:val="nil"/>
              <w:tr2bl w:val="nil"/>
            </w:tcBorders>
          </w:tcPr>
          <w:p w14:paraId="573E1B81" w14:textId="71F66041"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108</w:t>
            </w:r>
            <w:r w:rsidR="005425AC" w:rsidRPr="00F04A4C">
              <w:rPr>
                <w:rFonts w:ascii="Book Antiqua" w:hAnsi="Book Antiqua" w:cs="宋体"/>
              </w:rPr>
              <w:t xml:space="preserve"> </w:t>
            </w:r>
            <w:r w:rsidRPr="00F04A4C">
              <w:rPr>
                <w:rFonts w:ascii="Book Antiqua" w:hAnsi="Book Antiqua" w:cs="宋体"/>
              </w:rPr>
              <w:t>(90.00)</w:t>
            </w:r>
          </w:p>
        </w:tc>
        <w:tc>
          <w:tcPr>
            <w:tcW w:w="1408" w:type="dxa"/>
            <w:tcBorders>
              <w:top w:val="single" w:sz="4" w:space="0" w:color="auto"/>
              <w:tl2br w:val="nil"/>
              <w:tr2bl w:val="nil"/>
            </w:tcBorders>
          </w:tcPr>
          <w:p w14:paraId="04B1FCF5"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3.576</w:t>
            </w:r>
          </w:p>
        </w:tc>
        <w:tc>
          <w:tcPr>
            <w:tcW w:w="1138" w:type="dxa"/>
            <w:tcBorders>
              <w:top w:val="single" w:sz="4" w:space="0" w:color="auto"/>
              <w:tl2br w:val="nil"/>
              <w:tr2bl w:val="nil"/>
            </w:tcBorders>
          </w:tcPr>
          <w:p w14:paraId="3B41F55B"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0.059</w:t>
            </w:r>
          </w:p>
        </w:tc>
      </w:tr>
      <w:tr w:rsidR="00AE0C58" w:rsidRPr="00F04A4C" w14:paraId="293FE764" w14:textId="77777777" w:rsidTr="00E6311D">
        <w:trPr>
          <w:trHeight w:val="1258"/>
        </w:trPr>
        <w:tc>
          <w:tcPr>
            <w:tcW w:w="2127" w:type="dxa"/>
            <w:tcBorders>
              <w:tl2br w:val="nil"/>
              <w:tr2bl w:val="nil"/>
            </w:tcBorders>
          </w:tcPr>
          <w:p w14:paraId="663CAE16"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Fracture classification accuracy</w:t>
            </w:r>
          </w:p>
        </w:tc>
        <w:tc>
          <w:tcPr>
            <w:tcW w:w="2518" w:type="dxa"/>
            <w:tcBorders>
              <w:tl2br w:val="nil"/>
              <w:tr2bl w:val="nil"/>
            </w:tcBorders>
          </w:tcPr>
          <w:p w14:paraId="40EF711C" w14:textId="31F6B36B"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115</w:t>
            </w:r>
            <w:r w:rsidR="005425AC" w:rsidRPr="00F04A4C">
              <w:rPr>
                <w:rFonts w:ascii="Book Antiqua" w:hAnsi="Book Antiqua" w:cs="宋体"/>
              </w:rPr>
              <w:t xml:space="preserve"> </w:t>
            </w:r>
            <w:r w:rsidRPr="00F04A4C">
              <w:rPr>
                <w:rFonts w:ascii="Book Antiqua" w:hAnsi="Book Antiqua" w:cs="宋体"/>
              </w:rPr>
              <w:t>(95.83)</w:t>
            </w:r>
          </w:p>
        </w:tc>
        <w:tc>
          <w:tcPr>
            <w:tcW w:w="1527" w:type="dxa"/>
            <w:tcBorders>
              <w:tl2br w:val="nil"/>
              <w:tr2bl w:val="nil"/>
            </w:tcBorders>
          </w:tcPr>
          <w:p w14:paraId="3CD32753" w14:textId="37C74031"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99</w:t>
            </w:r>
            <w:r w:rsidR="005425AC" w:rsidRPr="00F04A4C">
              <w:rPr>
                <w:rFonts w:ascii="Book Antiqua" w:hAnsi="Book Antiqua" w:cs="宋体"/>
              </w:rPr>
              <w:t xml:space="preserve"> </w:t>
            </w:r>
            <w:r w:rsidRPr="00F04A4C">
              <w:rPr>
                <w:rFonts w:ascii="Book Antiqua" w:hAnsi="Book Antiqua" w:cs="宋体"/>
              </w:rPr>
              <w:t>(82.50)</w:t>
            </w:r>
          </w:p>
        </w:tc>
        <w:tc>
          <w:tcPr>
            <w:tcW w:w="1408" w:type="dxa"/>
            <w:tcBorders>
              <w:tl2br w:val="nil"/>
              <w:tr2bl w:val="nil"/>
            </w:tcBorders>
          </w:tcPr>
          <w:p w14:paraId="0B986110"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9.196</w:t>
            </w:r>
          </w:p>
        </w:tc>
        <w:tc>
          <w:tcPr>
            <w:tcW w:w="1138" w:type="dxa"/>
            <w:tcBorders>
              <w:tl2br w:val="nil"/>
              <w:tr2bl w:val="nil"/>
            </w:tcBorders>
          </w:tcPr>
          <w:p w14:paraId="6FD06858"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0.002</w:t>
            </w:r>
          </w:p>
        </w:tc>
      </w:tr>
      <w:tr w:rsidR="00AE0C58" w:rsidRPr="00F04A4C" w14:paraId="30168EBE" w14:textId="77777777" w:rsidTr="002E38D2">
        <w:trPr>
          <w:trHeight w:val="645"/>
        </w:trPr>
        <w:tc>
          <w:tcPr>
            <w:tcW w:w="2127" w:type="dxa"/>
            <w:tcBorders>
              <w:tl2br w:val="nil"/>
              <w:tr2bl w:val="nil"/>
            </w:tcBorders>
          </w:tcPr>
          <w:p w14:paraId="139C9EB4"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Combined injury detection rate</w:t>
            </w:r>
          </w:p>
        </w:tc>
        <w:tc>
          <w:tcPr>
            <w:tcW w:w="2518" w:type="dxa"/>
            <w:tcBorders>
              <w:tl2br w:val="nil"/>
              <w:tr2bl w:val="nil"/>
            </w:tcBorders>
          </w:tcPr>
          <w:p w14:paraId="7A811BC8" w14:textId="604DE0B8"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105</w:t>
            </w:r>
            <w:r w:rsidR="005425AC" w:rsidRPr="00F04A4C">
              <w:rPr>
                <w:rFonts w:ascii="Book Antiqua" w:hAnsi="Book Antiqua" w:cs="宋体"/>
              </w:rPr>
              <w:t xml:space="preserve"> </w:t>
            </w:r>
            <w:r w:rsidRPr="00F04A4C">
              <w:rPr>
                <w:rFonts w:ascii="Book Antiqua" w:hAnsi="Book Antiqua" w:cs="宋体"/>
              </w:rPr>
              <w:t>(97.22)</w:t>
            </w:r>
          </w:p>
        </w:tc>
        <w:tc>
          <w:tcPr>
            <w:tcW w:w="1527" w:type="dxa"/>
            <w:tcBorders>
              <w:tl2br w:val="nil"/>
              <w:tr2bl w:val="nil"/>
            </w:tcBorders>
          </w:tcPr>
          <w:p w14:paraId="4613B0EE" w14:textId="26B2E350"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103</w:t>
            </w:r>
            <w:r w:rsidR="005425AC" w:rsidRPr="00F04A4C">
              <w:rPr>
                <w:rFonts w:ascii="Book Antiqua" w:hAnsi="Book Antiqua" w:cs="宋体"/>
              </w:rPr>
              <w:t xml:space="preserve"> </w:t>
            </w:r>
            <w:r w:rsidRPr="00F04A4C">
              <w:rPr>
                <w:rFonts w:ascii="Book Antiqua" w:hAnsi="Book Antiqua" w:cs="宋体"/>
              </w:rPr>
              <w:t>(95.37)</w:t>
            </w:r>
          </w:p>
        </w:tc>
        <w:tc>
          <w:tcPr>
            <w:tcW w:w="1408" w:type="dxa"/>
            <w:tcBorders>
              <w:tl2br w:val="nil"/>
              <w:tr2bl w:val="nil"/>
            </w:tcBorders>
          </w:tcPr>
          <w:p w14:paraId="7C777C3D"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0.480</w:t>
            </w:r>
          </w:p>
        </w:tc>
        <w:tc>
          <w:tcPr>
            <w:tcW w:w="1138" w:type="dxa"/>
            <w:tcBorders>
              <w:tl2br w:val="nil"/>
              <w:tr2bl w:val="nil"/>
            </w:tcBorders>
          </w:tcPr>
          <w:p w14:paraId="0EE631F0" w14:textId="77777777" w:rsidR="00AE0C58" w:rsidRPr="00F04A4C" w:rsidRDefault="00AE0C58" w:rsidP="00297308">
            <w:pPr>
              <w:adjustRightInd w:val="0"/>
              <w:snapToGrid w:val="0"/>
              <w:spacing w:line="360" w:lineRule="auto"/>
              <w:jc w:val="left"/>
              <w:rPr>
                <w:rFonts w:ascii="Book Antiqua" w:hAnsi="Book Antiqua" w:cs="宋体"/>
              </w:rPr>
            </w:pPr>
            <w:r w:rsidRPr="00F04A4C">
              <w:rPr>
                <w:rFonts w:ascii="Book Antiqua" w:hAnsi="Book Antiqua" w:cs="宋体"/>
              </w:rPr>
              <w:t>0.489</w:t>
            </w:r>
          </w:p>
        </w:tc>
      </w:tr>
    </w:tbl>
    <w:p w14:paraId="19A0A362" w14:textId="1E670064" w:rsidR="00A77B3E" w:rsidRPr="00F04A4C" w:rsidRDefault="00802A68" w:rsidP="00297308">
      <w:pPr>
        <w:adjustRightInd w:val="0"/>
        <w:snapToGrid w:val="0"/>
        <w:spacing w:line="360" w:lineRule="auto"/>
        <w:jc w:val="both"/>
        <w:rPr>
          <w:rFonts w:ascii="Book Antiqua" w:eastAsia="宋体" w:hAnsi="Book Antiqua" w:cs="宋体"/>
          <w:lang w:eastAsia="zh-CN"/>
        </w:rPr>
      </w:pPr>
      <w:r w:rsidRPr="00F04A4C">
        <w:rPr>
          <w:rFonts w:ascii="Book Antiqua" w:eastAsia="宋体" w:hAnsi="Book Antiqua" w:cs="宋体"/>
          <w:lang w:eastAsia="zh-CN"/>
        </w:rPr>
        <w:t>CT: Computed tomography</w:t>
      </w:r>
      <w:r>
        <w:rPr>
          <w:rFonts w:ascii="Book Antiqua" w:eastAsia="宋体" w:hAnsi="Book Antiqua" w:cs="宋体"/>
          <w:lang w:eastAsia="zh-CN"/>
        </w:rPr>
        <w:t>;</w:t>
      </w:r>
      <w:r w:rsidRPr="00F04A4C">
        <w:rPr>
          <w:rFonts w:ascii="Book Antiqua" w:eastAsia="宋体" w:hAnsi="Book Antiqua" w:cs="宋体"/>
          <w:lang w:eastAsia="zh-CN"/>
        </w:rPr>
        <w:t xml:space="preserve"> </w:t>
      </w:r>
      <w:r w:rsidR="00976AE6" w:rsidRPr="00F04A4C">
        <w:rPr>
          <w:rFonts w:ascii="Book Antiqua" w:eastAsia="宋体" w:hAnsi="Book Antiqua" w:cs="宋体"/>
          <w:lang w:eastAsia="zh-CN"/>
        </w:rPr>
        <w:t>NMR: Nuclear magnetic resonance</w:t>
      </w:r>
      <w:r w:rsidR="005425AC" w:rsidRPr="00F04A4C">
        <w:rPr>
          <w:rFonts w:ascii="Book Antiqua" w:eastAsia="宋体" w:hAnsi="Book Antiqua" w:cs="宋体"/>
          <w:lang w:eastAsia="zh-CN"/>
        </w:rPr>
        <w:t>.</w:t>
      </w:r>
    </w:p>
    <w:sectPr w:rsidR="00A77B3E" w:rsidRPr="00F04A4C" w:rsidSect="00E3628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2FAE6C" w15:done="0"/>
  <w15:commentEx w15:paraId="70B50874" w15:done="0"/>
  <w15:commentEx w15:paraId="4AC316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2FAE6C" w16cid:durableId="22E97060"/>
  <w16cid:commentId w16cid:paraId="70B50874" w16cid:durableId="22EA2253"/>
  <w16cid:commentId w16cid:paraId="4AC3163D" w16cid:durableId="22EA22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75991" w14:textId="77777777" w:rsidR="007C1DF7" w:rsidRDefault="007C1DF7" w:rsidP="00976AE6">
      <w:r>
        <w:separator/>
      </w:r>
    </w:p>
  </w:endnote>
  <w:endnote w:type="continuationSeparator" w:id="0">
    <w:p w14:paraId="65C3D09E" w14:textId="77777777" w:rsidR="007C1DF7" w:rsidRDefault="007C1DF7" w:rsidP="0097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055648261"/>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3E51C476" w14:textId="0353B494" w:rsidR="00D82C69" w:rsidRPr="00F0515C" w:rsidRDefault="00D82C69">
            <w:pPr>
              <w:pStyle w:val="a5"/>
              <w:jc w:val="right"/>
              <w:rPr>
                <w:rFonts w:ascii="Book Antiqua" w:hAnsi="Book Antiqua"/>
                <w:sz w:val="24"/>
                <w:szCs w:val="24"/>
              </w:rPr>
            </w:pPr>
            <w:r w:rsidRPr="00F0515C">
              <w:rPr>
                <w:rFonts w:ascii="Book Antiqua" w:hAnsi="Book Antiqua"/>
                <w:sz w:val="24"/>
                <w:szCs w:val="24"/>
                <w:lang w:val="zh-CN" w:eastAsia="zh-CN"/>
              </w:rPr>
              <w:t xml:space="preserve"> </w:t>
            </w:r>
            <w:r w:rsidRPr="00F0515C">
              <w:rPr>
                <w:rFonts w:ascii="Book Antiqua" w:hAnsi="Book Antiqua"/>
                <w:sz w:val="24"/>
                <w:szCs w:val="24"/>
              </w:rPr>
              <w:fldChar w:fldCharType="begin"/>
            </w:r>
            <w:r w:rsidRPr="00F0515C">
              <w:rPr>
                <w:rFonts w:ascii="Book Antiqua" w:hAnsi="Book Antiqua"/>
                <w:sz w:val="24"/>
                <w:szCs w:val="24"/>
              </w:rPr>
              <w:instrText>PAGE</w:instrText>
            </w:r>
            <w:r w:rsidRPr="00F0515C">
              <w:rPr>
                <w:rFonts w:ascii="Book Antiqua" w:hAnsi="Book Antiqua"/>
                <w:sz w:val="24"/>
                <w:szCs w:val="24"/>
              </w:rPr>
              <w:fldChar w:fldCharType="separate"/>
            </w:r>
            <w:r w:rsidR="00F0515C">
              <w:rPr>
                <w:rFonts w:ascii="Book Antiqua" w:hAnsi="Book Antiqua"/>
                <w:noProof/>
                <w:sz w:val="24"/>
                <w:szCs w:val="24"/>
              </w:rPr>
              <w:t>10</w:t>
            </w:r>
            <w:r w:rsidRPr="00F0515C">
              <w:rPr>
                <w:rFonts w:ascii="Book Antiqua" w:hAnsi="Book Antiqua"/>
                <w:sz w:val="24"/>
                <w:szCs w:val="24"/>
              </w:rPr>
              <w:fldChar w:fldCharType="end"/>
            </w:r>
            <w:r w:rsidRPr="00F0515C">
              <w:rPr>
                <w:rFonts w:ascii="Book Antiqua" w:hAnsi="Book Antiqua"/>
                <w:sz w:val="24"/>
                <w:szCs w:val="24"/>
                <w:lang w:val="zh-CN" w:eastAsia="zh-CN"/>
              </w:rPr>
              <w:t xml:space="preserve"> / </w:t>
            </w:r>
            <w:r w:rsidRPr="00F0515C">
              <w:rPr>
                <w:rFonts w:ascii="Book Antiqua" w:hAnsi="Book Antiqua"/>
                <w:sz w:val="24"/>
                <w:szCs w:val="24"/>
              </w:rPr>
              <w:fldChar w:fldCharType="begin"/>
            </w:r>
            <w:r w:rsidRPr="00F0515C">
              <w:rPr>
                <w:rFonts w:ascii="Book Antiqua" w:hAnsi="Book Antiqua"/>
                <w:sz w:val="24"/>
                <w:szCs w:val="24"/>
              </w:rPr>
              <w:instrText>NUMPAGES</w:instrText>
            </w:r>
            <w:r w:rsidRPr="00F0515C">
              <w:rPr>
                <w:rFonts w:ascii="Book Antiqua" w:hAnsi="Book Antiqua"/>
                <w:sz w:val="24"/>
                <w:szCs w:val="24"/>
              </w:rPr>
              <w:fldChar w:fldCharType="separate"/>
            </w:r>
            <w:r w:rsidR="00F0515C">
              <w:rPr>
                <w:rFonts w:ascii="Book Antiqua" w:hAnsi="Book Antiqua"/>
                <w:noProof/>
                <w:sz w:val="24"/>
                <w:szCs w:val="24"/>
              </w:rPr>
              <w:t>20</w:t>
            </w:r>
            <w:r w:rsidRPr="00F0515C">
              <w:rPr>
                <w:rFonts w:ascii="Book Antiqua" w:hAnsi="Book Antiqua"/>
                <w:sz w:val="24"/>
                <w:szCs w:val="24"/>
              </w:rPr>
              <w:fldChar w:fldCharType="end"/>
            </w:r>
          </w:p>
        </w:sdtContent>
      </w:sdt>
    </w:sdtContent>
  </w:sdt>
  <w:p w14:paraId="166440AF" w14:textId="77777777" w:rsidR="00D82C69" w:rsidRDefault="00D82C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BE9CA" w14:textId="77777777" w:rsidR="007C1DF7" w:rsidRDefault="007C1DF7" w:rsidP="00976AE6">
      <w:r>
        <w:separator/>
      </w:r>
    </w:p>
  </w:footnote>
  <w:footnote w:type="continuationSeparator" w:id="0">
    <w:p w14:paraId="442A3B6E" w14:textId="77777777" w:rsidR="007C1DF7" w:rsidRDefault="007C1DF7" w:rsidP="00976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34AD"/>
    <w:multiLevelType w:val="multilevel"/>
    <w:tmpl w:val="3604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0651F4"/>
    <w:multiLevelType w:val="multilevel"/>
    <w:tmpl w:val="776C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675C8A"/>
    <w:multiLevelType w:val="multilevel"/>
    <w:tmpl w:val="B324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C4D81"/>
    <w:rsid w:val="0019332D"/>
    <w:rsid w:val="001C2A07"/>
    <w:rsid w:val="002122A5"/>
    <w:rsid w:val="00221AE1"/>
    <w:rsid w:val="00242AE7"/>
    <w:rsid w:val="002564AB"/>
    <w:rsid w:val="00297308"/>
    <w:rsid w:val="002A026C"/>
    <w:rsid w:val="002A2436"/>
    <w:rsid w:val="002A6C82"/>
    <w:rsid w:val="002A73D7"/>
    <w:rsid w:val="002C3D01"/>
    <w:rsid w:val="002E38D2"/>
    <w:rsid w:val="002E3FEF"/>
    <w:rsid w:val="003371A5"/>
    <w:rsid w:val="003421E0"/>
    <w:rsid w:val="003975B9"/>
    <w:rsid w:val="004C06DA"/>
    <w:rsid w:val="004F34FF"/>
    <w:rsid w:val="005425AC"/>
    <w:rsid w:val="005F73C1"/>
    <w:rsid w:val="00636703"/>
    <w:rsid w:val="006A259C"/>
    <w:rsid w:val="006B0424"/>
    <w:rsid w:val="007C1DF7"/>
    <w:rsid w:val="007F7A55"/>
    <w:rsid w:val="00802A68"/>
    <w:rsid w:val="00860A91"/>
    <w:rsid w:val="008D5239"/>
    <w:rsid w:val="008F5C58"/>
    <w:rsid w:val="00916F6B"/>
    <w:rsid w:val="00976AE6"/>
    <w:rsid w:val="009B731D"/>
    <w:rsid w:val="00A2411A"/>
    <w:rsid w:val="00A2795D"/>
    <w:rsid w:val="00A54EEA"/>
    <w:rsid w:val="00A64CFF"/>
    <w:rsid w:val="00A77B3E"/>
    <w:rsid w:val="00AD0FBD"/>
    <w:rsid w:val="00AE0C58"/>
    <w:rsid w:val="00BD729F"/>
    <w:rsid w:val="00C10EFE"/>
    <w:rsid w:val="00C94529"/>
    <w:rsid w:val="00CA2A55"/>
    <w:rsid w:val="00CB1897"/>
    <w:rsid w:val="00D027AE"/>
    <w:rsid w:val="00D0287D"/>
    <w:rsid w:val="00D82C69"/>
    <w:rsid w:val="00DB73C3"/>
    <w:rsid w:val="00E2550A"/>
    <w:rsid w:val="00E3628A"/>
    <w:rsid w:val="00E6311D"/>
    <w:rsid w:val="00EC127E"/>
    <w:rsid w:val="00EE335B"/>
    <w:rsid w:val="00F04A4C"/>
    <w:rsid w:val="00F05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2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E0C58"/>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76A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6AE6"/>
    <w:rPr>
      <w:sz w:val="18"/>
      <w:szCs w:val="18"/>
    </w:rPr>
  </w:style>
  <w:style w:type="paragraph" w:styleId="a5">
    <w:name w:val="footer"/>
    <w:basedOn w:val="a"/>
    <w:link w:val="Char0"/>
    <w:uiPriority w:val="99"/>
    <w:unhideWhenUsed/>
    <w:rsid w:val="00976AE6"/>
    <w:pPr>
      <w:tabs>
        <w:tab w:val="center" w:pos="4153"/>
        <w:tab w:val="right" w:pos="8306"/>
      </w:tabs>
      <w:snapToGrid w:val="0"/>
    </w:pPr>
    <w:rPr>
      <w:sz w:val="18"/>
      <w:szCs w:val="18"/>
    </w:rPr>
  </w:style>
  <w:style w:type="character" w:customStyle="1" w:styleId="Char0">
    <w:name w:val="页脚 Char"/>
    <w:basedOn w:val="a0"/>
    <w:link w:val="a5"/>
    <w:uiPriority w:val="99"/>
    <w:rsid w:val="00976AE6"/>
    <w:rPr>
      <w:sz w:val="18"/>
      <w:szCs w:val="18"/>
    </w:rPr>
  </w:style>
  <w:style w:type="paragraph" w:styleId="a6">
    <w:name w:val="Balloon Text"/>
    <w:basedOn w:val="a"/>
    <w:link w:val="Char1"/>
    <w:semiHidden/>
    <w:unhideWhenUsed/>
    <w:rsid w:val="00E3628A"/>
    <w:rPr>
      <w:sz w:val="18"/>
      <w:szCs w:val="18"/>
    </w:rPr>
  </w:style>
  <w:style w:type="character" w:customStyle="1" w:styleId="Char1">
    <w:name w:val="批注框文本 Char"/>
    <w:basedOn w:val="a0"/>
    <w:link w:val="a6"/>
    <w:semiHidden/>
    <w:rsid w:val="00E3628A"/>
    <w:rPr>
      <w:sz w:val="18"/>
      <w:szCs w:val="18"/>
    </w:rPr>
  </w:style>
  <w:style w:type="character" w:styleId="a7">
    <w:name w:val="annotation reference"/>
    <w:basedOn w:val="a0"/>
    <w:semiHidden/>
    <w:unhideWhenUsed/>
    <w:rsid w:val="00AD0FBD"/>
    <w:rPr>
      <w:sz w:val="16"/>
      <w:szCs w:val="16"/>
    </w:rPr>
  </w:style>
  <w:style w:type="paragraph" w:styleId="a8">
    <w:name w:val="annotation text"/>
    <w:basedOn w:val="a"/>
    <w:link w:val="Char2"/>
    <w:semiHidden/>
    <w:unhideWhenUsed/>
    <w:rsid w:val="00AD0FBD"/>
    <w:rPr>
      <w:sz w:val="20"/>
      <w:szCs w:val="20"/>
    </w:rPr>
  </w:style>
  <w:style w:type="character" w:customStyle="1" w:styleId="Char2">
    <w:name w:val="批注文字 Char"/>
    <w:basedOn w:val="a0"/>
    <w:link w:val="a8"/>
    <w:semiHidden/>
    <w:rsid w:val="00AD0FBD"/>
  </w:style>
  <w:style w:type="paragraph" w:styleId="a9">
    <w:name w:val="annotation subject"/>
    <w:basedOn w:val="a8"/>
    <w:next w:val="a8"/>
    <w:link w:val="Char3"/>
    <w:semiHidden/>
    <w:unhideWhenUsed/>
    <w:rsid w:val="00AD0FBD"/>
    <w:rPr>
      <w:b/>
      <w:bCs/>
    </w:rPr>
  </w:style>
  <w:style w:type="character" w:customStyle="1" w:styleId="Char3">
    <w:name w:val="批注主题 Char"/>
    <w:basedOn w:val="Char2"/>
    <w:link w:val="a9"/>
    <w:semiHidden/>
    <w:rsid w:val="00AD0FBD"/>
    <w:rPr>
      <w:b/>
      <w:bCs/>
    </w:rPr>
  </w:style>
  <w:style w:type="paragraph" w:styleId="aa">
    <w:name w:val="Revision"/>
    <w:hidden/>
    <w:uiPriority w:val="99"/>
    <w:semiHidden/>
    <w:rsid w:val="004C06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E0C58"/>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76A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6AE6"/>
    <w:rPr>
      <w:sz w:val="18"/>
      <w:szCs w:val="18"/>
    </w:rPr>
  </w:style>
  <w:style w:type="paragraph" w:styleId="a5">
    <w:name w:val="footer"/>
    <w:basedOn w:val="a"/>
    <w:link w:val="Char0"/>
    <w:uiPriority w:val="99"/>
    <w:unhideWhenUsed/>
    <w:rsid w:val="00976AE6"/>
    <w:pPr>
      <w:tabs>
        <w:tab w:val="center" w:pos="4153"/>
        <w:tab w:val="right" w:pos="8306"/>
      </w:tabs>
      <w:snapToGrid w:val="0"/>
    </w:pPr>
    <w:rPr>
      <w:sz w:val="18"/>
      <w:szCs w:val="18"/>
    </w:rPr>
  </w:style>
  <w:style w:type="character" w:customStyle="1" w:styleId="Char0">
    <w:name w:val="页脚 Char"/>
    <w:basedOn w:val="a0"/>
    <w:link w:val="a5"/>
    <w:uiPriority w:val="99"/>
    <w:rsid w:val="00976AE6"/>
    <w:rPr>
      <w:sz w:val="18"/>
      <w:szCs w:val="18"/>
    </w:rPr>
  </w:style>
  <w:style w:type="paragraph" w:styleId="a6">
    <w:name w:val="Balloon Text"/>
    <w:basedOn w:val="a"/>
    <w:link w:val="Char1"/>
    <w:semiHidden/>
    <w:unhideWhenUsed/>
    <w:rsid w:val="00E3628A"/>
    <w:rPr>
      <w:sz w:val="18"/>
      <w:szCs w:val="18"/>
    </w:rPr>
  </w:style>
  <w:style w:type="character" w:customStyle="1" w:styleId="Char1">
    <w:name w:val="批注框文本 Char"/>
    <w:basedOn w:val="a0"/>
    <w:link w:val="a6"/>
    <w:semiHidden/>
    <w:rsid w:val="00E3628A"/>
    <w:rPr>
      <w:sz w:val="18"/>
      <w:szCs w:val="18"/>
    </w:rPr>
  </w:style>
  <w:style w:type="character" w:styleId="a7">
    <w:name w:val="annotation reference"/>
    <w:basedOn w:val="a0"/>
    <w:semiHidden/>
    <w:unhideWhenUsed/>
    <w:rsid w:val="00AD0FBD"/>
    <w:rPr>
      <w:sz w:val="16"/>
      <w:szCs w:val="16"/>
    </w:rPr>
  </w:style>
  <w:style w:type="paragraph" w:styleId="a8">
    <w:name w:val="annotation text"/>
    <w:basedOn w:val="a"/>
    <w:link w:val="Char2"/>
    <w:semiHidden/>
    <w:unhideWhenUsed/>
    <w:rsid w:val="00AD0FBD"/>
    <w:rPr>
      <w:sz w:val="20"/>
      <w:szCs w:val="20"/>
    </w:rPr>
  </w:style>
  <w:style w:type="character" w:customStyle="1" w:styleId="Char2">
    <w:name w:val="批注文字 Char"/>
    <w:basedOn w:val="a0"/>
    <w:link w:val="a8"/>
    <w:semiHidden/>
    <w:rsid w:val="00AD0FBD"/>
  </w:style>
  <w:style w:type="paragraph" w:styleId="a9">
    <w:name w:val="annotation subject"/>
    <w:basedOn w:val="a8"/>
    <w:next w:val="a8"/>
    <w:link w:val="Char3"/>
    <w:semiHidden/>
    <w:unhideWhenUsed/>
    <w:rsid w:val="00AD0FBD"/>
    <w:rPr>
      <w:b/>
      <w:bCs/>
    </w:rPr>
  </w:style>
  <w:style w:type="character" w:customStyle="1" w:styleId="Char3">
    <w:name w:val="批注主题 Char"/>
    <w:basedOn w:val="Char2"/>
    <w:link w:val="a9"/>
    <w:semiHidden/>
    <w:rsid w:val="00AD0FBD"/>
    <w:rPr>
      <w:b/>
      <w:bCs/>
    </w:rPr>
  </w:style>
  <w:style w:type="paragraph" w:styleId="aa">
    <w:name w:val="Revision"/>
    <w:hidden/>
    <w:uiPriority w:val="99"/>
    <w:semiHidden/>
    <w:rsid w:val="004C06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4865">
      <w:bodyDiv w:val="1"/>
      <w:marLeft w:val="0"/>
      <w:marRight w:val="0"/>
      <w:marTop w:val="0"/>
      <w:marBottom w:val="0"/>
      <w:divBdr>
        <w:top w:val="none" w:sz="0" w:space="0" w:color="auto"/>
        <w:left w:val="none" w:sz="0" w:space="0" w:color="auto"/>
        <w:bottom w:val="none" w:sz="0" w:space="0" w:color="auto"/>
        <w:right w:val="none" w:sz="0" w:space="0" w:color="auto"/>
      </w:divBdr>
    </w:div>
    <w:div w:id="299656389">
      <w:bodyDiv w:val="1"/>
      <w:marLeft w:val="0"/>
      <w:marRight w:val="0"/>
      <w:marTop w:val="0"/>
      <w:marBottom w:val="0"/>
      <w:divBdr>
        <w:top w:val="none" w:sz="0" w:space="0" w:color="auto"/>
        <w:left w:val="none" w:sz="0" w:space="0" w:color="auto"/>
        <w:bottom w:val="none" w:sz="0" w:space="0" w:color="auto"/>
        <w:right w:val="none" w:sz="0" w:space="0" w:color="auto"/>
      </w:divBdr>
    </w:div>
    <w:div w:id="325326055">
      <w:bodyDiv w:val="1"/>
      <w:marLeft w:val="0"/>
      <w:marRight w:val="0"/>
      <w:marTop w:val="0"/>
      <w:marBottom w:val="0"/>
      <w:divBdr>
        <w:top w:val="none" w:sz="0" w:space="0" w:color="auto"/>
        <w:left w:val="none" w:sz="0" w:space="0" w:color="auto"/>
        <w:bottom w:val="none" w:sz="0" w:space="0" w:color="auto"/>
        <w:right w:val="none" w:sz="0" w:space="0" w:color="auto"/>
      </w:divBdr>
    </w:div>
    <w:div w:id="595944132">
      <w:bodyDiv w:val="1"/>
      <w:marLeft w:val="0"/>
      <w:marRight w:val="0"/>
      <w:marTop w:val="0"/>
      <w:marBottom w:val="0"/>
      <w:divBdr>
        <w:top w:val="none" w:sz="0" w:space="0" w:color="auto"/>
        <w:left w:val="none" w:sz="0" w:space="0" w:color="auto"/>
        <w:bottom w:val="none" w:sz="0" w:space="0" w:color="auto"/>
        <w:right w:val="none" w:sz="0" w:space="0" w:color="auto"/>
      </w:divBdr>
    </w:div>
    <w:div w:id="812409522">
      <w:bodyDiv w:val="1"/>
      <w:marLeft w:val="0"/>
      <w:marRight w:val="0"/>
      <w:marTop w:val="0"/>
      <w:marBottom w:val="0"/>
      <w:divBdr>
        <w:top w:val="none" w:sz="0" w:space="0" w:color="auto"/>
        <w:left w:val="none" w:sz="0" w:space="0" w:color="auto"/>
        <w:bottom w:val="none" w:sz="0" w:space="0" w:color="auto"/>
        <w:right w:val="none" w:sz="0" w:space="0" w:color="auto"/>
      </w:divBdr>
    </w:div>
    <w:div w:id="815293752">
      <w:bodyDiv w:val="1"/>
      <w:marLeft w:val="0"/>
      <w:marRight w:val="0"/>
      <w:marTop w:val="0"/>
      <w:marBottom w:val="0"/>
      <w:divBdr>
        <w:top w:val="none" w:sz="0" w:space="0" w:color="auto"/>
        <w:left w:val="none" w:sz="0" w:space="0" w:color="auto"/>
        <w:bottom w:val="none" w:sz="0" w:space="0" w:color="auto"/>
        <w:right w:val="none" w:sz="0" w:space="0" w:color="auto"/>
      </w:divBdr>
    </w:div>
    <w:div w:id="1189294491">
      <w:bodyDiv w:val="1"/>
      <w:marLeft w:val="0"/>
      <w:marRight w:val="0"/>
      <w:marTop w:val="0"/>
      <w:marBottom w:val="0"/>
      <w:divBdr>
        <w:top w:val="none" w:sz="0" w:space="0" w:color="auto"/>
        <w:left w:val="none" w:sz="0" w:space="0" w:color="auto"/>
        <w:bottom w:val="none" w:sz="0" w:space="0" w:color="auto"/>
        <w:right w:val="none" w:sz="0" w:space="0" w:color="auto"/>
      </w:divBdr>
    </w:div>
    <w:div w:id="1488864663">
      <w:bodyDiv w:val="1"/>
      <w:marLeft w:val="0"/>
      <w:marRight w:val="0"/>
      <w:marTop w:val="0"/>
      <w:marBottom w:val="0"/>
      <w:divBdr>
        <w:top w:val="none" w:sz="0" w:space="0" w:color="auto"/>
        <w:left w:val="none" w:sz="0" w:space="0" w:color="auto"/>
        <w:bottom w:val="none" w:sz="0" w:space="0" w:color="auto"/>
        <w:right w:val="none" w:sz="0" w:space="0" w:color="auto"/>
      </w:divBdr>
    </w:div>
    <w:div w:id="2114549394">
      <w:bodyDiv w:val="1"/>
      <w:marLeft w:val="0"/>
      <w:marRight w:val="0"/>
      <w:marTop w:val="0"/>
      <w:marBottom w:val="0"/>
      <w:divBdr>
        <w:top w:val="none" w:sz="0" w:space="0" w:color="auto"/>
        <w:left w:val="none" w:sz="0" w:space="0" w:color="auto"/>
        <w:bottom w:val="none" w:sz="0" w:space="0" w:color="auto"/>
        <w:right w:val="none" w:sz="0" w:space="0" w:color="auto"/>
      </w:divBdr>
    </w:div>
    <w:div w:id="2130001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4288</Words>
  <Characters>24444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2020-08-19T16:56:00Z</dcterms:created>
  <dcterms:modified xsi:type="dcterms:W3CDTF">2020-08-29T00:39:00Z</dcterms:modified>
</cp:coreProperties>
</file>