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84B696" w14:textId="0C680BEC"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Name of Journal: </w:t>
      </w:r>
      <w:r w:rsidR="0051259E" w:rsidRPr="001F7175">
        <w:rPr>
          <w:rFonts w:ascii="Book Antiqua" w:eastAsia="Book Antiqua" w:hAnsi="Book Antiqua" w:cs="Book Antiqua"/>
          <w:i/>
        </w:rPr>
        <w:t>World Journal of Clinical Cases</w:t>
      </w:r>
    </w:p>
    <w:p w14:paraId="185D8BA9"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Manuscript NO: </w:t>
      </w:r>
      <w:r w:rsidRPr="001F7175">
        <w:rPr>
          <w:rFonts w:ascii="Book Antiqua" w:eastAsia="Book Antiqua" w:hAnsi="Book Antiqua" w:cs="Book Antiqua"/>
        </w:rPr>
        <w:t>56533</w:t>
      </w:r>
    </w:p>
    <w:p w14:paraId="57C38CD6"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Manuscript Type: </w:t>
      </w:r>
      <w:r w:rsidRPr="001F7175">
        <w:rPr>
          <w:rFonts w:ascii="Book Antiqua" w:eastAsia="Book Antiqua" w:hAnsi="Book Antiqua" w:cs="Book Antiqua"/>
        </w:rPr>
        <w:t>ORIGINAL ARTICLE</w:t>
      </w:r>
    </w:p>
    <w:p w14:paraId="03FEE1A9" w14:textId="77777777" w:rsidR="00EA3661" w:rsidRPr="001F7175" w:rsidRDefault="00EA3661" w:rsidP="00867967">
      <w:pPr>
        <w:snapToGrid w:val="0"/>
        <w:spacing w:line="360" w:lineRule="auto"/>
        <w:jc w:val="both"/>
        <w:rPr>
          <w:rFonts w:ascii="Book Antiqua" w:hAnsi="Book Antiqua"/>
        </w:rPr>
      </w:pPr>
    </w:p>
    <w:p w14:paraId="6423C3C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i/>
        </w:rPr>
        <w:t>Retrospective Study</w:t>
      </w:r>
    </w:p>
    <w:p w14:paraId="4B1B33D0" w14:textId="77777777" w:rsidR="00EA3661" w:rsidRPr="001F7175" w:rsidRDefault="00076270" w:rsidP="00867967">
      <w:pPr>
        <w:snapToGrid w:val="0"/>
        <w:spacing w:line="360" w:lineRule="auto"/>
        <w:jc w:val="both"/>
        <w:rPr>
          <w:rFonts w:ascii="Book Antiqua" w:eastAsia="Book Antiqua" w:hAnsi="Book Antiqua" w:cs="Book Antiqua"/>
          <w:b/>
        </w:rPr>
      </w:pPr>
      <w:r w:rsidRPr="001F7175">
        <w:rPr>
          <w:rFonts w:ascii="Book Antiqua" w:eastAsia="Book Antiqua" w:hAnsi="Book Antiqua" w:cs="Book Antiqua"/>
          <w:b/>
          <w:bCs/>
        </w:rPr>
        <w:t xml:space="preserve">Focal intrahepatic strictures: </w:t>
      </w:r>
      <w:r w:rsidRPr="001F7175">
        <w:rPr>
          <w:rFonts w:ascii="Book Antiqua" w:eastAsia="Book Antiqua" w:hAnsi="Book Antiqua" w:cs="Book Antiqua"/>
          <w:b/>
          <w:caps/>
        </w:rPr>
        <w:t>a</w:t>
      </w:r>
      <w:r w:rsidRPr="001F7175">
        <w:rPr>
          <w:rFonts w:ascii="Book Antiqua" w:eastAsia="Book Antiqua" w:hAnsi="Book Antiqua" w:cs="Book Antiqua"/>
          <w:b/>
        </w:rPr>
        <w:t xml:space="preserve"> proposal classification based on diagnosis-treatment experience and systemic review</w:t>
      </w:r>
    </w:p>
    <w:p w14:paraId="6D9F9012" w14:textId="77777777" w:rsidR="00EA3661" w:rsidRPr="001F7175" w:rsidRDefault="00EA3661" w:rsidP="00867967">
      <w:pPr>
        <w:snapToGrid w:val="0"/>
        <w:spacing w:line="360" w:lineRule="auto"/>
        <w:jc w:val="both"/>
        <w:rPr>
          <w:rFonts w:ascii="Book Antiqua" w:hAnsi="Book Antiqua"/>
        </w:rPr>
      </w:pPr>
    </w:p>
    <w:p w14:paraId="1D66F6C1" w14:textId="77777777" w:rsidR="00EA3661" w:rsidRPr="001F7175" w:rsidRDefault="00076270" w:rsidP="00867967">
      <w:pPr>
        <w:snapToGrid w:val="0"/>
        <w:spacing w:line="360" w:lineRule="auto"/>
        <w:jc w:val="both"/>
        <w:rPr>
          <w:rFonts w:ascii="Book Antiqua" w:hAnsi="Book Antiqua"/>
        </w:rPr>
      </w:pPr>
      <w:proofErr w:type="gramStart"/>
      <w:r w:rsidRPr="001F7175">
        <w:rPr>
          <w:rFonts w:ascii="Book Antiqua" w:eastAsia="Book Antiqua" w:hAnsi="Book Antiqua" w:cs="Book Antiqua"/>
        </w:rPr>
        <w:t>Zhou D</w:t>
      </w:r>
      <w:r w:rsidRPr="001F7175">
        <w:rPr>
          <w:rFonts w:ascii="Book Antiqua" w:eastAsia="Book Antiqua" w:hAnsi="Book Antiqua" w:cs="Book Antiqua"/>
          <w:i/>
        </w:rPr>
        <w:t xml:space="preserve"> et al</w:t>
      </w:r>
      <w:r w:rsidRPr="001F7175">
        <w:rPr>
          <w:rFonts w:ascii="Book Antiqua" w:eastAsia="Book Antiqua" w:hAnsi="Book Antiqua" w:cs="Book Antiqua"/>
        </w:rPr>
        <w:t>.</w:t>
      </w:r>
      <w:proofErr w:type="gramEnd"/>
      <w:r w:rsidRPr="001F7175">
        <w:rPr>
          <w:rFonts w:ascii="Book Antiqua" w:eastAsia="Book Antiqua" w:hAnsi="Book Antiqua" w:cs="Book Antiqua"/>
        </w:rPr>
        <w:t xml:space="preserve"> New classification for FIHS</w:t>
      </w:r>
    </w:p>
    <w:p w14:paraId="12151977" w14:textId="77777777" w:rsidR="00EA3661" w:rsidRPr="001F7175" w:rsidRDefault="00EA3661" w:rsidP="00867967">
      <w:pPr>
        <w:snapToGrid w:val="0"/>
        <w:spacing w:line="360" w:lineRule="auto"/>
        <w:jc w:val="both"/>
        <w:rPr>
          <w:rFonts w:ascii="Book Antiqua" w:hAnsi="Book Antiqua"/>
        </w:rPr>
      </w:pPr>
    </w:p>
    <w:p w14:paraId="4E7EAB6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Di Zhou, Bo Zhang, Xiao-Yu Zhang, Wen-Bin Guan, Jian-Dong Wang, </w:t>
      </w:r>
      <w:proofErr w:type="spellStart"/>
      <w:r w:rsidRPr="001F7175">
        <w:rPr>
          <w:rFonts w:ascii="Book Antiqua" w:eastAsia="Book Antiqua" w:hAnsi="Book Antiqua" w:cs="Book Antiqua"/>
        </w:rPr>
        <w:t>Fei</w:t>
      </w:r>
      <w:proofErr w:type="spellEnd"/>
      <w:r w:rsidRPr="001F7175">
        <w:rPr>
          <w:rFonts w:ascii="Book Antiqua" w:eastAsia="Book Antiqua" w:hAnsi="Book Antiqua" w:cs="Book Antiqua"/>
        </w:rPr>
        <w:t xml:space="preserve"> Ma</w:t>
      </w:r>
    </w:p>
    <w:p w14:paraId="6C8302C2" w14:textId="77777777" w:rsidR="00EA3661" w:rsidRPr="001F7175" w:rsidRDefault="00EA3661" w:rsidP="00867967">
      <w:pPr>
        <w:snapToGrid w:val="0"/>
        <w:spacing w:line="360" w:lineRule="auto"/>
        <w:jc w:val="both"/>
        <w:rPr>
          <w:rFonts w:ascii="Book Antiqua" w:hAnsi="Book Antiqua"/>
        </w:rPr>
      </w:pPr>
    </w:p>
    <w:p w14:paraId="790DB2F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Di Zhou, Xiao-Yu Zhang, Jian-Dong Wang, </w:t>
      </w:r>
      <w:r w:rsidRPr="001F7175">
        <w:rPr>
          <w:rFonts w:ascii="Book Antiqua" w:eastAsia="Book Antiqua" w:hAnsi="Book Antiqua" w:cs="Book Antiqua"/>
        </w:rPr>
        <w:t>Department of General Surgery, Xinhua Hospital Affiliated with Shanghai Jiao Tong University, School of Medicine, Shanghai 200092, China</w:t>
      </w:r>
    </w:p>
    <w:p w14:paraId="1D980D3E" w14:textId="77777777" w:rsidR="00EA3661" w:rsidRPr="001F7175" w:rsidRDefault="00EA3661" w:rsidP="00867967">
      <w:pPr>
        <w:snapToGrid w:val="0"/>
        <w:spacing w:line="360" w:lineRule="auto"/>
        <w:jc w:val="both"/>
        <w:rPr>
          <w:rFonts w:ascii="Book Antiqua" w:hAnsi="Book Antiqua"/>
        </w:rPr>
      </w:pPr>
    </w:p>
    <w:p w14:paraId="6D40D71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Bo Zhang, </w:t>
      </w:r>
      <w:r w:rsidRPr="001F7175">
        <w:rPr>
          <w:rFonts w:ascii="Book Antiqua" w:eastAsia="Book Antiqua" w:hAnsi="Book Antiqua" w:cs="Book Antiqua"/>
        </w:rPr>
        <w:t xml:space="preserve">Department of General Surgery, Xinhua Hospital Affiliated with Shanghai Jiao Tong University, School of Medicine, </w:t>
      </w:r>
      <w:proofErr w:type="spellStart"/>
      <w:r w:rsidRPr="001F7175">
        <w:rPr>
          <w:rFonts w:ascii="Book Antiqua" w:eastAsia="Book Antiqua" w:hAnsi="Book Antiqua" w:cs="Book Antiqua"/>
        </w:rPr>
        <w:t>Chongming</w:t>
      </w:r>
      <w:proofErr w:type="spellEnd"/>
      <w:r w:rsidRPr="001F7175">
        <w:rPr>
          <w:rFonts w:ascii="Book Antiqua" w:eastAsia="Book Antiqua" w:hAnsi="Book Antiqua" w:cs="Book Antiqua"/>
        </w:rPr>
        <w:t xml:space="preserve"> Branch, Shanghai 202150, China</w:t>
      </w:r>
    </w:p>
    <w:p w14:paraId="6B879551" w14:textId="77777777" w:rsidR="00EA3661" w:rsidRPr="001F7175" w:rsidRDefault="00EA3661" w:rsidP="00867967">
      <w:pPr>
        <w:snapToGrid w:val="0"/>
        <w:spacing w:line="360" w:lineRule="auto"/>
        <w:jc w:val="both"/>
        <w:rPr>
          <w:rFonts w:ascii="Book Antiqua" w:hAnsi="Book Antiqua"/>
        </w:rPr>
      </w:pPr>
    </w:p>
    <w:p w14:paraId="4B78453A" w14:textId="7DC66742"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Wen-Bin Guan, </w:t>
      </w:r>
      <w:r w:rsidRPr="001F7175">
        <w:rPr>
          <w:rFonts w:ascii="Book Antiqua" w:eastAsia="Book Antiqua" w:hAnsi="Book Antiqua" w:cs="Book Antiqua"/>
        </w:rPr>
        <w:t>Department of Pathology, Xinhua Hospital Affiliated to Shanghai Jiao</w:t>
      </w:r>
      <w:r w:rsidR="00B948E8" w:rsidRPr="001F7175">
        <w:rPr>
          <w:rFonts w:ascii="Book Antiqua" w:eastAsia="Book Antiqua" w:hAnsi="Book Antiqua" w:cs="Book Antiqua"/>
        </w:rPr>
        <w:t xml:space="preserve"> T</w:t>
      </w:r>
      <w:r w:rsidRPr="001F7175">
        <w:rPr>
          <w:rFonts w:ascii="Book Antiqua" w:eastAsia="Book Antiqua" w:hAnsi="Book Antiqua" w:cs="Book Antiqua"/>
        </w:rPr>
        <w:t>ong University School of Medicine, Shanghai 200092, China</w:t>
      </w:r>
    </w:p>
    <w:p w14:paraId="6004A533" w14:textId="77777777" w:rsidR="00EA3661" w:rsidRPr="001F7175" w:rsidRDefault="00EA3661" w:rsidP="00867967">
      <w:pPr>
        <w:snapToGrid w:val="0"/>
        <w:spacing w:line="360" w:lineRule="auto"/>
        <w:jc w:val="both"/>
        <w:rPr>
          <w:rFonts w:ascii="Book Antiqua" w:hAnsi="Book Antiqua"/>
        </w:rPr>
      </w:pPr>
    </w:p>
    <w:p w14:paraId="2DC9F995" w14:textId="77777777" w:rsidR="00967481" w:rsidRPr="001F7175" w:rsidRDefault="00967481" w:rsidP="00967481">
      <w:pPr>
        <w:snapToGrid w:val="0"/>
        <w:spacing w:line="360" w:lineRule="auto"/>
        <w:jc w:val="both"/>
        <w:rPr>
          <w:rFonts w:ascii="Book Antiqua" w:eastAsia="Book Antiqua" w:hAnsi="Book Antiqua" w:cs="Book Antiqua"/>
        </w:rPr>
      </w:pPr>
      <w:proofErr w:type="spellStart"/>
      <w:r w:rsidRPr="001F7175">
        <w:rPr>
          <w:rFonts w:ascii="Book Antiqua" w:eastAsia="Book Antiqua" w:hAnsi="Book Antiqua" w:cs="Book Antiqua"/>
          <w:b/>
          <w:bCs/>
        </w:rPr>
        <w:t>Fei</w:t>
      </w:r>
      <w:proofErr w:type="spellEnd"/>
      <w:r w:rsidRPr="001F7175">
        <w:rPr>
          <w:rFonts w:ascii="Book Antiqua" w:eastAsia="Book Antiqua" w:hAnsi="Book Antiqua" w:cs="Book Antiqua"/>
          <w:b/>
          <w:bCs/>
        </w:rPr>
        <w:t xml:space="preserve"> Ma, </w:t>
      </w:r>
      <w:r w:rsidRPr="001F7175">
        <w:rPr>
          <w:rFonts w:ascii="Book Antiqua" w:eastAsia="Book Antiqua" w:hAnsi="Book Antiqua" w:cs="Book Antiqua"/>
        </w:rPr>
        <w:t>Department of Oncology, Xinhua Hospital Affiliated to Shanghai Jiao Tong University, School of Medicine, Shanghai 200092, China</w:t>
      </w:r>
    </w:p>
    <w:p w14:paraId="38789794" w14:textId="77777777" w:rsidR="00967481" w:rsidRPr="001F7175" w:rsidRDefault="00967481" w:rsidP="00967481">
      <w:pPr>
        <w:snapToGrid w:val="0"/>
        <w:spacing w:line="360" w:lineRule="auto"/>
        <w:jc w:val="both"/>
        <w:rPr>
          <w:rFonts w:ascii="Book Antiqua" w:eastAsia="Book Antiqua" w:hAnsi="Book Antiqua" w:cs="Book Antiqua"/>
        </w:rPr>
      </w:pPr>
    </w:p>
    <w:p w14:paraId="055BE96D" w14:textId="77777777" w:rsidR="00967481" w:rsidRPr="001F7175" w:rsidRDefault="00967481" w:rsidP="00967481">
      <w:pPr>
        <w:snapToGrid w:val="0"/>
        <w:spacing w:line="360" w:lineRule="auto"/>
        <w:jc w:val="both"/>
        <w:rPr>
          <w:rFonts w:ascii="Book Antiqua" w:hAnsi="Book Antiqua"/>
        </w:rPr>
      </w:pPr>
      <w:proofErr w:type="spellStart"/>
      <w:r w:rsidRPr="001F7175">
        <w:rPr>
          <w:rFonts w:ascii="Book Antiqua" w:eastAsia="Book Antiqua" w:hAnsi="Book Antiqua" w:cs="Book Antiqua"/>
          <w:b/>
          <w:bCs/>
        </w:rPr>
        <w:t>Fei</w:t>
      </w:r>
      <w:proofErr w:type="spellEnd"/>
      <w:r w:rsidRPr="001F7175">
        <w:rPr>
          <w:rFonts w:ascii="Book Antiqua" w:eastAsia="Book Antiqua" w:hAnsi="Book Antiqua" w:cs="Book Antiqua"/>
          <w:b/>
          <w:bCs/>
        </w:rPr>
        <w:t xml:space="preserve"> Ma, </w:t>
      </w:r>
      <w:r w:rsidRPr="001F7175">
        <w:rPr>
          <w:rFonts w:ascii="Book Antiqua" w:eastAsia="Book Antiqua" w:hAnsi="Book Antiqua" w:cs="Book Antiqua"/>
        </w:rPr>
        <w:t>Shanghai Institute for Pediatric Research, Shanghai 200092, China</w:t>
      </w:r>
    </w:p>
    <w:p w14:paraId="6A804641" w14:textId="77777777" w:rsidR="00EA3661" w:rsidRPr="001F7175" w:rsidRDefault="00EA3661" w:rsidP="00867967">
      <w:pPr>
        <w:snapToGrid w:val="0"/>
        <w:spacing w:line="360" w:lineRule="auto"/>
        <w:jc w:val="both"/>
        <w:rPr>
          <w:rFonts w:ascii="Book Antiqua" w:hAnsi="Book Antiqua"/>
        </w:rPr>
      </w:pPr>
    </w:p>
    <w:p w14:paraId="5614284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Author contributions: </w:t>
      </w:r>
      <w:r w:rsidRPr="001F7175">
        <w:rPr>
          <w:rFonts w:ascii="Book Antiqua" w:eastAsia="Book Antiqua" w:hAnsi="Book Antiqua" w:cs="Book Antiqua"/>
        </w:rPr>
        <w:t>Zhou D and Zhang B designed performed the research and wrote the paper; Guan W</w:t>
      </w:r>
      <w:r w:rsidRPr="001F7175">
        <w:rPr>
          <w:rFonts w:ascii="Book Antiqua" w:eastAsia="Book Antiqua" w:hAnsi="Book Antiqua" w:cs="Book Antiqua"/>
          <w:caps/>
        </w:rPr>
        <w:t xml:space="preserve">b </w:t>
      </w:r>
      <w:r w:rsidRPr="001F7175">
        <w:rPr>
          <w:rFonts w:ascii="Book Antiqua" w:eastAsia="Book Antiqua" w:hAnsi="Book Antiqua" w:cs="Book Antiqua"/>
        </w:rPr>
        <w:t>contributed to the pathological analysis; Zhang X</w:t>
      </w:r>
      <w:r w:rsidRPr="001F7175">
        <w:rPr>
          <w:rFonts w:ascii="Book Antiqua" w:eastAsia="Book Antiqua" w:hAnsi="Book Antiqua" w:cs="Book Antiqua"/>
          <w:caps/>
        </w:rPr>
        <w:t>y</w:t>
      </w:r>
      <w:r w:rsidRPr="001F7175">
        <w:rPr>
          <w:rFonts w:ascii="Book Antiqua" w:eastAsia="Book Antiqua" w:hAnsi="Book Antiqua" w:cs="Book Antiqua"/>
        </w:rPr>
        <w:t xml:space="preserve"> and </w:t>
      </w:r>
      <w:r w:rsidRPr="001F7175">
        <w:rPr>
          <w:rFonts w:ascii="Book Antiqua" w:eastAsia="Book Antiqua" w:hAnsi="Book Antiqua" w:cs="Book Antiqua"/>
        </w:rPr>
        <w:lastRenderedPageBreak/>
        <w:t>Wang J</w:t>
      </w:r>
      <w:r w:rsidRPr="001F7175">
        <w:rPr>
          <w:rFonts w:ascii="Book Antiqua" w:eastAsia="Book Antiqua" w:hAnsi="Book Antiqua" w:cs="Book Antiqua"/>
          <w:caps/>
        </w:rPr>
        <w:t>d</w:t>
      </w:r>
      <w:r w:rsidRPr="001F7175">
        <w:rPr>
          <w:rFonts w:ascii="Book Antiqua" w:eastAsia="Book Antiqua" w:hAnsi="Book Antiqua" w:cs="Book Antiqua"/>
        </w:rPr>
        <w:t xml:space="preserve"> performed the follow-up; Ma F designed the research and supervised the report.</w:t>
      </w:r>
    </w:p>
    <w:p w14:paraId="5E5AA8AD" w14:textId="77777777" w:rsidR="00EA3661" w:rsidRPr="001F7175" w:rsidRDefault="00EA3661" w:rsidP="00867967">
      <w:pPr>
        <w:snapToGrid w:val="0"/>
        <w:spacing w:line="360" w:lineRule="auto"/>
        <w:jc w:val="both"/>
        <w:rPr>
          <w:rFonts w:ascii="Book Antiqua" w:hAnsi="Book Antiqua"/>
        </w:rPr>
      </w:pPr>
    </w:p>
    <w:p w14:paraId="5705D01C" w14:textId="3F743E18" w:rsidR="00EA3661" w:rsidRPr="001F7175" w:rsidRDefault="00076270" w:rsidP="00867967">
      <w:pPr>
        <w:snapToGrid w:val="0"/>
        <w:spacing w:line="360" w:lineRule="auto"/>
        <w:jc w:val="both"/>
        <w:rPr>
          <w:rFonts w:ascii="Book Antiqua" w:hAnsi="Book Antiqua"/>
        </w:rPr>
      </w:pPr>
      <w:proofErr w:type="gramStart"/>
      <w:r w:rsidRPr="001F7175">
        <w:rPr>
          <w:rFonts w:ascii="Book Antiqua" w:eastAsia="Book Antiqua" w:hAnsi="Book Antiqua" w:cs="Book Antiqua"/>
          <w:b/>
          <w:bCs/>
        </w:rPr>
        <w:t>Supported by</w:t>
      </w:r>
      <w:r w:rsidRPr="001F7175">
        <w:rPr>
          <w:rFonts w:ascii="Book Antiqua" w:eastAsia="Book Antiqua" w:hAnsi="Book Antiqua" w:cs="Book Antiqua"/>
        </w:rPr>
        <w:t xml:space="preserve"> the National Natural Science Foundation of China, No. 81802337; and Shanghai Jiao</w:t>
      </w:r>
      <w:r w:rsidR="00B948E8" w:rsidRPr="001F7175">
        <w:rPr>
          <w:rFonts w:ascii="Book Antiqua" w:eastAsia="Book Antiqua" w:hAnsi="Book Antiqua" w:cs="Book Antiqua"/>
        </w:rPr>
        <w:t xml:space="preserve"> </w:t>
      </w:r>
      <w:r w:rsidRPr="001F7175">
        <w:rPr>
          <w:rFonts w:ascii="Book Antiqua" w:eastAsia="Book Antiqua" w:hAnsi="Book Antiqua" w:cs="Book Antiqua"/>
        </w:rPr>
        <w:t>Tong University, No.</w:t>
      </w:r>
      <w:proofErr w:type="gramEnd"/>
      <w:r w:rsidRPr="001F7175">
        <w:rPr>
          <w:rFonts w:ascii="Book Antiqua" w:eastAsia="Book Antiqua" w:hAnsi="Book Antiqua" w:cs="Book Antiqua"/>
        </w:rPr>
        <w:t xml:space="preserve"> YG2017MS74.</w:t>
      </w:r>
    </w:p>
    <w:p w14:paraId="2E2AD866" w14:textId="77777777" w:rsidR="00EA3661" w:rsidRPr="001F7175" w:rsidRDefault="00EA3661" w:rsidP="00867967">
      <w:pPr>
        <w:snapToGrid w:val="0"/>
        <w:spacing w:line="360" w:lineRule="auto"/>
        <w:jc w:val="both"/>
        <w:rPr>
          <w:rFonts w:ascii="Book Antiqua" w:hAnsi="Book Antiqua"/>
        </w:rPr>
      </w:pPr>
    </w:p>
    <w:p w14:paraId="6C4F3C80" w14:textId="77777777" w:rsidR="003D4DAE" w:rsidRPr="001F7175" w:rsidRDefault="003D4DAE" w:rsidP="003D4DAE">
      <w:pPr>
        <w:snapToGrid w:val="0"/>
        <w:spacing w:line="360" w:lineRule="auto"/>
        <w:jc w:val="both"/>
        <w:rPr>
          <w:rFonts w:ascii="Book Antiqua" w:hAnsi="Book Antiqua"/>
        </w:rPr>
      </w:pPr>
      <w:r w:rsidRPr="001F7175">
        <w:rPr>
          <w:rFonts w:ascii="Book Antiqua" w:eastAsia="Book Antiqua" w:hAnsi="Book Antiqua" w:cs="Book Antiqua"/>
          <w:b/>
          <w:bCs/>
        </w:rPr>
        <w:t xml:space="preserve">Corresponding author: </w:t>
      </w:r>
      <w:proofErr w:type="spellStart"/>
      <w:r w:rsidRPr="001F7175">
        <w:rPr>
          <w:rFonts w:ascii="Book Antiqua" w:eastAsia="Book Antiqua" w:hAnsi="Book Antiqua" w:cs="Book Antiqua"/>
          <w:b/>
          <w:bCs/>
        </w:rPr>
        <w:t>Fei</w:t>
      </w:r>
      <w:proofErr w:type="spellEnd"/>
      <w:r w:rsidRPr="001F7175">
        <w:rPr>
          <w:rFonts w:ascii="Book Antiqua" w:eastAsia="Book Antiqua" w:hAnsi="Book Antiqua" w:cs="Book Antiqua"/>
          <w:b/>
          <w:bCs/>
        </w:rPr>
        <w:t xml:space="preserve"> Ma, MD, Doctor, </w:t>
      </w:r>
      <w:r w:rsidRPr="001F7175">
        <w:rPr>
          <w:rFonts w:ascii="Book Antiqua" w:eastAsia="Book Antiqua" w:hAnsi="Book Antiqua" w:cs="Book Antiqua"/>
        </w:rPr>
        <w:t xml:space="preserve">Department of Oncology, Xinhua Hospital Affiliated to Shanghai Jiao Tong University, School of Medicine, No. 1665 </w:t>
      </w:r>
      <w:proofErr w:type="spellStart"/>
      <w:r w:rsidRPr="001F7175">
        <w:rPr>
          <w:rFonts w:ascii="Book Antiqua" w:eastAsia="Book Antiqua" w:hAnsi="Book Antiqua" w:cs="Book Antiqua"/>
        </w:rPr>
        <w:t>Kongjiang</w:t>
      </w:r>
      <w:proofErr w:type="spellEnd"/>
      <w:r w:rsidRPr="001F7175">
        <w:rPr>
          <w:rFonts w:ascii="Book Antiqua" w:eastAsia="Book Antiqua" w:hAnsi="Book Antiqua" w:cs="Book Antiqua"/>
        </w:rPr>
        <w:t xml:space="preserve"> Road, Shanghai 200092, China. mafei@xinhuamed.com.cn</w:t>
      </w:r>
    </w:p>
    <w:p w14:paraId="27533A1C" w14:textId="77777777" w:rsidR="00EA3661" w:rsidRPr="001F7175" w:rsidRDefault="00EA3661" w:rsidP="00867967">
      <w:pPr>
        <w:snapToGrid w:val="0"/>
        <w:spacing w:line="360" w:lineRule="auto"/>
        <w:jc w:val="both"/>
        <w:rPr>
          <w:rFonts w:ascii="Book Antiqua" w:hAnsi="Book Antiqua"/>
        </w:rPr>
      </w:pPr>
    </w:p>
    <w:p w14:paraId="3EE91B2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Received: </w:t>
      </w:r>
      <w:r w:rsidRPr="001F7175">
        <w:rPr>
          <w:rFonts w:ascii="Book Antiqua" w:eastAsia="Book Antiqua" w:hAnsi="Book Antiqua" w:cs="Book Antiqua"/>
        </w:rPr>
        <w:t>May 5, 2020</w:t>
      </w:r>
    </w:p>
    <w:p w14:paraId="0FC3EFAE"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Revised: </w:t>
      </w:r>
      <w:r w:rsidRPr="001F7175">
        <w:rPr>
          <w:rFonts w:ascii="Book Antiqua" w:eastAsia="Book Antiqua" w:hAnsi="Book Antiqua" w:cs="Book Antiqua"/>
        </w:rPr>
        <w:t>June 18, 2020</w:t>
      </w:r>
    </w:p>
    <w:p w14:paraId="6ACE9C62" w14:textId="22EB99B6" w:rsidR="00EA3661" w:rsidRPr="001F7175" w:rsidRDefault="00076270" w:rsidP="001A426F">
      <w:pPr>
        <w:snapToGrid w:val="0"/>
        <w:spacing w:line="360" w:lineRule="auto"/>
        <w:rPr>
          <w:rFonts w:ascii="Book Antiqua" w:hAnsi="Book Antiqua" w:cs="Arial"/>
          <w:shd w:val="clear" w:color="auto" w:fill="FFFFFF"/>
        </w:rPr>
      </w:pPr>
      <w:r w:rsidRPr="001F7175">
        <w:rPr>
          <w:rFonts w:ascii="Book Antiqua" w:eastAsia="Book Antiqua" w:hAnsi="Book Antiqua" w:cs="Book Antiqua"/>
          <w:b/>
          <w:bCs/>
        </w:rPr>
        <w:t xml:space="preserve">Accepted: </w:t>
      </w:r>
      <w:bookmarkStart w:id="0" w:name="_Hlk50781202"/>
      <w:bookmarkStart w:id="1" w:name="OLE_LINK106"/>
      <w:r w:rsidR="001A426F" w:rsidRPr="001F7175">
        <w:rPr>
          <w:rFonts w:ascii="Book Antiqua" w:hAnsi="Book Antiqua" w:cs="Arial"/>
          <w:shd w:val="clear" w:color="auto" w:fill="FFFFFF"/>
        </w:rPr>
        <w:t>September 23, 2020</w:t>
      </w:r>
      <w:bookmarkEnd w:id="0"/>
      <w:bookmarkEnd w:id="1"/>
    </w:p>
    <w:p w14:paraId="135241F5" w14:textId="5E961792" w:rsidR="00EA3661" w:rsidRPr="00756EB6" w:rsidRDefault="00076270" w:rsidP="00867967">
      <w:pPr>
        <w:snapToGrid w:val="0"/>
        <w:spacing w:line="360" w:lineRule="auto"/>
        <w:jc w:val="both"/>
        <w:rPr>
          <w:rFonts w:ascii="Book Antiqua" w:hAnsi="Book Antiqua"/>
          <w:lang w:eastAsia="zh-CN"/>
        </w:rPr>
      </w:pPr>
      <w:r w:rsidRPr="001F7175">
        <w:rPr>
          <w:rFonts w:ascii="Book Antiqua" w:eastAsia="Book Antiqua" w:hAnsi="Book Antiqua" w:cs="Book Antiqua"/>
          <w:b/>
          <w:bCs/>
        </w:rPr>
        <w:t xml:space="preserve">Published online: </w:t>
      </w:r>
      <w:r w:rsidR="00756EB6" w:rsidRPr="00756EB6">
        <w:rPr>
          <w:rFonts w:ascii="Book Antiqua" w:hAnsi="Book Antiqua" w:cs="Book Antiqua" w:hint="eastAsia"/>
          <w:bCs/>
          <w:lang w:eastAsia="zh-CN"/>
        </w:rPr>
        <w:t>December 6, 2020</w:t>
      </w:r>
    </w:p>
    <w:p w14:paraId="145EAEAE" w14:textId="77777777" w:rsidR="00EA3661" w:rsidRPr="001F7175" w:rsidRDefault="00EA3661" w:rsidP="00867967">
      <w:pPr>
        <w:snapToGrid w:val="0"/>
        <w:spacing w:line="360" w:lineRule="auto"/>
        <w:jc w:val="both"/>
        <w:rPr>
          <w:rFonts w:ascii="Book Antiqua" w:hAnsi="Book Antiqua"/>
        </w:rPr>
        <w:sectPr w:rsidR="00EA3661" w:rsidRPr="001F7175">
          <w:footerReference w:type="default" r:id="rId8"/>
          <w:pgSz w:w="12240" w:h="15840"/>
          <w:pgMar w:top="1440" w:right="1440" w:bottom="1440" w:left="1440" w:header="720" w:footer="720" w:gutter="0"/>
          <w:cols w:space="720"/>
          <w:docGrid w:linePitch="360"/>
        </w:sectPr>
      </w:pPr>
    </w:p>
    <w:p w14:paraId="0F5FFD70"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lastRenderedPageBreak/>
        <w:t>Abstract</w:t>
      </w:r>
    </w:p>
    <w:p w14:paraId="708A7C50"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BACKGROUND</w:t>
      </w:r>
    </w:p>
    <w:p w14:paraId="0BD005F9"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Focal intrahepatic strictures (FIHS) refer to local strictures of the small and medium intrahepatic bile ducts. FIHS are easily misdiagnosed due to their rare incidence, and few studies have focused on the diagnosis and treatment approaches.</w:t>
      </w:r>
    </w:p>
    <w:p w14:paraId="4681CD24" w14:textId="77777777" w:rsidR="00EA3661" w:rsidRPr="001F7175" w:rsidRDefault="00EA3661" w:rsidP="00867967">
      <w:pPr>
        <w:snapToGrid w:val="0"/>
        <w:spacing w:line="360" w:lineRule="auto"/>
        <w:jc w:val="both"/>
        <w:rPr>
          <w:rFonts w:ascii="Book Antiqua" w:hAnsi="Book Antiqua"/>
        </w:rPr>
      </w:pPr>
    </w:p>
    <w:p w14:paraId="7CA7B3F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AIM</w:t>
      </w:r>
    </w:p>
    <w:p w14:paraId="48AF2AE6" w14:textId="23E12BD0" w:rsidR="00EA3661" w:rsidRPr="001F7175" w:rsidRDefault="00076270" w:rsidP="00867967">
      <w:pPr>
        <w:snapToGrid w:val="0"/>
        <w:spacing w:line="360" w:lineRule="auto"/>
        <w:jc w:val="both"/>
        <w:rPr>
          <w:rFonts w:ascii="Book Antiqua" w:hAnsi="Book Antiqua"/>
        </w:rPr>
      </w:pPr>
      <w:proofErr w:type="gramStart"/>
      <w:r w:rsidRPr="001F7175">
        <w:rPr>
          <w:rFonts w:ascii="Book Antiqua" w:eastAsia="Book Antiqua" w:hAnsi="Book Antiqua" w:cs="Book Antiqua"/>
        </w:rPr>
        <w:t>To propose a new classification for FIHS in order to guide its</w:t>
      </w:r>
      <w:r w:rsidR="009B3900" w:rsidRPr="001F7175">
        <w:rPr>
          <w:rFonts w:ascii="Book Antiqua" w:eastAsia="Book Antiqua" w:hAnsi="Book Antiqua" w:cs="Book Antiqua"/>
        </w:rPr>
        <w:t xml:space="preserve"> </w:t>
      </w:r>
      <w:r w:rsidRPr="001F7175">
        <w:rPr>
          <w:rFonts w:ascii="Book Antiqua" w:eastAsia="Book Antiqua" w:hAnsi="Book Antiqua" w:cs="Book Antiqua"/>
        </w:rPr>
        <w:t>diagnosis and treatment.</w:t>
      </w:r>
      <w:proofErr w:type="gramEnd"/>
    </w:p>
    <w:p w14:paraId="030D8742" w14:textId="77777777" w:rsidR="00EA3661" w:rsidRPr="001F7175" w:rsidRDefault="00EA3661" w:rsidP="00867967">
      <w:pPr>
        <w:snapToGrid w:val="0"/>
        <w:spacing w:line="360" w:lineRule="auto"/>
        <w:jc w:val="both"/>
        <w:rPr>
          <w:rFonts w:ascii="Book Antiqua" w:hAnsi="Book Antiqua"/>
        </w:rPr>
      </w:pPr>
    </w:p>
    <w:p w14:paraId="390AB05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METHODS</w:t>
      </w:r>
    </w:p>
    <w:p w14:paraId="6A1AD5E3" w14:textId="6467F908"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The symptoms, biochemistry results, imaging results, endoscopic examination results and initial and final diagnoses of 6 patients with FIHS admitted between </w:t>
      </w:r>
      <w:r w:rsidR="00B948E8" w:rsidRPr="001F7175">
        <w:rPr>
          <w:rFonts w:ascii="Book Antiqua" w:eastAsia="Book Antiqua" w:hAnsi="Book Antiqua" w:cs="Book Antiqua"/>
        </w:rPr>
        <w:t>J</w:t>
      </w:r>
      <w:r w:rsidR="00B948E8" w:rsidRPr="001F7175">
        <w:rPr>
          <w:rFonts w:ascii="Book Antiqua" w:eastAsia="Book Antiqua" w:hAnsi="Book Antiqua" w:cs="Book Antiqua" w:hint="eastAsia"/>
          <w:lang w:eastAsia="zh-CN"/>
        </w:rPr>
        <w:t>an</w:t>
      </w:r>
      <w:r w:rsidR="00B948E8" w:rsidRPr="001F7175">
        <w:rPr>
          <w:rFonts w:ascii="Book Antiqua" w:eastAsia="Book Antiqua" w:hAnsi="Book Antiqua" w:cs="Book Antiqua"/>
          <w:lang w:eastAsia="zh-CN"/>
        </w:rPr>
        <w:t xml:space="preserve">uary </w:t>
      </w:r>
      <w:r w:rsidRPr="001F7175">
        <w:rPr>
          <w:rFonts w:ascii="Book Antiqua" w:eastAsia="Book Antiqua" w:hAnsi="Book Antiqua" w:cs="Book Antiqua"/>
        </w:rPr>
        <w:t xml:space="preserve">2010 and </w:t>
      </w:r>
      <w:r w:rsidR="00B948E8" w:rsidRPr="001F7175">
        <w:rPr>
          <w:rFonts w:ascii="Book Antiqua" w:eastAsia="Book Antiqua" w:hAnsi="Book Antiqua" w:cs="Book Antiqua"/>
        </w:rPr>
        <w:t>D</w:t>
      </w:r>
      <w:r w:rsidR="00B948E8" w:rsidRPr="001F7175">
        <w:rPr>
          <w:rFonts w:ascii="Book Antiqua" w:eastAsia="Book Antiqua" w:hAnsi="Book Antiqua" w:cs="Book Antiqua" w:hint="eastAsia"/>
          <w:lang w:eastAsia="zh-CN"/>
        </w:rPr>
        <w:t>e</w:t>
      </w:r>
      <w:r w:rsidR="00B948E8" w:rsidRPr="001F7175">
        <w:rPr>
          <w:rFonts w:ascii="Book Antiqua" w:eastAsia="Book Antiqua" w:hAnsi="Book Antiqua" w:cs="Book Antiqua"/>
          <w:lang w:eastAsia="zh-CN"/>
        </w:rPr>
        <w:t xml:space="preserve">cember </w:t>
      </w:r>
      <w:r w:rsidRPr="001F7175">
        <w:rPr>
          <w:rFonts w:ascii="Book Antiqua" w:eastAsia="Book Antiqua" w:hAnsi="Book Antiqua" w:cs="Book Antiqua"/>
        </w:rPr>
        <w:t>2019 were retrospectively analyzed.</w:t>
      </w:r>
    </w:p>
    <w:p w14:paraId="228C5ABB" w14:textId="77777777" w:rsidR="00EA3661" w:rsidRPr="001F7175" w:rsidRDefault="00EA3661" w:rsidP="00867967">
      <w:pPr>
        <w:snapToGrid w:val="0"/>
        <w:spacing w:line="360" w:lineRule="auto"/>
        <w:jc w:val="both"/>
        <w:rPr>
          <w:rFonts w:ascii="Book Antiqua" w:hAnsi="Book Antiqua"/>
        </w:rPr>
      </w:pPr>
    </w:p>
    <w:p w14:paraId="7D8175AC"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RESULTS</w:t>
      </w:r>
    </w:p>
    <w:p w14:paraId="6A8C3B19" w14:textId="508EE24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The 6 patients were diagnosed with </w:t>
      </w:r>
      <w:proofErr w:type="spellStart"/>
      <w:r w:rsidRPr="001F7175">
        <w:rPr>
          <w:rFonts w:ascii="Book Antiqua" w:eastAsia="Book Antiqua" w:hAnsi="Book Antiqua" w:cs="Book Antiqua"/>
        </w:rPr>
        <w:t>intratubular</w:t>
      </w:r>
      <w:proofErr w:type="spellEnd"/>
      <w:r w:rsidRPr="001F7175">
        <w:rPr>
          <w:rFonts w:ascii="Book Antiqua" w:eastAsia="Book Antiqua" w:hAnsi="Book Antiqua" w:cs="Book Antiqua"/>
        </w:rPr>
        <w:t xml:space="preserve"> growth-type intrahepatic cholangiocarcinoma (IG-ICC), recurrent multiple hepatocellular carcinoma (</w:t>
      </w:r>
      <w:proofErr w:type="spellStart"/>
      <w:r w:rsidRPr="001F7175">
        <w:rPr>
          <w:rFonts w:ascii="Book Antiqua" w:eastAsia="Book Antiqua" w:hAnsi="Book Antiqua" w:cs="Book Antiqua"/>
        </w:rPr>
        <w:t>rmHCC</w:t>
      </w:r>
      <w:proofErr w:type="spellEnd"/>
      <w:r w:rsidRPr="001F7175">
        <w:rPr>
          <w:rFonts w:ascii="Book Antiqua" w:eastAsia="Book Antiqua" w:hAnsi="Book Antiqua" w:cs="Book Antiqua"/>
        </w:rPr>
        <w:t xml:space="preserve">) with bile duct tumor thrombus (BDTT), </w:t>
      </w:r>
      <w:proofErr w:type="spellStart"/>
      <w:r w:rsidRPr="001F7175">
        <w:rPr>
          <w:rFonts w:ascii="Book Antiqua" w:eastAsia="Book Antiqua" w:hAnsi="Book Antiqua" w:cs="Book Antiqua"/>
        </w:rPr>
        <w:t>adenosquamous</w:t>
      </w:r>
      <w:proofErr w:type="spellEnd"/>
      <w:r w:rsidRPr="001F7175">
        <w:rPr>
          <w:rFonts w:ascii="Book Antiqua" w:eastAsia="Book Antiqua" w:hAnsi="Book Antiqua" w:cs="Book Antiqua"/>
        </w:rPr>
        <w:t xml:space="preserve"> carcinoma (ASC), </w:t>
      </w:r>
      <w:proofErr w:type="spellStart"/>
      <w:r w:rsidRPr="001F7175">
        <w:rPr>
          <w:rFonts w:ascii="Book Antiqua" w:eastAsia="Book Antiqua" w:hAnsi="Book Antiqua" w:cs="Book Antiqua"/>
        </w:rPr>
        <w:t>hepatolithiasis</w:t>
      </w:r>
      <w:proofErr w:type="spellEnd"/>
      <w:r w:rsidRPr="001F7175">
        <w:rPr>
          <w:rFonts w:ascii="Book Antiqua" w:eastAsia="Book Antiqua" w:hAnsi="Book Antiqua" w:cs="Book Antiqua"/>
        </w:rPr>
        <w:t xml:space="preserve">, small duct primary </w:t>
      </w:r>
      <w:proofErr w:type="spellStart"/>
      <w:r w:rsidRPr="001F7175">
        <w:rPr>
          <w:rFonts w:ascii="Book Antiqua" w:eastAsia="Book Antiqua" w:hAnsi="Book Antiqua" w:cs="Book Antiqua"/>
        </w:rPr>
        <w:t>sclerosing</w:t>
      </w:r>
      <w:proofErr w:type="spellEnd"/>
      <w:r w:rsidRPr="001F7175">
        <w:rPr>
          <w:rFonts w:ascii="Book Antiqua" w:eastAsia="Book Antiqua" w:hAnsi="Book Antiqua" w:cs="Book Antiqua"/>
        </w:rPr>
        <w:t xml:space="preserve"> cholangitis (SD-PSC) and autoimmune hepatitis (AIH). The initial and final diagnoses were not consistent in 4 patients. </w:t>
      </w:r>
      <w:proofErr w:type="spellStart"/>
      <w:r w:rsidRPr="001F7175">
        <w:rPr>
          <w:rFonts w:ascii="Book Antiqua" w:eastAsia="Book Antiqua" w:hAnsi="Book Antiqua" w:cs="Book Antiqua"/>
        </w:rPr>
        <w:t>Hepatectomy</w:t>
      </w:r>
      <w:proofErr w:type="spellEnd"/>
      <w:r w:rsidRPr="001F7175">
        <w:rPr>
          <w:rFonts w:ascii="Book Antiqua" w:eastAsia="Book Antiqua" w:hAnsi="Book Antiqua" w:cs="Book Antiqua"/>
        </w:rPr>
        <w:t xml:space="preserve"> was performed in patients with IG-ICC, ASC and </w:t>
      </w:r>
      <w:proofErr w:type="spellStart"/>
      <w:r w:rsidRPr="001F7175">
        <w:rPr>
          <w:rFonts w:ascii="Book Antiqua" w:eastAsia="Book Antiqua" w:hAnsi="Book Antiqua" w:cs="Book Antiqua"/>
        </w:rPr>
        <w:t>hepatolithiasis</w:t>
      </w:r>
      <w:proofErr w:type="spellEnd"/>
      <w:r w:rsidRPr="001F7175">
        <w:rPr>
          <w:rFonts w:ascii="Book Antiqua" w:eastAsia="Book Antiqua" w:hAnsi="Book Antiqua" w:cs="Book Antiqua"/>
        </w:rPr>
        <w:t xml:space="preserve"> according to the locations of their FIHS. Patients with </w:t>
      </w:r>
      <w:proofErr w:type="spellStart"/>
      <w:r w:rsidRPr="001F7175">
        <w:rPr>
          <w:rFonts w:ascii="Book Antiqua" w:eastAsia="Book Antiqua" w:hAnsi="Book Antiqua" w:cs="Book Antiqua"/>
        </w:rPr>
        <w:t>rmHCC</w:t>
      </w:r>
      <w:proofErr w:type="spellEnd"/>
      <w:r w:rsidRPr="001F7175">
        <w:rPr>
          <w:rFonts w:ascii="Book Antiqua" w:eastAsia="Book Antiqua" w:hAnsi="Book Antiqua" w:cs="Book Antiqua"/>
        </w:rPr>
        <w:t xml:space="preserve"> with BDTT received </w:t>
      </w:r>
      <w:proofErr w:type="spellStart"/>
      <w:r w:rsidRPr="001F7175">
        <w:rPr>
          <w:rFonts w:ascii="Book Antiqua" w:eastAsia="Book Antiqua" w:hAnsi="Book Antiqua" w:cs="Book Antiqua"/>
        </w:rPr>
        <w:t>lenvatinib</w:t>
      </w:r>
      <w:proofErr w:type="spellEnd"/>
      <w:r w:rsidRPr="001F7175">
        <w:rPr>
          <w:rFonts w:ascii="Book Antiqua" w:eastAsia="Book Antiqua" w:hAnsi="Book Antiqua" w:cs="Book Antiqua"/>
        </w:rPr>
        <w:t>/</w:t>
      </w:r>
      <w:proofErr w:type="spellStart"/>
      <w:r w:rsidRPr="001F7175">
        <w:rPr>
          <w:rFonts w:ascii="Book Antiqua" w:eastAsia="Book Antiqua" w:hAnsi="Book Antiqua" w:cs="Book Antiqua"/>
        </w:rPr>
        <w:t>sintilimab</w:t>
      </w:r>
      <w:proofErr w:type="spellEnd"/>
      <w:r w:rsidRPr="001F7175">
        <w:rPr>
          <w:rFonts w:ascii="Book Antiqua" w:eastAsia="Book Antiqua" w:hAnsi="Book Antiqua" w:cs="Book Antiqua"/>
        </w:rPr>
        <w:t xml:space="preserve">, while patients with SD-PSC and AIH received UDCA. We proposed the following classification system for FIHS: type I: FIHS located within one segment of the liver; type II: FIHS located at the confluence of the bile ducts of one segment or two adjacent segments; type III: FIHS connected to the left or right hepatic duct; and type IV: </w:t>
      </w:r>
      <w:r w:rsidR="008D2649">
        <w:rPr>
          <w:rFonts w:ascii="Book Antiqua" w:hAnsi="Book Antiqua" w:cs="Book Antiqua" w:hint="eastAsia"/>
          <w:lang w:eastAsia="zh-CN"/>
        </w:rPr>
        <w:t>M</w:t>
      </w:r>
      <w:r w:rsidRPr="001F7175">
        <w:rPr>
          <w:rFonts w:ascii="Book Antiqua" w:eastAsia="Book Antiqua" w:hAnsi="Book Antiqua" w:cs="Book Antiqua"/>
        </w:rPr>
        <w:t>ultiple FIHS located in both lobes of the liver.</w:t>
      </w:r>
    </w:p>
    <w:p w14:paraId="20C4126A" w14:textId="77777777" w:rsidR="00EA3661" w:rsidRPr="001F7175" w:rsidRDefault="00EA3661" w:rsidP="00867967">
      <w:pPr>
        <w:snapToGrid w:val="0"/>
        <w:spacing w:line="360" w:lineRule="auto"/>
        <w:jc w:val="both"/>
        <w:rPr>
          <w:rFonts w:ascii="Book Antiqua" w:hAnsi="Book Antiqua"/>
        </w:rPr>
      </w:pPr>
    </w:p>
    <w:p w14:paraId="1D03284E"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CONCLUSION</w:t>
      </w:r>
    </w:p>
    <w:p w14:paraId="1D2DE9DE"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lastRenderedPageBreak/>
        <w:t xml:space="preserve">Our proposed classification system might help to guide the diagnosis and treatment of FIHS. </w:t>
      </w:r>
      <w:proofErr w:type="spellStart"/>
      <w:r w:rsidRPr="001F7175">
        <w:rPr>
          <w:rFonts w:ascii="Book Antiqua" w:eastAsia="Book Antiqua" w:hAnsi="Book Antiqua" w:cs="Book Antiqua"/>
        </w:rPr>
        <w:t>Hepatectomy</w:t>
      </w:r>
      <w:proofErr w:type="spellEnd"/>
      <w:r w:rsidRPr="001F7175">
        <w:rPr>
          <w:rFonts w:ascii="Book Antiqua" w:eastAsia="Book Antiqua" w:hAnsi="Book Antiqua" w:cs="Book Antiqua"/>
        </w:rPr>
        <w:t xml:space="preserve"> should be performed not only for malignant FIHS but also for benign strictures with severe secondary damage that cannot be improved by nonsurgical methods.</w:t>
      </w:r>
    </w:p>
    <w:p w14:paraId="05719F9A" w14:textId="77777777" w:rsidR="00EA3661" w:rsidRPr="001F7175" w:rsidRDefault="00EA3661" w:rsidP="00867967">
      <w:pPr>
        <w:snapToGrid w:val="0"/>
        <w:spacing w:line="360" w:lineRule="auto"/>
        <w:jc w:val="both"/>
        <w:rPr>
          <w:rFonts w:ascii="Book Antiqua" w:hAnsi="Book Antiqua"/>
        </w:rPr>
      </w:pPr>
    </w:p>
    <w:p w14:paraId="7304820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Key </w:t>
      </w:r>
      <w:r w:rsidRPr="001F7175">
        <w:rPr>
          <w:rFonts w:ascii="Book Antiqua" w:eastAsia="Book Antiqua" w:hAnsi="Book Antiqua" w:cs="Book Antiqua"/>
          <w:b/>
          <w:bCs/>
          <w:caps/>
        </w:rPr>
        <w:t>w</w:t>
      </w:r>
      <w:r w:rsidRPr="001F7175">
        <w:rPr>
          <w:rFonts w:ascii="Book Antiqua" w:eastAsia="Book Antiqua" w:hAnsi="Book Antiqua" w:cs="Book Antiqua"/>
          <w:b/>
          <w:bCs/>
        </w:rPr>
        <w:t xml:space="preserve">ords: </w:t>
      </w:r>
      <w:r w:rsidRPr="001F7175">
        <w:rPr>
          <w:rFonts w:ascii="Book Antiqua" w:eastAsia="Book Antiqua" w:hAnsi="Book Antiqua" w:cs="Book Antiqua"/>
        </w:rPr>
        <w:t xml:space="preserve">Focal intrahepatic strictures; Pathology; Classification; Endoscopy; </w:t>
      </w:r>
      <w:proofErr w:type="spellStart"/>
      <w:r w:rsidRPr="001F7175">
        <w:rPr>
          <w:rFonts w:ascii="Book Antiqua" w:eastAsia="Book Antiqua" w:hAnsi="Book Antiqua" w:cs="Book Antiqua"/>
        </w:rPr>
        <w:t>Hepatectomy</w:t>
      </w:r>
      <w:proofErr w:type="spellEnd"/>
      <w:r w:rsidRPr="001F7175">
        <w:rPr>
          <w:rFonts w:ascii="Book Antiqua" w:eastAsia="Book Antiqua" w:hAnsi="Book Antiqua" w:cs="Book Antiqua"/>
        </w:rPr>
        <w:t xml:space="preserve">; Treatment </w:t>
      </w:r>
    </w:p>
    <w:p w14:paraId="0EFD3165" w14:textId="77777777" w:rsidR="00EA3661" w:rsidRPr="001F7175" w:rsidRDefault="00EA3661" w:rsidP="00867967">
      <w:pPr>
        <w:snapToGrid w:val="0"/>
        <w:spacing w:line="360" w:lineRule="auto"/>
        <w:jc w:val="both"/>
        <w:rPr>
          <w:rFonts w:ascii="Book Antiqua" w:hAnsi="Book Antiqua"/>
        </w:rPr>
      </w:pPr>
    </w:p>
    <w:p w14:paraId="225CA412" w14:textId="34C6FF2F" w:rsidR="00EA3661" w:rsidRPr="00947376" w:rsidRDefault="00076270" w:rsidP="00867967">
      <w:pPr>
        <w:snapToGrid w:val="0"/>
        <w:spacing w:line="360" w:lineRule="auto"/>
        <w:jc w:val="both"/>
        <w:rPr>
          <w:rFonts w:ascii="Book Antiqua" w:hAnsi="Book Antiqua" w:hint="eastAsia"/>
          <w:lang w:eastAsia="zh-CN"/>
        </w:rPr>
      </w:pPr>
      <w:r w:rsidRPr="001F7175">
        <w:rPr>
          <w:rFonts w:ascii="Book Antiqua" w:eastAsia="Book Antiqua" w:hAnsi="Book Antiqua" w:cs="Book Antiqua"/>
        </w:rPr>
        <w:t xml:space="preserve">Zhou D, Zhang B, Zhang XY, Guan WB, Wang JD, Ma F. Focal intrahepatic strictures: </w:t>
      </w:r>
      <w:r w:rsidRPr="001F7175">
        <w:rPr>
          <w:rFonts w:ascii="Book Antiqua" w:eastAsia="Book Antiqua" w:hAnsi="Book Antiqua" w:cs="Book Antiqua"/>
          <w:caps/>
        </w:rPr>
        <w:t>a</w:t>
      </w:r>
      <w:r w:rsidRPr="001F7175">
        <w:rPr>
          <w:rFonts w:ascii="Book Antiqua" w:eastAsia="Book Antiqua" w:hAnsi="Book Antiqua" w:cs="Book Antiqua"/>
        </w:rPr>
        <w:t xml:space="preserve"> proposal classification based on diagnosis-treatment experience and systemic review. </w:t>
      </w:r>
      <w:r w:rsidR="0051259E" w:rsidRPr="001F7175">
        <w:rPr>
          <w:rFonts w:ascii="Book Antiqua" w:eastAsia="Book Antiqua" w:hAnsi="Book Antiqua" w:cs="Book Antiqua"/>
          <w:i/>
          <w:iCs/>
        </w:rPr>
        <w:t xml:space="preserve">World J </w:t>
      </w:r>
      <w:proofErr w:type="spellStart"/>
      <w:r w:rsidR="0051259E" w:rsidRPr="001F7175">
        <w:rPr>
          <w:rFonts w:ascii="Book Antiqua" w:eastAsia="Book Antiqua" w:hAnsi="Book Antiqua" w:cs="Book Antiqua"/>
          <w:i/>
          <w:iCs/>
        </w:rPr>
        <w:t>Clin</w:t>
      </w:r>
      <w:proofErr w:type="spellEnd"/>
      <w:r w:rsidR="0051259E" w:rsidRPr="001F7175">
        <w:rPr>
          <w:rFonts w:ascii="Book Antiqua" w:eastAsia="Book Antiqua" w:hAnsi="Book Antiqua" w:cs="Book Antiqua"/>
          <w:i/>
          <w:iCs/>
        </w:rPr>
        <w:t xml:space="preserve"> Cases</w:t>
      </w:r>
      <w:r w:rsidRPr="001F7175">
        <w:rPr>
          <w:rFonts w:ascii="Book Antiqua" w:eastAsia="Book Antiqua" w:hAnsi="Book Antiqua" w:cs="Book Antiqua"/>
        </w:rPr>
        <w:t xml:space="preserve"> 2020; </w:t>
      </w:r>
      <w:r w:rsidR="008D2649" w:rsidRPr="008D2649">
        <w:rPr>
          <w:rFonts w:ascii="Book Antiqua" w:eastAsia="Book Antiqua" w:hAnsi="Book Antiqua" w:cs="Book Antiqua"/>
        </w:rPr>
        <w:t xml:space="preserve">8(23): </w:t>
      </w:r>
      <w:r w:rsidR="00947376">
        <w:rPr>
          <w:rFonts w:ascii="Book Antiqua" w:hAnsi="Book Antiqua" w:cs="Book Antiqua" w:hint="eastAsia"/>
          <w:lang w:eastAsia="zh-CN"/>
        </w:rPr>
        <w:t>5902-</w:t>
      </w:r>
      <w:proofErr w:type="gramStart"/>
      <w:r w:rsidR="00947376">
        <w:rPr>
          <w:rFonts w:ascii="Book Antiqua" w:hAnsi="Book Antiqua" w:cs="Book Antiqua" w:hint="eastAsia"/>
          <w:lang w:eastAsia="zh-CN"/>
        </w:rPr>
        <w:t>5917</w:t>
      </w:r>
      <w:r w:rsidR="008D2649" w:rsidRPr="008D2649">
        <w:rPr>
          <w:rFonts w:ascii="Book Antiqua" w:eastAsia="Book Antiqua" w:hAnsi="Book Antiqua" w:cs="Book Antiqua"/>
        </w:rPr>
        <w:t xml:space="preserve">  URL</w:t>
      </w:r>
      <w:proofErr w:type="gramEnd"/>
      <w:r w:rsidR="008D2649" w:rsidRPr="008D2649">
        <w:rPr>
          <w:rFonts w:ascii="Book Antiqua" w:eastAsia="Book Antiqua" w:hAnsi="Book Antiqua" w:cs="Book Antiqua"/>
        </w:rPr>
        <w:t>: https://www.wjgnet.com/2307-8960/full/v8/i23/</w:t>
      </w:r>
      <w:r w:rsidR="00947376">
        <w:rPr>
          <w:rFonts w:ascii="Book Antiqua" w:hAnsi="Book Antiqua" w:cs="Book Antiqua" w:hint="eastAsia"/>
          <w:lang w:eastAsia="zh-CN"/>
        </w:rPr>
        <w:t>59</w:t>
      </w:r>
      <w:r w:rsidR="00947376">
        <w:rPr>
          <w:rFonts w:ascii="Book Antiqua" w:hAnsi="Book Antiqua" w:cs="Book Antiqua" w:hint="eastAsia"/>
          <w:lang w:eastAsia="zh-CN"/>
        </w:rPr>
        <w:t>02</w:t>
      </w:r>
      <w:r w:rsidR="008D2649" w:rsidRPr="008D2649">
        <w:rPr>
          <w:rFonts w:ascii="Book Antiqua" w:eastAsia="Book Antiqua" w:hAnsi="Book Antiqua" w:cs="Book Antiqua"/>
        </w:rPr>
        <w:t xml:space="preserve">.htm  DOI: </w:t>
      </w:r>
      <w:bookmarkStart w:id="2" w:name="_GoBack"/>
      <w:r w:rsidR="008D2649" w:rsidRPr="008D2649">
        <w:rPr>
          <w:rFonts w:ascii="Book Antiqua" w:eastAsia="Book Antiqua" w:hAnsi="Book Antiqua" w:cs="Book Antiqua"/>
        </w:rPr>
        <w:t>https://dx.doi.org/10.12998/wjcc.v8.i23.</w:t>
      </w:r>
      <w:r w:rsidR="00947376">
        <w:rPr>
          <w:rFonts w:ascii="Book Antiqua" w:hAnsi="Book Antiqua" w:cs="Book Antiqua" w:hint="eastAsia"/>
          <w:lang w:eastAsia="zh-CN"/>
        </w:rPr>
        <w:t>59</w:t>
      </w:r>
      <w:r w:rsidR="00947376">
        <w:rPr>
          <w:rFonts w:ascii="Book Antiqua" w:hAnsi="Book Antiqua" w:cs="Book Antiqua" w:hint="eastAsia"/>
          <w:lang w:eastAsia="zh-CN"/>
        </w:rPr>
        <w:t>02</w:t>
      </w:r>
      <w:bookmarkEnd w:id="2"/>
    </w:p>
    <w:p w14:paraId="570EF8BD" w14:textId="77777777" w:rsidR="00EA3661" w:rsidRPr="001F7175" w:rsidRDefault="00EA3661" w:rsidP="00867967">
      <w:pPr>
        <w:snapToGrid w:val="0"/>
        <w:spacing w:line="360" w:lineRule="auto"/>
        <w:jc w:val="both"/>
        <w:rPr>
          <w:rFonts w:ascii="Book Antiqua" w:hAnsi="Book Antiqua"/>
        </w:rPr>
      </w:pPr>
    </w:p>
    <w:p w14:paraId="74695F52"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Core </w:t>
      </w:r>
      <w:r w:rsidRPr="001F7175">
        <w:rPr>
          <w:rFonts w:ascii="Book Antiqua" w:eastAsia="Book Antiqua" w:hAnsi="Book Antiqua" w:cs="Book Antiqua"/>
          <w:b/>
          <w:bCs/>
          <w:caps/>
        </w:rPr>
        <w:t>t</w:t>
      </w:r>
      <w:r w:rsidRPr="001F7175">
        <w:rPr>
          <w:rFonts w:ascii="Book Antiqua" w:eastAsia="Book Antiqua" w:hAnsi="Book Antiqua" w:cs="Book Antiqua"/>
          <w:b/>
          <w:bCs/>
        </w:rPr>
        <w:t xml:space="preserve">ip: </w:t>
      </w:r>
      <w:r w:rsidRPr="001F7175">
        <w:rPr>
          <w:rFonts w:ascii="Book Antiqua" w:eastAsia="Book Antiqua" w:hAnsi="Book Antiqua" w:cs="Book Antiqua"/>
        </w:rPr>
        <w:t xml:space="preserve">Focal intrahepatic strictures (FIHS) refer to local strictures of the small and medium intrahepatic bile ducts. FIHS are easily misdiagnosed due to their rare incidence, and few studies have focused on the diagnosis and treatment approaches. We proposed a new classification system to guide the diagnosis and treatment of FIHS. </w:t>
      </w:r>
      <w:proofErr w:type="spellStart"/>
      <w:r w:rsidRPr="001F7175">
        <w:rPr>
          <w:rFonts w:ascii="Book Antiqua" w:eastAsia="Book Antiqua" w:hAnsi="Book Antiqua" w:cs="Book Antiqua"/>
        </w:rPr>
        <w:t>Hepatectomy</w:t>
      </w:r>
      <w:proofErr w:type="spellEnd"/>
      <w:r w:rsidRPr="001F7175">
        <w:rPr>
          <w:rFonts w:ascii="Book Antiqua" w:eastAsia="Book Antiqua" w:hAnsi="Book Antiqua" w:cs="Book Antiqua"/>
        </w:rPr>
        <w:t xml:space="preserve"> should be performed not only for malignant FIHS but also for benign strictures with severe secondary damage that cannot be improved by nonsurgical methods.</w:t>
      </w:r>
    </w:p>
    <w:p w14:paraId="395A403A" w14:textId="77777777" w:rsidR="00B948E8" w:rsidRPr="001F7175" w:rsidRDefault="00B948E8" w:rsidP="00867967">
      <w:pPr>
        <w:snapToGrid w:val="0"/>
        <w:spacing w:line="360" w:lineRule="auto"/>
        <w:jc w:val="both"/>
        <w:rPr>
          <w:rFonts w:ascii="Book Antiqua" w:hAnsi="Book Antiqua"/>
        </w:rPr>
        <w:sectPr w:rsidR="00B948E8" w:rsidRPr="001F7175">
          <w:pgSz w:w="12240" w:h="15840"/>
          <w:pgMar w:top="1440" w:right="1440" w:bottom="1440" w:left="1440" w:header="720" w:footer="720" w:gutter="0"/>
          <w:cols w:space="720"/>
          <w:docGrid w:linePitch="360"/>
        </w:sectPr>
      </w:pPr>
    </w:p>
    <w:p w14:paraId="4605EA3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u w:val="single"/>
        </w:rPr>
        <w:lastRenderedPageBreak/>
        <w:t>INTRODUCTION</w:t>
      </w:r>
    </w:p>
    <w:p w14:paraId="6BF7BAB0"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Focal intrahepatic strictures (FIHS) refer to local strictures or </w:t>
      </w:r>
      <w:proofErr w:type="spellStart"/>
      <w:r w:rsidRPr="001F7175">
        <w:rPr>
          <w:rFonts w:ascii="Book Antiqua" w:eastAsia="Book Antiqua" w:hAnsi="Book Antiqua" w:cs="Book Antiqua"/>
        </w:rPr>
        <w:t>stenoses</w:t>
      </w:r>
      <w:proofErr w:type="spellEnd"/>
      <w:r w:rsidRPr="001F7175">
        <w:rPr>
          <w:rFonts w:ascii="Book Antiqua" w:eastAsia="Book Antiqua" w:hAnsi="Book Antiqua" w:cs="Book Antiqua"/>
        </w:rPr>
        <w:t xml:space="preserve"> of the small and medium intrahepatic bile ducts caused by various factors, such as anatomical abnormalities, tumors, inflammation and trauma. The incidence rate of FIHS is extremely low without authoritative epidemiological data, and the number of admitted FIHS patients reported by only a few centers is &lt; 5 </w:t>
      </w:r>
      <w:proofErr w:type="gramStart"/>
      <w:r w:rsidRPr="001F7175">
        <w:rPr>
          <w:rFonts w:ascii="Book Antiqua" w:eastAsia="Book Antiqua" w:hAnsi="Book Antiqua" w:cs="Book Antiqua"/>
        </w:rPr>
        <w:t>annually</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1-5]</w:t>
      </w:r>
      <w:r w:rsidRPr="001F7175">
        <w:rPr>
          <w:rFonts w:ascii="Book Antiqua" w:eastAsia="Book Antiqua" w:hAnsi="Book Antiqua" w:cs="Book Antiqua"/>
        </w:rPr>
        <w:t>.</w:t>
      </w:r>
    </w:p>
    <w:p w14:paraId="19C1E94D" w14:textId="77777777"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FIHS are easily misdiagnosed or missed diagnosed due to the following reasons. First, when compared with extrahepatic or hilar bile strictures, FIHS usually only induce slight abdominal pain, rarely with jaundice and with occasional fever. It accounts for approximately 30%-40% of FIHS patients who go to see a doctor due to accidentally detected bile duct dilation or mildly abnormal liver function without obvious </w:t>
      </w:r>
      <w:proofErr w:type="gramStart"/>
      <w:r w:rsidRPr="001F7175">
        <w:rPr>
          <w:rFonts w:ascii="Book Antiqua" w:eastAsia="Book Antiqua" w:hAnsi="Book Antiqua" w:cs="Book Antiqua"/>
        </w:rPr>
        <w:t>symptoms</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1-4]</w:t>
      </w:r>
      <w:r w:rsidRPr="001F7175">
        <w:rPr>
          <w:rFonts w:ascii="Book Antiqua" w:eastAsia="Book Antiqua" w:hAnsi="Book Antiqua" w:cs="Book Antiqua"/>
        </w:rPr>
        <w:t xml:space="preserve">. Second, the etiology of FIHS is complicated, and they are mainly categorized as benign or malignant strictures, of which the former accounts for 29% to 50% of </w:t>
      </w:r>
      <w:proofErr w:type="gramStart"/>
      <w:r w:rsidRPr="001F7175">
        <w:rPr>
          <w:rFonts w:ascii="Book Antiqua" w:eastAsia="Book Antiqua" w:hAnsi="Book Antiqua" w:cs="Book Antiqua"/>
        </w:rPr>
        <w:t>cases</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1]</w:t>
      </w:r>
      <w:r w:rsidRPr="001F7175">
        <w:rPr>
          <w:rFonts w:ascii="Book Antiqua" w:eastAsia="Book Antiqua" w:hAnsi="Book Antiqua" w:cs="Book Antiqua"/>
        </w:rPr>
        <w:t xml:space="preserve">. The causes of benign FIHS include surgery or traumatic factors such as </w:t>
      </w:r>
      <w:proofErr w:type="spellStart"/>
      <w:r w:rsidRPr="001F7175">
        <w:rPr>
          <w:rFonts w:ascii="Book Antiqua" w:eastAsia="Book Antiqua" w:hAnsi="Book Antiqua" w:cs="Book Antiqua"/>
        </w:rPr>
        <w:t>transcatheter</w:t>
      </w:r>
      <w:proofErr w:type="spellEnd"/>
      <w:r w:rsidRPr="001F7175">
        <w:rPr>
          <w:rFonts w:ascii="Book Antiqua" w:eastAsia="Book Antiqua" w:hAnsi="Book Antiqua" w:cs="Book Antiqua"/>
        </w:rPr>
        <w:t xml:space="preserve"> arterial chemoembolization (TACE)</w:t>
      </w:r>
      <w:r w:rsidRPr="001F7175">
        <w:rPr>
          <w:rFonts w:ascii="Book Antiqua" w:eastAsia="Book Antiqua" w:hAnsi="Book Antiqua" w:cs="Book Antiqua"/>
          <w:vertAlign w:val="superscript"/>
        </w:rPr>
        <w:t xml:space="preserve"> </w:t>
      </w:r>
      <w:r w:rsidRPr="001F7175">
        <w:rPr>
          <w:rFonts w:ascii="Book Antiqua" w:eastAsia="Book Antiqua" w:hAnsi="Book Antiqua" w:cs="Book Antiqua"/>
        </w:rPr>
        <w:t>and radiofrequency ablation (RFA), biliary inflammation, immune disease, cytotoxic injury, congenital development or anatomic abnormalities, pathogen infections (</w:t>
      </w:r>
      <w:r w:rsidRPr="001F7175">
        <w:rPr>
          <w:rFonts w:ascii="Book Antiqua" w:eastAsia="Book Antiqua" w:hAnsi="Book Antiqua" w:cs="Book Antiqua"/>
          <w:i/>
        </w:rPr>
        <w:t xml:space="preserve">C. </w:t>
      </w:r>
      <w:proofErr w:type="spellStart"/>
      <w:r w:rsidRPr="001F7175">
        <w:rPr>
          <w:rFonts w:ascii="Book Antiqua" w:eastAsia="Book Antiqua" w:hAnsi="Book Antiqua" w:cs="Book Antiqua"/>
          <w:i/>
        </w:rPr>
        <w:t>sinensis</w:t>
      </w:r>
      <w:proofErr w:type="spellEnd"/>
      <w:r w:rsidRPr="001F7175">
        <w:rPr>
          <w:rFonts w:ascii="Book Antiqua" w:eastAsia="Book Antiqua" w:hAnsi="Book Antiqua" w:cs="Book Antiqua"/>
        </w:rPr>
        <w:t xml:space="preserve">, tuberculosis, </w:t>
      </w:r>
      <w:r w:rsidRPr="001F7175">
        <w:rPr>
          <w:rFonts w:ascii="Book Antiqua" w:eastAsia="Book Antiqua" w:hAnsi="Book Antiqua" w:cs="Book Antiqua"/>
          <w:i/>
        </w:rPr>
        <w:t>etc</w:t>
      </w:r>
      <w:r w:rsidRPr="001F7175">
        <w:rPr>
          <w:rFonts w:ascii="Book Antiqua" w:eastAsia="Book Antiqua" w:hAnsi="Book Antiqua" w:cs="Book Antiqua"/>
        </w:rPr>
        <w:t>.) and benign tumors</w:t>
      </w:r>
      <w:r w:rsidRPr="001F7175">
        <w:rPr>
          <w:rFonts w:ascii="Book Antiqua" w:eastAsia="Book Antiqua" w:hAnsi="Book Antiqua" w:cs="Book Antiqua"/>
          <w:vertAlign w:val="superscript"/>
        </w:rPr>
        <w:t>[3-8]</w:t>
      </w:r>
      <w:r w:rsidRPr="001F7175">
        <w:rPr>
          <w:rFonts w:ascii="Book Antiqua" w:eastAsia="Book Antiqua" w:hAnsi="Book Antiqua" w:cs="Book Antiqua"/>
        </w:rPr>
        <w:t>.</w:t>
      </w:r>
      <w:r w:rsidRPr="001F7175">
        <w:rPr>
          <w:rFonts w:ascii="Book Antiqua" w:eastAsia="Book Antiqua" w:hAnsi="Book Antiqua" w:cs="Book Antiqua"/>
          <w:vertAlign w:val="superscript"/>
        </w:rPr>
        <w:t xml:space="preserve"> </w:t>
      </w:r>
      <w:r w:rsidRPr="001F7175">
        <w:rPr>
          <w:rFonts w:ascii="Book Antiqua" w:eastAsia="Book Antiqua" w:hAnsi="Book Antiqua" w:cs="Book Antiqua"/>
        </w:rPr>
        <w:t xml:space="preserve">Malignant FIHS is also caused by various primary diseases, including peritubular infiltrating-type intrahepatic cholangiocarcinoma (PI-ICC), </w:t>
      </w:r>
      <w:proofErr w:type="spellStart"/>
      <w:r w:rsidRPr="001F7175">
        <w:rPr>
          <w:rFonts w:ascii="Book Antiqua" w:eastAsia="Book Antiqua" w:hAnsi="Book Antiqua" w:cs="Book Antiqua"/>
        </w:rPr>
        <w:t>intratubular</w:t>
      </w:r>
      <w:proofErr w:type="spellEnd"/>
      <w:r w:rsidRPr="001F7175">
        <w:rPr>
          <w:rFonts w:ascii="Book Antiqua" w:eastAsia="Book Antiqua" w:hAnsi="Book Antiqua" w:cs="Book Antiqua"/>
        </w:rPr>
        <w:t xml:space="preserve"> growth-type intrahepatic cholangiocarcinoma (IG-ICC), hepatocellular carcinoma (HCC) with bile duct tumor thrombus (BDTT) and metastatic cancer invading the intrahepatic system. Notably, it should be noted that special types or subtypes of some common diseases can also cause FIHS. For example, primary </w:t>
      </w:r>
      <w:proofErr w:type="spellStart"/>
      <w:r w:rsidRPr="001F7175">
        <w:rPr>
          <w:rFonts w:ascii="Book Antiqua" w:eastAsia="Book Antiqua" w:hAnsi="Book Antiqua" w:cs="Book Antiqua"/>
        </w:rPr>
        <w:t>sclerosing</w:t>
      </w:r>
      <w:proofErr w:type="spellEnd"/>
      <w:r w:rsidRPr="001F7175">
        <w:rPr>
          <w:rFonts w:ascii="Book Antiqua" w:eastAsia="Book Antiqua" w:hAnsi="Book Antiqua" w:cs="Book Antiqua"/>
        </w:rPr>
        <w:t xml:space="preserve"> cholangitis (PSC) generally involves the large bile duct; however, approximately 6%-16% of patients are categorized as having small duct primary </w:t>
      </w:r>
      <w:proofErr w:type="spellStart"/>
      <w:r w:rsidRPr="001F7175">
        <w:rPr>
          <w:rFonts w:ascii="Book Antiqua" w:eastAsia="Book Antiqua" w:hAnsi="Book Antiqua" w:cs="Book Antiqua"/>
        </w:rPr>
        <w:t>sclerosing</w:t>
      </w:r>
      <w:proofErr w:type="spellEnd"/>
      <w:r w:rsidRPr="001F7175">
        <w:rPr>
          <w:rFonts w:ascii="Book Antiqua" w:eastAsia="Book Antiqua" w:hAnsi="Book Antiqua" w:cs="Book Antiqua"/>
        </w:rPr>
        <w:t xml:space="preserve"> cholangitis (SD-PSC), in which the lesion mainly involves the small intrahepatic </w:t>
      </w:r>
      <w:proofErr w:type="gramStart"/>
      <w:r w:rsidRPr="001F7175">
        <w:rPr>
          <w:rFonts w:ascii="Book Antiqua" w:eastAsia="Book Antiqua" w:hAnsi="Book Antiqua" w:cs="Book Antiqua"/>
        </w:rPr>
        <w:t>duct</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9]</w:t>
      </w:r>
      <w:r w:rsidRPr="001F7175">
        <w:rPr>
          <w:rFonts w:ascii="Book Antiqua" w:eastAsia="Book Antiqua" w:hAnsi="Book Antiqua" w:cs="Book Antiqua"/>
        </w:rPr>
        <w:t xml:space="preserve">. Similarly, localized intrahepatic IgG4-related </w:t>
      </w:r>
      <w:proofErr w:type="spellStart"/>
      <w:r w:rsidRPr="001F7175">
        <w:rPr>
          <w:rFonts w:ascii="Book Antiqua" w:eastAsia="Book Antiqua" w:hAnsi="Book Antiqua" w:cs="Book Antiqua"/>
        </w:rPr>
        <w:t>sclerosing</w:t>
      </w:r>
      <w:proofErr w:type="spellEnd"/>
      <w:r w:rsidRPr="001F7175">
        <w:rPr>
          <w:rFonts w:ascii="Book Antiqua" w:eastAsia="Book Antiqua" w:hAnsi="Book Antiqua" w:cs="Book Antiqua"/>
        </w:rPr>
        <w:t xml:space="preserve"> cholangitis (LIH-IgG4-SC, or type V IgG4-SC) is another rare etiological factor of </w:t>
      </w:r>
      <w:proofErr w:type="gramStart"/>
      <w:r w:rsidRPr="001F7175">
        <w:rPr>
          <w:rFonts w:ascii="Book Antiqua" w:eastAsia="Book Antiqua" w:hAnsi="Book Antiqua" w:cs="Book Antiqua"/>
        </w:rPr>
        <w:t>FIHS</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10]</w:t>
      </w:r>
      <w:r w:rsidRPr="001F7175">
        <w:rPr>
          <w:rFonts w:ascii="Book Antiqua" w:eastAsia="Book Antiqua" w:hAnsi="Book Antiqua" w:cs="Book Antiqua"/>
        </w:rPr>
        <w:t xml:space="preserve">. Finally, because FIHS only has limited systemic effects and hepatobiliary damage in its early stage, current data have shown that liver function </w:t>
      </w:r>
      <w:r w:rsidRPr="001F7175">
        <w:rPr>
          <w:rFonts w:ascii="Book Antiqua" w:eastAsia="Book Antiqua" w:hAnsi="Book Antiqua" w:cs="Book Antiqua"/>
        </w:rPr>
        <w:lastRenderedPageBreak/>
        <w:t>tests, tumor markers such as CA199 as well as routine computed tomography (CT</w:t>
      </w:r>
      <w:r w:rsidRPr="001F7175">
        <w:rPr>
          <w:rFonts w:ascii="Book Antiqua" w:hAnsi="Book Antiqua"/>
        </w:rPr>
        <w:t xml:space="preserve"> </w:t>
      </w:r>
      <w:r w:rsidRPr="001F7175">
        <w:rPr>
          <w:rFonts w:ascii="Book Antiqua" w:eastAsia="Book Antiqua" w:hAnsi="Book Antiqua" w:cs="Book Antiqua"/>
        </w:rPr>
        <w:t xml:space="preserve">magnetic resonance imaging (MRI), positron emission tomography (PET) imaging and endoscopic examinations almost do not have enough sensitivity or specificity to evaluate the localization and nature of the </w:t>
      </w:r>
      <w:proofErr w:type="gramStart"/>
      <w:r w:rsidRPr="001F7175">
        <w:rPr>
          <w:rFonts w:ascii="Book Antiqua" w:eastAsia="Book Antiqua" w:hAnsi="Book Antiqua" w:cs="Book Antiqua"/>
        </w:rPr>
        <w:t>lesion</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4,11,12]</w:t>
      </w:r>
      <w:r w:rsidRPr="001F7175">
        <w:rPr>
          <w:rFonts w:ascii="Book Antiqua" w:eastAsia="Book Antiqua" w:hAnsi="Book Antiqua" w:cs="Book Antiqua"/>
        </w:rPr>
        <w:t>.</w:t>
      </w:r>
    </w:p>
    <w:p w14:paraId="3F1FF016" w14:textId="490BA19F"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Unlike in other common hepatobiliary diseases, the precise diagnosis of FIHS is sometimes difficult until surgery is performed. Therefore, surgeons themselves should answer the following four questions before initiating treatment for FIHS: (1) </w:t>
      </w:r>
      <w:proofErr w:type="gramStart"/>
      <w:r w:rsidRPr="001F7175">
        <w:rPr>
          <w:rFonts w:ascii="Book Antiqua" w:eastAsia="Book Antiqua" w:hAnsi="Book Antiqua" w:cs="Book Antiqua"/>
        </w:rPr>
        <w:t>What</w:t>
      </w:r>
      <w:proofErr w:type="gramEnd"/>
      <w:r w:rsidRPr="001F7175">
        <w:rPr>
          <w:rFonts w:ascii="Book Antiqua" w:eastAsia="Book Antiqua" w:hAnsi="Book Antiqua" w:cs="Book Antiqua"/>
        </w:rPr>
        <w:t xml:space="preserve"> are the indications for surgical intervention? (2) What is the optimal timing of treatment? (3) Which procedure is the best choice? </w:t>
      </w:r>
      <w:r w:rsidRPr="001F7175">
        <w:rPr>
          <w:rFonts w:ascii="Book Antiqua" w:eastAsia="Book Antiqua" w:hAnsi="Book Antiqua" w:cs="Book Antiqua"/>
          <w:caps/>
        </w:rPr>
        <w:t>a</w:t>
      </w:r>
      <w:r w:rsidRPr="001F7175">
        <w:rPr>
          <w:rFonts w:ascii="Book Antiqua" w:eastAsia="Book Antiqua" w:hAnsi="Book Antiqua" w:cs="Book Antiqua"/>
        </w:rPr>
        <w:t xml:space="preserve">nd (4) </w:t>
      </w:r>
      <w:proofErr w:type="gramStart"/>
      <w:r w:rsidRPr="001F7175">
        <w:rPr>
          <w:rFonts w:ascii="Book Antiqua" w:eastAsia="Book Antiqua" w:hAnsi="Book Antiqua" w:cs="Book Antiqua"/>
        </w:rPr>
        <w:t>What</w:t>
      </w:r>
      <w:proofErr w:type="gramEnd"/>
      <w:r w:rsidRPr="001F7175">
        <w:rPr>
          <w:rFonts w:ascii="Book Antiqua" w:eastAsia="Book Antiqua" w:hAnsi="Book Antiqua" w:cs="Book Antiqua"/>
        </w:rPr>
        <w:t xml:space="preserve"> is the purpose or expected effect of treatment: </w:t>
      </w:r>
      <w:r w:rsidR="008D2649">
        <w:rPr>
          <w:rFonts w:ascii="Book Antiqua" w:hAnsi="Book Antiqua" w:cs="Book Antiqua" w:hint="eastAsia"/>
          <w:lang w:eastAsia="zh-CN"/>
        </w:rPr>
        <w:t>R</w:t>
      </w:r>
      <w:r w:rsidRPr="001F7175">
        <w:rPr>
          <w:rFonts w:ascii="Book Antiqua" w:eastAsia="Book Antiqua" w:hAnsi="Book Antiqua" w:cs="Book Antiqua"/>
        </w:rPr>
        <w:t>adical cure, diagnostic therapy, postponing development or improving symptoms? In the present retrospective study, we reviewed our diagnosis and treatment experience of 6 FIHS patients, including the misdiagnosed cases. We also proposed a classification system for FIHS attempting to clarify the diagnosis-treatment strategies according to its pathological characteristics, anatomical location and varying degrees of damage to the hepatobiliary system</w:t>
      </w:r>
      <w:r w:rsidR="002E56E1" w:rsidRPr="001F7175">
        <w:rPr>
          <w:rFonts w:ascii="Book Antiqua" w:eastAsia="Book Antiqua" w:hAnsi="Book Antiqua" w:cs="Book Antiqua"/>
        </w:rPr>
        <w:t>.</w:t>
      </w:r>
    </w:p>
    <w:p w14:paraId="474A4FE9" w14:textId="77777777" w:rsidR="00EA3661" w:rsidRPr="001F7175" w:rsidRDefault="00EA3661" w:rsidP="00867967">
      <w:pPr>
        <w:snapToGrid w:val="0"/>
        <w:spacing w:line="360" w:lineRule="auto"/>
        <w:jc w:val="both"/>
        <w:rPr>
          <w:rFonts w:ascii="Book Antiqua" w:hAnsi="Book Antiqua"/>
        </w:rPr>
      </w:pPr>
    </w:p>
    <w:p w14:paraId="08E88845"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u w:val="single"/>
        </w:rPr>
        <w:t>MATERIALS AND METHODS</w:t>
      </w:r>
    </w:p>
    <w:p w14:paraId="5BC084C0"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Patients</w:t>
      </w:r>
    </w:p>
    <w:p w14:paraId="03B190BF" w14:textId="77777777" w:rsidR="00EA3661" w:rsidRPr="001F7175" w:rsidRDefault="00076270" w:rsidP="00867967">
      <w:pPr>
        <w:snapToGrid w:val="0"/>
        <w:spacing w:line="360" w:lineRule="auto"/>
        <w:jc w:val="both"/>
        <w:rPr>
          <w:rFonts w:ascii="Book Antiqua" w:eastAsia="Book Antiqua" w:hAnsi="Book Antiqua" w:cs="Book Antiqua"/>
        </w:rPr>
      </w:pPr>
      <w:r w:rsidRPr="001F7175">
        <w:rPr>
          <w:rFonts w:ascii="Book Antiqua" w:eastAsia="Book Antiqua" w:hAnsi="Book Antiqua" w:cs="Book Antiqua"/>
        </w:rPr>
        <w:t>Six patients diagnosed with FIHS were admitted to our center between January 2010 and December 2019 (Table 1). Among them, three had complaints of mild abdominal pain, and only one had visible jaundice. One patient with a history of multiple recurrent HCC went to see the doctor due to his increasing level of AFP &gt; 700 ng/m</w:t>
      </w:r>
      <w:r w:rsidRPr="001F7175">
        <w:rPr>
          <w:rFonts w:ascii="Book Antiqua" w:eastAsia="Book Antiqua" w:hAnsi="Book Antiqua" w:cs="Book Antiqua"/>
          <w:caps/>
        </w:rPr>
        <w:t>l</w:t>
      </w:r>
      <w:r w:rsidRPr="001F7175">
        <w:rPr>
          <w:rFonts w:ascii="Book Antiqua" w:eastAsia="Book Antiqua" w:hAnsi="Book Antiqua" w:cs="Book Antiqua"/>
        </w:rPr>
        <w:t xml:space="preserve"> and peripheral intrahepatic bile duct dilation detected by </w:t>
      </w:r>
      <w:proofErr w:type="spellStart"/>
      <w:r w:rsidRPr="001F7175">
        <w:rPr>
          <w:rFonts w:ascii="Book Antiqua" w:eastAsia="Book Antiqua" w:hAnsi="Book Antiqua" w:cs="Book Antiqua"/>
        </w:rPr>
        <w:t>multidetector</w:t>
      </w:r>
      <w:proofErr w:type="spellEnd"/>
      <w:r w:rsidRPr="001F7175">
        <w:rPr>
          <w:rFonts w:ascii="Book Antiqua" w:eastAsia="Book Antiqua" w:hAnsi="Book Antiqua" w:cs="Book Antiqua"/>
        </w:rPr>
        <w:t xml:space="preserve">-row computed tomography (MDCT). Three patients received </w:t>
      </w:r>
      <w:proofErr w:type="spellStart"/>
      <w:r w:rsidRPr="001F7175">
        <w:rPr>
          <w:rFonts w:ascii="Book Antiqua" w:eastAsia="Book Antiqua" w:hAnsi="Book Antiqua" w:cs="Book Antiqua"/>
        </w:rPr>
        <w:t>hepatectomy</w:t>
      </w:r>
      <w:proofErr w:type="spellEnd"/>
      <w:r w:rsidRPr="001F7175">
        <w:rPr>
          <w:rFonts w:ascii="Book Antiqua" w:eastAsia="Book Antiqua" w:hAnsi="Book Antiqua" w:cs="Book Antiqua"/>
        </w:rPr>
        <w:t xml:space="preserve"> for treating </w:t>
      </w:r>
      <w:proofErr w:type="spellStart"/>
      <w:r w:rsidRPr="001F7175">
        <w:rPr>
          <w:rFonts w:ascii="Book Antiqua" w:eastAsia="Book Antiqua" w:hAnsi="Book Antiqua" w:cs="Book Antiqua"/>
        </w:rPr>
        <w:t>adenosquamous</w:t>
      </w:r>
      <w:proofErr w:type="spellEnd"/>
      <w:r w:rsidRPr="001F7175">
        <w:rPr>
          <w:rFonts w:ascii="Book Antiqua" w:eastAsia="Book Antiqua" w:hAnsi="Book Antiqua" w:cs="Book Antiqua"/>
        </w:rPr>
        <w:t xml:space="preserve"> carcinoma (ASC), ICC and </w:t>
      </w:r>
      <w:proofErr w:type="spellStart"/>
      <w:r w:rsidRPr="001F7175">
        <w:rPr>
          <w:rFonts w:ascii="Book Antiqua" w:eastAsia="Book Antiqua" w:hAnsi="Book Antiqua" w:cs="Book Antiqua"/>
        </w:rPr>
        <w:t>hepatolithiasis</w:t>
      </w:r>
      <w:proofErr w:type="spellEnd"/>
      <w:r w:rsidRPr="001F7175">
        <w:rPr>
          <w:rFonts w:ascii="Book Antiqua" w:eastAsia="Book Antiqua" w:hAnsi="Book Antiqua" w:cs="Book Antiqua"/>
        </w:rPr>
        <w:t xml:space="preserve">. The remaining 2 patients were diagnosed with small duct primary </w:t>
      </w:r>
      <w:proofErr w:type="spellStart"/>
      <w:r w:rsidRPr="001F7175">
        <w:rPr>
          <w:rFonts w:ascii="Book Antiqua" w:eastAsia="Book Antiqua" w:hAnsi="Book Antiqua" w:cs="Book Antiqua"/>
        </w:rPr>
        <w:t>sclerosing</w:t>
      </w:r>
      <w:proofErr w:type="spellEnd"/>
      <w:r w:rsidRPr="001F7175">
        <w:rPr>
          <w:rFonts w:ascii="Book Antiqua" w:eastAsia="Book Antiqua" w:hAnsi="Book Antiqua" w:cs="Book Antiqua"/>
        </w:rPr>
        <w:t xml:space="preserve"> cholangitis (SD-PSC) and autoimmune hepatitis (AIH).</w:t>
      </w:r>
    </w:p>
    <w:p w14:paraId="4E0A9E71" w14:textId="77777777" w:rsidR="00EA3661" w:rsidRPr="001F7175" w:rsidRDefault="00EA3661" w:rsidP="00867967">
      <w:pPr>
        <w:snapToGrid w:val="0"/>
        <w:spacing w:line="360" w:lineRule="auto"/>
        <w:jc w:val="both"/>
        <w:rPr>
          <w:rFonts w:ascii="Book Antiqua" w:hAnsi="Book Antiqua"/>
          <w:i/>
        </w:rPr>
      </w:pPr>
    </w:p>
    <w:p w14:paraId="086D3197" w14:textId="77777777" w:rsidR="00EA3661" w:rsidRPr="001F7175" w:rsidRDefault="00076270" w:rsidP="00867967">
      <w:pPr>
        <w:snapToGrid w:val="0"/>
        <w:spacing w:line="360" w:lineRule="auto"/>
        <w:jc w:val="both"/>
        <w:rPr>
          <w:rFonts w:ascii="Book Antiqua" w:eastAsia="Book Antiqua" w:hAnsi="Book Antiqua" w:cs="Book Antiqua"/>
          <w:b/>
          <w:i/>
        </w:rPr>
      </w:pPr>
      <w:r w:rsidRPr="001F7175">
        <w:rPr>
          <w:rFonts w:ascii="Book Antiqua" w:eastAsia="Book Antiqua" w:hAnsi="Book Antiqua" w:cs="Book Antiqua"/>
          <w:b/>
          <w:i/>
        </w:rPr>
        <w:t>Ethical issues</w:t>
      </w:r>
    </w:p>
    <w:p w14:paraId="60142DD8" w14:textId="0A56A3F4" w:rsidR="00EA3661" w:rsidRPr="001F7175" w:rsidRDefault="00076270" w:rsidP="00867967">
      <w:pPr>
        <w:snapToGrid w:val="0"/>
        <w:spacing w:line="360" w:lineRule="auto"/>
        <w:jc w:val="both"/>
        <w:rPr>
          <w:rFonts w:ascii="Book Antiqua" w:eastAsia="Book Antiqua" w:hAnsi="Book Antiqua" w:cs="Book Antiqua"/>
        </w:rPr>
      </w:pPr>
      <w:r w:rsidRPr="001F7175">
        <w:rPr>
          <w:rFonts w:ascii="Book Antiqua" w:eastAsia="Book Antiqua" w:hAnsi="Book Antiqua" w:cs="Book Antiqua"/>
        </w:rPr>
        <w:lastRenderedPageBreak/>
        <w:t xml:space="preserve">The study was performed in accordance with the declaration of Helsinki. Ethical approval for the present study was granted by </w:t>
      </w:r>
      <w:proofErr w:type="spellStart"/>
      <w:r w:rsidRPr="001F7175">
        <w:rPr>
          <w:rFonts w:ascii="Book Antiqua" w:eastAsia="Book Antiqua" w:hAnsi="Book Antiqua" w:cs="Book Antiqua"/>
        </w:rPr>
        <w:t>XinHua</w:t>
      </w:r>
      <w:proofErr w:type="spellEnd"/>
      <w:r w:rsidRPr="001F7175">
        <w:rPr>
          <w:rFonts w:ascii="Book Antiqua" w:eastAsia="Book Antiqua" w:hAnsi="Book Antiqua" w:cs="Book Antiqua"/>
        </w:rPr>
        <w:t xml:space="preserve"> Hospital affiliated to Shanghai Jiao</w:t>
      </w:r>
      <w:r w:rsidR="00B948E8" w:rsidRPr="001F7175">
        <w:rPr>
          <w:rFonts w:ascii="Book Antiqua" w:eastAsia="Book Antiqua" w:hAnsi="Book Antiqua" w:cs="Book Antiqua"/>
        </w:rPr>
        <w:t xml:space="preserve"> </w:t>
      </w:r>
      <w:r w:rsidRPr="001F7175">
        <w:rPr>
          <w:rFonts w:ascii="Book Antiqua" w:eastAsia="Book Antiqua" w:hAnsi="Book Antiqua" w:cs="Book Antiqua"/>
        </w:rPr>
        <w:t>Tong University, School of Medicine (Shanghai, China). The study was strictly in accordance with the Declaration of Helsinki and International Ethical Guidelines for Health-related Research Involving Humans. All the included patients signed an informed consent form. A multidisciplinary team made up of hepatobiliary surgeons, radiologists, oncologists, gastroenterologists and pathologists selected candidates for the treatment together.</w:t>
      </w:r>
    </w:p>
    <w:p w14:paraId="012F95F5" w14:textId="77777777" w:rsidR="00EA3661" w:rsidRPr="001F7175" w:rsidRDefault="00EA3661" w:rsidP="00867967">
      <w:pPr>
        <w:snapToGrid w:val="0"/>
        <w:spacing w:line="360" w:lineRule="auto"/>
        <w:jc w:val="both"/>
        <w:rPr>
          <w:rFonts w:ascii="Book Antiqua" w:eastAsia="Book Antiqua" w:hAnsi="Book Antiqua" w:cs="Book Antiqua"/>
          <w:b/>
          <w:bCs/>
        </w:rPr>
      </w:pPr>
    </w:p>
    <w:p w14:paraId="19988D5B"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Methods</w:t>
      </w:r>
    </w:p>
    <w:p w14:paraId="0C739C20"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All the patients received serum tumor marker tests (AFP, CEA, CA199, CA242, CA153, CA724 and CA50) and imaging examinations, including abdominal computed tomography (CT) scans or magnetic resonance cholangiopancreatography (MRCP). Both the images and diagnostic reports were reviewed by two experienced radiologists independently. Endoscopic retrograde cholangiopancreatography (ERCP) with the </w:t>
      </w:r>
      <w:proofErr w:type="spellStart"/>
      <w:r w:rsidRPr="001F7175">
        <w:rPr>
          <w:rFonts w:ascii="Book Antiqua" w:eastAsia="Book Antiqua" w:hAnsi="Book Antiqua" w:cs="Book Antiqua"/>
        </w:rPr>
        <w:t>SpyGlass</w:t>
      </w:r>
      <w:proofErr w:type="spellEnd"/>
      <w:r w:rsidRPr="001F7175">
        <w:rPr>
          <w:rFonts w:ascii="Book Antiqua" w:eastAsia="Book Antiqua" w:hAnsi="Book Antiqua" w:cs="Book Antiqua"/>
        </w:rPr>
        <w:t xml:space="preserve"> system was used to confirm or exclude </w:t>
      </w:r>
      <w:proofErr w:type="spellStart"/>
      <w:r w:rsidRPr="001F7175">
        <w:rPr>
          <w:rFonts w:ascii="Book Antiqua" w:eastAsia="Book Antiqua" w:hAnsi="Book Antiqua" w:cs="Book Antiqua"/>
        </w:rPr>
        <w:t>cholangiolithiasis</w:t>
      </w:r>
      <w:proofErr w:type="spellEnd"/>
      <w:r w:rsidRPr="001F7175">
        <w:rPr>
          <w:rFonts w:ascii="Book Antiqua" w:eastAsia="Book Antiqua" w:hAnsi="Book Antiqua" w:cs="Book Antiqua"/>
        </w:rPr>
        <w:t xml:space="preserve"> and cholangiocarcinoma. Specimens of the liver were obtained through ultrasound-guided needle biopsy or surgery. Similar to the process of imaging diagnosis, pathological reports were also completed and checked by two pathologists. This study was approved by the Institutional Review Board of Xinhua Hospital affiliated with Shanghai </w:t>
      </w:r>
      <w:proofErr w:type="spellStart"/>
      <w:r w:rsidRPr="001F7175">
        <w:rPr>
          <w:rFonts w:ascii="Book Antiqua" w:eastAsia="Book Antiqua" w:hAnsi="Book Antiqua" w:cs="Book Antiqua"/>
        </w:rPr>
        <w:t>Jiaotong</w:t>
      </w:r>
      <w:proofErr w:type="spellEnd"/>
      <w:r w:rsidRPr="001F7175">
        <w:rPr>
          <w:rFonts w:ascii="Book Antiqua" w:eastAsia="Book Antiqua" w:hAnsi="Book Antiqua" w:cs="Book Antiqua"/>
        </w:rPr>
        <w:t xml:space="preserve"> University, School of Medicine.</w:t>
      </w:r>
    </w:p>
    <w:p w14:paraId="4A394237" w14:textId="77777777" w:rsidR="00EA3661" w:rsidRPr="001F7175" w:rsidRDefault="00EA3661" w:rsidP="00867967">
      <w:pPr>
        <w:snapToGrid w:val="0"/>
        <w:spacing w:line="360" w:lineRule="auto"/>
        <w:jc w:val="both"/>
        <w:rPr>
          <w:rFonts w:ascii="Book Antiqua" w:eastAsia="Book Antiqua" w:hAnsi="Book Antiqua" w:cs="Book Antiqua"/>
          <w:b/>
          <w:bCs/>
        </w:rPr>
      </w:pPr>
    </w:p>
    <w:p w14:paraId="11AE1E39"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Follow-up</w:t>
      </w:r>
    </w:p>
    <w:p w14:paraId="5FCA3198"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The patients were requested to be re-examined at outpatient visits every 1-2 </w:t>
      </w:r>
      <w:proofErr w:type="spellStart"/>
      <w:r w:rsidRPr="001F7175">
        <w:rPr>
          <w:rFonts w:ascii="Book Antiqua" w:eastAsia="Book Antiqua" w:hAnsi="Book Antiqua" w:cs="Book Antiqua"/>
        </w:rPr>
        <w:t>mo</w:t>
      </w:r>
      <w:proofErr w:type="spellEnd"/>
      <w:r w:rsidRPr="001F7175">
        <w:rPr>
          <w:rFonts w:ascii="Book Antiqua" w:eastAsia="Book Antiqua" w:hAnsi="Book Antiqua" w:cs="Book Antiqua"/>
        </w:rPr>
        <w:t xml:space="preserve"> after discharge. Routine physical as well as imaging examinations, full blood counts, and tests for liver function and tumor markers were performed for each patient. For patients diagnosed with AIH and PSC, detection of immunological indexes including antinuclear antibody (ANA), proliferating cell nuclear antigen (PCNA), double-</w:t>
      </w:r>
      <w:r w:rsidRPr="001F7175">
        <w:rPr>
          <w:rFonts w:ascii="Book Antiqua" w:eastAsia="Book Antiqua" w:hAnsi="Book Antiqua" w:cs="Book Antiqua"/>
        </w:rPr>
        <w:lastRenderedPageBreak/>
        <w:t xml:space="preserve">stranded DNA (dsDNA), anti-Ro, nucleosome, IgG, IgA, IgM and </w:t>
      </w:r>
      <w:proofErr w:type="spellStart"/>
      <w:r w:rsidRPr="001F7175">
        <w:rPr>
          <w:rFonts w:ascii="Book Antiqua" w:eastAsia="Book Antiqua" w:hAnsi="Book Antiqua" w:cs="Book Antiqua"/>
        </w:rPr>
        <w:t>IgE</w:t>
      </w:r>
      <w:proofErr w:type="spellEnd"/>
      <w:r w:rsidRPr="001F7175">
        <w:rPr>
          <w:rFonts w:ascii="Book Antiqua" w:eastAsia="Book Antiqua" w:hAnsi="Book Antiqua" w:cs="Book Antiqua"/>
        </w:rPr>
        <w:t xml:space="preserve"> was also conducted. All of the living patients were followed until December 2019.</w:t>
      </w:r>
    </w:p>
    <w:p w14:paraId="6ADD7998" w14:textId="77777777" w:rsidR="00EA3661" w:rsidRPr="001F7175" w:rsidRDefault="00EA3661" w:rsidP="00867967">
      <w:pPr>
        <w:snapToGrid w:val="0"/>
        <w:spacing w:line="360" w:lineRule="auto"/>
        <w:jc w:val="both"/>
        <w:rPr>
          <w:rFonts w:ascii="Book Antiqua" w:eastAsia="Book Antiqua" w:hAnsi="Book Antiqua" w:cs="Book Antiqua"/>
          <w:b/>
          <w:bCs/>
          <w:i/>
        </w:rPr>
      </w:pPr>
    </w:p>
    <w:p w14:paraId="4D8EB334"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Literature review</w:t>
      </w:r>
    </w:p>
    <w:p w14:paraId="767DBCCF" w14:textId="2CC4AD4E"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A literature search was performed using databases including PubMed, </w:t>
      </w:r>
      <w:proofErr w:type="spellStart"/>
      <w:r w:rsidRPr="001F7175">
        <w:rPr>
          <w:rFonts w:ascii="Book Antiqua" w:eastAsia="Book Antiqua" w:hAnsi="Book Antiqua" w:cs="Book Antiqua"/>
        </w:rPr>
        <w:t>Embase</w:t>
      </w:r>
      <w:proofErr w:type="spellEnd"/>
      <w:r w:rsidRPr="001F7175">
        <w:rPr>
          <w:rFonts w:ascii="Book Antiqua" w:eastAsia="Book Antiqua" w:hAnsi="Book Antiqua" w:cs="Book Antiqua"/>
        </w:rPr>
        <w:t>, Ovid and Web of Science by two researchers independently. The relevant studies published from January 1980 until January 2020 were searched and gathered by the following terms: (</w:t>
      </w:r>
      <w:r w:rsidR="008D2649">
        <w:rPr>
          <w:rFonts w:ascii="Book Antiqua" w:hAnsi="Book Antiqua" w:cs="Book Antiqua" w:hint="eastAsia"/>
          <w:lang w:eastAsia="zh-CN"/>
        </w:rPr>
        <w:t>F</w:t>
      </w:r>
      <w:r w:rsidRPr="001F7175">
        <w:rPr>
          <w:rFonts w:ascii="Book Antiqua" w:eastAsia="Book Antiqua" w:hAnsi="Book Antiqua" w:cs="Book Antiqua"/>
        </w:rPr>
        <w:t xml:space="preserve">ocal intrahepatic stricture OR FIHS OR local intrahepatic stricture OR intrahepatic bile duct stricture OR local intrahepatic stenosis OR intrahepatic bile duct stenosis OR local intrahepatic stenosis). Inclusion criteria: (1) </w:t>
      </w:r>
      <w:r w:rsidR="008D2649">
        <w:rPr>
          <w:rFonts w:ascii="Book Antiqua" w:hAnsi="Book Antiqua" w:cs="Book Antiqua" w:hint="eastAsia"/>
          <w:lang w:eastAsia="zh-CN"/>
        </w:rPr>
        <w:t>P</w:t>
      </w:r>
      <w:r w:rsidRPr="001F7175">
        <w:rPr>
          <w:rFonts w:ascii="Book Antiqua" w:eastAsia="Book Antiqua" w:hAnsi="Book Antiqua" w:cs="Book Antiqua"/>
        </w:rPr>
        <w:t xml:space="preserve">atients diagnosed as HCC with BDTT based on pathology or typical imaging findings; and (2) </w:t>
      </w:r>
      <w:r w:rsidR="008D2649">
        <w:rPr>
          <w:rFonts w:ascii="Book Antiqua" w:hAnsi="Book Antiqua" w:cs="Book Antiqua" w:hint="eastAsia"/>
          <w:lang w:eastAsia="zh-CN"/>
        </w:rPr>
        <w:t>P</w:t>
      </w:r>
      <w:r w:rsidRPr="001F7175">
        <w:rPr>
          <w:rFonts w:ascii="Book Antiqua" w:eastAsia="Book Antiqua" w:hAnsi="Book Antiqua" w:cs="Book Antiqua"/>
        </w:rPr>
        <w:t xml:space="preserve">atients with well-defined outcomes including total hospital stay and follow-up results of survival related data. Exclusion criteria: (1) </w:t>
      </w:r>
      <w:r w:rsidR="008D2649">
        <w:rPr>
          <w:rFonts w:ascii="Book Antiqua" w:hAnsi="Book Antiqua" w:cs="Book Antiqua" w:hint="eastAsia"/>
          <w:lang w:eastAsia="zh-CN"/>
        </w:rPr>
        <w:t>P</w:t>
      </w:r>
      <w:r w:rsidRPr="001F7175">
        <w:rPr>
          <w:rFonts w:ascii="Book Antiqua" w:eastAsia="Book Antiqua" w:hAnsi="Book Antiqua" w:cs="Book Antiqua"/>
        </w:rPr>
        <w:t xml:space="preserve">atients diagnosed as extrahepatic bile duct strictures and extensive strictures of the biliary system; (2) </w:t>
      </w:r>
      <w:r w:rsidR="008D2649">
        <w:rPr>
          <w:rFonts w:ascii="Book Antiqua" w:hAnsi="Book Antiqua" w:cs="Book Antiqua" w:hint="eastAsia"/>
          <w:lang w:eastAsia="zh-CN"/>
        </w:rPr>
        <w:t>P</w:t>
      </w:r>
      <w:r w:rsidRPr="001F7175">
        <w:rPr>
          <w:rFonts w:ascii="Book Antiqua" w:eastAsia="Book Antiqua" w:hAnsi="Book Antiqua" w:cs="Book Antiqua"/>
        </w:rPr>
        <w:t xml:space="preserve">atients did not have well-defined outcomes or follow-up results; and (3) </w:t>
      </w:r>
      <w:r w:rsidR="008D2649">
        <w:rPr>
          <w:rFonts w:ascii="Book Antiqua" w:hAnsi="Book Antiqua" w:cs="Book Antiqua" w:hint="eastAsia"/>
          <w:lang w:eastAsia="zh-CN"/>
        </w:rPr>
        <w:t>P</w:t>
      </w:r>
      <w:r w:rsidRPr="001F7175">
        <w:rPr>
          <w:rFonts w:ascii="Book Antiqua" w:eastAsia="Book Antiqua" w:hAnsi="Book Antiqua" w:cs="Book Antiqua"/>
        </w:rPr>
        <w:t>apers published in languages other than English.</w:t>
      </w:r>
    </w:p>
    <w:p w14:paraId="50C1591E" w14:textId="77777777" w:rsidR="00EA3661" w:rsidRPr="001F7175" w:rsidRDefault="00EA3661" w:rsidP="00867967">
      <w:pPr>
        <w:snapToGrid w:val="0"/>
        <w:spacing w:line="360" w:lineRule="auto"/>
        <w:jc w:val="both"/>
        <w:rPr>
          <w:rFonts w:ascii="Book Antiqua" w:hAnsi="Book Antiqua"/>
        </w:rPr>
      </w:pPr>
    </w:p>
    <w:p w14:paraId="2484C0EC"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u w:val="single"/>
        </w:rPr>
        <w:t>RESULTS</w:t>
      </w:r>
    </w:p>
    <w:p w14:paraId="13E9DC3A"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Qualitative diagnosis of FIHS and related lesions</w:t>
      </w:r>
    </w:p>
    <w:p w14:paraId="0DB26348"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The patients in the present study included 5 men and 1 woman who ranged in age from 49 to 70 years old. The </w:t>
      </w:r>
      <w:proofErr w:type="spellStart"/>
      <w:r w:rsidRPr="001F7175">
        <w:rPr>
          <w:rFonts w:ascii="Book Antiqua" w:eastAsia="Book Antiqua" w:hAnsi="Book Antiqua" w:cs="Book Antiqua"/>
        </w:rPr>
        <w:t>clinicopathological</w:t>
      </w:r>
      <w:proofErr w:type="spellEnd"/>
      <w:r w:rsidRPr="001F7175">
        <w:rPr>
          <w:rFonts w:ascii="Book Antiqua" w:eastAsia="Book Antiqua" w:hAnsi="Book Antiqua" w:cs="Book Antiqua"/>
        </w:rPr>
        <w:t xml:space="preserve"> characteristics of the patients are summarized in Table 1. The initial diagnoses were achieved based on the imaging manifestations and blood biochemistry results</w:t>
      </w:r>
      <w:r w:rsidRPr="001F7175">
        <w:rPr>
          <w:rFonts w:ascii="Book Antiqua" w:eastAsia="宋体" w:hAnsi="Book Antiqua" w:cs="Book Antiqua" w:hint="eastAsia"/>
          <w:lang w:eastAsia="zh-CN"/>
        </w:rPr>
        <w:t xml:space="preserve"> (Table 2)</w:t>
      </w:r>
      <w:r w:rsidRPr="001F7175">
        <w:rPr>
          <w:rFonts w:ascii="Book Antiqua" w:eastAsia="Book Antiqua" w:hAnsi="Book Antiqua" w:cs="Book Antiqua"/>
        </w:rPr>
        <w:t>.</w:t>
      </w:r>
    </w:p>
    <w:p w14:paraId="0F977C34" w14:textId="7ED90F24"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Notably, only 2 patients (No. 1# and 2#) who were initially diagnosed with ICC and recurrent HCC, respectively, maintained consistency with their final diagnoses. Patient No. 1# came to the local clinic to identify the reason for her mild abdominal pain. The results of liver function and tumor marker tests were all normal. Because of the extremely atrophied left lateral lobe and dilated left intrahepatic bile ducts of segment II/III (B2/B3) with a 0.8 cm faintly enhanced nodular lesion detected by MDCT, she </w:t>
      </w:r>
      <w:r w:rsidRPr="001F7175">
        <w:rPr>
          <w:rFonts w:ascii="Book Antiqua" w:eastAsia="Book Antiqua" w:hAnsi="Book Antiqua" w:cs="Book Antiqua"/>
        </w:rPr>
        <w:lastRenderedPageBreak/>
        <w:t xml:space="preserve">received left lateral </w:t>
      </w:r>
      <w:proofErr w:type="spellStart"/>
      <w:r w:rsidRPr="001F7175">
        <w:rPr>
          <w:rFonts w:ascii="Book Antiqua" w:eastAsia="Book Antiqua" w:hAnsi="Book Antiqua" w:cs="Book Antiqua"/>
        </w:rPr>
        <w:t>hepatectomy</w:t>
      </w:r>
      <w:proofErr w:type="spellEnd"/>
      <w:r w:rsidRPr="001F7175">
        <w:rPr>
          <w:rFonts w:ascii="Book Antiqua" w:eastAsia="Book Antiqua" w:hAnsi="Book Antiqua" w:cs="Book Antiqua"/>
        </w:rPr>
        <w:t xml:space="preserve">, and a preoperative diagnosis of suspected </w:t>
      </w:r>
      <w:proofErr w:type="spellStart"/>
      <w:r w:rsidRPr="001F7175">
        <w:rPr>
          <w:rFonts w:ascii="Book Antiqua" w:eastAsia="Book Antiqua" w:hAnsi="Book Antiqua" w:cs="Book Antiqua"/>
        </w:rPr>
        <w:t>intratubular</w:t>
      </w:r>
      <w:proofErr w:type="spellEnd"/>
      <w:r w:rsidRPr="001F7175">
        <w:rPr>
          <w:rFonts w:ascii="Book Antiqua" w:eastAsia="Book Antiqua" w:hAnsi="Book Antiqua" w:cs="Book Antiqua"/>
        </w:rPr>
        <w:t xml:space="preserve"> growth-type ICC was finally confirmed by pathology (Figure 1). Patient No. 2# was clinically diagnosed with HCC with BDTT. He had a history of two operations for the first appearance of recurrent HCC. The serum AFP level increased to over 700 ng/m</w:t>
      </w:r>
      <w:r w:rsidR="00B948E8" w:rsidRPr="001F7175">
        <w:rPr>
          <w:rFonts w:ascii="Book Antiqua" w:eastAsia="Book Antiqua" w:hAnsi="Book Antiqua" w:cs="Book Antiqua"/>
        </w:rPr>
        <w:t>L</w:t>
      </w:r>
      <w:r w:rsidRPr="001F7175">
        <w:rPr>
          <w:rFonts w:ascii="Book Antiqua" w:eastAsia="Book Antiqua" w:hAnsi="Book Antiqua" w:cs="Book Antiqua"/>
        </w:rPr>
        <w:t xml:space="preserve"> and dilated bile ducts of segment II/III (B2/B3) were observed, wherein enhanced punctate lesions could be detected in the arterial phase of the MDCT images (Figure 2). </w:t>
      </w:r>
    </w:p>
    <w:p w14:paraId="41848F76" w14:textId="3740DCF0"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Corrections of the initial diagnoses occurred in the remaining 4 patients (patient No. 3#, 4#, 5#, and 6#). Patient No. 3# was a 39-year-old female with a complaint of mild abdominal pain, a nearly normal serum bilirubin level and an obviously elevated CA199 level (2270 ng/m</w:t>
      </w:r>
      <w:r w:rsidR="00B948E8" w:rsidRPr="001F7175">
        <w:rPr>
          <w:rFonts w:ascii="Book Antiqua" w:eastAsia="Book Antiqua" w:hAnsi="Book Antiqua" w:cs="Book Antiqua"/>
        </w:rPr>
        <w:t>L</w:t>
      </w:r>
      <w:r w:rsidRPr="001F7175">
        <w:rPr>
          <w:rFonts w:ascii="Book Antiqua" w:eastAsia="Book Antiqua" w:hAnsi="Book Antiqua" w:cs="Book Antiqua"/>
        </w:rPr>
        <w:t xml:space="preserve">). MDCT and MRCP both showed filled stones in dilated B2/B3/B4 with thickened bile duct walls forming a massive lesion in the left lobe (Figure 3). The imaging diagnosis was </w:t>
      </w:r>
      <w:proofErr w:type="spellStart"/>
      <w:r w:rsidRPr="001F7175">
        <w:rPr>
          <w:rFonts w:ascii="Book Antiqua" w:eastAsia="Book Antiqua" w:hAnsi="Book Antiqua" w:cs="Book Antiqua"/>
        </w:rPr>
        <w:t>hepatolithiasis</w:t>
      </w:r>
      <w:proofErr w:type="spellEnd"/>
      <w:r w:rsidRPr="001F7175">
        <w:rPr>
          <w:rFonts w:ascii="Book Antiqua" w:eastAsia="Book Antiqua" w:hAnsi="Book Antiqua" w:cs="Book Antiqua"/>
        </w:rPr>
        <w:t xml:space="preserve"> and suspected ICC. However, the “massive lesion” as well as the </w:t>
      </w:r>
      <w:proofErr w:type="spellStart"/>
      <w:r w:rsidRPr="001F7175">
        <w:rPr>
          <w:rFonts w:ascii="Book Antiqua" w:eastAsia="Book Antiqua" w:hAnsi="Book Antiqua" w:cs="Book Antiqua"/>
        </w:rPr>
        <w:t>strictured</w:t>
      </w:r>
      <w:proofErr w:type="spellEnd"/>
      <w:r w:rsidRPr="001F7175">
        <w:rPr>
          <w:rFonts w:ascii="Book Antiqua" w:eastAsia="Book Antiqua" w:hAnsi="Book Antiqua" w:cs="Book Antiqua"/>
        </w:rPr>
        <w:t xml:space="preserve"> part of the bile duct </w:t>
      </w:r>
      <w:proofErr w:type="gramStart"/>
      <w:r w:rsidRPr="001F7175">
        <w:rPr>
          <w:rFonts w:ascii="Book Antiqua" w:eastAsia="Book Antiqua" w:hAnsi="Book Antiqua" w:cs="Book Antiqua"/>
        </w:rPr>
        <w:t>were</w:t>
      </w:r>
      <w:proofErr w:type="gramEnd"/>
      <w:r w:rsidRPr="001F7175">
        <w:rPr>
          <w:rFonts w:ascii="Book Antiqua" w:eastAsia="Book Antiqua" w:hAnsi="Book Antiqua" w:cs="Book Antiqua"/>
        </w:rPr>
        <w:t xml:space="preserve"> finally confirmed as ASC by pathology after surgery</w:t>
      </w:r>
      <w:r w:rsidRPr="001F7175">
        <w:rPr>
          <w:rFonts w:ascii="Book Antiqua" w:eastAsia="宋体" w:hAnsi="Book Antiqua" w:cs="Book Antiqua" w:hint="eastAsia"/>
          <w:lang w:eastAsia="zh-CN"/>
        </w:rPr>
        <w:t xml:space="preserve"> (Table 3)</w:t>
      </w:r>
      <w:r w:rsidRPr="001F7175">
        <w:rPr>
          <w:rFonts w:ascii="Book Antiqua" w:eastAsia="Book Antiqua" w:hAnsi="Book Antiqua" w:cs="Book Antiqua"/>
        </w:rPr>
        <w:t>.</w:t>
      </w:r>
    </w:p>
    <w:p w14:paraId="15808107" w14:textId="77777777"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The causes of benign FIHS in three patients (No. 4#, 5#, and 6#) were also not definitely clarified until surgery or biopsy had been performed. Patient No. 4# with obesity was admitted to our department due to manifestations of mild cholangitis and a moderately elevated CA199 level </w:t>
      </w:r>
      <w:proofErr w:type="gramStart"/>
      <w:r w:rsidRPr="001F7175">
        <w:rPr>
          <w:rFonts w:ascii="Book Antiqua" w:eastAsia="Book Antiqua" w:hAnsi="Book Antiqua" w:cs="Book Antiqua"/>
        </w:rPr>
        <w:t>(93.9 ng/m</w:t>
      </w:r>
      <w:r w:rsidRPr="001F7175">
        <w:rPr>
          <w:rFonts w:ascii="Book Antiqua" w:eastAsia="Book Antiqua" w:hAnsi="Book Antiqua" w:cs="Book Antiqua"/>
          <w:caps/>
        </w:rPr>
        <w:t>l</w:t>
      </w:r>
      <w:r w:rsidRPr="001F7175">
        <w:rPr>
          <w:rFonts w:ascii="Book Antiqua" w:eastAsia="Book Antiqua" w:hAnsi="Book Antiqua" w:cs="Book Antiqua"/>
        </w:rPr>
        <w:t>)</w:t>
      </w:r>
      <w:proofErr w:type="gramEnd"/>
      <w:r w:rsidRPr="001F7175">
        <w:rPr>
          <w:rFonts w:ascii="Book Antiqua" w:eastAsia="Book Antiqua" w:hAnsi="Book Antiqua" w:cs="Book Antiqua"/>
        </w:rPr>
        <w:t xml:space="preserve">. MDCT revealed obvious biliary dilation in the left lobe (B2/B3/B4), while an additional 1.0 cm × 1.0 cm mass-like lesion located in segment IV (B4) was detected as a high signal intensity on T2-weighted MRI/MRCP images and high echo on ultrasound (Figure 4A-D). Although ERCP combined with </w:t>
      </w:r>
      <w:proofErr w:type="spellStart"/>
      <w:r w:rsidRPr="001F7175">
        <w:rPr>
          <w:rFonts w:ascii="Book Antiqua" w:eastAsia="Book Antiqua" w:hAnsi="Book Antiqua" w:cs="Book Antiqua"/>
        </w:rPr>
        <w:t>SpyGlass</w:t>
      </w:r>
      <w:proofErr w:type="spellEnd"/>
      <w:r w:rsidRPr="001F7175">
        <w:rPr>
          <w:rFonts w:ascii="Book Antiqua" w:eastAsia="Book Antiqua" w:hAnsi="Book Antiqua" w:cs="Book Antiqua"/>
        </w:rPr>
        <w:t xml:space="preserve"> was performed, we could not clarify the abovementioned mass-like lesion because endoscopy was not able to reach confluence between the left hepatic duct (LHD) and peripheral intrahepatic bile ducts (Figure 4E). Endoscopic </w:t>
      </w:r>
      <w:proofErr w:type="spellStart"/>
      <w:r w:rsidRPr="001F7175">
        <w:rPr>
          <w:rFonts w:ascii="Book Antiqua" w:eastAsia="Book Antiqua" w:hAnsi="Book Antiqua" w:cs="Book Antiqua"/>
        </w:rPr>
        <w:t>nasobiliary</w:t>
      </w:r>
      <w:proofErr w:type="spellEnd"/>
      <w:r w:rsidRPr="001F7175">
        <w:rPr>
          <w:rFonts w:ascii="Book Antiqua" w:eastAsia="Book Antiqua" w:hAnsi="Book Antiqua" w:cs="Book Antiqua"/>
        </w:rPr>
        <w:t xml:space="preserve"> drainage (ENBD) of the LHD was conducted, but neither symptoms nor liver function was improved. On account of the test results described above, a diagnosis of suspected ICC originating from the background of intrahepatic cholangitis was considered first. Unexpectedly, during the operation, intraoperative ultrasonography (IOUS) and </w:t>
      </w:r>
      <w:proofErr w:type="spellStart"/>
      <w:r w:rsidRPr="001F7175">
        <w:rPr>
          <w:rFonts w:ascii="Book Antiqua" w:eastAsia="Book Antiqua" w:hAnsi="Book Antiqua" w:cs="Book Antiqua"/>
        </w:rPr>
        <w:lastRenderedPageBreak/>
        <w:t>choledochoscopy</w:t>
      </w:r>
      <w:proofErr w:type="spellEnd"/>
      <w:r w:rsidRPr="001F7175">
        <w:rPr>
          <w:rFonts w:ascii="Book Antiqua" w:eastAsia="Book Antiqua" w:hAnsi="Book Antiqua" w:cs="Book Antiqua"/>
        </w:rPr>
        <w:t xml:space="preserve"> suggested extensive biliary inflammation with multiple left intrahepatic </w:t>
      </w:r>
      <w:proofErr w:type="spellStart"/>
      <w:proofErr w:type="gramStart"/>
      <w:r w:rsidRPr="001F7175">
        <w:rPr>
          <w:rFonts w:ascii="Book Antiqua" w:eastAsia="Book Antiqua" w:hAnsi="Book Antiqua" w:cs="Book Antiqua"/>
        </w:rPr>
        <w:t>lithiasis</w:t>
      </w:r>
      <w:proofErr w:type="spellEnd"/>
      <w:proofErr w:type="gramEnd"/>
      <w:r w:rsidRPr="001F7175">
        <w:rPr>
          <w:rFonts w:ascii="Book Antiqua" w:eastAsia="Book Antiqua" w:hAnsi="Book Antiqua" w:cs="Book Antiqua"/>
        </w:rPr>
        <w:t xml:space="preserve"> (Figure 5). It was pathologically confirmed as benign stenosis, which was unascertainable in the preoperative examinations</w:t>
      </w:r>
      <w:r w:rsidRPr="001F7175">
        <w:rPr>
          <w:rFonts w:ascii="Book Antiqua" w:eastAsia="宋体" w:hAnsi="Book Antiqua" w:cs="Book Antiqua" w:hint="eastAsia"/>
          <w:lang w:eastAsia="zh-CN"/>
        </w:rPr>
        <w:t xml:space="preserve"> (Table 3)</w:t>
      </w:r>
      <w:r w:rsidRPr="001F7175">
        <w:rPr>
          <w:rFonts w:ascii="Book Antiqua" w:eastAsia="Book Antiqua" w:hAnsi="Book Antiqua" w:cs="Book Antiqua"/>
        </w:rPr>
        <w:t>.</w:t>
      </w:r>
    </w:p>
    <w:p w14:paraId="7DE2B73D" w14:textId="77777777" w:rsidR="00EA3661" w:rsidRPr="001F7175" w:rsidRDefault="00076270" w:rsidP="00867967">
      <w:pPr>
        <w:snapToGrid w:val="0"/>
        <w:spacing w:line="360" w:lineRule="auto"/>
        <w:ind w:firstLineChars="100" w:firstLine="240"/>
        <w:jc w:val="both"/>
        <w:rPr>
          <w:rFonts w:ascii="Book Antiqua" w:eastAsia="Book Antiqua" w:hAnsi="Book Antiqua" w:cs="Book Antiqua"/>
        </w:rPr>
      </w:pPr>
      <w:r w:rsidRPr="001F7175">
        <w:rPr>
          <w:rFonts w:ascii="Book Antiqua" w:eastAsia="Book Antiqua" w:hAnsi="Book Antiqua" w:cs="Book Antiqua"/>
        </w:rPr>
        <w:t xml:space="preserve">For </w:t>
      </w:r>
      <w:proofErr w:type="gramStart"/>
      <w:r w:rsidRPr="001F7175">
        <w:rPr>
          <w:rFonts w:ascii="Book Antiqua" w:eastAsia="Book Antiqua" w:hAnsi="Book Antiqua" w:cs="Book Antiqua"/>
        </w:rPr>
        <w:t>patients</w:t>
      </w:r>
      <w:proofErr w:type="gramEnd"/>
      <w:r w:rsidRPr="001F7175">
        <w:rPr>
          <w:rFonts w:ascii="Book Antiqua" w:eastAsia="Book Antiqua" w:hAnsi="Book Antiqua" w:cs="Book Antiqua"/>
        </w:rPr>
        <w:t xml:space="preserve"> No. 5# and 6#, their MRCP or ERCP images both showed signs of multiple local biliary strictures distributed in two lobes without abnormal filling defects or </w:t>
      </w:r>
      <w:proofErr w:type="spellStart"/>
      <w:r w:rsidRPr="001F7175">
        <w:rPr>
          <w:rFonts w:ascii="Book Antiqua" w:eastAsia="Book Antiqua" w:hAnsi="Book Antiqua" w:cs="Book Antiqua"/>
        </w:rPr>
        <w:t>stenoses</w:t>
      </w:r>
      <w:proofErr w:type="spellEnd"/>
      <w:r w:rsidRPr="001F7175">
        <w:rPr>
          <w:rFonts w:ascii="Book Antiqua" w:eastAsia="Book Antiqua" w:hAnsi="Book Antiqua" w:cs="Book Antiqua"/>
        </w:rPr>
        <w:t xml:space="preserve"> in the hilar or extrahepatic bile ducts (Figure 6). We detected that various serum antibodies and ANAs were positive for both patients at titers of 1:40 and 1:80 as well as 1:40, 1:80, 1:160, and 1:320, respectively. Their FIHS were initially diagnosed as hepatitis and PSC but finally corrected to SD-PSC and AIH, respectively, by pathology after biopsy</w:t>
      </w:r>
      <w:r w:rsidRPr="001F7175">
        <w:rPr>
          <w:rFonts w:ascii="Book Antiqua" w:eastAsia="宋体" w:hAnsi="Book Antiqua" w:cs="Book Antiqua" w:hint="eastAsia"/>
          <w:lang w:eastAsia="zh-CN"/>
        </w:rPr>
        <w:t xml:space="preserve"> (Table 3)</w:t>
      </w:r>
      <w:r w:rsidRPr="001F7175">
        <w:rPr>
          <w:rFonts w:ascii="Book Antiqua" w:eastAsia="Book Antiqua" w:hAnsi="Book Antiqua" w:cs="Book Antiqua"/>
        </w:rPr>
        <w:t>.</w:t>
      </w:r>
    </w:p>
    <w:p w14:paraId="7D9CAD39" w14:textId="77777777" w:rsidR="00EA3661" w:rsidRPr="001F7175" w:rsidRDefault="00EA3661" w:rsidP="00867967">
      <w:pPr>
        <w:snapToGrid w:val="0"/>
        <w:spacing w:line="360" w:lineRule="auto"/>
        <w:ind w:firstLineChars="100" w:firstLine="240"/>
        <w:jc w:val="both"/>
        <w:rPr>
          <w:rFonts w:ascii="Book Antiqua" w:hAnsi="Book Antiqua"/>
        </w:rPr>
      </w:pPr>
    </w:p>
    <w:p w14:paraId="7EAE4C87"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Localization diagnosis of FIHS</w:t>
      </w:r>
    </w:p>
    <w:p w14:paraId="7FBADBBD" w14:textId="77777777" w:rsidR="00EA3661" w:rsidRPr="001F7175" w:rsidRDefault="00076270" w:rsidP="00B948E8">
      <w:pPr>
        <w:snapToGrid w:val="0"/>
        <w:spacing w:line="360" w:lineRule="auto"/>
        <w:jc w:val="both"/>
        <w:rPr>
          <w:rFonts w:ascii="Book Antiqua" w:hAnsi="Book Antiqua"/>
        </w:rPr>
      </w:pPr>
      <w:r w:rsidRPr="001F7175">
        <w:rPr>
          <w:rFonts w:ascii="Book Antiqua" w:eastAsia="Book Antiqua" w:hAnsi="Book Antiqua" w:cs="Book Antiqua"/>
        </w:rPr>
        <w:t xml:space="preserve">In the present study, the initial localization diagnoses of FIHS were achieved according to the patients’ imaging manifestations and were finally confirmed through intraoperative exploration or pathology. The multiple suspected strictures of patient No. 5# and 6# were detected directly based on CT/MRI or ERCP (Figure 6), whereas for the remaining 4 patients, the locations of FIHS were roughly judged by their secondary changes, such as dilated bile ducts (Patient No. 1#, 2#, 3#, and 4#), intrahepatic </w:t>
      </w:r>
      <w:proofErr w:type="spellStart"/>
      <w:r w:rsidRPr="001F7175">
        <w:rPr>
          <w:rFonts w:ascii="Book Antiqua" w:eastAsia="Book Antiqua" w:hAnsi="Book Antiqua" w:cs="Book Antiqua"/>
        </w:rPr>
        <w:t>lithiasis</w:t>
      </w:r>
      <w:proofErr w:type="spellEnd"/>
      <w:r w:rsidRPr="001F7175">
        <w:rPr>
          <w:rFonts w:ascii="Book Antiqua" w:eastAsia="Book Antiqua" w:hAnsi="Book Antiqua" w:cs="Book Antiqua"/>
        </w:rPr>
        <w:t xml:space="preserve"> (patient No. 3# and 4#), tumor lesion (Patient No. 1# and 2#) and hepatic lobe atrophy (Patient No. 1# and 3#). For example, the FIHS of patient No. 3 and No. 4# were both located between the confluence part of the LHD and its peripheral dilated bile ducts (B2/B3/B4) (Figures 3 and 4). It was noted that for patient No. 4#, the initial part of the FIHS was directly observed </w:t>
      </w:r>
      <w:proofErr w:type="spellStart"/>
      <w:r w:rsidRPr="001F7175">
        <w:rPr>
          <w:rFonts w:ascii="Book Antiqua" w:eastAsia="Book Antiqua" w:hAnsi="Book Antiqua" w:cs="Book Antiqua"/>
        </w:rPr>
        <w:t>intraductally</w:t>
      </w:r>
      <w:proofErr w:type="spellEnd"/>
      <w:r w:rsidRPr="001F7175">
        <w:rPr>
          <w:rFonts w:ascii="Book Antiqua" w:eastAsia="Book Antiqua" w:hAnsi="Book Antiqua" w:cs="Book Antiqua"/>
        </w:rPr>
        <w:t xml:space="preserve"> by </w:t>
      </w:r>
      <w:proofErr w:type="spellStart"/>
      <w:r w:rsidRPr="001F7175">
        <w:rPr>
          <w:rFonts w:ascii="Book Antiqua" w:eastAsia="Book Antiqua" w:hAnsi="Book Antiqua" w:cs="Book Antiqua"/>
        </w:rPr>
        <w:t>choledochoscopy</w:t>
      </w:r>
      <w:proofErr w:type="spellEnd"/>
      <w:r w:rsidRPr="001F7175">
        <w:rPr>
          <w:rFonts w:ascii="Book Antiqua" w:eastAsia="Book Antiqua" w:hAnsi="Book Antiqua" w:cs="Book Antiqua"/>
        </w:rPr>
        <w:t xml:space="preserve"> while at the same time was positioned through the surface of the liver parenchyma by IOUS during the operation (Figure 5B-F).</w:t>
      </w:r>
    </w:p>
    <w:p w14:paraId="3E8CD5E0" w14:textId="77777777" w:rsidR="00EA3661" w:rsidRPr="001F7175" w:rsidRDefault="00EA3661" w:rsidP="00867967">
      <w:pPr>
        <w:snapToGrid w:val="0"/>
        <w:spacing w:line="360" w:lineRule="auto"/>
        <w:jc w:val="both"/>
        <w:rPr>
          <w:rFonts w:ascii="Book Antiqua" w:eastAsia="Book Antiqua" w:hAnsi="Book Antiqua" w:cs="Book Antiqua"/>
          <w:b/>
          <w:bCs/>
          <w:i/>
        </w:rPr>
      </w:pPr>
    </w:p>
    <w:p w14:paraId="3BF5C1BA"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Treatment and prognosis</w:t>
      </w:r>
    </w:p>
    <w:p w14:paraId="5E15BDC2" w14:textId="4E68BC0D"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According to the location of FIHS and related lesions, left lateral </w:t>
      </w:r>
      <w:proofErr w:type="spellStart"/>
      <w:r w:rsidRPr="001F7175">
        <w:rPr>
          <w:rFonts w:ascii="Book Antiqua" w:eastAsia="Book Antiqua" w:hAnsi="Book Antiqua" w:cs="Book Antiqua"/>
        </w:rPr>
        <w:t>hepatectomy</w:t>
      </w:r>
      <w:proofErr w:type="spellEnd"/>
      <w:r w:rsidRPr="001F7175">
        <w:rPr>
          <w:rFonts w:ascii="Book Antiqua" w:eastAsia="Book Antiqua" w:hAnsi="Book Antiqua" w:cs="Book Antiqua"/>
        </w:rPr>
        <w:t xml:space="preserve"> was performed for patient No. 1# with ICC, and left lobotomy was performed for patient No. </w:t>
      </w:r>
      <w:r w:rsidRPr="001F7175">
        <w:rPr>
          <w:rFonts w:ascii="Book Antiqua" w:eastAsia="Book Antiqua" w:hAnsi="Book Antiqua" w:cs="Book Antiqua"/>
        </w:rPr>
        <w:lastRenderedPageBreak/>
        <w:t xml:space="preserve">3# with ASC and No. 4# with </w:t>
      </w:r>
      <w:proofErr w:type="spellStart"/>
      <w:r w:rsidRPr="001F7175">
        <w:rPr>
          <w:rFonts w:ascii="Book Antiqua" w:eastAsia="Book Antiqua" w:hAnsi="Book Antiqua" w:cs="Book Antiqua"/>
        </w:rPr>
        <w:t>hepatolithiasis</w:t>
      </w:r>
      <w:proofErr w:type="spellEnd"/>
      <w:r w:rsidRPr="001F7175">
        <w:rPr>
          <w:rFonts w:ascii="Book Antiqua" w:eastAsia="Book Antiqua" w:hAnsi="Book Antiqua" w:cs="Book Antiqua"/>
        </w:rPr>
        <w:t xml:space="preserve">. The two patients (No. 1# and No. 3) with malignant FIHS died 18 and 12 </w:t>
      </w:r>
      <w:proofErr w:type="spellStart"/>
      <w:r w:rsidRPr="001F7175">
        <w:rPr>
          <w:rFonts w:ascii="Book Antiqua" w:eastAsia="Book Antiqua" w:hAnsi="Book Antiqua" w:cs="Book Antiqua"/>
        </w:rPr>
        <w:t>mo</w:t>
      </w:r>
      <w:proofErr w:type="spellEnd"/>
      <w:r w:rsidRPr="001F7175">
        <w:rPr>
          <w:rFonts w:ascii="Book Antiqua" w:eastAsia="Book Antiqua" w:hAnsi="Book Antiqua" w:cs="Book Antiqua"/>
        </w:rPr>
        <w:t xml:space="preserve"> after surgery, respectively, due to systemic metastasis and recurrence. </w:t>
      </w:r>
      <w:proofErr w:type="spellStart"/>
      <w:r w:rsidRPr="001F7175">
        <w:rPr>
          <w:rFonts w:ascii="Book Antiqua" w:eastAsia="Book Antiqua" w:hAnsi="Book Antiqua" w:cs="Book Antiqua"/>
        </w:rPr>
        <w:t>Lenvatinib</w:t>
      </w:r>
      <w:proofErr w:type="spellEnd"/>
      <w:r w:rsidRPr="001F7175">
        <w:rPr>
          <w:rFonts w:ascii="Book Antiqua" w:eastAsia="Book Antiqua" w:hAnsi="Book Antiqua" w:cs="Book Antiqua"/>
        </w:rPr>
        <w:t xml:space="preserve"> + </w:t>
      </w:r>
      <w:proofErr w:type="spellStart"/>
      <w:r w:rsidRPr="001F7175">
        <w:rPr>
          <w:rFonts w:ascii="Book Antiqua" w:eastAsia="Book Antiqua" w:hAnsi="Book Antiqua" w:cs="Book Antiqua"/>
        </w:rPr>
        <w:t>sintilimab</w:t>
      </w:r>
      <w:proofErr w:type="spellEnd"/>
      <w:r w:rsidRPr="001F7175">
        <w:rPr>
          <w:rFonts w:ascii="Book Antiqua" w:eastAsia="Book Antiqua" w:hAnsi="Book Antiqua" w:cs="Book Antiqua"/>
        </w:rPr>
        <w:t xml:space="preserve"> was utilized as adjuvant therapy for patient No. 2# with recurrent HCC and BDTT, and his AFP level decreased to 59.8 ng/ml at the time of the last follow-up in December 2019. For patient No. 5# (SD-PSC) and No. 6# (AIH), UDCA was given to alleviate their autoimmune damage, and both patients were still alive.</w:t>
      </w:r>
    </w:p>
    <w:p w14:paraId="031D965E" w14:textId="77777777" w:rsidR="00EA3661" w:rsidRPr="001F7175" w:rsidRDefault="00EA3661" w:rsidP="00867967">
      <w:pPr>
        <w:snapToGrid w:val="0"/>
        <w:spacing w:line="360" w:lineRule="auto"/>
        <w:jc w:val="both"/>
        <w:rPr>
          <w:rFonts w:ascii="Book Antiqua" w:eastAsia="Book Antiqua" w:hAnsi="Book Antiqua" w:cs="Book Antiqua"/>
          <w:b/>
          <w:bCs/>
        </w:rPr>
      </w:pPr>
    </w:p>
    <w:p w14:paraId="211E544A"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Literature review</w:t>
      </w:r>
    </w:p>
    <w:p w14:paraId="239460F2"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There were 17 studies which described the natural courses, causes, characteristics, factors, etiologies, pathologies and mechanisms of FIHS in detail (Table 4 and Supplementary Figure 1). The most common cause of FIHS was </w:t>
      </w:r>
      <w:proofErr w:type="spellStart"/>
      <w:r w:rsidRPr="001F7175">
        <w:rPr>
          <w:rFonts w:ascii="Book Antiqua" w:eastAsia="Book Antiqua" w:hAnsi="Book Antiqua" w:cs="Book Antiqua"/>
        </w:rPr>
        <w:t>hepatolithiasis</w:t>
      </w:r>
      <w:proofErr w:type="spellEnd"/>
      <w:r w:rsidRPr="001F7175">
        <w:rPr>
          <w:rFonts w:ascii="Book Antiqua" w:eastAsia="Book Antiqua" w:hAnsi="Book Antiqua" w:cs="Book Antiqua"/>
        </w:rPr>
        <w:t xml:space="preserve"> with biliary </w:t>
      </w:r>
      <w:proofErr w:type="gramStart"/>
      <w:r w:rsidRPr="001F7175">
        <w:rPr>
          <w:rFonts w:ascii="Book Antiqua" w:eastAsia="Book Antiqua" w:hAnsi="Book Antiqua" w:cs="Book Antiqua"/>
        </w:rPr>
        <w:t>infection</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5]</w:t>
      </w:r>
      <w:r w:rsidRPr="001F7175">
        <w:rPr>
          <w:rFonts w:ascii="Book Antiqua" w:eastAsia="Book Antiqua" w:hAnsi="Book Antiqua" w:cs="Book Antiqua"/>
        </w:rPr>
        <w:t>.</w:t>
      </w:r>
      <w:r w:rsidRPr="001F7175">
        <w:rPr>
          <w:rFonts w:ascii="Book Antiqua" w:eastAsia="Book Antiqua" w:hAnsi="Book Antiqua" w:cs="Book Antiqua"/>
          <w:vertAlign w:val="superscript"/>
        </w:rPr>
        <w:t xml:space="preserve"> </w:t>
      </w:r>
      <w:r w:rsidRPr="001F7175">
        <w:rPr>
          <w:rFonts w:ascii="Book Antiqua" w:eastAsia="Book Antiqua" w:hAnsi="Book Antiqua" w:cs="Book Antiqua"/>
        </w:rPr>
        <w:t xml:space="preserve">The incidence rates of FIHS varied significantly between 0.3% and 70.6% among different causes and </w:t>
      </w:r>
      <w:proofErr w:type="gramStart"/>
      <w:r w:rsidRPr="001F7175">
        <w:rPr>
          <w:rFonts w:ascii="Book Antiqua" w:eastAsia="Book Antiqua" w:hAnsi="Book Antiqua" w:cs="Book Antiqua"/>
        </w:rPr>
        <w:t>diseases</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3-20]</w:t>
      </w:r>
      <w:r w:rsidRPr="001F7175">
        <w:rPr>
          <w:rFonts w:ascii="Book Antiqua" w:eastAsia="Book Antiqua" w:hAnsi="Book Antiqua" w:cs="Book Antiqua"/>
        </w:rPr>
        <w:t xml:space="preserve">. Parasites, SD-PSC, LIH-IgG4-SC, follicular cholangitis, IBPMC, ASC of the liver and thrombus of colorectal liver metastasis (CLM) were also reported to be rare etiologies of </w:t>
      </w:r>
      <w:proofErr w:type="gramStart"/>
      <w:r w:rsidRPr="001F7175">
        <w:rPr>
          <w:rFonts w:ascii="Book Antiqua" w:eastAsia="Book Antiqua" w:hAnsi="Book Antiqua" w:cs="Book Antiqua"/>
        </w:rPr>
        <w:t>FIHS</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6,9,10,14,17,19,20]</w:t>
      </w:r>
      <w:r w:rsidRPr="001F7175">
        <w:rPr>
          <w:rFonts w:ascii="Book Antiqua" w:eastAsia="Book Antiqua" w:hAnsi="Book Antiqua" w:cs="Book Antiqua"/>
        </w:rPr>
        <w:t>.</w:t>
      </w:r>
    </w:p>
    <w:p w14:paraId="3B7D521E" w14:textId="77777777" w:rsidR="00EA3661" w:rsidRPr="001F7175" w:rsidRDefault="00EA3661" w:rsidP="00867967">
      <w:pPr>
        <w:snapToGrid w:val="0"/>
        <w:spacing w:line="360" w:lineRule="auto"/>
        <w:jc w:val="both"/>
        <w:rPr>
          <w:rFonts w:ascii="Book Antiqua" w:hAnsi="Book Antiqua"/>
        </w:rPr>
      </w:pPr>
    </w:p>
    <w:p w14:paraId="51C41D9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u w:val="single"/>
        </w:rPr>
        <w:t>DISCUSSION</w:t>
      </w:r>
    </w:p>
    <w:p w14:paraId="6BAF274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In the present study, we reported the clinical courses of 6 patients with FIHS caused by ICC, recurrent HCC with BDTT, ASC of the liver, </w:t>
      </w:r>
      <w:proofErr w:type="spellStart"/>
      <w:r w:rsidRPr="001F7175">
        <w:rPr>
          <w:rFonts w:ascii="Book Antiqua" w:eastAsia="Book Antiqua" w:hAnsi="Book Antiqua" w:cs="Book Antiqua"/>
        </w:rPr>
        <w:t>hepatolithiasis</w:t>
      </w:r>
      <w:proofErr w:type="spellEnd"/>
      <w:r w:rsidRPr="001F7175">
        <w:rPr>
          <w:rFonts w:ascii="Book Antiqua" w:eastAsia="Book Antiqua" w:hAnsi="Book Antiqua" w:cs="Book Antiqua"/>
        </w:rPr>
        <w:t>, SD-PSC and AIH. From our experience, the accurate localization and qualitative diagnosis of FIHS are often difficult to make because of the complicated etiology, rare incidence rate, limited lesion range and obscure symptoms.</w:t>
      </w:r>
    </w:p>
    <w:p w14:paraId="3981D1D0" w14:textId="017F6AFA"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Pathologically, FIHS mainly occurs in the left lateral or right posterior lobe of the liver. The pathological manifestations of FIHS can be categorized into two patterns: </w:t>
      </w:r>
      <w:r w:rsidR="008D2649">
        <w:rPr>
          <w:rFonts w:ascii="Book Antiqua" w:hAnsi="Book Antiqua" w:cs="Book Antiqua" w:hint="eastAsia"/>
          <w:lang w:eastAsia="zh-CN"/>
        </w:rPr>
        <w:t>C</w:t>
      </w:r>
      <w:r w:rsidRPr="001F7175">
        <w:rPr>
          <w:rFonts w:ascii="Book Antiqua" w:eastAsia="Book Antiqua" w:hAnsi="Book Antiqua" w:cs="Book Antiqua"/>
        </w:rPr>
        <w:t xml:space="preserve">hronic inflammation and tumors. Notably, a large portion of malignancies originate based on the background of chronic inflammation; thus, the two patterns actually coexist in many FIHS patients. Hyperplasia, fibrosis and inflammatory cell infiltration of the bile duct mucosa accompanied by peripheral biliary dilation, segmental atrophy </w:t>
      </w:r>
      <w:r w:rsidRPr="001F7175">
        <w:rPr>
          <w:rFonts w:ascii="Book Antiqua" w:eastAsia="Book Antiqua" w:hAnsi="Book Antiqua" w:cs="Book Antiqua"/>
        </w:rPr>
        <w:lastRenderedPageBreak/>
        <w:t xml:space="preserve">of the liver and </w:t>
      </w:r>
      <w:proofErr w:type="spellStart"/>
      <w:r w:rsidRPr="001F7175">
        <w:rPr>
          <w:rFonts w:ascii="Book Antiqua" w:eastAsia="Book Antiqua" w:hAnsi="Book Antiqua" w:cs="Book Antiqua"/>
        </w:rPr>
        <w:t>hepatolithiasis</w:t>
      </w:r>
      <w:proofErr w:type="spellEnd"/>
      <w:r w:rsidRPr="001F7175">
        <w:rPr>
          <w:rFonts w:ascii="Book Antiqua" w:eastAsia="Book Antiqua" w:hAnsi="Book Antiqua" w:cs="Book Antiqua"/>
        </w:rPr>
        <w:t xml:space="preserve"> are typical chronic inflammatory changes in FIHS. On this basis, some special types of biliary tract inflammatory diseases have their own microscopic pathological </w:t>
      </w:r>
      <w:proofErr w:type="gramStart"/>
      <w:r w:rsidRPr="001F7175">
        <w:rPr>
          <w:rFonts w:ascii="Book Antiqua" w:eastAsia="Book Antiqua" w:hAnsi="Book Antiqua" w:cs="Book Antiqua"/>
        </w:rPr>
        <w:t>features, which helps</w:t>
      </w:r>
      <w:proofErr w:type="gramEnd"/>
      <w:r w:rsidRPr="001F7175">
        <w:rPr>
          <w:rFonts w:ascii="Book Antiqua" w:eastAsia="Book Antiqua" w:hAnsi="Book Antiqua" w:cs="Book Antiqua"/>
        </w:rPr>
        <w:t xml:space="preserve"> to achieve differential diagnosis. For example, LIH-IgG4-SC and SD-PSC both have the general morphology of “onion skin-like fibrosis” of the bile duct, but the former is characterized by massive IgG4-positive plasma cell infiltration, while the latter is characterized by detectable anti-neutrophil cytoplasmic antibodies (ANCAs</w:t>
      </w:r>
      <w:proofErr w:type="gramStart"/>
      <w:r w:rsidRPr="001F7175">
        <w:rPr>
          <w:rFonts w:ascii="Book Antiqua" w:eastAsia="Book Antiqua" w:hAnsi="Book Antiqua" w:cs="Book Antiqua"/>
        </w:rPr>
        <w:t>)</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10,11]</w:t>
      </w:r>
      <w:r w:rsidRPr="001F7175">
        <w:rPr>
          <w:rFonts w:ascii="Book Antiqua" w:eastAsia="Book Antiqua" w:hAnsi="Book Antiqua" w:cs="Book Antiqua"/>
        </w:rPr>
        <w:t xml:space="preserve">. PI-ICC and IG-ICC are the most common primary biliary malignancies that result in </w:t>
      </w:r>
      <w:proofErr w:type="gramStart"/>
      <w:r w:rsidRPr="001F7175">
        <w:rPr>
          <w:rFonts w:ascii="Book Antiqua" w:eastAsia="Book Antiqua" w:hAnsi="Book Antiqua" w:cs="Book Antiqua"/>
        </w:rPr>
        <w:t>FIHS</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11,18]</w:t>
      </w:r>
      <w:r w:rsidRPr="001F7175">
        <w:rPr>
          <w:rFonts w:ascii="Book Antiqua" w:eastAsia="Book Antiqua" w:hAnsi="Book Antiqua" w:cs="Book Antiqua"/>
        </w:rPr>
        <w:t xml:space="preserve">. PI-ICC usually infiltrates the blood vessels and connective tissue, leading to narrowing of the bile duct cavity, while IG-ICC mainly grows </w:t>
      </w:r>
      <w:proofErr w:type="spellStart"/>
      <w:r w:rsidRPr="001F7175">
        <w:rPr>
          <w:rFonts w:ascii="Book Antiqua" w:eastAsia="Book Antiqua" w:hAnsi="Book Antiqua" w:cs="Book Antiqua"/>
        </w:rPr>
        <w:t>intraductally</w:t>
      </w:r>
      <w:proofErr w:type="spellEnd"/>
      <w:r w:rsidRPr="001F7175">
        <w:rPr>
          <w:rFonts w:ascii="Book Antiqua" w:eastAsia="Book Antiqua" w:hAnsi="Book Antiqua" w:cs="Book Antiqua"/>
        </w:rPr>
        <w:t xml:space="preserve"> as a granular, papillary lesion and forms a thrombus. HCC and metastatic liver tumors can also cause FIHS in the form of BDTT through direct invasion into the biliary system or via the microvasculature, lymphatic vessels or plexus around the bile duct. The locations of FIHS might not be adjacent to their primary or main lesions when cancer cells metastasize via the latter two </w:t>
      </w:r>
      <w:proofErr w:type="gramStart"/>
      <w:r w:rsidRPr="001F7175">
        <w:rPr>
          <w:rFonts w:ascii="Book Antiqua" w:eastAsia="Book Antiqua" w:hAnsi="Book Antiqua" w:cs="Book Antiqua"/>
        </w:rPr>
        <w:t>pathways</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14-18]</w:t>
      </w:r>
      <w:r w:rsidRPr="001F7175">
        <w:rPr>
          <w:rFonts w:ascii="Book Antiqua" w:eastAsia="Book Antiqua" w:hAnsi="Book Antiqua" w:cs="Book Antiqua"/>
        </w:rPr>
        <w:t xml:space="preserve">. In our study, primary ASC of the liver was also found to be the cause of FIHS. ASC is a rare malignancy of the liver that contains the cellular components of both adenocarcinoma and squamous cell carcinoma. ASC might occur based on biliary chronic inflammation or </w:t>
      </w:r>
      <w:proofErr w:type="spellStart"/>
      <w:proofErr w:type="gramStart"/>
      <w:r w:rsidRPr="001F7175">
        <w:rPr>
          <w:rFonts w:ascii="Book Antiqua" w:eastAsia="Book Antiqua" w:hAnsi="Book Antiqua" w:cs="Book Antiqua"/>
        </w:rPr>
        <w:t>choledochocysts</w:t>
      </w:r>
      <w:proofErr w:type="spellEnd"/>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19]</w:t>
      </w:r>
      <w:r w:rsidRPr="001F7175">
        <w:rPr>
          <w:rFonts w:ascii="Book Antiqua" w:eastAsia="Book Antiqua" w:hAnsi="Book Antiqua" w:cs="Book Antiqua"/>
        </w:rPr>
        <w:t>.</w:t>
      </w:r>
    </w:p>
    <w:p w14:paraId="445AF34D" w14:textId="77777777"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The existing diagnostic methods for detecting FIHS include blood tests (liver function, tumor markers), imaging tests (ultrasound, CT, MRI/MRCP, PET), endoscopy (ERCP, PTCS) and pathological biopsy (aspiration tissue sampling, cell brush, tissue biopsy). However, the sensitivity and specificity of the above methods for differential detection still need to be improved. When compared with other liver function indexes almost within the normal range, in approximately 65% of FIHS patients, values of alkaline phosphatase (ALP) and γ-</w:t>
      </w:r>
      <w:proofErr w:type="spellStart"/>
      <w:r w:rsidRPr="001F7175">
        <w:rPr>
          <w:rFonts w:ascii="Book Antiqua" w:eastAsia="Book Antiqua" w:hAnsi="Book Antiqua" w:cs="Book Antiqua"/>
        </w:rPr>
        <w:t>glutamyl</w:t>
      </w:r>
      <w:proofErr w:type="spellEnd"/>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transpeptidase</w:t>
      </w:r>
      <w:proofErr w:type="spellEnd"/>
      <w:r w:rsidRPr="001F7175">
        <w:rPr>
          <w:rFonts w:ascii="Book Antiqua" w:eastAsia="Book Antiqua" w:hAnsi="Book Antiqua" w:cs="Book Antiqua"/>
        </w:rPr>
        <w:t xml:space="preserve"> (GGT) might increase to different degrees. Kim </w:t>
      </w:r>
      <w:r w:rsidRPr="001F7175">
        <w:rPr>
          <w:rFonts w:ascii="Book Antiqua" w:eastAsia="Book Antiqua" w:hAnsi="Book Antiqua" w:cs="Book Antiqua"/>
          <w:i/>
          <w:iCs/>
        </w:rPr>
        <w:t xml:space="preserve">et </w:t>
      </w:r>
      <w:proofErr w:type="gramStart"/>
      <w:r w:rsidRPr="001F7175">
        <w:rPr>
          <w:rFonts w:ascii="Book Antiqua" w:eastAsia="Book Antiqua" w:hAnsi="Book Antiqua" w:cs="Book Antiqua"/>
          <w:i/>
          <w:iCs/>
        </w:rPr>
        <w:t>al</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 xml:space="preserve">4] </w:t>
      </w:r>
      <w:r w:rsidRPr="001F7175">
        <w:rPr>
          <w:rFonts w:ascii="Book Antiqua" w:eastAsia="Book Antiqua" w:hAnsi="Book Antiqua" w:cs="Book Antiqua"/>
        </w:rPr>
        <w:t xml:space="preserve">suggested that an ALP value &gt; 200 U/L could be used as an indicator of malignant FIHS, but its specificity was not proven by large-scale investigations. A similar situation was observed for CA199, where it had no value for distinguishing FIHS caused by </w:t>
      </w:r>
      <w:proofErr w:type="gramStart"/>
      <w:r w:rsidRPr="001F7175">
        <w:rPr>
          <w:rFonts w:ascii="Book Antiqua" w:eastAsia="Book Antiqua" w:hAnsi="Book Antiqua" w:cs="Book Antiqua"/>
        </w:rPr>
        <w:t>ICC</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11]</w:t>
      </w:r>
      <w:r w:rsidRPr="001F7175">
        <w:rPr>
          <w:rFonts w:ascii="Book Antiqua" w:eastAsia="Book Antiqua" w:hAnsi="Book Antiqua" w:cs="Book Antiqua"/>
        </w:rPr>
        <w:t>.</w:t>
      </w:r>
      <w:r w:rsidRPr="001F7175">
        <w:rPr>
          <w:rFonts w:ascii="Book Antiqua" w:eastAsia="Book Antiqua" w:hAnsi="Book Antiqua" w:cs="Book Antiqua"/>
          <w:vertAlign w:val="superscript"/>
        </w:rPr>
        <w:t xml:space="preserve"> </w:t>
      </w:r>
      <w:r w:rsidRPr="001F7175">
        <w:rPr>
          <w:rFonts w:ascii="Book Antiqua" w:eastAsia="Book Antiqua" w:hAnsi="Book Antiqua" w:cs="Book Antiqua"/>
        </w:rPr>
        <w:t xml:space="preserve">The serum level of CA199 is much more likely to </w:t>
      </w:r>
      <w:r w:rsidRPr="001F7175">
        <w:rPr>
          <w:rFonts w:ascii="Book Antiqua" w:eastAsia="Book Antiqua" w:hAnsi="Book Antiqua" w:cs="Book Antiqua"/>
        </w:rPr>
        <w:lastRenderedPageBreak/>
        <w:t>be affected by acute or chronic cholangitis and biliary obstruction as well as hyperplasia than the differences between benign and malignant FIHS. CA199 can serve as an objective criterion for the follow-up of biliary drainage efficiency, and its indicative function for malignant FIHS might be effective on the premise that strictures have been fully relieved.</w:t>
      </w:r>
    </w:p>
    <w:p w14:paraId="7034A989" w14:textId="0E0E716E"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To date, routine imaging examinations such as ultrasound, CT and MRI have not had sufficient sensitivity and specificity required for diagnosing FIHS. Even so, careful analysis of the secondary changes caused by FIHS is still important for its localization and qualitative diagnosis. Taking </w:t>
      </w:r>
      <w:proofErr w:type="spellStart"/>
      <w:r w:rsidRPr="001F7175">
        <w:rPr>
          <w:rFonts w:ascii="Book Antiqua" w:eastAsia="Book Antiqua" w:hAnsi="Book Antiqua" w:cs="Book Antiqua"/>
        </w:rPr>
        <w:t>intratubular</w:t>
      </w:r>
      <w:proofErr w:type="spellEnd"/>
      <w:r w:rsidRPr="001F7175">
        <w:rPr>
          <w:rFonts w:ascii="Book Antiqua" w:eastAsia="Book Antiqua" w:hAnsi="Book Antiqua" w:cs="Book Antiqua"/>
        </w:rPr>
        <w:t xml:space="preserve"> growth-type ICC as an example, Chung </w:t>
      </w:r>
      <w:r w:rsidRPr="001F7175">
        <w:rPr>
          <w:rFonts w:ascii="Book Antiqua" w:eastAsia="Book Antiqua" w:hAnsi="Book Antiqua" w:cs="Book Antiqua"/>
          <w:i/>
          <w:iCs/>
        </w:rPr>
        <w:t xml:space="preserve">et </w:t>
      </w:r>
      <w:proofErr w:type="gramStart"/>
      <w:r w:rsidRPr="001F7175">
        <w:rPr>
          <w:rFonts w:ascii="Book Antiqua" w:eastAsia="Book Antiqua" w:hAnsi="Book Antiqua" w:cs="Book Antiqua"/>
          <w:i/>
          <w:iCs/>
        </w:rPr>
        <w:t>al</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21]</w:t>
      </w:r>
      <w:r w:rsidRPr="001F7175">
        <w:rPr>
          <w:rFonts w:ascii="Book Antiqua" w:eastAsia="Book Antiqua" w:hAnsi="Book Antiqua" w:cs="Book Antiqua"/>
        </w:rPr>
        <w:t xml:space="preserve"> summarized its 5 types of imaging manifestations as follows: (1) </w:t>
      </w:r>
      <w:r w:rsidR="008D2649">
        <w:rPr>
          <w:rFonts w:ascii="Book Antiqua" w:hAnsi="Book Antiqua" w:cs="Book Antiqua" w:hint="eastAsia"/>
          <w:lang w:eastAsia="zh-CN"/>
        </w:rPr>
        <w:t>D</w:t>
      </w:r>
      <w:r w:rsidRPr="001F7175">
        <w:rPr>
          <w:rFonts w:ascii="Book Antiqua" w:eastAsia="Book Antiqua" w:hAnsi="Book Antiqua" w:cs="Book Antiqua"/>
        </w:rPr>
        <w:t xml:space="preserve">iffuse bile duct dilatation with visible tumor lesions; (2) </w:t>
      </w:r>
      <w:r w:rsidR="008D2649">
        <w:rPr>
          <w:rFonts w:ascii="Book Antiqua" w:hAnsi="Book Antiqua" w:cs="Book Antiqua" w:hint="eastAsia"/>
          <w:lang w:eastAsia="zh-CN"/>
        </w:rPr>
        <w:t>D</w:t>
      </w:r>
      <w:r w:rsidRPr="001F7175">
        <w:rPr>
          <w:rFonts w:ascii="Book Antiqua" w:eastAsia="Book Antiqua" w:hAnsi="Book Antiqua" w:cs="Book Antiqua"/>
        </w:rPr>
        <w:t xml:space="preserve">iffuse bile duct dilatation without obvious tumors; (3) </w:t>
      </w:r>
      <w:r w:rsidR="008D2649">
        <w:rPr>
          <w:rFonts w:ascii="Book Antiqua" w:hAnsi="Book Antiqua" w:cs="Book Antiqua" w:hint="eastAsia"/>
          <w:lang w:eastAsia="zh-CN"/>
        </w:rPr>
        <w:t>L</w:t>
      </w:r>
      <w:r w:rsidRPr="001F7175">
        <w:rPr>
          <w:rFonts w:ascii="Book Antiqua" w:eastAsia="Book Antiqua" w:hAnsi="Book Antiqua" w:cs="Book Antiqua"/>
        </w:rPr>
        <w:t xml:space="preserve">imited bile duct dilatation with polyp-like tumor lesions; (4) </w:t>
      </w:r>
      <w:r w:rsidR="008D2649">
        <w:rPr>
          <w:rFonts w:ascii="Book Antiqua" w:hAnsi="Book Antiqua" w:cs="Book Antiqua" w:hint="eastAsia"/>
          <w:lang w:eastAsia="zh-CN"/>
        </w:rPr>
        <w:t>M</w:t>
      </w:r>
      <w:r w:rsidRPr="001F7175">
        <w:rPr>
          <w:rFonts w:ascii="Book Antiqua" w:eastAsia="Book Antiqua" w:hAnsi="Book Antiqua" w:cs="Book Antiqua"/>
        </w:rPr>
        <w:t xml:space="preserve">ild bile duct dilatation with suspected tumor lesions; and (5) </w:t>
      </w:r>
      <w:r w:rsidR="008D2649">
        <w:rPr>
          <w:rFonts w:ascii="Book Antiqua" w:hAnsi="Book Antiqua" w:cs="Book Antiqua" w:hint="eastAsia"/>
          <w:lang w:eastAsia="zh-CN"/>
        </w:rPr>
        <w:t>F</w:t>
      </w:r>
      <w:r w:rsidRPr="001F7175">
        <w:rPr>
          <w:rFonts w:ascii="Book Antiqua" w:eastAsia="Book Antiqua" w:hAnsi="Book Antiqua" w:cs="Book Antiqua"/>
        </w:rPr>
        <w:t xml:space="preserve">ocal stenosis with mild proximal bile duct dilatation without visible tumor lesions. Signs including a dilated bile duct, </w:t>
      </w:r>
      <w:proofErr w:type="spellStart"/>
      <w:r w:rsidRPr="001F7175">
        <w:rPr>
          <w:rFonts w:ascii="Book Antiqua" w:eastAsia="Book Antiqua" w:hAnsi="Book Antiqua" w:cs="Book Antiqua"/>
        </w:rPr>
        <w:t>hepatolithiasis</w:t>
      </w:r>
      <w:proofErr w:type="spellEnd"/>
      <w:r w:rsidRPr="001F7175">
        <w:rPr>
          <w:rFonts w:ascii="Book Antiqua" w:eastAsia="Book Antiqua" w:hAnsi="Book Antiqua" w:cs="Book Antiqua"/>
        </w:rPr>
        <w:t>, enhanced tumor-like lesions and an atrophied hepatic lobe might contribute to the localization of FIHS but have limited value in evaluating the accurate length and range of strictures. It has been shown that the sensitivity and specificity of positron emission tomography (PET) for detecting mass-type ICC</w:t>
      </w:r>
      <w:r w:rsidR="00B948E8" w:rsidRPr="001F7175">
        <w:rPr>
          <w:rFonts w:ascii="Book Antiqua" w:eastAsia="Book Antiqua" w:hAnsi="Book Antiqua" w:cs="Book Antiqua"/>
        </w:rPr>
        <w:t xml:space="preserve"> </w:t>
      </w:r>
      <w:r w:rsidRPr="001F7175">
        <w:rPr>
          <w:rFonts w:ascii="Book Antiqua" w:eastAsia="Book Antiqua" w:hAnsi="Book Antiqua" w:cs="Book Antiqua"/>
        </w:rPr>
        <w:t xml:space="preserve">&gt; 1 cm both approach 100%. However, it is not a reliable technique for diagnosing PI-ICC and IG-ICC due to its high rate of false-negative </w:t>
      </w:r>
      <w:proofErr w:type="gramStart"/>
      <w:r w:rsidRPr="001F7175">
        <w:rPr>
          <w:rFonts w:ascii="Book Antiqua" w:eastAsia="Book Antiqua" w:hAnsi="Book Antiqua" w:cs="Book Antiqua"/>
        </w:rPr>
        <w:t>results</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22]</w:t>
      </w:r>
      <w:r w:rsidRPr="001F7175">
        <w:rPr>
          <w:rFonts w:ascii="Book Antiqua" w:eastAsia="Book Antiqua" w:hAnsi="Book Antiqua" w:cs="Book Antiqua"/>
        </w:rPr>
        <w:t>.</w:t>
      </w:r>
    </w:p>
    <w:p w14:paraId="2F58E16F" w14:textId="3E19829E"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In recent years, ERCP combined with the </w:t>
      </w:r>
      <w:proofErr w:type="spellStart"/>
      <w:r w:rsidRPr="001F7175">
        <w:rPr>
          <w:rFonts w:ascii="Book Antiqua" w:eastAsia="Book Antiqua" w:hAnsi="Book Antiqua" w:cs="Book Antiqua"/>
        </w:rPr>
        <w:t>SpyGlass</w:t>
      </w:r>
      <w:proofErr w:type="spellEnd"/>
      <w:r w:rsidRPr="001F7175">
        <w:rPr>
          <w:rFonts w:ascii="Book Antiqua" w:eastAsia="Book Antiqua" w:hAnsi="Book Antiqua" w:cs="Book Antiqua"/>
        </w:rPr>
        <w:t xml:space="preserve"> system and percutaneous </w:t>
      </w:r>
      <w:proofErr w:type="spellStart"/>
      <w:r w:rsidRPr="001F7175">
        <w:rPr>
          <w:rFonts w:ascii="Book Antiqua" w:eastAsia="Book Antiqua" w:hAnsi="Book Antiqua" w:cs="Book Antiqua"/>
        </w:rPr>
        <w:t>transhepatic</w:t>
      </w:r>
      <w:proofErr w:type="spellEnd"/>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cholangioscopy</w:t>
      </w:r>
      <w:proofErr w:type="spellEnd"/>
      <w:r w:rsidRPr="001F7175">
        <w:rPr>
          <w:rFonts w:ascii="Book Antiqua" w:eastAsia="Book Antiqua" w:hAnsi="Book Antiqua" w:cs="Book Antiqua"/>
        </w:rPr>
        <w:t xml:space="preserve"> (PTCS) have been gradually used for the pathological diagnosis of FIHS. </w:t>
      </w:r>
      <w:proofErr w:type="spellStart"/>
      <w:r w:rsidRPr="001F7175">
        <w:rPr>
          <w:rFonts w:ascii="Book Antiqua" w:eastAsia="Book Antiqua" w:hAnsi="Book Antiqua" w:cs="Book Antiqua"/>
        </w:rPr>
        <w:t>Ramchandani</w:t>
      </w:r>
      <w:proofErr w:type="spellEnd"/>
      <w:r w:rsidRPr="001F7175">
        <w:rPr>
          <w:rFonts w:ascii="Book Antiqua" w:eastAsia="Book Antiqua" w:hAnsi="Book Antiqua" w:cs="Book Antiqua"/>
        </w:rPr>
        <w:t xml:space="preserve"> </w:t>
      </w:r>
      <w:r w:rsidRPr="001F7175">
        <w:rPr>
          <w:rFonts w:ascii="Book Antiqua" w:eastAsia="Book Antiqua" w:hAnsi="Book Antiqua" w:cs="Book Antiqua"/>
          <w:i/>
          <w:iCs/>
        </w:rPr>
        <w:t xml:space="preserve">et </w:t>
      </w:r>
      <w:proofErr w:type="gramStart"/>
      <w:r w:rsidRPr="001F7175">
        <w:rPr>
          <w:rFonts w:ascii="Book Antiqua" w:eastAsia="Book Antiqua" w:hAnsi="Book Antiqua" w:cs="Book Antiqua"/>
          <w:i/>
          <w:iCs/>
        </w:rPr>
        <w:t>al</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 xml:space="preserve">23] </w:t>
      </w:r>
      <w:r w:rsidRPr="001F7175">
        <w:rPr>
          <w:rFonts w:ascii="Book Antiqua" w:eastAsia="Book Antiqua" w:hAnsi="Book Antiqua" w:cs="Book Antiqua"/>
        </w:rPr>
        <w:t xml:space="preserve">reported their experience of achieving intrahepatic bile duct mucosa biopsy diagnosis in 4 cases of FIHS by </w:t>
      </w:r>
      <w:proofErr w:type="spellStart"/>
      <w:r w:rsidRPr="001F7175">
        <w:rPr>
          <w:rFonts w:ascii="Book Antiqua" w:eastAsia="Book Antiqua" w:hAnsi="Book Antiqua" w:cs="Book Antiqua"/>
        </w:rPr>
        <w:t>SpyGlass</w:t>
      </w:r>
      <w:proofErr w:type="spellEnd"/>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Seo</w:t>
      </w:r>
      <w:proofErr w:type="spellEnd"/>
      <w:r w:rsidRPr="001F7175">
        <w:rPr>
          <w:rFonts w:ascii="Book Antiqua" w:eastAsia="Book Antiqua" w:hAnsi="Book Antiqua" w:cs="Book Antiqua"/>
        </w:rPr>
        <w:t xml:space="preserve"> </w:t>
      </w:r>
      <w:r w:rsidRPr="001F7175">
        <w:rPr>
          <w:rFonts w:ascii="Book Antiqua" w:eastAsia="Book Antiqua" w:hAnsi="Book Antiqua" w:cs="Book Antiqua"/>
          <w:i/>
          <w:iCs/>
        </w:rPr>
        <w:t xml:space="preserve">et </w:t>
      </w:r>
      <w:proofErr w:type="gramStart"/>
      <w:r w:rsidRPr="001F7175">
        <w:rPr>
          <w:rFonts w:ascii="Book Antiqua" w:eastAsia="Book Antiqua" w:hAnsi="Book Antiqua" w:cs="Book Antiqua"/>
          <w:i/>
          <w:iCs/>
        </w:rPr>
        <w:t>al</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11]</w:t>
      </w:r>
      <w:r w:rsidRPr="001F7175">
        <w:rPr>
          <w:rFonts w:ascii="Book Antiqua" w:eastAsia="Book Antiqua" w:hAnsi="Book Antiqua" w:cs="Book Antiqua"/>
        </w:rPr>
        <w:t xml:space="preserve"> successfully differentiated benign and malignant FIHS lesions in 17 patients by biopsy via PTCS and indicated the diagnostic efficacy of FIHS caused by early ICC without jaundice. When comparing the above two methods, </w:t>
      </w:r>
      <w:proofErr w:type="spellStart"/>
      <w:r w:rsidRPr="001F7175">
        <w:rPr>
          <w:rFonts w:ascii="Book Antiqua" w:eastAsia="Book Antiqua" w:hAnsi="Book Antiqua" w:cs="Book Antiqua"/>
        </w:rPr>
        <w:t>SpyGlass</w:t>
      </w:r>
      <w:proofErr w:type="spellEnd"/>
      <w:r w:rsidRPr="001F7175">
        <w:rPr>
          <w:rFonts w:ascii="Book Antiqua" w:eastAsia="Book Antiqua" w:hAnsi="Book Antiqua" w:cs="Book Antiqua"/>
        </w:rPr>
        <w:t xml:space="preserve"> is less invasive and can avoid the complications such as intrahepatic tumor spread along the percutaneous catheter drainage tube associated with PTCD. However, </w:t>
      </w:r>
      <w:proofErr w:type="spellStart"/>
      <w:r w:rsidRPr="001F7175">
        <w:rPr>
          <w:rFonts w:ascii="Book Antiqua" w:eastAsia="Book Antiqua" w:hAnsi="Book Antiqua" w:cs="Book Antiqua"/>
        </w:rPr>
        <w:t>SpyGlass</w:t>
      </w:r>
      <w:proofErr w:type="spellEnd"/>
      <w:r w:rsidRPr="001F7175">
        <w:rPr>
          <w:rFonts w:ascii="Book Antiqua" w:eastAsia="Book Antiqua" w:hAnsi="Book Antiqua" w:cs="Book Antiqua"/>
        </w:rPr>
        <w:t xml:space="preserve"> often </w:t>
      </w:r>
      <w:r w:rsidRPr="001F7175">
        <w:rPr>
          <w:rFonts w:ascii="Book Antiqua" w:eastAsia="Book Antiqua" w:hAnsi="Book Antiqua" w:cs="Book Antiqua"/>
        </w:rPr>
        <w:lastRenderedPageBreak/>
        <w:t>fails to detect FIHS lesions deep in the center of the segment of the liver because the optical fiber is too weak to adapt to the complex angles and directions of the peripheral intrahepatic bile duct. In patients with FIHS far from the hilar bile duct, PTCS might have advantages over ERCP in terms of the pathological diagnosis.</w:t>
      </w:r>
    </w:p>
    <w:p w14:paraId="7FCD321E" w14:textId="77777777"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At present, aspiration, brush cytology and biopsy are the three main methods for obtaining preoperative pathology for biliary malignancy. For malignant strictures associated with CBD or near porta </w:t>
      </w:r>
      <w:proofErr w:type="spellStart"/>
      <w:r w:rsidRPr="001F7175">
        <w:rPr>
          <w:rFonts w:ascii="Book Antiqua" w:eastAsia="Book Antiqua" w:hAnsi="Book Antiqua" w:cs="Book Antiqua"/>
        </w:rPr>
        <w:t>hepatis</w:t>
      </w:r>
      <w:proofErr w:type="spellEnd"/>
      <w:r w:rsidRPr="001F7175">
        <w:rPr>
          <w:rFonts w:ascii="Book Antiqua" w:eastAsia="Book Antiqua" w:hAnsi="Book Antiqua" w:cs="Book Antiqua"/>
        </w:rPr>
        <w:t>, the sensitivity, specificity, positive predictive value (PPV), and negative predictive value (NPV) for aspiration are 47.8%-56.4%, 93.9%-100%, 91.7%-100% and 17.0%-64.6%, respectively. Brush cytology can be performed by moving metal brushes back and forth for 10 to 20 times at stricture sections of the biliary tract to collect tumor cell samples. The sensitivity, specificity, PPV, and NPV of Brush cytology are 33%-60%, 53%-100%, 94.7%-100% and 27.0%-66.1%, respectively.</w:t>
      </w:r>
      <w:r w:rsidRPr="001F7175">
        <w:rPr>
          <w:rFonts w:ascii="Book Antiqua" w:eastAsia="Book Antiqua" w:hAnsi="Book Antiqua" w:cs="Book Antiqua"/>
          <w:vertAlign w:val="superscript"/>
        </w:rPr>
        <w:t xml:space="preserve"> </w:t>
      </w:r>
      <w:r w:rsidRPr="001F7175">
        <w:rPr>
          <w:rFonts w:ascii="Book Antiqua" w:eastAsia="Book Antiqua" w:hAnsi="Book Antiqua" w:cs="Book Antiqua"/>
        </w:rPr>
        <w:t xml:space="preserve">For biopsy, the specificity approaches 100%, and the biopsy forceps attached to </w:t>
      </w:r>
      <w:proofErr w:type="spellStart"/>
      <w:r w:rsidRPr="001F7175">
        <w:rPr>
          <w:rFonts w:ascii="Book Antiqua" w:eastAsia="Book Antiqua" w:hAnsi="Book Antiqua" w:cs="Book Antiqua"/>
        </w:rPr>
        <w:t>SpyGlass</w:t>
      </w:r>
      <w:proofErr w:type="spellEnd"/>
      <w:r w:rsidRPr="001F7175">
        <w:rPr>
          <w:rFonts w:ascii="Book Antiqua" w:eastAsia="Book Antiqua" w:hAnsi="Book Antiqua" w:cs="Book Antiqua"/>
        </w:rPr>
        <w:t xml:space="preserve"> have a significantly higher sensitivity of 76.5% than general forceps (29.4%</w:t>
      </w:r>
      <w:proofErr w:type="gramStart"/>
      <w:r w:rsidRPr="001F7175">
        <w:rPr>
          <w:rFonts w:ascii="Book Antiqua" w:eastAsia="Book Antiqua" w:hAnsi="Book Antiqua" w:cs="Book Antiqua"/>
        </w:rPr>
        <w:t>)</w:t>
      </w:r>
      <w:r w:rsidRPr="001F7175">
        <w:rPr>
          <w:rFonts w:ascii="Book Antiqua" w:eastAsia="Book Antiqua" w:hAnsi="Book Antiqua" w:cs="Book Antiqua"/>
          <w:vertAlign w:val="superscript"/>
        </w:rPr>
        <w:t>[</w:t>
      </w:r>
      <w:proofErr w:type="gramEnd"/>
      <w:r w:rsidRPr="001F7175">
        <w:rPr>
          <w:rFonts w:ascii="Book Antiqua" w:eastAsia="Book Antiqua" w:hAnsi="Book Antiqua" w:cs="Book Antiqua"/>
          <w:vertAlign w:val="superscript"/>
        </w:rPr>
        <w:t>24,25]</w:t>
      </w:r>
      <w:r w:rsidRPr="001F7175">
        <w:rPr>
          <w:rFonts w:ascii="Book Antiqua" w:eastAsia="Book Antiqua" w:hAnsi="Book Antiqua" w:cs="Book Antiqua"/>
        </w:rPr>
        <w:t>. Unfortunately, there has been little evidence supporting the efficacy of the diagnostic techniques described above for FIHS.</w:t>
      </w:r>
    </w:p>
    <w:p w14:paraId="7E089E15" w14:textId="4E160819" w:rsidR="00EA3661" w:rsidRPr="001F7175" w:rsidRDefault="00076270" w:rsidP="00867967">
      <w:pPr>
        <w:snapToGrid w:val="0"/>
        <w:spacing w:line="360" w:lineRule="auto"/>
        <w:ind w:firstLineChars="100" w:firstLine="240"/>
        <w:jc w:val="both"/>
        <w:rPr>
          <w:rFonts w:ascii="Book Antiqua" w:eastAsia="Book Antiqua" w:hAnsi="Book Antiqua" w:cs="Book Antiqua"/>
        </w:rPr>
      </w:pPr>
      <w:r w:rsidRPr="001F7175">
        <w:rPr>
          <w:rFonts w:ascii="Book Antiqua" w:eastAsia="Book Antiqua" w:hAnsi="Book Antiqua" w:cs="Book Antiqua"/>
        </w:rPr>
        <w:t xml:space="preserve">Patients with FIHS with definite malignant pathological evidence and those with benign biliary strictures that cannot be </w:t>
      </w:r>
      <w:proofErr w:type="gramStart"/>
      <w:r w:rsidRPr="001F7175">
        <w:rPr>
          <w:rFonts w:ascii="Book Antiqua" w:eastAsia="Book Antiqua" w:hAnsi="Book Antiqua" w:cs="Book Antiqua"/>
        </w:rPr>
        <w:t>improve</w:t>
      </w:r>
      <w:proofErr w:type="gramEnd"/>
      <w:r w:rsidRPr="001F7175">
        <w:rPr>
          <w:rFonts w:ascii="Book Antiqua" w:eastAsia="Book Antiqua" w:hAnsi="Book Antiqua" w:cs="Book Antiqua"/>
        </w:rPr>
        <w:t xml:space="preserve"> unless surgery is performed are strong indications for </w:t>
      </w:r>
      <w:proofErr w:type="spellStart"/>
      <w:r w:rsidRPr="001F7175">
        <w:rPr>
          <w:rFonts w:ascii="Book Antiqua" w:eastAsia="Book Antiqua" w:hAnsi="Book Antiqua" w:cs="Book Antiqua"/>
        </w:rPr>
        <w:t>hepatectomy</w:t>
      </w:r>
      <w:proofErr w:type="spellEnd"/>
      <w:r w:rsidRPr="001F7175">
        <w:rPr>
          <w:rFonts w:ascii="Book Antiqua" w:eastAsia="Book Antiqua" w:hAnsi="Book Antiqua" w:cs="Book Antiqua"/>
        </w:rPr>
        <w:t xml:space="preserve">. We suggest that the following factors should be taken into account when selecting treatment approaches. (1) The anatomical location of FIHS in the liver might significantly affect the resection range as well as the residual liver function. (2) The stenosis degree of FIHS directly determines the feasibility of drainage for biliary strictures. FIHS with obvious secondary changes, such as lobe atrophy and filled </w:t>
      </w:r>
      <w:proofErr w:type="spellStart"/>
      <w:r w:rsidRPr="001F7175">
        <w:rPr>
          <w:rFonts w:ascii="Book Antiqua" w:eastAsia="Book Antiqua" w:hAnsi="Book Antiqua" w:cs="Book Antiqua"/>
        </w:rPr>
        <w:t>hepatolithiasis</w:t>
      </w:r>
      <w:proofErr w:type="spellEnd"/>
      <w:r w:rsidRPr="001F7175">
        <w:rPr>
          <w:rFonts w:ascii="Book Antiqua" w:eastAsia="Book Antiqua" w:hAnsi="Book Antiqua" w:cs="Book Antiqua"/>
        </w:rPr>
        <w:t xml:space="preserve">, regardless of whether they are benign or malignant, should be resected if dilation or drainage is impossible through endoscopy. </w:t>
      </w:r>
      <w:r w:rsidR="00B948E8" w:rsidRPr="001F7175">
        <w:rPr>
          <w:rFonts w:ascii="Book Antiqua" w:eastAsia="Book Antiqua" w:hAnsi="Book Antiqua" w:cs="Book Antiqua"/>
        </w:rPr>
        <w:t xml:space="preserve">And </w:t>
      </w:r>
      <w:r w:rsidRPr="001F7175">
        <w:rPr>
          <w:rFonts w:ascii="Book Antiqua" w:eastAsia="Book Antiqua" w:hAnsi="Book Antiqua" w:cs="Book Antiqua"/>
        </w:rPr>
        <w:t xml:space="preserve">(3) </w:t>
      </w:r>
      <w:r w:rsidR="00B948E8" w:rsidRPr="001F7175">
        <w:rPr>
          <w:rFonts w:ascii="Book Antiqua" w:eastAsia="Book Antiqua" w:hAnsi="Book Antiqua" w:cs="Book Antiqua"/>
        </w:rPr>
        <w:t>f</w:t>
      </w:r>
      <w:r w:rsidRPr="001F7175">
        <w:rPr>
          <w:rFonts w:ascii="Book Antiqua" w:eastAsia="Book Antiqua" w:hAnsi="Book Antiqua" w:cs="Book Antiqua"/>
        </w:rPr>
        <w:t xml:space="preserve">or multiple FIHS in both lobes, immune diseases of the hepatobiliary system, such as SD-PSC, AIH and LIH-IgG4-SC, should be considered first. Based on the factors described above, we proposed the following classification system for FIHS to guide its diagnosis and treatment (Figure 7): </w:t>
      </w:r>
      <w:r w:rsidR="00B948E8" w:rsidRPr="001F7175">
        <w:rPr>
          <w:rFonts w:ascii="Book Antiqua" w:eastAsia="Book Antiqua" w:hAnsi="Book Antiqua" w:cs="Book Antiqua"/>
        </w:rPr>
        <w:t>T</w:t>
      </w:r>
      <w:r w:rsidRPr="001F7175">
        <w:rPr>
          <w:rFonts w:ascii="Book Antiqua" w:eastAsia="Book Antiqua" w:hAnsi="Book Antiqua" w:cs="Book Antiqua"/>
        </w:rPr>
        <w:t xml:space="preserve">ype I: FIHS located within one segment of the liver; type II: FIHS </w:t>
      </w:r>
      <w:r w:rsidRPr="001F7175">
        <w:rPr>
          <w:rFonts w:ascii="Book Antiqua" w:eastAsia="Book Antiqua" w:hAnsi="Book Antiqua" w:cs="Book Antiqua"/>
        </w:rPr>
        <w:lastRenderedPageBreak/>
        <w:t xml:space="preserve">located at the confluence of the bile ducts of one segment or two adjacent segments; type III: FIHS connected to the left or right hepatic duct; and type IV: </w:t>
      </w:r>
      <w:r w:rsidR="008D2649">
        <w:rPr>
          <w:rFonts w:ascii="Book Antiqua" w:hAnsi="Book Antiqua" w:cs="Book Antiqua" w:hint="eastAsia"/>
          <w:lang w:eastAsia="zh-CN"/>
        </w:rPr>
        <w:t>M</w:t>
      </w:r>
      <w:r w:rsidRPr="001F7175">
        <w:rPr>
          <w:rFonts w:ascii="Book Antiqua" w:eastAsia="Book Antiqua" w:hAnsi="Book Antiqua" w:cs="Book Antiqua"/>
        </w:rPr>
        <w:t xml:space="preserve">ultiple FIHS located in both lobes of the liver. PTCD might be more reasonable for type I or II patients </w:t>
      </w:r>
      <w:proofErr w:type="gramStart"/>
      <w:r w:rsidRPr="001F7175">
        <w:rPr>
          <w:rFonts w:ascii="Book Antiqua" w:eastAsia="Book Antiqua" w:hAnsi="Book Antiqua" w:cs="Book Antiqua"/>
        </w:rPr>
        <w:t>whose</w:t>
      </w:r>
      <w:proofErr w:type="gramEnd"/>
      <w:r w:rsidRPr="001F7175">
        <w:rPr>
          <w:rFonts w:ascii="Book Antiqua" w:eastAsia="Book Antiqua" w:hAnsi="Book Antiqua" w:cs="Book Antiqua"/>
        </w:rPr>
        <w:t xml:space="preserve"> FIHS are located close to the surface of the liver or the abdominal wall to achieve drainage or pathological diagnosis. Correspondingly, ERCP might be more suitable for FIHS connected to the LHD and RHD (type III). Ultrasound or CT-guided puncture biopsy is the most commonly used method for the qualitative diagnosis of type IV FIHS. For the surgical approaches, partial </w:t>
      </w:r>
      <w:proofErr w:type="spellStart"/>
      <w:r w:rsidRPr="001F7175">
        <w:rPr>
          <w:rFonts w:ascii="Book Antiqua" w:eastAsia="Book Antiqua" w:hAnsi="Book Antiqua" w:cs="Book Antiqua"/>
        </w:rPr>
        <w:t>hepatectomy</w:t>
      </w:r>
      <w:proofErr w:type="spellEnd"/>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segmentectomy</w:t>
      </w:r>
      <w:proofErr w:type="spellEnd"/>
      <w:r w:rsidRPr="001F7175">
        <w:rPr>
          <w:rFonts w:ascii="Book Antiqua" w:eastAsia="Book Antiqua" w:hAnsi="Book Antiqua" w:cs="Book Antiqua"/>
        </w:rPr>
        <w:t xml:space="preserve"> and </w:t>
      </w:r>
      <w:proofErr w:type="spellStart"/>
      <w:r w:rsidRPr="001F7175">
        <w:rPr>
          <w:rFonts w:ascii="Book Antiqua" w:eastAsia="Book Antiqua" w:hAnsi="Book Antiqua" w:cs="Book Antiqua"/>
        </w:rPr>
        <w:t>hemihepatectomy</w:t>
      </w:r>
      <w:proofErr w:type="spellEnd"/>
      <w:r w:rsidRPr="001F7175">
        <w:rPr>
          <w:rFonts w:ascii="Book Antiqua" w:eastAsia="Book Antiqua" w:hAnsi="Book Antiqua" w:cs="Book Antiqua"/>
        </w:rPr>
        <w:t xml:space="preserve"> are applicable for type I, II and III patients, respectively. For type IV patients, surgeons should first exclude diagnoses of immune-mediated hepatobiliary diseases.</w:t>
      </w:r>
    </w:p>
    <w:p w14:paraId="63052B60" w14:textId="77777777" w:rsidR="000A6565" w:rsidRPr="001F7175" w:rsidRDefault="000A6565" w:rsidP="000A6565">
      <w:pPr>
        <w:snapToGrid w:val="0"/>
        <w:spacing w:line="360" w:lineRule="auto"/>
        <w:jc w:val="both"/>
        <w:rPr>
          <w:rFonts w:ascii="Book Antiqua" w:eastAsia="Book Antiqua" w:hAnsi="Book Antiqua" w:cs="Book Antiqua"/>
          <w:bCs/>
          <w:caps/>
        </w:rPr>
      </w:pPr>
    </w:p>
    <w:p w14:paraId="412682F4" w14:textId="7D7A9724" w:rsidR="000A6565" w:rsidRPr="001F7175" w:rsidRDefault="000A6565" w:rsidP="000A6565">
      <w:pPr>
        <w:snapToGrid w:val="0"/>
        <w:spacing w:line="360" w:lineRule="auto"/>
        <w:jc w:val="both"/>
        <w:rPr>
          <w:rFonts w:ascii="Book Antiqua" w:hAnsi="Book Antiqua"/>
          <w:b/>
          <w:caps/>
          <w:u w:val="single"/>
        </w:rPr>
      </w:pPr>
      <w:r w:rsidRPr="001F7175">
        <w:rPr>
          <w:rFonts w:ascii="Book Antiqua" w:eastAsia="Book Antiqua" w:hAnsi="Book Antiqua" w:cs="Book Antiqua"/>
          <w:b/>
          <w:bCs/>
          <w:caps/>
          <w:u w:val="single"/>
        </w:rPr>
        <w:t>conclusion</w:t>
      </w:r>
    </w:p>
    <w:p w14:paraId="2BA58F21" w14:textId="754DF4FE" w:rsidR="00EA3661" w:rsidRPr="001F7175" w:rsidRDefault="00076270" w:rsidP="000A6565">
      <w:pPr>
        <w:snapToGrid w:val="0"/>
        <w:spacing w:line="360" w:lineRule="auto"/>
        <w:jc w:val="both"/>
        <w:rPr>
          <w:rFonts w:ascii="Book Antiqua" w:hAnsi="Book Antiqua"/>
        </w:rPr>
      </w:pPr>
      <w:r w:rsidRPr="001F7175">
        <w:rPr>
          <w:rFonts w:ascii="Book Antiqua" w:eastAsia="Book Antiqua" w:hAnsi="Book Antiqua" w:cs="Book Antiqua"/>
          <w:bCs/>
        </w:rPr>
        <w:t xml:space="preserve">In conclusion, </w:t>
      </w:r>
      <w:r w:rsidRPr="001F7175">
        <w:rPr>
          <w:rFonts w:ascii="Book Antiqua" w:eastAsia="Book Antiqua" w:hAnsi="Book Antiqua" w:cs="Book Antiqua"/>
        </w:rPr>
        <w:t>FIHS is a relatively rare sign caused by various hepatobiliary diseases. Comprehensive analysis of the results of biochemistry, imaging, endoscopy and pathological examination might help to achieve a correct diagnosis of FIHS. We proposed a classification system to guide treatment approaches for FIHS based on its anatomical and histopathological features. We suggest that surgery should be performed in cases of not only malignant FIHS but also benign strictures with severe secondary damage that cannot be dilated or drained by nonsurgical methods</w:t>
      </w:r>
      <w:r w:rsidR="00D14DEA" w:rsidRPr="001F7175">
        <w:rPr>
          <w:rFonts w:ascii="Book Antiqua" w:eastAsia="Book Antiqua" w:hAnsi="Book Antiqua" w:cs="Book Antiqua"/>
        </w:rPr>
        <w:t>.</w:t>
      </w:r>
    </w:p>
    <w:p w14:paraId="0970B670" w14:textId="77777777" w:rsidR="00EA3661" w:rsidRPr="001F7175" w:rsidRDefault="00EA3661" w:rsidP="00281AD8">
      <w:pPr>
        <w:snapToGrid w:val="0"/>
        <w:spacing w:line="360" w:lineRule="auto"/>
        <w:jc w:val="both"/>
        <w:rPr>
          <w:rFonts w:ascii="Book Antiqua" w:hAnsi="Book Antiqua"/>
        </w:rPr>
      </w:pPr>
    </w:p>
    <w:p w14:paraId="4413AB2C"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u w:val="single"/>
        </w:rPr>
        <w:t>ARTICLE HIGHLIGHTS</w:t>
      </w:r>
    </w:p>
    <w:p w14:paraId="61CF7F07"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background</w:t>
      </w:r>
    </w:p>
    <w:p w14:paraId="70492C72" w14:textId="77777777" w:rsidR="00EA3661" w:rsidRPr="001F7175" w:rsidRDefault="00076270"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lang w:eastAsia="zh-CN"/>
        </w:rPr>
        <w:t>Focal intrahepatic strictures (FIHS) refer to local strictures of the small and medium intrahepatic bile ducts. FIHS are easily misdiagnosed due to their rare incidence, and few studies have focused on the diagnosis and treatment approaches.</w:t>
      </w:r>
    </w:p>
    <w:p w14:paraId="0C7AFB4E" w14:textId="77777777" w:rsidR="00792B5B" w:rsidRPr="001F7175" w:rsidRDefault="00792B5B" w:rsidP="00135A23">
      <w:pPr>
        <w:snapToGrid w:val="0"/>
        <w:spacing w:line="360" w:lineRule="auto"/>
        <w:jc w:val="both"/>
        <w:rPr>
          <w:rFonts w:ascii="Book Antiqua" w:eastAsia="Book Antiqua" w:hAnsi="Book Antiqua" w:cs="Book Antiqua"/>
          <w:lang w:eastAsia="zh-CN"/>
        </w:rPr>
      </w:pPr>
    </w:p>
    <w:p w14:paraId="423B09C0"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motivation</w:t>
      </w:r>
    </w:p>
    <w:p w14:paraId="6DF1D9CC" w14:textId="2455A092" w:rsidR="00EA3661" w:rsidRPr="001F7175" w:rsidRDefault="00076270"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hint="eastAsia"/>
          <w:lang w:eastAsia="zh-CN"/>
        </w:rPr>
        <w:lastRenderedPageBreak/>
        <w:t xml:space="preserve">No diagnosis and treatment guideline for </w:t>
      </w:r>
      <w:r w:rsidRPr="001F7175">
        <w:rPr>
          <w:rFonts w:ascii="Book Antiqua" w:eastAsia="Book Antiqua" w:hAnsi="Book Antiqua" w:cs="Book Antiqua"/>
          <w:lang w:eastAsia="zh-CN"/>
        </w:rPr>
        <w:t>FIHS</w:t>
      </w:r>
      <w:r w:rsidRPr="001F7175">
        <w:rPr>
          <w:rFonts w:ascii="Book Antiqua" w:eastAsia="Book Antiqua" w:hAnsi="Book Antiqua" w:cs="Book Antiqua" w:hint="eastAsia"/>
          <w:lang w:eastAsia="zh-CN"/>
        </w:rPr>
        <w:t xml:space="preserve"> has been published so that misdiagnosed and mis</w:t>
      </w:r>
      <w:r w:rsidR="00867967" w:rsidRPr="001F7175">
        <w:rPr>
          <w:rFonts w:ascii="Book Antiqua" w:eastAsia="Book Antiqua" w:hAnsi="Book Antiqua" w:cs="Book Antiqua" w:hint="eastAsia"/>
          <w:lang w:eastAsia="zh-CN"/>
        </w:rPr>
        <w:t xml:space="preserve">treatment frequently occurs. </w:t>
      </w:r>
    </w:p>
    <w:p w14:paraId="03FDCC7F" w14:textId="77777777" w:rsidR="00867967" w:rsidRPr="001F7175" w:rsidRDefault="00867967" w:rsidP="00135A23">
      <w:pPr>
        <w:snapToGrid w:val="0"/>
        <w:spacing w:line="360" w:lineRule="auto"/>
        <w:jc w:val="both"/>
        <w:rPr>
          <w:rFonts w:ascii="Book Antiqua" w:eastAsia="Book Antiqua" w:hAnsi="Book Antiqua" w:cs="Book Antiqua"/>
          <w:lang w:eastAsia="zh-CN"/>
        </w:rPr>
      </w:pPr>
    </w:p>
    <w:p w14:paraId="723D5926"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objectives</w:t>
      </w:r>
    </w:p>
    <w:p w14:paraId="3691F254" w14:textId="0D15070D" w:rsidR="00EA3661" w:rsidRPr="001F7175" w:rsidRDefault="00867967"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hint="eastAsia"/>
          <w:lang w:eastAsia="zh-CN"/>
        </w:rPr>
        <w:t>This</w:t>
      </w:r>
      <w:r w:rsidRPr="001F7175">
        <w:rPr>
          <w:rFonts w:ascii="Book Antiqua" w:eastAsia="Book Antiqua" w:hAnsi="Book Antiqua" w:cs="Book Antiqua"/>
          <w:lang w:eastAsia="zh-CN"/>
        </w:rPr>
        <w:t xml:space="preserve"> study aims t</w:t>
      </w:r>
      <w:r w:rsidR="00076270" w:rsidRPr="001F7175">
        <w:rPr>
          <w:rFonts w:ascii="Book Antiqua" w:eastAsia="Book Antiqua" w:hAnsi="Book Antiqua" w:cs="Book Antiqua" w:hint="eastAsia"/>
          <w:lang w:eastAsia="zh-CN"/>
        </w:rPr>
        <w:t>o propose a new classification for FIHS in order to guide its</w:t>
      </w:r>
      <w:r w:rsidRPr="001F7175">
        <w:rPr>
          <w:rFonts w:ascii="Book Antiqua" w:eastAsia="Book Antiqua" w:hAnsi="Book Antiqua" w:cs="Book Antiqua"/>
          <w:lang w:eastAsia="zh-CN"/>
        </w:rPr>
        <w:t xml:space="preserve"> </w:t>
      </w:r>
      <w:r w:rsidR="00076270" w:rsidRPr="001F7175">
        <w:rPr>
          <w:rFonts w:ascii="Book Antiqua" w:eastAsia="Book Antiqua" w:hAnsi="Book Antiqua" w:cs="Book Antiqua" w:hint="eastAsia"/>
          <w:lang w:eastAsia="zh-CN"/>
        </w:rPr>
        <w:t>diagnosis and treatment.</w:t>
      </w:r>
    </w:p>
    <w:p w14:paraId="0F78BE88" w14:textId="77777777" w:rsidR="00867967" w:rsidRPr="001F7175" w:rsidRDefault="00867967" w:rsidP="00135A23">
      <w:pPr>
        <w:snapToGrid w:val="0"/>
        <w:spacing w:line="360" w:lineRule="auto"/>
        <w:jc w:val="both"/>
        <w:rPr>
          <w:rFonts w:ascii="Book Antiqua" w:eastAsia="Book Antiqua" w:hAnsi="Book Antiqua" w:cs="Book Antiqua"/>
          <w:lang w:eastAsia="zh-CN"/>
        </w:rPr>
      </w:pPr>
    </w:p>
    <w:p w14:paraId="180A4D2C"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methods</w:t>
      </w:r>
    </w:p>
    <w:p w14:paraId="5E3F3D7E" w14:textId="77777777" w:rsidR="00EA3661" w:rsidRPr="001F7175" w:rsidRDefault="00076270"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hint="eastAsia"/>
          <w:lang w:eastAsia="zh-CN"/>
        </w:rPr>
        <w:t>The symptoms, biochemistry results, imaging results, endoscopic examination results and initial and final diagnoses of 6 patients with FIHS admitted between 2010/01 and 2019/12 were retrospectively analyzed.</w:t>
      </w:r>
    </w:p>
    <w:p w14:paraId="263211AB" w14:textId="77777777" w:rsidR="00867967" w:rsidRPr="001F7175" w:rsidRDefault="00867967" w:rsidP="00135A23">
      <w:pPr>
        <w:snapToGrid w:val="0"/>
        <w:spacing w:line="360" w:lineRule="auto"/>
        <w:jc w:val="both"/>
        <w:rPr>
          <w:rFonts w:ascii="Book Antiqua" w:eastAsia="Book Antiqua" w:hAnsi="Book Antiqua" w:cs="Book Antiqua"/>
          <w:lang w:eastAsia="zh-CN"/>
        </w:rPr>
      </w:pPr>
    </w:p>
    <w:p w14:paraId="3B26E091"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results</w:t>
      </w:r>
    </w:p>
    <w:p w14:paraId="5D81F3B0" w14:textId="7121393B" w:rsidR="00EA3661" w:rsidRPr="001F7175" w:rsidRDefault="00076270"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lang w:eastAsia="zh-CN"/>
        </w:rPr>
        <w:t xml:space="preserve">The 6 patients were diagnosed with </w:t>
      </w:r>
      <w:proofErr w:type="spellStart"/>
      <w:r w:rsidRPr="001F7175">
        <w:rPr>
          <w:rFonts w:ascii="Book Antiqua" w:eastAsia="Book Antiqua" w:hAnsi="Book Antiqua" w:cs="Book Antiqua"/>
          <w:lang w:eastAsia="zh-CN"/>
        </w:rPr>
        <w:t>intratubular</w:t>
      </w:r>
      <w:proofErr w:type="spellEnd"/>
      <w:r w:rsidRPr="001F7175">
        <w:rPr>
          <w:rFonts w:ascii="Book Antiqua" w:eastAsia="Book Antiqua" w:hAnsi="Book Antiqua" w:cs="Book Antiqua"/>
          <w:lang w:eastAsia="zh-CN"/>
        </w:rPr>
        <w:t xml:space="preserve"> growth-type intrahepatic cholangiocarcinoma (IG-ICC), recurrent multiple hepatocellular carcinoma (</w:t>
      </w:r>
      <w:proofErr w:type="spellStart"/>
      <w:r w:rsidRPr="001F7175">
        <w:rPr>
          <w:rFonts w:ascii="Book Antiqua" w:eastAsia="Book Antiqua" w:hAnsi="Book Antiqua" w:cs="Book Antiqua"/>
          <w:lang w:eastAsia="zh-CN"/>
        </w:rPr>
        <w:t>rmHCC</w:t>
      </w:r>
      <w:proofErr w:type="spellEnd"/>
      <w:r w:rsidRPr="001F7175">
        <w:rPr>
          <w:rFonts w:ascii="Book Antiqua" w:eastAsia="Book Antiqua" w:hAnsi="Book Antiqua" w:cs="Book Antiqua"/>
          <w:lang w:eastAsia="zh-CN"/>
        </w:rPr>
        <w:t xml:space="preserve">) with bile duct tumor thrombus (BDTT), </w:t>
      </w:r>
      <w:proofErr w:type="spellStart"/>
      <w:r w:rsidRPr="001F7175">
        <w:rPr>
          <w:rFonts w:ascii="Book Antiqua" w:eastAsia="Book Antiqua" w:hAnsi="Book Antiqua" w:cs="Book Antiqua"/>
          <w:lang w:eastAsia="zh-CN"/>
        </w:rPr>
        <w:t>adenosquamous</w:t>
      </w:r>
      <w:proofErr w:type="spellEnd"/>
      <w:r w:rsidRPr="001F7175">
        <w:rPr>
          <w:rFonts w:ascii="Book Antiqua" w:eastAsia="Book Antiqua" w:hAnsi="Book Antiqua" w:cs="Book Antiqua"/>
          <w:lang w:eastAsia="zh-CN"/>
        </w:rPr>
        <w:t xml:space="preserve"> carcinoma (ASC), </w:t>
      </w:r>
      <w:proofErr w:type="spellStart"/>
      <w:r w:rsidRPr="001F7175">
        <w:rPr>
          <w:rFonts w:ascii="Book Antiqua" w:eastAsia="Book Antiqua" w:hAnsi="Book Antiqua" w:cs="Book Antiqua"/>
          <w:lang w:eastAsia="zh-CN"/>
        </w:rPr>
        <w:t>hepatolithiasis</w:t>
      </w:r>
      <w:proofErr w:type="spellEnd"/>
      <w:r w:rsidRPr="001F7175">
        <w:rPr>
          <w:rFonts w:ascii="Book Antiqua" w:eastAsia="Book Antiqua" w:hAnsi="Book Antiqua" w:cs="Book Antiqua"/>
          <w:lang w:eastAsia="zh-CN"/>
        </w:rPr>
        <w:t xml:space="preserve">, small duct primary </w:t>
      </w:r>
      <w:proofErr w:type="spellStart"/>
      <w:r w:rsidRPr="001F7175">
        <w:rPr>
          <w:rFonts w:ascii="Book Antiqua" w:eastAsia="Book Antiqua" w:hAnsi="Book Antiqua" w:cs="Book Antiqua"/>
          <w:lang w:eastAsia="zh-CN"/>
        </w:rPr>
        <w:t>sclerosing</w:t>
      </w:r>
      <w:proofErr w:type="spellEnd"/>
      <w:r w:rsidRPr="001F7175">
        <w:rPr>
          <w:rFonts w:ascii="Book Antiqua" w:eastAsia="Book Antiqua" w:hAnsi="Book Antiqua" w:cs="Book Antiqua"/>
          <w:lang w:eastAsia="zh-CN"/>
        </w:rPr>
        <w:t xml:space="preserve"> cholangitis (SD-PSC) and autoimmune hepatitis (AIH). The initial and final diagnoses were not consistent in 4 patients. </w:t>
      </w:r>
      <w:proofErr w:type="spellStart"/>
      <w:r w:rsidRPr="001F7175">
        <w:rPr>
          <w:rFonts w:ascii="Book Antiqua" w:eastAsia="Book Antiqua" w:hAnsi="Book Antiqua" w:cs="Book Antiqua"/>
          <w:lang w:eastAsia="zh-CN"/>
        </w:rPr>
        <w:t>Hepatectomy</w:t>
      </w:r>
      <w:proofErr w:type="spellEnd"/>
      <w:r w:rsidRPr="001F7175">
        <w:rPr>
          <w:rFonts w:ascii="Book Antiqua" w:eastAsia="Book Antiqua" w:hAnsi="Book Antiqua" w:cs="Book Antiqua"/>
          <w:lang w:eastAsia="zh-CN"/>
        </w:rPr>
        <w:t xml:space="preserve"> was performed in patients with IG-ICC, ASC and </w:t>
      </w:r>
      <w:proofErr w:type="spellStart"/>
      <w:r w:rsidRPr="001F7175">
        <w:rPr>
          <w:rFonts w:ascii="Book Antiqua" w:eastAsia="Book Antiqua" w:hAnsi="Book Antiqua" w:cs="Book Antiqua"/>
          <w:lang w:eastAsia="zh-CN"/>
        </w:rPr>
        <w:t>hepatolithiasis</w:t>
      </w:r>
      <w:proofErr w:type="spellEnd"/>
      <w:r w:rsidRPr="001F7175">
        <w:rPr>
          <w:rFonts w:ascii="Book Antiqua" w:eastAsia="Book Antiqua" w:hAnsi="Book Antiqua" w:cs="Book Antiqua"/>
          <w:lang w:eastAsia="zh-CN"/>
        </w:rPr>
        <w:t xml:space="preserve"> according to the locations of their FIHS. Patients with </w:t>
      </w:r>
      <w:proofErr w:type="spellStart"/>
      <w:r w:rsidRPr="001F7175">
        <w:rPr>
          <w:rFonts w:ascii="Book Antiqua" w:eastAsia="Book Antiqua" w:hAnsi="Book Antiqua" w:cs="Book Antiqua"/>
          <w:lang w:eastAsia="zh-CN"/>
        </w:rPr>
        <w:t>rmHCC</w:t>
      </w:r>
      <w:proofErr w:type="spellEnd"/>
      <w:r w:rsidRPr="001F7175">
        <w:rPr>
          <w:rFonts w:ascii="Book Antiqua" w:eastAsia="Book Antiqua" w:hAnsi="Book Antiqua" w:cs="Book Antiqua"/>
          <w:lang w:eastAsia="zh-CN"/>
        </w:rPr>
        <w:t xml:space="preserve"> with BDTT received </w:t>
      </w:r>
      <w:proofErr w:type="spellStart"/>
      <w:r w:rsidRPr="001F7175">
        <w:rPr>
          <w:rFonts w:ascii="Book Antiqua" w:eastAsia="Book Antiqua" w:hAnsi="Book Antiqua" w:cs="Book Antiqua"/>
          <w:lang w:eastAsia="zh-CN"/>
        </w:rPr>
        <w:t>lenvatinib</w:t>
      </w:r>
      <w:proofErr w:type="spellEnd"/>
      <w:r w:rsidRPr="001F7175">
        <w:rPr>
          <w:rFonts w:ascii="Book Antiqua" w:eastAsia="Book Antiqua" w:hAnsi="Book Antiqua" w:cs="Book Antiqua"/>
          <w:lang w:eastAsia="zh-CN"/>
        </w:rPr>
        <w:t>/</w:t>
      </w:r>
      <w:proofErr w:type="spellStart"/>
      <w:r w:rsidRPr="001F7175">
        <w:rPr>
          <w:rFonts w:ascii="Book Antiqua" w:eastAsia="Book Antiqua" w:hAnsi="Book Antiqua" w:cs="Book Antiqua"/>
          <w:lang w:eastAsia="zh-CN"/>
        </w:rPr>
        <w:t>sintilimab</w:t>
      </w:r>
      <w:proofErr w:type="spellEnd"/>
      <w:r w:rsidRPr="001F7175">
        <w:rPr>
          <w:rFonts w:ascii="Book Antiqua" w:eastAsia="Book Antiqua" w:hAnsi="Book Antiqua" w:cs="Book Antiqua"/>
          <w:lang w:eastAsia="zh-CN"/>
        </w:rPr>
        <w:t xml:space="preserve">, while patients with SD-PSC and AIH received UDCA. We proposed the following classification system for FIHS: type I: FIHS located within one segment of the liver; type II: FIHS located at the confluence of the bile ducts of one segment or two adjacent segments; type III: FIHS connected to the left or right hepatic duct; and type IV: </w:t>
      </w:r>
      <w:r w:rsidR="008D2649">
        <w:rPr>
          <w:rFonts w:ascii="Book Antiqua" w:hAnsi="Book Antiqua" w:cs="Book Antiqua" w:hint="eastAsia"/>
          <w:lang w:eastAsia="zh-CN"/>
        </w:rPr>
        <w:t>M</w:t>
      </w:r>
      <w:r w:rsidRPr="001F7175">
        <w:rPr>
          <w:rFonts w:ascii="Book Antiqua" w:eastAsia="Book Antiqua" w:hAnsi="Book Antiqua" w:cs="Book Antiqua"/>
          <w:lang w:eastAsia="zh-CN"/>
        </w:rPr>
        <w:t>ultiple FIHS located in both lobes of the liver.</w:t>
      </w:r>
    </w:p>
    <w:p w14:paraId="3EBB0193" w14:textId="77777777" w:rsidR="00135A23" w:rsidRPr="001F7175" w:rsidRDefault="00135A23" w:rsidP="00135A23">
      <w:pPr>
        <w:snapToGrid w:val="0"/>
        <w:spacing w:line="360" w:lineRule="auto"/>
        <w:jc w:val="both"/>
        <w:rPr>
          <w:rFonts w:ascii="Book Antiqua" w:eastAsia="Book Antiqua" w:hAnsi="Book Antiqua" w:cs="Book Antiqua"/>
          <w:lang w:eastAsia="zh-CN"/>
        </w:rPr>
      </w:pPr>
    </w:p>
    <w:p w14:paraId="5D6E9F0C"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conclusions</w:t>
      </w:r>
    </w:p>
    <w:p w14:paraId="77D86FB7" w14:textId="77777777" w:rsidR="00EA3661" w:rsidRPr="001F7175" w:rsidRDefault="00076270"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lang w:eastAsia="zh-CN"/>
        </w:rPr>
        <w:t xml:space="preserve">Our proposed classification system might help to guide the diagnosis and treatment of FIHS. </w:t>
      </w:r>
      <w:proofErr w:type="spellStart"/>
      <w:r w:rsidRPr="001F7175">
        <w:rPr>
          <w:rFonts w:ascii="Book Antiqua" w:eastAsia="Book Antiqua" w:hAnsi="Book Antiqua" w:cs="Book Antiqua"/>
          <w:lang w:eastAsia="zh-CN"/>
        </w:rPr>
        <w:t>Hepatectomy</w:t>
      </w:r>
      <w:proofErr w:type="spellEnd"/>
      <w:r w:rsidRPr="001F7175">
        <w:rPr>
          <w:rFonts w:ascii="Book Antiqua" w:eastAsia="Book Antiqua" w:hAnsi="Book Antiqua" w:cs="Book Antiqua"/>
          <w:lang w:eastAsia="zh-CN"/>
        </w:rPr>
        <w:t xml:space="preserve"> should be performed not only for malignant FIHS but also for </w:t>
      </w:r>
      <w:r w:rsidRPr="001F7175">
        <w:rPr>
          <w:rFonts w:ascii="Book Antiqua" w:eastAsia="Book Antiqua" w:hAnsi="Book Antiqua" w:cs="Book Antiqua"/>
          <w:lang w:eastAsia="zh-CN"/>
        </w:rPr>
        <w:lastRenderedPageBreak/>
        <w:t>benign strictures with severe secondary damage that cannot be improved by nonsurgical methods.</w:t>
      </w:r>
    </w:p>
    <w:p w14:paraId="27382A9D" w14:textId="77777777" w:rsidR="00135A23" w:rsidRPr="001F7175" w:rsidRDefault="00135A23" w:rsidP="00135A23">
      <w:pPr>
        <w:snapToGrid w:val="0"/>
        <w:spacing w:line="360" w:lineRule="auto"/>
        <w:jc w:val="both"/>
        <w:rPr>
          <w:rFonts w:ascii="Book Antiqua" w:hAnsi="Book Antiqua"/>
        </w:rPr>
      </w:pPr>
    </w:p>
    <w:p w14:paraId="4542AFF3"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i/>
        </w:rPr>
        <w:t>Research perspectives</w:t>
      </w:r>
    </w:p>
    <w:p w14:paraId="2A64C97B" w14:textId="77777777" w:rsidR="00EA3661" w:rsidRPr="001F7175" w:rsidRDefault="00076270" w:rsidP="00867967">
      <w:pPr>
        <w:snapToGrid w:val="0"/>
        <w:spacing w:line="360" w:lineRule="auto"/>
        <w:jc w:val="both"/>
        <w:rPr>
          <w:rFonts w:ascii="Book Antiqua" w:eastAsia="宋体" w:hAnsi="Book Antiqua" w:cs="Book Antiqua"/>
          <w:lang w:eastAsia="zh-CN"/>
        </w:rPr>
      </w:pPr>
      <w:proofErr w:type="gramStart"/>
      <w:r w:rsidRPr="001F7175">
        <w:rPr>
          <w:rFonts w:ascii="Book Antiqua" w:eastAsia="Book Antiqua" w:hAnsi="Book Antiqua" w:cs="Book Antiqua" w:hint="eastAsia"/>
          <w:lang w:eastAsia="zh-CN"/>
        </w:rPr>
        <w:t xml:space="preserve">The </w:t>
      </w:r>
      <w:r w:rsidRPr="001F7175">
        <w:rPr>
          <w:rFonts w:ascii="Book Antiqua" w:eastAsia="Book Antiqua" w:hAnsi="Book Antiqua" w:cs="Book Antiqua"/>
        </w:rPr>
        <w:t xml:space="preserve">classification system </w:t>
      </w:r>
      <w:r w:rsidRPr="001F7175">
        <w:rPr>
          <w:rFonts w:ascii="Book Antiqua" w:eastAsia="宋体" w:hAnsi="Book Antiqua" w:cs="Book Antiqua" w:hint="eastAsia"/>
          <w:lang w:eastAsia="zh-CN"/>
        </w:rPr>
        <w:t>and its guiding significance in the treatment of FIHS.</w:t>
      </w:r>
      <w:proofErr w:type="gramEnd"/>
    </w:p>
    <w:p w14:paraId="30C78414" w14:textId="77777777" w:rsidR="00135A23" w:rsidRPr="001F7175" w:rsidRDefault="00135A23" w:rsidP="00867967">
      <w:pPr>
        <w:snapToGrid w:val="0"/>
        <w:spacing w:line="360" w:lineRule="auto"/>
        <w:jc w:val="both"/>
        <w:rPr>
          <w:rFonts w:ascii="Book Antiqua" w:eastAsia="宋体" w:hAnsi="Book Antiqua" w:cs="Book Antiqua"/>
          <w:lang w:eastAsia="zh-CN"/>
        </w:rPr>
      </w:pPr>
    </w:p>
    <w:p w14:paraId="7792431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REFERENCES</w:t>
      </w:r>
    </w:p>
    <w:p w14:paraId="41255154"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 </w:t>
      </w:r>
      <w:r w:rsidRPr="001F7175">
        <w:rPr>
          <w:rFonts w:ascii="Book Antiqua" w:eastAsia="Book Antiqua" w:hAnsi="Book Antiqua" w:cs="Book Antiqua"/>
          <w:b/>
          <w:bCs/>
        </w:rPr>
        <w:t>Yeo D</w:t>
      </w:r>
      <w:r w:rsidRPr="001F7175">
        <w:rPr>
          <w:rFonts w:ascii="Book Antiqua" w:eastAsia="Book Antiqua" w:hAnsi="Book Antiqua" w:cs="Book Antiqua"/>
        </w:rPr>
        <w:t xml:space="preserve">, Perini MV, </w:t>
      </w:r>
      <w:proofErr w:type="spellStart"/>
      <w:r w:rsidRPr="001F7175">
        <w:rPr>
          <w:rFonts w:ascii="Book Antiqua" w:eastAsia="Book Antiqua" w:hAnsi="Book Antiqua" w:cs="Book Antiqua"/>
        </w:rPr>
        <w:t>Muralidharan</w:t>
      </w:r>
      <w:proofErr w:type="spellEnd"/>
      <w:r w:rsidRPr="001F7175">
        <w:rPr>
          <w:rFonts w:ascii="Book Antiqua" w:eastAsia="Book Antiqua" w:hAnsi="Book Antiqua" w:cs="Book Antiqua"/>
        </w:rPr>
        <w:t xml:space="preserve"> V, </w:t>
      </w:r>
      <w:proofErr w:type="spellStart"/>
      <w:r w:rsidRPr="001F7175">
        <w:rPr>
          <w:rFonts w:ascii="Book Antiqua" w:eastAsia="Book Antiqua" w:hAnsi="Book Antiqua" w:cs="Book Antiqua"/>
        </w:rPr>
        <w:t>Christophi</w:t>
      </w:r>
      <w:proofErr w:type="spellEnd"/>
      <w:r w:rsidRPr="001F7175">
        <w:rPr>
          <w:rFonts w:ascii="Book Antiqua" w:eastAsia="Book Antiqua" w:hAnsi="Book Antiqua" w:cs="Book Antiqua"/>
        </w:rPr>
        <w:t xml:space="preserve"> C. Focal intrahepatic strictures: a review of diagnosis and management. </w:t>
      </w:r>
      <w:r w:rsidRPr="001F7175">
        <w:rPr>
          <w:rFonts w:ascii="Book Antiqua" w:eastAsia="Book Antiqua" w:hAnsi="Book Antiqua" w:cs="Book Antiqua"/>
          <w:i/>
          <w:iCs/>
        </w:rPr>
        <w:t>HPB (Oxford)</w:t>
      </w:r>
      <w:r w:rsidRPr="001F7175">
        <w:rPr>
          <w:rFonts w:ascii="Book Antiqua" w:eastAsia="Book Antiqua" w:hAnsi="Book Antiqua" w:cs="Book Antiqua"/>
        </w:rPr>
        <w:t xml:space="preserve"> 2012; </w:t>
      </w:r>
      <w:r w:rsidRPr="001F7175">
        <w:rPr>
          <w:rFonts w:ascii="Book Antiqua" w:eastAsia="Book Antiqua" w:hAnsi="Book Antiqua" w:cs="Book Antiqua"/>
          <w:b/>
          <w:bCs/>
        </w:rPr>
        <w:t>14</w:t>
      </w:r>
      <w:r w:rsidRPr="001F7175">
        <w:rPr>
          <w:rFonts w:ascii="Book Antiqua" w:eastAsia="Book Antiqua" w:hAnsi="Book Antiqua" w:cs="Book Antiqua"/>
        </w:rPr>
        <w:t>: 425-434 [PMID: 22672543 DOI: 10.1111/j.1477-2574.2012.00481.x]</w:t>
      </w:r>
    </w:p>
    <w:p w14:paraId="4FADDA5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2 </w:t>
      </w:r>
      <w:r w:rsidRPr="001F7175">
        <w:rPr>
          <w:rFonts w:ascii="Book Antiqua" w:eastAsia="Book Antiqua" w:hAnsi="Book Antiqua" w:cs="Book Antiqua"/>
          <w:b/>
          <w:bCs/>
        </w:rPr>
        <w:t>Chari ST</w:t>
      </w:r>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Smyrk</w:t>
      </w:r>
      <w:proofErr w:type="spellEnd"/>
      <w:r w:rsidRPr="001F7175">
        <w:rPr>
          <w:rFonts w:ascii="Book Antiqua" w:eastAsia="Book Antiqua" w:hAnsi="Book Antiqua" w:cs="Book Antiqua"/>
        </w:rPr>
        <w:t xml:space="preserve"> TC, Levy MJ, </w:t>
      </w:r>
      <w:proofErr w:type="spellStart"/>
      <w:r w:rsidRPr="001F7175">
        <w:rPr>
          <w:rFonts w:ascii="Book Antiqua" w:eastAsia="Book Antiqua" w:hAnsi="Book Antiqua" w:cs="Book Antiqua"/>
        </w:rPr>
        <w:t>Topazian</w:t>
      </w:r>
      <w:proofErr w:type="spellEnd"/>
      <w:r w:rsidRPr="001F7175">
        <w:rPr>
          <w:rFonts w:ascii="Book Antiqua" w:eastAsia="Book Antiqua" w:hAnsi="Book Antiqua" w:cs="Book Antiqua"/>
        </w:rPr>
        <w:t xml:space="preserve"> MD, Takahashi N, Zhang L, </w:t>
      </w:r>
      <w:proofErr w:type="spellStart"/>
      <w:r w:rsidRPr="001F7175">
        <w:rPr>
          <w:rFonts w:ascii="Book Antiqua" w:eastAsia="Book Antiqua" w:hAnsi="Book Antiqua" w:cs="Book Antiqua"/>
        </w:rPr>
        <w:t>Clain</w:t>
      </w:r>
      <w:proofErr w:type="spellEnd"/>
      <w:r w:rsidRPr="001F7175">
        <w:rPr>
          <w:rFonts w:ascii="Book Antiqua" w:eastAsia="Book Antiqua" w:hAnsi="Book Antiqua" w:cs="Book Antiqua"/>
        </w:rPr>
        <w:t xml:space="preserve"> JE, Pearson RK, Petersen BT, Vege SS, Farnell MB. Diagnosis of autoimmune pancreatitis: the Mayo Clinic experience. </w:t>
      </w:r>
      <w:proofErr w:type="spellStart"/>
      <w:r w:rsidRPr="001F7175">
        <w:rPr>
          <w:rFonts w:ascii="Book Antiqua" w:eastAsia="Book Antiqua" w:hAnsi="Book Antiqua" w:cs="Book Antiqua"/>
          <w:i/>
          <w:iCs/>
        </w:rPr>
        <w:t>Clin</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Gastroenterol</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Hepatol</w:t>
      </w:r>
      <w:proofErr w:type="spellEnd"/>
      <w:r w:rsidRPr="001F7175">
        <w:rPr>
          <w:rFonts w:ascii="Book Antiqua" w:eastAsia="Book Antiqua" w:hAnsi="Book Antiqua" w:cs="Book Antiqua"/>
        </w:rPr>
        <w:t xml:space="preserve"> 2006; </w:t>
      </w:r>
      <w:r w:rsidRPr="001F7175">
        <w:rPr>
          <w:rFonts w:ascii="Book Antiqua" w:eastAsia="Book Antiqua" w:hAnsi="Book Antiqua" w:cs="Book Antiqua"/>
          <w:b/>
          <w:bCs/>
        </w:rPr>
        <w:t>4</w:t>
      </w:r>
      <w:r w:rsidRPr="001F7175">
        <w:rPr>
          <w:rFonts w:ascii="Book Antiqua" w:eastAsia="Book Antiqua" w:hAnsi="Book Antiqua" w:cs="Book Antiqua"/>
        </w:rPr>
        <w:t>: 1010-6; quiz 934 [PMID: 16843735 DOI: 10.1016/j.cgh.2006.05.017]</w:t>
      </w:r>
    </w:p>
    <w:p w14:paraId="5B9EC2E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3 </w:t>
      </w:r>
      <w:proofErr w:type="spellStart"/>
      <w:r w:rsidRPr="001F7175">
        <w:rPr>
          <w:rFonts w:ascii="Book Antiqua" w:eastAsia="Book Antiqua" w:hAnsi="Book Antiqua" w:cs="Book Antiqua"/>
          <w:b/>
          <w:bCs/>
        </w:rPr>
        <w:t>Miyayama</w:t>
      </w:r>
      <w:proofErr w:type="spellEnd"/>
      <w:r w:rsidRPr="001F7175">
        <w:rPr>
          <w:rFonts w:ascii="Book Antiqua" w:eastAsia="Book Antiqua" w:hAnsi="Book Antiqua" w:cs="Book Antiqua"/>
          <w:b/>
          <w:bCs/>
        </w:rPr>
        <w:t xml:space="preserve"> S</w:t>
      </w:r>
      <w:r w:rsidRPr="001F7175">
        <w:rPr>
          <w:rFonts w:ascii="Book Antiqua" w:eastAsia="Book Antiqua" w:hAnsi="Book Antiqua" w:cs="Book Antiqua"/>
        </w:rPr>
        <w:t xml:space="preserve">, Yamashiro M, Okuda M, Yoshie Y, Nakashima Y, </w:t>
      </w:r>
      <w:proofErr w:type="spellStart"/>
      <w:r w:rsidRPr="001F7175">
        <w:rPr>
          <w:rFonts w:ascii="Book Antiqua" w:eastAsia="Book Antiqua" w:hAnsi="Book Antiqua" w:cs="Book Antiqua"/>
        </w:rPr>
        <w:t>Ikeno</w:t>
      </w:r>
      <w:proofErr w:type="spellEnd"/>
      <w:r w:rsidRPr="001F7175">
        <w:rPr>
          <w:rFonts w:ascii="Book Antiqua" w:eastAsia="Book Antiqua" w:hAnsi="Book Antiqua" w:cs="Book Antiqua"/>
        </w:rPr>
        <w:t xml:space="preserve"> H, </w:t>
      </w:r>
      <w:proofErr w:type="spellStart"/>
      <w:r w:rsidRPr="001F7175">
        <w:rPr>
          <w:rFonts w:ascii="Book Antiqua" w:eastAsia="Book Antiqua" w:hAnsi="Book Antiqua" w:cs="Book Antiqua"/>
        </w:rPr>
        <w:t>Orito</w:t>
      </w:r>
      <w:proofErr w:type="spellEnd"/>
      <w:r w:rsidRPr="001F7175">
        <w:rPr>
          <w:rFonts w:ascii="Book Antiqua" w:eastAsia="Book Antiqua" w:hAnsi="Book Antiqua" w:cs="Book Antiqua"/>
        </w:rPr>
        <w:t xml:space="preserve"> N, </w:t>
      </w:r>
      <w:proofErr w:type="spellStart"/>
      <w:r w:rsidRPr="001F7175">
        <w:rPr>
          <w:rFonts w:ascii="Book Antiqua" w:eastAsia="Book Antiqua" w:hAnsi="Book Antiqua" w:cs="Book Antiqua"/>
        </w:rPr>
        <w:t>Notsumata</w:t>
      </w:r>
      <w:proofErr w:type="spellEnd"/>
      <w:r w:rsidRPr="001F7175">
        <w:rPr>
          <w:rFonts w:ascii="Book Antiqua" w:eastAsia="Book Antiqua" w:hAnsi="Book Antiqua" w:cs="Book Antiqua"/>
        </w:rPr>
        <w:t xml:space="preserve"> K, Watanabe H, Toya D, Tanaka N, Matsui O. Main bile duct stricture occurring after </w:t>
      </w:r>
      <w:proofErr w:type="spellStart"/>
      <w:r w:rsidRPr="001F7175">
        <w:rPr>
          <w:rFonts w:ascii="Book Antiqua" w:eastAsia="Book Antiqua" w:hAnsi="Book Antiqua" w:cs="Book Antiqua"/>
        </w:rPr>
        <w:t>transcatheter</w:t>
      </w:r>
      <w:proofErr w:type="spellEnd"/>
      <w:r w:rsidRPr="001F7175">
        <w:rPr>
          <w:rFonts w:ascii="Book Antiqua" w:eastAsia="Book Antiqua" w:hAnsi="Book Antiqua" w:cs="Book Antiqua"/>
        </w:rPr>
        <w:t xml:space="preserve"> arterial chemoembolization for hepatocellular carcinoma. </w:t>
      </w:r>
      <w:proofErr w:type="spellStart"/>
      <w:r w:rsidRPr="001F7175">
        <w:rPr>
          <w:rFonts w:ascii="Book Antiqua" w:eastAsia="Book Antiqua" w:hAnsi="Book Antiqua" w:cs="Book Antiqua"/>
          <w:i/>
          <w:iCs/>
        </w:rPr>
        <w:t>Cardiovasc</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Intervent</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Radiol</w:t>
      </w:r>
      <w:proofErr w:type="spellEnd"/>
      <w:r w:rsidRPr="001F7175">
        <w:rPr>
          <w:rFonts w:ascii="Book Antiqua" w:eastAsia="Book Antiqua" w:hAnsi="Book Antiqua" w:cs="Book Antiqua"/>
        </w:rPr>
        <w:t xml:space="preserve"> 2010; </w:t>
      </w:r>
      <w:r w:rsidRPr="001F7175">
        <w:rPr>
          <w:rFonts w:ascii="Book Antiqua" w:eastAsia="Book Antiqua" w:hAnsi="Book Antiqua" w:cs="Book Antiqua"/>
          <w:b/>
          <w:bCs/>
        </w:rPr>
        <w:t>33</w:t>
      </w:r>
      <w:r w:rsidRPr="001F7175">
        <w:rPr>
          <w:rFonts w:ascii="Book Antiqua" w:eastAsia="Book Antiqua" w:hAnsi="Book Antiqua" w:cs="Book Antiqua"/>
        </w:rPr>
        <w:t>: 1168-1179 [PMID: 20058008 DOI: 10.1007/s00270-009-9781-6]</w:t>
      </w:r>
    </w:p>
    <w:p w14:paraId="74A7FCB2" w14:textId="77777777" w:rsidR="00EA3661" w:rsidRPr="001F7175" w:rsidRDefault="00076270" w:rsidP="00867967">
      <w:pPr>
        <w:snapToGrid w:val="0"/>
        <w:spacing w:line="360" w:lineRule="auto"/>
        <w:jc w:val="both"/>
        <w:rPr>
          <w:rFonts w:ascii="Book Antiqua" w:hAnsi="Book Antiqua"/>
        </w:rPr>
      </w:pPr>
      <w:proofErr w:type="gramStart"/>
      <w:r w:rsidRPr="001F7175">
        <w:rPr>
          <w:rFonts w:ascii="Book Antiqua" w:eastAsia="Book Antiqua" w:hAnsi="Book Antiqua" w:cs="Book Antiqua"/>
        </w:rPr>
        <w:t xml:space="preserve">4 </w:t>
      </w:r>
      <w:r w:rsidRPr="001F7175">
        <w:rPr>
          <w:rFonts w:ascii="Book Antiqua" w:eastAsia="Book Antiqua" w:hAnsi="Book Antiqua" w:cs="Book Antiqua"/>
          <w:b/>
          <w:bCs/>
        </w:rPr>
        <w:t>Kim SH</w:t>
      </w:r>
      <w:r w:rsidRPr="001F7175">
        <w:rPr>
          <w:rFonts w:ascii="Book Antiqua" w:eastAsia="Book Antiqua" w:hAnsi="Book Antiqua" w:cs="Book Antiqua"/>
        </w:rPr>
        <w:t>, Lim HK, Choi D, Lee WJ, Kim SH, Kim MJ, Lee SJ, Lim JH.</w:t>
      </w:r>
      <w:proofErr w:type="gramEnd"/>
      <w:r w:rsidRPr="001F7175">
        <w:rPr>
          <w:rFonts w:ascii="Book Antiqua" w:eastAsia="Book Antiqua" w:hAnsi="Book Antiqua" w:cs="Book Antiqua"/>
        </w:rPr>
        <w:t xml:space="preserve"> Changes in bile ducts after radiofrequency ablation of hepatocellular carcinoma: frequency and clinical significance. </w:t>
      </w:r>
      <w:r w:rsidRPr="001F7175">
        <w:rPr>
          <w:rFonts w:ascii="Book Antiqua" w:eastAsia="Book Antiqua" w:hAnsi="Book Antiqua" w:cs="Book Antiqua"/>
          <w:i/>
          <w:iCs/>
        </w:rPr>
        <w:t xml:space="preserve">AJR Am J </w:t>
      </w:r>
      <w:proofErr w:type="spellStart"/>
      <w:r w:rsidRPr="001F7175">
        <w:rPr>
          <w:rFonts w:ascii="Book Antiqua" w:eastAsia="Book Antiqua" w:hAnsi="Book Antiqua" w:cs="Book Antiqua"/>
          <w:i/>
          <w:iCs/>
        </w:rPr>
        <w:t>Roentgenol</w:t>
      </w:r>
      <w:proofErr w:type="spellEnd"/>
      <w:r w:rsidRPr="001F7175">
        <w:rPr>
          <w:rFonts w:ascii="Book Antiqua" w:eastAsia="Book Antiqua" w:hAnsi="Book Antiqua" w:cs="Book Antiqua"/>
        </w:rPr>
        <w:t xml:space="preserve"> 2004; </w:t>
      </w:r>
      <w:r w:rsidRPr="001F7175">
        <w:rPr>
          <w:rFonts w:ascii="Book Antiqua" w:eastAsia="Book Antiqua" w:hAnsi="Book Antiqua" w:cs="Book Antiqua"/>
          <w:b/>
          <w:bCs/>
        </w:rPr>
        <w:t>183</w:t>
      </w:r>
      <w:r w:rsidRPr="001F7175">
        <w:rPr>
          <w:rFonts w:ascii="Book Antiqua" w:eastAsia="Book Antiqua" w:hAnsi="Book Antiqua" w:cs="Book Antiqua"/>
        </w:rPr>
        <w:t>: 1611-1617 [PMID: 15547200 DOI: 10.2214/ajr.183.6.01831611]</w:t>
      </w:r>
    </w:p>
    <w:p w14:paraId="6B961E44" w14:textId="77777777" w:rsidR="00EA3661" w:rsidRPr="001F7175" w:rsidRDefault="00076270" w:rsidP="00867967">
      <w:pPr>
        <w:snapToGrid w:val="0"/>
        <w:spacing w:line="360" w:lineRule="auto"/>
        <w:jc w:val="both"/>
        <w:rPr>
          <w:rFonts w:ascii="Book Antiqua" w:hAnsi="Book Antiqua"/>
        </w:rPr>
      </w:pPr>
      <w:proofErr w:type="gramStart"/>
      <w:r w:rsidRPr="001F7175">
        <w:rPr>
          <w:rFonts w:ascii="Book Antiqua" w:eastAsia="Book Antiqua" w:hAnsi="Book Antiqua" w:cs="Book Antiqua"/>
        </w:rPr>
        <w:t xml:space="preserve">5 </w:t>
      </w:r>
      <w:r w:rsidRPr="001F7175">
        <w:rPr>
          <w:rFonts w:ascii="Book Antiqua" w:eastAsia="Book Antiqua" w:hAnsi="Book Antiqua" w:cs="Book Antiqua"/>
          <w:b/>
          <w:bCs/>
        </w:rPr>
        <w:t>Ni T</w:t>
      </w:r>
      <w:r w:rsidRPr="001F7175">
        <w:rPr>
          <w:rFonts w:ascii="Book Antiqua" w:eastAsia="Book Antiqua" w:hAnsi="Book Antiqua" w:cs="Book Antiqua"/>
        </w:rPr>
        <w:t>, Shang XS, Wang WT, Hu XX, Zeng MS, Rao SX.</w:t>
      </w:r>
      <w:proofErr w:type="gramEnd"/>
      <w:r w:rsidRPr="001F7175">
        <w:rPr>
          <w:rFonts w:ascii="Book Antiqua" w:eastAsia="Book Antiqua" w:hAnsi="Book Antiqua" w:cs="Book Antiqua"/>
        </w:rPr>
        <w:t xml:space="preserve"> Different MR features for differentiation of intrahepatic mass-forming cholangiocarcinoma from hepatocellular carcinoma according to tumor size. </w:t>
      </w:r>
      <w:r w:rsidRPr="001F7175">
        <w:rPr>
          <w:rFonts w:ascii="Book Antiqua" w:eastAsia="Book Antiqua" w:hAnsi="Book Antiqua" w:cs="Book Antiqua"/>
          <w:i/>
          <w:iCs/>
        </w:rPr>
        <w:t xml:space="preserve">Br J </w:t>
      </w:r>
      <w:proofErr w:type="spellStart"/>
      <w:r w:rsidRPr="001F7175">
        <w:rPr>
          <w:rFonts w:ascii="Book Antiqua" w:eastAsia="Book Antiqua" w:hAnsi="Book Antiqua" w:cs="Book Antiqua"/>
          <w:i/>
          <w:iCs/>
        </w:rPr>
        <w:t>Radiol</w:t>
      </w:r>
      <w:proofErr w:type="spellEnd"/>
      <w:r w:rsidRPr="001F7175">
        <w:rPr>
          <w:rFonts w:ascii="Book Antiqua" w:eastAsia="Book Antiqua" w:hAnsi="Book Antiqua" w:cs="Book Antiqua"/>
        </w:rPr>
        <w:t xml:space="preserve"> 2018; </w:t>
      </w:r>
      <w:r w:rsidRPr="001F7175">
        <w:rPr>
          <w:rFonts w:ascii="Book Antiqua" w:eastAsia="Book Antiqua" w:hAnsi="Book Antiqua" w:cs="Book Antiqua"/>
          <w:b/>
          <w:bCs/>
        </w:rPr>
        <w:t>91</w:t>
      </w:r>
      <w:r w:rsidRPr="001F7175">
        <w:rPr>
          <w:rFonts w:ascii="Book Antiqua" w:eastAsia="Book Antiqua" w:hAnsi="Book Antiqua" w:cs="Book Antiqua"/>
        </w:rPr>
        <w:t>: 20180017 [PMID: 29791202 DOI: 10.1259/bjr.20180017]</w:t>
      </w:r>
    </w:p>
    <w:p w14:paraId="7913FC3A" w14:textId="77777777" w:rsidR="00EA3661" w:rsidRPr="001F7175" w:rsidRDefault="00076270" w:rsidP="00867967">
      <w:pPr>
        <w:snapToGrid w:val="0"/>
        <w:spacing w:line="360" w:lineRule="auto"/>
        <w:jc w:val="both"/>
        <w:rPr>
          <w:rFonts w:ascii="Book Antiqua" w:hAnsi="Book Antiqua"/>
        </w:rPr>
      </w:pPr>
      <w:proofErr w:type="gramStart"/>
      <w:r w:rsidRPr="001F7175">
        <w:rPr>
          <w:rFonts w:ascii="Book Antiqua" w:eastAsia="Book Antiqua" w:hAnsi="Book Antiqua" w:cs="Book Antiqua"/>
        </w:rPr>
        <w:t xml:space="preserve">6 </w:t>
      </w:r>
      <w:r w:rsidRPr="001F7175">
        <w:rPr>
          <w:rFonts w:ascii="Book Antiqua" w:eastAsia="Book Antiqua" w:hAnsi="Book Antiqua" w:cs="Book Antiqua"/>
          <w:b/>
          <w:bCs/>
        </w:rPr>
        <w:t>Kim BG</w:t>
      </w:r>
      <w:r w:rsidRPr="001F7175">
        <w:rPr>
          <w:rFonts w:ascii="Book Antiqua" w:eastAsia="Book Antiqua" w:hAnsi="Book Antiqua" w:cs="Book Antiqua"/>
        </w:rPr>
        <w:t>, Kang DH, Choi CW, Kim HW, Lee JH, Kim SH, Yeo HJ, Lee SY.</w:t>
      </w:r>
      <w:proofErr w:type="gramEnd"/>
      <w:r w:rsidRPr="001F7175">
        <w:rPr>
          <w:rFonts w:ascii="Book Antiqua" w:eastAsia="Book Antiqua" w:hAnsi="Book Antiqua" w:cs="Book Antiqua"/>
        </w:rPr>
        <w:t xml:space="preserve"> </w:t>
      </w:r>
      <w:proofErr w:type="gramStart"/>
      <w:r w:rsidRPr="001F7175">
        <w:rPr>
          <w:rFonts w:ascii="Book Antiqua" w:eastAsia="Book Antiqua" w:hAnsi="Book Antiqua" w:cs="Book Antiqua"/>
        </w:rPr>
        <w:t xml:space="preserve">A case of </w:t>
      </w:r>
      <w:proofErr w:type="spellStart"/>
      <w:r w:rsidRPr="001F7175">
        <w:rPr>
          <w:rFonts w:ascii="Book Antiqua" w:eastAsia="Book Antiqua" w:hAnsi="Book Antiqua" w:cs="Book Antiqua"/>
        </w:rPr>
        <w:t>clonorchiasis</w:t>
      </w:r>
      <w:proofErr w:type="spellEnd"/>
      <w:r w:rsidRPr="001F7175">
        <w:rPr>
          <w:rFonts w:ascii="Book Antiqua" w:eastAsia="Book Antiqua" w:hAnsi="Book Antiqua" w:cs="Book Antiqua"/>
        </w:rPr>
        <w:t xml:space="preserve"> with focal intrahepatic duct dilatation mimicking an intrahepatic </w:t>
      </w:r>
      <w:r w:rsidRPr="001F7175">
        <w:rPr>
          <w:rFonts w:ascii="Book Antiqua" w:eastAsia="Book Antiqua" w:hAnsi="Book Antiqua" w:cs="Book Antiqua"/>
        </w:rPr>
        <w:lastRenderedPageBreak/>
        <w:t>cholangiocarcinoma.</w:t>
      </w:r>
      <w:proofErr w:type="gramEnd"/>
      <w:r w:rsidRPr="001F7175">
        <w:rPr>
          <w:rFonts w:ascii="Book Antiqua" w:eastAsia="Book Antiqua" w:hAnsi="Book Antiqua" w:cs="Book Antiqua"/>
        </w:rPr>
        <w:t xml:space="preserve"> </w:t>
      </w:r>
      <w:proofErr w:type="spellStart"/>
      <w:r w:rsidRPr="001F7175">
        <w:rPr>
          <w:rFonts w:ascii="Book Antiqua" w:eastAsia="Book Antiqua" w:hAnsi="Book Antiqua" w:cs="Book Antiqua"/>
          <w:i/>
          <w:iCs/>
        </w:rPr>
        <w:t>Clin</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Endosc</w:t>
      </w:r>
      <w:proofErr w:type="spellEnd"/>
      <w:r w:rsidRPr="001F7175">
        <w:rPr>
          <w:rFonts w:ascii="Book Antiqua" w:eastAsia="Book Antiqua" w:hAnsi="Book Antiqua" w:cs="Book Antiqua"/>
        </w:rPr>
        <w:t xml:space="preserve"> 2011; </w:t>
      </w:r>
      <w:r w:rsidRPr="001F7175">
        <w:rPr>
          <w:rFonts w:ascii="Book Antiqua" w:eastAsia="Book Antiqua" w:hAnsi="Book Antiqua" w:cs="Book Antiqua"/>
          <w:b/>
          <w:bCs/>
        </w:rPr>
        <w:t>44</w:t>
      </w:r>
      <w:r w:rsidRPr="001F7175">
        <w:rPr>
          <w:rFonts w:ascii="Book Antiqua" w:eastAsia="Book Antiqua" w:hAnsi="Book Antiqua" w:cs="Book Antiqua"/>
        </w:rPr>
        <w:t>: 55-58 [PMID: 22741114 DOI: 10.5946/ce.2011.44.1.55]</w:t>
      </w:r>
    </w:p>
    <w:p w14:paraId="0EC04212"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7 </w:t>
      </w:r>
      <w:proofErr w:type="spellStart"/>
      <w:r w:rsidRPr="001F7175">
        <w:rPr>
          <w:rFonts w:ascii="Book Antiqua" w:eastAsia="Book Antiqua" w:hAnsi="Book Antiqua" w:cs="Book Antiqua"/>
          <w:b/>
          <w:bCs/>
        </w:rPr>
        <w:t>Ch'ng</w:t>
      </w:r>
      <w:proofErr w:type="spellEnd"/>
      <w:r w:rsidRPr="001F7175">
        <w:rPr>
          <w:rFonts w:ascii="Book Antiqua" w:eastAsia="Book Antiqua" w:hAnsi="Book Antiqua" w:cs="Book Antiqua"/>
          <w:b/>
          <w:bCs/>
        </w:rPr>
        <w:t xml:space="preserve"> LS</w:t>
      </w:r>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Amzar</w:t>
      </w:r>
      <w:proofErr w:type="spellEnd"/>
      <w:r w:rsidRPr="001F7175">
        <w:rPr>
          <w:rFonts w:ascii="Book Antiqua" w:eastAsia="Book Antiqua" w:hAnsi="Book Antiqua" w:cs="Book Antiqua"/>
        </w:rPr>
        <w:t xml:space="preserve"> H, </w:t>
      </w:r>
      <w:proofErr w:type="spellStart"/>
      <w:r w:rsidRPr="001F7175">
        <w:rPr>
          <w:rFonts w:ascii="Book Antiqua" w:eastAsia="Book Antiqua" w:hAnsi="Book Antiqua" w:cs="Book Antiqua"/>
        </w:rPr>
        <w:t>Ghazali</w:t>
      </w:r>
      <w:proofErr w:type="spellEnd"/>
      <w:r w:rsidRPr="001F7175">
        <w:rPr>
          <w:rFonts w:ascii="Book Antiqua" w:eastAsia="Book Antiqua" w:hAnsi="Book Antiqua" w:cs="Book Antiqua"/>
        </w:rPr>
        <w:t xml:space="preserve"> KC, Siam F. Imaging appearances of hepatic tuberculosis: experience with 12 patients. </w:t>
      </w:r>
      <w:proofErr w:type="spellStart"/>
      <w:r w:rsidRPr="001F7175">
        <w:rPr>
          <w:rFonts w:ascii="Book Antiqua" w:eastAsia="Book Antiqua" w:hAnsi="Book Antiqua" w:cs="Book Antiqua"/>
          <w:i/>
          <w:iCs/>
        </w:rPr>
        <w:t>Clin</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Radiol</w:t>
      </w:r>
      <w:proofErr w:type="spellEnd"/>
      <w:r w:rsidRPr="001F7175">
        <w:rPr>
          <w:rFonts w:ascii="Book Antiqua" w:eastAsia="Book Antiqua" w:hAnsi="Book Antiqua" w:cs="Book Antiqua"/>
        </w:rPr>
        <w:t xml:space="preserve"> 2018; </w:t>
      </w:r>
      <w:r w:rsidRPr="001F7175">
        <w:rPr>
          <w:rFonts w:ascii="Book Antiqua" w:eastAsia="Book Antiqua" w:hAnsi="Book Antiqua" w:cs="Book Antiqua"/>
          <w:b/>
          <w:bCs/>
        </w:rPr>
        <w:t>73</w:t>
      </w:r>
      <w:r w:rsidRPr="001F7175">
        <w:rPr>
          <w:rFonts w:ascii="Book Antiqua" w:eastAsia="Book Antiqua" w:hAnsi="Book Antiqua" w:cs="Book Antiqua"/>
        </w:rPr>
        <w:t>: 321.e11-321.e16 [PMID: 29174175 DOI: 10.1016/j.crad.2017.10.016]</w:t>
      </w:r>
    </w:p>
    <w:p w14:paraId="00B36FE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8 </w:t>
      </w:r>
      <w:proofErr w:type="spellStart"/>
      <w:r w:rsidRPr="001F7175">
        <w:rPr>
          <w:rFonts w:ascii="Book Antiqua" w:eastAsia="Book Antiqua" w:hAnsi="Book Antiqua" w:cs="Book Antiqua"/>
          <w:b/>
          <w:bCs/>
        </w:rPr>
        <w:t>Tonolini</w:t>
      </w:r>
      <w:proofErr w:type="spellEnd"/>
      <w:r w:rsidRPr="001F7175">
        <w:rPr>
          <w:rFonts w:ascii="Book Antiqua" w:eastAsia="Book Antiqua" w:hAnsi="Book Antiqua" w:cs="Book Antiqua"/>
          <w:b/>
          <w:bCs/>
        </w:rPr>
        <w:t xml:space="preserve"> M</w:t>
      </w:r>
      <w:r w:rsidRPr="001F7175">
        <w:rPr>
          <w:rFonts w:ascii="Book Antiqua" w:eastAsia="Book Antiqua" w:hAnsi="Book Antiqua" w:cs="Book Antiqua"/>
        </w:rPr>
        <w:t xml:space="preserve">, Bianco R. HIV-related/AIDS </w:t>
      </w:r>
      <w:proofErr w:type="spellStart"/>
      <w:r w:rsidRPr="001F7175">
        <w:rPr>
          <w:rFonts w:ascii="Book Antiqua" w:eastAsia="Book Antiqua" w:hAnsi="Book Antiqua" w:cs="Book Antiqua"/>
        </w:rPr>
        <w:t>cholangiopathy</w:t>
      </w:r>
      <w:proofErr w:type="spellEnd"/>
      <w:r w:rsidRPr="001F7175">
        <w:rPr>
          <w:rFonts w:ascii="Book Antiqua" w:eastAsia="Book Antiqua" w:hAnsi="Book Antiqua" w:cs="Book Antiqua"/>
        </w:rPr>
        <w:t xml:space="preserve">: pictorial review with emphasis on MRCP findings and differential diagnosis. </w:t>
      </w:r>
      <w:proofErr w:type="spellStart"/>
      <w:r w:rsidRPr="001F7175">
        <w:rPr>
          <w:rFonts w:ascii="Book Antiqua" w:eastAsia="Book Antiqua" w:hAnsi="Book Antiqua" w:cs="Book Antiqua"/>
          <w:i/>
          <w:iCs/>
        </w:rPr>
        <w:t>Clin</w:t>
      </w:r>
      <w:proofErr w:type="spellEnd"/>
      <w:r w:rsidRPr="001F7175">
        <w:rPr>
          <w:rFonts w:ascii="Book Antiqua" w:eastAsia="Book Antiqua" w:hAnsi="Book Antiqua" w:cs="Book Antiqua"/>
          <w:i/>
          <w:iCs/>
        </w:rPr>
        <w:t xml:space="preserve"> Imaging</w:t>
      </w:r>
      <w:r w:rsidRPr="001F7175">
        <w:rPr>
          <w:rFonts w:ascii="Book Antiqua" w:eastAsia="Book Antiqua" w:hAnsi="Book Antiqua" w:cs="Book Antiqua"/>
        </w:rPr>
        <w:t xml:space="preserve"> 2013; </w:t>
      </w:r>
      <w:r w:rsidRPr="001F7175">
        <w:rPr>
          <w:rFonts w:ascii="Book Antiqua" w:eastAsia="Book Antiqua" w:hAnsi="Book Antiqua" w:cs="Book Antiqua"/>
          <w:b/>
          <w:bCs/>
        </w:rPr>
        <w:t>37</w:t>
      </w:r>
      <w:r w:rsidRPr="001F7175">
        <w:rPr>
          <w:rFonts w:ascii="Book Antiqua" w:eastAsia="Book Antiqua" w:hAnsi="Book Antiqua" w:cs="Book Antiqua"/>
        </w:rPr>
        <w:t>: 219-226 [PMID: 23465971 DOI: 10.1016/j.clinimag.2012.03.008]</w:t>
      </w:r>
    </w:p>
    <w:p w14:paraId="7ED8AFB4" w14:textId="77777777" w:rsidR="00EA3661" w:rsidRPr="001F7175" w:rsidRDefault="00076270" w:rsidP="00867967">
      <w:pPr>
        <w:snapToGrid w:val="0"/>
        <w:spacing w:line="360" w:lineRule="auto"/>
        <w:jc w:val="both"/>
        <w:rPr>
          <w:rFonts w:ascii="Book Antiqua" w:hAnsi="Book Antiqua"/>
        </w:rPr>
      </w:pPr>
      <w:proofErr w:type="gramStart"/>
      <w:r w:rsidRPr="001F7175">
        <w:rPr>
          <w:rFonts w:ascii="Book Antiqua" w:eastAsia="Book Antiqua" w:hAnsi="Book Antiqua" w:cs="Book Antiqua"/>
        </w:rPr>
        <w:t xml:space="preserve">9 </w:t>
      </w:r>
      <w:proofErr w:type="spellStart"/>
      <w:r w:rsidRPr="001F7175">
        <w:rPr>
          <w:rFonts w:ascii="Book Antiqua" w:eastAsia="Book Antiqua" w:hAnsi="Book Antiqua" w:cs="Book Antiqua"/>
          <w:b/>
          <w:bCs/>
        </w:rPr>
        <w:t>Yimam</w:t>
      </w:r>
      <w:proofErr w:type="spellEnd"/>
      <w:r w:rsidRPr="001F7175">
        <w:rPr>
          <w:rFonts w:ascii="Book Antiqua" w:eastAsia="Book Antiqua" w:hAnsi="Book Antiqua" w:cs="Book Antiqua"/>
          <w:b/>
          <w:bCs/>
        </w:rPr>
        <w:t xml:space="preserve"> KK</w:t>
      </w:r>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Bowlus</w:t>
      </w:r>
      <w:proofErr w:type="spellEnd"/>
      <w:r w:rsidRPr="001F7175">
        <w:rPr>
          <w:rFonts w:ascii="Book Antiqua" w:eastAsia="Book Antiqua" w:hAnsi="Book Antiqua" w:cs="Book Antiqua"/>
        </w:rPr>
        <w:t xml:space="preserve"> CL. Diagnosis and classification of primary </w:t>
      </w:r>
      <w:proofErr w:type="spellStart"/>
      <w:r w:rsidRPr="001F7175">
        <w:rPr>
          <w:rFonts w:ascii="Book Antiqua" w:eastAsia="Book Antiqua" w:hAnsi="Book Antiqua" w:cs="Book Antiqua"/>
        </w:rPr>
        <w:t>sclerosing</w:t>
      </w:r>
      <w:proofErr w:type="spellEnd"/>
      <w:r w:rsidRPr="001F7175">
        <w:rPr>
          <w:rFonts w:ascii="Book Antiqua" w:eastAsia="Book Antiqua" w:hAnsi="Book Antiqua" w:cs="Book Antiqua"/>
        </w:rPr>
        <w:t xml:space="preserve"> cholangitis.</w:t>
      </w:r>
      <w:proofErr w:type="gramEnd"/>
      <w:r w:rsidRPr="001F7175">
        <w:rPr>
          <w:rFonts w:ascii="Book Antiqua" w:eastAsia="Book Antiqua" w:hAnsi="Book Antiqua" w:cs="Book Antiqua"/>
        </w:rPr>
        <w:t xml:space="preserve"> </w:t>
      </w:r>
      <w:proofErr w:type="spellStart"/>
      <w:r w:rsidRPr="001F7175">
        <w:rPr>
          <w:rFonts w:ascii="Book Antiqua" w:eastAsia="Book Antiqua" w:hAnsi="Book Antiqua" w:cs="Book Antiqua"/>
          <w:i/>
          <w:iCs/>
        </w:rPr>
        <w:t>Autoimmun</w:t>
      </w:r>
      <w:proofErr w:type="spellEnd"/>
      <w:r w:rsidRPr="001F7175">
        <w:rPr>
          <w:rFonts w:ascii="Book Antiqua" w:eastAsia="Book Antiqua" w:hAnsi="Book Antiqua" w:cs="Book Antiqua"/>
          <w:i/>
          <w:iCs/>
        </w:rPr>
        <w:t xml:space="preserve"> Rev</w:t>
      </w:r>
      <w:r w:rsidRPr="001F7175">
        <w:rPr>
          <w:rFonts w:ascii="Book Antiqua" w:eastAsia="Book Antiqua" w:hAnsi="Book Antiqua" w:cs="Book Antiqua"/>
        </w:rPr>
        <w:t xml:space="preserve"> 2014; </w:t>
      </w:r>
      <w:r w:rsidRPr="001F7175">
        <w:rPr>
          <w:rFonts w:ascii="Book Antiqua" w:eastAsia="Book Antiqua" w:hAnsi="Book Antiqua" w:cs="Book Antiqua"/>
          <w:b/>
          <w:bCs/>
        </w:rPr>
        <w:t>13</w:t>
      </w:r>
      <w:r w:rsidRPr="001F7175">
        <w:rPr>
          <w:rFonts w:ascii="Book Antiqua" w:eastAsia="Book Antiqua" w:hAnsi="Book Antiqua" w:cs="Book Antiqua"/>
        </w:rPr>
        <w:t>: 445-450 [PMID: 24424180 DOI: 10.1016/j.autrev.2014.01.040]</w:t>
      </w:r>
    </w:p>
    <w:p w14:paraId="59D994D6"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10 </w:t>
      </w:r>
      <w:r w:rsidRPr="001F7175">
        <w:rPr>
          <w:rFonts w:ascii="Book Antiqua" w:eastAsia="Book Antiqua" w:hAnsi="Book Antiqua" w:cs="Book Antiqua"/>
          <w:b/>
          <w:bCs/>
        </w:rPr>
        <w:t>Mo Z</w:t>
      </w:r>
      <w:r w:rsidRPr="001F7175">
        <w:rPr>
          <w:rFonts w:ascii="Book Antiqua" w:eastAsia="Book Antiqua" w:hAnsi="Book Antiqua" w:cs="Book Antiqua"/>
        </w:rPr>
        <w:t xml:space="preserve">, Ramen K, Shan Y, Zhou M, Zheng X, Wu X, Yu Z, Ji X, Zhang Q, Zeng Q. Localized intrahepatic IgG4-related </w:t>
      </w:r>
      <w:proofErr w:type="spellStart"/>
      <w:r w:rsidRPr="001F7175">
        <w:rPr>
          <w:rFonts w:ascii="Book Antiqua" w:eastAsia="Book Antiqua" w:hAnsi="Book Antiqua" w:cs="Book Antiqua"/>
        </w:rPr>
        <w:t>sclerosing</w:t>
      </w:r>
      <w:proofErr w:type="spellEnd"/>
      <w:r w:rsidRPr="001F7175">
        <w:rPr>
          <w:rFonts w:ascii="Book Antiqua" w:eastAsia="Book Antiqua" w:hAnsi="Book Antiqua" w:cs="Book Antiqua"/>
        </w:rPr>
        <w:t xml:space="preserve"> cholangitis (IgG4-SC) as an additional type of IgG4-SC: a systematic analysis of 12 cases. </w:t>
      </w:r>
      <w:proofErr w:type="spellStart"/>
      <w:r w:rsidRPr="001F7175">
        <w:rPr>
          <w:rFonts w:ascii="Book Antiqua" w:eastAsia="Book Antiqua" w:hAnsi="Book Antiqua" w:cs="Book Antiqua"/>
          <w:i/>
          <w:iCs/>
        </w:rPr>
        <w:t>Scand</w:t>
      </w:r>
      <w:proofErr w:type="spellEnd"/>
      <w:r w:rsidRPr="001F7175">
        <w:rPr>
          <w:rFonts w:ascii="Book Antiqua" w:eastAsia="Book Antiqua" w:hAnsi="Book Antiqua" w:cs="Book Antiqua"/>
          <w:i/>
          <w:iCs/>
        </w:rPr>
        <w:t xml:space="preserve"> J </w:t>
      </w:r>
      <w:proofErr w:type="spellStart"/>
      <w:r w:rsidRPr="001F7175">
        <w:rPr>
          <w:rFonts w:ascii="Book Antiqua" w:eastAsia="Book Antiqua" w:hAnsi="Book Antiqua" w:cs="Book Antiqua"/>
          <w:i/>
          <w:iCs/>
        </w:rPr>
        <w:t>Gastroenterol</w:t>
      </w:r>
      <w:proofErr w:type="spellEnd"/>
      <w:r w:rsidRPr="001F7175">
        <w:rPr>
          <w:rFonts w:ascii="Book Antiqua" w:eastAsia="Book Antiqua" w:hAnsi="Book Antiqua" w:cs="Book Antiqua"/>
        </w:rPr>
        <w:t xml:space="preserve"> 2018; </w:t>
      </w:r>
      <w:r w:rsidRPr="001F7175">
        <w:rPr>
          <w:rFonts w:ascii="Book Antiqua" w:eastAsia="Book Antiqua" w:hAnsi="Book Antiqua" w:cs="Book Antiqua"/>
          <w:b/>
          <w:bCs/>
        </w:rPr>
        <w:t>53</w:t>
      </w:r>
      <w:r w:rsidRPr="001F7175">
        <w:rPr>
          <w:rFonts w:ascii="Book Antiqua" w:eastAsia="Book Antiqua" w:hAnsi="Book Antiqua" w:cs="Book Antiqua"/>
        </w:rPr>
        <w:t>: 312-318 [PMID: 29313399 DOI: 10.1080/00365521.2018.1424233]</w:t>
      </w:r>
    </w:p>
    <w:p w14:paraId="0B2FB248" w14:textId="77777777" w:rsidR="00EA3661" w:rsidRPr="001F7175" w:rsidRDefault="00076270" w:rsidP="00867967">
      <w:pPr>
        <w:snapToGrid w:val="0"/>
        <w:spacing w:line="360" w:lineRule="auto"/>
        <w:jc w:val="both"/>
        <w:rPr>
          <w:rFonts w:ascii="Book Antiqua" w:hAnsi="Book Antiqua"/>
        </w:rPr>
      </w:pPr>
      <w:proofErr w:type="gramStart"/>
      <w:r w:rsidRPr="001F7175">
        <w:rPr>
          <w:rFonts w:ascii="Book Antiqua" w:eastAsia="Book Antiqua" w:hAnsi="Book Antiqua" w:cs="Book Antiqua"/>
        </w:rPr>
        <w:t xml:space="preserve">11 </w:t>
      </w:r>
      <w:proofErr w:type="spellStart"/>
      <w:r w:rsidRPr="001F7175">
        <w:rPr>
          <w:rFonts w:ascii="Book Antiqua" w:eastAsia="Book Antiqua" w:hAnsi="Book Antiqua" w:cs="Book Antiqua"/>
          <w:b/>
          <w:bCs/>
        </w:rPr>
        <w:t>Seo</w:t>
      </w:r>
      <w:proofErr w:type="spellEnd"/>
      <w:r w:rsidRPr="001F7175">
        <w:rPr>
          <w:rFonts w:ascii="Book Antiqua" w:eastAsia="Book Antiqua" w:hAnsi="Book Antiqua" w:cs="Book Antiqua"/>
          <w:b/>
          <w:bCs/>
        </w:rPr>
        <w:t xml:space="preserve"> DW</w:t>
      </w:r>
      <w:r w:rsidRPr="001F7175">
        <w:rPr>
          <w:rFonts w:ascii="Book Antiqua" w:eastAsia="Book Antiqua" w:hAnsi="Book Antiqua" w:cs="Book Antiqua"/>
        </w:rPr>
        <w:t>, Kim MH, Lee SK, Myung SJ, Kang GH, Ha HK, Suh DJ, Min YI.</w:t>
      </w:r>
      <w:proofErr w:type="gramEnd"/>
      <w:r w:rsidRPr="001F7175">
        <w:rPr>
          <w:rFonts w:ascii="Book Antiqua" w:eastAsia="Book Antiqua" w:hAnsi="Book Antiqua" w:cs="Book Antiqua"/>
        </w:rPr>
        <w:t xml:space="preserve"> Usefulness of </w:t>
      </w:r>
      <w:proofErr w:type="spellStart"/>
      <w:r w:rsidRPr="001F7175">
        <w:rPr>
          <w:rFonts w:ascii="Book Antiqua" w:eastAsia="Book Antiqua" w:hAnsi="Book Antiqua" w:cs="Book Antiqua"/>
        </w:rPr>
        <w:t>cholangioscopy</w:t>
      </w:r>
      <w:proofErr w:type="spellEnd"/>
      <w:r w:rsidRPr="001F7175">
        <w:rPr>
          <w:rFonts w:ascii="Book Antiqua" w:eastAsia="Book Antiqua" w:hAnsi="Book Antiqua" w:cs="Book Antiqua"/>
        </w:rPr>
        <w:t xml:space="preserve"> in patients with focal stricture of the intrahepatic duct unrelated to intrahepatic stones. </w:t>
      </w:r>
      <w:proofErr w:type="spellStart"/>
      <w:r w:rsidRPr="001F7175">
        <w:rPr>
          <w:rFonts w:ascii="Book Antiqua" w:eastAsia="Book Antiqua" w:hAnsi="Book Antiqua" w:cs="Book Antiqua"/>
          <w:i/>
          <w:iCs/>
        </w:rPr>
        <w:t>Gastrointest</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Endosc</w:t>
      </w:r>
      <w:proofErr w:type="spellEnd"/>
      <w:r w:rsidRPr="001F7175">
        <w:rPr>
          <w:rFonts w:ascii="Book Antiqua" w:eastAsia="Book Antiqua" w:hAnsi="Book Antiqua" w:cs="Book Antiqua"/>
        </w:rPr>
        <w:t xml:space="preserve"> 1999; </w:t>
      </w:r>
      <w:r w:rsidRPr="001F7175">
        <w:rPr>
          <w:rFonts w:ascii="Book Antiqua" w:eastAsia="Book Antiqua" w:hAnsi="Book Antiqua" w:cs="Book Antiqua"/>
          <w:b/>
          <w:bCs/>
        </w:rPr>
        <w:t>49</w:t>
      </w:r>
      <w:r w:rsidRPr="001F7175">
        <w:rPr>
          <w:rFonts w:ascii="Book Antiqua" w:eastAsia="Book Antiqua" w:hAnsi="Book Antiqua" w:cs="Book Antiqua"/>
        </w:rPr>
        <w:t>: 204-209 [PMID: 9925699 DOI: 10.1016/s0016-5107(99)70487-6]</w:t>
      </w:r>
    </w:p>
    <w:p w14:paraId="3FD73425"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12 </w:t>
      </w:r>
      <w:r w:rsidRPr="001F7175">
        <w:rPr>
          <w:rFonts w:ascii="Book Antiqua" w:eastAsia="Book Antiqua" w:hAnsi="Book Antiqua" w:cs="Book Antiqua"/>
          <w:b/>
          <w:bCs/>
        </w:rPr>
        <w:t>Chung YE</w:t>
      </w:r>
      <w:r w:rsidRPr="001F7175">
        <w:rPr>
          <w:rFonts w:ascii="Book Antiqua" w:eastAsia="Book Antiqua" w:hAnsi="Book Antiqua" w:cs="Book Antiqua"/>
        </w:rPr>
        <w:t xml:space="preserve">, Kim MJ, Park YN, Choi JY, </w:t>
      </w:r>
      <w:proofErr w:type="spellStart"/>
      <w:r w:rsidRPr="001F7175">
        <w:rPr>
          <w:rFonts w:ascii="Book Antiqua" w:eastAsia="Book Antiqua" w:hAnsi="Book Antiqua" w:cs="Book Antiqua"/>
        </w:rPr>
        <w:t>Pyo</w:t>
      </w:r>
      <w:proofErr w:type="spellEnd"/>
      <w:r w:rsidRPr="001F7175">
        <w:rPr>
          <w:rFonts w:ascii="Book Antiqua" w:eastAsia="Book Antiqua" w:hAnsi="Book Antiqua" w:cs="Book Antiqua"/>
        </w:rPr>
        <w:t xml:space="preserve"> JY, Kim YC, Cho HJ, Kim KA, Choi SY. Varying appearances of cholangiocarcinoma: radiologic-pathologic correlation. </w:t>
      </w:r>
      <w:proofErr w:type="spellStart"/>
      <w:r w:rsidRPr="001F7175">
        <w:rPr>
          <w:rFonts w:ascii="Book Antiqua" w:eastAsia="Book Antiqua" w:hAnsi="Book Antiqua" w:cs="Book Antiqua"/>
          <w:i/>
          <w:iCs/>
        </w:rPr>
        <w:t>Radiographics</w:t>
      </w:r>
      <w:proofErr w:type="spellEnd"/>
      <w:r w:rsidRPr="001F7175">
        <w:rPr>
          <w:rFonts w:ascii="Book Antiqua" w:eastAsia="Book Antiqua" w:hAnsi="Book Antiqua" w:cs="Book Antiqua"/>
        </w:rPr>
        <w:t xml:space="preserve"> 2009; </w:t>
      </w:r>
      <w:r w:rsidRPr="001F7175">
        <w:rPr>
          <w:rFonts w:ascii="Book Antiqua" w:eastAsia="Book Antiqua" w:hAnsi="Book Antiqua" w:cs="Book Antiqua"/>
          <w:b/>
          <w:bCs/>
        </w:rPr>
        <w:t>29</w:t>
      </w:r>
      <w:r w:rsidRPr="001F7175">
        <w:rPr>
          <w:rFonts w:ascii="Book Antiqua" w:eastAsia="Book Antiqua" w:hAnsi="Book Antiqua" w:cs="Book Antiqua"/>
        </w:rPr>
        <w:t>: 683-700 [PMID: 19448110 DOI: 10.1148/rg.293085729]</w:t>
      </w:r>
    </w:p>
    <w:p w14:paraId="3DF84DED"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13 </w:t>
      </w:r>
      <w:proofErr w:type="spellStart"/>
      <w:r w:rsidRPr="001F7175">
        <w:rPr>
          <w:rFonts w:ascii="Book Antiqua" w:eastAsia="Book Antiqua" w:hAnsi="Book Antiqua" w:cs="Book Antiqua"/>
          <w:b/>
          <w:bCs/>
        </w:rPr>
        <w:t>Nakazawa</w:t>
      </w:r>
      <w:proofErr w:type="spellEnd"/>
      <w:r w:rsidRPr="001F7175">
        <w:rPr>
          <w:rFonts w:ascii="Book Antiqua" w:eastAsia="Book Antiqua" w:hAnsi="Book Antiqua" w:cs="Book Antiqua"/>
          <w:b/>
          <w:bCs/>
        </w:rPr>
        <w:t xml:space="preserve"> T</w:t>
      </w:r>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Ohara</w:t>
      </w:r>
      <w:proofErr w:type="spellEnd"/>
      <w:r w:rsidRPr="001F7175">
        <w:rPr>
          <w:rFonts w:ascii="Book Antiqua" w:eastAsia="Book Antiqua" w:hAnsi="Book Antiqua" w:cs="Book Antiqua"/>
        </w:rPr>
        <w:t xml:space="preserve"> H, Sano H, Ando T, Imai H, Takada H, Hayashi K, </w:t>
      </w:r>
      <w:proofErr w:type="spellStart"/>
      <w:r w:rsidRPr="001F7175">
        <w:rPr>
          <w:rFonts w:ascii="Book Antiqua" w:eastAsia="Book Antiqua" w:hAnsi="Book Antiqua" w:cs="Book Antiqua"/>
        </w:rPr>
        <w:t>Kitajima</w:t>
      </w:r>
      <w:proofErr w:type="spellEnd"/>
      <w:r w:rsidRPr="001F7175">
        <w:rPr>
          <w:rFonts w:ascii="Book Antiqua" w:eastAsia="Book Antiqua" w:hAnsi="Book Antiqua" w:cs="Book Antiqua"/>
        </w:rPr>
        <w:t xml:space="preserve"> Y, Joh T. Difficulty in diagnosing autoimmune pancreatitis by imaging findings. </w:t>
      </w:r>
      <w:proofErr w:type="spellStart"/>
      <w:r w:rsidRPr="001F7175">
        <w:rPr>
          <w:rFonts w:ascii="Book Antiqua" w:eastAsia="Book Antiqua" w:hAnsi="Book Antiqua" w:cs="Book Antiqua"/>
          <w:i/>
          <w:iCs/>
        </w:rPr>
        <w:t>Gastrointest</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Endosc</w:t>
      </w:r>
      <w:proofErr w:type="spellEnd"/>
      <w:r w:rsidRPr="001F7175">
        <w:rPr>
          <w:rFonts w:ascii="Book Antiqua" w:eastAsia="Book Antiqua" w:hAnsi="Book Antiqua" w:cs="Book Antiqua"/>
        </w:rPr>
        <w:t xml:space="preserve"> 2007; </w:t>
      </w:r>
      <w:r w:rsidRPr="001F7175">
        <w:rPr>
          <w:rFonts w:ascii="Book Antiqua" w:eastAsia="Book Antiqua" w:hAnsi="Book Antiqua" w:cs="Book Antiqua"/>
          <w:b/>
          <w:bCs/>
        </w:rPr>
        <w:t>65</w:t>
      </w:r>
      <w:r w:rsidRPr="001F7175">
        <w:rPr>
          <w:rFonts w:ascii="Book Antiqua" w:eastAsia="Book Antiqua" w:hAnsi="Book Antiqua" w:cs="Book Antiqua"/>
        </w:rPr>
        <w:t>: 99-108 [PMID: 17185087 DOI: 10.1016/j.gie.2006.03.929]</w:t>
      </w:r>
    </w:p>
    <w:p w14:paraId="79D258CF"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14 </w:t>
      </w:r>
      <w:r w:rsidRPr="001F7175">
        <w:rPr>
          <w:rFonts w:ascii="Book Antiqua" w:eastAsia="Book Antiqua" w:hAnsi="Book Antiqua" w:cs="Book Antiqua"/>
          <w:b/>
          <w:bCs/>
        </w:rPr>
        <w:t>Saito R</w:t>
      </w:r>
      <w:r w:rsidRPr="001F7175">
        <w:rPr>
          <w:rFonts w:ascii="Book Antiqua" w:eastAsia="Book Antiqua" w:hAnsi="Book Antiqua" w:cs="Book Antiqua"/>
        </w:rPr>
        <w:t xml:space="preserve">, Fukuda T, Amano H, Nakahara M, Yoshida M, </w:t>
      </w:r>
      <w:proofErr w:type="spellStart"/>
      <w:r w:rsidRPr="001F7175">
        <w:rPr>
          <w:rFonts w:ascii="Book Antiqua" w:eastAsia="Book Antiqua" w:hAnsi="Book Antiqua" w:cs="Book Antiqua"/>
        </w:rPr>
        <w:t>Yamaki</w:t>
      </w:r>
      <w:proofErr w:type="spellEnd"/>
      <w:r w:rsidRPr="001F7175">
        <w:rPr>
          <w:rFonts w:ascii="Book Antiqua" w:eastAsia="Book Antiqua" w:hAnsi="Book Antiqua" w:cs="Book Antiqua"/>
        </w:rPr>
        <w:t xml:space="preserve"> M, </w:t>
      </w:r>
      <w:proofErr w:type="spellStart"/>
      <w:r w:rsidRPr="001F7175">
        <w:rPr>
          <w:rFonts w:ascii="Book Antiqua" w:eastAsia="Book Antiqua" w:hAnsi="Book Antiqua" w:cs="Book Antiqua"/>
        </w:rPr>
        <w:t>Hanada</w:t>
      </w:r>
      <w:proofErr w:type="spellEnd"/>
      <w:r w:rsidRPr="001F7175">
        <w:rPr>
          <w:rFonts w:ascii="Book Antiqua" w:eastAsia="Book Antiqua" w:hAnsi="Book Antiqua" w:cs="Book Antiqua"/>
        </w:rPr>
        <w:t xml:space="preserve"> K, </w:t>
      </w:r>
      <w:proofErr w:type="spellStart"/>
      <w:r w:rsidRPr="001F7175">
        <w:rPr>
          <w:rFonts w:ascii="Book Antiqua" w:eastAsia="Book Antiqua" w:hAnsi="Book Antiqua" w:cs="Book Antiqua"/>
        </w:rPr>
        <w:t>Yonehara</w:t>
      </w:r>
      <w:proofErr w:type="spellEnd"/>
      <w:r w:rsidRPr="001F7175">
        <w:rPr>
          <w:rFonts w:ascii="Book Antiqua" w:eastAsia="Book Antiqua" w:hAnsi="Book Antiqua" w:cs="Book Antiqua"/>
        </w:rPr>
        <w:t xml:space="preserve"> S, Noriyuki T. Follicular cholangitis associated with focal biliary stricture treated with left </w:t>
      </w:r>
      <w:proofErr w:type="spellStart"/>
      <w:r w:rsidRPr="001F7175">
        <w:rPr>
          <w:rFonts w:ascii="Book Antiqua" w:eastAsia="Book Antiqua" w:hAnsi="Book Antiqua" w:cs="Book Antiqua"/>
        </w:rPr>
        <w:t>hepatectomy</w:t>
      </w:r>
      <w:proofErr w:type="spellEnd"/>
      <w:r w:rsidRPr="001F7175">
        <w:rPr>
          <w:rFonts w:ascii="Book Antiqua" w:eastAsia="Book Antiqua" w:hAnsi="Book Antiqua" w:cs="Book Antiqua"/>
        </w:rPr>
        <w:t xml:space="preserve"> after 8 years of follow-up: A rare case report. </w:t>
      </w:r>
      <w:proofErr w:type="spellStart"/>
      <w:r w:rsidRPr="001F7175">
        <w:rPr>
          <w:rFonts w:ascii="Book Antiqua" w:eastAsia="Book Antiqua" w:hAnsi="Book Antiqua" w:cs="Book Antiqua"/>
          <w:i/>
          <w:iCs/>
        </w:rPr>
        <w:t>Mol</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Clin</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Oncol</w:t>
      </w:r>
      <w:proofErr w:type="spellEnd"/>
      <w:r w:rsidRPr="001F7175">
        <w:rPr>
          <w:rFonts w:ascii="Book Antiqua" w:eastAsia="Book Antiqua" w:hAnsi="Book Antiqua" w:cs="Book Antiqua"/>
        </w:rPr>
        <w:t xml:space="preserve"> 2016; </w:t>
      </w:r>
      <w:r w:rsidRPr="001F7175">
        <w:rPr>
          <w:rFonts w:ascii="Book Antiqua" w:eastAsia="Book Antiqua" w:hAnsi="Book Antiqua" w:cs="Book Antiqua"/>
          <w:b/>
          <w:bCs/>
        </w:rPr>
        <w:t>4</w:t>
      </w:r>
      <w:r w:rsidRPr="001F7175">
        <w:rPr>
          <w:rFonts w:ascii="Book Antiqua" w:eastAsia="Book Antiqua" w:hAnsi="Book Antiqua" w:cs="Book Antiqua"/>
        </w:rPr>
        <w:t>: 114-118 [PMID: 26870368 DOI: 10.3892/mco.2015.659]</w:t>
      </w:r>
    </w:p>
    <w:p w14:paraId="15A5E3A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lastRenderedPageBreak/>
        <w:t xml:space="preserve">15 </w:t>
      </w:r>
      <w:r w:rsidRPr="001F7175">
        <w:rPr>
          <w:rFonts w:ascii="Book Antiqua" w:eastAsia="Book Antiqua" w:hAnsi="Book Antiqua" w:cs="Book Antiqua"/>
          <w:b/>
          <w:bCs/>
        </w:rPr>
        <w:t>Ishibashi H</w:t>
      </w:r>
      <w:r w:rsidRPr="001F7175">
        <w:rPr>
          <w:rFonts w:ascii="Book Antiqua" w:eastAsia="Book Antiqua" w:hAnsi="Book Antiqua" w:cs="Book Antiqua"/>
        </w:rPr>
        <w:t xml:space="preserve">, Shimada M, </w:t>
      </w:r>
      <w:proofErr w:type="spellStart"/>
      <w:r w:rsidRPr="001F7175">
        <w:rPr>
          <w:rFonts w:ascii="Book Antiqua" w:eastAsia="Book Antiqua" w:hAnsi="Book Antiqua" w:cs="Book Antiqua"/>
        </w:rPr>
        <w:t>Kamisawa</w:t>
      </w:r>
      <w:proofErr w:type="spellEnd"/>
      <w:r w:rsidRPr="001F7175">
        <w:rPr>
          <w:rFonts w:ascii="Book Antiqua" w:eastAsia="Book Antiqua" w:hAnsi="Book Antiqua" w:cs="Book Antiqua"/>
        </w:rPr>
        <w:t xml:space="preserve"> T, </w:t>
      </w:r>
      <w:proofErr w:type="spellStart"/>
      <w:r w:rsidRPr="001F7175">
        <w:rPr>
          <w:rFonts w:ascii="Book Antiqua" w:eastAsia="Book Antiqua" w:hAnsi="Book Antiqua" w:cs="Book Antiqua"/>
        </w:rPr>
        <w:t>Fujii</w:t>
      </w:r>
      <w:proofErr w:type="spellEnd"/>
      <w:r w:rsidRPr="001F7175">
        <w:rPr>
          <w:rFonts w:ascii="Book Antiqua" w:eastAsia="Book Antiqua" w:hAnsi="Book Antiqua" w:cs="Book Antiqua"/>
        </w:rPr>
        <w:t xml:space="preserve"> H, Hamada Y, Kubota M, </w:t>
      </w:r>
      <w:proofErr w:type="spellStart"/>
      <w:r w:rsidRPr="001F7175">
        <w:rPr>
          <w:rFonts w:ascii="Book Antiqua" w:eastAsia="Book Antiqua" w:hAnsi="Book Antiqua" w:cs="Book Antiqua"/>
        </w:rPr>
        <w:t>Urushihara</w:t>
      </w:r>
      <w:proofErr w:type="spellEnd"/>
      <w:r w:rsidRPr="001F7175">
        <w:rPr>
          <w:rFonts w:ascii="Book Antiqua" w:eastAsia="Book Antiqua" w:hAnsi="Book Antiqua" w:cs="Book Antiqua"/>
        </w:rPr>
        <w:t xml:space="preserve"> N, Endo I, </w:t>
      </w:r>
      <w:proofErr w:type="spellStart"/>
      <w:r w:rsidRPr="001F7175">
        <w:rPr>
          <w:rFonts w:ascii="Book Antiqua" w:eastAsia="Book Antiqua" w:hAnsi="Book Antiqua" w:cs="Book Antiqua"/>
        </w:rPr>
        <w:t>Nio</w:t>
      </w:r>
      <w:proofErr w:type="spellEnd"/>
      <w:r w:rsidRPr="001F7175">
        <w:rPr>
          <w:rFonts w:ascii="Book Antiqua" w:eastAsia="Book Antiqua" w:hAnsi="Book Antiqua" w:cs="Book Antiqua"/>
        </w:rPr>
        <w:t xml:space="preserve"> M, Taguchi T, Ando H; Japanese Study Group on Congenital Biliary Dilatation (JSCBD). Japanese clinical practice guidelines for congenital biliary dilatation. </w:t>
      </w:r>
      <w:r w:rsidRPr="001F7175">
        <w:rPr>
          <w:rFonts w:ascii="Book Antiqua" w:eastAsia="Book Antiqua" w:hAnsi="Book Antiqua" w:cs="Book Antiqua"/>
          <w:i/>
          <w:iCs/>
        </w:rPr>
        <w:t xml:space="preserve">J Hepatobiliary </w:t>
      </w:r>
      <w:proofErr w:type="spellStart"/>
      <w:r w:rsidRPr="001F7175">
        <w:rPr>
          <w:rFonts w:ascii="Book Antiqua" w:eastAsia="Book Antiqua" w:hAnsi="Book Antiqua" w:cs="Book Antiqua"/>
          <w:i/>
          <w:iCs/>
        </w:rPr>
        <w:t>Pancreat</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Sci</w:t>
      </w:r>
      <w:proofErr w:type="spellEnd"/>
      <w:r w:rsidRPr="001F7175">
        <w:rPr>
          <w:rFonts w:ascii="Book Antiqua" w:eastAsia="Book Antiqua" w:hAnsi="Book Antiqua" w:cs="Book Antiqua"/>
        </w:rPr>
        <w:t xml:space="preserve"> 2017; </w:t>
      </w:r>
      <w:r w:rsidRPr="001F7175">
        <w:rPr>
          <w:rFonts w:ascii="Book Antiqua" w:eastAsia="Book Antiqua" w:hAnsi="Book Antiqua" w:cs="Book Antiqua"/>
          <w:b/>
          <w:bCs/>
        </w:rPr>
        <w:t>24</w:t>
      </w:r>
      <w:r w:rsidRPr="001F7175">
        <w:rPr>
          <w:rFonts w:ascii="Book Antiqua" w:eastAsia="Book Antiqua" w:hAnsi="Book Antiqua" w:cs="Book Antiqua"/>
        </w:rPr>
        <w:t>: 1-16 [PMID: 28111910 DOI: 10.1002/jhbp.415]</w:t>
      </w:r>
    </w:p>
    <w:p w14:paraId="181A56A8"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16 </w:t>
      </w:r>
      <w:r w:rsidRPr="001F7175">
        <w:rPr>
          <w:rFonts w:ascii="Book Antiqua" w:eastAsia="Book Antiqua" w:hAnsi="Book Antiqua" w:cs="Book Antiqua"/>
          <w:b/>
          <w:bCs/>
        </w:rPr>
        <w:t>Saito T</w:t>
      </w:r>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Hishiki</w:t>
      </w:r>
      <w:proofErr w:type="spellEnd"/>
      <w:r w:rsidRPr="001F7175">
        <w:rPr>
          <w:rFonts w:ascii="Book Antiqua" w:eastAsia="Book Antiqua" w:hAnsi="Book Antiqua" w:cs="Book Antiqua"/>
        </w:rPr>
        <w:t xml:space="preserve"> T, Terui K, Sato Y, </w:t>
      </w:r>
      <w:proofErr w:type="spellStart"/>
      <w:r w:rsidRPr="001F7175">
        <w:rPr>
          <w:rFonts w:ascii="Book Antiqua" w:eastAsia="Book Antiqua" w:hAnsi="Book Antiqua" w:cs="Book Antiqua"/>
        </w:rPr>
        <w:t>Mitsunaga</w:t>
      </w:r>
      <w:proofErr w:type="spellEnd"/>
      <w:r w:rsidRPr="001F7175">
        <w:rPr>
          <w:rFonts w:ascii="Book Antiqua" w:eastAsia="Book Antiqua" w:hAnsi="Book Antiqua" w:cs="Book Antiqua"/>
        </w:rPr>
        <w:t xml:space="preserve"> T, Terui E, Nakata M, </w:t>
      </w:r>
      <w:proofErr w:type="spellStart"/>
      <w:r w:rsidRPr="001F7175">
        <w:rPr>
          <w:rFonts w:ascii="Book Antiqua" w:eastAsia="Book Antiqua" w:hAnsi="Book Antiqua" w:cs="Book Antiqua"/>
        </w:rPr>
        <w:t>Takenouchi</w:t>
      </w:r>
      <w:proofErr w:type="spellEnd"/>
      <w:r w:rsidRPr="001F7175">
        <w:rPr>
          <w:rFonts w:ascii="Book Antiqua" w:eastAsia="Book Antiqua" w:hAnsi="Book Antiqua" w:cs="Book Antiqua"/>
        </w:rPr>
        <w:t xml:space="preserve"> A, Matsuura G, Yahata E, </w:t>
      </w:r>
      <w:proofErr w:type="spellStart"/>
      <w:r w:rsidRPr="001F7175">
        <w:rPr>
          <w:rFonts w:ascii="Book Antiqua" w:eastAsia="Book Antiqua" w:hAnsi="Book Antiqua" w:cs="Book Antiqua"/>
        </w:rPr>
        <w:t>Ohno</w:t>
      </w:r>
      <w:proofErr w:type="spellEnd"/>
      <w:r w:rsidRPr="001F7175">
        <w:rPr>
          <w:rFonts w:ascii="Book Antiqua" w:eastAsia="Book Antiqua" w:hAnsi="Book Antiqua" w:cs="Book Antiqua"/>
        </w:rPr>
        <w:t xml:space="preserve"> S, Sato H, </w:t>
      </w:r>
      <w:proofErr w:type="spellStart"/>
      <w:r w:rsidRPr="001F7175">
        <w:rPr>
          <w:rFonts w:ascii="Book Antiqua" w:eastAsia="Book Antiqua" w:hAnsi="Book Antiqua" w:cs="Book Antiqua"/>
        </w:rPr>
        <w:t>Yanagawa</w:t>
      </w:r>
      <w:proofErr w:type="spellEnd"/>
      <w:r w:rsidRPr="001F7175">
        <w:rPr>
          <w:rFonts w:ascii="Book Antiqua" w:eastAsia="Book Antiqua" w:hAnsi="Book Antiqua" w:cs="Book Antiqua"/>
        </w:rPr>
        <w:t xml:space="preserve"> N, Masuda Y, Yoshida H. Use of preoperative, 3-dimensional magnetic resonance cholangiopancreatography in pediatric </w:t>
      </w:r>
      <w:proofErr w:type="spellStart"/>
      <w:r w:rsidRPr="001F7175">
        <w:rPr>
          <w:rFonts w:ascii="Book Antiqua" w:eastAsia="Book Antiqua" w:hAnsi="Book Antiqua" w:cs="Book Antiqua"/>
        </w:rPr>
        <w:t>choledochal</w:t>
      </w:r>
      <w:proofErr w:type="spellEnd"/>
      <w:r w:rsidRPr="001F7175">
        <w:rPr>
          <w:rFonts w:ascii="Book Antiqua" w:eastAsia="Book Antiqua" w:hAnsi="Book Antiqua" w:cs="Book Antiqua"/>
        </w:rPr>
        <w:t xml:space="preserve"> cysts. </w:t>
      </w:r>
      <w:r w:rsidRPr="001F7175">
        <w:rPr>
          <w:rFonts w:ascii="Book Antiqua" w:eastAsia="Book Antiqua" w:hAnsi="Book Antiqua" w:cs="Book Antiqua"/>
          <w:i/>
          <w:iCs/>
        </w:rPr>
        <w:t>Surgery</w:t>
      </w:r>
      <w:r w:rsidRPr="001F7175">
        <w:rPr>
          <w:rFonts w:ascii="Book Antiqua" w:eastAsia="Book Antiqua" w:hAnsi="Book Antiqua" w:cs="Book Antiqua"/>
        </w:rPr>
        <w:t xml:space="preserve"> 2011; </w:t>
      </w:r>
      <w:r w:rsidRPr="001F7175">
        <w:rPr>
          <w:rFonts w:ascii="Book Antiqua" w:eastAsia="Book Antiqua" w:hAnsi="Book Antiqua" w:cs="Book Antiqua"/>
          <w:b/>
          <w:bCs/>
        </w:rPr>
        <w:t>149</w:t>
      </w:r>
      <w:r w:rsidRPr="001F7175">
        <w:rPr>
          <w:rFonts w:ascii="Book Antiqua" w:eastAsia="Book Antiqua" w:hAnsi="Book Antiqua" w:cs="Book Antiqua"/>
        </w:rPr>
        <w:t>: 569-575 [PMID: 21236453 DOI: 10.1016/j.surg.2010.11.004]</w:t>
      </w:r>
    </w:p>
    <w:p w14:paraId="457B233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17 </w:t>
      </w:r>
      <w:r w:rsidRPr="001F7175">
        <w:rPr>
          <w:rFonts w:ascii="Book Antiqua" w:eastAsia="Book Antiqua" w:hAnsi="Book Antiqua" w:cs="Book Antiqua"/>
          <w:b/>
          <w:bCs/>
        </w:rPr>
        <w:t>Li H</w:t>
      </w:r>
      <w:r w:rsidRPr="001F7175">
        <w:rPr>
          <w:rFonts w:ascii="Book Antiqua" w:eastAsia="Book Antiqua" w:hAnsi="Book Antiqua" w:cs="Book Antiqua"/>
        </w:rPr>
        <w:t xml:space="preserve">, Peng B. Laparoscopic Anatomical Left </w:t>
      </w:r>
      <w:proofErr w:type="spellStart"/>
      <w:r w:rsidRPr="001F7175">
        <w:rPr>
          <w:rFonts w:ascii="Book Antiqua" w:eastAsia="Book Antiqua" w:hAnsi="Book Antiqua" w:cs="Book Antiqua"/>
        </w:rPr>
        <w:t>Hepatectomy</w:t>
      </w:r>
      <w:proofErr w:type="spellEnd"/>
      <w:r w:rsidRPr="001F7175">
        <w:rPr>
          <w:rFonts w:ascii="Book Antiqua" w:eastAsia="Book Antiqua" w:hAnsi="Book Antiqua" w:cs="Book Antiqua"/>
        </w:rPr>
        <w:t xml:space="preserve"> for Intrahepatic Bile Duct Papillary Mucinous Cystadenoma </w:t>
      </w:r>
      <w:proofErr w:type="gramStart"/>
      <w:r w:rsidRPr="001F7175">
        <w:rPr>
          <w:rFonts w:ascii="Book Antiqua" w:eastAsia="Book Antiqua" w:hAnsi="Book Antiqua" w:cs="Book Antiqua"/>
        </w:rPr>
        <w:t>With</w:t>
      </w:r>
      <w:proofErr w:type="gramEnd"/>
      <w:r w:rsidRPr="001F7175">
        <w:rPr>
          <w:rFonts w:ascii="Book Antiqua" w:eastAsia="Book Antiqua" w:hAnsi="Book Antiqua" w:cs="Book Antiqua"/>
        </w:rPr>
        <w:t xml:space="preserve"> Intraoperative Vascular Repair: A Case Report. </w:t>
      </w:r>
      <w:r w:rsidRPr="001F7175">
        <w:rPr>
          <w:rFonts w:ascii="Book Antiqua" w:eastAsia="Book Antiqua" w:hAnsi="Book Antiqua" w:cs="Book Antiqua"/>
          <w:i/>
          <w:iCs/>
        </w:rPr>
        <w:t>Medicine (Baltimore)</w:t>
      </w:r>
      <w:r w:rsidRPr="001F7175">
        <w:rPr>
          <w:rFonts w:ascii="Book Antiqua" w:eastAsia="Book Antiqua" w:hAnsi="Book Antiqua" w:cs="Book Antiqua"/>
        </w:rPr>
        <w:t xml:space="preserve"> 2016; </w:t>
      </w:r>
      <w:r w:rsidRPr="001F7175">
        <w:rPr>
          <w:rFonts w:ascii="Book Antiqua" w:eastAsia="Book Antiqua" w:hAnsi="Book Antiqua" w:cs="Book Antiqua"/>
          <w:b/>
          <w:bCs/>
        </w:rPr>
        <w:t>95</w:t>
      </w:r>
      <w:r w:rsidRPr="001F7175">
        <w:rPr>
          <w:rFonts w:ascii="Book Antiqua" w:eastAsia="Book Antiqua" w:hAnsi="Book Antiqua" w:cs="Book Antiqua"/>
        </w:rPr>
        <w:t>: e2802 [PMID: 26871845 DOI: 10.1097/MD.0000000000002802]</w:t>
      </w:r>
    </w:p>
    <w:p w14:paraId="20034AC1" w14:textId="77777777" w:rsidR="00EA3661" w:rsidRPr="001F7175" w:rsidRDefault="00076270" w:rsidP="00867967">
      <w:pPr>
        <w:snapToGrid w:val="0"/>
        <w:spacing w:line="360" w:lineRule="auto"/>
        <w:jc w:val="both"/>
        <w:rPr>
          <w:rFonts w:ascii="Book Antiqua" w:hAnsi="Book Antiqua"/>
        </w:rPr>
      </w:pPr>
      <w:proofErr w:type="gramStart"/>
      <w:r w:rsidRPr="001F7175">
        <w:rPr>
          <w:rFonts w:ascii="Book Antiqua" w:eastAsia="Book Antiqua" w:hAnsi="Book Antiqua" w:cs="Book Antiqua"/>
        </w:rPr>
        <w:t xml:space="preserve">18 </w:t>
      </w:r>
      <w:r w:rsidRPr="001F7175">
        <w:rPr>
          <w:rFonts w:ascii="Book Antiqua" w:eastAsia="Book Antiqua" w:hAnsi="Book Antiqua" w:cs="Book Antiqua"/>
          <w:b/>
          <w:bCs/>
        </w:rPr>
        <w:t>Kim HJ</w:t>
      </w:r>
      <w:r w:rsidRPr="001F7175">
        <w:rPr>
          <w:rFonts w:ascii="Book Antiqua" w:eastAsia="Book Antiqua" w:hAnsi="Book Antiqua" w:cs="Book Antiqua"/>
        </w:rPr>
        <w:t>, Lee KT, Kim SH, Lee JK, Lim JH, Paik SW, Rhee JC.</w:t>
      </w:r>
      <w:proofErr w:type="gramEnd"/>
      <w:r w:rsidRPr="001F7175">
        <w:rPr>
          <w:rFonts w:ascii="Book Antiqua" w:eastAsia="Book Antiqua" w:hAnsi="Book Antiqua" w:cs="Book Antiqua"/>
        </w:rPr>
        <w:t xml:space="preserve"> Differential diagnosis of intrahepatic bile duct dilatation without demonstrable mass on ultrasonography or CT: benign versus malignancy. </w:t>
      </w:r>
      <w:r w:rsidRPr="001F7175">
        <w:rPr>
          <w:rFonts w:ascii="Book Antiqua" w:eastAsia="Book Antiqua" w:hAnsi="Book Antiqua" w:cs="Book Antiqua"/>
          <w:i/>
          <w:iCs/>
        </w:rPr>
        <w:t xml:space="preserve">J </w:t>
      </w:r>
      <w:proofErr w:type="spellStart"/>
      <w:r w:rsidRPr="001F7175">
        <w:rPr>
          <w:rFonts w:ascii="Book Antiqua" w:eastAsia="Book Antiqua" w:hAnsi="Book Antiqua" w:cs="Book Antiqua"/>
          <w:i/>
          <w:iCs/>
        </w:rPr>
        <w:t>Gastroenterol</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Hepatol</w:t>
      </w:r>
      <w:proofErr w:type="spellEnd"/>
      <w:r w:rsidRPr="001F7175">
        <w:rPr>
          <w:rFonts w:ascii="Book Antiqua" w:eastAsia="Book Antiqua" w:hAnsi="Book Antiqua" w:cs="Book Antiqua"/>
        </w:rPr>
        <w:t xml:space="preserve"> 2003; </w:t>
      </w:r>
      <w:r w:rsidRPr="001F7175">
        <w:rPr>
          <w:rFonts w:ascii="Book Antiqua" w:eastAsia="Book Antiqua" w:hAnsi="Book Antiqua" w:cs="Book Antiqua"/>
          <w:b/>
          <w:bCs/>
        </w:rPr>
        <w:t>18</w:t>
      </w:r>
      <w:r w:rsidRPr="001F7175">
        <w:rPr>
          <w:rFonts w:ascii="Book Antiqua" w:eastAsia="Book Antiqua" w:hAnsi="Book Antiqua" w:cs="Book Antiqua"/>
        </w:rPr>
        <w:t>: 1287-1292 [PMID: 14535986 DOI: 10.1046/j.1440-1746.2003.03169.x]</w:t>
      </w:r>
    </w:p>
    <w:p w14:paraId="39578A0F"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19 </w:t>
      </w:r>
      <w:r w:rsidRPr="001F7175">
        <w:rPr>
          <w:rFonts w:ascii="Book Antiqua" w:eastAsia="Book Antiqua" w:hAnsi="Book Antiqua" w:cs="Book Antiqua"/>
          <w:b/>
          <w:bCs/>
        </w:rPr>
        <w:t>Zhu KL</w:t>
      </w:r>
      <w:r w:rsidRPr="001F7175">
        <w:rPr>
          <w:rFonts w:ascii="Book Antiqua" w:eastAsia="Book Antiqua" w:hAnsi="Book Antiqua" w:cs="Book Antiqua"/>
        </w:rPr>
        <w:t xml:space="preserve">, Li DY, Jiang CB. Primary squamous cell carcinoma of the liver associated with </w:t>
      </w:r>
      <w:proofErr w:type="spellStart"/>
      <w:r w:rsidRPr="001F7175">
        <w:rPr>
          <w:rFonts w:ascii="Book Antiqua" w:eastAsia="Book Antiqua" w:hAnsi="Book Antiqua" w:cs="Book Antiqua"/>
        </w:rPr>
        <w:t>hepatolithiasis</w:t>
      </w:r>
      <w:proofErr w:type="spellEnd"/>
      <w:r w:rsidRPr="001F7175">
        <w:rPr>
          <w:rFonts w:ascii="Book Antiqua" w:eastAsia="Book Antiqua" w:hAnsi="Book Antiqua" w:cs="Book Antiqua"/>
        </w:rPr>
        <w:t xml:space="preserve">: a case report. </w:t>
      </w:r>
      <w:r w:rsidRPr="001F7175">
        <w:rPr>
          <w:rFonts w:ascii="Book Antiqua" w:eastAsia="Book Antiqua" w:hAnsi="Book Antiqua" w:cs="Book Antiqua"/>
          <w:i/>
          <w:iCs/>
        </w:rPr>
        <w:t xml:space="preserve">World J </w:t>
      </w:r>
      <w:proofErr w:type="spellStart"/>
      <w:r w:rsidRPr="001F7175">
        <w:rPr>
          <w:rFonts w:ascii="Book Antiqua" w:eastAsia="Book Antiqua" w:hAnsi="Book Antiqua" w:cs="Book Antiqua"/>
          <w:i/>
          <w:iCs/>
        </w:rPr>
        <w:t>Gastroenterol</w:t>
      </w:r>
      <w:proofErr w:type="spellEnd"/>
      <w:r w:rsidRPr="001F7175">
        <w:rPr>
          <w:rFonts w:ascii="Book Antiqua" w:eastAsia="Book Antiqua" w:hAnsi="Book Antiqua" w:cs="Book Antiqua"/>
        </w:rPr>
        <w:t xml:space="preserve"> 2012; </w:t>
      </w:r>
      <w:r w:rsidRPr="001F7175">
        <w:rPr>
          <w:rFonts w:ascii="Book Antiqua" w:eastAsia="Book Antiqua" w:hAnsi="Book Antiqua" w:cs="Book Antiqua"/>
          <w:b/>
          <w:bCs/>
        </w:rPr>
        <w:t>18</w:t>
      </w:r>
      <w:r w:rsidRPr="001F7175">
        <w:rPr>
          <w:rFonts w:ascii="Book Antiqua" w:eastAsia="Book Antiqua" w:hAnsi="Book Antiqua" w:cs="Book Antiqua"/>
        </w:rPr>
        <w:t>: 5830-5832 [PMID: 23155329 DOI: 10.3748/wjg.v18.i40.5830]</w:t>
      </w:r>
    </w:p>
    <w:p w14:paraId="6E5820E9"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20 </w:t>
      </w:r>
      <w:proofErr w:type="spellStart"/>
      <w:r w:rsidRPr="001F7175">
        <w:rPr>
          <w:rFonts w:ascii="Book Antiqua" w:eastAsia="Book Antiqua" w:hAnsi="Book Antiqua" w:cs="Book Antiqua"/>
          <w:b/>
          <w:bCs/>
        </w:rPr>
        <w:t>Nanashima</w:t>
      </w:r>
      <w:proofErr w:type="spellEnd"/>
      <w:r w:rsidRPr="001F7175">
        <w:rPr>
          <w:rFonts w:ascii="Book Antiqua" w:eastAsia="Book Antiqua" w:hAnsi="Book Antiqua" w:cs="Book Antiqua"/>
          <w:b/>
          <w:bCs/>
        </w:rPr>
        <w:t xml:space="preserve"> A</w:t>
      </w:r>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Tobinaga</w:t>
      </w:r>
      <w:proofErr w:type="spellEnd"/>
      <w:r w:rsidRPr="001F7175">
        <w:rPr>
          <w:rFonts w:ascii="Book Antiqua" w:eastAsia="Book Antiqua" w:hAnsi="Book Antiqua" w:cs="Book Antiqua"/>
        </w:rPr>
        <w:t xml:space="preserve"> S, Araki M, </w:t>
      </w:r>
      <w:proofErr w:type="spellStart"/>
      <w:r w:rsidRPr="001F7175">
        <w:rPr>
          <w:rFonts w:ascii="Book Antiqua" w:eastAsia="Book Antiqua" w:hAnsi="Book Antiqua" w:cs="Book Antiqua"/>
        </w:rPr>
        <w:t>Kunizaki</w:t>
      </w:r>
      <w:proofErr w:type="spellEnd"/>
      <w:r w:rsidRPr="001F7175">
        <w:rPr>
          <w:rFonts w:ascii="Book Antiqua" w:eastAsia="Book Antiqua" w:hAnsi="Book Antiqua" w:cs="Book Antiqua"/>
        </w:rPr>
        <w:t xml:space="preserve"> M, Abe K, Hayashi H, Harada K, </w:t>
      </w:r>
      <w:proofErr w:type="spellStart"/>
      <w:r w:rsidRPr="001F7175">
        <w:rPr>
          <w:rFonts w:ascii="Book Antiqua" w:eastAsia="Book Antiqua" w:hAnsi="Book Antiqua" w:cs="Book Antiqua"/>
        </w:rPr>
        <w:t>Nakanuma</w:t>
      </w:r>
      <w:proofErr w:type="spellEnd"/>
      <w:r w:rsidRPr="001F7175">
        <w:rPr>
          <w:rFonts w:ascii="Book Antiqua" w:eastAsia="Book Antiqua" w:hAnsi="Book Antiqua" w:cs="Book Antiqua"/>
        </w:rPr>
        <w:t xml:space="preserve"> Y, </w:t>
      </w:r>
      <w:proofErr w:type="spellStart"/>
      <w:r w:rsidRPr="001F7175">
        <w:rPr>
          <w:rFonts w:ascii="Book Antiqua" w:eastAsia="Book Antiqua" w:hAnsi="Book Antiqua" w:cs="Book Antiqua"/>
        </w:rPr>
        <w:t>Nakagoe</w:t>
      </w:r>
      <w:proofErr w:type="spellEnd"/>
      <w:r w:rsidRPr="001F7175">
        <w:rPr>
          <w:rFonts w:ascii="Book Antiqua" w:eastAsia="Book Antiqua" w:hAnsi="Book Antiqua" w:cs="Book Antiqua"/>
        </w:rPr>
        <w:t xml:space="preserve"> T, Takeshita H, </w:t>
      </w:r>
      <w:proofErr w:type="spellStart"/>
      <w:r w:rsidRPr="001F7175">
        <w:rPr>
          <w:rFonts w:ascii="Book Antiqua" w:eastAsia="Book Antiqua" w:hAnsi="Book Antiqua" w:cs="Book Antiqua"/>
        </w:rPr>
        <w:t>Sawai</w:t>
      </w:r>
      <w:proofErr w:type="spellEnd"/>
      <w:r w:rsidRPr="001F7175">
        <w:rPr>
          <w:rFonts w:ascii="Book Antiqua" w:eastAsia="Book Antiqua" w:hAnsi="Book Antiqua" w:cs="Book Antiqua"/>
        </w:rPr>
        <w:t xml:space="preserve"> T, </w:t>
      </w:r>
      <w:proofErr w:type="spellStart"/>
      <w:r w:rsidRPr="001F7175">
        <w:rPr>
          <w:rFonts w:ascii="Book Antiqua" w:eastAsia="Book Antiqua" w:hAnsi="Book Antiqua" w:cs="Book Antiqua"/>
        </w:rPr>
        <w:t>Nagayasu</w:t>
      </w:r>
      <w:proofErr w:type="spellEnd"/>
      <w:r w:rsidRPr="001F7175">
        <w:rPr>
          <w:rFonts w:ascii="Book Antiqua" w:eastAsia="Book Antiqua" w:hAnsi="Book Antiqua" w:cs="Book Antiqua"/>
        </w:rPr>
        <w:t xml:space="preserve"> T. </w:t>
      </w:r>
      <w:proofErr w:type="spellStart"/>
      <w:r w:rsidRPr="001F7175">
        <w:rPr>
          <w:rFonts w:ascii="Book Antiqua" w:eastAsia="Book Antiqua" w:hAnsi="Book Antiqua" w:cs="Book Antiqua"/>
        </w:rPr>
        <w:t>Intraductal</w:t>
      </w:r>
      <w:proofErr w:type="spellEnd"/>
      <w:r w:rsidRPr="001F7175">
        <w:rPr>
          <w:rFonts w:ascii="Book Antiqua" w:eastAsia="Book Antiqua" w:hAnsi="Book Antiqua" w:cs="Book Antiqua"/>
        </w:rPr>
        <w:t xml:space="preserve"> papillary growth of liver metastasis originating from colon carcinoma in the bile duct: report of a case. </w:t>
      </w:r>
      <w:proofErr w:type="spellStart"/>
      <w:r w:rsidRPr="001F7175">
        <w:rPr>
          <w:rFonts w:ascii="Book Antiqua" w:eastAsia="Book Antiqua" w:hAnsi="Book Antiqua" w:cs="Book Antiqua"/>
          <w:i/>
          <w:iCs/>
        </w:rPr>
        <w:t>Surg</w:t>
      </w:r>
      <w:proofErr w:type="spellEnd"/>
      <w:r w:rsidRPr="001F7175">
        <w:rPr>
          <w:rFonts w:ascii="Book Antiqua" w:eastAsia="Book Antiqua" w:hAnsi="Book Antiqua" w:cs="Book Antiqua"/>
          <w:i/>
          <w:iCs/>
        </w:rPr>
        <w:t xml:space="preserve"> Today</w:t>
      </w:r>
      <w:r w:rsidRPr="001F7175">
        <w:rPr>
          <w:rFonts w:ascii="Book Antiqua" w:eastAsia="Book Antiqua" w:hAnsi="Book Antiqua" w:cs="Book Antiqua"/>
        </w:rPr>
        <w:t xml:space="preserve"> 2011; </w:t>
      </w:r>
      <w:r w:rsidRPr="001F7175">
        <w:rPr>
          <w:rFonts w:ascii="Book Antiqua" w:eastAsia="Book Antiqua" w:hAnsi="Book Antiqua" w:cs="Book Antiqua"/>
          <w:b/>
          <w:bCs/>
        </w:rPr>
        <w:t>41</w:t>
      </w:r>
      <w:r w:rsidRPr="001F7175">
        <w:rPr>
          <w:rFonts w:ascii="Book Antiqua" w:eastAsia="Book Antiqua" w:hAnsi="Book Antiqua" w:cs="Book Antiqua"/>
        </w:rPr>
        <w:t>: 276-280 [PMID: 21264769 DOI: 10.1007/s00595-009-4235-y]</w:t>
      </w:r>
    </w:p>
    <w:p w14:paraId="45F38514"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21 </w:t>
      </w:r>
      <w:r w:rsidRPr="001F7175">
        <w:rPr>
          <w:rFonts w:ascii="Book Antiqua" w:eastAsia="Book Antiqua" w:hAnsi="Book Antiqua" w:cs="Book Antiqua"/>
          <w:b/>
          <w:bCs/>
        </w:rPr>
        <w:t>Cheung MT</w:t>
      </w:r>
      <w:r w:rsidRPr="001F7175">
        <w:rPr>
          <w:rFonts w:ascii="Book Antiqua" w:eastAsia="Book Antiqua" w:hAnsi="Book Antiqua" w:cs="Book Antiqua"/>
        </w:rPr>
        <w:t xml:space="preserve">, Kwok PC. </w:t>
      </w:r>
      <w:proofErr w:type="gramStart"/>
      <w:r w:rsidRPr="001F7175">
        <w:rPr>
          <w:rFonts w:ascii="Book Antiqua" w:eastAsia="Book Antiqua" w:hAnsi="Book Antiqua" w:cs="Book Antiqua"/>
        </w:rPr>
        <w:t>Liver resection for intrahepatic stones.</w:t>
      </w:r>
      <w:proofErr w:type="gramEnd"/>
      <w:r w:rsidRPr="001F7175">
        <w:rPr>
          <w:rFonts w:ascii="Book Antiqua" w:eastAsia="Book Antiqua" w:hAnsi="Book Antiqua" w:cs="Book Antiqua"/>
        </w:rPr>
        <w:t xml:space="preserve"> </w:t>
      </w:r>
      <w:r w:rsidRPr="001F7175">
        <w:rPr>
          <w:rFonts w:ascii="Book Antiqua" w:eastAsia="Book Antiqua" w:hAnsi="Book Antiqua" w:cs="Book Antiqua"/>
          <w:i/>
          <w:iCs/>
        </w:rPr>
        <w:t xml:space="preserve">Arch </w:t>
      </w:r>
      <w:proofErr w:type="spellStart"/>
      <w:r w:rsidRPr="001F7175">
        <w:rPr>
          <w:rFonts w:ascii="Book Antiqua" w:eastAsia="Book Antiqua" w:hAnsi="Book Antiqua" w:cs="Book Antiqua"/>
          <w:i/>
          <w:iCs/>
        </w:rPr>
        <w:t>Surg</w:t>
      </w:r>
      <w:proofErr w:type="spellEnd"/>
      <w:r w:rsidRPr="001F7175">
        <w:rPr>
          <w:rFonts w:ascii="Book Antiqua" w:eastAsia="Book Antiqua" w:hAnsi="Book Antiqua" w:cs="Book Antiqua"/>
        </w:rPr>
        <w:t xml:space="preserve"> 2005; </w:t>
      </w:r>
      <w:r w:rsidRPr="001F7175">
        <w:rPr>
          <w:rFonts w:ascii="Book Antiqua" w:eastAsia="Book Antiqua" w:hAnsi="Book Antiqua" w:cs="Book Antiqua"/>
          <w:b/>
          <w:bCs/>
        </w:rPr>
        <w:t>140</w:t>
      </w:r>
      <w:r w:rsidRPr="001F7175">
        <w:rPr>
          <w:rFonts w:ascii="Book Antiqua" w:eastAsia="Book Antiqua" w:hAnsi="Book Antiqua" w:cs="Book Antiqua"/>
        </w:rPr>
        <w:t>: 993-997 [PMID: 16230551 DOI: 10.1001/archsurg.140.10.993]</w:t>
      </w:r>
    </w:p>
    <w:p w14:paraId="2A45229D"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22 </w:t>
      </w:r>
      <w:r w:rsidRPr="001F7175">
        <w:rPr>
          <w:rFonts w:ascii="Book Antiqua" w:eastAsia="Book Antiqua" w:hAnsi="Book Antiqua" w:cs="Book Antiqua"/>
          <w:b/>
          <w:bCs/>
        </w:rPr>
        <w:t>Wakabayashi H</w:t>
      </w:r>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Akamoto</w:t>
      </w:r>
      <w:proofErr w:type="spellEnd"/>
      <w:r w:rsidRPr="001F7175">
        <w:rPr>
          <w:rFonts w:ascii="Book Antiqua" w:eastAsia="Book Antiqua" w:hAnsi="Book Antiqua" w:cs="Book Antiqua"/>
        </w:rPr>
        <w:t xml:space="preserve"> S, </w:t>
      </w:r>
      <w:proofErr w:type="spellStart"/>
      <w:r w:rsidRPr="001F7175">
        <w:rPr>
          <w:rFonts w:ascii="Book Antiqua" w:eastAsia="Book Antiqua" w:hAnsi="Book Antiqua" w:cs="Book Antiqua"/>
        </w:rPr>
        <w:t>Yachida</w:t>
      </w:r>
      <w:proofErr w:type="spellEnd"/>
      <w:r w:rsidRPr="001F7175">
        <w:rPr>
          <w:rFonts w:ascii="Book Antiqua" w:eastAsia="Book Antiqua" w:hAnsi="Book Antiqua" w:cs="Book Antiqua"/>
        </w:rPr>
        <w:t xml:space="preserve"> S, Okano K, </w:t>
      </w:r>
      <w:proofErr w:type="spellStart"/>
      <w:r w:rsidRPr="001F7175">
        <w:rPr>
          <w:rFonts w:ascii="Book Antiqua" w:eastAsia="Book Antiqua" w:hAnsi="Book Antiqua" w:cs="Book Antiqua"/>
        </w:rPr>
        <w:t>Izuishi</w:t>
      </w:r>
      <w:proofErr w:type="spellEnd"/>
      <w:r w:rsidRPr="001F7175">
        <w:rPr>
          <w:rFonts w:ascii="Book Antiqua" w:eastAsia="Book Antiqua" w:hAnsi="Book Antiqua" w:cs="Book Antiqua"/>
        </w:rPr>
        <w:t xml:space="preserve"> K, </w:t>
      </w:r>
      <w:proofErr w:type="spellStart"/>
      <w:r w:rsidRPr="001F7175">
        <w:rPr>
          <w:rFonts w:ascii="Book Antiqua" w:eastAsia="Book Antiqua" w:hAnsi="Book Antiqua" w:cs="Book Antiqua"/>
        </w:rPr>
        <w:t>Nishiyama</w:t>
      </w:r>
      <w:proofErr w:type="spellEnd"/>
      <w:r w:rsidRPr="001F7175">
        <w:rPr>
          <w:rFonts w:ascii="Book Antiqua" w:eastAsia="Book Antiqua" w:hAnsi="Book Antiqua" w:cs="Book Antiqua"/>
        </w:rPr>
        <w:t xml:space="preserve"> Y, </w:t>
      </w:r>
      <w:proofErr w:type="spellStart"/>
      <w:r w:rsidRPr="001F7175">
        <w:rPr>
          <w:rFonts w:ascii="Book Antiqua" w:eastAsia="Book Antiqua" w:hAnsi="Book Antiqua" w:cs="Book Antiqua"/>
        </w:rPr>
        <w:t>Maeta</w:t>
      </w:r>
      <w:proofErr w:type="spellEnd"/>
      <w:r w:rsidRPr="001F7175">
        <w:rPr>
          <w:rFonts w:ascii="Book Antiqua" w:eastAsia="Book Antiqua" w:hAnsi="Book Antiqua" w:cs="Book Antiqua"/>
        </w:rPr>
        <w:t xml:space="preserve"> H. Significance of </w:t>
      </w:r>
      <w:proofErr w:type="spellStart"/>
      <w:r w:rsidRPr="001F7175">
        <w:rPr>
          <w:rFonts w:ascii="Book Antiqua" w:eastAsia="Book Antiqua" w:hAnsi="Book Antiqua" w:cs="Book Antiqua"/>
        </w:rPr>
        <w:t>fluorodeoxyglucose</w:t>
      </w:r>
      <w:proofErr w:type="spellEnd"/>
      <w:r w:rsidRPr="001F7175">
        <w:rPr>
          <w:rFonts w:ascii="Book Antiqua" w:eastAsia="Book Antiqua" w:hAnsi="Book Antiqua" w:cs="Book Antiqua"/>
        </w:rPr>
        <w:t xml:space="preserve"> PET imaging in the diagnosis of malignancies in </w:t>
      </w:r>
      <w:r w:rsidRPr="001F7175">
        <w:rPr>
          <w:rFonts w:ascii="Book Antiqua" w:eastAsia="Book Antiqua" w:hAnsi="Book Antiqua" w:cs="Book Antiqua"/>
        </w:rPr>
        <w:lastRenderedPageBreak/>
        <w:t xml:space="preserve">patients with biliary stricture. </w:t>
      </w:r>
      <w:proofErr w:type="spellStart"/>
      <w:r w:rsidRPr="001F7175">
        <w:rPr>
          <w:rFonts w:ascii="Book Antiqua" w:eastAsia="Book Antiqua" w:hAnsi="Book Antiqua" w:cs="Book Antiqua"/>
          <w:i/>
          <w:iCs/>
        </w:rPr>
        <w:t>Eur</w:t>
      </w:r>
      <w:proofErr w:type="spellEnd"/>
      <w:r w:rsidRPr="001F7175">
        <w:rPr>
          <w:rFonts w:ascii="Book Antiqua" w:eastAsia="Book Antiqua" w:hAnsi="Book Antiqua" w:cs="Book Antiqua"/>
          <w:i/>
          <w:iCs/>
        </w:rPr>
        <w:t xml:space="preserve"> J </w:t>
      </w:r>
      <w:proofErr w:type="spellStart"/>
      <w:r w:rsidRPr="001F7175">
        <w:rPr>
          <w:rFonts w:ascii="Book Antiqua" w:eastAsia="Book Antiqua" w:hAnsi="Book Antiqua" w:cs="Book Antiqua"/>
          <w:i/>
          <w:iCs/>
        </w:rPr>
        <w:t>Surg</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Oncol</w:t>
      </w:r>
      <w:proofErr w:type="spellEnd"/>
      <w:r w:rsidRPr="001F7175">
        <w:rPr>
          <w:rFonts w:ascii="Book Antiqua" w:eastAsia="Book Antiqua" w:hAnsi="Book Antiqua" w:cs="Book Antiqua"/>
        </w:rPr>
        <w:t xml:space="preserve"> 2005; </w:t>
      </w:r>
      <w:r w:rsidRPr="001F7175">
        <w:rPr>
          <w:rFonts w:ascii="Book Antiqua" w:eastAsia="Book Antiqua" w:hAnsi="Book Antiqua" w:cs="Book Antiqua"/>
          <w:b/>
          <w:bCs/>
        </w:rPr>
        <w:t>31</w:t>
      </w:r>
      <w:r w:rsidRPr="001F7175">
        <w:rPr>
          <w:rFonts w:ascii="Book Antiqua" w:eastAsia="Book Antiqua" w:hAnsi="Book Antiqua" w:cs="Book Antiqua"/>
        </w:rPr>
        <w:t>: 1175-1179 [PMID: 16019182 DOI: 10.1016/j.ejso.2005.05.012]</w:t>
      </w:r>
    </w:p>
    <w:p w14:paraId="394DAC6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23 </w:t>
      </w:r>
      <w:proofErr w:type="spellStart"/>
      <w:r w:rsidRPr="001F7175">
        <w:rPr>
          <w:rFonts w:ascii="Book Antiqua" w:eastAsia="Book Antiqua" w:hAnsi="Book Antiqua" w:cs="Book Antiqua"/>
          <w:b/>
          <w:bCs/>
        </w:rPr>
        <w:t>Ramchandani</w:t>
      </w:r>
      <w:proofErr w:type="spellEnd"/>
      <w:r w:rsidRPr="001F7175">
        <w:rPr>
          <w:rFonts w:ascii="Book Antiqua" w:eastAsia="Book Antiqua" w:hAnsi="Book Antiqua" w:cs="Book Antiqua"/>
          <w:b/>
          <w:bCs/>
        </w:rPr>
        <w:t xml:space="preserve"> M</w:t>
      </w:r>
      <w:r w:rsidRPr="001F7175">
        <w:rPr>
          <w:rFonts w:ascii="Book Antiqua" w:eastAsia="Book Antiqua" w:hAnsi="Book Antiqua" w:cs="Book Antiqua"/>
        </w:rPr>
        <w:t xml:space="preserve">, Reddy DN, Gupta R, </w:t>
      </w:r>
      <w:proofErr w:type="spellStart"/>
      <w:r w:rsidRPr="001F7175">
        <w:rPr>
          <w:rFonts w:ascii="Book Antiqua" w:eastAsia="Book Antiqua" w:hAnsi="Book Antiqua" w:cs="Book Antiqua"/>
        </w:rPr>
        <w:t>Lakhtakia</w:t>
      </w:r>
      <w:proofErr w:type="spellEnd"/>
      <w:r w:rsidRPr="001F7175">
        <w:rPr>
          <w:rFonts w:ascii="Book Antiqua" w:eastAsia="Book Antiqua" w:hAnsi="Book Antiqua" w:cs="Book Antiqua"/>
        </w:rPr>
        <w:t xml:space="preserve"> S, </w:t>
      </w:r>
      <w:proofErr w:type="spellStart"/>
      <w:r w:rsidRPr="001F7175">
        <w:rPr>
          <w:rFonts w:ascii="Book Antiqua" w:eastAsia="Book Antiqua" w:hAnsi="Book Antiqua" w:cs="Book Antiqua"/>
        </w:rPr>
        <w:t>Tandan</w:t>
      </w:r>
      <w:proofErr w:type="spellEnd"/>
      <w:r w:rsidRPr="001F7175">
        <w:rPr>
          <w:rFonts w:ascii="Book Antiqua" w:eastAsia="Book Antiqua" w:hAnsi="Book Antiqua" w:cs="Book Antiqua"/>
        </w:rPr>
        <w:t xml:space="preserve"> M, </w:t>
      </w:r>
      <w:proofErr w:type="spellStart"/>
      <w:r w:rsidRPr="001F7175">
        <w:rPr>
          <w:rFonts w:ascii="Book Antiqua" w:eastAsia="Book Antiqua" w:hAnsi="Book Antiqua" w:cs="Book Antiqua"/>
        </w:rPr>
        <w:t>Darisetty</w:t>
      </w:r>
      <w:proofErr w:type="spellEnd"/>
      <w:r w:rsidRPr="001F7175">
        <w:rPr>
          <w:rFonts w:ascii="Book Antiqua" w:eastAsia="Book Antiqua" w:hAnsi="Book Antiqua" w:cs="Book Antiqua"/>
        </w:rPr>
        <w:t xml:space="preserve"> S, </w:t>
      </w:r>
      <w:proofErr w:type="spellStart"/>
      <w:r w:rsidRPr="001F7175">
        <w:rPr>
          <w:rFonts w:ascii="Book Antiqua" w:eastAsia="Book Antiqua" w:hAnsi="Book Antiqua" w:cs="Book Antiqua"/>
        </w:rPr>
        <w:t>Sekaran</w:t>
      </w:r>
      <w:proofErr w:type="spellEnd"/>
      <w:r w:rsidRPr="001F7175">
        <w:rPr>
          <w:rFonts w:ascii="Book Antiqua" w:eastAsia="Book Antiqua" w:hAnsi="Book Antiqua" w:cs="Book Antiqua"/>
        </w:rPr>
        <w:t xml:space="preserve"> A, Rao GV. Role of single-operator </w:t>
      </w:r>
      <w:proofErr w:type="spellStart"/>
      <w:r w:rsidRPr="001F7175">
        <w:rPr>
          <w:rFonts w:ascii="Book Antiqua" w:eastAsia="Book Antiqua" w:hAnsi="Book Antiqua" w:cs="Book Antiqua"/>
        </w:rPr>
        <w:t>peroral</w:t>
      </w:r>
      <w:proofErr w:type="spellEnd"/>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cholangioscopy</w:t>
      </w:r>
      <w:proofErr w:type="spellEnd"/>
      <w:r w:rsidRPr="001F7175">
        <w:rPr>
          <w:rFonts w:ascii="Book Antiqua" w:eastAsia="Book Antiqua" w:hAnsi="Book Antiqua" w:cs="Book Antiqua"/>
        </w:rPr>
        <w:t xml:space="preserve"> in the diagnosis of indeterminate biliary lesions: a single-center, prospective study. </w:t>
      </w:r>
      <w:proofErr w:type="spellStart"/>
      <w:r w:rsidRPr="001F7175">
        <w:rPr>
          <w:rFonts w:ascii="Book Antiqua" w:eastAsia="Book Antiqua" w:hAnsi="Book Antiqua" w:cs="Book Antiqua"/>
          <w:i/>
          <w:iCs/>
        </w:rPr>
        <w:t>Gastrointest</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Endosc</w:t>
      </w:r>
      <w:proofErr w:type="spellEnd"/>
      <w:r w:rsidRPr="001F7175">
        <w:rPr>
          <w:rFonts w:ascii="Book Antiqua" w:eastAsia="Book Antiqua" w:hAnsi="Book Antiqua" w:cs="Book Antiqua"/>
        </w:rPr>
        <w:t xml:space="preserve"> 2011; </w:t>
      </w:r>
      <w:r w:rsidRPr="001F7175">
        <w:rPr>
          <w:rFonts w:ascii="Book Antiqua" w:eastAsia="Book Antiqua" w:hAnsi="Book Antiqua" w:cs="Book Antiqua"/>
          <w:b/>
          <w:bCs/>
        </w:rPr>
        <w:t>74</w:t>
      </w:r>
      <w:r w:rsidRPr="001F7175">
        <w:rPr>
          <w:rFonts w:ascii="Book Antiqua" w:eastAsia="Book Antiqua" w:hAnsi="Book Antiqua" w:cs="Book Antiqua"/>
        </w:rPr>
        <w:t>: 511-519 [PMID: 21737076 DOI: 10.1016/j.gie.2011.04.034]</w:t>
      </w:r>
    </w:p>
    <w:p w14:paraId="73DC2E0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24 </w:t>
      </w:r>
      <w:r w:rsidRPr="001F7175">
        <w:rPr>
          <w:rFonts w:ascii="Book Antiqua" w:eastAsia="Book Antiqua" w:hAnsi="Book Antiqua" w:cs="Book Antiqua"/>
          <w:b/>
          <w:bCs/>
        </w:rPr>
        <w:t>Navaneethan U</w:t>
      </w:r>
      <w:r w:rsidRPr="001F7175">
        <w:rPr>
          <w:rFonts w:ascii="Book Antiqua" w:eastAsia="Book Antiqua" w:hAnsi="Book Antiqua" w:cs="Book Antiqua"/>
        </w:rPr>
        <w:t xml:space="preserve">, Hasan MK, </w:t>
      </w:r>
      <w:proofErr w:type="spellStart"/>
      <w:r w:rsidRPr="001F7175">
        <w:rPr>
          <w:rFonts w:ascii="Book Antiqua" w:eastAsia="Book Antiqua" w:hAnsi="Book Antiqua" w:cs="Book Antiqua"/>
        </w:rPr>
        <w:t>Lourdusamy</w:t>
      </w:r>
      <w:proofErr w:type="spellEnd"/>
      <w:r w:rsidRPr="001F7175">
        <w:rPr>
          <w:rFonts w:ascii="Book Antiqua" w:eastAsia="Book Antiqua" w:hAnsi="Book Antiqua" w:cs="Book Antiqua"/>
        </w:rPr>
        <w:t xml:space="preserve"> V, </w:t>
      </w:r>
      <w:proofErr w:type="spellStart"/>
      <w:r w:rsidRPr="001F7175">
        <w:rPr>
          <w:rFonts w:ascii="Book Antiqua" w:eastAsia="Book Antiqua" w:hAnsi="Book Antiqua" w:cs="Book Antiqua"/>
        </w:rPr>
        <w:t>Njei</w:t>
      </w:r>
      <w:proofErr w:type="spellEnd"/>
      <w:r w:rsidRPr="001F7175">
        <w:rPr>
          <w:rFonts w:ascii="Book Antiqua" w:eastAsia="Book Antiqua" w:hAnsi="Book Antiqua" w:cs="Book Antiqua"/>
        </w:rPr>
        <w:t xml:space="preserve"> B, </w:t>
      </w:r>
      <w:proofErr w:type="spellStart"/>
      <w:r w:rsidRPr="001F7175">
        <w:rPr>
          <w:rFonts w:ascii="Book Antiqua" w:eastAsia="Book Antiqua" w:hAnsi="Book Antiqua" w:cs="Book Antiqua"/>
        </w:rPr>
        <w:t>Varadarajulu</w:t>
      </w:r>
      <w:proofErr w:type="spellEnd"/>
      <w:r w:rsidRPr="001F7175">
        <w:rPr>
          <w:rFonts w:ascii="Book Antiqua" w:eastAsia="Book Antiqua" w:hAnsi="Book Antiqua" w:cs="Book Antiqua"/>
        </w:rPr>
        <w:t xml:space="preserve"> S, Hawes RH. Single-operator </w:t>
      </w:r>
      <w:proofErr w:type="spellStart"/>
      <w:r w:rsidRPr="001F7175">
        <w:rPr>
          <w:rFonts w:ascii="Book Antiqua" w:eastAsia="Book Antiqua" w:hAnsi="Book Antiqua" w:cs="Book Antiqua"/>
        </w:rPr>
        <w:t>cholangioscopy</w:t>
      </w:r>
      <w:proofErr w:type="spellEnd"/>
      <w:r w:rsidRPr="001F7175">
        <w:rPr>
          <w:rFonts w:ascii="Book Antiqua" w:eastAsia="Book Antiqua" w:hAnsi="Book Antiqua" w:cs="Book Antiqua"/>
        </w:rPr>
        <w:t xml:space="preserve"> and targeted biopsies in the diagnosis of indeterminate biliary strictures: a systematic review. </w:t>
      </w:r>
      <w:proofErr w:type="spellStart"/>
      <w:r w:rsidRPr="001F7175">
        <w:rPr>
          <w:rFonts w:ascii="Book Antiqua" w:eastAsia="Book Antiqua" w:hAnsi="Book Antiqua" w:cs="Book Antiqua"/>
          <w:i/>
          <w:iCs/>
        </w:rPr>
        <w:t>Gastrointest</w:t>
      </w:r>
      <w:proofErr w:type="spellEnd"/>
      <w:r w:rsidRPr="001F7175">
        <w:rPr>
          <w:rFonts w:ascii="Book Antiqua" w:eastAsia="Book Antiqua" w:hAnsi="Book Antiqua" w:cs="Book Antiqua"/>
          <w:i/>
          <w:iCs/>
        </w:rPr>
        <w:t xml:space="preserve"> </w:t>
      </w:r>
      <w:proofErr w:type="spellStart"/>
      <w:r w:rsidRPr="001F7175">
        <w:rPr>
          <w:rFonts w:ascii="Book Antiqua" w:eastAsia="Book Antiqua" w:hAnsi="Book Antiqua" w:cs="Book Antiqua"/>
          <w:i/>
          <w:iCs/>
        </w:rPr>
        <w:t>Endosc</w:t>
      </w:r>
      <w:proofErr w:type="spellEnd"/>
      <w:r w:rsidRPr="001F7175">
        <w:rPr>
          <w:rFonts w:ascii="Book Antiqua" w:eastAsia="Book Antiqua" w:hAnsi="Book Antiqua" w:cs="Book Antiqua"/>
        </w:rPr>
        <w:t xml:space="preserve"> 2015; </w:t>
      </w:r>
      <w:r w:rsidRPr="001F7175">
        <w:rPr>
          <w:rFonts w:ascii="Book Antiqua" w:eastAsia="Book Antiqua" w:hAnsi="Book Antiqua" w:cs="Book Antiqua"/>
          <w:b/>
          <w:bCs/>
        </w:rPr>
        <w:t>82</w:t>
      </w:r>
      <w:r w:rsidRPr="001F7175">
        <w:rPr>
          <w:rFonts w:ascii="Book Antiqua" w:eastAsia="Book Antiqua" w:hAnsi="Book Antiqua" w:cs="Book Antiqua"/>
        </w:rPr>
        <w:t>: 608-14.e2 [PMID: 26071061 DOI: 10.1016/j.gie.2015.04.030]</w:t>
      </w:r>
    </w:p>
    <w:p w14:paraId="60DDD1D9" w14:textId="77777777" w:rsidR="00EA3661" w:rsidRPr="001F7175" w:rsidRDefault="00076270" w:rsidP="00867967">
      <w:pPr>
        <w:snapToGrid w:val="0"/>
        <w:spacing w:line="360" w:lineRule="auto"/>
        <w:jc w:val="both"/>
        <w:rPr>
          <w:rFonts w:ascii="Book Antiqua" w:eastAsia="Book Antiqua" w:hAnsi="Book Antiqua" w:cs="Book Antiqua"/>
        </w:rPr>
      </w:pPr>
      <w:r w:rsidRPr="001F7175">
        <w:rPr>
          <w:rFonts w:ascii="Book Antiqua" w:eastAsia="Book Antiqua" w:hAnsi="Book Antiqua" w:cs="Book Antiqua"/>
        </w:rPr>
        <w:t xml:space="preserve">25 </w:t>
      </w:r>
      <w:proofErr w:type="spellStart"/>
      <w:r w:rsidRPr="001F7175">
        <w:rPr>
          <w:rFonts w:ascii="Book Antiqua" w:eastAsia="Book Antiqua" w:hAnsi="Book Antiqua" w:cs="Book Antiqua"/>
          <w:b/>
          <w:bCs/>
        </w:rPr>
        <w:t>Fior-Gozlan</w:t>
      </w:r>
      <w:proofErr w:type="spellEnd"/>
      <w:r w:rsidRPr="001F7175">
        <w:rPr>
          <w:rFonts w:ascii="Book Antiqua" w:eastAsia="Book Antiqua" w:hAnsi="Book Antiqua" w:cs="Book Antiqua"/>
          <w:b/>
          <w:bCs/>
        </w:rPr>
        <w:t xml:space="preserve"> M</w:t>
      </w:r>
      <w:r w:rsidRPr="001F7175">
        <w:rPr>
          <w:rFonts w:ascii="Book Antiqua" w:eastAsia="Book Antiqua" w:hAnsi="Book Antiqua" w:cs="Book Antiqua"/>
        </w:rPr>
        <w:t xml:space="preserve">, </w:t>
      </w:r>
      <w:proofErr w:type="spellStart"/>
      <w:r w:rsidRPr="001F7175">
        <w:rPr>
          <w:rFonts w:ascii="Book Antiqua" w:eastAsia="Book Antiqua" w:hAnsi="Book Antiqua" w:cs="Book Antiqua"/>
        </w:rPr>
        <w:t>Giovannini</w:t>
      </w:r>
      <w:proofErr w:type="spellEnd"/>
      <w:r w:rsidRPr="001F7175">
        <w:rPr>
          <w:rFonts w:ascii="Book Antiqua" w:eastAsia="Book Antiqua" w:hAnsi="Book Antiqua" w:cs="Book Antiqua"/>
        </w:rPr>
        <w:t xml:space="preserve"> D, </w:t>
      </w:r>
      <w:proofErr w:type="spellStart"/>
      <w:r w:rsidRPr="001F7175">
        <w:rPr>
          <w:rFonts w:ascii="Book Antiqua" w:eastAsia="Book Antiqua" w:hAnsi="Book Antiqua" w:cs="Book Antiqua"/>
        </w:rPr>
        <w:t>Rabeyrin</w:t>
      </w:r>
      <w:proofErr w:type="spellEnd"/>
      <w:r w:rsidRPr="001F7175">
        <w:rPr>
          <w:rFonts w:ascii="Book Antiqua" w:eastAsia="Book Antiqua" w:hAnsi="Book Antiqua" w:cs="Book Antiqua"/>
        </w:rPr>
        <w:t xml:space="preserve"> M, Mc Leer-Florin A, </w:t>
      </w:r>
      <w:proofErr w:type="spellStart"/>
      <w:r w:rsidRPr="001F7175">
        <w:rPr>
          <w:rFonts w:ascii="Book Antiqua" w:eastAsia="Book Antiqua" w:hAnsi="Book Antiqua" w:cs="Book Antiqua"/>
        </w:rPr>
        <w:t>Laverrière</w:t>
      </w:r>
      <w:proofErr w:type="spellEnd"/>
      <w:r w:rsidRPr="001F7175">
        <w:rPr>
          <w:rFonts w:ascii="Book Antiqua" w:eastAsia="Book Antiqua" w:hAnsi="Book Antiqua" w:cs="Book Antiqua"/>
        </w:rPr>
        <w:t xml:space="preserve"> MH, </w:t>
      </w:r>
      <w:proofErr w:type="spellStart"/>
      <w:r w:rsidRPr="001F7175">
        <w:rPr>
          <w:rFonts w:ascii="Book Antiqua" w:eastAsia="Book Antiqua" w:hAnsi="Book Antiqua" w:cs="Book Antiqua"/>
        </w:rPr>
        <w:t>Bichard</w:t>
      </w:r>
      <w:proofErr w:type="spellEnd"/>
      <w:r w:rsidRPr="001F7175">
        <w:rPr>
          <w:rFonts w:ascii="Book Antiqua" w:eastAsia="Book Antiqua" w:hAnsi="Book Antiqua" w:cs="Book Antiqua"/>
        </w:rPr>
        <w:t xml:space="preserve"> P. Monocentric study of bile aspiration associated with biliary brushing performed during endoscopic retrograde cholangiopancreatography in 239 patients with symptomatic biliary stricture. </w:t>
      </w:r>
      <w:r w:rsidRPr="001F7175">
        <w:rPr>
          <w:rFonts w:ascii="Book Antiqua" w:eastAsia="Book Antiqua" w:hAnsi="Book Antiqua" w:cs="Book Antiqua"/>
          <w:i/>
          <w:iCs/>
        </w:rPr>
        <w:t xml:space="preserve">Cancer </w:t>
      </w:r>
      <w:proofErr w:type="spellStart"/>
      <w:r w:rsidRPr="001F7175">
        <w:rPr>
          <w:rFonts w:ascii="Book Antiqua" w:eastAsia="Book Antiqua" w:hAnsi="Book Antiqua" w:cs="Book Antiqua"/>
          <w:i/>
          <w:iCs/>
        </w:rPr>
        <w:t>Cytopathol</w:t>
      </w:r>
      <w:proofErr w:type="spellEnd"/>
      <w:r w:rsidRPr="001F7175">
        <w:rPr>
          <w:rFonts w:ascii="Book Antiqua" w:eastAsia="Book Antiqua" w:hAnsi="Book Antiqua" w:cs="Book Antiqua"/>
        </w:rPr>
        <w:t xml:space="preserve"> 2016; </w:t>
      </w:r>
      <w:r w:rsidRPr="001F7175">
        <w:rPr>
          <w:rFonts w:ascii="Book Antiqua" w:eastAsia="Book Antiqua" w:hAnsi="Book Antiqua" w:cs="Book Antiqua"/>
          <w:b/>
          <w:bCs/>
        </w:rPr>
        <w:t>124</w:t>
      </w:r>
      <w:r w:rsidRPr="001F7175">
        <w:rPr>
          <w:rFonts w:ascii="Book Antiqua" w:eastAsia="Book Antiqua" w:hAnsi="Book Antiqua" w:cs="Book Antiqua"/>
        </w:rPr>
        <w:t>: 330-339 [PMID: 26700399 DOI: 10.1002/cncy.21667]</w:t>
      </w:r>
    </w:p>
    <w:p w14:paraId="38C86AD8" w14:textId="77777777" w:rsidR="00EA3661" w:rsidRPr="001F7175" w:rsidRDefault="00076270" w:rsidP="00867967">
      <w:pPr>
        <w:snapToGrid w:val="0"/>
        <w:spacing w:line="360" w:lineRule="auto"/>
        <w:jc w:val="both"/>
        <w:rPr>
          <w:rFonts w:ascii="Book Antiqua" w:hAnsi="Book Antiqua"/>
        </w:rPr>
        <w:sectPr w:rsidR="00EA3661" w:rsidRPr="001F7175">
          <w:pgSz w:w="12240" w:h="15840"/>
          <w:pgMar w:top="1440" w:right="1440" w:bottom="1440" w:left="1440" w:header="720" w:footer="720" w:gutter="0"/>
          <w:cols w:space="720"/>
          <w:docGrid w:linePitch="360"/>
        </w:sectPr>
      </w:pPr>
      <w:r w:rsidRPr="001F7175">
        <w:rPr>
          <w:rFonts w:ascii="Book Antiqua" w:hAnsi="Book Antiqua"/>
        </w:rPr>
        <w:br/>
      </w:r>
    </w:p>
    <w:p w14:paraId="7BB7A15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lastRenderedPageBreak/>
        <w:t>Footnotes</w:t>
      </w:r>
    </w:p>
    <w:p w14:paraId="4EB60570" w14:textId="4E7E2620"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Institutional review board statement: </w:t>
      </w:r>
      <w:r w:rsidRPr="001F7175">
        <w:rPr>
          <w:rFonts w:ascii="Book Antiqua" w:eastAsia="Book Antiqua" w:hAnsi="Book Antiqua" w:cs="Book Antiqua"/>
        </w:rPr>
        <w:t>This study was reviewed and approved by the Ethics Committee of the Xinhua Hospital Affiliated with Shanghai Jiao Tong University, School of Medicine.</w:t>
      </w:r>
    </w:p>
    <w:p w14:paraId="37FB6A63" w14:textId="77777777" w:rsidR="00EA3661" w:rsidRPr="001F7175" w:rsidRDefault="00EA3661" w:rsidP="00867967">
      <w:pPr>
        <w:snapToGrid w:val="0"/>
        <w:spacing w:line="360" w:lineRule="auto"/>
        <w:jc w:val="both"/>
        <w:rPr>
          <w:rFonts w:ascii="Book Antiqua" w:hAnsi="Book Antiqua"/>
        </w:rPr>
      </w:pPr>
    </w:p>
    <w:p w14:paraId="432D237E"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Informed consent statement: </w:t>
      </w:r>
      <w:r w:rsidRPr="001F7175">
        <w:rPr>
          <w:rFonts w:ascii="Book Antiqua" w:eastAsia="Book Antiqua" w:hAnsi="Book Antiqua" w:cs="Book Antiqua"/>
        </w:rPr>
        <w:t>Patients were not required to give informed consent to the study because the analysis used anonymous clinical data that were obtained after each patient agreed to treatment by written consent.</w:t>
      </w:r>
    </w:p>
    <w:p w14:paraId="35B77636" w14:textId="77777777" w:rsidR="00EA3661" w:rsidRPr="001F7175" w:rsidRDefault="00EA3661" w:rsidP="00867967">
      <w:pPr>
        <w:snapToGrid w:val="0"/>
        <w:spacing w:line="360" w:lineRule="auto"/>
        <w:jc w:val="both"/>
        <w:rPr>
          <w:rFonts w:ascii="Book Antiqua" w:hAnsi="Book Antiqua"/>
        </w:rPr>
      </w:pPr>
    </w:p>
    <w:p w14:paraId="5A3EBC80"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Conflict-of-interest statement: </w:t>
      </w:r>
      <w:r w:rsidRPr="001F7175">
        <w:rPr>
          <w:rFonts w:ascii="Book Antiqua" w:eastAsia="Book Antiqua" w:hAnsi="Book Antiqua" w:cs="Book Antiqua"/>
        </w:rPr>
        <w:t>We have no financial relationships to disclose.</w:t>
      </w:r>
    </w:p>
    <w:p w14:paraId="33D24DE5" w14:textId="77777777" w:rsidR="00EA3661" w:rsidRPr="001F7175" w:rsidRDefault="00EA3661" w:rsidP="00867967">
      <w:pPr>
        <w:snapToGrid w:val="0"/>
        <w:spacing w:line="360" w:lineRule="auto"/>
        <w:jc w:val="both"/>
        <w:rPr>
          <w:rFonts w:ascii="Book Antiqua" w:hAnsi="Book Antiqua"/>
        </w:rPr>
      </w:pPr>
    </w:p>
    <w:p w14:paraId="26032A6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Data sharing statement: </w:t>
      </w:r>
      <w:r w:rsidRPr="001F7175">
        <w:rPr>
          <w:rFonts w:ascii="Book Antiqua" w:eastAsia="Book Antiqua" w:hAnsi="Book Antiqua" w:cs="Book Antiqua"/>
        </w:rPr>
        <w:t>No additional data are available.</w:t>
      </w:r>
    </w:p>
    <w:p w14:paraId="627E6D95" w14:textId="77777777" w:rsidR="00EA3661" w:rsidRPr="001F7175" w:rsidRDefault="00EA3661" w:rsidP="00867967">
      <w:pPr>
        <w:snapToGrid w:val="0"/>
        <w:spacing w:line="360" w:lineRule="auto"/>
        <w:jc w:val="both"/>
        <w:rPr>
          <w:rFonts w:ascii="Book Antiqua" w:hAnsi="Book Antiqua"/>
        </w:rPr>
      </w:pPr>
    </w:p>
    <w:p w14:paraId="273EE7DD"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Open-Access: </w:t>
      </w:r>
      <w:r w:rsidRPr="001F7175">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1F7175">
        <w:rPr>
          <w:rFonts w:ascii="Book Antiqua" w:eastAsia="Book Antiqua" w:hAnsi="Book Antiqua" w:cs="Book Antiqua"/>
        </w:rPr>
        <w:t>NonCommercial</w:t>
      </w:r>
      <w:proofErr w:type="spellEnd"/>
      <w:r w:rsidRPr="001F7175">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351D0FE" w14:textId="77777777" w:rsidR="00EA3661" w:rsidRPr="001F7175" w:rsidRDefault="00EA3661" w:rsidP="00867967">
      <w:pPr>
        <w:snapToGrid w:val="0"/>
        <w:spacing w:line="360" w:lineRule="auto"/>
        <w:jc w:val="both"/>
        <w:rPr>
          <w:rFonts w:ascii="Book Antiqua" w:hAnsi="Book Antiqua"/>
        </w:rPr>
      </w:pPr>
    </w:p>
    <w:p w14:paraId="64CB7397" w14:textId="2D9A7D4B"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Manuscript source: </w:t>
      </w:r>
      <w:r w:rsidRPr="001F7175">
        <w:rPr>
          <w:rFonts w:ascii="Book Antiqua" w:eastAsia="Book Antiqua" w:hAnsi="Book Antiqua" w:cs="Book Antiqua"/>
        </w:rPr>
        <w:t xml:space="preserve">Unsolicited </w:t>
      </w:r>
      <w:r w:rsidR="0065389D" w:rsidRPr="001F7175">
        <w:rPr>
          <w:rFonts w:ascii="Book Antiqua" w:eastAsia="Book Antiqua" w:hAnsi="Book Antiqua" w:cs="Book Antiqua"/>
        </w:rPr>
        <w:t>m</w:t>
      </w:r>
      <w:r w:rsidRPr="001F7175">
        <w:rPr>
          <w:rFonts w:ascii="Book Antiqua" w:eastAsia="Book Antiqua" w:hAnsi="Book Antiqua" w:cs="Book Antiqua"/>
        </w:rPr>
        <w:t>anuscript</w:t>
      </w:r>
    </w:p>
    <w:p w14:paraId="6C1E6775"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Peer-review started: </w:t>
      </w:r>
      <w:r w:rsidRPr="001F7175">
        <w:rPr>
          <w:rFonts w:ascii="Book Antiqua" w:eastAsia="Book Antiqua" w:hAnsi="Book Antiqua" w:cs="Book Antiqua"/>
        </w:rPr>
        <w:t>May 5, 2020</w:t>
      </w:r>
    </w:p>
    <w:p w14:paraId="6573DA2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First decision: </w:t>
      </w:r>
      <w:r w:rsidRPr="001F7175">
        <w:rPr>
          <w:rFonts w:ascii="Book Antiqua" w:eastAsia="Book Antiqua" w:hAnsi="Book Antiqua" w:cs="Book Antiqua"/>
        </w:rPr>
        <w:t>June 18, 2020</w:t>
      </w:r>
    </w:p>
    <w:p w14:paraId="288504AD" w14:textId="5AC76CFE"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Article in press: </w:t>
      </w:r>
      <w:r w:rsidR="00756EB6" w:rsidRPr="001F7175">
        <w:rPr>
          <w:rFonts w:ascii="Book Antiqua" w:hAnsi="Book Antiqua" w:cs="Arial"/>
          <w:shd w:val="clear" w:color="auto" w:fill="FFFFFF"/>
        </w:rPr>
        <w:t>September 23, 2020</w:t>
      </w:r>
    </w:p>
    <w:p w14:paraId="12113A04" w14:textId="77777777" w:rsidR="00EA3661" w:rsidRPr="001F7175" w:rsidRDefault="00EA3661" w:rsidP="00867967">
      <w:pPr>
        <w:snapToGrid w:val="0"/>
        <w:spacing w:line="360" w:lineRule="auto"/>
        <w:jc w:val="both"/>
        <w:rPr>
          <w:rFonts w:ascii="Book Antiqua" w:hAnsi="Book Antiqua"/>
        </w:rPr>
      </w:pPr>
    </w:p>
    <w:p w14:paraId="39EB64C6" w14:textId="122ED7E1"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Specialty type: </w:t>
      </w:r>
      <w:bookmarkStart w:id="3" w:name="OLE_LINK1952"/>
      <w:bookmarkStart w:id="4" w:name="OLE_LINK1953"/>
      <w:bookmarkStart w:id="5" w:name="OLE_LINK2066"/>
      <w:bookmarkStart w:id="6" w:name="OLE_LINK2362"/>
      <w:bookmarkStart w:id="7" w:name="OLE_LINK2043"/>
      <w:bookmarkStart w:id="8" w:name="OLE_LINK2319"/>
      <w:r w:rsidR="007A5580" w:rsidRPr="001F7175">
        <w:rPr>
          <w:rFonts w:ascii="Book Antiqua" w:eastAsia="微软雅黑" w:hAnsi="Book Antiqua" w:cs="宋体"/>
        </w:rPr>
        <w:t>Medicine, research and experimental</w:t>
      </w:r>
      <w:bookmarkEnd w:id="3"/>
      <w:bookmarkEnd w:id="4"/>
      <w:bookmarkEnd w:id="5"/>
      <w:bookmarkEnd w:id="6"/>
      <w:bookmarkEnd w:id="7"/>
      <w:bookmarkEnd w:id="8"/>
    </w:p>
    <w:p w14:paraId="1685D80C"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Country/Territory of origin: </w:t>
      </w:r>
      <w:r w:rsidRPr="001F7175">
        <w:rPr>
          <w:rFonts w:ascii="Book Antiqua" w:eastAsia="Book Antiqua" w:hAnsi="Book Antiqua" w:cs="Book Antiqua"/>
        </w:rPr>
        <w:t>China</w:t>
      </w:r>
    </w:p>
    <w:p w14:paraId="27BE0F3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Peer-review report’s scientific quality classification</w:t>
      </w:r>
    </w:p>
    <w:p w14:paraId="415A761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lastRenderedPageBreak/>
        <w:t xml:space="preserve">Grade </w:t>
      </w:r>
      <w:proofErr w:type="gramStart"/>
      <w:r w:rsidRPr="001F7175">
        <w:rPr>
          <w:rFonts w:ascii="Book Antiqua" w:eastAsia="Book Antiqua" w:hAnsi="Book Antiqua" w:cs="Book Antiqua"/>
        </w:rPr>
        <w:t>A</w:t>
      </w:r>
      <w:proofErr w:type="gramEnd"/>
      <w:r w:rsidRPr="001F7175">
        <w:rPr>
          <w:rFonts w:ascii="Book Antiqua" w:eastAsia="Book Antiqua" w:hAnsi="Book Antiqua" w:cs="Book Antiqua"/>
        </w:rPr>
        <w:t xml:space="preserve"> (Excellent): 0</w:t>
      </w:r>
    </w:p>
    <w:p w14:paraId="46702FC9" w14:textId="772DA3E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Grade B (Very good): B, B</w:t>
      </w:r>
      <w:r w:rsidR="00B948E8" w:rsidRPr="001F7175">
        <w:rPr>
          <w:rFonts w:ascii="Book Antiqua" w:eastAsia="Book Antiqua" w:hAnsi="Book Antiqua" w:cs="Book Antiqua"/>
        </w:rPr>
        <w:t xml:space="preserve">, </w:t>
      </w:r>
      <w:proofErr w:type="gramStart"/>
      <w:r w:rsidR="00B948E8" w:rsidRPr="001F7175">
        <w:rPr>
          <w:rFonts w:ascii="Book Antiqua" w:eastAsia="Book Antiqua" w:hAnsi="Book Antiqua" w:cs="Book Antiqua"/>
        </w:rPr>
        <w:t>B</w:t>
      </w:r>
      <w:proofErr w:type="gramEnd"/>
    </w:p>
    <w:p w14:paraId="58E6020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Grade C (Good): 0</w:t>
      </w:r>
    </w:p>
    <w:p w14:paraId="0AE9398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Grade D (Fair): D</w:t>
      </w:r>
    </w:p>
    <w:p w14:paraId="305118EF"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Grade E (Poor): 0</w:t>
      </w:r>
    </w:p>
    <w:p w14:paraId="32364C56" w14:textId="77777777" w:rsidR="00EA3661" w:rsidRPr="001F7175" w:rsidRDefault="00EA3661" w:rsidP="00867967">
      <w:pPr>
        <w:snapToGrid w:val="0"/>
        <w:spacing w:line="360" w:lineRule="auto"/>
        <w:jc w:val="both"/>
        <w:rPr>
          <w:rFonts w:ascii="Book Antiqua" w:hAnsi="Book Antiqua"/>
        </w:rPr>
      </w:pPr>
    </w:p>
    <w:p w14:paraId="681B4BF7" w14:textId="2728EEB4" w:rsidR="00EA3661" w:rsidRPr="00756EB6" w:rsidRDefault="00076270" w:rsidP="00867967">
      <w:pPr>
        <w:snapToGrid w:val="0"/>
        <w:spacing w:line="360" w:lineRule="auto"/>
        <w:jc w:val="both"/>
        <w:rPr>
          <w:rFonts w:ascii="Book Antiqua" w:hAnsi="Book Antiqua"/>
        </w:rPr>
        <w:sectPr w:rsidR="00EA3661" w:rsidRPr="00756EB6">
          <w:pgSz w:w="12240" w:h="15840"/>
          <w:pgMar w:top="1440" w:right="1440" w:bottom="1440" w:left="1440" w:header="720" w:footer="720" w:gutter="0"/>
          <w:cols w:space="720"/>
          <w:docGrid w:linePitch="360"/>
        </w:sectPr>
      </w:pPr>
      <w:r w:rsidRPr="001F7175">
        <w:rPr>
          <w:rFonts w:ascii="Book Antiqua" w:eastAsia="Book Antiqua" w:hAnsi="Book Antiqua" w:cs="Book Antiqua"/>
          <w:b/>
        </w:rPr>
        <w:t xml:space="preserve">P-Reviewer: </w:t>
      </w:r>
      <w:proofErr w:type="spellStart"/>
      <w:r w:rsidRPr="001F7175">
        <w:rPr>
          <w:rFonts w:ascii="Book Antiqua" w:eastAsia="Book Antiqua" w:hAnsi="Book Antiqua" w:cs="Book Antiqua"/>
        </w:rPr>
        <w:t>Matowicka</w:t>
      </w:r>
      <w:proofErr w:type="spellEnd"/>
      <w:r w:rsidRPr="001F7175">
        <w:rPr>
          <w:rFonts w:ascii="Book Antiqua" w:eastAsia="Book Antiqua" w:hAnsi="Book Antiqua" w:cs="Book Antiqua"/>
        </w:rPr>
        <w:t xml:space="preserve">-Karna J, </w:t>
      </w:r>
      <w:proofErr w:type="spellStart"/>
      <w:r w:rsidRPr="001F7175">
        <w:rPr>
          <w:rFonts w:ascii="Book Antiqua" w:eastAsia="Book Antiqua" w:hAnsi="Book Antiqua" w:cs="Book Antiqua"/>
        </w:rPr>
        <w:t>Nacif</w:t>
      </w:r>
      <w:proofErr w:type="spellEnd"/>
      <w:r w:rsidRPr="001F7175">
        <w:rPr>
          <w:rFonts w:ascii="Book Antiqua" w:eastAsia="Book Antiqua" w:hAnsi="Book Antiqua" w:cs="Book Antiqua"/>
        </w:rPr>
        <w:t xml:space="preserve"> L, </w:t>
      </w:r>
      <w:proofErr w:type="spellStart"/>
      <w:r w:rsidRPr="001F7175">
        <w:rPr>
          <w:rFonts w:ascii="Book Antiqua" w:eastAsia="Book Antiqua" w:hAnsi="Book Antiqua" w:cs="Book Antiqua"/>
        </w:rPr>
        <w:t>Tarazov</w:t>
      </w:r>
      <w:proofErr w:type="spellEnd"/>
      <w:r w:rsidRPr="001F7175">
        <w:rPr>
          <w:rFonts w:ascii="Book Antiqua" w:eastAsia="Book Antiqua" w:hAnsi="Book Antiqua" w:cs="Book Antiqua"/>
        </w:rPr>
        <w:t xml:space="preserve"> PG </w:t>
      </w:r>
      <w:r w:rsidRPr="001F7175">
        <w:rPr>
          <w:rFonts w:ascii="Book Antiqua" w:eastAsia="Book Antiqua" w:hAnsi="Book Antiqua" w:cs="Book Antiqua"/>
          <w:b/>
        </w:rPr>
        <w:t xml:space="preserve">S-Editor: </w:t>
      </w:r>
      <w:r w:rsidRPr="001F7175">
        <w:rPr>
          <w:rFonts w:ascii="Book Antiqua" w:eastAsia="Book Antiqua" w:hAnsi="Book Antiqua" w:cs="Book Antiqua"/>
        </w:rPr>
        <w:t>Gong ZM</w:t>
      </w:r>
      <w:r w:rsidRPr="001F7175">
        <w:rPr>
          <w:rFonts w:ascii="Book Antiqua" w:eastAsia="Book Antiqua" w:hAnsi="Book Antiqua" w:cs="Book Antiqua"/>
          <w:b/>
        </w:rPr>
        <w:t xml:space="preserve"> L-Editor: </w:t>
      </w:r>
      <w:proofErr w:type="spellStart"/>
      <w:r w:rsidR="00764943" w:rsidRPr="001F7175">
        <w:rPr>
          <w:rFonts w:ascii="Book Antiqua" w:eastAsia="Book Antiqua" w:hAnsi="Book Antiqua" w:cs="Book Antiqua"/>
          <w:bCs/>
        </w:rPr>
        <w:t>Filipodia</w:t>
      </w:r>
      <w:proofErr w:type="spellEnd"/>
      <w:r w:rsidRPr="001F7175">
        <w:rPr>
          <w:rFonts w:ascii="Book Antiqua" w:eastAsia="Book Antiqua" w:hAnsi="Book Antiqua" w:cs="Book Antiqua"/>
          <w:b/>
        </w:rPr>
        <w:t xml:space="preserve"> </w:t>
      </w:r>
      <w:r w:rsidR="005D4FFF" w:rsidRPr="001F7175">
        <w:rPr>
          <w:rFonts w:ascii="Book Antiqua" w:eastAsia="Book Antiqua" w:hAnsi="Book Antiqua" w:cs="Book Antiqua"/>
          <w:b/>
        </w:rPr>
        <w:t>P</w:t>
      </w:r>
      <w:r w:rsidRPr="001F7175">
        <w:rPr>
          <w:rFonts w:ascii="Book Antiqua" w:eastAsia="Book Antiqua" w:hAnsi="Book Antiqua" w:cs="Book Antiqua"/>
          <w:b/>
        </w:rPr>
        <w:t>-Editor:</w:t>
      </w:r>
      <w:r w:rsidR="00756EB6">
        <w:rPr>
          <w:rFonts w:ascii="Book Antiqua" w:hAnsi="Book Antiqua" w:cs="Book Antiqua" w:hint="eastAsia"/>
          <w:b/>
          <w:lang w:eastAsia="zh-CN"/>
        </w:rPr>
        <w:t xml:space="preserve"> </w:t>
      </w:r>
      <w:r w:rsidR="00756EB6" w:rsidRPr="00756EB6">
        <w:rPr>
          <w:rFonts w:ascii="Book Antiqua" w:hAnsi="Book Antiqua" w:cs="Book Antiqua" w:hint="eastAsia"/>
          <w:lang w:eastAsia="zh-CN"/>
        </w:rPr>
        <w:t>Li JH</w:t>
      </w:r>
      <w:r w:rsidRPr="00756EB6">
        <w:rPr>
          <w:rFonts w:ascii="Book Antiqua" w:eastAsia="Book Antiqua" w:hAnsi="Book Antiqua" w:cs="Book Antiqua"/>
        </w:rPr>
        <w:t xml:space="preserve"> </w:t>
      </w:r>
    </w:p>
    <w:p w14:paraId="07142E08" w14:textId="77777777"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lastRenderedPageBreak/>
        <w:t>Figure Legends</w:t>
      </w:r>
    </w:p>
    <w:p w14:paraId="2C36A8BF" w14:textId="77777777" w:rsidR="006F2C22" w:rsidRPr="001F7175" w:rsidRDefault="006F2C22" w:rsidP="006F2C22">
      <w:pPr>
        <w:snapToGrid w:val="0"/>
        <w:spacing w:line="360" w:lineRule="auto"/>
        <w:jc w:val="both"/>
        <w:rPr>
          <w:rFonts w:ascii="Book Antiqua" w:eastAsia="Book Antiqua" w:hAnsi="Book Antiqua" w:cs="Book Antiqua"/>
        </w:rPr>
      </w:pPr>
      <w:r w:rsidRPr="001F7175">
        <w:rPr>
          <w:rFonts w:ascii="Book Antiqua" w:hAnsi="Book Antiqua"/>
          <w:noProof/>
          <w:lang w:eastAsia="zh-CN"/>
        </w:rPr>
        <w:drawing>
          <wp:inline distT="0" distB="0" distL="114300" distR="114300" wp14:anchorId="7BD37053" wp14:editId="798915DD">
            <wp:extent cx="5173345" cy="5147945"/>
            <wp:effectExtent l="0" t="0" r="8255" b="8255"/>
            <wp:docPr id="1" name="图片 1"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 1"/>
                    <pic:cNvPicPr>
                      <a:picLocks noChangeAspect="1"/>
                    </pic:cNvPicPr>
                  </pic:nvPicPr>
                  <pic:blipFill>
                    <a:blip r:embed="rId9"/>
                    <a:stretch>
                      <a:fillRect/>
                    </a:stretch>
                  </pic:blipFill>
                  <pic:spPr>
                    <a:xfrm>
                      <a:off x="0" y="0"/>
                      <a:ext cx="5173345" cy="5147945"/>
                    </a:xfrm>
                    <a:prstGeom prst="rect">
                      <a:avLst/>
                    </a:prstGeom>
                  </pic:spPr>
                </pic:pic>
              </a:graphicData>
            </a:graphic>
          </wp:inline>
        </w:drawing>
      </w:r>
    </w:p>
    <w:p w14:paraId="47F477EF" w14:textId="5881C900"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1 </w:t>
      </w:r>
      <w:r w:rsidRPr="001F7175">
        <w:rPr>
          <w:rFonts w:ascii="Book Antiqua" w:eastAsia="Book Antiqua" w:hAnsi="Book Antiqua" w:cs="Book Antiqua"/>
          <w:b/>
          <w:caps/>
        </w:rPr>
        <w:t>c</w:t>
      </w:r>
      <w:r w:rsidRPr="001F7175">
        <w:rPr>
          <w:rFonts w:ascii="Book Antiqua" w:eastAsia="Book Antiqua" w:hAnsi="Book Antiqua" w:cs="Book Antiqua"/>
          <w:b/>
        </w:rPr>
        <w:t>omputed tomography images of patient No. 1</w:t>
      </w:r>
      <w:r w:rsidR="00547D72" w:rsidRPr="001F7175">
        <w:rPr>
          <w:rFonts w:ascii="Book Antiqua" w:eastAsia="Book Antiqua" w:hAnsi="Book Antiqua" w:cs="Book Antiqua"/>
          <w:b/>
        </w:rPr>
        <w:t xml:space="preserve"> </w:t>
      </w:r>
      <w:r w:rsidRPr="001F7175">
        <w:rPr>
          <w:rFonts w:ascii="Book Antiqua" w:eastAsia="Book Antiqua" w:hAnsi="Book Antiqua" w:cs="Book Antiqua"/>
          <w:b/>
        </w:rPr>
        <w:t xml:space="preserve">who was diagnosed with </w:t>
      </w:r>
      <w:proofErr w:type="spellStart"/>
      <w:r w:rsidRPr="001F7175">
        <w:rPr>
          <w:rFonts w:ascii="Book Antiqua" w:eastAsia="Book Antiqua" w:hAnsi="Book Antiqua" w:cs="Book Antiqua"/>
          <w:b/>
        </w:rPr>
        <w:t>intratubular</w:t>
      </w:r>
      <w:proofErr w:type="spellEnd"/>
      <w:r w:rsidRPr="001F7175">
        <w:rPr>
          <w:rFonts w:ascii="Book Antiqua" w:eastAsia="Book Antiqua" w:hAnsi="Book Antiqua" w:cs="Book Antiqua"/>
          <w:b/>
        </w:rPr>
        <w:t xml:space="preserve"> growth-type intrahepatic cholangiocarcinoma. </w:t>
      </w:r>
      <w:r w:rsidRPr="001F7175">
        <w:rPr>
          <w:rFonts w:ascii="Book Antiqua" w:eastAsia="Book Antiqua" w:hAnsi="Book Antiqua" w:cs="Book Antiqua"/>
        </w:rPr>
        <w:t xml:space="preserve">The red arrow indicates a 0.8 cm faintly enhanced nodular intrahepatic cholangiocarcinoma lesion located in the dilated intrahepatic bile duct (B2/B3) of the atrophic left lobe in the portal (C) and delayed (D) phases of </w:t>
      </w:r>
      <w:proofErr w:type="spellStart"/>
      <w:r w:rsidRPr="001F7175">
        <w:rPr>
          <w:rFonts w:ascii="Book Antiqua" w:eastAsia="Book Antiqua" w:hAnsi="Book Antiqua" w:cs="Book Antiqua"/>
        </w:rPr>
        <w:t>multidetector</w:t>
      </w:r>
      <w:proofErr w:type="spellEnd"/>
      <w:r w:rsidRPr="001F7175">
        <w:rPr>
          <w:rFonts w:ascii="Book Antiqua" w:eastAsia="Book Antiqua" w:hAnsi="Book Antiqua" w:cs="Book Antiqua"/>
        </w:rPr>
        <w:t>-row computed tomography.</w:t>
      </w:r>
    </w:p>
    <w:p w14:paraId="08A9EFC8"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1B18A6EA" wp14:editId="1BC81A94">
            <wp:extent cx="5152390" cy="2376170"/>
            <wp:effectExtent l="0" t="0" r="3810" b="11430"/>
            <wp:docPr id="4" name="图片 4"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ure 2"/>
                    <pic:cNvPicPr>
                      <a:picLocks noChangeAspect="1"/>
                    </pic:cNvPicPr>
                  </pic:nvPicPr>
                  <pic:blipFill>
                    <a:blip r:embed="rId10"/>
                    <a:stretch>
                      <a:fillRect/>
                    </a:stretch>
                  </pic:blipFill>
                  <pic:spPr>
                    <a:xfrm>
                      <a:off x="0" y="0"/>
                      <a:ext cx="5152390" cy="2376170"/>
                    </a:xfrm>
                    <a:prstGeom prst="rect">
                      <a:avLst/>
                    </a:prstGeom>
                  </pic:spPr>
                </pic:pic>
              </a:graphicData>
            </a:graphic>
          </wp:inline>
        </w:drawing>
      </w:r>
    </w:p>
    <w:p w14:paraId="7A608AF8" w14:textId="6495D7CF"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2 </w:t>
      </w:r>
      <w:r w:rsidRPr="001F7175">
        <w:rPr>
          <w:rFonts w:ascii="Book Antiqua" w:eastAsia="Book Antiqua" w:hAnsi="Book Antiqua" w:cs="Book Antiqua"/>
          <w:b/>
          <w:caps/>
        </w:rPr>
        <w:t>c</w:t>
      </w:r>
      <w:r w:rsidRPr="001F7175">
        <w:rPr>
          <w:rFonts w:ascii="Book Antiqua" w:eastAsia="Book Antiqua" w:hAnsi="Book Antiqua" w:cs="Book Antiqua"/>
          <w:b/>
        </w:rPr>
        <w:t>omputed tomography images of patient No. 2</w:t>
      </w:r>
      <w:r w:rsidR="00182B86" w:rsidRPr="001F7175">
        <w:rPr>
          <w:rFonts w:ascii="Book Antiqua" w:eastAsia="Book Antiqua" w:hAnsi="Book Antiqua" w:cs="Book Antiqua"/>
          <w:b/>
        </w:rPr>
        <w:t xml:space="preserve"> </w:t>
      </w:r>
      <w:r w:rsidRPr="001F7175">
        <w:rPr>
          <w:rFonts w:ascii="Book Antiqua" w:eastAsia="Book Antiqua" w:hAnsi="Book Antiqua" w:cs="Book Antiqua"/>
          <w:b/>
        </w:rPr>
        <w:t xml:space="preserve">who was diagnosed with hepatocellular carcinoma with </w:t>
      </w:r>
      <w:r w:rsidR="00705830" w:rsidRPr="001F7175">
        <w:rPr>
          <w:rFonts w:ascii="Book Antiqua" w:eastAsia="Book Antiqua" w:hAnsi="Book Antiqua" w:cs="Book Antiqua"/>
          <w:b/>
        </w:rPr>
        <w:t>bile duct tumor thrombus</w:t>
      </w:r>
      <w:r w:rsidRPr="001F7175">
        <w:rPr>
          <w:rFonts w:ascii="Book Antiqua" w:eastAsia="Book Antiqua" w:hAnsi="Book Antiqua" w:cs="Book Antiqua"/>
          <w:b/>
        </w:rPr>
        <w:t>.</w:t>
      </w:r>
      <w:r w:rsidRPr="001F7175">
        <w:rPr>
          <w:rFonts w:ascii="Book Antiqua" w:eastAsia="Book Antiqua" w:hAnsi="Book Antiqua" w:cs="Book Antiqua"/>
        </w:rPr>
        <w:t xml:space="preserve"> The yellow arrow indicates multiple spot-like enhanced</w:t>
      </w:r>
      <w:r w:rsidRPr="001F7175">
        <w:rPr>
          <w:rFonts w:ascii="Book Antiqua" w:hAnsi="Book Antiqua"/>
        </w:rPr>
        <w:t xml:space="preserve"> </w:t>
      </w:r>
      <w:r w:rsidRPr="001F7175">
        <w:rPr>
          <w:rFonts w:ascii="Book Antiqua" w:eastAsia="Book Antiqua" w:hAnsi="Book Antiqua" w:cs="Book Antiqua"/>
        </w:rPr>
        <w:t>hepatocellular carcinoma lesions located within dilated B2/B3 (A), and a metastatic lesion was also detected in the right lung (B).</w:t>
      </w:r>
    </w:p>
    <w:p w14:paraId="64C03897"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66B062C0" wp14:editId="17C9486D">
            <wp:extent cx="5350510" cy="3347720"/>
            <wp:effectExtent l="0" t="0" r="8890" b="5080"/>
            <wp:docPr id="5" name="图片 5"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 3"/>
                    <pic:cNvPicPr>
                      <a:picLocks noChangeAspect="1"/>
                    </pic:cNvPicPr>
                  </pic:nvPicPr>
                  <pic:blipFill>
                    <a:blip r:embed="rId11"/>
                    <a:stretch>
                      <a:fillRect/>
                    </a:stretch>
                  </pic:blipFill>
                  <pic:spPr>
                    <a:xfrm>
                      <a:off x="0" y="0"/>
                      <a:ext cx="5350510" cy="3347720"/>
                    </a:xfrm>
                    <a:prstGeom prst="rect">
                      <a:avLst/>
                    </a:prstGeom>
                  </pic:spPr>
                </pic:pic>
              </a:graphicData>
            </a:graphic>
          </wp:inline>
        </w:drawing>
      </w:r>
    </w:p>
    <w:p w14:paraId="3D47D34B" w14:textId="66BF9609"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3 </w:t>
      </w:r>
      <w:r w:rsidRPr="001F7175">
        <w:rPr>
          <w:rFonts w:ascii="Book Antiqua" w:eastAsia="Book Antiqua" w:hAnsi="Book Antiqua" w:cs="Book Antiqua"/>
          <w:b/>
          <w:caps/>
        </w:rPr>
        <w:t>c</w:t>
      </w:r>
      <w:r w:rsidRPr="001F7175">
        <w:rPr>
          <w:rFonts w:ascii="Book Antiqua" w:eastAsia="Book Antiqua" w:hAnsi="Book Antiqua" w:cs="Book Antiqua"/>
          <w:b/>
        </w:rPr>
        <w:t>omputed tomography (A</w:t>
      </w:r>
      <w:r w:rsidRPr="001F7175">
        <w:rPr>
          <w:rFonts w:ascii="Book Antiqua" w:hAnsi="Book Antiqua" w:cs="Book Antiqua"/>
          <w:b/>
          <w:lang w:eastAsia="zh-CN"/>
        </w:rPr>
        <w:t>-</w:t>
      </w:r>
      <w:r w:rsidRPr="001F7175">
        <w:rPr>
          <w:rFonts w:ascii="Book Antiqua" w:eastAsia="Book Antiqua" w:hAnsi="Book Antiqua" w:cs="Book Antiqua"/>
          <w:b/>
        </w:rPr>
        <w:t>C) and magnetic resonance cholangiopancreatography (D) images of patient No. 3</w:t>
      </w:r>
      <w:r w:rsidR="005566E8" w:rsidRPr="001F7175">
        <w:rPr>
          <w:rFonts w:ascii="Book Antiqua" w:eastAsia="Book Antiqua" w:hAnsi="Book Antiqua" w:cs="Book Antiqua"/>
          <w:b/>
        </w:rPr>
        <w:t xml:space="preserve"> </w:t>
      </w:r>
      <w:r w:rsidRPr="001F7175">
        <w:rPr>
          <w:rFonts w:ascii="Book Antiqua" w:eastAsia="Book Antiqua" w:hAnsi="Book Antiqua" w:cs="Book Antiqua"/>
          <w:b/>
        </w:rPr>
        <w:t xml:space="preserve">with </w:t>
      </w:r>
      <w:proofErr w:type="spellStart"/>
      <w:r w:rsidRPr="001F7175">
        <w:rPr>
          <w:rFonts w:ascii="Book Antiqua" w:eastAsia="Book Antiqua" w:hAnsi="Book Antiqua" w:cs="Book Antiqua"/>
          <w:b/>
        </w:rPr>
        <w:t>adenosquamous</w:t>
      </w:r>
      <w:proofErr w:type="spellEnd"/>
      <w:r w:rsidRPr="001F7175">
        <w:rPr>
          <w:rFonts w:ascii="Book Antiqua" w:eastAsia="Book Antiqua" w:hAnsi="Book Antiqua" w:cs="Book Antiqua"/>
          <w:b/>
        </w:rPr>
        <w:t xml:space="preserve"> carcinoma of the liver.</w:t>
      </w:r>
      <w:r w:rsidRPr="001F7175">
        <w:rPr>
          <w:rFonts w:ascii="Book Antiqua" w:eastAsia="Book Antiqua" w:hAnsi="Book Antiqua" w:cs="Book Antiqua"/>
        </w:rPr>
        <w:t xml:space="preserve"> </w:t>
      </w:r>
      <w:r w:rsidR="00D072B1" w:rsidRPr="001F7175">
        <w:rPr>
          <w:rFonts w:ascii="Book Antiqua" w:eastAsia="Book Antiqua" w:hAnsi="Book Antiqua" w:cs="Book Antiqua"/>
        </w:rPr>
        <w:t>A</w:t>
      </w:r>
      <w:r w:rsidR="00D072B1" w:rsidRPr="001F7175">
        <w:rPr>
          <w:rFonts w:ascii="Book Antiqua" w:hAnsi="Book Antiqua" w:cs="Book Antiqua"/>
          <w:lang w:eastAsia="zh-CN"/>
        </w:rPr>
        <w:t>-</w:t>
      </w:r>
      <w:r w:rsidR="00D072B1" w:rsidRPr="001F7175">
        <w:rPr>
          <w:rFonts w:ascii="Book Antiqua" w:eastAsia="Book Antiqua" w:hAnsi="Book Antiqua" w:cs="Book Antiqua"/>
        </w:rPr>
        <w:t xml:space="preserve">C: </w:t>
      </w:r>
      <w:r w:rsidRPr="001F7175">
        <w:rPr>
          <w:rFonts w:ascii="Book Antiqua" w:eastAsia="Book Antiqua" w:hAnsi="Book Antiqua" w:cs="Book Antiqua"/>
        </w:rPr>
        <w:t>The green arrow indicates stones in th</w:t>
      </w:r>
      <w:r w:rsidR="00D072B1" w:rsidRPr="001F7175">
        <w:rPr>
          <w:rFonts w:ascii="Book Antiqua" w:eastAsia="Book Antiqua" w:hAnsi="Book Antiqua" w:cs="Book Antiqua"/>
        </w:rPr>
        <w:t>e left intrahepatic bile ducts</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D072B1" w:rsidRPr="001F7175">
        <w:rPr>
          <w:rFonts w:ascii="Book Antiqua" w:eastAsia="Book Antiqua" w:hAnsi="Book Antiqua" w:cs="Book Antiqua"/>
        </w:rPr>
        <w:t xml:space="preserve">D: </w:t>
      </w:r>
      <w:r w:rsidRPr="001F7175">
        <w:rPr>
          <w:rFonts w:ascii="Book Antiqua" w:eastAsia="Book Antiqua" w:hAnsi="Book Antiqua" w:cs="Book Antiqua"/>
        </w:rPr>
        <w:t>The red arrow indicates that the FIHS was located a</w:t>
      </w:r>
      <w:r w:rsidR="00D072B1" w:rsidRPr="001F7175">
        <w:rPr>
          <w:rFonts w:ascii="Book Antiqua" w:eastAsia="Book Antiqua" w:hAnsi="Book Antiqua" w:cs="Book Antiqua"/>
        </w:rPr>
        <w:t>t the confluence of B2/B3/B4</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D072B1" w:rsidRPr="001F7175">
        <w:rPr>
          <w:rFonts w:ascii="Book Antiqua" w:eastAsia="Book Antiqua" w:hAnsi="Book Antiqua" w:cs="Book Antiqua"/>
        </w:rPr>
        <w:t>E</w:t>
      </w:r>
      <w:r w:rsidR="00D072B1" w:rsidRPr="001F7175">
        <w:rPr>
          <w:rFonts w:ascii="Book Antiqua" w:hAnsi="Book Antiqua" w:cs="Book Antiqua"/>
          <w:lang w:eastAsia="zh-CN"/>
        </w:rPr>
        <w:t>-</w:t>
      </w:r>
      <w:r w:rsidR="00D072B1" w:rsidRPr="001F7175">
        <w:rPr>
          <w:rFonts w:ascii="Book Antiqua" w:eastAsia="Book Antiqua" w:hAnsi="Book Antiqua" w:cs="Book Antiqua"/>
        </w:rPr>
        <w:t xml:space="preserve">G: </w:t>
      </w:r>
      <w:r w:rsidRPr="001F7175">
        <w:rPr>
          <w:rFonts w:ascii="Book Antiqua" w:eastAsia="Book Antiqua" w:hAnsi="Book Antiqua" w:cs="Book Antiqua"/>
        </w:rPr>
        <w:t xml:space="preserve">Pathological manifestations of </w:t>
      </w:r>
      <w:proofErr w:type="spellStart"/>
      <w:r w:rsidRPr="001F7175">
        <w:rPr>
          <w:rFonts w:ascii="Book Antiqua" w:eastAsia="Book Antiqua" w:hAnsi="Book Antiqua" w:cs="Book Antiqua"/>
        </w:rPr>
        <w:t>adenosquamous</w:t>
      </w:r>
      <w:proofErr w:type="spellEnd"/>
      <w:r w:rsidRPr="001F7175">
        <w:rPr>
          <w:rFonts w:ascii="Book Antiqua" w:eastAsia="Book Antiqua" w:hAnsi="Book Antiqua" w:cs="Book Antiqua"/>
        </w:rPr>
        <w:t xml:space="preserve"> carcinoma (ASC). Microscopically, ASC consisted of two components: adenocarcinoma (F) and squamous cell carcinoma (G).</w:t>
      </w:r>
    </w:p>
    <w:p w14:paraId="0781C74E"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1FEC4DEC" wp14:editId="477625C9">
            <wp:extent cx="5859001" cy="3077155"/>
            <wp:effectExtent l="0" t="0" r="0" b="0"/>
            <wp:docPr id="6" name="图片 6"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ure 4"/>
                    <pic:cNvPicPr>
                      <a:picLocks noChangeAspect="1"/>
                    </pic:cNvPicPr>
                  </pic:nvPicPr>
                  <pic:blipFill>
                    <a:blip r:embed="rId12"/>
                    <a:stretch>
                      <a:fillRect/>
                    </a:stretch>
                  </pic:blipFill>
                  <pic:spPr>
                    <a:xfrm>
                      <a:off x="0" y="0"/>
                      <a:ext cx="5861949" cy="3078703"/>
                    </a:xfrm>
                    <a:prstGeom prst="rect">
                      <a:avLst/>
                    </a:prstGeom>
                  </pic:spPr>
                </pic:pic>
              </a:graphicData>
            </a:graphic>
          </wp:inline>
        </w:drawing>
      </w:r>
    </w:p>
    <w:p w14:paraId="18C7B3C2" w14:textId="59B65252"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4 </w:t>
      </w:r>
      <w:proofErr w:type="spellStart"/>
      <w:r w:rsidRPr="001F7175">
        <w:rPr>
          <w:rFonts w:ascii="Book Antiqua" w:eastAsia="Book Antiqua" w:hAnsi="Book Antiqua" w:cs="Book Antiqua"/>
          <w:b/>
          <w:caps/>
        </w:rPr>
        <w:t>m</w:t>
      </w:r>
      <w:r w:rsidRPr="001F7175">
        <w:rPr>
          <w:rFonts w:ascii="Book Antiqua" w:eastAsia="Book Antiqua" w:hAnsi="Book Antiqua" w:cs="Book Antiqua"/>
          <w:b/>
        </w:rPr>
        <w:t>ultidetector</w:t>
      </w:r>
      <w:proofErr w:type="spellEnd"/>
      <w:r w:rsidRPr="001F7175">
        <w:rPr>
          <w:rFonts w:ascii="Book Antiqua" w:eastAsia="Book Antiqua" w:hAnsi="Book Antiqua" w:cs="Book Antiqua"/>
          <w:b/>
        </w:rPr>
        <w:t>-row computed tomography, magnetic resonance imaging, ultrasound, and endoscopic retrograde cholangiopancreat</w:t>
      </w:r>
      <w:r w:rsidR="00A62D50" w:rsidRPr="001F7175">
        <w:rPr>
          <w:rFonts w:ascii="Book Antiqua" w:eastAsia="Book Antiqua" w:hAnsi="Book Antiqua" w:cs="Book Antiqua"/>
          <w:b/>
        </w:rPr>
        <w:t>ography images of patient No. 4</w:t>
      </w:r>
      <w:r w:rsidRPr="001F7175">
        <w:rPr>
          <w:rFonts w:ascii="Book Antiqua" w:eastAsia="Book Antiqua" w:hAnsi="Book Antiqua" w:cs="Book Antiqua"/>
          <w:b/>
        </w:rPr>
        <w:t xml:space="preserve">. </w:t>
      </w:r>
      <w:r w:rsidR="00A62D50" w:rsidRPr="001F7175">
        <w:rPr>
          <w:rFonts w:ascii="Book Antiqua" w:eastAsia="Book Antiqua" w:hAnsi="Book Antiqua" w:cs="Book Antiqua"/>
        </w:rPr>
        <w:t xml:space="preserve">A: </w:t>
      </w:r>
      <w:r w:rsidRPr="001F7175">
        <w:rPr>
          <w:rFonts w:ascii="Book Antiqua" w:eastAsia="Book Antiqua" w:hAnsi="Book Antiqua" w:cs="Book Antiqua"/>
        </w:rPr>
        <w:t>The red arrow in the computed tomography</w:t>
      </w:r>
      <w:r w:rsidR="00A62D50" w:rsidRPr="001F7175">
        <w:rPr>
          <w:rFonts w:ascii="Book Antiqua" w:eastAsia="Book Antiqua" w:hAnsi="Book Antiqua" w:cs="Book Antiqua"/>
        </w:rPr>
        <w:t xml:space="preserve"> scan image shows dilated B4</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 xml:space="preserve">B and C: </w:t>
      </w:r>
      <w:r w:rsidRPr="001F7175">
        <w:rPr>
          <w:rFonts w:ascii="Book Antiqua" w:eastAsia="Book Antiqua" w:hAnsi="Book Antiqua" w:cs="Book Antiqua"/>
        </w:rPr>
        <w:t>T1- (B) and T2-weighted (C) magnetic resonance imaging scans show low and high signals in B4, respectively</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 xml:space="preserve">D: </w:t>
      </w:r>
      <w:r w:rsidRPr="001F7175">
        <w:rPr>
          <w:rFonts w:ascii="Book Antiqua" w:eastAsia="Book Antiqua" w:hAnsi="Book Antiqua" w:cs="Book Antiqua"/>
        </w:rPr>
        <w:t>The ultrasound shows a 1.0 cm</w:t>
      </w:r>
      <w:r w:rsidR="00A62D50" w:rsidRPr="001F7175">
        <w:rPr>
          <w:rFonts w:ascii="Book Antiqua" w:eastAsia="Book Antiqua" w:hAnsi="Book Antiqua" w:cs="Book Antiqua"/>
        </w:rPr>
        <w:t xml:space="preserve"> </w:t>
      </w:r>
      <w:r w:rsidRPr="001F7175">
        <w:rPr>
          <w:rFonts w:ascii="Book Antiqua" w:eastAsia="Book Antiqua" w:hAnsi="Book Antiqua" w:cs="Book Antiqua"/>
        </w:rPr>
        <w:t>× 1.0 cm mass-like high-echo</w:t>
      </w:r>
      <w:r w:rsidR="00A62D50" w:rsidRPr="001F7175">
        <w:rPr>
          <w:rFonts w:ascii="Book Antiqua" w:eastAsia="Book Antiqua" w:hAnsi="Book Antiqua" w:cs="Book Antiqua"/>
        </w:rPr>
        <w:t xml:space="preserve"> lesion in B4 (yellow arrow)</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 xml:space="preserve">E and F: </w:t>
      </w:r>
      <w:r w:rsidRPr="001F7175">
        <w:rPr>
          <w:rFonts w:ascii="Book Antiqua" w:eastAsia="Book Antiqua" w:hAnsi="Book Antiqua" w:cs="Book Antiqua"/>
        </w:rPr>
        <w:t xml:space="preserve">Endoscopic retrograde cholangiopancreatography with </w:t>
      </w:r>
      <w:proofErr w:type="spellStart"/>
      <w:r w:rsidRPr="001F7175">
        <w:rPr>
          <w:rFonts w:ascii="Book Antiqua" w:eastAsia="Book Antiqua" w:hAnsi="Book Antiqua" w:cs="Book Antiqua"/>
        </w:rPr>
        <w:t>SpyGlass</w:t>
      </w:r>
      <w:proofErr w:type="spellEnd"/>
      <w:r w:rsidRPr="001F7175">
        <w:rPr>
          <w:rFonts w:ascii="Book Antiqua" w:eastAsia="Book Antiqua" w:hAnsi="Book Antiqua" w:cs="Book Antiqua"/>
        </w:rPr>
        <w:t xml:space="preserve"> failed to enter B4 but detected small stones and batt-like exudate in the peripheral part of the left hepatic duct.</w:t>
      </w:r>
    </w:p>
    <w:p w14:paraId="4047EAB3"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1A945BB3" wp14:editId="488EA709">
            <wp:extent cx="5913656" cy="4039263"/>
            <wp:effectExtent l="0" t="0" r="0" b="0"/>
            <wp:docPr id="7" name="图片 7"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ure 5"/>
                    <pic:cNvPicPr>
                      <a:picLocks noChangeAspect="1"/>
                    </pic:cNvPicPr>
                  </pic:nvPicPr>
                  <pic:blipFill>
                    <a:blip r:embed="rId13"/>
                    <a:stretch>
                      <a:fillRect/>
                    </a:stretch>
                  </pic:blipFill>
                  <pic:spPr>
                    <a:xfrm>
                      <a:off x="0" y="0"/>
                      <a:ext cx="5916426" cy="4041155"/>
                    </a:xfrm>
                    <a:prstGeom prst="rect">
                      <a:avLst/>
                    </a:prstGeom>
                  </pic:spPr>
                </pic:pic>
              </a:graphicData>
            </a:graphic>
          </wp:inline>
        </w:drawing>
      </w:r>
    </w:p>
    <w:p w14:paraId="2203AAF9" w14:textId="3C16121C"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5 </w:t>
      </w:r>
      <w:r w:rsidRPr="001F7175">
        <w:rPr>
          <w:rFonts w:ascii="Book Antiqua" w:eastAsia="Book Antiqua" w:hAnsi="Book Antiqua" w:cs="Book Antiqua"/>
          <w:b/>
          <w:caps/>
        </w:rPr>
        <w:t>i</w:t>
      </w:r>
      <w:r w:rsidRPr="001F7175">
        <w:rPr>
          <w:rFonts w:ascii="Book Antiqua" w:eastAsia="Book Antiqua" w:hAnsi="Book Antiqua" w:cs="Book Antiqua"/>
          <w:b/>
        </w:rPr>
        <w:t>ntraoperative ultrasonography images of patient No. 4</w:t>
      </w:r>
      <w:r w:rsidR="009956DF" w:rsidRPr="001F7175">
        <w:rPr>
          <w:rFonts w:ascii="Book Antiqua" w:eastAsia="Book Antiqua" w:hAnsi="Book Antiqua" w:cs="Book Antiqua"/>
          <w:b/>
        </w:rPr>
        <w:t xml:space="preserve"> </w:t>
      </w:r>
      <w:r w:rsidRPr="001F7175">
        <w:rPr>
          <w:rFonts w:ascii="Book Antiqua" w:eastAsia="Book Antiqua" w:hAnsi="Book Antiqua" w:cs="Book Antiqua"/>
          <w:b/>
        </w:rPr>
        <w:t xml:space="preserve">(A-C). </w:t>
      </w:r>
      <w:r w:rsidR="00A62D50" w:rsidRPr="001F7175">
        <w:rPr>
          <w:rFonts w:ascii="Book Antiqua" w:eastAsia="Book Antiqua" w:hAnsi="Book Antiqua" w:cs="Book Antiqua"/>
        </w:rPr>
        <w:t xml:space="preserve">A: </w:t>
      </w:r>
      <w:r w:rsidRPr="001F7175">
        <w:rPr>
          <w:rFonts w:ascii="Book Antiqua" w:eastAsia="Book Antiqua" w:hAnsi="Book Antiqua" w:cs="Book Antiqua"/>
        </w:rPr>
        <w:t xml:space="preserve">No dilation or stones could be detected in the intrahepatic </w:t>
      </w:r>
      <w:r w:rsidR="00A62D50" w:rsidRPr="001F7175">
        <w:rPr>
          <w:rFonts w:ascii="Book Antiqua" w:eastAsia="Book Antiqua" w:hAnsi="Book Antiqua" w:cs="Book Antiqua"/>
        </w:rPr>
        <w:t>bile ducts of the right lobe</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 xml:space="preserve">B: </w:t>
      </w:r>
      <w:r w:rsidRPr="001F7175">
        <w:rPr>
          <w:rFonts w:ascii="Book Antiqua" w:eastAsia="Book Antiqua" w:hAnsi="Book Antiqua" w:cs="Book Antiqua"/>
        </w:rPr>
        <w:t xml:space="preserve">Combined applications of intraoperative ultrasonography and </w:t>
      </w:r>
      <w:proofErr w:type="spellStart"/>
      <w:r w:rsidRPr="001F7175">
        <w:rPr>
          <w:rFonts w:ascii="Book Antiqua" w:eastAsia="Book Antiqua" w:hAnsi="Book Antiqua" w:cs="Book Antiqua"/>
        </w:rPr>
        <w:t>choledochoscopy</w:t>
      </w:r>
      <w:proofErr w:type="spellEnd"/>
      <w:r w:rsidRPr="001F7175">
        <w:rPr>
          <w:rFonts w:ascii="Book Antiqua" w:eastAsia="Book Antiqua" w:hAnsi="Book Antiqua" w:cs="Book Antiqua"/>
        </w:rPr>
        <w:t xml:space="preserve"> confirmed that the focal intrahepatic strictures (FIHS) was located between the peripheral part of the left hepatic duct (LHD) and the confluence of B2/B3/B4 (orange triangles). Green arrows indicate intrahepatic stones in B3 and B4 (B</w:t>
      </w:r>
      <w:r w:rsidR="005162D8" w:rsidRPr="001F7175">
        <w:rPr>
          <w:rFonts w:ascii="Book Antiqua" w:eastAsia="Book Antiqua" w:hAnsi="Book Antiqua" w:cs="Book Antiqua"/>
        </w:rPr>
        <w:t xml:space="preserve"> and </w:t>
      </w:r>
      <w:r w:rsidRPr="001F7175">
        <w:rPr>
          <w:rFonts w:ascii="Book Antiqua" w:eastAsia="Book Antiqua" w:hAnsi="Book Antiqua" w:cs="Book Antiqua"/>
        </w:rPr>
        <w:t>C)</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 xml:space="preserve">D: </w:t>
      </w:r>
      <w:proofErr w:type="spellStart"/>
      <w:r w:rsidRPr="001F7175">
        <w:rPr>
          <w:rFonts w:ascii="Book Antiqua" w:eastAsia="Book Antiqua" w:hAnsi="Book Antiqua" w:cs="Book Antiqua"/>
        </w:rPr>
        <w:t>Choledochoscopy</w:t>
      </w:r>
      <w:proofErr w:type="spellEnd"/>
      <w:r w:rsidRPr="001F7175">
        <w:rPr>
          <w:rFonts w:ascii="Book Antiqua" w:eastAsia="Book Antiqua" w:hAnsi="Book Antiqua" w:cs="Book Antiqua"/>
        </w:rPr>
        <w:t xml:space="preserve"> indicated FIHS at the peripheral part of the LHD</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E: Specimen of the left lobe</w:t>
      </w:r>
      <w:r w:rsidRPr="001F7175">
        <w:rPr>
          <w:rFonts w:ascii="Book Antiqua" w:eastAsia="Book Antiqua" w:hAnsi="Book Antiqua" w:cs="Book Antiqua"/>
        </w:rPr>
        <w:t>. FIHS was located at the confluence of B2/B3/B4, and stones could be seen in B4 (E) and B3 (F).</w:t>
      </w:r>
    </w:p>
    <w:p w14:paraId="01C2D30D"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23AAE946" wp14:editId="6EC3F692">
            <wp:extent cx="5923391" cy="3419061"/>
            <wp:effectExtent l="0" t="0" r="0" b="0"/>
            <wp:docPr id="8" name="图片 8"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igure 6"/>
                    <pic:cNvPicPr>
                      <a:picLocks noChangeAspect="1"/>
                    </pic:cNvPicPr>
                  </pic:nvPicPr>
                  <pic:blipFill>
                    <a:blip r:embed="rId14"/>
                    <a:stretch>
                      <a:fillRect/>
                    </a:stretch>
                  </pic:blipFill>
                  <pic:spPr>
                    <a:xfrm>
                      <a:off x="0" y="0"/>
                      <a:ext cx="5929025" cy="3422313"/>
                    </a:xfrm>
                    <a:prstGeom prst="rect">
                      <a:avLst/>
                    </a:prstGeom>
                  </pic:spPr>
                </pic:pic>
              </a:graphicData>
            </a:graphic>
          </wp:inline>
        </w:drawing>
      </w:r>
    </w:p>
    <w:p w14:paraId="2A273CDE" w14:textId="5D1F7764"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6 </w:t>
      </w:r>
      <w:r w:rsidRPr="001F7175">
        <w:rPr>
          <w:rFonts w:ascii="Book Antiqua" w:eastAsia="Book Antiqua" w:hAnsi="Book Antiqua" w:cs="Book Antiqua"/>
          <w:b/>
          <w:caps/>
        </w:rPr>
        <w:t>m</w:t>
      </w:r>
      <w:r w:rsidRPr="001F7175">
        <w:rPr>
          <w:rFonts w:ascii="Book Antiqua" w:eastAsia="Book Antiqua" w:hAnsi="Book Antiqua" w:cs="Book Antiqua"/>
          <w:b/>
        </w:rPr>
        <w:t>agnetic resonance cholangiopancreatography images (A and B) and pathological manifestations (C) of patient No. 5</w:t>
      </w:r>
      <w:r w:rsidR="00FB1BE5" w:rsidRPr="001F7175">
        <w:rPr>
          <w:rFonts w:ascii="Book Antiqua" w:eastAsia="Book Antiqua" w:hAnsi="Book Antiqua" w:cs="Book Antiqua"/>
          <w:b/>
        </w:rPr>
        <w:t xml:space="preserve"> </w:t>
      </w:r>
      <w:r w:rsidRPr="001F7175">
        <w:rPr>
          <w:rFonts w:ascii="Book Antiqua" w:eastAsia="Book Antiqua" w:hAnsi="Book Antiqua" w:cs="Book Antiqua"/>
          <w:b/>
        </w:rPr>
        <w:t xml:space="preserve">with small duct primary </w:t>
      </w:r>
      <w:proofErr w:type="spellStart"/>
      <w:r w:rsidRPr="001F7175">
        <w:rPr>
          <w:rFonts w:ascii="Book Antiqua" w:eastAsia="Book Antiqua" w:hAnsi="Book Antiqua" w:cs="Book Antiqua"/>
          <w:b/>
        </w:rPr>
        <w:t>sclerosing</w:t>
      </w:r>
      <w:proofErr w:type="spellEnd"/>
      <w:r w:rsidRPr="001F7175">
        <w:rPr>
          <w:rFonts w:ascii="Book Antiqua" w:eastAsia="Book Antiqua" w:hAnsi="Book Antiqua" w:cs="Book Antiqua"/>
          <w:b/>
        </w:rPr>
        <w:t xml:space="preserve"> cholangitis. </w:t>
      </w:r>
      <w:r w:rsidRPr="001F7175">
        <w:rPr>
          <w:rFonts w:ascii="Book Antiqua" w:eastAsia="Book Antiqua" w:hAnsi="Book Antiqua" w:cs="Book Antiqua"/>
          <w:caps/>
        </w:rPr>
        <w:t>m</w:t>
      </w:r>
      <w:r w:rsidRPr="001F7175">
        <w:rPr>
          <w:rFonts w:ascii="Book Antiqua" w:eastAsia="Book Antiqua" w:hAnsi="Book Antiqua" w:cs="Book Antiqua"/>
        </w:rPr>
        <w:t xml:space="preserve">agnetic resonance cholangiopancreatography showed suspected multiple strictures within the biliary tree (red arrow). Pathological examination showed preserved lobular architecture, moderate fibrosis and inflammatory processes with proliferation of </w:t>
      </w:r>
      <w:proofErr w:type="spellStart"/>
      <w:r w:rsidRPr="001F7175">
        <w:rPr>
          <w:rFonts w:ascii="Book Antiqua" w:eastAsia="Book Antiqua" w:hAnsi="Book Antiqua" w:cs="Book Antiqua"/>
        </w:rPr>
        <w:t>ductules</w:t>
      </w:r>
      <w:proofErr w:type="spellEnd"/>
      <w:r w:rsidRPr="001F7175">
        <w:rPr>
          <w:rFonts w:ascii="Book Antiqua" w:eastAsia="Book Antiqua" w:hAnsi="Book Antiqua" w:cs="Book Antiqua"/>
        </w:rPr>
        <w:t xml:space="preserve"> and feathery degeneration of hepatocytes (C). </w:t>
      </w:r>
      <w:proofErr w:type="gramStart"/>
      <w:r w:rsidRPr="001F7175">
        <w:rPr>
          <w:rFonts w:ascii="Book Antiqua" w:eastAsia="Book Antiqua" w:hAnsi="Book Antiqua" w:cs="Book Antiqua"/>
        </w:rPr>
        <w:t>Endoscopic retrograde cholangiopancreatography (ERCP) images (D and E) and pathological manifestations (F) of patient No. 6# with AIH.</w:t>
      </w:r>
      <w:proofErr w:type="gramEnd"/>
      <w:r w:rsidRPr="001F7175">
        <w:rPr>
          <w:rFonts w:ascii="Book Antiqua" w:eastAsia="Book Antiqua" w:hAnsi="Book Antiqua" w:cs="Book Antiqua"/>
        </w:rPr>
        <w:t xml:space="preserve"> ERCP showed multiple strictures of intrahepatic bile ducts in both lobes (D and E). Pathological examination showed typical chronic </w:t>
      </w:r>
      <w:proofErr w:type="spellStart"/>
      <w:r w:rsidRPr="001F7175">
        <w:rPr>
          <w:rFonts w:ascii="Book Antiqua" w:eastAsia="Book Antiqua" w:hAnsi="Book Antiqua" w:cs="Book Antiqua"/>
        </w:rPr>
        <w:t>cholestatic</w:t>
      </w:r>
      <w:proofErr w:type="spellEnd"/>
      <w:r w:rsidRPr="001F7175">
        <w:rPr>
          <w:rFonts w:ascii="Book Antiqua" w:eastAsia="Book Antiqua" w:hAnsi="Book Antiqua" w:cs="Book Antiqua"/>
        </w:rPr>
        <w:t xml:space="preserve"> hepatitis and infiltration of lymphocytes, mononuclear cells and plasma cells in the </w:t>
      </w:r>
      <w:proofErr w:type="spellStart"/>
      <w:r w:rsidRPr="001F7175">
        <w:rPr>
          <w:rFonts w:ascii="Book Antiqua" w:eastAsia="Book Antiqua" w:hAnsi="Book Antiqua" w:cs="Book Antiqua"/>
        </w:rPr>
        <w:t>periportal</w:t>
      </w:r>
      <w:proofErr w:type="spellEnd"/>
      <w:r w:rsidRPr="001F7175">
        <w:rPr>
          <w:rFonts w:ascii="Book Antiqua" w:eastAsia="Book Antiqua" w:hAnsi="Book Antiqua" w:cs="Book Antiqua"/>
        </w:rPr>
        <w:t xml:space="preserve"> area (F).</w:t>
      </w:r>
    </w:p>
    <w:p w14:paraId="3E56CB65"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6ED73E91" wp14:editId="52882082">
            <wp:extent cx="4227495" cy="5064981"/>
            <wp:effectExtent l="0" t="0" r="0" b="0"/>
            <wp:docPr id="9" name="图片 9" descr="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ure 7"/>
                    <pic:cNvPicPr>
                      <a:picLocks noChangeAspect="1"/>
                    </pic:cNvPicPr>
                  </pic:nvPicPr>
                  <pic:blipFill>
                    <a:blip r:embed="rId15"/>
                    <a:stretch>
                      <a:fillRect/>
                    </a:stretch>
                  </pic:blipFill>
                  <pic:spPr>
                    <a:xfrm>
                      <a:off x="0" y="0"/>
                      <a:ext cx="4229242" cy="5067074"/>
                    </a:xfrm>
                    <a:prstGeom prst="rect">
                      <a:avLst/>
                    </a:prstGeom>
                  </pic:spPr>
                </pic:pic>
              </a:graphicData>
            </a:graphic>
          </wp:inline>
        </w:drawing>
      </w:r>
    </w:p>
    <w:p w14:paraId="22C5BBC2" w14:textId="77777777" w:rsidR="006F2C22" w:rsidRPr="001F7175" w:rsidRDefault="006F2C22" w:rsidP="006F2C22">
      <w:pPr>
        <w:snapToGrid w:val="0"/>
        <w:spacing w:line="360" w:lineRule="auto"/>
        <w:jc w:val="both"/>
        <w:rPr>
          <w:rFonts w:ascii="Book Antiqua" w:eastAsia="Book Antiqua" w:hAnsi="Book Antiqua" w:cs="Book Antiqua"/>
        </w:rPr>
      </w:pPr>
      <w:r w:rsidRPr="001F7175">
        <w:rPr>
          <w:rFonts w:ascii="Book Antiqua" w:eastAsia="Book Antiqua" w:hAnsi="Book Antiqua" w:cs="Book Antiqua"/>
          <w:b/>
        </w:rPr>
        <w:t xml:space="preserve">Figure 7 </w:t>
      </w:r>
      <w:proofErr w:type="gramStart"/>
      <w:r w:rsidRPr="001F7175">
        <w:rPr>
          <w:rFonts w:ascii="Book Antiqua" w:eastAsia="Book Antiqua" w:hAnsi="Book Antiqua" w:cs="Book Antiqua"/>
          <w:b/>
        </w:rPr>
        <w:t>Our</w:t>
      </w:r>
      <w:proofErr w:type="gramEnd"/>
      <w:r w:rsidRPr="001F7175">
        <w:rPr>
          <w:rFonts w:ascii="Book Antiqua" w:eastAsia="Book Antiqua" w:hAnsi="Book Antiqua" w:cs="Book Antiqua"/>
          <w:b/>
        </w:rPr>
        <w:t xml:space="preserve"> proposed focal intrahepatic strictures classification system. </w:t>
      </w:r>
      <w:r w:rsidRPr="001F7175">
        <w:rPr>
          <w:rFonts w:ascii="Book Antiqua" w:eastAsia="Book Antiqua" w:hAnsi="Book Antiqua" w:cs="Book Antiqua"/>
        </w:rPr>
        <w:t xml:space="preserve">Type I: Focal intrahepatic strictures (FIHS) located within one segment of the liver (A); </w:t>
      </w:r>
      <w:r w:rsidRPr="001F7175">
        <w:rPr>
          <w:rFonts w:ascii="Book Antiqua" w:eastAsia="Book Antiqua" w:hAnsi="Book Antiqua" w:cs="Book Antiqua"/>
          <w:caps/>
        </w:rPr>
        <w:t>t</w:t>
      </w:r>
      <w:r w:rsidRPr="001F7175">
        <w:rPr>
          <w:rFonts w:ascii="Book Antiqua" w:eastAsia="Book Antiqua" w:hAnsi="Book Antiqua" w:cs="Book Antiqua"/>
        </w:rPr>
        <w:t xml:space="preserve">ype II: FIHS located at the confluence of the bile ducts of one segment or two adjacent segments (B); </w:t>
      </w:r>
      <w:r w:rsidRPr="001F7175">
        <w:rPr>
          <w:rFonts w:ascii="Book Antiqua" w:eastAsia="Book Antiqua" w:hAnsi="Book Antiqua" w:cs="Book Antiqua"/>
          <w:caps/>
        </w:rPr>
        <w:t>t</w:t>
      </w:r>
      <w:r w:rsidRPr="001F7175">
        <w:rPr>
          <w:rFonts w:ascii="Book Antiqua" w:eastAsia="Book Antiqua" w:hAnsi="Book Antiqua" w:cs="Book Antiqua"/>
        </w:rPr>
        <w:t xml:space="preserve">ype III: FIHS connected to the left or right hepatic duct (C); and </w:t>
      </w:r>
      <w:r w:rsidRPr="001F7175">
        <w:rPr>
          <w:rFonts w:ascii="Book Antiqua" w:eastAsia="Book Antiqua" w:hAnsi="Book Antiqua" w:cs="Book Antiqua"/>
          <w:caps/>
        </w:rPr>
        <w:t>t</w:t>
      </w:r>
      <w:r w:rsidRPr="001F7175">
        <w:rPr>
          <w:rFonts w:ascii="Book Antiqua" w:eastAsia="Book Antiqua" w:hAnsi="Book Antiqua" w:cs="Book Antiqua"/>
        </w:rPr>
        <w:t xml:space="preserve">ype IV: </w:t>
      </w:r>
      <w:r w:rsidRPr="001F7175">
        <w:rPr>
          <w:rFonts w:ascii="Book Antiqua" w:eastAsia="Book Antiqua" w:hAnsi="Book Antiqua" w:cs="Book Antiqua"/>
          <w:caps/>
        </w:rPr>
        <w:t>m</w:t>
      </w:r>
      <w:r w:rsidRPr="001F7175">
        <w:rPr>
          <w:rFonts w:ascii="Book Antiqua" w:eastAsia="Book Antiqua" w:hAnsi="Book Antiqua" w:cs="Book Antiqua"/>
        </w:rPr>
        <w:t>ultiple FIHS located in both lobes of the liver (D).</w:t>
      </w:r>
    </w:p>
    <w:p w14:paraId="16C0C1B1" w14:textId="77777777" w:rsidR="006F2C22" w:rsidRPr="001F7175" w:rsidRDefault="006F2C22" w:rsidP="006F2C22">
      <w:pPr>
        <w:rPr>
          <w:rFonts w:ascii="Book Antiqua" w:eastAsia="Book Antiqua" w:hAnsi="Book Antiqua" w:cs="Book Antiqua"/>
        </w:rPr>
        <w:sectPr w:rsidR="006F2C22" w:rsidRPr="001F7175">
          <w:pgSz w:w="12240" w:h="15840"/>
          <w:pgMar w:top="1440" w:right="1440" w:bottom="1440" w:left="1440" w:header="720" w:footer="720" w:gutter="0"/>
          <w:cols w:space="720"/>
          <w:docGrid w:linePitch="360"/>
        </w:sectPr>
      </w:pPr>
    </w:p>
    <w:p w14:paraId="2839DB06" w14:textId="77777777" w:rsidR="00EA3661" w:rsidRPr="001F7175" w:rsidRDefault="00076270" w:rsidP="00867967">
      <w:pPr>
        <w:snapToGrid w:val="0"/>
        <w:spacing w:line="360" w:lineRule="auto"/>
        <w:rPr>
          <w:rFonts w:ascii="Book Antiqua" w:hAnsi="Book Antiqua"/>
          <w:b/>
          <w:lang w:eastAsia="zh-CN"/>
        </w:rPr>
      </w:pPr>
      <w:r w:rsidRPr="001F7175">
        <w:rPr>
          <w:rFonts w:ascii="Book Antiqua" w:hAnsi="Book Antiqua"/>
          <w:b/>
          <w:lang w:eastAsia="zh-CN"/>
        </w:rPr>
        <w:lastRenderedPageBreak/>
        <w:t>Table 1 Basic clinical data of the patients of focal intrahepatic strictures</w:t>
      </w:r>
    </w:p>
    <w:tbl>
      <w:tblPr>
        <w:tblStyle w:val="a9"/>
        <w:tblW w:w="14759"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5"/>
        <w:gridCol w:w="528"/>
        <w:gridCol w:w="600"/>
        <w:gridCol w:w="1193"/>
        <w:gridCol w:w="700"/>
        <w:gridCol w:w="1291"/>
        <w:gridCol w:w="802"/>
        <w:gridCol w:w="872"/>
        <w:gridCol w:w="900"/>
        <w:gridCol w:w="882"/>
        <w:gridCol w:w="1073"/>
        <w:gridCol w:w="1509"/>
        <w:gridCol w:w="1509"/>
        <w:gridCol w:w="991"/>
        <w:gridCol w:w="1364"/>
      </w:tblGrid>
      <w:tr w:rsidR="001F7175" w:rsidRPr="001F7175" w14:paraId="64BE0F5A" w14:textId="77777777">
        <w:trPr>
          <w:trHeight w:val="793"/>
          <w:jc w:val="center"/>
        </w:trPr>
        <w:tc>
          <w:tcPr>
            <w:tcW w:w="545" w:type="dxa"/>
            <w:vMerge w:val="restart"/>
            <w:tcBorders>
              <w:top w:val="single" w:sz="4" w:space="0" w:color="auto"/>
              <w:bottom w:val="single" w:sz="4" w:space="0" w:color="auto"/>
            </w:tcBorders>
            <w:vAlign w:val="center"/>
          </w:tcPr>
          <w:p w14:paraId="4E9444E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No.</w:t>
            </w:r>
          </w:p>
        </w:tc>
        <w:tc>
          <w:tcPr>
            <w:tcW w:w="528" w:type="dxa"/>
            <w:vMerge w:val="restart"/>
            <w:tcBorders>
              <w:top w:val="single" w:sz="4" w:space="0" w:color="auto"/>
              <w:bottom w:val="single" w:sz="4" w:space="0" w:color="auto"/>
            </w:tcBorders>
            <w:vAlign w:val="center"/>
          </w:tcPr>
          <w:p w14:paraId="292435F3"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Sex</w:t>
            </w:r>
          </w:p>
        </w:tc>
        <w:tc>
          <w:tcPr>
            <w:tcW w:w="600" w:type="dxa"/>
            <w:vMerge w:val="restart"/>
            <w:tcBorders>
              <w:top w:val="single" w:sz="4" w:space="0" w:color="auto"/>
              <w:bottom w:val="single" w:sz="4" w:space="0" w:color="auto"/>
            </w:tcBorders>
            <w:vAlign w:val="center"/>
          </w:tcPr>
          <w:p w14:paraId="6D36718F"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Age</w:t>
            </w:r>
          </w:p>
        </w:tc>
        <w:tc>
          <w:tcPr>
            <w:tcW w:w="1893" w:type="dxa"/>
            <w:gridSpan w:val="2"/>
            <w:tcBorders>
              <w:top w:val="single" w:sz="4" w:space="0" w:color="auto"/>
              <w:bottom w:val="single" w:sz="4" w:space="0" w:color="auto"/>
            </w:tcBorders>
            <w:vAlign w:val="center"/>
          </w:tcPr>
          <w:p w14:paraId="5CAF6353"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Main symptoms</w:t>
            </w:r>
          </w:p>
        </w:tc>
        <w:tc>
          <w:tcPr>
            <w:tcW w:w="2093" w:type="dxa"/>
            <w:gridSpan w:val="2"/>
            <w:tcBorders>
              <w:top w:val="single" w:sz="4" w:space="0" w:color="auto"/>
              <w:bottom w:val="single" w:sz="4" w:space="0" w:color="auto"/>
            </w:tcBorders>
            <w:vAlign w:val="center"/>
          </w:tcPr>
          <w:p w14:paraId="4F82420A"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Bilirubin and ALP before treatment for FIHS</w:t>
            </w:r>
          </w:p>
        </w:tc>
        <w:tc>
          <w:tcPr>
            <w:tcW w:w="872" w:type="dxa"/>
            <w:vMerge w:val="restart"/>
            <w:tcBorders>
              <w:top w:val="single" w:sz="4" w:space="0" w:color="auto"/>
              <w:bottom w:val="single" w:sz="4" w:space="0" w:color="auto"/>
            </w:tcBorders>
            <w:vAlign w:val="center"/>
          </w:tcPr>
          <w:p w14:paraId="532C6022"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CA199</w:t>
            </w:r>
            <w:r w:rsidRPr="001F7175">
              <w:rPr>
                <w:rFonts w:ascii="Book Antiqua" w:hAnsi="Book Antiqua" w:hint="eastAsia"/>
                <w:b/>
                <w:lang w:eastAsia="zh-CN"/>
              </w:rPr>
              <w:t xml:space="preserve"> </w:t>
            </w:r>
            <w:r w:rsidRPr="001F7175">
              <w:rPr>
                <w:rFonts w:ascii="Book Antiqua" w:hAnsi="Book Antiqua"/>
                <w:b/>
                <w:lang w:eastAsia="zh-CN"/>
              </w:rPr>
              <w:t>(ng/m</w:t>
            </w:r>
            <w:r w:rsidRPr="001F7175">
              <w:rPr>
                <w:rFonts w:ascii="Book Antiqua" w:hAnsi="Book Antiqua"/>
                <w:b/>
                <w:caps/>
                <w:lang w:eastAsia="zh-CN"/>
              </w:rPr>
              <w:t>l</w:t>
            </w:r>
            <w:r w:rsidRPr="001F7175">
              <w:rPr>
                <w:rFonts w:ascii="Book Antiqua" w:hAnsi="Book Antiqua"/>
                <w:b/>
                <w:lang w:eastAsia="zh-CN"/>
              </w:rPr>
              <w:t>)</w:t>
            </w:r>
          </w:p>
        </w:tc>
        <w:tc>
          <w:tcPr>
            <w:tcW w:w="900" w:type="dxa"/>
            <w:vMerge w:val="restart"/>
            <w:tcBorders>
              <w:top w:val="single" w:sz="4" w:space="0" w:color="auto"/>
              <w:bottom w:val="single" w:sz="4" w:space="0" w:color="auto"/>
            </w:tcBorders>
            <w:vAlign w:val="center"/>
          </w:tcPr>
          <w:p w14:paraId="6870E4C5"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AFP</w:t>
            </w:r>
            <w:r w:rsidRPr="001F7175">
              <w:rPr>
                <w:rFonts w:ascii="Book Antiqua" w:hAnsi="Book Antiqua" w:hint="eastAsia"/>
                <w:b/>
                <w:lang w:eastAsia="zh-CN"/>
              </w:rPr>
              <w:t xml:space="preserve"> </w:t>
            </w:r>
            <w:r w:rsidRPr="001F7175">
              <w:rPr>
                <w:rFonts w:ascii="Book Antiqua" w:hAnsi="Book Antiqua"/>
                <w:b/>
                <w:lang w:eastAsia="zh-CN"/>
              </w:rPr>
              <w:t>(ng/m</w:t>
            </w:r>
            <w:r w:rsidRPr="001F7175">
              <w:rPr>
                <w:rFonts w:ascii="Book Antiqua" w:hAnsi="Book Antiqua"/>
                <w:b/>
                <w:caps/>
                <w:lang w:eastAsia="zh-CN"/>
              </w:rPr>
              <w:t>l</w:t>
            </w:r>
            <w:r w:rsidRPr="001F7175">
              <w:rPr>
                <w:rFonts w:ascii="Book Antiqua" w:hAnsi="Book Antiqua"/>
                <w:b/>
                <w:lang w:eastAsia="zh-CN"/>
              </w:rPr>
              <w:t>)</w:t>
            </w:r>
          </w:p>
        </w:tc>
        <w:tc>
          <w:tcPr>
            <w:tcW w:w="882" w:type="dxa"/>
            <w:vMerge w:val="restart"/>
            <w:tcBorders>
              <w:top w:val="single" w:sz="4" w:space="0" w:color="auto"/>
              <w:bottom w:val="single" w:sz="4" w:space="0" w:color="auto"/>
            </w:tcBorders>
            <w:vAlign w:val="center"/>
          </w:tcPr>
          <w:p w14:paraId="4E055366"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History of surgery</w:t>
            </w:r>
          </w:p>
        </w:tc>
        <w:tc>
          <w:tcPr>
            <w:tcW w:w="1073" w:type="dxa"/>
            <w:vMerge w:val="restart"/>
            <w:tcBorders>
              <w:top w:val="single" w:sz="4" w:space="0" w:color="auto"/>
              <w:bottom w:val="single" w:sz="4" w:space="0" w:color="auto"/>
            </w:tcBorders>
            <w:vAlign w:val="center"/>
          </w:tcPr>
          <w:p w14:paraId="3D5D573B"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Methods for initial diagnosis</w:t>
            </w:r>
          </w:p>
        </w:tc>
        <w:tc>
          <w:tcPr>
            <w:tcW w:w="1509" w:type="dxa"/>
            <w:vMerge w:val="restart"/>
            <w:tcBorders>
              <w:top w:val="single" w:sz="4" w:space="0" w:color="auto"/>
              <w:bottom w:val="single" w:sz="4" w:space="0" w:color="auto"/>
            </w:tcBorders>
            <w:vAlign w:val="center"/>
          </w:tcPr>
          <w:p w14:paraId="40E850D8"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Initial diagnosis</w:t>
            </w:r>
          </w:p>
        </w:tc>
        <w:tc>
          <w:tcPr>
            <w:tcW w:w="1509" w:type="dxa"/>
            <w:vMerge w:val="restart"/>
            <w:tcBorders>
              <w:top w:val="single" w:sz="4" w:space="0" w:color="auto"/>
              <w:bottom w:val="single" w:sz="4" w:space="0" w:color="auto"/>
            </w:tcBorders>
            <w:vAlign w:val="center"/>
          </w:tcPr>
          <w:p w14:paraId="2B72433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Final diagnosis</w:t>
            </w:r>
          </w:p>
        </w:tc>
        <w:tc>
          <w:tcPr>
            <w:tcW w:w="991" w:type="dxa"/>
            <w:vMerge w:val="restart"/>
            <w:tcBorders>
              <w:top w:val="single" w:sz="4" w:space="0" w:color="auto"/>
              <w:bottom w:val="single" w:sz="4" w:space="0" w:color="auto"/>
            </w:tcBorders>
            <w:vAlign w:val="center"/>
          </w:tcPr>
          <w:p w14:paraId="5989592A"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Location of FIHS  </w:t>
            </w:r>
          </w:p>
        </w:tc>
        <w:tc>
          <w:tcPr>
            <w:tcW w:w="1364" w:type="dxa"/>
            <w:vMerge w:val="restart"/>
            <w:tcBorders>
              <w:top w:val="single" w:sz="4" w:space="0" w:color="auto"/>
              <w:bottom w:val="single" w:sz="4" w:space="0" w:color="auto"/>
            </w:tcBorders>
            <w:vAlign w:val="center"/>
          </w:tcPr>
          <w:p w14:paraId="052E855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Treatment for FIHS</w:t>
            </w:r>
          </w:p>
        </w:tc>
      </w:tr>
      <w:tr w:rsidR="001F7175" w:rsidRPr="001F7175" w14:paraId="6F16589B" w14:textId="77777777">
        <w:trPr>
          <w:jc w:val="center"/>
        </w:trPr>
        <w:tc>
          <w:tcPr>
            <w:tcW w:w="545" w:type="dxa"/>
            <w:vMerge/>
            <w:tcBorders>
              <w:top w:val="single" w:sz="4" w:space="0" w:color="auto"/>
              <w:bottom w:val="single" w:sz="4" w:space="0" w:color="auto"/>
            </w:tcBorders>
            <w:vAlign w:val="center"/>
          </w:tcPr>
          <w:p w14:paraId="6A5FEB1A"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528" w:type="dxa"/>
            <w:vMerge/>
            <w:tcBorders>
              <w:top w:val="single" w:sz="4" w:space="0" w:color="auto"/>
              <w:bottom w:val="single" w:sz="4" w:space="0" w:color="auto"/>
            </w:tcBorders>
            <w:vAlign w:val="center"/>
          </w:tcPr>
          <w:p w14:paraId="7CCB2480"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00" w:type="dxa"/>
            <w:vMerge/>
            <w:tcBorders>
              <w:top w:val="single" w:sz="4" w:space="0" w:color="auto"/>
              <w:bottom w:val="single" w:sz="4" w:space="0" w:color="auto"/>
            </w:tcBorders>
            <w:vAlign w:val="center"/>
          </w:tcPr>
          <w:p w14:paraId="18443D7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193" w:type="dxa"/>
            <w:tcBorders>
              <w:top w:val="single" w:sz="4" w:space="0" w:color="auto"/>
              <w:bottom w:val="single" w:sz="4" w:space="0" w:color="auto"/>
            </w:tcBorders>
            <w:vAlign w:val="center"/>
          </w:tcPr>
          <w:p w14:paraId="0CF68E32"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Abdominal pain</w:t>
            </w:r>
          </w:p>
        </w:tc>
        <w:tc>
          <w:tcPr>
            <w:tcW w:w="700" w:type="dxa"/>
            <w:tcBorders>
              <w:top w:val="single" w:sz="4" w:space="0" w:color="auto"/>
              <w:bottom w:val="single" w:sz="4" w:space="0" w:color="auto"/>
            </w:tcBorders>
            <w:vAlign w:val="center"/>
          </w:tcPr>
          <w:p w14:paraId="69B9BBB9"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Fever</w:t>
            </w:r>
          </w:p>
        </w:tc>
        <w:tc>
          <w:tcPr>
            <w:tcW w:w="1291" w:type="dxa"/>
            <w:tcBorders>
              <w:top w:val="single" w:sz="4" w:space="0" w:color="auto"/>
              <w:bottom w:val="single" w:sz="4" w:space="0" w:color="auto"/>
            </w:tcBorders>
            <w:vAlign w:val="center"/>
          </w:tcPr>
          <w:p w14:paraId="1563A4D1"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T-</w:t>
            </w:r>
            <w:proofErr w:type="spellStart"/>
            <w:r w:rsidRPr="001F7175">
              <w:rPr>
                <w:rFonts w:ascii="Book Antiqua" w:hAnsi="Book Antiqua"/>
                <w:b/>
                <w:lang w:eastAsia="zh-CN"/>
              </w:rPr>
              <w:t>bil</w:t>
            </w:r>
            <w:proofErr w:type="spellEnd"/>
            <w:r w:rsidRPr="001F7175">
              <w:rPr>
                <w:rFonts w:ascii="Book Antiqua" w:hAnsi="Book Antiqua"/>
                <w:b/>
                <w:lang w:eastAsia="zh-CN"/>
              </w:rPr>
              <w:t>/D-</w:t>
            </w:r>
            <w:proofErr w:type="spellStart"/>
            <w:r w:rsidRPr="001F7175">
              <w:rPr>
                <w:rFonts w:ascii="Book Antiqua" w:hAnsi="Book Antiqua"/>
                <w:b/>
                <w:lang w:eastAsia="zh-CN"/>
              </w:rPr>
              <w:t>bil</w:t>
            </w:r>
            <w:proofErr w:type="spellEnd"/>
            <w:r w:rsidRPr="001F7175">
              <w:rPr>
                <w:rFonts w:ascii="Book Antiqua" w:hAnsi="Book Antiqua"/>
                <w:b/>
                <w:lang w:eastAsia="zh-CN"/>
              </w:rPr>
              <w:t xml:space="preserve"> (</w:t>
            </w:r>
            <w:proofErr w:type="spellStart"/>
            <w:r w:rsidRPr="001F7175">
              <w:rPr>
                <w:rFonts w:ascii="Book Antiqua" w:hAnsi="Book Antiqua" w:cs="Calibri"/>
                <w:b/>
                <w:lang w:eastAsia="zh-CN"/>
              </w:rPr>
              <w:t>μ</w:t>
            </w:r>
            <w:r w:rsidRPr="001F7175">
              <w:rPr>
                <w:rFonts w:ascii="Book Antiqua" w:hAnsi="Book Antiqua"/>
                <w:b/>
                <w:lang w:eastAsia="zh-CN"/>
              </w:rPr>
              <w:t>mol</w:t>
            </w:r>
            <w:proofErr w:type="spellEnd"/>
            <w:r w:rsidRPr="001F7175">
              <w:rPr>
                <w:rFonts w:ascii="Book Antiqua" w:hAnsi="Book Antiqua"/>
                <w:b/>
                <w:lang w:eastAsia="zh-CN"/>
              </w:rPr>
              <w:t>/L)</w:t>
            </w:r>
          </w:p>
        </w:tc>
        <w:tc>
          <w:tcPr>
            <w:tcW w:w="802" w:type="dxa"/>
            <w:tcBorders>
              <w:top w:val="single" w:sz="4" w:space="0" w:color="auto"/>
              <w:bottom w:val="single" w:sz="4" w:space="0" w:color="auto"/>
            </w:tcBorders>
            <w:vAlign w:val="center"/>
          </w:tcPr>
          <w:p w14:paraId="2AB69C0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ALP</w:t>
            </w:r>
            <w:r w:rsidRPr="001F7175">
              <w:rPr>
                <w:rFonts w:ascii="Book Antiqua" w:hAnsi="Book Antiqua" w:hint="eastAsia"/>
                <w:b/>
                <w:lang w:eastAsia="zh-CN"/>
              </w:rPr>
              <w:t xml:space="preserve"> </w:t>
            </w:r>
            <w:r w:rsidRPr="001F7175">
              <w:rPr>
                <w:rFonts w:ascii="Book Antiqua" w:hAnsi="Book Antiqua"/>
                <w:b/>
                <w:lang w:eastAsia="zh-CN"/>
              </w:rPr>
              <w:t>(U/L)</w:t>
            </w:r>
          </w:p>
        </w:tc>
        <w:tc>
          <w:tcPr>
            <w:tcW w:w="872" w:type="dxa"/>
            <w:vMerge/>
            <w:tcBorders>
              <w:top w:val="single" w:sz="4" w:space="0" w:color="auto"/>
              <w:bottom w:val="single" w:sz="4" w:space="0" w:color="auto"/>
            </w:tcBorders>
            <w:vAlign w:val="center"/>
          </w:tcPr>
          <w:p w14:paraId="3A8C7190"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900" w:type="dxa"/>
            <w:vMerge/>
            <w:tcBorders>
              <w:top w:val="single" w:sz="4" w:space="0" w:color="auto"/>
              <w:bottom w:val="single" w:sz="4" w:space="0" w:color="auto"/>
            </w:tcBorders>
            <w:vAlign w:val="center"/>
          </w:tcPr>
          <w:p w14:paraId="38ED83EB"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882" w:type="dxa"/>
            <w:vMerge/>
            <w:tcBorders>
              <w:top w:val="single" w:sz="4" w:space="0" w:color="auto"/>
              <w:bottom w:val="single" w:sz="4" w:space="0" w:color="auto"/>
            </w:tcBorders>
            <w:vAlign w:val="center"/>
          </w:tcPr>
          <w:p w14:paraId="0AEAA9B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073" w:type="dxa"/>
            <w:vMerge/>
            <w:tcBorders>
              <w:top w:val="single" w:sz="4" w:space="0" w:color="auto"/>
              <w:bottom w:val="single" w:sz="4" w:space="0" w:color="auto"/>
            </w:tcBorders>
            <w:vAlign w:val="center"/>
          </w:tcPr>
          <w:p w14:paraId="677D6EB3"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509" w:type="dxa"/>
            <w:vMerge/>
            <w:tcBorders>
              <w:top w:val="single" w:sz="4" w:space="0" w:color="auto"/>
              <w:bottom w:val="single" w:sz="4" w:space="0" w:color="auto"/>
            </w:tcBorders>
            <w:vAlign w:val="center"/>
          </w:tcPr>
          <w:p w14:paraId="520CC31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509" w:type="dxa"/>
            <w:vMerge/>
            <w:tcBorders>
              <w:top w:val="single" w:sz="4" w:space="0" w:color="auto"/>
              <w:bottom w:val="single" w:sz="4" w:space="0" w:color="auto"/>
            </w:tcBorders>
            <w:vAlign w:val="center"/>
          </w:tcPr>
          <w:p w14:paraId="4EA4F8B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991" w:type="dxa"/>
            <w:vMerge/>
            <w:tcBorders>
              <w:top w:val="single" w:sz="4" w:space="0" w:color="auto"/>
              <w:bottom w:val="single" w:sz="4" w:space="0" w:color="auto"/>
            </w:tcBorders>
            <w:vAlign w:val="center"/>
          </w:tcPr>
          <w:p w14:paraId="29E6302A"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364" w:type="dxa"/>
            <w:vMerge/>
            <w:tcBorders>
              <w:top w:val="single" w:sz="4" w:space="0" w:color="auto"/>
              <w:bottom w:val="single" w:sz="4" w:space="0" w:color="auto"/>
            </w:tcBorders>
            <w:vAlign w:val="center"/>
          </w:tcPr>
          <w:p w14:paraId="7ED2911F" w14:textId="77777777" w:rsidR="00EA3661" w:rsidRPr="001F7175" w:rsidRDefault="00EA3661" w:rsidP="00867967">
            <w:pPr>
              <w:adjustRightInd w:val="0"/>
              <w:snapToGrid w:val="0"/>
              <w:spacing w:line="360" w:lineRule="auto"/>
              <w:jc w:val="center"/>
              <w:rPr>
                <w:rFonts w:ascii="Book Antiqua" w:hAnsi="Book Antiqua"/>
                <w:lang w:eastAsia="zh-CN"/>
              </w:rPr>
            </w:pPr>
          </w:p>
        </w:tc>
      </w:tr>
      <w:tr w:rsidR="001F7175" w:rsidRPr="001F7175" w14:paraId="7040BB81" w14:textId="77777777">
        <w:trPr>
          <w:trHeight w:val="293"/>
          <w:jc w:val="center"/>
        </w:trPr>
        <w:tc>
          <w:tcPr>
            <w:tcW w:w="545" w:type="dxa"/>
            <w:tcBorders>
              <w:top w:val="single" w:sz="4" w:space="0" w:color="auto"/>
            </w:tcBorders>
            <w:vAlign w:val="center"/>
          </w:tcPr>
          <w:p w14:paraId="4752265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w:t>
            </w:r>
          </w:p>
        </w:tc>
        <w:tc>
          <w:tcPr>
            <w:tcW w:w="528" w:type="dxa"/>
            <w:tcBorders>
              <w:top w:val="single" w:sz="4" w:space="0" w:color="auto"/>
            </w:tcBorders>
            <w:vAlign w:val="center"/>
          </w:tcPr>
          <w:p w14:paraId="3596F24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w:t>
            </w:r>
          </w:p>
        </w:tc>
        <w:tc>
          <w:tcPr>
            <w:tcW w:w="600" w:type="dxa"/>
            <w:tcBorders>
              <w:top w:val="single" w:sz="4" w:space="0" w:color="auto"/>
            </w:tcBorders>
            <w:vAlign w:val="center"/>
          </w:tcPr>
          <w:p w14:paraId="7AD9CA4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65</w:t>
            </w:r>
          </w:p>
        </w:tc>
        <w:tc>
          <w:tcPr>
            <w:tcW w:w="1193" w:type="dxa"/>
            <w:tcBorders>
              <w:top w:val="single" w:sz="4" w:space="0" w:color="auto"/>
            </w:tcBorders>
            <w:vAlign w:val="center"/>
          </w:tcPr>
          <w:p w14:paraId="10333934" w14:textId="5C09F7C4" w:rsidR="00EA3661" w:rsidRPr="001F7175" w:rsidRDefault="00B948E8"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Mild</w:t>
            </w:r>
          </w:p>
        </w:tc>
        <w:tc>
          <w:tcPr>
            <w:tcW w:w="700" w:type="dxa"/>
            <w:tcBorders>
              <w:top w:val="single" w:sz="4" w:space="0" w:color="auto"/>
            </w:tcBorders>
            <w:vAlign w:val="center"/>
          </w:tcPr>
          <w:p w14:paraId="1826472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tcBorders>
              <w:top w:val="single" w:sz="4" w:space="0" w:color="auto"/>
            </w:tcBorders>
            <w:vAlign w:val="center"/>
          </w:tcPr>
          <w:p w14:paraId="0F844CA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16.1/0.0</w:t>
            </w:r>
          </w:p>
        </w:tc>
        <w:tc>
          <w:tcPr>
            <w:tcW w:w="802" w:type="dxa"/>
            <w:tcBorders>
              <w:top w:val="single" w:sz="4" w:space="0" w:color="auto"/>
            </w:tcBorders>
            <w:vAlign w:val="center"/>
          </w:tcPr>
          <w:p w14:paraId="617E7AD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0.0</w:t>
            </w:r>
          </w:p>
        </w:tc>
        <w:tc>
          <w:tcPr>
            <w:tcW w:w="872" w:type="dxa"/>
            <w:tcBorders>
              <w:top w:val="single" w:sz="4" w:space="0" w:color="auto"/>
            </w:tcBorders>
            <w:vAlign w:val="center"/>
          </w:tcPr>
          <w:p w14:paraId="4C3A61F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20.55</w:t>
            </w:r>
          </w:p>
        </w:tc>
        <w:tc>
          <w:tcPr>
            <w:tcW w:w="900" w:type="dxa"/>
            <w:tcBorders>
              <w:top w:val="single" w:sz="4" w:space="0" w:color="auto"/>
            </w:tcBorders>
            <w:vAlign w:val="center"/>
          </w:tcPr>
          <w:p w14:paraId="76CD29D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8.99</w:t>
            </w:r>
          </w:p>
        </w:tc>
        <w:tc>
          <w:tcPr>
            <w:tcW w:w="882" w:type="dxa"/>
            <w:tcBorders>
              <w:top w:val="single" w:sz="4" w:space="0" w:color="auto"/>
            </w:tcBorders>
            <w:vAlign w:val="center"/>
          </w:tcPr>
          <w:p w14:paraId="37CB8A5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w:t>
            </w:r>
          </w:p>
        </w:tc>
        <w:tc>
          <w:tcPr>
            <w:tcW w:w="1073" w:type="dxa"/>
            <w:tcBorders>
              <w:top w:val="single" w:sz="4" w:space="0" w:color="auto"/>
            </w:tcBorders>
            <w:vAlign w:val="center"/>
          </w:tcPr>
          <w:p w14:paraId="1686955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509" w:type="dxa"/>
            <w:tcBorders>
              <w:top w:val="single" w:sz="4" w:space="0" w:color="auto"/>
            </w:tcBorders>
            <w:vAlign w:val="center"/>
          </w:tcPr>
          <w:p w14:paraId="441C798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Suspected ICC</w:t>
            </w:r>
          </w:p>
        </w:tc>
        <w:tc>
          <w:tcPr>
            <w:tcW w:w="1509" w:type="dxa"/>
            <w:tcBorders>
              <w:top w:val="single" w:sz="4" w:space="0" w:color="auto"/>
            </w:tcBorders>
            <w:vAlign w:val="center"/>
          </w:tcPr>
          <w:p w14:paraId="137030F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ICC</w:t>
            </w:r>
          </w:p>
        </w:tc>
        <w:tc>
          <w:tcPr>
            <w:tcW w:w="991" w:type="dxa"/>
            <w:tcBorders>
              <w:top w:val="single" w:sz="4" w:space="0" w:color="auto"/>
            </w:tcBorders>
            <w:vAlign w:val="center"/>
          </w:tcPr>
          <w:p w14:paraId="5212B77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LLIHD</w:t>
            </w:r>
          </w:p>
        </w:tc>
        <w:tc>
          <w:tcPr>
            <w:tcW w:w="1364" w:type="dxa"/>
            <w:tcBorders>
              <w:top w:val="single" w:sz="4" w:space="0" w:color="auto"/>
            </w:tcBorders>
            <w:vAlign w:val="center"/>
          </w:tcPr>
          <w:p w14:paraId="33160EC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Left lateral </w:t>
            </w:r>
            <w:proofErr w:type="spellStart"/>
            <w:r w:rsidRPr="001F7175">
              <w:rPr>
                <w:rFonts w:ascii="Book Antiqua" w:hAnsi="Book Antiqua"/>
                <w:lang w:eastAsia="zh-CN"/>
              </w:rPr>
              <w:t>hepatectomy</w:t>
            </w:r>
            <w:proofErr w:type="spellEnd"/>
          </w:p>
        </w:tc>
      </w:tr>
      <w:tr w:rsidR="001F7175" w:rsidRPr="001F7175" w14:paraId="77914377" w14:textId="77777777">
        <w:trPr>
          <w:trHeight w:val="293"/>
          <w:jc w:val="center"/>
        </w:trPr>
        <w:tc>
          <w:tcPr>
            <w:tcW w:w="545" w:type="dxa"/>
            <w:vAlign w:val="center"/>
          </w:tcPr>
          <w:p w14:paraId="7E66494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w:t>
            </w:r>
          </w:p>
        </w:tc>
        <w:tc>
          <w:tcPr>
            <w:tcW w:w="528" w:type="dxa"/>
            <w:vAlign w:val="center"/>
          </w:tcPr>
          <w:p w14:paraId="351748D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w:t>
            </w:r>
          </w:p>
        </w:tc>
        <w:tc>
          <w:tcPr>
            <w:tcW w:w="600" w:type="dxa"/>
            <w:vAlign w:val="center"/>
          </w:tcPr>
          <w:p w14:paraId="59535F8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70</w:t>
            </w:r>
          </w:p>
        </w:tc>
        <w:tc>
          <w:tcPr>
            <w:tcW w:w="1193" w:type="dxa"/>
            <w:vAlign w:val="center"/>
          </w:tcPr>
          <w:p w14:paraId="6E840FE2" w14:textId="29E8CF0D" w:rsidR="00EA3661" w:rsidRPr="001F7175" w:rsidRDefault="00B948E8"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00" w:type="dxa"/>
            <w:vAlign w:val="center"/>
          </w:tcPr>
          <w:p w14:paraId="5B62558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vAlign w:val="center"/>
          </w:tcPr>
          <w:p w14:paraId="6676E7D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16.7/6.2</w:t>
            </w:r>
          </w:p>
        </w:tc>
        <w:tc>
          <w:tcPr>
            <w:tcW w:w="802" w:type="dxa"/>
            <w:vAlign w:val="center"/>
          </w:tcPr>
          <w:p w14:paraId="7AA902D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6.2</w:t>
            </w:r>
          </w:p>
        </w:tc>
        <w:tc>
          <w:tcPr>
            <w:tcW w:w="872" w:type="dxa"/>
            <w:vAlign w:val="center"/>
          </w:tcPr>
          <w:p w14:paraId="40DFB75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13.4</w:t>
            </w:r>
          </w:p>
        </w:tc>
        <w:tc>
          <w:tcPr>
            <w:tcW w:w="900" w:type="dxa"/>
            <w:vAlign w:val="center"/>
          </w:tcPr>
          <w:p w14:paraId="618A7E5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737.00</w:t>
            </w:r>
          </w:p>
        </w:tc>
        <w:tc>
          <w:tcPr>
            <w:tcW w:w="882" w:type="dxa"/>
            <w:vAlign w:val="center"/>
          </w:tcPr>
          <w:p w14:paraId="191CDC3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Yes</w:t>
            </w:r>
            <w:r w:rsidRPr="001F7175">
              <w:rPr>
                <w:rFonts w:ascii="Book Antiqua" w:eastAsia="楷体" w:hAnsi="Book Antiqua" w:cs="楷体"/>
                <w:vertAlign w:val="superscript"/>
                <w:lang w:eastAsia="zh-CN"/>
              </w:rPr>
              <w:t>1</w:t>
            </w:r>
          </w:p>
        </w:tc>
        <w:tc>
          <w:tcPr>
            <w:tcW w:w="1073" w:type="dxa"/>
            <w:vAlign w:val="center"/>
          </w:tcPr>
          <w:p w14:paraId="03390E5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p w14:paraId="3EE6CED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509" w:type="dxa"/>
            <w:vAlign w:val="center"/>
          </w:tcPr>
          <w:p w14:paraId="379A7F74"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rHCC</w:t>
            </w:r>
            <w:proofErr w:type="spellEnd"/>
            <w:r w:rsidRPr="001F7175">
              <w:rPr>
                <w:rFonts w:ascii="Book Antiqua" w:hAnsi="Book Antiqua"/>
                <w:lang w:eastAsia="zh-CN"/>
              </w:rPr>
              <w:t xml:space="preserve"> with BDTT/PVTT</w:t>
            </w:r>
          </w:p>
          <w:p w14:paraId="3D18521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Lung metastasis</w:t>
            </w:r>
          </w:p>
        </w:tc>
        <w:tc>
          <w:tcPr>
            <w:tcW w:w="1509" w:type="dxa"/>
            <w:vAlign w:val="center"/>
          </w:tcPr>
          <w:p w14:paraId="69122B19"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rHCC</w:t>
            </w:r>
            <w:proofErr w:type="spellEnd"/>
            <w:r w:rsidRPr="001F7175">
              <w:rPr>
                <w:rFonts w:ascii="Book Antiqua" w:hAnsi="Book Antiqua"/>
                <w:lang w:eastAsia="zh-CN"/>
              </w:rPr>
              <w:t xml:space="preserve"> with BDTT/PVTT</w:t>
            </w:r>
          </w:p>
          <w:p w14:paraId="790C49C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Lung metastasis</w:t>
            </w:r>
          </w:p>
        </w:tc>
        <w:tc>
          <w:tcPr>
            <w:tcW w:w="991" w:type="dxa"/>
            <w:vAlign w:val="center"/>
          </w:tcPr>
          <w:p w14:paraId="67764BA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LLIHD</w:t>
            </w:r>
          </w:p>
        </w:tc>
        <w:tc>
          <w:tcPr>
            <w:tcW w:w="1364" w:type="dxa"/>
            <w:vAlign w:val="center"/>
          </w:tcPr>
          <w:p w14:paraId="40402326"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Lenvatinib</w:t>
            </w:r>
            <w:proofErr w:type="spellEnd"/>
            <w:r w:rsidRPr="001F7175">
              <w:rPr>
                <w:rFonts w:ascii="Book Antiqua" w:hAnsi="Book Antiqua" w:hint="eastAsia"/>
                <w:lang w:eastAsia="zh-CN"/>
              </w:rPr>
              <w:t xml:space="preserve"> </w:t>
            </w:r>
            <w:r w:rsidRPr="001F7175">
              <w:rPr>
                <w:rFonts w:ascii="Book Antiqua" w:hAnsi="Book Antiqua"/>
                <w:lang w:eastAsia="zh-CN"/>
              </w:rPr>
              <w:t>+</w:t>
            </w:r>
            <w:r w:rsidRPr="001F7175">
              <w:rPr>
                <w:rFonts w:ascii="Book Antiqua" w:hAnsi="Book Antiqua" w:hint="eastAsia"/>
                <w:lang w:eastAsia="zh-CN"/>
              </w:rPr>
              <w:t xml:space="preserve"> </w:t>
            </w:r>
            <w:proofErr w:type="spellStart"/>
            <w:r w:rsidRPr="001F7175">
              <w:rPr>
                <w:rFonts w:ascii="Book Antiqua" w:hAnsi="Book Antiqua"/>
                <w:lang w:eastAsia="zh-CN"/>
              </w:rPr>
              <w:t>Sintilizumab</w:t>
            </w:r>
            <w:proofErr w:type="spellEnd"/>
          </w:p>
        </w:tc>
      </w:tr>
      <w:tr w:rsidR="001F7175" w:rsidRPr="001F7175" w14:paraId="316BCD89" w14:textId="77777777">
        <w:trPr>
          <w:jc w:val="center"/>
        </w:trPr>
        <w:tc>
          <w:tcPr>
            <w:tcW w:w="545" w:type="dxa"/>
            <w:vAlign w:val="center"/>
          </w:tcPr>
          <w:p w14:paraId="1AD6243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3</w:t>
            </w:r>
          </w:p>
        </w:tc>
        <w:tc>
          <w:tcPr>
            <w:tcW w:w="528" w:type="dxa"/>
            <w:vAlign w:val="center"/>
          </w:tcPr>
          <w:p w14:paraId="24373E4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w:t>
            </w:r>
          </w:p>
        </w:tc>
        <w:tc>
          <w:tcPr>
            <w:tcW w:w="600" w:type="dxa"/>
            <w:vAlign w:val="center"/>
          </w:tcPr>
          <w:p w14:paraId="765DC2E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60</w:t>
            </w:r>
          </w:p>
        </w:tc>
        <w:tc>
          <w:tcPr>
            <w:tcW w:w="1193" w:type="dxa"/>
            <w:vAlign w:val="center"/>
          </w:tcPr>
          <w:p w14:paraId="060BC55C" w14:textId="5AFDADC5" w:rsidR="00EA3661" w:rsidRPr="001F7175" w:rsidRDefault="00B948E8"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Mild</w:t>
            </w:r>
          </w:p>
        </w:tc>
        <w:tc>
          <w:tcPr>
            <w:tcW w:w="700" w:type="dxa"/>
            <w:vAlign w:val="center"/>
          </w:tcPr>
          <w:p w14:paraId="0C9F040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vAlign w:val="center"/>
          </w:tcPr>
          <w:p w14:paraId="4B69934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16.8/8.6</w:t>
            </w:r>
          </w:p>
        </w:tc>
        <w:tc>
          <w:tcPr>
            <w:tcW w:w="802" w:type="dxa"/>
            <w:vAlign w:val="center"/>
          </w:tcPr>
          <w:p w14:paraId="2C44AAE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8.6</w:t>
            </w:r>
          </w:p>
        </w:tc>
        <w:tc>
          <w:tcPr>
            <w:tcW w:w="872" w:type="dxa"/>
            <w:vAlign w:val="center"/>
          </w:tcPr>
          <w:p w14:paraId="615CD65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2270.0</w:t>
            </w:r>
          </w:p>
        </w:tc>
        <w:tc>
          <w:tcPr>
            <w:tcW w:w="900" w:type="dxa"/>
            <w:vAlign w:val="center"/>
          </w:tcPr>
          <w:p w14:paraId="419724C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1.61</w:t>
            </w:r>
          </w:p>
        </w:tc>
        <w:tc>
          <w:tcPr>
            <w:tcW w:w="882" w:type="dxa"/>
            <w:vAlign w:val="center"/>
          </w:tcPr>
          <w:p w14:paraId="5E6A3B4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w:t>
            </w:r>
          </w:p>
        </w:tc>
        <w:tc>
          <w:tcPr>
            <w:tcW w:w="1073" w:type="dxa"/>
            <w:vAlign w:val="center"/>
          </w:tcPr>
          <w:p w14:paraId="2C712F5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p w14:paraId="0D31216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509" w:type="dxa"/>
            <w:vAlign w:val="center"/>
          </w:tcPr>
          <w:p w14:paraId="30DC14C3"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HepatolithiasisSuspected</w:t>
            </w:r>
            <w:proofErr w:type="spellEnd"/>
            <w:r w:rsidRPr="001F7175">
              <w:rPr>
                <w:rFonts w:ascii="Book Antiqua" w:hAnsi="Book Antiqua"/>
                <w:lang w:eastAsia="zh-CN"/>
              </w:rPr>
              <w:t xml:space="preserve"> ICC</w:t>
            </w:r>
          </w:p>
        </w:tc>
        <w:tc>
          <w:tcPr>
            <w:tcW w:w="1509" w:type="dxa"/>
            <w:vAlign w:val="center"/>
          </w:tcPr>
          <w:p w14:paraId="06153F3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ASC of liver</w:t>
            </w:r>
          </w:p>
        </w:tc>
        <w:tc>
          <w:tcPr>
            <w:tcW w:w="991" w:type="dxa"/>
            <w:vAlign w:val="center"/>
          </w:tcPr>
          <w:p w14:paraId="78276B5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w:t>
            </w:r>
          </w:p>
        </w:tc>
        <w:tc>
          <w:tcPr>
            <w:tcW w:w="1364" w:type="dxa"/>
            <w:vAlign w:val="center"/>
          </w:tcPr>
          <w:p w14:paraId="1B4E99B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Left </w:t>
            </w:r>
            <w:proofErr w:type="spellStart"/>
            <w:r w:rsidRPr="001F7175">
              <w:rPr>
                <w:rFonts w:ascii="Book Antiqua" w:hAnsi="Book Antiqua"/>
                <w:lang w:eastAsia="zh-CN"/>
              </w:rPr>
              <w:t>hepatectomy</w:t>
            </w:r>
            <w:proofErr w:type="spellEnd"/>
          </w:p>
        </w:tc>
      </w:tr>
      <w:tr w:rsidR="001F7175" w:rsidRPr="001F7175" w14:paraId="152A7B9E" w14:textId="77777777">
        <w:trPr>
          <w:jc w:val="center"/>
        </w:trPr>
        <w:tc>
          <w:tcPr>
            <w:tcW w:w="545" w:type="dxa"/>
            <w:vAlign w:val="center"/>
          </w:tcPr>
          <w:p w14:paraId="0FB8C24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4</w:t>
            </w:r>
          </w:p>
        </w:tc>
        <w:tc>
          <w:tcPr>
            <w:tcW w:w="528" w:type="dxa"/>
            <w:vAlign w:val="center"/>
          </w:tcPr>
          <w:p w14:paraId="3E012E6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w:t>
            </w:r>
          </w:p>
        </w:tc>
        <w:tc>
          <w:tcPr>
            <w:tcW w:w="600" w:type="dxa"/>
            <w:vAlign w:val="center"/>
          </w:tcPr>
          <w:p w14:paraId="4E5CEEE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67</w:t>
            </w:r>
          </w:p>
        </w:tc>
        <w:tc>
          <w:tcPr>
            <w:tcW w:w="1193" w:type="dxa"/>
            <w:vAlign w:val="center"/>
          </w:tcPr>
          <w:p w14:paraId="5E458EBF" w14:textId="104A21EA" w:rsidR="00EA3661" w:rsidRPr="001F7175" w:rsidRDefault="00B948E8"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Mild</w:t>
            </w:r>
          </w:p>
        </w:tc>
        <w:tc>
          <w:tcPr>
            <w:tcW w:w="700" w:type="dxa"/>
            <w:vAlign w:val="center"/>
          </w:tcPr>
          <w:p w14:paraId="2D82212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vAlign w:val="center"/>
          </w:tcPr>
          <w:p w14:paraId="743DF6D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15.0/0.0</w:t>
            </w:r>
          </w:p>
        </w:tc>
        <w:tc>
          <w:tcPr>
            <w:tcW w:w="802" w:type="dxa"/>
            <w:vAlign w:val="center"/>
          </w:tcPr>
          <w:p w14:paraId="08332F4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0.0</w:t>
            </w:r>
          </w:p>
        </w:tc>
        <w:tc>
          <w:tcPr>
            <w:tcW w:w="872" w:type="dxa"/>
            <w:vAlign w:val="center"/>
          </w:tcPr>
          <w:p w14:paraId="2EA9B83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93.9</w:t>
            </w:r>
          </w:p>
        </w:tc>
        <w:tc>
          <w:tcPr>
            <w:tcW w:w="900" w:type="dxa"/>
            <w:vAlign w:val="center"/>
          </w:tcPr>
          <w:p w14:paraId="400C243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2.91</w:t>
            </w:r>
          </w:p>
        </w:tc>
        <w:tc>
          <w:tcPr>
            <w:tcW w:w="882" w:type="dxa"/>
            <w:vAlign w:val="center"/>
          </w:tcPr>
          <w:p w14:paraId="2CD71C5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w:t>
            </w:r>
          </w:p>
        </w:tc>
        <w:tc>
          <w:tcPr>
            <w:tcW w:w="1073" w:type="dxa"/>
            <w:vAlign w:val="center"/>
          </w:tcPr>
          <w:p w14:paraId="536709D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US</w:t>
            </w:r>
          </w:p>
          <w:p w14:paraId="32F0C3C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MDCT</w:t>
            </w:r>
          </w:p>
          <w:p w14:paraId="5993D19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p w14:paraId="16DC199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ERCP</w:t>
            </w:r>
          </w:p>
          <w:p w14:paraId="14CFB01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Spyglass</w:t>
            </w:r>
          </w:p>
        </w:tc>
        <w:tc>
          <w:tcPr>
            <w:tcW w:w="1509" w:type="dxa"/>
            <w:vAlign w:val="center"/>
          </w:tcPr>
          <w:p w14:paraId="7EA35F8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 xml:space="preserve">Suspected </w:t>
            </w:r>
            <w:r w:rsidRPr="001F7175">
              <w:rPr>
                <w:rFonts w:ascii="Book Antiqua" w:hAnsi="Book Antiqua"/>
                <w:lang w:eastAsia="zh-CN"/>
              </w:rPr>
              <w:lastRenderedPageBreak/>
              <w:t>ICC</w:t>
            </w:r>
          </w:p>
        </w:tc>
        <w:tc>
          <w:tcPr>
            <w:tcW w:w="1509" w:type="dxa"/>
            <w:vAlign w:val="center"/>
          </w:tcPr>
          <w:p w14:paraId="5C95DECB"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lastRenderedPageBreak/>
              <w:t>Hepatolithi</w:t>
            </w:r>
            <w:r w:rsidRPr="001F7175">
              <w:rPr>
                <w:rFonts w:ascii="Book Antiqua" w:hAnsi="Book Antiqua"/>
                <w:lang w:eastAsia="zh-CN"/>
              </w:rPr>
              <w:lastRenderedPageBreak/>
              <w:t>asis</w:t>
            </w:r>
            <w:proofErr w:type="spellEnd"/>
          </w:p>
        </w:tc>
        <w:tc>
          <w:tcPr>
            <w:tcW w:w="991" w:type="dxa"/>
            <w:vAlign w:val="center"/>
          </w:tcPr>
          <w:p w14:paraId="7C90F6AC" w14:textId="77777777" w:rsidR="00EA3661" w:rsidRPr="001F7175" w:rsidRDefault="00076270" w:rsidP="00867967">
            <w:pPr>
              <w:adjustRightInd w:val="0"/>
              <w:snapToGrid w:val="0"/>
              <w:spacing w:line="360" w:lineRule="auto"/>
              <w:jc w:val="center"/>
              <w:rPr>
                <w:rFonts w:ascii="Book Antiqua" w:hAnsi="Book Antiqua" w:cstheme="minorHAnsi"/>
                <w:lang w:eastAsia="zh-CN"/>
              </w:rPr>
            </w:pPr>
            <w:r w:rsidRPr="001F7175">
              <w:rPr>
                <w:rFonts w:ascii="Book Antiqua" w:hAnsi="Book Antiqua" w:cstheme="minorHAnsi"/>
                <w:lang w:eastAsia="zh-CN"/>
              </w:rPr>
              <w:lastRenderedPageBreak/>
              <w:t>LIHD</w:t>
            </w:r>
          </w:p>
        </w:tc>
        <w:tc>
          <w:tcPr>
            <w:tcW w:w="1364" w:type="dxa"/>
            <w:vAlign w:val="center"/>
          </w:tcPr>
          <w:p w14:paraId="6054180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Left </w:t>
            </w:r>
            <w:proofErr w:type="spellStart"/>
            <w:r w:rsidRPr="001F7175">
              <w:rPr>
                <w:rFonts w:ascii="Book Antiqua" w:hAnsi="Book Antiqua"/>
                <w:lang w:eastAsia="zh-CN"/>
              </w:rPr>
              <w:lastRenderedPageBreak/>
              <w:t>hepatectomy</w:t>
            </w:r>
            <w:proofErr w:type="spellEnd"/>
          </w:p>
        </w:tc>
      </w:tr>
      <w:tr w:rsidR="001F7175" w:rsidRPr="001F7175" w14:paraId="3C1482D3" w14:textId="77777777">
        <w:trPr>
          <w:jc w:val="center"/>
        </w:trPr>
        <w:tc>
          <w:tcPr>
            <w:tcW w:w="545" w:type="dxa"/>
            <w:vAlign w:val="center"/>
          </w:tcPr>
          <w:p w14:paraId="19D5234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5</w:t>
            </w:r>
          </w:p>
        </w:tc>
        <w:tc>
          <w:tcPr>
            <w:tcW w:w="528" w:type="dxa"/>
            <w:vAlign w:val="center"/>
          </w:tcPr>
          <w:p w14:paraId="20B7548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w:t>
            </w:r>
          </w:p>
        </w:tc>
        <w:tc>
          <w:tcPr>
            <w:tcW w:w="600" w:type="dxa"/>
            <w:vAlign w:val="center"/>
          </w:tcPr>
          <w:p w14:paraId="3433856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49</w:t>
            </w:r>
          </w:p>
        </w:tc>
        <w:tc>
          <w:tcPr>
            <w:tcW w:w="1193" w:type="dxa"/>
            <w:vAlign w:val="center"/>
          </w:tcPr>
          <w:p w14:paraId="3792AF7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00" w:type="dxa"/>
            <w:vAlign w:val="center"/>
          </w:tcPr>
          <w:p w14:paraId="1163492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vAlign w:val="center"/>
          </w:tcPr>
          <w:p w14:paraId="28F9D82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21.6/10.4</w:t>
            </w:r>
          </w:p>
        </w:tc>
        <w:tc>
          <w:tcPr>
            <w:tcW w:w="802" w:type="dxa"/>
            <w:vAlign w:val="center"/>
          </w:tcPr>
          <w:p w14:paraId="13E5FD2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614.0</w:t>
            </w:r>
          </w:p>
        </w:tc>
        <w:tc>
          <w:tcPr>
            <w:tcW w:w="872" w:type="dxa"/>
            <w:vAlign w:val="center"/>
          </w:tcPr>
          <w:p w14:paraId="792C8DD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11.83</w:t>
            </w:r>
          </w:p>
        </w:tc>
        <w:tc>
          <w:tcPr>
            <w:tcW w:w="900" w:type="dxa"/>
            <w:vAlign w:val="center"/>
          </w:tcPr>
          <w:p w14:paraId="3D4B3DF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0.90</w:t>
            </w:r>
          </w:p>
        </w:tc>
        <w:tc>
          <w:tcPr>
            <w:tcW w:w="882" w:type="dxa"/>
            <w:vAlign w:val="center"/>
          </w:tcPr>
          <w:p w14:paraId="0A93F45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w:t>
            </w:r>
          </w:p>
        </w:tc>
        <w:tc>
          <w:tcPr>
            <w:tcW w:w="1073" w:type="dxa"/>
            <w:vAlign w:val="center"/>
          </w:tcPr>
          <w:p w14:paraId="69113A0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509" w:type="dxa"/>
            <w:vAlign w:val="center"/>
          </w:tcPr>
          <w:p w14:paraId="54EC97A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Hepatitis</w:t>
            </w:r>
          </w:p>
        </w:tc>
        <w:tc>
          <w:tcPr>
            <w:tcW w:w="1509" w:type="dxa"/>
            <w:vAlign w:val="center"/>
          </w:tcPr>
          <w:p w14:paraId="1383C65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SD-PSC</w:t>
            </w:r>
          </w:p>
          <w:p w14:paraId="415C4F5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(biopsy)</w:t>
            </w:r>
          </w:p>
        </w:tc>
        <w:tc>
          <w:tcPr>
            <w:tcW w:w="991" w:type="dxa"/>
            <w:vAlign w:val="center"/>
          </w:tcPr>
          <w:p w14:paraId="0D5DB499" w14:textId="77777777" w:rsidR="00EA3661" w:rsidRPr="001F7175" w:rsidRDefault="00076270" w:rsidP="00867967">
            <w:pPr>
              <w:adjustRightInd w:val="0"/>
              <w:snapToGrid w:val="0"/>
              <w:spacing w:line="360" w:lineRule="auto"/>
              <w:jc w:val="center"/>
              <w:rPr>
                <w:rFonts w:ascii="Book Antiqua" w:hAnsi="Book Antiqua" w:cstheme="minorHAnsi"/>
                <w:lang w:eastAsia="zh-CN"/>
              </w:rPr>
            </w:pPr>
            <w:r w:rsidRPr="001F7175">
              <w:rPr>
                <w:rFonts w:ascii="Book Antiqua" w:hAnsi="Book Antiqua"/>
                <w:lang w:eastAsia="zh-CN"/>
              </w:rPr>
              <w:t>Multiple IHD</w:t>
            </w:r>
          </w:p>
        </w:tc>
        <w:tc>
          <w:tcPr>
            <w:tcW w:w="1364" w:type="dxa"/>
            <w:vAlign w:val="center"/>
          </w:tcPr>
          <w:p w14:paraId="5EE6173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UDCA</w:t>
            </w:r>
          </w:p>
        </w:tc>
      </w:tr>
      <w:tr w:rsidR="001F7175" w:rsidRPr="001F7175" w14:paraId="7C1F18D6" w14:textId="77777777">
        <w:trPr>
          <w:trHeight w:val="90"/>
          <w:jc w:val="center"/>
        </w:trPr>
        <w:tc>
          <w:tcPr>
            <w:tcW w:w="545" w:type="dxa"/>
            <w:vAlign w:val="center"/>
          </w:tcPr>
          <w:p w14:paraId="79EBB23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w:t>
            </w:r>
          </w:p>
        </w:tc>
        <w:tc>
          <w:tcPr>
            <w:tcW w:w="528" w:type="dxa"/>
            <w:vAlign w:val="center"/>
          </w:tcPr>
          <w:p w14:paraId="621FDDF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w:t>
            </w:r>
          </w:p>
        </w:tc>
        <w:tc>
          <w:tcPr>
            <w:tcW w:w="600" w:type="dxa"/>
            <w:vAlign w:val="center"/>
          </w:tcPr>
          <w:p w14:paraId="7B93106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55</w:t>
            </w:r>
          </w:p>
        </w:tc>
        <w:tc>
          <w:tcPr>
            <w:tcW w:w="1193" w:type="dxa"/>
            <w:vAlign w:val="center"/>
          </w:tcPr>
          <w:p w14:paraId="53E8A6F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00" w:type="dxa"/>
            <w:vAlign w:val="center"/>
          </w:tcPr>
          <w:p w14:paraId="1F5B300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vAlign w:val="center"/>
          </w:tcPr>
          <w:p w14:paraId="084E102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283.5/150.0</w:t>
            </w:r>
          </w:p>
        </w:tc>
        <w:tc>
          <w:tcPr>
            <w:tcW w:w="802" w:type="dxa"/>
            <w:vAlign w:val="center"/>
          </w:tcPr>
          <w:p w14:paraId="35CF587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279.0</w:t>
            </w:r>
          </w:p>
        </w:tc>
        <w:tc>
          <w:tcPr>
            <w:tcW w:w="872" w:type="dxa"/>
            <w:vAlign w:val="center"/>
          </w:tcPr>
          <w:p w14:paraId="6E81264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770.0</w:t>
            </w:r>
          </w:p>
        </w:tc>
        <w:tc>
          <w:tcPr>
            <w:tcW w:w="900" w:type="dxa"/>
            <w:vAlign w:val="center"/>
          </w:tcPr>
          <w:p w14:paraId="6BA5ED8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23.8</w:t>
            </w:r>
          </w:p>
        </w:tc>
        <w:tc>
          <w:tcPr>
            <w:tcW w:w="882" w:type="dxa"/>
            <w:vAlign w:val="center"/>
          </w:tcPr>
          <w:p w14:paraId="5795FA0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w:t>
            </w:r>
          </w:p>
        </w:tc>
        <w:tc>
          <w:tcPr>
            <w:tcW w:w="1073" w:type="dxa"/>
            <w:vAlign w:val="center"/>
          </w:tcPr>
          <w:p w14:paraId="2FA5E25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p w14:paraId="09E910D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p w14:paraId="4D384E9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ERCP</w:t>
            </w:r>
          </w:p>
        </w:tc>
        <w:tc>
          <w:tcPr>
            <w:tcW w:w="1509" w:type="dxa"/>
            <w:vAlign w:val="center"/>
          </w:tcPr>
          <w:p w14:paraId="042BD71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Suspected PSC</w:t>
            </w:r>
          </w:p>
        </w:tc>
        <w:tc>
          <w:tcPr>
            <w:tcW w:w="1509" w:type="dxa"/>
            <w:vAlign w:val="center"/>
          </w:tcPr>
          <w:p w14:paraId="20E6635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AIH</w:t>
            </w:r>
          </w:p>
          <w:p w14:paraId="417DFB5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(biopsy)</w:t>
            </w:r>
          </w:p>
        </w:tc>
        <w:tc>
          <w:tcPr>
            <w:tcW w:w="991" w:type="dxa"/>
            <w:vAlign w:val="center"/>
          </w:tcPr>
          <w:p w14:paraId="1920005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Multiple IHD</w:t>
            </w:r>
          </w:p>
        </w:tc>
        <w:tc>
          <w:tcPr>
            <w:tcW w:w="1364" w:type="dxa"/>
            <w:vAlign w:val="center"/>
          </w:tcPr>
          <w:p w14:paraId="7BB8D06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UDCA + MP</w:t>
            </w:r>
          </w:p>
        </w:tc>
      </w:tr>
    </w:tbl>
    <w:p w14:paraId="5008D6D5" w14:textId="77777777" w:rsidR="00EA3661" w:rsidRPr="001F7175" w:rsidRDefault="00076270" w:rsidP="00867967">
      <w:pPr>
        <w:snapToGrid w:val="0"/>
        <w:spacing w:line="360" w:lineRule="auto"/>
        <w:jc w:val="both"/>
        <w:rPr>
          <w:rFonts w:ascii="Book Antiqua" w:hAnsi="Book Antiqua"/>
          <w:lang w:eastAsia="zh-CN"/>
        </w:rPr>
      </w:pPr>
      <w:r w:rsidRPr="001F7175">
        <w:rPr>
          <w:rFonts w:ascii="Book Antiqua" w:eastAsia="楷体" w:hAnsi="Book Antiqua" w:cs="楷体"/>
          <w:vertAlign w:val="superscript"/>
        </w:rPr>
        <w:t>1</w:t>
      </w:r>
      <w:r w:rsidRPr="001F7175">
        <w:rPr>
          <w:rFonts w:ascii="Book Antiqua" w:hAnsi="Book Antiqua"/>
          <w:lang w:eastAsia="zh-CN"/>
        </w:rPr>
        <w:t xml:space="preserve">The patient had histories of </w:t>
      </w:r>
      <w:proofErr w:type="spellStart"/>
      <w:r w:rsidRPr="001F7175">
        <w:rPr>
          <w:rFonts w:ascii="Book Antiqua" w:hAnsi="Book Antiqua"/>
          <w:lang w:eastAsia="zh-CN"/>
        </w:rPr>
        <w:t>hepatectomy</w:t>
      </w:r>
      <w:proofErr w:type="spellEnd"/>
      <w:r w:rsidRPr="001F7175">
        <w:rPr>
          <w:rFonts w:ascii="Book Antiqua" w:hAnsi="Book Antiqua"/>
          <w:lang w:eastAsia="zh-CN"/>
        </w:rPr>
        <w:t xml:space="preserve"> for hepatocellular carcinoma (HCC) 19 </w:t>
      </w:r>
      <w:proofErr w:type="spellStart"/>
      <w:proofErr w:type="gramStart"/>
      <w:r w:rsidRPr="001F7175">
        <w:rPr>
          <w:rFonts w:ascii="Book Antiqua" w:hAnsi="Book Antiqua"/>
          <w:lang w:eastAsia="zh-CN"/>
        </w:rPr>
        <w:t>mo</w:t>
      </w:r>
      <w:proofErr w:type="spellEnd"/>
      <w:proofErr w:type="gramEnd"/>
      <w:r w:rsidRPr="001F7175">
        <w:rPr>
          <w:rFonts w:ascii="Book Antiqua" w:hAnsi="Book Antiqua"/>
          <w:lang w:eastAsia="zh-CN"/>
        </w:rPr>
        <w:t xml:space="preserve"> before this admission and resection of the recurrent isolated HCC lesion in abdominal cavity 9 </w:t>
      </w:r>
      <w:proofErr w:type="spellStart"/>
      <w:r w:rsidRPr="001F7175">
        <w:rPr>
          <w:rFonts w:ascii="Book Antiqua" w:hAnsi="Book Antiqua"/>
          <w:lang w:eastAsia="zh-CN"/>
        </w:rPr>
        <w:t>mo</w:t>
      </w:r>
      <w:proofErr w:type="spellEnd"/>
      <w:r w:rsidRPr="001F7175">
        <w:rPr>
          <w:rFonts w:ascii="Book Antiqua" w:hAnsi="Book Antiqua"/>
          <w:lang w:eastAsia="zh-CN"/>
        </w:rPr>
        <w:t xml:space="preserve"> before this admission, respectively. T-</w:t>
      </w:r>
      <w:proofErr w:type="spellStart"/>
      <w:r w:rsidRPr="001F7175">
        <w:rPr>
          <w:rFonts w:ascii="Book Antiqua" w:hAnsi="Book Antiqua"/>
          <w:lang w:eastAsia="zh-CN"/>
        </w:rPr>
        <w:t>bil</w:t>
      </w:r>
      <w:proofErr w:type="spellEnd"/>
      <w:r w:rsidRPr="001F7175">
        <w:rPr>
          <w:rFonts w:ascii="Book Antiqua" w:hAnsi="Book Antiqua"/>
          <w:lang w:eastAsia="zh-CN"/>
        </w:rPr>
        <w:t xml:space="preserve">: </w:t>
      </w:r>
      <w:r w:rsidRPr="001F7175">
        <w:rPr>
          <w:rFonts w:ascii="Book Antiqua" w:hAnsi="Book Antiqua"/>
          <w:caps/>
          <w:lang w:eastAsia="zh-CN"/>
        </w:rPr>
        <w:t>t</w:t>
      </w:r>
      <w:r w:rsidRPr="001F7175">
        <w:rPr>
          <w:rFonts w:ascii="Book Antiqua" w:hAnsi="Book Antiqua"/>
          <w:lang w:eastAsia="zh-CN"/>
        </w:rPr>
        <w:t>otal bilirubin; D-</w:t>
      </w:r>
      <w:proofErr w:type="spellStart"/>
      <w:r w:rsidRPr="001F7175">
        <w:rPr>
          <w:rFonts w:ascii="Book Antiqua" w:hAnsi="Book Antiqua"/>
          <w:lang w:eastAsia="zh-CN"/>
        </w:rPr>
        <w:t>bil</w:t>
      </w:r>
      <w:proofErr w:type="spellEnd"/>
      <w:r w:rsidRPr="001F7175">
        <w:rPr>
          <w:rFonts w:ascii="Book Antiqua" w:hAnsi="Book Antiqua"/>
          <w:lang w:eastAsia="zh-CN"/>
        </w:rPr>
        <w:t xml:space="preserve">: </w:t>
      </w:r>
      <w:r w:rsidRPr="001F7175">
        <w:rPr>
          <w:rFonts w:ascii="Book Antiqua" w:hAnsi="Book Antiqua"/>
          <w:caps/>
          <w:lang w:eastAsia="zh-CN"/>
        </w:rPr>
        <w:t>d</w:t>
      </w:r>
      <w:r w:rsidRPr="001F7175">
        <w:rPr>
          <w:rFonts w:ascii="Book Antiqua" w:hAnsi="Book Antiqua"/>
          <w:lang w:eastAsia="zh-CN"/>
        </w:rPr>
        <w:t xml:space="preserve">irect bilirubin; ALP: </w:t>
      </w:r>
      <w:r w:rsidRPr="001F7175">
        <w:rPr>
          <w:rFonts w:ascii="Book Antiqua" w:hAnsi="Book Antiqua"/>
          <w:caps/>
          <w:lang w:eastAsia="zh-CN"/>
        </w:rPr>
        <w:t>a</w:t>
      </w:r>
      <w:r w:rsidRPr="001F7175">
        <w:rPr>
          <w:rFonts w:ascii="Book Antiqua" w:hAnsi="Book Antiqua"/>
          <w:lang w:eastAsia="zh-CN"/>
        </w:rPr>
        <w:t xml:space="preserve">lkaline phosphatase; AFP: Alpha-fetoprotein; FIHS: Focal intrahepatic strictures; ICC: </w:t>
      </w:r>
      <w:r w:rsidRPr="001F7175">
        <w:rPr>
          <w:rFonts w:ascii="Book Antiqua" w:hAnsi="Book Antiqua"/>
          <w:caps/>
          <w:lang w:eastAsia="zh-CN"/>
        </w:rPr>
        <w:t>i</w:t>
      </w:r>
      <w:r w:rsidRPr="001F7175">
        <w:rPr>
          <w:rFonts w:ascii="Book Antiqua" w:hAnsi="Book Antiqua"/>
          <w:lang w:eastAsia="zh-CN"/>
        </w:rPr>
        <w:t xml:space="preserve">ntrahepatic cholangiocarcinoma; LLIHD: </w:t>
      </w:r>
      <w:r w:rsidRPr="001F7175">
        <w:rPr>
          <w:rFonts w:ascii="Book Antiqua" w:hAnsi="Book Antiqua"/>
          <w:caps/>
          <w:lang w:eastAsia="zh-CN"/>
        </w:rPr>
        <w:t>l</w:t>
      </w:r>
      <w:r w:rsidRPr="001F7175">
        <w:rPr>
          <w:rFonts w:ascii="Book Antiqua" w:hAnsi="Book Antiqua"/>
          <w:lang w:eastAsia="zh-CN"/>
        </w:rPr>
        <w:t xml:space="preserve">eft lateral intrahepatic duct; MDCT: </w:t>
      </w:r>
      <w:proofErr w:type="spellStart"/>
      <w:r w:rsidRPr="001F7175">
        <w:rPr>
          <w:rFonts w:ascii="Book Antiqua" w:hAnsi="Book Antiqua"/>
          <w:caps/>
          <w:lang w:eastAsia="zh-CN"/>
        </w:rPr>
        <w:t>m</w:t>
      </w:r>
      <w:r w:rsidRPr="001F7175">
        <w:rPr>
          <w:rFonts w:ascii="Book Antiqua" w:hAnsi="Book Antiqua"/>
          <w:lang w:eastAsia="zh-CN"/>
        </w:rPr>
        <w:t>ultidetector</w:t>
      </w:r>
      <w:proofErr w:type="spellEnd"/>
      <w:r w:rsidRPr="001F7175">
        <w:rPr>
          <w:rFonts w:ascii="Book Antiqua" w:hAnsi="Book Antiqua"/>
          <w:lang w:eastAsia="zh-CN"/>
        </w:rPr>
        <w:t xml:space="preserve">-row computed tomography; MRCP: magnetic resonance cholangiopancreatography; SD-PSC: small duct primary </w:t>
      </w:r>
      <w:proofErr w:type="spellStart"/>
      <w:r w:rsidRPr="001F7175">
        <w:rPr>
          <w:rFonts w:ascii="Book Antiqua" w:hAnsi="Book Antiqua"/>
          <w:lang w:eastAsia="zh-CN"/>
        </w:rPr>
        <w:t>sclerosing</w:t>
      </w:r>
      <w:proofErr w:type="spellEnd"/>
      <w:r w:rsidRPr="001F7175">
        <w:rPr>
          <w:rFonts w:ascii="Book Antiqua" w:hAnsi="Book Antiqua"/>
          <w:lang w:eastAsia="zh-CN"/>
        </w:rPr>
        <w:t xml:space="preserve"> </w:t>
      </w:r>
      <w:proofErr w:type="spellStart"/>
      <w:r w:rsidRPr="001F7175">
        <w:rPr>
          <w:rFonts w:ascii="Book Antiqua" w:hAnsi="Book Antiqua"/>
          <w:lang w:eastAsia="zh-CN"/>
        </w:rPr>
        <w:t>cholangitisprimary</w:t>
      </w:r>
      <w:proofErr w:type="spellEnd"/>
      <w:r w:rsidRPr="001F7175">
        <w:rPr>
          <w:rFonts w:ascii="Book Antiqua" w:hAnsi="Book Antiqua"/>
          <w:lang w:eastAsia="zh-CN"/>
        </w:rPr>
        <w:t xml:space="preserve">; IHD: intrahepatic duct; UDCA: </w:t>
      </w:r>
      <w:proofErr w:type="spellStart"/>
      <w:r w:rsidRPr="001F7175">
        <w:rPr>
          <w:rFonts w:ascii="Book Antiqua" w:hAnsi="Book Antiqua"/>
          <w:caps/>
          <w:lang w:eastAsia="zh-CN"/>
        </w:rPr>
        <w:t>u</w:t>
      </w:r>
      <w:r w:rsidRPr="001F7175">
        <w:rPr>
          <w:rFonts w:ascii="Book Antiqua" w:hAnsi="Book Antiqua"/>
          <w:lang w:eastAsia="zh-CN"/>
        </w:rPr>
        <w:t>rsodeoxycholic</w:t>
      </w:r>
      <w:proofErr w:type="spellEnd"/>
      <w:r w:rsidRPr="001F7175">
        <w:rPr>
          <w:rFonts w:ascii="Book Antiqua" w:hAnsi="Book Antiqua"/>
          <w:lang w:eastAsia="zh-CN"/>
        </w:rPr>
        <w:t xml:space="preserve"> acid; ASC: </w:t>
      </w:r>
      <w:proofErr w:type="spellStart"/>
      <w:r w:rsidRPr="001F7175">
        <w:rPr>
          <w:rFonts w:ascii="Book Antiqua" w:hAnsi="Book Antiqua"/>
          <w:lang w:eastAsia="zh-CN"/>
        </w:rPr>
        <w:t>Adenosquamous</w:t>
      </w:r>
      <w:proofErr w:type="spellEnd"/>
      <w:r w:rsidRPr="001F7175">
        <w:rPr>
          <w:rFonts w:ascii="Book Antiqua" w:hAnsi="Book Antiqua"/>
          <w:lang w:eastAsia="zh-CN"/>
        </w:rPr>
        <w:t xml:space="preserve"> carcinoma; US: </w:t>
      </w:r>
      <w:r w:rsidRPr="001F7175">
        <w:rPr>
          <w:rFonts w:ascii="Book Antiqua" w:hAnsi="Book Antiqua"/>
          <w:caps/>
          <w:lang w:eastAsia="zh-CN"/>
        </w:rPr>
        <w:t>u</w:t>
      </w:r>
      <w:r w:rsidRPr="001F7175">
        <w:rPr>
          <w:rFonts w:ascii="Book Antiqua" w:hAnsi="Book Antiqua"/>
          <w:lang w:eastAsia="zh-CN"/>
        </w:rPr>
        <w:t xml:space="preserve">ltrasound; ERCP: </w:t>
      </w:r>
      <w:r w:rsidRPr="001F7175">
        <w:rPr>
          <w:rFonts w:ascii="Book Antiqua" w:hAnsi="Book Antiqua"/>
          <w:caps/>
          <w:lang w:eastAsia="zh-CN"/>
        </w:rPr>
        <w:t>e</w:t>
      </w:r>
      <w:r w:rsidRPr="001F7175">
        <w:rPr>
          <w:rFonts w:ascii="Book Antiqua" w:hAnsi="Book Antiqua"/>
          <w:lang w:eastAsia="zh-CN"/>
        </w:rPr>
        <w:t xml:space="preserve">ndoscopic retrograde cholangiopancreatography; LIHD: </w:t>
      </w:r>
      <w:r w:rsidRPr="001F7175">
        <w:rPr>
          <w:rFonts w:ascii="Book Antiqua" w:hAnsi="Book Antiqua"/>
          <w:caps/>
          <w:lang w:eastAsia="zh-CN"/>
        </w:rPr>
        <w:t>l</w:t>
      </w:r>
      <w:r w:rsidRPr="001F7175">
        <w:rPr>
          <w:rFonts w:ascii="Book Antiqua" w:hAnsi="Book Antiqua"/>
          <w:lang w:eastAsia="zh-CN"/>
        </w:rPr>
        <w:t xml:space="preserve">eft intrahepatic duct; </w:t>
      </w:r>
      <w:proofErr w:type="spellStart"/>
      <w:r w:rsidRPr="001F7175">
        <w:rPr>
          <w:rFonts w:ascii="Book Antiqua" w:hAnsi="Book Antiqua"/>
          <w:lang w:eastAsia="zh-CN"/>
        </w:rPr>
        <w:t>rHCC</w:t>
      </w:r>
      <w:proofErr w:type="spellEnd"/>
      <w:r w:rsidRPr="001F7175">
        <w:rPr>
          <w:rFonts w:ascii="Book Antiqua" w:hAnsi="Book Antiqua"/>
          <w:lang w:eastAsia="zh-CN"/>
        </w:rPr>
        <w:t xml:space="preserve">: </w:t>
      </w:r>
      <w:r w:rsidRPr="001F7175">
        <w:rPr>
          <w:rFonts w:ascii="Book Antiqua" w:hAnsi="Book Antiqua"/>
          <w:caps/>
          <w:lang w:eastAsia="zh-CN"/>
        </w:rPr>
        <w:t>r</w:t>
      </w:r>
      <w:r w:rsidRPr="001F7175">
        <w:rPr>
          <w:rFonts w:ascii="Book Antiqua" w:hAnsi="Book Antiqua"/>
          <w:lang w:eastAsia="zh-CN"/>
        </w:rPr>
        <w:t xml:space="preserve">ecurrent hepatocellular carcinoma; BDTT: </w:t>
      </w:r>
      <w:r w:rsidRPr="001F7175">
        <w:rPr>
          <w:rFonts w:ascii="Book Antiqua" w:hAnsi="Book Antiqua"/>
          <w:caps/>
          <w:lang w:eastAsia="zh-CN"/>
        </w:rPr>
        <w:t>b</w:t>
      </w:r>
      <w:r w:rsidRPr="001F7175">
        <w:rPr>
          <w:rFonts w:ascii="Book Antiqua" w:hAnsi="Book Antiqua"/>
          <w:lang w:eastAsia="zh-CN"/>
        </w:rPr>
        <w:t xml:space="preserve">ile duct tumor thrombi; PVTT: </w:t>
      </w:r>
      <w:r w:rsidRPr="001F7175">
        <w:rPr>
          <w:rFonts w:ascii="Book Antiqua" w:hAnsi="Book Antiqua"/>
          <w:caps/>
          <w:lang w:eastAsia="zh-CN"/>
        </w:rPr>
        <w:t>p</w:t>
      </w:r>
      <w:r w:rsidRPr="001F7175">
        <w:rPr>
          <w:rFonts w:ascii="Book Antiqua" w:hAnsi="Book Antiqua"/>
          <w:lang w:eastAsia="zh-CN"/>
        </w:rPr>
        <w:t xml:space="preserve">ortal vein tumor thrombus; PSC: </w:t>
      </w:r>
      <w:r w:rsidRPr="001F7175">
        <w:rPr>
          <w:rFonts w:ascii="Book Antiqua" w:hAnsi="Book Antiqua"/>
          <w:caps/>
          <w:lang w:eastAsia="zh-CN"/>
        </w:rPr>
        <w:t>p</w:t>
      </w:r>
      <w:r w:rsidRPr="001F7175">
        <w:rPr>
          <w:rFonts w:ascii="Book Antiqua" w:hAnsi="Book Antiqua"/>
          <w:lang w:eastAsia="zh-CN"/>
        </w:rPr>
        <w:t xml:space="preserve">rimary </w:t>
      </w:r>
      <w:proofErr w:type="spellStart"/>
      <w:r w:rsidRPr="001F7175">
        <w:rPr>
          <w:rFonts w:ascii="Book Antiqua" w:hAnsi="Book Antiqua"/>
          <w:lang w:eastAsia="zh-CN"/>
        </w:rPr>
        <w:t>sclerosing</w:t>
      </w:r>
      <w:proofErr w:type="spellEnd"/>
      <w:r w:rsidRPr="001F7175">
        <w:rPr>
          <w:rFonts w:ascii="Book Antiqua" w:hAnsi="Book Antiqua"/>
          <w:lang w:eastAsia="zh-CN"/>
        </w:rPr>
        <w:t xml:space="preserve"> cholangitis; AIH: </w:t>
      </w:r>
      <w:r w:rsidRPr="001F7175">
        <w:rPr>
          <w:rFonts w:ascii="Book Antiqua" w:hAnsi="Book Antiqua"/>
          <w:caps/>
          <w:lang w:eastAsia="zh-CN"/>
        </w:rPr>
        <w:t>a</w:t>
      </w:r>
      <w:r w:rsidRPr="001F7175">
        <w:rPr>
          <w:rFonts w:ascii="Book Antiqua" w:hAnsi="Book Antiqua"/>
          <w:lang w:eastAsia="zh-CN"/>
        </w:rPr>
        <w:t xml:space="preserve">utoimmune hepatitis; MP: </w:t>
      </w:r>
      <w:r w:rsidRPr="001F7175">
        <w:rPr>
          <w:rFonts w:ascii="Book Antiqua" w:hAnsi="Book Antiqua"/>
          <w:caps/>
          <w:lang w:eastAsia="zh-CN"/>
        </w:rPr>
        <w:t>m</w:t>
      </w:r>
      <w:r w:rsidRPr="001F7175">
        <w:rPr>
          <w:rFonts w:ascii="Book Antiqua" w:hAnsi="Book Antiqua"/>
          <w:lang w:eastAsia="zh-CN"/>
        </w:rPr>
        <w:t>ethylprednisolone.</w:t>
      </w:r>
    </w:p>
    <w:p w14:paraId="7E26846A" w14:textId="77777777" w:rsidR="00EA3661" w:rsidRPr="001F7175" w:rsidRDefault="00076270" w:rsidP="00867967">
      <w:pPr>
        <w:snapToGrid w:val="0"/>
        <w:spacing w:line="360" w:lineRule="auto"/>
        <w:rPr>
          <w:rFonts w:ascii="Book Antiqua" w:hAnsi="Book Antiqua" w:cstheme="minorBidi"/>
          <w:b/>
          <w:kern w:val="2"/>
          <w:lang w:eastAsia="zh-CN"/>
        </w:rPr>
      </w:pPr>
      <w:r w:rsidRPr="001F7175">
        <w:rPr>
          <w:rFonts w:ascii="Book Antiqua" w:hAnsi="Book Antiqua"/>
          <w:lang w:eastAsia="zh-CN"/>
        </w:rPr>
        <w:br w:type="page"/>
      </w:r>
      <w:r w:rsidRPr="001F7175">
        <w:rPr>
          <w:rFonts w:ascii="Book Antiqua" w:hAnsi="Book Antiqua"/>
          <w:b/>
          <w:lang w:eastAsia="zh-CN"/>
        </w:rPr>
        <w:lastRenderedPageBreak/>
        <w:t>Table 2 Imaging and endoscopic diagnosis of focal intrahepatic strictures</w:t>
      </w:r>
    </w:p>
    <w:tbl>
      <w:tblPr>
        <w:tblStyle w:val="a9"/>
        <w:tblW w:w="1426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1"/>
        <w:gridCol w:w="1829"/>
        <w:gridCol w:w="1746"/>
        <w:gridCol w:w="681"/>
        <w:gridCol w:w="891"/>
        <w:gridCol w:w="755"/>
        <w:gridCol w:w="936"/>
        <w:gridCol w:w="2437"/>
        <w:gridCol w:w="1481"/>
        <w:gridCol w:w="1410"/>
        <w:gridCol w:w="1523"/>
      </w:tblGrid>
      <w:tr w:rsidR="001F7175" w:rsidRPr="001F7175" w14:paraId="646D5EC1" w14:textId="77777777">
        <w:trPr>
          <w:trHeight w:val="793"/>
        </w:trPr>
        <w:tc>
          <w:tcPr>
            <w:tcW w:w="571" w:type="dxa"/>
            <w:vMerge w:val="restart"/>
            <w:tcBorders>
              <w:top w:val="single" w:sz="4" w:space="0" w:color="auto"/>
              <w:bottom w:val="single" w:sz="4" w:space="0" w:color="auto"/>
            </w:tcBorders>
            <w:vAlign w:val="center"/>
          </w:tcPr>
          <w:p w14:paraId="26B2CAF3"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No.</w:t>
            </w:r>
          </w:p>
        </w:tc>
        <w:tc>
          <w:tcPr>
            <w:tcW w:w="1829" w:type="dxa"/>
            <w:vMerge w:val="restart"/>
            <w:tcBorders>
              <w:top w:val="single" w:sz="4" w:space="0" w:color="auto"/>
              <w:bottom w:val="single" w:sz="4" w:space="0" w:color="auto"/>
            </w:tcBorders>
            <w:vAlign w:val="center"/>
          </w:tcPr>
          <w:p w14:paraId="34208A3E"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Method of examination</w:t>
            </w:r>
          </w:p>
        </w:tc>
        <w:tc>
          <w:tcPr>
            <w:tcW w:w="7446" w:type="dxa"/>
            <w:gridSpan w:val="6"/>
            <w:tcBorders>
              <w:top w:val="single" w:sz="4" w:space="0" w:color="auto"/>
              <w:bottom w:val="single" w:sz="4" w:space="0" w:color="auto"/>
            </w:tcBorders>
            <w:vAlign w:val="center"/>
          </w:tcPr>
          <w:p w14:paraId="5F644EAE"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Characteristics of FIHS lesion</w:t>
            </w:r>
          </w:p>
        </w:tc>
        <w:tc>
          <w:tcPr>
            <w:tcW w:w="4414" w:type="dxa"/>
            <w:gridSpan w:val="3"/>
            <w:tcBorders>
              <w:top w:val="single" w:sz="4" w:space="0" w:color="auto"/>
              <w:bottom w:val="single" w:sz="4" w:space="0" w:color="auto"/>
            </w:tcBorders>
            <w:vAlign w:val="center"/>
          </w:tcPr>
          <w:p w14:paraId="262B411B"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Characteristics of secondary changes</w:t>
            </w:r>
          </w:p>
        </w:tc>
      </w:tr>
      <w:tr w:rsidR="001F7175" w:rsidRPr="001F7175" w14:paraId="7CEE5AE9" w14:textId="77777777">
        <w:trPr>
          <w:trHeight w:val="251"/>
        </w:trPr>
        <w:tc>
          <w:tcPr>
            <w:tcW w:w="571" w:type="dxa"/>
            <w:vMerge/>
            <w:tcBorders>
              <w:top w:val="single" w:sz="4" w:space="0" w:color="auto"/>
              <w:bottom w:val="single" w:sz="4" w:space="0" w:color="auto"/>
            </w:tcBorders>
            <w:vAlign w:val="center"/>
          </w:tcPr>
          <w:p w14:paraId="52D909EC" w14:textId="77777777" w:rsidR="00EA3661" w:rsidRPr="001F7175" w:rsidRDefault="00EA3661" w:rsidP="00867967">
            <w:pPr>
              <w:adjustRightInd w:val="0"/>
              <w:snapToGrid w:val="0"/>
              <w:spacing w:line="360" w:lineRule="auto"/>
              <w:jc w:val="center"/>
              <w:rPr>
                <w:rFonts w:ascii="Book Antiqua" w:hAnsi="Book Antiqua"/>
                <w:b/>
                <w:lang w:eastAsia="zh-CN"/>
              </w:rPr>
            </w:pPr>
          </w:p>
        </w:tc>
        <w:tc>
          <w:tcPr>
            <w:tcW w:w="1829" w:type="dxa"/>
            <w:vMerge/>
            <w:tcBorders>
              <w:top w:val="single" w:sz="4" w:space="0" w:color="auto"/>
              <w:bottom w:val="single" w:sz="4" w:space="0" w:color="auto"/>
            </w:tcBorders>
            <w:vAlign w:val="center"/>
          </w:tcPr>
          <w:p w14:paraId="6B5E8D94" w14:textId="77777777" w:rsidR="00EA3661" w:rsidRPr="001F7175" w:rsidRDefault="00EA3661" w:rsidP="00867967">
            <w:pPr>
              <w:adjustRightInd w:val="0"/>
              <w:snapToGrid w:val="0"/>
              <w:spacing w:line="360" w:lineRule="auto"/>
              <w:jc w:val="center"/>
              <w:rPr>
                <w:rFonts w:ascii="Book Antiqua" w:hAnsi="Book Antiqua"/>
                <w:b/>
                <w:lang w:eastAsia="zh-CN"/>
              </w:rPr>
            </w:pPr>
          </w:p>
        </w:tc>
        <w:tc>
          <w:tcPr>
            <w:tcW w:w="1746" w:type="dxa"/>
            <w:vMerge w:val="restart"/>
            <w:tcBorders>
              <w:top w:val="single" w:sz="4" w:space="0" w:color="auto"/>
              <w:bottom w:val="single" w:sz="4" w:space="0" w:color="auto"/>
            </w:tcBorders>
            <w:vAlign w:val="center"/>
          </w:tcPr>
          <w:p w14:paraId="256A67B8"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Location of FIHS</w:t>
            </w:r>
          </w:p>
        </w:tc>
        <w:tc>
          <w:tcPr>
            <w:tcW w:w="3263" w:type="dxa"/>
            <w:gridSpan w:val="4"/>
            <w:tcBorders>
              <w:top w:val="single" w:sz="4" w:space="0" w:color="auto"/>
              <w:bottom w:val="single" w:sz="4" w:space="0" w:color="auto"/>
            </w:tcBorders>
            <w:vAlign w:val="center"/>
          </w:tcPr>
          <w:p w14:paraId="7E19C88B"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Enhancement of FIHS lesion in different phases</w:t>
            </w:r>
          </w:p>
        </w:tc>
        <w:tc>
          <w:tcPr>
            <w:tcW w:w="2437" w:type="dxa"/>
            <w:vMerge w:val="restart"/>
            <w:tcBorders>
              <w:top w:val="single" w:sz="4" w:space="0" w:color="auto"/>
              <w:bottom w:val="single" w:sz="4" w:space="0" w:color="auto"/>
            </w:tcBorders>
            <w:vAlign w:val="center"/>
          </w:tcPr>
          <w:p w14:paraId="3E2F805F"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Imaging diagnosis</w:t>
            </w:r>
          </w:p>
        </w:tc>
        <w:tc>
          <w:tcPr>
            <w:tcW w:w="1481" w:type="dxa"/>
            <w:vMerge w:val="restart"/>
            <w:tcBorders>
              <w:top w:val="single" w:sz="4" w:space="0" w:color="auto"/>
              <w:bottom w:val="single" w:sz="4" w:space="0" w:color="auto"/>
            </w:tcBorders>
            <w:vAlign w:val="center"/>
          </w:tcPr>
          <w:p w14:paraId="3F5C8A5D" w14:textId="77777777" w:rsidR="00EA3661" w:rsidRPr="001F7175" w:rsidRDefault="00076270" w:rsidP="00867967">
            <w:pPr>
              <w:adjustRightInd w:val="0"/>
              <w:snapToGrid w:val="0"/>
              <w:spacing w:line="360" w:lineRule="auto"/>
              <w:jc w:val="center"/>
              <w:rPr>
                <w:rFonts w:ascii="Book Antiqua" w:hAnsi="Book Antiqua"/>
                <w:b/>
                <w:lang w:eastAsia="zh-CN"/>
              </w:rPr>
            </w:pPr>
            <w:proofErr w:type="spellStart"/>
            <w:r w:rsidRPr="001F7175">
              <w:rPr>
                <w:rFonts w:ascii="Book Antiqua" w:hAnsi="Book Antiqua"/>
                <w:b/>
                <w:lang w:eastAsia="zh-CN"/>
              </w:rPr>
              <w:t>Hepatatrophia</w:t>
            </w:r>
            <w:proofErr w:type="spellEnd"/>
          </w:p>
        </w:tc>
        <w:tc>
          <w:tcPr>
            <w:tcW w:w="1410" w:type="dxa"/>
            <w:vMerge w:val="restart"/>
            <w:tcBorders>
              <w:top w:val="single" w:sz="4" w:space="0" w:color="auto"/>
              <w:bottom w:val="single" w:sz="4" w:space="0" w:color="auto"/>
            </w:tcBorders>
            <w:vAlign w:val="center"/>
          </w:tcPr>
          <w:p w14:paraId="5C34E10F"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Intrahepatic bile duct dilation</w:t>
            </w:r>
          </w:p>
        </w:tc>
        <w:tc>
          <w:tcPr>
            <w:tcW w:w="1523" w:type="dxa"/>
            <w:vMerge w:val="restart"/>
            <w:tcBorders>
              <w:top w:val="single" w:sz="4" w:space="0" w:color="auto"/>
              <w:bottom w:val="single" w:sz="4" w:space="0" w:color="auto"/>
            </w:tcBorders>
            <w:vAlign w:val="center"/>
          </w:tcPr>
          <w:p w14:paraId="73AADD07" w14:textId="77777777" w:rsidR="00EA3661" w:rsidRPr="001F7175" w:rsidRDefault="00076270" w:rsidP="00867967">
            <w:pPr>
              <w:adjustRightInd w:val="0"/>
              <w:snapToGrid w:val="0"/>
              <w:spacing w:line="360" w:lineRule="auto"/>
              <w:jc w:val="center"/>
              <w:rPr>
                <w:rFonts w:ascii="Book Antiqua" w:hAnsi="Book Antiqua"/>
                <w:b/>
                <w:lang w:eastAsia="zh-CN"/>
              </w:rPr>
            </w:pPr>
            <w:proofErr w:type="spellStart"/>
            <w:r w:rsidRPr="001F7175">
              <w:rPr>
                <w:rFonts w:ascii="Book Antiqua" w:hAnsi="Book Antiqua"/>
                <w:b/>
                <w:lang w:eastAsia="zh-CN"/>
              </w:rPr>
              <w:t>Hepatolithiasis</w:t>
            </w:r>
            <w:proofErr w:type="spellEnd"/>
          </w:p>
        </w:tc>
      </w:tr>
      <w:tr w:rsidR="001F7175" w:rsidRPr="001F7175" w14:paraId="2308FF0C" w14:textId="77777777">
        <w:trPr>
          <w:trHeight w:val="251"/>
        </w:trPr>
        <w:tc>
          <w:tcPr>
            <w:tcW w:w="571" w:type="dxa"/>
            <w:vMerge/>
            <w:tcBorders>
              <w:top w:val="single" w:sz="4" w:space="0" w:color="auto"/>
              <w:bottom w:val="single" w:sz="4" w:space="0" w:color="auto"/>
            </w:tcBorders>
            <w:vAlign w:val="center"/>
          </w:tcPr>
          <w:p w14:paraId="5F22A92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Merge/>
            <w:tcBorders>
              <w:top w:val="single" w:sz="4" w:space="0" w:color="auto"/>
              <w:bottom w:val="single" w:sz="4" w:space="0" w:color="auto"/>
            </w:tcBorders>
            <w:vAlign w:val="center"/>
          </w:tcPr>
          <w:p w14:paraId="4FBF6D5E"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746" w:type="dxa"/>
            <w:vMerge/>
            <w:tcBorders>
              <w:top w:val="single" w:sz="4" w:space="0" w:color="auto"/>
              <w:bottom w:val="single" w:sz="4" w:space="0" w:color="auto"/>
            </w:tcBorders>
            <w:vAlign w:val="center"/>
          </w:tcPr>
          <w:p w14:paraId="7DD39E30"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81" w:type="dxa"/>
            <w:tcBorders>
              <w:top w:val="single" w:sz="4" w:space="0" w:color="auto"/>
              <w:bottom w:val="single" w:sz="4" w:space="0" w:color="auto"/>
            </w:tcBorders>
            <w:vAlign w:val="center"/>
          </w:tcPr>
          <w:p w14:paraId="3A689EFC"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Plain </w:t>
            </w:r>
          </w:p>
        </w:tc>
        <w:tc>
          <w:tcPr>
            <w:tcW w:w="891" w:type="dxa"/>
            <w:tcBorders>
              <w:top w:val="single" w:sz="4" w:space="0" w:color="auto"/>
              <w:bottom w:val="single" w:sz="4" w:space="0" w:color="auto"/>
            </w:tcBorders>
            <w:vAlign w:val="center"/>
          </w:tcPr>
          <w:p w14:paraId="5AA7F3A6"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Arterial </w:t>
            </w:r>
          </w:p>
        </w:tc>
        <w:tc>
          <w:tcPr>
            <w:tcW w:w="755" w:type="dxa"/>
            <w:tcBorders>
              <w:top w:val="single" w:sz="4" w:space="0" w:color="auto"/>
              <w:bottom w:val="single" w:sz="4" w:space="0" w:color="auto"/>
            </w:tcBorders>
            <w:vAlign w:val="center"/>
          </w:tcPr>
          <w:p w14:paraId="783B19CB"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Portal  </w:t>
            </w:r>
          </w:p>
        </w:tc>
        <w:tc>
          <w:tcPr>
            <w:tcW w:w="936" w:type="dxa"/>
            <w:tcBorders>
              <w:top w:val="single" w:sz="4" w:space="0" w:color="auto"/>
              <w:bottom w:val="single" w:sz="4" w:space="0" w:color="auto"/>
            </w:tcBorders>
            <w:vAlign w:val="center"/>
          </w:tcPr>
          <w:p w14:paraId="0E596F92"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Delayed </w:t>
            </w:r>
          </w:p>
        </w:tc>
        <w:tc>
          <w:tcPr>
            <w:tcW w:w="2437" w:type="dxa"/>
            <w:vMerge/>
            <w:tcBorders>
              <w:top w:val="single" w:sz="4" w:space="0" w:color="auto"/>
              <w:bottom w:val="single" w:sz="4" w:space="0" w:color="auto"/>
            </w:tcBorders>
            <w:vAlign w:val="center"/>
          </w:tcPr>
          <w:p w14:paraId="1819DA08"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481" w:type="dxa"/>
            <w:vMerge/>
            <w:tcBorders>
              <w:top w:val="single" w:sz="4" w:space="0" w:color="auto"/>
              <w:bottom w:val="single" w:sz="4" w:space="0" w:color="auto"/>
            </w:tcBorders>
            <w:vAlign w:val="center"/>
          </w:tcPr>
          <w:p w14:paraId="32CE1BE8"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410" w:type="dxa"/>
            <w:vMerge/>
            <w:tcBorders>
              <w:top w:val="single" w:sz="4" w:space="0" w:color="auto"/>
              <w:bottom w:val="single" w:sz="4" w:space="0" w:color="auto"/>
            </w:tcBorders>
            <w:vAlign w:val="center"/>
          </w:tcPr>
          <w:p w14:paraId="2811533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523" w:type="dxa"/>
            <w:vMerge/>
            <w:tcBorders>
              <w:top w:val="single" w:sz="4" w:space="0" w:color="auto"/>
              <w:bottom w:val="single" w:sz="4" w:space="0" w:color="auto"/>
            </w:tcBorders>
            <w:vAlign w:val="center"/>
          </w:tcPr>
          <w:p w14:paraId="3BB17CAE" w14:textId="77777777" w:rsidR="00EA3661" w:rsidRPr="001F7175" w:rsidRDefault="00EA3661" w:rsidP="00867967">
            <w:pPr>
              <w:adjustRightInd w:val="0"/>
              <w:snapToGrid w:val="0"/>
              <w:spacing w:line="360" w:lineRule="auto"/>
              <w:jc w:val="center"/>
              <w:rPr>
                <w:rFonts w:ascii="Book Antiqua" w:hAnsi="Book Antiqua"/>
                <w:lang w:eastAsia="zh-CN"/>
              </w:rPr>
            </w:pPr>
          </w:p>
        </w:tc>
      </w:tr>
      <w:tr w:rsidR="001F7175" w:rsidRPr="001F7175" w14:paraId="39E5A07B" w14:textId="77777777">
        <w:trPr>
          <w:trHeight w:val="293"/>
        </w:trPr>
        <w:tc>
          <w:tcPr>
            <w:tcW w:w="571" w:type="dxa"/>
            <w:tcBorders>
              <w:top w:val="single" w:sz="4" w:space="0" w:color="auto"/>
              <w:bottom w:val="nil"/>
            </w:tcBorders>
            <w:vAlign w:val="center"/>
          </w:tcPr>
          <w:p w14:paraId="2B2D2F0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w:t>
            </w:r>
          </w:p>
        </w:tc>
        <w:tc>
          <w:tcPr>
            <w:tcW w:w="1829" w:type="dxa"/>
            <w:tcBorders>
              <w:top w:val="single" w:sz="4" w:space="0" w:color="auto"/>
              <w:bottom w:val="nil"/>
            </w:tcBorders>
            <w:vAlign w:val="center"/>
          </w:tcPr>
          <w:p w14:paraId="7F72C85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746" w:type="dxa"/>
            <w:tcBorders>
              <w:top w:val="single" w:sz="4" w:space="0" w:color="auto"/>
              <w:bottom w:val="nil"/>
            </w:tcBorders>
            <w:vAlign w:val="center"/>
          </w:tcPr>
          <w:p w14:paraId="717C511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681" w:type="dxa"/>
            <w:tcBorders>
              <w:top w:val="single" w:sz="4" w:space="0" w:color="auto"/>
              <w:bottom w:val="nil"/>
            </w:tcBorders>
            <w:vAlign w:val="center"/>
          </w:tcPr>
          <w:p w14:paraId="493F2AD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tcBorders>
              <w:top w:val="single" w:sz="4" w:space="0" w:color="auto"/>
              <w:bottom w:val="nil"/>
            </w:tcBorders>
            <w:vAlign w:val="center"/>
          </w:tcPr>
          <w:p w14:paraId="175AFAA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tcBorders>
              <w:top w:val="single" w:sz="4" w:space="0" w:color="auto"/>
              <w:bottom w:val="nil"/>
            </w:tcBorders>
            <w:vAlign w:val="center"/>
          </w:tcPr>
          <w:p w14:paraId="184DD6B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faint</w:t>
            </w:r>
          </w:p>
        </w:tc>
        <w:tc>
          <w:tcPr>
            <w:tcW w:w="936" w:type="dxa"/>
            <w:tcBorders>
              <w:top w:val="single" w:sz="4" w:space="0" w:color="auto"/>
              <w:bottom w:val="nil"/>
            </w:tcBorders>
            <w:vAlign w:val="center"/>
          </w:tcPr>
          <w:p w14:paraId="7D34123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faint</w:t>
            </w:r>
          </w:p>
        </w:tc>
        <w:tc>
          <w:tcPr>
            <w:tcW w:w="2437" w:type="dxa"/>
            <w:tcBorders>
              <w:top w:val="single" w:sz="4" w:space="0" w:color="auto"/>
              <w:bottom w:val="nil"/>
            </w:tcBorders>
            <w:vAlign w:val="center"/>
          </w:tcPr>
          <w:p w14:paraId="51AB7DA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Left hepatic lobe atrophy, LIHD dilation</w:t>
            </w:r>
          </w:p>
          <w:p w14:paraId="3AFF656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Suspected ICC</w:t>
            </w:r>
          </w:p>
        </w:tc>
        <w:tc>
          <w:tcPr>
            <w:tcW w:w="1481" w:type="dxa"/>
            <w:tcBorders>
              <w:top w:val="single" w:sz="4" w:space="0" w:color="auto"/>
              <w:bottom w:val="nil"/>
            </w:tcBorders>
            <w:vAlign w:val="center"/>
          </w:tcPr>
          <w:p w14:paraId="72E2DB9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tcBorders>
              <w:top w:val="single" w:sz="4" w:space="0" w:color="auto"/>
              <w:bottom w:val="nil"/>
            </w:tcBorders>
            <w:vAlign w:val="center"/>
          </w:tcPr>
          <w:p w14:paraId="040E22C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w:t>
            </w:r>
          </w:p>
        </w:tc>
        <w:tc>
          <w:tcPr>
            <w:tcW w:w="1523" w:type="dxa"/>
            <w:tcBorders>
              <w:top w:val="single" w:sz="4" w:space="0" w:color="auto"/>
              <w:bottom w:val="nil"/>
            </w:tcBorders>
            <w:vAlign w:val="center"/>
          </w:tcPr>
          <w:p w14:paraId="2D5891F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58AC2886" w14:textId="77777777">
        <w:trPr>
          <w:trHeight w:val="201"/>
        </w:trPr>
        <w:tc>
          <w:tcPr>
            <w:tcW w:w="571" w:type="dxa"/>
            <w:vMerge w:val="restart"/>
            <w:tcBorders>
              <w:top w:val="nil"/>
            </w:tcBorders>
            <w:vAlign w:val="center"/>
          </w:tcPr>
          <w:p w14:paraId="394A550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w:t>
            </w:r>
          </w:p>
        </w:tc>
        <w:tc>
          <w:tcPr>
            <w:tcW w:w="1829" w:type="dxa"/>
            <w:tcBorders>
              <w:top w:val="nil"/>
            </w:tcBorders>
            <w:vAlign w:val="center"/>
          </w:tcPr>
          <w:p w14:paraId="73AD4FF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746" w:type="dxa"/>
            <w:vMerge w:val="restart"/>
            <w:tcBorders>
              <w:top w:val="nil"/>
            </w:tcBorders>
            <w:vAlign w:val="center"/>
          </w:tcPr>
          <w:p w14:paraId="5AE2008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Confluence of </w:t>
            </w:r>
          </w:p>
          <w:p w14:paraId="2B3A819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B2/B3</w:t>
            </w:r>
          </w:p>
        </w:tc>
        <w:tc>
          <w:tcPr>
            <w:tcW w:w="681" w:type="dxa"/>
            <w:tcBorders>
              <w:top w:val="nil"/>
            </w:tcBorders>
            <w:vAlign w:val="center"/>
          </w:tcPr>
          <w:p w14:paraId="7E89B20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tcBorders>
              <w:top w:val="nil"/>
            </w:tcBorders>
            <w:vAlign w:val="center"/>
          </w:tcPr>
          <w:p w14:paraId="037F974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tcBorders>
              <w:top w:val="nil"/>
            </w:tcBorders>
            <w:vAlign w:val="center"/>
          </w:tcPr>
          <w:p w14:paraId="50DB457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tcBorders>
              <w:top w:val="nil"/>
            </w:tcBorders>
            <w:vAlign w:val="center"/>
          </w:tcPr>
          <w:p w14:paraId="070431A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Merge w:val="restart"/>
            <w:tcBorders>
              <w:top w:val="nil"/>
            </w:tcBorders>
            <w:vAlign w:val="center"/>
          </w:tcPr>
          <w:p w14:paraId="46F0DA0F"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rHCC</w:t>
            </w:r>
            <w:proofErr w:type="spellEnd"/>
            <w:r w:rsidRPr="001F7175">
              <w:rPr>
                <w:rFonts w:ascii="Book Antiqua" w:hAnsi="Book Antiqua"/>
                <w:lang w:eastAsia="zh-CN"/>
              </w:rPr>
              <w:t xml:space="preserve"> with BDTT/PVTT</w:t>
            </w:r>
          </w:p>
        </w:tc>
        <w:tc>
          <w:tcPr>
            <w:tcW w:w="1481" w:type="dxa"/>
            <w:tcBorders>
              <w:top w:val="nil"/>
            </w:tcBorders>
            <w:vAlign w:val="center"/>
          </w:tcPr>
          <w:p w14:paraId="20EA52D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tcBorders>
              <w:top w:val="nil"/>
            </w:tcBorders>
            <w:vAlign w:val="center"/>
          </w:tcPr>
          <w:p w14:paraId="58797A7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w:t>
            </w:r>
          </w:p>
        </w:tc>
        <w:tc>
          <w:tcPr>
            <w:tcW w:w="1523" w:type="dxa"/>
            <w:tcBorders>
              <w:top w:val="nil"/>
            </w:tcBorders>
            <w:vAlign w:val="center"/>
          </w:tcPr>
          <w:p w14:paraId="475D12E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4CD1D32C" w14:textId="77777777">
        <w:tc>
          <w:tcPr>
            <w:tcW w:w="571" w:type="dxa"/>
            <w:vMerge/>
            <w:vAlign w:val="center"/>
          </w:tcPr>
          <w:p w14:paraId="5F9B8461"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6C32661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746" w:type="dxa"/>
            <w:vMerge/>
            <w:vAlign w:val="center"/>
          </w:tcPr>
          <w:p w14:paraId="6482521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81" w:type="dxa"/>
            <w:vAlign w:val="center"/>
          </w:tcPr>
          <w:p w14:paraId="769369D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1050F74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0D2B87C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5A03E7F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Merge/>
            <w:vAlign w:val="center"/>
          </w:tcPr>
          <w:p w14:paraId="62E66A9C"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481" w:type="dxa"/>
            <w:vAlign w:val="center"/>
          </w:tcPr>
          <w:p w14:paraId="3C94BCE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311F1E9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w:t>
            </w:r>
          </w:p>
        </w:tc>
        <w:tc>
          <w:tcPr>
            <w:tcW w:w="1523" w:type="dxa"/>
            <w:vAlign w:val="center"/>
          </w:tcPr>
          <w:p w14:paraId="11E6583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3CFC2A88" w14:textId="77777777">
        <w:tc>
          <w:tcPr>
            <w:tcW w:w="571" w:type="dxa"/>
            <w:vMerge w:val="restart"/>
            <w:vAlign w:val="center"/>
          </w:tcPr>
          <w:p w14:paraId="289F1F7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3</w:t>
            </w:r>
          </w:p>
        </w:tc>
        <w:tc>
          <w:tcPr>
            <w:tcW w:w="1829" w:type="dxa"/>
            <w:vAlign w:val="center"/>
          </w:tcPr>
          <w:p w14:paraId="7B87FCD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746" w:type="dxa"/>
            <w:vMerge w:val="restart"/>
            <w:vAlign w:val="center"/>
          </w:tcPr>
          <w:p w14:paraId="2AFAA1D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Confluence of </w:t>
            </w:r>
          </w:p>
          <w:p w14:paraId="6C1E71E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B2/B3/B4</w:t>
            </w:r>
          </w:p>
        </w:tc>
        <w:tc>
          <w:tcPr>
            <w:tcW w:w="681" w:type="dxa"/>
            <w:vAlign w:val="center"/>
          </w:tcPr>
          <w:p w14:paraId="6705178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4964FAF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41FC12B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7E67F46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Merge w:val="restart"/>
            <w:vAlign w:val="center"/>
          </w:tcPr>
          <w:p w14:paraId="75177359"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Hepatolithiasis</w:t>
            </w:r>
            <w:proofErr w:type="spellEnd"/>
          </w:p>
          <w:p w14:paraId="1FB1011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Suspected ICC</w:t>
            </w:r>
          </w:p>
        </w:tc>
        <w:tc>
          <w:tcPr>
            <w:tcW w:w="1481" w:type="dxa"/>
            <w:vAlign w:val="center"/>
          </w:tcPr>
          <w:p w14:paraId="648293A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006793D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 B4</w:t>
            </w:r>
          </w:p>
        </w:tc>
        <w:tc>
          <w:tcPr>
            <w:tcW w:w="1523" w:type="dxa"/>
            <w:vAlign w:val="center"/>
          </w:tcPr>
          <w:p w14:paraId="20A0341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070D7A44" w14:textId="77777777">
        <w:tc>
          <w:tcPr>
            <w:tcW w:w="571" w:type="dxa"/>
            <w:vMerge/>
            <w:vAlign w:val="center"/>
          </w:tcPr>
          <w:p w14:paraId="30F87E2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480C2A0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746" w:type="dxa"/>
            <w:vMerge/>
            <w:vAlign w:val="center"/>
          </w:tcPr>
          <w:p w14:paraId="15B45D08"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81" w:type="dxa"/>
            <w:vAlign w:val="center"/>
          </w:tcPr>
          <w:p w14:paraId="4361A84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1481009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33FF4F3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648E754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Merge/>
            <w:vAlign w:val="center"/>
          </w:tcPr>
          <w:p w14:paraId="4834FFA7"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481" w:type="dxa"/>
            <w:vAlign w:val="center"/>
          </w:tcPr>
          <w:p w14:paraId="3440769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28137A25" w14:textId="77777777" w:rsidR="00EA3661" w:rsidRPr="001F7175" w:rsidRDefault="00076270" w:rsidP="00867967">
            <w:pPr>
              <w:adjustRightInd w:val="0"/>
              <w:snapToGrid w:val="0"/>
              <w:spacing w:line="360" w:lineRule="auto"/>
              <w:jc w:val="center"/>
              <w:rPr>
                <w:rFonts w:ascii="Book Antiqua" w:hAnsi="Book Antiqua" w:cstheme="minorBidi"/>
                <w:kern w:val="2"/>
                <w:lang w:eastAsia="zh-CN"/>
              </w:rPr>
            </w:pPr>
            <w:r w:rsidRPr="001F7175">
              <w:rPr>
                <w:rFonts w:ascii="Book Antiqua" w:hAnsi="Book Antiqua"/>
                <w:lang w:eastAsia="zh-CN"/>
              </w:rPr>
              <w:t>B2, B3, B4</w:t>
            </w:r>
          </w:p>
        </w:tc>
        <w:tc>
          <w:tcPr>
            <w:tcW w:w="1523" w:type="dxa"/>
            <w:vAlign w:val="center"/>
          </w:tcPr>
          <w:p w14:paraId="0E41A2C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5D918E45" w14:textId="77777777">
        <w:trPr>
          <w:trHeight w:val="228"/>
        </w:trPr>
        <w:tc>
          <w:tcPr>
            <w:tcW w:w="571" w:type="dxa"/>
            <w:vMerge w:val="restart"/>
            <w:vAlign w:val="center"/>
          </w:tcPr>
          <w:p w14:paraId="2B18465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4</w:t>
            </w:r>
          </w:p>
        </w:tc>
        <w:tc>
          <w:tcPr>
            <w:tcW w:w="1829" w:type="dxa"/>
            <w:vAlign w:val="center"/>
          </w:tcPr>
          <w:p w14:paraId="5D50387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US</w:t>
            </w:r>
          </w:p>
        </w:tc>
        <w:tc>
          <w:tcPr>
            <w:tcW w:w="1746" w:type="dxa"/>
            <w:vAlign w:val="center"/>
          </w:tcPr>
          <w:p w14:paraId="6992655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681" w:type="dxa"/>
            <w:vAlign w:val="center"/>
          </w:tcPr>
          <w:p w14:paraId="3047E64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891" w:type="dxa"/>
            <w:vAlign w:val="center"/>
          </w:tcPr>
          <w:p w14:paraId="515AC3F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755" w:type="dxa"/>
            <w:vAlign w:val="center"/>
          </w:tcPr>
          <w:p w14:paraId="221C596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6" w:type="dxa"/>
            <w:vAlign w:val="center"/>
          </w:tcPr>
          <w:p w14:paraId="349DD41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2437" w:type="dxa"/>
            <w:vAlign w:val="center"/>
          </w:tcPr>
          <w:p w14:paraId="25DEB89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High-echo lesion in S4</w:t>
            </w:r>
          </w:p>
        </w:tc>
        <w:tc>
          <w:tcPr>
            <w:tcW w:w="1481" w:type="dxa"/>
            <w:vAlign w:val="center"/>
          </w:tcPr>
          <w:p w14:paraId="6C5B8BA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0F0A9FD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w:t>
            </w:r>
          </w:p>
        </w:tc>
        <w:tc>
          <w:tcPr>
            <w:tcW w:w="1523" w:type="dxa"/>
            <w:vAlign w:val="center"/>
          </w:tcPr>
          <w:p w14:paraId="25A2472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23AB036" w14:textId="77777777">
        <w:trPr>
          <w:trHeight w:val="228"/>
        </w:trPr>
        <w:tc>
          <w:tcPr>
            <w:tcW w:w="571" w:type="dxa"/>
            <w:vMerge/>
            <w:vAlign w:val="center"/>
          </w:tcPr>
          <w:p w14:paraId="340BCFBF"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442DB4B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746" w:type="dxa"/>
            <w:vAlign w:val="center"/>
          </w:tcPr>
          <w:p w14:paraId="2879D02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681" w:type="dxa"/>
            <w:vAlign w:val="center"/>
          </w:tcPr>
          <w:p w14:paraId="6432560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7A1C4FA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2B2850B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44AE872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Align w:val="center"/>
          </w:tcPr>
          <w:p w14:paraId="7682CB5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 dilation</w:t>
            </w:r>
          </w:p>
        </w:tc>
        <w:tc>
          <w:tcPr>
            <w:tcW w:w="1481" w:type="dxa"/>
            <w:vAlign w:val="center"/>
          </w:tcPr>
          <w:p w14:paraId="12C0887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7F40742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w:t>
            </w:r>
          </w:p>
        </w:tc>
        <w:tc>
          <w:tcPr>
            <w:tcW w:w="1523" w:type="dxa"/>
            <w:vAlign w:val="center"/>
          </w:tcPr>
          <w:p w14:paraId="66B3FE9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4C6883F9" w14:textId="77777777">
        <w:tc>
          <w:tcPr>
            <w:tcW w:w="571" w:type="dxa"/>
            <w:vMerge/>
            <w:vAlign w:val="center"/>
          </w:tcPr>
          <w:p w14:paraId="4086DACA"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108442B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746" w:type="dxa"/>
            <w:vAlign w:val="center"/>
          </w:tcPr>
          <w:p w14:paraId="3CFF227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681" w:type="dxa"/>
            <w:vAlign w:val="center"/>
          </w:tcPr>
          <w:p w14:paraId="22DA28D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265D926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6EC557A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23C04EE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Align w:val="center"/>
          </w:tcPr>
          <w:p w14:paraId="23A0A8D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High T2 signal in S4</w:t>
            </w:r>
          </w:p>
          <w:p w14:paraId="657A62F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 dilation</w:t>
            </w:r>
          </w:p>
          <w:p w14:paraId="2334CC7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Suspected ICC</w:t>
            </w:r>
          </w:p>
        </w:tc>
        <w:tc>
          <w:tcPr>
            <w:tcW w:w="1481" w:type="dxa"/>
            <w:vAlign w:val="center"/>
          </w:tcPr>
          <w:p w14:paraId="3B95E14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w:t>
            </w:r>
          </w:p>
        </w:tc>
        <w:tc>
          <w:tcPr>
            <w:tcW w:w="1410" w:type="dxa"/>
            <w:vAlign w:val="center"/>
          </w:tcPr>
          <w:p w14:paraId="7FF0430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w:t>
            </w:r>
          </w:p>
        </w:tc>
        <w:tc>
          <w:tcPr>
            <w:tcW w:w="1523" w:type="dxa"/>
            <w:vAlign w:val="center"/>
          </w:tcPr>
          <w:p w14:paraId="3F481C0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0797F67" w14:textId="77777777">
        <w:tc>
          <w:tcPr>
            <w:tcW w:w="571" w:type="dxa"/>
            <w:vMerge/>
            <w:vAlign w:val="center"/>
          </w:tcPr>
          <w:p w14:paraId="609BC737"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53366810"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ERCP+Spyglass</w:t>
            </w:r>
            <w:proofErr w:type="spellEnd"/>
          </w:p>
        </w:tc>
        <w:tc>
          <w:tcPr>
            <w:tcW w:w="1746" w:type="dxa"/>
            <w:vAlign w:val="center"/>
          </w:tcPr>
          <w:p w14:paraId="69431AE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681" w:type="dxa"/>
            <w:vAlign w:val="center"/>
          </w:tcPr>
          <w:p w14:paraId="4E6C221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891" w:type="dxa"/>
            <w:vAlign w:val="center"/>
          </w:tcPr>
          <w:p w14:paraId="256527E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755" w:type="dxa"/>
            <w:vAlign w:val="center"/>
          </w:tcPr>
          <w:p w14:paraId="34B85DF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6" w:type="dxa"/>
            <w:vAlign w:val="center"/>
          </w:tcPr>
          <w:p w14:paraId="1FF9F4D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2437" w:type="dxa"/>
            <w:vAlign w:val="center"/>
          </w:tcPr>
          <w:p w14:paraId="5333D99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Acute cholangitis</w:t>
            </w:r>
          </w:p>
        </w:tc>
        <w:tc>
          <w:tcPr>
            <w:tcW w:w="1481" w:type="dxa"/>
            <w:vAlign w:val="center"/>
          </w:tcPr>
          <w:p w14:paraId="072E5F4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1410" w:type="dxa"/>
            <w:vAlign w:val="center"/>
          </w:tcPr>
          <w:p w14:paraId="1908F05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1523" w:type="dxa"/>
            <w:vAlign w:val="center"/>
          </w:tcPr>
          <w:p w14:paraId="06F92E7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3BE9AE6C" w14:textId="77777777">
        <w:trPr>
          <w:trHeight w:val="598"/>
        </w:trPr>
        <w:tc>
          <w:tcPr>
            <w:tcW w:w="571" w:type="dxa"/>
            <w:vMerge/>
            <w:vAlign w:val="center"/>
          </w:tcPr>
          <w:p w14:paraId="70194DE9"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15CEC60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IOUS</w:t>
            </w:r>
          </w:p>
          <w:p w14:paraId="388FC10D"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Choledochoscopy</w:t>
            </w:r>
            <w:proofErr w:type="spellEnd"/>
          </w:p>
        </w:tc>
        <w:tc>
          <w:tcPr>
            <w:tcW w:w="1746" w:type="dxa"/>
            <w:vAlign w:val="center"/>
          </w:tcPr>
          <w:p w14:paraId="7DEDE6A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Confluence of </w:t>
            </w:r>
          </w:p>
          <w:p w14:paraId="2AB5F00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B2/B3/B4</w:t>
            </w:r>
          </w:p>
        </w:tc>
        <w:tc>
          <w:tcPr>
            <w:tcW w:w="681" w:type="dxa"/>
            <w:vAlign w:val="center"/>
          </w:tcPr>
          <w:p w14:paraId="20C61D4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891" w:type="dxa"/>
            <w:vAlign w:val="center"/>
          </w:tcPr>
          <w:p w14:paraId="6B5DF36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755" w:type="dxa"/>
            <w:vAlign w:val="center"/>
          </w:tcPr>
          <w:p w14:paraId="0E4E87C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6" w:type="dxa"/>
            <w:vAlign w:val="center"/>
          </w:tcPr>
          <w:p w14:paraId="75BB0E3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2437" w:type="dxa"/>
            <w:vAlign w:val="center"/>
          </w:tcPr>
          <w:p w14:paraId="241E488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Acute cholangitis</w:t>
            </w:r>
          </w:p>
          <w:p w14:paraId="38D11B04"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Hepatolithiasis</w:t>
            </w:r>
            <w:proofErr w:type="spellEnd"/>
          </w:p>
        </w:tc>
        <w:tc>
          <w:tcPr>
            <w:tcW w:w="1481" w:type="dxa"/>
            <w:vAlign w:val="center"/>
          </w:tcPr>
          <w:p w14:paraId="4906363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0E5B3DB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 B4</w:t>
            </w:r>
          </w:p>
        </w:tc>
        <w:tc>
          <w:tcPr>
            <w:tcW w:w="1523" w:type="dxa"/>
            <w:vAlign w:val="center"/>
          </w:tcPr>
          <w:p w14:paraId="5D5C605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9229082" w14:textId="77777777">
        <w:trPr>
          <w:trHeight w:val="568"/>
        </w:trPr>
        <w:tc>
          <w:tcPr>
            <w:tcW w:w="571" w:type="dxa"/>
            <w:vMerge w:val="restart"/>
            <w:vAlign w:val="center"/>
          </w:tcPr>
          <w:p w14:paraId="0ED5288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5</w:t>
            </w:r>
          </w:p>
        </w:tc>
        <w:tc>
          <w:tcPr>
            <w:tcW w:w="1829" w:type="dxa"/>
            <w:vAlign w:val="center"/>
          </w:tcPr>
          <w:p w14:paraId="2280548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746" w:type="dxa"/>
            <w:vMerge w:val="restart"/>
            <w:vAlign w:val="center"/>
          </w:tcPr>
          <w:p w14:paraId="303698B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Multiple small IHD</w:t>
            </w:r>
          </w:p>
        </w:tc>
        <w:tc>
          <w:tcPr>
            <w:tcW w:w="681" w:type="dxa"/>
            <w:vAlign w:val="center"/>
          </w:tcPr>
          <w:p w14:paraId="398D01F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7190382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44C6A2C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135EB2B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Align w:val="center"/>
          </w:tcPr>
          <w:p w14:paraId="32F9C4F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Hepatitis </w:t>
            </w:r>
          </w:p>
        </w:tc>
        <w:tc>
          <w:tcPr>
            <w:tcW w:w="1481" w:type="dxa"/>
            <w:vAlign w:val="center"/>
          </w:tcPr>
          <w:p w14:paraId="3306B01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229F4E0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23" w:type="dxa"/>
            <w:vAlign w:val="center"/>
          </w:tcPr>
          <w:p w14:paraId="5482632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E5AAA7C" w14:textId="77777777">
        <w:trPr>
          <w:trHeight w:val="294"/>
        </w:trPr>
        <w:tc>
          <w:tcPr>
            <w:tcW w:w="571" w:type="dxa"/>
            <w:vMerge w:val="restart"/>
            <w:vAlign w:val="center"/>
          </w:tcPr>
          <w:p w14:paraId="2E0E8DB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w:t>
            </w:r>
          </w:p>
        </w:tc>
        <w:tc>
          <w:tcPr>
            <w:tcW w:w="1829" w:type="dxa"/>
            <w:vAlign w:val="center"/>
          </w:tcPr>
          <w:p w14:paraId="7F5E773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746" w:type="dxa"/>
            <w:vMerge w:val="restart"/>
            <w:vAlign w:val="center"/>
          </w:tcPr>
          <w:p w14:paraId="660FA655" w14:textId="77777777" w:rsidR="00EA3661" w:rsidRPr="001F7175" w:rsidRDefault="00EA3661" w:rsidP="00867967">
            <w:pPr>
              <w:adjustRightInd w:val="0"/>
              <w:snapToGrid w:val="0"/>
              <w:spacing w:line="360" w:lineRule="auto"/>
              <w:jc w:val="center"/>
              <w:rPr>
                <w:rFonts w:ascii="Book Antiqua" w:hAnsi="Book Antiqua" w:cstheme="minorBidi"/>
                <w:kern w:val="2"/>
                <w:lang w:eastAsia="zh-CN"/>
              </w:rPr>
            </w:pPr>
          </w:p>
          <w:p w14:paraId="016CFDC0" w14:textId="77777777" w:rsidR="00EA3661" w:rsidRPr="001F7175" w:rsidRDefault="00076270" w:rsidP="00867967">
            <w:pPr>
              <w:adjustRightInd w:val="0"/>
              <w:snapToGrid w:val="0"/>
              <w:spacing w:line="360" w:lineRule="auto"/>
              <w:jc w:val="center"/>
              <w:rPr>
                <w:rFonts w:ascii="Book Antiqua" w:hAnsi="Book Antiqua" w:cstheme="minorBidi"/>
                <w:kern w:val="2"/>
                <w:lang w:eastAsia="zh-CN"/>
              </w:rPr>
            </w:pPr>
            <w:r w:rsidRPr="001F7175">
              <w:rPr>
                <w:rFonts w:ascii="Book Antiqua" w:hAnsi="Book Antiqua"/>
                <w:lang w:eastAsia="zh-CN"/>
              </w:rPr>
              <w:t>Multiple small IHD</w:t>
            </w:r>
          </w:p>
          <w:p w14:paraId="4D4F4D5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81" w:type="dxa"/>
            <w:vAlign w:val="center"/>
          </w:tcPr>
          <w:p w14:paraId="765620D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6136226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74D1DA7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31B6473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Align w:val="center"/>
          </w:tcPr>
          <w:p w14:paraId="38D7EAD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Acute cholangitis</w:t>
            </w:r>
          </w:p>
        </w:tc>
        <w:tc>
          <w:tcPr>
            <w:tcW w:w="1481" w:type="dxa"/>
            <w:vAlign w:val="center"/>
          </w:tcPr>
          <w:p w14:paraId="4E5A1C3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71F9547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23" w:type="dxa"/>
            <w:vAlign w:val="center"/>
          </w:tcPr>
          <w:p w14:paraId="0529C44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04AC90D2" w14:textId="77777777">
        <w:trPr>
          <w:trHeight w:val="266"/>
        </w:trPr>
        <w:tc>
          <w:tcPr>
            <w:tcW w:w="571" w:type="dxa"/>
            <w:vMerge/>
            <w:vAlign w:val="center"/>
          </w:tcPr>
          <w:p w14:paraId="674B2BB7"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49D8EF0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746" w:type="dxa"/>
            <w:vMerge/>
            <w:vAlign w:val="center"/>
          </w:tcPr>
          <w:p w14:paraId="2257FBA7"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81" w:type="dxa"/>
            <w:vAlign w:val="center"/>
          </w:tcPr>
          <w:p w14:paraId="245DEA0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41E8809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0F98E29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773A73C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Align w:val="center"/>
          </w:tcPr>
          <w:p w14:paraId="1877A15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Acute cholangitis</w:t>
            </w:r>
          </w:p>
          <w:p w14:paraId="40751B3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Suspected PSC</w:t>
            </w:r>
          </w:p>
        </w:tc>
        <w:tc>
          <w:tcPr>
            <w:tcW w:w="1481" w:type="dxa"/>
            <w:vAlign w:val="center"/>
          </w:tcPr>
          <w:p w14:paraId="67A1BE9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43193D6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23" w:type="dxa"/>
            <w:vAlign w:val="center"/>
          </w:tcPr>
          <w:p w14:paraId="3A55B27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4A1330ED" w14:textId="77777777">
        <w:trPr>
          <w:trHeight w:val="125"/>
        </w:trPr>
        <w:tc>
          <w:tcPr>
            <w:tcW w:w="571" w:type="dxa"/>
            <w:vMerge/>
            <w:vAlign w:val="center"/>
          </w:tcPr>
          <w:p w14:paraId="6B3C78FD"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09FA84A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ERCP</w:t>
            </w:r>
          </w:p>
        </w:tc>
        <w:tc>
          <w:tcPr>
            <w:tcW w:w="1746" w:type="dxa"/>
            <w:vMerge/>
            <w:vAlign w:val="center"/>
          </w:tcPr>
          <w:p w14:paraId="6AC01FE2" w14:textId="77777777" w:rsidR="00EA3661" w:rsidRPr="001F7175" w:rsidRDefault="00EA3661" w:rsidP="00867967">
            <w:pPr>
              <w:adjustRightInd w:val="0"/>
              <w:snapToGrid w:val="0"/>
              <w:spacing w:line="360" w:lineRule="auto"/>
              <w:jc w:val="center"/>
              <w:rPr>
                <w:rFonts w:ascii="Book Antiqua" w:hAnsi="Book Antiqua" w:cstheme="minorBidi"/>
                <w:kern w:val="2"/>
                <w:lang w:eastAsia="zh-CN"/>
              </w:rPr>
            </w:pPr>
          </w:p>
        </w:tc>
        <w:tc>
          <w:tcPr>
            <w:tcW w:w="681" w:type="dxa"/>
            <w:vAlign w:val="center"/>
          </w:tcPr>
          <w:p w14:paraId="67940EC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891" w:type="dxa"/>
            <w:vAlign w:val="center"/>
          </w:tcPr>
          <w:p w14:paraId="36087EF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755" w:type="dxa"/>
            <w:vAlign w:val="center"/>
          </w:tcPr>
          <w:p w14:paraId="7EFB1E1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6" w:type="dxa"/>
            <w:vAlign w:val="center"/>
          </w:tcPr>
          <w:p w14:paraId="02BF700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2437" w:type="dxa"/>
            <w:vAlign w:val="center"/>
          </w:tcPr>
          <w:p w14:paraId="053A155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PSC</w:t>
            </w:r>
          </w:p>
        </w:tc>
        <w:tc>
          <w:tcPr>
            <w:tcW w:w="1481" w:type="dxa"/>
            <w:vAlign w:val="center"/>
          </w:tcPr>
          <w:p w14:paraId="2050643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1410" w:type="dxa"/>
            <w:vAlign w:val="center"/>
          </w:tcPr>
          <w:p w14:paraId="4720C39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23" w:type="dxa"/>
            <w:vAlign w:val="center"/>
          </w:tcPr>
          <w:p w14:paraId="4EFC8F5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bl>
    <w:p w14:paraId="5D48E2C4" w14:textId="77777777" w:rsidR="00EA3661" w:rsidRPr="001F7175" w:rsidRDefault="00076270" w:rsidP="00867967">
      <w:pPr>
        <w:adjustRightInd w:val="0"/>
        <w:snapToGrid w:val="0"/>
        <w:spacing w:line="360" w:lineRule="auto"/>
        <w:jc w:val="both"/>
        <w:rPr>
          <w:rFonts w:ascii="Book Antiqua" w:hAnsi="Book Antiqua"/>
          <w:lang w:eastAsia="zh-CN"/>
        </w:rPr>
      </w:pPr>
      <w:r w:rsidRPr="001F7175">
        <w:rPr>
          <w:rFonts w:ascii="Book Antiqua" w:hAnsi="Book Antiqua"/>
          <w:lang w:eastAsia="zh-CN"/>
        </w:rPr>
        <w:t xml:space="preserve">FIHS: Focal intrahepatic strictures; MDCT: </w:t>
      </w:r>
      <w:proofErr w:type="spellStart"/>
      <w:r w:rsidRPr="001F7175">
        <w:rPr>
          <w:rFonts w:ascii="Book Antiqua" w:hAnsi="Book Antiqua"/>
          <w:caps/>
          <w:lang w:eastAsia="zh-CN"/>
        </w:rPr>
        <w:t>m</w:t>
      </w:r>
      <w:r w:rsidRPr="001F7175">
        <w:rPr>
          <w:rFonts w:ascii="Book Antiqua" w:hAnsi="Book Antiqua"/>
          <w:lang w:eastAsia="zh-CN"/>
        </w:rPr>
        <w:t>ultidetector</w:t>
      </w:r>
      <w:proofErr w:type="spellEnd"/>
      <w:r w:rsidRPr="001F7175">
        <w:rPr>
          <w:rFonts w:ascii="Book Antiqua" w:hAnsi="Book Antiqua"/>
          <w:lang w:eastAsia="zh-CN"/>
        </w:rPr>
        <w:t xml:space="preserve">-row computed tomography; LIHD: </w:t>
      </w:r>
      <w:r w:rsidRPr="001F7175">
        <w:rPr>
          <w:rFonts w:ascii="Book Antiqua" w:hAnsi="Book Antiqua"/>
          <w:caps/>
          <w:lang w:eastAsia="zh-CN"/>
        </w:rPr>
        <w:t>l</w:t>
      </w:r>
      <w:r w:rsidRPr="001F7175">
        <w:rPr>
          <w:rFonts w:ascii="Book Antiqua" w:hAnsi="Book Antiqua"/>
          <w:lang w:eastAsia="zh-CN"/>
        </w:rPr>
        <w:t xml:space="preserve">eft intrahepatic duct; ICC: </w:t>
      </w:r>
      <w:r w:rsidRPr="001F7175">
        <w:rPr>
          <w:rFonts w:ascii="Book Antiqua" w:hAnsi="Book Antiqua"/>
          <w:caps/>
          <w:lang w:eastAsia="zh-CN"/>
        </w:rPr>
        <w:t>i</w:t>
      </w:r>
      <w:r w:rsidRPr="001F7175">
        <w:rPr>
          <w:rFonts w:ascii="Book Antiqua" w:hAnsi="Book Antiqua"/>
          <w:lang w:eastAsia="zh-CN"/>
        </w:rPr>
        <w:t xml:space="preserve">ntrahepatic cholangiocarcinoma; B2: </w:t>
      </w:r>
      <w:r w:rsidRPr="001F7175">
        <w:rPr>
          <w:rFonts w:ascii="Book Antiqua" w:hAnsi="Book Antiqua"/>
          <w:caps/>
          <w:lang w:eastAsia="zh-CN"/>
        </w:rPr>
        <w:t>b</w:t>
      </w:r>
      <w:r w:rsidRPr="001F7175">
        <w:rPr>
          <w:rFonts w:ascii="Book Antiqua" w:hAnsi="Book Antiqua"/>
          <w:lang w:eastAsia="zh-CN"/>
        </w:rPr>
        <w:t xml:space="preserve">ile duct of segment II; B3: </w:t>
      </w:r>
      <w:r w:rsidRPr="001F7175">
        <w:rPr>
          <w:rFonts w:ascii="Book Antiqua" w:hAnsi="Book Antiqua"/>
          <w:caps/>
          <w:lang w:eastAsia="zh-CN"/>
        </w:rPr>
        <w:t>b</w:t>
      </w:r>
      <w:r w:rsidRPr="001F7175">
        <w:rPr>
          <w:rFonts w:ascii="Book Antiqua" w:hAnsi="Book Antiqua"/>
          <w:lang w:eastAsia="zh-CN"/>
        </w:rPr>
        <w:t xml:space="preserve">ile duct of segment III; B4: </w:t>
      </w:r>
      <w:r w:rsidRPr="001F7175">
        <w:rPr>
          <w:rFonts w:ascii="Book Antiqua" w:hAnsi="Book Antiqua"/>
          <w:caps/>
          <w:lang w:eastAsia="zh-CN"/>
        </w:rPr>
        <w:t>b</w:t>
      </w:r>
      <w:r w:rsidRPr="001F7175">
        <w:rPr>
          <w:rFonts w:ascii="Book Antiqua" w:hAnsi="Book Antiqua"/>
          <w:lang w:eastAsia="zh-CN"/>
        </w:rPr>
        <w:t xml:space="preserve">ile duct of segment IV; S4: </w:t>
      </w:r>
      <w:r w:rsidRPr="001F7175">
        <w:rPr>
          <w:rFonts w:ascii="Book Antiqua" w:hAnsi="Book Antiqua"/>
          <w:caps/>
          <w:lang w:eastAsia="zh-CN"/>
        </w:rPr>
        <w:t>s</w:t>
      </w:r>
      <w:r w:rsidRPr="001F7175">
        <w:rPr>
          <w:rFonts w:ascii="Book Antiqua" w:hAnsi="Book Antiqua"/>
          <w:lang w:eastAsia="zh-CN"/>
        </w:rPr>
        <w:t xml:space="preserve">egment IV; MRCP: </w:t>
      </w:r>
      <w:r w:rsidRPr="001F7175">
        <w:rPr>
          <w:rFonts w:ascii="Book Antiqua" w:hAnsi="Book Antiqua"/>
          <w:caps/>
          <w:lang w:eastAsia="zh-CN"/>
        </w:rPr>
        <w:t>m</w:t>
      </w:r>
      <w:r w:rsidRPr="001F7175">
        <w:rPr>
          <w:rFonts w:ascii="Book Antiqua" w:hAnsi="Book Antiqua"/>
          <w:lang w:eastAsia="zh-CN"/>
        </w:rPr>
        <w:t xml:space="preserve">agnetic resonance cholangiopancreatography; US: </w:t>
      </w:r>
      <w:r w:rsidRPr="001F7175">
        <w:rPr>
          <w:rFonts w:ascii="Book Antiqua" w:hAnsi="Book Antiqua"/>
          <w:caps/>
          <w:lang w:eastAsia="zh-CN"/>
        </w:rPr>
        <w:t>u</w:t>
      </w:r>
      <w:r w:rsidRPr="001F7175">
        <w:rPr>
          <w:rFonts w:ascii="Book Antiqua" w:hAnsi="Book Antiqua"/>
          <w:lang w:eastAsia="zh-CN"/>
        </w:rPr>
        <w:t xml:space="preserve">ltrasound; ERCP: </w:t>
      </w:r>
      <w:r w:rsidRPr="001F7175">
        <w:rPr>
          <w:rFonts w:ascii="Book Antiqua" w:hAnsi="Book Antiqua"/>
          <w:caps/>
          <w:lang w:eastAsia="zh-CN"/>
        </w:rPr>
        <w:t>e</w:t>
      </w:r>
      <w:r w:rsidRPr="001F7175">
        <w:rPr>
          <w:rFonts w:ascii="Book Antiqua" w:hAnsi="Book Antiqua"/>
          <w:lang w:eastAsia="zh-CN"/>
        </w:rPr>
        <w:t xml:space="preserve">ndoscopic retrograde cholangiopancreatography; IOUS: </w:t>
      </w:r>
      <w:r w:rsidRPr="001F7175">
        <w:rPr>
          <w:rFonts w:ascii="Book Antiqua" w:hAnsi="Book Antiqua"/>
          <w:caps/>
          <w:lang w:eastAsia="zh-CN"/>
        </w:rPr>
        <w:t>i</w:t>
      </w:r>
      <w:r w:rsidRPr="001F7175">
        <w:rPr>
          <w:rFonts w:ascii="Book Antiqua" w:hAnsi="Book Antiqua"/>
          <w:lang w:eastAsia="zh-CN"/>
        </w:rPr>
        <w:t xml:space="preserve">ntraoperative ultrasonography; BDTT: </w:t>
      </w:r>
      <w:r w:rsidRPr="001F7175">
        <w:rPr>
          <w:rFonts w:ascii="Book Antiqua" w:hAnsi="Book Antiqua"/>
          <w:caps/>
          <w:lang w:eastAsia="zh-CN"/>
        </w:rPr>
        <w:t>b</w:t>
      </w:r>
      <w:r w:rsidRPr="001F7175">
        <w:rPr>
          <w:rFonts w:ascii="Book Antiqua" w:hAnsi="Book Antiqua"/>
          <w:lang w:eastAsia="zh-CN"/>
        </w:rPr>
        <w:t xml:space="preserve">ile duct tumor thrombi; PVTT: </w:t>
      </w:r>
      <w:r w:rsidRPr="001F7175">
        <w:rPr>
          <w:rFonts w:ascii="Book Antiqua" w:hAnsi="Book Antiqua"/>
          <w:caps/>
          <w:lang w:eastAsia="zh-CN"/>
        </w:rPr>
        <w:t>p</w:t>
      </w:r>
      <w:r w:rsidRPr="001F7175">
        <w:rPr>
          <w:rFonts w:ascii="Book Antiqua" w:hAnsi="Book Antiqua"/>
          <w:lang w:eastAsia="zh-CN"/>
        </w:rPr>
        <w:t xml:space="preserve">ortal vein tumor thrombus; </w:t>
      </w:r>
      <w:proofErr w:type="spellStart"/>
      <w:r w:rsidRPr="001F7175">
        <w:rPr>
          <w:rFonts w:ascii="Book Antiqua" w:hAnsi="Book Antiqua"/>
          <w:lang w:eastAsia="zh-CN"/>
        </w:rPr>
        <w:t>rHCC</w:t>
      </w:r>
      <w:proofErr w:type="spellEnd"/>
      <w:r w:rsidRPr="001F7175">
        <w:rPr>
          <w:rFonts w:ascii="Book Antiqua" w:hAnsi="Book Antiqua"/>
          <w:lang w:eastAsia="zh-CN"/>
        </w:rPr>
        <w:t xml:space="preserve">: </w:t>
      </w:r>
      <w:r w:rsidRPr="001F7175">
        <w:rPr>
          <w:rFonts w:ascii="Book Antiqua" w:hAnsi="Book Antiqua"/>
          <w:caps/>
          <w:lang w:eastAsia="zh-CN"/>
        </w:rPr>
        <w:t>r</w:t>
      </w:r>
      <w:r w:rsidRPr="001F7175">
        <w:rPr>
          <w:rFonts w:ascii="Book Antiqua" w:hAnsi="Book Antiqua"/>
          <w:lang w:eastAsia="zh-CN"/>
        </w:rPr>
        <w:t xml:space="preserve">ecurrent hepatocellular carcinoma; PSC: </w:t>
      </w:r>
      <w:r w:rsidRPr="001F7175">
        <w:rPr>
          <w:rFonts w:ascii="Book Antiqua" w:hAnsi="Book Antiqua"/>
          <w:caps/>
          <w:lang w:eastAsia="zh-CN"/>
        </w:rPr>
        <w:t>p</w:t>
      </w:r>
      <w:r w:rsidRPr="001F7175">
        <w:rPr>
          <w:rFonts w:ascii="Book Antiqua" w:hAnsi="Book Antiqua"/>
          <w:lang w:eastAsia="zh-CN"/>
        </w:rPr>
        <w:t xml:space="preserve">rimary </w:t>
      </w:r>
      <w:proofErr w:type="spellStart"/>
      <w:r w:rsidRPr="001F7175">
        <w:rPr>
          <w:rFonts w:ascii="Book Antiqua" w:hAnsi="Book Antiqua"/>
          <w:lang w:eastAsia="zh-CN"/>
        </w:rPr>
        <w:t>sclerosing</w:t>
      </w:r>
      <w:proofErr w:type="spellEnd"/>
      <w:r w:rsidRPr="001F7175">
        <w:rPr>
          <w:rFonts w:ascii="Book Antiqua" w:hAnsi="Book Antiqua"/>
          <w:lang w:eastAsia="zh-CN"/>
        </w:rPr>
        <w:t xml:space="preserve"> cholangitis; N/A: </w:t>
      </w:r>
      <w:r w:rsidRPr="001F7175">
        <w:rPr>
          <w:rFonts w:ascii="Book Antiqua" w:hAnsi="Book Antiqua"/>
          <w:caps/>
          <w:lang w:eastAsia="zh-CN"/>
        </w:rPr>
        <w:t>n</w:t>
      </w:r>
      <w:r w:rsidRPr="001F7175">
        <w:rPr>
          <w:rFonts w:ascii="Book Antiqua" w:hAnsi="Book Antiqua"/>
          <w:lang w:eastAsia="zh-CN"/>
        </w:rPr>
        <w:t>ot applicable.</w:t>
      </w:r>
    </w:p>
    <w:p w14:paraId="50305DE8" w14:textId="77777777" w:rsidR="00EA3661" w:rsidRPr="001F7175" w:rsidRDefault="00076270" w:rsidP="00867967">
      <w:pPr>
        <w:snapToGrid w:val="0"/>
        <w:spacing w:line="360" w:lineRule="auto"/>
        <w:rPr>
          <w:rFonts w:ascii="Book Antiqua" w:hAnsi="Book Antiqua"/>
          <w:b/>
          <w:lang w:eastAsia="zh-CN"/>
        </w:rPr>
      </w:pPr>
      <w:r w:rsidRPr="001F7175">
        <w:rPr>
          <w:rFonts w:ascii="Book Antiqua" w:hAnsi="Book Antiqua" w:cstheme="minorBidi"/>
          <w:kern w:val="2"/>
          <w:lang w:eastAsia="zh-CN"/>
        </w:rPr>
        <w:br w:type="page"/>
      </w:r>
      <w:r w:rsidRPr="001F7175">
        <w:rPr>
          <w:rFonts w:ascii="Book Antiqua" w:hAnsi="Book Antiqua"/>
          <w:b/>
          <w:lang w:eastAsia="zh-CN"/>
        </w:rPr>
        <w:lastRenderedPageBreak/>
        <w:t>Table 3 Pathological characteristics of f</w:t>
      </w:r>
      <w:r w:rsidRPr="001F7175">
        <w:rPr>
          <w:rFonts w:ascii="Book Antiqua" w:hAnsi="Book Antiqua" w:hint="eastAsia"/>
          <w:b/>
          <w:lang w:eastAsia="zh-CN"/>
        </w:rPr>
        <w:t>ocal intrahepatic strictures</w:t>
      </w:r>
    </w:p>
    <w:p w14:paraId="6A8F6BEA" w14:textId="77777777" w:rsidR="00EA3661" w:rsidRPr="001F7175" w:rsidRDefault="00EA3661" w:rsidP="00867967">
      <w:pPr>
        <w:snapToGrid w:val="0"/>
        <w:spacing w:line="360" w:lineRule="auto"/>
        <w:rPr>
          <w:rFonts w:ascii="Book Antiqua" w:hAnsi="Book Antiqua"/>
          <w:b/>
          <w:lang w:eastAsia="zh-CN"/>
        </w:rPr>
      </w:pPr>
    </w:p>
    <w:tbl>
      <w:tblPr>
        <w:tblStyle w:val="a9"/>
        <w:tblpPr w:leftFromText="181" w:rightFromText="181" w:vertAnchor="text" w:horzAnchor="page" w:tblpXSpec="center" w:tblpY="12"/>
        <w:tblOverlap w:val="never"/>
        <w:tblW w:w="14253"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8"/>
        <w:gridCol w:w="1373"/>
        <w:gridCol w:w="1623"/>
        <w:gridCol w:w="1557"/>
        <w:gridCol w:w="1109"/>
        <w:gridCol w:w="809"/>
        <w:gridCol w:w="904"/>
        <w:gridCol w:w="2254"/>
        <w:gridCol w:w="1646"/>
        <w:gridCol w:w="1463"/>
        <w:gridCol w:w="937"/>
      </w:tblGrid>
      <w:tr w:rsidR="001F7175" w:rsidRPr="001F7175" w14:paraId="392B842F" w14:textId="77777777">
        <w:trPr>
          <w:trHeight w:val="90"/>
          <w:jc w:val="center"/>
        </w:trPr>
        <w:tc>
          <w:tcPr>
            <w:tcW w:w="578" w:type="dxa"/>
            <w:vMerge w:val="restart"/>
            <w:tcBorders>
              <w:top w:val="single" w:sz="4" w:space="0" w:color="auto"/>
              <w:bottom w:val="single" w:sz="4" w:space="0" w:color="auto"/>
            </w:tcBorders>
            <w:vAlign w:val="center"/>
          </w:tcPr>
          <w:p w14:paraId="1B2BD9A9"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No.</w:t>
            </w:r>
          </w:p>
        </w:tc>
        <w:tc>
          <w:tcPr>
            <w:tcW w:w="13675" w:type="dxa"/>
            <w:gridSpan w:val="10"/>
            <w:tcBorders>
              <w:top w:val="single" w:sz="4" w:space="0" w:color="auto"/>
              <w:bottom w:val="single" w:sz="4" w:space="0" w:color="auto"/>
            </w:tcBorders>
            <w:vAlign w:val="center"/>
          </w:tcPr>
          <w:p w14:paraId="7C49E036"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Pathological characteristics of FIHS and related lesions</w:t>
            </w:r>
          </w:p>
        </w:tc>
      </w:tr>
      <w:tr w:rsidR="001F7175" w:rsidRPr="001F7175" w14:paraId="233D39FC" w14:textId="77777777">
        <w:trPr>
          <w:trHeight w:val="246"/>
          <w:jc w:val="center"/>
        </w:trPr>
        <w:tc>
          <w:tcPr>
            <w:tcW w:w="578" w:type="dxa"/>
            <w:vMerge/>
            <w:tcBorders>
              <w:top w:val="single" w:sz="4" w:space="0" w:color="auto"/>
              <w:bottom w:val="single" w:sz="4" w:space="0" w:color="auto"/>
            </w:tcBorders>
            <w:vAlign w:val="center"/>
          </w:tcPr>
          <w:p w14:paraId="557ACF9F" w14:textId="77777777" w:rsidR="00EA3661" w:rsidRPr="001F7175" w:rsidRDefault="00EA3661" w:rsidP="00867967">
            <w:pPr>
              <w:adjustRightInd w:val="0"/>
              <w:snapToGrid w:val="0"/>
              <w:spacing w:line="360" w:lineRule="auto"/>
              <w:jc w:val="center"/>
              <w:rPr>
                <w:rFonts w:ascii="Book Antiqua" w:hAnsi="Book Antiqua"/>
                <w:b/>
                <w:lang w:eastAsia="zh-CN"/>
              </w:rPr>
            </w:pPr>
          </w:p>
        </w:tc>
        <w:tc>
          <w:tcPr>
            <w:tcW w:w="1373" w:type="dxa"/>
            <w:vMerge w:val="restart"/>
            <w:tcBorders>
              <w:top w:val="single" w:sz="4" w:space="0" w:color="auto"/>
              <w:bottom w:val="single" w:sz="4" w:space="0" w:color="auto"/>
            </w:tcBorders>
            <w:vAlign w:val="center"/>
          </w:tcPr>
          <w:p w14:paraId="637BEAB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Location of dilated bile duct  </w:t>
            </w:r>
          </w:p>
        </w:tc>
        <w:tc>
          <w:tcPr>
            <w:tcW w:w="6002" w:type="dxa"/>
            <w:gridSpan w:val="5"/>
            <w:tcBorders>
              <w:top w:val="single" w:sz="4" w:space="0" w:color="auto"/>
              <w:bottom w:val="single" w:sz="4" w:space="0" w:color="auto"/>
            </w:tcBorders>
            <w:vAlign w:val="center"/>
          </w:tcPr>
          <w:p w14:paraId="23E85429"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Macroscopic</w:t>
            </w:r>
          </w:p>
        </w:tc>
        <w:tc>
          <w:tcPr>
            <w:tcW w:w="6300" w:type="dxa"/>
            <w:gridSpan w:val="4"/>
            <w:tcBorders>
              <w:top w:val="single" w:sz="4" w:space="0" w:color="auto"/>
              <w:bottom w:val="single" w:sz="4" w:space="0" w:color="auto"/>
            </w:tcBorders>
            <w:vAlign w:val="center"/>
          </w:tcPr>
          <w:p w14:paraId="22F16F08"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Microscopic</w:t>
            </w:r>
          </w:p>
        </w:tc>
      </w:tr>
      <w:tr w:rsidR="001F7175" w:rsidRPr="001F7175" w14:paraId="29BEAD7D" w14:textId="77777777">
        <w:trPr>
          <w:trHeight w:val="379"/>
          <w:jc w:val="center"/>
        </w:trPr>
        <w:tc>
          <w:tcPr>
            <w:tcW w:w="578" w:type="dxa"/>
            <w:vMerge/>
            <w:tcBorders>
              <w:top w:val="single" w:sz="4" w:space="0" w:color="auto"/>
              <w:bottom w:val="single" w:sz="4" w:space="0" w:color="auto"/>
            </w:tcBorders>
            <w:vAlign w:val="center"/>
          </w:tcPr>
          <w:p w14:paraId="7EE6353C" w14:textId="77777777" w:rsidR="00EA3661" w:rsidRPr="001F7175" w:rsidRDefault="00EA3661" w:rsidP="00867967">
            <w:pPr>
              <w:adjustRightInd w:val="0"/>
              <w:snapToGrid w:val="0"/>
              <w:spacing w:line="360" w:lineRule="auto"/>
              <w:jc w:val="center"/>
              <w:rPr>
                <w:rFonts w:ascii="Book Antiqua" w:hAnsi="Book Antiqua"/>
                <w:b/>
                <w:lang w:eastAsia="zh-CN"/>
              </w:rPr>
            </w:pPr>
          </w:p>
        </w:tc>
        <w:tc>
          <w:tcPr>
            <w:tcW w:w="1373" w:type="dxa"/>
            <w:vMerge/>
            <w:tcBorders>
              <w:top w:val="single" w:sz="4" w:space="0" w:color="auto"/>
              <w:bottom w:val="single" w:sz="4" w:space="0" w:color="auto"/>
            </w:tcBorders>
            <w:vAlign w:val="center"/>
          </w:tcPr>
          <w:p w14:paraId="609543F1" w14:textId="77777777" w:rsidR="00EA3661" w:rsidRPr="001F7175" w:rsidRDefault="00EA3661" w:rsidP="00867967">
            <w:pPr>
              <w:adjustRightInd w:val="0"/>
              <w:snapToGrid w:val="0"/>
              <w:spacing w:line="360" w:lineRule="auto"/>
              <w:jc w:val="center"/>
              <w:rPr>
                <w:rFonts w:ascii="Book Antiqua" w:hAnsi="Book Antiqua"/>
                <w:b/>
                <w:lang w:eastAsia="zh-CN"/>
              </w:rPr>
            </w:pPr>
          </w:p>
        </w:tc>
        <w:tc>
          <w:tcPr>
            <w:tcW w:w="1623" w:type="dxa"/>
            <w:vMerge w:val="restart"/>
            <w:tcBorders>
              <w:top w:val="single" w:sz="4" w:space="0" w:color="auto"/>
              <w:bottom w:val="single" w:sz="4" w:space="0" w:color="auto"/>
            </w:tcBorders>
            <w:vAlign w:val="center"/>
          </w:tcPr>
          <w:p w14:paraId="595C6C36"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Location of FIHS </w:t>
            </w:r>
          </w:p>
        </w:tc>
        <w:tc>
          <w:tcPr>
            <w:tcW w:w="4379" w:type="dxa"/>
            <w:gridSpan w:val="4"/>
            <w:tcBorders>
              <w:top w:val="single" w:sz="4" w:space="0" w:color="auto"/>
              <w:bottom w:val="single" w:sz="4" w:space="0" w:color="auto"/>
            </w:tcBorders>
            <w:vAlign w:val="center"/>
          </w:tcPr>
          <w:p w14:paraId="49B0308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Features of related lesions</w:t>
            </w:r>
          </w:p>
        </w:tc>
        <w:tc>
          <w:tcPr>
            <w:tcW w:w="2254" w:type="dxa"/>
            <w:vMerge w:val="restart"/>
            <w:tcBorders>
              <w:top w:val="single" w:sz="4" w:space="0" w:color="auto"/>
              <w:bottom w:val="single" w:sz="4" w:space="0" w:color="auto"/>
            </w:tcBorders>
            <w:vAlign w:val="center"/>
          </w:tcPr>
          <w:p w14:paraId="07428DE1"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Structure</w:t>
            </w:r>
          </w:p>
        </w:tc>
        <w:tc>
          <w:tcPr>
            <w:tcW w:w="1646" w:type="dxa"/>
            <w:vMerge w:val="restart"/>
            <w:tcBorders>
              <w:top w:val="single" w:sz="4" w:space="0" w:color="auto"/>
              <w:bottom w:val="single" w:sz="4" w:space="0" w:color="auto"/>
            </w:tcBorders>
            <w:vAlign w:val="center"/>
          </w:tcPr>
          <w:p w14:paraId="1F499442"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Pathological diagnosis</w:t>
            </w:r>
          </w:p>
        </w:tc>
        <w:tc>
          <w:tcPr>
            <w:tcW w:w="1463" w:type="dxa"/>
            <w:vMerge w:val="restart"/>
            <w:tcBorders>
              <w:top w:val="single" w:sz="4" w:space="0" w:color="auto"/>
              <w:bottom w:val="single" w:sz="4" w:space="0" w:color="auto"/>
            </w:tcBorders>
            <w:vAlign w:val="center"/>
          </w:tcPr>
          <w:p w14:paraId="64C95F32"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Differentiation of malignant FIHS</w:t>
            </w:r>
          </w:p>
        </w:tc>
        <w:tc>
          <w:tcPr>
            <w:tcW w:w="937" w:type="dxa"/>
            <w:vMerge w:val="restart"/>
            <w:tcBorders>
              <w:top w:val="single" w:sz="4" w:space="0" w:color="auto"/>
              <w:bottom w:val="single" w:sz="4" w:space="0" w:color="auto"/>
            </w:tcBorders>
            <w:vAlign w:val="center"/>
          </w:tcPr>
          <w:p w14:paraId="1C55FC59"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Surgical margin</w:t>
            </w:r>
          </w:p>
        </w:tc>
      </w:tr>
      <w:tr w:rsidR="001F7175" w:rsidRPr="001F7175" w14:paraId="5C05CD4C" w14:textId="77777777">
        <w:trPr>
          <w:trHeight w:val="379"/>
          <w:jc w:val="center"/>
        </w:trPr>
        <w:tc>
          <w:tcPr>
            <w:tcW w:w="578" w:type="dxa"/>
            <w:vMerge/>
            <w:tcBorders>
              <w:top w:val="single" w:sz="4" w:space="0" w:color="auto"/>
              <w:bottom w:val="single" w:sz="4" w:space="0" w:color="auto"/>
            </w:tcBorders>
            <w:vAlign w:val="center"/>
          </w:tcPr>
          <w:p w14:paraId="13124F0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373" w:type="dxa"/>
            <w:vMerge/>
            <w:tcBorders>
              <w:top w:val="single" w:sz="4" w:space="0" w:color="auto"/>
              <w:bottom w:val="single" w:sz="4" w:space="0" w:color="auto"/>
            </w:tcBorders>
            <w:vAlign w:val="center"/>
          </w:tcPr>
          <w:p w14:paraId="406DB4DA"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623" w:type="dxa"/>
            <w:vMerge/>
            <w:tcBorders>
              <w:top w:val="single" w:sz="4" w:space="0" w:color="auto"/>
              <w:bottom w:val="single" w:sz="4" w:space="0" w:color="auto"/>
            </w:tcBorders>
            <w:vAlign w:val="center"/>
          </w:tcPr>
          <w:p w14:paraId="4BBFE0B8"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557" w:type="dxa"/>
            <w:tcBorders>
              <w:top w:val="single" w:sz="4" w:space="0" w:color="auto"/>
              <w:bottom w:val="single" w:sz="4" w:space="0" w:color="auto"/>
            </w:tcBorders>
            <w:vAlign w:val="center"/>
          </w:tcPr>
          <w:p w14:paraId="1B1CBE4D"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Location of related lesions</w:t>
            </w:r>
          </w:p>
        </w:tc>
        <w:tc>
          <w:tcPr>
            <w:tcW w:w="1109" w:type="dxa"/>
            <w:tcBorders>
              <w:top w:val="single" w:sz="4" w:space="0" w:color="auto"/>
              <w:bottom w:val="single" w:sz="4" w:space="0" w:color="auto"/>
            </w:tcBorders>
            <w:vAlign w:val="center"/>
          </w:tcPr>
          <w:p w14:paraId="38BD4014"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Size (cm)</w:t>
            </w:r>
          </w:p>
        </w:tc>
        <w:tc>
          <w:tcPr>
            <w:tcW w:w="809" w:type="dxa"/>
            <w:tcBorders>
              <w:top w:val="single" w:sz="4" w:space="0" w:color="auto"/>
              <w:bottom w:val="single" w:sz="4" w:space="0" w:color="auto"/>
            </w:tcBorders>
            <w:vAlign w:val="center"/>
          </w:tcPr>
          <w:p w14:paraId="4F500A45"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Color</w:t>
            </w:r>
          </w:p>
        </w:tc>
        <w:tc>
          <w:tcPr>
            <w:tcW w:w="904" w:type="dxa"/>
            <w:tcBorders>
              <w:top w:val="single" w:sz="4" w:space="0" w:color="auto"/>
              <w:bottom w:val="single" w:sz="4" w:space="0" w:color="auto"/>
            </w:tcBorders>
            <w:vAlign w:val="center"/>
          </w:tcPr>
          <w:p w14:paraId="4CA6CC16"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Texture</w:t>
            </w:r>
          </w:p>
        </w:tc>
        <w:tc>
          <w:tcPr>
            <w:tcW w:w="2254" w:type="dxa"/>
            <w:vMerge/>
            <w:tcBorders>
              <w:top w:val="single" w:sz="4" w:space="0" w:color="auto"/>
              <w:bottom w:val="single" w:sz="4" w:space="0" w:color="auto"/>
            </w:tcBorders>
            <w:vAlign w:val="center"/>
          </w:tcPr>
          <w:p w14:paraId="35F04BB9"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646" w:type="dxa"/>
            <w:vMerge/>
            <w:tcBorders>
              <w:top w:val="single" w:sz="4" w:space="0" w:color="auto"/>
              <w:bottom w:val="single" w:sz="4" w:space="0" w:color="auto"/>
            </w:tcBorders>
            <w:vAlign w:val="center"/>
          </w:tcPr>
          <w:p w14:paraId="5E95C8FA"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463" w:type="dxa"/>
            <w:vMerge/>
            <w:tcBorders>
              <w:top w:val="single" w:sz="4" w:space="0" w:color="auto"/>
              <w:bottom w:val="single" w:sz="4" w:space="0" w:color="auto"/>
            </w:tcBorders>
            <w:vAlign w:val="center"/>
          </w:tcPr>
          <w:p w14:paraId="334C17AE"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937" w:type="dxa"/>
            <w:vMerge/>
            <w:tcBorders>
              <w:top w:val="single" w:sz="4" w:space="0" w:color="auto"/>
              <w:bottom w:val="single" w:sz="4" w:space="0" w:color="auto"/>
            </w:tcBorders>
            <w:vAlign w:val="center"/>
          </w:tcPr>
          <w:p w14:paraId="09354787" w14:textId="77777777" w:rsidR="00EA3661" w:rsidRPr="001F7175" w:rsidRDefault="00EA3661" w:rsidP="00867967">
            <w:pPr>
              <w:adjustRightInd w:val="0"/>
              <w:snapToGrid w:val="0"/>
              <w:spacing w:line="360" w:lineRule="auto"/>
              <w:jc w:val="center"/>
              <w:rPr>
                <w:rFonts w:ascii="Book Antiqua" w:hAnsi="Book Antiqua"/>
                <w:lang w:eastAsia="zh-CN"/>
              </w:rPr>
            </w:pPr>
          </w:p>
        </w:tc>
      </w:tr>
      <w:tr w:rsidR="001F7175" w:rsidRPr="001F7175" w14:paraId="3EF9AE38" w14:textId="77777777">
        <w:trPr>
          <w:trHeight w:val="1385"/>
          <w:jc w:val="center"/>
        </w:trPr>
        <w:tc>
          <w:tcPr>
            <w:tcW w:w="578" w:type="dxa"/>
            <w:tcBorders>
              <w:top w:val="single" w:sz="4" w:space="0" w:color="auto"/>
              <w:bottom w:val="nil"/>
            </w:tcBorders>
            <w:vAlign w:val="center"/>
          </w:tcPr>
          <w:p w14:paraId="65A1D2D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w:t>
            </w:r>
          </w:p>
        </w:tc>
        <w:tc>
          <w:tcPr>
            <w:tcW w:w="1373" w:type="dxa"/>
            <w:tcBorders>
              <w:top w:val="single" w:sz="4" w:space="0" w:color="auto"/>
              <w:bottom w:val="nil"/>
            </w:tcBorders>
            <w:vAlign w:val="center"/>
          </w:tcPr>
          <w:p w14:paraId="0C229A7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w:t>
            </w:r>
          </w:p>
        </w:tc>
        <w:tc>
          <w:tcPr>
            <w:tcW w:w="1623" w:type="dxa"/>
            <w:tcBorders>
              <w:top w:val="single" w:sz="4" w:space="0" w:color="auto"/>
              <w:bottom w:val="nil"/>
            </w:tcBorders>
            <w:vAlign w:val="center"/>
          </w:tcPr>
          <w:p w14:paraId="268B78B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Confluence of B2/B3</w:t>
            </w:r>
          </w:p>
        </w:tc>
        <w:tc>
          <w:tcPr>
            <w:tcW w:w="1557" w:type="dxa"/>
            <w:tcBorders>
              <w:top w:val="single" w:sz="4" w:space="0" w:color="auto"/>
              <w:bottom w:val="nil"/>
            </w:tcBorders>
            <w:vAlign w:val="center"/>
          </w:tcPr>
          <w:p w14:paraId="4FA360B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ICC: left lateral lobe</w:t>
            </w:r>
          </w:p>
        </w:tc>
        <w:tc>
          <w:tcPr>
            <w:tcW w:w="1109" w:type="dxa"/>
            <w:tcBorders>
              <w:top w:val="single" w:sz="4" w:space="0" w:color="auto"/>
              <w:bottom w:val="nil"/>
            </w:tcBorders>
            <w:vAlign w:val="center"/>
          </w:tcPr>
          <w:p w14:paraId="49C1606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ICC: 0.8</w:t>
            </w:r>
          </w:p>
        </w:tc>
        <w:tc>
          <w:tcPr>
            <w:tcW w:w="809" w:type="dxa"/>
            <w:tcBorders>
              <w:top w:val="single" w:sz="4" w:space="0" w:color="auto"/>
              <w:bottom w:val="nil"/>
            </w:tcBorders>
            <w:vAlign w:val="center"/>
          </w:tcPr>
          <w:p w14:paraId="1A9D5F0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Grey white</w:t>
            </w:r>
          </w:p>
        </w:tc>
        <w:tc>
          <w:tcPr>
            <w:tcW w:w="904" w:type="dxa"/>
            <w:tcBorders>
              <w:top w:val="single" w:sz="4" w:space="0" w:color="auto"/>
              <w:bottom w:val="nil"/>
            </w:tcBorders>
            <w:vAlign w:val="center"/>
          </w:tcPr>
          <w:p w14:paraId="2252C40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Jellylike</w:t>
            </w:r>
          </w:p>
        </w:tc>
        <w:tc>
          <w:tcPr>
            <w:tcW w:w="2254" w:type="dxa"/>
            <w:tcBorders>
              <w:top w:val="single" w:sz="4" w:space="0" w:color="auto"/>
              <w:bottom w:val="nil"/>
            </w:tcBorders>
            <w:vAlign w:val="center"/>
          </w:tcPr>
          <w:p w14:paraId="5C36A3B2"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Tubulo</w:t>
            </w:r>
            <w:proofErr w:type="spellEnd"/>
            <w:r w:rsidRPr="001F7175">
              <w:rPr>
                <w:rFonts w:ascii="Book Antiqua" w:hAnsi="Book Antiqua"/>
                <w:lang w:eastAsia="zh-CN"/>
              </w:rPr>
              <w:t>-villous</w:t>
            </w:r>
          </w:p>
        </w:tc>
        <w:tc>
          <w:tcPr>
            <w:tcW w:w="1646" w:type="dxa"/>
            <w:tcBorders>
              <w:top w:val="single" w:sz="4" w:space="0" w:color="auto"/>
              <w:bottom w:val="nil"/>
            </w:tcBorders>
            <w:vAlign w:val="center"/>
          </w:tcPr>
          <w:p w14:paraId="3732C02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Peritubular infiltrating type ICC;</w:t>
            </w:r>
            <w:r w:rsidRPr="001F7175">
              <w:rPr>
                <w:rFonts w:ascii="Book Antiqua" w:hAnsi="Book Antiqua" w:hint="eastAsia"/>
                <w:lang w:eastAsia="zh-CN"/>
              </w:rPr>
              <w:t xml:space="preserve"> </w:t>
            </w:r>
            <w:r w:rsidRPr="001F7175">
              <w:rPr>
                <w:rFonts w:ascii="Book Antiqua" w:hAnsi="Book Antiqua"/>
                <w:lang w:eastAsia="zh-CN"/>
              </w:rPr>
              <w:t>Partial mucinous adenocarcinoma</w:t>
            </w:r>
          </w:p>
        </w:tc>
        <w:tc>
          <w:tcPr>
            <w:tcW w:w="1463" w:type="dxa"/>
            <w:tcBorders>
              <w:top w:val="single" w:sz="4" w:space="0" w:color="auto"/>
              <w:bottom w:val="nil"/>
            </w:tcBorders>
            <w:vAlign w:val="center"/>
          </w:tcPr>
          <w:p w14:paraId="31016B0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caps/>
                <w:lang w:eastAsia="zh-CN"/>
              </w:rPr>
              <w:t>m</w:t>
            </w:r>
            <w:r w:rsidRPr="001F7175">
              <w:rPr>
                <w:rFonts w:ascii="Book Antiqua" w:hAnsi="Book Antiqua"/>
                <w:lang w:eastAsia="zh-CN"/>
              </w:rPr>
              <w:t>oderate</w:t>
            </w:r>
          </w:p>
        </w:tc>
        <w:tc>
          <w:tcPr>
            <w:tcW w:w="937" w:type="dxa"/>
            <w:tcBorders>
              <w:top w:val="single" w:sz="4" w:space="0" w:color="auto"/>
              <w:bottom w:val="nil"/>
            </w:tcBorders>
            <w:vAlign w:val="center"/>
          </w:tcPr>
          <w:p w14:paraId="1E730E5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7C667B3" w14:textId="77777777">
        <w:trPr>
          <w:jc w:val="center"/>
        </w:trPr>
        <w:tc>
          <w:tcPr>
            <w:tcW w:w="578" w:type="dxa"/>
            <w:tcBorders>
              <w:top w:val="nil"/>
            </w:tcBorders>
            <w:vAlign w:val="center"/>
          </w:tcPr>
          <w:p w14:paraId="0B9D5DE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w:t>
            </w:r>
          </w:p>
        </w:tc>
        <w:tc>
          <w:tcPr>
            <w:tcW w:w="1373" w:type="dxa"/>
            <w:tcBorders>
              <w:top w:val="nil"/>
            </w:tcBorders>
            <w:vAlign w:val="center"/>
          </w:tcPr>
          <w:p w14:paraId="2F29472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623" w:type="dxa"/>
            <w:tcBorders>
              <w:top w:val="nil"/>
            </w:tcBorders>
            <w:vAlign w:val="center"/>
          </w:tcPr>
          <w:p w14:paraId="5D9B9F3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57" w:type="dxa"/>
            <w:tcBorders>
              <w:top w:val="nil"/>
            </w:tcBorders>
            <w:vAlign w:val="center"/>
          </w:tcPr>
          <w:p w14:paraId="36392C4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109" w:type="dxa"/>
            <w:tcBorders>
              <w:top w:val="nil"/>
            </w:tcBorders>
            <w:vAlign w:val="center"/>
          </w:tcPr>
          <w:p w14:paraId="4A65357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09" w:type="dxa"/>
            <w:tcBorders>
              <w:top w:val="nil"/>
            </w:tcBorders>
            <w:vAlign w:val="center"/>
          </w:tcPr>
          <w:p w14:paraId="27C1694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04" w:type="dxa"/>
            <w:tcBorders>
              <w:top w:val="nil"/>
            </w:tcBorders>
            <w:vAlign w:val="center"/>
          </w:tcPr>
          <w:p w14:paraId="41F1A2F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254" w:type="dxa"/>
            <w:tcBorders>
              <w:top w:val="nil"/>
            </w:tcBorders>
            <w:vAlign w:val="center"/>
          </w:tcPr>
          <w:p w14:paraId="6E05981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646" w:type="dxa"/>
            <w:tcBorders>
              <w:top w:val="nil"/>
            </w:tcBorders>
            <w:vAlign w:val="center"/>
          </w:tcPr>
          <w:p w14:paraId="67A8E40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63" w:type="dxa"/>
            <w:tcBorders>
              <w:top w:val="nil"/>
            </w:tcBorders>
            <w:vAlign w:val="center"/>
          </w:tcPr>
          <w:p w14:paraId="5540BE9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7" w:type="dxa"/>
            <w:tcBorders>
              <w:top w:val="nil"/>
            </w:tcBorders>
            <w:vAlign w:val="center"/>
          </w:tcPr>
          <w:p w14:paraId="2FDC0C0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8719A70" w14:textId="77777777">
        <w:trPr>
          <w:trHeight w:val="871"/>
          <w:jc w:val="center"/>
        </w:trPr>
        <w:tc>
          <w:tcPr>
            <w:tcW w:w="578" w:type="dxa"/>
            <w:vAlign w:val="center"/>
          </w:tcPr>
          <w:p w14:paraId="0184FAE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3</w:t>
            </w:r>
          </w:p>
        </w:tc>
        <w:tc>
          <w:tcPr>
            <w:tcW w:w="1373" w:type="dxa"/>
            <w:vAlign w:val="center"/>
          </w:tcPr>
          <w:p w14:paraId="6599035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 B4</w:t>
            </w:r>
          </w:p>
        </w:tc>
        <w:tc>
          <w:tcPr>
            <w:tcW w:w="1623" w:type="dxa"/>
            <w:vAlign w:val="center"/>
          </w:tcPr>
          <w:p w14:paraId="3A231C7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Confluence of B2/B3/B4</w:t>
            </w:r>
          </w:p>
        </w:tc>
        <w:tc>
          <w:tcPr>
            <w:tcW w:w="1557" w:type="dxa"/>
            <w:vAlign w:val="center"/>
          </w:tcPr>
          <w:p w14:paraId="7008EFE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ASC: left lobe </w:t>
            </w:r>
          </w:p>
        </w:tc>
        <w:tc>
          <w:tcPr>
            <w:tcW w:w="1109" w:type="dxa"/>
            <w:vAlign w:val="center"/>
          </w:tcPr>
          <w:p w14:paraId="21E9555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ASC: 6.0</w:t>
            </w:r>
          </w:p>
          <w:p w14:paraId="0F7C3A1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(Dilated bile </w:t>
            </w:r>
            <w:r w:rsidRPr="001F7175">
              <w:rPr>
                <w:rFonts w:ascii="Book Antiqua" w:hAnsi="Book Antiqua"/>
                <w:lang w:eastAsia="zh-CN"/>
              </w:rPr>
              <w:lastRenderedPageBreak/>
              <w:t>ducts)</w:t>
            </w:r>
          </w:p>
        </w:tc>
        <w:tc>
          <w:tcPr>
            <w:tcW w:w="809" w:type="dxa"/>
            <w:vAlign w:val="center"/>
          </w:tcPr>
          <w:p w14:paraId="2BCD100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Grey white</w:t>
            </w:r>
          </w:p>
        </w:tc>
        <w:tc>
          <w:tcPr>
            <w:tcW w:w="904" w:type="dxa"/>
            <w:vAlign w:val="center"/>
          </w:tcPr>
          <w:p w14:paraId="74ED5CB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caps/>
                <w:lang w:eastAsia="zh-CN"/>
              </w:rPr>
              <w:t>h</w:t>
            </w:r>
            <w:r w:rsidRPr="001F7175">
              <w:rPr>
                <w:rFonts w:ascii="Book Antiqua" w:hAnsi="Book Antiqua"/>
                <w:lang w:eastAsia="zh-CN"/>
              </w:rPr>
              <w:t>ard</w:t>
            </w:r>
          </w:p>
        </w:tc>
        <w:tc>
          <w:tcPr>
            <w:tcW w:w="2254" w:type="dxa"/>
            <w:vAlign w:val="center"/>
          </w:tcPr>
          <w:p w14:paraId="510B002B" w14:textId="364DA1C8" w:rsidR="00EA3661" w:rsidRPr="001F7175" w:rsidRDefault="00B948E8"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w:t>
            </w:r>
            <w:r w:rsidR="00076270" w:rsidRPr="001F7175">
              <w:rPr>
                <w:rFonts w:ascii="Book Antiqua" w:hAnsi="Book Antiqua"/>
                <w:lang w:eastAsia="zh-CN"/>
              </w:rPr>
              <w:t>rregular nests of polygonal cells; intercellular bridges</w:t>
            </w:r>
          </w:p>
        </w:tc>
        <w:tc>
          <w:tcPr>
            <w:tcW w:w="1646" w:type="dxa"/>
            <w:vAlign w:val="center"/>
          </w:tcPr>
          <w:p w14:paraId="2E125F3E" w14:textId="77777777" w:rsidR="00EA3661" w:rsidRPr="001F7175" w:rsidRDefault="00076270" w:rsidP="00867967">
            <w:pPr>
              <w:adjustRightInd w:val="0"/>
              <w:snapToGrid w:val="0"/>
              <w:spacing w:line="360" w:lineRule="auto"/>
              <w:ind w:hanging="10"/>
              <w:jc w:val="center"/>
              <w:rPr>
                <w:rFonts w:ascii="Book Antiqua" w:hAnsi="Book Antiqua"/>
                <w:lang w:eastAsia="zh-CN"/>
              </w:rPr>
            </w:pPr>
            <w:r w:rsidRPr="001F7175">
              <w:rPr>
                <w:rFonts w:ascii="Book Antiqua" w:hAnsi="Book Antiqua"/>
                <w:lang w:eastAsia="zh-CN"/>
              </w:rPr>
              <w:t xml:space="preserve">ASC of liver; </w:t>
            </w:r>
            <w:proofErr w:type="spellStart"/>
            <w:r w:rsidRPr="001F7175">
              <w:rPr>
                <w:rFonts w:ascii="Book Antiqua" w:hAnsi="Book Antiqua"/>
                <w:lang w:eastAsia="zh-CN"/>
              </w:rPr>
              <w:t>Hepatolithiasis</w:t>
            </w:r>
            <w:proofErr w:type="spellEnd"/>
          </w:p>
        </w:tc>
        <w:tc>
          <w:tcPr>
            <w:tcW w:w="1463" w:type="dxa"/>
            <w:vAlign w:val="center"/>
          </w:tcPr>
          <w:p w14:paraId="11DC9D6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caps/>
                <w:lang w:eastAsia="zh-CN"/>
              </w:rPr>
              <w:t>m</w:t>
            </w:r>
            <w:r w:rsidRPr="001F7175">
              <w:rPr>
                <w:rFonts w:ascii="Book Antiqua" w:hAnsi="Book Antiqua"/>
                <w:lang w:eastAsia="zh-CN"/>
              </w:rPr>
              <w:t>oderate</w:t>
            </w:r>
          </w:p>
        </w:tc>
        <w:tc>
          <w:tcPr>
            <w:tcW w:w="937" w:type="dxa"/>
            <w:vAlign w:val="center"/>
          </w:tcPr>
          <w:p w14:paraId="578F1DA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77E3360" w14:textId="77777777">
        <w:trPr>
          <w:trHeight w:val="1025"/>
          <w:jc w:val="center"/>
        </w:trPr>
        <w:tc>
          <w:tcPr>
            <w:tcW w:w="578" w:type="dxa"/>
            <w:vAlign w:val="center"/>
          </w:tcPr>
          <w:p w14:paraId="293E7D7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4</w:t>
            </w:r>
          </w:p>
        </w:tc>
        <w:tc>
          <w:tcPr>
            <w:tcW w:w="1373" w:type="dxa"/>
            <w:vAlign w:val="center"/>
          </w:tcPr>
          <w:p w14:paraId="5D5F788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 B4</w:t>
            </w:r>
          </w:p>
        </w:tc>
        <w:tc>
          <w:tcPr>
            <w:tcW w:w="1623" w:type="dxa"/>
            <w:vAlign w:val="center"/>
          </w:tcPr>
          <w:p w14:paraId="32A06F8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Confluence of B2/B3/B4</w:t>
            </w:r>
          </w:p>
        </w:tc>
        <w:tc>
          <w:tcPr>
            <w:tcW w:w="1557" w:type="dxa"/>
            <w:vAlign w:val="center"/>
          </w:tcPr>
          <w:p w14:paraId="4FE41BC9"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Hepatolithiasis</w:t>
            </w:r>
            <w:proofErr w:type="spellEnd"/>
            <w:r w:rsidRPr="001F7175">
              <w:rPr>
                <w:rFonts w:ascii="Book Antiqua" w:hAnsi="Book Antiqua"/>
                <w:lang w:eastAsia="zh-CN"/>
              </w:rPr>
              <w:t>:</w:t>
            </w:r>
          </w:p>
          <w:p w14:paraId="7D0AC44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 B4</w:t>
            </w:r>
          </w:p>
        </w:tc>
        <w:tc>
          <w:tcPr>
            <w:tcW w:w="1109" w:type="dxa"/>
            <w:vAlign w:val="center"/>
          </w:tcPr>
          <w:p w14:paraId="21181AC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Stones:</w:t>
            </w:r>
          </w:p>
          <w:p w14:paraId="34C90A0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0.1-0.2</w:t>
            </w:r>
          </w:p>
        </w:tc>
        <w:tc>
          <w:tcPr>
            <w:tcW w:w="809" w:type="dxa"/>
            <w:vAlign w:val="center"/>
          </w:tcPr>
          <w:p w14:paraId="1F91B8E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black brown</w:t>
            </w:r>
          </w:p>
        </w:tc>
        <w:tc>
          <w:tcPr>
            <w:tcW w:w="904" w:type="dxa"/>
            <w:vAlign w:val="center"/>
          </w:tcPr>
          <w:p w14:paraId="346F6F6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caps/>
                <w:lang w:eastAsia="zh-CN"/>
              </w:rPr>
              <w:t>h</w:t>
            </w:r>
            <w:r w:rsidRPr="001F7175">
              <w:rPr>
                <w:rFonts w:ascii="Book Antiqua" w:hAnsi="Book Antiqua"/>
                <w:lang w:eastAsia="zh-CN"/>
              </w:rPr>
              <w:t>ard</w:t>
            </w:r>
          </w:p>
        </w:tc>
        <w:tc>
          <w:tcPr>
            <w:tcW w:w="2254" w:type="dxa"/>
            <w:vAlign w:val="center"/>
          </w:tcPr>
          <w:p w14:paraId="3210A09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Lymphocytes, plasma cells, macrophages infiltration; Fibrosis</w:t>
            </w:r>
          </w:p>
        </w:tc>
        <w:tc>
          <w:tcPr>
            <w:tcW w:w="1646" w:type="dxa"/>
            <w:vAlign w:val="center"/>
          </w:tcPr>
          <w:p w14:paraId="42ECF40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Cholangitis;</w:t>
            </w:r>
          </w:p>
          <w:p w14:paraId="175B8FF6"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Hepatolithiasis</w:t>
            </w:r>
            <w:proofErr w:type="spellEnd"/>
          </w:p>
        </w:tc>
        <w:tc>
          <w:tcPr>
            <w:tcW w:w="1463" w:type="dxa"/>
            <w:vAlign w:val="center"/>
          </w:tcPr>
          <w:p w14:paraId="2EAE7FC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7" w:type="dxa"/>
            <w:vAlign w:val="center"/>
          </w:tcPr>
          <w:p w14:paraId="77698E1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r>
      <w:tr w:rsidR="001F7175" w:rsidRPr="001F7175" w14:paraId="1F609348" w14:textId="77777777">
        <w:trPr>
          <w:trHeight w:val="568"/>
          <w:jc w:val="center"/>
        </w:trPr>
        <w:tc>
          <w:tcPr>
            <w:tcW w:w="578" w:type="dxa"/>
            <w:vAlign w:val="center"/>
          </w:tcPr>
          <w:p w14:paraId="2F85A3F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5</w:t>
            </w:r>
          </w:p>
        </w:tc>
        <w:tc>
          <w:tcPr>
            <w:tcW w:w="1373" w:type="dxa"/>
            <w:vAlign w:val="center"/>
          </w:tcPr>
          <w:p w14:paraId="34EF4BF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623" w:type="dxa"/>
            <w:vAlign w:val="center"/>
          </w:tcPr>
          <w:p w14:paraId="5B42F0E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57" w:type="dxa"/>
            <w:vAlign w:val="center"/>
          </w:tcPr>
          <w:p w14:paraId="3221303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109" w:type="dxa"/>
            <w:vAlign w:val="center"/>
          </w:tcPr>
          <w:p w14:paraId="3E4303A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09" w:type="dxa"/>
            <w:vAlign w:val="center"/>
          </w:tcPr>
          <w:p w14:paraId="2BEFB91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04" w:type="dxa"/>
            <w:vAlign w:val="center"/>
          </w:tcPr>
          <w:p w14:paraId="269C93A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254" w:type="dxa"/>
            <w:vAlign w:val="center"/>
          </w:tcPr>
          <w:p w14:paraId="5FD84D0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Portal inflammation with edema, Fibrosis and proliferation</w:t>
            </w:r>
          </w:p>
        </w:tc>
        <w:tc>
          <w:tcPr>
            <w:tcW w:w="1646" w:type="dxa"/>
            <w:vAlign w:val="center"/>
          </w:tcPr>
          <w:p w14:paraId="080FA83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SD-PSC</w:t>
            </w:r>
          </w:p>
        </w:tc>
        <w:tc>
          <w:tcPr>
            <w:tcW w:w="1463" w:type="dxa"/>
            <w:vAlign w:val="center"/>
          </w:tcPr>
          <w:p w14:paraId="5BB5E37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7" w:type="dxa"/>
            <w:vAlign w:val="center"/>
          </w:tcPr>
          <w:p w14:paraId="6BE3DB4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r>
      <w:tr w:rsidR="001F7175" w:rsidRPr="001F7175" w14:paraId="554548A5" w14:textId="77777777">
        <w:trPr>
          <w:trHeight w:val="568"/>
          <w:jc w:val="center"/>
        </w:trPr>
        <w:tc>
          <w:tcPr>
            <w:tcW w:w="578" w:type="dxa"/>
            <w:vAlign w:val="center"/>
          </w:tcPr>
          <w:p w14:paraId="56FEEC2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w:t>
            </w:r>
          </w:p>
        </w:tc>
        <w:tc>
          <w:tcPr>
            <w:tcW w:w="1373" w:type="dxa"/>
            <w:vAlign w:val="center"/>
          </w:tcPr>
          <w:p w14:paraId="0CB55F9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623" w:type="dxa"/>
            <w:vAlign w:val="center"/>
          </w:tcPr>
          <w:p w14:paraId="2521072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57" w:type="dxa"/>
            <w:vAlign w:val="center"/>
          </w:tcPr>
          <w:p w14:paraId="7F1B970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109" w:type="dxa"/>
            <w:vAlign w:val="center"/>
          </w:tcPr>
          <w:p w14:paraId="607E45D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09" w:type="dxa"/>
            <w:vAlign w:val="center"/>
          </w:tcPr>
          <w:p w14:paraId="674AB9B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04" w:type="dxa"/>
            <w:vAlign w:val="center"/>
          </w:tcPr>
          <w:p w14:paraId="38C2EB6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254" w:type="dxa"/>
            <w:vAlign w:val="center"/>
          </w:tcPr>
          <w:p w14:paraId="28CCE2E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Cloudy swelling of liver cells; cholestasis; inflammatory cell infiltration; proliferation of small bile ducts</w:t>
            </w:r>
          </w:p>
        </w:tc>
        <w:tc>
          <w:tcPr>
            <w:tcW w:w="1646" w:type="dxa"/>
            <w:vAlign w:val="center"/>
          </w:tcPr>
          <w:p w14:paraId="5729524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AIH</w:t>
            </w:r>
          </w:p>
        </w:tc>
        <w:tc>
          <w:tcPr>
            <w:tcW w:w="1463" w:type="dxa"/>
            <w:vAlign w:val="center"/>
          </w:tcPr>
          <w:p w14:paraId="6746DEA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7" w:type="dxa"/>
            <w:vAlign w:val="center"/>
          </w:tcPr>
          <w:p w14:paraId="24D9DEC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r>
    </w:tbl>
    <w:p w14:paraId="29087FD3" w14:textId="77777777" w:rsidR="00EA3661" w:rsidRPr="001F7175" w:rsidRDefault="00076270" w:rsidP="00867967">
      <w:pPr>
        <w:snapToGrid w:val="0"/>
        <w:spacing w:line="360" w:lineRule="auto"/>
        <w:jc w:val="both"/>
        <w:rPr>
          <w:rFonts w:ascii="Book Antiqua" w:hAnsi="Book Antiqua" w:cstheme="minorBidi"/>
          <w:kern w:val="2"/>
          <w:lang w:eastAsia="zh-CN"/>
        </w:rPr>
      </w:pPr>
      <w:r w:rsidRPr="001F7175">
        <w:rPr>
          <w:rFonts w:ascii="Book Antiqua" w:hAnsi="Book Antiqua"/>
          <w:lang w:eastAsia="zh-CN"/>
        </w:rPr>
        <w:lastRenderedPageBreak/>
        <w:t xml:space="preserve">FIHS: Focal intrahepatic strictures; ICC: </w:t>
      </w:r>
      <w:r w:rsidRPr="001F7175">
        <w:rPr>
          <w:rFonts w:ascii="Book Antiqua" w:hAnsi="Book Antiqua"/>
          <w:caps/>
          <w:lang w:eastAsia="zh-CN"/>
        </w:rPr>
        <w:t>i</w:t>
      </w:r>
      <w:r w:rsidRPr="001F7175">
        <w:rPr>
          <w:rFonts w:ascii="Book Antiqua" w:hAnsi="Book Antiqua"/>
          <w:lang w:eastAsia="zh-CN"/>
        </w:rPr>
        <w:t xml:space="preserve">ntrahepatic cholangiocarcinoma; SD-PSC: </w:t>
      </w:r>
      <w:r w:rsidRPr="001F7175">
        <w:rPr>
          <w:rFonts w:ascii="Book Antiqua" w:hAnsi="Book Antiqua"/>
          <w:caps/>
          <w:lang w:eastAsia="zh-CN"/>
        </w:rPr>
        <w:t>s</w:t>
      </w:r>
      <w:r w:rsidRPr="001F7175">
        <w:rPr>
          <w:rFonts w:ascii="Book Antiqua" w:hAnsi="Book Antiqua"/>
          <w:lang w:eastAsia="zh-CN"/>
        </w:rPr>
        <w:t xml:space="preserve">mall duct primary </w:t>
      </w:r>
      <w:proofErr w:type="spellStart"/>
      <w:r w:rsidRPr="001F7175">
        <w:rPr>
          <w:rFonts w:ascii="Book Antiqua" w:hAnsi="Book Antiqua"/>
          <w:lang w:eastAsia="zh-CN"/>
        </w:rPr>
        <w:t>sclerosing</w:t>
      </w:r>
      <w:proofErr w:type="spellEnd"/>
      <w:r w:rsidRPr="001F7175">
        <w:rPr>
          <w:rFonts w:ascii="Book Antiqua" w:hAnsi="Book Antiqua"/>
          <w:lang w:eastAsia="zh-CN"/>
        </w:rPr>
        <w:t xml:space="preserve"> </w:t>
      </w:r>
      <w:proofErr w:type="spellStart"/>
      <w:r w:rsidRPr="001F7175">
        <w:rPr>
          <w:rFonts w:ascii="Book Antiqua" w:hAnsi="Book Antiqua"/>
          <w:lang w:eastAsia="zh-CN"/>
        </w:rPr>
        <w:t>cholangitisprimary</w:t>
      </w:r>
      <w:proofErr w:type="spellEnd"/>
      <w:r w:rsidRPr="001F7175">
        <w:rPr>
          <w:rFonts w:ascii="Book Antiqua" w:hAnsi="Book Antiqua"/>
          <w:lang w:eastAsia="zh-CN"/>
        </w:rPr>
        <w:t xml:space="preserve">; ASC: </w:t>
      </w:r>
      <w:proofErr w:type="spellStart"/>
      <w:r w:rsidRPr="001F7175">
        <w:rPr>
          <w:rFonts w:ascii="Book Antiqua" w:hAnsi="Book Antiqua"/>
          <w:caps/>
          <w:lang w:eastAsia="zh-CN"/>
        </w:rPr>
        <w:t>a</w:t>
      </w:r>
      <w:r w:rsidRPr="001F7175">
        <w:rPr>
          <w:rFonts w:ascii="Book Antiqua" w:hAnsi="Book Antiqua"/>
          <w:lang w:eastAsia="zh-CN"/>
        </w:rPr>
        <w:t>denosquamous</w:t>
      </w:r>
      <w:proofErr w:type="spellEnd"/>
      <w:r w:rsidRPr="001F7175">
        <w:rPr>
          <w:rFonts w:ascii="Book Antiqua" w:hAnsi="Book Antiqua"/>
          <w:lang w:eastAsia="zh-CN"/>
        </w:rPr>
        <w:t xml:space="preserve"> carcinoma; B2: </w:t>
      </w:r>
      <w:r w:rsidRPr="001F7175">
        <w:rPr>
          <w:rFonts w:ascii="Book Antiqua" w:hAnsi="Book Antiqua"/>
          <w:caps/>
          <w:lang w:eastAsia="zh-CN"/>
        </w:rPr>
        <w:t>b</w:t>
      </w:r>
      <w:r w:rsidRPr="001F7175">
        <w:rPr>
          <w:rFonts w:ascii="Book Antiqua" w:hAnsi="Book Antiqua"/>
          <w:lang w:eastAsia="zh-CN"/>
        </w:rPr>
        <w:t xml:space="preserve">ile duct of segment II; B3: </w:t>
      </w:r>
      <w:r w:rsidRPr="001F7175">
        <w:rPr>
          <w:rFonts w:ascii="Book Antiqua" w:hAnsi="Book Antiqua"/>
          <w:caps/>
          <w:lang w:eastAsia="zh-CN"/>
        </w:rPr>
        <w:t>b</w:t>
      </w:r>
      <w:r w:rsidRPr="001F7175">
        <w:rPr>
          <w:rFonts w:ascii="Book Antiqua" w:hAnsi="Book Antiqua"/>
          <w:lang w:eastAsia="zh-CN"/>
        </w:rPr>
        <w:t xml:space="preserve">ile duct of segment III; B4: </w:t>
      </w:r>
      <w:r w:rsidRPr="001F7175">
        <w:rPr>
          <w:rFonts w:ascii="Book Antiqua" w:hAnsi="Book Antiqua"/>
          <w:caps/>
          <w:lang w:eastAsia="zh-CN"/>
        </w:rPr>
        <w:t>b</w:t>
      </w:r>
      <w:r w:rsidRPr="001F7175">
        <w:rPr>
          <w:rFonts w:ascii="Book Antiqua" w:hAnsi="Book Antiqua"/>
          <w:lang w:eastAsia="zh-CN"/>
        </w:rPr>
        <w:t xml:space="preserve">ile duct of segment IV; AIH: </w:t>
      </w:r>
      <w:r w:rsidRPr="001F7175">
        <w:rPr>
          <w:rFonts w:ascii="Book Antiqua" w:hAnsi="Book Antiqua"/>
          <w:caps/>
          <w:lang w:eastAsia="zh-CN"/>
        </w:rPr>
        <w:t>a</w:t>
      </w:r>
      <w:r w:rsidRPr="001F7175">
        <w:rPr>
          <w:rFonts w:ascii="Book Antiqua" w:hAnsi="Book Antiqua"/>
          <w:lang w:eastAsia="zh-CN"/>
        </w:rPr>
        <w:t xml:space="preserve">utoimmune hepatitis; N/A: </w:t>
      </w:r>
      <w:r w:rsidRPr="001F7175">
        <w:rPr>
          <w:rFonts w:ascii="Book Antiqua" w:hAnsi="Book Antiqua"/>
          <w:caps/>
          <w:lang w:eastAsia="zh-CN"/>
        </w:rPr>
        <w:t>n</w:t>
      </w:r>
      <w:r w:rsidRPr="001F7175">
        <w:rPr>
          <w:rFonts w:ascii="Book Antiqua" w:hAnsi="Book Antiqua"/>
          <w:lang w:eastAsia="zh-CN"/>
        </w:rPr>
        <w:t>ot applicable.</w:t>
      </w:r>
    </w:p>
    <w:p w14:paraId="461C8BC2" w14:textId="77777777" w:rsidR="00EA3661" w:rsidRPr="001F7175" w:rsidRDefault="00EA3661" w:rsidP="00867967">
      <w:pPr>
        <w:snapToGrid w:val="0"/>
        <w:spacing w:line="360" w:lineRule="auto"/>
        <w:rPr>
          <w:rFonts w:ascii="Book Antiqua" w:hAnsi="Book Antiqua" w:cstheme="minorBidi"/>
          <w:kern w:val="2"/>
          <w:lang w:eastAsia="zh-CN"/>
        </w:rPr>
        <w:sectPr w:rsidR="00EA3661" w:rsidRPr="001F7175">
          <w:pgSz w:w="16838" w:h="11906" w:orient="landscape"/>
          <w:pgMar w:top="1400" w:right="1440" w:bottom="1466" w:left="1440" w:header="851" w:footer="992" w:gutter="0"/>
          <w:cols w:space="425"/>
          <w:docGrid w:type="lines" w:linePitch="312"/>
        </w:sectPr>
      </w:pPr>
    </w:p>
    <w:p w14:paraId="502A5D9A" w14:textId="77777777" w:rsidR="00EA3661" w:rsidRPr="001F7175" w:rsidRDefault="00076270" w:rsidP="00867967">
      <w:pPr>
        <w:adjustRightInd w:val="0"/>
        <w:snapToGrid w:val="0"/>
        <w:spacing w:line="360" w:lineRule="auto"/>
        <w:rPr>
          <w:rFonts w:ascii="Book Antiqua" w:hAnsi="Book Antiqua"/>
          <w:b/>
          <w:lang w:eastAsia="zh-CN"/>
        </w:rPr>
      </w:pPr>
      <w:r w:rsidRPr="001F7175">
        <w:rPr>
          <w:rFonts w:ascii="Book Antiqua" w:hAnsi="Book Antiqua"/>
          <w:b/>
          <w:lang w:eastAsia="zh-CN"/>
        </w:rPr>
        <w:lastRenderedPageBreak/>
        <w:t>Table 4 Literature review of nature, causes, etiology, pathology and mechanisms of focal intrahepatic strictures</w:t>
      </w:r>
    </w:p>
    <w:tbl>
      <w:tblPr>
        <w:tblStyle w:val="a9"/>
        <w:tblW w:w="13934"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06"/>
        <w:gridCol w:w="2375"/>
        <w:gridCol w:w="3146"/>
        <w:gridCol w:w="5736"/>
        <w:gridCol w:w="1471"/>
      </w:tblGrid>
      <w:tr w:rsidR="001F7175" w:rsidRPr="001F7175" w14:paraId="4868F6E4" w14:textId="77777777" w:rsidTr="00EC0665">
        <w:trPr>
          <w:jc w:val="center"/>
        </w:trPr>
        <w:tc>
          <w:tcPr>
            <w:tcW w:w="1206" w:type="dxa"/>
            <w:tcBorders>
              <w:top w:val="single" w:sz="4" w:space="0" w:color="auto"/>
              <w:bottom w:val="single" w:sz="4" w:space="0" w:color="auto"/>
            </w:tcBorders>
            <w:shd w:val="clear" w:color="auto" w:fill="auto"/>
            <w:vAlign w:val="center"/>
          </w:tcPr>
          <w:p w14:paraId="0455CBC5"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Nature of FIHS</w:t>
            </w:r>
          </w:p>
        </w:tc>
        <w:tc>
          <w:tcPr>
            <w:tcW w:w="2375" w:type="dxa"/>
            <w:tcBorders>
              <w:top w:val="single" w:sz="4" w:space="0" w:color="auto"/>
              <w:bottom w:val="single" w:sz="4" w:space="0" w:color="auto"/>
            </w:tcBorders>
            <w:shd w:val="clear" w:color="auto" w:fill="auto"/>
            <w:vAlign w:val="center"/>
          </w:tcPr>
          <w:p w14:paraId="6A76EA7A"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 Causes and factors</w:t>
            </w:r>
          </w:p>
        </w:tc>
        <w:tc>
          <w:tcPr>
            <w:tcW w:w="3146" w:type="dxa"/>
            <w:tcBorders>
              <w:top w:val="single" w:sz="4" w:space="0" w:color="auto"/>
              <w:bottom w:val="single" w:sz="4" w:space="0" w:color="auto"/>
            </w:tcBorders>
            <w:shd w:val="clear" w:color="auto" w:fill="auto"/>
            <w:vAlign w:val="center"/>
          </w:tcPr>
          <w:p w14:paraId="6F0E4713"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Etiology</w:t>
            </w:r>
          </w:p>
        </w:tc>
        <w:tc>
          <w:tcPr>
            <w:tcW w:w="5736" w:type="dxa"/>
            <w:tcBorders>
              <w:top w:val="single" w:sz="4" w:space="0" w:color="auto"/>
              <w:bottom w:val="single" w:sz="4" w:space="0" w:color="auto"/>
            </w:tcBorders>
            <w:shd w:val="clear" w:color="auto" w:fill="auto"/>
            <w:vAlign w:val="center"/>
          </w:tcPr>
          <w:p w14:paraId="11C98E4E"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Pathology and mechanisms</w:t>
            </w:r>
          </w:p>
        </w:tc>
        <w:tc>
          <w:tcPr>
            <w:tcW w:w="1471" w:type="dxa"/>
            <w:tcBorders>
              <w:top w:val="single" w:sz="4" w:space="0" w:color="auto"/>
              <w:bottom w:val="single" w:sz="4" w:space="0" w:color="auto"/>
            </w:tcBorders>
            <w:shd w:val="clear" w:color="auto" w:fill="auto"/>
            <w:vAlign w:val="center"/>
          </w:tcPr>
          <w:p w14:paraId="7C64F71C"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Incidence rate</w:t>
            </w:r>
          </w:p>
        </w:tc>
      </w:tr>
      <w:tr w:rsidR="001F7175" w:rsidRPr="001F7175" w14:paraId="7880B074" w14:textId="77777777" w:rsidTr="00EC0665">
        <w:trPr>
          <w:jc w:val="center"/>
        </w:trPr>
        <w:tc>
          <w:tcPr>
            <w:tcW w:w="1206" w:type="dxa"/>
            <w:vMerge w:val="restart"/>
            <w:tcBorders>
              <w:top w:val="single" w:sz="4" w:space="0" w:color="auto"/>
              <w:bottom w:val="nil"/>
            </w:tcBorders>
            <w:vAlign w:val="center"/>
          </w:tcPr>
          <w:p w14:paraId="7DD45D4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Benign</w:t>
            </w:r>
          </w:p>
        </w:tc>
        <w:tc>
          <w:tcPr>
            <w:tcW w:w="2375" w:type="dxa"/>
            <w:vMerge w:val="restart"/>
            <w:tcBorders>
              <w:top w:val="single" w:sz="4" w:space="0" w:color="auto"/>
              <w:bottom w:val="nil"/>
            </w:tcBorders>
            <w:vAlign w:val="center"/>
          </w:tcPr>
          <w:p w14:paraId="570B151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Surgery and Trauma</w:t>
            </w:r>
          </w:p>
        </w:tc>
        <w:tc>
          <w:tcPr>
            <w:tcW w:w="3146" w:type="dxa"/>
            <w:tcBorders>
              <w:top w:val="single" w:sz="4" w:space="0" w:color="auto"/>
            </w:tcBorders>
            <w:vAlign w:val="center"/>
          </w:tcPr>
          <w:p w14:paraId="5F357C2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Hepatobiliary Surgery</w:t>
            </w:r>
          </w:p>
        </w:tc>
        <w:tc>
          <w:tcPr>
            <w:tcW w:w="5736" w:type="dxa"/>
            <w:tcBorders>
              <w:top w:val="single" w:sz="4" w:space="0" w:color="auto"/>
            </w:tcBorders>
            <w:vAlign w:val="center"/>
          </w:tcPr>
          <w:p w14:paraId="21E8F21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Physical injury of bile duct and hepatic artery;</w:t>
            </w:r>
            <w:r w:rsidRPr="001F7175">
              <w:rPr>
                <w:rFonts w:ascii="Book Antiqua" w:hAnsi="Book Antiqua" w:hint="eastAsia"/>
                <w:lang w:eastAsia="zh-CN"/>
              </w:rPr>
              <w:t xml:space="preserve"> </w:t>
            </w:r>
            <w:r w:rsidRPr="001F7175">
              <w:rPr>
                <w:rFonts w:ascii="Book Antiqua" w:hAnsi="Book Antiqua"/>
                <w:lang w:eastAsia="zh-CN"/>
              </w:rPr>
              <w:t>Ischemia of bile duct</w:t>
            </w:r>
          </w:p>
        </w:tc>
        <w:tc>
          <w:tcPr>
            <w:tcW w:w="1471" w:type="dxa"/>
            <w:tcBorders>
              <w:top w:val="single" w:sz="4" w:space="0" w:color="auto"/>
            </w:tcBorders>
            <w:vAlign w:val="center"/>
          </w:tcPr>
          <w:p w14:paraId="009BEA8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Unknown</w:t>
            </w:r>
          </w:p>
        </w:tc>
      </w:tr>
      <w:tr w:rsidR="001F7175" w:rsidRPr="001F7175" w14:paraId="19508793" w14:textId="77777777" w:rsidTr="00EC0665">
        <w:trPr>
          <w:jc w:val="center"/>
        </w:trPr>
        <w:tc>
          <w:tcPr>
            <w:tcW w:w="1206" w:type="dxa"/>
            <w:vMerge/>
            <w:tcBorders>
              <w:top w:val="nil"/>
              <w:bottom w:val="nil"/>
            </w:tcBorders>
            <w:vAlign w:val="center"/>
          </w:tcPr>
          <w:p w14:paraId="7BFE3E8F"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tcBorders>
              <w:top w:val="nil"/>
              <w:bottom w:val="nil"/>
            </w:tcBorders>
            <w:vAlign w:val="center"/>
          </w:tcPr>
          <w:p w14:paraId="63B2F96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641684D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TACE</w:t>
            </w:r>
          </w:p>
        </w:tc>
        <w:tc>
          <w:tcPr>
            <w:tcW w:w="5736" w:type="dxa"/>
            <w:vAlign w:val="center"/>
          </w:tcPr>
          <w:p w14:paraId="4EF3DEB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Chemical </w:t>
            </w:r>
            <w:proofErr w:type="spellStart"/>
            <w:r w:rsidRPr="001F7175">
              <w:rPr>
                <w:rFonts w:ascii="Book Antiqua" w:hAnsi="Book Antiqua"/>
                <w:lang w:eastAsia="zh-CN"/>
              </w:rPr>
              <w:t>injury;Ischemia</w:t>
            </w:r>
            <w:proofErr w:type="spellEnd"/>
            <w:r w:rsidRPr="001F7175">
              <w:rPr>
                <w:rFonts w:ascii="Book Antiqua" w:hAnsi="Book Antiqua"/>
                <w:lang w:eastAsia="zh-CN"/>
              </w:rPr>
              <w:t xml:space="preserve"> of bile duct</w:t>
            </w:r>
          </w:p>
        </w:tc>
        <w:tc>
          <w:tcPr>
            <w:tcW w:w="1471" w:type="dxa"/>
            <w:vAlign w:val="center"/>
          </w:tcPr>
          <w:p w14:paraId="7CB3D07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0.3%</w:t>
            </w:r>
            <w:r w:rsidRPr="001F7175">
              <w:rPr>
                <w:rFonts w:ascii="Book Antiqua" w:hAnsi="Book Antiqua"/>
                <w:vertAlign w:val="superscript"/>
                <w:lang w:eastAsia="zh-CN"/>
              </w:rPr>
              <w:t>[3]</w:t>
            </w:r>
          </w:p>
        </w:tc>
      </w:tr>
      <w:tr w:rsidR="001F7175" w:rsidRPr="001F7175" w14:paraId="63A51C8D" w14:textId="77777777" w:rsidTr="00EC0665">
        <w:trPr>
          <w:jc w:val="center"/>
        </w:trPr>
        <w:tc>
          <w:tcPr>
            <w:tcW w:w="1206" w:type="dxa"/>
            <w:vMerge/>
            <w:tcBorders>
              <w:top w:val="nil"/>
              <w:bottom w:val="nil"/>
            </w:tcBorders>
            <w:vAlign w:val="center"/>
          </w:tcPr>
          <w:p w14:paraId="416DC414"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tcBorders>
              <w:top w:val="nil"/>
              <w:bottom w:val="nil"/>
            </w:tcBorders>
            <w:vAlign w:val="center"/>
          </w:tcPr>
          <w:p w14:paraId="2B081D84"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71611A2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RFA</w:t>
            </w:r>
          </w:p>
        </w:tc>
        <w:tc>
          <w:tcPr>
            <w:tcW w:w="5736" w:type="dxa"/>
            <w:vAlign w:val="center"/>
          </w:tcPr>
          <w:p w14:paraId="35355C2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Heat damage; Ischemia of bile duct</w:t>
            </w:r>
          </w:p>
        </w:tc>
        <w:tc>
          <w:tcPr>
            <w:tcW w:w="1471" w:type="dxa"/>
            <w:vAlign w:val="center"/>
          </w:tcPr>
          <w:p w14:paraId="5B1C318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17%</w:t>
            </w:r>
            <w:r w:rsidRPr="001F7175">
              <w:rPr>
                <w:rFonts w:ascii="Book Antiqua" w:hAnsi="Book Antiqua"/>
                <w:vertAlign w:val="superscript"/>
                <w:lang w:eastAsia="zh-CN"/>
              </w:rPr>
              <w:t>[4]</w:t>
            </w:r>
          </w:p>
        </w:tc>
      </w:tr>
      <w:tr w:rsidR="001F7175" w:rsidRPr="001F7175" w14:paraId="455C3012" w14:textId="77777777" w:rsidTr="00EC0665">
        <w:trPr>
          <w:jc w:val="center"/>
        </w:trPr>
        <w:tc>
          <w:tcPr>
            <w:tcW w:w="1206" w:type="dxa"/>
            <w:vMerge/>
            <w:tcBorders>
              <w:top w:val="nil"/>
              <w:bottom w:val="nil"/>
            </w:tcBorders>
            <w:vAlign w:val="center"/>
          </w:tcPr>
          <w:p w14:paraId="50452783"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restart"/>
            <w:tcBorders>
              <w:top w:val="nil"/>
              <w:bottom w:val="nil"/>
            </w:tcBorders>
            <w:vAlign w:val="center"/>
          </w:tcPr>
          <w:p w14:paraId="0809A1B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Chronic Inflammation </w:t>
            </w:r>
          </w:p>
        </w:tc>
        <w:tc>
          <w:tcPr>
            <w:tcW w:w="3146" w:type="dxa"/>
            <w:vAlign w:val="center"/>
          </w:tcPr>
          <w:p w14:paraId="748D83C7"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Hepatolithiasis</w:t>
            </w:r>
            <w:proofErr w:type="spellEnd"/>
            <w:r w:rsidRPr="001F7175">
              <w:rPr>
                <w:rFonts w:ascii="Book Antiqua" w:hAnsi="Book Antiqua"/>
                <w:lang w:eastAsia="zh-CN"/>
              </w:rPr>
              <w:t>/Bacterial Infection</w:t>
            </w:r>
          </w:p>
        </w:tc>
        <w:tc>
          <w:tcPr>
            <w:tcW w:w="5736" w:type="dxa"/>
            <w:vAlign w:val="center"/>
          </w:tcPr>
          <w:p w14:paraId="7405602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Inflammatory response; Mechanical obstruction</w:t>
            </w:r>
          </w:p>
        </w:tc>
        <w:tc>
          <w:tcPr>
            <w:tcW w:w="1471" w:type="dxa"/>
            <w:vAlign w:val="center"/>
          </w:tcPr>
          <w:p w14:paraId="0D45AF2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70.6%</w:t>
            </w:r>
            <w:r w:rsidRPr="001F7175">
              <w:rPr>
                <w:rFonts w:ascii="Book Antiqua" w:hAnsi="Book Antiqua"/>
                <w:vertAlign w:val="superscript"/>
                <w:lang w:eastAsia="zh-CN"/>
              </w:rPr>
              <w:t>[5]</w:t>
            </w:r>
          </w:p>
        </w:tc>
      </w:tr>
      <w:tr w:rsidR="001F7175" w:rsidRPr="001F7175" w14:paraId="33C07AC5" w14:textId="77777777" w:rsidTr="00EC0665">
        <w:trPr>
          <w:jc w:val="center"/>
        </w:trPr>
        <w:tc>
          <w:tcPr>
            <w:tcW w:w="1206" w:type="dxa"/>
            <w:vMerge/>
            <w:tcBorders>
              <w:top w:val="nil"/>
              <w:bottom w:val="nil"/>
            </w:tcBorders>
            <w:vAlign w:val="center"/>
          </w:tcPr>
          <w:p w14:paraId="7CAD0D6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tcBorders>
              <w:top w:val="nil"/>
              <w:bottom w:val="nil"/>
            </w:tcBorders>
            <w:vAlign w:val="center"/>
          </w:tcPr>
          <w:p w14:paraId="15E7698E"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69C9374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Parasite</w:t>
            </w:r>
          </w:p>
        </w:tc>
        <w:tc>
          <w:tcPr>
            <w:tcW w:w="5736" w:type="dxa"/>
            <w:vAlign w:val="center"/>
          </w:tcPr>
          <w:p w14:paraId="675AEF6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Inflammatory response; Mechanical obstruction</w:t>
            </w:r>
          </w:p>
        </w:tc>
        <w:tc>
          <w:tcPr>
            <w:tcW w:w="1471" w:type="dxa"/>
            <w:vAlign w:val="center"/>
          </w:tcPr>
          <w:p w14:paraId="269EC38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 xml:space="preserve">[6] </w:t>
            </w:r>
          </w:p>
        </w:tc>
      </w:tr>
      <w:tr w:rsidR="001F7175" w:rsidRPr="001F7175" w14:paraId="293617DE" w14:textId="77777777" w:rsidTr="00EC0665">
        <w:trPr>
          <w:jc w:val="center"/>
        </w:trPr>
        <w:tc>
          <w:tcPr>
            <w:tcW w:w="1206" w:type="dxa"/>
            <w:vMerge/>
            <w:tcBorders>
              <w:top w:val="nil"/>
              <w:bottom w:val="nil"/>
            </w:tcBorders>
            <w:vAlign w:val="center"/>
          </w:tcPr>
          <w:p w14:paraId="7A32B82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tcBorders>
              <w:top w:val="nil"/>
              <w:bottom w:val="nil"/>
            </w:tcBorders>
            <w:vAlign w:val="center"/>
          </w:tcPr>
          <w:p w14:paraId="06CF68D1"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5DF4D9B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Mycobacterium Tuberculosis</w:t>
            </w:r>
          </w:p>
        </w:tc>
        <w:tc>
          <w:tcPr>
            <w:tcW w:w="5736" w:type="dxa"/>
            <w:vAlign w:val="center"/>
          </w:tcPr>
          <w:p w14:paraId="155024E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Secondary cholangitis and granuloma</w:t>
            </w:r>
          </w:p>
        </w:tc>
        <w:tc>
          <w:tcPr>
            <w:tcW w:w="1471" w:type="dxa"/>
            <w:vAlign w:val="center"/>
          </w:tcPr>
          <w:p w14:paraId="3EA3B3D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16.7%</w:t>
            </w:r>
            <w:r w:rsidRPr="001F7175">
              <w:rPr>
                <w:rFonts w:ascii="Book Antiqua" w:hAnsi="Book Antiqua"/>
                <w:vertAlign w:val="superscript"/>
                <w:lang w:eastAsia="zh-CN"/>
              </w:rPr>
              <w:t>[7]</w:t>
            </w:r>
          </w:p>
        </w:tc>
      </w:tr>
      <w:tr w:rsidR="001F7175" w:rsidRPr="001F7175" w14:paraId="3117C5F0" w14:textId="77777777" w:rsidTr="00EC0665">
        <w:trPr>
          <w:jc w:val="center"/>
        </w:trPr>
        <w:tc>
          <w:tcPr>
            <w:tcW w:w="1206" w:type="dxa"/>
            <w:vMerge/>
            <w:tcBorders>
              <w:top w:val="nil"/>
              <w:bottom w:val="nil"/>
            </w:tcBorders>
            <w:vAlign w:val="center"/>
          </w:tcPr>
          <w:p w14:paraId="1B3E694E"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tcBorders>
              <w:top w:val="nil"/>
              <w:bottom w:val="nil"/>
            </w:tcBorders>
            <w:vAlign w:val="center"/>
          </w:tcPr>
          <w:p w14:paraId="445A9E04"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636CE0A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HIV </w:t>
            </w:r>
            <w:proofErr w:type="spellStart"/>
            <w:r w:rsidRPr="001F7175">
              <w:rPr>
                <w:rFonts w:ascii="Book Antiqua" w:hAnsi="Book Antiqua"/>
                <w:lang w:eastAsia="zh-CN"/>
              </w:rPr>
              <w:t>cholangiopathy</w:t>
            </w:r>
            <w:proofErr w:type="spellEnd"/>
          </w:p>
        </w:tc>
        <w:tc>
          <w:tcPr>
            <w:tcW w:w="5736" w:type="dxa"/>
            <w:vAlign w:val="center"/>
          </w:tcPr>
          <w:p w14:paraId="62F2973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Inflammatory and immune response caused by cryptosporidium and cytomegalovirus; Ischemia of bile duct caused by injury of hepatic artery</w:t>
            </w:r>
          </w:p>
        </w:tc>
        <w:tc>
          <w:tcPr>
            <w:tcW w:w="1471" w:type="dxa"/>
            <w:vAlign w:val="center"/>
          </w:tcPr>
          <w:p w14:paraId="0FA1110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15%-20%</w:t>
            </w:r>
            <w:r w:rsidRPr="001F7175">
              <w:rPr>
                <w:rFonts w:ascii="Book Antiqua" w:hAnsi="Book Antiqua"/>
                <w:vertAlign w:val="superscript"/>
                <w:lang w:eastAsia="zh-CN"/>
              </w:rPr>
              <w:t>[8]</w:t>
            </w:r>
          </w:p>
        </w:tc>
      </w:tr>
      <w:tr w:rsidR="001F7175" w:rsidRPr="001F7175" w14:paraId="16E63CF7" w14:textId="77777777" w:rsidTr="00EC0665">
        <w:trPr>
          <w:trHeight w:val="253"/>
          <w:jc w:val="center"/>
        </w:trPr>
        <w:tc>
          <w:tcPr>
            <w:tcW w:w="1206" w:type="dxa"/>
            <w:vMerge/>
            <w:tcBorders>
              <w:top w:val="nil"/>
              <w:bottom w:val="nil"/>
            </w:tcBorders>
            <w:vAlign w:val="center"/>
          </w:tcPr>
          <w:p w14:paraId="7811541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tcBorders>
              <w:top w:val="nil"/>
              <w:bottom w:val="nil"/>
            </w:tcBorders>
            <w:vAlign w:val="center"/>
          </w:tcPr>
          <w:p w14:paraId="4BD3D04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tcBorders>
              <w:bottom w:val="nil"/>
            </w:tcBorders>
            <w:vAlign w:val="center"/>
          </w:tcPr>
          <w:p w14:paraId="17E9BFB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SD-PSC</w:t>
            </w:r>
          </w:p>
        </w:tc>
        <w:tc>
          <w:tcPr>
            <w:tcW w:w="5736" w:type="dxa"/>
            <w:tcBorders>
              <w:bottom w:val="nil"/>
            </w:tcBorders>
            <w:vAlign w:val="center"/>
          </w:tcPr>
          <w:p w14:paraId="7D6C580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Autoimmune Response; Bile duct fibrosis</w:t>
            </w:r>
          </w:p>
        </w:tc>
        <w:tc>
          <w:tcPr>
            <w:tcW w:w="1471" w:type="dxa"/>
            <w:tcBorders>
              <w:bottom w:val="nil"/>
            </w:tcBorders>
            <w:vAlign w:val="center"/>
          </w:tcPr>
          <w:p w14:paraId="4079ACC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[9]</w:t>
            </w:r>
          </w:p>
        </w:tc>
      </w:tr>
      <w:tr w:rsidR="001F7175" w:rsidRPr="001F7175" w14:paraId="031B3E82" w14:textId="77777777" w:rsidTr="00EC0665">
        <w:trPr>
          <w:jc w:val="center"/>
        </w:trPr>
        <w:tc>
          <w:tcPr>
            <w:tcW w:w="1206" w:type="dxa"/>
            <w:vMerge/>
            <w:tcBorders>
              <w:top w:val="nil"/>
              <w:bottom w:val="nil"/>
            </w:tcBorders>
            <w:vAlign w:val="center"/>
          </w:tcPr>
          <w:p w14:paraId="19BD8E13"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tcBorders>
              <w:top w:val="nil"/>
              <w:bottom w:val="nil"/>
            </w:tcBorders>
            <w:vAlign w:val="center"/>
          </w:tcPr>
          <w:p w14:paraId="1800272D"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tcBorders>
              <w:top w:val="nil"/>
              <w:bottom w:val="nil"/>
            </w:tcBorders>
            <w:vAlign w:val="center"/>
          </w:tcPr>
          <w:p w14:paraId="58EBACA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LIH-IgG4-SC</w:t>
            </w:r>
          </w:p>
        </w:tc>
        <w:tc>
          <w:tcPr>
            <w:tcW w:w="5736" w:type="dxa"/>
            <w:tcBorders>
              <w:top w:val="nil"/>
              <w:bottom w:val="nil"/>
            </w:tcBorders>
            <w:vAlign w:val="center"/>
          </w:tcPr>
          <w:p w14:paraId="644AA10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Autoimmune Response; Bile duct fibrosis</w:t>
            </w:r>
          </w:p>
        </w:tc>
        <w:tc>
          <w:tcPr>
            <w:tcW w:w="1471" w:type="dxa"/>
            <w:tcBorders>
              <w:top w:val="nil"/>
              <w:bottom w:val="nil"/>
            </w:tcBorders>
            <w:vAlign w:val="center"/>
          </w:tcPr>
          <w:p w14:paraId="1E10BC7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[10]</w:t>
            </w:r>
          </w:p>
        </w:tc>
      </w:tr>
      <w:tr w:rsidR="001F7175" w:rsidRPr="001F7175" w14:paraId="5745E656" w14:textId="77777777" w:rsidTr="00EC0665">
        <w:trPr>
          <w:jc w:val="center"/>
        </w:trPr>
        <w:tc>
          <w:tcPr>
            <w:tcW w:w="1206" w:type="dxa"/>
            <w:vMerge/>
            <w:tcBorders>
              <w:top w:val="nil"/>
              <w:bottom w:val="nil"/>
            </w:tcBorders>
            <w:vAlign w:val="center"/>
          </w:tcPr>
          <w:p w14:paraId="4739BED1"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tcBorders>
              <w:top w:val="nil"/>
              <w:bottom w:val="nil"/>
            </w:tcBorders>
            <w:vAlign w:val="center"/>
          </w:tcPr>
          <w:p w14:paraId="0D5A3D9C"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tcBorders>
              <w:top w:val="nil"/>
            </w:tcBorders>
            <w:vAlign w:val="center"/>
          </w:tcPr>
          <w:p w14:paraId="59FA407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Autoimmune Pancreatitis</w:t>
            </w:r>
          </w:p>
        </w:tc>
        <w:tc>
          <w:tcPr>
            <w:tcW w:w="5736" w:type="dxa"/>
            <w:tcBorders>
              <w:top w:val="nil"/>
            </w:tcBorders>
            <w:vAlign w:val="center"/>
          </w:tcPr>
          <w:p w14:paraId="708726C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Autoimmune Response; Bile duct fibrosis</w:t>
            </w:r>
          </w:p>
        </w:tc>
        <w:tc>
          <w:tcPr>
            <w:tcW w:w="1471" w:type="dxa"/>
            <w:tcBorders>
              <w:top w:val="nil"/>
            </w:tcBorders>
            <w:vAlign w:val="center"/>
          </w:tcPr>
          <w:p w14:paraId="0BE7D0E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24.3%</w:t>
            </w:r>
            <w:r w:rsidRPr="001F7175">
              <w:rPr>
                <w:rFonts w:ascii="Book Antiqua" w:hAnsi="Book Antiqua"/>
                <w:vertAlign w:val="superscript"/>
                <w:lang w:eastAsia="zh-CN"/>
              </w:rPr>
              <w:t>[13]</w:t>
            </w:r>
          </w:p>
        </w:tc>
      </w:tr>
      <w:tr w:rsidR="001F7175" w:rsidRPr="001F7175" w14:paraId="499D852C" w14:textId="77777777" w:rsidTr="00EC0665">
        <w:trPr>
          <w:jc w:val="center"/>
        </w:trPr>
        <w:tc>
          <w:tcPr>
            <w:tcW w:w="1206" w:type="dxa"/>
            <w:vMerge/>
            <w:tcBorders>
              <w:top w:val="nil"/>
              <w:bottom w:val="nil"/>
            </w:tcBorders>
            <w:vAlign w:val="center"/>
          </w:tcPr>
          <w:p w14:paraId="2FA268D4"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tcBorders>
              <w:top w:val="nil"/>
              <w:bottom w:val="nil"/>
            </w:tcBorders>
            <w:vAlign w:val="center"/>
          </w:tcPr>
          <w:p w14:paraId="049C62F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7E8D37F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Follicular Cholangitis</w:t>
            </w:r>
          </w:p>
        </w:tc>
        <w:tc>
          <w:tcPr>
            <w:tcW w:w="5736" w:type="dxa"/>
            <w:vAlign w:val="center"/>
          </w:tcPr>
          <w:p w14:paraId="0AA87B8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Dense fibrosis of </w:t>
            </w:r>
            <w:proofErr w:type="spellStart"/>
            <w:r w:rsidRPr="001F7175">
              <w:rPr>
                <w:rFonts w:ascii="Book Antiqua" w:hAnsi="Book Antiqua"/>
                <w:lang w:eastAsia="zh-CN"/>
              </w:rPr>
              <w:t>muscularis</w:t>
            </w:r>
            <w:proofErr w:type="spellEnd"/>
            <w:r w:rsidRPr="001F7175">
              <w:rPr>
                <w:rFonts w:ascii="Book Antiqua" w:hAnsi="Book Antiqua"/>
                <w:lang w:eastAsia="zh-CN"/>
              </w:rPr>
              <w:t xml:space="preserve"> mucosae with follicular hyperplasia</w:t>
            </w:r>
          </w:p>
        </w:tc>
        <w:tc>
          <w:tcPr>
            <w:tcW w:w="1471" w:type="dxa"/>
            <w:vAlign w:val="center"/>
          </w:tcPr>
          <w:p w14:paraId="7C970B6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[14]</w:t>
            </w:r>
          </w:p>
        </w:tc>
      </w:tr>
      <w:tr w:rsidR="001F7175" w:rsidRPr="001F7175" w14:paraId="2A14F444" w14:textId="77777777" w:rsidTr="00EC0665">
        <w:trPr>
          <w:jc w:val="center"/>
        </w:trPr>
        <w:tc>
          <w:tcPr>
            <w:tcW w:w="1206" w:type="dxa"/>
            <w:vMerge/>
            <w:tcBorders>
              <w:top w:val="nil"/>
              <w:bottom w:val="nil"/>
            </w:tcBorders>
            <w:vAlign w:val="center"/>
          </w:tcPr>
          <w:p w14:paraId="3B0AD48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tcBorders>
              <w:top w:val="nil"/>
            </w:tcBorders>
            <w:vAlign w:val="center"/>
          </w:tcPr>
          <w:p w14:paraId="29874BC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Congenital Diseases</w:t>
            </w:r>
          </w:p>
        </w:tc>
        <w:tc>
          <w:tcPr>
            <w:tcW w:w="3146" w:type="dxa"/>
            <w:vAlign w:val="center"/>
          </w:tcPr>
          <w:p w14:paraId="4673E9BD"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Caroli's</w:t>
            </w:r>
            <w:proofErr w:type="spellEnd"/>
            <w:r w:rsidRPr="001F7175">
              <w:rPr>
                <w:rFonts w:ascii="Book Antiqua" w:hAnsi="Book Antiqua"/>
                <w:lang w:eastAsia="zh-CN"/>
              </w:rPr>
              <w:t xml:space="preserve"> Disease</w:t>
            </w:r>
          </w:p>
        </w:tc>
        <w:tc>
          <w:tcPr>
            <w:tcW w:w="5736" w:type="dxa"/>
            <w:vAlign w:val="center"/>
          </w:tcPr>
          <w:p w14:paraId="67DAD19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Hepatic fibrosis; Secondary bile duct sclerosis</w:t>
            </w:r>
          </w:p>
        </w:tc>
        <w:tc>
          <w:tcPr>
            <w:tcW w:w="1471" w:type="dxa"/>
            <w:vAlign w:val="center"/>
          </w:tcPr>
          <w:p w14:paraId="50A6CD0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13%-80%</w:t>
            </w:r>
            <w:r w:rsidRPr="001F7175">
              <w:rPr>
                <w:rFonts w:ascii="Book Antiqua" w:hAnsi="Book Antiqua"/>
                <w:vertAlign w:val="superscript"/>
                <w:lang w:eastAsia="zh-CN"/>
              </w:rPr>
              <w:t>[15,16]</w:t>
            </w:r>
          </w:p>
        </w:tc>
      </w:tr>
      <w:tr w:rsidR="001F7175" w:rsidRPr="001F7175" w14:paraId="11EB88C7" w14:textId="77777777" w:rsidTr="00EC0665">
        <w:trPr>
          <w:jc w:val="center"/>
        </w:trPr>
        <w:tc>
          <w:tcPr>
            <w:tcW w:w="1206" w:type="dxa"/>
            <w:vMerge/>
            <w:tcBorders>
              <w:top w:val="nil"/>
              <w:bottom w:val="nil"/>
            </w:tcBorders>
            <w:vAlign w:val="center"/>
          </w:tcPr>
          <w:p w14:paraId="00EBA34F"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Align w:val="center"/>
          </w:tcPr>
          <w:p w14:paraId="6AE4AF9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Benign Tumor</w:t>
            </w:r>
          </w:p>
        </w:tc>
        <w:tc>
          <w:tcPr>
            <w:tcW w:w="3146" w:type="dxa"/>
            <w:vAlign w:val="center"/>
          </w:tcPr>
          <w:p w14:paraId="62302B6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IBPMC</w:t>
            </w:r>
          </w:p>
        </w:tc>
        <w:tc>
          <w:tcPr>
            <w:tcW w:w="5736" w:type="dxa"/>
            <w:vAlign w:val="center"/>
          </w:tcPr>
          <w:p w14:paraId="6CFE4983"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Intraductal</w:t>
            </w:r>
            <w:proofErr w:type="spellEnd"/>
            <w:r w:rsidRPr="001F7175">
              <w:rPr>
                <w:rFonts w:ascii="Book Antiqua" w:hAnsi="Book Antiqua"/>
                <w:lang w:eastAsia="zh-CN"/>
              </w:rPr>
              <w:t xml:space="preserve"> Growth and Mechanical Obstruction </w:t>
            </w:r>
          </w:p>
        </w:tc>
        <w:tc>
          <w:tcPr>
            <w:tcW w:w="1471" w:type="dxa"/>
            <w:vAlign w:val="center"/>
          </w:tcPr>
          <w:p w14:paraId="725715C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[17]</w:t>
            </w:r>
          </w:p>
        </w:tc>
      </w:tr>
      <w:tr w:rsidR="001F7175" w:rsidRPr="001F7175" w14:paraId="420EEE7F" w14:textId="77777777" w:rsidTr="00EC0665">
        <w:trPr>
          <w:trHeight w:val="237"/>
          <w:jc w:val="center"/>
        </w:trPr>
        <w:tc>
          <w:tcPr>
            <w:tcW w:w="1206" w:type="dxa"/>
            <w:vMerge w:val="restart"/>
            <w:tcBorders>
              <w:top w:val="nil"/>
            </w:tcBorders>
            <w:vAlign w:val="center"/>
          </w:tcPr>
          <w:p w14:paraId="13EAFC2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Malignant</w:t>
            </w:r>
          </w:p>
        </w:tc>
        <w:tc>
          <w:tcPr>
            <w:tcW w:w="2375" w:type="dxa"/>
            <w:vMerge w:val="restart"/>
            <w:vAlign w:val="center"/>
          </w:tcPr>
          <w:p w14:paraId="38D8576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Primary Malignant Tumor</w:t>
            </w:r>
          </w:p>
        </w:tc>
        <w:tc>
          <w:tcPr>
            <w:tcW w:w="3146" w:type="dxa"/>
            <w:vAlign w:val="center"/>
          </w:tcPr>
          <w:p w14:paraId="5E9E188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Peritubular Infiltrating Type of ICC</w:t>
            </w:r>
          </w:p>
        </w:tc>
        <w:tc>
          <w:tcPr>
            <w:tcW w:w="5736" w:type="dxa"/>
            <w:vAlign w:val="center"/>
          </w:tcPr>
          <w:p w14:paraId="7220EF60"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Periductal</w:t>
            </w:r>
            <w:proofErr w:type="spellEnd"/>
            <w:r w:rsidRPr="001F7175">
              <w:rPr>
                <w:rFonts w:ascii="Book Antiqua" w:hAnsi="Book Antiqua"/>
                <w:lang w:eastAsia="zh-CN"/>
              </w:rPr>
              <w:t xml:space="preserve"> infiltration and Mechanical Obstruction</w:t>
            </w:r>
          </w:p>
        </w:tc>
        <w:tc>
          <w:tcPr>
            <w:tcW w:w="1471" w:type="dxa"/>
            <w:vMerge w:val="restart"/>
            <w:vAlign w:val="center"/>
          </w:tcPr>
          <w:p w14:paraId="748C366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50%-53%</w:t>
            </w:r>
            <w:r w:rsidRPr="001F7175">
              <w:rPr>
                <w:rFonts w:ascii="Book Antiqua" w:hAnsi="Book Antiqua"/>
                <w:vertAlign w:val="superscript"/>
                <w:lang w:eastAsia="zh-CN"/>
              </w:rPr>
              <w:t>[11,18]</w:t>
            </w:r>
          </w:p>
        </w:tc>
      </w:tr>
      <w:tr w:rsidR="001F7175" w:rsidRPr="001F7175" w14:paraId="5BDA7FCC" w14:textId="77777777">
        <w:trPr>
          <w:jc w:val="center"/>
        </w:trPr>
        <w:tc>
          <w:tcPr>
            <w:tcW w:w="1206" w:type="dxa"/>
            <w:vMerge/>
            <w:vAlign w:val="center"/>
          </w:tcPr>
          <w:p w14:paraId="51E04E1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25207491"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69249898"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Intratubular</w:t>
            </w:r>
            <w:proofErr w:type="spellEnd"/>
            <w:r w:rsidRPr="001F7175">
              <w:rPr>
                <w:rFonts w:ascii="Book Antiqua" w:hAnsi="Book Antiqua"/>
                <w:lang w:eastAsia="zh-CN"/>
              </w:rPr>
              <w:t xml:space="preserve"> Growth Type of ICC</w:t>
            </w:r>
          </w:p>
        </w:tc>
        <w:tc>
          <w:tcPr>
            <w:tcW w:w="5736" w:type="dxa"/>
            <w:vAlign w:val="center"/>
          </w:tcPr>
          <w:p w14:paraId="3BFEE8B8"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Intraductal</w:t>
            </w:r>
            <w:proofErr w:type="spellEnd"/>
            <w:r w:rsidRPr="001F7175">
              <w:rPr>
                <w:rFonts w:ascii="Book Antiqua" w:hAnsi="Book Antiqua"/>
                <w:lang w:eastAsia="zh-CN"/>
              </w:rPr>
              <w:t xml:space="preserve"> Growth and Mechanical Obstruction</w:t>
            </w:r>
          </w:p>
        </w:tc>
        <w:tc>
          <w:tcPr>
            <w:tcW w:w="1471" w:type="dxa"/>
            <w:vMerge/>
            <w:vAlign w:val="center"/>
          </w:tcPr>
          <w:p w14:paraId="3D32AB18" w14:textId="77777777" w:rsidR="00EA3661" w:rsidRPr="001F7175" w:rsidRDefault="00EA3661" w:rsidP="00867967">
            <w:pPr>
              <w:adjustRightInd w:val="0"/>
              <w:snapToGrid w:val="0"/>
              <w:spacing w:line="360" w:lineRule="auto"/>
              <w:jc w:val="center"/>
              <w:rPr>
                <w:rFonts w:ascii="Book Antiqua" w:hAnsi="Book Antiqua"/>
                <w:lang w:eastAsia="zh-CN"/>
              </w:rPr>
            </w:pPr>
          </w:p>
        </w:tc>
      </w:tr>
      <w:tr w:rsidR="001F7175" w:rsidRPr="001F7175" w14:paraId="5B84A19B" w14:textId="77777777">
        <w:trPr>
          <w:jc w:val="center"/>
        </w:trPr>
        <w:tc>
          <w:tcPr>
            <w:tcW w:w="1206" w:type="dxa"/>
            <w:vMerge/>
            <w:vAlign w:val="center"/>
          </w:tcPr>
          <w:p w14:paraId="6865AB4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1F686111"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02608B5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HCC</w:t>
            </w:r>
          </w:p>
        </w:tc>
        <w:tc>
          <w:tcPr>
            <w:tcW w:w="5736" w:type="dxa"/>
            <w:vAlign w:val="center"/>
          </w:tcPr>
          <w:p w14:paraId="4CCE4AF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Tumor Thrombus</w:t>
            </w:r>
          </w:p>
        </w:tc>
        <w:tc>
          <w:tcPr>
            <w:tcW w:w="1471" w:type="dxa"/>
            <w:vAlign w:val="center"/>
          </w:tcPr>
          <w:p w14:paraId="211FC99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11.8%</w:t>
            </w:r>
            <w:r w:rsidRPr="001F7175">
              <w:rPr>
                <w:rFonts w:ascii="Book Antiqua" w:hAnsi="Book Antiqua"/>
                <w:vertAlign w:val="superscript"/>
                <w:lang w:eastAsia="zh-CN"/>
              </w:rPr>
              <w:t>[11]</w:t>
            </w:r>
          </w:p>
        </w:tc>
      </w:tr>
      <w:tr w:rsidR="001F7175" w:rsidRPr="001F7175" w14:paraId="36D656D2" w14:textId="77777777">
        <w:trPr>
          <w:jc w:val="center"/>
        </w:trPr>
        <w:tc>
          <w:tcPr>
            <w:tcW w:w="1206" w:type="dxa"/>
            <w:vMerge/>
            <w:vAlign w:val="center"/>
          </w:tcPr>
          <w:p w14:paraId="0A38A0A9"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397835B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53B1311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ASC of Liver</w:t>
            </w:r>
          </w:p>
        </w:tc>
        <w:tc>
          <w:tcPr>
            <w:tcW w:w="5736" w:type="dxa"/>
            <w:vAlign w:val="center"/>
          </w:tcPr>
          <w:p w14:paraId="4FB49B5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Chronic Cholangitis and Mechanical Obstruction </w:t>
            </w:r>
          </w:p>
        </w:tc>
        <w:tc>
          <w:tcPr>
            <w:tcW w:w="1471" w:type="dxa"/>
            <w:vAlign w:val="center"/>
          </w:tcPr>
          <w:p w14:paraId="5EB73E1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[19]</w:t>
            </w:r>
          </w:p>
        </w:tc>
      </w:tr>
      <w:tr w:rsidR="001F7175" w:rsidRPr="001F7175" w14:paraId="4CFAE8FB" w14:textId="77777777">
        <w:trPr>
          <w:trHeight w:val="90"/>
          <w:jc w:val="center"/>
        </w:trPr>
        <w:tc>
          <w:tcPr>
            <w:tcW w:w="1206" w:type="dxa"/>
            <w:vMerge/>
            <w:vAlign w:val="center"/>
          </w:tcPr>
          <w:p w14:paraId="57CD74EE"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Align w:val="center"/>
          </w:tcPr>
          <w:p w14:paraId="000BA29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Metastatic Malignancy</w:t>
            </w:r>
          </w:p>
        </w:tc>
        <w:tc>
          <w:tcPr>
            <w:tcW w:w="3146" w:type="dxa"/>
            <w:vAlign w:val="center"/>
          </w:tcPr>
          <w:p w14:paraId="5969ED7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Metastatic Hepatic Carcinoma</w:t>
            </w:r>
          </w:p>
        </w:tc>
        <w:tc>
          <w:tcPr>
            <w:tcW w:w="5736" w:type="dxa"/>
            <w:vAlign w:val="center"/>
          </w:tcPr>
          <w:p w14:paraId="4FC81AA4" w14:textId="77777777" w:rsidR="00EA3661" w:rsidRPr="001F7175" w:rsidRDefault="00076270" w:rsidP="00867967">
            <w:pPr>
              <w:adjustRightInd w:val="0"/>
              <w:snapToGrid w:val="0"/>
              <w:spacing w:line="360" w:lineRule="auto"/>
              <w:jc w:val="center"/>
              <w:rPr>
                <w:rFonts w:ascii="Book Antiqua" w:hAnsi="Book Antiqua"/>
                <w:lang w:eastAsia="zh-CN"/>
              </w:rPr>
            </w:pPr>
            <w:proofErr w:type="spellStart"/>
            <w:r w:rsidRPr="001F7175">
              <w:rPr>
                <w:rFonts w:ascii="Book Antiqua" w:hAnsi="Book Antiqua"/>
                <w:lang w:eastAsia="zh-CN"/>
              </w:rPr>
              <w:t>Intraductal</w:t>
            </w:r>
            <w:proofErr w:type="spellEnd"/>
            <w:r w:rsidRPr="001F7175">
              <w:rPr>
                <w:rFonts w:ascii="Book Antiqua" w:hAnsi="Book Antiqua"/>
                <w:lang w:eastAsia="zh-CN"/>
              </w:rPr>
              <w:t xml:space="preserve"> biliary metastasis and Mechanical Obstruction </w:t>
            </w:r>
          </w:p>
        </w:tc>
        <w:tc>
          <w:tcPr>
            <w:tcW w:w="1471" w:type="dxa"/>
            <w:vAlign w:val="center"/>
          </w:tcPr>
          <w:p w14:paraId="4AB2EB5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[20]</w:t>
            </w:r>
          </w:p>
        </w:tc>
      </w:tr>
    </w:tbl>
    <w:p w14:paraId="50C8BB80" w14:textId="77777777" w:rsidR="00EA3661" w:rsidRPr="001F7175" w:rsidRDefault="00076270" w:rsidP="00867967">
      <w:pPr>
        <w:pStyle w:val="a4"/>
        <w:snapToGrid w:val="0"/>
        <w:spacing w:line="360" w:lineRule="auto"/>
        <w:ind w:left="0" w:right="1235"/>
        <w:rPr>
          <w:rFonts w:ascii="Book Antiqua" w:eastAsiaTheme="minorEastAsia" w:hAnsi="Book Antiqua"/>
          <w:lang w:eastAsia="zh-CN"/>
        </w:rPr>
      </w:pPr>
      <w:r w:rsidRPr="001F7175">
        <w:rPr>
          <w:rFonts w:ascii="Book Antiqua" w:eastAsiaTheme="minorEastAsia" w:hAnsi="Book Antiqua"/>
          <w:lang w:eastAsia="zh-CN"/>
        </w:rPr>
        <w:t xml:space="preserve">FIHS: </w:t>
      </w:r>
      <w:r w:rsidRPr="001F7175">
        <w:rPr>
          <w:rFonts w:ascii="Book Antiqua" w:eastAsiaTheme="minorEastAsia" w:hAnsi="Book Antiqua"/>
          <w:caps/>
          <w:lang w:eastAsia="zh-CN"/>
        </w:rPr>
        <w:t>f</w:t>
      </w:r>
      <w:r w:rsidRPr="001F7175">
        <w:rPr>
          <w:rFonts w:ascii="Book Antiqua" w:eastAsiaTheme="minorEastAsia" w:hAnsi="Book Antiqua"/>
          <w:lang w:eastAsia="zh-CN"/>
        </w:rPr>
        <w:t xml:space="preserve">ocal intrahepatic strictures; TACE: </w:t>
      </w:r>
      <w:proofErr w:type="spellStart"/>
      <w:r w:rsidRPr="001F7175">
        <w:rPr>
          <w:rFonts w:ascii="Book Antiqua" w:eastAsiaTheme="minorEastAsia" w:hAnsi="Book Antiqua"/>
          <w:caps/>
          <w:lang w:eastAsia="zh-CN"/>
        </w:rPr>
        <w:t>t</w:t>
      </w:r>
      <w:r w:rsidRPr="001F7175">
        <w:rPr>
          <w:rFonts w:ascii="Book Antiqua" w:eastAsiaTheme="minorEastAsia" w:hAnsi="Book Antiqua"/>
          <w:lang w:eastAsia="zh-CN"/>
        </w:rPr>
        <w:t>ranscatheter</w:t>
      </w:r>
      <w:proofErr w:type="spellEnd"/>
      <w:r w:rsidRPr="001F7175">
        <w:rPr>
          <w:rFonts w:ascii="Book Antiqua" w:eastAsiaTheme="minorEastAsia" w:hAnsi="Book Antiqua"/>
          <w:lang w:eastAsia="zh-CN"/>
        </w:rPr>
        <w:t xml:space="preserve"> arterial chemoembolization; RFA: </w:t>
      </w:r>
      <w:r w:rsidRPr="001F7175">
        <w:rPr>
          <w:rFonts w:ascii="Book Antiqua" w:eastAsiaTheme="minorEastAsia" w:hAnsi="Book Antiqua"/>
          <w:caps/>
          <w:lang w:eastAsia="zh-CN"/>
        </w:rPr>
        <w:t>r</w:t>
      </w:r>
      <w:r w:rsidRPr="001F7175">
        <w:rPr>
          <w:rFonts w:ascii="Book Antiqua" w:eastAsiaTheme="minorEastAsia" w:hAnsi="Book Antiqua"/>
          <w:lang w:eastAsia="zh-CN"/>
        </w:rPr>
        <w:t xml:space="preserve">adiofrequency ablation; SD-PSC: </w:t>
      </w:r>
      <w:r w:rsidRPr="001F7175">
        <w:rPr>
          <w:rFonts w:ascii="Book Antiqua" w:eastAsiaTheme="minorEastAsia" w:hAnsi="Book Antiqua"/>
          <w:caps/>
          <w:lang w:eastAsia="zh-CN"/>
        </w:rPr>
        <w:t>s</w:t>
      </w:r>
      <w:r w:rsidRPr="001F7175">
        <w:rPr>
          <w:rFonts w:ascii="Book Antiqua" w:eastAsiaTheme="minorEastAsia" w:hAnsi="Book Antiqua"/>
          <w:lang w:eastAsia="zh-CN"/>
        </w:rPr>
        <w:t xml:space="preserve">mall duct primary </w:t>
      </w:r>
      <w:proofErr w:type="spellStart"/>
      <w:r w:rsidRPr="001F7175">
        <w:rPr>
          <w:rFonts w:ascii="Book Antiqua" w:eastAsiaTheme="minorEastAsia" w:hAnsi="Book Antiqua"/>
          <w:lang w:eastAsia="zh-CN"/>
        </w:rPr>
        <w:t>sclerosing</w:t>
      </w:r>
      <w:proofErr w:type="spellEnd"/>
      <w:r w:rsidRPr="001F7175">
        <w:rPr>
          <w:rFonts w:ascii="Book Antiqua" w:eastAsiaTheme="minorEastAsia" w:hAnsi="Book Antiqua"/>
          <w:lang w:eastAsia="zh-CN"/>
        </w:rPr>
        <w:t xml:space="preserve"> cholangitis; LIH-IgG4-SC: </w:t>
      </w:r>
      <w:r w:rsidRPr="001F7175">
        <w:rPr>
          <w:rFonts w:ascii="Book Antiqua" w:eastAsiaTheme="minorEastAsia" w:hAnsi="Book Antiqua"/>
          <w:caps/>
          <w:lang w:eastAsia="zh-CN"/>
        </w:rPr>
        <w:t>l</w:t>
      </w:r>
      <w:r w:rsidRPr="001F7175">
        <w:rPr>
          <w:rFonts w:ascii="Book Antiqua" w:eastAsiaTheme="minorEastAsia" w:hAnsi="Book Antiqua"/>
          <w:lang w:eastAsia="zh-CN"/>
        </w:rPr>
        <w:t xml:space="preserve">ocalized intrahepatic IgG4-related </w:t>
      </w:r>
      <w:proofErr w:type="spellStart"/>
      <w:r w:rsidRPr="001F7175">
        <w:rPr>
          <w:rFonts w:ascii="Book Antiqua" w:eastAsiaTheme="minorEastAsia" w:hAnsi="Book Antiqua"/>
          <w:lang w:eastAsia="zh-CN"/>
        </w:rPr>
        <w:t>sclerosing</w:t>
      </w:r>
      <w:proofErr w:type="spellEnd"/>
      <w:r w:rsidRPr="001F7175">
        <w:rPr>
          <w:rFonts w:ascii="Book Antiqua" w:eastAsiaTheme="minorEastAsia" w:hAnsi="Book Antiqua"/>
          <w:lang w:eastAsia="zh-CN"/>
        </w:rPr>
        <w:t xml:space="preserve"> cholangitis; IBPMC: Intrahepatic biliary papillary mucinous cystadenoma; ICC:  </w:t>
      </w:r>
      <w:r w:rsidRPr="001F7175">
        <w:rPr>
          <w:rFonts w:ascii="Book Antiqua" w:eastAsiaTheme="minorEastAsia" w:hAnsi="Book Antiqua"/>
          <w:caps/>
          <w:lang w:eastAsia="zh-CN"/>
        </w:rPr>
        <w:t>i</w:t>
      </w:r>
      <w:r w:rsidRPr="001F7175">
        <w:rPr>
          <w:rFonts w:ascii="Book Antiqua" w:eastAsiaTheme="minorEastAsia" w:hAnsi="Book Antiqua"/>
          <w:lang w:eastAsia="zh-CN"/>
        </w:rPr>
        <w:t xml:space="preserve">ntrahepatic cholangiocarcinoma; HCC: </w:t>
      </w:r>
      <w:r w:rsidRPr="001F7175">
        <w:rPr>
          <w:rFonts w:ascii="Book Antiqua" w:eastAsiaTheme="minorEastAsia" w:hAnsi="Book Antiqua"/>
          <w:caps/>
          <w:lang w:eastAsia="zh-CN"/>
        </w:rPr>
        <w:t>h</w:t>
      </w:r>
      <w:r w:rsidRPr="001F7175">
        <w:rPr>
          <w:rFonts w:ascii="Book Antiqua" w:eastAsiaTheme="minorEastAsia" w:hAnsi="Book Antiqua"/>
          <w:lang w:eastAsia="zh-CN"/>
        </w:rPr>
        <w:t xml:space="preserve">epatocellular carcinoma; ASC: </w:t>
      </w:r>
      <w:proofErr w:type="spellStart"/>
      <w:r w:rsidRPr="001F7175">
        <w:rPr>
          <w:rFonts w:ascii="Book Antiqua" w:eastAsiaTheme="minorEastAsia" w:hAnsi="Book Antiqua"/>
          <w:lang w:eastAsia="zh-CN"/>
        </w:rPr>
        <w:t>Adenosquamous</w:t>
      </w:r>
      <w:proofErr w:type="spellEnd"/>
      <w:r w:rsidRPr="001F7175">
        <w:rPr>
          <w:rFonts w:ascii="Book Antiqua" w:eastAsiaTheme="minorEastAsia" w:hAnsi="Book Antiqua"/>
          <w:lang w:eastAsia="zh-CN"/>
        </w:rPr>
        <w:t xml:space="preserve"> carcinoma. </w:t>
      </w:r>
    </w:p>
    <w:sectPr w:rsidR="00EA3661" w:rsidRPr="001F7175">
      <w:pgSz w:w="15840" w:h="12240" w:orient="landscape"/>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771216" w14:textId="77777777" w:rsidR="002147D2" w:rsidRDefault="002147D2">
      <w:r>
        <w:separator/>
      </w:r>
    </w:p>
  </w:endnote>
  <w:endnote w:type="continuationSeparator" w:id="0">
    <w:p w14:paraId="5C0A27A5" w14:textId="77777777" w:rsidR="002147D2" w:rsidRDefault="002147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3203687"/>
      <w:docPartObj>
        <w:docPartGallery w:val="AutoText"/>
      </w:docPartObj>
    </w:sdtPr>
    <w:sdtEndPr/>
    <w:sdtContent>
      <w:sdt>
        <w:sdtPr>
          <w:id w:val="-1705238520"/>
          <w:docPartObj>
            <w:docPartGallery w:val="AutoText"/>
          </w:docPartObj>
        </w:sdtPr>
        <w:sdtEndPr/>
        <w:sdtContent>
          <w:p w14:paraId="686F2319" w14:textId="77777777" w:rsidR="00EA3661" w:rsidRDefault="00076270">
            <w:pPr>
              <w:pStyle w:val="a6"/>
              <w:jc w:val="right"/>
            </w:pPr>
            <w:r>
              <w:rPr>
                <w:sz w:val="24"/>
                <w:szCs w:val="24"/>
                <w:lang w:val="zh-CN" w:eastAsia="zh-CN"/>
              </w:rPr>
              <w:t xml:space="preserve"> </w:t>
            </w:r>
            <w:r>
              <w:rPr>
                <w:bCs/>
                <w:sz w:val="24"/>
                <w:szCs w:val="24"/>
              </w:rPr>
              <w:fldChar w:fldCharType="begin"/>
            </w:r>
            <w:r>
              <w:rPr>
                <w:bCs/>
                <w:sz w:val="24"/>
                <w:szCs w:val="24"/>
              </w:rPr>
              <w:instrText>PAGE</w:instrText>
            </w:r>
            <w:r>
              <w:rPr>
                <w:bCs/>
                <w:sz w:val="24"/>
                <w:szCs w:val="24"/>
              </w:rPr>
              <w:fldChar w:fldCharType="separate"/>
            </w:r>
            <w:r w:rsidR="00947376">
              <w:rPr>
                <w:bCs/>
                <w:noProof/>
                <w:sz w:val="24"/>
                <w:szCs w:val="24"/>
              </w:rPr>
              <w:t>4</w:t>
            </w:r>
            <w:r>
              <w:rPr>
                <w:bCs/>
                <w:sz w:val="24"/>
                <w:szCs w:val="24"/>
              </w:rPr>
              <w:fldChar w:fldCharType="end"/>
            </w:r>
            <w:r>
              <w:rPr>
                <w:sz w:val="24"/>
                <w:szCs w:val="24"/>
                <w:lang w:val="zh-CN" w:eastAsia="zh-CN"/>
              </w:rPr>
              <w:t xml:space="preserve"> / </w:t>
            </w:r>
            <w:r>
              <w:rPr>
                <w:bCs/>
                <w:sz w:val="24"/>
                <w:szCs w:val="24"/>
              </w:rPr>
              <w:fldChar w:fldCharType="begin"/>
            </w:r>
            <w:r>
              <w:rPr>
                <w:bCs/>
                <w:sz w:val="24"/>
                <w:szCs w:val="24"/>
              </w:rPr>
              <w:instrText>NUMPAGES</w:instrText>
            </w:r>
            <w:r>
              <w:rPr>
                <w:bCs/>
                <w:sz w:val="24"/>
                <w:szCs w:val="24"/>
              </w:rPr>
              <w:fldChar w:fldCharType="separate"/>
            </w:r>
            <w:r w:rsidR="00947376">
              <w:rPr>
                <w:bCs/>
                <w:noProof/>
                <w:sz w:val="24"/>
                <w:szCs w:val="24"/>
              </w:rPr>
              <w:t>38</w:t>
            </w:r>
            <w:r>
              <w:rPr>
                <w:bCs/>
                <w:sz w:val="24"/>
                <w:szCs w:val="24"/>
              </w:rPr>
              <w:fldChar w:fldCharType="end"/>
            </w:r>
          </w:p>
        </w:sdtContent>
      </w:sdt>
    </w:sdtContent>
  </w:sdt>
  <w:p w14:paraId="0AA26DE5" w14:textId="77777777" w:rsidR="00EA3661" w:rsidRDefault="00EA366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1501D96" w14:textId="77777777" w:rsidR="002147D2" w:rsidRDefault="002147D2">
      <w:r>
        <w:separator/>
      </w:r>
    </w:p>
  </w:footnote>
  <w:footnote w:type="continuationSeparator" w:id="0">
    <w:p w14:paraId="7F7E5F32" w14:textId="77777777" w:rsidR="002147D2" w:rsidRDefault="002147D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10D23"/>
    <w:rsid w:val="0001158F"/>
    <w:rsid w:val="0002012E"/>
    <w:rsid w:val="000220DD"/>
    <w:rsid w:val="00022CFC"/>
    <w:rsid w:val="000250A1"/>
    <w:rsid w:val="000569CF"/>
    <w:rsid w:val="00064083"/>
    <w:rsid w:val="00065205"/>
    <w:rsid w:val="000749E7"/>
    <w:rsid w:val="00076270"/>
    <w:rsid w:val="000815DF"/>
    <w:rsid w:val="000831E2"/>
    <w:rsid w:val="00087A2D"/>
    <w:rsid w:val="0009791F"/>
    <w:rsid w:val="000A10FF"/>
    <w:rsid w:val="000A6565"/>
    <w:rsid w:val="000E79C9"/>
    <w:rsid w:val="000F3643"/>
    <w:rsid w:val="00106638"/>
    <w:rsid w:val="00114E47"/>
    <w:rsid w:val="00127FD1"/>
    <w:rsid w:val="00131711"/>
    <w:rsid w:val="001329AF"/>
    <w:rsid w:val="001352AA"/>
    <w:rsid w:val="00135A23"/>
    <w:rsid w:val="00147329"/>
    <w:rsid w:val="00157B08"/>
    <w:rsid w:val="00165501"/>
    <w:rsid w:val="001676EC"/>
    <w:rsid w:val="00174D60"/>
    <w:rsid w:val="00177F86"/>
    <w:rsid w:val="00182B86"/>
    <w:rsid w:val="001865ED"/>
    <w:rsid w:val="0019724D"/>
    <w:rsid w:val="001A426F"/>
    <w:rsid w:val="001A7EA9"/>
    <w:rsid w:val="001C1853"/>
    <w:rsid w:val="001C2FEC"/>
    <w:rsid w:val="001C32FB"/>
    <w:rsid w:val="001E2916"/>
    <w:rsid w:val="001E565B"/>
    <w:rsid w:val="001F259F"/>
    <w:rsid w:val="001F310E"/>
    <w:rsid w:val="001F314B"/>
    <w:rsid w:val="001F7175"/>
    <w:rsid w:val="002133F0"/>
    <w:rsid w:val="002147D2"/>
    <w:rsid w:val="00234814"/>
    <w:rsid w:val="00236C43"/>
    <w:rsid w:val="00241138"/>
    <w:rsid w:val="00254D43"/>
    <w:rsid w:val="0025602C"/>
    <w:rsid w:val="00257660"/>
    <w:rsid w:val="002728B2"/>
    <w:rsid w:val="00281AD8"/>
    <w:rsid w:val="00294F03"/>
    <w:rsid w:val="002961C0"/>
    <w:rsid w:val="002A3C5F"/>
    <w:rsid w:val="002A4213"/>
    <w:rsid w:val="002A6EB0"/>
    <w:rsid w:val="002B483B"/>
    <w:rsid w:val="002D6FB6"/>
    <w:rsid w:val="002E56E1"/>
    <w:rsid w:val="002E64FD"/>
    <w:rsid w:val="002F18EA"/>
    <w:rsid w:val="00312867"/>
    <w:rsid w:val="003328D7"/>
    <w:rsid w:val="003463EA"/>
    <w:rsid w:val="003505C6"/>
    <w:rsid w:val="00353717"/>
    <w:rsid w:val="00375385"/>
    <w:rsid w:val="00382EA5"/>
    <w:rsid w:val="003832CC"/>
    <w:rsid w:val="00386168"/>
    <w:rsid w:val="00391E7D"/>
    <w:rsid w:val="0039327A"/>
    <w:rsid w:val="003C6682"/>
    <w:rsid w:val="003D4DAE"/>
    <w:rsid w:val="003D7A02"/>
    <w:rsid w:val="003E4173"/>
    <w:rsid w:val="00400F2F"/>
    <w:rsid w:val="00443C93"/>
    <w:rsid w:val="004508BF"/>
    <w:rsid w:val="00466AC3"/>
    <w:rsid w:val="004714AB"/>
    <w:rsid w:val="00487F69"/>
    <w:rsid w:val="004A0B82"/>
    <w:rsid w:val="004A624C"/>
    <w:rsid w:val="004B52AB"/>
    <w:rsid w:val="004C0C5A"/>
    <w:rsid w:val="004D5235"/>
    <w:rsid w:val="004D67F6"/>
    <w:rsid w:val="004E2FE8"/>
    <w:rsid w:val="004E3591"/>
    <w:rsid w:val="004F6E1A"/>
    <w:rsid w:val="00500F9F"/>
    <w:rsid w:val="0051259E"/>
    <w:rsid w:val="005162D8"/>
    <w:rsid w:val="00525185"/>
    <w:rsid w:val="00530F6F"/>
    <w:rsid w:val="005327F6"/>
    <w:rsid w:val="00547D72"/>
    <w:rsid w:val="00554A5A"/>
    <w:rsid w:val="005566E8"/>
    <w:rsid w:val="0056191F"/>
    <w:rsid w:val="00562585"/>
    <w:rsid w:val="00563E0C"/>
    <w:rsid w:val="005654A2"/>
    <w:rsid w:val="00565E9C"/>
    <w:rsid w:val="00570D4C"/>
    <w:rsid w:val="00572498"/>
    <w:rsid w:val="00573BD7"/>
    <w:rsid w:val="005808A8"/>
    <w:rsid w:val="00581606"/>
    <w:rsid w:val="005A5FC7"/>
    <w:rsid w:val="005C6180"/>
    <w:rsid w:val="005D3AA5"/>
    <w:rsid w:val="005D4FFF"/>
    <w:rsid w:val="005E13B8"/>
    <w:rsid w:val="005F1EAF"/>
    <w:rsid w:val="005F2101"/>
    <w:rsid w:val="00611BA0"/>
    <w:rsid w:val="00616F5B"/>
    <w:rsid w:val="006321F7"/>
    <w:rsid w:val="0065389D"/>
    <w:rsid w:val="0065437C"/>
    <w:rsid w:val="00657632"/>
    <w:rsid w:val="00660874"/>
    <w:rsid w:val="00662474"/>
    <w:rsid w:val="006706C8"/>
    <w:rsid w:val="00695FBD"/>
    <w:rsid w:val="006B561E"/>
    <w:rsid w:val="006C6381"/>
    <w:rsid w:val="006D1053"/>
    <w:rsid w:val="006D3DDD"/>
    <w:rsid w:val="006D6E66"/>
    <w:rsid w:val="006E6829"/>
    <w:rsid w:val="006E7C49"/>
    <w:rsid w:val="006F2C22"/>
    <w:rsid w:val="00700C68"/>
    <w:rsid w:val="00705830"/>
    <w:rsid w:val="00710C4C"/>
    <w:rsid w:val="00724D4A"/>
    <w:rsid w:val="0073731B"/>
    <w:rsid w:val="0074017A"/>
    <w:rsid w:val="00756EB6"/>
    <w:rsid w:val="007570F8"/>
    <w:rsid w:val="0076249F"/>
    <w:rsid w:val="0076366A"/>
    <w:rsid w:val="00763DAC"/>
    <w:rsid w:val="00764943"/>
    <w:rsid w:val="007735EE"/>
    <w:rsid w:val="00780D4D"/>
    <w:rsid w:val="00791364"/>
    <w:rsid w:val="00792B5B"/>
    <w:rsid w:val="0079730A"/>
    <w:rsid w:val="00797891"/>
    <w:rsid w:val="007A5580"/>
    <w:rsid w:val="007B6F16"/>
    <w:rsid w:val="007B723E"/>
    <w:rsid w:val="007F6456"/>
    <w:rsid w:val="008157A9"/>
    <w:rsid w:val="00816276"/>
    <w:rsid w:val="008170B3"/>
    <w:rsid w:val="008249A1"/>
    <w:rsid w:val="0082736B"/>
    <w:rsid w:val="0083200E"/>
    <w:rsid w:val="0084628F"/>
    <w:rsid w:val="00867967"/>
    <w:rsid w:val="00876929"/>
    <w:rsid w:val="00897C45"/>
    <w:rsid w:val="008C320C"/>
    <w:rsid w:val="008D2649"/>
    <w:rsid w:val="008E1411"/>
    <w:rsid w:val="00902AFC"/>
    <w:rsid w:val="009142FD"/>
    <w:rsid w:val="00914D82"/>
    <w:rsid w:val="00916929"/>
    <w:rsid w:val="009211B6"/>
    <w:rsid w:val="009230B8"/>
    <w:rsid w:val="00925841"/>
    <w:rsid w:val="00947376"/>
    <w:rsid w:val="009526C2"/>
    <w:rsid w:val="009602A6"/>
    <w:rsid w:val="00967481"/>
    <w:rsid w:val="00971534"/>
    <w:rsid w:val="009726BB"/>
    <w:rsid w:val="00974FA8"/>
    <w:rsid w:val="00984DF7"/>
    <w:rsid w:val="00993714"/>
    <w:rsid w:val="0099557D"/>
    <w:rsid w:val="009956DF"/>
    <w:rsid w:val="009A0F2F"/>
    <w:rsid w:val="009B3900"/>
    <w:rsid w:val="009B3BD6"/>
    <w:rsid w:val="009B595B"/>
    <w:rsid w:val="009B62B3"/>
    <w:rsid w:val="009E3078"/>
    <w:rsid w:val="00A02927"/>
    <w:rsid w:val="00A16513"/>
    <w:rsid w:val="00A21236"/>
    <w:rsid w:val="00A36ACB"/>
    <w:rsid w:val="00A37866"/>
    <w:rsid w:val="00A37A53"/>
    <w:rsid w:val="00A57807"/>
    <w:rsid w:val="00A62D50"/>
    <w:rsid w:val="00A73F99"/>
    <w:rsid w:val="00A77B3E"/>
    <w:rsid w:val="00A841D9"/>
    <w:rsid w:val="00AA7BDC"/>
    <w:rsid w:val="00AA7D77"/>
    <w:rsid w:val="00AB6731"/>
    <w:rsid w:val="00AC2B09"/>
    <w:rsid w:val="00AC54FF"/>
    <w:rsid w:val="00AD0BAA"/>
    <w:rsid w:val="00AD1BBA"/>
    <w:rsid w:val="00AE7F2A"/>
    <w:rsid w:val="00AF1DB4"/>
    <w:rsid w:val="00B066BB"/>
    <w:rsid w:val="00B06A13"/>
    <w:rsid w:val="00B250F5"/>
    <w:rsid w:val="00B27051"/>
    <w:rsid w:val="00B34A37"/>
    <w:rsid w:val="00B62AE0"/>
    <w:rsid w:val="00B62DFD"/>
    <w:rsid w:val="00B63450"/>
    <w:rsid w:val="00B67913"/>
    <w:rsid w:val="00B71B1E"/>
    <w:rsid w:val="00B837E6"/>
    <w:rsid w:val="00B948E8"/>
    <w:rsid w:val="00B96AB2"/>
    <w:rsid w:val="00B974ED"/>
    <w:rsid w:val="00BA299E"/>
    <w:rsid w:val="00BB64B9"/>
    <w:rsid w:val="00BC5B88"/>
    <w:rsid w:val="00BC7FA1"/>
    <w:rsid w:val="00BD3323"/>
    <w:rsid w:val="00BD48AD"/>
    <w:rsid w:val="00BD5E81"/>
    <w:rsid w:val="00BE21C6"/>
    <w:rsid w:val="00BF1BEC"/>
    <w:rsid w:val="00BF7861"/>
    <w:rsid w:val="00C05C23"/>
    <w:rsid w:val="00C10983"/>
    <w:rsid w:val="00C14930"/>
    <w:rsid w:val="00C22100"/>
    <w:rsid w:val="00C272CC"/>
    <w:rsid w:val="00C52BEA"/>
    <w:rsid w:val="00C54581"/>
    <w:rsid w:val="00C631F3"/>
    <w:rsid w:val="00C84E70"/>
    <w:rsid w:val="00CA2A55"/>
    <w:rsid w:val="00CD5D05"/>
    <w:rsid w:val="00CE09DF"/>
    <w:rsid w:val="00D0184B"/>
    <w:rsid w:val="00D03CB6"/>
    <w:rsid w:val="00D072B1"/>
    <w:rsid w:val="00D14DEA"/>
    <w:rsid w:val="00D17F61"/>
    <w:rsid w:val="00D36F46"/>
    <w:rsid w:val="00D55C5E"/>
    <w:rsid w:val="00D56670"/>
    <w:rsid w:val="00D6065D"/>
    <w:rsid w:val="00D73775"/>
    <w:rsid w:val="00D8432D"/>
    <w:rsid w:val="00D90286"/>
    <w:rsid w:val="00DA520D"/>
    <w:rsid w:val="00DA549A"/>
    <w:rsid w:val="00DB22A4"/>
    <w:rsid w:val="00DD3B58"/>
    <w:rsid w:val="00DD6ADA"/>
    <w:rsid w:val="00DE5729"/>
    <w:rsid w:val="00DE578C"/>
    <w:rsid w:val="00DF6BEF"/>
    <w:rsid w:val="00E22BE3"/>
    <w:rsid w:val="00E32D67"/>
    <w:rsid w:val="00E33C1E"/>
    <w:rsid w:val="00E37EDB"/>
    <w:rsid w:val="00E70425"/>
    <w:rsid w:val="00E70602"/>
    <w:rsid w:val="00E708D0"/>
    <w:rsid w:val="00E84A93"/>
    <w:rsid w:val="00E95A5C"/>
    <w:rsid w:val="00EA3661"/>
    <w:rsid w:val="00EA52E6"/>
    <w:rsid w:val="00EA7410"/>
    <w:rsid w:val="00EC0665"/>
    <w:rsid w:val="00EC1B18"/>
    <w:rsid w:val="00EC5ADE"/>
    <w:rsid w:val="00ED6F79"/>
    <w:rsid w:val="00EF5C3F"/>
    <w:rsid w:val="00F21E29"/>
    <w:rsid w:val="00F451AD"/>
    <w:rsid w:val="00F4584F"/>
    <w:rsid w:val="00F536F3"/>
    <w:rsid w:val="00F549B8"/>
    <w:rsid w:val="00F61E10"/>
    <w:rsid w:val="00F74201"/>
    <w:rsid w:val="00FA308A"/>
    <w:rsid w:val="00FA4CC3"/>
    <w:rsid w:val="00FB1BE5"/>
    <w:rsid w:val="00FB5F02"/>
    <w:rsid w:val="00FD1F0D"/>
    <w:rsid w:val="00FD4F12"/>
    <w:rsid w:val="00FF2655"/>
    <w:rsid w:val="00FF5BB6"/>
    <w:rsid w:val="025E73BD"/>
    <w:rsid w:val="033C32DB"/>
    <w:rsid w:val="0C653FD2"/>
    <w:rsid w:val="11665138"/>
    <w:rsid w:val="11C1509C"/>
    <w:rsid w:val="11E15C8D"/>
    <w:rsid w:val="13AB4CBC"/>
    <w:rsid w:val="13C33E44"/>
    <w:rsid w:val="142A375E"/>
    <w:rsid w:val="16AE5725"/>
    <w:rsid w:val="18062D15"/>
    <w:rsid w:val="1E3979E7"/>
    <w:rsid w:val="1F7A57EF"/>
    <w:rsid w:val="21B03242"/>
    <w:rsid w:val="25B571EC"/>
    <w:rsid w:val="2E4737AC"/>
    <w:rsid w:val="2E4A3BA3"/>
    <w:rsid w:val="2E5E679A"/>
    <w:rsid w:val="2F293D54"/>
    <w:rsid w:val="307E1535"/>
    <w:rsid w:val="337726F1"/>
    <w:rsid w:val="386E2101"/>
    <w:rsid w:val="38732ACA"/>
    <w:rsid w:val="39271B96"/>
    <w:rsid w:val="39371BCB"/>
    <w:rsid w:val="3BAE07B0"/>
    <w:rsid w:val="3E2C6714"/>
    <w:rsid w:val="442314B6"/>
    <w:rsid w:val="45755F46"/>
    <w:rsid w:val="4F9D75B4"/>
    <w:rsid w:val="57055481"/>
    <w:rsid w:val="59462699"/>
    <w:rsid w:val="5BCD55EE"/>
    <w:rsid w:val="60EF6670"/>
    <w:rsid w:val="60FF4DB8"/>
    <w:rsid w:val="61BD1308"/>
    <w:rsid w:val="61D96B49"/>
    <w:rsid w:val="63AE0A33"/>
    <w:rsid w:val="63FE7C03"/>
    <w:rsid w:val="65354D4A"/>
    <w:rsid w:val="663478F4"/>
    <w:rsid w:val="6D0D64D5"/>
    <w:rsid w:val="6DA93B1F"/>
    <w:rsid w:val="6E2C0EF6"/>
    <w:rsid w:val="713574E3"/>
    <w:rsid w:val="73434462"/>
    <w:rsid w:val="73AC3089"/>
    <w:rsid w:val="75492222"/>
    <w:rsid w:val="775C6602"/>
    <w:rsid w:val="77B269C0"/>
    <w:rsid w:val="7BFB75DE"/>
    <w:rsid w:val="7BFC23A1"/>
    <w:rsid w:val="7D200015"/>
    <w:rsid w:val="7D4B3D2F"/>
    <w:rsid w:val="7F2725CE"/>
    <w:rsid w:val="7FC315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304DD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semiHidden="0"/>
    <w:lsdException w:name="footer" w:semiHidden="0" w:uiPriority="99"/>
    <w:lsdException w:name="caption" w:qFormat="1"/>
    <w:lsdException w:name="annotation reference"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Body Text" w:semiHidden="0" w:uiPriority="1"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annotation subject" w:qFormat="1"/>
    <w:lsdException w:name="No List" w:uiPriority="99"/>
    <w:lsdException w:name="Outline List 1" w:uiPriority="99"/>
    <w:lsdException w:name="Outline List 2" w:uiPriority="99"/>
    <w:lsdException w:name="Outline List 3" w:uiPriority="99"/>
    <w:lsdException w:name="Balloon Text" w:qFormat="1"/>
    <w:lsdException w:name="Table Grid" w:semiHidden="0" w:unhideWhenUsed="0" w:qFormat="1"/>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semiHidden/>
    <w:unhideWhenUsed/>
  </w:style>
  <w:style w:type="paragraph" w:styleId="a4">
    <w:name w:val="Body Text"/>
    <w:basedOn w:val="a"/>
    <w:link w:val="Char0"/>
    <w:uiPriority w:val="1"/>
    <w:qFormat/>
    <w:pPr>
      <w:widowControl w:val="0"/>
      <w:autoSpaceDE w:val="0"/>
      <w:autoSpaceDN w:val="0"/>
      <w:ind w:left="1240"/>
      <w:jc w:val="both"/>
    </w:pPr>
    <w:rPr>
      <w:rFonts w:ascii="Cambria" w:eastAsia="Cambria" w:hAnsi="Cambria" w:cs="Cambria"/>
      <w:lang w:bidi="en-US"/>
    </w:rPr>
  </w:style>
  <w:style w:type="paragraph" w:styleId="a5">
    <w:name w:val="Balloon Text"/>
    <w:basedOn w:val="a"/>
    <w:link w:val="Char1"/>
    <w:semiHidden/>
    <w:unhideWhenUsed/>
    <w:qFormat/>
    <w:rPr>
      <w:sz w:val="18"/>
      <w:szCs w:val="18"/>
    </w:rPr>
  </w:style>
  <w:style w:type="paragraph" w:styleId="a6">
    <w:name w:val="footer"/>
    <w:basedOn w:val="a"/>
    <w:link w:val="Char2"/>
    <w:uiPriority w:val="99"/>
    <w:unhideWhenUsed/>
    <w:pPr>
      <w:tabs>
        <w:tab w:val="center" w:pos="4153"/>
        <w:tab w:val="right" w:pos="8306"/>
      </w:tabs>
      <w:snapToGrid w:val="0"/>
    </w:pPr>
    <w:rPr>
      <w:sz w:val="18"/>
      <w:szCs w:val="18"/>
    </w:rPr>
  </w:style>
  <w:style w:type="paragraph" w:styleId="a7">
    <w:name w:val="header"/>
    <w:basedOn w:val="a"/>
    <w:link w:val="Char3"/>
    <w:unhideWhenUsed/>
    <w:pPr>
      <w:pBdr>
        <w:bottom w:val="single" w:sz="6" w:space="1" w:color="auto"/>
      </w:pBdr>
      <w:tabs>
        <w:tab w:val="center" w:pos="4153"/>
        <w:tab w:val="right" w:pos="8306"/>
      </w:tabs>
      <w:snapToGrid w:val="0"/>
      <w:jc w:val="center"/>
    </w:pPr>
    <w:rPr>
      <w:sz w:val="18"/>
      <w:szCs w:val="18"/>
    </w:rPr>
  </w:style>
  <w:style w:type="paragraph" w:styleId="a8">
    <w:name w:val="annotation subject"/>
    <w:basedOn w:val="a3"/>
    <w:next w:val="a3"/>
    <w:link w:val="Char4"/>
    <w:semiHidden/>
    <w:unhideWhenUsed/>
    <w:qFormat/>
    <w:rPr>
      <w:b/>
      <w:bCs/>
    </w:rPr>
  </w:style>
  <w:style w:type="table" w:styleId="a9">
    <w:name w:val="Table Grid"/>
    <w:basedOn w:val="a1"/>
    <w:qFormat/>
    <w:pPr>
      <w:widowControl w:val="0"/>
      <w:jc w:val="both"/>
    </w:pPr>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semiHidden/>
    <w:unhideWhenUsed/>
    <w:qFormat/>
    <w:rPr>
      <w:sz w:val="21"/>
      <w:szCs w:val="21"/>
    </w:rPr>
  </w:style>
  <w:style w:type="character" w:customStyle="1" w:styleId="Char3">
    <w:name w:val="页眉 Char"/>
    <w:basedOn w:val="a0"/>
    <w:link w:val="a7"/>
    <w:rPr>
      <w:sz w:val="18"/>
      <w:szCs w:val="18"/>
    </w:rPr>
  </w:style>
  <w:style w:type="character" w:customStyle="1" w:styleId="Char2">
    <w:name w:val="页脚 Char"/>
    <w:basedOn w:val="a0"/>
    <w:link w:val="a6"/>
    <w:uiPriority w:val="99"/>
    <w:rPr>
      <w:sz w:val="18"/>
      <w:szCs w:val="18"/>
    </w:rPr>
  </w:style>
  <w:style w:type="character" w:customStyle="1" w:styleId="Char0">
    <w:name w:val="正文文本 Char"/>
    <w:basedOn w:val="a0"/>
    <w:link w:val="a4"/>
    <w:uiPriority w:val="1"/>
    <w:rPr>
      <w:rFonts w:ascii="Cambria" w:eastAsia="Cambria" w:hAnsi="Cambria" w:cs="Cambria"/>
      <w:sz w:val="24"/>
      <w:szCs w:val="24"/>
      <w:lang w:bidi="en-US"/>
    </w:rPr>
  </w:style>
  <w:style w:type="character" w:customStyle="1" w:styleId="Char">
    <w:name w:val="批注文字 Char"/>
    <w:basedOn w:val="a0"/>
    <w:link w:val="a3"/>
    <w:semiHidden/>
    <w:qFormat/>
    <w:rPr>
      <w:sz w:val="24"/>
      <w:szCs w:val="24"/>
    </w:rPr>
  </w:style>
  <w:style w:type="character" w:customStyle="1" w:styleId="Char4">
    <w:name w:val="批注主题 Char"/>
    <w:basedOn w:val="Char"/>
    <w:link w:val="a8"/>
    <w:semiHidden/>
    <w:qFormat/>
    <w:rPr>
      <w:b/>
      <w:bCs/>
      <w:sz w:val="24"/>
      <w:szCs w:val="24"/>
    </w:rPr>
  </w:style>
  <w:style w:type="character" w:customStyle="1" w:styleId="Char1">
    <w:name w:val="批注框文本 Char"/>
    <w:basedOn w:val="a0"/>
    <w:link w:val="a5"/>
    <w:semiHidden/>
    <w:qFormat/>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semiHidden="0"/>
    <w:lsdException w:name="footer" w:semiHidden="0" w:uiPriority="99"/>
    <w:lsdException w:name="caption" w:qFormat="1"/>
    <w:lsdException w:name="annotation reference"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Body Text" w:semiHidden="0" w:uiPriority="1"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HTML Top of Form" w:uiPriority="99"/>
    <w:lsdException w:name="HTML Bottom of Form" w:uiPriority="99"/>
    <w:lsdException w:name="Normal Table" w:uiPriority="99"/>
    <w:lsdException w:name="annotation subject" w:qFormat="1"/>
    <w:lsdException w:name="No List" w:uiPriority="99"/>
    <w:lsdException w:name="Outline List 1" w:uiPriority="99"/>
    <w:lsdException w:name="Outline List 2" w:uiPriority="99"/>
    <w:lsdException w:name="Outline List 3" w:uiPriority="99"/>
    <w:lsdException w:name="Balloon Text" w:qFormat="1"/>
    <w:lsdException w:name="Table Grid" w:semiHidden="0" w:unhideWhenUsed="0" w:qFormat="1"/>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semiHidden/>
    <w:unhideWhenUsed/>
  </w:style>
  <w:style w:type="paragraph" w:styleId="a4">
    <w:name w:val="Body Text"/>
    <w:basedOn w:val="a"/>
    <w:link w:val="Char0"/>
    <w:uiPriority w:val="1"/>
    <w:qFormat/>
    <w:pPr>
      <w:widowControl w:val="0"/>
      <w:autoSpaceDE w:val="0"/>
      <w:autoSpaceDN w:val="0"/>
      <w:ind w:left="1240"/>
      <w:jc w:val="both"/>
    </w:pPr>
    <w:rPr>
      <w:rFonts w:ascii="Cambria" w:eastAsia="Cambria" w:hAnsi="Cambria" w:cs="Cambria"/>
      <w:lang w:bidi="en-US"/>
    </w:rPr>
  </w:style>
  <w:style w:type="paragraph" w:styleId="a5">
    <w:name w:val="Balloon Text"/>
    <w:basedOn w:val="a"/>
    <w:link w:val="Char1"/>
    <w:semiHidden/>
    <w:unhideWhenUsed/>
    <w:qFormat/>
    <w:rPr>
      <w:sz w:val="18"/>
      <w:szCs w:val="18"/>
    </w:rPr>
  </w:style>
  <w:style w:type="paragraph" w:styleId="a6">
    <w:name w:val="footer"/>
    <w:basedOn w:val="a"/>
    <w:link w:val="Char2"/>
    <w:uiPriority w:val="99"/>
    <w:unhideWhenUsed/>
    <w:pPr>
      <w:tabs>
        <w:tab w:val="center" w:pos="4153"/>
        <w:tab w:val="right" w:pos="8306"/>
      </w:tabs>
      <w:snapToGrid w:val="0"/>
    </w:pPr>
    <w:rPr>
      <w:sz w:val="18"/>
      <w:szCs w:val="18"/>
    </w:rPr>
  </w:style>
  <w:style w:type="paragraph" w:styleId="a7">
    <w:name w:val="header"/>
    <w:basedOn w:val="a"/>
    <w:link w:val="Char3"/>
    <w:unhideWhenUsed/>
    <w:pPr>
      <w:pBdr>
        <w:bottom w:val="single" w:sz="6" w:space="1" w:color="auto"/>
      </w:pBdr>
      <w:tabs>
        <w:tab w:val="center" w:pos="4153"/>
        <w:tab w:val="right" w:pos="8306"/>
      </w:tabs>
      <w:snapToGrid w:val="0"/>
      <w:jc w:val="center"/>
    </w:pPr>
    <w:rPr>
      <w:sz w:val="18"/>
      <w:szCs w:val="18"/>
    </w:rPr>
  </w:style>
  <w:style w:type="paragraph" w:styleId="a8">
    <w:name w:val="annotation subject"/>
    <w:basedOn w:val="a3"/>
    <w:next w:val="a3"/>
    <w:link w:val="Char4"/>
    <w:semiHidden/>
    <w:unhideWhenUsed/>
    <w:qFormat/>
    <w:rPr>
      <w:b/>
      <w:bCs/>
    </w:rPr>
  </w:style>
  <w:style w:type="table" w:styleId="a9">
    <w:name w:val="Table Grid"/>
    <w:basedOn w:val="a1"/>
    <w:qFormat/>
    <w:pPr>
      <w:widowControl w:val="0"/>
      <w:jc w:val="both"/>
    </w:pPr>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semiHidden/>
    <w:unhideWhenUsed/>
    <w:qFormat/>
    <w:rPr>
      <w:sz w:val="21"/>
      <w:szCs w:val="21"/>
    </w:rPr>
  </w:style>
  <w:style w:type="character" w:customStyle="1" w:styleId="Char3">
    <w:name w:val="页眉 Char"/>
    <w:basedOn w:val="a0"/>
    <w:link w:val="a7"/>
    <w:rPr>
      <w:sz w:val="18"/>
      <w:szCs w:val="18"/>
    </w:rPr>
  </w:style>
  <w:style w:type="character" w:customStyle="1" w:styleId="Char2">
    <w:name w:val="页脚 Char"/>
    <w:basedOn w:val="a0"/>
    <w:link w:val="a6"/>
    <w:uiPriority w:val="99"/>
    <w:rPr>
      <w:sz w:val="18"/>
      <w:szCs w:val="18"/>
    </w:rPr>
  </w:style>
  <w:style w:type="character" w:customStyle="1" w:styleId="Char0">
    <w:name w:val="正文文本 Char"/>
    <w:basedOn w:val="a0"/>
    <w:link w:val="a4"/>
    <w:uiPriority w:val="1"/>
    <w:rPr>
      <w:rFonts w:ascii="Cambria" w:eastAsia="Cambria" w:hAnsi="Cambria" w:cs="Cambria"/>
      <w:sz w:val="24"/>
      <w:szCs w:val="24"/>
      <w:lang w:bidi="en-US"/>
    </w:rPr>
  </w:style>
  <w:style w:type="character" w:customStyle="1" w:styleId="Char">
    <w:name w:val="批注文字 Char"/>
    <w:basedOn w:val="a0"/>
    <w:link w:val="a3"/>
    <w:semiHidden/>
    <w:qFormat/>
    <w:rPr>
      <w:sz w:val="24"/>
      <w:szCs w:val="24"/>
    </w:rPr>
  </w:style>
  <w:style w:type="character" w:customStyle="1" w:styleId="Char4">
    <w:name w:val="批注主题 Char"/>
    <w:basedOn w:val="Char"/>
    <w:link w:val="a8"/>
    <w:semiHidden/>
    <w:qFormat/>
    <w:rPr>
      <w:b/>
      <w:bCs/>
      <w:sz w:val="24"/>
      <w:szCs w:val="24"/>
    </w:rPr>
  </w:style>
  <w:style w:type="character" w:customStyle="1" w:styleId="Char1">
    <w:name w:val="批注框文本 Char"/>
    <w:basedOn w:val="a0"/>
    <w:link w:val="a5"/>
    <w:semiHidden/>
    <w:qFormat/>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tif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image" Target="media/image7.tiff"/><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38</Pages>
  <Words>7389</Words>
  <Characters>42120</Characters>
  <Application>Microsoft Office Word</Application>
  <DocSecurity>0</DocSecurity>
  <Lines>351</Lines>
  <Paragraphs>98</Paragraphs>
  <ScaleCrop>false</ScaleCrop>
  <Company/>
  <LinksUpToDate>false</LinksUpToDate>
  <CharactersWithSpaces>49411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邢燕霞</cp:lastModifiedBy>
  <cp:revision>14</cp:revision>
  <dcterms:created xsi:type="dcterms:W3CDTF">2020-09-23T05:02:00Z</dcterms:created>
  <dcterms:modified xsi:type="dcterms:W3CDTF">2020-12-03T06:35:00Z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2052-11.1.0.9926</vt:lpwstr>
  </property>
</Properties>
</file>