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FBE368" w14:textId="77777777" w:rsidR="00434BDE" w:rsidRPr="00555F9F" w:rsidRDefault="00B8041B" w:rsidP="00ED6B63">
      <w:pPr>
        <w:snapToGrid w:val="0"/>
        <w:spacing w:line="360" w:lineRule="auto"/>
        <w:jc w:val="both"/>
        <w:rPr>
          <w:rFonts w:ascii="Book Antiqua" w:hAnsi="Book Antiqua"/>
        </w:rPr>
      </w:pPr>
      <w:r w:rsidRPr="00ED6B63">
        <w:rPr>
          <w:rFonts w:ascii="Book Antiqua" w:eastAsia="Book Antiqua" w:hAnsi="Book Antiqua" w:cs="Book Antiqua"/>
          <w:b/>
        </w:rPr>
        <w:t xml:space="preserve">Name of Journal: </w:t>
      </w:r>
      <w:r w:rsidRPr="00ED6B63">
        <w:rPr>
          <w:rFonts w:ascii="Book Antiqua" w:eastAsia="Book Antiqua" w:hAnsi="Book Antiqua" w:cs="Book Antiqua"/>
          <w:i/>
        </w:rPr>
        <w:t>World Journal of Gastroenterology</w:t>
      </w:r>
    </w:p>
    <w:p w14:paraId="7E4FF6BA" w14:textId="77777777" w:rsidR="00434BDE" w:rsidRPr="00555F9F" w:rsidRDefault="00B8041B" w:rsidP="00ED6B63">
      <w:pPr>
        <w:snapToGrid w:val="0"/>
        <w:spacing w:line="360" w:lineRule="auto"/>
        <w:jc w:val="both"/>
        <w:rPr>
          <w:rFonts w:ascii="Book Antiqua" w:hAnsi="Book Antiqua"/>
        </w:rPr>
      </w:pPr>
      <w:r w:rsidRPr="00ED6B63">
        <w:rPr>
          <w:rFonts w:ascii="Book Antiqua" w:eastAsia="Book Antiqua" w:hAnsi="Book Antiqua" w:cs="Book Antiqua"/>
          <w:b/>
        </w:rPr>
        <w:t xml:space="preserve">Manuscript NO: </w:t>
      </w:r>
      <w:r w:rsidRPr="00ED6B63">
        <w:rPr>
          <w:rFonts w:ascii="Book Antiqua" w:eastAsia="Book Antiqua" w:hAnsi="Book Antiqua" w:cs="Book Antiqua"/>
        </w:rPr>
        <w:t>56758</w:t>
      </w:r>
    </w:p>
    <w:p w14:paraId="5CB937C7" w14:textId="77777777" w:rsidR="00434BDE" w:rsidRPr="00555F9F" w:rsidRDefault="00B8041B" w:rsidP="00ED6B63">
      <w:pPr>
        <w:snapToGrid w:val="0"/>
        <w:spacing w:line="360" w:lineRule="auto"/>
        <w:jc w:val="both"/>
        <w:rPr>
          <w:rFonts w:ascii="Book Antiqua" w:hAnsi="Book Antiqua"/>
        </w:rPr>
      </w:pPr>
      <w:r w:rsidRPr="00ED6B63">
        <w:rPr>
          <w:rFonts w:ascii="Book Antiqua" w:eastAsia="Book Antiqua" w:hAnsi="Book Antiqua" w:cs="Book Antiqua"/>
          <w:b/>
        </w:rPr>
        <w:t xml:space="preserve">Manuscript Type: </w:t>
      </w:r>
      <w:r w:rsidRPr="00ED6B63">
        <w:rPr>
          <w:rFonts w:ascii="Book Antiqua" w:eastAsia="Book Antiqua" w:hAnsi="Book Antiqua" w:cs="Book Antiqua"/>
        </w:rPr>
        <w:t>MINIREVIEWS</w:t>
      </w:r>
    </w:p>
    <w:p w14:paraId="489DB106" w14:textId="77777777" w:rsidR="00434BDE" w:rsidRPr="003478A2" w:rsidRDefault="00434BDE" w:rsidP="00ED6B63">
      <w:pPr>
        <w:snapToGrid w:val="0"/>
        <w:spacing w:line="360" w:lineRule="auto"/>
        <w:jc w:val="both"/>
        <w:rPr>
          <w:rFonts w:ascii="Book Antiqua" w:hAnsi="Book Antiqua"/>
        </w:rPr>
      </w:pPr>
    </w:p>
    <w:p w14:paraId="649D03F3" w14:textId="77777777" w:rsidR="00434BDE" w:rsidRPr="00555F9F" w:rsidRDefault="00B8041B" w:rsidP="00ED6B63">
      <w:pPr>
        <w:snapToGrid w:val="0"/>
        <w:spacing w:line="360" w:lineRule="auto"/>
        <w:jc w:val="both"/>
        <w:rPr>
          <w:rFonts w:ascii="Book Antiqua" w:hAnsi="Book Antiqua"/>
        </w:rPr>
      </w:pPr>
      <w:r w:rsidRPr="00ED6B63">
        <w:rPr>
          <w:rFonts w:ascii="Book Antiqua" w:eastAsia="Book Antiqua" w:hAnsi="Book Antiqua" w:cs="Book Antiqua"/>
          <w:b/>
          <w:bCs/>
        </w:rPr>
        <w:t>Prevalence, diagnosis, and treatment of primary hepatic gastrointestinal stromal tumors</w:t>
      </w:r>
    </w:p>
    <w:p w14:paraId="76AD7A22" w14:textId="77777777" w:rsidR="00434BDE" w:rsidRPr="003478A2" w:rsidRDefault="00434BDE" w:rsidP="00ED6B63">
      <w:pPr>
        <w:snapToGrid w:val="0"/>
        <w:spacing w:line="360" w:lineRule="auto"/>
        <w:jc w:val="both"/>
        <w:rPr>
          <w:rFonts w:ascii="Book Antiqua" w:hAnsi="Book Antiqua"/>
        </w:rPr>
      </w:pPr>
    </w:p>
    <w:p w14:paraId="78336A07" w14:textId="77777777" w:rsidR="00434BDE" w:rsidRPr="00555F9F" w:rsidRDefault="00B8041B" w:rsidP="00ED6B63">
      <w:pPr>
        <w:snapToGrid w:val="0"/>
        <w:spacing w:line="360" w:lineRule="auto"/>
        <w:jc w:val="both"/>
        <w:rPr>
          <w:rFonts w:ascii="Book Antiqua" w:hAnsi="Book Antiqua"/>
        </w:rPr>
      </w:pPr>
      <w:r w:rsidRPr="00ED6B63">
        <w:rPr>
          <w:rFonts w:ascii="Book Antiqua" w:eastAsia="Book Antiqua" w:hAnsi="Book Antiqua" w:cs="Book Antiqua"/>
        </w:rPr>
        <w:t xml:space="preserve">Qian XH </w:t>
      </w:r>
      <w:r w:rsidRPr="00ED6B63">
        <w:rPr>
          <w:rFonts w:ascii="Book Antiqua" w:eastAsia="Book Antiqua" w:hAnsi="Book Antiqua" w:cs="Book Antiqua"/>
          <w:i/>
          <w:iCs/>
        </w:rPr>
        <w:t>et al</w:t>
      </w:r>
      <w:r w:rsidRPr="00ED6B63">
        <w:rPr>
          <w:rFonts w:ascii="Book Antiqua" w:eastAsia="Book Antiqua" w:hAnsi="Book Antiqua" w:cs="Book Antiqua"/>
        </w:rPr>
        <w:t>. Review of PHGIST</w:t>
      </w:r>
    </w:p>
    <w:p w14:paraId="67777C29" w14:textId="77777777" w:rsidR="00434BDE" w:rsidRPr="003478A2" w:rsidRDefault="00434BDE" w:rsidP="00ED6B63">
      <w:pPr>
        <w:snapToGrid w:val="0"/>
        <w:spacing w:line="360" w:lineRule="auto"/>
        <w:jc w:val="both"/>
        <w:rPr>
          <w:rFonts w:ascii="Book Antiqua" w:hAnsi="Book Antiqua"/>
        </w:rPr>
      </w:pPr>
    </w:p>
    <w:p w14:paraId="6DE32734" w14:textId="77777777" w:rsidR="00434BDE" w:rsidRPr="00555F9F" w:rsidRDefault="00B8041B" w:rsidP="00ED6B63">
      <w:pPr>
        <w:snapToGrid w:val="0"/>
        <w:spacing w:line="360" w:lineRule="auto"/>
        <w:jc w:val="both"/>
        <w:rPr>
          <w:rFonts w:ascii="Book Antiqua" w:hAnsi="Book Antiqua"/>
        </w:rPr>
      </w:pPr>
      <w:r w:rsidRPr="00ED6B63">
        <w:rPr>
          <w:rFonts w:ascii="Book Antiqua" w:eastAsia="Book Antiqua" w:hAnsi="Book Antiqua" w:cs="Book Antiqua"/>
        </w:rPr>
        <w:t>Xiao-Hui Qian, Ying-Cai Yan, Bing-Qiang Gao, Wei-Lin Wang</w:t>
      </w:r>
    </w:p>
    <w:p w14:paraId="3E63EED3" w14:textId="77777777" w:rsidR="00434BDE" w:rsidRPr="003478A2" w:rsidRDefault="00434BDE" w:rsidP="00ED6B63">
      <w:pPr>
        <w:snapToGrid w:val="0"/>
        <w:spacing w:line="360" w:lineRule="auto"/>
        <w:jc w:val="both"/>
        <w:rPr>
          <w:rFonts w:ascii="Book Antiqua" w:hAnsi="Book Antiqua"/>
        </w:rPr>
      </w:pPr>
    </w:p>
    <w:p w14:paraId="1ACDF516" w14:textId="77777777" w:rsidR="00434BDE" w:rsidRPr="00555F9F" w:rsidRDefault="00B8041B" w:rsidP="00ED6B63">
      <w:pPr>
        <w:snapToGrid w:val="0"/>
        <w:spacing w:line="360" w:lineRule="auto"/>
        <w:jc w:val="both"/>
        <w:rPr>
          <w:rFonts w:ascii="Book Antiqua" w:hAnsi="Book Antiqua"/>
        </w:rPr>
      </w:pPr>
      <w:r w:rsidRPr="00ED6B63">
        <w:rPr>
          <w:rFonts w:ascii="Book Antiqua" w:eastAsia="Book Antiqua" w:hAnsi="Book Antiqua" w:cs="Book Antiqua"/>
          <w:b/>
          <w:bCs/>
        </w:rPr>
        <w:t xml:space="preserve">Xiao-Hui Qian, Ying-Cai Yan, Bing-Qiang Gao, Wei-Lin Wang, </w:t>
      </w:r>
      <w:r w:rsidRPr="00ED6B63">
        <w:rPr>
          <w:rFonts w:ascii="Book Antiqua" w:eastAsia="Book Antiqua" w:hAnsi="Book Antiqua" w:cs="Book Antiqua"/>
        </w:rPr>
        <w:t>Department of Hepatobiliary and Pancreatic Surgery, The Second Affiliated Hospital, Zhejiang University School of Medicine, Hangzhou 310009, Zhejiang Province, China</w:t>
      </w:r>
    </w:p>
    <w:p w14:paraId="6A401E10" w14:textId="77777777" w:rsidR="00434BDE" w:rsidRPr="003478A2" w:rsidRDefault="00434BDE" w:rsidP="00ED6B63">
      <w:pPr>
        <w:snapToGrid w:val="0"/>
        <w:spacing w:line="360" w:lineRule="auto"/>
        <w:jc w:val="both"/>
        <w:rPr>
          <w:rFonts w:ascii="Book Antiqua" w:hAnsi="Book Antiqua"/>
        </w:rPr>
      </w:pPr>
    </w:p>
    <w:p w14:paraId="38CE3A2F" w14:textId="77777777" w:rsidR="00434BDE" w:rsidRPr="00555F9F" w:rsidRDefault="00B8041B" w:rsidP="00ED6B63">
      <w:pPr>
        <w:snapToGrid w:val="0"/>
        <w:spacing w:line="360" w:lineRule="auto"/>
        <w:jc w:val="both"/>
        <w:rPr>
          <w:rFonts w:ascii="Book Antiqua" w:hAnsi="Book Antiqua"/>
        </w:rPr>
      </w:pPr>
      <w:r w:rsidRPr="00ED6B63">
        <w:rPr>
          <w:rFonts w:ascii="Book Antiqua" w:eastAsia="Book Antiqua" w:hAnsi="Book Antiqua" w:cs="Book Antiqua"/>
          <w:b/>
          <w:bCs/>
        </w:rPr>
        <w:t xml:space="preserve">Xiao-Hui Qian, Bing-Qiang Gao, Wei-Lin Wang, </w:t>
      </w:r>
      <w:r w:rsidRPr="00ED6B63">
        <w:rPr>
          <w:rFonts w:ascii="Book Antiqua" w:eastAsia="Book Antiqua" w:hAnsi="Book Antiqua" w:cs="Book Antiqua"/>
        </w:rPr>
        <w:t>Key Laboratory of Precision Diagnosis and Treatment for Hepatobiliary and Pancreatic Tumor of Zhejiang Province, Hangzhou 310009, Zhejiang Province, China</w:t>
      </w:r>
    </w:p>
    <w:p w14:paraId="5A9AE5E7" w14:textId="77777777" w:rsidR="00434BDE" w:rsidRPr="003478A2" w:rsidRDefault="00434BDE" w:rsidP="00ED6B63">
      <w:pPr>
        <w:snapToGrid w:val="0"/>
        <w:spacing w:line="360" w:lineRule="auto"/>
        <w:jc w:val="both"/>
        <w:rPr>
          <w:rFonts w:ascii="Book Antiqua" w:hAnsi="Book Antiqua"/>
        </w:rPr>
      </w:pPr>
    </w:p>
    <w:p w14:paraId="0372BE0A" w14:textId="77777777" w:rsidR="00434BDE" w:rsidRPr="00555F9F" w:rsidRDefault="00B8041B" w:rsidP="00ED6B63">
      <w:pPr>
        <w:snapToGrid w:val="0"/>
        <w:spacing w:line="360" w:lineRule="auto"/>
        <w:jc w:val="both"/>
        <w:rPr>
          <w:rFonts w:ascii="Book Antiqua" w:hAnsi="Book Antiqua"/>
        </w:rPr>
      </w:pPr>
      <w:r w:rsidRPr="00ED6B63">
        <w:rPr>
          <w:rFonts w:ascii="Book Antiqua" w:eastAsia="Book Antiqua" w:hAnsi="Book Antiqua" w:cs="Book Antiqua"/>
          <w:b/>
          <w:bCs/>
        </w:rPr>
        <w:t xml:space="preserve">Xiao-Hui Qian, Bing-Qiang Gao, Wei-Lin Wang, </w:t>
      </w:r>
      <w:r w:rsidRPr="00ED6B63">
        <w:rPr>
          <w:rFonts w:ascii="Book Antiqua" w:eastAsia="Book Antiqua" w:hAnsi="Book Antiqua" w:cs="Book Antiqua"/>
        </w:rPr>
        <w:t>Research Center of Diagnosis and Treatment Technology for Hepatocellular Carcinoma of Zhejiang Province, Hangzhou 310009, Zhejiang Province, China</w:t>
      </w:r>
    </w:p>
    <w:p w14:paraId="63F1476B" w14:textId="77777777" w:rsidR="00434BDE" w:rsidRPr="003478A2" w:rsidRDefault="00434BDE" w:rsidP="00ED6B63">
      <w:pPr>
        <w:snapToGrid w:val="0"/>
        <w:spacing w:line="360" w:lineRule="auto"/>
        <w:jc w:val="both"/>
        <w:rPr>
          <w:rFonts w:ascii="Book Antiqua" w:hAnsi="Book Antiqua"/>
        </w:rPr>
      </w:pPr>
    </w:p>
    <w:p w14:paraId="3A4DC025" w14:textId="77777777" w:rsidR="00434BDE" w:rsidRPr="00555F9F" w:rsidRDefault="00B8041B" w:rsidP="00ED6B63">
      <w:pPr>
        <w:snapToGrid w:val="0"/>
        <w:spacing w:line="360" w:lineRule="auto"/>
        <w:jc w:val="both"/>
        <w:rPr>
          <w:rFonts w:ascii="Book Antiqua" w:hAnsi="Book Antiqua"/>
        </w:rPr>
      </w:pPr>
      <w:r w:rsidRPr="00ED6B63">
        <w:rPr>
          <w:rFonts w:ascii="Book Antiqua" w:eastAsia="Book Antiqua" w:hAnsi="Book Antiqua" w:cs="Book Antiqua"/>
          <w:b/>
          <w:bCs/>
        </w:rPr>
        <w:t xml:space="preserve">Xiao-Hui Qian, Bing-Qiang Gao, Wei-Lin Wang, </w:t>
      </w:r>
      <w:r w:rsidRPr="00ED6B63">
        <w:rPr>
          <w:rFonts w:ascii="Book Antiqua" w:eastAsia="Book Antiqua" w:hAnsi="Book Antiqua" w:cs="Book Antiqua"/>
        </w:rPr>
        <w:t>Clinical Medicine Innovation Center of Precision Diagnosis and Treatment for Hepatobiliary and Pancreatic Disease of Zhejiang University, Hangzhou 310009, Zhejiang Province, China</w:t>
      </w:r>
    </w:p>
    <w:p w14:paraId="53D110F9" w14:textId="77777777" w:rsidR="00434BDE" w:rsidRPr="00555F9F" w:rsidRDefault="00434BDE" w:rsidP="00ED6B63">
      <w:pPr>
        <w:snapToGrid w:val="0"/>
        <w:spacing w:line="360" w:lineRule="auto"/>
        <w:jc w:val="both"/>
        <w:rPr>
          <w:rFonts w:ascii="Book Antiqua" w:hAnsi="Book Antiqua"/>
        </w:rPr>
      </w:pPr>
    </w:p>
    <w:p w14:paraId="16850FE1" w14:textId="77777777" w:rsidR="00434BDE" w:rsidRPr="00555F9F" w:rsidRDefault="00B8041B" w:rsidP="00ED6B63">
      <w:pPr>
        <w:snapToGrid w:val="0"/>
        <w:spacing w:line="360" w:lineRule="auto"/>
        <w:jc w:val="both"/>
        <w:rPr>
          <w:rFonts w:ascii="Book Antiqua" w:hAnsi="Book Antiqua"/>
        </w:rPr>
      </w:pPr>
      <w:r w:rsidRPr="00ED6B63">
        <w:rPr>
          <w:rFonts w:ascii="Book Antiqua" w:eastAsia="Book Antiqua" w:hAnsi="Book Antiqua" w:cs="Book Antiqua"/>
          <w:b/>
          <w:bCs/>
        </w:rPr>
        <w:lastRenderedPageBreak/>
        <w:t xml:space="preserve">Xiao-Hui Qian, Bing-Qiang Gao, Wei-Lin Wang, </w:t>
      </w:r>
      <w:r w:rsidRPr="00ED6B63">
        <w:rPr>
          <w:rFonts w:ascii="Book Antiqua" w:eastAsia="Book Antiqua" w:hAnsi="Book Antiqua" w:cs="Book Antiqua"/>
        </w:rPr>
        <w:t>Clinical Research Center of Hepatobiliary and Pancreatic Diseases of Zhejiang Province, Hangzhou 310009, Zhejiang Province, China</w:t>
      </w:r>
    </w:p>
    <w:p w14:paraId="09BEE20A" w14:textId="77777777" w:rsidR="00434BDE" w:rsidRPr="00555F9F" w:rsidRDefault="00434BDE" w:rsidP="00ED6B63">
      <w:pPr>
        <w:snapToGrid w:val="0"/>
        <w:spacing w:line="360" w:lineRule="auto"/>
        <w:jc w:val="both"/>
        <w:rPr>
          <w:rFonts w:ascii="Book Antiqua" w:hAnsi="Book Antiqua"/>
        </w:rPr>
      </w:pPr>
    </w:p>
    <w:p w14:paraId="7AF24F0E" w14:textId="69362875" w:rsidR="00434BDE" w:rsidRPr="00555F9F" w:rsidRDefault="00B8041B" w:rsidP="00ED6B63">
      <w:pPr>
        <w:snapToGrid w:val="0"/>
        <w:spacing w:line="360" w:lineRule="auto"/>
        <w:jc w:val="both"/>
        <w:rPr>
          <w:rFonts w:ascii="Book Antiqua" w:hAnsi="Book Antiqua"/>
        </w:rPr>
      </w:pPr>
      <w:r w:rsidRPr="00ED6B63">
        <w:rPr>
          <w:rFonts w:ascii="Book Antiqua" w:eastAsia="Book Antiqua" w:hAnsi="Book Antiqua" w:cs="Book Antiqua"/>
          <w:b/>
          <w:bCs/>
        </w:rPr>
        <w:t xml:space="preserve">Author contributions: </w:t>
      </w:r>
      <w:r w:rsidRPr="00ED6B63">
        <w:rPr>
          <w:rFonts w:ascii="Book Antiqua" w:eastAsia="Book Antiqua" w:hAnsi="Book Antiqua" w:cs="Book Antiqua"/>
        </w:rPr>
        <w:t>Qian XH designed the study, prepared the table, and wrote the paper; Yan YC and Gao BQ performed the research</w:t>
      </w:r>
      <w:r w:rsidR="008828B1" w:rsidRPr="00ED6B63">
        <w:rPr>
          <w:rFonts w:ascii="Book Antiqua" w:eastAsia="Book Antiqua" w:hAnsi="Book Antiqua" w:cs="Book Antiqua"/>
        </w:rPr>
        <w:t xml:space="preserve"> and</w:t>
      </w:r>
      <w:r w:rsidRPr="00ED6B63">
        <w:rPr>
          <w:rFonts w:ascii="Book Antiqua" w:eastAsia="Book Antiqua" w:hAnsi="Book Antiqua" w:cs="Book Antiqua"/>
        </w:rPr>
        <w:t xml:space="preserve"> analyzed and interpreted the data; Wang WL critically reviewed and drafted the manuscript, supervised</w:t>
      </w:r>
      <w:r w:rsidR="008828B1" w:rsidRPr="00ED6B63">
        <w:rPr>
          <w:rFonts w:ascii="Book Antiqua" w:eastAsia="Book Antiqua" w:hAnsi="Book Antiqua" w:cs="Book Antiqua"/>
        </w:rPr>
        <w:t>,</w:t>
      </w:r>
      <w:r w:rsidRPr="00ED6B63">
        <w:rPr>
          <w:rFonts w:ascii="Book Antiqua" w:eastAsia="Book Antiqua" w:hAnsi="Book Antiqua" w:cs="Book Antiqua"/>
        </w:rPr>
        <w:t xml:space="preserve"> and finally approved the article.</w:t>
      </w:r>
    </w:p>
    <w:p w14:paraId="3CCFB97B" w14:textId="77777777" w:rsidR="00434BDE" w:rsidRPr="003478A2" w:rsidRDefault="00434BDE" w:rsidP="00ED6B63">
      <w:pPr>
        <w:snapToGrid w:val="0"/>
        <w:spacing w:line="360" w:lineRule="auto"/>
        <w:jc w:val="both"/>
        <w:rPr>
          <w:rFonts w:ascii="Book Antiqua" w:hAnsi="Book Antiqua"/>
        </w:rPr>
      </w:pPr>
    </w:p>
    <w:p w14:paraId="080B8505" w14:textId="461FD77F" w:rsidR="00434BDE" w:rsidRPr="00555F9F" w:rsidRDefault="00B8041B" w:rsidP="00ED6B63">
      <w:pPr>
        <w:snapToGrid w:val="0"/>
        <w:spacing w:line="360" w:lineRule="auto"/>
        <w:jc w:val="both"/>
        <w:rPr>
          <w:rFonts w:ascii="Book Antiqua" w:hAnsi="Book Antiqua"/>
          <w:lang w:eastAsia="zh-CN"/>
        </w:rPr>
      </w:pPr>
      <w:r w:rsidRPr="00ED6B63">
        <w:rPr>
          <w:rFonts w:ascii="Book Antiqua" w:eastAsia="Book Antiqua" w:hAnsi="Book Antiqua" w:cs="Book Antiqua"/>
          <w:b/>
          <w:bCs/>
        </w:rPr>
        <w:t xml:space="preserve">Supported by </w:t>
      </w:r>
      <w:r w:rsidRPr="00ED6B63">
        <w:rPr>
          <w:rFonts w:ascii="Book Antiqua" w:eastAsia="Book Antiqua" w:hAnsi="Book Antiqua" w:cs="Book Antiqua"/>
        </w:rPr>
        <w:t>National Natural Science Foundation of China, No. 81572307 and 81773096.</w:t>
      </w:r>
    </w:p>
    <w:p w14:paraId="3CFAC26B" w14:textId="77777777" w:rsidR="00434BDE" w:rsidRPr="00555F9F" w:rsidRDefault="00434BDE" w:rsidP="00ED6B63">
      <w:pPr>
        <w:snapToGrid w:val="0"/>
        <w:spacing w:line="360" w:lineRule="auto"/>
        <w:jc w:val="both"/>
        <w:rPr>
          <w:rFonts w:ascii="Book Antiqua" w:hAnsi="Book Antiqua"/>
        </w:rPr>
      </w:pPr>
    </w:p>
    <w:p w14:paraId="7B016626" w14:textId="77777777" w:rsidR="00434BDE" w:rsidRPr="00555F9F" w:rsidRDefault="00B8041B" w:rsidP="00ED6B63">
      <w:pPr>
        <w:snapToGrid w:val="0"/>
        <w:spacing w:line="360" w:lineRule="auto"/>
        <w:jc w:val="both"/>
        <w:rPr>
          <w:rFonts w:ascii="Book Antiqua" w:hAnsi="Book Antiqua"/>
        </w:rPr>
      </w:pPr>
      <w:r w:rsidRPr="00ED6B63">
        <w:rPr>
          <w:rFonts w:ascii="Book Antiqua" w:eastAsia="Book Antiqua" w:hAnsi="Book Antiqua" w:cs="Book Antiqua"/>
          <w:b/>
          <w:bCs/>
        </w:rPr>
        <w:t xml:space="preserve">Corresponding author: Wei-Lin Wang, MD, PhD, Doctor, Professor, Surgeon, </w:t>
      </w:r>
      <w:r w:rsidRPr="00ED6B63">
        <w:rPr>
          <w:rFonts w:ascii="Book Antiqua" w:eastAsia="Book Antiqua" w:hAnsi="Book Antiqua" w:cs="Book Antiqua"/>
        </w:rPr>
        <w:t>Department of Hepatobiliary and Pancreatic Surgery, The Second Affiliated Hospital, Zhejiang University School of Medicine, No. 88 Jiefang Road, Hangzhou 310009, Zhejiang Province, China. wam@zju.edu.cn</w:t>
      </w:r>
    </w:p>
    <w:p w14:paraId="7FB8B37E" w14:textId="77777777" w:rsidR="00434BDE" w:rsidRPr="00555F9F" w:rsidRDefault="00434BDE" w:rsidP="00ED6B63">
      <w:pPr>
        <w:snapToGrid w:val="0"/>
        <w:spacing w:line="360" w:lineRule="auto"/>
        <w:jc w:val="both"/>
        <w:rPr>
          <w:rFonts w:ascii="Book Antiqua" w:hAnsi="Book Antiqua"/>
        </w:rPr>
      </w:pPr>
    </w:p>
    <w:p w14:paraId="6BCAD3FE" w14:textId="77777777" w:rsidR="00434BDE" w:rsidRPr="00555F9F" w:rsidRDefault="00B8041B" w:rsidP="00ED6B63">
      <w:pPr>
        <w:snapToGrid w:val="0"/>
        <w:spacing w:line="360" w:lineRule="auto"/>
        <w:jc w:val="both"/>
        <w:rPr>
          <w:rFonts w:ascii="Book Antiqua" w:hAnsi="Book Antiqua"/>
        </w:rPr>
      </w:pPr>
      <w:r w:rsidRPr="00ED6B63">
        <w:rPr>
          <w:rFonts w:ascii="Book Antiqua" w:eastAsia="Book Antiqua" w:hAnsi="Book Antiqua" w:cs="Book Antiqua"/>
          <w:b/>
          <w:bCs/>
        </w:rPr>
        <w:t xml:space="preserve">Received: </w:t>
      </w:r>
      <w:r w:rsidRPr="00ED6B63">
        <w:rPr>
          <w:rFonts w:ascii="Book Antiqua" w:eastAsia="Book Antiqua" w:hAnsi="Book Antiqua" w:cs="Book Antiqua"/>
        </w:rPr>
        <w:t>May 13, 2020</w:t>
      </w:r>
    </w:p>
    <w:p w14:paraId="5F33B4C7" w14:textId="77777777" w:rsidR="00434BDE" w:rsidRPr="00555F9F" w:rsidRDefault="00B8041B" w:rsidP="00ED6B63">
      <w:pPr>
        <w:snapToGrid w:val="0"/>
        <w:spacing w:line="360" w:lineRule="auto"/>
        <w:jc w:val="both"/>
        <w:rPr>
          <w:rFonts w:ascii="Book Antiqua" w:hAnsi="Book Antiqua"/>
        </w:rPr>
      </w:pPr>
      <w:r w:rsidRPr="00ED6B63">
        <w:rPr>
          <w:rFonts w:ascii="Book Antiqua" w:eastAsia="Book Antiqua" w:hAnsi="Book Antiqua" w:cs="Book Antiqua"/>
          <w:b/>
          <w:bCs/>
        </w:rPr>
        <w:t xml:space="preserve">Revised: </w:t>
      </w:r>
      <w:r w:rsidRPr="00ED6B63">
        <w:rPr>
          <w:rFonts w:ascii="Book Antiqua" w:eastAsia="Book Antiqua" w:hAnsi="Book Antiqua" w:cs="Book Antiqua"/>
        </w:rPr>
        <w:t>May 27, 2020</w:t>
      </w:r>
    </w:p>
    <w:p w14:paraId="5DAB19B9" w14:textId="6855B9F2" w:rsidR="00434BDE" w:rsidRPr="00ED6B63" w:rsidRDefault="00B8041B" w:rsidP="00555F9F">
      <w:pPr>
        <w:snapToGrid w:val="0"/>
        <w:spacing w:line="360" w:lineRule="auto"/>
        <w:jc w:val="both"/>
        <w:rPr>
          <w:rFonts w:ascii="Book Antiqua" w:hAnsi="Book Antiqua" w:cs="Arial"/>
          <w:shd w:val="clear" w:color="auto" w:fill="FFFFFF"/>
        </w:rPr>
      </w:pPr>
      <w:r w:rsidRPr="00ED6B63">
        <w:rPr>
          <w:rFonts w:ascii="Book Antiqua" w:eastAsia="Book Antiqua" w:hAnsi="Book Antiqua" w:cs="Book Antiqua"/>
          <w:b/>
          <w:bCs/>
        </w:rPr>
        <w:t xml:space="preserve">Accepted: </w:t>
      </w:r>
      <w:bookmarkStart w:id="0" w:name="_Hlk50781202"/>
      <w:bookmarkStart w:id="1" w:name="OLE_LINK106"/>
      <w:r w:rsidR="00D37A0C" w:rsidRPr="00ED6B63">
        <w:rPr>
          <w:rFonts w:ascii="Book Antiqua" w:hAnsi="Book Antiqua" w:cs="Arial"/>
          <w:shd w:val="clear" w:color="auto" w:fill="FFFFFF"/>
        </w:rPr>
        <w:t>September 22, 2020</w:t>
      </w:r>
      <w:bookmarkEnd w:id="0"/>
      <w:bookmarkEnd w:id="1"/>
    </w:p>
    <w:p w14:paraId="0806A979" w14:textId="77777777" w:rsidR="00434BDE" w:rsidRPr="00555F9F" w:rsidRDefault="00B8041B" w:rsidP="00ED6B63">
      <w:pPr>
        <w:snapToGrid w:val="0"/>
        <w:spacing w:line="360" w:lineRule="auto"/>
        <w:jc w:val="both"/>
        <w:rPr>
          <w:rFonts w:ascii="Book Antiqua" w:hAnsi="Book Antiqua"/>
        </w:rPr>
      </w:pPr>
      <w:r w:rsidRPr="00ED6B63">
        <w:rPr>
          <w:rFonts w:ascii="Book Antiqua" w:eastAsia="Book Antiqua" w:hAnsi="Book Antiqua" w:cs="Book Antiqua"/>
          <w:b/>
          <w:bCs/>
        </w:rPr>
        <w:t xml:space="preserve">Published online: </w:t>
      </w:r>
    </w:p>
    <w:p w14:paraId="02A04394" w14:textId="77777777" w:rsidR="00000000" w:rsidRDefault="00054554" w:rsidP="00ED6B63">
      <w:pPr>
        <w:snapToGrid w:val="0"/>
        <w:spacing w:line="360" w:lineRule="auto"/>
        <w:jc w:val="both"/>
        <w:rPr>
          <w:rFonts w:ascii="Book Antiqua" w:hAnsi="Book Antiqua"/>
        </w:rPr>
        <w:sectPr w:rsidR="00000000" w:rsidSect="008828B1">
          <w:footerReference w:type="default" r:id="rId8"/>
          <w:type w:val="continuous"/>
          <w:pgSz w:w="12240" w:h="15840"/>
          <w:pgMar w:top="1440" w:right="1440" w:bottom="1440" w:left="1440" w:header="720" w:footer="720" w:gutter="0"/>
          <w:cols w:space="720"/>
          <w:docGrid w:linePitch="360"/>
        </w:sectPr>
      </w:pPr>
    </w:p>
    <w:p w14:paraId="5DFA71DE" w14:textId="77777777" w:rsidR="008828B1" w:rsidRPr="00ED6B63" w:rsidRDefault="008828B1" w:rsidP="00ED6B63">
      <w:pPr>
        <w:snapToGrid w:val="0"/>
        <w:spacing w:line="360" w:lineRule="auto"/>
        <w:jc w:val="both"/>
        <w:rPr>
          <w:rFonts w:ascii="Book Antiqua" w:eastAsia="Book Antiqua" w:hAnsi="Book Antiqua" w:cs="Book Antiqua"/>
          <w:b/>
        </w:rPr>
      </w:pPr>
      <w:r w:rsidRPr="00ED6B63">
        <w:rPr>
          <w:rFonts w:ascii="Book Antiqua" w:eastAsia="Book Antiqua" w:hAnsi="Book Antiqua" w:cs="Book Antiqua"/>
          <w:b/>
        </w:rPr>
        <w:br w:type="page"/>
      </w:r>
    </w:p>
    <w:p w14:paraId="594D3638" w14:textId="641A3F47" w:rsidR="00434BDE" w:rsidRPr="00555F9F" w:rsidRDefault="00B8041B" w:rsidP="00555F9F">
      <w:pPr>
        <w:spacing w:line="360" w:lineRule="auto"/>
        <w:jc w:val="both"/>
        <w:rPr>
          <w:rFonts w:ascii="Book Antiqua" w:hAnsi="Book Antiqua"/>
        </w:rPr>
      </w:pPr>
      <w:r w:rsidRPr="00ED6B63">
        <w:rPr>
          <w:rFonts w:ascii="Book Antiqua" w:eastAsia="Book Antiqua" w:hAnsi="Book Antiqua" w:cs="Book Antiqua"/>
          <w:b/>
        </w:rPr>
        <w:lastRenderedPageBreak/>
        <w:t>Abstract</w:t>
      </w:r>
    </w:p>
    <w:p w14:paraId="0225D7B2" w14:textId="3F9B0C6A" w:rsidR="00434BDE" w:rsidRPr="00555F9F" w:rsidRDefault="00B8041B" w:rsidP="00555F9F">
      <w:pPr>
        <w:spacing w:line="360" w:lineRule="auto"/>
        <w:jc w:val="both"/>
        <w:rPr>
          <w:rFonts w:ascii="Book Antiqua" w:hAnsi="Book Antiqua"/>
        </w:rPr>
      </w:pPr>
      <w:r w:rsidRPr="00ED6B63">
        <w:rPr>
          <w:rFonts w:ascii="Book Antiqua" w:eastAsia="Book Antiqua" w:hAnsi="Book Antiqua" w:cs="Book Antiqua"/>
        </w:rPr>
        <w:t>Gastrointestinal stromal tumor</w:t>
      </w:r>
      <w:r w:rsidR="008828B1" w:rsidRPr="00ED6B63">
        <w:rPr>
          <w:rFonts w:ascii="Book Antiqua" w:eastAsia="Book Antiqua" w:hAnsi="Book Antiqua" w:cs="Book Antiqua"/>
        </w:rPr>
        <w:t>s</w:t>
      </w:r>
      <w:r w:rsidRPr="00ED6B63">
        <w:rPr>
          <w:rFonts w:ascii="Book Antiqua" w:eastAsia="Book Antiqua" w:hAnsi="Book Antiqua" w:cs="Book Antiqua"/>
        </w:rPr>
        <w:t xml:space="preserve"> (GIST), which is the most common mesenchymal tumor of the digestive tract, account for 1%-3% of gastrointestinal tumors. Primary stromal tumors outside the gastrointestinal tract are collectively referred to as extra GISTs, and stromal tumors in different regions often have different prognoses. A primary hepatic GIST is a rare tumor with an unknown origin, which may be related to interstitial Cajal-like cells. Although </w:t>
      </w:r>
      <w:r w:rsidR="008828B1" w:rsidRPr="00ED6B63">
        <w:rPr>
          <w:rFonts w:ascii="Book Antiqua" w:eastAsia="Book Antiqua" w:hAnsi="Book Antiqua" w:cs="Book Antiqua"/>
        </w:rPr>
        <w:t xml:space="preserve">primary hepatic </w:t>
      </w:r>
      <w:r w:rsidRPr="00ED6B63">
        <w:rPr>
          <w:rFonts w:ascii="Book Antiqua" w:eastAsia="Book Antiqua" w:hAnsi="Book Antiqua" w:cs="Book Antiqua"/>
        </w:rPr>
        <w:t xml:space="preserve">GIST has certain characteristics on imaging, it lacks specific symptoms and signs; thus, the final diagnosis depends on pathological and genetic evidence. This review summarizes all cases of </w:t>
      </w:r>
      <w:r w:rsidR="008828B1" w:rsidRPr="00ED6B63">
        <w:rPr>
          <w:rFonts w:ascii="Book Antiqua" w:eastAsia="Book Antiqua" w:hAnsi="Book Antiqua" w:cs="Book Antiqua"/>
        </w:rPr>
        <w:t xml:space="preserve">primary hepatic </w:t>
      </w:r>
      <w:r w:rsidRPr="00ED6B63">
        <w:rPr>
          <w:rFonts w:ascii="Book Antiqua" w:eastAsia="Book Antiqua" w:hAnsi="Book Antiqua" w:cs="Book Antiqua"/>
        </w:rPr>
        <w:t>GIST described in the literature and comprehensively analyzes the detailed clinical data of all patients. In terms of treatment, local resection alone or with adjuvant therapy was the prioritized choice to obtain better disease-free survival and longer survival time. For advanced unresectable cases, imatinib</w:t>
      </w:r>
      <w:r w:rsidR="008828B1" w:rsidRPr="00ED6B63">
        <w:rPr>
          <w:rFonts w:ascii="Book Antiqua" w:eastAsia="Book Antiqua" w:hAnsi="Book Antiqua" w:cs="Book Antiqua"/>
        </w:rPr>
        <w:t xml:space="preserve"> </w:t>
      </w:r>
      <w:r w:rsidRPr="00ED6B63">
        <w:rPr>
          <w:rFonts w:ascii="Book Antiqua" w:eastAsia="Book Antiqua" w:hAnsi="Book Antiqua" w:cs="Book Antiqua"/>
        </w:rPr>
        <w:t>mesylate was applied as the first-line chemotherapy agent. Moreover, transcatheter arterial chemoembolization, radiofrequency ablation, and microwave ablation were shown to improve overall survival for selected patients. Liver transplantation was a final treatment option after resistance to chemotherapy developed.</w:t>
      </w:r>
    </w:p>
    <w:p w14:paraId="00D06783" w14:textId="77777777" w:rsidR="00434BDE" w:rsidRPr="00555F9F" w:rsidRDefault="00434BDE" w:rsidP="00555F9F">
      <w:pPr>
        <w:spacing w:line="360" w:lineRule="auto"/>
        <w:jc w:val="both"/>
        <w:rPr>
          <w:rFonts w:ascii="Book Antiqua" w:hAnsi="Book Antiqua"/>
        </w:rPr>
      </w:pPr>
    </w:p>
    <w:p w14:paraId="561FC7A2" w14:textId="77777777" w:rsidR="00434BDE" w:rsidRPr="00555F9F" w:rsidRDefault="00B8041B" w:rsidP="00555F9F">
      <w:pPr>
        <w:spacing w:line="360" w:lineRule="auto"/>
        <w:jc w:val="both"/>
        <w:rPr>
          <w:rFonts w:ascii="Book Antiqua" w:hAnsi="Book Antiqua"/>
        </w:rPr>
      </w:pPr>
      <w:r w:rsidRPr="00ED6B63">
        <w:rPr>
          <w:rFonts w:ascii="Book Antiqua" w:eastAsia="Book Antiqua" w:hAnsi="Book Antiqua" w:cs="Book Antiqua"/>
          <w:b/>
          <w:bCs/>
        </w:rPr>
        <w:t xml:space="preserve">Key Words: </w:t>
      </w:r>
      <w:r w:rsidRPr="00ED6B63">
        <w:rPr>
          <w:rFonts w:ascii="Book Antiqua" w:eastAsia="Book Antiqua" w:hAnsi="Book Antiqua" w:cs="Book Antiqua"/>
        </w:rPr>
        <w:t>Extra gastrointestinal stromal tumor; Treatment; Liver transplant; Review</w:t>
      </w:r>
    </w:p>
    <w:p w14:paraId="1C3A87C9" w14:textId="77777777" w:rsidR="00434BDE" w:rsidRPr="00555F9F" w:rsidRDefault="00434BDE" w:rsidP="00555F9F">
      <w:pPr>
        <w:spacing w:line="360" w:lineRule="auto"/>
        <w:jc w:val="both"/>
        <w:rPr>
          <w:rFonts w:ascii="Book Antiqua" w:hAnsi="Book Antiqua"/>
        </w:rPr>
      </w:pPr>
    </w:p>
    <w:p w14:paraId="0C77ED02" w14:textId="77777777" w:rsidR="00434BDE" w:rsidRPr="00555F9F" w:rsidRDefault="00B8041B" w:rsidP="00555F9F">
      <w:pPr>
        <w:spacing w:line="360" w:lineRule="auto"/>
        <w:jc w:val="both"/>
        <w:rPr>
          <w:rFonts w:ascii="Book Antiqua" w:hAnsi="Book Antiqua"/>
        </w:rPr>
      </w:pPr>
      <w:r w:rsidRPr="00ED6B63">
        <w:rPr>
          <w:rFonts w:ascii="Book Antiqua" w:eastAsia="Book Antiqua" w:hAnsi="Book Antiqua" w:cs="Book Antiqua"/>
        </w:rPr>
        <w:t xml:space="preserve">Qian XH, Yan YC, Gao BQ, Wang WL. Prevalence, diagnosis, and treatment of primary hepatic gastrointestinal stromal tumors. </w:t>
      </w:r>
      <w:r w:rsidRPr="00ED6B63">
        <w:rPr>
          <w:rFonts w:ascii="Book Antiqua" w:eastAsia="Book Antiqua" w:hAnsi="Book Antiqua" w:cs="Book Antiqua"/>
          <w:i/>
          <w:iCs/>
        </w:rPr>
        <w:t>World J Gastroenterol</w:t>
      </w:r>
      <w:r w:rsidRPr="00ED6B63">
        <w:rPr>
          <w:rFonts w:ascii="Book Antiqua" w:eastAsia="Book Antiqua" w:hAnsi="Book Antiqua" w:cs="Book Antiqua"/>
        </w:rPr>
        <w:t xml:space="preserve"> 2020; In press</w:t>
      </w:r>
    </w:p>
    <w:p w14:paraId="6FCC2809" w14:textId="77777777" w:rsidR="00434BDE" w:rsidRPr="00555F9F" w:rsidRDefault="00434BDE" w:rsidP="00555F9F">
      <w:pPr>
        <w:spacing w:line="360" w:lineRule="auto"/>
        <w:jc w:val="both"/>
        <w:rPr>
          <w:rFonts w:ascii="Book Antiqua" w:hAnsi="Book Antiqua"/>
        </w:rPr>
      </w:pPr>
    </w:p>
    <w:p w14:paraId="0628D7F6" w14:textId="5D02258A" w:rsidR="00434BDE" w:rsidRPr="00ED6B63" w:rsidRDefault="00B8041B" w:rsidP="00555F9F">
      <w:pPr>
        <w:spacing w:line="360" w:lineRule="auto"/>
        <w:jc w:val="both"/>
        <w:rPr>
          <w:rFonts w:ascii="Book Antiqua" w:eastAsia="Book Antiqua" w:hAnsi="Book Antiqua" w:cs="Book Antiqua"/>
        </w:rPr>
      </w:pPr>
      <w:r w:rsidRPr="00ED6B63">
        <w:rPr>
          <w:rFonts w:ascii="Book Antiqua" w:eastAsia="Book Antiqua" w:hAnsi="Book Antiqua" w:cs="Book Antiqua"/>
          <w:b/>
          <w:bCs/>
        </w:rPr>
        <w:t xml:space="preserve">Core Tip: </w:t>
      </w:r>
      <w:r w:rsidRPr="00ED6B63">
        <w:rPr>
          <w:rFonts w:ascii="Book Antiqua" w:eastAsia="Book Antiqua" w:hAnsi="Book Antiqua" w:cs="Book Antiqua"/>
        </w:rPr>
        <w:t xml:space="preserve">A primary hepatic gastrointestinal stromal tumor(PHGIST) is a rare tumor with an unknown origin and bad prognosis, which has always been misdiagnosed. The majority of studies of </w:t>
      </w:r>
      <w:r w:rsidRPr="00ED6B63">
        <w:rPr>
          <w:rFonts w:ascii="Book Antiqua" w:eastAsia="Book Antiqua" w:hAnsi="Book Antiqua" w:cs="Book Antiqua"/>
          <w:color w:val="000000"/>
        </w:rPr>
        <w:t>PHGIST</w:t>
      </w:r>
      <w:r w:rsidRPr="00ED6B63">
        <w:rPr>
          <w:rFonts w:ascii="Book Antiqua" w:eastAsia="Book Antiqua" w:hAnsi="Book Antiqua" w:cs="Book Antiqua"/>
        </w:rPr>
        <w:t xml:space="preserve"> are case reports, and clinical evaluation of different treatment methods has never been established. This review, including 35 cases from different nations, summarizes the etiology, clinical characteristics, diagnosis, treatment, and prognosis of </w:t>
      </w:r>
      <w:r w:rsidRPr="00ED6B63">
        <w:rPr>
          <w:rFonts w:ascii="Book Antiqua" w:eastAsia="Book Antiqua" w:hAnsi="Book Antiqua" w:cs="Book Antiqua"/>
          <w:color w:val="000000"/>
        </w:rPr>
        <w:t>PHGIST</w:t>
      </w:r>
      <w:r w:rsidRPr="00ED6B63">
        <w:rPr>
          <w:rFonts w:ascii="Book Antiqua" w:eastAsia="Book Antiqua" w:hAnsi="Book Antiqua" w:cs="Book Antiqua"/>
        </w:rPr>
        <w:t xml:space="preserve"> </w:t>
      </w:r>
      <w:r w:rsidR="008828B1" w:rsidRPr="00ED6B63">
        <w:rPr>
          <w:rFonts w:ascii="Book Antiqua" w:eastAsia="Book Antiqua" w:hAnsi="Book Antiqua" w:cs="Book Antiqua"/>
        </w:rPr>
        <w:t xml:space="preserve">in order </w:t>
      </w:r>
      <w:r w:rsidRPr="00ED6B63">
        <w:rPr>
          <w:rFonts w:ascii="Book Antiqua" w:eastAsia="Book Antiqua" w:hAnsi="Book Antiqua" w:cs="Book Antiqua"/>
        </w:rPr>
        <w:t>to clarify the treatment options for this rare disease.</w:t>
      </w:r>
    </w:p>
    <w:p w14:paraId="67F1A10D" w14:textId="77777777" w:rsidR="00434BDE" w:rsidRPr="00555F9F" w:rsidRDefault="00B8041B" w:rsidP="00555F9F">
      <w:pPr>
        <w:spacing w:line="360" w:lineRule="auto"/>
        <w:jc w:val="both"/>
        <w:rPr>
          <w:rFonts w:ascii="Book Antiqua" w:hAnsi="Book Antiqua"/>
        </w:rPr>
      </w:pPr>
      <w:r w:rsidRPr="00ED6B63">
        <w:rPr>
          <w:rFonts w:ascii="Book Antiqua" w:eastAsia="Book Antiqua" w:hAnsi="Book Antiqua" w:cs="Book Antiqua"/>
        </w:rPr>
        <w:br w:type="page"/>
      </w:r>
      <w:r w:rsidRPr="00ED6B63">
        <w:rPr>
          <w:rFonts w:ascii="Book Antiqua" w:eastAsia="Book Antiqua" w:hAnsi="Book Antiqua" w:cs="Book Antiqua"/>
          <w:b/>
          <w:caps/>
          <w:u w:val="single"/>
        </w:rPr>
        <w:lastRenderedPageBreak/>
        <w:t>INTRODUCTION</w:t>
      </w:r>
    </w:p>
    <w:p w14:paraId="3BBC61C4" w14:textId="3666F7B3" w:rsidR="00434BDE" w:rsidRPr="00555F9F" w:rsidRDefault="00B8041B" w:rsidP="00555F9F">
      <w:pPr>
        <w:spacing w:line="360" w:lineRule="auto"/>
        <w:jc w:val="both"/>
        <w:rPr>
          <w:rFonts w:ascii="Book Antiqua" w:hAnsi="Book Antiqua"/>
        </w:rPr>
      </w:pPr>
      <w:r w:rsidRPr="00ED6B63">
        <w:rPr>
          <w:rFonts w:ascii="Book Antiqua" w:eastAsia="Book Antiqua" w:hAnsi="Book Antiqua" w:cs="Book Antiqua"/>
        </w:rPr>
        <w:t>Gastrointestinal stromal tumors (GIST</w:t>
      </w:r>
      <w:r w:rsidRPr="00ED6B63">
        <w:rPr>
          <w:rFonts w:ascii="Book Antiqua" w:eastAsia="宋体" w:hAnsi="Book Antiqua" w:cs="Book Antiqua"/>
          <w:lang w:eastAsia="zh-CN"/>
        </w:rPr>
        <w:t>s</w:t>
      </w:r>
      <w:r w:rsidRPr="00ED6B63">
        <w:rPr>
          <w:rFonts w:ascii="Book Antiqua" w:eastAsia="Book Antiqua" w:hAnsi="Book Antiqua" w:cs="Book Antiqua"/>
        </w:rPr>
        <w:t>) are the most common gastrointestinal mesenchymal tumor with an incidence of approximately 1/100000 to 1.6/100000 per year</w:t>
      </w:r>
      <w:r w:rsidRPr="00ED6B63">
        <w:rPr>
          <w:rFonts w:ascii="Book Antiqua" w:eastAsia="Book Antiqua" w:hAnsi="Book Antiqua" w:cs="Book Antiqua"/>
          <w:vertAlign w:val="superscript"/>
        </w:rPr>
        <w:t>[1-3]</w:t>
      </w:r>
      <w:r w:rsidRPr="00ED6B63">
        <w:rPr>
          <w:rFonts w:ascii="Book Antiqua" w:eastAsia="Book Antiqua" w:hAnsi="Book Antiqua" w:cs="Book Antiqua"/>
        </w:rPr>
        <w:t>. They are a sophisticated mesenchymal tumor, mainly including immature spindle-shaped and/or epithelial-like cell proliferations. Studies have shown that tumorigenesis originates from the interstitial cell of Cajal (ICC) in the gastrointestinal tract, which is the cell responsible for triggering gastrointestinal mobility</w:t>
      </w:r>
      <w:r w:rsidRPr="00ED6B63">
        <w:rPr>
          <w:rFonts w:ascii="Book Antiqua" w:eastAsia="Book Antiqua" w:hAnsi="Book Antiqua" w:cs="Book Antiqua"/>
          <w:vertAlign w:val="superscript"/>
        </w:rPr>
        <w:t>[4]</w:t>
      </w:r>
      <w:r w:rsidRPr="00ED6B63">
        <w:rPr>
          <w:rFonts w:ascii="Book Antiqua" w:eastAsia="Book Antiqua" w:hAnsi="Book Antiqua" w:cs="Book Antiqua"/>
        </w:rPr>
        <w:t>. The diagnosis of GIST is based on the pathology of the lesion, including cell morphology and immunohistochemistry. According to previous research, CD117 (c-KIT) is expressed in approximately 94%-98% of GIST cases, while CD34 is expressed in 70% of cases</w:t>
      </w:r>
      <w:r w:rsidRPr="00ED6B63">
        <w:rPr>
          <w:rFonts w:ascii="Book Antiqua" w:eastAsia="Book Antiqua" w:hAnsi="Book Antiqua" w:cs="Book Antiqua"/>
          <w:vertAlign w:val="superscript"/>
        </w:rPr>
        <w:t>[5,6]</w:t>
      </w:r>
      <w:r w:rsidRPr="00ED6B63">
        <w:rPr>
          <w:rFonts w:ascii="Book Antiqua" w:eastAsia="Book Antiqua" w:hAnsi="Book Antiqua" w:cs="Book Antiqua"/>
        </w:rPr>
        <w:t>. GIST occur</w:t>
      </w:r>
      <w:r w:rsidRPr="00ED6B63">
        <w:rPr>
          <w:rFonts w:ascii="Book Antiqua" w:eastAsia="宋体" w:hAnsi="Book Antiqua" w:cs="Book Antiqua"/>
          <w:lang w:eastAsia="zh-CN"/>
        </w:rPr>
        <w:t>s</w:t>
      </w:r>
      <w:r w:rsidRPr="00ED6B63">
        <w:rPr>
          <w:rFonts w:ascii="Book Antiqua" w:eastAsia="Book Antiqua" w:hAnsi="Book Antiqua" w:cs="Book Antiqua"/>
        </w:rPr>
        <w:t xml:space="preserve"> in the digestive tract, including the stomach (60%-70%), the small intestine (20%-25%), the colon and rectum (5%), and the esophagus (&lt; 5%)</w:t>
      </w:r>
      <w:r w:rsidRPr="00ED6B63">
        <w:rPr>
          <w:rFonts w:ascii="Book Antiqua" w:eastAsia="Book Antiqua" w:hAnsi="Book Antiqua" w:cs="Book Antiqua"/>
          <w:vertAlign w:val="superscript"/>
        </w:rPr>
        <w:t>[7]</w:t>
      </w:r>
      <w:r w:rsidRPr="00ED6B63">
        <w:rPr>
          <w:rFonts w:ascii="Book Antiqua" w:eastAsia="Book Antiqua" w:hAnsi="Book Antiqua" w:cs="Book Antiqua"/>
        </w:rPr>
        <w:t>.</w:t>
      </w:r>
    </w:p>
    <w:p w14:paraId="44FF6136" w14:textId="27395C54" w:rsidR="00434BDE" w:rsidRPr="00555F9F" w:rsidRDefault="00B8041B" w:rsidP="00555F9F">
      <w:pPr>
        <w:spacing w:line="360" w:lineRule="auto"/>
        <w:ind w:firstLineChars="100" w:firstLine="240"/>
        <w:jc w:val="both"/>
        <w:rPr>
          <w:rFonts w:ascii="Book Antiqua" w:hAnsi="Book Antiqua"/>
        </w:rPr>
      </w:pPr>
      <w:r w:rsidRPr="00ED6B63">
        <w:rPr>
          <w:rFonts w:ascii="Book Antiqua" w:eastAsia="Book Antiqua" w:hAnsi="Book Antiqua" w:cs="Book Antiqua"/>
        </w:rPr>
        <w:t xml:space="preserve">An extra GIST (EGIST) refers to a type of tumor similar to GIST in tissue morphology and immunophenotype but that originates in the abdominal cavity or retroperitoneum and does not involve the intestinal wall or visceral </w:t>
      </w:r>
      <w:proofErr w:type="gramStart"/>
      <w:r w:rsidRPr="00ED6B63">
        <w:rPr>
          <w:rFonts w:ascii="Book Antiqua" w:eastAsia="Book Antiqua" w:hAnsi="Book Antiqua" w:cs="Book Antiqua"/>
        </w:rPr>
        <w:t>serosa</w:t>
      </w:r>
      <w:r w:rsidRPr="00ED6B63">
        <w:rPr>
          <w:rFonts w:ascii="Book Antiqua" w:eastAsia="Book Antiqua" w:hAnsi="Book Antiqua" w:cs="Book Antiqua"/>
          <w:vertAlign w:val="superscript"/>
        </w:rPr>
        <w:t>[</w:t>
      </w:r>
      <w:proofErr w:type="gramEnd"/>
      <w:r w:rsidRPr="00ED6B63">
        <w:rPr>
          <w:rFonts w:ascii="Book Antiqua" w:eastAsia="Book Antiqua" w:hAnsi="Book Antiqua" w:cs="Book Antiqua"/>
          <w:vertAlign w:val="superscript"/>
        </w:rPr>
        <w:t>8]</w:t>
      </w:r>
      <w:r w:rsidRPr="00ED6B63">
        <w:rPr>
          <w:rFonts w:ascii="Book Antiqua" w:eastAsia="Book Antiqua" w:hAnsi="Book Antiqua" w:cs="Book Antiqua"/>
        </w:rPr>
        <w:t xml:space="preserve">. Presently, there is no unified understanding of the origin of EGIST due to its low incidence. According to the study by Du </w:t>
      </w:r>
      <w:r w:rsidRPr="00ED6B63">
        <w:rPr>
          <w:rFonts w:ascii="Book Antiqua" w:eastAsia="Book Antiqua" w:hAnsi="Book Antiqua" w:cs="Book Antiqua"/>
          <w:i/>
          <w:iCs/>
        </w:rPr>
        <w:t>et al</w:t>
      </w:r>
      <w:r w:rsidRPr="00ED6B63">
        <w:rPr>
          <w:rFonts w:ascii="Book Antiqua" w:eastAsia="Book Antiqua" w:hAnsi="Book Antiqua" w:cs="Book Antiqua"/>
          <w:vertAlign w:val="superscript"/>
        </w:rPr>
        <w:t>[9]</w:t>
      </w:r>
      <w:r w:rsidRPr="00ED6B63">
        <w:rPr>
          <w:rFonts w:ascii="Book Antiqua" w:eastAsia="Book Antiqua" w:hAnsi="Book Antiqua" w:cs="Book Antiqua"/>
        </w:rPr>
        <w:t>, the incidence of EGIST is &lt; 10% of all GIST</w:t>
      </w:r>
      <w:r w:rsidRPr="00ED6B63">
        <w:rPr>
          <w:rFonts w:ascii="Book Antiqua" w:eastAsia="宋体" w:hAnsi="Book Antiqua" w:cs="Book Antiqua"/>
          <w:lang w:eastAsia="zh-CN"/>
        </w:rPr>
        <w:t>s</w:t>
      </w:r>
      <w:r w:rsidRPr="00ED6B63">
        <w:rPr>
          <w:rFonts w:ascii="Book Antiqua" w:eastAsia="Book Antiqua" w:hAnsi="Book Antiqua" w:cs="Book Antiqua"/>
        </w:rPr>
        <w:t xml:space="preserve"> with a definite source. The malignant risk of the tumor, defined as its ability to invade and metastasize, is varied. GIST</w:t>
      </w:r>
      <w:r w:rsidRPr="00ED6B63">
        <w:rPr>
          <w:rFonts w:ascii="Book Antiqua" w:eastAsia="宋体" w:hAnsi="Book Antiqua" w:cs="Book Antiqua"/>
          <w:lang w:eastAsia="zh-CN"/>
        </w:rPr>
        <w:t>s</w:t>
      </w:r>
      <w:r w:rsidRPr="00ED6B63">
        <w:rPr>
          <w:rFonts w:ascii="Book Antiqua" w:eastAsia="Book Antiqua" w:hAnsi="Book Antiqua" w:cs="Book Antiqua"/>
        </w:rPr>
        <w:t xml:space="preserve"> are classified into four levels according to their size, mitotic image, and location of the lesion using the National Institutes of Health (NIH) classification guideline, which corresponds to different prognoses and preferred treatment methods. According to previous reports, the risk classification and prognosis of EGIST</w:t>
      </w:r>
      <w:r w:rsidRPr="00ED6B63">
        <w:rPr>
          <w:rFonts w:ascii="Book Antiqua" w:eastAsia="宋体" w:hAnsi="Book Antiqua" w:cs="Book Antiqua"/>
          <w:lang w:eastAsia="zh-CN"/>
        </w:rPr>
        <w:t>s</w:t>
      </w:r>
      <w:r w:rsidRPr="00ED6B63">
        <w:rPr>
          <w:rFonts w:ascii="Book Antiqua" w:eastAsia="Book Antiqua" w:hAnsi="Book Antiqua" w:cs="Book Antiqua"/>
        </w:rPr>
        <w:t xml:space="preserve"> are significantly worse than those of gastrointestinal tumors</w:t>
      </w:r>
      <w:r w:rsidRPr="00ED6B63">
        <w:rPr>
          <w:rFonts w:ascii="Book Antiqua" w:eastAsia="Book Antiqua" w:hAnsi="Book Antiqua" w:cs="Book Antiqua"/>
          <w:vertAlign w:val="superscript"/>
        </w:rPr>
        <w:t>[10,11]</w:t>
      </w:r>
      <w:r w:rsidRPr="00ED6B63">
        <w:rPr>
          <w:rFonts w:ascii="Book Antiqua" w:eastAsia="Book Antiqua" w:hAnsi="Book Antiqua" w:cs="Book Antiqua"/>
        </w:rPr>
        <w:t>.</w:t>
      </w:r>
    </w:p>
    <w:p w14:paraId="144139A0" w14:textId="77777777" w:rsidR="00434BDE" w:rsidRPr="00555F9F" w:rsidRDefault="00B8041B" w:rsidP="00555F9F">
      <w:pPr>
        <w:spacing w:line="360" w:lineRule="auto"/>
        <w:ind w:firstLineChars="100" w:firstLine="240"/>
        <w:jc w:val="both"/>
        <w:rPr>
          <w:rFonts w:ascii="Book Antiqua" w:hAnsi="Book Antiqua"/>
        </w:rPr>
      </w:pPr>
      <w:r w:rsidRPr="00ED6B63">
        <w:rPr>
          <w:rFonts w:ascii="Book Antiqua" w:eastAsia="Book Antiqua" w:hAnsi="Book Antiqua" w:cs="Book Antiqua"/>
        </w:rPr>
        <w:t>Both GIST and EGIST commonly metastasize to the liver</w:t>
      </w:r>
      <w:r w:rsidRPr="00ED6B63">
        <w:rPr>
          <w:rFonts w:ascii="Book Antiqua" w:eastAsia="Book Antiqua" w:hAnsi="Book Antiqua" w:cs="Book Antiqua"/>
          <w:vertAlign w:val="superscript"/>
        </w:rPr>
        <w:t>[12-14]</w:t>
      </w:r>
      <w:r w:rsidRPr="00ED6B63">
        <w:rPr>
          <w:rFonts w:ascii="Book Antiqua" w:eastAsia="Book Antiqua" w:hAnsi="Book Antiqua" w:cs="Book Antiqua"/>
        </w:rPr>
        <w:t xml:space="preserve">, but the liver is a rare primary metastatic site of GIST. The majority of studies of primary hepatic GIST (PHGIST) are case reports, and clinical evaluation of different treatment methods has never been established. However, an overall impression of the clinical features, imaging, pathology, and treatment prognosis of PHGIST can be obtained from the limited literature. This review summarizes the etiology, clinical characteristics, diagnosis, and treatment of </w:t>
      </w:r>
      <w:r w:rsidRPr="00ED6B63">
        <w:rPr>
          <w:rFonts w:ascii="Book Antiqua" w:eastAsia="Book Antiqua" w:hAnsi="Book Antiqua" w:cs="Book Antiqua"/>
        </w:rPr>
        <w:lastRenderedPageBreak/>
        <w:t>PHGIST, including cases from the earliest reports found to December 2019. Moreover, this review attempts to clarify the survival and treatment options for this rare disease.</w:t>
      </w:r>
    </w:p>
    <w:p w14:paraId="254C5CE8" w14:textId="77777777" w:rsidR="00434BDE" w:rsidRPr="00555F9F" w:rsidRDefault="00434BDE" w:rsidP="00555F9F">
      <w:pPr>
        <w:spacing w:line="360" w:lineRule="auto"/>
        <w:jc w:val="both"/>
        <w:rPr>
          <w:rFonts w:ascii="Book Antiqua" w:hAnsi="Book Antiqua"/>
        </w:rPr>
      </w:pPr>
    </w:p>
    <w:p w14:paraId="7D950971" w14:textId="2827942E" w:rsidR="00434BDE" w:rsidRPr="00555F9F" w:rsidRDefault="004E3096" w:rsidP="00555F9F">
      <w:pPr>
        <w:spacing w:line="360" w:lineRule="auto"/>
        <w:jc w:val="both"/>
        <w:rPr>
          <w:rFonts w:ascii="Book Antiqua" w:hAnsi="Book Antiqua"/>
          <w:u w:val="single"/>
        </w:rPr>
      </w:pPr>
      <w:r w:rsidRPr="00ED6B63">
        <w:rPr>
          <w:rFonts w:ascii="Book Antiqua" w:eastAsia="Book Antiqua" w:hAnsi="Book Antiqua" w:cs="Book Antiqua"/>
          <w:b/>
          <w:bCs/>
          <w:u w:val="single"/>
        </w:rPr>
        <w:t>SEARCH FOR CASE REPORTS OF PHGIST PATIENTS</w:t>
      </w:r>
    </w:p>
    <w:p w14:paraId="59983A19" w14:textId="0EF25850" w:rsidR="00434BDE" w:rsidRPr="00555F9F" w:rsidRDefault="00B8041B" w:rsidP="00555F9F">
      <w:pPr>
        <w:spacing w:line="360" w:lineRule="auto"/>
        <w:jc w:val="both"/>
        <w:rPr>
          <w:rFonts w:ascii="Book Antiqua" w:hAnsi="Book Antiqua"/>
        </w:rPr>
      </w:pPr>
      <w:r w:rsidRPr="00ED6B63">
        <w:rPr>
          <w:rFonts w:ascii="Book Antiqua" w:eastAsia="Book Antiqua" w:hAnsi="Book Antiqua" w:cs="Book Antiqua"/>
        </w:rPr>
        <w:t>Online databases, including PubMed and China National Knowledge Internet, were used to find relevant studies and</w:t>
      </w:r>
      <w:r w:rsidR="009F2AAE" w:rsidRPr="00ED6B63">
        <w:rPr>
          <w:rFonts w:ascii="Book Antiqua" w:eastAsia="Book Antiqua" w:hAnsi="Book Antiqua" w:cs="Book Antiqua"/>
        </w:rPr>
        <w:t xml:space="preserve"> further</w:t>
      </w:r>
      <w:r w:rsidRPr="00ED6B63">
        <w:rPr>
          <w:rFonts w:ascii="Book Antiqua" w:eastAsia="Book Antiqua" w:hAnsi="Book Antiqua" w:cs="Book Antiqua"/>
        </w:rPr>
        <w:t xml:space="preserve"> analyze the characteristics of PHGIST without restrictions on publication dates until December 1, 2019. The search terms used were as follows: </w:t>
      </w:r>
      <w:r w:rsidR="009F2AAE" w:rsidRPr="00ED6B63">
        <w:rPr>
          <w:rFonts w:ascii="Book Antiqua" w:eastAsia="Book Antiqua" w:hAnsi="Book Antiqua" w:cs="Book Antiqua"/>
        </w:rPr>
        <w:t>“</w:t>
      </w:r>
      <w:r w:rsidRPr="00ED6B63">
        <w:rPr>
          <w:rFonts w:ascii="Book Antiqua" w:eastAsia="Book Antiqua" w:hAnsi="Book Antiqua" w:cs="Book Antiqua"/>
        </w:rPr>
        <w:t>extra-gastrointestinal stromal tumors</w:t>
      </w:r>
      <w:r w:rsidR="009F2AAE" w:rsidRPr="00ED6B63">
        <w:rPr>
          <w:rFonts w:ascii="Book Antiqua" w:eastAsia="Book Antiqua" w:hAnsi="Book Antiqua" w:cs="Book Antiqua"/>
        </w:rPr>
        <w:t>,”</w:t>
      </w:r>
      <w:r w:rsidRPr="00ED6B63">
        <w:rPr>
          <w:rFonts w:ascii="Book Antiqua" w:eastAsia="Book Antiqua" w:hAnsi="Book Antiqua" w:cs="Book Antiqua"/>
        </w:rPr>
        <w:t xml:space="preserve"> </w:t>
      </w:r>
      <w:r w:rsidR="009F2AAE" w:rsidRPr="00ED6B63">
        <w:rPr>
          <w:rFonts w:ascii="Book Antiqua" w:eastAsia="Book Antiqua" w:hAnsi="Book Antiqua" w:cs="Book Antiqua"/>
        </w:rPr>
        <w:t>“</w:t>
      </w:r>
      <w:r w:rsidRPr="00ED6B63">
        <w:rPr>
          <w:rFonts w:ascii="Book Antiqua" w:eastAsia="Book Antiqua" w:hAnsi="Book Antiqua" w:cs="Book Antiqua"/>
        </w:rPr>
        <w:t>gastrointestinal stromal tumor and liver,</w:t>
      </w:r>
      <w:r w:rsidR="009F2AAE" w:rsidRPr="00ED6B63">
        <w:rPr>
          <w:rFonts w:ascii="Book Antiqua" w:eastAsia="Book Antiqua" w:hAnsi="Book Antiqua" w:cs="Book Antiqua"/>
        </w:rPr>
        <w:t>”</w:t>
      </w:r>
      <w:r w:rsidRPr="00ED6B63">
        <w:rPr>
          <w:rFonts w:ascii="Book Antiqua" w:eastAsia="Book Antiqua" w:hAnsi="Book Antiqua" w:cs="Book Antiqua"/>
        </w:rPr>
        <w:t xml:space="preserve"> </w:t>
      </w:r>
      <w:r w:rsidR="009F2AAE" w:rsidRPr="00ED6B63">
        <w:rPr>
          <w:rFonts w:ascii="Book Antiqua" w:eastAsia="Book Antiqua" w:hAnsi="Book Antiqua" w:cs="Book Antiqua"/>
        </w:rPr>
        <w:t>“</w:t>
      </w:r>
      <w:r w:rsidRPr="00ED6B63">
        <w:rPr>
          <w:rFonts w:ascii="Book Antiqua" w:eastAsia="Book Antiqua" w:hAnsi="Book Antiqua" w:cs="Book Antiqua"/>
        </w:rPr>
        <w:t>primary hepatic gastrointestinal stromal tumors,</w:t>
      </w:r>
      <w:r w:rsidR="009F2AAE" w:rsidRPr="00ED6B63">
        <w:rPr>
          <w:rFonts w:ascii="Book Antiqua" w:eastAsia="Book Antiqua" w:hAnsi="Book Antiqua" w:cs="Book Antiqua"/>
        </w:rPr>
        <w:t>”</w:t>
      </w:r>
      <w:r w:rsidRPr="00ED6B63">
        <w:rPr>
          <w:rFonts w:ascii="Book Antiqua" w:eastAsia="Book Antiqua" w:hAnsi="Book Antiqua" w:cs="Book Antiqua"/>
        </w:rPr>
        <w:t xml:space="preserve"> and “stromal tumors of the liver.</w:t>
      </w:r>
      <w:r w:rsidR="009F2AAE" w:rsidRPr="00ED6B63">
        <w:rPr>
          <w:rFonts w:ascii="Book Antiqua" w:eastAsia="Book Antiqua" w:hAnsi="Book Antiqua" w:cs="Book Antiqua"/>
        </w:rPr>
        <w:t>”</w:t>
      </w:r>
      <w:r w:rsidRPr="00ED6B63">
        <w:rPr>
          <w:rFonts w:ascii="Book Antiqua" w:eastAsia="Book Antiqua" w:hAnsi="Book Antiqua" w:cs="Book Antiqua"/>
        </w:rPr>
        <w:t xml:space="preserve"> The references for initial studies found were scanned carefully to identify more studies. Eligible documents were selected according to the abstract, and the entire report was subsequently reviewed cautiously. We collected and recorded all reports containing detailed patient information including medical history, laboratory and imaging data, pathological information, treatment records, and prognostic methods (Table 1).</w:t>
      </w:r>
    </w:p>
    <w:p w14:paraId="3FF9A946" w14:textId="77777777" w:rsidR="00434BDE" w:rsidRPr="00555F9F" w:rsidRDefault="00434BDE" w:rsidP="00555F9F">
      <w:pPr>
        <w:spacing w:line="360" w:lineRule="auto"/>
        <w:jc w:val="both"/>
        <w:rPr>
          <w:rFonts w:ascii="Book Antiqua" w:hAnsi="Book Antiqua"/>
        </w:rPr>
      </w:pPr>
    </w:p>
    <w:p w14:paraId="67DFB440" w14:textId="06DCBACF" w:rsidR="00434BDE" w:rsidRPr="00555F9F" w:rsidRDefault="004E3096" w:rsidP="00555F9F">
      <w:pPr>
        <w:spacing w:line="360" w:lineRule="auto"/>
        <w:jc w:val="both"/>
        <w:rPr>
          <w:rFonts w:ascii="Book Antiqua" w:hAnsi="Book Antiqua"/>
          <w:u w:val="single"/>
        </w:rPr>
      </w:pPr>
      <w:r w:rsidRPr="00ED6B63">
        <w:rPr>
          <w:rFonts w:ascii="Book Antiqua" w:eastAsia="Book Antiqua" w:hAnsi="Book Antiqua" w:cs="Book Antiqua"/>
          <w:b/>
          <w:bCs/>
          <w:u w:val="single"/>
        </w:rPr>
        <w:t>ETIOLOGY OF PHGIST</w:t>
      </w:r>
    </w:p>
    <w:p w14:paraId="0C12E294" w14:textId="02329EA7" w:rsidR="00434BDE" w:rsidRPr="00555F9F" w:rsidRDefault="00B8041B" w:rsidP="00555F9F">
      <w:pPr>
        <w:spacing w:line="360" w:lineRule="auto"/>
        <w:jc w:val="both"/>
        <w:rPr>
          <w:rFonts w:ascii="Book Antiqua" w:hAnsi="Book Antiqua"/>
        </w:rPr>
      </w:pPr>
      <w:r w:rsidRPr="00ED6B63">
        <w:rPr>
          <w:rFonts w:ascii="Book Antiqua" w:eastAsia="Book Antiqua" w:hAnsi="Book Antiqua" w:cs="Book Antiqua"/>
        </w:rPr>
        <w:t>ICCs are interstitial cells found in the gastrointestinal tract that function as pacemakers for gastrointestinal peristalsis</w:t>
      </w:r>
      <w:r w:rsidRPr="00ED6B63">
        <w:rPr>
          <w:rFonts w:ascii="Book Antiqua" w:eastAsia="Book Antiqua" w:hAnsi="Book Antiqua" w:cs="Book Antiqua"/>
          <w:vertAlign w:val="superscript"/>
        </w:rPr>
        <w:t>[4]</w:t>
      </w:r>
      <w:r w:rsidRPr="00ED6B63">
        <w:rPr>
          <w:rFonts w:ascii="Book Antiqua" w:eastAsia="Book Antiqua" w:hAnsi="Book Antiqua" w:cs="Book Antiqua"/>
        </w:rPr>
        <w:t>. Current research suggests that GIST</w:t>
      </w:r>
      <w:r w:rsidRPr="00ED6B63">
        <w:rPr>
          <w:rFonts w:ascii="Book Antiqua" w:eastAsia="宋体" w:hAnsi="Book Antiqua" w:cs="Book Antiqua"/>
          <w:lang w:eastAsia="zh-CN"/>
        </w:rPr>
        <w:t>s</w:t>
      </w:r>
      <w:r w:rsidRPr="00ED6B63">
        <w:rPr>
          <w:rFonts w:ascii="Book Antiqua" w:eastAsia="Book Antiqua" w:hAnsi="Book Antiqua" w:cs="Book Antiqua"/>
        </w:rPr>
        <w:t xml:space="preserve"> originate from this cell</w:t>
      </w:r>
      <w:r w:rsidRPr="00ED6B63">
        <w:rPr>
          <w:rFonts w:ascii="Book Antiqua" w:eastAsia="Book Antiqua" w:hAnsi="Book Antiqua" w:cs="Book Antiqua"/>
          <w:vertAlign w:val="superscript"/>
        </w:rPr>
        <w:t>[15]</w:t>
      </w:r>
      <w:r w:rsidRPr="00ED6B63">
        <w:rPr>
          <w:rFonts w:ascii="Book Antiqua" w:eastAsia="Book Antiqua" w:hAnsi="Book Antiqua" w:cs="Book Antiqua"/>
        </w:rPr>
        <w:t>. Moreover, ICC-like cells with a similar structure and function to ICC were observed in organs outside the digestive tract as well as in the vasculature, including the portal vein and mesenteric artery space, using immunohistochemistry in human and animal specimens</w:t>
      </w:r>
      <w:r w:rsidRPr="00ED6B63">
        <w:rPr>
          <w:rFonts w:ascii="Book Antiqua" w:eastAsia="Book Antiqua" w:hAnsi="Book Antiqua" w:cs="Book Antiqua"/>
          <w:vertAlign w:val="superscript"/>
        </w:rPr>
        <w:t>[16,17]</w:t>
      </w:r>
      <w:r w:rsidRPr="00ED6B63">
        <w:rPr>
          <w:rFonts w:ascii="Book Antiqua" w:eastAsia="Book Antiqua" w:hAnsi="Book Antiqua" w:cs="Book Antiqua"/>
        </w:rPr>
        <w:t xml:space="preserve">. Rusu </w:t>
      </w:r>
      <w:r w:rsidRPr="00ED6B63">
        <w:rPr>
          <w:rFonts w:ascii="Book Antiqua" w:eastAsia="Book Antiqua" w:hAnsi="Book Antiqua" w:cs="Book Antiqua"/>
          <w:i/>
          <w:iCs/>
        </w:rPr>
        <w:t xml:space="preserve">et </w:t>
      </w:r>
      <w:proofErr w:type="gramStart"/>
      <w:r w:rsidRPr="00ED6B63">
        <w:rPr>
          <w:rFonts w:ascii="Book Antiqua" w:eastAsia="Book Antiqua" w:hAnsi="Book Antiqua" w:cs="Book Antiqua"/>
          <w:i/>
          <w:iCs/>
        </w:rPr>
        <w:t>al</w:t>
      </w:r>
      <w:r w:rsidRPr="00ED6B63">
        <w:rPr>
          <w:rFonts w:ascii="Book Antiqua" w:eastAsia="Book Antiqua" w:hAnsi="Book Antiqua" w:cs="Book Antiqua"/>
          <w:vertAlign w:val="superscript"/>
        </w:rPr>
        <w:t>[</w:t>
      </w:r>
      <w:proofErr w:type="gramEnd"/>
      <w:r w:rsidRPr="00ED6B63">
        <w:rPr>
          <w:rFonts w:ascii="Book Antiqua" w:eastAsia="Book Antiqua" w:hAnsi="Book Antiqua" w:cs="Book Antiqua"/>
          <w:vertAlign w:val="superscript"/>
        </w:rPr>
        <w:t xml:space="preserve">18] </w:t>
      </w:r>
      <w:r w:rsidRPr="00ED6B63">
        <w:rPr>
          <w:rFonts w:ascii="Book Antiqua" w:eastAsia="Book Antiqua" w:hAnsi="Book Antiqua" w:cs="Book Antiqua"/>
        </w:rPr>
        <w:t xml:space="preserve">and Ilie </w:t>
      </w:r>
      <w:r w:rsidRPr="00ED6B63">
        <w:rPr>
          <w:rFonts w:ascii="Book Antiqua" w:eastAsia="Book Antiqua" w:hAnsi="Book Antiqua" w:cs="Book Antiqua"/>
          <w:i/>
          <w:iCs/>
        </w:rPr>
        <w:t>et al</w:t>
      </w:r>
      <w:r w:rsidRPr="00ED6B63">
        <w:rPr>
          <w:rFonts w:ascii="Book Antiqua" w:eastAsia="Book Antiqua" w:hAnsi="Book Antiqua" w:cs="Book Antiqua"/>
          <w:vertAlign w:val="superscript"/>
        </w:rPr>
        <w:t>[19]</w:t>
      </w:r>
      <w:r w:rsidR="009F2AAE" w:rsidRPr="00ED6B63">
        <w:rPr>
          <w:rFonts w:ascii="Book Antiqua" w:eastAsia="Book Antiqua" w:hAnsi="Book Antiqua" w:cs="Book Antiqua"/>
          <w:vertAlign w:val="superscript"/>
        </w:rPr>
        <w:t xml:space="preserve"> </w:t>
      </w:r>
      <w:r w:rsidRPr="00ED6B63">
        <w:rPr>
          <w:rFonts w:ascii="Book Antiqua" w:eastAsia="Book Antiqua" w:hAnsi="Book Antiqua" w:cs="Book Antiqua"/>
        </w:rPr>
        <w:t>demonstrated that ICC-like cells were also present in the human embryonic liver as a single precursor/progenitor cell. Therefore, it is reasonable to speculate that PHGIST</w:t>
      </w:r>
      <w:r w:rsidRPr="00ED6B63">
        <w:rPr>
          <w:rFonts w:ascii="Book Antiqua" w:eastAsia="宋体" w:hAnsi="Book Antiqua" w:cs="Book Antiqua"/>
          <w:lang w:eastAsia="zh-CN"/>
        </w:rPr>
        <w:t>s</w:t>
      </w:r>
      <w:r w:rsidRPr="00ED6B63">
        <w:rPr>
          <w:rFonts w:ascii="Book Antiqua" w:eastAsia="Book Antiqua" w:hAnsi="Book Antiqua" w:cs="Book Antiqua"/>
        </w:rPr>
        <w:t xml:space="preserve"> originate from this typical ICC-like precursor cell. Some authors also believe that PHGIST</w:t>
      </w:r>
      <w:r w:rsidRPr="00ED6B63">
        <w:rPr>
          <w:rFonts w:ascii="Book Antiqua" w:eastAsia="宋体" w:hAnsi="Book Antiqua" w:cs="Book Antiqua"/>
          <w:lang w:eastAsia="zh-CN"/>
        </w:rPr>
        <w:t>s</w:t>
      </w:r>
      <w:r w:rsidRPr="00ED6B63">
        <w:rPr>
          <w:rFonts w:ascii="Book Antiqua" w:eastAsia="Book Antiqua" w:hAnsi="Book Antiqua" w:cs="Book Antiqua"/>
        </w:rPr>
        <w:t xml:space="preserve"> originate from undifferentiated pluripotent mesenchymal stem cells located outside the gastrointestinal tract that then differentiate into ICC</w:t>
      </w:r>
      <w:r w:rsidRPr="00ED6B63">
        <w:rPr>
          <w:rFonts w:ascii="Book Antiqua" w:eastAsia="Book Antiqua" w:hAnsi="Book Antiqua" w:cs="Book Antiqua"/>
          <w:vertAlign w:val="superscript"/>
        </w:rPr>
        <w:t>[10]</w:t>
      </w:r>
      <w:r w:rsidRPr="00ED6B63">
        <w:rPr>
          <w:rFonts w:ascii="Book Antiqua" w:eastAsia="Book Antiqua" w:hAnsi="Book Antiqua" w:cs="Book Antiqua"/>
        </w:rPr>
        <w:t>. The occurrence of PHGIST on all liver lobes indicates that the distribution of ICC cells in the liver is widespread, and the presence of ICC-like cells in liver tissue may contribute to the development of PHGIST.</w:t>
      </w:r>
    </w:p>
    <w:p w14:paraId="4B8B0DC0" w14:textId="233B1289" w:rsidR="00434BDE" w:rsidRPr="00555F9F" w:rsidRDefault="00B8041B" w:rsidP="00555F9F">
      <w:pPr>
        <w:spacing w:line="360" w:lineRule="auto"/>
        <w:ind w:firstLineChars="100" w:firstLine="240"/>
        <w:jc w:val="both"/>
        <w:rPr>
          <w:rFonts w:ascii="Book Antiqua" w:hAnsi="Book Antiqua"/>
        </w:rPr>
      </w:pPr>
      <w:r w:rsidRPr="00ED6B63">
        <w:rPr>
          <w:rFonts w:ascii="Book Antiqua" w:eastAsia="Book Antiqua" w:hAnsi="Book Antiqua" w:cs="Book Antiqua"/>
        </w:rPr>
        <w:lastRenderedPageBreak/>
        <w:t>The mechanism underlying how ICC develops into a tumor remains largely unknown. Several studies have shown that the function-acquired mutation stem cell factor receptor (</w:t>
      </w:r>
      <w:r w:rsidRPr="00ED6B63">
        <w:rPr>
          <w:rFonts w:ascii="Book Antiqua" w:eastAsia="Book Antiqua" w:hAnsi="Book Antiqua" w:cs="Book Antiqua"/>
          <w:i/>
          <w:iCs/>
        </w:rPr>
        <w:t>KIT</w:t>
      </w:r>
      <w:r w:rsidRPr="00ED6B63">
        <w:rPr>
          <w:rFonts w:ascii="Book Antiqua" w:eastAsia="Book Antiqua" w:hAnsi="Book Antiqua" w:cs="Book Antiqua"/>
        </w:rPr>
        <w:t xml:space="preserve">) of the receptor tyrosine kinase gene in ICC plays a crucial role in the occurrence of most GIST </w:t>
      </w:r>
      <w:proofErr w:type="gramStart"/>
      <w:r w:rsidRPr="00ED6B63">
        <w:rPr>
          <w:rFonts w:ascii="Book Antiqua" w:eastAsia="Book Antiqua" w:hAnsi="Book Antiqua" w:cs="Book Antiqua"/>
        </w:rPr>
        <w:t>cases</w:t>
      </w:r>
      <w:r w:rsidRPr="00ED6B63">
        <w:rPr>
          <w:rFonts w:ascii="Book Antiqua" w:eastAsia="Book Antiqua" w:hAnsi="Book Antiqua" w:cs="Book Antiqua"/>
          <w:vertAlign w:val="superscript"/>
        </w:rPr>
        <w:t>[</w:t>
      </w:r>
      <w:proofErr w:type="gramEnd"/>
      <w:r w:rsidRPr="00ED6B63">
        <w:rPr>
          <w:rFonts w:ascii="Book Antiqua" w:eastAsia="Book Antiqua" w:hAnsi="Book Antiqua" w:cs="Book Antiqua"/>
          <w:vertAlign w:val="superscript"/>
        </w:rPr>
        <w:t>20]</w:t>
      </w:r>
      <w:r w:rsidRPr="00ED6B63">
        <w:rPr>
          <w:rFonts w:ascii="Book Antiqua" w:eastAsia="Book Antiqua" w:hAnsi="Book Antiqua" w:cs="Book Antiqua"/>
        </w:rPr>
        <w:t>. In previous studies, 65%-80% of GIST</w:t>
      </w:r>
      <w:r w:rsidR="009F2AAE" w:rsidRPr="00ED6B63">
        <w:rPr>
          <w:rFonts w:ascii="Book Antiqua" w:eastAsia="Book Antiqua" w:hAnsi="Book Antiqua" w:cs="Book Antiqua"/>
        </w:rPr>
        <w:t>s</w:t>
      </w:r>
      <w:r w:rsidRPr="00ED6B63">
        <w:rPr>
          <w:rFonts w:ascii="Book Antiqua" w:eastAsia="Book Antiqua" w:hAnsi="Book Antiqua" w:cs="Book Antiqua"/>
        </w:rPr>
        <w:t xml:space="preserve"> had mutations in the </w:t>
      </w:r>
      <w:r w:rsidRPr="00ED6B63">
        <w:rPr>
          <w:rFonts w:ascii="Book Antiqua" w:eastAsia="Book Antiqua" w:hAnsi="Book Antiqua" w:cs="Book Antiqua"/>
          <w:i/>
          <w:iCs/>
        </w:rPr>
        <w:t>KIT</w:t>
      </w:r>
      <w:r w:rsidRPr="00ED6B63">
        <w:rPr>
          <w:rFonts w:ascii="Book Antiqua" w:eastAsia="Book Antiqua" w:hAnsi="Book Antiqua" w:cs="Book Antiqua"/>
        </w:rPr>
        <w:t xml:space="preserve"> gene, and approximately 10% of KIT-negative GIST</w:t>
      </w:r>
      <w:r w:rsidR="009F2AAE" w:rsidRPr="00ED6B63">
        <w:rPr>
          <w:rFonts w:ascii="Book Antiqua" w:eastAsia="Book Antiqua" w:hAnsi="Book Antiqua" w:cs="Book Antiqua"/>
        </w:rPr>
        <w:t>s</w:t>
      </w:r>
      <w:r w:rsidRPr="00ED6B63">
        <w:rPr>
          <w:rFonts w:ascii="Book Antiqua" w:eastAsia="Book Antiqua" w:hAnsi="Book Antiqua" w:cs="Book Antiqua"/>
        </w:rPr>
        <w:t xml:space="preserve"> had activation mutations in the platelet-derived growth factor receptor alpha (</w:t>
      </w:r>
      <w:r w:rsidRPr="00ED6B63">
        <w:rPr>
          <w:rFonts w:ascii="Book Antiqua" w:eastAsia="Book Antiqua" w:hAnsi="Book Antiqua" w:cs="Book Antiqua"/>
          <w:i/>
          <w:iCs/>
        </w:rPr>
        <w:t>PDGFRA</w:t>
      </w:r>
      <w:r w:rsidRPr="00ED6B63">
        <w:rPr>
          <w:rFonts w:ascii="Book Antiqua" w:eastAsia="Book Antiqua" w:hAnsi="Book Antiqua" w:cs="Book Antiqua"/>
        </w:rPr>
        <w:t>) gene</w:t>
      </w:r>
      <w:r w:rsidRPr="00ED6B63">
        <w:rPr>
          <w:rFonts w:ascii="Book Antiqua" w:eastAsia="Book Antiqua" w:hAnsi="Book Antiqua" w:cs="Book Antiqua"/>
          <w:vertAlign w:val="superscript"/>
        </w:rPr>
        <w:t>[21,22]</w:t>
      </w:r>
      <w:r w:rsidRPr="00ED6B63">
        <w:rPr>
          <w:rFonts w:ascii="Book Antiqua" w:eastAsia="Book Antiqua" w:hAnsi="Book Antiqua" w:cs="Book Antiqua"/>
        </w:rPr>
        <w:t xml:space="preserve">. In our review, nine patients with gene analysis were included, and the mutation rate was 66% (6/9; </w:t>
      </w:r>
      <w:r w:rsidRPr="00ED6B63">
        <w:rPr>
          <w:rFonts w:ascii="Book Antiqua" w:eastAsia="Book Antiqua" w:hAnsi="Book Antiqua" w:cs="Book Antiqua"/>
          <w:i/>
          <w:iCs/>
        </w:rPr>
        <w:t>n</w:t>
      </w:r>
      <w:r w:rsidRPr="00ED6B63">
        <w:rPr>
          <w:rFonts w:ascii="Book Antiqua" w:eastAsia="Book Antiqua" w:hAnsi="Book Antiqua" w:cs="Book Antiqua"/>
        </w:rPr>
        <w:t xml:space="preserve"> = 4 for </w:t>
      </w:r>
      <w:r w:rsidRPr="00ED6B63">
        <w:rPr>
          <w:rFonts w:ascii="Book Antiqua" w:eastAsia="Book Antiqua" w:hAnsi="Book Antiqua" w:cs="Book Antiqua"/>
          <w:i/>
          <w:iCs/>
        </w:rPr>
        <w:t>KIT</w:t>
      </w:r>
      <w:r w:rsidRPr="00ED6B63">
        <w:rPr>
          <w:rFonts w:ascii="Book Antiqua" w:eastAsia="Book Antiqua" w:hAnsi="Book Antiqua" w:cs="Book Antiqua"/>
        </w:rPr>
        <w:t xml:space="preserve"> gene, </w:t>
      </w:r>
      <w:r w:rsidRPr="00ED6B63">
        <w:rPr>
          <w:rFonts w:ascii="Book Antiqua" w:eastAsia="Book Antiqua" w:hAnsi="Book Antiqua" w:cs="Book Antiqua"/>
          <w:i/>
          <w:iCs/>
        </w:rPr>
        <w:t>n</w:t>
      </w:r>
      <w:r w:rsidRPr="00ED6B63">
        <w:rPr>
          <w:rFonts w:ascii="Book Antiqua" w:eastAsia="Book Antiqua" w:hAnsi="Book Antiqua" w:cs="Book Antiqua"/>
        </w:rPr>
        <w:t xml:space="preserve"> = 2 for </w:t>
      </w:r>
      <w:r w:rsidRPr="00ED6B63">
        <w:rPr>
          <w:rFonts w:ascii="Book Antiqua" w:eastAsia="Book Antiqua" w:hAnsi="Book Antiqua" w:cs="Book Antiqua"/>
          <w:i/>
          <w:iCs/>
        </w:rPr>
        <w:t>PDGFRA</w:t>
      </w:r>
      <w:r w:rsidRPr="00ED6B63">
        <w:rPr>
          <w:rFonts w:ascii="Book Antiqua" w:eastAsia="Book Antiqua" w:hAnsi="Book Antiqua" w:cs="Book Antiqua"/>
        </w:rPr>
        <w:t xml:space="preserve"> gene). </w:t>
      </w:r>
      <w:r w:rsidRPr="00ED6B63">
        <w:rPr>
          <w:rFonts w:ascii="Book Antiqua" w:eastAsia="Book Antiqua" w:hAnsi="Book Antiqua" w:cs="Book Antiqua"/>
          <w:i/>
          <w:iCs/>
        </w:rPr>
        <w:t>KIT</w:t>
      </w:r>
      <w:r w:rsidRPr="00ED6B63">
        <w:rPr>
          <w:rFonts w:ascii="Book Antiqua" w:eastAsia="Book Antiqua" w:hAnsi="Book Antiqua" w:cs="Book Antiqua"/>
        </w:rPr>
        <w:t xml:space="preserve"> and </w:t>
      </w:r>
      <w:r w:rsidRPr="00ED6B63">
        <w:rPr>
          <w:rFonts w:ascii="Book Antiqua" w:eastAsia="Book Antiqua" w:hAnsi="Book Antiqua" w:cs="Book Antiqua"/>
          <w:i/>
          <w:iCs/>
        </w:rPr>
        <w:t>PDGFRA</w:t>
      </w:r>
      <w:r w:rsidRPr="00ED6B63">
        <w:rPr>
          <w:rFonts w:ascii="Book Antiqua" w:eastAsia="Book Antiqua" w:hAnsi="Book Antiqua" w:cs="Book Antiqua"/>
        </w:rPr>
        <w:t xml:space="preserve"> mutations may also promote the occurrence and development of PHGIST </w:t>
      </w:r>
      <w:r w:rsidRPr="00ED6B63">
        <w:rPr>
          <w:rFonts w:ascii="Book Antiqua" w:eastAsia="Book Antiqua" w:hAnsi="Book Antiqua" w:cs="Book Antiqua"/>
          <w:i/>
          <w:iCs/>
        </w:rPr>
        <w:t>via</w:t>
      </w:r>
      <w:r w:rsidRPr="00ED6B63">
        <w:rPr>
          <w:rFonts w:ascii="Book Antiqua" w:eastAsia="Book Antiqua" w:hAnsi="Book Antiqua" w:cs="Book Antiqua"/>
        </w:rPr>
        <w:t xml:space="preserve"> activation and autophosphorylation of downstream signaling pathways.</w:t>
      </w:r>
    </w:p>
    <w:p w14:paraId="309B4B41" w14:textId="77777777" w:rsidR="00434BDE" w:rsidRPr="00555F9F" w:rsidRDefault="00434BDE" w:rsidP="00555F9F">
      <w:pPr>
        <w:spacing w:line="360" w:lineRule="auto"/>
        <w:jc w:val="both"/>
        <w:rPr>
          <w:rFonts w:ascii="Book Antiqua" w:hAnsi="Book Antiqua"/>
        </w:rPr>
      </w:pPr>
    </w:p>
    <w:p w14:paraId="50A2C18C" w14:textId="16ADB860" w:rsidR="00434BDE" w:rsidRPr="00555F9F" w:rsidRDefault="004E3096" w:rsidP="00555F9F">
      <w:pPr>
        <w:spacing w:line="360" w:lineRule="auto"/>
        <w:jc w:val="both"/>
        <w:rPr>
          <w:rFonts w:ascii="Book Antiqua" w:hAnsi="Book Antiqua"/>
          <w:u w:val="single"/>
        </w:rPr>
      </w:pPr>
      <w:r w:rsidRPr="00ED6B63">
        <w:rPr>
          <w:rFonts w:ascii="Book Antiqua" w:eastAsia="Book Antiqua" w:hAnsi="Book Antiqua" w:cs="Book Antiqua"/>
          <w:b/>
          <w:bCs/>
          <w:u w:val="single"/>
        </w:rPr>
        <w:t>CLINICAL FEATURES AND LABORATORY TESTS FOR PHGIST</w:t>
      </w:r>
    </w:p>
    <w:p w14:paraId="0EE7F5E6" w14:textId="1138B796" w:rsidR="00434BDE" w:rsidRPr="00555F9F" w:rsidRDefault="00B8041B" w:rsidP="00555F9F">
      <w:pPr>
        <w:spacing w:line="360" w:lineRule="auto"/>
        <w:jc w:val="both"/>
        <w:rPr>
          <w:rFonts w:ascii="Book Antiqua" w:hAnsi="Book Antiqua"/>
        </w:rPr>
      </w:pPr>
      <w:r w:rsidRPr="00ED6B63">
        <w:rPr>
          <w:rFonts w:ascii="Book Antiqua" w:eastAsia="Book Antiqua" w:hAnsi="Book Antiqua" w:cs="Book Antiqua"/>
        </w:rPr>
        <w:t>PHGIST patients may have no obvious symptoms with a liver mass accidentally found during routine physical examination or imaging with subsequent confirmatory diagnostic testing. Symptomatic patients show symptoms similar to chronic liver disease, and abdominal pain and a palpable abdominal mass are the most common presentations. Other presenting gastrointestinal symptoms include abdominal discomfort, indigestion, and distension. It is worth noting that two patients presented with significant, acute weight loss in the late stage</w:t>
      </w:r>
      <w:r w:rsidRPr="00ED6B63">
        <w:rPr>
          <w:rFonts w:ascii="Book Antiqua" w:eastAsia="Book Antiqua" w:hAnsi="Book Antiqua" w:cs="Book Antiqua"/>
          <w:vertAlign w:val="superscript"/>
        </w:rPr>
        <w:t>[23,24]</w:t>
      </w:r>
      <w:r w:rsidRPr="00ED6B63">
        <w:rPr>
          <w:rFonts w:ascii="Book Antiqua" w:eastAsia="Book Antiqua" w:hAnsi="Book Antiqua" w:cs="Book Antiqua"/>
        </w:rPr>
        <w:t>. Some patients may have difficulty breathing because of a large tumor resulting in mechanical obstruction</w:t>
      </w:r>
      <w:r w:rsidRPr="00ED6B63">
        <w:rPr>
          <w:rFonts w:ascii="Book Antiqua" w:eastAsia="Book Antiqua" w:hAnsi="Book Antiqua" w:cs="Book Antiqua"/>
          <w:vertAlign w:val="superscript"/>
        </w:rPr>
        <w:t>[25,26]</w:t>
      </w:r>
      <w:r w:rsidRPr="00ED6B63">
        <w:rPr>
          <w:rFonts w:ascii="Book Antiqua" w:eastAsia="Book Antiqua" w:hAnsi="Book Antiqua" w:cs="Book Antiqua"/>
        </w:rPr>
        <w:t>. In the later stage of tumor growth, tumor rupture and bleeding can occur, and patients present to the hospital due to sudden onset abdominal pain</w:t>
      </w:r>
      <w:r w:rsidRPr="00ED6B63">
        <w:rPr>
          <w:rFonts w:ascii="Book Antiqua" w:eastAsia="Book Antiqua" w:hAnsi="Book Antiqua" w:cs="Book Antiqua"/>
          <w:vertAlign w:val="superscript"/>
        </w:rPr>
        <w:t>[27]</w:t>
      </w:r>
      <w:r w:rsidRPr="00ED6B63">
        <w:rPr>
          <w:rFonts w:ascii="Book Antiqua" w:eastAsia="Book Antiqua" w:hAnsi="Book Antiqua" w:cs="Book Antiqua"/>
        </w:rPr>
        <w:t xml:space="preserve">. Although the incidence is rare, the possibility of GIST should be considered clinically for large space-occupying lesions of the liver. PHGIST is currently not associated with any specific tumor marker, except for a few cases that presented with slightly elevated but within normal range alpha-fetoprotein, CA19-9, and CA125 </w:t>
      </w:r>
      <w:proofErr w:type="gramStart"/>
      <w:r w:rsidRPr="00ED6B63">
        <w:rPr>
          <w:rFonts w:ascii="Book Antiqua" w:eastAsia="Book Antiqua" w:hAnsi="Book Antiqua" w:cs="Book Antiqua"/>
        </w:rPr>
        <w:t>levels</w:t>
      </w:r>
      <w:r w:rsidRPr="00ED6B63">
        <w:rPr>
          <w:rFonts w:ascii="Book Antiqua" w:eastAsia="Book Antiqua" w:hAnsi="Book Antiqua" w:cs="Book Antiqua"/>
          <w:vertAlign w:val="superscript"/>
        </w:rPr>
        <w:t>[</w:t>
      </w:r>
      <w:proofErr w:type="gramEnd"/>
      <w:r w:rsidRPr="00ED6B63">
        <w:rPr>
          <w:rFonts w:ascii="Book Antiqua" w:eastAsia="Book Antiqua" w:hAnsi="Book Antiqua" w:cs="Book Antiqua"/>
          <w:vertAlign w:val="superscript"/>
        </w:rPr>
        <w:t>11]</w:t>
      </w:r>
      <w:r w:rsidRPr="00ED6B63">
        <w:rPr>
          <w:rFonts w:ascii="Book Antiqua" w:eastAsia="Book Antiqua" w:hAnsi="Book Antiqua" w:cs="Book Antiqua"/>
        </w:rPr>
        <w:t>.</w:t>
      </w:r>
    </w:p>
    <w:p w14:paraId="73D12A74" w14:textId="77777777" w:rsidR="00434BDE" w:rsidRPr="00555F9F" w:rsidRDefault="00434BDE" w:rsidP="00555F9F">
      <w:pPr>
        <w:spacing w:line="360" w:lineRule="auto"/>
        <w:jc w:val="both"/>
        <w:rPr>
          <w:rFonts w:ascii="Book Antiqua" w:hAnsi="Book Antiqua"/>
        </w:rPr>
      </w:pPr>
    </w:p>
    <w:p w14:paraId="3A56A34B" w14:textId="51B795C1" w:rsidR="00434BDE" w:rsidRPr="00555F9F" w:rsidRDefault="004E3096" w:rsidP="00555F9F">
      <w:pPr>
        <w:spacing w:line="360" w:lineRule="auto"/>
        <w:jc w:val="both"/>
        <w:rPr>
          <w:rFonts w:ascii="Book Antiqua" w:hAnsi="Book Antiqua"/>
          <w:u w:val="single"/>
        </w:rPr>
      </w:pPr>
      <w:r w:rsidRPr="00ED6B63">
        <w:rPr>
          <w:rFonts w:ascii="Book Antiqua" w:eastAsia="Book Antiqua" w:hAnsi="Book Antiqua" w:cs="Book Antiqua"/>
          <w:b/>
          <w:bCs/>
          <w:u w:val="single"/>
        </w:rPr>
        <w:t>IMAGING AND PATHOLOGICAL DIAGNOSIS</w:t>
      </w:r>
    </w:p>
    <w:p w14:paraId="28C35787" w14:textId="50E790B9" w:rsidR="00434BDE" w:rsidRPr="00555F9F" w:rsidRDefault="00B8041B" w:rsidP="00555F9F">
      <w:pPr>
        <w:spacing w:line="360" w:lineRule="auto"/>
        <w:jc w:val="both"/>
        <w:rPr>
          <w:rFonts w:ascii="Book Antiqua" w:hAnsi="Book Antiqua"/>
        </w:rPr>
      </w:pPr>
      <w:r w:rsidRPr="00ED6B63">
        <w:rPr>
          <w:rFonts w:ascii="Book Antiqua" w:eastAsia="Book Antiqua" w:hAnsi="Book Antiqua" w:cs="Book Antiqua"/>
        </w:rPr>
        <w:lastRenderedPageBreak/>
        <w:t>Given that there are no specific radiological features for PHGIST, it is challenging to distinguish PHGIST from other hepatic tumors preoperatively. Thus, these types of tumors are often misdiagnosed. From a morphological point of view, most PHGIST</w:t>
      </w:r>
      <w:r w:rsidRPr="00ED6B63">
        <w:rPr>
          <w:rFonts w:ascii="Book Antiqua" w:eastAsia="宋体" w:hAnsi="Book Antiqua" w:cs="Book Antiqua"/>
          <w:lang w:eastAsia="zh-CN"/>
        </w:rPr>
        <w:t>s</w:t>
      </w:r>
      <w:r w:rsidRPr="00ED6B63">
        <w:rPr>
          <w:rFonts w:ascii="Book Antiqua" w:eastAsia="Book Antiqua" w:hAnsi="Book Antiqua" w:cs="Book Antiqua"/>
        </w:rPr>
        <w:t xml:space="preserve"> appear as single round cyst-like solid masses that are occasionally lobulated with bright or fuzzy borders and thick pseudo capsules in some parts with central necrosis and cysts. Tumors may be accompanied by intratumor bleeding, and calcification is rare. It is worth mentioning that magnetic resonance imaging is useful in showing the complex components of tumor tissues</w:t>
      </w:r>
      <w:r w:rsidRPr="00ED6B63">
        <w:rPr>
          <w:rFonts w:ascii="Book Antiqua" w:eastAsia="Book Antiqua" w:hAnsi="Book Antiqua" w:cs="Book Antiqua"/>
          <w:vertAlign w:val="superscript"/>
        </w:rPr>
        <w:t>[28]</w:t>
      </w:r>
      <w:r w:rsidRPr="00ED6B63">
        <w:rPr>
          <w:rFonts w:ascii="Book Antiqua" w:eastAsia="Book Antiqua" w:hAnsi="Book Antiqua" w:cs="Book Antiqua"/>
        </w:rPr>
        <w:t>. Specifically, diffusion-weighted imaging for solid components shows a significantly high signal, which may be related to malignant tumors</w:t>
      </w:r>
      <w:r w:rsidRPr="00ED6B63">
        <w:rPr>
          <w:rFonts w:ascii="Book Antiqua" w:eastAsia="Book Antiqua" w:hAnsi="Book Antiqua" w:cs="Book Antiqua"/>
          <w:vertAlign w:val="superscript"/>
        </w:rPr>
        <w:t>[29]</w:t>
      </w:r>
      <w:r w:rsidRPr="00ED6B63">
        <w:rPr>
          <w:rFonts w:ascii="Book Antiqua" w:eastAsia="Book Antiqua" w:hAnsi="Book Antiqua" w:cs="Book Antiqua"/>
        </w:rPr>
        <w:t>.</w:t>
      </w:r>
    </w:p>
    <w:p w14:paraId="588E0C4B" w14:textId="77777777" w:rsidR="00FA0DAE" w:rsidRPr="00ED6B63" w:rsidRDefault="00B8041B" w:rsidP="00555F9F">
      <w:pPr>
        <w:spacing w:line="360" w:lineRule="auto"/>
        <w:ind w:firstLineChars="100" w:firstLine="240"/>
        <w:jc w:val="both"/>
        <w:rPr>
          <w:rFonts w:ascii="Book Antiqua" w:eastAsia="Book Antiqua" w:hAnsi="Book Antiqua" w:cs="Book Antiqua"/>
        </w:rPr>
      </w:pPr>
      <w:r w:rsidRPr="00ED6B63">
        <w:rPr>
          <w:rFonts w:ascii="Book Antiqua" w:eastAsia="Book Antiqua" w:hAnsi="Book Antiqua" w:cs="Book Antiqua"/>
        </w:rPr>
        <w:t>Two types of enhancement imaging patterns for most contrasted scans were seen. First, during the arterial, portal, and delay phases, there was continuous uneven enhancement. If the tumor was a solid mass, it was often difficult to distinguish from hepatic hemangioma</w:t>
      </w:r>
      <w:r w:rsidRPr="00ED6B63">
        <w:rPr>
          <w:rFonts w:ascii="Book Antiqua" w:eastAsia="Book Antiqua" w:hAnsi="Book Antiqua" w:cs="Book Antiqua"/>
          <w:vertAlign w:val="superscript"/>
        </w:rPr>
        <w:t>[30]</w:t>
      </w:r>
      <w:r w:rsidRPr="00ED6B63">
        <w:rPr>
          <w:rFonts w:ascii="Book Antiqua" w:eastAsia="Book Antiqua" w:hAnsi="Book Antiqua" w:cs="Book Antiqua"/>
        </w:rPr>
        <w:t>. Second, on the fast-forward and fast-reverse phases, the arterial phase was significantly strengthened to a level higher than the normal liver parenchyma. Identification was challenging when equal or low density signals were similar to those for hepatocellular carcinoma, especially when the lesion had a false capsule</w:t>
      </w:r>
      <w:r w:rsidRPr="00ED6B63">
        <w:rPr>
          <w:rFonts w:ascii="Book Antiqua" w:eastAsia="Book Antiqua" w:hAnsi="Book Antiqua" w:cs="Book Antiqua"/>
          <w:vertAlign w:val="superscript"/>
        </w:rPr>
        <w:t>[11]</w:t>
      </w:r>
      <w:r w:rsidRPr="00ED6B63">
        <w:rPr>
          <w:rFonts w:ascii="Book Antiqua" w:eastAsia="Book Antiqua" w:hAnsi="Book Antiqua" w:cs="Book Antiqua"/>
        </w:rPr>
        <w:t>. In one case, an entirely cystic tumor was seen, which was difficult to distinguish from a hepatic cyst during the early stage. Its size increased during the follow-up course</w:t>
      </w:r>
      <w:r w:rsidR="00FA0DAE" w:rsidRPr="00ED6B63">
        <w:rPr>
          <w:rFonts w:ascii="Book Antiqua" w:eastAsia="Book Antiqua" w:hAnsi="Book Antiqua" w:cs="Book Antiqua"/>
        </w:rPr>
        <w:t>,</w:t>
      </w:r>
      <w:r w:rsidRPr="00ED6B63">
        <w:rPr>
          <w:rFonts w:ascii="Book Antiqua" w:eastAsia="Book Antiqua" w:hAnsi="Book Antiqua" w:cs="Book Antiqua"/>
        </w:rPr>
        <w:t xml:space="preserve"> and PHGIST was finally confirmed</w:t>
      </w:r>
      <w:r w:rsidRPr="00ED6B63">
        <w:rPr>
          <w:rFonts w:ascii="Book Antiqua" w:eastAsia="Book Antiqua" w:hAnsi="Book Antiqua" w:cs="Book Antiqua"/>
          <w:vertAlign w:val="superscript"/>
        </w:rPr>
        <w:t>[31]</w:t>
      </w:r>
      <w:r w:rsidRPr="00ED6B63">
        <w:rPr>
          <w:rFonts w:ascii="Book Antiqua" w:eastAsia="Book Antiqua" w:hAnsi="Book Antiqua" w:cs="Book Antiqua"/>
        </w:rPr>
        <w:t>. Follow-up imaging studies should be performed</w:t>
      </w:r>
      <w:r w:rsidR="00FA0DAE" w:rsidRPr="00ED6B63">
        <w:rPr>
          <w:rFonts w:ascii="Book Antiqua" w:eastAsia="Book Antiqua" w:hAnsi="Book Antiqua" w:cs="Book Antiqua"/>
        </w:rPr>
        <w:t>,</w:t>
      </w:r>
      <w:r w:rsidRPr="00ED6B63">
        <w:rPr>
          <w:rFonts w:ascii="Book Antiqua" w:eastAsia="Book Antiqua" w:hAnsi="Book Antiqua" w:cs="Book Antiqua"/>
        </w:rPr>
        <w:t xml:space="preserve"> and a diagnosis of PHGIST should be suspected if there is rapid tumor enlargement. </w:t>
      </w:r>
    </w:p>
    <w:p w14:paraId="6901A35E" w14:textId="55CD0DE0" w:rsidR="00434BDE" w:rsidRPr="00555F9F" w:rsidRDefault="00B8041B" w:rsidP="00555F9F">
      <w:pPr>
        <w:spacing w:line="360" w:lineRule="auto"/>
        <w:ind w:firstLineChars="100" w:firstLine="240"/>
        <w:jc w:val="both"/>
        <w:rPr>
          <w:rFonts w:ascii="Book Antiqua" w:hAnsi="Book Antiqua"/>
        </w:rPr>
      </w:pPr>
      <w:r w:rsidRPr="00ED6B63">
        <w:rPr>
          <w:rFonts w:ascii="Book Antiqua" w:eastAsia="Book Antiqua" w:hAnsi="Book Antiqua" w:cs="Book Antiqua"/>
        </w:rPr>
        <w:t xml:space="preserve">In GIST, positron emission tomography-computed tomography (PET-CT) is considered to be the most sensitive method for diagnosis as well as for evaluating the efficacy of molecularly targeted drugs. </w:t>
      </w:r>
      <w:r w:rsidR="00FA0DAE" w:rsidRPr="00ED6B63">
        <w:rPr>
          <w:rFonts w:ascii="Book Antiqua" w:eastAsia="Book Antiqua" w:hAnsi="Book Antiqua" w:cs="Book Antiqua"/>
        </w:rPr>
        <w:t>Because</w:t>
      </w:r>
      <w:r w:rsidRPr="00ED6B63">
        <w:rPr>
          <w:rFonts w:ascii="Book Antiqua" w:eastAsia="Book Antiqua" w:hAnsi="Book Antiqua" w:cs="Book Antiqua"/>
        </w:rPr>
        <w:t xml:space="preserve"> PET-CT has essential value in diagnosis and staging, prediction of malignant potential, treatment decision, efficacy assessment, and follow-up monitoring, it has been clinically recognized and included in the 2010 National Comprehensive Cancer Network Guide Guidelines </w:t>
      </w:r>
      <w:proofErr w:type="gramStart"/>
      <w:r w:rsidRPr="00ED6B63">
        <w:rPr>
          <w:rFonts w:ascii="Book Antiqua" w:eastAsia="Book Antiqua" w:hAnsi="Book Antiqua" w:cs="Book Antiqua"/>
        </w:rPr>
        <w:t>Medium</w:t>
      </w:r>
      <w:r w:rsidRPr="00ED6B63">
        <w:rPr>
          <w:rFonts w:ascii="Book Antiqua" w:eastAsia="Book Antiqua" w:hAnsi="Book Antiqua" w:cs="Book Antiqua"/>
          <w:vertAlign w:val="superscript"/>
        </w:rPr>
        <w:t>[</w:t>
      </w:r>
      <w:proofErr w:type="gramEnd"/>
      <w:r w:rsidRPr="00ED6B63">
        <w:rPr>
          <w:rFonts w:ascii="Book Antiqua" w:eastAsia="Book Antiqua" w:hAnsi="Book Antiqua" w:cs="Book Antiqua"/>
          <w:vertAlign w:val="superscript"/>
        </w:rPr>
        <w:t>6]</w:t>
      </w:r>
      <w:r w:rsidRPr="00ED6B63">
        <w:rPr>
          <w:rFonts w:ascii="Book Antiqua" w:eastAsia="Book Antiqua" w:hAnsi="Book Antiqua" w:cs="Book Antiqua"/>
        </w:rPr>
        <w:t>. In the literature, PET-CT was used to exclude liver GIST from extrahepatic lesions with a maximum standardized uptake value of 6.30-6.85</w:t>
      </w:r>
      <w:r w:rsidRPr="00ED6B63">
        <w:rPr>
          <w:rFonts w:ascii="Book Antiqua" w:eastAsia="Book Antiqua" w:hAnsi="Book Antiqua" w:cs="Book Antiqua"/>
          <w:vertAlign w:val="superscript"/>
        </w:rPr>
        <w:t>[28,32]</w:t>
      </w:r>
      <w:r w:rsidRPr="00ED6B63">
        <w:rPr>
          <w:rFonts w:ascii="Book Antiqua" w:eastAsia="Book Antiqua" w:hAnsi="Book Antiqua" w:cs="Book Antiqua"/>
        </w:rPr>
        <w:t xml:space="preserve">. Importantly, even if patients have a </w:t>
      </w:r>
      <w:r w:rsidRPr="00ED6B63">
        <w:rPr>
          <w:rFonts w:ascii="Book Antiqua" w:eastAsia="Book Antiqua" w:hAnsi="Book Antiqua" w:cs="Book Antiqua"/>
        </w:rPr>
        <w:lastRenderedPageBreak/>
        <w:t xml:space="preserve">characteristic image without a history of hepatitis and </w:t>
      </w:r>
      <w:r w:rsidR="00FA0DAE" w:rsidRPr="00ED6B63">
        <w:rPr>
          <w:rFonts w:ascii="Book Antiqua" w:eastAsia="Book Antiqua" w:hAnsi="Book Antiqua" w:cs="Book Antiqua"/>
        </w:rPr>
        <w:t>alpha-fetoprotein</w:t>
      </w:r>
      <w:r w:rsidRPr="00ED6B63">
        <w:rPr>
          <w:rFonts w:ascii="Book Antiqua" w:eastAsia="Book Antiqua" w:hAnsi="Book Antiqua" w:cs="Book Antiqua"/>
        </w:rPr>
        <w:t xml:space="preserve"> levels are not elevated, the possibility of PHGIST should be considered in the differential diagnosis. However, the final diagnosis should still be based on pathology and immunohistochemistry.</w:t>
      </w:r>
    </w:p>
    <w:p w14:paraId="7EE5385E" w14:textId="51696F4A" w:rsidR="00434BDE" w:rsidRPr="00555F9F" w:rsidRDefault="00B8041B" w:rsidP="00555F9F">
      <w:pPr>
        <w:spacing w:line="360" w:lineRule="auto"/>
        <w:ind w:firstLineChars="100" w:firstLine="240"/>
        <w:jc w:val="both"/>
        <w:rPr>
          <w:rFonts w:ascii="Book Antiqua" w:hAnsi="Book Antiqua"/>
        </w:rPr>
      </w:pPr>
      <w:r w:rsidRPr="00ED6B63">
        <w:rPr>
          <w:rFonts w:ascii="Book Antiqua" w:eastAsia="Book Antiqua" w:hAnsi="Book Antiqua" w:cs="Book Antiqua"/>
        </w:rPr>
        <w:t>EGIST</w:t>
      </w:r>
      <w:r w:rsidRPr="00ED6B63">
        <w:rPr>
          <w:rFonts w:ascii="Book Antiqua" w:eastAsia="宋体" w:hAnsi="Book Antiqua" w:cs="Book Antiqua"/>
          <w:lang w:eastAsia="zh-CN"/>
        </w:rPr>
        <w:t>s</w:t>
      </w:r>
      <w:r w:rsidRPr="00ED6B63">
        <w:rPr>
          <w:rFonts w:ascii="Book Antiqua" w:eastAsia="Book Antiqua" w:hAnsi="Book Antiqua" w:cs="Book Antiqua"/>
        </w:rPr>
        <w:t xml:space="preserve"> have the same morphology, immunohistochemistry, and molecular characteristics as conventional GIST</w:t>
      </w:r>
      <w:r w:rsidR="00FA0DAE" w:rsidRPr="00ED6B63">
        <w:rPr>
          <w:rFonts w:ascii="Book Antiqua" w:eastAsia="Book Antiqua" w:hAnsi="Book Antiqua" w:cs="Book Antiqua"/>
        </w:rPr>
        <w:t>s</w:t>
      </w:r>
      <w:r w:rsidRPr="00ED6B63">
        <w:rPr>
          <w:rFonts w:ascii="Book Antiqua" w:eastAsia="Book Antiqua" w:hAnsi="Book Antiqua" w:cs="Book Antiqua"/>
        </w:rPr>
        <w:t>, including metastatic GIST</w:t>
      </w:r>
      <w:r w:rsidR="00FA0DAE" w:rsidRPr="00ED6B63">
        <w:rPr>
          <w:rFonts w:ascii="Book Antiqua" w:eastAsia="Book Antiqua" w:hAnsi="Book Antiqua" w:cs="Book Antiqua"/>
        </w:rPr>
        <w:t>s</w:t>
      </w:r>
      <w:r w:rsidRPr="00ED6B63">
        <w:rPr>
          <w:rFonts w:ascii="Book Antiqua" w:eastAsia="Book Antiqua" w:hAnsi="Book Antiqua" w:cs="Book Antiqua"/>
        </w:rPr>
        <w:t>. The histopathological diagnostic criteria for GIST</w:t>
      </w:r>
      <w:r w:rsidR="00FA0DAE" w:rsidRPr="00ED6B63">
        <w:rPr>
          <w:rFonts w:ascii="Book Antiqua" w:eastAsia="Book Antiqua" w:hAnsi="Book Antiqua" w:cs="Book Antiqua"/>
        </w:rPr>
        <w:t>s</w:t>
      </w:r>
      <w:r w:rsidRPr="00ED6B63">
        <w:rPr>
          <w:rFonts w:ascii="Book Antiqua" w:eastAsia="Book Antiqua" w:hAnsi="Book Antiqua" w:cs="Book Antiqua"/>
        </w:rPr>
        <w:t xml:space="preserve"> have been firmly established. Histologically, there are three main PHGIST types</w:t>
      </w:r>
      <w:r w:rsidR="00FA0DAE" w:rsidRPr="00ED6B63">
        <w:rPr>
          <w:rFonts w:ascii="Book Antiqua" w:eastAsia="Book Antiqua" w:hAnsi="Book Antiqua" w:cs="Book Antiqua"/>
        </w:rPr>
        <w:t>.</w:t>
      </w:r>
      <w:r w:rsidRPr="00ED6B63">
        <w:rPr>
          <w:rFonts w:ascii="Book Antiqua" w:eastAsia="Book Antiqua" w:hAnsi="Book Antiqua" w:cs="Book Antiqua"/>
        </w:rPr>
        <w:t xml:space="preserve"> The spindle cell type predominates, while epithelioid cell and mixed cell types account for only a small portion of cases (11.4%, 4/35). The tumor cells of most patients who underwent immunohistochemistry expressed CD117 and CD34, which showed a positive envelope and/or diffuse cytoplasm. Only one case of GIST was found not to express CD117, but it was CD34 positive</w:t>
      </w:r>
      <w:r w:rsidRPr="00ED6B63">
        <w:rPr>
          <w:rFonts w:ascii="Book Antiqua" w:eastAsia="Book Antiqua" w:hAnsi="Book Antiqua" w:cs="Book Antiqua"/>
          <w:vertAlign w:val="superscript"/>
        </w:rPr>
        <w:t>[33]</w:t>
      </w:r>
      <w:r w:rsidRPr="00ED6B63">
        <w:rPr>
          <w:rFonts w:ascii="Book Antiqua" w:eastAsia="Book Antiqua" w:hAnsi="Book Antiqua" w:cs="Book Antiqua"/>
        </w:rPr>
        <w:t xml:space="preserve">. The diagnosis of GIST cannot be ruled out in a patient with a tumor morphologically consistent with GIST but without CD117 expression. In this case, further detection of mutations in the </w:t>
      </w:r>
      <w:r w:rsidRPr="00ED6B63">
        <w:rPr>
          <w:rFonts w:ascii="Book Antiqua" w:eastAsia="Book Antiqua" w:hAnsi="Book Antiqua" w:cs="Book Antiqua"/>
          <w:i/>
          <w:iCs/>
        </w:rPr>
        <w:t>c-KIT</w:t>
      </w:r>
      <w:r w:rsidRPr="00ED6B63">
        <w:rPr>
          <w:rFonts w:ascii="Book Antiqua" w:eastAsia="Book Antiqua" w:hAnsi="Book Antiqua" w:cs="Book Antiqua"/>
        </w:rPr>
        <w:t xml:space="preserve"> and </w:t>
      </w:r>
      <w:r w:rsidRPr="00ED6B63">
        <w:rPr>
          <w:rFonts w:ascii="Book Antiqua" w:eastAsia="Book Antiqua" w:hAnsi="Book Antiqua" w:cs="Book Antiqua"/>
          <w:i/>
          <w:iCs/>
        </w:rPr>
        <w:t xml:space="preserve">PDGFRA-α </w:t>
      </w:r>
      <w:r w:rsidRPr="00ED6B63">
        <w:rPr>
          <w:rFonts w:ascii="Book Antiqua" w:eastAsia="Book Antiqua" w:hAnsi="Book Antiqua" w:cs="Book Antiqua"/>
        </w:rPr>
        <w:t>genes is required for diagnosis. Moreover, GIST</w:t>
      </w:r>
      <w:r w:rsidR="00FA0DAE" w:rsidRPr="00ED6B63">
        <w:rPr>
          <w:rFonts w:ascii="Book Antiqua" w:eastAsia="Book Antiqua" w:hAnsi="Book Antiqua" w:cs="Book Antiqua"/>
        </w:rPr>
        <w:t>s</w:t>
      </w:r>
      <w:r w:rsidRPr="00ED6B63">
        <w:rPr>
          <w:rFonts w:ascii="Book Antiqua" w:eastAsia="Book Antiqua" w:hAnsi="Book Antiqua" w:cs="Book Antiqua"/>
        </w:rPr>
        <w:t xml:space="preserve"> can also express DOG1, especially in cases with a </w:t>
      </w:r>
      <w:r w:rsidRPr="00ED6B63">
        <w:rPr>
          <w:rFonts w:ascii="Book Antiqua" w:eastAsia="Book Antiqua" w:hAnsi="Book Antiqua" w:cs="Book Antiqua"/>
          <w:i/>
          <w:iCs/>
        </w:rPr>
        <w:t xml:space="preserve">PDGFR-α </w:t>
      </w:r>
      <w:r w:rsidRPr="00ED6B63">
        <w:rPr>
          <w:rFonts w:ascii="Book Antiqua" w:eastAsia="Book Antiqua" w:hAnsi="Book Antiqua" w:cs="Book Antiqua"/>
        </w:rPr>
        <w:t xml:space="preserve">gene mutation without a </w:t>
      </w:r>
      <w:r w:rsidRPr="00ED6B63">
        <w:rPr>
          <w:rFonts w:ascii="Book Antiqua" w:eastAsia="Book Antiqua" w:hAnsi="Book Antiqua" w:cs="Book Antiqua"/>
          <w:i/>
          <w:iCs/>
        </w:rPr>
        <w:t>c-KIT</w:t>
      </w:r>
      <w:r w:rsidRPr="00ED6B63">
        <w:rPr>
          <w:rFonts w:ascii="Book Antiqua" w:eastAsia="Book Antiqua" w:hAnsi="Book Antiqua" w:cs="Book Antiqua"/>
        </w:rPr>
        <w:t xml:space="preserve"> mutation with an overall sensitivity similar to that of CD117</w:t>
      </w:r>
      <w:r w:rsidRPr="00ED6B63">
        <w:rPr>
          <w:rFonts w:ascii="Book Antiqua" w:eastAsia="Book Antiqua" w:hAnsi="Book Antiqua" w:cs="Book Antiqua"/>
          <w:vertAlign w:val="superscript"/>
        </w:rPr>
        <w:t>[34]</w:t>
      </w:r>
      <w:r w:rsidRPr="00ED6B63">
        <w:rPr>
          <w:rFonts w:ascii="Book Antiqua" w:eastAsia="Book Antiqua" w:hAnsi="Book Antiqua" w:cs="Book Antiqua"/>
        </w:rPr>
        <w:t>. The combination of DOG1 and CD117 expression for the diagnosis of GIST has functional complementarity</w:t>
      </w:r>
      <w:r w:rsidRPr="00ED6B63">
        <w:rPr>
          <w:rFonts w:ascii="Book Antiqua" w:eastAsia="Book Antiqua" w:hAnsi="Book Antiqua" w:cs="Book Antiqua"/>
          <w:vertAlign w:val="superscript"/>
        </w:rPr>
        <w:t>[35]</w:t>
      </w:r>
      <w:r w:rsidRPr="00ED6B63">
        <w:rPr>
          <w:rFonts w:ascii="Book Antiqua" w:eastAsia="Book Antiqua" w:hAnsi="Book Antiqua" w:cs="Book Antiqua"/>
        </w:rPr>
        <w:t>.</w:t>
      </w:r>
    </w:p>
    <w:p w14:paraId="3AB06B94" w14:textId="54DF5CE6" w:rsidR="00434BDE" w:rsidRPr="00555F9F" w:rsidRDefault="00B8041B" w:rsidP="00555F9F">
      <w:pPr>
        <w:spacing w:line="360" w:lineRule="auto"/>
        <w:ind w:firstLineChars="100" w:firstLine="240"/>
        <w:jc w:val="both"/>
        <w:rPr>
          <w:rFonts w:ascii="Book Antiqua" w:hAnsi="Book Antiqua"/>
        </w:rPr>
      </w:pPr>
      <w:r w:rsidRPr="00ED6B63">
        <w:rPr>
          <w:rFonts w:ascii="Book Antiqua" w:eastAsia="Book Antiqua" w:hAnsi="Book Antiqua" w:cs="Book Antiqua"/>
        </w:rPr>
        <w:t>We believe that a precise diagnosis requires immunohistochemistry and molecular examination, which may exclude other rare types of hepatic mesenchymal epithelioid tumors, such as epithelioid vascular leiomyomata, leiomyosarcoma, and malignant melanin tumors. It should be emphasized that the liver is the most likely place for GIST metastasis and that primary GIST of the liver is rare. Therefore, to ensure an accurate diagnosis, it is necessary to exclude tumors in other common locations of the gastrointestinal tract by using methods such as barium radiography, digestive endoscopy, and PET-CT. In addition, CT or ultrasound-guided fine-needle aspiration biopsy is commonly used to diagnose unresectable hepatic tumors</w:t>
      </w:r>
      <w:r w:rsidRPr="00ED6B63">
        <w:rPr>
          <w:rFonts w:ascii="Book Antiqua" w:eastAsia="Book Antiqua" w:hAnsi="Book Antiqua" w:cs="Book Antiqua"/>
          <w:vertAlign w:val="superscript"/>
        </w:rPr>
        <w:t>[23,36]</w:t>
      </w:r>
      <w:r w:rsidRPr="00ED6B63">
        <w:rPr>
          <w:rFonts w:ascii="Book Antiqua" w:eastAsia="Book Antiqua" w:hAnsi="Book Antiqua" w:cs="Book Antiqua"/>
        </w:rPr>
        <w:t>. Puncture biopsy can also be used to definitively diagnose patients with inoperable PHGIST.</w:t>
      </w:r>
    </w:p>
    <w:p w14:paraId="1D1BE94E" w14:textId="77777777" w:rsidR="00434BDE" w:rsidRPr="00555F9F" w:rsidRDefault="00434BDE" w:rsidP="00555F9F">
      <w:pPr>
        <w:spacing w:line="360" w:lineRule="auto"/>
        <w:jc w:val="both"/>
        <w:rPr>
          <w:rFonts w:ascii="Book Antiqua" w:hAnsi="Book Antiqua"/>
        </w:rPr>
      </w:pPr>
    </w:p>
    <w:p w14:paraId="52D21553" w14:textId="08E39A46" w:rsidR="00434BDE" w:rsidRPr="00555F9F" w:rsidRDefault="004E3096" w:rsidP="00555F9F">
      <w:pPr>
        <w:spacing w:line="360" w:lineRule="auto"/>
        <w:jc w:val="both"/>
        <w:rPr>
          <w:rFonts w:ascii="Book Antiqua" w:hAnsi="Book Antiqua"/>
          <w:u w:val="single"/>
        </w:rPr>
      </w:pPr>
      <w:r w:rsidRPr="00ED6B63">
        <w:rPr>
          <w:rFonts w:ascii="Book Antiqua" w:eastAsia="Book Antiqua" w:hAnsi="Book Antiqua" w:cs="Book Antiqua"/>
          <w:b/>
          <w:bCs/>
          <w:u w:val="single"/>
        </w:rPr>
        <w:lastRenderedPageBreak/>
        <w:t>OVERALL CONDITION OF THE CASE REPORTS</w:t>
      </w:r>
    </w:p>
    <w:p w14:paraId="6088EFA3" w14:textId="6CBF53D6" w:rsidR="00434BDE" w:rsidRPr="00555F9F" w:rsidRDefault="00B8041B" w:rsidP="00555F9F">
      <w:pPr>
        <w:spacing w:line="360" w:lineRule="auto"/>
        <w:jc w:val="both"/>
        <w:rPr>
          <w:rFonts w:ascii="Book Antiqua" w:hAnsi="Book Antiqua"/>
        </w:rPr>
      </w:pPr>
      <w:r w:rsidRPr="00ED6B63">
        <w:rPr>
          <w:rFonts w:ascii="Book Antiqua" w:eastAsia="Book Antiqua" w:hAnsi="Book Antiqua" w:cs="Book Antiqua"/>
        </w:rPr>
        <w:t xml:space="preserve">There were 34 reports of PHGIST in the literature, with a total of 35 cases as follows: </w:t>
      </w:r>
      <w:r w:rsidR="00AF0DC7" w:rsidRPr="00ED6B63">
        <w:rPr>
          <w:rFonts w:ascii="Book Antiqua" w:eastAsia="Book Antiqua" w:hAnsi="Book Antiqua" w:cs="Book Antiqua"/>
        </w:rPr>
        <w:t xml:space="preserve">twenty-three </w:t>
      </w:r>
      <w:r w:rsidRPr="00ED6B63">
        <w:rPr>
          <w:rFonts w:ascii="Book Antiqua" w:eastAsia="Book Antiqua" w:hAnsi="Book Antiqua" w:cs="Book Antiqua"/>
        </w:rPr>
        <w:t xml:space="preserve">in China, one in South Korea, two in France, two in India, three in Japan, and four in other countries (Table 1). Patients ranged in age from 17-79 years with an average age of 56 years. Seventeen cases were male, </w:t>
      </w:r>
      <w:r w:rsidR="00AF0DC7" w:rsidRPr="00ED6B63">
        <w:rPr>
          <w:rFonts w:ascii="Book Antiqua" w:eastAsia="Book Antiqua" w:hAnsi="Book Antiqua" w:cs="Book Antiqua"/>
        </w:rPr>
        <w:t>seventeen cases</w:t>
      </w:r>
      <w:r w:rsidRPr="00ED6B63">
        <w:rPr>
          <w:rFonts w:ascii="Book Antiqua" w:eastAsia="Book Antiqua" w:hAnsi="Book Antiqua" w:cs="Book Antiqua"/>
        </w:rPr>
        <w:t xml:space="preserve"> were female, and one case had no reported gender. Of all cases, 26.6% (15/35) were asymptomatic and found on routine physical examination. The presenting symptom was abdominal pain of varying intensity in 11 patients. One case presented with acute rupture due to tumor rupture, and the other presenting manifestations included loss of appetite (</w:t>
      </w:r>
      <w:r w:rsidRPr="00ED6B63">
        <w:rPr>
          <w:rFonts w:ascii="Book Antiqua" w:eastAsia="Book Antiqua" w:hAnsi="Book Antiqua" w:cs="Book Antiqua"/>
          <w:i/>
          <w:iCs/>
        </w:rPr>
        <w:t>n</w:t>
      </w:r>
      <w:r w:rsidRPr="00ED6B63">
        <w:rPr>
          <w:rFonts w:ascii="Book Antiqua" w:eastAsia="Book Antiqua" w:hAnsi="Book Antiqua" w:cs="Book Antiqua"/>
        </w:rPr>
        <w:t xml:space="preserve"> = 2), indigestion (</w:t>
      </w:r>
      <w:r w:rsidRPr="00ED6B63">
        <w:rPr>
          <w:rFonts w:ascii="Book Antiqua" w:eastAsia="Book Antiqua" w:hAnsi="Book Antiqua" w:cs="Book Antiqua"/>
          <w:i/>
          <w:iCs/>
        </w:rPr>
        <w:t>n</w:t>
      </w:r>
      <w:r w:rsidRPr="00ED6B63">
        <w:rPr>
          <w:rFonts w:ascii="Book Antiqua" w:eastAsia="Book Antiqua" w:hAnsi="Book Antiqua" w:cs="Book Antiqua"/>
        </w:rPr>
        <w:t xml:space="preserve"> = 1), abdominal discomfort (</w:t>
      </w:r>
      <w:r w:rsidRPr="00ED6B63">
        <w:rPr>
          <w:rFonts w:ascii="Book Antiqua" w:eastAsia="Book Antiqua" w:hAnsi="Book Antiqua" w:cs="Book Antiqua"/>
          <w:i/>
          <w:iCs/>
        </w:rPr>
        <w:t>n</w:t>
      </w:r>
      <w:r w:rsidRPr="00ED6B63">
        <w:rPr>
          <w:rFonts w:ascii="Book Antiqua" w:eastAsia="Book Antiqua" w:hAnsi="Book Antiqua" w:cs="Book Antiqua"/>
        </w:rPr>
        <w:t xml:space="preserve"> = 2), weight loss (</w:t>
      </w:r>
      <w:r w:rsidRPr="00ED6B63">
        <w:rPr>
          <w:rFonts w:ascii="Book Antiqua" w:eastAsia="Book Antiqua" w:hAnsi="Book Antiqua" w:cs="Book Antiqua"/>
          <w:i/>
          <w:iCs/>
        </w:rPr>
        <w:t>n</w:t>
      </w:r>
      <w:r w:rsidRPr="00ED6B63">
        <w:rPr>
          <w:rFonts w:ascii="Book Antiqua" w:eastAsia="Book Antiqua" w:hAnsi="Book Antiqua" w:cs="Book Antiqua"/>
        </w:rPr>
        <w:t xml:space="preserve"> = 2), and shortness of breath (</w:t>
      </w:r>
      <w:r w:rsidRPr="00ED6B63">
        <w:rPr>
          <w:rFonts w:ascii="Book Antiqua" w:eastAsia="Book Antiqua" w:hAnsi="Book Antiqua" w:cs="Book Antiqua"/>
          <w:i/>
          <w:iCs/>
        </w:rPr>
        <w:t>n</w:t>
      </w:r>
      <w:r w:rsidRPr="00ED6B63">
        <w:rPr>
          <w:rFonts w:ascii="Book Antiqua" w:eastAsia="Book Antiqua" w:hAnsi="Book Antiqua" w:cs="Book Antiqua"/>
        </w:rPr>
        <w:t xml:space="preserve"> = 2). Tumors were located in all lobes of the liver with the majority being in the right lobe (</w:t>
      </w:r>
      <w:r w:rsidRPr="00ED6B63">
        <w:rPr>
          <w:rFonts w:ascii="Book Antiqua" w:eastAsia="Book Antiqua" w:hAnsi="Book Antiqua" w:cs="Book Antiqua"/>
          <w:i/>
          <w:iCs/>
        </w:rPr>
        <w:t>n</w:t>
      </w:r>
      <w:r w:rsidRPr="00ED6B63">
        <w:rPr>
          <w:rFonts w:ascii="Book Antiqua" w:eastAsia="Book Antiqua" w:hAnsi="Book Antiqua" w:cs="Book Antiqua"/>
        </w:rPr>
        <w:t xml:space="preserve"> = 22). Most patients presented with a single hepatic mass (</w:t>
      </w:r>
      <w:r w:rsidRPr="00ED6B63">
        <w:rPr>
          <w:rFonts w:ascii="Book Antiqua" w:eastAsia="Book Antiqua" w:hAnsi="Book Antiqua" w:cs="Book Antiqua"/>
          <w:i/>
          <w:iCs/>
        </w:rPr>
        <w:t>n</w:t>
      </w:r>
      <w:r w:rsidRPr="00ED6B63">
        <w:rPr>
          <w:rFonts w:ascii="Book Antiqua" w:eastAsia="Book Antiqua" w:hAnsi="Book Antiqua" w:cs="Book Antiqua"/>
        </w:rPr>
        <w:t xml:space="preserve"> = 30); however, two patients had more than two masses. The tumors ranged in diameter from 2.3 cm to 44.0 cm (median, 15.0 cm; mean, 13.8 cm). On imaging, there were three, eight, and </w:t>
      </w:r>
      <w:r w:rsidR="00AF0DC7" w:rsidRPr="00ED6B63">
        <w:rPr>
          <w:rFonts w:ascii="Book Antiqua" w:eastAsia="Book Antiqua" w:hAnsi="Book Antiqua" w:cs="Book Antiqua"/>
        </w:rPr>
        <w:t>twenty-four</w:t>
      </w:r>
      <w:r w:rsidRPr="00ED6B63">
        <w:rPr>
          <w:rFonts w:ascii="Book Antiqua" w:eastAsia="Book Antiqua" w:hAnsi="Book Antiqua" w:cs="Book Antiqua"/>
        </w:rPr>
        <w:t xml:space="preserve"> cases of cystic masses, solid masses, and mixed masses, respectively.</w:t>
      </w:r>
    </w:p>
    <w:p w14:paraId="005E1BEE" w14:textId="1BD9EFB8" w:rsidR="00434BDE" w:rsidRPr="00555F9F" w:rsidRDefault="00B8041B" w:rsidP="00555F9F">
      <w:pPr>
        <w:spacing w:line="360" w:lineRule="auto"/>
        <w:ind w:firstLineChars="100" w:firstLine="240"/>
        <w:jc w:val="both"/>
        <w:rPr>
          <w:rFonts w:ascii="Book Antiqua" w:hAnsi="Book Antiqua"/>
        </w:rPr>
      </w:pPr>
      <w:r w:rsidRPr="00555F9F">
        <w:rPr>
          <w:rFonts w:ascii="Book Antiqua" w:eastAsia="Book Antiqua" w:hAnsi="Book Antiqua" w:cs="Book Antiqua"/>
          <w:color w:val="000000"/>
        </w:rPr>
        <w:t xml:space="preserve">Of the </w:t>
      </w:r>
      <w:r w:rsidR="00AF0DC7" w:rsidRPr="00555F9F">
        <w:rPr>
          <w:rFonts w:ascii="Book Antiqua" w:eastAsia="Book Antiqua" w:hAnsi="Book Antiqua" w:cs="Book Antiqua"/>
          <w:color w:val="000000"/>
        </w:rPr>
        <w:t>thirty-five</w:t>
      </w:r>
      <w:r w:rsidRPr="00555F9F">
        <w:rPr>
          <w:rFonts w:ascii="Book Antiqua" w:eastAsia="Book Antiqua" w:hAnsi="Book Antiqua" w:cs="Book Antiqua"/>
          <w:color w:val="000000"/>
        </w:rPr>
        <w:t xml:space="preserve"> patients, </w:t>
      </w:r>
      <w:r w:rsidR="00AF0DC7" w:rsidRPr="00555F9F">
        <w:rPr>
          <w:rFonts w:ascii="Book Antiqua" w:eastAsia="Book Antiqua" w:hAnsi="Book Antiqua" w:cs="Book Antiqua"/>
          <w:color w:val="000000"/>
        </w:rPr>
        <w:t>twenty-five</w:t>
      </w:r>
      <w:r w:rsidRPr="00555F9F">
        <w:rPr>
          <w:rFonts w:ascii="Book Antiqua" w:eastAsia="Book Antiqua" w:hAnsi="Book Antiqua" w:cs="Book Antiqua"/>
          <w:color w:val="000000"/>
        </w:rPr>
        <w:t xml:space="preserve"> underwent local hepatectomy alone or in combination with adjuvant therapy, two underwent transcatheter arterial chemoembolization (TACE), and two underwent liver transplantation. Three patients received different interventions for various reasons: one patient (tumor size 5.1 cm) underwent radiofrequency ablation, one patient (tumor size 2.4 cm) was treated with microwave ablation, and one patient with large cystic masses (largest tumor &gt; 20 cm) underwent repeated cystic drainage. The remaining five cases were not treated surgically, including one patient who was discharged without any treatment. Follow-up data were obtained from 24 patients, and recurrence usually occurred within 1 year of the operation. The metastatic sites included the liver, lymph nodes, bones, and brain. Most patients were categorized as high risk according to the risk stratification criteria of the 2008 version of the NIH guidelines, and 16 patients received adjuvant therapy or chemotherapy alone. Nineteen of </w:t>
      </w:r>
      <w:r w:rsidR="00AF0DC7" w:rsidRPr="00555F9F">
        <w:rPr>
          <w:rFonts w:ascii="Book Antiqua" w:eastAsia="Book Antiqua" w:hAnsi="Book Antiqua" w:cs="Book Antiqua"/>
          <w:color w:val="000000"/>
        </w:rPr>
        <w:t>twenty-five</w:t>
      </w:r>
      <w:r w:rsidRPr="00555F9F">
        <w:rPr>
          <w:rFonts w:ascii="Book Antiqua" w:eastAsia="Book Antiqua" w:hAnsi="Book Antiqua" w:cs="Book Antiqua"/>
          <w:color w:val="000000"/>
        </w:rPr>
        <w:t xml:space="preserve"> patients (76.0%) had a mitotic index ≥ 5/50 high-power fields.</w:t>
      </w:r>
    </w:p>
    <w:p w14:paraId="35623987" w14:textId="3CDA2C47" w:rsidR="00434BDE" w:rsidRPr="00555F9F" w:rsidRDefault="00B8041B" w:rsidP="00555F9F">
      <w:pPr>
        <w:spacing w:line="360" w:lineRule="auto"/>
        <w:ind w:firstLineChars="100" w:firstLine="240"/>
        <w:jc w:val="both"/>
        <w:rPr>
          <w:rFonts w:ascii="Book Antiqua" w:hAnsi="Book Antiqua"/>
        </w:rPr>
      </w:pPr>
      <w:r w:rsidRPr="00ED6B63">
        <w:rPr>
          <w:rFonts w:ascii="Book Antiqua" w:eastAsia="Book Antiqua" w:hAnsi="Book Antiqua" w:cs="Book Antiqua"/>
        </w:rPr>
        <w:lastRenderedPageBreak/>
        <w:t xml:space="preserve">Ki-67 expression was detected in </w:t>
      </w:r>
      <w:r w:rsidR="00AF0DC7" w:rsidRPr="00ED6B63">
        <w:rPr>
          <w:rFonts w:ascii="Book Antiqua" w:eastAsia="Book Antiqua" w:hAnsi="Book Antiqua" w:cs="Book Antiqua"/>
        </w:rPr>
        <w:t>ten</w:t>
      </w:r>
      <w:r w:rsidRPr="00ED6B63">
        <w:rPr>
          <w:rFonts w:ascii="Book Antiqua" w:eastAsia="Book Antiqua" w:hAnsi="Book Antiqua" w:cs="Book Antiqua"/>
        </w:rPr>
        <w:t xml:space="preserve"> patients, and eight patients </w:t>
      </w:r>
      <w:r w:rsidR="00AF0DC7" w:rsidRPr="00ED6B63">
        <w:rPr>
          <w:rFonts w:ascii="Book Antiqua" w:eastAsia="Book Antiqua" w:hAnsi="Book Antiqua" w:cs="Book Antiqua"/>
        </w:rPr>
        <w:t>had</w:t>
      </w:r>
      <w:r w:rsidRPr="00ED6B63">
        <w:rPr>
          <w:rFonts w:ascii="Book Antiqua" w:eastAsia="Book Antiqua" w:hAnsi="Book Antiqua" w:cs="Book Antiqua"/>
        </w:rPr>
        <w:t xml:space="preserve"> a ratio more than 5%. Among </w:t>
      </w:r>
      <w:r w:rsidR="00AF0DC7" w:rsidRPr="00ED6B63">
        <w:rPr>
          <w:rFonts w:ascii="Book Antiqua" w:eastAsia="Book Antiqua" w:hAnsi="Book Antiqua" w:cs="Book Antiqua"/>
        </w:rPr>
        <w:t>thirty</w:t>
      </w:r>
      <w:r w:rsidRPr="00ED6B63">
        <w:rPr>
          <w:rFonts w:ascii="Book Antiqua" w:eastAsia="Book Antiqua" w:hAnsi="Book Antiqua" w:cs="Book Antiqua"/>
        </w:rPr>
        <w:t xml:space="preserve"> liver GIST specimens, spindle cell morphology was observed in </w:t>
      </w:r>
      <w:r w:rsidR="00AF0DC7" w:rsidRPr="00ED6B63">
        <w:rPr>
          <w:rFonts w:ascii="Book Antiqua" w:eastAsia="Book Antiqua" w:hAnsi="Book Antiqua" w:cs="Book Antiqua"/>
        </w:rPr>
        <w:t>twenty-five</w:t>
      </w:r>
      <w:r w:rsidRPr="00ED6B63">
        <w:rPr>
          <w:rFonts w:ascii="Book Antiqua" w:eastAsia="Book Antiqua" w:hAnsi="Book Antiqua" w:cs="Book Antiqua"/>
        </w:rPr>
        <w:t xml:space="preserve"> (83.3%), epithelioid cell morphology was observed in one (3.3%), and mixed cell morphology was observed in four (13.3%). Of the 35 (97.1%) specimens, 34 were positive for CD117</w:t>
      </w:r>
      <w:r w:rsidR="00AF0DC7" w:rsidRPr="00ED6B63">
        <w:rPr>
          <w:rFonts w:ascii="Book Antiqua" w:eastAsia="Book Antiqua" w:hAnsi="Book Antiqua" w:cs="Book Antiqua"/>
        </w:rPr>
        <w:t>,</w:t>
      </w:r>
      <w:r w:rsidRPr="00ED6B63">
        <w:rPr>
          <w:rFonts w:ascii="Book Antiqua" w:eastAsia="Book Antiqua" w:hAnsi="Book Antiqua" w:cs="Book Antiqua"/>
        </w:rPr>
        <w:t xml:space="preserve"> and 18 (51.4%) were positive for CD3. Five of six cases (83.3%) were positive for DOG-1. Genomic mutations were examined in four specimens. </w:t>
      </w:r>
      <w:r w:rsidRPr="00ED6B63">
        <w:rPr>
          <w:rFonts w:ascii="Book Antiqua" w:eastAsia="Book Antiqua" w:hAnsi="Book Antiqua" w:cs="Book Antiqua"/>
          <w:i/>
          <w:iCs/>
        </w:rPr>
        <w:t>KIT</w:t>
      </w:r>
      <w:r w:rsidRPr="00ED6B63">
        <w:rPr>
          <w:rFonts w:ascii="Book Antiqua" w:eastAsia="Book Antiqua" w:hAnsi="Book Antiqua" w:cs="Book Antiqua"/>
        </w:rPr>
        <w:t xml:space="preserve"> mutations in exon 11 were found in three of nine specimens, </w:t>
      </w:r>
      <w:r w:rsidRPr="00ED6B63">
        <w:rPr>
          <w:rFonts w:ascii="Book Antiqua" w:eastAsia="Book Antiqua" w:hAnsi="Book Antiqua" w:cs="Book Antiqua"/>
          <w:i/>
          <w:iCs/>
        </w:rPr>
        <w:t>KIT</w:t>
      </w:r>
      <w:r w:rsidRPr="00ED6B63">
        <w:rPr>
          <w:rFonts w:ascii="Book Antiqua" w:eastAsia="Book Antiqua" w:hAnsi="Book Antiqua" w:cs="Book Antiqua"/>
        </w:rPr>
        <w:t xml:space="preserve"> mutations in exon 9 were found in one specimen, </w:t>
      </w:r>
      <w:r w:rsidRPr="00ED6B63">
        <w:rPr>
          <w:rFonts w:ascii="Book Antiqua" w:eastAsia="Book Antiqua" w:hAnsi="Book Antiqua" w:cs="Book Antiqua"/>
          <w:i/>
          <w:iCs/>
        </w:rPr>
        <w:t>PDGFE 12</w:t>
      </w:r>
      <w:r w:rsidRPr="00ED6B63">
        <w:rPr>
          <w:rFonts w:ascii="Book Antiqua" w:eastAsia="Book Antiqua" w:hAnsi="Book Antiqua" w:cs="Book Antiqua"/>
        </w:rPr>
        <w:t xml:space="preserve"> mutations were found in two specimens, and the remaining three specimens had no apparent genetic mutations. The 2008 version of NIH risk classified</w:t>
      </w:r>
      <w:r w:rsidR="00AF0DC7" w:rsidRPr="00ED6B63">
        <w:rPr>
          <w:rFonts w:ascii="Book Antiqua" w:eastAsia="Book Antiqua" w:hAnsi="Book Antiqua" w:cs="Book Antiqua"/>
        </w:rPr>
        <w:t xml:space="preserve"> thirty-three</w:t>
      </w:r>
      <w:r w:rsidRPr="00ED6B63">
        <w:rPr>
          <w:rFonts w:ascii="Book Antiqua" w:eastAsia="Book Antiqua" w:hAnsi="Book Antiqua" w:cs="Book Antiqua"/>
        </w:rPr>
        <w:t xml:space="preserve"> patients as high risk (94%), and the other two patients could not be classified because of incomplete data. Seventeen studies reported prognostic results. During follow-up, five patients were diagnosed with recurrent or metastatic tumors. Metastases were found in the following organs: hilar and pulmonary lymph nodes (</w:t>
      </w:r>
      <w:r w:rsidRPr="00ED6B63">
        <w:rPr>
          <w:rFonts w:ascii="Book Antiqua" w:eastAsia="Book Antiqua" w:hAnsi="Book Antiqua" w:cs="Book Antiqua"/>
          <w:i/>
          <w:iCs/>
        </w:rPr>
        <w:t>n</w:t>
      </w:r>
      <w:r w:rsidRPr="00ED6B63">
        <w:rPr>
          <w:rFonts w:ascii="Book Antiqua" w:eastAsia="Book Antiqua" w:hAnsi="Book Antiqua" w:cs="Book Antiqua"/>
        </w:rPr>
        <w:t xml:space="preserve"> = 1), stomach (</w:t>
      </w:r>
      <w:r w:rsidRPr="00ED6B63">
        <w:rPr>
          <w:rFonts w:ascii="Book Antiqua" w:eastAsia="Book Antiqua" w:hAnsi="Book Antiqua" w:cs="Book Antiqua"/>
          <w:i/>
          <w:iCs/>
        </w:rPr>
        <w:t>n</w:t>
      </w:r>
      <w:r w:rsidRPr="00ED6B63">
        <w:rPr>
          <w:rFonts w:ascii="Book Antiqua" w:eastAsia="Book Antiqua" w:hAnsi="Book Antiqua" w:cs="Book Antiqua"/>
        </w:rPr>
        <w:t xml:space="preserve"> = 1), lungs (</w:t>
      </w:r>
      <w:r w:rsidRPr="00ED6B63">
        <w:rPr>
          <w:rFonts w:ascii="Book Antiqua" w:eastAsia="Book Antiqua" w:hAnsi="Book Antiqua" w:cs="Book Antiqua"/>
          <w:i/>
          <w:iCs/>
        </w:rPr>
        <w:t>n</w:t>
      </w:r>
      <w:r w:rsidRPr="00ED6B63">
        <w:rPr>
          <w:rFonts w:ascii="Book Antiqua" w:eastAsia="Book Antiqua" w:hAnsi="Book Antiqua" w:cs="Book Antiqua"/>
        </w:rPr>
        <w:t xml:space="preserve"> = 1), brain (</w:t>
      </w:r>
      <w:r w:rsidRPr="00ED6B63">
        <w:rPr>
          <w:rFonts w:ascii="Book Antiqua" w:eastAsia="Book Antiqua" w:hAnsi="Book Antiqua" w:cs="Book Antiqua"/>
          <w:i/>
          <w:iCs/>
        </w:rPr>
        <w:t>n</w:t>
      </w:r>
      <w:r w:rsidRPr="00ED6B63">
        <w:rPr>
          <w:rFonts w:ascii="Book Antiqua" w:eastAsia="Book Antiqua" w:hAnsi="Book Antiqua" w:cs="Book Antiqua"/>
        </w:rPr>
        <w:t xml:space="preserve"> = 1), and bone (</w:t>
      </w:r>
      <w:r w:rsidRPr="00ED6B63">
        <w:rPr>
          <w:rFonts w:ascii="Book Antiqua" w:eastAsia="Book Antiqua" w:hAnsi="Book Antiqua" w:cs="Book Antiqua"/>
          <w:i/>
          <w:iCs/>
        </w:rPr>
        <w:t>n</w:t>
      </w:r>
      <w:r w:rsidRPr="00ED6B63">
        <w:rPr>
          <w:rFonts w:ascii="Book Antiqua" w:eastAsia="Book Antiqua" w:hAnsi="Book Antiqua" w:cs="Book Antiqua"/>
        </w:rPr>
        <w:t xml:space="preserve"> = 1). Two patients who did not undergo surgery died of primary liver EGIST at 13 mo.</w:t>
      </w:r>
    </w:p>
    <w:p w14:paraId="1445AF23" w14:textId="77777777" w:rsidR="00434BDE" w:rsidRPr="00555F9F" w:rsidRDefault="00434BDE" w:rsidP="00555F9F">
      <w:pPr>
        <w:spacing w:line="360" w:lineRule="auto"/>
        <w:jc w:val="both"/>
        <w:rPr>
          <w:rFonts w:ascii="Book Antiqua" w:hAnsi="Book Antiqua"/>
        </w:rPr>
      </w:pPr>
    </w:p>
    <w:p w14:paraId="505C9154" w14:textId="4EA03EC1" w:rsidR="00434BDE" w:rsidRPr="00555F9F" w:rsidRDefault="004E3096" w:rsidP="00555F9F">
      <w:pPr>
        <w:spacing w:line="360" w:lineRule="auto"/>
        <w:jc w:val="both"/>
        <w:rPr>
          <w:rFonts w:ascii="Book Antiqua" w:hAnsi="Book Antiqua"/>
          <w:u w:val="single"/>
        </w:rPr>
      </w:pPr>
      <w:r w:rsidRPr="00ED6B63">
        <w:rPr>
          <w:rFonts w:ascii="Book Antiqua" w:eastAsia="Book Antiqua" w:hAnsi="Book Antiqua" w:cs="Book Antiqua"/>
          <w:b/>
          <w:bCs/>
          <w:u w:val="single"/>
        </w:rPr>
        <w:t>PHGIST TREATMENT</w:t>
      </w:r>
    </w:p>
    <w:p w14:paraId="0A402587" w14:textId="244B9CA4" w:rsidR="00434BDE" w:rsidRPr="00555F9F" w:rsidRDefault="00B8041B" w:rsidP="00555F9F">
      <w:pPr>
        <w:spacing w:line="360" w:lineRule="auto"/>
        <w:jc w:val="both"/>
        <w:rPr>
          <w:rFonts w:ascii="Book Antiqua" w:hAnsi="Book Antiqua"/>
        </w:rPr>
      </w:pPr>
      <w:r w:rsidRPr="00ED6B63">
        <w:rPr>
          <w:rFonts w:ascii="Book Antiqua" w:eastAsia="Book Antiqua" w:hAnsi="Book Antiqua" w:cs="Book Antiqua"/>
        </w:rPr>
        <w:t>As there are few cases of PHGIST, the main treatment methods follow the treatment protocol of GIST, which reflects the concept of comprehensive therapy as a whole. Based on a review of all cases, we believe that lesion resection with or without combined chemotherapy is the best choice. Of the 30 patients with PHGIST who received local hepatectomy alone or in combination with chemotherapy, 23 (76.7%) patients had a survival &gt; 6 mo. For locally advanced tumors, after an evaluation is performed, obtaining R0 resection should be attempted followed by adjuvant treatment. In one case, a liver mass was located in the right posterior lobe of the liver, which spread to the right adrenal gland</w:t>
      </w:r>
      <w:r w:rsidRPr="00ED6B63">
        <w:rPr>
          <w:rFonts w:ascii="Book Antiqua" w:eastAsia="Book Antiqua" w:hAnsi="Book Antiqua" w:cs="Book Antiqua"/>
          <w:vertAlign w:val="superscript"/>
        </w:rPr>
        <w:t>[11]</w:t>
      </w:r>
      <w:r w:rsidRPr="00ED6B63">
        <w:rPr>
          <w:rFonts w:ascii="Book Antiqua" w:eastAsia="Book Antiqua" w:hAnsi="Book Antiqua" w:cs="Book Antiqua"/>
        </w:rPr>
        <w:t xml:space="preserve">. </w:t>
      </w:r>
      <w:r w:rsidR="00D9777F" w:rsidRPr="00ED6B63">
        <w:rPr>
          <w:rFonts w:ascii="Book Antiqua" w:eastAsia="Book Antiqua" w:hAnsi="Book Antiqua" w:cs="Book Antiqua"/>
        </w:rPr>
        <w:t>Because</w:t>
      </w:r>
      <w:r w:rsidRPr="00ED6B63">
        <w:rPr>
          <w:rFonts w:ascii="Book Antiqua" w:eastAsia="Book Antiqua" w:hAnsi="Book Antiqua" w:cs="Book Antiqua"/>
        </w:rPr>
        <w:t xml:space="preserve"> conventional methods could not be used for resection, external hepatectomy and </w:t>
      </w:r>
      <w:proofErr w:type="spellStart"/>
      <w:r w:rsidRPr="00ED6B63">
        <w:rPr>
          <w:rFonts w:ascii="Book Antiqua" w:eastAsia="Book Antiqua" w:hAnsi="Book Antiqua" w:cs="Book Antiqua"/>
        </w:rPr>
        <w:t>autotransplantation</w:t>
      </w:r>
      <w:proofErr w:type="spellEnd"/>
      <w:r w:rsidRPr="00ED6B63">
        <w:rPr>
          <w:rFonts w:ascii="Book Antiqua" w:eastAsia="Book Antiqua" w:hAnsi="Book Antiqua" w:cs="Book Antiqua"/>
        </w:rPr>
        <w:t xml:space="preserve"> were </w:t>
      </w:r>
      <w:proofErr w:type="gramStart"/>
      <w:r w:rsidRPr="00ED6B63">
        <w:rPr>
          <w:rFonts w:ascii="Book Antiqua" w:eastAsia="Book Antiqua" w:hAnsi="Book Antiqua" w:cs="Book Antiqua"/>
        </w:rPr>
        <w:t>performed</w:t>
      </w:r>
      <w:r w:rsidRPr="00ED6B63">
        <w:rPr>
          <w:rFonts w:ascii="Book Antiqua" w:eastAsia="Book Antiqua" w:hAnsi="Book Antiqua" w:cs="Book Antiqua"/>
          <w:vertAlign w:val="superscript"/>
        </w:rPr>
        <w:t>[</w:t>
      </w:r>
      <w:proofErr w:type="gramEnd"/>
      <w:r w:rsidRPr="00ED6B63">
        <w:rPr>
          <w:rFonts w:ascii="Book Antiqua" w:eastAsia="Book Antiqua" w:hAnsi="Book Antiqua" w:cs="Book Antiqua"/>
          <w:vertAlign w:val="superscript"/>
        </w:rPr>
        <w:t>37]</w:t>
      </w:r>
      <w:r w:rsidRPr="00ED6B63">
        <w:rPr>
          <w:rFonts w:ascii="Book Antiqua" w:eastAsia="Book Antiqua" w:hAnsi="Book Antiqua" w:cs="Book Antiqua"/>
        </w:rPr>
        <w:t xml:space="preserve">. Interestingly, the majority of reported cases of PHGIST were detected at a </w:t>
      </w:r>
      <w:proofErr w:type="spellStart"/>
      <w:r w:rsidRPr="00ED6B63">
        <w:rPr>
          <w:rFonts w:ascii="Book Antiqua" w:eastAsia="Book Antiqua" w:hAnsi="Book Antiqua" w:cs="Book Antiqua"/>
        </w:rPr>
        <w:t>resectable</w:t>
      </w:r>
      <w:proofErr w:type="spellEnd"/>
      <w:r w:rsidRPr="00ED6B63">
        <w:rPr>
          <w:rFonts w:ascii="Book Antiqua" w:eastAsia="Book Antiqua" w:hAnsi="Book Antiqua" w:cs="Book Antiqua"/>
        </w:rPr>
        <w:t xml:space="preserve"> stage with &lt; 15% of patients not being treated with surgery.</w:t>
      </w:r>
    </w:p>
    <w:p w14:paraId="59EC4FA2" w14:textId="2A07BFBB" w:rsidR="00434BDE" w:rsidRPr="00555F9F" w:rsidRDefault="00B8041B" w:rsidP="00555F9F">
      <w:pPr>
        <w:spacing w:line="360" w:lineRule="auto"/>
        <w:ind w:firstLineChars="100" w:firstLine="240"/>
        <w:jc w:val="both"/>
        <w:rPr>
          <w:rFonts w:ascii="Book Antiqua" w:hAnsi="Book Antiqua"/>
        </w:rPr>
      </w:pPr>
      <w:r w:rsidRPr="00ED6B63">
        <w:rPr>
          <w:rFonts w:ascii="Book Antiqua" w:eastAsia="Book Antiqua" w:hAnsi="Book Antiqua" w:cs="Book Antiqua"/>
        </w:rPr>
        <w:lastRenderedPageBreak/>
        <w:t>According to the recommendations of the NIH, almost all PHGIST</w:t>
      </w:r>
      <w:r w:rsidRPr="00ED6B63">
        <w:rPr>
          <w:rFonts w:ascii="Book Antiqua" w:eastAsia="宋体" w:hAnsi="Book Antiqua" w:cs="Book Antiqua"/>
          <w:lang w:eastAsia="zh-CN"/>
        </w:rPr>
        <w:t>s</w:t>
      </w:r>
      <w:r w:rsidRPr="00ED6B63">
        <w:rPr>
          <w:rFonts w:ascii="Book Antiqua" w:eastAsia="Book Antiqua" w:hAnsi="Book Antiqua" w:cs="Book Antiqua"/>
        </w:rPr>
        <w:t xml:space="preserve"> are high</w:t>
      </w:r>
      <w:r w:rsidR="00D9777F" w:rsidRPr="00ED6B63">
        <w:rPr>
          <w:rFonts w:ascii="Book Antiqua" w:eastAsia="Book Antiqua" w:hAnsi="Book Antiqua" w:cs="Book Antiqua"/>
        </w:rPr>
        <w:t xml:space="preserve"> </w:t>
      </w:r>
      <w:r w:rsidRPr="00ED6B63">
        <w:rPr>
          <w:rFonts w:ascii="Book Antiqua" w:eastAsia="Book Antiqua" w:hAnsi="Book Antiqua" w:cs="Book Antiqua"/>
        </w:rPr>
        <w:t>risk and thus require adjuvant treatment. Among chemotherapeutic agents, imatinib is recommended as a first-line treatment</w:t>
      </w:r>
      <w:r w:rsidRPr="00ED6B63">
        <w:rPr>
          <w:rFonts w:ascii="Book Antiqua" w:eastAsia="Book Antiqua" w:hAnsi="Book Antiqua" w:cs="Book Antiqua"/>
          <w:vertAlign w:val="superscript"/>
        </w:rPr>
        <w:t>[38,39]</w:t>
      </w:r>
      <w:r w:rsidRPr="00ED6B63">
        <w:rPr>
          <w:rFonts w:ascii="Book Antiqua" w:eastAsia="Book Antiqua" w:hAnsi="Book Antiqua" w:cs="Book Antiqua"/>
        </w:rPr>
        <w:t>, although less common drugs such as sunitinib and regorafenib are sometimes used</w:t>
      </w:r>
      <w:r w:rsidRPr="00ED6B63">
        <w:rPr>
          <w:rFonts w:ascii="Book Antiqua" w:eastAsia="Book Antiqua" w:hAnsi="Book Antiqua" w:cs="Book Antiqua"/>
          <w:vertAlign w:val="superscript"/>
        </w:rPr>
        <w:t>[40,41]</w:t>
      </w:r>
      <w:r w:rsidRPr="00ED6B63">
        <w:rPr>
          <w:rFonts w:ascii="Book Antiqua" w:eastAsia="Book Antiqua" w:hAnsi="Book Antiqua" w:cs="Book Antiqua"/>
        </w:rPr>
        <w:t xml:space="preserve">. GIST is caused by </w:t>
      </w:r>
      <w:r w:rsidRPr="00ED6B63">
        <w:rPr>
          <w:rFonts w:ascii="Book Antiqua" w:eastAsia="Book Antiqua" w:hAnsi="Book Antiqua" w:cs="Book Antiqua"/>
          <w:i/>
          <w:iCs/>
        </w:rPr>
        <w:t>c-KIT</w:t>
      </w:r>
      <w:r w:rsidRPr="00ED6B63">
        <w:rPr>
          <w:rFonts w:ascii="Book Antiqua" w:eastAsia="Book Antiqua" w:hAnsi="Book Antiqua" w:cs="Book Antiqua"/>
        </w:rPr>
        <w:t xml:space="preserve"> or </w:t>
      </w:r>
      <w:r w:rsidRPr="00ED6B63">
        <w:rPr>
          <w:rFonts w:ascii="Book Antiqua" w:eastAsia="Book Antiqua" w:hAnsi="Book Antiqua" w:cs="Book Antiqua"/>
          <w:i/>
          <w:iCs/>
        </w:rPr>
        <w:t>PDGFR</w:t>
      </w:r>
      <w:r w:rsidRPr="00ED6B63">
        <w:rPr>
          <w:rFonts w:ascii="Book Antiqua" w:eastAsia="Book Antiqua" w:hAnsi="Book Antiqua" w:cs="Book Antiqua"/>
        </w:rPr>
        <w:t xml:space="preserve"> mutations in precursor cells, leading to the continuous activation of tyrosine kinase and uncontrolled cell proliferation and differentiation. Therefore, the use of imatinib, a tyrosine kinase inhibitor, has completely changed the concept of surgical treatment and comprehensive treatment of GIST</w:t>
      </w:r>
      <w:r w:rsidRPr="00ED6B63">
        <w:rPr>
          <w:rFonts w:ascii="Book Antiqua" w:eastAsia="Book Antiqua" w:hAnsi="Book Antiqua" w:cs="Book Antiqua"/>
          <w:vertAlign w:val="superscript"/>
        </w:rPr>
        <w:t>[38]</w:t>
      </w:r>
      <w:r w:rsidRPr="00ED6B63">
        <w:rPr>
          <w:rFonts w:ascii="Book Antiqua" w:eastAsia="Book Antiqua" w:hAnsi="Book Antiqua" w:cs="Book Antiqua"/>
        </w:rPr>
        <w:t>. For PHGIST, almost half of the patients studied received imatinib as a basic or adjuvant treatment with satisfactory results. Although no patient received imatinib as a preoperative adjuvant treatment, we believe that after the evaluation of certain advanced tumors, it can be used as neoadjuvant therapy to minimize the lesion and obtain possible R0 resection.</w:t>
      </w:r>
    </w:p>
    <w:p w14:paraId="59B7DE67" w14:textId="2734EFAE" w:rsidR="00434BDE" w:rsidRPr="00555F9F" w:rsidRDefault="00B8041B" w:rsidP="00555F9F">
      <w:pPr>
        <w:spacing w:line="360" w:lineRule="auto"/>
        <w:ind w:firstLineChars="100" w:firstLine="240"/>
        <w:jc w:val="both"/>
        <w:rPr>
          <w:rFonts w:ascii="Book Antiqua" w:hAnsi="Book Antiqua"/>
        </w:rPr>
      </w:pPr>
      <w:r w:rsidRPr="00ED6B63">
        <w:rPr>
          <w:rFonts w:ascii="Book Antiqua" w:eastAsia="Book Antiqua" w:hAnsi="Book Antiqua" w:cs="Book Antiqua"/>
        </w:rPr>
        <w:t xml:space="preserve">Imatinib is also the first-line therapy recommended for patients with unresectable tumors or who have obvious contraindications to surgery. A needle biopsy is required to confirm the diagnosis for nonsurgical treatment; however, it is necessary to ensure that the biopsy is performed well. It is worth noting that in patients treated with imatinib, even if the lesion does not shrink significantly during follow-up, this may indicate stable cancer with a prolonged survival time. Joyon </w:t>
      </w:r>
      <w:r w:rsidRPr="00ED6B63">
        <w:rPr>
          <w:rFonts w:ascii="Book Antiqua" w:eastAsia="Book Antiqua" w:hAnsi="Book Antiqua" w:cs="Book Antiqua"/>
          <w:i/>
          <w:iCs/>
        </w:rPr>
        <w:t>et al</w:t>
      </w:r>
      <w:r w:rsidRPr="00ED6B63">
        <w:rPr>
          <w:rFonts w:ascii="Book Antiqua" w:eastAsia="Book Antiqua" w:hAnsi="Book Antiqua" w:cs="Book Antiqua"/>
          <w:vertAlign w:val="superscript"/>
        </w:rPr>
        <w:t>[23]</w:t>
      </w:r>
      <w:r w:rsidRPr="00ED6B63">
        <w:rPr>
          <w:rFonts w:ascii="Book Antiqua" w:eastAsia="Book Antiqua" w:hAnsi="Book Antiqua" w:cs="Book Antiqua"/>
        </w:rPr>
        <w:t xml:space="preserve"> reported a patient who had only minimal response at 6 mo follow-up (&lt; 10% reduction in diameter), but who survived 18 mo following diagnosis. For patients who can undergo resection after relapse, the tumor should be resected, and imatinib should be added or continued. In GIST cases, the </w:t>
      </w:r>
      <w:r w:rsidR="00555F9F">
        <w:rPr>
          <w:rFonts w:ascii="Book Antiqua" w:eastAsia="Book Antiqua" w:hAnsi="Book Antiqua" w:cs="Book Antiqua"/>
        </w:rPr>
        <w:t>2</w:t>
      </w:r>
      <w:r w:rsidRPr="00ED6B63">
        <w:rPr>
          <w:rFonts w:ascii="Book Antiqua" w:eastAsia="Book Antiqua" w:hAnsi="Book Antiqua" w:cs="Book Antiqua"/>
        </w:rPr>
        <w:t xml:space="preserve"> years of progression-free survival for patients treated with imatinib was 77%, which may be similar for </w:t>
      </w:r>
      <w:proofErr w:type="gramStart"/>
      <w:r w:rsidRPr="00ED6B63">
        <w:rPr>
          <w:rFonts w:ascii="Book Antiqua" w:eastAsia="Book Antiqua" w:hAnsi="Book Antiqua" w:cs="Book Antiqua"/>
        </w:rPr>
        <w:t>PHGIST</w:t>
      </w:r>
      <w:r w:rsidRPr="00ED6B63">
        <w:rPr>
          <w:rFonts w:ascii="Book Antiqua" w:eastAsia="Book Antiqua" w:hAnsi="Book Antiqua" w:cs="Book Antiqua"/>
          <w:vertAlign w:val="superscript"/>
        </w:rPr>
        <w:t>[</w:t>
      </w:r>
      <w:proofErr w:type="gramEnd"/>
      <w:r w:rsidRPr="00ED6B63">
        <w:rPr>
          <w:rFonts w:ascii="Book Antiqua" w:eastAsia="Book Antiqua" w:hAnsi="Book Antiqua" w:cs="Book Antiqua"/>
          <w:vertAlign w:val="superscript"/>
        </w:rPr>
        <w:t>36,42,43]</w:t>
      </w:r>
      <w:r w:rsidRPr="00ED6B63">
        <w:rPr>
          <w:rFonts w:ascii="Book Antiqua" w:eastAsia="Book Antiqua" w:hAnsi="Book Antiqua" w:cs="Book Antiqua"/>
        </w:rPr>
        <w:t xml:space="preserve">. Conventional chemotherapeutics such as doxorubicin combined with cisplatin were seldom used in PHGIST cases; however, they may contribute to the maintenance of tumor stability. In one </w:t>
      </w:r>
      <w:proofErr w:type="gramStart"/>
      <w:r w:rsidRPr="00ED6B63">
        <w:rPr>
          <w:rFonts w:ascii="Book Antiqua" w:eastAsia="Book Antiqua" w:hAnsi="Book Antiqua" w:cs="Book Antiqua"/>
        </w:rPr>
        <w:t>report</w:t>
      </w:r>
      <w:r w:rsidRPr="00ED6B63">
        <w:rPr>
          <w:rFonts w:ascii="Book Antiqua" w:eastAsia="Book Antiqua" w:hAnsi="Book Antiqua" w:cs="Book Antiqua"/>
          <w:vertAlign w:val="superscript"/>
        </w:rPr>
        <w:t>[</w:t>
      </w:r>
      <w:proofErr w:type="gramEnd"/>
      <w:r w:rsidRPr="00ED6B63">
        <w:rPr>
          <w:rFonts w:ascii="Book Antiqua" w:eastAsia="Book Antiqua" w:hAnsi="Book Antiqua" w:cs="Book Antiqua"/>
          <w:vertAlign w:val="superscript"/>
        </w:rPr>
        <w:t>36]</w:t>
      </w:r>
      <w:r w:rsidRPr="00ED6B63">
        <w:rPr>
          <w:rFonts w:ascii="Book Antiqua" w:eastAsia="Book Antiqua" w:hAnsi="Book Antiqua" w:cs="Book Antiqua"/>
        </w:rPr>
        <w:t>, systemic chemotherapy consisting of 50 mg/m</w:t>
      </w:r>
      <w:r w:rsidRPr="00ED6B63">
        <w:rPr>
          <w:rFonts w:ascii="Book Antiqua" w:eastAsia="Book Antiqua" w:hAnsi="Book Antiqua" w:cs="Book Antiqua"/>
          <w:vertAlign w:val="superscript"/>
        </w:rPr>
        <w:t>2</w:t>
      </w:r>
      <w:r w:rsidRPr="00ED6B63">
        <w:rPr>
          <w:rFonts w:ascii="Book Antiqua" w:eastAsia="Book Antiqua" w:hAnsi="Book Antiqua" w:cs="Book Antiqua"/>
        </w:rPr>
        <w:t xml:space="preserve"> doxorubicin and 50 mg/m</w:t>
      </w:r>
      <w:r w:rsidRPr="00ED6B63">
        <w:rPr>
          <w:rFonts w:ascii="Book Antiqua" w:eastAsia="Book Antiqua" w:hAnsi="Book Antiqua" w:cs="Book Antiqua"/>
          <w:vertAlign w:val="superscript"/>
        </w:rPr>
        <w:t>2</w:t>
      </w:r>
      <w:r w:rsidRPr="00ED6B63">
        <w:rPr>
          <w:rFonts w:ascii="Book Antiqua" w:eastAsia="Book Antiqua" w:hAnsi="Book Antiqua" w:cs="Book Antiqua"/>
        </w:rPr>
        <w:t xml:space="preserve"> cisplatin every 3 wk resulted in improved symptoms with reductions in dull upper abdominal pain and tumor size on palpation after the first treatment cycle.</w:t>
      </w:r>
    </w:p>
    <w:p w14:paraId="7DDC0C7A" w14:textId="6C35B1F9" w:rsidR="00434BDE" w:rsidRPr="00555F9F" w:rsidRDefault="00B8041B" w:rsidP="00555F9F">
      <w:pPr>
        <w:spacing w:line="360" w:lineRule="auto"/>
        <w:ind w:firstLineChars="100" w:firstLine="240"/>
        <w:jc w:val="both"/>
        <w:rPr>
          <w:rFonts w:ascii="Book Antiqua" w:hAnsi="Book Antiqua"/>
        </w:rPr>
      </w:pPr>
      <w:r w:rsidRPr="00ED6B63">
        <w:rPr>
          <w:rFonts w:ascii="Book Antiqua" w:eastAsia="Book Antiqua" w:hAnsi="Book Antiqua" w:cs="Book Antiqua"/>
        </w:rPr>
        <w:lastRenderedPageBreak/>
        <w:t xml:space="preserve">PHGIST may be asymptomatic early, but the tumors grow </w:t>
      </w:r>
      <w:r w:rsidR="00D9777F" w:rsidRPr="00ED6B63">
        <w:rPr>
          <w:rFonts w:ascii="Book Antiqua" w:eastAsia="Book Antiqua" w:hAnsi="Book Antiqua" w:cs="Book Antiqua"/>
        </w:rPr>
        <w:t>quickly,</w:t>
      </w:r>
      <w:r w:rsidRPr="00ED6B63">
        <w:rPr>
          <w:rFonts w:ascii="Book Antiqua" w:eastAsia="Book Antiqua" w:hAnsi="Book Antiqua" w:cs="Book Antiqua"/>
        </w:rPr>
        <w:t xml:space="preserve"> and rupture and bleeding may occur. Indeed, several cases of intratumor bleeding have been reported. Transarterial embolization can be performed to stanch bleeding. Other treatment strategies are used in specific clinical situations. In two patients with small tumors, local treatment was attempted with radiofrequency</w:t>
      </w:r>
      <w:r w:rsidRPr="00ED6B63">
        <w:rPr>
          <w:rFonts w:ascii="Book Antiqua" w:eastAsia="Book Antiqua" w:hAnsi="Book Antiqua" w:cs="Book Antiqua"/>
          <w:vertAlign w:val="superscript"/>
        </w:rPr>
        <w:t>[44]</w:t>
      </w:r>
      <w:r w:rsidRPr="00ED6B63">
        <w:rPr>
          <w:rFonts w:ascii="Book Antiqua" w:eastAsia="Book Antiqua" w:hAnsi="Book Antiqua" w:cs="Book Antiqua"/>
        </w:rPr>
        <w:t xml:space="preserve"> and microwave</w:t>
      </w:r>
      <w:r w:rsidRPr="00ED6B63">
        <w:rPr>
          <w:rFonts w:ascii="Book Antiqua" w:eastAsia="Book Antiqua" w:hAnsi="Book Antiqua" w:cs="Book Antiqua"/>
          <w:vertAlign w:val="superscript"/>
        </w:rPr>
        <w:t>[45]</w:t>
      </w:r>
      <w:r w:rsidRPr="00ED6B63">
        <w:rPr>
          <w:rFonts w:ascii="Book Antiqua" w:eastAsia="Book Antiqua" w:hAnsi="Book Antiqua" w:cs="Book Antiqua"/>
        </w:rPr>
        <w:t xml:space="preserve"> ablation resulting in a satisfying prognosis. TACE is a palliative treatment for patients with unresectable primary hepatic angiosarcoma. Liao </w:t>
      </w:r>
      <w:r w:rsidRPr="00ED6B63">
        <w:rPr>
          <w:rFonts w:ascii="Book Antiqua" w:eastAsia="Book Antiqua" w:hAnsi="Book Antiqua" w:cs="Book Antiqua"/>
          <w:i/>
          <w:iCs/>
        </w:rPr>
        <w:t>et al</w:t>
      </w:r>
      <w:r w:rsidRPr="00ED6B63">
        <w:rPr>
          <w:rFonts w:ascii="Book Antiqua" w:eastAsia="Book Antiqua" w:hAnsi="Book Antiqua" w:cs="Book Antiqua"/>
          <w:vertAlign w:val="superscript"/>
        </w:rPr>
        <w:t>[43]</w:t>
      </w:r>
      <w:r w:rsidRPr="00ED6B63">
        <w:rPr>
          <w:rFonts w:ascii="Book Antiqua" w:eastAsia="Book Antiqua" w:hAnsi="Book Antiqua" w:cs="Book Antiqua"/>
        </w:rPr>
        <w:t xml:space="preserve"> reported a case who accepted TACE to slow tumor progression and reduce lesions, ultimately achieving R0 resection of the tumor.</w:t>
      </w:r>
    </w:p>
    <w:p w14:paraId="7DD79635" w14:textId="51BADBDD" w:rsidR="00434BDE" w:rsidRPr="00555F9F" w:rsidRDefault="00B8041B" w:rsidP="00555F9F">
      <w:pPr>
        <w:spacing w:line="360" w:lineRule="auto"/>
        <w:ind w:firstLineChars="100" w:firstLine="240"/>
        <w:jc w:val="both"/>
        <w:rPr>
          <w:rFonts w:ascii="Book Antiqua" w:hAnsi="Book Antiqua"/>
        </w:rPr>
      </w:pPr>
      <w:r w:rsidRPr="00555F9F">
        <w:rPr>
          <w:rFonts w:ascii="Book Antiqua" w:eastAsia="Book Antiqua" w:hAnsi="Book Antiqua" w:cs="Book Antiqua"/>
          <w:color w:val="000000"/>
        </w:rPr>
        <w:t>Resistance to chemotherapy treatment may eventually occur with the prolongation of imatinib treatment time. For GIST, it has been reported that 15% of patients are primarily resistant to the drug</w:t>
      </w:r>
      <w:r w:rsidRPr="00555F9F">
        <w:rPr>
          <w:rFonts w:ascii="Book Antiqua" w:eastAsia="Book Antiqua" w:hAnsi="Book Antiqua" w:cs="Book Antiqua"/>
          <w:color w:val="000000"/>
          <w:vertAlign w:val="superscript"/>
        </w:rPr>
        <w:t>[46]</w:t>
      </w:r>
      <w:r w:rsidRPr="00555F9F">
        <w:rPr>
          <w:rFonts w:ascii="Book Antiqua" w:eastAsia="Book Antiqua" w:hAnsi="Book Antiqua" w:cs="Book Antiqua"/>
          <w:color w:val="000000"/>
        </w:rPr>
        <w:t xml:space="preserve">, In general, 88% of patients suffer from recurrence about 2 years after imatinib treatment due to the secondary resistance mutations in additional </w:t>
      </w:r>
      <w:r w:rsidRPr="00555F9F">
        <w:rPr>
          <w:rFonts w:ascii="Book Antiqua" w:eastAsia="Book Antiqua" w:hAnsi="Book Antiqua" w:cs="Book Antiqua"/>
          <w:i/>
          <w:iCs/>
          <w:color w:val="000000"/>
        </w:rPr>
        <w:t>KIT</w:t>
      </w:r>
      <w:r w:rsidRPr="00555F9F">
        <w:rPr>
          <w:rFonts w:ascii="Book Antiqua" w:eastAsia="Book Antiqua" w:hAnsi="Book Antiqua" w:cs="Book Antiqua"/>
          <w:color w:val="000000"/>
        </w:rPr>
        <w:t xml:space="preserve"> exons</w:t>
      </w:r>
      <w:r w:rsidRPr="00555F9F">
        <w:rPr>
          <w:rFonts w:ascii="Book Antiqua" w:eastAsia="Book Antiqua" w:hAnsi="Book Antiqua" w:cs="Book Antiqua"/>
          <w:color w:val="000000"/>
          <w:vertAlign w:val="superscript"/>
        </w:rPr>
        <w:t>[47,48]</w:t>
      </w:r>
      <w:r w:rsidRPr="00555F9F">
        <w:rPr>
          <w:rFonts w:ascii="Book Antiqua" w:eastAsia="Book Antiqua" w:hAnsi="Book Antiqua" w:cs="Book Antiqua"/>
          <w:color w:val="000000"/>
        </w:rPr>
        <w:t xml:space="preserve">. Given the poor results of palliative treatment including chemotherapy, ablation, and TACE in patients with </w:t>
      </w:r>
      <w:r w:rsidR="00D9777F" w:rsidRPr="00555F9F">
        <w:rPr>
          <w:rFonts w:ascii="Book Antiqua" w:eastAsia="Book Antiqua" w:hAnsi="Book Antiqua" w:cs="Book Antiqua"/>
          <w:color w:val="000000"/>
        </w:rPr>
        <w:t>tyrosine kinase inhibitor</w:t>
      </w:r>
      <w:r w:rsidRPr="00555F9F">
        <w:rPr>
          <w:rFonts w:ascii="Book Antiqua" w:eastAsia="Book Antiqua" w:hAnsi="Book Antiqua" w:cs="Book Antiqua"/>
          <w:color w:val="000000"/>
        </w:rPr>
        <w:t xml:space="preserve"> drug resistance, liver transplantation may be the only treatment that may improve prognosis and prolong the overall survival </w:t>
      </w:r>
      <w:proofErr w:type="gramStart"/>
      <w:r w:rsidRPr="00555F9F">
        <w:rPr>
          <w:rFonts w:ascii="Book Antiqua" w:eastAsia="Book Antiqua" w:hAnsi="Book Antiqua" w:cs="Book Antiqua"/>
          <w:color w:val="000000"/>
        </w:rPr>
        <w:t>time</w:t>
      </w:r>
      <w:r w:rsidRPr="00555F9F">
        <w:rPr>
          <w:rFonts w:ascii="Book Antiqua" w:eastAsia="Book Antiqua" w:hAnsi="Book Antiqua" w:cs="Book Antiqua"/>
          <w:color w:val="000000"/>
          <w:vertAlign w:val="superscript"/>
        </w:rPr>
        <w:t>[</w:t>
      </w:r>
      <w:proofErr w:type="gramEnd"/>
      <w:r w:rsidRPr="00555F9F">
        <w:rPr>
          <w:rFonts w:ascii="Book Antiqua" w:eastAsia="Book Antiqua" w:hAnsi="Book Antiqua" w:cs="Book Antiqua"/>
          <w:color w:val="000000"/>
          <w:vertAlign w:val="superscript"/>
        </w:rPr>
        <w:t>49]</w:t>
      </w:r>
      <w:r w:rsidRPr="00555F9F">
        <w:rPr>
          <w:rFonts w:ascii="Book Antiqua" w:eastAsia="Book Antiqua" w:hAnsi="Book Antiqua" w:cs="Book Antiqua"/>
          <w:color w:val="000000"/>
        </w:rPr>
        <w:t xml:space="preserve">. In a case reported by Joyon </w:t>
      </w:r>
      <w:r w:rsidRPr="00555F9F">
        <w:rPr>
          <w:rFonts w:ascii="Book Antiqua" w:eastAsia="Book Antiqua" w:hAnsi="Book Antiqua" w:cs="Book Antiqua"/>
          <w:i/>
          <w:iCs/>
          <w:color w:val="000000"/>
        </w:rPr>
        <w:t xml:space="preserve">et </w:t>
      </w:r>
      <w:proofErr w:type="gramStart"/>
      <w:r w:rsidRPr="00555F9F">
        <w:rPr>
          <w:rFonts w:ascii="Book Antiqua" w:eastAsia="Book Antiqua" w:hAnsi="Book Antiqua" w:cs="Book Antiqua"/>
          <w:i/>
          <w:iCs/>
          <w:color w:val="000000"/>
        </w:rPr>
        <w:t>al</w:t>
      </w:r>
      <w:r w:rsidRPr="00555F9F">
        <w:rPr>
          <w:rFonts w:ascii="Book Antiqua" w:eastAsia="Book Antiqua" w:hAnsi="Book Antiqua" w:cs="Book Antiqua"/>
          <w:color w:val="000000"/>
          <w:vertAlign w:val="superscript"/>
        </w:rPr>
        <w:t>[</w:t>
      </w:r>
      <w:proofErr w:type="gramEnd"/>
      <w:r w:rsidRPr="00555F9F">
        <w:rPr>
          <w:rFonts w:ascii="Book Antiqua" w:eastAsia="Book Antiqua" w:hAnsi="Book Antiqua" w:cs="Book Antiqua"/>
          <w:color w:val="000000"/>
          <w:vertAlign w:val="superscript"/>
        </w:rPr>
        <w:t>23]</w:t>
      </w:r>
      <w:r w:rsidRPr="00555F9F">
        <w:rPr>
          <w:rFonts w:ascii="Book Antiqua" w:eastAsia="Book Antiqua" w:hAnsi="Book Antiqua" w:cs="Book Antiqua"/>
          <w:color w:val="000000"/>
        </w:rPr>
        <w:t xml:space="preserve">, a patient received a first course of lipiodol chemoembolization, but a second intrahepatic lesion was discovered in the left lobe 3 mo later. After evaluating the transplantation indications, liver transplantation was proposed. The patient eventually died 22 years after the initial diagnosis, 21 years after liver transplantation, and 9 years after tumor recurrence. According to the study by Frilling </w:t>
      </w:r>
      <w:r w:rsidRPr="00555F9F">
        <w:rPr>
          <w:rFonts w:ascii="Book Antiqua" w:eastAsia="Book Antiqua" w:hAnsi="Book Antiqua" w:cs="Book Antiqua"/>
          <w:i/>
          <w:iCs/>
          <w:color w:val="000000"/>
        </w:rPr>
        <w:t>et al</w:t>
      </w:r>
      <w:r w:rsidRPr="00555F9F">
        <w:rPr>
          <w:rFonts w:ascii="Book Antiqua" w:eastAsia="Book Antiqua" w:hAnsi="Book Antiqua" w:cs="Book Antiqua"/>
          <w:color w:val="000000"/>
          <w:vertAlign w:val="superscript"/>
        </w:rPr>
        <w:t>[50]</w:t>
      </w:r>
      <w:r w:rsidRPr="00555F9F">
        <w:rPr>
          <w:rFonts w:ascii="Book Antiqua" w:eastAsia="Book Antiqua" w:hAnsi="Book Antiqua" w:cs="Book Antiqua"/>
          <w:color w:val="000000"/>
        </w:rPr>
        <w:t xml:space="preserve">, adjuvant treatment with imatinib initially given before transplantation for a period &gt; 2 years may yield better results. Mao </w:t>
      </w:r>
      <w:r w:rsidRPr="00555F9F">
        <w:rPr>
          <w:rFonts w:ascii="Book Antiqua" w:eastAsia="Book Antiqua" w:hAnsi="Book Antiqua" w:cs="Book Antiqua"/>
          <w:i/>
          <w:iCs/>
          <w:color w:val="000000"/>
        </w:rPr>
        <w:t xml:space="preserve">et </w:t>
      </w:r>
      <w:proofErr w:type="gramStart"/>
      <w:r w:rsidRPr="00555F9F">
        <w:rPr>
          <w:rFonts w:ascii="Book Antiqua" w:eastAsia="Book Antiqua" w:hAnsi="Book Antiqua" w:cs="Book Antiqua"/>
          <w:i/>
          <w:iCs/>
          <w:color w:val="000000"/>
        </w:rPr>
        <w:t>al</w:t>
      </w:r>
      <w:r w:rsidRPr="00555F9F">
        <w:rPr>
          <w:rFonts w:ascii="Book Antiqua" w:eastAsia="Book Antiqua" w:hAnsi="Book Antiqua" w:cs="Book Antiqua"/>
          <w:color w:val="000000"/>
          <w:vertAlign w:val="superscript"/>
        </w:rPr>
        <w:t>[</w:t>
      </w:r>
      <w:proofErr w:type="gramEnd"/>
      <w:r w:rsidRPr="00555F9F">
        <w:rPr>
          <w:rFonts w:ascii="Book Antiqua" w:eastAsia="Book Antiqua" w:hAnsi="Book Antiqua" w:cs="Book Antiqua"/>
          <w:color w:val="000000"/>
          <w:vertAlign w:val="superscript"/>
        </w:rPr>
        <w:t>37]</w:t>
      </w:r>
      <w:r w:rsidRPr="00555F9F">
        <w:rPr>
          <w:rFonts w:ascii="Book Antiqua" w:eastAsia="Book Antiqua" w:hAnsi="Book Antiqua" w:cs="Book Antiqua"/>
          <w:color w:val="000000"/>
        </w:rPr>
        <w:t xml:space="preserve"> performed extracorporeal hepatic resection and </w:t>
      </w:r>
      <w:proofErr w:type="spellStart"/>
      <w:r w:rsidRPr="00555F9F">
        <w:rPr>
          <w:rFonts w:ascii="Book Antiqua" w:eastAsia="Book Antiqua" w:hAnsi="Book Antiqua" w:cs="Book Antiqua"/>
          <w:color w:val="000000"/>
        </w:rPr>
        <w:t>autotransplantation</w:t>
      </w:r>
      <w:proofErr w:type="spellEnd"/>
      <w:r w:rsidRPr="00555F9F">
        <w:rPr>
          <w:rFonts w:ascii="Book Antiqua" w:eastAsia="Book Antiqua" w:hAnsi="Book Antiqua" w:cs="Book Antiqua"/>
          <w:color w:val="000000"/>
        </w:rPr>
        <w:t xml:space="preserve"> for PHGIST. The patient then received imatinib adjuvant therapy and had no evidence of recurrence on CT or ultrasound after 12 mo.</w:t>
      </w:r>
    </w:p>
    <w:p w14:paraId="52AA730D" w14:textId="77777777" w:rsidR="00434BDE" w:rsidRPr="00555F9F" w:rsidRDefault="00434BDE" w:rsidP="00555F9F">
      <w:pPr>
        <w:spacing w:line="360" w:lineRule="auto"/>
        <w:jc w:val="both"/>
        <w:rPr>
          <w:rFonts w:ascii="Book Antiqua" w:hAnsi="Book Antiqua"/>
        </w:rPr>
      </w:pPr>
    </w:p>
    <w:p w14:paraId="700CA70A" w14:textId="767AD519" w:rsidR="00434BDE" w:rsidRPr="00555F9F" w:rsidRDefault="004E3096" w:rsidP="00555F9F">
      <w:pPr>
        <w:spacing w:line="360" w:lineRule="auto"/>
        <w:jc w:val="both"/>
        <w:rPr>
          <w:rFonts w:ascii="Book Antiqua" w:hAnsi="Book Antiqua"/>
          <w:u w:val="single"/>
        </w:rPr>
      </w:pPr>
      <w:r w:rsidRPr="00ED6B63">
        <w:rPr>
          <w:rFonts w:ascii="Book Antiqua" w:eastAsia="Book Antiqua" w:hAnsi="Book Antiqua" w:cs="Book Antiqua"/>
          <w:b/>
          <w:bCs/>
          <w:u w:val="single"/>
        </w:rPr>
        <w:t>LIMITATIONS OF THE ANALYSIS</w:t>
      </w:r>
    </w:p>
    <w:p w14:paraId="30712B5C" w14:textId="5316489C" w:rsidR="00434BDE" w:rsidRPr="00555F9F" w:rsidRDefault="00B8041B" w:rsidP="00555F9F">
      <w:pPr>
        <w:spacing w:line="360" w:lineRule="auto"/>
        <w:jc w:val="both"/>
        <w:rPr>
          <w:rFonts w:ascii="Book Antiqua" w:hAnsi="Book Antiqua"/>
        </w:rPr>
      </w:pPr>
      <w:r w:rsidRPr="00ED6B63">
        <w:rPr>
          <w:rFonts w:ascii="Book Antiqua" w:eastAsia="Book Antiqua" w:hAnsi="Book Antiqua" w:cs="Book Antiqua"/>
        </w:rPr>
        <w:t>Our study is a retrospective analysis based on previous literature</w:t>
      </w:r>
      <w:r w:rsidR="00D9777F" w:rsidRPr="00ED6B63">
        <w:rPr>
          <w:rFonts w:ascii="Book Antiqua" w:eastAsia="Book Antiqua" w:hAnsi="Book Antiqua" w:cs="Book Antiqua"/>
        </w:rPr>
        <w:t>,</w:t>
      </w:r>
      <w:r w:rsidRPr="00ED6B63">
        <w:rPr>
          <w:rFonts w:ascii="Book Antiqua" w:eastAsia="Book Antiqua" w:hAnsi="Book Antiqua" w:cs="Book Antiqua"/>
        </w:rPr>
        <w:t xml:space="preserve"> and it inevitably has some limitations. First, the sample size was relatively small. Only Chinese and English </w:t>
      </w:r>
      <w:r w:rsidRPr="00ED6B63">
        <w:rPr>
          <w:rFonts w:ascii="Book Antiqua" w:eastAsia="Book Antiqua" w:hAnsi="Book Antiqua" w:cs="Book Antiqua"/>
        </w:rPr>
        <w:lastRenderedPageBreak/>
        <w:t xml:space="preserve">language literature was searched, which may have led to uneven regional sampling. Second, this review </w:t>
      </w:r>
      <w:r w:rsidR="00D9777F" w:rsidRPr="00ED6B63">
        <w:rPr>
          <w:rFonts w:ascii="Book Antiqua" w:eastAsia="Book Antiqua" w:hAnsi="Book Antiqua" w:cs="Book Antiqua"/>
        </w:rPr>
        <w:t>i</w:t>
      </w:r>
      <w:r w:rsidRPr="00ED6B63">
        <w:rPr>
          <w:rFonts w:ascii="Book Antiqua" w:eastAsia="Book Antiqua" w:hAnsi="Book Antiqua" w:cs="Book Antiqua"/>
        </w:rPr>
        <w:t>ncluded case reports from East and South Asia, North and South America,</w:t>
      </w:r>
      <w:r w:rsidR="00D9777F" w:rsidRPr="00ED6B63">
        <w:rPr>
          <w:rFonts w:ascii="Book Antiqua" w:eastAsia="Book Antiqua" w:hAnsi="Book Antiqua" w:cs="Book Antiqua"/>
        </w:rPr>
        <w:t xml:space="preserve"> and</w:t>
      </w:r>
      <w:r w:rsidRPr="00ED6B63">
        <w:rPr>
          <w:rFonts w:ascii="Book Antiqua" w:eastAsia="Book Antiqua" w:hAnsi="Book Antiqua" w:cs="Book Antiqua"/>
        </w:rPr>
        <w:t xml:space="preserve"> </w:t>
      </w:r>
      <w:r w:rsidR="00D9777F" w:rsidRPr="00ED6B63">
        <w:rPr>
          <w:rFonts w:ascii="Book Antiqua" w:eastAsia="Book Antiqua" w:hAnsi="Book Antiqua" w:cs="Book Antiqua"/>
        </w:rPr>
        <w:t>w</w:t>
      </w:r>
      <w:r w:rsidRPr="00ED6B63">
        <w:rPr>
          <w:rFonts w:ascii="Book Antiqua" w:eastAsia="Book Antiqua" w:hAnsi="Book Antiqua" w:cs="Book Antiqua"/>
        </w:rPr>
        <w:t xml:space="preserve">estern and </w:t>
      </w:r>
      <w:r w:rsidR="00D9777F" w:rsidRPr="00ED6B63">
        <w:rPr>
          <w:rFonts w:ascii="Book Antiqua" w:eastAsia="Book Antiqua" w:hAnsi="Book Antiqua" w:cs="Book Antiqua"/>
        </w:rPr>
        <w:t>s</w:t>
      </w:r>
      <w:r w:rsidRPr="00ED6B63">
        <w:rPr>
          <w:rFonts w:ascii="Book Antiqua" w:eastAsia="Book Antiqua" w:hAnsi="Book Antiqua" w:cs="Book Antiqua"/>
        </w:rPr>
        <w:t>outhern Europe; therefore, the demographic heterogeneity across different studies is inevitable. Third, combined case report analyses are somewhat limited and inaccurate due to the difference in the quality of care between hospitals and institutions. We tried to minimize the analysis of data from case reports and preferred to focus on the essential characteristics of the patients in these reports.</w:t>
      </w:r>
    </w:p>
    <w:p w14:paraId="009944AA" w14:textId="77777777" w:rsidR="00434BDE" w:rsidRPr="00555F9F" w:rsidRDefault="00434BDE" w:rsidP="00555F9F">
      <w:pPr>
        <w:spacing w:line="360" w:lineRule="auto"/>
        <w:jc w:val="both"/>
        <w:rPr>
          <w:rFonts w:ascii="Book Antiqua" w:hAnsi="Book Antiqua"/>
        </w:rPr>
      </w:pPr>
    </w:p>
    <w:p w14:paraId="12EBD1E0" w14:textId="77777777" w:rsidR="00434BDE" w:rsidRPr="00555F9F" w:rsidRDefault="00B8041B" w:rsidP="00555F9F">
      <w:pPr>
        <w:spacing w:line="360" w:lineRule="auto"/>
        <w:jc w:val="both"/>
        <w:rPr>
          <w:rFonts w:ascii="Book Antiqua" w:hAnsi="Book Antiqua"/>
        </w:rPr>
      </w:pPr>
      <w:r w:rsidRPr="00ED6B63">
        <w:rPr>
          <w:rFonts w:ascii="Book Antiqua" w:eastAsia="Book Antiqua" w:hAnsi="Book Antiqua" w:cs="Book Antiqua"/>
          <w:b/>
          <w:caps/>
          <w:u w:val="single"/>
        </w:rPr>
        <w:t>CONCLUSION</w:t>
      </w:r>
    </w:p>
    <w:p w14:paraId="7BDF46FA" w14:textId="4226EF42" w:rsidR="00434BDE" w:rsidRPr="00555F9F" w:rsidRDefault="00B8041B" w:rsidP="00555F9F">
      <w:pPr>
        <w:spacing w:line="360" w:lineRule="auto"/>
        <w:jc w:val="both"/>
        <w:rPr>
          <w:rFonts w:ascii="Book Antiqua" w:hAnsi="Book Antiqua"/>
        </w:rPr>
      </w:pPr>
      <w:r w:rsidRPr="00ED6B63">
        <w:rPr>
          <w:rFonts w:ascii="Book Antiqua" w:eastAsia="Book Antiqua" w:hAnsi="Book Antiqua" w:cs="Book Antiqua"/>
        </w:rPr>
        <w:t>PHGIST</w:t>
      </w:r>
      <w:r w:rsidRPr="00ED6B63">
        <w:rPr>
          <w:rFonts w:ascii="Book Antiqua" w:eastAsia="宋体" w:hAnsi="Book Antiqua" w:cs="Book Antiqua"/>
          <w:lang w:eastAsia="zh-CN"/>
        </w:rPr>
        <w:t>s</w:t>
      </w:r>
      <w:r w:rsidRPr="00ED6B63">
        <w:rPr>
          <w:rFonts w:ascii="Book Antiqua" w:eastAsia="Book Antiqua" w:hAnsi="Book Antiqua" w:cs="Book Antiqua"/>
        </w:rPr>
        <w:t xml:space="preserve"> are sporadic. It remains challenging to </w:t>
      </w:r>
      <w:r w:rsidR="00D9777F" w:rsidRPr="00ED6B63">
        <w:rPr>
          <w:rFonts w:ascii="Book Antiqua" w:eastAsia="Book Antiqua" w:hAnsi="Book Antiqua" w:cs="Book Antiqua"/>
        </w:rPr>
        <w:t xml:space="preserve">accurately </w:t>
      </w:r>
      <w:r w:rsidRPr="00ED6B63">
        <w:rPr>
          <w:rFonts w:ascii="Book Antiqua" w:eastAsia="Book Antiqua" w:hAnsi="Book Antiqua" w:cs="Book Antiqua"/>
        </w:rPr>
        <w:t>determine the liver as the primary site of GIST</w:t>
      </w:r>
      <w:r w:rsidR="00D9777F" w:rsidRPr="00ED6B63">
        <w:rPr>
          <w:rFonts w:ascii="Book Antiqua" w:eastAsia="Book Antiqua" w:hAnsi="Book Antiqua" w:cs="Book Antiqua"/>
        </w:rPr>
        <w:t>s</w:t>
      </w:r>
      <w:r w:rsidRPr="00ED6B63">
        <w:rPr>
          <w:rFonts w:ascii="Book Antiqua" w:eastAsia="Book Antiqua" w:hAnsi="Book Antiqua" w:cs="Book Antiqua"/>
        </w:rPr>
        <w:t xml:space="preserve"> to obtain an accurate diagnosis. The first-line treatment of PHGIST is surgical intervention. Additionally, imatinib can be used as adjuvant therapy for locally advanced tumors and as the first-line treatment for unresectable tumors, recurrence, and metastases. Overall, existing studies have shown that PHGIST</w:t>
      </w:r>
      <w:r w:rsidRPr="00ED6B63">
        <w:rPr>
          <w:rFonts w:ascii="Book Antiqua" w:eastAsia="宋体" w:hAnsi="Book Antiqua" w:cs="Book Antiqua"/>
          <w:lang w:eastAsia="zh-CN"/>
        </w:rPr>
        <w:t>s</w:t>
      </w:r>
      <w:r w:rsidRPr="00ED6B63">
        <w:rPr>
          <w:rFonts w:ascii="Book Antiqua" w:eastAsia="Book Antiqua" w:hAnsi="Book Antiqua" w:cs="Book Antiqua"/>
        </w:rPr>
        <w:t xml:space="preserve"> are high-risk tumors compared with common GIST</w:t>
      </w:r>
      <w:r w:rsidR="00D9777F" w:rsidRPr="00ED6B63">
        <w:rPr>
          <w:rFonts w:ascii="Book Antiqua" w:eastAsia="Book Antiqua" w:hAnsi="Book Antiqua" w:cs="Book Antiqua"/>
        </w:rPr>
        <w:t>s</w:t>
      </w:r>
      <w:r w:rsidRPr="00ED6B63">
        <w:rPr>
          <w:rFonts w:ascii="Book Antiqua" w:eastAsia="Book Antiqua" w:hAnsi="Book Antiqua" w:cs="Book Antiqua"/>
        </w:rPr>
        <w:t>, meaning that the prognosis of PHGIST is worse than that of gastric and small intestine GIST. Therefore, involvement of a multidisciplinary team is needed for the diagnosis and treatment of patients with PHGIS</w:t>
      </w:r>
      <w:r w:rsidR="00D9777F" w:rsidRPr="00ED6B63">
        <w:rPr>
          <w:rFonts w:ascii="Book Antiqua" w:eastAsia="Book Antiqua" w:hAnsi="Book Antiqua" w:cs="Book Antiqua"/>
        </w:rPr>
        <w:t>T</w:t>
      </w:r>
      <w:r w:rsidRPr="00ED6B63">
        <w:rPr>
          <w:rFonts w:ascii="Book Antiqua" w:eastAsia="Book Antiqua" w:hAnsi="Book Antiqua" w:cs="Book Antiqua"/>
        </w:rPr>
        <w:t>.</w:t>
      </w:r>
    </w:p>
    <w:p w14:paraId="3FB2F0E6" w14:textId="77777777" w:rsidR="00434BDE" w:rsidRPr="00555F9F" w:rsidRDefault="00434BDE" w:rsidP="00555F9F">
      <w:pPr>
        <w:spacing w:line="360" w:lineRule="auto"/>
        <w:jc w:val="both"/>
        <w:rPr>
          <w:rFonts w:ascii="Book Antiqua" w:hAnsi="Book Antiqua"/>
        </w:rPr>
      </w:pPr>
    </w:p>
    <w:p w14:paraId="4ED08464" w14:textId="77777777" w:rsidR="00434BDE" w:rsidRPr="00555F9F" w:rsidRDefault="00B8041B" w:rsidP="00555F9F">
      <w:pPr>
        <w:spacing w:line="360" w:lineRule="auto"/>
        <w:jc w:val="both"/>
        <w:rPr>
          <w:rFonts w:ascii="Book Antiqua" w:hAnsi="Book Antiqua"/>
        </w:rPr>
      </w:pPr>
      <w:r w:rsidRPr="00ED6B63">
        <w:rPr>
          <w:rFonts w:ascii="Book Antiqua" w:eastAsia="Book Antiqua" w:hAnsi="Book Antiqua" w:cs="Book Antiqua"/>
          <w:b/>
        </w:rPr>
        <w:t>REFERENCES</w:t>
      </w:r>
    </w:p>
    <w:p w14:paraId="3073CC31" w14:textId="77777777" w:rsidR="00434BDE" w:rsidRPr="00555F9F" w:rsidRDefault="00B8041B" w:rsidP="00555F9F">
      <w:pPr>
        <w:spacing w:line="360" w:lineRule="auto"/>
        <w:jc w:val="both"/>
        <w:rPr>
          <w:rFonts w:ascii="Book Antiqua" w:hAnsi="Book Antiqua"/>
        </w:rPr>
      </w:pPr>
      <w:r w:rsidRPr="00ED6B63">
        <w:rPr>
          <w:rFonts w:ascii="Book Antiqua" w:eastAsia="Book Antiqua" w:hAnsi="Book Antiqua" w:cs="Book Antiqua"/>
        </w:rPr>
        <w:t xml:space="preserve">1 </w:t>
      </w:r>
      <w:proofErr w:type="spellStart"/>
      <w:r w:rsidRPr="00ED6B63">
        <w:rPr>
          <w:rFonts w:ascii="Book Antiqua" w:eastAsia="Book Antiqua" w:hAnsi="Book Antiqua" w:cs="Book Antiqua"/>
          <w:b/>
          <w:bCs/>
        </w:rPr>
        <w:t>Labgaa</w:t>
      </w:r>
      <w:proofErr w:type="spellEnd"/>
      <w:r w:rsidRPr="00ED6B63">
        <w:rPr>
          <w:rFonts w:ascii="Book Antiqua" w:eastAsia="Book Antiqua" w:hAnsi="Book Antiqua" w:cs="Book Antiqua"/>
          <w:b/>
          <w:bCs/>
        </w:rPr>
        <w:t xml:space="preserve"> I</w:t>
      </w:r>
      <w:r w:rsidRPr="00ED6B63">
        <w:rPr>
          <w:rFonts w:ascii="Book Antiqua" w:eastAsia="Book Antiqua" w:hAnsi="Book Antiqua" w:cs="Book Antiqua"/>
        </w:rPr>
        <w:t xml:space="preserve">, </w:t>
      </w:r>
      <w:proofErr w:type="spellStart"/>
      <w:r w:rsidRPr="00ED6B63">
        <w:rPr>
          <w:rFonts w:ascii="Book Antiqua" w:eastAsia="Book Antiqua" w:hAnsi="Book Antiqua" w:cs="Book Antiqua"/>
        </w:rPr>
        <w:t>Stueck</w:t>
      </w:r>
      <w:proofErr w:type="spellEnd"/>
      <w:r w:rsidRPr="00ED6B63">
        <w:rPr>
          <w:rFonts w:ascii="Book Antiqua" w:eastAsia="Book Antiqua" w:hAnsi="Book Antiqua" w:cs="Book Antiqua"/>
        </w:rPr>
        <w:t xml:space="preserve"> A, Ward SC. Lymphoepithelioma-Like Carcinoma in Liver. </w:t>
      </w:r>
      <w:r w:rsidRPr="00ED6B63">
        <w:rPr>
          <w:rFonts w:ascii="Book Antiqua" w:eastAsia="Book Antiqua" w:hAnsi="Book Antiqua" w:cs="Book Antiqua"/>
          <w:i/>
          <w:iCs/>
        </w:rPr>
        <w:t xml:space="preserve">Am J </w:t>
      </w:r>
      <w:proofErr w:type="spellStart"/>
      <w:r w:rsidRPr="00ED6B63">
        <w:rPr>
          <w:rFonts w:ascii="Book Antiqua" w:eastAsia="Book Antiqua" w:hAnsi="Book Antiqua" w:cs="Book Antiqua"/>
          <w:i/>
          <w:iCs/>
        </w:rPr>
        <w:t>Pathol</w:t>
      </w:r>
      <w:proofErr w:type="spellEnd"/>
      <w:r w:rsidRPr="00ED6B63">
        <w:rPr>
          <w:rFonts w:ascii="Book Antiqua" w:eastAsia="Book Antiqua" w:hAnsi="Book Antiqua" w:cs="Book Antiqua"/>
        </w:rPr>
        <w:t xml:space="preserve"> 2017; </w:t>
      </w:r>
      <w:r w:rsidRPr="00ED6B63">
        <w:rPr>
          <w:rFonts w:ascii="Book Antiqua" w:eastAsia="Book Antiqua" w:hAnsi="Book Antiqua" w:cs="Book Antiqua"/>
          <w:b/>
          <w:bCs/>
        </w:rPr>
        <w:t>187</w:t>
      </w:r>
      <w:r w:rsidRPr="00ED6B63">
        <w:rPr>
          <w:rFonts w:ascii="Book Antiqua" w:eastAsia="Book Antiqua" w:hAnsi="Book Antiqua" w:cs="Book Antiqua"/>
        </w:rPr>
        <w:t>: 1438-1444 [PMID: 28500863 DOI: 10.1016/j.ajpath.2017.02.022]</w:t>
      </w:r>
    </w:p>
    <w:p w14:paraId="656D41CD" w14:textId="77777777" w:rsidR="00434BDE" w:rsidRPr="00555F9F" w:rsidRDefault="00B8041B" w:rsidP="00555F9F">
      <w:pPr>
        <w:spacing w:line="360" w:lineRule="auto"/>
        <w:jc w:val="both"/>
        <w:rPr>
          <w:rFonts w:ascii="Book Antiqua" w:hAnsi="Book Antiqua"/>
        </w:rPr>
      </w:pPr>
      <w:r w:rsidRPr="00ED6B63">
        <w:rPr>
          <w:rFonts w:ascii="Book Antiqua" w:eastAsia="Book Antiqua" w:hAnsi="Book Antiqua" w:cs="Book Antiqua"/>
        </w:rPr>
        <w:t xml:space="preserve">2 </w:t>
      </w:r>
      <w:proofErr w:type="spellStart"/>
      <w:r w:rsidRPr="00ED6B63">
        <w:rPr>
          <w:rFonts w:ascii="Book Antiqua" w:eastAsia="Book Antiqua" w:hAnsi="Book Antiqua" w:cs="Book Antiqua"/>
          <w:b/>
          <w:bCs/>
        </w:rPr>
        <w:t>Corless</w:t>
      </w:r>
      <w:proofErr w:type="spellEnd"/>
      <w:r w:rsidRPr="00ED6B63">
        <w:rPr>
          <w:rFonts w:ascii="Book Antiqua" w:eastAsia="Book Antiqua" w:hAnsi="Book Antiqua" w:cs="Book Antiqua"/>
          <w:b/>
          <w:bCs/>
        </w:rPr>
        <w:t xml:space="preserve"> CL</w:t>
      </w:r>
      <w:r w:rsidRPr="00ED6B63">
        <w:rPr>
          <w:rFonts w:ascii="Book Antiqua" w:eastAsia="Book Antiqua" w:hAnsi="Book Antiqua" w:cs="Book Antiqua"/>
        </w:rPr>
        <w:t xml:space="preserve">, Barnett CM, Heinrich MC. Gastrointestinal stromal tumours: origin and molecular oncology. </w:t>
      </w:r>
      <w:r w:rsidRPr="00ED6B63">
        <w:rPr>
          <w:rFonts w:ascii="Book Antiqua" w:eastAsia="Book Antiqua" w:hAnsi="Book Antiqua" w:cs="Book Antiqua"/>
          <w:i/>
          <w:iCs/>
        </w:rPr>
        <w:t>Nat Rev Cancer</w:t>
      </w:r>
      <w:r w:rsidRPr="00ED6B63">
        <w:rPr>
          <w:rFonts w:ascii="Book Antiqua" w:eastAsia="Book Antiqua" w:hAnsi="Book Antiqua" w:cs="Book Antiqua"/>
        </w:rPr>
        <w:t xml:space="preserve"> 2011; </w:t>
      </w:r>
      <w:r w:rsidRPr="00ED6B63">
        <w:rPr>
          <w:rFonts w:ascii="Book Antiqua" w:eastAsia="Book Antiqua" w:hAnsi="Book Antiqua" w:cs="Book Antiqua"/>
          <w:b/>
          <w:bCs/>
        </w:rPr>
        <w:t>11</w:t>
      </w:r>
      <w:r w:rsidRPr="00ED6B63">
        <w:rPr>
          <w:rFonts w:ascii="Book Antiqua" w:eastAsia="Book Antiqua" w:hAnsi="Book Antiqua" w:cs="Book Antiqua"/>
        </w:rPr>
        <w:t>:</w:t>
      </w:r>
      <w:r w:rsidRPr="00ED6B63">
        <w:rPr>
          <w:rFonts w:ascii="Book Antiqua" w:eastAsia="Book Antiqua" w:hAnsi="Book Antiqua" w:cs="Book Antiqua"/>
          <w:b/>
          <w:bCs/>
        </w:rPr>
        <w:t xml:space="preserve"> </w:t>
      </w:r>
      <w:r w:rsidRPr="00ED6B63">
        <w:rPr>
          <w:rFonts w:ascii="Book Antiqua" w:eastAsia="Book Antiqua" w:hAnsi="Book Antiqua" w:cs="Book Antiqua"/>
        </w:rPr>
        <w:t>865-878 [PMID: 22089421 DOI: 10.1038/nrc3143]</w:t>
      </w:r>
    </w:p>
    <w:p w14:paraId="2B8232AF" w14:textId="77777777" w:rsidR="00434BDE" w:rsidRPr="00555F9F" w:rsidRDefault="00B8041B" w:rsidP="00555F9F">
      <w:pPr>
        <w:spacing w:line="360" w:lineRule="auto"/>
        <w:jc w:val="both"/>
        <w:rPr>
          <w:rFonts w:ascii="Book Antiqua" w:hAnsi="Book Antiqua"/>
        </w:rPr>
      </w:pPr>
      <w:r w:rsidRPr="00ED6B63">
        <w:rPr>
          <w:rFonts w:ascii="Book Antiqua" w:eastAsia="Book Antiqua" w:hAnsi="Book Antiqua" w:cs="Book Antiqua"/>
        </w:rPr>
        <w:t xml:space="preserve">3 </w:t>
      </w:r>
      <w:r w:rsidRPr="00ED6B63">
        <w:rPr>
          <w:rFonts w:ascii="Book Antiqua" w:eastAsia="Book Antiqua" w:hAnsi="Book Antiqua" w:cs="Book Antiqua"/>
          <w:b/>
          <w:bCs/>
        </w:rPr>
        <w:t>Nilsson B,</w:t>
      </w:r>
      <w:r w:rsidRPr="00ED6B63">
        <w:rPr>
          <w:rFonts w:ascii="Book Antiqua" w:eastAsia="Book Antiqua" w:hAnsi="Book Antiqua" w:cs="Book Antiqua"/>
        </w:rPr>
        <w:t xml:space="preserve"> </w:t>
      </w:r>
      <w:proofErr w:type="spellStart"/>
      <w:r w:rsidRPr="00ED6B63">
        <w:rPr>
          <w:rFonts w:ascii="Book Antiqua" w:eastAsia="Book Antiqua" w:hAnsi="Book Antiqua" w:cs="Book Antiqua"/>
        </w:rPr>
        <w:t>Bümming</w:t>
      </w:r>
      <w:proofErr w:type="spellEnd"/>
      <w:r w:rsidRPr="00ED6B63">
        <w:rPr>
          <w:rFonts w:ascii="Book Antiqua" w:eastAsia="Book Antiqua" w:hAnsi="Book Antiqua" w:cs="Book Antiqua"/>
        </w:rPr>
        <w:t xml:space="preserve"> P, </w:t>
      </w:r>
      <w:proofErr w:type="spellStart"/>
      <w:r w:rsidRPr="00ED6B63">
        <w:rPr>
          <w:rFonts w:ascii="Book Antiqua" w:eastAsia="Book Antiqua" w:hAnsi="Book Antiqua" w:cs="Book Antiqua"/>
        </w:rPr>
        <w:t>Meis-Kindblom</w:t>
      </w:r>
      <w:proofErr w:type="spellEnd"/>
      <w:r w:rsidRPr="00ED6B63">
        <w:rPr>
          <w:rFonts w:ascii="Book Antiqua" w:eastAsia="Book Antiqua" w:hAnsi="Book Antiqua" w:cs="Book Antiqua"/>
        </w:rPr>
        <w:t xml:space="preserve"> JM, </w:t>
      </w:r>
      <w:proofErr w:type="spellStart"/>
      <w:r w:rsidRPr="00ED6B63">
        <w:rPr>
          <w:rFonts w:ascii="Book Antiqua" w:eastAsia="Book Antiqua" w:hAnsi="Book Antiqua" w:cs="Book Antiqua"/>
        </w:rPr>
        <w:t>Odén</w:t>
      </w:r>
      <w:proofErr w:type="spellEnd"/>
      <w:r w:rsidRPr="00ED6B63">
        <w:rPr>
          <w:rFonts w:ascii="Book Antiqua" w:eastAsia="Book Antiqua" w:hAnsi="Book Antiqua" w:cs="Book Antiqua"/>
        </w:rPr>
        <w:t xml:space="preserve"> A, </w:t>
      </w:r>
      <w:proofErr w:type="spellStart"/>
      <w:r w:rsidRPr="00ED6B63">
        <w:rPr>
          <w:rFonts w:ascii="Book Antiqua" w:eastAsia="Book Antiqua" w:hAnsi="Book Antiqua" w:cs="Book Antiqua"/>
        </w:rPr>
        <w:t>Dortok</w:t>
      </w:r>
      <w:proofErr w:type="spellEnd"/>
      <w:r w:rsidRPr="00ED6B63">
        <w:rPr>
          <w:rFonts w:ascii="Book Antiqua" w:eastAsia="Book Antiqua" w:hAnsi="Book Antiqua" w:cs="Book Antiqua"/>
        </w:rPr>
        <w:t xml:space="preserve"> A, Gustavsson B, </w:t>
      </w:r>
      <w:proofErr w:type="spellStart"/>
      <w:r w:rsidRPr="00ED6B63">
        <w:rPr>
          <w:rFonts w:ascii="Book Antiqua" w:eastAsia="Book Antiqua" w:hAnsi="Book Antiqua" w:cs="Book Antiqua"/>
        </w:rPr>
        <w:t>Sablinska</w:t>
      </w:r>
      <w:proofErr w:type="spellEnd"/>
      <w:r w:rsidRPr="00ED6B63">
        <w:rPr>
          <w:rFonts w:ascii="Book Antiqua" w:eastAsia="Book Antiqua" w:hAnsi="Book Antiqua" w:cs="Book Antiqua"/>
        </w:rPr>
        <w:t xml:space="preserve"> K, </w:t>
      </w:r>
      <w:proofErr w:type="spellStart"/>
      <w:r w:rsidRPr="00ED6B63">
        <w:rPr>
          <w:rFonts w:ascii="Book Antiqua" w:eastAsia="Book Antiqua" w:hAnsi="Book Antiqua" w:cs="Book Antiqua"/>
        </w:rPr>
        <w:t>Kindblom</w:t>
      </w:r>
      <w:proofErr w:type="spellEnd"/>
      <w:r w:rsidRPr="00ED6B63">
        <w:rPr>
          <w:rFonts w:ascii="Book Antiqua" w:eastAsia="Book Antiqua" w:hAnsi="Book Antiqua" w:cs="Book Antiqua"/>
        </w:rPr>
        <w:t xml:space="preserve"> LG. Gastrointestinal stromal tumors: the incidence, prevalence, clinical course, and prognostication in the </w:t>
      </w:r>
      <w:proofErr w:type="spellStart"/>
      <w:r w:rsidRPr="00ED6B63">
        <w:rPr>
          <w:rFonts w:ascii="Book Antiqua" w:eastAsia="Book Antiqua" w:hAnsi="Book Antiqua" w:cs="Book Antiqua"/>
        </w:rPr>
        <w:t>preimatinib</w:t>
      </w:r>
      <w:proofErr w:type="spellEnd"/>
      <w:r w:rsidRPr="00ED6B63">
        <w:rPr>
          <w:rFonts w:ascii="Book Antiqua" w:eastAsia="Book Antiqua" w:hAnsi="Book Antiqua" w:cs="Book Antiqua"/>
        </w:rPr>
        <w:t xml:space="preserve"> mesylate era--a population-based study in western Sweden. </w:t>
      </w:r>
      <w:r w:rsidRPr="00ED6B63">
        <w:rPr>
          <w:rFonts w:ascii="Book Antiqua" w:eastAsia="Book Antiqua" w:hAnsi="Book Antiqua" w:cs="Book Antiqua"/>
          <w:i/>
          <w:iCs/>
        </w:rPr>
        <w:t>Cancer</w:t>
      </w:r>
      <w:r w:rsidRPr="00ED6B63">
        <w:rPr>
          <w:rFonts w:ascii="Book Antiqua" w:eastAsia="Book Antiqua" w:hAnsi="Book Antiqua" w:cs="Book Antiqua"/>
        </w:rPr>
        <w:t xml:space="preserve"> 2005; </w:t>
      </w:r>
      <w:r w:rsidRPr="00ED6B63">
        <w:rPr>
          <w:rFonts w:ascii="Book Antiqua" w:eastAsia="Book Antiqua" w:hAnsi="Book Antiqua" w:cs="Book Antiqua"/>
          <w:b/>
          <w:bCs/>
        </w:rPr>
        <w:t>103</w:t>
      </w:r>
      <w:r w:rsidRPr="00ED6B63">
        <w:rPr>
          <w:rFonts w:ascii="Book Antiqua" w:eastAsia="Book Antiqua" w:hAnsi="Book Antiqua" w:cs="Book Antiqua"/>
        </w:rPr>
        <w:t>:</w:t>
      </w:r>
      <w:r w:rsidRPr="00ED6B63">
        <w:rPr>
          <w:rFonts w:ascii="Book Antiqua" w:eastAsia="Book Antiqua" w:hAnsi="Book Antiqua" w:cs="Book Antiqua"/>
          <w:b/>
          <w:bCs/>
        </w:rPr>
        <w:t xml:space="preserve"> </w:t>
      </w:r>
      <w:r w:rsidRPr="00ED6B63">
        <w:rPr>
          <w:rFonts w:ascii="Book Antiqua" w:eastAsia="Book Antiqua" w:hAnsi="Book Antiqua" w:cs="Book Antiqua"/>
        </w:rPr>
        <w:t>821-829 [PMID: 15648083 DOI: 10.1002/cncr.20862]</w:t>
      </w:r>
    </w:p>
    <w:p w14:paraId="3CDF3BEA" w14:textId="77777777" w:rsidR="00434BDE" w:rsidRPr="00555F9F" w:rsidRDefault="00B8041B" w:rsidP="00555F9F">
      <w:pPr>
        <w:spacing w:line="360" w:lineRule="auto"/>
        <w:jc w:val="both"/>
        <w:rPr>
          <w:rFonts w:ascii="Book Antiqua" w:hAnsi="Book Antiqua"/>
        </w:rPr>
      </w:pPr>
      <w:r w:rsidRPr="00ED6B63">
        <w:rPr>
          <w:rFonts w:ascii="Book Antiqua" w:eastAsia="Book Antiqua" w:hAnsi="Book Antiqua" w:cs="Book Antiqua"/>
        </w:rPr>
        <w:lastRenderedPageBreak/>
        <w:t xml:space="preserve">4 </w:t>
      </w:r>
      <w:proofErr w:type="spellStart"/>
      <w:r w:rsidRPr="00ED6B63">
        <w:rPr>
          <w:rFonts w:ascii="Book Antiqua" w:eastAsia="Book Antiqua" w:hAnsi="Book Antiqua" w:cs="Book Antiqua"/>
          <w:b/>
          <w:bCs/>
        </w:rPr>
        <w:t>Kindblom</w:t>
      </w:r>
      <w:proofErr w:type="spellEnd"/>
      <w:r w:rsidRPr="00ED6B63">
        <w:rPr>
          <w:rFonts w:ascii="Book Antiqua" w:eastAsia="Book Antiqua" w:hAnsi="Book Antiqua" w:cs="Book Antiqua"/>
          <w:b/>
          <w:bCs/>
        </w:rPr>
        <w:t xml:space="preserve"> LG</w:t>
      </w:r>
      <w:r w:rsidRPr="00ED6B63">
        <w:rPr>
          <w:rFonts w:ascii="Book Antiqua" w:eastAsia="Book Antiqua" w:hAnsi="Book Antiqua" w:cs="Book Antiqua"/>
        </w:rPr>
        <w:t xml:space="preserve">, </w:t>
      </w:r>
      <w:proofErr w:type="spellStart"/>
      <w:r w:rsidRPr="00ED6B63">
        <w:rPr>
          <w:rFonts w:ascii="Book Antiqua" w:eastAsia="Book Antiqua" w:hAnsi="Book Antiqua" w:cs="Book Antiqua"/>
        </w:rPr>
        <w:t>Remotti</w:t>
      </w:r>
      <w:proofErr w:type="spellEnd"/>
      <w:r w:rsidRPr="00ED6B63">
        <w:rPr>
          <w:rFonts w:ascii="Book Antiqua" w:eastAsia="Book Antiqua" w:hAnsi="Book Antiqua" w:cs="Book Antiqua"/>
        </w:rPr>
        <w:t xml:space="preserve"> HE, </w:t>
      </w:r>
      <w:proofErr w:type="spellStart"/>
      <w:r w:rsidRPr="00ED6B63">
        <w:rPr>
          <w:rFonts w:ascii="Book Antiqua" w:eastAsia="Book Antiqua" w:hAnsi="Book Antiqua" w:cs="Book Antiqua"/>
        </w:rPr>
        <w:t>Aldenborg</w:t>
      </w:r>
      <w:proofErr w:type="spellEnd"/>
      <w:r w:rsidRPr="00ED6B63">
        <w:rPr>
          <w:rFonts w:ascii="Book Antiqua" w:eastAsia="Book Antiqua" w:hAnsi="Book Antiqua" w:cs="Book Antiqua"/>
        </w:rPr>
        <w:t xml:space="preserve"> F, </w:t>
      </w:r>
      <w:proofErr w:type="spellStart"/>
      <w:r w:rsidRPr="00ED6B63">
        <w:rPr>
          <w:rFonts w:ascii="Book Antiqua" w:eastAsia="Book Antiqua" w:hAnsi="Book Antiqua" w:cs="Book Antiqua"/>
        </w:rPr>
        <w:t>Meis-Kindblom</w:t>
      </w:r>
      <w:proofErr w:type="spellEnd"/>
      <w:r w:rsidRPr="00ED6B63">
        <w:rPr>
          <w:rFonts w:ascii="Book Antiqua" w:eastAsia="Book Antiqua" w:hAnsi="Book Antiqua" w:cs="Book Antiqua"/>
        </w:rPr>
        <w:t xml:space="preserve"> JM. Gastrointestinal pacemaker cell tumor (GIPACT): gastrointestinal stromal tumors show phenotypic characteristics of the interstitial cells of Cajal. </w:t>
      </w:r>
      <w:r w:rsidRPr="00ED6B63">
        <w:rPr>
          <w:rFonts w:ascii="Book Antiqua" w:eastAsia="Book Antiqua" w:hAnsi="Book Antiqua" w:cs="Book Antiqua"/>
          <w:i/>
          <w:iCs/>
        </w:rPr>
        <w:t xml:space="preserve">Am J </w:t>
      </w:r>
      <w:proofErr w:type="spellStart"/>
      <w:r w:rsidRPr="00ED6B63">
        <w:rPr>
          <w:rFonts w:ascii="Book Antiqua" w:eastAsia="Book Antiqua" w:hAnsi="Book Antiqua" w:cs="Book Antiqua"/>
          <w:i/>
          <w:iCs/>
        </w:rPr>
        <w:t>Pathol</w:t>
      </w:r>
      <w:proofErr w:type="spellEnd"/>
      <w:r w:rsidRPr="00ED6B63">
        <w:rPr>
          <w:rFonts w:ascii="Book Antiqua" w:eastAsia="Book Antiqua" w:hAnsi="Book Antiqua" w:cs="Book Antiqua"/>
        </w:rPr>
        <w:t xml:space="preserve"> 1998; </w:t>
      </w:r>
      <w:r w:rsidRPr="00ED6B63">
        <w:rPr>
          <w:rFonts w:ascii="Book Antiqua" w:eastAsia="Book Antiqua" w:hAnsi="Book Antiqua" w:cs="Book Antiqua"/>
          <w:b/>
          <w:bCs/>
        </w:rPr>
        <w:t>152</w:t>
      </w:r>
      <w:r w:rsidRPr="00ED6B63">
        <w:rPr>
          <w:rFonts w:ascii="Book Antiqua" w:eastAsia="Book Antiqua" w:hAnsi="Book Antiqua" w:cs="Book Antiqua"/>
        </w:rPr>
        <w:t>: 1259-1269 [PMID: 9588894]</w:t>
      </w:r>
    </w:p>
    <w:p w14:paraId="5B0A5FC4" w14:textId="77777777" w:rsidR="00434BDE" w:rsidRPr="00555F9F" w:rsidRDefault="00B8041B" w:rsidP="00555F9F">
      <w:pPr>
        <w:spacing w:line="360" w:lineRule="auto"/>
        <w:jc w:val="both"/>
        <w:rPr>
          <w:rFonts w:ascii="Book Antiqua" w:hAnsi="Book Antiqua"/>
        </w:rPr>
      </w:pPr>
      <w:r w:rsidRPr="00ED6B63">
        <w:rPr>
          <w:rFonts w:ascii="Book Antiqua" w:eastAsia="Book Antiqua" w:hAnsi="Book Antiqua" w:cs="Book Antiqua"/>
        </w:rPr>
        <w:t xml:space="preserve">5 </w:t>
      </w:r>
      <w:r w:rsidRPr="00ED6B63">
        <w:rPr>
          <w:rFonts w:ascii="Book Antiqua" w:eastAsia="Book Antiqua" w:hAnsi="Book Antiqua" w:cs="Book Antiqua"/>
          <w:b/>
          <w:bCs/>
        </w:rPr>
        <w:t>Blay JY,</w:t>
      </w:r>
      <w:r w:rsidRPr="00ED6B63">
        <w:rPr>
          <w:rFonts w:ascii="Book Antiqua" w:eastAsia="Book Antiqua" w:hAnsi="Book Antiqua" w:cs="Book Antiqua"/>
        </w:rPr>
        <w:t xml:space="preserve"> </w:t>
      </w:r>
      <w:proofErr w:type="spellStart"/>
      <w:r w:rsidRPr="00ED6B63">
        <w:rPr>
          <w:rFonts w:ascii="Book Antiqua" w:eastAsia="Book Antiqua" w:hAnsi="Book Antiqua" w:cs="Book Antiqua"/>
        </w:rPr>
        <w:t>Bonvalot</w:t>
      </w:r>
      <w:proofErr w:type="spellEnd"/>
      <w:r w:rsidRPr="00ED6B63">
        <w:rPr>
          <w:rFonts w:ascii="Book Antiqua" w:eastAsia="Book Antiqua" w:hAnsi="Book Antiqua" w:cs="Book Antiqua"/>
        </w:rPr>
        <w:t xml:space="preserve"> S, </w:t>
      </w:r>
      <w:proofErr w:type="spellStart"/>
      <w:r w:rsidRPr="00ED6B63">
        <w:rPr>
          <w:rFonts w:ascii="Book Antiqua" w:eastAsia="Book Antiqua" w:hAnsi="Book Antiqua" w:cs="Book Antiqua"/>
        </w:rPr>
        <w:t>Casali</w:t>
      </w:r>
      <w:proofErr w:type="spellEnd"/>
      <w:r w:rsidRPr="00ED6B63">
        <w:rPr>
          <w:rFonts w:ascii="Book Antiqua" w:eastAsia="Book Antiqua" w:hAnsi="Book Antiqua" w:cs="Book Antiqua"/>
        </w:rPr>
        <w:t xml:space="preserve"> P, Choi H, </w:t>
      </w:r>
      <w:proofErr w:type="spellStart"/>
      <w:r w:rsidRPr="00ED6B63">
        <w:rPr>
          <w:rFonts w:ascii="Book Antiqua" w:eastAsia="Book Antiqua" w:hAnsi="Book Antiqua" w:cs="Book Antiqua"/>
        </w:rPr>
        <w:t>Debiec</w:t>
      </w:r>
      <w:proofErr w:type="spellEnd"/>
      <w:r w:rsidRPr="00ED6B63">
        <w:rPr>
          <w:rFonts w:ascii="Book Antiqua" w:eastAsia="Book Antiqua" w:hAnsi="Book Antiqua" w:cs="Book Antiqua"/>
        </w:rPr>
        <w:t xml:space="preserve">-Richter M, Dei </w:t>
      </w:r>
      <w:proofErr w:type="spellStart"/>
      <w:r w:rsidRPr="00ED6B63">
        <w:rPr>
          <w:rFonts w:ascii="Book Antiqua" w:eastAsia="Book Antiqua" w:hAnsi="Book Antiqua" w:cs="Book Antiqua"/>
        </w:rPr>
        <w:t>Tos</w:t>
      </w:r>
      <w:proofErr w:type="spellEnd"/>
      <w:r w:rsidRPr="00ED6B63">
        <w:rPr>
          <w:rFonts w:ascii="Book Antiqua" w:eastAsia="Book Antiqua" w:hAnsi="Book Antiqua" w:cs="Book Antiqua"/>
        </w:rPr>
        <w:t xml:space="preserve"> AP, Emile JF, </w:t>
      </w:r>
      <w:proofErr w:type="spellStart"/>
      <w:r w:rsidRPr="00ED6B63">
        <w:rPr>
          <w:rFonts w:ascii="Book Antiqua" w:eastAsia="Book Antiqua" w:hAnsi="Book Antiqua" w:cs="Book Antiqua"/>
        </w:rPr>
        <w:t>Gronchi</w:t>
      </w:r>
      <w:proofErr w:type="spellEnd"/>
      <w:r w:rsidRPr="00ED6B63">
        <w:rPr>
          <w:rFonts w:ascii="Book Antiqua" w:eastAsia="Book Antiqua" w:hAnsi="Book Antiqua" w:cs="Book Antiqua"/>
        </w:rPr>
        <w:t xml:space="preserve"> A, </w:t>
      </w:r>
      <w:proofErr w:type="spellStart"/>
      <w:r w:rsidRPr="00ED6B63">
        <w:rPr>
          <w:rFonts w:ascii="Book Antiqua" w:eastAsia="Book Antiqua" w:hAnsi="Book Antiqua" w:cs="Book Antiqua"/>
        </w:rPr>
        <w:t>Hogendoorn</w:t>
      </w:r>
      <w:proofErr w:type="spellEnd"/>
      <w:r w:rsidRPr="00ED6B63">
        <w:rPr>
          <w:rFonts w:ascii="Book Antiqua" w:eastAsia="Book Antiqua" w:hAnsi="Book Antiqua" w:cs="Book Antiqua"/>
        </w:rPr>
        <w:t xml:space="preserve"> PC, Joensuu H, Le </w:t>
      </w:r>
      <w:proofErr w:type="spellStart"/>
      <w:r w:rsidRPr="00ED6B63">
        <w:rPr>
          <w:rFonts w:ascii="Book Antiqua" w:eastAsia="Book Antiqua" w:hAnsi="Book Antiqua" w:cs="Book Antiqua"/>
        </w:rPr>
        <w:t>Cesne</w:t>
      </w:r>
      <w:proofErr w:type="spellEnd"/>
      <w:r w:rsidRPr="00ED6B63">
        <w:rPr>
          <w:rFonts w:ascii="Book Antiqua" w:eastAsia="Book Antiqua" w:hAnsi="Book Antiqua" w:cs="Book Antiqua"/>
        </w:rPr>
        <w:t xml:space="preserve"> A, McClure J, </w:t>
      </w:r>
      <w:proofErr w:type="spellStart"/>
      <w:r w:rsidRPr="00ED6B63">
        <w:rPr>
          <w:rFonts w:ascii="Book Antiqua" w:eastAsia="Book Antiqua" w:hAnsi="Book Antiqua" w:cs="Book Antiqua"/>
        </w:rPr>
        <w:t>Maurel</w:t>
      </w:r>
      <w:proofErr w:type="spellEnd"/>
      <w:r w:rsidRPr="00ED6B63">
        <w:rPr>
          <w:rFonts w:ascii="Book Antiqua" w:eastAsia="Book Antiqua" w:hAnsi="Book Antiqua" w:cs="Book Antiqua"/>
        </w:rPr>
        <w:t xml:space="preserve"> J, </w:t>
      </w:r>
      <w:proofErr w:type="spellStart"/>
      <w:r w:rsidRPr="00ED6B63">
        <w:rPr>
          <w:rFonts w:ascii="Book Antiqua" w:eastAsia="Book Antiqua" w:hAnsi="Book Antiqua" w:cs="Book Antiqua"/>
        </w:rPr>
        <w:t>Nupponen</w:t>
      </w:r>
      <w:proofErr w:type="spellEnd"/>
      <w:r w:rsidRPr="00ED6B63">
        <w:rPr>
          <w:rFonts w:ascii="Book Antiqua" w:eastAsia="Book Antiqua" w:hAnsi="Book Antiqua" w:cs="Book Antiqua"/>
        </w:rPr>
        <w:t xml:space="preserve"> N, Ray-</w:t>
      </w:r>
      <w:proofErr w:type="spellStart"/>
      <w:r w:rsidRPr="00ED6B63">
        <w:rPr>
          <w:rFonts w:ascii="Book Antiqua" w:eastAsia="Book Antiqua" w:hAnsi="Book Antiqua" w:cs="Book Antiqua"/>
        </w:rPr>
        <w:t>Coquard</w:t>
      </w:r>
      <w:proofErr w:type="spellEnd"/>
      <w:r w:rsidRPr="00ED6B63">
        <w:rPr>
          <w:rFonts w:ascii="Book Antiqua" w:eastAsia="Book Antiqua" w:hAnsi="Book Antiqua" w:cs="Book Antiqua"/>
        </w:rPr>
        <w:t xml:space="preserve"> I, Reichardt P, Sciot R, </w:t>
      </w:r>
      <w:proofErr w:type="spellStart"/>
      <w:r w:rsidRPr="00ED6B63">
        <w:rPr>
          <w:rFonts w:ascii="Book Antiqua" w:eastAsia="Book Antiqua" w:hAnsi="Book Antiqua" w:cs="Book Antiqua"/>
        </w:rPr>
        <w:t>Stroobants</w:t>
      </w:r>
      <w:proofErr w:type="spellEnd"/>
      <w:r w:rsidRPr="00ED6B63">
        <w:rPr>
          <w:rFonts w:ascii="Book Antiqua" w:eastAsia="Book Antiqua" w:hAnsi="Book Antiqua" w:cs="Book Antiqua"/>
        </w:rPr>
        <w:t xml:space="preserve"> S, van </w:t>
      </w:r>
      <w:proofErr w:type="spellStart"/>
      <w:r w:rsidRPr="00ED6B63">
        <w:rPr>
          <w:rFonts w:ascii="Book Antiqua" w:eastAsia="Book Antiqua" w:hAnsi="Book Antiqua" w:cs="Book Antiqua"/>
        </w:rPr>
        <w:t>Glabbeke</w:t>
      </w:r>
      <w:proofErr w:type="spellEnd"/>
      <w:r w:rsidRPr="00ED6B63">
        <w:rPr>
          <w:rFonts w:ascii="Book Antiqua" w:eastAsia="Book Antiqua" w:hAnsi="Book Antiqua" w:cs="Book Antiqua"/>
        </w:rPr>
        <w:t xml:space="preserve"> M, van </w:t>
      </w:r>
      <w:proofErr w:type="spellStart"/>
      <w:r w:rsidRPr="00ED6B63">
        <w:rPr>
          <w:rFonts w:ascii="Book Antiqua" w:eastAsia="Book Antiqua" w:hAnsi="Book Antiqua" w:cs="Book Antiqua"/>
        </w:rPr>
        <w:t>Oosterom</w:t>
      </w:r>
      <w:proofErr w:type="spellEnd"/>
      <w:r w:rsidRPr="00ED6B63">
        <w:rPr>
          <w:rFonts w:ascii="Book Antiqua" w:eastAsia="Book Antiqua" w:hAnsi="Book Antiqua" w:cs="Book Antiqua"/>
        </w:rPr>
        <w:t xml:space="preserve"> A, Demetri GD; GIST consensus meeting panelists. Consensus meeting for the management of gastrointestinal stromal tumors. Report of the GIST Consensus Conference of 20-21 March 2004, under the auspices of ESMO. </w:t>
      </w:r>
      <w:r w:rsidRPr="00ED6B63">
        <w:rPr>
          <w:rFonts w:ascii="Book Antiqua" w:eastAsia="Book Antiqua" w:hAnsi="Book Antiqua" w:cs="Book Antiqua"/>
          <w:i/>
          <w:iCs/>
        </w:rPr>
        <w:t>Ann Oncol</w:t>
      </w:r>
      <w:r w:rsidRPr="00ED6B63">
        <w:rPr>
          <w:rFonts w:ascii="Book Antiqua" w:eastAsia="Book Antiqua" w:hAnsi="Book Antiqua" w:cs="Book Antiqua"/>
        </w:rPr>
        <w:t xml:space="preserve"> 2005;</w:t>
      </w:r>
      <w:r w:rsidRPr="00ED6B63">
        <w:rPr>
          <w:rFonts w:ascii="Book Antiqua" w:eastAsia="Book Antiqua" w:hAnsi="Book Antiqua" w:cs="Book Antiqua"/>
          <w:b/>
          <w:bCs/>
        </w:rPr>
        <w:t xml:space="preserve"> 16</w:t>
      </w:r>
      <w:r w:rsidRPr="00ED6B63">
        <w:rPr>
          <w:rFonts w:ascii="Book Antiqua" w:eastAsia="Book Antiqua" w:hAnsi="Book Antiqua" w:cs="Book Antiqua"/>
        </w:rPr>
        <w:t>: 566-578 [PMID: 15781488 DOI: 10.1093/</w:t>
      </w:r>
      <w:proofErr w:type="spellStart"/>
      <w:r w:rsidRPr="00ED6B63">
        <w:rPr>
          <w:rFonts w:ascii="Book Antiqua" w:eastAsia="Book Antiqua" w:hAnsi="Book Antiqua" w:cs="Book Antiqua"/>
        </w:rPr>
        <w:t>annonc</w:t>
      </w:r>
      <w:proofErr w:type="spellEnd"/>
      <w:r w:rsidRPr="00ED6B63">
        <w:rPr>
          <w:rFonts w:ascii="Book Antiqua" w:eastAsia="Book Antiqua" w:hAnsi="Book Antiqua" w:cs="Book Antiqua"/>
        </w:rPr>
        <w:t>/mdi127]</w:t>
      </w:r>
    </w:p>
    <w:p w14:paraId="3808C14A" w14:textId="77777777" w:rsidR="00434BDE" w:rsidRPr="00555F9F" w:rsidRDefault="00B8041B" w:rsidP="00555F9F">
      <w:pPr>
        <w:spacing w:line="360" w:lineRule="auto"/>
        <w:jc w:val="both"/>
        <w:rPr>
          <w:rFonts w:ascii="Book Antiqua" w:hAnsi="Book Antiqua"/>
        </w:rPr>
      </w:pPr>
      <w:r w:rsidRPr="00ED6B63">
        <w:rPr>
          <w:rFonts w:ascii="Book Antiqua" w:eastAsia="Book Antiqua" w:hAnsi="Book Antiqua" w:cs="Book Antiqua"/>
        </w:rPr>
        <w:t xml:space="preserve">6 </w:t>
      </w:r>
      <w:r w:rsidRPr="00ED6B63">
        <w:rPr>
          <w:rFonts w:ascii="Book Antiqua" w:eastAsia="Book Antiqua" w:hAnsi="Book Antiqua" w:cs="Book Antiqua"/>
          <w:b/>
          <w:bCs/>
        </w:rPr>
        <w:t>Demetri GD</w:t>
      </w:r>
      <w:r w:rsidRPr="00ED6B63">
        <w:rPr>
          <w:rFonts w:ascii="Book Antiqua" w:eastAsia="Book Antiqua" w:hAnsi="Book Antiqua" w:cs="Book Antiqua"/>
        </w:rPr>
        <w:t xml:space="preserve">, von </w:t>
      </w:r>
      <w:proofErr w:type="spellStart"/>
      <w:r w:rsidRPr="00ED6B63">
        <w:rPr>
          <w:rFonts w:ascii="Book Antiqua" w:eastAsia="Book Antiqua" w:hAnsi="Book Antiqua" w:cs="Book Antiqua"/>
        </w:rPr>
        <w:t>Mehren</w:t>
      </w:r>
      <w:proofErr w:type="spellEnd"/>
      <w:r w:rsidRPr="00ED6B63">
        <w:rPr>
          <w:rFonts w:ascii="Book Antiqua" w:eastAsia="Book Antiqua" w:hAnsi="Book Antiqua" w:cs="Book Antiqua"/>
        </w:rPr>
        <w:t xml:space="preserve"> M, </w:t>
      </w:r>
      <w:proofErr w:type="spellStart"/>
      <w:r w:rsidRPr="00ED6B63">
        <w:rPr>
          <w:rFonts w:ascii="Book Antiqua" w:eastAsia="Book Antiqua" w:hAnsi="Book Antiqua" w:cs="Book Antiqua"/>
        </w:rPr>
        <w:t>Antonescu</w:t>
      </w:r>
      <w:proofErr w:type="spellEnd"/>
      <w:r w:rsidRPr="00ED6B63">
        <w:rPr>
          <w:rFonts w:ascii="Book Antiqua" w:eastAsia="Book Antiqua" w:hAnsi="Book Antiqua" w:cs="Book Antiqua"/>
        </w:rPr>
        <w:t xml:space="preserve"> CR, DeMatteo RP, </w:t>
      </w:r>
      <w:proofErr w:type="spellStart"/>
      <w:r w:rsidRPr="00ED6B63">
        <w:rPr>
          <w:rFonts w:ascii="Book Antiqua" w:eastAsia="Book Antiqua" w:hAnsi="Book Antiqua" w:cs="Book Antiqua"/>
        </w:rPr>
        <w:t>Ganjoo</w:t>
      </w:r>
      <w:proofErr w:type="spellEnd"/>
      <w:r w:rsidRPr="00ED6B63">
        <w:rPr>
          <w:rFonts w:ascii="Book Antiqua" w:eastAsia="Book Antiqua" w:hAnsi="Book Antiqua" w:cs="Book Antiqua"/>
        </w:rPr>
        <w:t xml:space="preserve"> KN, Maki RG, Pisters PW, Raut CP, Riedel RF, </w:t>
      </w:r>
      <w:proofErr w:type="spellStart"/>
      <w:r w:rsidRPr="00ED6B63">
        <w:rPr>
          <w:rFonts w:ascii="Book Antiqua" w:eastAsia="Book Antiqua" w:hAnsi="Book Antiqua" w:cs="Book Antiqua"/>
        </w:rPr>
        <w:t>Schuetze</w:t>
      </w:r>
      <w:proofErr w:type="spellEnd"/>
      <w:r w:rsidRPr="00ED6B63">
        <w:rPr>
          <w:rFonts w:ascii="Book Antiqua" w:eastAsia="Book Antiqua" w:hAnsi="Book Antiqua" w:cs="Book Antiqua"/>
        </w:rPr>
        <w:t xml:space="preserve"> S, Sundar HM, Trent JC, Wayne JD. NCCN Task Force report: update on the management of patients with gastrointestinal stromal tumors.</w:t>
      </w:r>
      <w:r w:rsidRPr="00555F9F">
        <w:rPr>
          <w:rFonts w:ascii="Book Antiqua" w:hAnsi="Book Antiqua"/>
        </w:rPr>
        <w:t xml:space="preserve"> </w:t>
      </w:r>
      <w:r w:rsidRPr="00ED6B63">
        <w:rPr>
          <w:rFonts w:ascii="Book Antiqua" w:eastAsia="Book Antiqua" w:hAnsi="Book Antiqua" w:cs="Book Antiqua"/>
          <w:i/>
          <w:iCs/>
        </w:rPr>
        <w:t xml:space="preserve">J Natl </w:t>
      </w:r>
      <w:proofErr w:type="spellStart"/>
      <w:r w:rsidRPr="00ED6B63">
        <w:rPr>
          <w:rFonts w:ascii="Book Antiqua" w:eastAsia="Book Antiqua" w:hAnsi="Book Antiqua" w:cs="Book Antiqua"/>
          <w:i/>
          <w:iCs/>
        </w:rPr>
        <w:t>Compr</w:t>
      </w:r>
      <w:proofErr w:type="spellEnd"/>
      <w:r w:rsidRPr="00ED6B63">
        <w:rPr>
          <w:rFonts w:ascii="Book Antiqua" w:eastAsia="Book Antiqua" w:hAnsi="Book Antiqua" w:cs="Book Antiqua"/>
          <w:i/>
          <w:iCs/>
        </w:rPr>
        <w:t xml:space="preserve"> </w:t>
      </w:r>
      <w:proofErr w:type="spellStart"/>
      <w:r w:rsidRPr="00ED6B63">
        <w:rPr>
          <w:rFonts w:ascii="Book Antiqua" w:eastAsia="Book Antiqua" w:hAnsi="Book Antiqua" w:cs="Book Antiqua"/>
          <w:i/>
          <w:iCs/>
        </w:rPr>
        <w:t>Canc</w:t>
      </w:r>
      <w:proofErr w:type="spellEnd"/>
      <w:r w:rsidRPr="00ED6B63">
        <w:rPr>
          <w:rFonts w:ascii="Book Antiqua" w:eastAsia="Book Antiqua" w:hAnsi="Book Antiqua" w:cs="Book Antiqua"/>
          <w:i/>
          <w:iCs/>
        </w:rPr>
        <w:t xml:space="preserve"> </w:t>
      </w:r>
      <w:proofErr w:type="spellStart"/>
      <w:r w:rsidRPr="00ED6B63">
        <w:rPr>
          <w:rFonts w:ascii="Book Antiqua" w:eastAsia="Book Antiqua" w:hAnsi="Book Antiqua" w:cs="Book Antiqua"/>
          <w:i/>
          <w:iCs/>
        </w:rPr>
        <w:t>Netw</w:t>
      </w:r>
      <w:proofErr w:type="spellEnd"/>
      <w:r w:rsidRPr="00ED6B63">
        <w:rPr>
          <w:rFonts w:ascii="Book Antiqua" w:eastAsia="Book Antiqua" w:hAnsi="Book Antiqua" w:cs="Book Antiqua"/>
        </w:rPr>
        <w:t xml:space="preserve"> 2010; </w:t>
      </w:r>
      <w:r w:rsidRPr="00ED6B63">
        <w:rPr>
          <w:rFonts w:ascii="Book Antiqua" w:eastAsia="Book Antiqua" w:hAnsi="Book Antiqua" w:cs="Book Antiqua"/>
          <w:b/>
          <w:bCs/>
        </w:rPr>
        <w:t>8</w:t>
      </w:r>
      <w:r w:rsidRPr="00ED6B63">
        <w:rPr>
          <w:rFonts w:ascii="Book Antiqua" w:eastAsia="Book Antiqua" w:hAnsi="Book Antiqua" w:cs="Book Antiqua"/>
        </w:rPr>
        <w:t xml:space="preserve"> Suppl 2: S1-41; quiz S42-44 [PMID: 20457867 DOI: 10.6004/jnccn.2010.0116]</w:t>
      </w:r>
    </w:p>
    <w:p w14:paraId="42EBFA9E" w14:textId="77777777" w:rsidR="00434BDE" w:rsidRPr="00555F9F" w:rsidRDefault="00B8041B" w:rsidP="00555F9F">
      <w:pPr>
        <w:spacing w:line="360" w:lineRule="auto"/>
        <w:jc w:val="both"/>
        <w:rPr>
          <w:rFonts w:ascii="Book Antiqua" w:hAnsi="Book Antiqua"/>
        </w:rPr>
      </w:pPr>
      <w:r w:rsidRPr="00ED6B63">
        <w:rPr>
          <w:rFonts w:ascii="Book Antiqua" w:eastAsia="Book Antiqua" w:hAnsi="Book Antiqua" w:cs="Book Antiqua"/>
        </w:rPr>
        <w:t xml:space="preserve">7 </w:t>
      </w:r>
      <w:r w:rsidRPr="00ED6B63">
        <w:rPr>
          <w:rFonts w:ascii="Book Antiqua" w:eastAsia="Book Antiqua" w:hAnsi="Book Antiqua" w:cs="Book Antiqua"/>
          <w:b/>
          <w:bCs/>
        </w:rPr>
        <w:t>Miettinen M</w:t>
      </w:r>
      <w:r w:rsidRPr="00ED6B63">
        <w:rPr>
          <w:rFonts w:ascii="Book Antiqua" w:eastAsia="Book Antiqua" w:hAnsi="Book Antiqua" w:cs="Book Antiqua"/>
        </w:rPr>
        <w:t xml:space="preserve">, </w:t>
      </w:r>
      <w:proofErr w:type="spellStart"/>
      <w:r w:rsidRPr="00ED6B63">
        <w:rPr>
          <w:rFonts w:ascii="Book Antiqua" w:eastAsia="Book Antiqua" w:hAnsi="Book Antiqua" w:cs="Book Antiqua"/>
        </w:rPr>
        <w:t>Lasota</w:t>
      </w:r>
      <w:proofErr w:type="spellEnd"/>
      <w:r w:rsidRPr="00ED6B63">
        <w:rPr>
          <w:rFonts w:ascii="Book Antiqua" w:eastAsia="Book Antiqua" w:hAnsi="Book Antiqua" w:cs="Book Antiqua"/>
        </w:rPr>
        <w:t xml:space="preserve"> J. Gastrointestinal stromal tumors--definition, clinical, histological, immunohistochemical, and molecular genetic features and differential diagnosis. </w:t>
      </w:r>
      <w:proofErr w:type="spellStart"/>
      <w:r w:rsidRPr="00ED6B63">
        <w:rPr>
          <w:rFonts w:ascii="Book Antiqua" w:eastAsia="Book Antiqua" w:hAnsi="Book Antiqua" w:cs="Book Antiqua"/>
          <w:i/>
          <w:iCs/>
        </w:rPr>
        <w:t>Virchows</w:t>
      </w:r>
      <w:proofErr w:type="spellEnd"/>
      <w:r w:rsidRPr="00ED6B63">
        <w:rPr>
          <w:rFonts w:ascii="Book Antiqua" w:eastAsia="Book Antiqua" w:hAnsi="Book Antiqua" w:cs="Book Antiqua"/>
          <w:i/>
          <w:iCs/>
        </w:rPr>
        <w:t xml:space="preserve"> Arch</w:t>
      </w:r>
      <w:r w:rsidRPr="00ED6B63">
        <w:rPr>
          <w:rFonts w:ascii="Book Antiqua" w:eastAsia="Book Antiqua" w:hAnsi="Book Antiqua" w:cs="Book Antiqua"/>
        </w:rPr>
        <w:t xml:space="preserve"> 2001;</w:t>
      </w:r>
      <w:r w:rsidRPr="00ED6B63">
        <w:rPr>
          <w:rFonts w:ascii="Book Antiqua" w:eastAsia="Book Antiqua" w:hAnsi="Book Antiqua" w:cs="Book Antiqua"/>
          <w:b/>
          <w:bCs/>
        </w:rPr>
        <w:t xml:space="preserve"> 438</w:t>
      </w:r>
      <w:r w:rsidRPr="00ED6B63">
        <w:rPr>
          <w:rFonts w:ascii="Book Antiqua" w:eastAsia="Book Antiqua" w:hAnsi="Book Antiqua" w:cs="Book Antiqua"/>
        </w:rPr>
        <w:t>:</w:t>
      </w:r>
      <w:r w:rsidRPr="00ED6B63">
        <w:rPr>
          <w:rFonts w:ascii="Book Antiqua" w:eastAsia="Book Antiqua" w:hAnsi="Book Antiqua" w:cs="Book Antiqua"/>
          <w:b/>
          <w:bCs/>
        </w:rPr>
        <w:t xml:space="preserve"> </w:t>
      </w:r>
      <w:r w:rsidRPr="00ED6B63">
        <w:rPr>
          <w:rFonts w:ascii="Book Antiqua" w:eastAsia="Book Antiqua" w:hAnsi="Book Antiqua" w:cs="Book Antiqua"/>
        </w:rPr>
        <w:t>1-12 [PMID: 11213830 DOI: 10.1007/s004280000338]</w:t>
      </w:r>
    </w:p>
    <w:p w14:paraId="71FA44DB" w14:textId="77777777" w:rsidR="00434BDE" w:rsidRPr="00555F9F" w:rsidRDefault="00B8041B" w:rsidP="00555F9F">
      <w:pPr>
        <w:spacing w:line="360" w:lineRule="auto"/>
        <w:jc w:val="both"/>
        <w:rPr>
          <w:rFonts w:ascii="Book Antiqua" w:hAnsi="Book Antiqua"/>
        </w:rPr>
      </w:pPr>
      <w:r w:rsidRPr="00ED6B63">
        <w:rPr>
          <w:rFonts w:ascii="Book Antiqua" w:eastAsia="Book Antiqua" w:hAnsi="Book Antiqua" w:cs="Book Antiqua"/>
        </w:rPr>
        <w:t xml:space="preserve">8 </w:t>
      </w:r>
      <w:r w:rsidRPr="00ED6B63">
        <w:rPr>
          <w:rFonts w:ascii="Book Antiqua" w:eastAsia="Book Antiqua" w:hAnsi="Book Antiqua" w:cs="Book Antiqua"/>
          <w:b/>
          <w:bCs/>
        </w:rPr>
        <w:t>Reith JD</w:t>
      </w:r>
      <w:r w:rsidRPr="00ED6B63">
        <w:rPr>
          <w:rFonts w:ascii="Book Antiqua" w:eastAsia="Book Antiqua" w:hAnsi="Book Antiqua" w:cs="Book Antiqua"/>
        </w:rPr>
        <w:t xml:space="preserve">, Goldblum JR, Lyles RH, Weiss SW. </w:t>
      </w:r>
      <w:proofErr w:type="spellStart"/>
      <w:r w:rsidRPr="00ED6B63">
        <w:rPr>
          <w:rFonts w:ascii="Book Antiqua" w:eastAsia="Book Antiqua" w:hAnsi="Book Antiqua" w:cs="Book Antiqua"/>
        </w:rPr>
        <w:t>Extragastrointestinal</w:t>
      </w:r>
      <w:proofErr w:type="spellEnd"/>
      <w:r w:rsidRPr="00ED6B63">
        <w:rPr>
          <w:rFonts w:ascii="Book Antiqua" w:eastAsia="Book Antiqua" w:hAnsi="Book Antiqua" w:cs="Book Antiqua"/>
        </w:rPr>
        <w:t xml:space="preserve"> (soft tissue) stromal tumors: an analysis of 48 cases with emphasis on histologic predictors of outcome. </w:t>
      </w:r>
      <w:r w:rsidRPr="00ED6B63">
        <w:rPr>
          <w:rFonts w:ascii="Book Antiqua" w:eastAsia="Book Antiqua" w:hAnsi="Book Antiqua" w:cs="Book Antiqua"/>
          <w:i/>
          <w:iCs/>
        </w:rPr>
        <w:t xml:space="preserve">Mod </w:t>
      </w:r>
      <w:proofErr w:type="spellStart"/>
      <w:r w:rsidRPr="00ED6B63">
        <w:rPr>
          <w:rFonts w:ascii="Book Antiqua" w:eastAsia="Book Antiqua" w:hAnsi="Book Antiqua" w:cs="Book Antiqua"/>
          <w:i/>
          <w:iCs/>
        </w:rPr>
        <w:t>Pathol</w:t>
      </w:r>
      <w:proofErr w:type="spellEnd"/>
      <w:r w:rsidRPr="00ED6B63">
        <w:rPr>
          <w:rFonts w:ascii="Book Antiqua" w:eastAsia="Book Antiqua" w:hAnsi="Book Antiqua" w:cs="Book Antiqua"/>
        </w:rPr>
        <w:t xml:space="preserve"> 2000; </w:t>
      </w:r>
      <w:r w:rsidRPr="00ED6B63">
        <w:rPr>
          <w:rFonts w:ascii="Book Antiqua" w:eastAsia="Book Antiqua" w:hAnsi="Book Antiqua" w:cs="Book Antiqua"/>
          <w:b/>
          <w:bCs/>
        </w:rPr>
        <w:t>13</w:t>
      </w:r>
      <w:r w:rsidRPr="00ED6B63">
        <w:rPr>
          <w:rFonts w:ascii="Book Antiqua" w:eastAsia="Book Antiqua" w:hAnsi="Book Antiqua" w:cs="Book Antiqua"/>
        </w:rPr>
        <w:t>: 577-585 [PMID: 10824931 DOI: 10.1038/modpathol.3880099]</w:t>
      </w:r>
    </w:p>
    <w:p w14:paraId="29306E03" w14:textId="77777777" w:rsidR="00434BDE" w:rsidRPr="00555F9F" w:rsidRDefault="00B8041B" w:rsidP="00555F9F">
      <w:pPr>
        <w:spacing w:line="360" w:lineRule="auto"/>
        <w:jc w:val="both"/>
        <w:rPr>
          <w:rFonts w:ascii="Book Antiqua" w:hAnsi="Book Antiqua"/>
        </w:rPr>
      </w:pPr>
      <w:r w:rsidRPr="00ED6B63">
        <w:rPr>
          <w:rFonts w:ascii="Book Antiqua" w:eastAsia="Book Antiqua" w:hAnsi="Book Antiqua" w:cs="Book Antiqua"/>
        </w:rPr>
        <w:t xml:space="preserve">9 </w:t>
      </w:r>
      <w:r w:rsidRPr="00ED6B63">
        <w:rPr>
          <w:rFonts w:ascii="Book Antiqua" w:eastAsia="Book Antiqua" w:hAnsi="Book Antiqua" w:cs="Book Antiqua"/>
          <w:b/>
          <w:bCs/>
        </w:rPr>
        <w:t>Du CY</w:t>
      </w:r>
      <w:r w:rsidRPr="00ED6B63">
        <w:rPr>
          <w:rFonts w:ascii="Book Antiqua" w:eastAsia="Book Antiqua" w:hAnsi="Book Antiqua" w:cs="Book Antiqua"/>
        </w:rPr>
        <w:t>, Shi YQ, Zhou Y, Fu H, Zhao G. The analysis of status and clinical implication of KIT and PDGFRA mutations in gastrointestinal stromal tumor (GIST).</w:t>
      </w:r>
      <w:r w:rsidRPr="00ED6B63">
        <w:rPr>
          <w:rFonts w:ascii="Book Antiqua" w:eastAsia="Book Antiqua" w:hAnsi="Book Antiqua" w:cs="Book Antiqua"/>
          <w:i/>
          <w:iCs/>
        </w:rPr>
        <w:t xml:space="preserve"> J Surg Oncol </w:t>
      </w:r>
      <w:r w:rsidRPr="00ED6B63">
        <w:rPr>
          <w:rFonts w:ascii="Book Antiqua" w:eastAsia="Book Antiqua" w:hAnsi="Book Antiqua" w:cs="Book Antiqua"/>
        </w:rPr>
        <w:t>2008;</w:t>
      </w:r>
      <w:r w:rsidRPr="00ED6B63">
        <w:rPr>
          <w:rFonts w:ascii="Book Antiqua" w:eastAsia="Book Antiqua" w:hAnsi="Book Antiqua" w:cs="Book Antiqua"/>
          <w:b/>
          <w:bCs/>
        </w:rPr>
        <w:t xml:space="preserve"> 98</w:t>
      </w:r>
      <w:r w:rsidRPr="00ED6B63">
        <w:rPr>
          <w:rFonts w:ascii="Book Antiqua" w:eastAsia="Book Antiqua" w:hAnsi="Book Antiqua" w:cs="Book Antiqua"/>
        </w:rPr>
        <w:t>:</w:t>
      </w:r>
      <w:r w:rsidRPr="00ED6B63">
        <w:rPr>
          <w:rFonts w:ascii="Book Antiqua" w:eastAsia="Book Antiqua" w:hAnsi="Book Antiqua" w:cs="Book Antiqua"/>
          <w:b/>
          <w:bCs/>
        </w:rPr>
        <w:t xml:space="preserve"> </w:t>
      </w:r>
      <w:r w:rsidRPr="00ED6B63">
        <w:rPr>
          <w:rFonts w:ascii="Book Antiqua" w:eastAsia="Book Antiqua" w:hAnsi="Book Antiqua" w:cs="Book Antiqua"/>
        </w:rPr>
        <w:t>175-178 [PMID: 18618605 DOI: 10.1002/jso.21104]</w:t>
      </w:r>
    </w:p>
    <w:p w14:paraId="41F924A8" w14:textId="77777777" w:rsidR="00434BDE" w:rsidRPr="00555F9F" w:rsidRDefault="00B8041B" w:rsidP="00555F9F">
      <w:pPr>
        <w:spacing w:line="360" w:lineRule="auto"/>
        <w:jc w:val="both"/>
        <w:rPr>
          <w:rFonts w:ascii="Book Antiqua" w:hAnsi="Book Antiqua"/>
        </w:rPr>
      </w:pPr>
      <w:r w:rsidRPr="00ED6B63">
        <w:rPr>
          <w:rFonts w:ascii="Book Antiqua" w:eastAsia="Book Antiqua" w:hAnsi="Book Antiqua" w:cs="Book Antiqua"/>
        </w:rPr>
        <w:t xml:space="preserve">10 </w:t>
      </w:r>
      <w:r w:rsidRPr="00ED6B63">
        <w:rPr>
          <w:rFonts w:ascii="Book Antiqua" w:eastAsia="Book Antiqua" w:hAnsi="Book Antiqua" w:cs="Book Antiqua"/>
          <w:b/>
          <w:bCs/>
        </w:rPr>
        <w:t>Yi JH</w:t>
      </w:r>
      <w:r w:rsidRPr="00ED6B63">
        <w:rPr>
          <w:rFonts w:ascii="Book Antiqua" w:eastAsia="Book Antiqua" w:hAnsi="Book Antiqua" w:cs="Book Antiqua"/>
        </w:rPr>
        <w:t xml:space="preserve">, Park BB, Kang JH, Hwang IG, Shin DB, </w:t>
      </w:r>
      <w:proofErr w:type="spellStart"/>
      <w:r w:rsidRPr="00ED6B63">
        <w:rPr>
          <w:rFonts w:ascii="Book Antiqua" w:eastAsia="Book Antiqua" w:hAnsi="Book Antiqua" w:cs="Book Antiqua"/>
        </w:rPr>
        <w:t>Sym</w:t>
      </w:r>
      <w:proofErr w:type="spellEnd"/>
      <w:r w:rsidRPr="00ED6B63">
        <w:rPr>
          <w:rFonts w:ascii="Book Antiqua" w:eastAsia="Book Antiqua" w:hAnsi="Book Antiqua" w:cs="Book Antiqua"/>
        </w:rPr>
        <w:t xml:space="preserve"> SJ, </w:t>
      </w:r>
      <w:proofErr w:type="spellStart"/>
      <w:r w:rsidRPr="00ED6B63">
        <w:rPr>
          <w:rFonts w:ascii="Book Antiqua" w:eastAsia="Book Antiqua" w:hAnsi="Book Antiqua" w:cs="Book Antiqua"/>
        </w:rPr>
        <w:t>Ahn</w:t>
      </w:r>
      <w:proofErr w:type="spellEnd"/>
      <w:r w:rsidRPr="00ED6B63">
        <w:rPr>
          <w:rFonts w:ascii="Book Antiqua" w:eastAsia="Book Antiqua" w:hAnsi="Book Antiqua" w:cs="Book Antiqua"/>
        </w:rPr>
        <w:t xml:space="preserve"> HK, Lee SI, Lim DH, Park KW, Won YW, Lim SH, Park SH. Retrospective analysis of extra-gastrointestinal stromal tumors. </w:t>
      </w:r>
      <w:r w:rsidRPr="00ED6B63">
        <w:rPr>
          <w:rFonts w:ascii="Book Antiqua" w:eastAsia="Book Antiqua" w:hAnsi="Book Antiqua" w:cs="Book Antiqua"/>
          <w:i/>
          <w:iCs/>
        </w:rPr>
        <w:t>World J Gastroenterol</w:t>
      </w:r>
      <w:r w:rsidRPr="00ED6B63">
        <w:rPr>
          <w:rFonts w:ascii="Book Antiqua" w:eastAsia="Book Antiqua" w:hAnsi="Book Antiqua" w:cs="Book Antiqua"/>
        </w:rPr>
        <w:t xml:space="preserve"> 2015; </w:t>
      </w:r>
      <w:r w:rsidRPr="00ED6B63">
        <w:rPr>
          <w:rFonts w:ascii="Book Antiqua" w:eastAsia="Book Antiqua" w:hAnsi="Book Antiqua" w:cs="Book Antiqua"/>
          <w:b/>
          <w:bCs/>
        </w:rPr>
        <w:t>21</w:t>
      </w:r>
      <w:r w:rsidRPr="00ED6B63">
        <w:rPr>
          <w:rFonts w:ascii="Book Antiqua" w:eastAsia="Book Antiqua" w:hAnsi="Book Antiqua" w:cs="Book Antiqua"/>
        </w:rPr>
        <w:t>: 1845-1850 [PMID: 25684950 DOI: 10.3748/wjg.v21.i6.1845]</w:t>
      </w:r>
    </w:p>
    <w:p w14:paraId="0E002A62" w14:textId="77777777" w:rsidR="00434BDE" w:rsidRPr="00555F9F" w:rsidRDefault="00B8041B" w:rsidP="00555F9F">
      <w:pPr>
        <w:spacing w:line="360" w:lineRule="auto"/>
        <w:jc w:val="both"/>
        <w:rPr>
          <w:rFonts w:ascii="Book Antiqua" w:hAnsi="Book Antiqua"/>
        </w:rPr>
      </w:pPr>
      <w:r w:rsidRPr="00ED6B63">
        <w:rPr>
          <w:rFonts w:ascii="Book Antiqua" w:eastAsia="Book Antiqua" w:hAnsi="Book Antiqua" w:cs="Book Antiqua"/>
        </w:rPr>
        <w:lastRenderedPageBreak/>
        <w:t xml:space="preserve">11 </w:t>
      </w:r>
      <w:r w:rsidRPr="00ED6B63">
        <w:rPr>
          <w:rFonts w:ascii="Book Antiqua" w:eastAsia="Book Antiqua" w:hAnsi="Book Antiqua" w:cs="Book Antiqua"/>
          <w:b/>
          <w:bCs/>
        </w:rPr>
        <w:t>Xu L</w:t>
      </w:r>
      <w:r w:rsidRPr="00ED6B63">
        <w:rPr>
          <w:rFonts w:ascii="Book Antiqua" w:eastAsia="Book Antiqua" w:hAnsi="Book Antiqua" w:cs="Book Antiqua"/>
        </w:rPr>
        <w:t xml:space="preserve">, Zhang M, Xu M. Primary hepatic gastrointestinal stromal tumor with right adrenal gland invasion: A case report and systematic literature review. </w:t>
      </w:r>
      <w:r w:rsidRPr="00ED6B63">
        <w:rPr>
          <w:rFonts w:ascii="Book Antiqua" w:eastAsia="Book Antiqua" w:hAnsi="Book Antiqua" w:cs="Book Antiqua"/>
          <w:i/>
          <w:iCs/>
        </w:rPr>
        <w:t>Medicine (Baltimore)</w:t>
      </w:r>
      <w:r w:rsidRPr="00ED6B63">
        <w:rPr>
          <w:rFonts w:ascii="Book Antiqua" w:eastAsia="Book Antiqua" w:hAnsi="Book Antiqua" w:cs="Book Antiqua"/>
        </w:rPr>
        <w:t xml:space="preserve"> 2019;</w:t>
      </w:r>
      <w:r w:rsidRPr="00ED6B63">
        <w:rPr>
          <w:rFonts w:ascii="Book Antiqua" w:eastAsia="Book Antiqua" w:hAnsi="Book Antiqua" w:cs="Book Antiqua"/>
          <w:b/>
          <w:bCs/>
        </w:rPr>
        <w:t xml:space="preserve"> 98</w:t>
      </w:r>
      <w:r w:rsidRPr="00ED6B63">
        <w:rPr>
          <w:rFonts w:ascii="Book Antiqua" w:eastAsia="Book Antiqua" w:hAnsi="Book Antiqua" w:cs="Book Antiqua"/>
        </w:rPr>
        <w:t>:</w:t>
      </w:r>
      <w:r w:rsidRPr="00ED6B63">
        <w:rPr>
          <w:rFonts w:ascii="Book Antiqua" w:eastAsia="Book Antiqua" w:hAnsi="Book Antiqua" w:cs="Book Antiqua"/>
          <w:b/>
          <w:bCs/>
        </w:rPr>
        <w:t xml:space="preserve"> </w:t>
      </w:r>
      <w:r w:rsidRPr="00ED6B63">
        <w:rPr>
          <w:rFonts w:ascii="Book Antiqua" w:eastAsia="Book Antiqua" w:hAnsi="Book Antiqua" w:cs="Book Antiqua"/>
        </w:rPr>
        <w:t>e15482 [PMID: 31096446 DOI: 10.1097/MD.0000000000015482]</w:t>
      </w:r>
    </w:p>
    <w:p w14:paraId="3766B3EA" w14:textId="77777777" w:rsidR="00434BDE" w:rsidRPr="00555F9F" w:rsidRDefault="00B8041B" w:rsidP="00555F9F">
      <w:pPr>
        <w:spacing w:line="360" w:lineRule="auto"/>
        <w:jc w:val="both"/>
        <w:rPr>
          <w:rFonts w:ascii="Book Antiqua" w:hAnsi="Book Antiqua"/>
        </w:rPr>
      </w:pPr>
      <w:r w:rsidRPr="00ED6B63">
        <w:rPr>
          <w:rFonts w:ascii="Book Antiqua" w:eastAsia="Book Antiqua" w:hAnsi="Book Antiqua" w:cs="Book Antiqua"/>
        </w:rPr>
        <w:t xml:space="preserve">12 </w:t>
      </w:r>
      <w:proofErr w:type="spellStart"/>
      <w:r w:rsidRPr="00ED6B63">
        <w:rPr>
          <w:rFonts w:ascii="Book Antiqua" w:eastAsia="Book Antiqua" w:hAnsi="Book Antiqua" w:cs="Book Antiqua"/>
          <w:b/>
          <w:bCs/>
        </w:rPr>
        <w:t>Wardelmann</w:t>
      </w:r>
      <w:proofErr w:type="spellEnd"/>
      <w:r w:rsidRPr="00ED6B63">
        <w:rPr>
          <w:rFonts w:ascii="Book Antiqua" w:eastAsia="Book Antiqua" w:hAnsi="Book Antiqua" w:cs="Book Antiqua"/>
          <w:b/>
          <w:bCs/>
        </w:rPr>
        <w:t xml:space="preserve"> E</w:t>
      </w:r>
      <w:r w:rsidRPr="00ED6B63">
        <w:rPr>
          <w:rFonts w:ascii="Book Antiqua" w:eastAsia="Book Antiqua" w:hAnsi="Book Antiqua" w:cs="Book Antiqua"/>
        </w:rPr>
        <w:t xml:space="preserve">, Thomas N, </w:t>
      </w:r>
      <w:proofErr w:type="spellStart"/>
      <w:r w:rsidRPr="00ED6B63">
        <w:rPr>
          <w:rFonts w:ascii="Book Antiqua" w:eastAsia="Book Antiqua" w:hAnsi="Book Antiqua" w:cs="Book Antiqua"/>
        </w:rPr>
        <w:t>Merkelbach-Bruse</w:t>
      </w:r>
      <w:proofErr w:type="spellEnd"/>
      <w:r w:rsidRPr="00ED6B63">
        <w:rPr>
          <w:rFonts w:ascii="Book Antiqua" w:eastAsia="Book Antiqua" w:hAnsi="Book Antiqua" w:cs="Book Antiqua"/>
        </w:rPr>
        <w:t xml:space="preserve"> S, </w:t>
      </w:r>
      <w:proofErr w:type="spellStart"/>
      <w:r w:rsidRPr="00ED6B63">
        <w:rPr>
          <w:rFonts w:ascii="Book Antiqua" w:eastAsia="Book Antiqua" w:hAnsi="Book Antiqua" w:cs="Book Antiqua"/>
        </w:rPr>
        <w:t>Pauls</w:t>
      </w:r>
      <w:proofErr w:type="spellEnd"/>
      <w:r w:rsidRPr="00ED6B63">
        <w:rPr>
          <w:rFonts w:ascii="Book Antiqua" w:eastAsia="Book Antiqua" w:hAnsi="Book Antiqua" w:cs="Book Antiqua"/>
        </w:rPr>
        <w:t xml:space="preserve"> K, Speidel N, </w:t>
      </w:r>
      <w:proofErr w:type="spellStart"/>
      <w:r w:rsidRPr="00ED6B63">
        <w:rPr>
          <w:rFonts w:ascii="Book Antiqua" w:eastAsia="Book Antiqua" w:hAnsi="Book Antiqua" w:cs="Book Antiqua"/>
        </w:rPr>
        <w:t>Büttner</w:t>
      </w:r>
      <w:proofErr w:type="spellEnd"/>
      <w:r w:rsidRPr="00ED6B63">
        <w:rPr>
          <w:rFonts w:ascii="Book Antiqua" w:eastAsia="Book Antiqua" w:hAnsi="Book Antiqua" w:cs="Book Antiqua"/>
        </w:rPr>
        <w:t xml:space="preserve"> R, </w:t>
      </w:r>
      <w:proofErr w:type="spellStart"/>
      <w:r w:rsidRPr="00ED6B63">
        <w:rPr>
          <w:rFonts w:ascii="Book Antiqua" w:eastAsia="Book Antiqua" w:hAnsi="Book Antiqua" w:cs="Book Antiqua"/>
        </w:rPr>
        <w:t>Bihl</w:t>
      </w:r>
      <w:proofErr w:type="spellEnd"/>
      <w:r w:rsidRPr="00ED6B63">
        <w:rPr>
          <w:rFonts w:ascii="Book Antiqua" w:eastAsia="Book Antiqua" w:hAnsi="Book Antiqua" w:cs="Book Antiqua"/>
        </w:rPr>
        <w:t xml:space="preserve"> H, </w:t>
      </w:r>
      <w:proofErr w:type="spellStart"/>
      <w:r w:rsidRPr="00ED6B63">
        <w:rPr>
          <w:rFonts w:ascii="Book Antiqua" w:eastAsia="Book Antiqua" w:hAnsi="Book Antiqua" w:cs="Book Antiqua"/>
        </w:rPr>
        <w:t>Leutner</w:t>
      </w:r>
      <w:proofErr w:type="spellEnd"/>
      <w:r w:rsidRPr="00ED6B63">
        <w:rPr>
          <w:rFonts w:ascii="Book Antiqua" w:eastAsia="Book Antiqua" w:hAnsi="Book Antiqua" w:cs="Book Antiqua"/>
        </w:rPr>
        <w:t xml:space="preserve"> CC, Heinicke T, </w:t>
      </w:r>
      <w:proofErr w:type="spellStart"/>
      <w:r w:rsidRPr="00ED6B63">
        <w:rPr>
          <w:rFonts w:ascii="Book Antiqua" w:eastAsia="Book Antiqua" w:hAnsi="Book Antiqua" w:cs="Book Antiqua"/>
        </w:rPr>
        <w:t>Hohenberger</w:t>
      </w:r>
      <w:proofErr w:type="spellEnd"/>
      <w:r w:rsidRPr="00ED6B63">
        <w:rPr>
          <w:rFonts w:ascii="Book Antiqua" w:eastAsia="Book Antiqua" w:hAnsi="Book Antiqua" w:cs="Book Antiqua"/>
        </w:rPr>
        <w:t xml:space="preserve"> P. Acquired resistance to imatinib in gastrointestinal stromal tumours caused by multiple KIT mutations. </w:t>
      </w:r>
      <w:r w:rsidRPr="00ED6B63">
        <w:rPr>
          <w:rFonts w:ascii="Book Antiqua" w:eastAsia="Book Antiqua" w:hAnsi="Book Antiqua" w:cs="Book Antiqua"/>
          <w:i/>
          <w:iCs/>
        </w:rPr>
        <w:t xml:space="preserve">Lancet Oncol </w:t>
      </w:r>
      <w:r w:rsidRPr="00ED6B63">
        <w:rPr>
          <w:rFonts w:ascii="Book Antiqua" w:eastAsia="Book Antiqua" w:hAnsi="Book Antiqua" w:cs="Book Antiqua"/>
        </w:rPr>
        <w:t xml:space="preserve">2005; </w:t>
      </w:r>
      <w:r w:rsidRPr="00ED6B63">
        <w:rPr>
          <w:rFonts w:ascii="Book Antiqua" w:eastAsia="Book Antiqua" w:hAnsi="Book Antiqua" w:cs="Book Antiqua"/>
          <w:b/>
          <w:bCs/>
        </w:rPr>
        <w:t>6</w:t>
      </w:r>
      <w:r w:rsidRPr="00ED6B63">
        <w:rPr>
          <w:rFonts w:ascii="Book Antiqua" w:eastAsia="Book Antiqua" w:hAnsi="Book Antiqua" w:cs="Book Antiqua"/>
        </w:rPr>
        <w:t>: 249-251 [PMID: 15811621 DOI: 10.1016/S1470-2045(05)70097-8]</w:t>
      </w:r>
    </w:p>
    <w:p w14:paraId="7A10E854" w14:textId="77777777" w:rsidR="00434BDE" w:rsidRPr="00555F9F" w:rsidRDefault="00B8041B" w:rsidP="00555F9F">
      <w:pPr>
        <w:spacing w:line="360" w:lineRule="auto"/>
        <w:jc w:val="both"/>
        <w:rPr>
          <w:rFonts w:ascii="Book Antiqua" w:hAnsi="Book Antiqua"/>
        </w:rPr>
      </w:pPr>
      <w:r w:rsidRPr="00ED6B63">
        <w:rPr>
          <w:rFonts w:ascii="Book Antiqua" w:eastAsia="Book Antiqua" w:hAnsi="Book Antiqua" w:cs="Book Antiqua"/>
        </w:rPr>
        <w:t xml:space="preserve">13 </w:t>
      </w:r>
      <w:r w:rsidRPr="00ED6B63">
        <w:rPr>
          <w:rFonts w:ascii="Book Antiqua" w:eastAsia="Book Antiqua" w:hAnsi="Book Antiqua" w:cs="Book Antiqua"/>
          <w:b/>
          <w:bCs/>
        </w:rPr>
        <w:t>Bauer S</w:t>
      </w:r>
      <w:r w:rsidRPr="00ED6B63">
        <w:rPr>
          <w:rFonts w:ascii="Book Antiqua" w:eastAsia="Book Antiqua" w:hAnsi="Book Antiqua" w:cs="Book Antiqua"/>
        </w:rPr>
        <w:t xml:space="preserve">, Hartmann JT, de Wit M, Lang H, </w:t>
      </w:r>
      <w:proofErr w:type="spellStart"/>
      <w:r w:rsidRPr="00ED6B63">
        <w:rPr>
          <w:rFonts w:ascii="Book Antiqua" w:eastAsia="Book Antiqua" w:hAnsi="Book Antiqua" w:cs="Book Antiqua"/>
        </w:rPr>
        <w:t>Grabellus</w:t>
      </w:r>
      <w:proofErr w:type="spellEnd"/>
      <w:r w:rsidRPr="00ED6B63">
        <w:rPr>
          <w:rFonts w:ascii="Book Antiqua" w:eastAsia="Book Antiqua" w:hAnsi="Book Antiqua" w:cs="Book Antiqua"/>
        </w:rPr>
        <w:t xml:space="preserve"> F, </w:t>
      </w:r>
      <w:proofErr w:type="spellStart"/>
      <w:r w:rsidRPr="00ED6B63">
        <w:rPr>
          <w:rFonts w:ascii="Book Antiqua" w:eastAsia="Book Antiqua" w:hAnsi="Book Antiqua" w:cs="Book Antiqua"/>
        </w:rPr>
        <w:t>Antoch</w:t>
      </w:r>
      <w:proofErr w:type="spellEnd"/>
      <w:r w:rsidRPr="00ED6B63">
        <w:rPr>
          <w:rFonts w:ascii="Book Antiqua" w:eastAsia="Book Antiqua" w:hAnsi="Book Antiqua" w:cs="Book Antiqua"/>
        </w:rPr>
        <w:t xml:space="preserve"> G, </w:t>
      </w:r>
      <w:proofErr w:type="spellStart"/>
      <w:r w:rsidRPr="00ED6B63">
        <w:rPr>
          <w:rFonts w:ascii="Book Antiqua" w:eastAsia="Book Antiqua" w:hAnsi="Book Antiqua" w:cs="Book Antiqua"/>
        </w:rPr>
        <w:t>Niebel</w:t>
      </w:r>
      <w:proofErr w:type="spellEnd"/>
      <w:r w:rsidRPr="00ED6B63">
        <w:rPr>
          <w:rFonts w:ascii="Book Antiqua" w:eastAsia="Book Antiqua" w:hAnsi="Book Antiqua" w:cs="Book Antiqua"/>
        </w:rPr>
        <w:t xml:space="preserve"> W, Erhard J, Ebeling P, </w:t>
      </w:r>
      <w:proofErr w:type="spellStart"/>
      <w:r w:rsidRPr="00ED6B63">
        <w:rPr>
          <w:rFonts w:ascii="Book Antiqua" w:eastAsia="Book Antiqua" w:hAnsi="Book Antiqua" w:cs="Book Antiqua"/>
        </w:rPr>
        <w:t>Zeth</w:t>
      </w:r>
      <w:proofErr w:type="spellEnd"/>
      <w:r w:rsidRPr="00ED6B63">
        <w:rPr>
          <w:rFonts w:ascii="Book Antiqua" w:eastAsia="Book Antiqua" w:hAnsi="Book Antiqua" w:cs="Book Antiqua"/>
        </w:rPr>
        <w:t xml:space="preserve"> M, </w:t>
      </w:r>
      <w:proofErr w:type="spellStart"/>
      <w:r w:rsidRPr="00ED6B63">
        <w:rPr>
          <w:rFonts w:ascii="Book Antiqua" w:eastAsia="Book Antiqua" w:hAnsi="Book Antiqua" w:cs="Book Antiqua"/>
        </w:rPr>
        <w:t>Taeger</w:t>
      </w:r>
      <w:proofErr w:type="spellEnd"/>
      <w:r w:rsidRPr="00ED6B63">
        <w:rPr>
          <w:rFonts w:ascii="Book Antiqua" w:eastAsia="Book Antiqua" w:hAnsi="Book Antiqua" w:cs="Book Antiqua"/>
        </w:rPr>
        <w:t xml:space="preserve"> G, </w:t>
      </w:r>
      <w:proofErr w:type="spellStart"/>
      <w:r w:rsidRPr="00ED6B63">
        <w:rPr>
          <w:rFonts w:ascii="Book Antiqua" w:eastAsia="Book Antiqua" w:hAnsi="Book Antiqua" w:cs="Book Antiqua"/>
        </w:rPr>
        <w:t>Seeber</w:t>
      </w:r>
      <w:proofErr w:type="spellEnd"/>
      <w:r w:rsidRPr="00ED6B63">
        <w:rPr>
          <w:rFonts w:ascii="Book Antiqua" w:eastAsia="Book Antiqua" w:hAnsi="Book Antiqua" w:cs="Book Antiqua"/>
        </w:rPr>
        <w:t xml:space="preserve"> S, </w:t>
      </w:r>
      <w:proofErr w:type="spellStart"/>
      <w:r w:rsidRPr="00ED6B63">
        <w:rPr>
          <w:rFonts w:ascii="Book Antiqua" w:eastAsia="Book Antiqua" w:hAnsi="Book Antiqua" w:cs="Book Antiqua"/>
        </w:rPr>
        <w:t>Flasshove</w:t>
      </w:r>
      <w:proofErr w:type="spellEnd"/>
      <w:r w:rsidRPr="00ED6B63">
        <w:rPr>
          <w:rFonts w:ascii="Book Antiqua" w:eastAsia="Book Antiqua" w:hAnsi="Book Antiqua" w:cs="Book Antiqua"/>
        </w:rPr>
        <w:t xml:space="preserve"> M, Schütte J. Resection of residual disease in patients with metastatic gastrointestinal stromal tumors responding to treatment with imatinib. </w:t>
      </w:r>
      <w:r w:rsidRPr="00ED6B63">
        <w:rPr>
          <w:rFonts w:ascii="Book Antiqua" w:eastAsia="Book Antiqua" w:hAnsi="Book Antiqua" w:cs="Book Antiqua"/>
          <w:i/>
          <w:iCs/>
        </w:rPr>
        <w:t>Int J Cancer</w:t>
      </w:r>
      <w:r w:rsidRPr="00ED6B63">
        <w:rPr>
          <w:rFonts w:ascii="Book Antiqua" w:eastAsia="Book Antiqua" w:hAnsi="Book Antiqua" w:cs="Book Antiqua"/>
        </w:rPr>
        <w:t xml:space="preserve"> 2005;</w:t>
      </w:r>
      <w:r w:rsidRPr="00ED6B63">
        <w:rPr>
          <w:rFonts w:ascii="Book Antiqua" w:eastAsia="Book Antiqua" w:hAnsi="Book Antiqua" w:cs="Book Antiqua"/>
          <w:b/>
          <w:bCs/>
        </w:rPr>
        <w:t xml:space="preserve"> 117</w:t>
      </w:r>
      <w:r w:rsidRPr="00ED6B63">
        <w:rPr>
          <w:rFonts w:ascii="Book Antiqua" w:eastAsia="Book Antiqua" w:hAnsi="Book Antiqua" w:cs="Book Antiqua"/>
        </w:rPr>
        <w:t>: 316-325 [PMID: 15900603 DOI: 10.1002/ijc.21164]</w:t>
      </w:r>
    </w:p>
    <w:p w14:paraId="75ADD3ED" w14:textId="77777777" w:rsidR="00434BDE" w:rsidRPr="00555F9F" w:rsidRDefault="00B8041B" w:rsidP="00555F9F">
      <w:pPr>
        <w:spacing w:line="360" w:lineRule="auto"/>
        <w:jc w:val="both"/>
        <w:rPr>
          <w:rFonts w:ascii="Book Antiqua" w:hAnsi="Book Antiqua"/>
        </w:rPr>
      </w:pPr>
      <w:r w:rsidRPr="00ED6B63">
        <w:rPr>
          <w:rFonts w:ascii="Book Antiqua" w:eastAsia="Book Antiqua" w:hAnsi="Book Antiqua" w:cs="Book Antiqua"/>
        </w:rPr>
        <w:t xml:space="preserve">14 </w:t>
      </w:r>
      <w:r w:rsidRPr="00ED6B63">
        <w:rPr>
          <w:rFonts w:ascii="Book Antiqua" w:eastAsia="Book Antiqua" w:hAnsi="Book Antiqua" w:cs="Book Antiqua"/>
          <w:b/>
          <w:bCs/>
        </w:rPr>
        <w:t>DeMatteo RP</w:t>
      </w:r>
      <w:r w:rsidRPr="00ED6B63">
        <w:rPr>
          <w:rFonts w:ascii="Book Antiqua" w:eastAsia="Book Antiqua" w:hAnsi="Book Antiqua" w:cs="Book Antiqua"/>
        </w:rPr>
        <w:t xml:space="preserve">, Lewis JJ, Leung D, </w:t>
      </w:r>
      <w:proofErr w:type="spellStart"/>
      <w:r w:rsidRPr="00ED6B63">
        <w:rPr>
          <w:rFonts w:ascii="Book Antiqua" w:eastAsia="Book Antiqua" w:hAnsi="Book Antiqua" w:cs="Book Antiqua"/>
        </w:rPr>
        <w:t>Mudan</w:t>
      </w:r>
      <w:proofErr w:type="spellEnd"/>
      <w:r w:rsidRPr="00ED6B63">
        <w:rPr>
          <w:rFonts w:ascii="Book Antiqua" w:eastAsia="Book Antiqua" w:hAnsi="Book Antiqua" w:cs="Book Antiqua"/>
        </w:rPr>
        <w:t xml:space="preserve"> SS, Woodruff JM, Brennan MF. Two hundred gastrointestinal stromal tumors: recurrence patterns and prognostic factors for survival. </w:t>
      </w:r>
      <w:r w:rsidRPr="00ED6B63">
        <w:rPr>
          <w:rFonts w:ascii="Book Antiqua" w:eastAsia="Book Antiqua" w:hAnsi="Book Antiqua" w:cs="Book Antiqua"/>
          <w:i/>
          <w:iCs/>
        </w:rPr>
        <w:t>Ann Surg</w:t>
      </w:r>
      <w:r w:rsidRPr="00ED6B63">
        <w:rPr>
          <w:rFonts w:ascii="Book Antiqua" w:eastAsia="Book Antiqua" w:hAnsi="Book Antiqua" w:cs="Book Antiqua"/>
        </w:rPr>
        <w:t xml:space="preserve"> 2000; </w:t>
      </w:r>
      <w:r w:rsidRPr="00ED6B63">
        <w:rPr>
          <w:rFonts w:ascii="Book Antiqua" w:eastAsia="Book Antiqua" w:hAnsi="Book Antiqua" w:cs="Book Antiqua"/>
          <w:b/>
          <w:bCs/>
        </w:rPr>
        <w:t>231</w:t>
      </w:r>
      <w:r w:rsidRPr="00ED6B63">
        <w:rPr>
          <w:rFonts w:ascii="Book Antiqua" w:eastAsia="Book Antiqua" w:hAnsi="Book Antiqua" w:cs="Book Antiqua"/>
        </w:rPr>
        <w:t>: 51-58 [PMID: 10636102 DOI: 10.1097/00000658-200001000-00008]</w:t>
      </w:r>
    </w:p>
    <w:p w14:paraId="28A81D37" w14:textId="77777777" w:rsidR="00434BDE" w:rsidRPr="00555F9F" w:rsidRDefault="00B8041B" w:rsidP="00555F9F">
      <w:pPr>
        <w:spacing w:line="360" w:lineRule="auto"/>
        <w:jc w:val="both"/>
        <w:rPr>
          <w:rFonts w:ascii="Book Antiqua" w:hAnsi="Book Antiqua"/>
        </w:rPr>
      </w:pPr>
      <w:r w:rsidRPr="00ED6B63">
        <w:rPr>
          <w:rFonts w:ascii="Book Antiqua" w:eastAsia="Book Antiqua" w:hAnsi="Book Antiqua" w:cs="Book Antiqua"/>
        </w:rPr>
        <w:t xml:space="preserve">15 </w:t>
      </w:r>
      <w:proofErr w:type="spellStart"/>
      <w:r w:rsidRPr="00ED6B63">
        <w:rPr>
          <w:rFonts w:ascii="Book Antiqua" w:eastAsia="Book Antiqua" w:hAnsi="Book Antiqua" w:cs="Book Antiqua"/>
          <w:b/>
          <w:bCs/>
        </w:rPr>
        <w:t>Taşkın</w:t>
      </w:r>
      <w:proofErr w:type="spellEnd"/>
      <w:r w:rsidRPr="00ED6B63">
        <w:rPr>
          <w:rFonts w:ascii="Book Antiqua" w:eastAsia="Book Antiqua" w:hAnsi="Book Antiqua" w:cs="Book Antiqua"/>
          <w:b/>
          <w:bCs/>
        </w:rPr>
        <w:t xml:space="preserve"> OÇ</w:t>
      </w:r>
      <w:r w:rsidRPr="00ED6B63">
        <w:rPr>
          <w:rFonts w:ascii="Book Antiqua" w:eastAsia="Book Antiqua" w:hAnsi="Book Antiqua" w:cs="Book Antiqua"/>
        </w:rPr>
        <w:t xml:space="preserve">, </w:t>
      </w:r>
      <w:proofErr w:type="spellStart"/>
      <w:r w:rsidRPr="00ED6B63">
        <w:rPr>
          <w:rFonts w:ascii="Book Antiqua" w:eastAsia="Book Antiqua" w:hAnsi="Book Antiqua" w:cs="Book Antiqua"/>
        </w:rPr>
        <w:t>Armutlu</w:t>
      </w:r>
      <w:proofErr w:type="spellEnd"/>
      <w:r w:rsidRPr="00ED6B63">
        <w:rPr>
          <w:rFonts w:ascii="Book Antiqua" w:eastAsia="Book Antiqua" w:hAnsi="Book Antiqua" w:cs="Book Antiqua"/>
        </w:rPr>
        <w:t xml:space="preserve"> A, </w:t>
      </w:r>
      <w:proofErr w:type="spellStart"/>
      <w:r w:rsidRPr="00ED6B63">
        <w:rPr>
          <w:rFonts w:ascii="Book Antiqua" w:eastAsia="Book Antiqua" w:hAnsi="Book Antiqua" w:cs="Book Antiqua"/>
        </w:rPr>
        <w:t>Adsay</w:t>
      </w:r>
      <w:proofErr w:type="spellEnd"/>
      <w:r w:rsidRPr="00ED6B63">
        <w:rPr>
          <w:rFonts w:ascii="Book Antiqua" w:eastAsia="Book Antiqua" w:hAnsi="Book Antiqua" w:cs="Book Antiqua"/>
        </w:rPr>
        <w:t xml:space="preserve"> V, Aslan F, </w:t>
      </w:r>
      <w:proofErr w:type="spellStart"/>
      <w:r w:rsidRPr="00ED6B63">
        <w:rPr>
          <w:rFonts w:ascii="Book Antiqua" w:eastAsia="Book Antiqua" w:hAnsi="Book Antiqua" w:cs="Book Antiqua"/>
        </w:rPr>
        <w:t>Kapran</w:t>
      </w:r>
      <w:proofErr w:type="spellEnd"/>
      <w:r w:rsidRPr="00ED6B63">
        <w:rPr>
          <w:rFonts w:ascii="Book Antiqua" w:eastAsia="Book Antiqua" w:hAnsi="Book Antiqua" w:cs="Book Antiqua"/>
        </w:rPr>
        <w:t xml:space="preserve"> Y. Clinicopathologic and immunohistochemical characteristics of upper gastrointestinal leiomyomas harboring interstitial cells of Cajal: A potential mimicker of gastrointestinal stromal tumor. </w:t>
      </w:r>
      <w:r w:rsidRPr="00ED6B63">
        <w:rPr>
          <w:rFonts w:ascii="Book Antiqua" w:eastAsia="Book Antiqua" w:hAnsi="Book Antiqua" w:cs="Book Antiqua"/>
          <w:i/>
          <w:iCs/>
        </w:rPr>
        <w:t xml:space="preserve">Ann Diagn </w:t>
      </w:r>
      <w:proofErr w:type="spellStart"/>
      <w:r w:rsidRPr="00ED6B63">
        <w:rPr>
          <w:rFonts w:ascii="Book Antiqua" w:eastAsia="Book Antiqua" w:hAnsi="Book Antiqua" w:cs="Book Antiqua"/>
          <w:i/>
          <w:iCs/>
        </w:rPr>
        <w:t>Pathol</w:t>
      </w:r>
      <w:proofErr w:type="spellEnd"/>
      <w:r w:rsidRPr="00ED6B63">
        <w:rPr>
          <w:rFonts w:ascii="Book Antiqua" w:eastAsia="Book Antiqua" w:hAnsi="Book Antiqua" w:cs="Book Antiqua"/>
        </w:rPr>
        <w:t xml:space="preserve"> 2020; </w:t>
      </w:r>
      <w:r w:rsidRPr="00ED6B63">
        <w:rPr>
          <w:rFonts w:ascii="Book Antiqua" w:eastAsia="Book Antiqua" w:hAnsi="Book Antiqua" w:cs="Book Antiqua"/>
          <w:b/>
          <w:bCs/>
        </w:rPr>
        <w:t>45</w:t>
      </w:r>
      <w:r w:rsidRPr="00ED6B63">
        <w:rPr>
          <w:rFonts w:ascii="Book Antiqua" w:eastAsia="Book Antiqua" w:hAnsi="Book Antiqua" w:cs="Book Antiqua"/>
        </w:rPr>
        <w:t>:</w:t>
      </w:r>
      <w:r w:rsidRPr="00ED6B63">
        <w:rPr>
          <w:rFonts w:ascii="Book Antiqua" w:eastAsia="Book Antiqua" w:hAnsi="Book Antiqua" w:cs="Book Antiqua"/>
          <w:b/>
          <w:bCs/>
        </w:rPr>
        <w:t xml:space="preserve"> </w:t>
      </w:r>
      <w:r w:rsidRPr="00ED6B63">
        <w:rPr>
          <w:rFonts w:ascii="Book Antiqua" w:eastAsia="Book Antiqua" w:hAnsi="Book Antiqua" w:cs="Book Antiqua"/>
        </w:rPr>
        <w:t>151476 [PMID: 32062475 DOI: 10.1016/j.anndiagpath.2020.151476]</w:t>
      </w:r>
    </w:p>
    <w:p w14:paraId="54759308" w14:textId="77777777" w:rsidR="00434BDE" w:rsidRPr="00555F9F" w:rsidRDefault="00B8041B" w:rsidP="00555F9F">
      <w:pPr>
        <w:spacing w:line="360" w:lineRule="auto"/>
        <w:jc w:val="both"/>
        <w:rPr>
          <w:rFonts w:ascii="Book Antiqua" w:hAnsi="Book Antiqua"/>
        </w:rPr>
      </w:pPr>
      <w:r w:rsidRPr="00ED6B63">
        <w:rPr>
          <w:rFonts w:ascii="Book Antiqua" w:eastAsia="Book Antiqua" w:hAnsi="Book Antiqua" w:cs="Book Antiqua"/>
        </w:rPr>
        <w:t xml:space="preserve">16 </w:t>
      </w:r>
      <w:proofErr w:type="spellStart"/>
      <w:r w:rsidRPr="00ED6B63">
        <w:rPr>
          <w:rFonts w:ascii="Book Antiqua" w:eastAsia="Book Antiqua" w:hAnsi="Book Antiqua" w:cs="Book Antiqua"/>
          <w:b/>
          <w:bCs/>
        </w:rPr>
        <w:t>Harhun</w:t>
      </w:r>
      <w:proofErr w:type="spellEnd"/>
      <w:r w:rsidRPr="00ED6B63">
        <w:rPr>
          <w:rFonts w:ascii="Book Antiqua" w:eastAsia="Book Antiqua" w:hAnsi="Book Antiqua" w:cs="Book Antiqua"/>
          <w:b/>
          <w:bCs/>
        </w:rPr>
        <w:t xml:space="preserve"> MI</w:t>
      </w:r>
      <w:r w:rsidRPr="00ED6B63">
        <w:rPr>
          <w:rFonts w:ascii="Book Antiqua" w:eastAsia="Book Antiqua" w:hAnsi="Book Antiqua" w:cs="Book Antiqua"/>
        </w:rPr>
        <w:t xml:space="preserve">, </w:t>
      </w:r>
      <w:proofErr w:type="spellStart"/>
      <w:r w:rsidRPr="00ED6B63">
        <w:rPr>
          <w:rFonts w:ascii="Book Antiqua" w:eastAsia="Book Antiqua" w:hAnsi="Book Antiqua" w:cs="Book Antiqua"/>
        </w:rPr>
        <w:t>Pucovský</w:t>
      </w:r>
      <w:proofErr w:type="spellEnd"/>
      <w:r w:rsidRPr="00ED6B63">
        <w:rPr>
          <w:rFonts w:ascii="Book Antiqua" w:eastAsia="Book Antiqua" w:hAnsi="Book Antiqua" w:cs="Book Antiqua"/>
        </w:rPr>
        <w:t xml:space="preserve"> V, </w:t>
      </w:r>
      <w:proofErr w:type="spellStart"/>
      <w:r w:rsidRPr="00ED6B63">
        <w:rPr>
          <w:rFonts w:ascii="Book Antiqua" w:eastAsia="Book Antiqua" w:hAnsi="Book Antiqua" w:cs="Book Antiqua"/>
        </w:rPr>
        <w:t>Povstyan</w:t>
      </w:r>
      <w:proofErr w:type="spellEnd"/>
      <w:r w:rsidRPr="00ED6B63">
        <w:rPr>
          <w:rFonts w:ascii="Book Antiqua" w:eastAsia="Book Antiqua" w:hAnsi="Book Antiqua" w:cs="Book Antiqua"/>
        </w:rPr>
        <w:t xml:space="preserve"> OV, </w:t>
      </w:r>
      <w:proofErr w:type="spellStart"/>
      <w:r w:rsidRPr="00ED6B63">
        <w:rPr>
          <w:rFonts w:ascii="Book Antiqua" w:eastAsia="Book Antiqua" w:hAnsi="Book Antiqua" w:cs="Book Antiqua"/>
        </w:rPr>
        <w:t>Gordienko</w:t>
      </w:r>
      <w:proofErr w:type="spellEnd"/>
      <w:r w:rsidRPr="00ED6B63">
        <w:rPr>
          <w:rFonts w:ascii="Book Antiqua" w:eastAsia="Book Antiqua" w:hAnsi="Book Antiqua" w:cs="Book Antiqua"/>
        </w:rPr>
        <w:t xml:space="preserve"> DV, Bolton TB. Interstitial cells in the vasculature. </w:t>
      </w:r>
      <w:r w:rsidRPr="00ED6B63">
        <w:rPr>
          <w:rFonts w:ascii="Book Antiqua" w:eastAsia="Book Antiqua" w:hAnsi="Book Antiqua" w:cs="Book Antiqua"/>
          <w:i/>
          <w:iCs/>
        </w:rPr>
        <w:t>J Cell Mol Med</w:t>
      </w:r>
      <w:r w:rsidRPr="00ED6B63">
        <w:rPr>
          <w:rFonts w:ascii="Book Antiqua" w:eastAsia="Book Antiqua" w:hAnsi="Book Antiqua" w:cs="Book Antiqua"/>
        </w:rPr>
        <w:t xml:space="preserve"> 2005; </w:t>
      </w:r>
      <w:r w:rsidRPr="00ED6B63">
        <w:rPr>
          <w:rFonts w:ascii="Book Antiqua" w:eastAsia="Book Antiqua" w:hAnsi="Book Antiqua" w:cs="Book Antiqua"/>
          <w:b/>
          <w:bCs/>
        </w:rPr>
        <w:t>9</w:t>
      </w:r>
      <w:r w:rsidRPr="00ED6B63">
        <w:rPr>
          <w:rFonts w:ascii="Book Antiqua" w:eastAsia="Book Antiqua" w:hAnsi="Book Antiqua" w:cs="Book Antiqua"/>
        </w:rPr>
        <w:t>:</w:t>
      </w:r>
      <w:r w:rsidRPr="00ED6B63">
        <w:rPr>
          <w:rFonts w:ascii="Book Antiqua" w:eastAsia="Book Antiqua" w:hAnsi="Book Antiqua" w:cs="Book Antiqua"/>
          <w:b/>
          <w:bCs/>
        </w:rPr>
        <w:t xml:space="preserve"> </w:t>
      </w:r>
      <w:r w:rsidRPr="00ED6B63">
        <w:rPr>
          <w:rFonts w:ascii="Book Antiqua" w:eastAsia="Book Antiqua" w:hAnsi="Book Antiqua" w:cs="Book Antiqua"/>
        </w:rPr>
        <w:t>232-243 [PMID: 15963246 DOI: 10.1111/j.1582-4934.2005.tb00352.x]</w:t>
      </w:r>
    </w:p>
    <w:p w14:paraId="3D9681C2" w14:textId="77777777" w:rsidR="00434BDE" w:rsidRPr="00555F9F" w:rsidRDefault="00B8041B" w:rsidP="00555F9F">
      <w:pPr>
        <w:spacing w:line="360" w:lineRule="auto"/>
        <w:jc w:val="both"/>
        <w:rPr>
          <w:rFonts w:ascii="Book Antiqua" w:hAnsi="Book Antiqua"/>
        </w:rPr>
      </w:pPr>
      <w:r w:rsidRPr="00ED6B63">
        <w:rPr>
          <w:rFonts w:ascii="Book Antiqua" w:eastAsia="Book Antiqua" w:hAnsi="Book Antiqua" w:cs="Book Antiqua"/>
        </w:rPr>
        <w:t xml:space="preserve">17 </w:t>
      </w:r>
      <w:r w:rsidRPr="00ED6B63">
        <w:rPr>
          <w:rFonts w:ascii="Book Antiqua" w:eastAsia="Book Antiqua" w:hAnsi="Book Antiqua" w:cs="Book Antiqua"/>
          <w:b/>
          <w:bCs/>
        </w:rPr>
        <w:t>Rusu MC</w:t>
      </w:r>
      <w:r w:rsidRPr="00ED6B63">
        <w:rPr>
          <w:rFonts w:ascii="Book Antiqua" w:eastAsia="Book Antiqua" w:hAnsi="Book Antiqua" w:cs="Book Antiqua"/>
        </w:rPr>
        <w:t xml:space="preserve">, Pop F, </w:t>
      </w:r>
      <w:proofErr w:type="spellStart"/>
      <w:r w:rsidRPr="00ED6B63">
        <w:rPr>
          <w:rFonts w:ascii="Book Antiqua" w:eastAsia="Book Antiqua" w:hAnsi="Book Antiqua" w:cs="Book Antiqua"/>
        </w:rPr>
        <w:t>Hostiuc</w:t>
      </w:r>
      <w:proofErr w:type="spellEnd"/>
      <w:r w:rsidRPr="00ED6B63">
        <w:rPr>
          <w:rFonts w:ascii="Book Antiqua" w:eastAsia="Book Antiqua" w:hAnsi="Book Antiqua" w:cs="Book Antiqua"/>
        </w:rPr>
        <w:t xml:space="preserve"> S, </w:t>
      </w:r>
      <w:proofErr w:type="spellStart"/>
      <w:r w:rsidRPr="00ED6B63">
        <w:rPr>
          <w:rFonts w:ascii="Book Antiqua" w:eastAsia="Book Antiqua" w:hAnsi="Book Antiqua" w:cs="Book Antiqua"/>
        </w:rPr>
        <w:t>Curcă</w:t>
      </w:r>
      <w:proofErr w:type="spellEnd"/>
      <w:r w:rsidRPr="00ED6B63">
        <w:rPr>
          <w:rFonts w:ascii="Book Antiqua" w:eastAsia="Book Antiqua" w:hAnsi="Book Antiqua" w:cs="Book Antiqua"/>
        </w:rPr>
        <w:t xml:space="preserve"> GC, </w:t>
      </w:r>
      <w:proofErr w:type="spellStart"/>
      <w:r w:rsidRPr="00ED6B63">
        <w:rPr>
          <w:rFonts w:ascii="Book Antiqua" w:eastAsia="Book Antiqua" w:hAnsi="Book Antiqua" w:cs="Book Antiqua"/>
        </w:rPr>
        <w:t>Streinu-Cercel</w:t>
      </w:r>
      <w:proofErr w:type="spellEnd"/>
      <w:r w:rsidRPr="00ED6B63">
        <w:rPr>
          <w:rFonts w:ascii="Book Antiqua" w:eastAsia="Book Antiqua" w:hAnsi="Book Antiqua" w:cs="Book Antiqua"/>
        </w:rPr>
        <w:t xml:space="preserve"> A. Extrahepatic and intrahepatic human portal interstitial Cajal cells. </w:t>
      </w:r>
      <w:proofErr w:type="spellStart"/>
      <w:r w:rsidRPr="00ED6B63">
        <w:rPr>
          <w:rFonts w:ascii="Book Antiqua" w:eastAsia="Book Antiqua" w:hAnsi="Book Antiqua" w:cs="Book Antiqua"/>
          <w:i/>
          <w:iCs/>
        </w:rPr>
        <w:t>Anat</w:t>
      </w:r>
      <w:proofErr w:type="spellEnd"/>
      <w:r w:rsidRPr="00ED6B63">
        <w:rPr>
          <w:rFonts w:ascii="Book Antiqua" w:eastAsia="Book Antiqua" w:hAnsi="Book Antiqua" w:cs="Book Antiqua"/>
          <w:i/>
          <w:iCs/>
        </w:rPr>
        <w:t xml:space="preserve"> Rec (Hoboken)</w:t>
      </w:r>
      <w:r w:rsidRPr="00ED6B63">
        <w:rPr>
          <w:rFonts w:ascii="Book Antiqua" w:eastAsia="Book Antiqua" w:hAnsi="Book Antiqua" w:cs="Book Antiqua"/>
        </w:rPr>
        <w:t xml:space="preserve"> 2011; </w:t>
      </w:r>
      <w:r w:rsidRPr="00ED6B63">
        <w:rPr>
          <w:rFonts w:ascii="Book Antiqua" w:eastAsia="Book Antiqua" w:hAnsi="Book Antiqua" w:cs="Book Antiqua"/>
          <w:b/>
          <w:bCs/>
        </w:rPr>
        <w:t>294</w:t>
      </w:r>
      <w:r w:rsidRPr="00ED6B63">
        <w:rPr>
          <w:rFonts w:ascii="Book Antiqua" w:eastAsia="Book Antiqua" w:hAnsi="Book Antiqua" w:cs="Book Antiqua"/>
        </w:rPr>
        <w:t>: 1382-1392 [PMID: 21714117 DOI: 10.1002/ar.21441]</w:t>
      </w:r>
    </w:p>
    <w:p w14:paraId="51FCBFE0" w14:textId="77777777" w:rsidR="00434BDE" w:rsidRPr="00555F9F" w:rsidRDefault="00B8041B" w:rsidP="00555F9F">
      <w:pPr>
        <w:spacing w:line="360" w:lineRule="auto"/>
        <w:jc w:val="both"/>
        <w:rPr>
          <w:rFonts w:ascii="Book Antiqua" w:hAnsi="Book Antiqua"/>
        </w:rPr>
      </w:pPr>
      <w:r w:rsidRPr="00ED6B63">
        <w:rPr>
          <w:rFonts w:ascii="Book Antiqua" w:eastAsia="Book Antiqua" w:hAnsi="Book Antiqua" w:cs="Book Antiqua"/>
        </w:rPr>
        <w:t xml:space="preserve">18 </w:t>
      </w:r>
      <w:proofErr w:type="spellStart"/>
      <w:r w:rsidRPr="00ED6B63">
        <w:rPr>
          <w:rFonts w:ascii="Book Antiqua" w:eastAsia="Book Antiqua" w:hAnsi="Book Antiqua" w:cs="Book Antiqua"/>
          <w:b/>
          <w:bCs/>
        </w:rPr>
        <w:t>Rusu</w:t>
      </w:r>
      <w:proofErr w:type="spellEnd"/>
      <w:r w:rsidRPr="00ED6B63">
        <w:rPr>
          <w:rFonts w:ascii="Book Antiqua" w:eastAsia="Book Antiqua" w:hAnsi="Book Antiqua" w:cs="Book Antiqua"/>
          <w:b/>
          <w:bCs/>
        </w:rPr>
        <w:t xml:space="preserve"> MC,</w:t>
      </w:r>
      <w:r w:rsidRPr="00ED6B63">
        <w:rPr>
          <w:rFonts w:ascii="Book Antiqua" w:eastAsia="Book Antiqua" w:hAnsi="Book Antiqua" w:cs="Book Antiqua"/>
        </w:rPr>
        <w:t xml:space="preserve"> </w:t>
      </w:r>
      <w:proofErr w:type="spellStart"/>
      <w:r w:rsidRPr="00ED6B63">
        <w:rPr>
          <w:rFonts w:ascii="Book Antiqua" w:eastAsia="Book Antiqua" w:hAnsi="Book Antiqua" w:cs="Book Antiqua"/>
        </w:rPr>
        <w:t>Dută</w:t>
      </w:r>
      <w:proofErr w:type="spellEnd"/>
      <w:r w:rsidRPr="00ED6B63">
        <w:rPr>
          <w:rFonts w:ascii="Book Antiqua" w:eastAsia="Book Antiqua" w:hAnsi="Book Antiqua" w:cs="Book Antiqua"/>
        </w:rPr>
        <w:t xml:space="preserve"> I, </w:t>
      </w:r>
      <w:proofErr w:type="spellStart"/>
      <w:r w:rsidRPr="00ED6B63">
        <w:rPr>
          <w:rFonts w:ascii="Book Antiqua" w:eastAsia="Book Antiqua" w:hAnsi="Book Antiqua" w:cs="Book Antiqua"/>
        </w:rPr>
        <w:t>Didilescu</w:t>
      </w:r>
      <w:proofErr w:type="spellEnd"/>
      <w:r w:rsidRPr="00ED6B63">
        <w:rPr>
          <w:rFonts w:ascii="Book Antiqua" w:eastAsia="Book Antiqua" w:hAnsi="Book Antiqua" w:cs="Book Antiqua"/>
        </w:rPr>
        <w:t xml:space="preserve"> AC, </w:t>
      </w:r>
      <w:proofErr w:type="spellStart"/>
      <w:r w:rsidRPr="00ED6B63">
        <w:rPr>
          <w:rFonts w:ascii="Book Antiqua" w:eastAsia="Book Antiqua" w:hAnsi="Book Antiqua" w:cs="Book Antiqua"/>
        </w:rPr>
        <w:t>Vrapciu</w:t>
      </w:r>
      <w:proofErr w:type="spellEnd"/>
      <w:r w:rsidRPr="00ED6B63">
        <w:rPr>
          <w:rFonts w:ascii="Book Antiqua" w:eastAsia="Book Antiqua" w:hAnsi="Book Antiqua" w:cs="Book Antiqua"/>
        </w:rPr>
        <w:t xml:space="preserve"> AD, </w:t>
      </w:r>
      <w:proofErr w:type="spellStart"/>
      <w:r w:rsidRPr="00ED6B63">
        <w:rPr>
          <w:rFonts w:ascii="Book Antiqua" w:eastAsia="Book Antiqua" w:hAnsi="Book Antiqua" w:cs="Book Antiqua"/>
        </w:rPr>
        <w:t>Hostiuc</w:t>
      </w:r>
      <w:proofErr w:type="spellEnd"/>
      <w:r w:rsidRPr="00ED6B63">
        <w:rPr>
          <w:rFonts w:ascii="Book Antiqua" w:eastAsia="Book Antiqua" w:hAnsi="Book Antiqua" w:cs="Book Antiqua"/>
        </w:rPr>
        <w:t xml:space="preserve"> S, Anton E. Precursor and interstitial Cajal cells in the human embryo liver. </w:t>
      </w:r>
      <w:r w:rsidRPr="00ED6B63">
        <w:rPr>
          <w:rFonts w:ascii="Book Antiqua" w:eastAsia="Book Antiqua" w:hAnsi="Book Antiqua" w:cs="Book Antiqua"/>
          <w:i/>
          <w:iCs/>
        </w:rPr>
        <w:t xml:space="preserve">Rom J </w:t>
      </w:r>
      <w:proofErr w:type="spellStart"/>
      <w:r w:rsidRPr="00ED6B63">
        <w:rPr>
          <w:rFonts w:ascii="Book Antiqua" w:eastAsia="Book Antiqua" w:hAnsi="Book Antiqua" w:cs="Book Antiqua"/>
          <w:i/>
          <w:iCs/>
        </w:rPr>
        <w:t>Morphol</w:t>
      </w:r>
      <w:proofErr w:type="spellEnd"/>
      <w:r w:rsidRPr="00ED6B63">
        <w:rPr>
          <w:rFonts w:ascii="Book Antiqua" w:eastAsia="Book Antiqua" w:hAnsi="Book Antiqua" w:cs="Book Antiqua"/>
          <w:i/>
          <w:iCs/>
        </w:rPr>
        <w:t xml:space="preserve"> </w:t>
      </w:r>
      <w:proofErr w:type="spellStart"/>
      <w:r w:rsidRPr="00ED6B63">
        <w:rPr>
          <w:rFonts w:ascii="Book Antiqua" w:eastAsia="Book Antiqua" w:hAnsi="Book Antiqua" w:cs="Book Antiqua"/>
          <w:i/>
          <w:iCs/>
        </w:rPr>
        <w:t>Embryol</w:t>
      </w:r>
      <w:proofErr w:type="spellEnd"/>
      <w:r w:rsidRPr="00ED6B63">
        <w:rPr>
          <w:rFonts w:ascii="Book Antiqua" w:eastAsia="Book Antiqua" w:hAnsi="Book Antiqua" w:cs="Book Antiqua"/>
        </w:rPr>
        <w:t xml:space="preserve"> 2014; </w:t>
      </w:r>
      <w:r w:rsidRPr="00ED6B63">
        <w:rPr>
          <w:rFonts w:ascii="Book Antiqua" w:eastAsia="Book Antiqua" w:hAnsi="Book Antiqua" w:cs="Book Antiqua"/>
          <w:b/>
          <w:bCs/>
        </w:rPr>
        <w:t>55</w:t>
      </w:r>
      <w:r w:rsidRPr="00ED6B63">
        <w:rPr>
          <w:rFonts w:ascii="Book Antiqua" w:eastAsia="Book Antiqua" w:hAnsi="Book Antiqua" w:cs="Book Antiqua"/>
        </w:rPr>
        <w:t>: 291-296 [PMID: 24969977 DOI: 10.1039/c4pp00073k]</w:t>
      </w:r>
    </w:p>
    <w:p w14:paraId="6859CA64" w14:textId="77777777" w:rsidR="00434BDE" w:rsidRPr="00555F9F" w:rsidRDefault="00B8041B" w:rsidP="00555F9F">
      <w:pPr>
        <w:spacing w:line="360" w:lineRule="auto"/>
        <w:jc w:val="both"/>
        <w:rPr>
          <w:rFonts w:ascii="Book Antiqua" w:hAnsi="Book Antiqua"/>
        </w:rPr>
      </w:pPr>
      <w:r w:rsidRPr="00ED6B63">
        <w:rPr>
          <w:rFonts w:ascii="Book Antiqua" w:eastAsia="Book Antiqua" w:hAnsi="Book Antiqua" w:cs="Book Antiqua"/>
        </w:rPr>
        <w:lastRenderedPageBreak/>
        <w:t>19</w:t>
      </w:r>
      <w:bookmarkStart w:id="2" w:name="_Hlk51180778"/>
      <w:r w:rsidRPr="00ED6B63">
        <w:rPr>
          <w:rFonts w:ascii="Book Antiqua" w:eastAsia="Book Antiqua" w:hAnsi="Book Antiqua" w:cs="Book Antiqua"/>
        </w:rPr>
        <w:t xml:space="preserve"> </w:t>
      </w:r>
      <w:r w:rsidRPr="00ED6B63">
        <w:rPr>
          <w:rFonts w:ascii="Book Antiqua" w:eastAsia="Book Antiqua" w:hAnsi="Book Antiqua" w:cs="Book Antiqua"/>
          <w:b/>
          <w:bCs/>
        </w:rPr>
        <w:t>Ilie</w:t>
      </w:r>
      <w:bookmarkEnd w:id="2"/>
      <w:r w:rsidRPr="00ED6B63">
        <w:rPr>
          <w:rFonts w:ascii="Book Antiqua" w:eastAsia="Book Antiqua" w:hAnsi="Book Antiqua" w:cs="Book Antiqua"/>
          <w:b/>
          <w:bCs/>
        </w:rPr>
        <w:t xml:space="preserve"> CA</w:t>
      </w:r>
      <w:r w:rsidRPr="00ED6B63">
        <w:rPr>
          <w:rFonts w:ascii="Book Antiqua" w:eastAsia="Book Antiqua" w:hAnsi="Book Antiqua" w:cs="Book Antiqua"/>
        </w:rPr>
        <w:t xml:space="preserve">, </w:t>
      </w:r>
      <w:proofErr w:type="spellStart"/>
      <w:r w:rsidRPr="00ED6B63">
        <w:rPr>
          <w:rFonts w:ascii="Book Antiqua" w:eastAsia="Book Antiqua" w:hAnsi="Book Antiqua" w:cs="Book Antiqua"/>
        </w:rPr>
        <w:t>Rusu</w:t>
      </w:r>
      <w:proofErr w:type="spellEnd"/>
      <w:r w:rsidRPr="00ED6B63">
        <w:rPr>
          <w:rFonts w:ascii="Book Antiqua" w:eastAsia="Book Antiqua" w:hAnsi="Book Antiqua" w:cs="Book Antiqua"/>
        </w:rPr>
        <w:t xml:space="preserve"> MC, </w:t>
      </w:r>
      <w:proofErr w:type="spellStart"/>
      <w:r w:rsidRPr="00ED6B63">
        <w:rPr>
          <w:rFonts w:ascii="Book Antiqua" w:eastAsia="Book Antiqua" w:hAnsi="Book Antiqua" w:cs="Book Antiqua"/>
        </w:rPr>
        <w:t>Didilescu</w:t>
      </w:r>
      <w:proofErr w:type="spellEnd"/>
      <w:r w:rsidRPr="00ED6B63">
        <w:rPr>
          <w:rFonts w:ascii="Book Antiqua" w:eastAsia="Book Antiqua" w:hAnsi="Book Antiqua" w:cs="Book Antiqua"/>
        </w:rPr>
        <w:t xml:space="preserve"> AC, </w:t>
      </w:r>
      <w:proofErr w:type="spellStart"/>
      <w:r w:rsidRPr="00ED6B63">
        <w:rPr>
          <w:rFonts w:ascii="Book Antiqua" w:eastAsia="Book Antiqua" w:hAnsi="Book Antiqua" w:cs="Book Antiqua"/>
        </w:rPr>
        <w:t>Motoc</w:t>
      </w:r>
      <w:proofErr w:type="spellEnd"/>
      <w:r w:rsidRPr="00ED6B63">
        <w:rPr>
          <w:rFonts w:ascii="Book Antiqua" w:eastAsia="Book Antiqua" w:hAnsi="Book Antiqua" w:cs="Book Antiqua"/>
        </w:rPr>
        <w:t xml:space="preserve"> AG, </w:t>
      </w:r>
      <w:proofErr w:type="spellStart"/>
      <w:r w:rsidRPr="00ED6B63">
        <w:rPr>
          <w:rFonts w:ascii="Book Antiqua" w:eastAsia="Book Antiqua" w:hAnsi="Book Antiqua" w:cs="Book Antiqua"/>
        </w:rPr>
        <w:t>Mogoantă</w:t>
      </w:r>
      <w:proofErr w:type="spellEnd"/>
      <w:r w:rsidRPr="00ED6B63">
        <w:rPr>
          <w:rFonts w:ascii="Book Antiqua" w:eastAsia="Book Antiqua" w:hAnsi="Book Antiqua" w:cs="Book Antiqua"/>
        </w:rPr>
        <w:t xml:space="preserve"> L. Embryonic hematopoietic stem cells and interstitial Cajal cells in the hindgut of late stage human embryos: evidence and hypotheses. </w:t>
      </w:r>
      <w:r w:rsidRPr="00ED6B63">
        <w:rPr>
          <w:rFonts w:ascii="Book Antiqua" w:eastAsia="Book Antiqua" w:hAnsi="Book Antiqua" w:cs="Book Antiqua"/>
          <w:i/>
          <w:iCs/>
        </w:rPr>
        <w:t xml:space="preserve">Ann </w:t>
      </w:r>
      <w:proofErr w:type="spellStart"/>
      <w:r w:rsidRPr="00ED6B63">
        <w:rPr>
          <w:rFonts w:ascii="Book Antiqua" w:eastAsia="Book Antiqua" w:hAnsi="Book Antiqua" w:cs="Book Antiqua"/>
          <w:i/>
          <w:iCs/>
        </w:rPr>
        <w:t>Anat</w:t>
      </w:r>
      <w:proofErr w:type="spellEnd"/>
      <w:r w:rsidRPr="00ED6B63">
        <w:rPr>
          <w:rFonts w:ascii="Book Antiqua" w:eastAsia="Book Antiqua" w:hAnsi="Book Antiqua" w:cs="Book Antiqua"/>
        </w:rPr>
        <w:t xml:space="preserve"> 2015; </w:t>
      </w:r>
      <w:r w:rsidRPr="00ED6B63">
        <w:rPr>
          <w:rFonts w:ascii="Book Antiqua" w:eastAsia="Book Antiqua" w:hAnsi="Book Antiqua" w:cs="Book Antiqua"/>
          <w:b/>
          <w:bCs/>
        </w:rPr>
        <w:t>200</w:t>
      </w:r>
      <w:r w:rsidRPr="00ED6B63">
        <w:rPr>
          <w:rFonts w:ascii="Book Antiqua" w:eastAsia="Book Antiqua" w:hAnsi="Book Antiqua" w:cs="Book Antiqua"/>
        </w:rPr>
        <w:t>: 24-29 [PMID: 25723517 DOI: 10.1016/j.aanat.2015.01.001]</w:t>
      </w:r>
    </w:p>
    <w:p w14:paraId="57B64C3F" w14:textId="77777777" w:rsidR="00434BDE" w:rsidRPr="00555F9F" w:rsidRDefault="00B8041B" w:rsidP="00555F9F">
      <w:pPr>
        <w:spacing w:line="360" w:lineRule="auto"/>
        <w:jc w:val="both"/>
        <w:rPr>
          <w:rFonts w:ascii="Book Antiqua" w:hAnsi="Book Antiqua"/>
        </w:rPr>
      </w:pPr>
      <w:r w:rsidRPr="00ED6B63">
        <w:rPr>
          <w:rFonts w:ascii="Book Antiqua" w:eastAsia="Book Antiqua" w:hAnsi="Book Antiqua" w:cs="Book Antiqua"/>
        </w:rPr>
        <w:t xml:space="preserve">20 </w:t>
      </w:r>
      <w:proofErr w:type="spellStart"/>
      <w:r w:rsidRPr="00ED6B63">
        <w:rPr>
          <w:rFonts w:ascii="Book Antiqua" w:eastAsia="Book Antiqua" w:hAnsi="Book Antiqua" w:cs="Book Antiqua"/>
          <w:b/>
          <w:bCs/>
        </w:rPr>
        <w:t>Corless</w:t>
      </w:r>
      <w:proofErr w:type="spellEnd"/>
      <w:r w:rsidRPr="00ED6B63">
        <w:rPr>
          <w:rFonts w:ascii="Book Antiqua" w:eastAsia="Book Antiqua" w:hAnsi="Book Antiqua" w:cs="Book Antiqua"/>
          <w:b/>
          <w:bCs/>
        </w:rPr>
        <w:t xml:space="preserve"> CL</w:t>
      </w:r>
      <w:r w:rsidRPr="00ED6B63">
        <w:rPr>
          <w:rFonts w:ascii="Book Antiqua" w:eastAsia="Book Antiqua" w:hAnsi="Book Antiqua" w:cs="Book Antiqua"/>
        </w:rPr>
        <w:t xml:space="preserve">, Schroeder A, Griffith D, Town A, </w:t>
      </w:r>
      <w:proofErr w:type="spellStart"/>
      <w:r w:rsidRPr="00ED6B63">
        <w:rPr>
          <w:rFonts w:ascii="Book Antiqua" w:eastAsia="Book Antiqua" w:hAnsi="Book Antiqua" w:cs="Book Antiqua"/>
        </w:rPr>
        <w:t>McGreevey</w:t>
      </w:r>
      <w:proofErr w:type="spellEnd"/>
      <w:r w:rsidRPr="00ED6B63">
        <w:rPr>
          <w:rFonts w:ascii="Book Antiqua" w:eastAsia="Book Antiqua" w:hAnsi="Book Antiqua" w:cs="Book Antiqua"/>
        </w:rPr>
        <w:t xml:space="preserve"> L, Harrell P, </w:t>
      </w:r>
      <w:proofErr w:type="spellStart"/>
      <w:r w:rsidRPr="00ED6B63">
        <w:rPr>
          <w:rFonts w:ascii="Book Antiqua" w:eastAsia="Book Antiqua" w:hAnsi="Book Antiqua" w:cs="Book Antiqua"/>
        </w:rPr>
        <w:t>Shiraga</w:t>
      </w:r>
      <w:proofErr w:type="spellEnd"/>
      <w:r w:rsidRPr="00ED6B63">
        <w:rPr>
          <w:rFonts w:ascii="Book Antiqua" w:eastAsia="Book Antiqua" w:hAnsi="Book Antiqua" w:cs="Book Antiqua"/>
        </w:rPr>
        <w:t xml:space="preserve"> S, Bainbridge T, </w:t>
      </w:r>
      <w:proofErr w:type="spellStart"/>
      <w:r w:rsidRPr="00ED6B63">
        <w:rPr>
          <w:rFonts w:ascii="Book Antiqua" w:eastAsia="Book Antiqua" w:hAnsi="Book Antiqua" w:cs="Book Antiqua"/>
        </w:rPr>
        <w:t>Morich</w:t>
      </w:r>
      <w:proofErr w:type="spellEnd"/>
      <w:r w:rsidRPr="00ED6B63">
        <w:rPr>
          <w:rFonts w:ascii="Book Antiqua" w:eastAsia="Book Antiqua" w:hAnsi="Book Antiqua" w:cs="Book Antiqua"/>
        </w:rPr>
        <w:t xml:space="preserve"> J, Heinrich MC. PDGFRA mutations in gastrointestinal stromal tumors: frequency, spectrum and </w:t>
      </w:r>
      <w:r w:rsidRPr="00ED6B63">
        <w:rPr>
          <w:rFonts w:ascii="Book Antiqua" w:eastAsia="Book Antiqua" w:hAnsi="Book Antiqua" w:cs="Book Antiqua"/>
          <w:i/>
          <w:iCs/>
        </w:rPr>
        <w:t>in vitro</w:t>
      </w:r>
      <w:r w:rsidRPr="00ED6B63">
        <w:rPr>
          <w:rFonts w:ascii="Book Antiqua" w:eastAsia="Book Antiqua" w:hAnsi="Book Antiqua" w:cs="Book Antiqua"/>
        </w:rPr>
        <w:t xml:space="preserve"> sensitivity to imatinib. </w:t>
      </w:r>
      <w:r w:rsidRPr="00ED6B63">
        <w:rPr>
          <w:rFonts w:ascii="Book Antiqua" w:eastAsia="Book Antiqua" w:hAnsi="Book Antiqua" w:cs="Book Antiqua"/>
          <w:i/>
          <w:iCs/>
        </w:rPr>
        <w:t>J Clin Oncol</w:t>
      </w:r>
      <w:r w:rsidRPr="00ED6B63">
        <w:rPr>
          <w:rFonts w:ascii="Book Antiqua" w:eastAsia="Book Antiqua" w:hAnsi="Book Antiqua" w:cs="Book Antiqua"/>
        </w:rPr>
        <w:t xml:space="preserve"> 2005; </w:t>
      </w:r>
      <w:r w:rsidRPr="00ED6B63">
        <w:rPr>
          <w:rFonts w:ascii="Book Antiqua" w:eastAsia="Book Antiqua" w:hAnsi="Book Antiqua" w:cs="Book Antiqua"/>
          <w:b/>
          <w:bCs/>
        </w:rPr>
        <w:t>23</w:t>
      </w:r>
      <w:r w:rsidRPr="00ED6B63">
        <w:rPr>
          <w:rFonts w:ascii="Book Antiqua" w:eastAsia="Book Antiqua" w:hAnsi="Book Antiqua" w:cs="Book Antiqua"/>
        </w:rPr>
        <w:t>:</w:t>
      </w:r>
      <w:r w:rsidRPr="00ED6B63">
        <w:rPr>
          <w:rFonts w:ascii="Book Antiqua" w:eastAsia="Book Antiqua" w:hAnsi="Book Antiqua" w:cs="Book Antiqua"/>
          <w:b/>
          <w:bCs/>
        </w:rPr>
        <w:t xml:space="preserve"> </w:t>
      </w:r>
      <w:r w:rsidRPr="00ED6B63">
        <w:rPr>
          <w:rFonts w:ascii="Book Antiqua" w:eastAsia="Book Antiqua" w:hAnsi="Book Antiqua" w:cs="Book Antiqua"/>
        </w:rPr>
        <w:t>5357-5364 [PMID: 15928335 DOI: 10.1200/JCO.2005.14.068]</w:t>
      </w:r>
    </w:p>
    <w:p w14:paraId="0797F8A3" w14:textId="77777777" w:rsidR="00434BDE" w:rsidRPr="00555F9F" w:rsidRDefault="00B8041B" w:rsidP="00555F9F">
      <w:pPr>
        <w:spacing w:line="360" w:lineRule="auto"/>
        <w:jc w:val="both"/>
        <w:rPr>
          <w:rFonts w:ascii="Book Antiqua" w:hAnsi="Book Antiqua"/>
        </w:rPr>
      </w:pPr>
      <w:r w:rsidRPr="00ED6B63">
        <w:rPr>
          <w:rFonts w:ascii="Book Antiqua" w:eastAsia="Book Antiqua" w:hAnsi="Book Antiqua" w:cs="Book Antiqua"/>
        </w:rPr>
        <w:t xml:space="preserve">21 </w:t>
      </w:r>
      <w:r w:rsidRPr="00ED6B63">
        <w:rPr>
          <w:rFonts w:ascii="Book Antiqua" w:eastAsia="Book Antiqua" w:hAnsi="Book Antiqua" w:cs="Book Antiqua"/>
          <w:b/>
          <w:bCs/>
        </w:rPr>
        <w:t>Heinrich MC</w:t>
      </w:r>
      <w:r w:rsidRPr="00ED6B63">
        <w:rPr>
          <w:rFonts w:ascii="Book Antiqua" w:eastAsia="Book Antiqua" w:hAnsi="Book Antiqua" w:cs="Book Antiqua"/>
        </w:rPr>
        <w:t xml:space="preserve">, </w:t>
      </w:r>
      <w:proofErr w:type="spellStart"/>
      <w:r w:rsidRPr="00ED6B63">
        <w:rPr>
          <w:rFonts w:ascii="Book Antiqua" w:eastAsia="Book Antiqua" w:hAnsi="Book Antiqua" w:cs="Book Antiqua"/>
        </w:rPr>
        <w:t>Corless</w:t>
      </w:r>
      <w:proofErr w:type="spellEnd"/>
      <w:r w:rsidRPr="00ED6B63">
        <w:rPr>
          <w:rFonts w:ascii="Book Antiqua" w:eastAsia="Book Antiqua" w:hAnsi="Book Antiqua" w:cs="Book Antiqua"/>
        </w:rPr>
        <w:t xml:space="preserve"> CL, </w:t>
      </w:r>
      <w:proofErr w:type="spellStart"/>
      <w:r w:rsidRPr="00ED6B63">
        <w:rPr>
          <w:rFonts w:ascii="Book Antiqua" w:eastAsia="Book Antiqua" w:hAnsi="Book Antiqua" w:cs="Book Antiqua"/>
        </w:rPr>
        <w:t>Duensing</w:t>
      </w:r>
      <w:proofErr w:type="spellEnd"/>
      <w:r w:rsidRPr="00ED6B63">
        <w:rPr>
          <w:rFonts w:ascii="Book Antiqua" w:eastAsia="Book Antiqua" w:hAnsi="Book Antiqua" w:cs="Book Antiqua"/>
        </w:rPr>
        <w:t xml:space="preserve"> A, </w:t>
      </w:r>
      <w:proofErr w:type="spellStart"/>
      <w:r w:rsidRPr="00ED6B63">
        <w:rPr>
          <w:rFonts w:ascii="Book Antiqua" w:eastAsia="Book Antiqua" w:hAnsi="Book Antiqua" w:cs="Book Antiqua"/>
        </w:rPr>
        <w:t>McGreevey</w:t>
      </w:r>
      <w:proofErr w:type="spellEnd"/>
      <w:r w:rsidRPr="00ED6B63">
        <w:rPr>
          <w:rFonts w:ascii="Book Antiqua" w:eastAsia="Book Antiqua" w:hAnsi="Book Antiqua" w:cs="Book Antiqua"/>
        </w:rPr>
        <w:t xml:space="preserve"> L, Chen CJ, Joseph N, Singer S, Griffith DJ, Haley A, Town A, Demetri GD, Fletcher CD, Fletcher JA. PDGFRA activating mutations in gastrointestinal stromal tumors. </w:t>
      </w:r>
      <w:r w:rsidRPr="00ED6B63">
        <w:rPr>
          <w:rFonts w:ascii="Book Antiqua" w:eastAsia="Book Antiqua" w:hAnsi="Book Antiqua" w:cs="Book Antiqua"/>
          <w:i/>
          <w:iCs/>
        </w:rPr>
        <w:t>Science</w:t>
      </w:r>
      <w:r w:rsidRPr="00ED6B63">
        <w:rPr>
          <w:rFonts w:ascii="Book Antiqua" w:eastAsia="Book Antiqua" w:hAnsi="Book Antiqua" w:cs="Book Antiqua"/>
        </w:rPr>
        <w:t xml:space="preserve"> 2003; </w:t>
      </w:r>
      <w:r w:rsidRPr="00ED6B63">
        <w:rPr>
          <w:rFonts w:ascii="Book Antiqua" w:eastAsia="Book Antiqua" w:hAnsi="Book Antiqua" w:cs="Book Antiqua"/>
          <w:b/>
          <w:bCs/>
        </w:rPr>
        <w:t>299</w:t>
      </w:r>
      <w:r w:rsidRPr="00ED6B63">
        <w:rPr>
          <w:rFonts w:ascii="Book Antiqua" w:eastAsia="Book Antiqua" w:hAnsi="Book Antiqua" w:cs="Book Antiqua"/>
        </w:rPr>
        <w:t>: 708-710 [PMID: 12522257 DOI: 10.1126/science.1079666]</w:t>
      </w:r>
    </w:p>
    <w:p w14:paraId="6C2A4055" w14:textId="77777777" w:rsidR="00434BDE" w:rsidRPr="00555F9F" w:rsidRDefault="00B8041B" w:rsidP="00555F9F">
      <w:pPr>
        <w:spacing w:line="360" w:lineRule="auto"/>
        <w:jc w:val="both"/>
        <w:rPr>
          <w:rFonts w:ascii="Book Antiqua" w:hAnsi="Book Antiqua"/>
        </w:rPr>
      </w:pPr>
      <w:r w:rsidRPr="00ED6B63">
        <w:rPr>
          <w:rFonts w:ascii="Book Antiqua" w:eastAsia="Book Antiqua" w:hAnsi="Book Antiqua" w:cs="Book Antiqua"/>
        </w:rPr>
        <w:t xml:space="preserve">22 </w:t>
      </w:r>
      <w:proofErr w:type="spellStart"/>
      <w:r w:rsidRPr="00ED6B63">
        <w:rPr>
          <w:rFonts w:ascii="Book Antiqua" w:eastAsia="Book Antiqua" w:hAnsi="Book Antiqua" w:cs="Book Antiqua"/>
          <w:b/>
          <w:bCs/>
        </w:rPr>
        <w:t>Lasota</w:t>
      </w:r>
      <w:proofErr w:type="spellEnd"/>
      <w:r w:rsidRPr="00ED6B63">
        <w:rPr>
          <w:rFonts w:ascii="Book Antiqua" w:eastAsia="Book Antiqua" w:hAnsi="Book Antiqua" w:cs="Book Antiqua"/>
          <w:b/>
          <w:bCs/>
        </w:rPr>
        <w:t xml:space="preserve"> J</w:t>
      </w:r>
      <w:r w:rsidRPr="00ED6B63">
        <w:rPr>
          <w:rFonts w:ascii="Book Antiqua" w:eastAsia="Book Antiqua" w:hAnsi="Book Antiqua" w:cs="Book Antiqua"/>
        </w:rPr>
        <w:t xml:space="preserve">, Miettinen M. Clinical significance of oncogenic KIT and PDGFRA mutations in gastrointestinal stromal tumours. </w:t>
      </w:r>
      <w:r w:rsidRPr="00ED6B63">
        <w:rPr>
          <w:rFonts w:ascii="Book Antiqua" w:eastAsia="Book Antiqua" w:hAnsi="Book Antiqua" w:cs="Book Antiqua"/>
          <w:i/>
          <w:iCs/>
        </w:rPr>
        <w:t>Histopathology</w:t>
      </w:r>
      <w:r w:rsidRPr="00ED6B63">
        <w:rPr>
          <w:rFonts w:ascii="Book Antiqua" w:eastAsia="Book Antiqua" w:hAnsi="Book Antiqua" w:cs="Book Antiqua"/>
        </w:rPr>
        <w:t xml:space="preserve"> 2008; </w:t>
      </w:r>
      <w:r w:rsidRPr="00ED6B63">
        <w:rPr>
          <w:rFonts w:ascii="Book Antiqua" w:eastAsia="Book Antiqua" w:hAnsi="Book Antiqua" w:cs="Book Antiqua"/>
          <w:b/>
          <w:bCs/>
        </w:rPr>
        <w:t>53</w:t>
      </w:r>
      <w:r w:rsidRPr="00ED6B63">
        <w:rPr>
          <w:rFonts w:ascii="Book Antiqua" w:eastAsia="Book Antiqua" w:hAnsi="Book Antiqua" w:cs="Book Antiqua"/>
        </w:rPr>
        <w:t>: 245-266 [PMID: 18312355 DOI: 10.1111/j.1365-2559.2008.02977.x]</w:t>
      </w:r>
    </w:p>
    <w:p w14:paraId="2BF2E2C8" w14:textId="1A75250E" w:rsidR="00434BDE" w:rsidRPr="00555F9F" w:rsidRDefault="00B8041B" w:rsidP="00555F9F">
      <w:pPr>
        <w:spacing w:line="360" w:lineRule="auto"/>
        <w:jc w:val="both"/>
        <w:rPr>
          <w:rFonts w:ascii="Book Antiqua" w:hAnsi="Book Antiqua"/>
        </w:rPr>
      </w:pPr>
      <w:r w:rsidRPr="00ED6B63">
        <w:rPr>
          <w:rFonts w:ascii="Book Antiqua" w:eastAsia="Book Antiqua" w:hAnsi="Book Antiqua" w:cs="Book Antiqua"/>
        </w:rPr>
        <w:t xml:space="preserve">23 </w:t>
      </w:r>
      <w:proofErr w:type="spellStart"/>
      <w:r w:rsidRPr="00ED6B63">
        <w:rPr>
          <w:rFonts w:ascii="Book Antiqua" w:eastAsia="Book Antiqua" w:hAnsi="Book Antiqua" w:cs="Book Antiqua"/>
          <w:b/>
          <w:bCs/>
        </w:rPr>
        <w:t>Joyon</w:t>
      </w:r>
      <w:proofErr w:type="spellEnd"/>
      <w:r w:rsidRPr="00ED6B63">
        <w:rPr>
          <w:rFonts w:ascii="Book Antiqua" w:eastAsia="Book Antiqua" w:hAnsi="Book Antiqua" w:cs="Book Antiqua"/>
          <w:b/>
          <w:bCs/>
        </w:rPr>
        <w:t xml:space="preserve"> N</w:t>
      </w:r>
      <w:r w:rsidRPr="00ED6B63">
        <w:rPr>
          <w:rFonts w:ascii="Book Antiqua" w:eastAsia="Book Antiqua" w:hAnsi="Book Antiqua" w:cs="Book Antiqua"/>
        </w:rPr>
        <w:t xml:space="preserve">, </w:t>
      </w:r>
      <w:proofErr w:type="spellStart"/>
      <w:r w:rsidRPr="00ED6B63">
        <w:rPr>
          <w:rFonts w:ascii="Book Antiqua" w:eastAsia="Book Antiqua" w:hAnsi="Book Antiqua" w:cs="Book Antiqua"/>
        </w:rPr>
        <w:t>Dumortier</w:t>
      </w:r>
      <w:proofErr w:type="spellEnd"/>
      <w:r w:rsidRPr="00ED6B63">
        <w:rPr>
          <w:rFonts w:ascii="Book Antiqua" w:eastAsia="Book Antiqua" w:hAnsi="Book Antiqua" w:cs="Book Antiqua"/>
        </w:rPr>
        <w:t xml:space="preserve"> J, Aline-</w:t>
      </w:r>
      <w:proofErr w:type="spellStart"/>
      <w:r w:rsidRPr="00ED6B63">
        <w:rPr>
          <w:rFonts w:ascii="Book Antiqua" w:eastAsia="Book Antiqua" w:hAnsi="Book Antiqua" w:cs="Book Antiqua"/>
        </w:rPr>
        <w:t>Fardin</w:t>
      </w:r>
      <w:proofErr w:type="spellEnd"/>
      <w:r w:rsidRPr="00ED6B63">
        <w:rPr>
          <w:rFonts w:ascii="Book Antiqua" w:eastAsia="Book Antiqua" w:hAnsi="Book Antiqua" w:cs="Book Antiqua"/>
        </w:rPr>
        <w:t xml:space="preserve"> A, </w:t>
      </w:r>
      <w:proofErr w:type="spellStart"/>
      <w:r w:rsidRPr="00ED6B63">
        <w:rPr>
          <w:rFonts w:ascii="Book Antiqua" w:eastAsia="Book Antiqua" w:hAnsi="Book Antiqua" w:cs="Book Antiqua"/>
        </w:rPr>
        <w:t>Caramella</w:t>
      </w:r>
      <w:proofErr w:type="spellEnd"/>
      <w:r w:rsidRPr="00ED6B63">
        <w:rPr>
          <w:rFonts w:ascii="Book Antiqua" w:eastAsia="Book Antiqua" w:hAnsi="Book Antiqua" w:cs="Book Antiqua"/>
        </w:rPr>
        <w:t xml:space="preserve"> C, Valette PJ, Blay JY, </w:t>
      </w:r>
      <w:proofErr w:type="spellStart"/>
      <w:r w:rsidRPr="00ED6B63">
        <w:rPr>
          <w:rFonts w:ascii="Book Antiqua" w:eastAsia="Book Antiqua" w:hAnsi="Book Antiqua" w:cs="Book Antiqua"/>
        </w:rPr>
        <w:t>Scoazec</w:t>
      </w:r>
      <w:proofErr w:type="spellEnd"/>
      <w:r w:rsidRPr="00ED6B63">
        <w:rPr>
          <w:rFonts w:ascii="Book Antiqua" w:eastAsia="Book Antiqua" w:hAnsi="Book Antiqua" w:cs="Book Antiqua"/>
        </w:rPr>
        <w:t xml:space="preserve"> JY, </w:t>
      </w:r>
      <w:proofErr w:type="spellStart"/>
      <w:r w:rsidRPr="00ED6B63">
        <w:rPr>
          <w:rFonts w:ascii="Book Antiqua" w:eastAsia="Book Antiqua" w:hAnsi="Book Antiqua" w:cs="Book Antiqua"/>
        </w:rPr>
        <w:t>Dartigues</w:t>
      </w:r>
      <w:proofErr w:type="spellEnd"/>
      <w:r w:rsidRPr="00ED6B63">
        <w:rPr>
          <w:rFonts w:ascii="Book Antiqua" w:eastAsia="Book Antiqua" w:hAnsi="Book Antiqua" w:cs="Book Antiqua"/>
        </w:rPr>
        <w:t xml:space="preserve"> P. Gastrointestinal stromal tumors (GIST) presenting in the liver: Diagnostic, prognostic and therapeutic issues. </w:t>
      </w:r>
      <w:r w:rsidRPr="00ED6B63">
        <w:rPr>
          <w:rFonts w:ascii="Book Antiqua" w:eastAsia="Book Antiqua" w:hAnsi="Book Antiqua" w:cs="Book Antiqua"/>
          <w:i/>
          <w:iCs/>
        </w:rPr>
        <w:t xml:space="preserve">Clin Res Hepatol Gastroenterol </w:t>
      </w:r>
      <w:r w:rsidRPr="00ED6B63">
        <w:rPr>
          <w:rFonts w:ascii="Book Antiqua" w:eastAsia="Book Antiqua" w:hAnsi="Book Antiqua" w:cs="Book Antiqua"/>
        </w:rPr>
        <w:t xml:space="preserve">2018; </w:t>
      </w:r>
      <w:r w:rsidRPr="00ED6B63">
        <w:rPr>
          <w:rFonts w:ascii="Book Antiqua" w:eastAsia="Book Antiqua" w:hAnsi="Book Antiqua" w:cs="Book Antiqua"/>
          <w:b/>
          <w:bCs/>
        </w:rPr>
        <w:t>42</w:t>
      </w:r>
      <w:r w:rsidRPr="00ED6B63">
        <w:rPr>
          <w:rFonts w:ascii="Book Antiqua" w:eastAsia="Book Antiqua" w:hAnsi="Book Antiqua" w:cs="Book Antiqua"/>
        </w:rPr>
        <w:t>: e23-e28 [PMID: 28645742 DOI: 10.1016/j.clinre.2017.05.010]</w:t>
      </w:r>
    </w:p>
    <w:p w14:paraId="1FF2EDB2" w14:textId="77777777" w:rsidR="00434BDE" w:rsidRPr="00555F9F" w:rsidRDefault="00B8041B" w:rsidP="00555F9F">
      <w:pPr>
        <w:spacing w:line="360" w:lineRule="auto"/>
        <w:jc w:val="both"/>
        <w:rPr>
          <w:rFonts w:ascii="Book Antiqua" w:hAnsi="Book Antiqua"/>
        </w:rPr>
      </w:pPr>
      <w:r w:rsidRPr="00ED6B63">
        <w:rPr>
          <w:rFonts w:ascii="Book Antiqua" w:eastAsia="Book Antiqua" w:hAnsi="Book Antiqua" w:cs="Book Antiqua"/>
        </w:rPr>
        <w:t xml:space="preserve">24 </w:t>
      </w:r>
      <w:proofErr w:type="spellStart"/>
      <w:r w:rsidRPr="00ED6B63">
        <w:rPr>
          <w:rFonts w:ascii="Book Antiqua" w:eastAsia="Book Antiqua" w:hAnsi="Book Antiqua" w:cs="Book Antiqua"/>
          <w:b/>
          <w:bCs/>
        </w:rPr>
        <w:t>Bhoy</w:t>
      </w:r>
      <w:proofErr w:type="spellEnd"/>
      <w:r w:rsidRPr="00ED6B63">
        <w:rPr>
          <w:rFonts w:ascii="Book Antiqua" w:eastAsia="Book Antiqua" w:hAnsi="Book Antiqua" w:cs="Book Antiqua"/>
          <w:b/>
          <w:bCs/>
        </w:rPr>
        <w:t xml:space="preserve"> T</w:t>
      </w:r>
      <w:r w:rsidRPr="00ED6B63">
        <w:rPr>
          <w:rFonts w:ascii="Book Antiqua" w:eastAsia="Book Antiqua" w:hAnsi="Book Antiqua" w:cs="Book Antiqua"/>
        </w:rPr>
        <w:t xml:space="preserve">, </w:t>
      </w:r>
      <w:proofErr w:type="spellStart"/>
      <w:r w:rsidRPr="00ED6B63">
        <w:rPr>
          <w:rFonts w:ascii="Book Antiqua" w:eastAsia="Book Antiqua" w:hAnsi="Book Antiqua" w:cs="Book Antiqua"/>
        </w:rPr>
        <w:t>Lalwani</w:t>
      </w:r>
      <w:proofErr w:type="spellEnd"/>
      <w:r w:rsidRPr="00ED6B63">
        <w:rPr>
          <w:rFonts w:ascii="Book Antiqua" w:eastAsia="Book Antiqua" w:hAnsi="Book Antiqua" w:cs="Book Antiqua"/>
        </w:rPr>
        <w:t xml:space="preserve"> S, Mistry J, Varma V, Kumaran V, </w:t>
      </w:r>
      <w:proofErr w:type="spellStart"/>
      <w:r w:rsidRPr="00ED6B63">
        <w:rPr>
          <w:rFonts w:ascii="Book Antiqua" w:eastAsia="Book Antiqua" w:hAnsi="Book Antiqua" w:cs="Book Antiqua"/>
        </w:rPr>
        <w:t>Nundy</w:t>
      </w:r>
      <w:proofErr w:type="spellEnd"/>
      <w:r w:rsidRPr="00ED6B63">
        <w:rPr>
          <w:rFonts w:ascii="Book Antiqua" w:eastAsia="Book Antiqua" w:hAnsi="Book Antiqua" w:cs="Book Antiqua"/>
        </w:rPr>
        <w:t xml:space="preserve"> S, Mehta N. Primary hepatic gastrointestinal stromal tumor. </w:t>
      </w:r>
      <w:r w:rsidRPr="00ED6B63">
        <w:rPr>
          <w:rFonts w:ascii="Book Antiqua" w:eastAsia="Book Antiqua" w:hAnsi="Book Antiqua" w:cs="Book Antiqua"/>
          <w:i/>
          <w:iCs/>
        </w:rPr>
        <w:t>Trop Gastroenterol</w:t>
      </w:r>
      <w:r w:rsidRPr="00ED6B63">
        <w:rPr>
          <w:rFonts w:ascii="Book Antiqua" w:eastAsia="Book Antiqua" w:hAnsi="Book Antiqua" w:cs="Book Antiqua"/>
        </w:rPr>
        <w:t xml:space="preserve"> 2014; </w:t>
      </w:r>
      <w:r w:rsidRPr="00ED6B63">
        <w:rPr>
          <w:rFonts w:ascii="Book Antiqua" w:eastAsia="Book Antiqua" w:hAnsi="Book Antiqua" w:cs="Book Antiqua"/>
          <w:b/>
          <w:bCs/>
        </w:rPr>
        <w:t>35</w:t>
      </w:r>
      <w:r w:rsidRPr="00ED6B63">
        <w:rPr>
          <w:rFonts w:ascii="Book Antiqua" w:eastAsia="Book Antiqua" w:hAnsi="Book Antiqua" w:cs="Book Antiqua"/>
        </w:rPr>
        <w:t>: 252-253 [PMID: 26349171 DOI: 10.7869/tg.225]</w:t>
      </w:r>
    </w:p>
    <w:p w14:paraId="459593BD" w14:textId="608591AF" w:rsidR="00434BDE" w:rsidRPr="00555F9F" w:rsidRDefault="00B8041B" w:rsidP="00555F9F">
      <w:pPr>
        <w:spacing w:line="360" w:lineRule="auto"/>
        <w:jc w:val="both"/>
        <w:rPr>
          <w:rFonts w:ascii="Book Antiqua" w:hAnsi="Book Antiqua"/>
        </w:rPr>
      </w:pPr>
      <w:r w:rsidRPr="00ED6B63">
        <w:rPr>
          <w:rFonts w:ascii="Book Antiqua" w:eastAsia="Book Antiqua" w:hAnsi="Book Antiqua" w:cs="Book Antiqua"/>
        </w:rPr>
        <w:t xml:space="preserve">25 </w:t>
      </w:r>
      <w:r w:rsidRPr="00ED6B63">
        <w:rPr>
          <w:rFonts w:ascii="Book Antiqua" w:eastAsia="Book Antiqua" w:hAnsi="Book Antiqua" w:cs="Book Antiqua"/>
          <w:b/>
          <w:bCs/>
        </w:rPr>
        <w:t>Hu X</w:t>
      </w:r>
      <w:r w:rsidRPr="00ED6B63">
        <w:rPr>
          <w:rFonts w:ascii="Book Antiqua" w:eastAsia="Book Antiqua" w:hAnsi="Book Antiqua" w:cs="Book Antiqua"/>
        </w:rPr>
        <w:t xml:space="preserve">, Forster J, </w:t>
      </w:r>
      <w:proofErr w:type="spellStart"/>
      <w:r w:rsidRPr="00ED6B63">
        <w:rPr>
          <w:rFonts w:ascii="Book Antiqua" w:eastAsia="Book Antiqua" w:hAnsi="Book Antiqua" w:cs="Book Antiqua"/>
        </w:rPr>
        <w:t>Damjanov</w:t>
      </w:r>
      <w:proofErr w:type="spellEnd"/>
      <w:r w:rsidRPr="00ED6B63">
        <w:rPr>
          <w:rFonts w:ascii="Book Antiqua" w:eastAsia="Book Antiqua" w:hAnsi="Book Antiqua" w:cs="Book Antiqua"/>
        </w:rPr>
        <w:t xml:space="preserve"> I. Primary malignant gastrointestinal stromal tumor of the liver. </w:t>
      </w:r>
      <w:r w:rsidRPr="00ED6B63">
        <w:rPr>
          <w:rFonts w:ascii="Book Antiqua" w:eastAsia="Book Antiqua" w:hAnsi="Book Antiqua" w:cs="Book Antiqua"/>
          <w:i/>
          <w:iCs/>
        </w:rPr>
        <w:t xml:space="preserve">Arch </w:t>
      </w:r>
      <w:proofErr w:type="spellStart"/>
      <w:r w:rsidRPr="00ED6B63">
        <w:rPr>
          <w:rFonts w:ascii="Book Antiqua" w:eastAsia="Book Antiqua" w:hAnsi="Book Antiqua" w:cs="Book Antiqua"/>
          <w:i/>
          <w:iCs/>
        </w:rPr>
        <w:t>Pathol</w:t>
      </w:r>
      <w:proofErr w:type="spellEnd"/>
      <w:r w:rsidRPr="00ED6B63">
        <w:rPr>
          <w:rFonts w:ascii="Book Antiqua" w:eastAsia="Book Antiqua" w:hAnsi="Book Antiqua" w:cs="Book Antiqua"/>
          <w:i/>
          <w:iCs/>
        </w:rPr>
        <w:t xml:space="preserve"> Lab Med</w:t>
      </w:r>
      <w:r w:rsidRPr="00ED6B63">
        <w:rPr>
          <w:rFonts w:ascii="Book Antiqua" w:eastAsia="Book Antiqua" w:hAnsi="Book Antiqua" w:cs="Book Antiqua"/>
        </w:rPr>
        <w:t xml:space="preserve"> 2003;</w:t>
      </w:r>
      <w:r w:rsidRPr="00ED6B63">
        <w:rPr>
          <w:rFonts w:ascii="Book Antiqua" w:eastAsia="Book Antiqua" w:hAnsi="Book Antiqua" w:cs="Book Antiqua"/>
          <w:b/>
          <w:bCs/>
        </w:rPr>
        <w:t xml:space="preserve"> 127</w:t>
      </w:r>
      <w:r w:rsidRPr="00ED6B63">
        <w:rPr>
          <w:rFonts w:ascii="Book Antiqua" w:eastAsia="Book Antiqua" w:hAnsi="Book Antiqua" w:cs="Book Antiqua"/>
        </w:rPr>
        <w:t>: 1606-1608 [PMID: 14632569]</w:t>
      </w:r>
    </w:p>
    <w:p w14:paraId="16519DD8" w14:textId="77777777" w:rsidR="00434BDE" w:rsidRPr="00555F9F" w:rsidRDefault="00B8041B" w:rsidP="00555F9F">
      <w:pPr>
        <w:spacing w:line="360" w:lineRule="auto"/>
        <w:jc w:val="both"/>
        <w:rPr>
          <w:rFonts w:ascii="Book Antiqua" w:hAnsi="Book Antiqua"/>
        </w:rPr>
      </w:pPr>
      <w:r w:rsidRPr="00ED6B63">
        <w:rPr>
          <w:rFonts w:ascii="Book Antiqua" w:eastAsia="Book Antiqua" w:hAnsi="Book Antiqua" w:cs="Book Antiqua"/>
        </w:rPr>
        <w:t xml:space="preserve">26 </w:t>
      </w:r>
      <w:r w:rsidRPr="00ED6B63">
        <w:rPr>
          <w:rFonts w:ascii="Book Antiqua" w:eastAsia="Book Antiqua" w:hAnsi="Book Antiqua" w:cs="Book Antiqua"/>
          <w:b/>
          <w:bCs/>
        </w:rPr>
        <w:t>Hu Z</w:t>
      </w:r>
      <w:r w:rsidRPr="00ED6B63">
        <w:rPr>
          <w:rFonts w:ascii="Book Antiqua" w:eastAsia="Book Antiqua" w:hAnsi="Book Antiqua" w:cs="Book Antiqua"/>
        </w:rPr>
        <w:t xml:space="preserve">, Wei Y, Zhu H, Yang X, Deng ZZ, Yong M, Xiang L. Huge malignant liver mesenchymal tumor: one case report. </w:t>
      </w:r>
      <w:proofErr w:type="spellStart"/>
      <w:r w:rsidRPr="00ED6B63">
        <w:rPr>
          <w:rFonts w:ascii="Book Antiqua" w:eastAsia="Book Antiqua" w:hAnsi="Book Antiqua" w:cs="Book Antiqua"/>
          <w:i/>
          <w:iCs/>
        </w:rPr>
        <w:t>Zhongguo</w:t>
      </w:r>
      <w:proofErr w:type="spellEnd"/>
      <w:r w:rsidRPr="00ED6B63">
        <w:rPr>
          <w:rFonts w:ascii="Book Antiqua" w:eastAsia="Book Antiqua" w:hAnsi="Book Antiqua" w:cs="Book Antiqua"/>
          <w:i/>
          <w:iCs/>
        </w:rPr>
        <w:t xml:space="preserve"> </w:t>
      </w:r>
      <w:proofErr w:type="spellStart"/>
      <w:r w:rsidRPr="00ED6B63">
        <w:rPr>
          <w:rFonts w:ascii="Book Antiqua" w:eastAsia="Book Antiqua" w:hAnsi="Book Antiqua" w:cs="Book Antiqua"/>
          <w:i/>
          <w:iCs/>
        </w:rPr>
        <w:t>Shiyong</w:t>
      </w:r>
      <w:proofErr w:type="spellEnd"/>
      <w:r w:rsidRPr="00ED6B63">
        <w:rPr>
          <w:rFonts w:ascii="Book Antiqua" w:eastAsia="Book Antiqua" w:hAnsi="Book Antiqua" w:cs="Book Antiqua"/>
          <w:i/>
          <w:iCs/>
        </w:rPr>
        <w:t xml:space="preserve"> </w:t>
      </w:r>
      <w:proofErr w:type="spellStart"/>
      <w:r w:rsidRPr="00ED6B63">
        <w:rPr>
          <w:rFonts w:ascii="Book Antiqua" w:eastAsia="Book Antiqua" w:hAnsi="Book Antiqua" w:cs="Book Antiqua"/>
          <w:i/>
          <w:iCs/>
        </w:rPr>
        <w:t>Waike</w:t>
      </w:r>
      <w:proofErr w:type="spellEnd"/>
      <w:r w:rsidRPr="00ED6B63">
        <w:rPr>
          <w:rFonts w:ascii="Book Antiqua" w:eastAsia="Book Antiqua" w:hAnsi="Book Antiqua" w:cs="Book Antiqua"/>
          <w:i/>
          <w:iCs/>
        </w:rPr>
        <w:t xml:space="preserve"> </w:t>
      </w:r>
      <w:proofErr w:type="spellStart"/>
      <w:r w:rsidRPr="00ED6B63">
        <w:rPr>
          <w:rFonts w:ascii="Book Antiqua" w:eastAsia="Book Antiqua" w:hAnsi="Book Antiqua" w:cs="Book Antiqua"/>
          <w:i/>
          <w:iCs/>
        </w:rPr>
        <w:t>Zazhi</w:t>
      </w:r>
      <w:proofErr w:type="spellEnd"/>
      <w:r w:rsidRPr="00ED6B63">
        <w:rPr>
          <w:rFonts w:ascii="Book Antiqua" w:eastAsia="Book Antiqua" w:hAnsi="Book Antiqua" w:cs="Book Antiqua"/>
        </w:rPr>
        <w:t xml:space="preserve"> 2007; </w:t>
      </w:r>
      <w:r w:rsidRPr="00ED6B63">
        <w:rPr>
          <w:rFonts w:ascii="Book Antiqua" w:eastAsia="Book Antiqua" w:hAnsi="Book Antiqua" w:cs="Book Antiqua"/>
          <w:b/>
          <w:bCs/>
        </w:rPr>
        <w:t>27</w:t>
      </w:r>
      <w:r w:rsidRPr="00ED6B63">
        <w:rPr>
          <w:rFonts w:ascii="Book Antiqua" w:eastAsia="Book Antiqua" w:hAnsi="Book Antiqua" w:cs="Book Antiqua"/>
        </w:rPr>
        <w:t>: 417 [DOI: 10.3321/j.issn:1005-2208.2007.05.029]</w:t>
      </w:r>
    </w:p>
    <w:p w14:paraId="54211553" w14:textId="77777777" w:rsidR="00434BDE" w:rsidRPr="00555F9F" w:rsidRDefault="00B8041B" w:rsidP="00555F9F">
      <w:pPr>
        <w:spacing w:line="360" w:lineRule="auto"/>
        <w:jc w:val="both"/>
        <w:rPr>
          <w:rFonts w:ascii="Book Antiqua" w:hAnsi="Book Antiqua"/>
        </w:rPr>
      </w:pPr>
      <w:r w:rsidRPr="00ED6B63">
        <w:rPr>
          <w:rFonts w:ascii="Book Antiqua" w:eastAsia="Book Antiqua" w:hAnsi="Book Antiqua" w:cs="Book Antiqua"/>
        </w:rPr>
        <w:lastRenderedPageBreak/>
        <w:t xml:space="preserve">27 </w:t>
      </w:r>
      <w:r w:rsidRPr="00ED6B63">
        <w:rPr>
          <w:rFonts w:ascii="Book Antiqua" w:eastAsia="Book Antiqua" w:hAnsi="Book Antiqua" w:cs="Book Antiqua"/>
          <w:b/>
          <w:bCs/>
        </w:rPr>
        <w:t>Lok HT</w:t>
      </w:r>
      <w:r w:rsidRPr="00ED6B63">
        <w:rPr>
          <w:rFonts w:ascii="Book Antiqua" w:eastAsia="Book Antiqua" w:hAnsi="Book Antiqua" w:cs="Book Antiqua"/>
        </w:rPr>
        <w:t xml:space="preserve">, Chong CN, Chan AW, Fong KW, Cheung YS, Wong J, Lee KF, Lai PB. Primary hepatic gastrointestinal stromal tumor presented with rupture. </w:t>
      </w:r>
      <w:r w:rsidRPr="00ED6B63">
        <w:rPr>
          <w:rFonts w:ascii="Book Antiqua" w:eastAsia="Book Antiqua" w:hAnsi="Book Antiqua" w:cs="Book Antiqua"/>
          <w:i/>
          <w:iCs/>
        </w:rPr>
        <w:t xml:space="preserve">Hepatobiliary Surg </w:t>
      </w:r>
      <w:proofErr w:type="spellStart"/>
      <w:r w:rsidRPr="00ED6B63">
        <w:rPr>
          <w:rFonts w:ascii="Book Antiqua" w:eastAsia="Book Antiqua" w:hAnsi="Book Antiqua" w:cs="Book Antiqua"/>
          <w:i/>
          <w:iCs/>
        </w:rPr>
        <w:t>Nutr</w:t>
      </w:r>
      <w:proofErr w:type="spellEnd"/>
      <w:r w:rsidRPr="00ED6B63">
        <w:rPr>
          <w:rFonts w:ascii="Book Antiqua" w:eastAsia="Book Antiqua" w:hAnsi="Book Antiqua" w:cs="Book Antiqua"/>
          <w:i/>
          <w:iCs/>
        </w:rPr>
        <w:t xml:space="preserve"> </w:t>
      </w:r>
      <w:r w:rsidRPr="00ED6B63">
        <w:rPr>
          <w:rFonts w:ascii="Book Antiqua" w:eastAsia="Book Antiqua" w:hAnsi="Book Antiqua" w:cs="Book Antiqua"/>
        </w:rPr>
        <w:t xml:space="preserve">2017; </w:t>
      </w:r>
      <w:r w:rsidRPr="00ED6B63">
        <w:rPr>
          <w:rFonts w:ascii="Book Antiqua" w:eastAsia="Book Antiqua" w:hAnsi="Book Antiqua" w:cs="Book Antiqua"/>
          <w:b/>
          <w:bCs/>
        </w:rPr>
        <w:t>6</w:t>
      </w:r>
      <w:r w:rsidRPr="00ED6B63">
        <w:rPr>
          <w:rFonts w:ascii="Book Antiqua" w:eastAsia="Book Antiqua" w:hAnsi="Book Antiqua" w:cs="Book Antiqua"/>
        </w:rPr>
        <w:t>: 65-66 [PMID: 28261601 DOI: 10.21037/hbsn.2017.01.11]</w:t>
      </w:r>
    </w:p>
    <w:p w14:paraId="143BF14A" w14:textId="77777777" w:rsidR="00434BDE" w:rsidRPr="00555F9F" w:rsidRDefault="00B8041B" w:rsidP="00555F9F">
      <w:pPr>
        <w:spacing w:line="360" w:lineRule="auto"/>
        <w:jc w:val="both"/>
        <w:rPr>
          <w:rFonts w:ascii="Book Antiqua" w:hAnsi="Book Antiqua"/>
        </w:rPr>
      </w:pPr>
      <w:r w:rsidRPr="00ED6B63">
        <w:rPr>
          <w:rFonts w:ascii="Book Antiqua" w:eastAsia="Book Antiqua" w:hAnsi="Book Antiqua" w:cs="Book Antiqua"/>
        </w:rPr>
        <w:t xml:space="preserve">28 </w:t>
      </w:r>
      <w:r w:rsidRPr="00ED6B63">
        <w:rPr>
          <w:rFonts w:ascii="Book Antiqua" w:eastAsia="Book Antiqua" w:hAnsi="Book Antiqua" w:cs="Book Antiqua"/>
          <w:b/>
          <w:bCs/>
        </w:rPr>
        <w:t>Kim HO</w:t>
      </w:r>
      <w:r w:rsidRPr="00ED6B63">
        <w:rPr>
          <w:rFonts w:ascii="Book Antiqua" w:eastAsia="Book Antiqua" w:hAnsi="Book Antiqua" w:cs="Book Antiqua"/>
        </w:rPr>
        <w:t xml:space="preserve">, Kim JE, Bae KS, Choi BH, </w:t>
      </w:r>
      <w:proofErr w:type="spellStart"/>
      <w:r w:rsidRPr="00ED6B63">
        <w:rPr>
          <w:rFonts w:ascii="Book Antiqua" w:eastAsia="Book Antiqua" w:hAnsi="Book Antiqua" w:cs="Book Antiqua"/>
        </w:rPr>
        <w:t>Jeong</w:t>
      </w:r>
      <w:proofErr w:type="spellEnd"/>
      <w:r w:rsidRPr="00ED6B63">
        <w:rPr>
          <w:rFonts w:ascii="Book Antiqua" w:eastAsia="Book Antiqua" w:hAnsi="Book Antiqua" w:cs="Book Antiqua"/>
        </w:rPr>
        <w:t xml:space="preserve"> CY, Lee JS. Imaging findings of primary malignant gastrointestinal stromal tumor of the liver. </w:t>
      </w:r>
      <w:proofErr w:type="spellStart"/>
      <w:r w:rsidRPr="00ED6B63">
        <w:rPr>
          <w:rFonts w:ascii="Book Antiqua" w:eastAsia="Book Antiqua" w:hAnsi="Book Antiqua" w:cs="Book Antiqua"/>
          <w:i/>
          <w:iCs/>
        </w:rPr>
        <w:t>Jpn</w:t>
      </w:r>
      <w:proofErr w:type="spellEnd"/>
      <w:r w:rsidRPr="00ED6B63">
        <w:rPr>
          <w:rFonts w:ascii="Book Antiqua" w:eastAsia="Book Antiqua" w:hAnsi="Book Antiqua" w:cs="Book Antiqua"/>
          <w:i/>
          <w:iCs/>
        </w:rPr>
        <w:t xml:space="preserve"> J </w:t>
      </w:r>
      <w:proofErr w:type="spellStart"/>
      <w:r w:rsidRPr="00ED6B63">
        <w:rPr>
          <w:rFonts w:ascii="Book Antiqua" w:eastAsia="Book Antiqua" w:hAnsi="Book Antiqua" w:cs="Book Antiqua"/>
          <w:i/>
          <w:iCs/>
        </w:rPr>
        <w:t>Radiol</w:t>
      </w:r>
      <w:proofErr w:type="spellEnd"/>
      <w:r w:rsidRPr="00ED6B63">
        <w:rPr>
          <w:rFonts w:ascii="Book Antiqua" w:eastAsia="Book Antiqua" w:hAnsi="Book Antiqua" w:cs="Book Antiqua"/>
        </w:rPr>
        <w:t xml:space="preserve"> 2014;</w:t>
      </w:r>
      <w:r w:rsidRPr="00ED6B63">
        <w:rPr>
          <w:rFonts w:ascii="Book Antiqua" w:eastAsia="Book Antiqua" w:hAnsi="Book Antiqua" w:cs="Book Antiqua"/>
          <w:b/>
          <w:bCs/>
        </w:rPr>
        <w:t xml:space="preserve"> 32</w:t>
      </w:r>
      <w:r w:rsidRPr="00ED6B63">
        <w:rPr>
          <w:rFonts w:ascii="Book Antiqua" w:eastAsia="Book Antiqua" w:hAnsi="Book Antiqua" w:cs="Book Antiqua"/>
        </w:rPr>
        <w:t>:</w:t>
      </w:r>
      <w:r w:rsidRPr="00ED6B63">
        <w:rPr>
          <w:rFonts w:ascii="Book Antiqua" w:eastAsia="Book Antiqua" w:hAnsi="Book Antiqua" w:cs="Book Antiqua"/>
          <w:b/>
          <w:bCs/>
        </w:rPr>
        <w:t xml:space="preserve"> </w:t>
      </w:r>
      <w:r w:rsidRPr="00ED6B63">
        <w:rPr>
          <w:rFonts w:ascii="Book Antiqua" w:eastAsia="Book Antiqua" w:hAnsi="Book Antiqua" w:cs="Book Antiqua"/>
        </w:rPr>
        <w:t>365-370 [PMID: 24682930 DOI: 10.1007/s11604-014-0307-z]</w:t>
      </w:r>
    </w:p>
    <w:p w14:paraId="5AA45915" w14:textId="77777777" w:rsidR="00434BDE" w:rsidRPr="00555F9F" w:rsidRDefault="00B8041B" w:rsidP="00555F9F">
      <w:pPr>
        <w:spacing w:line="360" w:lineRule="auto"/>
        <w:jc w:val="both"/>
        <w:rPr>
          <w:rFonts w:ascii="Book Antiqua" w:hAnsi="Book Antiqua"/>
        </w:rPr>
      </w:pPr>
      <w:r w:rsidRPr="00ED6B63">
        <w:rPr>
          <w:rFonts w:ascii="Book Antiqua" w:eastAsia="Book Antiqua" w:hAnsi="Book Antiqua" w:cs="Book Antiqua"/>
        </w:rPr>
        <w:t xml:space="preserve">29 </w:t>
      </w:r>
      <w:r w:rsidRPr="00ED6B63">
        <w:rPr>
          <w:rFonts w:ascii="Book Antiqua" w:eastAsia="Book Antiqua" w:hAnsi="Book Antiqua" w:cs="Book Antiqua"/>
          <w:b/>
          <w:bCs/>
        </w:rPr>
        <w:t>Zhao Y</w:t>
      </w:r>
      <w:r w:rsidRPr="00ED6B63">
        <w:rPr>
          <w:rFonts w:ascii="Book Antiqua" w:eastAsia="Book Antiqua" w:hAnsi="Book Antiqua" w:cs="Book Antiqua"/>
        </w:rPr>
        <w:t xml:space="preserve">, Yang B. Imaging findings of primary hepatic gastrointestinal stromal tumors. </w:t>
      </w:r>
      <w:proofErr w:type="spellStart"/>
      <w:r w:rsidRPr="00ED6B63">
        <w:rPr>
          <w:rFonts w:ascii="Book Antiqua" w:eastAsia="Book Antiqua" w:hAnsi="Book Antiqua" w:cs="Book Antiqua"/>
          <w:i/>
          <w:iCs/>
        </w:rPr>
        <w:t>Zhongguo</w:t>
      </w:r>
      <w:proofErr w:type="spellEnd"/>
      <w:r w:rsidRPr="00ED6B63">
        <w:rPr>
          <w:rFonts w:ascii="Book Antiqua" w:eastAsia="Book Antiqua" w:hAnsi="Book Antiqua" w:cs="Book Antiqua"/>
          <w:i/>
          <w:iCs/>
        </w:rPr>
        <w:t xml:space="preserve"> </w:t>
      </w:r>
      <w:proofErr w:type="spellStart"/>
      <w:r w:rsidRPr="00ED6B63">
        <w:rPr>
          <w:rFonts w:ascii="Book Antiqua" w:eastAsia="Book Antiqua" w:hAnsi="Book Antiqua" w:cs="Book Antiqua"/>
          <w:i/>
          <w:iCs/>
        </w:rPr>
        <w:t>zhongxiyi</w:t>
      </w:r>
      <w:proofErr w:type="spellEnd"/>
      <w:r w:rsidRPr="00ED6B63">
        <w:rPr>
          <w:rFonts w:ascii="Book Antiqua" w:eastAsia="Book Antiqua" w:hAnsi="Book Antiqua" w:cs="Book Antiqua"/>
          <w:i/>
          <w:iCs/>
        </w:rPr>
        <w:t xml:space="preserve"> </w:t>
      </w:r>
      <w:proofErr w:type="spellStart"/>
      <w:r w:rsidRPr="00ED6B63">
        <w:rPr>
          <w:rFonts w:ascii="Book Antiqua" w:eastAsia="Book Antiqua" w:hAnsi="Book Antiqua" w:cs="Book Antiqua"/>
          <w:i/>
          <w:iCs/>
        </w:rPr>
        <w:t>Jiehe</w:t>
      </w:r>
      <w:proofErr w:type="spellEnd"/>
      <w:r w:rsidRPr="00ED6B63">
        <w:rPr>
          <w:rFonts w:ascii="Book Antiqua" w:eastAsia="Book Antiqua" w:hAnsi="Book Antiqua" w:cs="Book Antiqua"/>
          <w:i/>
          <w:iCs/>
        </w:rPr>
        <w:t xml:space="preserve"> </w:t>
      </w:r>
      <w:proofErr w:type="spellStart"/>
      <w:r w:rsidRPr="00ED6B63">
        <w:rPr>
          <w:rFonts w:ascii="Book Antiqua" w:eastAsia="Book Antiqua" w:hAnsi="Book Antiqua" w:cs="Book Antiqua"/>
          <w:i/>
          <w:iCs/>
        </w:rPr>
        <w:t>Yingxiangxue</w:t>
      </w:r>
      <w:proofErr w:type="spellEnd"/>
      <w:r w:rsidRPr="00ED6B63">
        <w:rPr>
          <w:rFonts w:ascii="Book Antiqua" w:eastAsia="Book Antiqua" w:hAnsi="Book Antiqua" w:cs="Book Antiqua"/>
          <w:i/>
          <w:iCs/>
        </w:rPr>
        <w:t xml:space="preserve"> Zazhi</w:t>
      </w:r>
      <w:r w:rsidRPr="00ED6B63">
        <w:rPr>
          <w:rFonts w:ascii="Book Antiqua" w:eastAsia="Book Antiqua" w:hAnsi="Book Antiqua" w:cs="Book Antiqua"/>
        </w:rPr>
        <w:t xml:space="preserve"> 2018;</w:t>
      </w:r>
      <w:r w:rsidRPr="00ED6B63">
        <w:rPr>
          <w:rFonts w:ascii="Book Antiqua" w:eastAsia="Book Antiqua" w:hAnsi="Book Antiqua" w:cs="Book Antiqua"/>
          <w:b/>
          <w:bCs/>
        </w:rPr>
        <w:t xml:space="preserve"> 16</w:t>
      </w:r>
      <w:r w:rsidRPr="00ED6B63">
        <w:rPr>
          <w:rFonts w:ascii="Book Antiqua" w:eastAsia="Book Antiqua" w:hAnsi="Book Antiqua" w:cs="Book Antiqua"/>
        </w:rPr>
        <w:t>: 625-627</w:t>
      </w:r>
    </w:p>
    <w:p w14:paraId="6DFA531E" w14:textId="77777777" w:rsidR="00434BDE" w:rsidRPr="00555F9F" w:rsidRDefault="00B8041B" w:rsidP="00555F9F">
      <w:pPr>
        <w:spacing w:line="360" w:lineRule="auto"/>
        <w:jc w:val="both"/>
        <w:rPr>
          <w:rFonts w:ascii="Book Antiqua" w:hAnsi="Book Antiqua"/>
        </w:rPr>
      </w:pPr>
      <w:r w:rsidRPr="00ED6B63">
        <w:rPr>
          <w:rFonts w:ascii="Book Antiqua" w:eastAsia="Book Antiqua" w:hAnsi="Book Antiqua" w:cs="Book Antiqua"/>
        </w:rPr>
        <w:t xml:space="preserve">30 </w:t>
      </w:r>
      <w:r w:rsidRPr="00ED6B63">
        <w:rPr>
          <w:rFonts w:ascii="Book Antiqua" w:eastAsia="Book Antiqua" w:hAnsi="Book Antiqua" w:cs="Book Antiqua"/>
          <w:b/>
          <w:bCs/>
        </w:rPr>
        <w:t xml:space="preserve">Carrillo </w:t>
      </w:r>
      <w:proofErr w:type="spellStart"/>
      <w:r w:rsidRPr="00ED6B63">
        <w:rPr>
          <w:rFonts w:ascii="Book Antiqua" w:eastAsia="Book Antiqua" w:hAnsi="Book Antiqua" w:cs="Book Antiqua"/>
          <w:b/>
          <w:bCs/>
        </w:rPr>
        <w:t>Colmenero</w:t>
      </w:r>
      <w:proofErr w:type="spellEnd"/>
      <w:r w:rsidRPr="00ED6B63">
        <w:rPr>
          <w:rFonts w:ascii="Book Antiqua" w:eastAsia="Book Antiqua" w:hAnsi="Book Antiqua" w:cs="Book Antiqua"/>
          <w:b/>
          <w:bCs/>
        </w:rPr>
        <w:t xml:space="preserve"> AM</w:t>
      </w:r>
      <w:r w:rsidRPr="00ED6B63">
        <w:rPr>
          <w:rFonts w:ascii="Book Antiqua" w:eastAsia="Book Antiqua" w:hAnsi="Book Antiqua" w:cs="Book Antiqua"/>
        </w:rPr>
        <w:t xml:space="preserve">, </w:t>
      </w:r>
      <w:proofErr w:type="spellStart"/>
      <w:r w:rsidRPr="00ED6B63">
        <w:rPr>
          <w:rFonts w:ascii="Book Antiqua" w:eastAsia="Book Antiqua" w:hAnsi="Book Antiqua" w:cs="Book Antiqua"/>
        </w:rPr>
        <w:t>Serradilla</w:t>
      </w:r>
      <w:proofErr w:type="spellEnd"/>
      <w:r w:rsidRPr="00ED6B63">
        <w:rPr>
          <w:rFonts w:ascii="Book Antiqua" w:eastAsia="Book Antiqua" w:hAnsi="Book Antiqua" w:cs="Book Antiqua"/>
        </w:rPr>
        <w:t xml:space="preserve"> Martín M, Redondo </w:t>
      </w:r>
      <w:proofErr w:type="spellStart"/>
      <w:r w:rsidRPr="00ED6B63">
        <w:rPr>
          <w:rFonts w:ascii="Book Antiqua" w:eastAsia="Book Antiqua" w:hAnsi="Book Antiqua" w:cs="Book Antiqua"/>
        </w:rPr>
        <w:t>Olmedilla</w:t>
      </w:r>
      <w:proofErr w:type="spellEnd"/>
      <w:r w:rsidRPr="00ED6B63">
        <w:rPr>
          <w:rFonts w:ascii="Book Antiqua" w:eastAsia="Book Antiqua" w:hAnsi="Book Antiqua" w:cs="Book Antiqua"/>
        </w:rPr>
        <w:t xml:space="preserve"> MD, Ramos </w:t>
      </w:r>
      <w:proofErr w:type="spellStart"/>
      <w:r w:rsidRPr="00ED6B63">
        <w:rPr>
          <w:rFonts w:ascii="Book Antiqua" w:eastAsia="Book Antiqua" w:hAnsi="Book Antiqua" w:cs="Book Antiqua"/>
        </w:rPr>
        <w:t>Pleguezuelos</w:t>
      </w:r>
      <w:proofErr w:type="spellEnd"/>
      <w:r w:rsidRPr="00ED6B63">
        <w:rPr>
          <w:rFonts w:ascii="Book Antiqua" w:eastAsia="Book Antiqua" w:hAnsi="Book Antiqua" w:cs="Book Antiqua"/>
        </w:rPr>
        <w:t xml:space="preserve"> FM, López </w:t>
      </w:r>
      <w:proofErr w:type="spellStart"/>
      <w:r w:rsidRPr="00ED6B63">
        <w:rPr>
          <w:rFonts w:ascii="Book Antiqua" w:eastAsia="Book Antiqua" w:hAnsi="Book Antiqua" w:cs="Book Antiqua"/>
        </w:rPr>
        <w:t>Leiva</w:t>
      </w:r>
      <w:proofErr w:type="spellEnd"/>
      <w:r w:rsidRPr="00ED6B63">
        <w:rPr>
          <w:rFonts w:ascii="Book Antiqua" w:eastAsia="Book Antiqua" w:hAnsi="Book Antiqua" w:cs="Book Antiqua"/>
        </w:rPr>
        <w:t xml:space="preserve"> P. Giant primary extra gastrointestinal stromal tumor of the liver. </w:t>
      </w:r>
      <w:r w:rsidRPr="00ED6B63">
        <w:rPr>
          <w:rFonts w:ascii="Book Antiqua" w:eastAsia="Book Antiqua" w:hAnsi="Book Antiqua" w:cs="Book Antiqua"/>
          <w:i/>
          <w:iCs/>
        </w:rPr>
        <w:t xml:space="preserve">Cir </w:t>
      </w:r>
      <w:proofErr w:type="spellStart"/>
      <w:r w:rsidRPr="00ED6B63">
        <w:rPr>
          <w:rFonts w:ascii="Book Antiqua" w:eastAsia="Book Antiqua" w:hAnsi="Book Antiqua" w:cs="Book Antiqua"/>
          <w:i/>
          <w:iCs/>
        </w:rPr>
        <w:t>Esp</w:t>
      </w:r>
      <w:proofErr w:type="spellEnd"/>
      <w:r w:rsidRPr="00ED6B63">
        <w:rPr>
          <w:rFonts w:ascii="Book Antiqua" w:eastAsia="Book Antiqua" w:hAnsi="Book Antiqua" w:cs="Book Antiqua"/>
        </w:rPr>
        <w:t xml:space="preserve"> 2017;</w:t>
      </w:r>
      <w:r w:rsidRPr="00ED6B63">
        <w:rPr>
          <w:rFonts w:ascii="Book Antiqua" w:eastAsia="Book Antiqua" w:hAnsi="Book Antiqua" w:cs="Book Antiqua"/>
          <w:b/>
          <w:bCs/>
        </w:rPr>
        <w:t xml:space="preserve"> 95</w:t>
      </w:r>
      <w:r w:rsidRPr="00ED6B63">
        <w:rPr>
          <w:rFonts w:ascii="Book Antiqua" w:eastAsia="Book Antiqua" w:hAnsi="Book Antiqua" w:cs="Book Antiqua"/>
        </w:rPr>
        <w:t>:</w:t>
      </w:r>
      <w:r w:rsidRPr="00ED6B63">
        <w:rPr>
          <w:rFonts w:ascii="Book Antiqua" w:eastAsia="Book Antiqua" w:hAnsi="Book Antiqua" w:cs="Book Antiqua"/>
          <w:b/>
          <w:bCs/>
        </w:rPr>
        <w:t xml:space="preserve"> </w:t>
      </w:r>
      <w:r w:rsidRPr="00ED6B63">
        <w:rPr>
          <w:rFonts w:ascii="Book Antiqua" w:eastAsia="Book Antiqua" w:hAnsi="Book Antiqua" w:cs="Book Antiqua"/>
        </w:rPr>
        <w:t>547-550 [PMID: 28153448 DOI: 10.1016/j.ciresp.2016.12.005]</w:t>
      </w:r>
    </w:p>
    <w:p w14:paraId="37539398" w14:textId="77777777" w:rsidR="00434BDE" w:rsidRPr="00555F9F" w:rsidRDefault="00B8041B" w:rsidP="00555F9F">
      <w:pPr>
        <w:spacing w:line="360" w:lineRule="auto"/>
        <w:jc w:val="both"/>
        <w:rPr>
          <w:rFonts w:ascii="Book Antiqua" w:hAnsi="Book Antiqua"/>
        </w:rPr>
      </w:pPr>
      <w:r w:rsidRPr="00ED6B63">
        <w:rPr>
          <w:rFonts w:ascii="Book Antiqua" w:eastAsia="Book Antiqua" w:hAnsi="Book Antiqua" w:cs="Book Antiqua"/>
        </w:rPr>
        <w:t xml:space="preserve">31 </w:t>
      </w:r>
      <w:r w:rsidRPr="00ED6B63">
        <w:rPr>
          <w:rFonts w:ascii="Book Antiqua" w:eastAsia="Book Antiqua" w:hAnsi="Book Antiqua" w:cs="Book Antiqua"/>
          <w:b/>
          <w:bCs/>
        </w:rPr>
        <w:t>Zhou B</w:t>
      </w:r>
      <w:r w:rsidRPr="00ED6B63">
        <w:rPr>
          <w:rFonts w:ascii="Book Antiqua" w:eastAsia="Book Antiqua" w:hAnsi="Book Antiqua" w:cs="Book Antiqua"/>
        </w:rPr>
        <w:t xml:space="preserve">, Zhang M, Yan S, Zheng S. Primary gastrointestinal stromal tumor of the liver: report of a case. </w:t>
      </w:r>
      <w:r w:rsidRPr="00ED6B63">
        <w:rPr>
          <w:rFonts w:ascii="Book Antiqua" w:eastAsia="Book Antiqua" w:hAnsi="Book Antiqua" w:cs="Book Antiqua"/>
          <w:i/>
          <w:iCs/>
        </w:rPr>
        <w:t>Surg Today</w:t>
      </w:r>
      <w:r w:rsidRPr="00ED6B63">
        <w:rPr>
          <w:rFonts w:ascii="Book Antiqua" w:eastAsia="Book Antiqua" w:hAnsi="Book Antiqua" w:cs="Book Antiqua"/>
        </w:rPr>
        <w:t xml:space="preserve"> 2014; </w:t>
      </w:r>
      <w:r w:rsidRPr="00ED6B63">
        <w:rPr>
          <w:rFonts w:ascii="Book Antiqua" w:eastAsia="Book Antiqua" w:hAnsi="Book Antiqua" w:cs="Book Antiqua"/>
          <w:b/>
          <w:bCs/>
        </w:rPr>
        <w:t>44</w:t>
      </w:r>
      <w:r w:rsidRPr="00ED6B63">
        <w:rPr>
          <w:rFonts w:ascii="Book Antiqua" w:eastAsia="Book Antiqua" w:hAnsi="Book Antiqua" w:cs="Book Antiqua"/>
        </w:rPr>
        <w:t>: 1142-1146 [PMID: 23681598 DOI: 10.1007/s00595-013-0521-9]</w:t>
      </w:r>
    </w:p>
    <w:p w14:paraId="1C520510" w14:textId="77777777" w:rsidR="00434BDE" w:rsidRPr="00555F9F" w:rsidRDefault="00B8041B" w:rsidP="00555F9F">
      <w:pPr>
        <w:spacing w:line="360" w:lineRule="auto"/>
        <w:jc w:val="both"/>
        <w:rPr>
          <w:rFonts w:ascii="Book Antiqua" w:hAnsi="Book Antiqua"/>
        </w:rPr>
      </w:pPr>
      <w:r w:rsidRPr="00ED6B63">
        <w:rPr>
          <w:rFonts w:ascii="Book Antiqua" w:eastAsia="Book Antiqua" w:hAnsi="Book Antiqua" w:cs="Book Antiqua"/>
        </w:rPr>
        <w:t xml:space="preserve">32 </w:t>
      </w:r>
      <w:r w:rsidRPr="00ED6B63">
        <w:rPr>
          <w:rFonts w:ascii="Book Antiqua" w:eastAsia="Book Antiqua" w:hAnsi="Book Antiqua" w:cs="Book Antiqua"/>
          <w:b/>
          <w:bCs/>
        </w:rPr>
        <w:t>Nagai T</w:t>
      </w:r>
      <w:r w:rsidRPr="00ED6B63">
        <w:rPr>
          <w:rFonts w:ascii="Book Antiqua" w:eastAsia="Book Antiqua" w:hAnsi="Book Antiqua" w:cs="Book Antiqua"/>
        </w:rPr>
        <w:t xml:space="preserve">, Ueda K, </w:t>
      </w:r>
      <w:proofErr w:type="spellStart"/>
      <w:r w:rsidRPr="00ED6B63">
        <w:rPr>
          <w:rFonts w:ascii="Book Antiqua" w:eastAsia="Book Antiqua" w:hAnsi="Book Antiqua" w:cs="Book Antiqua"/>
        </w:rPr>
        <w:t>Hakoda</w:t>
      </w:r>
      <w:proofErr w:type="spellEnd"/>
      <w:r w:rsidRPr="00ED6B63">
        <w:rPr>
          <w:rFonts w:ascii="Book Antiqua" w:eastAsia="Book Antiqua" w:hAnsi="Book Antiqua" w:cs="Book Antiqua"/>
        </w:rPr>
        <w:t xml:space="preserve"> H, </w:t>
      </w:r>
      <w:proofErr w:type="spellStart"/>
      <w:r w:rsidRPr="00ED6B63">
        <w:rPr>
          <w:rFonts w:ascii="Book Antiqua" w:eastAsia="Book Antiqua" w:hAnsi="Book Antiqua" w:cs="Book Antiqua"/>
        </w:rPr>
        <w:t>Okata</w:t>
      </w:r>
      <w:proofErr w:type="spellEnd"/>
      <w:r w:rsidRPr="00ED6B63">
        <w:rPr>
          <w:rFonts w:ascii="Book Antiqua" w:eastAsia="Book Antiqua" w:hAnsi="Book Antiqua" w:cs="Book Antiqua"/>
        </w:rPr>
        <w:t xml:space="preserve"> S, Nakata S, </w:t>
      </w:r>
      <w:proofErr w:type="spellStart"/>
      <w:r w:rsidRPr="00ED6B63">
        <w:rPr>
          <w:rFonts w:ascii="Book Antiqua" w:eastAsia="Book Antiqua" w:hAnsi="Book Antiqua" w:cs="Book Antiqua"/>
        </w:rPr>
        <w:t>Taira</w:t>
      </w:r>
      <w:proofErr w:type="spellEnd"/>
      <w:r w:rsidRPr="00ED6B63">
        <w:rPr>
          <w:rFonts w:ascii="Book Antiqua" w:eastAsia="Book Antiqua" w:hAnsi="Book Antiqua" w:cs="Book Antiqua"/>
        </w:rPr>
        <w:t xml:space="preserve"> T, Aoki S, Mishima H, </w:t>
      </w:r>
      <w:proofErr w:type="spellStart"/>
      <w:r w:rsidRPr="00ED6B63">
        <w:rPr>
          <w:rFonts w:ascii="Book Antiqua" w:eastAsia="Book Antiqua" w:hAnsi="Book Antiqua" w:cs="Book Antiqua"/>
        </w:rPr>
        <w:t>Sako</w:t>
      </w:r>
      <w:proofErr w:type="spellEnd"/>
      <w:r w:rsidRPr="00ED6B63">
        <w:rPr>
          <w:rFonts w:ascii="Book Antiqua" w:eastAsia="Book Antiqua" w:hAnsi="Book Antiqua" w:cs="Book Antiqua"/>
        </w:rPr>
        <w:t xml:space="preserve"> A, Maruyama T, Okumura M. Primary gastrointestinal stromal tumor of the liver: a case report and review of the literature. </w:t>
      </w:r>
      <w:r w:rsidRPr="00ED6B63">
        <w:rPr>
          <w:rFonts w:ascii="Book Antiqua" w:eastAsia="Book Antiqua" w:hAnsi="Book Antiqua" w:cs="Book Antiqua"/>
          <w:i/>
          <w:iCs/>
        </w:rPr>
        <w:t>Surg Case Rep</w:t>
      </w:r>
      <w:r w:rsidRPr="00ED6B63">
        <w:rPr>
          <w:rFonts w:ascii="Book Antiqua" w:eastAsia="Book Antiqua" w:hAnsi="Book Antiqua" w:cs="Book Antiqua"/>
        </w:rPr>
        <w:t xml:space="preserve"> 2016;</w:t>
      </w:r>
      <w:r w:rsidRPr="00ED6B63">
        <w:rPr>
          <w:rFonts w:ascii="Book Antiqua" w:eastAsia="Book Antiqua" w:hAnsi="Book Antiqua" w:cs="Book Antiqua"/>
          <w:b/>
          <w:bCs/>
        </w:rPr>
        <w:t xml:space="preserve"> 2</w:t>
      </w:r>
      <w:r w:rsidRPr="00ED6B63">
        <w:rPr>
          <w:rFonts w:ascii="Book Antiqua" w:eastAsia="Book Antiqua" w:hAnsi="Book Antiqua" w:cs="Book Antiqua"/>
        </w:rPr>
        <w:t>: 87 [PMID: 27586264 DOI: 10.1186/s40792-016-0218-6]</w:t>
      </w:r>
    </w:p>
    <w:p w14:paraId="1198FE4C" w14:textId="77777777" w:rsidR="00434BDE" w:rsidRPr="00555F9F" w:rsidRDefault="00B8041B" w:rsidP="00555F9F">
      <w:pPr>
        <w:spacing w:line="360" w:lineRule="auto"/>
        <w:jc w:val="both"/>
        <w:rPr>
          <w:rFonts w:ascii="Book Antiqua" w:hAnsi="Book Antiqua"/>
        </w:rPr>
      </w:pPr>
      <w:r w:rsidRPr="00ED6B63">
        <w:rPr>
          <w:rFonts w:ascii="Book Antiqua" w:eastAsia="Book Antiqua" w:hAnsi="Book Antiqua" w:cs="Book Antiqua"/>
        </w:rPr>
        <w:t xml:space="preserve">33 </w:t>
      </w:r>
      <w:r w:rsidRPr="00ED6B63">
        <w:rPr>
          <w:rFonts w:ascii="Book Antiqua" w:eastAsia="Book Antiqua" w:hAnsi="Book Antiqua" w:cs="Book Antiqua"/>
          <w:b/>
          <w:bCs/>
        </w:rPr>
        <w:t>Yamamoto H</w:t>
      </w:r>
      <w:r w:rsidRPr="00ED6B63">
        <w:rPr>
          <w:rFonts w:ascii="Book Antiqua" w:eastAsia="Book Antiqua" w:hAnsi="Book Antiqua" w:cs="Book Antiqua"/>
        </w:rPr>
        <w:t xml:space="preserve">, Miyamoto Y, Nishihara Y, Kojima A, Imamura M, </w:t>
      </w:r>
      <w:proofErr w:type="spellStart"/>
      <w:r w:rsidRPr="00ED6B63">
        <w:rPr>
          <w:rFonts w:ascii="Book Antiqua" w:eastAsia="Book Antiqua" w:hAnsi="Book Antiqua" w:cs="Book Antiqua"/>
        </w:rPr>
        <w:t>Kishikawa</w:t>
      </w:r>
      <w:proofErr w:type="spellEnd"/>
      <w:r w:rsidRPr="00ED6B63">
        <w:rPr>
          <w:rFonts w:ascii="Book Antiqua" w:eastAsia="Book Antiqua" w:hAnsi="Book Antiqua" w:cs="Book Antiqua"/>
        </w:rPr>
        <w:t xml:space="preserve"> K, Takase Y, Ario K, Oda Y, </w:t>
      </w:r>
      <w:proofErr w:type="spellStart"/>
      <w:r w:rsidRPr="00ED6B63">
        <w:rPr>
          <w:rFonts w:ascii="Book Antiqua" w:eastAsia="Book Antiqua" w:hAnsi="Book Antiqua" w:cs="Book Antiqua"/>
        </w:rPr>
        <w:t>Tsuneyoshi</w:t>
      </w:r>
      <w:proofErr w:type="spellEnd"/>
      <w:r w:rsidRPr="00ED6B63">
        <w:rPr>
          <w:rFonts w:ascii="Book Antiqua" w:eastAsia="Book Antiqua" w:hAnsi="Book Antiqua" w:cs="Book Antiqua"/>
        </w:rPr>
        <w:t xml:space="preserve"> M. Primary gastrointestinal stromal tumor of the liver with PDGFRA gene mutation. </w:t>
      </w:r>
      <w:r w:rsidRPr="00ED6B63">
        <w:rPr>
          <w:rFonts w:ascii="Book Antiqua" w:eastAsia="Book Antiqua" w:hAnsi="Book Antiqua" w:cs="Book Antiqua"/>
          <w:i/>
          <w:iCs/>
        </w:rPr>
        <w:t xml:space="preserve">Hum </w:t>
      </w:r>
      <w:proofErr w:type="spellStart"/>
      <w:r w:rsidRPr="00ED6B63">
        <w:rPr>
          <w:rFonts w:ascii="Book Antiqua" w:eastAsia="Book Antiqua" w:hAnsi="Book Antiqua" w:cs="Book Antiqua"/>
          <w:i/>
          <w:iCs/>
        </w:rPr>
        <w:t>Pathol</w:t>
      </w:r>
      <w:proofErr w:type="spellEnd"/>
      <w:r w:rsidRPr="00ED6B63">
        <w:rPr>
          <w:rFonts w:ascii="Book Antiqua" w:eastAsia="Book Antiqua" w:hAnsi="Book Antiqua" w:cs="Book Antiqua"/>
        </w:rPr>
        <w:t xml:space="preserve"> 2010; </w:t>
      </w:r>
      <w:r w:rsidRPr="00ED6B63">
        <w:rPr>
          <w:rFonts w:ascii="Book Antiqua" w:eastAsia="Book Antiqua" w:hAnsi="Book Antiqua" w:cs="Book Antiqua"/>
          <w:b/>
          <w:bCs/>
        </w:rPr>
        <w:t>41</w:t>
      </w:r>
      <w:r w:rsidRPr="00ED6B63">
        <w:rPr>
          <w:rFonts w:ascii="Book Antiqua" w:eastAsia="Book Antiqua" w:hAnsi="Book Antiqua" w:cs="Book Antiqua"/>
        </w:rPr>
        <w:t>: 605-609 [PMID: 20096441 DOI: 10.1016/j.humpath.2009.09.016]</w:t>
      </w:r>
    </w:p>
    <w:p w14:paraId="35606807" w14:textId="77777777" w:rsidR="00434BDE" w:rsidRPr="00555F9F" w:rsidRDefault="00B8041B" w:rsidP="00555F9F">
      <w:pPr>
        <w:spacing w:line="360" w:lineRule="auto"/>
        <w:jc w:val="both"/>
        <w:rPr>
          <w:rFonts w:ascii="Book Antiqua" w:hAnsi="Book Antiqua"/>
        </w:rPr>
      </w:pPr>
      <w:r w:rsidRPr="00ED6B63">
        <w:rPr>
          <w:rFonts w:ascii="Book Antiqua" w:eastAsia="Book Antiqua" w:hAnsi="Book Antiqua" w:cs="Book Antiqua"/>
        </w:rPr>
        <w:t xml:space="preserve">34 </w:t>
      </w:r>
      <w:r w:rsidRPr="00ED6B63">
        <w:rPr>
          <w:rFonts w:ascii="Book Antiqua" w:eastAsia="Book Antiqua" w:hAnsi="Book Antiqua" w:cs="Book Antiqua"/>
          <w:b/>
          <w:bCs/>
        </w:rPr>
        <w:t>Sui XL</w:t>
      </w:r>
      <w:r w:rsidRPr="00ED6B63">
        <w:rPr>
          <w:rFonts w:ascii="Book Antiqua" w:eastAsia="Book Antiqua" w:hAnsi="Book Antiqua" w:cs="Book Antiqua"/>
        </w:rPr>
        <w:t>, Wang H, Sun XW. Expression of DOG1, CD117 and PDGFRA in gastrointestinal stromal tumors and correlations with clinicopathology.</w:t>
      </w:r>
      <w:r w:rsidRPr="00ED6B63">
        <w:rPr>
          <w:rFonts w:ascii="Book Antiqua" w:eastAsia="Book Antiqua" w:hAnsi="Book Antiqua" w:cs="Book Antiqua"/>
          <w:i/>
          <w:iCs/>
        </w:rPr>
        <w:t xml:space="preserve"> Asian Pac J Cancer </w:t>
      </w:r>
      <w:proofErr w:type="spellStart"/>
      <w:r w:rsidRPr="00ED6B63">
        <w:rPr>
          <w:rFonts w:ascii="Book Antiqua" w:eastAsia="Book Antiqua" w:hAnsi="Book Antiqua" w:cs="Book Antiqua"/>
          <w:i/>
          <w:iCs/>
        </w:rPr>
        <w:t>Prev</w:t>
      </w:r>
      <w:proofErr w:type="spellEnd"/>
      <w:r w:rsidRPr="00ED6B63">
        <w:rPr>
          <w:rFonts w:ascii="Book Antiqua" w:eastAsia="Book Antiqua" w:hAnsi="Book Antiqua" w:cs="Book Antiqua"/>
        </w:rPr>
        <w:t xml:space="preserve"> 2012; </w:t>
      </w:r>
      <w:r w:rsidRPr="00ED6B63">
        <w:rPr>
          <w:rFonts w:ascii="Book Antiqua" w:eastAsia="Book Antiqua" w:hAnsi="Book Antiqua" w:cs="Book Antiqua"/>
          <w:b/>
          <w:bCs/>
        </w:rPr>
        <w:t>13</w:t>
      </w:r>
      <w:r w:rsidRPr="00ED6B63">
        <w:rPr>
          <w:rFonts w:ascii="Book Antiqua" w:eastAsia="Book Antiqua" w:hAnsi="Book Antiqua" w:cs="Book Antiqua"/>
        </w:rPr>
        <w:t>:</w:t>
      </w:r>
      <w:r w:rsidRPr="00ED6B63">
        <w:rPr>
          <w:rFonts w:ascii="Book Antiqua" w:eastAsia="Book Antiqua" w:hAnsi="Book Antiqua" w:cs="Book Antiqua"/>
          <w:b/>
          <w:bCs/>
        </w:rPr>
        <w:t xml:space="preserve"> </w:t>
      </w:r>
      <w:r w:rsidRPr="00ED6B63">
        <w:rPr>
          <w:rFonts w:ascii="Book Antiqua" w:eastAsia="Book Antiqua" w:hAnsi="Book Antiqua" w:cs="Book Antiqua"/>
        </w:rPr>
        <w:t>1389-1393 [PMID: 22799337 DOI: 10.7314/apjcp.2012.13.4.1389]</w:t>
      </w:r>
    </w:p>
    <w:p w14:paraId="4E8393C8" w14:textId="77777777" w:rsidR="00434BDE" w:rsidRPr="00555F9F" w:rsidRDefault="00B8041B" w:rsidP="00555F9F">
      <w:pPr>
        <w:spacing w:line="360" w:lineRule="auto"/>
        <w:jc w:val="both"/>
        <w:rPr>
          <w:rFonts w:ascii="Book Antiqua" w:hAnsi="Book Antiqua"/>
        </w:rPr>
      </w:pPr>
      <w:r w:rsidRPr="00ED6B63">
        <w:rPr>
          <w:rFonts w:ascii="Book Antiqua" w:eastAsia="Book Antiqua" w:hAnsi="Book Antiqua" w:cs="Book Antiqua"/>
        </w:rPr>
        <w:t xml:space="preserve">35 </w:t>
      </w:r>
      <w:r w:rsidRPr="00ED6B63">
        <w:rPr>
          <w:rFonts w:ascii="Book Antiqua" w:eastAsia="Book Antiqua" w:hAnsi="Book Antiqua" w:cs="Book Antiqua"/>
          <w:b/>
          <w:bCs/>
        </w:rPr>
        <w:t>Wada T</w:t>
      </w:r>
      <w:r w:rsidRPr="00ED6B63">
        <w:rPr>
          <w:rFonts w:ascii="Book Antiqua" w:eastAsia="Book Antiqua" w:hAnsi="Book Antiqua" w:cs="Book Antiqua"/>
        </w:rPr>
        <w:t xml:space="preserve">, Tanabe S, </w:t>
      </w:r>
      <w:proofErr w:type="spellStart"/>
      <w:r w:rsidRPr="00ED6B63">
        <w:rPr>
          <w:rFonts w:ascii="Book Antiqua" w:eastAsia="Book Antiqua" w:hAnsi="Book Antiqua" w:cs="Book Antiqua"/>
        </w:rPr>
        <w:t>Ishido</w:t>
      </w:r>
      <w:proofErr w:type="spellEnd"/>
      <w:r w:rsidRPr="00ED6B63">
        <w:rPr>
          <w:rFonts w:ascii="Book Antiqua" w:eastAsia="Book Antiqua" w:hAnsi="Book Antiqua" w:cs="Book Antiqua"/>
        </w:rPr>
        <w:t xml:space="preserve"> K, Higuchi K, Sasaki T, </w:t>
      </w:r>
      <w:proofErr w:type="spellStart"/>
      <w:r w:rsidRPr="00ED6B63">
        <w:rPr>
          <w:rFonts w:ascii="Book Antiqua" w:eastAsia="Book Antiqua" w:hAnsi="Book Antiqua" w:cs="Book Antiqua"/>
        </w:rPr>
        <w:t>Katada</w:t>
      </w:r>
      <w:proofErr w:type="spellEnd"/>
      <w:r w:rsidRPr="00ED6B63">
        <w:rPr>
          <w:rFonts w:ascii="Book Antiqua" w:eastAsia="Book Antiqua" w:hAnsi="Book Antiqua" w:cs="Book Antiqua"/>
        </w:rPr>
        <w:t xml:space="preserve"> C, Azuma M, Naruke A, Kim M, Koizumi W, </w:t>
      </w:r>
      <w:proofErr w:type="spellStart"/>
      <w:r w:rsidRPr="00ED6B63">
        <w:rPr>
          <w:rFonts w:ascii="Book Antiqua" w:eastAsia="Book Antiqua" w:hAnsi="Book Antiqua" w:cs="Book Antiqua"/>
        </w:rPr>
        <w:t>Mikami</w:t>
      </w:r>
      <w:proofErr w:type="spellEnd"/>
      <w:r w:rsidRPr="00ED6B63">
        <w:rPr>
          <w:rFonts w:ascii="Book Antiqua" w:eastAsia="Book Antiqua" w:hAnsi="Book Antiqua" w:cs="Book Antiqua"/>
        </w:rPr>
        <w:t xml:space="preserve"> T. DOG1 is useful for diagnosis of KIT-negative gastrointestinal stromal tumor of stomach. </w:t>
      </w:r>
      <w:r w:rsidRPr="00ED6B63">
        <w:rPr>
          <w:rFonts w:ascii="Book Antiqua" w:eastAsia="Book Antiqua" w:hAnsi="Book Antiqua" w:cs="Book Antiqua"/>
          <w:i/>
          <w:iCs/>
        </w:rPr>
        <w:t>World J Gastroenterol</w:t>
      </w:r>
      <w:r w:rsidRPr="00ED6B63">
        <w:rPr>
          <w:rFonts w:ascii="Book Antiqua" w:eastAsia="Book Antiqua" w:hAnsi="Book Antiqua" w:cs="Book Antiqua"/>
        </w:rPr>
        <w:t xml:space="preserve"> 2013; </w:t>
      </w:r>
      <w:r w:rsidRPr="00ED6B63">
        <w:rPr>
          <w:rFonts w:ascii="Book Antiqua" w:eastAsia="Book Antiqua" w:hAnsi="Book Antiqua" w:cs="Book Antiqua"/>
          <w:b/>
          <w:bCs/>
        </w:rPr>
        <w:t>19</w:t>
      </w:r>
      <w:r w:rsidRPr="00ED6B63">
        <w:rPr>
          <w:rFonts w:ascii="Book Antiqua" w:eastAsia="Book Antiqua" w:hAnsi="Book Antiqua" w:cs="Book Antiqua"/>
        </w:rPr>
        <w:t>: 9133-9136 [PMID: 24379641 DOI: 10.3748/wjg.v19.i47.9133]</w:t>
      </w:r>
    </w:p>
    <w:p w14:paraId="28C94530" w14:textId="77777777" w:rsidR="00434BDE" w:rsidRPr="00555F9F" w:rsidRDefault="00B8041B" w:rsidP="00555F9F">
      <w:pPr>
        <w:spacing w:line="360" w:lineRule="auto"/>
        <w:jc w:val="both"/>
        <w:rPr>
          <w:rFonts w:ascii="Book Antiqua" w:hAnsi="Book Antiqua"/>
        </w:rPr>
      </w:pPr>
      <w:r w:rsidRPr="00ED6B63">
        <w:rPr>
          <w:rFonts w:ascii="Book Antiqua" w:eastAsia="Book Antiqua" w:hAnsi="Book Antiqua" w:cs="Book Antiqua"/>
        </w:rPr>
        <w:lastRenderedPageBreak/>
        <w:t xml:space="preserve">36 </w:t>
      </w:r>
      <w:r w:rsidRPr="00ED6B63">
        <w:rPr>
          <w:rFonts w:ascii="Book Antiqua" w:eastAsia="Book Antiqua" w:hAnsi="Book Antiqua" w:cs="Book Antiqua"/>
          <w:b/>
          <w:bCs/>
        </w:rPr>
        <w:t>Su YY</w:t>
      </w:r>
      <w:r w:rsidRPr="00ED6B63">
        <w:rPr>
          <w:rFonts w:ascii="Book Antiqua" w:eastAsia="Book Antiqua" w:hAnsi="Book Antiqua" w:cs="Book Antiqua"/>
        </w:rPr>
        <w:t xml:space="preserve">, Chiang NJ, Wu CC, Chen LT. Primary gastrointestinal stromal tumor of the liver in an anorectal melanoma survivor: A case report. </w:t>
      </w:r>
      <w:r w:rsidRPr="00ED6B63">
        <w:rPr>
          <w:rFonts w:ascii="Book Antiqua" w:eastAsia="Book Antiqua" w:hAnsi="Book Antiqua" w:cs="Book Antiqua"/>
          <w:i/>
          <w:iCs/>
        </w:rPr>
        <w:t>Oncol Lett</w:t>
      </w:r>
      <w:r w:rsidRPr="00ED6B63">
        <w:rPr>
          <w:rFonts w:ascii="Book Antiqua" w:eastAsia="Book Antiqua" w:hAnsi="Book Antiqua" w:cs="Book Antiqua"/>
        </w:rPr>
        <w:t xml:space="preserve"> 2015;</w:t>
      </w:r>
      <w:r w:rsidRPr="00ED6B63">
        <w:rPr>
          <w:rFonts w:ascii="Book Antiqua" w:eastAsia="Book Antiqua" w:hAnsi="Book Antiqua" w:cs="Book Antiqua"/>
          <w:b/>
          <w:bCs/>
        </w:rPr>
        <w:t xml:space="preserve"> 10</w:t>
      </w:r>
      <w:r w:rsidRPr="00ED6B63">
        <w:rPr>
          <w:rFonts w:ascii="Book Antiqua" w:eastAsia="Book Antiqua" w:hAnsi="Book Antiqua" w:cs="Book Antiqua"/>
        </w:rPr>
        <w:t>: 2366-2370 [PMID: 26622853 DOI: 10.3892/ol.2015.3561]</w:t>
      </w:r>
    </w:p>
    <w:p w14:paraId="4C6FFAA2" w14:textId="77777777" w:rsidR="00434BDE" w:rsidRPr="00555F9F" w:rsidRDefault="00B8041B" w:rsidP="00555F9F">
      <w:pPr>
        <w:spacing w:line="360" w:lineRule="auto"/>
        <w:jc w:val="both"/>
        <w:rPr>
          <w:rFonts w:ascii="Book Antiqua" w:hAnsi="Book Antiqua"/>
        </w:rPr>
      </w:pPr>
      <w:r w:rsidRPr="00ED6B63">
        <w:rPr>
          <w:rFonts w:ascii="Book Antiqua" w:eastAsia="Book Antiqua" w:hAnsi="Book Antiqua" w:cs="Book Antiqua"/>
        </w:rPr>
        <w:t xml:space="preserve">37 </w:t>
      </w:r>
      <w:r w:rsidRPr="00ED6B63">
        <w:rPr>
          <w:rFonts w:ascii="Book Antiqua" w:eastAsia="Book Antiqua" w:hAnsi="Book Antiqua" w:cs="Book Antiqua"/>
          <w:b/>
          <w:bCs/>
        </w:rPr>
        <w:t>Mao L</w:t>
      </w:r>
      <w:r w:rsidRPr="00ED6B63">
        <w:rPr>
          <w:rFonts w:ascii="Book Antiqua" w:eastAsia="Book Antiqua" w:hAnsi="Book Antiqua" w:cs="Book Antiqua"/>
        </w:rPr>
        <w:t xml:space="preserve">, Chen J, Liu Z, Liu CJ, Tang M, Qiu YD. Extracorporeal hepatic resection and autotransplantation for primary gastrointestinal stromal tumor of the liver. </w:t>
      </w:r>
      <w:r w:rsidRPr="00ED6B63">
        <w:rPr>
          <w:rFonts w:ascii="Book Antiqua" w:eastAsia="Book Antiqua" w:hAnsi="Book Antiqua" w:cs="Book Antiqua"/>
          <w:i/>
          <w:iCs/>
        </w:rPr>
        <w:t xml:space="preserve">Transplant Proc </w:t>
      </w:r>
      <w:r w:rsidRPr="00ED6B63">
        <w:rPr>
          <w:rFonts w:ascii="Book Antiqua" w:eastAsia="Book Antiqua" w:hAnsi="Book Antiqua" w:cs="Book Antiqua"/>
        </w:rPr>
        <w:t xml:space="preserve">2015; </w:t>
      </w:r>
      <w:r w:rsidRPr="00ED6B63">
        <w:rPr>
          <w:rFonts w:ascii="Book Antiqua" w:eastAsia="Book Antiqua" w:hAnsi="Book Antiqua" w:cs="Book Antiqua"/>
          <w:b/>
          <w:bCs/>
        </w:rPr>
        <w:t>47</w:t>
      </w:r>
      <w:r w:rsidRPr="00ED6B63">
        <w:rPr>
          <w:rFonts w:ascii="Book Antiqua" w:eastAsia="Book Antiqua" w:hAnsi="Book Antiqua" w:cs="Book Antiqua"/>
        </w:rPr>
        <w:t>: 174-178 [PMID: 25645799 DOI: 10.1016/j.transproceed.2014.09.111]</w:t>
      </w:r>
    </w:p>
    <w:p w14:paraId="7EEEFB87" w14:textId="77777777" w:rsidR="00434BDE" w:rsidRPr="00555F9F" w:rsidRDefault="00B8041B" w:rsidP="00555F9F">
      <w:pPr>
        <w:spacing w:line="360" w:lineRule="auto"/>
        <w:jc w:val="both"/>
        <w:rPr>
          <w:rFonts w:ascii="Book Antiqua" w:hAnsi="Book Antiqua"/>
        </w:rPr>
      </w:pPr>
      <w:r w:rsidRPr="00ED6B63">
        <w:rPr>
          <w:rFonts w:ascii="Book Antiqua" w:eastAsia="Book Antiqua" w:hAnsi="Book Antiqua" w:cs="Book Antiqua"/>
        </w:rPr>
        <w:t xml:space="preserve">38 </w:t>
      </w:r>
      <w:r w:rsidRPr="00ED6B63">
        <w:rPr>
          <w:rFonts w:ascii="Book Antiqua" w:eastAsia="Book Antiqua" w:hAnsi="Book Antiqua" w:cs="Book Antiqua"/>
          <w:b/>
          <w:bCs/>
        </w:rPr>
        <w:t>Jones RL</w:t>
      </w:r>
      <w:r w:rsidRPr="00ED6B63">
        <w:rPr>
          <w:rFonts w:ascii="Book Antiqua" w:eastAsia="Book Antiqua" w:hAnsi="Book Antiqua" w:cs="Book Antiqua"/>
        </w:rPr>
        <w:t xml:space="preserve">, Judson IR. The development and application of imatinib. </w:t>
      </w:r>
      <w:r w:rsidRPr="00ED6B63">
        <w:rPr>
          <w:rFonts w:ascii="Book Antiqua" w:eastAsia="Book Antiqua" w:hAnsi="Book Antiqua" w:cs="Book Antiqua"/>
          <w:i/>
          <w:iCs/>
        </w:rPr>
        <w:t xml:space="preserve">Expert </w:t>
      </w:r>
      <w:proofErr w:type="spellStart"/>
      <w:r w:rsidRPr="00ED6B63">
        <w:rPr>
          <w:rFonts w:ascii="Book Antiqua" w:eastAsia="Book Antiqua" w:hAnsi="Book Antiqua" w:cs="Book Antiqua"/>
          <w:i/>
          <w:iCs/>
        </w:rPr>
        <w:t>Opin</w:t>
      </w:r>
      <w:proofErr w:type="spellEnd"/>
      <w:r w:rsidRPr="00ED6B63">
        <w:rPr>
          <w:rFonts w:ascii="Book Antiqua" w:eastAsia="Book Antiqua" w:hAnsi="Book Antiqua" w:cs="Book Antiqua"/>
          <w:i/>
          <w:iCs/>
        </w:rPr>
        <w:t xml:space="preserve"> Drug </w:t>
      </w:r>
      <w:proofErr w:type="spellStart"/>
      <w:r w:rsidRPr="00ED6B63">
        <w:rPr>
          <w:rFonts w:ascii="Book Antiqua" w:eastAsia="Book Antiqua" w:hAnsi="Book Antiqua" w:cs="Book Antiqua"/>
          <w:i/>
          <w:iCs/>
        </w:rPr>
        <w:t>Saf</w:t>
      </w:r>
      <w:proofErr w:type="spellEnd"/>
      <w:r w:rsidRPr="00ED6B63">
        <w:rPr>
          <w:rFonts w:ascii="Book Antiqua" w:eastAsia="Book Antiqua" w:hAnsi="Book Antiqua" w:cs="Book Antiqua"/>
          <w:i/>
          <w:iCs/>
        </w:rPr>
        <w:t xml:space="preserve"> </w:t>
      </w:r>
      <w:r w:rsidRPr="00ED6B63">
        <w:rPr>
          <w:rFonts w:ascii="Book Antiqua" w:eastAsia="Book Antiqua" w:hAnsi="Book Antiqua" w:cs="Book Antiqua"/>
        </w:rPr>
        <w:t xml:space="preserve">2005; </w:t>
      </w:r>
      <w:r w:rsidRPr="00ED6B63">
        <w:rPr>
          <w:rFonts w:ascii="Book Antiqua" w:eastAsia="Book Antiqua" w:hAnsi="Book Antiqua" w:cs="Book Antiqua"/>
          <w:b/>
          <w:bCs/>
        </w:rPr>
        <w:t>4</w:t>
      </w:r>
      <w:r w:rsidRPr="00ED6B63">
        <w:rPr>
          <w:rFonts w:ascii="Book Antiqua" w:eastAsia="Book Antiqua" w:hAnsi="Book Antiqua" w:cs="Book Antiqua"/>
        </w:rPr>
        <w:t>:</w:t>
      </w:r>
      <w:r w:rsidRPr="00ED6B63">
        <w:rPr>
          <w:rFonts w:ascii="Book Antiqua" w:eastAsia="Book Antiqua" w:hAnsi="Book Antiqua" w:cs="Book Antiqua"/>
          <w:b/>
          <w:bCs/>
        </w:rPr>
        <w:t xml:space="preserve"> </w:t>
      </w:r>
      <w:r w:rsidRPr="00ED6B63">
        <w:rPr>
          <w:rFonts w:ascii="Book Antiqua" w:eastAsia="Book Antiqua" w:hAnsi="Book Antiqua" w:cs="Book Antiqua"/>
        </w:rPr>
        <w:t>183-191 [PMID: 15794712 DOI: 10.1517/14740338.4.2.183]</w:t>
      </w:r>
    </w:p>
    <w:p w14:paraId="313472B7" w14:textId="2AA2C3DF" w:rsidR="00434BDE" w:rsidRPr="00555F9F" w:rsidRDefault="00B8041B" w:rsidP="00555F9F">
      <w:pPr>
        <w:spacing w:line="360" w:lineRule="auto"/>
        <w:jc w:val="both"/>
        <w:rPr>
          <w:rFonts w:ascii="Book Antiqua" w:hAnsi="Book Antiqua"/>
        </w:rPr>
      </w:pPr>
      <w:r w:rsidRPr="00ED6B63">
        <w:rPr>
          <w:rFonts w:ascii="Book Antiqua" w:eastAsia="Book Antiqua" w:hAnsi="Book Antiqua" w:cs="Book Antiqua"/>
        </w:rPr>
        <w:t xml:space="preserve">39 </w:t>
      </w:r>
      <w:r w:rsidRPr="00ED6B63">
        <w:rPr>
          <w:rFonts w:ascii="Book Antiqua" w:eastAsia="Book Antiqua" w:hAnsi="Book Antiqua" w:cs="Book Antiqua"/>
          <w:b/>
          <w:bCs/>
        </w:rPr>
        <w:t>Zakaria GY</w:t>
      </w:r>
      <w:r w:rsidRPr="00ED6B63">
        <w:rPr>
          <w:rFonts w:ascii="Book Antiqua" w:eastAsia="Book Antiqua" w:hAnsi="Book Antiqua" w:cs="Book Antiqua"/>
        </w:rPr>
        <w:t xml:space="preserve">, </w:t>
      </w:r>
      <w:proofErr w:type="spellStart"/>
      <w:r w:rsidRPr="00ED6B63">
        <w:rPr>
          <w:rFonts w:ascii="Book Antiqua" w:eastAsia="Book Antiqua" w:hAnsi="Book Antiqua" w:cs="Book Antiqua"/>
        </w:rPr>
        <w:t>Allahloubi</w:t>
      </w:r>
      <w:proofErr w:type="spellEnd"/>
      <w:r w:rsidRPr="00ED6B63">
        <w:rPr>
          <w:rFonts w:ascii="Book Antiqua" w:eastAsia="Book Antiqua" w:hAnsi="Book Antiqua" w:cs="Book Antiqua"/>
        </w:rPr>
        <w:t xml:space="preserve"> N, </w:t>
      </w:r>
      <w:proofErr w:type="spellStart"/>
      <w:r w:rsidRPr="00ED6B63">
        <w:rPr>
          <w:rFonts w:ascii="Book Antiqua" w:eastAsia="Book Antiqua" w:hAnsi="Book Antiqua" w:cs="Book Antiqua"/>
        </w:rPr>
        <w:t>Bahnasy</w:t>
      </w:r>
      <w:proofErr w:type="spellEnd"/>
      <w:r w:rsidRPr="00ED6B63">
        <w:rPr>
          <w:rFonts w:ascii="Book Antiqua" w:eastAsia="Book Antiqua" w:hAnsi="Book Antiqua" w:cs="Book Antiqua"/>
        </w:rPr>
        <w:t xml:space="preserve"> A, </w:t>
      </w:r>
      <w:proofErr w:type="spellStart"/>
      <w:r w:rsidRPr="00ED6B63">
        <w:rPr>
          <w:rFonts w:ascii="Book Antiqua" w:eastAsia="Book Antiqua" w:hAnsi="Book Antiqua" w:cs="Book Antiqua"/>
        </w:rPr>
        <w:t>Khorshid</w:t>
      </w:r>
      <w:proofErr w:type="spellEnd"/>
      <w:r w:rsidRPr="00ED6B63">
        <w:rPr>
          <w:rFonts w:ascii="Book Antiqua" w:eastAsia="Book Antiqua" w:hAnsi="Book Antiqua" w:cs="Book Antiqua"/>
        </w:rPr>
        <w:t xml:space="preserve"> O. Clinical correlation between different CKIT exon mutations and clinical outcome </w:t>
      </w:r>
      <w:proofErr w:type="spellStart"/>
      <w:r w:rsidRPr="00ED6B63">
        <w:rPr>
          <w:rFonts w:ascii="Book Antiqua" w:eastAsia="Book Antiqua" w:hAnsi="Book Antiqua" w:cs="Book Antiqua"/>
        </w:rPr>
        <w:t>imatinibmesylate</w:t>
      </w:r>
      <w:proofErr w:type="spellEnd"/>
      <w:r w:rsidRPr="00ED6B63">
        <w:rPr>
          <w:rFonts w:ascii="Book Antiqua" w:eastAsia="Book Antiqua" w:hAnsi="Book Antiqua" w:cs="Book Antiqua"/>
        </w:rPr>
        <w:t xml:space="preserve"> treatment in gastrointestinal stromal tumor (GIST) patients. </w:t>
      </w:r>
      <w:r w:rsidRPr="00ED6B63">
        <w:rPr>
          <w:rFonts w:ascii="Book Antiqua" w:eastAsia="Book Antiqua" w:hAnsi="Book Antiqua" w:cs="Book Antiqua"/>
          <w:i/>
          <w:iCs/>
        </w:rPr>
        <w:t>Ann Oncol</w:t>
      </w:r>
      <w:r w:rsidRPr="00ED6B63">
        <w:rPr>
          <w:rFonts w:ascii="Book Antiqua" w:eastAsia="Book Antiqua" w:hAnsi="Book Antiqua" w:cs="Book Antiqua"/>
        </w:rPr>
        <w:t xml:space="preserve"> 2019; </w:t>
      </w:r>
      <w:r w:rsidRPr="00ED6B63">
        <w:rPr>
          <w:rFonts w:ascii="Book Antiqua" w:eastAsia="Book Antiqua" w:hAnsi="Book Antiqua" w:cs="Book Antiqua"/>
          <w:b/>
          <w:bCs/>
        </w:rPr>
        <w:t>30</w:t>
      </w:r>
      <w:r w:rsidRPr="00ED6B63">
        <w:rPr>
          <w:rFonts w:ascii="Book Antiqua" w:eastAsia="Book Antiqua" w:hAnsi="Book Antiqua" w:cs="Book Antiqua"/>
        </w:rPr>
        <w:t xml:space="preserve"> Suppl 1: i13 [DOI: 10.1093/</w:t>
      </w:r>
      <w:proofErr w:type="spellStart"/>
      <w:r w:rsidRPr="00ED6B63">
        <w:rPr>
          <w:rFonts w:ascii="Book Antiqua" w:eastAsia="Book Antiqua" w:hAnsi="Book Antiqua" w:cs="Book Antiqua"/>
        </w:rPr>
        <w:t>annonc</w:t>
      </w:r>
      <w:proofErr w:type="spellEnd"/>
      <w:r w:rsidRPr="00ED6B63">
        <w:rPr>
          <w:rFonts w:ascii="Book Antiqua" w:eastAsia="Book Antiqua" w:hAnsi="Book Antiqua" w:cs="Book Antiqua"/>
        </w:rPr>
        <w:t>/mdz026.003]</w:t>
      </w:r>
    </w:p>
    <w:p w14:paraId="442195F2" w14:textId="77777777" w:rsidR="00434BDE" w:rsidRPr="00555F9F" w:rsidRDefault="00B8041B" w:rsidP="00555F9F">
      <w:pPr>
        <w:spacing w:line="360" w:lineRule="auto"/>
        <w:jc w:val="both"/>
        <w:rPr>
          <w:rFonts w:ascii="Book Antiqua" w:hAnsi="Book Antiqua"/>
        </w:rPr>
      </w:pPr>
      <w:r w:rsidRPr="00ED6B63">
        <w:rPr>
          <w:rFonts w:ascii="Book Antiqua" w:eastAsia="Book Antiqua" w:hAnsi="Book Antiqua" w:cs="Book Antiqua"/>
        </w:rPr>
        <w:t xml:space="preserve">40 </w:t>
      </w:r>
      <w:r w:rsidRPr="00ED6B63">
        <w:rPr>
          <w:rFonts w:ascii="Book Antiqua" w:eastAsia="Book Antiqua" w:hAnsi="Book Antiqua" w:cs="Book Antiqua"/>
          <w:b/>
          <w:bCs/>
        </w:rPr>
        <w:t>Serrano C</w:t>
      </w:r>
      <w:r w:rsidRPr="00ED6B63">
        <w:rPr>
          <w:rFonts w:ascii="Book Antiqua" w:eastAsia="Book Antiqua" w:hAnsi="Book Antiqua" w:cs="Book Antiqua"/>
        </w:rPr>
        <w:t xml:space="preserve">, Leal A, </w:t>
      </w:r>
      <w:proofErr w:type="spellStart"/>
      <w:r w:rsidRPr="00ED6B63">
        <w:rPr>
          <w:rFonts w:ascii="Book Antiqua" w:eastAsia="Book Antiqua" w:hAnsi="Book Antiqua" w:cs="Book Antiqua"/>
        </w:rPr>
        <w:t>Kuang</w:t>
      </w:r>
      <w:proofErr w:type="spellEnd"/>
      <w:r w:rsidRPr="00ED6B63">
        <w:rPr>
          <w:rFonts w:ascii="Book Antiqua" w:eastAsia="Book Antiqua" w:hAnsi="Book Antiqua" w:cs="Book Antiqua"/>
        </w:rPr>
        <w:t xml:space="preserve"> Y, Morgan JA, </w:t>
      </w:r>
      <w:proofErr w:type="spellStart"/>
      <w:r w:rsidRPr="00ED6B63">
        <w:rPr>
          <w:rFonts w:ascii="Book Antiqua" w:eastAsia="Book Antiqua" w:hAnsi="Book Antiqua" w:cs="Book Antiqua"/>
        </w:rPr>
        <w:t>Barysauskas</w:t>
      </w:r>
      <w:proofErr w:type="spellEnd"/>
      <w:r w:rsidRPr="00ED6B63">
        <w:rPr>
          <w:rFonts w:ascii="Book Antiqua" w:eastAsia="Book Antiqua" w:hAnsi="Book Antiqua" w:cs="Book Antiqua"/>
        </w:rPr>
        <w:t xml:space="preserve"> CM, </w:t>
      </w:r>
      <w:proofErr w:type="spellStart"/>
      <w:r w:rsidRPr="00ED6B63">
        <w:rPr>
          <w:rFonts w:ascii="Book Antiqua" w:eastAsia="Book Antiqua" w:hAnsi="Book Antiqua" w:cs="Book Antiqua"/>
        </w:rPr>
        <w:t>Phallen</w:t>
      </w:r>
      <w:proofErr w:type="spellEnd"/>
      <w:r w:rsidRPr="00ED6B63">
        <w:rPr>
          <w:rFonts w:ascii="Book Antiqua" w:eastAsia="Book Antiqua" w:hAnsi="Book Antiqua" w:cs="Book Antiqua"/>
        </w:rPr>
        <w:t xml:space="preserve"> J, Triplett O, </w:t>
      </w:r>
      <w:proofErr w:type="spellStart"/>
      <w:r w:rsidRPr="00ED6B63">
        <w:rPr>
          <w:rFonts w:ascii="Book Antiqua" w:eastAsia="Book Antiqua" w:hAnsi="Book Antiqua" w:cs="Book Antiqua"/>
        </w:rPr>
        <w:t>Mariño-Enríquez</w:t>
      </w:r>
      <w:proofErr w:type="spellEnd"/>
      <w:r w:rsidRPr="00ED6B63">
        <w:rPr>
          <w:rFonts w:ascii="Book Antiqua" w:eastAsia="Book Antiqua" w:hAnsi="Book Antiqua" w:cs="Book Antiqua"/>
        </w:rPr>
        <w:t xml:space="preserve"> A, Wagner AJ, Demetri GD, </w:t>
      </w:r>
      <w:proofErr w:type="spellStart"/>
      <w:r w:rsidRPr="00ED6B63">
        <w:rPr>
          <w:rFonts w:ascii="Book Antiqua" w:eastAsia="Book Antiqua" w:hAnsi="Book Antiqua" w:cs="Book Antiqua"/>
        </w:rPr>
        <w:t>Velculescu</w:t>
      </w:r>
      <w:proofErr w:type="spellEnd"/>
      <w:r w:rsidRPr="00ED6B63">
        <w:rPr>
          <w:rFonts w:ascii="Book Antiqua" w:eastAsia="Book Antiqua" w:hAnsi="Book Antiqua" w:cs="Book Antiqua"/>
        </w:rPr>
        <w:t xml:space="preserve"> VE, </w:t>
      </w:r>
      <w:proofErr w:type="spellStart"/>
      <w:r w:rsidRPr="00ED6B63">
        <w:rPr>
          <w:rFonts w:ascii="Book Antiqua" w:eastAsia="Book Antiqua" w:hAnsi="Book Antiqua" w:cs="Book Antiqua"/>
        </w:rPr>
        <w:t>Paweletz</w:t>
      </w:r>
      <w:proofErr w:type="spellEnd"/>
      <w:r w:rsidRPr="00ED6B63">
        <w:rPr>
          <w:rFonts w:ascii="Book Antiqua" w:eastAsia="Book Antiqua" w:hAnsi="Book Antiqua" w:cs="Book Antiqua"/>
        </w:rPr>
        <w:t xml:space="preserve"> CP, Fletcher JA, George S. Phase I Study of Rapid Alternation of Sunitinib and Regorafenib for the Treatment of Tyrosine Kinase Inhibitor Refractory Gastrointestinal Stromal Tumors. </w:t>
      </w:r>
      <w:r w:rsidRPr="00ED6B63">
        <w:rPr>
          <w:rFonts w:ascii="Book Antiqua" w:eastAsia="Book Antiqua" w:hAnsi="Book Antiqua" w:cs="Book Antiqua"/>
          <w:i/>
          <w:iCs/>
        </w:rPr>
        <w:t xml:space="preserve">Clin Cancer Res </w:t>
      </w:r>
      <w:r w:rsidRPr="00ED6B63">
        <w:rPr>
          <w:rFonts w:ascii="Book Antiqua" w:eastAsia="Book Antiqua" w:hAnsi="Book Antiqua" w:cs="Book Antiqua"/>
        </w:rPr>
        <w:t xml:space="preserve">2019; </w:t>
      </w:r>
      <w:r w:rsidRPr="00ED6B63">
        <w:rPr>
          <w:rFonts w:ascii="Book Antiqua" w:eastAsia="Book Antiqua" w:hAnsi="Book Antiqua" w:cs="Book Antiqua"/>
          <w:b/>
          <w:bCs/>
        </w:rPr>
        <w:t>25</w:t>
      </w:r>
      <w:r w:rsidRPr="00ED6B63">
        <w:rPr>
          <w:rFonts w:ascii="Book Antiqua" w:eastAsia="Book Antiqua" w:hAnsi="Book Antiqua" w:cs="Book Antiqua"/>
        </w:rPr>
        <w:t>: 7287-7293 [PMID: 31471313 DOI: 10.1158/1078-0432.CCR-19-2150]</w:t>
      </w:r>
    </w:p>
    <w:p w14:paraId="578238FC" w14:textId="77777777" w:rsidR="00434BDE" w:rsidRPr="00555F9F" w:rsidRDefault="00B8041B" w:rsidP="00555F9F">
      <w:pPr>
        <w:spacing w:line="360" w:lineRule="auto"/>
        <w:jc w:val="both"/>
        <w:rPr>
          <w:rFonts w:ascii="Book Antiqua" w:hAnsi="Book Antiqua"/>
        </w:rPr>
      </w:pPr>
      <w:r w:rsidRPr="00ED6B63">
        <w:rPr>
          <w:rFonts w:ascii="Book Antiqua" w:eastAsia="Book Antiqua" w:hAnsi="Book Antiqua" w:cs="Book Antiqua"/>
        </w:rPr>
        <w:t xml:space="preserve">41 </w:t>
      </w:r>
      <w:r w:rsidRPr="00ED6B63">
        <w:rPr>
          <w:rFonts w:ascii="Book Antiqua" w:eastAsia="Book Antiqua" w:hAnsi="Book Antiqua" w:cs="Book Antiqua"/>
          <w:b/>
          <w:bCs/>
        </w:rPr>
        <w:t>Kim JJ</w:t>
      </w:r>
      <w:r w:rsidRPr="00ED6B63">
        <w:rPr>
          <w:rFonts w:ascii="Book Antiqua" w:eastAsia="Book Antiqua" w:hAnsi="Book Antiqua" w:cs="Book Antiqua"/>
        </w:rPr>
        <w:t xml:space="preserve">, Ryu MH, </w:t>
      </w:r>
      <w:proofErr w:type="spellStart"/>
      <w:r w:rsidRPr="00ED6B63">
        <w:rPr>
          <w:rFonts w:ascii="Book Antiqua" w:eastAsia="Book Antiqua" w:hAnsi="Book Antiqua" w:cs="Book Antiqua"/>
        </w:rPr>
        <w:t>Yoo</w:t>
      </w:r>
      <w:proofErr w:type="spellEnd"/>
      <w:r w:rsidRPr="00ED6B63">
        <w:rPr>
          <w:rFonts w:ascii="Book Antiqua" w:eastAsia="Book Antiqua" w:hAnsi="Book Antiqua" w:cs="Book Antiqua"/>
        </w:rPr>
        <w:t xml:space="preserve"> C, Beck MY, Ma JE, Kang YK. Phase II Trial of Continuous Regorafenib Dosing in Patients with Gastrointestinal Stromal Tumors After Failure of Imatinib and Sunitinib. </w:t>
      </w:r>
      <w:r w:rsidRPr="00ED6B63">
        <w:rPr>
          <w:rFonts w:ascii="Book Antiqua" w:eastAsia="Book Antiqua" w:hAnsi="Book Antiqua" w:cs="Book Antiqua"/>
          <w:i/>
          <w:iCs/>
        </w:rPr>
        <w:t>Oncologist</w:t>
      </w:r>
      <w:r w:rsidRPr="00ED6B63">
        <w:rPr>
          <w:rFonts w:ascii="Book Antiqua" w:eastAsia="Book Antiqua" w:hAnsi="Book Antiqua" w:cs="Book Antiqua"/>
        </w:rPr>
        <w:t xml:space="preserve"> 2019; </w:t>
      </w:r>
      <w:r w:rsidRPr="00ED6B63">
        <w:rPr>
          <w:rFonts w:ascii="Book Antiqua" w:eastAsia="Book Antiqua" w:hAnsi="Book Antiqua" w:cs="Book Antiqua"/>
          <w:b/>
          <w:bCs/>
        </w:rPr>
        <w:t>24</w:t>
      </w:r>
      <w:r w:rsidRPr="00ED6B63">
        <w:rPr>
          <w:rFonts w:ascii="Book Antiqua" w:eastAsia="Book Antiqua" w:hAnsi="Book Antiqua" w:cs="Book Antiqua"/>
        </w:rPr>
        <w:t>: e1212-e1218 [PMID: 31036770 DOI: 10.1634/theoncologist.2019-0033]</w:t>
      </w:r>
    </w:p>
    <w:p w14:paraId="39D0EDBE" w14:textId="77777777" w:rsidR="00434BDE" w:rsidRPr="00555F9F" w:rsidRDefault="00B8041B" w:rsidP="00555F9F">
      <w:pPr>
        <w:spacing w:line="360" w:lineRule="auto"/>
        <w:jc w:val="both"/>
        <w:rPr>
          <w:rFonts w:ascii="Book Antiqua" w:hAnsi="Book Antiqua"/>
        </w:rPr>
      </w:pPr>
      <w:r w:rsidRPr="00ED6B63">
        <w:rPr>
          <w:rFonts w:ascii="Book Antiqua" w:eastAsia="Book Antiqua" w:hAnsi="Book Antiqua" w:cs="Book Antiqua"/>
        </w:rPr>
        <w:t xml:space="preserve">42 </w:t>
      </w:r>
      <w:r w:rsidRPr="00ED6B63">
        <w:rPr>
          <w:rFonts w:ascii="Book Antiqua" w:eastAsia="Book Antiqua" w:hAnsi="Book Antiqua" w:cs="Book Antiqua"/>
          <w:b/>
          <w:bCs/>
        </w:rPr>
        <w:t>De Chiara A</w:t>
      </w:r>
      <w:r w:rsidRPr="00ED6B63">
        <w:rPr>
          <w:rFonts w:ascii="Book Antiqua" w:eastAsia="Book Antiqua" w:hAnsi="Book Antiqua" w:cs="Book Antiqua"/>
        </w:rPr>
        <w:t xml:space="preserve">, De Rosa V, </w:t>
      </w:r>
      <w:proofErr w:type="spellStart"/>
      <w:r w:rsidRPr="00ED6B63">
        <w:rPr>
          <w:rFonts w:ascii="Book Antiqua" w:eastAsia="Book Antiqua" w:hAnsi="Book Antiqua" w:cs="Book Antiqua"/>
        </w:rPr>
        <w:t>Lastoria</w:t>
      </w:r>
      <w:proofErr w:type="spellEnd"/>
      <w:r w:rsidRPr="00ED6B63">
        <w:rPr>
          <w:rFonts w:ascii="Book Antiqua" w:eastAsia="Book Antiqua" w:hAnsi="Book Antiqua" w:cs="Book Antiqua"/>
        </w:rPr>
        <w:t xml:space="preserve"> S, Franco R, Botti G, </w:t>
      </w:r>
      <w:proofErr w:type="spellStart"/>
      <w:r w:rsidRPr="00ED6B63">
        <w:rPr>
          <w:rFonts w:ascii="Book Antiqua" w:eastAsia="Book Antiqua" w:hAnsi="Book Antiqua" w:cs="Book Antiqua"/>
        </w:rPr>
        <w:t>Iaffaioli</w:t>
      </w:r>
      <w:proofErr w:type="spellEnd"/>
      <w:r w:rsidRPr="00ED6B63">
        <w:rPr>
          <w:rFonts w:ascii="Book Antiqua" w:eastAsia="Book Antiqua" w:hAnsi="Book Antiqua" w:cs="Book Antiqua"/>
        </w:rPr>
        <w:t xml:space="preserve"> VR, </w:t>
      </w:r>
      <w:proofErr w:type="spellStart"/>
      <w:r w:rsidRPr="00ED6B63">
        <w:rPr>
          <w:rFonts w:ascii="Book Antiqua" w:eastAsia="Book Antiqua" w:hAnsi="Book Antiqua" w:cs="Book Antiqua"/>
        </w:rPr>
        <w:t>Apice</w:t>
      </w:r>
      <w:proofErr w:type="spellEnd"/>
      <w:r w:rsidRPr="00ED6B63">
        <w:rPr>
          <w:rFonts w:ascii="Book Antiqua" w:eastAsia="Book Antiqua" w:hAnsi="Book Antiqua" w:cs="Book Antiqua"/>
        </w:rPr>
        <w:t xml:space="preserve"> G. Primary gastrointestinal stromal tumor of the liver with lung metastases successfully treated with STI-571 (imatinib mesylate). </w:t>
      </w:r>
      <w:r w:rsidRPr="00ED6B63">
        <w:rPr>
          <w:rFonts w:ascii="Book Antiqua" w:eastAsia="Book Antiqua" w:hAnsi="Book Antiqua" w:cs="Book Antiqua"/>
          <w:i/>
          <w:iCs/>
        </w:rPr>
        <w:t xml:space="preserve">Front </w:t>
      </w:r>
      <w:proofErr w:type="spellStart"/>
      <w:r w:rsidRPr="00ED6B63">
        <w:rPr>
          <w:rFonts w:ascii="Book Antiqua" w:eastAsia="Book Antiqua" w:hAnsi="Book Antiqua" w:cs="Book Antiqua"/>
          <w:i/>
          <w:iCs/>
        </w:rPr>
        <w:t>Biosci</w:t>
      </w:r>
      <w:proofErr w:type="spellEnd"/>
      <w:r w:rsidRPr="00ED6B63">
        <w:rPr>
          <w:rFonts w:ascii="Book Antiqua" w:eastAsia="Book Antiqua" w:hAnsi="Book Antiqua" w:cs="Book Antiqua"/>
        </w:rPr>
        <w:t xml:space="preserve"> 2006;</w:t>
      </w:r>
      <w:r w:rsidRPr="00ED6B63">
        <w:rPr>
          <w:rFonts w:ascii="Book Antiqua" w:eastAsia="Book Antiqua" w:hAnsi="Book Antiqua" w:cs="Book Antiqua"/>
          <w:b/>
          <w:bCs/>
        </w:rPr>
        <w:t xml:space="preserve"> 11</w:t>
      </w:r>
      <w:r w:rsidRPr="00ED6B63">
        <w:rPr>
          <w:rFonts w:ascii="Book Antiqua" w:eastAsia="Book Antiqua" w:hAnsi="Book Antiqua" w:cs="Book Antiqua"/>
        </w:rPr>
        <w:t>:</w:t>
      </w:r>
      <w:r w:rsidRPr="00ED6B63">
        <w:rPr>
          <w:rFonts w:ascii="Book Antiqua" w:eastAsia="Book Antiqua" w:hAnsi="Book Antiqua" w:cs="Book Antiqua"/>
          <w:b/>
          <w:bCs/>
        </w:rPr>
        <w:t xml:space="preserve"> </w:t>
      </w:r>
      <w:r w:rsidRPr="00ED6B63">
        <w:rPr>
          <w:rFonts w:ascii="Book Antiqua" w:eastAsia="Book Antiqua" w:hAnsi="Book Antiqua" w:cs="Book Antiqua"/>
        </w:rPr>
        <w:t>498-501 [PMID: 16146747 DOI: 10.2741/1813]</w:t>
      </w:r>
    </w:p>
    <w:p w14:paraId="1F3D75D5" w14:textId="77777777" w:rsidR="00434BDE" w:rsidRPr="00555F9F" w:rsidRDefault="00B8041B" w:rsidP="00555F9F">
      <w:pPr>
        <w:spacing w:line="360" w:lineRule="auto"/>
        <w:jc w:val="both"/>
        <w:rPr>
          <w:rFonts w:ascii="Book Antiqua" w:hAnsi="Book Antiqua"/>
        </w:rPr>
      </w:pPr>
      <w:r w:rsidRPr="00ED6B63">
        <w:rPr>
          <w:rFonts w:ascii="Book Antiqua" w:eastAsia="Book Antiqua" w:hAnsi="Book Antiqua" w:cs="Book Antiqua"/>
        </w:rPr>
        <w:t xml:space="preserve">43 </w:t>
      </w:r>
      <w:r w:rsidRPr="00ED6B63">
        <w:rPr>
          <w:rFonts w:ascii="Book Antiqua" w:eastAsia="Book Antiqua" w:hAnsi="Book Antiqua" w:cs="Book Antiqua"/>
          <w:b/>
          <w:bCs/>
        </w:rPr>
        <w:t>Liao HJ</w:t>
      </w:r>
      <w:r w:rsidRPr="00ED6B63">
        <w:rPr>
          <w:rFonts w:ascii="Book Antiqua" w:eastAsia="Book Antiqua" w:hAnsi="Book Antiqua" w:cs="Book Antiqua"/>
        </w:rPr>
        <w:t>, Lie JH, Wu XJ. Primary hepatic stromal tumor with metastasis to cervical lymph nodes: a case report and literature review.</w:t>
      </w:r>
      <w:r w:rsidRPr="00ED6B63">
        <w:rPr>
          <w:rFonts w:ascii="Book Antiqua" w:eastAsia="Book Antiqua" w:hAnsi="Book Antiqua" w:cs="Book Antiqua"/>
          <w:i/>
          <w:iCs/>
        </w:rPr>
        <w:t xml:space="preserve"> </w:t>
      </w:r>
      <w:proofErr w:type="spellStart"/>
      <w:r w:rsidRPr="00ED6B63">
        <w:rPr>
          <w:rFonts w:ascii="Book Antiqua" w:eastAsia="Book Antiqua" w:hAnsi="Book Antiqua" w:cs="Book Antiqua"/>
          <w:i/>
          <w:iCs/>
        </w:rPr>
        <w:t>Zhongguo</w:t>
      </w:r>
      <w:proofErr w:type="spellEnd"/>
      <w:r w:rsidRPr="00ED6B63">
        <w:rPr>
          <w:rFonts w:ascii="Book Antiqua" w:eastAsia="Book Antiqua" w:hAnsi="Book Antiqua" w:cs="Book Antiqua"/>
          <w:i/>
          <w:iCs/>
        </w:rPr>
        <w:t xml:space="preserve"> </w:t>
      </w:r>
      <w:proofErr w:type="spellStart"/>
      <w:r w:rsidRPr="00ED6B63">
        <w:rPr>
          <w:rFonts w:ascii="Book Antiqua" w:eastAsia="Book Antiqua" w:hAnsi="Book Antiqua" w:cs="Book Antiqua"/>
          <w:i/>
          <w:iCs/>
        </w:rPr>
        <w:t>Putong</w:t>
      </w:r>
      <w:proofErr w:type="spellEnd"/>
      <w:r w:rsidRPr="00ED6B63">
        <w:rPr>
          <w:rFonts w:ascii="Book Antiqua" w:eastAsia="Book Antiqua" w:hAnsi="Book Antiqua" w:cs="Book Antiqua"/>
          <w:i/>
          <w:iCs/>
        </w:rPr>
        <w:t xml:space="preserve"> </w:t>
      </w:r>
      <w:proofErr w:type="spellStart"/>
      <w:r w:rsidRPr="00ED6B63">
        <w:rPr>
          <w:rFonts w:ascii="Book Antiqua" w:eastAsia="Book Antiqua" w:hAnsi="Book Antiqua" w:cs="Book Antiqua"/>
          <w:i/>
          <w:iCs/>
        </w:rPr>
        <w:t>Waike</w:t>
      </w:r>
      <w:proofErr w:type="spellEnd"/>
      <w:r w:rsidRPr="00ED6B63">
        <w:rPr>
          <w:rFonts w:ascii="Book Antiqua" w:eastAsia="Book Antiqua" w:hAnsi="Book Antiqua" w:cs="Book Antiqua"/>
          <w:i/>
          <w:iCs/>
        </w:rPr>
        <w:t xml:space="preserve"> </w:t>
      </w:r>
      <w:proofErr w:type="spellStart"/>
      <w:r w:rsidRPr="00ED6B63">
        <w:rPr>
          <w:rFonts w:ascii="Book Antiqua" w:eastAsia="Book Antiqua" w:hAnsi="Book Antiqua" w:cs="Book Antiqua"/>
          <w:i/>
          <w:iCs/>
        </w:rPr>
        <w:t>Zazhi</w:t>
      </w:r>
      <w:proofErr w:type="spellEnd"/>
      <w:r w:rsidRPr="00ED6B63">
        <w:rPr>
          <w:rFonts w:ascii="Book Antiqua" w:eastAsia="Book Antiqua" w:hAnsi="Book Antiqua" w:cs="Book Antiqua"/>
        </w:rPr>
        <w:t xml:space="preserve"> 2017,</w:t>
      </w:r>
      <w:r w:rsidRPr="00ED6B63">
        <w:rPr>
          <w:rFonts w:ascii="Book Antiqua" w:eastAsia="Book Antiqua" w:hAnsi="Book Antiqua" w:cs="Book Antiqua"/>
          <w:b/>
          <w:bCs/>
        </w:rPr>
        <w:t xml:space="preserve"> 26</w:t>
      </w:r>
      <w:r w:rsidRPr="00ED6B63">
        <w:rPr>
          <w:rFonts w:ascii="Book Antiqua" w:eastAsia="Book Antiqua" w:hAnsi="Book Antiqua" w:cs="Book Antiqua"/>
        </w:rPr>
        <w:t>:</w:t>
      </w:r>
      <w:r w:rsidRPr="00ED6B63">
        <w:rPr>
          <w:rFonts w:ascii="Book Antiqua" w:eastAsia="Book Antiqua" w:hAnsi="Book Antiqua" w:cs="Book Antiqua"/>
          <w:b/>
          <w:bCs/>
        </w:rPr>
        <w:t xml:space="preserve"> </w:t>
      </w:r>
      <w:r w:rsidRPr="00ED6B63">
        <w:rPr>
          <w:rFonts w:ascii="Book Antiqua" w:eastAsia="Book Antiqua" w:hAnsi="Book Antiqua" w:cs="Book Antiqua"/>
        </w:rPr>
        <w:t>116-120 [DOI: 10.3978/j.issn.1005-6947.2017.01.019]</w:t>
      </w:r>
    </w:p>
    <w:p w14:paraId="13DE1DC2" w14:textId="77777777" w:rsidR="00434BDE" w:rsidRPr="00555F9F" w:rsidRDefault="00B8041B" w:rsidP="00555F9F">
      <w:pPr>
        <w:spacing w:line="360" w:lineRule="auto"/>
        <w:jc w:val="both"/>
        <w:rPr>
          <w:rFonts w:ascii="Book Antiqua" w:hAnsi="Book Antiqua"/>
        </w:rPr>
      </w:pPr>
      <w:r w:rsidRPr="00ED6B63">
        <w:rPr>
          <w:rFonts w:ascii="Book Antiqua" w:eastAsia="Book Antiqua" w:hAnsi="Book Antiqua" w:cs="Book Antiqua"/>
        </w:rPr>
        <w:lastRenderedPageBreak/>
        <w:t xml:space="preserve">44 </w:t>
      </w:r>
      <w:r w:rsidRPr="00ED6B63">
        <w:rPr>
          <w:rFonts w:ascii="Book Antiqua" w:eastAsia="Book Antiqua" w:hAnsi="Book Antiqua" w:cs="Book Antiqua"/>
          <w:b/>
          <w:bCs/>
        </w:rPr>
        <w:t>Luo XL</w:t>
      </w:r>
      <w:r w:rsidRPr="00ED6B63">
        <w:rPr>
          <w:rFonts w:ascii="Book Antiqua" w:eastAsia="Book Antiqua" w:hAnsi="Book Antiqua" w:cs="Book Antiqua"/>
        </w:rPr>
        <w:t xml:space="preserve">, Liu D, Yang JJ, Zheng MW, Zhang J, Zhou XD. Primary gastrointestinal stromal tumor of the liver: a case report. </w:t>
      </w:r>
      <w:r w:rsidRPr="00ED6B63">
        <w:rPr>
          <w:rFonts w:ascii="Book Antiqua" w:eastAsia="Book Antiqua" w:hAnsi="Book Antiqua" w:cs="Book Antiqua"/>
          <w:i/>
          <w:iCs/>
        </w:rPr>
        <w:t>World J Gastroenterol</w:t>
      </w:r>
      <w:r w:rsidRPr="00ED6B63">
        <w:rPr>
          <w:rFonts w:ascii="Book Antiqua" w:eastAsia="Book Antiqua" w:hAnsi="Book Antiqua" w:cs="Book Antiqua"/>
        </w:rPr>
        <w:t xml:space="preserve"> 2009; </w:t>
      </w:r>
      <w:r w:rsidRPr="00ED6B63">
        <w:rPr>
          <w:rFonts w:ascii="Book Antiqua" w:eastAsia="Book Antiqua" w:hAnsi="Book Antiqua" w:cs="Book Antiqua"/>
          <w:b/>
          <w:bCs/>
        </w:rPr>
        <w:t>15</w:t>
      </w:r>
      <w:r w:rsidRPr="00ED6B63">
        <w:rPr>
          <w:rFonts w:ascii="Book Antiqua" w:eastAsia="Book Antiqua" w:hAnsi="Book Antiqua" w:cs="Book Antiqua"/>
        </w:rPr>
        <w:t>: 3704-3707 [PMID: 19653356 DOI: 10.3748/wjg.15.3704]</w:t>
      </w:r>
    </w:p>
    <w:p w14:paraId="4B2869DA" w14:textId="77777777" w:rsidR="00434BDE" w:rsidRPr="00555F9F" w:rsidRDefault="00B8041B" w:rsidP="00555F9F">
      <w:pPr>
        <w:spacing w:line="360" w:lineRule="auto"/>
        <w:jc w:val="both"/>
        <w:rPr>
          <w:rFonts w:ascii="Book Antiqua" w:hAnsi="Book Antiqua"/>
        </w:rPr>
      </w:pPr>
      <w:r w:rsidRPr="00ED6B63">
        <w:rPr>
          <w:rFonts w:ascii="Book Antiqua" w:eastAsia="Book Antiqua" w:hAnsi="Book Antiqua" w:cs="Book Antiqua"/>
        </w:rPr>
        <w:t xml:space="preserve">45 </w:t>
      </w:r>
      <w:r w:rsidRPr="00ED6B63">
        <w:rPr>
          <w:rFonts w:ascii="Book Antiqua" w:eastAsia="Book Antiqua" w:hAnsi="Book Antiqua" w:cs="Book Antiqua"/>
          <w:b/>
          <w:bCs/>
        </w:rPr>
        <w:t>Liu L</w:t>
      </w:r>
      <w:r w:rsidRPr="00ED6B63">
        <w:rPr>
          <w:rFonts w:ascii="Book Antiqua" w:eastAsia="Book Antiqua" w:hAnsi="Book Antiqua" w:cs="Book Antiqua"/>
        </w:rPr>
        <w:t xml:space="preserve">, Zhu Y, Wang D, Yang C, Zhang QI, Li X, Bai Y. Coexisting and possible primary extra-gastrointestinal stromal tumors of the pancreas and liver: A single case report. </w:t>
      </w:r>
      <w:r w:rsidRPr="00ED6B63">
        <w:rPr>
          <w:rFonts w:ascii="Book Antiqua" w:eastAsia="Book Antiqua" w:hAnsi="Book Antiqua" w:cs="Book Antiqua"/>
          <w:i/>
          <w:iCs/>
        </w:rPr>
        <w:t>Oncol Lett</w:t>
      </w:r>
      <w:r w:rsidRPr="00ED6B63">
        <w:rPr>
          <w:rFonts w:ascii="Book Antiqua" w:eastAsia="Book Antiqua" w:hAnsi="Book Antiqua" w:cs="Book Antiqua"/>
        </w:rPr>
        <w:t xml:space="preserve"> 2016; </w:t>
      </w:r>
      <w:r w:rsidRPr="00ED6B63">
        <w:rPr>
          <w:rFonts w:ascii="Book Antiqua" w:eastAsia="Book Antiqua" w:hAnsi="Book Antiqua" w:cs="Book Antiqua"/>
          <w:b/>
          <w:bCs/>
        </w:rPr>
        <w:t>11</w:t>
      </w:r>
      <w:r w:rsidRPr="00ED6B63">
        <w:rPr>
          <w:rFonts w:ascii="Book Antiqua" w:eastAsia="Book Antiqua" w:hAnsi="Book Antiqua" w:cs="Book Antiqua"/>
        </w:rPr>
        <w:t>:</w:t>
      </w:r>
      <w:r w:rsidRPr="00ED6B63">
        <w:rPr>
          <w:rFonts w:ascii="Book Antiqua" w:eastAsia="Book Antiqua" w:hAnsi="Book Antiqua" w:cs="Book Antiqua"/>
          <w:b/>
          <w:bCs/>
        </w:rPr>
        <w:t xml:space="preserve"> </w:t>
      </w:r>
      <w:r w:rsidRPr="00ED6B63">
        <w:rPr>
          <w:rFonts w:ascii="Book Antiqua" w:eastAsia="Book Antiqua" w:hAnsi="Book Antiqua" w:cs="Book Antiqua"/>
        </w:rPr>
        <w:t>3303-3307 [PMID: 27123107 DOI: 10.3892/ol.2016.4420]</w:t>
      </w:r>
    </w:p>
    <w:p w14:paraId="6871A9E2" w14:textId="77777777" w:rsidR="00434BDE" w:rsidRPr="00555F9F" w:rsidRDefault="00B8041B" w:rsidP="00555F9F">
      <w:pPr>
        <w:spacing w:line="360" w:lineRule="auto"/>
        <w:jc w:val="both"/>
        <w:rPr>
          <w:rFonts w:ascii="Book Antiqua" w:hAnsi="Book Antiqua"/>
        </w:rPr>
      </w:pPr>
      <w:r w:rsidRPr="00ED6B63">
        <w:rPr>
          <w:rFonts w:ascii="Book Antiqua" w:eastAsia="Book Antiqua" w:hAnsi="Book Antiqua" w:cs="Book Antiqua"/>
        </w:rPr>
        <w:t xml:space="preserve">46 </w:t>
      </w:r>
      <w:proofErr w:type="spellStart"/>
      <w:r w:rsidRPr="00ED6B63">
        <w:rPr>
          <w:rFonts w:ascii="Book Antiqua" w:eastAsia="Book Antiqua" w:hAnsi="Book Antiqua" w:cs="Book Antiqua"/>
          <w:b/>
          <w:bCs/>
        </w:rPr>
        <w:t>Caram</w:t>
      </w:r>
      <w:proofErr w:type="spellEnd"/>
      <w:r w:rsidRPr="00ED6B63">
        <w:rPr>
          <w:rFonts w:ascii="Book Antiqua" w:eastAsia="Book Antiqua" w:hAnsi="Book Antiqua" w:cs="Book Antiqua"/>
          <w:b/>
          <w:bCs/>
        </w:rPr>
        <w:t xml:space="preserve"> MV</w:t>
      </w:r>
      <w:r w:rsidRPr="00ED6B63">
        <w:rPr>
          <w:rFonts w:ascii="Book Antiqua" w:eastAsia="Book Antiqua" w:hAnsi="Book Antiqua" w:cs="Book Antiqua"/>
        </w:rPr>
        <w:t xml:space="preserve">, </w:t>
      </w:r>
      <w:proofErr w:type="spellStart"/>
      <w:r w:rsidRPr="00ED6B63">
        <w:rPr>
          <w:rFonts w:ascii="Book Antiqua" w:eastAsia="Book Antiqua" w:hAnsi="Book Antiqua" w:cs="Book Antiqua"/>
        </w:rPr>
        <w:t>Schuetze</w:t>
      </w:r>
      <w:proofErr w:type="spellEnd"/>
      <w:r w:rsidRPr="00ED6B63">
        <w:rPr>
          <w:rFonts w:ascii="Book Antiqua" w:eastAsia="Book Antiqua" w:hAnsi="Book Antiqua" w:cs="Book Antiqua"/>
        </w:rPr>
        <w:t xml:space="preserve"> SM. Advanced or metastatic gastrointestinal stromal tumors: systemic treatment options. </w:t>
      </w:r>
      <w:r w:rsidRPr="00ED6B63">
        <w:rPr>
          <w:rFonts w:ascii="Book Antiqua" w:eastAsia="Book Antiqua" w:hAnsi="Book Antiqua" w:cs="Book Antiqua"/>
          <w:i/>
          <w:iCs/>
        </w:rPr>
        <w:t xml:space="preserve">J Surg Oncol </w:t>
      </w:r>
      <w:r w:rsidRPr="00ED6B63">
        <w:rPr>
          <w:rFonts w:ascii="Book Antiqua" w:eastAsia="Book Antiqua" w:hAnsi="Book Antiqua" w:cs="Book Antiqua"/>
        </w:rPr>
        <w:t>2011;</w:t>
      </w:r>
      <w:r w:rsidRPr="00ED6B63">
        <w:rPr>
          <w:rFonts w:ascii="Book Antiqua" w:eastAsia="Book Antiqua" w:hAnsi="Book Antiqua" w:cs="Book Antiqua"/>
          <w:b/>
          <w:bCs/>
        </w:rPr>
        <w:t xml:space="preserve"> 104</w:t>
      </w:r>
      <w:r w:rsidRPr="00ED6B63">
        <w:rPr>
          <w:rFonts w:ascii="Book Antiqua" w:eastAsia="Book Antiqua" w:hAnsi="Book Antiqua" w:cs="Book Antiqua"/>
        </w:rPr>
        <w:t>:</w:t>
      </w:r>
      <w:r w:rsidRPr="00ED6B63">
        <w:rPr>
          <w:rFonts w:ascii="Book Antiqua" w:eastAsia="Book Antiqua" w:hAnsi="Book Antiqua" w:cs="Book Antiqua"/>
          <w:b/>
          <w:bCs/>
        </w:rPr>
        <w:t xml:space="preserve"> </w:t>
      </w:r>
      <w:r w:rsidRPr="00ED6B63">
        <w:rPr>
          <w:rFonts w:ascii="Book Antiqua" w:eastAsia="Book Antiqua" w:hAnsi="Book Antiqua" w:cs="Book Antiqua"/>
        </w:rPr>
        <w:t>888-895 [PMID: 22069173 DOI: 10.1002/jso.21930]</w:t>
      </w:r>
    </w:p>
    <w:p w14:paraId="6B8F2D33" w14:textId="77777777" w:rsidR="00434BDE" w:rsidRPr="00555F9F" w:rsidRDefault="00B8041B" w:rsidP="00555F9F">
      <w:pPr>
        <w:spacing w:line="360" w:lineRule="auto"/>
        <w:jc w:val="both"/>
        <w:rPr>
          <w:rFonts w:ascii="Book Antiqua" w:hAnsi="Book Antiqua"/>
        </w:rPr>
      </w:pPr>
      <w:r w:rsidRPr="00ED6B63">
        <w:rPr>
          <w:rFonts w:ascii="Book Antiqua" w:eastAsia="Book Antiqua" w:hAnsi="Book Antiqua" w:cs="Book Antiqua"/>
        </w:rPr>
        <w:t xml:space="preserve">47 </w:t>
      </w:r>
      <w:proofErr w:type="spellStart"/>
      <w:r w:rsidRPr="00ED6B63">
        <w:rPr>
          <w:rFonts w:ascii="Book Antiqua" w:eastAsia="Book Antiqua" w:hAnsi="Book Antiqua" w:cs="Book Antiqua"/>
          <w:b/>
          <w:bCs/>
        </w:rPr>
        <w:t>Antonescu</w:t>
      </w:r>
      <w:proofErr w:type="spellEnd"/>
      <w:r w:rsidRPr="00ED6B63">
        <w:rPr>
          <w:rFonts w:ascii="Book Antiqua" w:eastAsia="Book Antiqua" w:hAnsi="Book Antiqua" w:cs="Book Antiqua"/>
          <w:b/>
          <w:bCs/>
        </w:rPr>
        <w:t xml:space="preserve"> CR</w:t>
      </w:r>
      <w:r w:rsidRPr="00ED6B63">
        <w:rPr>
          <w:rFonts w:ascii="Book Antiqua" w:eastAsia="Book Antiqua" w:hAnsi="Book Antiqua" w:cs="Book Antiqua"/>
        </w:rPr>
        <w:t xml:space="preserve">, </w:t>
      </w:r>
      <w:proofErr w:type="spellStart"/>
      <w:r w:rsidRPr="00ED6B63">
        <w:rPr>
          <w:rFonts w:ascii="Book Antiqua" w:eastAsia="Book Antiqua" w:hAnsi="Book Antiqua" w:cs="Book Antiqua"/>
        </w:rPr>
        <w:t>Besmer</w:t>
      </w:r>
      <w:proofErr w:type="spellEnd"/>
      <w:r w:rsidRPr="00ED6B63">
        <w:rPr>
          <w:rFonts w:ascii="Book Antiqua" w:eastAsia="Book Antiqua" w:hAnsi="Book Antiqua" w:cs="Book Antiqua"/>
        </w:rPr>
        <w:t xml:space="preserve"> P, Guo T, </w:t>
      </w:r>
      <w:proofErr w:type="spellStart"/>
      <w:r w:rsidRPr="00ED6B63">
        <w:rPr>
          <w:rFonts w:ascii="Book Antiqua" w:eastAsia="Book Antiqua" w:hAnsi="Book Antiqua" w:cs="Book Antiqua"/>
        </w:rPr>
        <w:t>Arkun</w:t>
      </w:r>
      <w:proofErr w:type="spellEnd"/>
      <w:r w:rsidRPr="00ED6B63">
        <w:rPr>
          <w:rFonts w:ascii="Book Antiqua" w:eastAsia="Book Antiqua" w:hAnsi="Book Antiqua" w:cs="Book Antiqua"/>
        </w:rPr>
        <w:t xml:space="preserve"> K, </w:t>
      </w:r>
      <w:proofErr w:type="spellStart"/>
      <w:r w:rsidRPr="00ED6B63">
        <w:rPr>
          <w:rFonts w:ascii="Book Antiqua" w:eastAsia="Book Antiqua" w:hAnsi="Book Antiqua" w:cs="Book Antiqua"/>
        </w:rPr>
        <w:t>Hom</w:t>
      </w:r>
      <w:proofErr w:type="spellEnd"/>
      <w:r w:rsidRPr="00ED6B63">
        <w:rPr>
          <w:rFonts w:ascii="Book Antiqua" w:eastAsia="Book Antiqua" w:hAnsi="Book Antiqua" w:cs="Book Antiqua"/>
        </w:rPr>
        <w:t xml:space="preserve"> G, </w:t>
      </w:r>
      <w:proofErr w:type="spellStart"/>
      <w:r w:rsidRPr="00ED6B63">
        <w:rPr>
          <w:rFonts w:ascii="Book Antiqua" w:eastAsia="Book Antiqua" w:hAnsi="Book Antiqua" w:cs="Book Antiqua"/>
        </w:rPr>
        <w:t>Koryotowski</w:t>
      </w:r>
      <w:proofErr w:type="spellEnd"/>
      <w:r w:rsidRPr="00ED6B63">
        <w:rPr>
          <w:rFonts w:ascii="Book Antiqua" w:eastAsia="Book Antiqua" w:hAnsi="Book Antiqua" w:cs="Book Antiqua"/>
        </w:rPr>
        <w:t xml:space="preserve"> B, </w:t>
      </w:r>
      <w:proofErr w:type="spellStart"/>
      <w:r w:rsidRPr="00ED6B63">
        <w:rPr>
          <w:rFonts w:ascii="Book Antiqua" w:eastAsia="Book Antiqua" w:hAnsi="Book Antiqua" w:cs="Book Antiqua"/>
        </w:rPr>
        <w:t>Leversha</w:t>
      </w:r>
      <w:proofErr w:type="spellEnd"/>
      <w:r w:rsidRPr="00ED6B63">
        <w:rPr>
          <w:rFonts w:ascii="Book Antiqua" w:eastAsia="Book Antiqua" w:hAnsi="Book Antiqua" w:cs="Book Antiqua"/>
        </w:rPr>
        <w:t xml:space="preserve"> MA, Jeffrey PD, </w:t>
      </w:r>
      <w:proofErr w:type="spellStart"/>
      <w:r w:rsidRPr="00ED6B63">
        <w:rPr>
          <w:rFonts w:ascii="Book Antiqua" w:eastAsia="Book Antiqua" w:hAnsi="Book Antiqua" w:cs="Book Antiqua"/>
        </w:rPr>
        <w:t>Desantis</w:t>
      </w:r>
      <w:proofErr w:type="spellEnd"/>
      <w:r w:rsidRPr="00ED6B63">
        <w:rPr>
          <w:rFonts w:ascii="Book Antiqua" w:eastAsia="Book Antiqua" w:hAnsi="Book Antiqua" w:cs="Book Antiqua"/>
        </w:rPr>
        <w:t xml:space="preserve"> D, Singer S, Brennan MF, Maki RG, DeMatteo RP. Acquired resistance to imatinib in gastrointestinal stromal tumor occurs through secondary gene mutation. </w:t>
      </w:r>
      <w:r w:rsidRPr="00ED6B63">
        <w:rPr>
          <w:rFonts w:ascii="Book Antiqua" w:eastAsia="Book Antiqua" w:hAnsi="Book Antiqua" w:cs="Book Antiqua"/>
          <w:i/>
          <w:iCs/>
        </w:rPr>
        <w:t>Clin Cancer Res</w:t>
      </w:r>
      <w:r w:rsidRPr="00ED6B63">
        <w:rPr>
          <w:rFonts w:ascii="Book Antiqua" w:eastAsia="Book Antiqua" w:hAnsi="Book Antiqua" w:cs="Book Antiqua"/>
        </w:rPr>
        <w:t xml:space="preserve"> 2005; </w:t>
      </w:r>
      <w:r w:rsidRPr="00ED6B63">
        <w:rPr>
          <w:rFonts w:ascii="Book Antiqua" w:eastAsia="Book Antiqua" w:hAnsi="Book Antiqua" w:cs="Book Antiqua"/>
          <w:b/>
          <w:bCs/>
        </w:rPr>
        <w:t>11</w:t>
      </w:r>
      <w:r w:rsidRPr="00ED6B63">
        <w:rPr>
          <w:rFonts w:ascii="Book Antiqua" w:eastAsia="Book Antiqua" w:hAnsi="Book Antiqua" w:cs="Book Antiqua"/>
        </w:rPr>
        <w:t>:</w:t>
      </w:r>
      <w:r w:rsidRPr="00ED6B63">
        <w:rPr>
          <w:rFonts w:ascii="Book Antiqua" w:eastAsia="Book Antiqua" w:hAnsi="Book Antiqua" w:cs="Book Antiqua"/>
          <w:b/>
          <w:bCs/>
        </w:rPr>
        <w:t xml:space="preserve"> </w:t>
      </w:r>
      <w:r w:rsidRPr="00ED6B63">
        <w:rPr>
          <w:rFonts w:ascii="Book Antiqua" w:eastAsia="Book Antiqua" w:hAnsi="Book Antiqua" w:cs="Book Antiqua"/>
        </w:rPr>
        <w:t>4182-4190 [PMID: 15930355 DOI: 10.1158/1078-0432.CCR-04-2245]</w:t>
      </w:r>
    </w:p>
    <w:p w14:paraId="6EC5DF28" w14:textId="77777777" w:rsidR="00434BDE" w:rsidRPr="00555F9F" w:rsidRDefault="00B8041B" w:rsidP="00555F9F">
      <w:pPr>
        <w:spacing w:line="360" w:lineRule="auto"/>
        <w:jc w:val="both"/>
        <w:rPr>
          <w:rFonts w:ascii="Book Antiqua" w:hAnsi="Book Antiqua"/>
        </w:rPr>
      </w:pPr>
      <w:r w:rsidRPr="00ED6B63">
        <w:rPr>
          <w:rFonts w:ascii="Book Antiqua" w:eastAsia="Book Antiqua" w:hAnsi="Book Antiqua" w:cs="Book Antiqua"/>
        </w:rPr>
        <w:t xml:space="preserve">48 </w:t>
      </w:r>
      <w:proofErr w:type="spellStart"/>
      <w:r w:rsidRPr="00ED6B63">
        <w:rPr>
          <w:rFonts w:ascii="Book Antiqua" w:eastAsia="Book Antiqua" w:hAnsi="Book Antiqua" w:cs="Book Antiqua"/>
          <w:b/>
          <w:bCs/>
        </w:rPr>
        <w:t>Liegl</w:t>
      </w:r>
      <w:proofErr w:type="spellEnd"/>
      <w:r w:rsidRPr="00ED6B63">
        <w:rPr>
          <w:rFonts w:ascii="Book Antiqua" w:eastAsia="Book Antiqua" w:hAnsi="Book Antiqua" w:cs="Book Antiqua"/>
          <w:b/>
          <w:bCs/>
        </w:rPr>
        <w:t xml:space="preserve"> B</w:t>
      </w:r>
      <w:r w:rsidRPr="00ED6B63">
        <w:rPr>
          <w:rFonts w:ascii="Book Antiqua" w:eastAsia="Book Antiqua" w:hAnsi="Book Antiqua" w:cs="Book Antiqua"/>
        </w:rPr>
        <w:t xml:space="preserve">, </w:t>
      </w:r>
      <w:proofErr w:type="spellStart"/>
      <w:r w:rsidRPr="00ED6B63">
        <w:rPr>
          <w:rFonts w:ascii="Book Antiqua" w:eastAsia="Book Antiqua" w:hAnsi="Book Antiqua" w:cs="Book Antiqua"/>
        </w:rPr>
        <w:t>Kepten</w:t>
      </w:r>
      <w:proofErr w:type="spellEnd"/>
      <w:r w:rsidRPr="00ED6B63">
        <w:rPr>
          <w:rFonts w:ascii="Book Antiqua" w:eastAsia="Book Antiqua" w:hAnsi="Book Antiqua" w:cs="Book Antiqua"/>
        </w:rPr>
        <w:t xml:space="preserve"> I, Le C, Zhu M, Demetri GD, Heinrich MC, Fletcher CD, </w:t>
      </w:r>
      <w:proofErr w:type="spellStart"/>
      <w:r w:rsidRPr="00ED6B63">
        <w:rPr>
          <w:rFonts w:ascii="Book Antiqua" w:eastAsia="Book Antiqua" w:hAnsi="Book Antiqua" w:cs="Book Antiqua"/>
        </w:rPr>
        <w:t>Corless</w:t>
      </w:r>
      <w:proofErr w:type="spellEnd"/>
      <w:r w:rsidRPr="00ED6B63">
        <w:rPr>
          <w:rFonts w:ascii="Book Antiqua" w:eastAsia="Book Antiqua" w:hAnsi="Book Antiqua" w:cs="Book Antiqua"/>
        </w:rPr>
        <w:t xml:space="preserve"> CL, Fletcher JA. Heterogeneity of kinase inhibitor resistance mechanisms in GIST. </w:t>
      </w:r>
      <w:r w:rsidRPr="00ED6B63">
        <w:rPr>
          <w:rFonts w:ascii="Book Antiqua" w:eastAsia="Book Antiqua" w:hAnsi="Book Antiqua" w:cs="Book Antiqua"/>
          <w:i/>
          <w:iCs/>
        </w:rPr>
        <w:t xml:space="preserve">J </w:t>
      </w:r>
      <w:proofErr w:type="spellStart"/>
      <w:r w:rsidRPr="00ED6B63">
        <w:rPr>
          <w:rFonts w:ascii="Book Antiqua" w:eastAsia="Book Antiqua" w:hAnsi="Book Antiqua" w:cs="Book Antiqua"/>
          <w:i/>
          <w:iCs/>
        </w:rPr>
        <w:t>Pathol</w:t>
      </w:r>
      <w:proofErr w:type="spellEnd"/>
      <w:r w:rsidRPr="00ED6B63">
        <w:rPr>
          <w:rFonts w:ascii="Book Antiqua" w:eastAsia="Book Antiqua" w:hAnsi="Book Antiqua" w:cs="Book Antiqua"/>
        </w:rPr>
        <w:t xml:space="preserve"> 2008; </w:t>
      </w:r>
      <w:r w:rsidRPr="00ED6B63">
        <w:rPr>
          <w:rFonts w:ascii="Book Antiqua" w:eastAsia="Book Antiqua" w:hAnsi="Book Antiqua" w:cs="Book Antiqua"/>
          <w:b/>
          <w:bCs/>
        </w:rPr>
        <w:t>216</w:t>
      </w:r>
      <w:r w:rsidRPr="00ED6B63">
        <w:rPr>
          <w:rFonts w:ascii="Book Antiqua" w:eastAsia="Book Antiqua" w:hAnsi="Book Antiqua" w:cs="Book Antiqua"/>
        </w:rPr>
        <w:t>: 64-74 [PMID: 18623623 DOI: 10.1002/path.2382]</w:t>
      </w:r>
    </w:p>
    <w:p w14:paraId="380EF572" w14:textId="77777777" w:rsidR="00434BDE" w:rsidRPr="00555F9F" w:rsidRDefault="00B8041B" w:rsidP="00555F9F">
      <w:pPr>
        <w:spacing w:line="360" w:lineRule="auto"/>
        <w:jc w:val="both"/>
        <w:rPr>
          <w:rFonts w:ascii="Book Antiqua" w:hAnsi="Book Antiqua"/>
        </w:rPr>
      </w:pPr>
      <w:r w:rsidRPr="00ED6B63">
        <w:rPr>
          <w:rFonts w:ascii="Book Antiqua" w:eastAsia="Book Antiqua" w:hAnsi="Book Antiqua" w:cs="Book Antiqua"/>
        </w:rPr>
        <w:t xml:space="preserve">49 </w:t>
      </w:r>
      <w:proofErr w:type="spellStart"/>
      <w:r w:rsidRPr="00ED6B63">
        <w:rPr>
          <w:rFonts w:ascii="Book Antiqua" w:eastAsia="Book Antiqua" w:hAnsi="Book Antiqua" w:cs="Book Antiqua"/>
          <w:b/>
          <w:bCs/>
        </w:rPr>
        <w:t>Machairas</w:t>
      </w:r>
      <w:proofErr w:type="spellEnd"/>
      <w:r w:rsidRPr="00ED6B63">
        <w:rPr>
          <w:rFonts w:ascii="Book Antiqua" w:eastAsia="Book Antiqua" w:hAnsi="Book Antiqua" w:cs="Book Antiqua"/>
          <w:b/>
          <w:bCs/>
        </w:rPr>
        <w:t xml:space="preserve"> N</w:t>
      </w:r>
      <w:r w:rsidRPr="00ED6B63">
        <w:rPr>
          <w:rFonts w:ascii="Book Antiqua" w:eastAsia="Book Antiqua" w:hAnsi="Book Antiqua" w:cs="Book Antiqua"/>
        </w:rPr>
        <w:t xml:space="preserve">, </w:t>
      </w:r>
      <w:proofErr w:type="spellStart"/>
      <w:r w:rsidRPr="00ED6B63">
        <w:rPr>
          <w:rFonts w:ascii="Book Antiqua" w:eastAsia="Book Antiqua" w:hAnsi="Book Antiqua" w:cs="Book Antiqua"/>
        </w:rPr>
        <w:t>Prodromidou</w:t>
      </w:r>
      <w:proofErr w:type="spellEnd"/>
      <w:r w:rsidRPr="00ED6B63">
        <w:rPr>
          <w:rFonts w:ascii="Book Antiqua" w:eastAsia="Book Antiqua" w:hAnsi="Book Antiqua" w:cs="Book Antiqua"/>
        </w:rPr>
        <w:t xml:space="preserve"> A, </w:t>
      </w:r>
      <w:proofErr w:type="spellStart"/>
      <w:r w:rsidRPr="00ED6B63">
        <w:rPr>
          <w:rFonts w:ascii="Book Antiqua" w:eastAsia="Book Antiqua" w:hAnsi="Book Antiqua" w:cs="Book Antiqua"/>
        </w:rPr>
        <w:t>Molmenti</w:t>
      </w:r>
      <w:proofErr w:type="spellEnd"/>
      <w:r w:rsidRPr="00ED6B63">
        <w:rPr>
          <w:rFonts w:ascii="Book Antiqua" w:eastAsia="Book Antiqua" w:hAnsi="Book Antiqua" w:cs="Book Antiqua"/>
        </w:rPr>
        <w:t xml:space="preserve"> E, </w:t>
      </w:r>
      <w:proofErr w:type="spellStart"/>
      <w:r w:rsidRPr="00ED6B63">
        <w:rPr>
          <w:rFonts w:ascii="Book Antiqua" w:eastAsia="Book Antiqua" w:hAnsi="Book Antiqua" w:cs="Book Antiqua"/>
        </w:rPr>
        <w:t>Kostakis</w:t>
      </w:r>
      <w:proofErr w:type="spellEnd"/>
      <w:r w:rsidRPr="00ED6B63">
        <w:rPr>
          <w:rFonts w:ascii="Book Antiqua" w:eastAsia="Book Antiqua" w:hAnsi="Book Antiqua" w:cs="Book Antiqua"/>
        </w:rPr>
        <w:t xml:space="preserve"> ID, Sotiropoulos GC. Management of liver metastases from gastrointestinal stromal tumors: where do we stand? </w:t>
      </w:r>
      <w:r w:rsidRPr="00ED6B63">
        <w:rPr>
          <w:rFonts w:ascii="Book Antiqua" w:eastAsia="Book Antiqua" w:hAnsi="Book Antiqua" w:cs="Book Antiqua"/>
          <w:i/>
          <w:iCs/>
        </w:rPr>
        <w:t xml:space="preserve">J </w:t>
      </w:r>
      <w:proofErr w:type="spellStart"/>
      <w:r w:rsidRPr="00ED6B63">
        <w:rPr>
          <w:rFonts w:ascii="Book Antiqua" w:eastAsia="Book Antiqua" w:hAnsi="Book Antiqua" w:cs="Book Antiqua"/>
          <w:i/>
          <w:iCs/>
        </w:rPr>
        <w:t>Gastrointest</w:t>
      </w:r>
      <w:proofErr w:type="spellEnd"/>
      <w:r w:rsidRPr="00ED6B63">
        <w:rPr>
          <w:rFonts w:ascii="Book Antiqua" w:eastAsia="Book Antiqua" w:hAnsi="Book Antiqua" w:cs="Book Antiqua"/>
          <w:i/>
          <w:iCs/>
        </w:rPr>
        <w:t xml:space="preserve"> Oncol </w:t>
      </w:r>
      <w:r w:rsidRPr="00ED6B63">
        <w:rPr>
          <w:rFonts w:ascii="Book Antiqua" w:eastAsia="Book Antiqua" w:hAnsi="Book Antiqua" w:cs="Book Antiqua"/>
        </w:rPr>
        <w:t>2017;</w:t>
      </w:r>
      <w:r w:rsidRPr="00ED6B63">
        <w:rPr>
          <w:rFonts w:ascii="Book Antiqua" w:eastAsia="Book Antiqua" w:hAnsi="Book Antiqua" w:cs="Book Antiqua"/>
          <w:b/>
          <w:bCs/>
        </w:rPr>
        <w:t xml:space="preserve"> 8</w:t>
      </w:r>
      <w:r w:rsidRPr="00ED6B63">
        <w:rPr>
          <w:rFonts w:ascii="Book Antiqua" w:eastAsia="Book Antiqua" w:hAnsi="Book Antiqua" w:cs="Book Antiqua"/>
        </w:rPr>
        <w:t>: 1100-1108 [PMID: 29299371 DOI: 10.21037/jgo.2017.08.08]</w:t>
      </w:r>
    </w:p>
    <w:p w14:paraId="30EAF041" w14:textId="77777777" w:rsidR="00434BDE" w:rsidRPr="00555F9F" w:rsidRDefault="00B8041B" w:rsidP="00555F9F">
      <w:pPr>
        <w:spacing w:line="360" w:lineRule="auto"/>
        <w:jc w:val="both"/>
        <w:rPr>
          <w:rFonts w:ascii="Book Antiqua" w:hAnsi="Book Antiqua"/>
        </w:rPr>
      </w:pPr>
      <w:r w:rsidRPr="00ED6B63">
        <w:rPr>
          <w:rFonts w:ascii="Book Antiqua" w:eastAsia="Book Antiqua" w:hAnsi="Book Antiqua" w:cs="Book Antiqua"/>
        </w:rPr>
        <w:t xml:space="preserve">50 </w:t>
      </w:r>
      <w:r w:rsidRPr="00ED6B63">
        <w:rPr>
          <w:rFonts w:ascii="Book Antiqua" w:eastAsia="Book Antiqua" w:hAnsi="Book Antiqua" w:cs="Book Antiqua"/>
          <w:b/>
          <w:bCs/>
        </w:rPr>
        <w:t>Frilling A</w:t>
      </w:r>
      <w:r w:rsidRPr="00ED6B63">
        <w:rPr>
          <w:rFonts w:ascii="Book Antiqua" w:eastAsia="Book Antiqua" w:hAnsi="Book Antiqua" w:cs="Book Antiqua"/>
        </w:rPr>
        <w:t xml:space="preserve">, </w:t>
      </w:r>
      <w:proofErr w:type="spellStart"/>
      <w:r w:rsidRPr="00ED6B63">
        <w:rPr>
          <w:rFonts w:ascii="Book Antiqua" w:eastAsia="Book Antiqua" w:hAnsi="Book Antiqua" w:cs="Book Antiqua"/>
        </w:rPr>
        <w:t>Malago</w:t>
      </w:r>
      <w:proofErr w:type="spellEnd"/>
      <w:r w:rsidRPr="00ED6B63">
        <w:rPr>
          <w:rFonts w:ascii="Book Antiqua" w:eastAsia="Book Antiqua" w:hAnsi="Book Antiqua" w:cs="Book Antiqua"/>
        </w:rPr>
        <w:t xml:space="preserve"> M, Testa G, </w:t>
      </w:r>
      <w:proofErr w:type="spellStart"/>
      <w:r w:rsidRPr="00ED6B63">
        <w:rPr>
          <w:rFonts w:ascii="Book Antiqua" w:eastAsia="Book Antiqua" w:hAnsi="Book Antiqua" w:cs="Book Antiqua"/>
        </w:rPr>
        <w:t>Schleyer</w:t>
      </w:r>
      <w:proofErr w:type="spellEnd"/>
      <w:r w:rsidRPr="00ED6B63">
        <w:rPr>
          <w:rFonts w:ascii="Book Antiqua" w:eastAsia="Book Antiqua" w:hAnsi="Book Antiqua" w:cs="Book Antiqua"/>
        </w:rPr>
        <w:t xml:space="preserve"> E, </w:t>
      </w:r>
      <w:proofErr w:type="spellStart"/>
      <w:r w:rsidRPr="00ED6B63">
        <w:rPr>
          <w:rFonts w:ascii="Book Antiqua" w:eastAsia="Book Antiqua" w:hAnsi="Book Antiqua" w:cs="Book Antiqua"/>
        </w:rPr>
        <w:t>Grabellus</w:t>
      </w:r>
      <w:proofErr w:type="spellEnd"/>
      <w:r w:rsidRPr="00ED6B63">
        <w:rPr>
          <w:rFonts w:ascii="Book Antiqua" w:eastAsia="Book Antiqua" w:hAnsi="Book Antiqua" w:cs="Book Antiqua"/>
        </w:rPr>
        <w:t xml:space="preserve"> F, </w:t>
      </w:r>
      <w:proofErr w:type="spellStart"/>
      <w:r w:rsidRPr="00ED6B63">
        <w:rPr>
          <w:rFonts w:ascii="Book Antiqua" w:eastAsia="Book Antiqua" w:hAnsi="Book Antiqua" w:cs="Book Antiqua"/>
        </w:rPr>
        <w:t>Kronenberger</w:t>
      </w:r>
      <w:proofErr w:type="spellEnd"/>
      <w:r w:rsidRPr="00ED6B63">
        <w:rPr>
          <w:rFonts w:ascii="Book Antiqua" w:eastAsia="Book Antiqua" w:hAnsi="Book Antiqua" w:cs="Book Antiqua"/>
        </w:rPr>
        <w:t xml:space="preserve"> R, Li J, </w:t>
      </w:r>
      <w:proofErr w:type="spellStart"/>
      <w:r w:rsidRPr="00ED6B63">
        <w:rPr>
          <w:rFonts w:ascii="Book Antiqua" w:eastAsia="Book Antiqua" w:hAnsi="Book Antiqua" w:cs="Book Antiqua"/>
        </w:rPr>
        <w:t>Broelsch</w:t>
      </w:r>
      <w:proofErr w:type="spellEnd"/>
      <w:r w:rsidRPr="00ED6B63">
        <w:rPr>
          <w:rFonts w:ascii="Book Antiqua" w:eastAsia="Book Antiqua" w:hAnsi="Book Antiqua" w:cs="Book Antiqua"/>
        </w:rPr>
        <w:t xml:space="preserve"> CE. Liver transplantation for metastasized </w:t>
      </w:r>
      <w:proofErr w:type="spellStart"/>
      <w:r w:rsidRPr="00ED6B63">
        <w:rPr>
          <w:rFonts w:ascii="Book Antiqua" w:eastAsia="Book Antiqua" w:hAnsi="Book Antiqua" w:cs="Book Antiqua"/>
        </w:rPr>
        <w:t>extragastrointestinal</w:t>
      </w:r>
      <w:proofErr w:type="spellEnd"/>
      <w:r w:rsidRPr="00ED6B63">
        <w:rPr>
          <w:rFonts w:ascii="Book Antiqua" w:eastAsia="Book Antiqua" w:hAnsi="Book Antiqua" w:cs="Book Antiqua"/>
        </w:rPr>
        <w:t xml:space="preserve"> stromal tumor: a case report and an overview of literature. </w:t>
      </w:r>
      <w:r w:rsidRPr="00ED6B63">
        <w:rPr>
          <w:rFonts w:ascii="Book Antiqua" w:eastAsia="Book Antiqua" w:hAnsi="Book Antiqua" w:cs="Book Antiqua"/>
          <w:i/>
          <w:iCs/>
        </w:rPr>
        <w:t>Transplant Proc</w:t>
      </w:r>
      <w:r w:rsidRPr="00ED6B63">
        <w:rPr>
          <w:rFonts w:ascii="Book Antiqua" w:eastAsia="Book Antiqua" w:hAnsi="Book Antiqua" w:cs="Book Antiqua"/>
        </w:rPr>
        <w:t xml:space="preserve"> 2010;</w:t>
      </w:r>
      <w:r w:rsidRPr="00ED6B63">
        <w:rPr>
          <w:rFonts w:ascii="Book Antiqua" w:eastAsia="Book Antiqua" w:hAnsi="Book Antiqua" w:cs="Book Antiqua"/>
          <w:b/>
          <w:bCs/>
        </w:rPr>
        <w:t xml:space="preserve"> 42</w:t>
      </w:r>
      <w:r w:rsidRPr="00ED6B63">
        <w:rPr>
          <w:rFonts w:ascii="Book Antiqua" w:eastAsia="Book Antiqua" w:hAnsi="Book Antiqua" w:cs="Book Antiqua"/>
        </w:rPr>
        <w:t>: 3843-3848 [PMID: 21094867 DOI: 10.1016/j.transproceed.2010.06.016]</w:t>
      </w:r>
    </w:p>
    <w:p w14:paraId="400FBF49" w14:textId="77777777" w:rsidR="00434BDE" w:rsidRPr="00555F9F" w:rsidRDefault="00B8041B" w:rsidP="00555F9F">
      <w:pPr>
        <w:spacing w:line="360" w:lineRule="auto"/>
        <w:jc w:val="both"/>
        <w:rPr>
          <w:rFonts w:ascii="Book Antiqua" w:hAnsi="Book Antiqua"/>
        </w:rPr>
      </w:pPr>
      <w:r w:rsidRPr="00ED6B63">
        <w:rPr>
          <w:rFonts w:ascii="Book Antiqua" w:eastAsia="Book Antiqua" w:hAnsi="Book Antiqua" w:cs="Book Antiqua"/>
        </w:rPr>
        <w:t xml:space="preserve">51 </w:t>
      </w:r>
      <w:r w:rsidRPr="00ED6B63">
        <w:rPr>
          <w:rFonts w:ascii="Book Antiqua" w:eastAsia="Book Antiqua" w:hAnsi="Book Antiqua" w:cs="Book Antiqua"/>
          <w:b/>
          <w:bCs/>
        </w:rPr>
        <w:t>Xiao DW</w:t>
      </w:r>
      <w:r w:rsidRPr="00ED6B63">
        <w:rPr>
          <w:rFonts w:ascii="Book Antiqua" w:eastAsia="Book Antiqua" w:hAnsi="Book Antiqua" w:cs="Book Antiqua"/>
        </w:rPr>
        <w:t xml:space="preserve">, Zhao HT. CT misdiagnosis of hepatic gastrointestinal stromal tumor: a case report. </w:t>
      </w:r>
      <w:proofErr w:type="spellStart"/>
      <w:r w:rsidRPr="00ED6B63">
        <w:rPr>
          <w:rFonts w:ascii="Book Antiqua" w:eastAsia="Book Antiqua" w:hAnsi="Book Antiqua" w:cs="Book Antiqua"/>
          <w:i/>
          <w:iCs/>
        </w:rPr>
        <w:t>Zhongguo</w:t>
      </w:r>
      <w:proofErr w:type="spellEnd"/>
      <w:r w:rsidRPr="00ED6B63">
        <w:rPr>
          <w:rFonts w:ascii="Book Antiqua" w:eastAsia="Book Antiqua" w:hAnsi="Book Antiqua" w:cs="Book Antiqua"/>
          <w:i/>
          <w:iCs/>
        </w:rPr>
        <w:t xml:space="preserve"> </w:t>
      </w:r>
      <w:proofErr w:type="spellStart"/>
      <w:r w:rsidRPr="00ED6B63">
        <w:rPr>
          <w:rFonts w:ascii="Book Antiqua" w:eastAsia="Book Antiqua" w:hAnsi="Book Antiqua" w:cs="Book Antiqua"/>
          <w:i/>
          <w:iCs/>
        </w:rPr>
        <w:t>Wuzhenxue</w:t>
      </w:r>
      <w:proofErr w:type="spellEnd"/>
      <w:r w:rsidRPr="00ED6B63">
        <w:rPr>
          <w:rFonts w:ascii="Book Antiqua" w:eastAsia="Book Antiqua" w:hAnsi="Book Antiqua" w:cs="Book Antiqua"/>
          <w:i/>
          <w:iCs/>
        </w:rPr>
        <w:t xml:space="preserve"> </w:t>
      </w:r>
      <w:proofErr w:type="spellStart"/>
      <w:r w:rsidRPr="00ED6B63">
        <w:rPr>
          <w:rFonts w:ascii="Book Antiqua" w:eastAsia="Book Antiqua" w:hAnsi="Book Antiqua" w:cs="Book Antiqua"/>
          <w:i/>
          <w:iCs/>
        </w:rPr>
        <w:t>Zazhi</w:t>
      </w:r>
      <w:proofErr w:type="spellEnd"/>
      <w:r w:rsidRPr="00ED6B63">
        <w:rPr>
          <w:rFonts w:ascii="Book Antiqua" w:eastAsia="Book Antiqua" w:hAnsi="Book Antiqua" w:cs="Book Antiqua"/>
        </w:rPr>
        <w:t xml:space="preserve"> 2006; </w:t>
      </w:r>
      <w:r w:rsidRPr="00ED6B63">
        <w:rPr>
          <w:rFonts w:ascii="Book Antiqua" w:eastAsia="Book Antiqua" w:hAnsi="Book Antiqua" w:cs="Book Antiqua"/>
          <w:b/>
          <w:bCs/>
        </w:rPr>
        <w:t>6</w:t>
      </w:r>
      <w:r w:rsidRPr="00ED6B63">
        <w:rPr>
          <w:rFonts w:ascii="Book Antiqua" w:eastAsia="Book Antiqua" w:hAnsi="Book Antiqua" w:cs="Book Antiqua"/>
        </w:rPr>
        <w:t>:</w:t>
      </w:r>
      <w:r w:rsidRPr="00ED6B63">
        <w:rPr>
          <w:rFonts w:ascii="Book Antiqua" w:eastAsia="Book Antiqua" w:hAnsi="Book Antiqua" w:cs="Book Antiqua"/>
          <w:b/>
          <w:bCs/>
        </w:rPr>
        <w:t xml:space="preserve"> </w:t>
      </w:r>
      <w:r w:rsidRPr="00ED6B63">
        <w:rPr>
          <w:rFonts w:ascii="Book Antiqua" w:eastAsia="Book Antiqua" w:hAnsi="Book Antiqua" w:cs="Book Antiqua"/>
        </w:rPr>
        <w:t>2140-2141 [DOI: 10.3969/j.issn.1009-6647.2006.11.094]</w:t>
      </w:r>
    </w:p>
    <w:p w14:paraId="372A2CE9" w14:textId="77777777" w:rsidR="00434BDE" w:rsidRPr="00555F9F" w:rsidRDefault="00B8041B" w:rsidP="00555F9F">
      <w:pPr>
        <w:spacing w:line="360" w:lineRule="auto"/>
        <w:jc w:val="both"/>
        <w:rPr>
          <w:rFonts w:ascii="Book Antiqua" w:hAnsi="Book Antiqua"/>
        </w:rPr>
      </w:pPr>
      <w:r w:rsidRPr="00ED6B63">
        <w:rPr>
          <w:rFonts w:ascii="Book Antiqua" w:eastAsia="Book Antiqua" w:hAnsi="Book Antiqua" w:cs="Book Antiqua"/>
        </w:rPr>
        <w:lastRenderedPageBreak/>
        <w:t xml:space="preserve">52 </w:t>
      </w:r>
      <w:r w:rsidRPr="00ED6B63">
        <w:rPr>
          <w:rFonts w:ascii="Book Antiqua" w:eastAsia="Book Antiqua" w:hAnsi="Book Antiqua" w:cs="Book Antiqua"/>
          <w:b/>
          <w:bCs/>
        </w:rPr>
        <w:t>Ren SY</w:t>
      </w:r>
      <w:r w:rsidRPr="00ED6B63">
        <w:rPr>
          <w:rFonts w:ascii="Book Antiqua" w:eastAsia="Book Antiqua" w:hAnsi="Book Antiqua" w:cs="Book Antiqua"/>
        </w:rPr>
        <w:t xml:space="preserve">, Huang ZQ, Dong BW. Primary gastrointestinal stromal tumor of the liver: a case report. </w:t>
      </w:r>
      <w:proofErr w:type="spellStart"/>
      <w:r w:rsidRPr="00ED6B63">
        <w:rPr>
          <w:rFonts w:ascii="Book Antiqua" w:eastAsia="Book Antiqua" w:hAnsi="Book Antiqua" w:cs="Book Antiqua"/>
          <w:i/>
          <w:iCs/>
        </w:rPr>
        <w:t>Zhonghua</w:t>
      </w:r>
      <w:proofErr w:type="spellEnd"/>
      <w:r w:rsidRPr="00ED6B63">
        <w:rPr>
          <w:rFonts w:ascii="Book Antiqua" w:eastAsia="Book Antiqua" w:hAnsi="Book Antiqua" w:cs="Book Antiqua"/>
          <w:i/>
          <w:iCs/>
        </w:rPr>
        <w:t xml:space="preserve"> </w:t>
      </w:r>
      <w:proofErr w:type="spellStart"/>
      <w:r w:rsidRPr="00ED6B63">
        <w:rPr>
          <w:rFonts w:ascii="Book Antiqua" w:eastAsia="Book Antiqua" w:hAnsi="Book Antiqua" w:cs="Book Antiqua"/>
          <w:i/>
          <w:iCs/>
        </w:rPr>
        <w:t>Yixue</w:t>
      </w:r>
      <w:proofErr w:type="spellEnd"/>
      <w:r w:rsidRPr="00ED6B63">
        <w:rPr>
          <w:rFonts w:ascii="Book Antiqua" w:eastAsia="Book Antiqua" w:hAnsi="Book Antiqua" w:cs="Book Antiqua"/>
          <w:i/>
          <w:iCs/>
        </w:rPr>
        <w:t xml:space="preserve"> </w:t>
      </w:r>
      <w:proofErr w:type="spellStart"/>
      <w:r w:rsidRPr="00ED6B63">
        <w:rPr>
          <w:rFonts w:ascii="Book Antiqua" w:eastAsia="Book Antiqua" w:hAnsi="Book Antiqua" w:cs="Book Antiqua"/>
          <w:i/>
          <w:iCs/>
        </w:rPr>
        <w:t>Zazhi</w:t>
      </w:r>
      <w:proofErr w:type="spellEnd"/>
      <w:r w:rsidRPr="00ED6B63">
        <w:rPr>
          <w:rFonts w:ascii="Book Antiqua" w:eastAsia="Book Antiqua" w:hAnsi="Book Antiqua" w:cs="Book Antiqua"/>
        </w:rPr>
        <w:t xml:space="preserve"> 2006; </w:t>
      </w:r>
      <w:r w:rsidRPr="00ED6B63">
        <w:rPr>
          <w:rFonts w:ascii="Book Antiqua" w:eastAsia="Book Antiqua" w:hAnsi="Book Antiqua" w:cs="Book Antiqua"/>
          <w:b/>
          <w:bCs/>
        </w:rPr>
        <w:t>86</w:t>
      </w:r>
      <w:r w:rsidRPr="00ED6B63">
        <w:rPr>
          <w:rFonts w:ascii="Book Antiqua" w:eastAsia="Book Antiqua" w:hAnsi="Book Antiqua" w:cs="Book Antiqua"/>
        </w:rPr>
        <w:t>:</w:t>
      </w:r>
      <w:r w:rsidRPr="00ED6B63">
        <w:rPr>
          <w:rFonts w:ascii="Book Antiqua" w:eastAsia="Book Antiqua" w:hAnsi="Book Antiqua" w:cs="Book Antiqua"/>
          <w:b/>
          <w:bCs/>
        </w:rPr>
        <w:t xml:space="preserve"> </w:t>
      </w:r>
      <w:r w:rsidRPr="00ED6B63">
        <w:rPr>
          <w:rFonts w:ascii="Book Antiqua" w:eastAsia="Book Antiqua" w:hAnsi="Book Antiqua" w:cs="Book Antiqua"/>
        </w:rPr>
        <w:t>3311 [DOI: 10.3760/j:issn:0376-2491.2006.46.019]</w:t>
      </w:r>
    </w:p>
    <w:p w14:paraId="6809B4DE" w14:textId="77777777" w:rsidR="00434BDE" w:rsidRPr="00555F9F" w:rsidRDefault="00B8041B" w:rsidP="00555F9F">
      <w:pPr>
        <w:spacing w:line="360" w:lineRule="auto"/>
        <w:jc w:val="both"/>
        <w:rPr>
          <w:rFonts w:ascii="Book Antiqua" w:hAnsi="Book Antiqua"/>
        </w:rPr>
      </w:pPr>
      <w:r w:rsidRPr="00ED6B63">
        <w:rPr>
          <w:rFonts w:ascii="Book Antiqua" w:eastAsia="Book Antiqua" w:hAnsi="Book Antiqua" w:cs="Book Antiqua"/>
        </w:rPr>
        <w:t xml:space="preserve">53 </w:t>
      </w:r>
      <w:r w:rsidRPr="00ED6B63">
        <w:rPr>
          <w:rFonts w:ascii="Book Antiqua" w:eastAsia="Book Antiqua" w:hAnsi="Book Antiqua" w:cs="Book Antiqua"/>
          <w:b/>
          <w:bCs/>
        </w:rPr>
        <w:t>Hu X</w:t>
      </w:r>
      <w:r w:rsidRPr="00ED6B63">
        <w:rPr>
          <w:rFonts w:ascii="Book Antiqua" w:eastAsia="Book Antiqua" w:hAnsi="Book Antiqua" w:cs="Book Antiqua"/>
        </w:rPr>
        <w:t xml:space="preserve">. Primary hepatic gastrointestinal stromal tumor: a case report. </w:t>
      </w:r>
      <w:proofErr w:type="spellStart"/>
      <w:r w:rsidRPr="00ED6B63">
        <w:rPr>
          <w:rFonts w:ascii="Book Antiqua" w:eastAsia="Book Antiqua" w:hAnsi="Book Antiqua" w:cs="Book Antiqua"/>
          <w:i/>
          <w:iCs/>
        </w:rPr>
        <w:t>Zhonghua</w:t>
      </w:r>
      <w:proofErr w:type="spellEnd"/>
      <w:r w:rsidRPr="00ED6B63">
        <w:rPr>
          <w:rFonts w:ascii="Book Antiqua" w:eastAsia="Book Antiqua" w:hAnsi="Book Antiqua" w:cs="Book Antiqua"/>
          <w:i/>
          <w:iCs/>
        </w:rPr>
        <w:t xml:space="preserve"> </w:t>
      </w:r>
      <w:proofErr w:type="spellStart"/>
      <w:r w:rsidRPr="00ED6B63">
        <w:rPr>
          <w:rFonts w:ascii="Book Antiqua" w:eastAsia="Book Antiqua" w:hAnsi="Book Antiqua" w:cs="Book Antiqua"/>
          <w:i/>
          <w:iCs/>
        </w:rPr>
        <w:t>Xiaohua</w:t>
      </w:r>
      <w:proofErr w:type="spellEnd"/>
      <w:r w:rsidRPr="00ED6B63">
        <w:rPr>
          <w:rFonts w:ascii="Book Antiqua" w:eastAsia="Book Antiqua" w:hAnsi="Book Antiqua" w:cs="Book Antiqua"/>
          <w:i/>
          <w:iCs/>
        </w:rPr>
        <w:t xml:space="preserve"> </w:t>
      </w:r>
      <w:proofErr w:type="spellStart"/>
      <w:r w:rsidRPr="00ED6B63">
        <w:rPr>
          <w:rFonts w:ascii="Book Antiqua" w:eastAsia="Book Antiqua" w:hAnsi="Book Antiqua" w:cs="Book Antiqua"/>
          <w:i/>
          <w:iCs/>
        </w:rPr>
        <w:t>Waike</w:t>
      </w:r>
      <w:proofErr w:type="spellEnd"/>
      <w:r w:rsidRPr="00ED6B63">
        <w:rPr>
          <w:rFonts w:ascii="Book Antiqua" w:eastAsia="Book Antiqua" w:hAnsi="Book Antiqua" w:cs="Book Antiqua"/>
          <w:i/>
          <w:iCs/>
        </w:rPr>
        <w:t xml:space="preserve"> </w:t>
      </w:r>
      <w:proofErr w:type="spellStart"/>
      <w:r w:rsidRPr="00ED6B63">
        <w:rPr>
          <w:rFonts w:ascii="Book Antiqua" w:eastAsia="Book Antiqua" w:hAnsi="Book Antiqua" w:cs="Book Antiqua"/>
          <w:i/>
          <w:iCs/>
        </w:rPr>
        <w:t>Zazhi</w:t>
      </w:r>
      <w:proofErr w:type="spellEnd"/>
      <w:r w:rsidRPr="00ED6B63">
        <w:rPr>
          <w:rFonts w:ascii="Book Antiqua" w:eastAsia="Book Antiqua" w:hAnsi="Book Antiqua" w:cs="Book Antiqua"/>
        </w:rPr>
        <w:t xml:space="preserve"> 2008; </w:t>
      </w:r>
      <w:r w:rsidRPr="00ED6B63">
        <w:rPr>
          <w:rFonts w:ascii="Book Antiqua" w:eastAsia="Book Antiqua" w:hAnsi="Book Antiqua" w:cs="Book Antiqua"/>
          <w:b/>
          <w:bCs/>
        </w:rPr>
        <w:t>7</w:t>
      </w:r>
      <w:r w:rsidRPr="00ED6B63">
        <w:rPr>
          <w:rFonts w:ascii="Book Antiqua" w:eastAsia="Book Antiqua" w:hAnsi="Book Antiqua" w:cs="Book Antiqua"/>
        </w:rPr>
        <w:t>: 77 [DOI: 10.3760/cma.j.issn.1673-9752.2008.01.026]</w:t>
      </w:r>
    </w:p>
    <w:p w14:paraId="576C9AC3" w14:textId="77777777" w:rsidR="00434BDE" w:rsidRPr="00555F9F" w:rsidRDefault="00B8041B" w:rsidP="00555F9F">
      <w:pPr>
        <w:spacing w:line="360" w:lineRule="auto"/>
        <w:jc w:val="both"/>
        <w:rPr>
          <w:rFonts w:ascii="Book Antiqua" w:hAnsi="Book Antiqua"/>
        </w:rPr>
      </w:pPr>
      <w:r w:rsidRPr="00ED6B63">
        <w:rPr>
          <w:rFonts w:ascii="Book Antiqua" w:eastAsia="Book Antiqua" w:hAnsi="Book Antiqua" w:cs="Book Antiqua"/>
        </w:rPr>
        <w:t xml:space="preserve">54 </w:t>
      </w:r>
      <w:proofErr w:type="spellStart"/>
      <w:r w:rsidRPr="00ED6B63">
        <w:rPr>
          <w:rFonts w:ascii="Book Antiqua" w:eastAsia="Book Antiqua" w:hAnsi="Book Antiqua" w:cs="Book Antiqua"/>
          <w:b/>
          <w:bCs/>
        </w:rPr>
        <w:t>Ochiai</w:t>
      </w:r>
      <w:proofErr w:type="spellEnd"/>
      <w:r w:rsidRPr="00ED6B63">
        <w:rPr>
          <w:rFonts w:ascii="Book Antiqua" w:eastAsia="Book Antiqua" w:hAnsi="Book Antiqua" w:cs="Book Antiqua"/>
          <w:b/>
          <w:bCs/>
        </w:rPr>
        <w:t xml:space="preserve"> T</w:t>
      </w:r>
      <w:r w:rsidRPr="00ED6B63">
        <w:rPr>
          <w:rFonts w:ascii="Book Antiqua" w:eastAsia="Book Antiqua" w:hAnsi="Book Antiqua" w:cs="Book Antiqua"/>
        </w:rPr>
        <w:t xml:space="preserve">, </w:t>
      </w:r>
      <w:proofErr w:type="spellStart"/>
      <w:r w:rsidRPr="00ED6B63">
        <w:rPr>
          <w:rFonts w:ascii="Book Antiqua" w:eastAsia="Book Antiqua" w:hAnsi="Book Antiqua" w:cs="Book Antiqua"/>
        </w:rPr>
        <w:t>Sonoyama</w:t>
      </w:r>
      <w:proofErr w:type="spellEnd"/>
      <w:r w:rsidRPr="00ED6B63">
        <w:rPr>
          <w:rFonts w:ascii="Book Antiqua" w:eastAsia="Book Antiqua" w:hAnsi="Book Antiqua" w:cs="Book Antiqua"/>
        </w:rPr>
        <w:t xml:space="preserve"> T, Kikuchi S, </w:t>
      </w:r>
      <w:proofErr w:type="spellStart"/>
      <w:r w:rsidRPr="00ED6B63">
        <w:rPr>
          <w:rFonts w:ascii="Book Antiqua" w:eastAsia="Book Antiqua" w:hAnsi="Book Antiqua" w:cs="Book Antiqua"/>
        </w:rPr>
        <w:t>Ikoma</w:t>
      </w:r>
      <w:proofErr w:type="spellEnd"/>
      <w:r w:rsidRPr="00ED6B63">
        <w:rPr>
          <w:rFonts w:ascii="Book Antiqua" w:eastAsia="Book Antiqua" w:hAnsi="Book Antiqua" w:cs="Book Antiqua"/>
        </w:rPr>
        <w:t xml:space="preserve"> H, Kubota T, Nakanishi M, Ichikawa D, Kikuchi S, Fujiwara H, Okamoto K, </w:t>
      </w:r>
      <w:proofErr w:type="spellStart"/>
      <w:r w:rsidRPr="00ED6B63">
        <w:rPr>
          <w:rFonts w:ascii="Book Antiqua" w:eastAsia="Book Antiqua" w:hAnsi="Book Antiqua" w:cs="Book Antiqua"/>
        </w:rPr>
        <w:t>Sakakura</w:t>
      </w:r>
      <w:proofErr w:type="spellEnd"/>
      <w:r w:rsidRPr="00ED6B63">
        <w:rPr>
          <w:rFonts w:ascii="Book Antiqua" w:eastAsia="Book Antiqua" w:hAnsi="Book Antiqua" w:cs="Book Antiqua"/>
        </w:rPr>
        <w:t xml:space="preserve"> C, </w:t>
      </w:r>
      <w:proofErr w:type="spellStart"/>
      <w:r w:rsidRPr="00ED6B63">
        <w:rPr>
          <w:rFonts w:ascii="Book Antiqua" w:eastAsia="Book Antiqua" w:hAnsi="Book Antiqua" w:cs="Book Antiqua"/>
        </w:rPr>
        <w:t>Kokuba</w:t>
      </w:r>
      <w:proofErr w:type="spellEnd"/>
      <w:r w:rsidRPr="00ED6B63">
        <w:rPr>
          <w:rFonts w:ascii="Book Antiqua" w:eastAsia="Book Antiqua" w:hAnsi="Book Antiqua" w:cs="Book Antiqua"/>
        </w:rPr>
        <w:t xml:space="preserve"> Y, Taniguchi H, Otsuji E. Primary large gastrointestinal stromal tumor of the liver: report of a case. </w:t>
      </w:r>
      <w:r w:rsidRPr="00ED6B63">
        <w:rPr>
          <w:rFonts w:ascii="Book Antiqua" w:eastAsia="Book Antiqua" w:hAnsi="Book Antiqua" w:cs="Book Antiqua"/>
          <w:i/>
          <w:iCs/>
        </w:rPr>
        <w:t>Surg Today</w:t>
      </w:r>
      <w:r w:rsidRPr="00ED6B63">
        <w:rPr>
          <w:rFonts w:ascii="Book Antiqua" w:eastAsia="Book Antiqua" w:hAnsi="Book Antiqua" w:cs="Book Antiqua"/>
        </w:rPr>
        <w:t xml:space="preserve"> 2009; </w:t>
      </w:r>
      <w:r w:rsidRPr="00ED6B63">
        <w:rPr>
          <w:rFonts w:ascii="Book Antiqua" w:eastAsia="Book Antiqua" w:hAnsi="Book Antiqua" w:cs="Book Antiqua"/>
          <w:b/>
          <w:bCs/>
        </w:rPr>
        <w:t>39</w:t>
      </w:r>
      <w:r w:rsidRPr="00ED6B63">
        <w:rPr>
          <w:rFonts w:ascii="Book Antiqua" w:eastAsia="Book Antiqua" w:hAnsi="Book Antiqua" w:cs="Book Antiqua"/>
        </w:rPr>
        <w:t>: 633-636 [PMID: 19562456 DOI: 10.1007/s00595-008-3885-5]</w:t>
      </w:r>
    </w:p>
    <w:p w14:paraId="7C7A1D2D" w14:textId="77777777" w:rsidR="00434BDE" w:rsidRPr="00555F9F" w:rsidRDefault="00B8041B" w:rsidP="00555F9F">
      <w:pPr>
        <w:spacing w:line="360" w:lineRule="auto"/>
        <w:jc w:val="both"/>
        <w:rPr>
          <w:rFonts w:ascii="Book Antiqua" w:hAnsi="Book Antiqua"/>
        </w:rPr>
      </w:pPr>
      <w:r w:rsidRPr="00ED6B63">
        <w:rPr>
          <w:rFonts w:ascii="Book Antiqua" w:eastAsia="Book Antiqua" w:hAnsi="Book Antiqua" w:cs="Book Antiqua"/>
        </w:rPr>
        <w:t xml:space="preserve">55 </w:t>
      </w:r>
      <w:r w:rsidRPr="00ED6B63">
        <w:rPr>
          <w:rFonts w:ascii="Book Antiqua" w:eastAsia="Book Antiqua" w:hAnsi="Book Antiqua" w:cs="Book Antiqua"/>
          <w:b/>
          <w:bCs/>
        </w:rPr>
        <w:t>Yang YL</w:t>
      </w:r>
      <w:r w:rsidRPr="00ED6B63">
        <w:rPr>
          <w:rFonts w:ascii="Book Antiqua" w:eastAsia="Book Antiqua" w:hAnsi="Book Antiqua" w:cs="Book Antiqua"/>
        </w:rPr>
        <w:t xml:space="preserve">, Xing CP, Liu B, Su QJ, Dong L. Primary stromal tumor of the liver: A case report and review of the literature. </w:t>
      </w:r>
      <w:r w:rsidRPr="00ED6B63">
        <w:rPr>
          <w:rFonts w:ascii="Book Antiqua" w:eastAsia="Book Antiqua" w:hAnsi="Book Antiqua" w:cs="Book Antiqua"/>
          <w:i/>
          <w:iCs/>
        </w:rPr>
        <w:t>Modern Oncology</w:t>
      </w:r>
      <w:r w:rsidRPr="00ED6B63">
        <w:rPr>
          <w:rFonts w:ascii="Book Antiqua" w:eastAsia="Book Antiqua" w:hAnsi="Book Antiqua" w:cs="Book Antiqua"/>
        </w:rPr>
        <w:t xml:space="preserve"> 2010; </w:t>
      </w:r>
      <w:r w:rsidRPr="00ED6B63">
        <w:rPr>
          <w:rFonts w:ascii="Book Antiqua" w:eastAsia="Book Antiqua" w:hAnsi="Book Antiqua" w:cs="Book Antiqua"/>
          <w:b/>
          <w:bCs/>
        </w:rPr>
        <w:t>18</w:t>
      </w:r>
      <w:r w:rsidRPr="00ED6B63">
        <w:rPr>
          <w:rFonts w:ascii="Book Antiqua" w:eastAsia="Book Antiqua" w:hAnsi="Book Antiqua" w:cs="Book Antiqua"/>
        </w:rPr>
        <w:t>: 2432-2434 [DOI: 10.3969/j.issn.1672-4992.2010.12.50]</w:t>
      </w:r>
    </w:p>
    <w:p w14:paraId="73BE4E97" w14:textId="77777777" w:rsidR="00434BDE" w:rsidRPr="00555F9F" w:rsidRDefault="00B8041B" w:rsidP="00555F9F">
      <w:pPr>
        <w:spacing w:line="360" w:lineRule="auto"/>
        <w:jc w:val="both"/>
        <w:rPr>
          <w:rFonts w:ascii="Book Antiqua" w:hAnsi="Book Antiqua"/>
        </w:rPr>
      </w:pPr>
      <w:r w:rsidRPr="00ED6B63">
        <w:rPr>
          <w:rFonts w:ascii="Book Antiqua" w:eastAsia="Book Antiqua" w:hAnsi="Book Antiqua" w:cs="Book Antiqua"/>
        </w:rPr>
        <w:t xml:space="preserve">56 </w:t>
      </w:r>
      <w:r w:rsidRPr="00ED6B63">
        <w:rPr>
          <w:rFonts w:ascii="Book Antiqua" w:eastAsia="Book Antiqua" w:hAnsi="Book Antiqua" w:cs="Book Antiqua"/>
          <w:b/>
          <w:bCs/>
        </w:rPr>
        <w:t>Li ZY</w:t>
      </w:r>
      <w:r w:rsidRPr="00ED6B63">
        <w:rPr>
          <w:rFonts w:ascii="Book Antiqua" w:eastAsia="Book Antiqua" w:hAnsi="Book Antiqua" w:cs="Book Antiqua"/>
        </w:rPr>
        <w:t xml:space="preserve">, Liang QL, Chen GQ, Zhou Y, Liu QL. Extra-gastrointestinal stromal tumor of the liver diagnosed by ultrasound-guided fine needle aspiration cytology: a case report and review of the literature. </w:t>
      </w:r>
      <w:r w:rsidRPr="00ED6B63">
        <w:rPr>
          <w:rFonts w:ascii="Book Antiqua" w:eastAsia="Book Antiqua" w:hAnsi="Book Antiqua" w:cs="Book Antiqua"/>
          <w:i/>
          <w:iCs/>
        </w:rPr>
        <w:t xml:space="preserve">Arch Med Sci </w:t>
      </w:r>
      <w:r w:rsidRPr="00ED6B63">
        <w:rPr>
          <w:rFonts w:ascii="Book Antiqua" w:eastAsia="Book Antiqua" w:hAnsi="Book Antiqua" w:cs="Book Antiqua"/>
        </w:rPr>
        <w:t xml:space="preserve">2012; </w:t>
      </w:r>
      <w:r w:rsidRPr="00ED6B63">
        <w:rPr>
          <w:rFonts w:ascii="Book Antiqua" w:eastAsia="Book Antiqua" w:hAnsi="Book Antiqua" w:cs="Book Antiqua"/>
          <w:b/>
          <w:bCs/>
        </w:rPr>
        <w:t>8</w:t>
      </w:r>
      <w:r w:rsidRPr="00ED6B63">
        <w:rPr>
          <w:rFonts w:ascii="Book Antiqua" w:eastAsia="Book Antiqua" w:hAnsi="Book Antiqua" w:cs="Book Antiqua"/>
        </w:rPr>
        <w:t>: 392-397 [PMID: 22662017 DOI: 10.5114/aoms.2012.28572]</w:t>
      </w:r>
    </w:p>
    <w:p w14:paraId="66D9F1D0" w14:textId="77777777" w:rsidR="00434BDE" w:rsidRPr="00555F9F" w:rsidRDefault="00B8041B" w:rsidP="00555F9F">
      <w:pPr>
        <w:spacing w:line="360" w:lineRule="auto"/>
        <w:jc w:val="both"/>
        <w:rPr>
          <w:rFonts w:ascii="Book Antiqua" w:hAnsi="Book Antiqua"/>
        </w:rPr>
      </w:pPr>
      <w:r w:rsidRPr="00ED6B63">
        <w:rPr>
          <w:rFonts w:ascii="Book Antiqua" w:eastAsia="Book Antiqua" w:hAnsi="Book Antiqua" w:cs="Book Antiqua"/>
        </w:rPr>
        <w:t xml:space="preserve">57 </w:t>
      </w:r>
      <w:r w:rsidRPr="00ED6B63">
        <w:rPr>
          <w:rFonts w:ascii="Book Antiqua" w:eastAsia="Book Antiqua" w:hAnsi="Book Antiqua" w:cs="Book Antiqua"/>
          <w:b/>
          <w:bCs/>
        </w:rPr>
        <w:t>Wu PP</w:t>
      </w:r>
      <w:r w:rsidRPr="00ED6B63">
        <w:rPr>
          <w:rFonts w:ascii="Book Antiqua" w:eastAsia="Book Antiqua" w:hAnsi="Book Antiqua" w:cs="Book Antiqua"/>
        </w:rPr>
        <w:t xml:space="preserve">. Huge hepatic stromal tumor: one case report. </w:t>
      </w:r>
      <w:proofErr w:type="spellStart"/>
      <w:r w:rsidRPr="00ED6B63">
        <w:rPr>
          <w:rFonts w:ascii="Book Antiqua" w:eastAsia="Book Antiqua" w:hAnsi="Book Antiqua" w:cs="Book Antiqua"/>
          <w:i/>
          <w:iCs/>
        </w:rPr>
        <w:t>Xinan</w:t>
      </w:r>
      <w:proofErr w:type="spellEnd"/>
      <w:r w:rsidRPr="00ED6B63">
        <w:rPr>
          <w:rFonts w:ascii="Book Antiqua" w:eastAsia="Book Antiqua" w:hAnsi="Book Antiqua" w:cs="Book Antiqua"/>
          <w:i/>
          <w:iCs/>
        </w:rPr>
        <w:t xml:space="preserve"> </w:t>
      </w:r>
      <w:proofErr w:type="spellStart"/>
      <w:r w:rsidRPr="00ED6B63">
        <w:rPr>
          <w:rFonts w:ascii="Book Antiqua" w:eastAsia="Book Antiqua" w:hAnsi="Book Antiqua" w:cs="Book Antiqua"/>
          <w:i/>
          <w:iCs/>
        </w:rPr>
        <w:t>Guofang</w:t>
      </w:r>
      <w:proofErr w:type="spellEnd"/>
      <w:r w:rsidRPr="00ED6B63">
        <w:rPr>
          <w:rFonts w:ascii="Book Antiqua" w:eastAsia="Book Antiqua" w:hAnsi="Book Antiqua" w:cs="Book Antiqua"/>
          <w:i/>
          <w:iCs/>
        </w:rPr>
        <w:t xml:space="preserve"> </w:t>
      </w:r>
      <w:proofErr w:type="spellStart"/>
      <w:r w:rsidRPr="00ED6B63">
        <w:rPr>
          <w:rFonts w:ascii="Book Antiqua" w:eastAsia="Book Antiqua" w:hAnsi="Book Antiqua" w:cs="Book Antiqua"/>
          <w:i/>
          <w:iCs/>
        </w:rPr>
        <w:t>Yiyao</w:t>
      </w:r>
      <w:proofErr w:type="spellEnd"/>
      <w:r w:rsidRPr="00ED6B63">
        <w:rPr>
          <w:rFonts w:ascii="Book Antiqua" w:eastAsia="Book Antiqua" w:hAnsi="Book Antiqua" w:cs="Book Antiqua"/>
        </w:rPr>
        <w:t xml:space="preserve"> 2012;</w:t>
      </w:r>
      <w:r w:rsidRPr="00ED6B63">
        <w:rPr>
          <w:rFonts w:ascii="Book Antiqua" w:eastAsia="Book Antiqua" w:hAnsi="Book Antiqua" w:cs="Book Antiqua"/>
          <w:b/>
          <w:bCs/>
        </w:rPr>
        <w:t xml:space="preserve"> 22</w:t>
      </w:r>
      <w:r w:rsidRPr="00ED6B63">
        <w:rPr>
          <w:rFonts w:ascii="Book Antiqua" w:eastAsia="Book Antiqua" w:hAnsi="Book Antiqua" w:cs="Book Antiqua"/>
        </w:rPr>
        <w:t>: 197</w:t>
      </w:r>
    </w:p>
    <w:p w14:paraId="521E953F" w14:textId="77777777" w:rsidR="00434BDE" w:rsidRPr="00555F9F" w:rsidRDefault="00B8041B" w:rsidP="00555F9F">
      <w:pPr>
        <w:spacing w:line="360" w:lineRule="auto"/>
        <w:jc w:val="both"/>
        <w:rPr>
          <w:rFonts w:ascii="Book Antiqua" w:hAnsi="Book Antiqua"/>
        </w:rPr>
      </w:pPr>
      <w:r w:rsidRPr="00ED6B63">
        <w:rPr>
          <w:rFonts w:ascii="Book Antiqua" w:eastAsia="Book Antiqua" w:hAnsi="Book Antiqua" w:cs="Book Antiqua"/>
        </w:rPr>
        <w:t xml:space="preserve">58 </w:t>
      </w:r>
      <w:r w:rsidRPr="00ED6B63">
        <w:rPr>
          <w:rFonts w:ascii="Book Antiqua" w:eastAsia="Book Antiqua" w:hAnsi="Book Antiqua" w:cs="Book Antiqua"/>
          <w:b/>
          <w:bCs/>
        </w:rPr>
        <w:t>Xue YJ</w:t>
      </w:r>
      <w:r w:rsidRPr="00ED6B63">
        <w:rPr>
          <w:rFonts w:ascii="Book Antiqua" w:eastAsia="Book Antiqua" w:hAnsi="Book Antiqua" w:cs="Book Antiqua"/>
        </w:rPr>
        <w:t xml:space="preserve">, He XJ. Primary Gastrointestinal Stromal Tumor of the Liver: One Case Report. </w:t>
      </w:r>
      <w:proofErr w:type="spellStart"/>
      <w:r w:rsidRPr="00ED6B63">
        <w:rPr>
          <w:rFonts w:ascii="Book Antiqua" w:eastAsia="Book Antiqua" w:hAnsi="Book Antiqua" w:cs="Book Antiqua"/>
          <w:i/>
          <w:iCs/>
        </w:rPr>
        <w:t>Zhongliuxue</w:t>
      </w:r>
      <w:proofErr w:type="spellEnd"/>
      <w:r w:rsidRPr="00ED6B63">
        <w:rPr>
          <w:rFonts w:ascii="Book Antiqua" w:eastAsia="Book Antiqua" w:hAnsi="Book Antiqua" w:cs="Book Antiqua"/>
          <w:i/>
          <w:iCs/>
        </w:rPr>
        <w:t xml:space="preserve"> </w:t>
      </w:r>
      <w:proofErr w:type="spellStart"/>
      <w:r w:rsidRPr="00ED6B63">
        <w:rPr>
          <w:rFonts w:ascii="Book Antiqua" w:eastAsia="Book Antiqua" w:hAnsi="Book Antiqua" w:cs="Book Antiqua"/>
          <w:i/>
          <w:iCs/>
        </w:rPr>
        <w:t>Zazhi</w:t>
      </w:r>
      <w:proofErr w:type="spellEnd"/>
      <w:r w:rsidRPr="00ED6B63">
        <w:rPr>
          <w:rFonts w:ascii="Book Antiqua" w:eastAsia="Book Antiqua" w:hAnsi="Book Antiqua" w:cs="Book Antiqua"/>
        </w:rPr>
        <w:t xml:space="preserve"> 2013; </w:t>
      </w:r>
      <w:r w:rsidRPr="00ED6B63">
        <w:rPr>
          <w:rFonts w:ascii="Book Antiqua" w:eastAsia="Book Antiqua" w:hAnsi="Book Antiqua" w:cs="Book Antiqua"/>
          <w:b/>
          <w:bCs/>
        </w:rPr>
        <w:t>19</w:t>
      </w:r>
      <w:r w:rsidRPr="00ED6B63">
        <w:rPr>
          <w:rFonts w:ascii="Book Antiqua" w:eastAsia="Book Antiqua" w:hAnsi="Book Antiqua" w:cs="Book Antiqua"/>
        </w:rPr>
        <w:t>:</w:t>
      </w:r>
      <w:r w:rsidRPr="00ED6B63">
        <w:rPr>
          <w:rFonts w:ascii="Book Antiqua" w:eastAsia="Book Antiqua" w:hAnsi="Book Antiqua" w:cs="Book Antiqua"/>
          <w:b/>
          <w:bCs/>
        </w:rPr>
        <w:t xml:space="preserve"> </w:t>
      </w:r>
      <w:r w:rsidRPr="00ED6B63">
        <w:rPr>
          <w:rFonts w:ascii="Book Antiqua" w:eastAsia="Book Antiqua" w:hAnsi="Book Antiqua" w:cs="Book Antiqua"/>
        </w:rPr>
        <w:t>159-160</w:t>
      </w:r>
    </w:p>
    <w:p w14:paraId="7A50862C" w14:textId="77777777" w:rsidR="00434BDE" w:rsidRPr="00555F9F" w:rsidRDefault="00B8041B" w:rsidP="00555F9F">
      <w:pPr>
        <w:spacing w:line="360" w:lineRule="auto"/>
        <w:jc w:val="both"/>
        <w:rPr>
          <w:rFonts w:ascii="Book Antiqua" w:hAnsi="Book Antiqua"/>
        </w:rPr>
      </w:pPr>
      <w:r w:rsidRPr="00ED6B63">
        <w:rPr>
          <w:rFonts w:ascii="Book Antiqua" w:eastAsia="Book Antiqua" w:hAnsi="Book Antiqua" w:cs="Book Antiqua"/>
        </w:rPr>
        <w:t xml:space="preserve">59 </w:t>
      </w:r>
      <w:r w:rsidRPr="00ED6B63">
        <w:rPr>
          <w:rFonts w:ascii="Book Antiqua" w:eastAsia="Book Antiqua" w:hAnsi="Book Antiqua" w:cs="Book Antiqua"/>
          <w:b/>
          <w:bCs/>
        </w:rPr>
        <w:t>Lu Y</w:t>
      </w:r>
      <w:r w:rsidRPr="00ED6B63">
        <w:rPr>
          <w:rFonts w:ascii="Book Antiqua" w:eastAsia="Book Antiqua" w:hAnsi="Book Antiqua" w:cs="Book Antiqua"/>
        </w:rPr>
        <w:t xml:space="preserve">, Guo S. One case: primary malignant stromal tumor of the liver. </w:t>
      </w:r>
      <w:proofErr w:type="spellStart"/>
      <w:r w:rsidRPr="00ED6B63">
        <w:rPr>
          <w:rFonts w:ascii="Book Antiqua" w:eastAsia="Book Antiqua" w:hAnsi="Book Antiqua" w:cs="Book Antiqua"/>
          <w:i/>
          <w:iCs/>
        </w:rPr>
        <w:t>Shiyong</w:t>
      </w:r>
      <w:proofErr w:type="spellEnd"/>
      <w:r w:rsidRPr="00ED6B63">
        <w:rPr>
          <w:rFonts w:ascii="Book Antiqua" w:eastAsia="Book Antiqua" w:hAnsi="Book Antiqua" w:cs="Book Antiqua"/>
          <w:i/>
          <w:iCs/>
        </w:rPr>
        <w:t xml:space="preserve"> </w:t>
      </w:r>
      <w:proofErr w:type="spellStart"/>
      <w:r w:rsidRPr="00ED6B63">
        <w:rPr>
          <w:rFonts w:ascii="Book Antiqua" w:eastAsia="Book Antiqua" w:hAnsi="Book Antiqua" w:cs="Book Antiqua"/>
          <w:i/>
          <w:iCs/>
        </w:rPr>
        <w:t>Fangshexue</w:t>
      </w:r>
      <w:proofErr w:type="spellEnd"/>
      <w:r w:rsidRPr="00ED6B63">
        <w:rPr>
          <w:rFonts w:ascii="Book Antiqua" w:eastAsia="Book Antiqua" w:hAnsi="Book Antiqua" w:cs="Book Antiqua"/>
          <w:i/>
          <w:iCs/>
        </w:rPr>
        <w:t xml:space="preserve"> </w:t>
      </w:r>
      <w:proofErr w:type="spellStart"/>
      <w:r w:rsidRPr="00ED6B63">
        <w:rPr>
          <w:rFonts w:ascii="Book Antiqua" w:eastAsia="Book Antiqua" w:hAnsi="Book Antiqua" w:cs="Book Antiqua"/>
          <w:i/>
          <w:iCs/>
        </w:rPr>
        <w:t>Zazhi</w:t>
      </w:r>
      <w:proofErr w:type="spellEnd"/>
      <w:r w:rsidRPr="00ED6B63">
        <w:rPr>
          <w:rFonts w:ascii="Book Antiqua" w:eastAsia="Book Antiqua" w:hAnsi="Book Antiqua" w:cs="Book Antiqua"/>
        </w:rPr>
        <w:t xml:space="preserve"> 2013; </w:t>
      </w:r>
      <w:r w:rsidRPr="00ED6B63">
        <w:rPr>
          <w:rFonts w:ascii="Book Antiqua" w:eastAsia="Book Antiqua" w:hAnsi="Book Antiqua" w:cs="Book Antiqua"/>
          <w:b/>
          <w:bCs/>
        </w:rPr>
        <w:t>29</w:t>
      </w:r>
      <w:r w:rsidRPr="00ED6B63">
        <w:rPr>
          <w:rFonts w:ascii="Book Antiqua" w:eastAsia="Book Antiqua" w:hAnsi="Book Antiqua" w:cs="Book Antiqua"/>
        </w:rPr>
        <w:t>:</w:t>
      </w:r>
      <w:r w:rsidRPr="00ED6B63">
        <w:rPr>
          <w:rFonts w:ascii="Book Antiqua" w:eastAsia="Book Antiqua" w:hAnsi="Book Antiqua" w:cs="Book Antiqua"/>
          <w:b/>
          <w:bCs/>
        </w:rPr>
        <w:t xml:space="preserve"> </w:t>
      </w:r>
      <w:r w:rsidRPr="00ED6B63">
        <w:rPr>
          <w:rFonts w:ascii="Book Antiqua" w:eastAsia="Book Antiqua" w:hAnsi="Book Antiqua" w:cs="Book Antiqua"/>
        </w:rPr>
        <w:t>1368-1369</w:t>
      </w:r>
    </w:p>
    <w:p w14:paraId="7E384296" w14:textId="77777777" w:rsidR="00434BDE" w:rsidRPr="00555F9F" w:rsidRDefault="00B8041B" w:rsidP="00555F9F">
      <w:pPr>
        <w:spacing w:line="360" w:lineRule="auto"/>
        <w:jc w:val="both"/>
        <w:rPr>
          <w:rFonts w:ascii="Book Antiqua" w:hAnsi="Book Antiqua"/>
        </w:rPr>
      </w:pPr>
      <w:r w:rsidRPr="00ED6B63">
        <w:rPr>
          <w:rFonts w:ascii="Book Antiqua" w:eastAsia="Book Antiqua" w:hAnsi="Book Antiqua" w:cs="Book Antiqua"/>
        </w:rPr>
        <w:t xml:space="preserve">60 </w:t>
      </w:r>
      <w:r w:rsidRPr="00ED6B63">
        <w:rPr>
          <w:rFonts w:ascii="Book Antiqua" w:eastAsia="Book Antiqua" w:hAnsi="Book Antiqua" w:cs="Book Antiqua"/>
          <w:b/>
          <w:bCs/>
        </w:rPr>
        <w:t>Louis AR</w:t>
      </w:r>
      <w:r w:rsidRPr="00ED6B63">
        <w:rPr>
          <w:rFonts w:ascii="Book Antiqua" w:eastAsia="Book Antiqua" w:hAnsi="Book Antiqua" w:cs="Book Antiqua"/>
        </w:rPr>
        <w:t xml:space="preserve">, Singh S, Gupta SK, Sharma A. Primary GIST of the liver masquerading as primary intra-abdominal </w:t>
      </w:r>
      <w:proofErr w:type="spellStart"/>
      <w:r w:rsidRPr="00ED6B63">
        <w:rPr>
          <w:rFonts w:ascii="Book Antiqua" w:eastAsia="Book Antiqua" w:hAnsi="Book Antiqua" w:cs="Book Antiqua"/>
        </w:rPr>
        <w:t>tumour</w:t>
      </w:r>
      <w:proofErr w:type="spellEnd"/>
      <w:r w:rsidRPr="00ED6B63">
        <w:rPr>
          <w:rFonts w:ascii="Book Antiqua" w:eastAsia="Book Antiqua" w:hAnsi="Book Antiqua" w:cs="Book Antiqua"/>
        </w:rPr>
        <w:t xml:space="preserve">: a rare extra-gastrointestinal stromal </w:t>
      </w:r>
      <w:proofErr w:type="spellStart"/>
      <w:r w:rsidRPr="00ED6B63">
        <w:rPr>
          <w:rFonts w:ascii="Book Antiqua" w:eastAsia="Book Antiqua" w:hAnsi="Book Antiqua" w:cs="Book Antiqua"/>
        </w:rPr>
        <w:t>tumour</w:t>
      </w:r>
      <w:proofErr w:type="spellEnd"/>
      <w:r w:rsidRPr="00ED6B63">
        <w:rPr>
          <w:rFonts w:ascii="Book Antiqua" w:eastAsia="Book Antiqua" w:hAnsi="Book Antiqua" w:cs="Book Antiqua"/>
        </w:rPr>
        <w:t xml:space="preserve"> (EGIST) of the liver. </w:t>
      </w:r>
      <w:r w:rsidRPr="00ED6B63">
        <w:rPr>
          <w:rFonts w:ascii="Book Antiqua" w:eastAsia="Book Antiqua" w:hAnsi="Book Antiqua" w:cs="Book Antiqua"/>
          <w:i/>
          <w:iCs/>
        </w:rPr>
        <w:t xml:space="preserve">J </w:t>
      </w:r>
      <w:proofErr w:type="spellStart"/>
      <w:r w:rsidRPr="00ED6B63">
        <w:rPr>
          <w:rFonts w:ascii="Book Antiqua" w:eastAsia="Book Antiqua" w:hAnsi="Book Antiqua" w:cs="Book Antiqua"/>
          <w:i/>
          <w:iCs/>
        </w:rPr>
        <w:t>Gastrointest</w:t>
      </w:r>
      <w:proofErr w:type="spellEnd"/>
      <w:r w:rsidRPr="00ED6B63">
        <w:rPr>
          <w:rFonts w:ascii="Book Antiqua" w:eastAsia="Book Antiqua" w:hAnsi="Book Antiqua" w:cs="Book Antiqua"/>
          <w:i/>
          <w:iCs/>
        </w:rPr>
        <w:t xml:space="preserve"> Cancer</w:t>
      </w:r>
      <w:r w:rsidRPr="00ED6B63">
        <w:rPr>
          <w:rFonts w:ascii="Book Antiqua" w:eastAsia="Book Antiqua" w:hAnsi="Book Antiqua" w:cs="Book Antiqua"/>
        </w:rPr>
        <w:t xml:space="preserve"> 2014; </w:t>
      </w:r>
      <w:r w:rsidRPr="00ED6B63">
        <w:rPr>
          <w:rFonts w:ascii="Book Antiqua" w:eastAsia="Book Antiqua" w:hAnsi="Book Antiqua" w:cs="Book Antiqua"/>
          <w:b/>
          <w:bCs/>
        </w:rPr>
        <w:t>45</w:t>
      </w:r>
      <w:r w:rsidRPr="00ED6B63">
        <w:rPr>
          <w:rFonts w:ascii="Book Antiqua" w:eastAsia="Book Antiqua" w:hAnsi="Book Antiqua" w:cs="Book Antiqua"/>
        </w:rPr>
        <w:t>: 392-394 [PMID: 23749608 DOI: 10.1007/s12029-013-9514-6]</w:t>
      </w:r>
    </w:p>
    <w:p w14:paraId="4F5F7764" w14:textId="77777777" w:rsidR="00434BDE" w:rsidRPr="00555F9F" w:rsidRDefault="00B8041B" w:rsidP="00555F9F">
      <w:pPr>
        <w:spacing w:line="360" w:lineRule="auto"/>
        <w:jc w:val="both"/>
        <w:rPr>
          <w:rFonts w:ascii="Book Antiqua" w:hAnsi="Book Antiqua"/>
        </w:rPr>
      </w:pPr>
      <w:r w:rsidRPr="00ED6B63">
        <w:rPr>
          <w:rFonts w:ascii="Book Antiqua" w:eastAsia="Book Antiqua" w:hAnsi="Book Antiqua" w:cs="Book Antiqua"/>
        </w:rPr>
        <w:t xml:space="preserve">61 </w:t>
      </w:r>
      <w:r w:rsidRPr="00ED6B63">
        <w:rPr>
          <w:rFonts w:ascii="Book Antiqua" w:eastAsia="Book Antiqua" w:hAnsi="Book Antiqua" w:cs="Book Antiqua"/>
          <w:b/>
          <w:bCs/>
        </w:rPr>
        <w:t>Lin XK</w:t>
      </w:r>
      <w:r w:rsidRPr="00ED6B63">
        <w:rPr>
          <w:rFonts w:ascii="Book Antiqua" w:eastAsia="Book Antiqua" w:hAnsi="Book Antiqua" w:cs="Book Antiqua"/>
        </w:rPr>
        <w:t xml:space="preserve">, Zhang Q, Yang WL, Shou CH, Liu XS, Sun JY, Yu JR. Primary gastrointestinal stromal tumor of the liver treated with sequential therapy. </w:t>
      </w:r>
      <w:r w:rsidRPr="00ED6B63">
        <w:rPr>
          <w:rFonts w:ascii="Book Antiqua" w:eastAsia="Book Antiqua" w:hAnsi="Book Antiqua" w:cs="Book Antiqua"/>
          <w:i/>
          <w:iCs/>
        </w:rPr>
        <w:t xml:space="preserve">World J Gastroenterol </w:t>
      </w:r>
      <w:r w:rsidRPr="00ED6B63">
        <w:rPr>
          <w:rFonts w:ascii="Book Antiqua" w:eastAsia="Book Antiqua" w:hAnsi="Book Antiqua" w:cs="Book Antiqua"/>
        </w:rPr>
        <w:t>2015;</w:t>
      </w:r>
      <w:r w:rsidRPr="00ED6B63">
        <w:rPr>
          <w:rFonts w:ascii="Book Antiqua" w:eastAsia="Book Antiqua" w:hAnsi="Book Antiqua" w:cs="Book Antiqua"/>
          <w:b/>
          <w:bCs/>
        </w:rPr>
        <w:t xml:space="preserve"> 21</w:t>
      </w:r>
      <w:r w:rsidRPr="00ED6B63">
        <w:rPr>
          <w:rFonts w:ascii="Book Antiqua" w:eastAsia="Book Antiqua" w:hAnsi="Book Antiqua" w:cs="Book Antiqua"/>
        </w:rPr>
        <w:t>:</w:t>
      </w:r>
      <w:r w:rsidRPr="00ED6B63">
        <w:rPr>
          <w:rFonts w:ascii="Book Antiqua" w:eastAsia="Book Antiqua" w:hAnsi="Book Antiqua" w:cs="Book Antiqua"/>
          <w:b/>
          <w:bCs/>
        </w:rPr>
        <w:t xml:space="preserve"> </w:t>
      </w:r>
      <w:r w:rsidRPr="00ED6B63">
        <w:rPr>
          <w:rFonts w:ascii="Book Antiqua" w:eastAsia="Book Antiqua" w:hAnsi="Book Antiqua" w:cs="Book Antiqua"/>
        </w:rPr>
        <w:t>2573-2576 [PMID: 25741171 DOI: 10.3748/wjg.v21.i8.2573]</w:t>
      </w:r>
    </w:p>
    <w:p w14:paraId="1C741DC2" w14:textId="77777777" w:rsidR="00434BDE" w:rsidRPr="00555F9F" w:rsidRDefault="00B8041B" w:rsidP="00555F9F">
      <w:pPr>
        <w:spacing w:line="360" w:lineRule="auto"/>
        <w:jc w:val="both"/>
        <w:rPr>
          <w:rFonts w:ascii="Book Antiqua" w:hAnsi="Book Antiqua"/>
        </w:rPr>
      </w:pPr>
      <w:r w:rsidRPr="00ED6B63">
        <w:rPr>
          <w:rFonts w:ascii="Book Antiqua" w:eastAsia="Book Antiqua" w:hAnsi="Book Antiqua" w:cs="Book Antiqua"/>
        </w:rPr>
        <w:lastRenderedPageBreak/>
        <w:t xml:space="preserve">62 </w:t>
      </w:r>
      <w:r w:rsidRPr="00ED6B63">
        <w:rPr>
          <w:rFonts w:ascii="Book Antiqua" w:eastAsia="Book Antiqua" w:hAnsi="Book Antiqua" w:cs="Book Antiqua"/>
          <w:b/>
          <w:bCs/>
        </w:rPr>
        <w:t>Tan Y</w:t>
      </w:r>
      <w:r w:rsidRPr="00ED6B63">
        <w:rPr>
          <w:rFonts w:ascii="Book Antiqua" w:eastAsia="Book Antiqua" w:hAnsi="Book Antiqua" w:cs="Book Antiqua"/>
        </w:rPr>
        <w:t xml:space="preserve">, Deng D. Hepatic huge stromal tumor: a case report. </w:t>
      </w:r>
      <w:r w:rsidRPr="00ED6B63">
        <w:rPr>
          <w:rFonts w:ascii="Book Antiqua" w:eastAsia="Book Antiqua" w:hAnsi="Book Antiqua" w:cs="Book Antiqua"/>
          <w:i/>
          <w:iCs/>
        </w:rPr>
        <w:t>Xian Dai Yang Sheng</w:t>
      </w:r>
      <w:r w:rsidRPr="00ED6B63">
        <w:rPr>
          <w:rFonts w:ascii="Book Antiqua" w:eastAsia="Book Antiqua" w:hAnsi="Book Antiqua" w:cs="Book Antiqua"/>
        </w:rPr>
        <w:t xml:space="preserve"> 2015; </w:t>
      </w:r>
      <w:r w:rsidRPr="00ED6B63">
        <w:rPr>
          <w:rFonts w:ascii="Book Antiqua" w:eastAsia="Book Antiqua" w:hAnsi="Book Antiqua" w:cs="Book Antiqua"/>
          <w:b/>
          <w:bCs/>
        </w:rPr>
        <w:t>4</w:t>
      </w:r>
      <w:r w:rsidRPr="00ED6B63">
        <w:rPr>
          <w:rFonts w:ascii="Book Antiqua" w:eastAsia="Book Antiqua" w:hAnsi="Book Antiqua" w:cs="Book Antiqua"/>
        </w:rPr>
        <w:t>:</w:t>
      </w:r>
      <w:r w:rsidRPr="00ED6B63">
        <w:rPr>
          <w:rFonts w:ascii="Book Antiqua" w:eastAsia="Book Antiqua" w:hAnsi="Book Antiqua" w:cs="Book Antiqua"/>
          <w:b/>
          <w:bCs/>
        </w:rPr>
        <w:t xml:space="preserve"> </w:t>
      </w:r>
      <w:r w:rsidRPr="00ED6B63">
        <w:rPr>
          <w:rFonts w:ascii="Book Antiqua" w:eastAsia="Book Antiqua" w:hAnsi="Book Antiqua" w:cs="Book Antiqua"/>
        </w:rPr>
        <w:t>138</w:t>
      </w:r>
    </w:p>
    <w:p w14:paraId="2DA65A91" w14:textId="77777777" w:rsidR="00434BDE" w:rsidRPr="00555F9F" w:rsidRDefault="00B8041B" w:rsidP="00555F9F">
      <w:pPr>
        <w:spacing w:line="360" w:lineRule="auto"/>
        <w:jc w:val="both"/>
        <w:rPr>
          <w:rFonts w:ascii="Book Antiqua" w:hAnsi="Book Antiqua"/>
        </w:rPr>
      </w:pPr>
      <w:r w:rsidRPr="00ED6B63">
        <w:rPr>
          <w:rFonts w:ascii="Book Antiqua" w:eastAsia="Book Antiqua" w:hAnsi="Book Antiqua" w:cs="Book Antiqua"/>
        </w:rPr>
        <w:t xml:space="preserve">63 </w:t>
      </w:r>
      <w:proofErr w:type="spellStart"/>
      <w:r w:rsidRPr="00ED6B63">
        <w:rPr>
          <w:rFonts w:ascii="Book Antiqua" w:eastAsia="Book Antiqua" w:hAnsi="Book Antiqua" w:cs="Book Antiqua"/>
          <w:b/>
          <w:bCs/>
        </w:rPr>
        <w:t>Losada</w:t>
      </w:r>
      <w:proofErr w:type="spellEnd"/>
      <w:r w:rsidRPr="00ED6B63">
        <w:rPr>
          <w:rFonts w:ascii="Book Antiqua" w:eastAsia="Book Antiqua" w:hAnsi="Book Antiqua" w:cs="Book Antiqua"/>
          <w:b/>
          <w:bCs/>
        </w:rPr>
        <w:t xml:space="preserve"> H</w:t>
      </w:r>
      <w:r w:rsidRPr="00ED6B63">
        <w:rPr>
          <w:rFonts w:ascii="Book Antiqua" w:eastAsia="Book Antiqua" w:hAnsi="Book Antiqua" w:cs="Book Antiqua"/>
        </w:rPr>
        <w:t xml:space="preserve">, Villaseca M, </w:t>
      </w:r>
      <w:proofErr w:type="spellStart"/>
      <w:r w:rsidRPr="00ED6B63">
        <w:rPr>
          <w:rFonts w:ascii="Book Antiqua" w:eastAsia="Book Antiqua" w:hAnsi="Book Antiqua" w:cs="Book Antiqua"/>
        </w:rPr>
        <w:t>Vivallo</w:t>
      </w:r>
      <w:proofErr w:type="spellEnd"/>
      <w:r w:rsidRPr="00ED6B63">
        <w:rPr>
          <w:rFonts w:ascii="Book Antiqua" w:eastAsia="Book Antiqua" w:hAnsi="Book Antiqua" w:cs="Book Antiqua"/>
        </w:rPr>
        <w:t xml:space="preserve"> C, López M. Gastrointestinal stromal tumor as cause of hepatic mass. </w:t>
      </w:r>
      <w:r w:rsidRPr="00ED6B63">
        <w:rPr>
          <w:rFonts w:ascii="Book Antiqua" w:eastAsia="Book Antiqua" w:hAnsi="Book Antiqua" w:cs="Book Antiqua"/>
          <w:i/>
          <w:iCs/>
        </w:rPr>
        <w:t xml:space="preserve">Hepatobiliary Surg </w:t>
      </w:r>
      <w:proofErr w:type="spellStart"/>
      <w:r w:rsidRPr="00ED6B63">
        <w:rPr>
          <w:rFonts w:ascii="Book Antiqua" w:eastAsia="Book Antiqua" w:hAnsi="Book Antiqua" w:cs="Book Antiqua"/>
          <w:i/>
          <w:iCs/>
        </w:rPr>
        <w:t>Nutr</w:t>
      </w:r>
      <w:proofErr w:type="spellEnd"/>
      <w:r w:rsidRPr="00ED6B63">
        <w:rPr>
          <w:rFonts w:ascii="Book Antiqua" w:eastAsia="Book Antiqua" w:hAnsi="Book Antiqua" w:cs="Book Antiqua"/>
        </w:rPr>
        <w:t xml:space="preserve"> 2016; </w:t>
      </w:r>
      <w:r w:rsidRPr="00ED6B63">
        <w:rPr>
          <w:rFonts w:ascii="Book Antiqua" w:eastAsia="Book Antiqua" w:hAnsi="Book Antiqua" w:cs="Book Antiqua"/>
          <w:b/>
          <w:bCs/>
        </w:rPr>
        <w:t>5</w:t>
      </w:r>
      <w:r w:rsidRPr="00ED6B63">
        <w:rPr>
          <w:rFonts w:ascii="Book Antiqua" w:eastAsia="Book Antiqua" w:hAnsi="Book Antiqua" w:cs="Book Antiqua"/>
        </w:rPr>
        <w:t>: 388-389 [PMID: 27500151 DOI: 10.21037/hbsn.2016.05.04]</w:t>
      </w:r>
    </w:p>
    <w:p w14:paraId="61ED4444" w14:textId="77777777" w:rsidR="00434BDE" w:rsidRPr="00555F9F" w:rsidRDefault="00B8041B" w:rsidP="00555F9F">
      <w:pPr>
        <w:spacing w:line="360" w:lineRule="auto"/>
        <w:jc w:val="both"/>
        <w:rPr>
          <w:rFonts w:ascii="Book Antiqua" w:hAnsi="Book Antiqua"/>
        </w:rPr>
      </w:pPr>
      <w:r w:rsidRPr="00ED6B63">
        <w:rPr>
          <w:rFonts w:ascii="Book Antiqua" w:eastAsia="Book Antiqua" w:hAnsi="Book Antiqua" w:cs="Book Antiqua"/>
        </w:rPr>
        <w:t xml:space="preserve">64 </w:t>
      </w:r>
      <w:r w:rsidRPr="00ED6B63">
        <w:rPr>
          <w:rFonts w:ascii="Book Antiqua" w:eastAsia="Book Antiqua" w:hAnsi="Book Antiqua" w:cs="Book Antiqua"/>
          <w:b/>
          <w:bCs/>
        </w:rPr>
        <w:t>Wang Y</w:t>
      </w:r>
      <w:r w:rsidRPr="00ED6B63">
        <w:rPr>
          <w:rFonts w:ascii="Book Antiqua" w:eastAsia="Book Antiqua" w:hAnsi="Book Antiqua" w:cs="Book Antiqua"/>
        </w:rPr>
        <w:t xml:space="preserve">, Liu Y, Zhong Y, Ji B. Malignant extra-gastrointestinal stromal tumor of the liver: A case report. </w:t>
      </w:r>
      <w:r w:rsidRPr="00ED6B63">
        <w:rPr>
          <w:rFonts w:ascii="Book Antiqua" w:eastAsia="Book Antiqua" w:hAnsi="Book Antiqua" w:cs="Book Antiqua"/>
          <w:i/>
          <w:iCs/>
        </w:rPr>
        <w:t>Oncol Lett</w:t>
      </w:r>
      <w:r w:rsidRPr="00ED6B63">
        <w:rPr>
          <w:rFonts w:ascii="Book Antiqua" w:eastAsia="Book Antiqua" w:hAnsi="Book Antiqua" w:cs="Book Antiqua"/>
        </w:rPr>
        <w:t xml:space="preserve"> 2016; </w:t>
      </w:r>
      <w:r w:rsidRPr="00ED6B63">
        <w:rPr>
          <w:rFonts w:ascii="Book Antiqua" w:eastAsia="Book Antiqua" w:hAnsi="Book Antiqua" w:cs="Book Antiqua"/>
          <w:b/>
          <w:bCs/>
        </w:rPr>
        <w:t>11</w:t>
      </w:r>
      <w:r w:rsidRPr="00ED6B63">
        <w:rPr>
          <w:rFonts w:ascii="Book Antiqua" w:eastAsia="Book Antiqua" w:hAnsi="Book Antiqua" w:cs="Book Antiqua"/>
        </w:rPr>
        <w:t>: 3929-3932 [PMID: 27313719 DOI: 10.3892/ol.2016.4531]</w:t>
      </w:r>
    </w:p>
    <w:p w14:paraId="6660CB81" w14:textId="77777777" w:rsidR="00434BDE" w:rsidRPr="00555F9F" w:rsidRDefault="00B8041B" w:rsidP="00555F9F">
      <w:pPr>
        <w:spacing w:line="360" w:lineRule="auto"/>
        <w:jc w:val="both"/>
        <w:rPr>
          <w:rFonts w:ascii="Book Antiqua" w:hAnsi="Book Antiqua"/>
        </w:rPr>
      </w:pPr>
      <w:r w:rsidRPr="00ED6B63">
        <w:rPr>
          <w:rFonts w:ascii="Book Antiqua" w:eastAsia="Book Antiqua" w:hAnsi="Book Antiqua" w:cs="Book Antiqua"/>
        </w:rPr>
        <w:t xml:space="preserve">65 </w:t>
      </w:r>
      <w:r w:rsidRPr="00ED6B63">
        <w:rPr>
          <w:rFonts w:ascii="Book Antiqua" w:eastAsia="Book Antiqua" w:hAnsi="Book Antiqua" w:cs="Book Antiqua"/>
          <w:b/>
          <w:bCs/>
        </w:rPr>
        <w:t>Cheng X</w:t>
      </w:r>
      <w:r w:rsidRPr="00ED6B63">
        <w:rPr>
          <w:rFonts w:ascii="Book Antiqua" w:eastAsia="Book Antiqua" w:hAnsi="Book Antiqua" w:cs="Book Antiqua"/>
        </w:rPr>
        <w:t xml:space="preserve">, Chen D, Chen W, Sheng Q. Primary gastrointestinal stromal tumor of the liver: A case report and review of the literature. </w:t>
      </w:r>
      <w:r w:rsidRPr="00ED6B63">
        <w:rPr>
          <w:rFonts w:ascii="Book Antiqua" w:eastAsia="Book Antiqua" w:hAnsi="Book Antiqua" w:cs="Book Antiqua"/>
          <w:i/>
          <w:iCs/>
        </w:rPr>
        <w:t>Oncol Lett</w:t>
      </w:r>
      <w:r w:rsidRPr="00ED6B63">
        <w:rPr>
          <w:rFonts w:ascii="Book Antiqua" w:eastAsia="Book Antiqua" w:hAnsi="Book Antiqua" w:cs="Book Antiqua"/>
        </w:rPr>
        <w:t xml:space="preserve"> 2016; </w:t>
      </w:r>
      <w:r w:rsidRPr="00ED6B63">
        <w:rPr>
          <w:rFonts w:ascii="Book Antiqua" w:eastAsia="Book Antiqua" w:hAnsi="Book Antiqua" w:cs="Book Antiqua"/>
          <w:b/>
          <w:bCs/>
        </w:rPr>
        <w:t>12</w:t>
      </w:r>
      <w:r w:rsidRPr="00ED6B63">
        <w:rPr>
          <w:rFonts w:ascii="Book Antiqua" w:eastAsia="Book Antiqua" w:hAnsi="Book Antiqua" w:cs="Book Antiqua"/>
        </w:rPr>
        <w:t>: 2772-2776 [PMID: 27698856 DOI: 10.3892/ol.2016.4981]</w:t>
      </w:r>
    </w:p>
    <w:p w14:paraId="2A6BF5CC" w14:textId="77777777" w:rsidR="00434BDE" w:rsidRPr="00555F9F" w:rsidRDefault="00B8041B" w:rsidP="00555F9F">
      <w:pPr>
        <w:spacing w:line="360" w:lineRule="auto"/>
        <w:jc w:val="both"/>
        <w:rPr>
          <w:rFonts w:ascii="Book Antiqua" w:hAnsi="Book Antiqua"/>
        </w:rPr>
      </w:pPr>
      <w:r w:rsidRPr="00ED6B63">
        <w:rPr>
          <w:rFonts w:ascii="Book Antiqua" w:eastAsia="Book Antiqua" w:hAnsi="Book Antiqua" w:cs="Book Antiqua"/>
        </w:rPr>
        <w:t xml:space="preserve">66 </w:t>
      </w:r>
      <w:r w:rsidRPr="00ED6B63">
        <w:rPr>
          <w:rFonts w:ascii="Book Antiqua" w:eastAsia="Book Antiqua" w:hAnsi="Book Antiqua" w:cs="Book Antiqua"/>
          <w:b/>
          <w:bCs/>
        </w:rPr>
        <w:t>Zhong J</w:t>
      </w:r>
      <w:r w:rsidRPr="00ED6B63">
        <w:rPr>
          <w:rFonts w:ascii="Book Antiqua" w:eastAsia="Book Antiqua" w:hAnsi="Book Antiqua" w:cs="Book Antiqua"/>
        </w:rPr>
        <w:t xml:space="preserve">, Sun YM, Li L. Ultrasound presentation of primary gastrointestinal stromal tumor of the liver: a case report. </w:t>
      </w:r>
      <w:proofErr w:type="spellStart"/>
      <w:r w:rsidRPr="00ED6B63">
        <w:rPr>
          <w:rFonts w:ascii="Book Antiqua" w:eastAsia="Book Antiqua" w:hAnsi="Book Antiqua" w:cs="Book Antiqua"/>
          <w:i/>
          <w:iCs/>
        </w:rPr>
        <w:t>Zhongguo</w:t>
      </w:r>
      <w:proofErr w:type="spellEnd"/>
      <w:r w:rsidRPr="00ED6B63">
        <w:rPr>
          <w:rFonts w:ascii="Book Antiqua" w:eastAsia="Book Antiqua" w:hAnsi="Book Antiqua" w:cs="Book Antiqua"/>
          <w:i/>
          <w:iCs/>
        </w:rPr>
        <w:t xml:space="preserve"> </w:t>
      </w:r>
      <w:proofErr w:type="spellStart"/>
      <w:r w:rsidRPr="00ED6B63">
        <w:rPr>
          <w:rFonts w:ascii="Book Antiqua" w:eastAsia="Book Antiqua" w:hAnsi="Book Antiqua" w:cs="Book Antiqua"/>
          <w:i/>
          <w:iCs/>
        </w:rPr>
        <w:t>Chaosheng</w:t>
      </w:r>
      <w:proofErr w:type="spellEnd"/>
      <w:r w:rsidRPr="00ED6B63">
        <w:rPr>
          <w:rFonts w:ascii="Book Antiqua" w:eastAsia="Book Antiqua" w:hAnsi="Book Antiqua" w:cs="Book Antiqua"/>
          <w:i/>
          <w:iCs/>
        </w:rPr>
        <w:t xml:space="preserve"> </w:t>
      </w:r>
      <w:proofErr w:type="spellStart"/>
      <w:r w:rsidRPr="00ED6B63">
        <w:rPr>
          <w:rFonts w:ascii="Book Antiqua" w:eastAsia="Book Antiqua" w:hAnsi="Book Antiqua" w:cs="Book Antiqua"/>
          <w:i/>
          <w:iCs/>
        </w:rPr>
        <w:t>Yixue</w:t>
      </w:r>
      <w:proofErr w:type="spellEnd"/>
      <w:r w:rsidRPr="00ED6B63">
        <w:rPr>
          <w:rFonts w:ascii="Book Antiqua" w:eastAsia="Book Antiqua" w:hAnsi="Book Antiqua" w:cs="Book Antiqua"/>
          <w:i/>
          <w:iCs/>
        </w:rPr>
        <w:t xml:space="preserve"> </w:t>
      </w:r>
      <w:proofErr w:type="spellStart"/>
      <w:r w:rsidRPr="00ED6B63">
        <w:rPr>
          <w:rFonts w:ascii="Book Antiqua" w:eastAsia="Book Antiqua" w:hAnsi="Book Antiqua" w:cs="Book Antiqua"/>
          <w:i/>
          <w:iCs/>
        </w:rPr>
        <w:t>Zazhi</w:t>
      </w:r>
      <w:proofErr w:type="spellEnd"/>
      <w:r w:rsidRPr="00ED6B63">
        <w:rPr>
          <w:rFonts w:ascii="Book Antiqua" w:eastAsia="Book Antiqua" w:hAnsi="Book Antiqua" w:cs="Book Antiqua"/>
        </w:rPr>
        <w:t xml:space="preserve"> 2017; </w:t>
      </w:r>
      <w:r w:rsidRPr="00ED6B63">
        <w:rPr>
          <w:rFonts w:ascii="Book Antiqua" w:eastAsia="Book Antiqua" w:hAnsi="Book Antiqua" w:cs="Book Antiqua"/>
          <w:b/>
          <w:bCs/>
        </w:rPr>
        <w:t>33</w:t>
      </w:r>
      <w:r w:rsidRPr="00ED6B63">
        <w:rPr>
          <w:rFonts w:ascii="Book Antiqua" w:eastAsia="Book Antiqua" w:hAnsi="Book Antiqua" w:cs="Book Antiqua"/>
        </w:rPr>
        <w:t>: 270-271</w:t>
      </w:r>
    </w:p>
    <w:p w14:paraId="0AC15619" w14:textId="77777777" w:rsidR="00434BDE" w:rsidRPr="00555F9F" w:rsidRDefault="00B8041B" w:rsidP="00555F9F">
      <w:pPr>
        <w:spacing w:line="360" w:lineRule="auto"/>
        <w:jc w:val="both"/>
        <w:rPr>
          <w:rFonts w:ascii="Book Antiqua" w:hAnsi="Book Antiqua"/>
        </w:rPr>
      </w:pPr>
      <w:r w:rsidRPr="00ED6B63">
        <w:rPr>
          <w:rFonts w:ascii="Book Antiqua" w:eastAsia="Book Antiqua" w:hAnsi="Book Antiqua" w:cs="Book Antiqua"/>
        </w:rPr>
        <w:t xml:space="preserve">67 </w:t>
      </w:r>
      <w:r w:rsidRPr="00ED6B63">
        <w:rPr>
          <w:rFonts w:ascii="Book Antiqua" w:eastAsia="Book Antiqua" w:hAnsi="Book Antiqua" w:cs="Book Antiqua"/>
          <w:b/>
          <w:bCs/>
        </w:rPr>
        <w:t>Wang YK</w:t>
      </w:r>
      <w:r w:rsidRPr="00ED6B63">
        <w:rPr>
          <w:rFonts w:ascii="Book Antiqua" w:eastAsia="Book Antiqua" w:hAnsi="Book Antiqua" w:cs="Book Antiqua"/>
        </w:rPr>
        <w:t xml:space="preserve">, Li Q, Liu H, et la. Primary gastrointestinal stromal tumor of the liver: a case report. </w:t>
      </w:r>
      <w:proofErr w:type="spellStart"/>
      <w:r w:rsidRPr="00ED6B63">
        <w:rPr>
          <w:rFonts w:ascii="Book Antiqua" w:eastAsia="Book Antiqua" w:hAnsi="Book Antiqua" w:cs="Book Antiqua"/>
          <w:i/>
          <w:iCs/>
        </w:rPr>
        <w:t>Zhongguo</w:t>
      </w:r>
      <w:proofErr w:type="spellEnd"/>
      <w:r w:rsidRPr="00ED6B63">
        <w:rPr>
          <w:rFonts w:ascii="Book Antiqua" w:eastAsia="Book Antiqua" w:hAnsi="Book Antiqua" w:cs="Book Antiqua"/>
          <w:i/>
          <w:iCs/>
        </w:rPr>
        <w:t xml:space="preserve"> </w:t>
      </w:r>
      <w:proofErr w:type="spellStart"/>
      <w:r w:rsidRPr="00ED6B63">
        <w:rPr>
          <w:rFonts w:ascii="Book Antiqua" w:eastAsia="Book Antiqua" w:hAnsi="Book Antiqua" w:cs="Book Antiqua"/>
          <w:i/>
          <w:iCs/>
        </w:rPr>
        <w:t>Zhongliu</w:t>
      </w:r>
      <w:proofErr w:type="spellEnd"/>
      <w:r w:rsidRPr="00ED6B63">
        <w:rPr>
          <w:rFonts w:ascii="Book Antiqua" w:eastAsia="Book Antiqua" w:hAnsi="Book Antiqua" w:cs="Book Antiqua"/>
          <w:i/>
          <w:iCs/>
        </w:rPr>
        <w:t xml:space="preserve"> </w:t>
      </w:r>
      <w:proofErr w:type="spellStart"/>
      <w:r w:rsidRPr="00ED6B63">
        <w:rPr>
          <w:rFonts w:ascii="Book Antiqua" w:eastAsia="Book Antiqua" w:hAnsi="Book Antiqua" w:cs="Book Antiqua"/>
          <w:i/>
          <w:iCs/>
        </w:rPr>
        <w:t>Linchuang</w:t>
      </w:r>
      <w:proofErr w:type="spellEnd"/>
      <w:r w:rsidRPr="00ED6B63">
        <w:rPr>
          <w:rFonts w:ascii="Book Antiqua" w:eastAsia="Book Antiqua" w:hAnsi="Book Antiqua" w:cs="Book Antiqua"/>
          <w:i/>
          <w:iCs/>
        </w:rPr>
        <w:t xml:space="preserve"> </w:t>
      </w:r>
      <w:r w:rsidRPr="00ED6B63">
        <w:rPr>
          <w:rFonts w:ascii="Book Antiqua" w:eastAsia="Book Antiqua" w:hAnsi="Book Antiqua" w:cs="Book Antiqua"/>
        </w:rPr>
        <w:t xml:space="preserve">2018; </w:t>
      </w:r>
      <w:r w:rsidRPr="00ED6B63">
        <w:rPr>
          <w:rFonts w:ascii="Book Antiqua" w:eastAsia="Book Antiqua" w:hAnsi="Book Antiqua" w:cs="Book Antiqua"/>
          <w:b/>
          <w:bCs/>
        </w:rPr>
        <w:t>45</w:t>
      </w:r>
      <w:r w:rsidRPr="00ED6B63">
        <w:rPr>
          <w:rFonts w:ascii="Book Antiqua" w:eastAsia="Book Antiqua" w:hAnsi="Book Antiqua" w:cs="Book Antiqua"/>
        </w:rPr>
        <w:t>: 539-540 [DOI: 10.3969/j.issn.1000-8179.2018.10.365]</w:t>
      </w:r>
    </w:p>
    <w:p w14:paraId="3610BF65" w14:textId="77777777" w:rsidR="00434BDE" w:rsidRPr="00555F9F" w:rsidRDefault="00434BDE" w:rsidP="00555F9F">
      <w:pPr>
        <w:spacing w:line="360" w:lineRule="auto"/>
        <w:jc w:val="both"/>
        <w:rPr>
          <w:rFonts w:ascii="Book Antiqua" w:hAnsi="Book Antiqua"/>
        </w:rPr>
        <w:sectPr w:rsidR="00434BDE" w:rsidRPr="00555F9F" w:rsidSect="008828B1">
          <w:type w:val="continuous"/>
          <w:pgSz w:w="12240" w:h="15840"/>
          <w:pgMar w:top="1440" w:right="1440" w:bottom="1440" w:left="1440" w:header="720" w:footer="720" w:gutter="0"/>
          <w:cols w:space="720"/>
          <w:docGrid w:linePitch="360"/>
        </w:sectPr>
      </w:pPr>
    </w:p>
    <w:p w14:paraId="623033AA" w14:textId="77777777" w:rsidR="00D9777F" w:rsidRPr="00ED6B63" w:rsidRDefault="00D9777F" w:rsidP="00ED6B63">
      <w:pPr>
        <w:snapToGrid w:val="0"/>
        <w:spacing w:line="360" w:lineRule="auto"/>
        <w:jc w:val="both"/>
        <w:rPr>
          <w:rFonts w:ascii="Book Antiqua" w:eastAsia="Book Antiqua" w:hAnsi="Book Antiqua" w:cs="Book Antiqua"/>
          <w:b/>
        </w:rPr>
      </w:pPr>
      <w:r w:rsidRPr="00ED6B63">
        <w:rPr>
          <w:rFonts w:ascii="Book Antiqua" w:eastAsia="Book Antiqua" w:hAnsi="Book Antiqua" w:cs="Book Antiqua"/>
          <w:b/>
        </w:rPr>
        <w:br w:type="page"/>
      </w:r>
    </w:p>
    <w:p w14:paraId="3B8B5604" w14:textId="40AA594A" w:rsidR="00434BDE" w:rsidRPr="00555F9F" w:rsidRDefault="00B8041B" w:rsidP="00ED6B63">
      <w:pPr>
        <w:snapToGrid w:val="0"/>
        <w:spacing w:line="360" w:lineRule="auto"/>
        <w:jc w:val="both"/>
        <w:rPr>
          <w:rFonts w:ascii="Book Antiqua" w:hAnsi="Book Antiqua"/>
        </w:rPr>
      </w:pPr>
      <w:r w:rsidRPr="00ED6B63">
        <w:rPr>
          <w:rFonts w:ascii="Book Antiqua" w:eastAsia="Book Antiqua" w:hAnsi="Book Antiqua" w:cs="Book Antiqua"/>
          <w:b/>
        </w:rPr>
        <w:lastRenderedPageBreak/>
        <w:t>Footnotes</w:t>
      </w:r>
    </w:p>
    <w:p w14:paraId="6B6FA680" w14:textId="77777777" w:rsidR="00434BDE" w:rsidRPr="00555F9F" w:rsidRDefault="00B8041B" w:rsidP="00ED6B63">
      <w:pPr>
        <w:snapToGrid w:val="0"/>
        <w:spacing w:line="360" w:lineRule="auto"/>
        <w:jc w:val="both"/>
        <w:rPr>
          <w:rFonts w:ascii="Book Antiqua" w:hAnsi="Book Antiqua"/>
        </w:rPr>
      </w:pPr>
      <w:r w:rsidRPr="00ED6B63">
        <w:rPr>
          <w:rFonts w:ascii="Book Antiqua" w:eastAsia="Book Antiqua" w:hAnsi="Book Antiqua" w:cs="Book Antiqua"/>
          <w:b/>
          <w:bCs/>
        </w:rPr>
        <w:t xml:space="preserve">Conflict-of-interest statement: </w:t>
      </w:r>
      <w:r w:rsidRPr="00ED6B63">
        <w:rPr>
          <w:rFonts w:ascii="Book Antiqua" w:eastAsia="Book Antiqua" w:hAnsi="Book Antiqua" w:cs="Book Antiqua"/>
        </w:rPr>
        <w:t>The authors have no conflicts of interest to declare.</w:t>
      </w:r>
    </w:p>
    <w:p w14:paraId="35536E8B" w14:textId="77777777" w:rsidR="00434BDE" w:rsidRPr="003478A2" w:rsidRDefault="00434BDE" w:rsidP="00ED6B63">
      <w:pPr>
        <w:snapToGrid w:val="0"/>
        <w:spacing w:line="360" w:lineRule="auto"/>
        <w:jc w:val="both"/>
        <w:rPr>
          <w:rFonts w:ascii="Book Antiqua" w:hAnsi="Book Antiqua"/>
        </w:rPr>
      </w:pPr>
    </w:p>
    <w:p w14:paraId="5CC48FA7" w14:textId="77777777" w:rsidR="00434BDE" w:rsidRPr="00555F9F" w:rsidRDefault="00B8041B" w:rsidP="00ED6B63">
      <w:pPr>
        <w:snapToGrid w:val="0"/>
        <w:spacing w:line="360" w:lineRule="auto"/>
        <w:jc w:val="both"/>
        <w:rPr>
          <w:rFonts w:ascii="Book Antiqua" w:hAnsi="Book Antiqua"/>
        </w:rPr>
      </w:pPr>
      <w:r w:rsidRPr="00ED6B63">
        <w:rPr>
          <w:rFonts w:ascii="Book Antiqua" w:eastAsia="Book Antiqua" w:hAnsi="Book Antiqua" w:cs="Book Antiqua"/>
          <w:b/>
          <w:bCs/>
        </w:rPr>
        <w:t xml:space="preserve">Open-Access: </w:t>
      </w:r>
      <w:r w:rsidRPr="00ED6B63">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BC7EC9B" w14:textId="77777777" w:rsidR="00434BDE" w:rsidRPr="003478A2" w:rsidRDefault="00434BDE" w:rsidP="00ED6B63">
      <w:pPr>
        <w:snapToGrid w:val="0"/>
        <w:spacing w:line="360" w:lineRule="auto"/>
        <w:jc w:val="both"/>
        <w:rPr>
          <w:rFonts w:ascii="Book Antiqua" w:hAnsi="Book Antiqua"/>
        </w:rPr>
      </w:pPr>
    </w:p>
    <w:p w14:paraId="3FCCE893" w14:textId="77777777" w:rsidR="00434BDE" w:rsidRPr="00555F9F" w:rsidRDefault="00B8041B" w:rsidP="00ED6B63">
      <w:pPr>
        <w:snapToGrid w:val="0"/>
        <w:spacing w:line="360" w:lineRule="auto"/>
        <w:jc w:val="both"/>
        <w:rPr>
          <w:rFonts w:ascii="Book Antiqua" w:hAnsi="Book Antiqua"/>
        </w:rPr>
      </w:pPr>
      <w:r w:rsidRPr="00ED6B63">
        <w:rPr>
          <w:rFonts w:ascii="Book Antiqua" w:eastAsia="Book Antiqua" w:hAnsi="Book Antiqua" w:cs="Book Antiqua"/>
          <w:b/>
        </w:rPr>
        <w:t xml:space="preserve">Manuscript source: </w:t>
      </w:r>
      <w:r w:rsidRPr="00ED6B63">
        <w:rPr>
          <w:rFonts w:ascii="Book Antiqua" w:eastAsia="Book Antiqua" w:hAnsi="Book Antiqua" w:cs="Book Antiqua"/>
        </w:rPr>
        <w:t>Unsolicited manuscript</w:t>
      </w:r>
    </w:p>
    <w:p w14:paraId="33032964" w14:textId="77777777" w:rsidR="00434BDE" w:rsidRPr="003478A2" w:rsidRDefault="00434BDE" w:rsidP="00ED6B63">
      <w:pPr>
        <w:snapToGrid w:val="0"/>
        <w:spacing w:line="360" w:lineRule="auto"/>
        <w:jc w:val="both"/>
        <w:rPr>
          <w:rFonts w:ascii="Book Antiqua" w:hAnsi="Book Antiqua"/>
        </w:rPr>
      </w:pPr>
    </w:p>
    <w:p w14:paraId="1B57C0F0" w14:textId="77777777" w:rsidR="00434BDE" w:rsidRPr="00555F9F" w:rsidRDefault="00B8041B" w:rsidP="00ED6B63">
      <w:pPr>
        <w:snapToGrid w:val="0"/>
        <w:spacing w:line="360" w:lineRule="auto"/>
        <w:jc w:val="both"/>
        <w:rPr>
          <w:rFonts w:ascii="Book Antiqua" w:hAnsi="Book Antiqua"/>
        </w:rPr>
      </w:pPr>
      <w:r w:rsidRPr="00ED6B63">
        <w:rPr>
          <w:rFonts w:ascii="Book Antiqua" w:eastAsia="Book Antiqua" w:hAnsi="Book Antiqua" w:cs="Book Antiqua"/>
          <w:b/>
        </w:rPr>
        <w:t xml:space="preserve">Peer-review started: </w:t>
      </w:r>
      <w:r w:rsidRPr="00ED6B63">
        <w:rPr>
          <w:rFonts w:ascii="Book Antiqua" w:eastAsia="Book Antiqua" w:hAnsi="Book Antiqua" w:cs="Book Antiqua"/>
        </w:rPr>
        <w:t>May 13, 2020</w:t>
      </w:r>
    </w:p>
    <w:p w14:paraId="10918857" w14:textId="77777777" w:rsidR="00434BDE" w:rsidRPr="00555F9F" w:rsidRDefault="00B8041B" w:rsidP="00ED6B63">
      <w:pPr>
        <w:snapToGrid w:val="0"/>
        <w:spacing w:line="360" w:lineRule="auto"/>
        <w:jc w:val="both"/>
        <w:rPr>
          <w:rFonts w:ascii="Book Antiqua" w:hAnsi="Book Antiqua"/>
        </w:rPr>
      </w:pPr>
      <w:r w:rsidRPr="00ED6B63">
        <w:rPr>
          <w:rFonts w:ascii="Book Antiqua" w:eastAsia="Book Antiqua" w:hAnsi="Book Antiqua" w:cs="Book Antiqua"/>
          <w:b/>
        </w:rPr>
        <w:t xml:space="preserve">First decision: </w:t>
      </w:r>
      <w:r w:rsidRPr="00ED6B63">
        <w:rPr>
          <w:rFonts w:ascii="Book Antiqua" w:eastAsia="Book Antiqua" w:hAnsi="Book Antiqua" w:cs="Book Antiqua"/>
        </w:rPr>
        <w:t>May 21, 2020</w:t>
      </w:r>
    </w:p>
    <w:p w14:paraId="3A281A38" w14:textId="77777777" w:rsidR="00434BDE" w:rsidRPr="00555F9F" w:rsidRDefault="00B8041B" w:rsidP="00ED6B63">
      <w:pPr>
        <w:snapToGrid w:val="0"/>
        <w:spacing w:line="360" w:lineRule="auto"/>
        <w:jc w:val="both"/>
        <w:rPr>
          <w:rFonts w:ascii="Book Antiqua" w:hAnsi="Book Antiqua"/>
        </w:rPr>
      </w:pPr>
      <w:r w:rsidRPr="00ED6B63">
        <w:rPr>
          <w:rFonts w:ascii="Book Antiqua" w:eastAsia="Book Antiqua" w:hAnsi="Book Antiqua" w:cs="Book Antiqua"/>
          <w:b/>
        </w:rPr>
        <w:t xml:space="preserve">Article in press: </w:t>
      </w:r>
    </w:p>
    <w:p w14:paraId="2F829B0E" w14:textId="77777777" w:rsidR="00434BDE" w:rsidRPr="003478A2" w:rsidRDefault="00434BDE" w:rsidP="00ED6B63">
      <w:pPr>
        <w:snapToGrid w:val="0"/>
        <w:spacing w:line="360" w:lineRule="auto"/>
        <w:jc w:val="both"/>
        <w:rPr>
          <w:rFonts w:ascii="Book Antiqua" w:hAnsi="Book Antiqua"/>
        </w:rPr>
      </w:pPr>
    </w:p>
    <w:p w14:paraId="40833137" w14:textId="77777777" w:rsidR="00434BDE" w:rsidRPr="00555F9F" w:rsidRDefault="00B8041B" w:rsidP="00ED6B63">
      <w:pPr>
        <w:snapToGrid w:val="0"/>
        <w:spacing w:line="360" w:lineRule="auto"/>
        <w:jc w:val="both"/>
        <w:rPr>
          <w:rFonts w:ascii="Book Antiqua" w:hAnsi="Book Antiqua"/>
        </w:rPr>
      </w:pPr>
      <w:r w:rsidRPr="00ED6B63">
        <w:rPr>
          <w:rFonts w:ascii="Book Antiqua" w:eastAsia="Book Antiqua" w:hAnsi="Book Antiqua" w:cs="Book Antiqua"/>
          <w:b/>
        </w:rPr>
        <w:t xml:space="preserve">Specialty type: </w:t>
      </w:r>
      <w:r w:rsidRPr="00ED6B63">
        <w:rPr>
          <w:rFonts w:ascii="Book Antiqua" w:eastAsia="Book Antiqua" w:hAnsi="Book Antiqua" w:cs="Book Antiqua"/>
        </w:rPr>
        <w:t>Gastroenterology and hepatology</w:t>
      </w:r>
    </w:p>
    <w:p w14:paraId="0403EF9D" w14:textId="77777777" w:rsidR="00434BDE" w:rsidRPr="00555F9F" w:rsidRDefault="00B8041B" w:rsidP="00ED6B63">
      <w:pPr>
        <w:snapToGrid w:val="0"/>
        <w:spacing w:line="360" w:lineRule="auto"/>
        <w:jc w:val="both"/>
        <w:rPr>
          <w:rFonts w:ascii="Book Antiqua" w:hAnsi="Book Antiqua"/>
        </w:rPr>
      </w:pPr>
      <w:r w:rsidRPr="00ED6B63">
        <w:rPr>
          <w:rFonts w:ascii="Book Antiqua" w:eastAsia="Book Antiqua" w:hAnsi="Book Antiqua" w:cs="Book Antiqua"/>
          <w:b/>
        </w:rPr>
        <w:t xml:space="preserve">Country/Territory of origin: </w:t>
      </w:r>
      <w:r w:rsidRPr="00ED6B63">
        <w:rPr>
          <w:rFonts w:ascii="Book Antiqua" w:eastAsia="Book Antiqua" w:hAnsi="Book Antiqua" w:cs="Book Antiqua"/>
        </w:rPr>
        <w:t>China</w:t>
      </w:r>
    </w:p>
    <w:p w14:paraId="260C0B57" w14:textId="77777777" w:rsidR="00434BDE" w:rsidRPr="00555F9F" w:rsidRDefault="00B8041B" w:rsidP="00ED6B63">
      <w:pPr>
        <w:snapToGrid w:val="0"/>
        <w:spacing w:line="360" w:lineRule="auto"/>
        <w:jc w:val="both"/>
        <w:rPr>
          <w:rFonts w:ascii="Book Antiqua" w:hAnsi="Book Antiqua"/>
        </w:rPr>
      </w:pPr>
      <w:r w:rsidRPr="00ED6B63">
        <w:rPr>
          <w:rFonts w:ascii="Book Antiqua" w:eastAsia="Book Antiqua" w:hAnsi="Book Antiqua" w:cs="Book Antiqua"/>
          <w:b/>
        </w:rPr>
        <w:t>Peer-review report’s scientific quality classification</w:t>
      </w:r>
    </w:p>
    <w:p w14:paraId="371BD003" w14:textId="77777777" w:rsidR="00434BDE" w:rsidRPr="00555F9F" w:rsidRDefault="00B8041B" w:rsidP="00ED6B63">
      <w:pPr>
        <w:snapToGrid w:val="0"/>
        <w:spacing w:line="360" w:lineRule="auto"/>
        <w:jc w:val="both"/>
        <w:rPr>
          <w:rFonts w:ascii="Book Antiqua" w:hAnsi="Book Antiqua"/>
        </w:rPr>
      </w:pPr>
      <w:r w:rsidRPr="00ED6B63">
        <w:rPr>
          <w:rFonts w:ascii="Book Antiqua" w:eastAsia="Book Antiqua" w:hAnsi="Book Antiqua" w:cs="Book Antiqua"/>
        </w:rPr>
        <w:t>Grade A (Excellent): 0</w:t>
      </w:r>
    </w:p>
    <w:p w14:paraId="4107E0E6" w14:textId="32D1EC88" w:rsidR="00434BDE" w:rsidRPr="00555F9F" w:rsidRDefault="00B8041B" w:rsidP="00ED6B63">
      <w:pPr>
        <w:snapToGrid w:val="0"/>
        <w:spacing w:line="360" w:lineRule="auto"/>
        <w:jc w:val="both"/>
        <w:rPr>
          <w:rFonts w:ascii="Book Antiqua" w:hAnsi="Book Antiqua"/>
        </w:rPr>
      </w:pPr>
      <w:r w:rsidRPr="00ED6B63">
        <w:rPr>
          <w:rFonts w:ascii="Book Antiqua" w:eastAsia="Book Antiqua" w:hAnsi="Book Antiqua" w:cs="Book Antiqua"/>
        </w:rPr>
        <w:t>Grade B (Very good): B</w:t>
      </w:r>
      <w:r w:rsidR="004E3096" w:rsidRPr="00ED6B63">
        <w:rPr>
          <w:rFonts w:ascii="Book Antiqua" w:eastAsia="Book Antiqua" w:hAnsi="Book Antiqua" w:cs="Book Antiqua"/>
        </w:rPr>
        <w:t>, B</w:t>
      </w:r>
    </w:p>
    <w:p w14:paraId="664BC147" w14:textId="77777777" w:rsidR="00434BDE" w:rsidRPr="00555F9F" w:rsidRDefault="00B8041B" w:rsidP="00ED6B63">
      <w:pPr>
        <w:snapToGrid w:val="0"/>
        <w:spacing w:line="360" w:lineRule="auto"/>
        <w:jc w:val="both"/>
        <w:rPr>
          <w:rFonts w:ascii="Book Antiqua" w:hAnsi="Book Antiqua"/>
        </w:rPr>
      </w:pPr>
      <w:r w:rsidRPr="00ED6B63">
        <w:rPr>
          <w:rFonts w:ascii="Book Antiqua" w:eastAsia="Book Antiqua" w:hAnsi="Book Antiqua" w:cs="Book Antiqua"/>
        </w:rPr>
        <w:t>Grade C (Good): 0</w:t>
      </w:r>
    </w:p>
    <w:p w14:paraId="0342A5F3" w14:textId="77777777" w:rsidR="00434BDE" w:rsidRPr="00555F9F" w:rsidRDefault="00B8041B" w:rsidP="00ED6B63">
      <w:pPr>
        <w:snapToGrid w:val="0"/>
        <w:spacing w:line="360" w:lineRule="auto"/>
        <w:jc w:val="both"/>
        <w:rPr>
          <w:rFonts w:ascii="Book Antiqua" w:hAnsi="Book Antiqua"/>
        </w:rPr>
      </w:pPr>
      <w:r w:rsidRPr="00ED6B63">
        <w:rPr>
          <w:rFonts w:ascii="Book Antiqua" w:eastAsia="Book Antiqua" w:hAnsi="Book Antiqua" w:cs="Book Antiqua"/>
        </w:rPr>
        <w:t>Grade D (Fair): 0</w:t>
      </w:r>
    </w:p>
    <w:p w14:paraId="2EE516FF" w14:textId="77777777" w:rsidR="00434BDE" w:rsidRPr="00555F9F" w:rsidRDefault="00B8041B" w:rsidP="00ED6B63">
      <w:pPr>
        <w:snapToGrid w:val="0"/>
        <w:spacing w:line="360" w:lineRule="auto"/>
        <w:jc w:val="both"/>
        <w:rPr>
          <w:rFonts w:ascii="Book Antiqua" w:hAnsi="Book Antiqua"/>
        </w:rPr>
      </w:pPr>
      <w:r w:rsidRPr="00ED6B63">
        <w:rPr>
          <w:rFonts w:ascii="Book Antiqua" w:eastAsia="Book Antiqua" w:hAnsi="Book Antiqua" w:cs="Book Antiqua"/>
        </w:rPr>
        <w:t>Grade E (Poor): 0</w:t>
      </w:r>
    </w:p>
    <w:p w14:paraId="25B00590" w14:textId="77777777" w:rsidR="00434BDE" w:rsidRPr="00555F9F" w:rsidRDefault="00434BDE" w:rsidP="00ED6B63">
      <w:pPr>
        <w:snapToGrid w:val="0"/>
        <w:spacing w:line="360" w:lineRule="auto"/>
        <w:jc w:val="both"/>
        <w:rPr>
          <w:rFonts w:ascii="Book Antiqua" w:hAnsi="Book Antiqua"/>
        </w:rPr>
      </w:pPr>
    </w:p>
    <w:p w14:paraId="6CD23662" w14:textId="46E5E2A8" w:rsidR="00434BDE" w:rsidRPr="00ED6B63" w:rsidRDefault="00B8041B" w:rsidP="00ED6B63">
      <w:pPr>
        <w:snapToGrid w:val="0"/>
        <w:spacing w:line="360" w:lineRule="auto"/>
        <w:jc w:val="both"/>
        <w:rPr>
          <w:rFonts w:ascii="Book Antiqua" w:eastAsia="Book Antiqua" w:hAnsi="Book Antiqua" w:cs="Book Antiqua"/>
          <w:b/>
        </w:rPr>
      </w:pPr>
      <w:r w:rsidRPr="00ED6B63">
        <w:rPr>
          <w:rFonts w:ascii="Book Antiqua" w:eastAsia="Book Antiqua" w:hAnsi="Book Antiqua" w:cs="Book Antiqua"/>
          <w:b/>
        </w:rPr>
        <w:t xml:space="preserve">P-Reviewer: </w:t>
      </w:r>
      <w:r w:rsidRPr="00ED6B63">
        <w:rPr>
          <w:rFonts w:ascii="Book Antiqua" w:eastAsia="Book Antiqua" w:hAnsi="Book Antiqua" w:cs="Book Antiqua"/>
        </w:rPr>
        <w:t>Xu X</w:t>
      </w:r>
      <w:r w:rsidRPr="00ED6B63">
        <w:rPr>
          <w:rFonts w:ascii="Book Antiqua" w:eastAsia="Book Antiqua" w:hAnsi="Book Antiqua" w:cs="Book Antiqua"/>
          <w:b/>
        </w:rPr>
        <w:t xml:space="preserve"> S-Editor: </w:t>
      </w:r>
      <w:r w:rsidRPr="00ED6B63">
        <w:rPr>
          <w:rFonts w:ascii="Book Antiqua" w:eastAsia="Book Antiqua" w:hAnsi="Book Antiqua" w:cs="Book Antiqua"/>
        </w:rPr>
        <w:t>Huang P</w:t>
      </w:r>
      <w:r w:rsidRPr="00ED6B63">
        <w:rPr>
          <w:rFonts w:ascii="Book Antiqua" w:eastAsia="Book Antiqua" w:hAnsi="Book Antiqua" w:cs="Book Antiqua"/>
          <w:b/>
        </w:rPr>
        <w:t xml:space="preserve"> L-Editor: </w:t>
      </w:r>
      <w:r w:rsidR="00D1679B" w:rsidRPr="00ED6B63">
        <w:rPr>
          <w:rFonts w:ascii="Book Antiqua" w:eastAsia="Book Antiqua" w:hAnsi="Book Antiqua" w:cs="Book Antiqua"/>
          <w:bCs/>
        </w:rPr>
        <w:t>Filipodia</w:t>
      </w:r>
      <w:r w:rsidRPr="00ED6B63">
        <w:rPr>
          <w:rFonts w:ascii="Book Antiqua" w:eastAsia="Book Antiqua" w:hAnsi="Book Antiqua" w:cs="Book Antiqua"/>
          <w:b/>
        </w:rPr>
        <w:t xml:space="preserve"> P-Editor: </w:t>
      </w:r>
    </w:p>
    <w:p w14:paraId="577D3BF8" w14:textId="77777777" w:rsidR="00000000" w:rsidRPr="00ED6B63" w:rsidRDefault="00054554" w:rsidP="00ED6B63">
      <w:pPr>
        <w:snapToGrid w:val="0"/>
        <w:spacing w:line="360" w:lineRule="auto"/>
        <w:jc w:val="both"/>
        <w:rPr>
          <w:rFonts w:ascii="Book Antiqua" w:eastAsia="Book Antiqua" w:hAnsi="Book Antiqua" w:cs="Book Antiqua"/>
          <w:b/>
        </w:rPr>
        <w:sectPr w:rsidR="00000000" w:rsidRPr="00ED6B63" w:rsidSect="008828B1">
          <w:type w:val="continuous"/>
          <w:pgSz w:w="12240" w:h="15840"/>
          <w:pgMar w:top="1440" w:right="1440" w:bottom="1440" w:left="1440" w:header="720" w:footer="720" w:gutter="0"/>
          <w:cols w:space="720"/>
          <w:docGrid w:linePitch="360"/>
        </w:sectPr>
      </w:pPr>
    </w:p>
    <w:p w14:paraId="7A72885C" w14:textId="77777777" w:rsidR="00434BDE" w:rsidRPr="00555F9F" w:rsidRDefault="00B8041B" w:rsidP="00ED6B63">
      <w:pPr>
        <w:snapToGrid w:val="0"/>
        <w:spacing w:line="360" w:lineRule="auto"/>
        <w:jc w:val="both"/>
        <w:rPr>
          <w:rFonts w:ascii="Book Antiqua" w:hAnsi="Book Antiqua"/>
          <w:b/>
          <w:bCs/>
        </w:rPr>
      </w:pPr>
      <w:r w:rsidRPr="00555F9F">
        <w:rPr>
          <w:rFonts w:ascii="Book Antiqua" w:hAnsi="Book Antiqua"/>
          <w:b/>
          <w:bCs/>
        </w:rPr>
        <w:lastRenderedPageBreak/>
        <w:t>Table 1 Case reports of primary hepatic gastrointestinal stromal tumors</w:t>
      </w:r>
    </w:p>
    <w:tbl>
      <w:tblPr>
        <w:tblW w:w="14332" w:type="dxa"/>
        <w:tblInd w:w="135" w:type="dxa"/>
        <w:tblBorders>
          <w:top w:val="single" w:sz="12" w:space="0" w:color="auto"/>
          <w:bottom w:val="single" w:sz="12" w:space="0" w:color="auto"/>
        </w:tblBorders>
        <w:tblLayout w:type="fixed"/>
        <w:tblLook w:val="04A0" w:firstRow="1" w:lastRow="0" w:firstColumn="1" w:lastColumn="0" w:noHBand="0" w:noVBand="1"/>
      </w:tblPr>
      <w:tblGrid>
        <w:gridCol w:w="675"/>
        <w:gridCol w:w="709"/>
        <w:gridCol w:w="709"/>
        <w:gridCol w:w="567"/>
        <w:gridCol w:w="857"/>
        <w:gridCol w:w="709"/>
        <w:gridCol w:w="709"/>
        <w:gridCol w:w="992"/>
        <w:gridCol w:w="567"/>
        <w:gridCol w:w="709"/>
        <w:gridCol w:w="709"/>
        <w:gridCol w:w="992"/>
        <w:gridCol w:w="992"/>
        <w:gridCol w:w="709"/>
        <w:gridCol w:w="1134"/>
        <w:gridCol w:w="567"/>
        <w:gridCol w:w="709"/>
        <w:gridCol w:w="850"/>
        <w:gridCol w:w="467"/>
      </w:tblGrid>
      <w:tr w:rsidR="00555F9F" w:rsidRPr="00555F9F" w14:paraId="50B50E38" w14:textId="77777777">
        <w:trPr>
          <w:gridAfter w:val="1"/>
          <w:wAfter w:w="467" w:type="dxa"/>
          <w:trHeight w:val="693"/>
        </w:trPr>
        <w:tc>
          <w:tcPr>
            <w:tcW w:w="675" w:type="dxa"/>
            <w:tcBorders>
              <w:top w:val="single" w:sz="12" w:space="0" w:color="auto"/>
              <w:left w:val="nil"/>
              <w:bottom w:val="single" w:sz="4" w:space="0" w:color="auto"/>
              <w:right w:val="nil"/>
            </w:tcBorders>
          </w:tcPr>
          <w:p w14:paraId="16E62783" w14:textId="77777777" w:rsidR="00434BDE" w:rsidRPr="00555F9F" w:rsidRDefault="00B8041B" w:rsidP="00ED6B63">
            <w:pPr>
              <w:snapToGrid w:val="0"/>
              <w:spacing w:line="360" w:lineRule="auto"/>
              <w:jc w:val="both"/>
              <w:rPr>
                <w:rFonts w:ascii="Book Antiqua" w:hAnsi="Book Antiqua" w:cs="Calibri"/>
                <w:b/>
                <w:bCs/>
              </w:rPr>
            </w:pPr>
            <w:r w:rsidRPr="00555F9F">
              <w:rPr>
                <w:rFonts w:ascii="Book Antiqua" w:hAnsi="Book Antiqua"/>
                <w:b/>
                <w:bCs/>
              </w:rPr>
              <w:t>Ref.</w:t>
            </w:r>
          </w:p>
        </w:tc>
        <w:tc>
          <w:tcPr>
            <w:tcW w:w="709" w:type="dxa"/>
            <w:tcBorders>
              <w:top w:val="single" w:sz="12" w:space="0" w:color="auto"/>
              <w:left w:val="nil"/>
              <w:bottom w:val="single" w:sz="4" w:space="0" w:color="auto"/>
              <w:right w:val="nil"/>
            </w:tcBorders>
          </w:tcPr>
          <w:p w14:paraId="16868A42" w14:textId="77777777" w:rsidR="00434BDE" w:rsidRPr="00555F9F" w:rsidRDefault="00B8041B" w:rsidP="00ED6B63">
            <w:pPr>
              <w:snapToGrid w:val="0"/>
              <w:spacing w:line="360" w:lineRule="auto"/>
              <w:jc w:val="both"/>
              <w:rPr>
                <w:rFonts w:ascii="Book Antiqua" w:hAnsi="Book Antiqua"/>
                <w:b/>
                <w:bCs/>
                <w:lang w:eastAsia="zh-CN"/>
              </w:rPr>
            </w:pPr>
            <w:r w:rsidRPr="003478A2">
              <w:rPr>
                <w:rFonts w:ascii="Book Antiqua" w:hAnsi="Book Antiqua"/>
                <w:b/>
                <w:bCs/>
                <w:lang w:eastAsia="zh-CN"/>
              </w:rPr>
              <w:t>Year</w:t>
            </w:r>
          </w:p>
        </w:tc>
        <w:tc>
          <w:tcPr>
            <w:tcW w:w="709" w:type="dxa"/>
            <w:tcBorders>
              <w:top w:val="single" w:sz="12" w:space="0" w:color="auto"/>
              <w:left w:val="nil"/>
              <w:bottom w:val="single" w:sz="4" w:space="0" w:color="auto"/>
              <w:right w:val="nil"/>
            </w:tcBorders>
          </w:tcPr>
          <w:p w14:paraId="4272CC42" w14:textId="77777777" w:rsidR="00434BDE" w:rsidRPr="00555F9F" w:rsidRDefault="00B8041B" w:rsidP="00ED6B63">
            <w:pPr>
              <w:snapToGrid w:val="0"/>
              <w:spacing w:line="360" w:lineRule="auto"/>
              <w:jc w:val="both"/>
              <w:rPr>
                <w:rFonts w:ascii="Book Antiqua" w:hAnsi="Book Antiqua" w:cs="Calibri"/>
                <w:b/>
                <w:bCs/>
              </w:rPr>
            </w:pPr>
            <w:r w:rsidRPr="00555F9F">
              <w:rPr>
                <w:rFonts w:ascii="Book Antiqua" w:hAnsi="Book Antiqua"/>
                <w:b/>
                <w:bCs/>
              </w:rPr>
              <w:t>Nation</w:t>
            </w:r>
          </w:p>
        </w:tc>
        <w:tc>
          <w:tcPr>
            <w:tcW w:w="567" w:type="dxa"/>
            <w:tcBorders>
              <w:top w:val="single" w:sz="12" w:space="0" w:color="auto"/>
              <w:left w:val="nil"/>
              <w:bottom w:val="single" w:sz="4" w:space="0" w:color="auto"/>
              <w:right w:val="nil"/>
            </w:tcBorders>
          </w:tcPr>
          <w:p w14:paraId="4912E85A" w14:textId="77777777" w:rsidR="00434BDE" w:rsidRPr="00555F9F" w:rsidRDefault="00B8041B" w:rsidP="00ED6B63">
            <w:pPr>
              <w:snapToGrid w:val="0"/>
              <w:spacing w:line="360" w:lineRule="auto"/>
              <w:jc w:val="both"/>
              <w:rPr>
                <w:rFonts w:ascii="Book Antiqua" w:hAnsi="Book Antiqua" w:cs="Calibri"/>
                <w:b/>
                <w:bCs/>
              </w:rPr>
            </w:pPr>
            <w:r w:rsidRPr="00555F9F">
              <w:rPr>
                <w:rFonts w:ascii="Book Antiqua" w:hAnsi="Book Antiqua"/>
                <w:b/>
                <w:bCs/>
              </w:rPr>
              <w:t>Age/sex</w:t>
            </w:r>
          </w:p>
        </w:tc>
        <w:tc>
          <w:tcPr>
            <w:tcW w:w="857" w:type="dxa"/>
            <w:tcBorders>
              <w:top w:val="single" w:sz="12" w:space="0" w:color="auto"/>
              <w:left w:val="nil"/>
              <w:bottom w:val="single" w:sz="4" w:space="0" w:color="auto"/>
              <w:right w:val="nil"/>
            </w:tcBorders>
          </w:tcPr>
          <w:p w14:paraId="75689F81" w14:textId="77777777" w:rsidR="00434BDE" w:rsidRPr="00555F9F" w:rsidRDefault="00B8041B" w:rsidP="00ED6B63">
            <w:pPr>
              <w:snapToGrid w:val="0"/>
              <w:spacing w:line="360" w:lineRule="auto"/>
              <w:jc w:val="both"/>
              <w:rPr>
                <w:rFonts w:ascii="Book Antiqua" w:hAnsi="Book Antiqua" w:cs="Calibri"/>
                <w:b/>
                <w:bCs/>
              </w:rPr>
            </w:pPr>
            <w:r w:rsidRPr="00555F9F">
              <w:rPr>
                <w:rFonts w:ascii="Book Antiqua" w:hAnsi="Book Antiqua"/>
                <w:b/>
                <w:bCs/>
              </w:rPr>
              <w:t>Symptom</w:t>
            </w:r>
          </w:p>
        </w:tc>
        <w:tc>
          <w:tcPr>
            <w:tcW w:w="709" w:type="dxa"/>
            <w:tcBorders>
              <w:top w:val="single" w:sz="12" w:space="0" w:color="auto"/>
              <w:left w:val="nil"/>
              <w:bottom w:val="single" w:sz="4" w:space="0" w:color="auto"/>
              <w:right w:val="nil"/>
            </w:tcBorders>
          </w:tcPr>
          <w:p w14:paraId="49BC1DC3" w14:textId="77777777" w:rsidR="00434BDE" w:rsidRPr="00555F9F" w:rsidRDefault="00B8041B" w:rsidP="00ED6B63">
            <w:pPr>
              <w:snapToGrid w:val="0"/>
              <w:spacing w:line="360" w:lineRule="auto"/>
              <w:jc w:val="both"/>
              <w:rPr>
                <w:rFonts w:ascii="Book Antiqua" w:hAnsi="Book Antiqua" w:cs="Calibri"/>
                <w:b/>
                <w:bCs/>
              </w:rPr>
            </w:pPr>
            <w:r w:rsidRPr="00555F9F">
              <w:rPr>
                <w:rFonts w:ascii="Book Antiqua" w:hAnsi="Book Antiqua"/>
                <w:b/>
                <w:bCs/>
              </w:rPr>
              <w:t>Location/</w:t>
            </w:r>
            <w:r w:rsidRPr="00555F9F">
              <w:rPr>
                <w:rFonts w:ascii="Book Antiqua" w:hAnsi="Book Antiqua"/>
                <w:b/>
                <w:bCs/>
                <w:i/>
                <w:iCs/>
              </w:rPr>
              <w:t>n</w:t>
            </w:r>
          </w:p>
        </w:tc>
        <w:tc>
          <w:tcPr>
            <w:tcW w:w="709" w:type="dxa"/>
            <w:tcBorders>
              <w:top w:val="single" w:sz="12" w:space="0" w:color="auto"/>
              <w:left w:val="nil"/>
              <w:bottom w:val="single" w:sz="4" w:space="0" w:color="auto"/>
              <w:right w:val="nil"/>
            </w:tcBorders>
          </w:tcPr>
          <w:p w14:paraId="50CE8C18" w14:textId="02B32558" w:rsidR="00434BDE" w:rsidRPr="00555F9F" w:rsidRDefault="00B8041B" w:rsidP="00ED6B63">
            <w:pPr>
              <w:snapToGrid w:val="0"/>
              <w:spacing w:line="360" w:lineRule="auto"/>
              <w:jc w:val="both"/>
              <w:rPr>
                <w:rFonts w:ascii="Book Antiqua" w:hAnsi="Book Antiqua" w:cs="Calibri"/>
                <w:b/>
                <w:bCs/>
              </w:rPr>
            </w:pPr>
            <w:r w:rsidRPr="00555F9F">
              <w:rPr>
                <w:rFonts w:ascii="Book Antiqua" w:hAnsi="Book Antiqua"/>
                <w:b/>
                <w:bCs/>
              </w:rPr>
              <w:t>Size</w:t>
            </w:r>
            <w:r w:rsidR="00555F9F">
              <w:rPr>
                <w:rFonts w:ascii="Book Antiqua" w:hAnsi="Book Antiqua"/>
                <w:b/>
                <w:bCs/>
              </w:rPr>
              <w:t xml:space="preserve"> in</w:t>
            </w:r>
            <w:r w:rsidRPr="00555F9F">
              <w:rPr>
                <w:rFonts w:ascii="Book Antiqua" w:hAnsi="Book Antiqua" w:cs="Calibri"/>
                <w:b/>
                <w:bCs/>
                <w:lang w:eastAsia="zh-CN"/>
              </w:rPr>
              <w:t xml:space="preserve"> </w:t>
            </w:r>
            <w:r w:rsidRPr="00555F9F">
              <w:rPr>
                <w:rFonts w:ascii="Book Antiqua" w:hAnsi="Book Antiqua"/>
                <w:b/>
                <w:bCs/>
              </w:rPr>
              <w:t>cm</w:t>
            </w:r>
          </w:p>
        </w:tc>
        <w:tc>
          <w:tcPr>
            <w:tcW w:w="992" w:type="dxa"/>
            <w:tcBorders>
              <w:top w:val="single" w:sz="12" w:space="0" w:color="auto"/>
              <w:left w:val="nil"/>
              <w:bottom w:val="single" w:sz="4" w:space="0" w:color="auto"/>
              <w:right w:val="nil"/>
            </w:tcBorders>
          </w:tcPr>
          <w:p w14:paraId="1EE14EC9" w14:textId="77777777" w:rsidR="00434BDE" w:rsidRPr="00555F9F" w:rsidRDefault="00B8041B" w:rsidP="00ED6B63">
            <w:pPr>
              <w:snapToGrid w:val="0"/>
              <w:spacing w:line="360" w:lineRule="auto"/>
              <w:jc w:val="both"/>
              <w:rPr>
                <w:rFonts w:ascii="Book Antiqua" w:hAnsi="Book Antiqua" w:cs="Calibri"/>
                <w:b/>
                <w:bCs/>
              </w:rPr>
            </w:pPr>
            <w:r w:rsidRPr="00555F9F">
              <w:rPr>
                <w:rFonts w:ascii="Book Antiqua" w:hAnsi="Book Antiqua"/>
                <w:b/>
                <w:bCs/>
              </w:rPr>
              <w:t>Tumor</w:t>
            </w:r>
            <w:r w:rsidRPr="00555F9F">
              <w:rPr>
                <w:rFonts w:ascii="Book Antiqua" w:hAnsi="Book Antiqua" w:cs="Calibri"/>
                <w:b/>
                <w:bCs/>
                <w:lang w:eastAsia="zh-CN"/>
              </w:rPr>
              <w:t xml:space="preserve"> </w:t>
            </w:r>
            <w:r w:rsidRPr="00555F9F">
              <w:rPr>
                <w:rFonts w:ascii="Book Antiqua" w:hAnsi="Book Antiqua"/>
                <w:b/>
                <w:bCs/>
              </w:rPr>
              <w:t>presentation</w:t>
            </w:r>
          </w:p>
        </w:tc>
        <w:tc>
          <w:tcPr>
            <w:tcW w:w="567" w:type="dxa"/>
            <w:tcBorders>
              <w:top w:val="single" w:sz="12" w:space="0" w:color="auto"/>
              <w:left w:val="nil"/>
              <w:bottom w:val="single" w:sz="4" w:space="0" w:color="auto"/>
              <w:right w:val="nil"/>
            </w:tcBorders>
          </w:tcPr>
          <w:p w14:paraId="4498353C" w14:textId="77777777" w:rsidR="00434BDE" w:rsidRPr="00555F9F" w:rsidRDefault="00B8041B" w:rsidP="00ED6B63">
            <w:pPr>
              <w:snapToGrid w:val="0"/>
              <w:spacing w:line="360" w:lineRule="auto"/>
              <w:jc w:val="both"/>
              <w:rPr>
                <w:rFonts w:ascii="Book Antiqua" w:hAnsi="Book Antiqua" w:cs="Calibri"/>
                <w:b/>
                <w:bCs/>
              </w:rPr>
            </w:pPr>
            <w:r w:rsidRPr="00555F9F">
              <w:rPr>
                <w:rFonts w:ascii="Book Antiqua" w:hAnsi="Book Antiqua"/>
                <w:b/>
                <w:bCs/>
              </w:rPr>
              <w:t>Rupture</w:t>
            </w:r>
          </w:p>
        </w:tc>
        <w:tc>
          <w:tcPr>
            <w:tcW w:w="709" w:type="dxa"/>
            <w:tcBorders>
              <w:top w:val="single" w:sz="12" w:space="0" w:color="auto"/>
              <w:left w:val="nil"/>
              <w:bottom w:val="single" w:sz="4" w:space="0" w:color="auto"/>
              <w:right w:val="nil"/>
            </w:tcBorders>
          </w:tcPr>
          <w:p w14:paraId="1E3F0BD3" w14:textId="77777777" w:rsidR="00434BDE" w:rsidRPr="00555F9F" w:rsidRDefault="00B8041B" w:rsidP="00ED6B63">
            <w:pPr>
              <w:snapToGrid w:val="0"/>
              <w:spacing w:line="360" w:lineRule="auto"/>
              <w:jc w:val="both"/>
              <w:rPr>
                <w:rFonts w:ascii="Book Antiqua" w:hAnsi="Book Antiqua"/>
                <w:b/>
                <w:bCs/>
              </w:rPr>
            </w:pPr>
            <w:r w:rsidRPr="00555F9F">
              <w:rPr>
                <w:rFonts w:ascii="Book Antiqua" w:hAnsi="Book Antiqua"/>
                <w:b/>
                <w:bCs/>
              </w:rPr>
              <w:t>Treatment</w:t>
            </w:r>
          </w:p>
        </w:tc>
        <w:tc>
          <w:tcPr>
            <w:tcW w:w="709" w:type="dxa"/>
            <w:tcBorders>
              <w:top w:val="single" w:sz="12" w:space="0" w:color="auto"/>
              <w:left w:val="nil"/>
              <w:bottom w:val="single" w:sz="4" w:space="0" w:color="auto"/>
              <w:right w:val="nil"/>
            </w:tcBorders>
          </w:tcPr>
          <w:p w14:paraId="73B56D00" w14:textId="77777777" w:rsidR="00434BDE" w:rsidRPr="00555F9F" w:rsidRDefault="00B8041B" w:rsidP="00ED6B63">
            <w:pPr>
              <w:snapToGrid w:val="0"/>
              <w:spacing w:line="360" w:lineRule="auto"/>
              <w:jc w:val="both"/>
              <w:rPr>
                <w:rFonts w:ascii="Book Antiqua" w:hAnsi="Book Antiqua"/>
                <w:b/>
                <w:bCs/>
              </w:rPr>
            </w:pPr>
            <w:r w:rsidRPr="00555F9F">
              <w:rPr>
                <w:rFonts w:ascii="Book Antiqua" w:hAnsi="Book Antiqua"/>
                <w:b/>
                <w:bCs/>
              </w:rPr>
              <w:t>Cell morphology</w:t>
            </w:r>
          </w:p>
        </w:tc>
        <w:tc>
          <w:tcPr>
            <w:tcW w:w="992" w:type="dxa"/>
            <w:tcBorders>
              <w:top w:val="single" w:sz="12" w:space="0" w:color="auto"/>
              <w:left w:val="nil"/>
              <w:bottom w:val="single" w:sz="4" w:space="0" w:color="auto"/>
              <w:right w:val="nil"/>
            </w:tcBorders>
          </w:tcPr>
          <w:p w14:paraId="1223808E" w14:textId="497AD0B5" w:rsidR="00434BDE" w:rsidRPr="00555F9F" w:rsidRDefault="00B8041B" w:rsidP="00ED6B63">
            <w:pPr>
              <w:snapToGrid w:val="0"/>
              <w:spacing w:line="360" w:lineRule="auto"/>
              <w:jc w:val="both"/>
              <w:rPr>
                <w:rFonts w:ascii="Book Antiqua" w:hAnsi="Book Antiqua" w:cs="Calibri"/>
                <w:b/>
                <w:bCs/>
              </w:rPr>
            </w:pPr>
            <w:r w:rsidRPr="00555F9F">
              <w:rPr>
                <w:rFonts w:ascii="Book Antiqua" w:hAnsi="Book Antiqua"/>
                <w:b/>
                <w:bCs/>
              </w:rPr>
              <w:t>Mitotic</w:t>
            </w:r>
            <w:r w:rsidR="00555F9F">
              <w:rPr>
                <w:rFonts w:ascii="Book Antiqua" w:hAnsi="Book Antiqua"/>
                <w:b/>
                <w:bCs/>
              </w:rPr>
              <w:t>,</w:t>
            </w:r>
            <w:r w:rsidRPr="00555F9F">
              <w:rPr>
                <w:rFonts w:ascii="Book Antiqua" w:hAnsi="Book Antiqua" w:cs="Calibri"/>
                <w:b/>
                <w:bCs/>
                <w:lang w:eastAsia="zh-CN"/>
              </w:rPr>
              <w:t xml:space="preserve"> </w:t>
            </w:r>
            <w:r w:rsidRPr="00555F9F">
              <w:rPr>
                <w:rFonts w:ascii="Book Antiqua" w:hAnsi="Book Antiqua"/>
                <w:b/>
                <w:bCs/>
              </w:rPr>
              <w:t>/ 50 HPFs</w:t>
            </w:r>
          </w:p>
        </w:tc>
        <w:tc>
          <w:tcPr>
            <w:tcW w:w="992" w:type="dxa"/>
            <w:tcBorders>
              <w:top w:val="single" w:sz="12" w:space="0" w:color="auto"/>
              <w:left w:val="nil"/>
              <w:bottom w:val="single" w:sz="4" w:space="0" w:color="auto"/>
              <w:right w:val="nil"/>
            </w:tcBorders>
          </w:tcPr>
          <w:p w14:paraId="77077C42" w14:textId="77777777" w:rsidR="00434BDE" w:rsidRPr="00555F9F" w:rsidRDefault="00B8041B" w:rsidP="00ED6B63">
            <w:pPr>
              <w:snapToGrid w:val="0"/>
              <w:spacing w:line="360" w:lineRule="auto"/>
              <w:jc w:val="both"/>
              <w:rPr>
                <w:rFonts w:ascii="Book Antiqua" w:hAnsi="Book Antiqua" w:cs="Calibri"/>
                <w:b/>
                <w:bCs/>
                <w:lang w:eastAsia="zh-CN"/>
              </w:rPr>
            </w:pPr>
            <w:r w:rsidRPr="00555F9F">
              <w:rPr>
                <w:rFonts w:ascii="Book Antiqua" w:hAnsi="Book Antiqua"/>
                <w:b/>
                <w:bCs/>
              </w:rPr>
              <w:t>IH</w:t>
            </w:r>
            <w:r w:rsidRPr="00555F9F">
              <w:rPr>
                <w:rFonts w:ascii="Book Antiqua" w:hAnsi="Book Antiqua"/>
                <w:b/>
                <w:bCs/>
                <w:lang w:eastAsia="zh-CN"/>
              </w:rPr>
              <w:t xml:space="preserve"> (+)</w:t>
            </w:r>
          </w:p>
        </w:tc>
        <w:tc>
          <w:tcPr>
            <w:tcW w:w="709" w:type="dxa"/>
            <w:tcBorders>
              <w:top w:val="single" w:sz="12" w:space="0" w:color="auto"/>
              <w:left w:val="nil"/>
              <w:bottom w:val="single" w:sz="4" w:space="0" w:color="auto"/>
              <w:right w:val="nil"/>
            </w:tcBorders>
          </w:tcPr>
          <w:p w14:paraId="7536E46A" w14:textId="72BC537C" w:rsidR="00434BDE" w:rsidRPr="00555F9F" w:rsidRDefault="00B8041B" w:rsidP="00ED6B63">
            <w:pPr>
              <w:snapToGrid w:val="0"/>
              <w:spacing w:line="360" w:lineRule="auto"/>
              <w:jc w:val="both"/>
              <w:rPr>
                <w:rFonts w:ascii="Book Antiqua" w:hAnsi="Book Antiqua" w:cs="Calibri"/>
                <w:b/>
                <w:bCs/>
              </w:rPr>
            </w:pPr>
            <w:r w:rsidRPr="00555F9F">
              <w:rPr>
                <w:rFonts w:ascii="Book Antiqua" w:hAnsi="Book Antiqua"/>
                <w:b/>
                <w:bCs/>
                <w:i/>
                <w:iCs/>
              </w:rPr>
              <w:t>Ki67</w:t>
            </w:r>
            <w:r w:rsidR="00555F9F">
              <w:rPr>
                <w:rFonts w:ascii="Book Antiqua" w:hAnsi="Book Antiqua"/>
                <w:b/>
                <w:bCs/>
                <w:i/>
                <w:iCs/>
              </w:rPr>
              <w:t>,</w:t>
            </w:r>
            <w:r w:rsidRPr="00555F9F">
              <w:rPr>
                <w:rFonts w:ascii="Book Antiqua" w:hAnsi="Book Antiqua" w:cs="Calibri"/>
                <w:b/>
                <w:bCs/>
                <w:lang w:eastAsia="zh-CN"/>
              </w:rPr>
              <w:t xml:space="preserve"> </w:t>
            </w:r>
            <w:r w:rsidRPr="00555F9F">
              <w:rPr>
                <w:rFonts w:ascii="Book Antiqua" w:hAnsi="Book Antiqua"/>
                <w:b/>
                <w:bCs/>
              </w:rPr>
              <w:t>%</w:t>
            </w:r>
          </w:p>
        </w:tc>
        <w:tc>
          <w:tcPr>
            <w:tcW w:w="1134" w:type="dxa"/>
            <w:tcBorders>
              <w:top w:val="single" w:sz="12" w:space="0" w:color="auto"/>
              <w:left w:val="nil"/>
              <w:bottom w:val="single" w:sz="4" w:space="0" w:color="auto"/>
              <w:right w:val="nil"/>
            </w:tcBorders>
          </w:tcPr>
          <w:p w14:paraId="55E59AD6" w14:textId="77777777" w:rsidR="00434BDE" w:rsidRPr="00555F9F" w:rsidRDefault="00B8041B" w:rsidP="00ED6B63">
            <w:pPr>
              <w:snapToGrid w:val="0"/>
              <w:spacing w:line="360" w:lineRule="auto"/>
              <w:jc w:val="both"/>
              <w:rPr>
                <w:rFonts w:ascii="Book Antiqua" w:hAnsi="Book Antiqua" w:cs="Calibri"/>
                <w:b/>
                <w:bCs/>
              </w:rPr>
            </w:pPr>
            <w:r w:rsidRPr="00555F9F">
              <w:rPr>
                <w:rFonts w:ascii="Book Antiqua" w:hAnsi="Book Antiqua"/>
                <w:b/>
                <w:bCs/>
              </w:rPr>
              <w:t>Test for gene mutation</w:t>
            </w:r>
          </w:p>
        </w:tc>
        <w:tc>
          <w:tcPr>
            <w:tcW w:w="567" w:type="dxa"/>
            <w:tcBorders>
              <w:top w:val="single" w:sz="12" w:space="0" w:color="auto"/>
              <w:left w:val="nil"/>
              <w:bottom w:val="single" w:sz="4" w:space="0" w:color="auto"/>
              <w:right w:val="nil"/>
            </w:tcBorders>
          </w:tcPr>
          <w:p w14:paraId="6471E5F9" w14:textId="77777777" w:rsidR="00434BDE" w:rsidRPr="00555F9F" w:rsidRDefault="00B8041B" w:rsidP="00ED6B63">
            <w:pPr>
              <w:snapToGrid w:val="0"/>
              <w:spacing w:line="360" w:lineRule="auto"/>
              <w:jc w:val="both"/>
              <w:rPr>
                <w:rFonts w:ascii="Book Antiqua" w:hAnsi="Book Antiqua" w:cs="Calibri"/>
                <w:b/>
                <w:bCs/>
              </w:rPr>
            </w:pPr>
            <w:r w:rsidRPr="00555F9F">
              <w:rPr>
                <w:rFonts w:ascii="Book Antiqua" w:hAnsi="Book Antiqua"/>
                <w:b/>
                <w:bCs/>
              </w:rPr>
              <w:t>Risk</w:t>
            </w:r>
          </w:p>
        </w:tc>
        <w:tc>
          <w:tcPr>
            <w:tcW w:w="709" w:type="dxa"/>
            <w:tcBorders>
              <w:top w:val="single" w:sz="12" w:space="0" w:color="auto"/>
              <w:left w:val="nil"/>
              <w:bottom w:val="single" w:sz="4" w:space="0" w:color="auto"/>
              <w:right w:val="nil"/>
            </w:tcBorders>
          </w:tcPr>
          <w:p w14:paraId="00906052" w14:textId="3DDBB97A" w:rsidR="00434BDE" w:rsidRPr="00555F9F" w:rsidRDefault="00B8041B" w:rsidP="00ED6B63">
            <w:pPr>
              <w:snapToGrid w:val="0"/>
              <w:spacing w:line="360" w:lineRule="auto"/>
              <w:jc w:val="both"/>
              <w:rPr>
                <w:rFonts w:ascii="Book Antiqua" w:hAnsi="Book Antiqua" w:cs="Calibri"/>
                <w:b/>
                <w:bCs/>
              </w:rPr>
            </w:pPr>
            <w:r w:rsidRPr="00555F9F">
              <w:rPr>
                <w:rFonts w:ascii="Book Antiqua" w:hAnsi="Book Antiqua"/>
                <w:b/>
                <w:bCs/>
              </w:rPr>
              <w:t>Rec</w:t>
            </w:r>
            <w:r w:rsidR="009F2AAE" w:rsidRPr="00555F9F">
              <w:rPr>
                <w:rFonts w:ascii="Book Antiqua" w:hAnsi="Book Antiqua"/>
                <w:b/>
                <w:bCs/>
              </w:rPr>
              <w:t>urrence</w:t>
            </w:r>
          </w:p>
        </w:tc>
        <w:tc>
          <w:tcPr>
            <w:tcW w:w="850" w:type="dxa"/>
            <w:tcBorders>
              <w:top w:val="single" w:sz="12" w:space="0" w:color="auto"/>
              <w:left w:val="nil"/>
              <w:bottom w:val="single" w:sz="4" w:space="0" w:color="auto"/>
              <w:right w:val="nil"/>
            </w:tcBorders>
          </w:tcPr>
          <w:p w14:paraId="3DCBDB9E" w14:textId="77777777" w:rsidR="00434BDE" w:rsidRPr="00555F9F" w:rsidRDefault="00B8041B" w:rsidP="00ED6B63">
            <w:pPr>
              <w:snapToGrid w:val="0"/>
              <w:spacing w:line="360" w:lineRule="auto"/>
              <w:jc w:val="both"/>
              <w:rPr>
                <w:rFonts w:ascii="Book Antiqua" w:hAnsi="Book Antiqua" w:cs="Calibri"/>
                <w:b/>
                <w:bCs/>
              </w:rPr>
            </w:pPr>
            <w:r w:rsidRPr="00555F9F">
              <w:rPr>
                <w:rFonts w:ascii="Book Antiqua" w:hAnsi="Book Antiqua"/>
                <w:b/>
                <w:bCs/>
              </w:rPr>
              <w:t>OS</w:t>
            </w:r>
          </w:p>
        </w:tc>
      </w:tr>
      <w:tr w:rsidR="00555F9F" w:rsidRPr="00555F9F" w14:paraId="68DE0A0A" w14:textId="77777777">
        <w:trPr>
          <w:gridAfter w:val="1"/>
          <w:wAfter w:w="467" w:type="dxa"/>
          <w:trHeight w:val="352"/>
        </w:trPr>
        <w:tc>
          <w:tcPr>
            <w:tcW w:w="675" w:type="dxa"/>
            <w:tcBorders>
              <w:top w:val="single" w:sz="4" w:space="0" w:color="auto"/>
              <w:left w:val="nil"/>
              <w:bottom w:val="nil"/>
              <w:right w:val="nil"/>
            </w:tcBorders>
          </w:tcPr>
          <w:p w14:paraId="4CEF6D22"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cs="Book Antiqua"/>
                <w:vertAlign w:val="superscript"/>
              </w:rPr>
              <w:t xml:space="preserve"> </w:t>
            </w:r>
            <w:r w:rsidRPr="00555F9F">
              <w:rPr>
                <w:rFonts w:ascii="Book Antiqua" w:hAnsi="Book Antiqua" w:cs="Book Antiqua"/>
              </w:rPr>
              <w:t>[</w:t>
            </w:r>
            <w:r w:rsidRPr="00555F9F">
              <w:rPr>
                <w:rFonts w:ascii="Book Antiqua" w:hAnsi="Book Antiqua"/>
              </w:rPr>
              <w:t>25</w:t>
            </w:r>
            <w:r w:rsidRPr="00555F9F">
              <w:rPr>
                <w:rFonts w:ascii="Book Antiqua" w:hAnsi="Book Antiqua" w:cs="Book Antiqua"/>
              </w:rPr>
              <w:t>]</w:t>
            </w:r>
          </w:p>
        </w:tc>
        <w:tc>
          <w:tcPr>
            <w:tcW w:w="709" w:type="dxa"/>
            <w:tcBorders>
              <w:top w:val="single" w:sz="4" w:space="0" w:color="auto"/>
              <w:left w:val="nil"/>
              <w:bottom w:val="nil"/>
              <w:right w:val="nil"/>
            </w:tcBorders>
          </w:tcPr>
          <w:p w14:paraId="183A95AF" w14:textId="77777777" w:rsidR="00434BDE" w:rsidRPr="00555F9F" w:rsidRDefault="00B8041B" w:rsidP="00ED6B63">
            <w:pPr>
              <w:snapToGrid w:val="0"/>
              <w:spacing w:line="360" w:lineRule="auto"/>
              <w:jc w:val="both"/>
              <w:rPr>
                <w:rFonts w:ascii="Book Antiqua" w:hAnsi="Book Antiqua"/>
              </w:rPr>
            </w:pPr>
            <w:r w:rsidRPr="00555F9F">
              <w:rPr>
                <w:rFonts w:ascii="Book Antiqua" w:hAnsi="Book Antiqua"/>
              </w:rPr>
              <w:t>2003</w:t>
            </w:r>
          </w:p>
        </w:tc>
        <w:tc>
          <w:tcPr>
            <w:tcW w:w="709" w:type="dxa"/>
            <w:tcBorders>
              <w:top w:val="single" w:sz="4" w:space="0" w:color="auto"/>
              <w:left w:val="nil"/>
              <w:bottom w:val="nil"/>
              <w:right w:val="nil"/>
            </w:tcBorders>
          </w:tcPr>
          <w:p w14:paraId="1A8D165F"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United States</w:t>
            </w:r>
          </w:p>
        </w:tc>
        <w:tc>
          <w:tcPr>
            <w:tcW w:w="567" w:type="dxa"/>
            <w:tcBorders>
              <w:top w:val="single" w:sz="4" w:space="0" w:color="auto"/>
              <w:left w:val="nil"/>
              <w:bottom w:val="nil"/>
              <w:right w:val="nil"/>
            </w:tcBorders>
          </w:tcPr>
          <w:p w14:paraId="319FEC0A"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79/F</w:t>
            </w:r>
          </w:p>
        </w:tc>
        <w:tc>
          <w:tcPr>
            <w:tcW w:w="857" w:type="dxa"/>
            <w:tcBorders>
              <w:top w:val="single" w:sz="4" w:space="0" w:color="auto"/>
              <w:left w:val="nil"/>
              <w:bottom w:val="nil"/>
              <w:right w:val="nil"/>
            </w:tcBorders>
          </w:tcPr>
          <w:p w14:paraId="5F2F17F1"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Short of breath</w:t>
            </w:r>
          </w:p>
        </w:tc>
        <w:tc>
          <w:tcPr>
            <w:tcW w:w="709" w:type="dxa"/>
            <w:tcBorders>
              <w:top w:val="single" w:sz="4" w:space="0" w:color="auto"/>
              <w:left w:val="nil"/>
              <w:bottom w:val="nil"/>
              <w:right w:val="nil"/>
            </w:tcBorders>
          </w:tcPr>
          <w:p w14:paraId="2CB6705D"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R/1</w:t>
            </w:r>
          </w:p>
        </w:tc>
        <w:tc>
          <w:tcPr>
            <w:tcW w:w="709" w:type="dxa"/>
            <w:tcBorders>
              <w:top w:val="single" w:sz="4" w:space="0" w:color="auto"/>
              <w:left w:val="nil"/>
              <w:bottom w:val="nil"/>
              <w:right w:val="nil"/>
            </w:tcBorders>
          </w:tcPr>
          <w:p w14:paraId="6E016444" w14:textId="1C795A7E"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15</w:t>
            </w:r>
          </w:p>
        </w:tc>
        <w:tc>
          <w:tcPr>
            <w:tcW w:w="992" w:type="dxa"/>
            <w:tcBorders>
              <w:top w:val="single" w:sz="4" w:space="0" w:color="auto"/>
              <w:left w:val="nil"/>
              <w:bottom w:val="nil"/>
              <w:right w:val="nil"/>
            </w:tcBorders>
          </w:tcPr>
          <w:p w14:paraId="467085A8" w14:textId="316759DC"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 xml:space="preserve">Solid + </w:t>
            </w:r>
            <w:r w:rsidR="00555F9F">
              <w:rPr>
                <w:rFonts w:ascii="Book Antiqua" w:hAnsi="Book Antiqua"/>
              </w:rPr>
              <w:t>c</w:t>
            </w:r>
            <w:r w:rsidRPr="00555F9F">
              <w:rPr>
                <w:rFonts w:ascii="Book Antiqua" w:hAnsi="Book Antiqua"/>
              </w:rPr>
              <w:t>yst</w:t>
            </w:r>
          </w:p>
        </w:tc>
        <w:tc>
          <w:tcPr>
            <w:tcW w:w="567" w:type="dxa"/>
            <w:tcBorders>
              <w:top w:val="single" w:sz="4" w:space="0" w:color="auto"/>
              <w:left w:val="nil"/>
              <w:bottom w:val="nil"/>
              <w:right w:val="nil"/>
            </w:tcBorders>
          </w:tcPr>
          <w:p w14:paraId="65C448BC"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No</w:t>
            </w:r>
          </w:p>
        </w:tc>
        <w:tc>
          <w:tcPr>
            <w:tcW w:w="709" w:type="dxa"/>
            <w:tcBorders>
              <w:top w:val="single" w:sz="4" w:space="0" w:color="auto"/>
              <w:left w:val="nil"/>
              <w:bottom w:val="nil"/>
              <w:right w:val="nil"/>
            </w:tcBorders>
          </w:tcPr>
          <w:p w14:paraId="362731CF"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HR</w:t>
            </w:r>
          </w:p>
        </w:tc>
        <w:tc>
          <w:tcPr>
            <w:tcW w:w="709" w:type="dxa"/>
            <w:tcBorders>
              <w:top w:val="single" w:sz="4" w:space="0" w:color="auto"/>
              <w:left w:val="nil"/>
              <w:bottom w:val="nil"/>
              <w:right w:val="nil"/>
            </w:tcBorders>
          </w:tcPr>
          <w:p w14:paraId="18AEA00D"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S</w:t>
            </w:r>
          </w:p>
        </w:tc>
        <w:tc>
          <w:tcPr>
            <w:tcW w:w="992" w:type="dxa"/>
            <w:tcBorders>
              <w:top w:val="single" w:sz="4" w:space="0" w:color="auto"/>
              <w:left w:val="nil"/>
              <w:bottom w:val="nil"/>
              <w:right w:val="nil"/>
            </w:tcBorders>
          </w:tcPr>
          <w:p w14:paraId="7E3EE1FE"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20</w:t>
            </w:r>
          </w:p>
        </w:tc>
        <w:tc>
          <w:tcPr>
            <w:tcW w:w="992" w:type="dxa"/>
            <w:tcBorders>
              <w:top w:val="single" w:sz="4" w:space="0" w:color="auto"/>
              <w:left w:val="nil"/>
              <w:bottom w:val="nil"/>
              <w:right w:val="nil"/>
            </w:tcBorders>
          </w:tcPr>
          <w:p w14:paraId="4D70D438"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CD117, CD34</w:t>
            </w:r>
          </w:p>
        </w:tc>
        <w:tc>
          <w:tcPr>
            <w:tcW w:w="709" w:type="dxa"/>
            <w:tcBorders>
              <w:top w:val="single" w:sz="4" w:space="0" w:color="auto"/>
              <w:left w:val="nil"/>
              <w:bottom w:val="nil"/>
              <w:right w:val="nil"/>
            </w:tcBorders>
          </w:tcPr>
          <w:p w14:paraId="7C8A476D"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15</w:t>
            </w:r>
          </w:p>
        </w:tc>
        <w:tc>
          <w:tcPr>
            <w:tcW w:w="1134" w:type="dxa"/>
            <w:tcBorders>
              <w:top w:val="single" w:sz="4" w:space="0" w:color="auto"/>
              <w:left w:val="nil"/>
              <w:bottom w:val="nil"/>
              <w:right w:val="nil"/>
            </w:tcBorders>
          </w:tcPr>
          <w:p w14:paraId="5FE30DB1"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No</w:t>
            </w:r>
          </w:p>
        </w:tc>
        <w:tc>
          <w:tcPr>
            <w:tcW w:w="567" w:type="dxa"/>
            <w:tcBorders>
              <w:top w:val="single" w:sz="4" w:space="0" w:color="auto"/>
              <w:left w:val="nil"/>
              <w:bottom w:val="nil"/>
              <w:right w:val="nil"/>
            </w:tcBorders>
          </w:tcPr>
          <w:p w14:paraId="24912B20"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High</w:t>
            </w:r>
          </w:p>
        </w:tc>
        <w:tc>
          <w:tcPr>
            <w:tcW w:w="709" w:type="dxa"/>
            <w:tcBorders>
              <w:top w:val="single" w:sz="4" w:space="0" w:color="auto"/>
              <w:left w:val="nil"/>
              <w:bottom w:val="nil"/>
              <w:right w:val="nil"/>
            </w:tcBorders>
          </w:tcPr>
          <w:p w14:paraId="70302CB6" w14:textId="64EF0CE9"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16/Met</w:t>
            </w:r>
          </w:p>
        </w:tc>
        <w:tc>
          <w:tcPr>
            <w:tcW w:w="850" w:type="dxa"/>
            <w:tcBorders>
              <w:top w:val="single" w:sz="4" w:space="0" w:color="auto"/>
              <w:left w:val="nil"/>
              <w:bottom w:val="nil"/>
              <w:right w:val="nil"/>
            </w:tcBorders>
          </w:tcPr>
          <w:p w14:paraId="033023E7"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20/A</w:t>
            </w:r>
          </w:p>
        </w:tc>
      </w:tr>
      <w:tr w:rsidR="00555F9F" w:rsidRPr="00555F9F" w14:paraId="4AAAC6AE" w14:textId="77777777">
        <w:trPr>
          <w:gridAfter w:val="1"/>
          <w:wAfter w:w="467" w:type="dxa"/>
          <w:trHeight w:val="352"/>
        </w:trPr>
        <w:tc>
          <w:tcPr>
            <w:tcW w:w="675" w:type="dxa"/>
            <w:tcBorders>
              <w:top w:val="nil"/>
              <w:left w:val="nil"/>
              <w:bottom w:val="nil"/>
              <w:right w:val="nil"/>
            </w:tcBorders>
          </w:tcPr>
          <w:p w14:paraId="29341986"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cs="Book Antiqua"/>
                <w:vertAlign w:val="superscript"/>
              </w:rPr>
              <w:t xml:space="preserve"> </w:t>
            </w:r>
            <w:r w:rsidRPr="00555F9F">
              <w:rPr>
                <w:rFonts w:ascii="Book Antiqua" w:hAnsi="Book Antiqua" w:cs="Book Antiqua"/>
              </w:rPr>
              <w:t>[</w:t>
            </w:r>
            <w:r w:rsidRPr="00555F9F">
              <w:rPr>
                <w:rFonts w:ascii="Book Antiqua" w:hAnsi="Book Antiqua"/>
              </w:rPr>
              <w:t>42</w:t>
            </w:r>
            <w:r w:rsidRPr="00555F9F">
              <w:rPr>
                <w:rFonts w:ascii="Book Antiqua" w:hAnsi="Book Antiqua" w:cs="Book Antiqua"/>
              </w:rPr>
              <w:t>]</w:t>
            </w:r>
          </w:p>
        </w:tc>
        <w:tc>
          <w:tcPr>
            <w:tcW w:w="709" w:type="dxa"/>
            <w:tcBorders>
              <w:top w:val="nil"/>
              <w:left w:val="nil"/>
              <w:bottom w:val="nil"/>
              <w:right w:val="nil"/>
            </w:tcBorders>
          </w:tcPr>
          <w:p w14:paraId="4EC3E5C6" w14:textId="77777777" w:rsidR="00434BDE" w:rsidRPr="00555F9F" w:rsidRDefault="00B8041B" w:rsidP="00ED6B63">
            <w:pPr>
              <w:snapToGrid w:val="0"/>
              <w:spacing w:line="360" w:lineRule="auto"/>
              <w:jc w:val="both"/>
              <w:rPr>
                <w:rFonts w:ascii="Book Antiqua" w:hAnsi="Book Antiqua"/>
              </w:rPr>
            </w:pPr>
            <w:r w:rsidRPr="00555F9F">
              <w:rPr>
                <w:rFonts w:ascii="Book Antiqua" w:hAnsi="Book Antiqua"/>
              </w:rPr>
              <w:t>2006</w:t>
            </w:r>
          </w:p>
        </w:tc>
        <w:tc>
          <w:tcPr>
            <w:tcW w:w="709" w:type="dxa"/>
            <w:tcBorders>
              <w:top w:val="nil"/>
              <w:left w:val="nil"/>
              <w:bottom w:val="nil"/>
              <w:right w:val="nil"/>
            </w:tcBorders>
          </w:tcPr>
          <w:p w14:paraId="4C52AA55"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Italy</w:t>
            </w:r>
          </w:p>
        </w:tc>
        <w:tc>
          <w:tcPr>
            <w:tcW w:w="567" w:type="dxa"/>
            <w:tcBorders>
              <w:top w:val="nil"/>
              <w:left w:val="nil"/>
              <w:bottom w:val="nil"/>
              <w:right w:val="nil"/>
            </w:tcBorders>
          </w:tcPr>
          <w:p w14:paraId="1A5D4AB5"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37/M</w:t>
            </w:r>
          </w:p>
        </w:tc>
        <w:tc>
          <w:tcPr>
            <w:tcW w:w="857" w:type="dxa"/>
            <w:tcBorders>
              <w:top w:val="nil"/>
              <w:left w:val="nil"/>
              <w:bottom w:val="nil"/>
              <w:right w:val="nil"/>
            </w:tcBorders>
          </w:tcPr>
          <w:p w14:paraId="0807D4B4"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No symptom</w:t>
            </w:r>
          </w:p>
        </w:tc>
        <w:tc>
          <w:tcPr>
            <w:tcW w:w="709" w:type="dxa"/>
            <w:tcBorders>
              <w:top w:val="nil"/>
              <w:left w:val="nil"/>
              <w:bottom w:val="nil"/>
              <w:right w:val="nil"/>
            </w:tcBorders>
          </w:tcPr>
          <w:p w14:paraId="2F77B3CA"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R/1</w:t>
            </w:r>
          </w:p>
        </w:tc>
        <w:tc>
          <w:tcPr>
            <w:tcW w:w="709" w:type="dxa"/>
            <w:tcBorders>
              <w:top w:val="nil"/>
              <w:left w:val="nil"/>
              <w:bottom w:val="nil"/>
              <w:right w:val="nil"/>
            </w:tcBorders>
          </w:tcPr>
          <w:p w14:paraId="1E392147" w14:textId="3F638B6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18</w:t>
            </w:r>
          </w:p>
        </w:tc>
        <w:tc>
          <w:tcPr>
            <w:tcW w:w="992" w:type="dxa"/>
            <w:tcBorders>
              <w:top w:val="nil"/>
              <w:left w:val="nil"/>
              <w:bottom w:val="nil"/>
              <w:right w:val="nil"/>
            </w:tcBorders>
          </w:tcPr>
          <w:p w14:paraId="10BE72EB" w14:textId="42D03EB3"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 xml:space="preserve">Solid + </w:t>
            </w:r>
            <w:r w:rsidR="00555F9F">
              <w:rPr>
                <w:rFonts w:ascii="Book Antiqua" w:hAnsi="Book Antiqua"/>
              </w:rPr>
              <w:t>c</w:t>
            </w:r>
            <w:r w:rsidRPr="00555F9F">
              <w:rPr>
                <w:rFonts w:ascii="Book Antiqua" w:hAnsi="Book Antiqua"/>
              </w:rPr>
              <w:t>yst</w:t>
            </w:r>
          </w:p>
        </w:tc>
        <w:tc>
          <w:tcPr>
            <w:tcW w:w="567" w:type="dxa"/>
            <w:tcBorders>
              <w:top w:val="nil"/>
              <w:left w:val="nil"/>
              <w:bottom w:val="nil"/>
              <w:right w:val="nil"/>
            </w:tcBorders>
          </w:tcPr>
          <w:p w14:paraId="754B57D7"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No</w:t>
            </w:r>
          </w:p>
        </w:tc>
        <w:tc>
          <w:tcPr>
            <w:tcW w:w="709" w:type="dxa"/>
            <w:tcBorders>
              <w:top w:val="nil"/>
              <w:left w:val="nil"/>
              <w:bottom w:val="nil"/>
              <w:right w:val="nil"/>
            </w:tcBorders>
          </w:tcPr>
          <w:p w14:paraId="6675D554"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HR</w:t>
            </w:r>
          </w:p>
        </w:tc>
        <w:tc>
          <w:tcPr>
            <w:tcW w:w="709" w:type="dxa"/>
            <w:tcBorders>
              <w:top w:val="nil"/>
              <w:left w:val="nil"/>
              <w:bottom w:val="nil"/>
              <w:right w:val="nil"/>
            </w:tcBorders>
          </w:tcPr>
          <w:p w14:paraId="5185EC07"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S</w:t>
            </w:r>
          </w:p>
        </w:tc>
        <w:tc>
          <w:tcPr>
            <w:tcW w:w="992" w:type="dxa"/>
            <w:tcBorders>
              <w:top w:val="nil"/>
              <w:left w:val="nil"/>
              <w:bottom w:val="nil"/>
              <w:right w:val="nil"/>
            </w:tcBorders>
          </w:tcPr>
          <w:p w14:paraId="19BCB3B1"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20</w:t>
            </w:r>
          </w:p>
        </w:tc>
        <w:tc>
          <w:tcPr>
            <w:tcW w:w="992" w:type="dxa"/>
            <w:tcBorders>
              <w:top w:val="nil"/>
              <w:left w:val="nil"/>
              <w:bottom w:val="nil"/>
              <w:right w:val="nil"/>
            </w:tcBorders>
          </w:tcPr>
          <w:p w14:paraId="77465D65"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CD117</w:t>
            </w:r>
          </w:p>
        </w:tc>
        <w:tc>
          <w:tcPr>
            <w:tcW w:w="709" w:type="dxa"/>
            <w:tcBorders>
              <w:top w:val="nil"/>
              <w:left w:val="nil"/>
              <w:bottom w:val="nil"/>
              <w:right w:val="nil"/>
            </w:tcBorders>
          </w:tcPr>
          <w:p w14:paraId="6179F290"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NA</w:t>
            </w:r>
          </w:p>
        </w:tc>
        <w:tc>
          <w:tcPr>
            <w:tcW w:w="1134" w:type="dxa"/>
            <w:tcBorders>
              <w:top w:val="nil"/>
              <w:left w:val="nil"/>
              <w:bottom w:val="nil"/>
              <w:right w:val="nil"/>
            </w:tcBorders>
          </w:tcPr>
          <w:p w14:paraId="1E5B565B"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No</w:t>
            </w:r>
          </w:p>
        </w:tc>
        <w:tc>
          <w:tcPr>
            <w:tcW w:w="567" w:type="dxa"/>
            <w:tcBorders>
              <w:top w:val="nil"/>
              <w:left w:val="nil"/>
              <w:bottom w:val="nil"/>
              <w:right w:val="nil"/>
            </w:tcBorders>
          </w:tcPr>
          <w:p w14:paraId="310CA4F2"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High</w:t>
            </w:r>
          </w:p>
        </w:tc>
        <w:tc>
          <w:tcPr>
            <w:tcW w:w="709" w:type="dxa"/>
            <w:tcBorders>
              <w:top w:val="nil"/>
              <w:left w:val="nil"/>
              <w:bottom w:val="nil"/>
              <w:right w:val="nil"/>
            </w:tcBorders>
          </w:tcPr>
          <w:p w14:paraId="4D20A11E" w14:textId="4A023F74"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14/Met</w:t>
            </w:r>
          </w:p>
        </w:tc>
        <w:tc>
          <w:tcPr>
            <w:tcW w:w="850" w:type="dxa"/>
            <w:tcBorders>
              <w:top w:val="nil"/>
              <w:left w:val="nil"/>
              <w:bottom w:val="nil"/>
              <w:right w:val="nil"/>
            </w:tcBorders>
          </w:tcPr>
          <w:p w14:paraId="77D1E77E"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39/A</w:t>
            </w:r>
          </w:p>
        </w:tc>
      </w:tr>
      <w:tr w:rsidR="00555F9F" w:rsidRPr="00555F9F" w14:paraId="37F65490" w14:textId="77777777">
        <w:trPr>
          <w:gridAfter w:val="1"/>
          <w:wAfter w:w="467" w:type="dxa"/>
          <w:trHeight w:val="352"/>
        </w:trPr>
        <w:tc>
          <w:tcPr>
            <w:tcW w:w="675" w:type="dxa"/>
            <w:tcBorders>
              <w:top w:val="nil"/>
              <w:left w:val="nil"/>
              <w:bottom w:val="nil"/>
              <w:right w:val="nil"/>
            </w:tcBorders>
          </w:tcPr>
          <w:p w14:paraId="1494EF6F"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cs="Book Antiqua"/>
                <w:vertAlign w:val="superscript"/>
              </w:rPr>
              <w:t xml:space="preserve"> </w:t>
            </w:r>
            <w:r w:rsidRPr="00555F9F">
              <w:rPr>
                <w:rFonts w:ascii="Book Antiqua" w:hAnsi="Book Antiqua" w:cs="Book Antiqua"/>
              </w:rPr>
              <w:t>[</w:t>
            </w:r>
            <w:r w:rsidRPr="00555F9F">
              <w:rPr>
                <w:rFonts w:ascii="Book Antiqua" w:hAnsi="Book Antiqua"/>
              </w:rPr>
              <w:t>51</w:t>
            </w:r>
            <w:r w:rsidRPr="00555F9F">
              <w:rPr>
                <w:rFonts w:ascii="Book Antiqua" w:hAnsi="Book Antiqua" w:cs="Book Antiqua"/>
              </w:rPr>
              <w:t>]</w:t>
            </w:r>
          </w:p>
        </w:tc>
        <w:tc>
          <w:tcPr>
            <w:tcW w:w="709" w:type="dxa"/>
            <w:tcBorders>
              <w:top w:val="nil"/>
              <w:left w:val="nil"/>
              <w:bottom w:val="nil"/>
              <w:right w:val="nil"/>
            </w:tcBorders>
          </w:tcPr>
          <w:p w14:paraId="30B23038" w14:textId="77777777" w:rsidR="00434BDE" w:rsidRPr="00555F9F" w:rsidRDefault="00B8041B" w:rsidP="00ED6B63">
            <w:pPr>
              <w:snapToGrid w:val="0"/>
              <w:spacing w:line="360" w:lineRule="auto"/>
              <w:jc w:val="both"/>
              <w:rPr>
                <w:rFonts w:ascii="Book Antiqua" w:hAnsi="Book Antiqua"/>
              </w:rPr>
            </w:pPr>
            <w:r w:rsidRPr="00555F9F">
              <w:rPr>
                <w:rFonts w:ascii="Book Antiqua" w:hAnsi="Book Antiqua"/>
              </w:rPr>
              <w:t>2006</w:t>
            </w:r>
          </w:p>
        </w:tc>
        <w:tc>
          <w:tcPr>
            <w:tcW w:w="709" w:type="dxa"/>
            <w:tcBorders>
              <w:top w:val="nil"/>
              <w:left w:val="nil"/>
              <w:bottom w:val="nil"/>
              <w:right w:val="nil"/>
            </w:tcBorders>
          </w:tcPr>
          <w:p w14:paraId="3EF0A557"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China</w:t>
            </w:r>
          </w:p>
        </w:tc>
        <w:tc>
          <w:tcPr>
            <w:tcW w:w="567" w:type="dxa"/>
            <w:tcBorders>
              <w:top w:val="nil"/>
              <w:left w:val="nil"/>
              <w:bottom w:val="nil"/>
              <w:right w:val="nil"/>
            </w:tcBorders>
          </w:tcPr>
          <w:p w14:paraId="3103E202"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62/M</w:t>
            </w:r>
          </w:p>
        </w:tc>
        <w:tc>
          <w:tcPr>
            <w:tcW w:w="857" w:type="dxa"/>
            <w:tcBorders>
              <w:top w:val="nil"/>
              <w:left w:val="nil"/>
              <w:bottom w:val="nil"/>
              <w:right w:val="nil"/>
            </w:tcBorders>
          </w:tcPr>
          <w:p w14:paraId="7D0233AD"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AP</w:t>
            </w:r>
          </w:p>
        </w:tc>
        <w:tc>
          <w:tcPr>
            <w:tcW w:w="709" w:type="dxa"/>
            <w:tcBorders>
              <w:top w:val="nil"/>
              <w:left w:val="nil"/>
              <w:bottom w:val="nil"/>
              <w:right w:val="nil"/>
            </w:tcBorders>
          </w:tcPr>
          <w:p w14:paraId="58856297"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R + L/2</w:t>
            </w:r>
          </w:p>
        </w:tc>
        <w:tc>
          <w:tcPr>
            <w:tcW w:w="709" w:type="dxa"/>
            <w:tcBorders>
              <w:top w:val="nil"/>
              <w:left w:val="nil"/>
              <w:bottom w:val="nil"/>
              <w:right w:val="nil"/>
            </w:tcBorders>
          </w:tcPr>
          <w:p w14:paraId="102426AE"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14.5</w:t>
            </w:r>
          </w:p>
        </w:tc>
        <w:tc>
          <w:tcPr>
            <w:tcW w:w="992" w:type="dxa"/>
            <w:tcBorders>
              <w:top w:val="nil"/>
              <w:left w:val="nil"/>
              <w:bottom w:val="nil"/>
              <w:right w:val="nil"/>
            </w:tcBorders>
          </w:tcPr>
          <w:p w14:paraId="55ECA34C" w14:textId="53492A98"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 xml:space="preserve">Solid + </w:t>
            </w:r>
            <w:r w:rsidR="00555F9F">
              <w:rPr>
                <w:rFonts w:ascii="Book Antiqua" w:hAnsi="Book Antiqua"/>
              </w:rPr>
              <w:t>c</w:t>
            </w:r>
            <w:r w:rsidRPr="00555F9F">
              <w:rPr>
                <w:rFonts w:ascii="Book Antiqua" w:hAnsi="Book Antiqua"/>
              </w:rPr>
              <w:t>yst</w:t>
            </w:r>
          </w:p>
        </w:tc>
        <w:tc>
          <w:tcPr>
            <w:tcW w:w="567" w:type="dxa"/>
            <w:tcBorders>
              <w:top w:val="nil"/>
              <w:left w:val="nil"/>
              <w:bottom w:val="nil"/>
              <w:right w:val="nil"/>
            </w:tcBorders>
          </w:tcPr>
          <w:p w14:paraId="72417C63"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No</w:t>
            </w:r>
          </w:p>
        </w:tc>
        <w:tc>
          <w:tcPr>
            <w:tcW w:w="709" w:type="dxa"/>
            <w:tcBorders>
              <w:top w:val="nil"/>
              <w:left w:val="nil"/>
              <w:bottom w:val="nil"/>
              <w:right w:val="nil"/>
            </w:tcBorders>
          </w:tcPr>
          <w:p w14:paraId="554DE3BD"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HR</w:t>
            </w:r>
          </w:p>
        </w:tc>
        <w:tc>
          <w:tcPr>
            <w:tcW w:w="709" w:type="dxa"/>
            <w:tcBorders>
              <w:top w:val="nil"/>
              <w:left w:val="nil"/>
              <w:bottom w:val="nil"/>
              <w:right w:val="nil"/>
            </w:tcBorders>
          </w:tcPr>
          <w:p w14:paraId="2826BA94"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S</w:t>
            </w:r>
          </w:p>
        </w:tc>
        <w:tc>
          <w:tcPr>
            <w:tcW w:w="992" w:type="dxa"/>
            <w:tcBorders>
              <w:top w:val="nil"/>
              <w:left w:val="nil"/>
              <w:bottom w:val="nil"/>
              <w:right w:val="nil"/>
            </w:tcBorders>
          </w:tcPr>
          <w:p w14:paraId="70D08F56"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NA</w:t>
            </w:r>
          </w:p>
        </w:tc>
        <w:tc>
          <w:tcPr>
            <w:tcW w:w="992" w:type="dxa"/>
            <w:tcBorders>
              <w:top w:val="nil"/>
              <w:left w:val="nil"/>
              <w:bottom w:val="nil"/>
              <w:right w:val="nil"/>
            </w:tcBorders>
          </w:tcPr>
          <w:p w14:paraId="0C17D2B4"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CD117, CD34</w:t>
            </w:r>
          </w:p>
        </w:tc>
        <w:tc>
          <w:tcPr>
            <w:tcW w:w="709" w:type="dxa"/>
            <w:tcBorders>
              <w:top w:val="nil"/>
              <w:left w:val="nil"/>
              <w:bottom w:val="nil"/>
              <w:right w:val="nil"/>
            </w:tcBorders>
          </w:tcPr>
          <w:p w14:paraId="08FAEBA1"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NA</w:t>
            </w:r>
          </w:p>
        </w:tc>
        <w:tc>
          <w:tcPr>
            <w:tcW w:w="1134" w:type="dxa"/>
            <w:tcBorders>
              <w:top w:val="nil"/>
              <w:left w:val="nil"/>
              <w:bottom w:val="nil"/>
              <w:right w:val="nil"/>
            </w:tcBorders>
          </w:tcPr>
          <w:p w14:paraId="1D2E47B9"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No</w:t>
            </w:r>
          </w:p>
        </w:tc>
        <w:tc>
          <w:tcPr>
            <w:tcW w:w="567" w:type="dxa"/>
            <w:tcBorders>
              <w:top w:val="nil"/>
              <w:left w:val="nil"/>
              <w:bottom w:val="nil"/>
              <w:right w:val="nil"/>
            </w:tcBorders>
          </w:tcPr>
          <w:p w14:paraId="13823B95"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High</w:t>
            </w:r>
          </w:p>
        </w:tc>
        <w:tc>
          <w:tcPr>
            <w:tcW w:w="709" w:type="dxa"/>
            <w:tcBorders>
              <w:top w:val="nil"/>
              <w:left w:val="nil"/>
              <w:bottom w:val="nil"/>
              <w:right w:val="nil"/>
            </w:tcBorders>
          </w:tcPr>
          <w:p w14:paraId="06347F86"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NA</w:t>
            </w:r>
          </w:p>
        </w:tc>
        <w:tc>
          <w:tcPr>
            <w:tcW w:w="850" w:type="dxa"/>
            <w:tcBorders>
              <w:top w:val="nil"/>
              <w:left w:val="nil"/>
              <w:bottom w:val="nil"/>
              <w:right w:val="nil"/>
            </w:tcBorders>
          </w:tcPr>
          <w:p w14:paraId="270CFA98"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NA</w:t>
            </w:r>
          </w:p>
        </w:tc>
      </w:tr>
      <w:tr w:rsidR="00555F9F" w:rsidRPr="00555F9F" w14:paraId="79C155C6" w14:textId="77777777">
        <w:trPr>
          <w:gridAfter w:val="1"/>
          <w:wAfter w:w="467" w:type="dxa"/>
          <w:trHeight w:val="352"/>
        </w:trPr>
        <w:tc>
          <w:tcPr>
            <w:tcW w:w="675" w:type="dxa"/>
            <w:tcBorders>
              <w:top w:val="nil"/>
              <w:left w:val="nil"/>
              <w:bottom w:val="nil"/>
              <w:right w:val="nil"/>
            </w:tcBorders>
          </w:tcPr>
          <w:p w14:paraId="0016ECC3"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cs="Book Antiqua"/>
                <w:vertAlign w:val="superscript"/>
              </w:rPr>
              <w:t xml:space="preserve"> </w:t>
            </w:r>
            <w:r w:rsidRPr="00555F9F">
              <w:rPr>
                <w:rFonts w:ascii="Book Antiqua" w:hAnsi="Book Antiqua" w:cs="Book Antiqua"/>
              </w:rPr>
              <w:t>[</w:t>
            </w:r>
            <w:r w:rsidRPr="00555F9F">
              <w:rPr>
                <w:rFonts w:ascii="Book Antiqua" w:hAnsi="Book Antiqua"/>
              </w:rPr>
              <w:t>52</w:t>
            </w:r>
            <w:r w:rsidRPr="00555F9F">
              <w:rPr>
                <w:rFonts w:ascii="Book Antiqua" w:hAnsi="Book Antiqua" w:cs="Book Antiqua"/>
              </w:rPr>
              <w:t>]</w:t>
            </w:r>
          </w:p>
        </w:tc>
        <w:tc>
          <w:tcPr>
            <w:tcW w:w="709" w:type="dxa"/>
            <w:tcBorders>
              <w:top w:val="nil"/>
              <w:left w:val="nil"/>
              <w:bottom w:val="nil"/>
              <w:right w:val="nil"/>
            </w:tcBorders>
          </w:tcPr>
          <w:p w14:paraId="0A859D28" w14:textId="77777777" w:rsidR="00434BDE" w:rsidRPr="00555F9F" w:rsidRDefault="00B8041B" w:rsidP="00ED6B63">
            <w:pPr>
              <w:snapToGrid w:val="0"/>
              <w:spacing w:line="360" w:lineRule="auto"/>
              <w:jc w:val="both"/>
              <w:rPr>
                <w:rFonts w:ascii="Book Antiqua" w:hAnsi="Book Antiqua"/>
              </w:rPr>
            </w:pPr>
            <w:r w:rsidRPr="00555F9F">
              <w:rPr>
                <w:rFonts w:ascii="Book Antiqua" w:hAnsi="Book Antiqua"/>
              </w:rPr>
              <w:t>2006</w:t>
            </w:r>
          </w:p>
        </w:tc>
        <w:tc>
          <w:tcPr>
            <w:tcW w:w="709" w:type="dxa"/>
            <w:tcBorders>
              <w:top w:val="nil"/>
              <w:left w:val="nil"/>
              <w:bottom w:val="nil"/>
              <w:right w:val="nil"/>
            </w:tcBorders>
          </w:tcPr>
          <w:p w14:paraId="42EAB05E"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China</w:t>
            </w:r>
          </w:p>
        </w:tc>
        <w:tc>
          <w:tcPr>
            <w:tcW w:w="567" w:type="dxa"/>
            <w:tcBorders>
              <w:top w:val="nil"/>
              <w:left w:val="nil"/>
              <w:bottom w:val="nil"/>
              <w:right w:val="nil"/>
            </w:tcBorders>
          </w:tcPr>
          <w:p w14:paraId="407CED6B"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45/M</w:t>
            </w:r>
          </w:p>
        </w:tc>
        <w:tc>
          <w:tcPr>
            <w:tcW w:w="857" w:type="dxa"/>
            <w:tcBorders>
              <w:top w:val="nil"/>
              <w:left w:val="nil"/>
              <w:bottom w:val="nil"/>
              <w:right w:val="nil"/>
            </w:tcBorders>
          </w:tcPr>
          <w:p w14:paraId="13ACFF62"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AP</w:t>
            </w:r>
          </w:p>
        </w:tc>
        <w:tc>
          <w:tcPr>
            <w:tcW w:w="709" w:type="dxa"/>
            <w:tcBorders>
              <w:top w:val="nil"/>
              <w:left w:val="nil"/>
              <w:bottom w:val="nil"/>
              <w:right w:val="nil"/>
            </w:tcBorders>
          </w:tcPr>
          <w:p w14:paraId="6ECE2073"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R/&gt; 3</w:t>
            </w:r>
          </w:p>
        </w:tc>
        <w:tc>
          <w:tcPr>
            <w:tcW w:w="709" w:type="dxa"/>
            <w:tcBorders>
              <w:top w:val="nil"/>
              <w:left w:val="nil"/>
              <w:bottom w:val="nil"/>
              <w:right w:val="nil"/>
            </w:tcBorders>
          </w:tcPr>
          <w:p w14:paraId="74BFD169" w14:textId="077F2E68"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20</w:t>
            </w:r>
          </w:p>
        </w:tc>
        <w:tc>
          <w:tcPr>
            <w:tcW w:w="992" w:type="dxa"/>
            <w:tcBorders>
              <w:top w:val="nil"/>
              <w:left w:val="nil"/>
              <w:bottom w:val="nil"/>
              <w:right w:val="nil"/>
            </w:tcBorders>
          </w:tcPr>
          <w:p w14:paraId="7DD1B03D"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Cyst</w:t>
            </w:r>
          </w:p>
        </w:tc>
        <w:tc>
          <w:tcPr>
            <w:tcW w:w="567" w:type="dxa"/>
            <w:tcBorders>
              <w:top w:val="nil"/>
              <w:left w:val="nil"/>
              <w:bottom w:val="nil"/>
              <w:right w:val="nil"/>
            </w:tcBorders>
          </w:tcPr>
          <w:p w14:paraId="7063012E"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No</w:t>
            </w:r>
          </w:p>
        </w:tc>
        <w:tc>
          <w:tcPr>
            <w:tcW w:w="709" w:type="dxa"/>
            <w:tcBorders>
              <w:top w:val="nil"/>
              <w:left w:val="nil"/>
              <w:bottom w:val="nil"/>
              <w:right w:val="nil"/>
            </w:tcBorders>
          </w:tcPr>
          <w:p w14:paraId="213126A4"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Drainage</w:t>
            </w:r>
          </w:p>
        </w:tc>
        <w:tc>
          <w:tcPr>
            <w:tcW w:w="709" w:type="dxa"/>
            <w:tcBorders>
              <w:top w:val="nil"/>
              <w:left w:val="nil"/>
              <w:bottom w:val="nil"/>
              <w:right w:val="nil"/>
            </w:tcBorders>
          </w:tcPr>
          <w:p w14:paraId="75A42ED4"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S</w:t>
            </w:r>
          </w:p>
        </w:tc>
        <w:tc>
          <w:tcPr>
            <w:tcW w:w="992" w:type="dxa"/>
            <w:tcBorders>
              <w:top w:val="nil"/>
              <w:left w:val="nil"/>
              <w:bottom w:val="nil"/>
              <w:right w:val="nil"/>
            </w:tcBorders>
          </w:tcPr>
          <w:p w14:paraId="36A55F45"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35</w:t>
            </w:r>
          </w:p>
        </w:tc>
        <w:tc>
          <w:tcPr>
            <w:tcW w:w="992" w:type="dxa"/>
            <w:tcBorders>
              <w:top w:val="nil"/>
              <w:left w:val="nil"/>
              <w:bottom w:val="nil"/>
              <w:right w:val="nil"/>
            </w:tcBorders>
          </w:tcPr>
          <w:p w14:paraId="0144B568"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CD117, CD34</w:t>
            </w:r>
          </w:p>
        </w:tc>
        <w:tc>
          <w:tcPr>
            <w:tcW w:w="709" w:type="dxa"/>
            <w:tcBorders>
              <w:top w:val="nil"/>
              <w:left w:val="nil"/>
              <w:bottom w:val="nil"/>
              <w:right w:val="nil"/>
            </w:tcBorders>
          </w:tcPr>
          <w:p w14:paraId="43F01A5E"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50</w:t>
            </w:r>
          </w:p>
        </w:tc>
        <w:tc>
          <w:tcPr>
            <w:tcW w:w="1134" w:type="dxa"/>
            <w:tcBorders>
              <w:top w:val="nil"/>
              <w:left w:val="nil"/>
              <w:bottom w:val="nil"/>
              <w:right w:val="nil"/>
            </w:tcBorders>
          </w:tcPr>
          <w:p w14:paraId="6D305BD8"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No</w:t>
            </w:r>
          </w:p>
        </w:tc>
        <w:tc>
          <w:tcPr>
            <w:tcW w:w="567" w:type="dxa"/>
            <w:tcBorders>
              <w:top w:val="nil"/>
              <w:left w:val="nil"/>
              <w:bottom w:val="nil"/>
              <w:right w:val="nil"/>
            </w:tcBorders>
          </w:tcPr>
          <w:p w14:paraId="73404EA6"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High</w:t>
            </w:r>
          </w:p>
        </w:tc>
        <w:tc>
          <w:tcPr>
            <w:tcW w:w="709" w:type="dxa"/>
            <w:tcBorders>
              <w:top w:val="nil"/>
              <w:left w:val="nil"/>
              <w:bottom w:val="nil"/>
              <w:right w:val="nil"/>
            </w:tcBorders>
          </w:tcPr>
          <w:p w14:paraId="051626C7"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3/DFS</w:t>
            </w:r>
          </w:p>
        </w:tc>
        <w:tc>
          <w:tcPr>
            <w:tcW w:w="850" w:type="dxa"/>
            <w:tcBorders>
              <w:top w:val="nil"/>
              <w:left w:val="nil"/>
              <w:bottom w:val="nil"/>
              <w:right w:val="nil"/>
            </w:tcBorders>
          </w:tcPr>
          <w:p w14:paraId="3DDA4622"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NA</w:t>
            </w:r>
          </w:p>
        </w:tc>
      </w:tr>
      <w:tr w:rsidR="00555F9F" w:rsidRPr="00555F9F" w14:paraId="718F7413" w14:textId="77777777">
        <w:trPr>
          <w:gridAfter w:val="1"/>
          <w:wAfter w:w="467" w:type="dxa"/>
          <w:trHeight w:val="352"/>
        </w:trPr>
        <w:tc>
          <w:tcPr>
            <w:tcW w:w="675" w:type="dxa"/>
            <w:tcBorders>
              <w:top w:val="nil"/>
              <w:left w:val="nil"/>
              <w:bottom w:val="nil"/>
              <w:right w:val="nil"/>
            </w:tcBorders>
          </w:tcPr>
          <w:p w14:paraId="09047B74"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cs="Book Antiqua"/>
                <w:vertAlign w:val="superscript"/>
              </w:rPr>
              <w:lastRenderedPageBreak/>
              <w:t xml:space="preserve"> </w:t>
            </w:r>
            <w:r w:rsidRPr="00555F9F">
              <w:rPr>
                <w:rFonts w:ascii="Book Antiqua" w:hAnsi="Book Antiqua" w:cs="Book Antiqua"/>
              </w:rPr>
              <w:t>[</w:t>
            </w:r>
            <w:r w:rsidRPr="00555F9F">
              <w:rPr>
                <w:rFonts w:ascii="Book Antiqua" w:hAnsi="Book Antiqua"/>
              </w:rPr>
              <w:t>26</w:t>
            </w:r>
            <w:r w:rsidRPr="00555F9F">
              <w:rPr>
                <w:rFonts w:ascii="Book Antiqua" w:hAnsi="Book Antiqua" w:cs="Book Antiqua"/>
              </w:rPr>
              <w:t>]</w:t>
            </w:r>
          </w:p>
        </w:tc>
        <w:tc>
          <w:tcPr>
            <w:tcW w:w="709" w:type="dxa"/>
            <w:tcBorders>
              <w:top w:val="nil"/>
              <w:left w:val="nil"/>
              <w:bottom w:val="nil"/>
              <w:right w:val="nil"/>
            </w:tcBorders>
          </w:tcPr>
          <w:p w14:paraId="0C00C19F" w14:textId="77777777" w:rsidR="00434BDE" w:rsidRPr="00555F9F" w:rsidRDefault="00B8041B" w:rsidP="00ED6B63">
            <w:pPr>
              <w:snapToGrid w:val="0"/>
              <w:spacing w:line="360" w:lineRule="auto"/>
              <w:jc w:val="both"/>
              <w:rPr>
                <w:rFonts w:ascii="Book Antiqua" w:hAnsi="Book Antiqua"/>
              </w:rPr>
            </w:pPr>
            <w:r w:rsidRPr="00555F9F">
              <w:rPr>
                <w:rFonts w:ascii="Book Antiqua" w:hAnsi="Book Antiqua"/>
              </w:rPr>
              <w:t>2007</w:t>
            </w:r>
          </w:p>
        </w:tc>
        <w:tc>
          <w:tcPr>
            <w:tcW w:w="709" w:type="dxa"/>
            <w:tcBorders>
              <w:top w:val="nil"/>
              <w:left w:val="nil"/>
              <w:bottom w:val="nil"/>
              <w:right w:val="nil"/>
            </w:tcBorders>
          </w:tcPr>
          <w:p w14:paraId="1410B83F"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China</w:t>
            </w:r>
          </w:p>
        </w:tc>
        <w:tc>
          <w:tcPr>
            <w:tcW w:w="567" w:type="dxa"/>
            <w:tcBorders>
              <w:top w:val="nil"/>
              <w:left w:val="nil"/>
              <w:bottom w:val="nil"/>
              <w:right w:val="nil"/>
            </w:tcBorders>
          </w:tcPr>
          <w:p w14:paraId="6079074D"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67/M</w:t>
            </w:r>
          </w:p>
        </w:tc>
        <w:tc>
          <w:tcPr>
            <w:tcW w:w="857" w:type="dxa"/>
            <w:tcBorders>
              <w:top w:val="nil"/>
              <w:left w:val="nil"/>
              <w:bottom w:val="nil"/>
              <w:right w:val="nil"/>
            </w:tcBorders>
          </w:tcPr>
          <w:p w14:paraId="1E19FA94"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Short of breath</w:t>
            </w:r>
            <w:r w:rsidRPr="00555F9F">
              <w:rPr>
                <w:rFonts w:ascii="Book Antiqua" w:hAnsi="Book Antiqua" w:cs="Calibri"/>
                <w:lang w:eastAsia="zh-CN"/>
              </w:rPr>
              <w:t xml:space="preserve">, </w:t>
            </w:r>
            <w:r w:rsidRPr="00555F9F">
              <w:rPr>
                <w:rFonts w:ascii="Book Antiqua" w:hAnsi="Book Antiqua"/>
              </w:rPr>
              <w:t>distention</w:t>
            </w:r>
          </w:p>
        </w:tc>
        <w:tc>
          <w:tcPr>
            <w:tcW w:w="709" w:type="dxa"/>
            <w:tcBorders>
              <w:top w:val="nil"/>
              <w:left w:val="nil"/>
              <w:bottom w:val="nil"/>
              <w:right w:val="nil"/>
            </w:tcBorders>
          </w:tcPr>
          <w:p w14:paraId="65AEBEEE"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L/1</w:t>
            </w:r>
          </w:p>
        </w:tc>
        <w:tc>
          <w:tcPr>
            <w:tcW w:w="709" w:type="dxa"/>
            <w:tcBorders>
              <w:top w:val="nil"/>
              <w:left w:val="nil"/>
              <w:bottom w:val="nil"/>
              <w:right w:val="nil"/>
            </w:tcBorders>
          </w:tcPr>
          <w:p w14:paraId="7BDF8F04"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44</w:t>
            </w:r>
          </w:p>
        </w:tc>
        <w:tc>
          <w:tcPr>
            <w:tcW w:w="992" w:type="dxa"/>
            <w:tcBorders>
              <w:top w:val="nil"/>
              <w:left w:val="nil"/>
              <w:bottom w:val="nil"/>
              <w:right w:val="nil"/>
            </w:tcBorders>
          </w:tcPr>
          <w:p w14:paraId="4A7E957F" w14:textId="38F3E0D0"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 xml:space="preserve">Solid + </w:t>
            </w:r>
            <w:r w:rsidR="00555F9F">
              <w:rPr>
                <w:rFonts w:ascii="Book Antiqua" w:hAnsi="Book Antiqua"/>
              </w:rPr>
              <w:t>c</w:t>
            </w:r>
            <w:r w:rsidRPr="00555F9F">
              <w:rPr>
                <w:rFonts w:ascii="Book Antiqua" w:hAnsi="Book Antiqua"/>
              </w:rPr>
              <w:t>yst</w:t>
            </w:r>
          </w:p>
        </w:tc>
        <w:tc>
          <w:tcPr>
            <w:tcW w:w="567" w:type="dxa"/>
            <w:tcBorders>
              <w:top w:val="nil"/>
              <w:left w:val="nil"/>
              <w:bottom w:val="nil"/>
              <w:right w:val="nil"/>
            </w:tcBorders>
          </w:tcPr>
          <w:p w14:paraId="753A0B84"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No</w:t>
            </w:r>
          </w:p>
        </w:tc>
        <w:tc>
          <w:tcPr>
            <w:tcW w:w="709" w:type="dxa"/>
            <w:tcBorders>
              <w:top w:val="nil"/>
              <w:left w:val="nil"/>
              <w:bottom w:val="nil"/>
              <w:right w:val="nil"/>
            </w:tcBorders>
          </w:tcPr>
          <w:p w14:paraId="4ED8B3C0"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HR</w:t>
            </w:r>
          </w:p>
        </w:tc>
        <w:tc>
          <w:tcPr>
            <w:tcW w:w="709" w:type="dxa"/>
            <w:tcBorders>
              <w:top w:val="nil"/>
              <w:left w:val="nil"/>
              <w:bottom w:val="nil"/>
              <w:right w:val="nil"/>
            </w:tcBorders>
          </w:tcPr>
          <w:p w14:paraId="6A749CB2"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NA</w:t>
            </w:r>
          </w:p>
        </w:tc>
        <w:tc>
          <w:tcPr>
            <w:tcW w:w="992" w:type="dxa"/>
            <w:tcBorders>
              <w:top w:val="nil"/>
              <w:left w:val="nil"/>
              <w:bottom w:val="nil"/>
              <w:right w:val="nil"/>
            </w:tcBorders>
          </w:tcPr>
          <w:p w14:paraId="16AC519A"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&gt; 3</w:t>
            </w:r>
          </w:p>
        </w:tc>
        <w:tc>
          <w:tcPr>
            <w:tcW w:w="992" w:type="dxa"/>
            <w:tcBorders>
              <w:top w:val="nil"/>
              <w:left w:val="nil"/>
              <w:bottom w:val="nil"/>
              <w:right w:val="nil"/>
            </w:tcBorders>
          </w:tcPr>
          <w:p w14:paraId="6BC33ADD"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CD117, CD34</w:t>
            </w:r>
          </w:p>
        </w:tc>
        <w:tc>
          <w:tcPr>
            <w:tcW w:w="709" w:type="dxa"/>
            <w:tcBorders>
              <w:top w:val="nil"/>
              <w:left w:val="nil"/>
              <w:bottom w:val="nil"/>
              <w:right w:val="nil"/>
            </w:tcBorders>
          </w:tcPr>
          <w:p w14:paraId="3BB619C9"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NA</w:t>
            </w:r>
          </w:p>
        </w:tc>
        <w:tc>
          <w:tcPr>
            <w:tcW w:w="1134" w:type="dxa"/>
            <w:tcBorders>
              <w:top w:val="nil"/>
              <w:left w:val="nil"/>
              <w:bottom w:val="nil"/>
              <w:right w:val="nil"/>
            </w:tcBorders>
          </w:tcPr>
          <w:p w14:paraId="54080444"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No</w:t>
            </w:r>
          </w:p>
        </w:tc>
        <w:tc>
          <w:tcPr>
            <w:tcW w:w="567" w:type="dxa"/>
            <w:tcBorders>
              <w:top w:val="nil"/>
              <w:left w:val="nil"/>
              <w:bottom w:val="nil"/>
              <w:right w:val="nil"/>
            </w:tcBorders>
          </w:tcPr>
          <w:p w14:paraId="52989326"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High</w:t>
            </w:r>
          </w:p>
        </w:tc>
        <w:tc>
          <w:tcPr>
            <w:tcW w:w="709" w:type="dxa"/>
            <w:tcBorders>
              <w:top w:val="nil"/>
              <w:left w:val="nil"/>
              <w:bottom w:val="nil"/>
              <w:right w:val="nil"/>
            </w:tcBorders>
          </w:tcPr>
          <w:p w14:paraId="4251E89A"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4/DFS</w:t>
            </w:r>
          </w:p>
        </w:tc>
        <w:tc>
          <w:tcPr>
            <w:tcW w:w="850" w:type="dxa"/>
            <w:tcBorders>
              <w:top w:val="nil"/>
              <w:left w:val="nil"/>
              <w:bottom w:val="nil"/>
              <w:right w:val="nil"/>
            </w:tcBorders>
          </w:tcPr>
          <w:p w14:paraId="5B5546F1"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4/A</w:t>
            </w:r>
          </w:p>
        </w:tc>
      </w:tr>
      <w:tr w:rsidR="00555F9F" w:rsidRPr="00555F9F" w14:paraId="511790F1" w14:textId="77777777">
        <w:trPr>
          <w:gridAfter w:val="1"/>
          <w:wAfter w:w="467" w:type="dxa"/>
          <w:trHeight w:val="352"/>
        </w:trPr>
        <w:tc>
          <w:tcPr>
            <w:tcW w:w="675" w:type="dxa"/>
            <w:tcBorders>
              <w:top w:val="nil"/>
              <w:left w:val="nil"/>
              <w:bottom w:val="nil"/>
              <w:right w:val="nil"/>
            </w:tcBorders>
          </w:tcPr>
          <w:p w14:paraId="2764E5A7"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cs="Book Antiqua"/>
                <w:vertAlign w:val="superscript"/>
              </w:rPr>
              <w:t xml:space="preserve"> </w:t>
            </w:r>
            <w:r w:rsidRPr="00555F9F">
              <w:rPr>
                <w:rFonts w:ascii="Book Antiqua" w:hAnsi="Book Antiqua" w:cs="Book Antiqua"/>
              </w:rPr>
              <w:t>[</w:t>
            </w:r>
            <w:r w:rsidRPr="00555F9F">
              <w:rPr>
                <w:rFonts w:ascii="Book Antiqua" w:hAnsi="Book Antiqua"/>
              </w:rPr>
              <w:t>53</w:t>
            </w:r>
            <w:r w:rsidRPr="00555F9F">
              <w:rPr>
                <w:rFonts w:ascii="Book Antiqua" w:hAnsi="Book Antiqua" w:cs="Book Antiqua"/>
              </w:rPr>
              <w:t>]</w:t>
            </w:r>
          </w:p>
        </w:tc>
        <w:tc>
          <w:tcPr>
            <w:tcW w:w="709" w:type="dxa"/>
            <w:tcBorders>
              <w:top w:val="nil"/>
              <w:left w:val="nil"/>
              <w:bottom w:val="nil"/>
              <w:right w:val="nil"/>
            </w:tcBorders>
          </w:tcPr>
          <w:p w14:paraId="64CB0F1B" w14:textId="77777777" w:rsidR="00434BDE" w:rsidRPr="00555F9F" w:rsidRDefault="00B8041B" w:rsidP="00ED6B63">
            <w:pPr>
              <w:snapToGrid w:val="0"/>
              <w:spacing w:line="360" w:lineRule="auto"/>
              <w:jc w:val="both"/>
              <w:rPr>
                <w:rFonts w:ascii="Book Antiqua" w:hAnsi="Book Antiqua"/>
              </w:rPr>
            </w:pPr>
            <w:r w:rsidRPr="00555F9F">
              <w:rPr>
                <w:rFonts w:ascii="Book Antiqua" w:hAnsi="Book Antiqua"/>
              </w:rPr>
              <w:t>2008</w:t>
            </w:r>
          </w:p>
        </w:tc>
        <w:tc>
          <w:tcPr>
            <w:tcW w:w="709" w:type="dxa"/>
            <w:tcBorders>
              <w:top w:val="nil"/>
              <w:left w:val="nil"/>
              <w:bottom w:val="nil"/>
              <w:right w:val="nil"/>
            </w:tcBorders>
          </w:tcPr>
          <w:p w14:paraId="5D0F7E09"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China</w:t>
            </w:r>
          </w:p>
        </w:tc>
        <w:tc>
          <w:tcPr>
            <w:tcW w:w="567" w:type="dxa"/>
            <w:tcBorders>
              <w:top w:val="nil"/>
              <w:left w:val="nil"/>
              <w:bottom w:val="nil"/>
              <w:right w:val="nil"/>
            </w:tcBorders>
          </w:tcPr>
          <w:p w14:paraId="36630972"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48/F</w:t>
            </w:r>
          </w:p>
        </w:tc>
        <w:tc>
          <w:tcPr>
            <w:tcW w:w="857" w:type="dxa"/>
            <w:tcBorders>
              <w:top w:val="nil"/>
              <w:left w:val="nil"/>
              <w:bottom w:val="nil"/>
              <w:right w:val="nil"/>
            </w:tcBorders>
          </w:tcPr>
          <w:p w14:paraId="106E1CA7"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No symptom</w:t>
            </w:r>
          </w:p>
        </w:tc>
        <w:tc>
          <w:tcPr>
            <w:tcW w:w="709" w:type="dxa"/>
            <w:tcBorders>
              <w:top w:val="nil"/>
              <w:left w:val="nil"/>
              <w:bottom w:val="nil"/>
              <w:right w:val="nil"/>
            </w:tcBorders>
          </w:tcPr>
          <w:p w14:paraId="6B4DFC05"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L/1</w:t>
            </w:r>
          </w:p>
        </w:tc>
        <w:tc>
          <w:tcPr>
            <w:tcW w:w="709" w:type="dxa"/>
            <w:tcBorders>
              <w:top w:val="nil"/>
              <w:left w:val="nil"/>
              <w:bottom w:val="nil"/>
              <w:right w:val="nil"/>
            </w:tcBorders>
          </w:tcPr>
          <w:p w14:paraId="29CA455A"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4.3</w:t>
            </w:r>
          </w:p>
        </w:tc>
        <w:tc>
          <w:tcPr>
            <w:tcW w:w="992" w:type="dxa"/>
            <w:tcBorders>
              <w:top w:val="nil"/>
              <w:left w:val="nil"/>
              <w:bottom w:val="nil"/>
              <w:right w:val="nil"/>
            </w:tcBorders>
          </w:tcPr>
          <w:p w14:paraId="4FD35926" w14:textId="7F044BFF"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 xml:space="preserve">Solid + </w:t>
            </w:r>
            <w:r w:rsidR="00555F9F">
              <w:rPr>
                <w:rFonts w:ascii="Book Antiqua" w:hAnsi="Book Antiqua"/>
              </w:rPr>
              <w:t>c</w:t>
            </w:r>
            <w:r w:rsidRPr="00555F9F">
              <w:rPr>
                <w:rFonts w:ascii="Book Antiqua" w:hAnsi="Book Antiqua"/>
              </w:rPr>
              <w:t>yst</w:t>
            </w:r>
          </w:p>
        </w:tc>
        <w:tc>
          <w:tcPr>
            <w:tcW w:w="567" w:type="dxa"/>
            <w:tcBorders>
              <w:top w:val="nil"/>
              <w:left w:val="nil"/>
              <w:bottom w:val="nil"/>
              <w:right w:val="nil"/>
            </w:tcBorders>
          </w:tcPr>
          <w:p w14:paraId="7A0FDD45"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No</w:t>
            </w:r>
          </w:p>
        </w:tc>
        <w:tc>
          <w:tcPr>
            <w:tcW w:w="709" w:type="dxa"/>
            <w:tcBorders>
              <w:top w:val="nil"/>
              <w:left w:val="nil"/>
              <w:bottom w:val="nil"/>
              <w:right w:val="nil"/>
            </w:tcBorders>
          </w:tcPr>
          <w:p w14:paraId="4DA8916F" w14:textId="62E47DEE"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Chemo</w:t>
            </w:r>
          </w:p>
        </w:tc>
        <w:tc>
          <w:tcPr>
            <w:tcW w:w="709" w:type="dxa"/>
            <w:tcBorders>
              <w:top w:val="nil"/>
              <w:left w:val="nil"/>
              <w:bottom w:val="nil"/>
              <w:right w:val="nil"/>
            </w:tcBorders>
          </w:tcPr>
          <w:p w14:paraId="56E0226B"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NA</w:t>
            </w:r>
          </w:p>
        </w:tc>
        <w:tc>
          <w:tcPr>
            <w:tcW w:w="992" w:type="dxa"/>
            <w:tcBorders>
              <w:top w:val="nil"/>
              <w:left w:val="nil"/>
              <w:bottom w:val="nil"/>
              <w:right w:val="nil"/>
            </w:tcBorders>
          </w:tcPr>
          <w:p w14:paraId="6F954D91"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NA</w:t>
            </w:r>
          </w:p>
        </w:tc>
        <w:tc>
          <w:tcPr>
            <w:tcW w:w="992" w:type="dxa"/>
            <w:tcBorders>
              <w:top w:val="nil"/>
              <w:left w:val="nil"/>
              <w:bottom w:val="nil"/>
              <w:right w:val="nil"/>
            </w:tcBorders>
          </w:tcPr>
          <w:p w14:paraId="4DCDA6B1"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CD117</w:t>
            </w:r>
          </w:p>
        </w:tc>
        <w:tc>
          <w:tcPr>
            <w:tcW w:w="709" w:type="dxa"/>
            <w:tcBorders>
              <w:top w:val="nil"/>
              <w:left w:val="nil"/>
              <w:bottom w:val="nil"/>
              <w:right w:val="nil"/>
            </w:tcBorders>
          </w:tcPr>
          <w:p w14:paraId="6580A73F"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NA</w:t>
            </w:r>
          </w:p>
        </w:tc>
        <w:tc>
          <w:tcPr>
            <w:tcW w:w="1134" w:type="dxa"/>
            <w:tcBorders>
              <w:top w:val="nil"/>
              <w:left w:val="nil"/>
              <w:bottom w:val="nil"/>
              <w:right w:val="nil"/>
            </w:tcBorders>
          </w:tcPr>
          <w:p w14:paraId="139CF8A7"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No</w:t>
            </w:r>
          </w:p>
        </w:tc>
        <w:tc>
          <w:tcPr>
            <w:tcW w:w="567" w:type="dxa"/>
            <w:tcBorders>
              <w:top w:val="nil"/>
              <w:left w:val="nil"/>
              <w:bottom w:val="nil"/>
              <w:right w:val="nil"/>
            </w:tcBorders>
          </w:tcPr>
          <w:p w14:paraId="07FBCD34"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NA</w:t>
            </w:r>
          </w:p>
        </w:tc>
        <w:tc>
          <w:tcPr>
            <w:tcW w:w="709" w:type="dxa"/>
            <w:tcBorders>
              <w:top w:val="nil"/>
              <w:left w:val="nil"/>
              <w:bottom w:val="nil"/>
              <w:right w:val="nil"/>
            </w:tcBorders>
          </w:tcPr>
          <w:p w14:paraId="61FBEFA6"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NA</w:t>
            </w:r>
          </w:p>
        </w:tc>
        <w:tc>
          <w:tcPr>
            <w:tcW w:w="850" w:type="dxa"/>
            <w:tcBorders>
              <w:top w:val="nil"/>
              <w:left w:val="nil"/>
              <w:bottom w:val="nil"/>
              <w:right w:val="nil"/>
            </w:tcBorders>
          </w:tcPr>
          <w:p w14:paraId="19259025"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NA</w:t>
            </w:r>
          </w:p>
        </w:tc>
      </w:tr>
      <w:tr w:rsidR="00555F9F" w:rsidRPr="00555F9F" w14:paraId="1D3EA37B" w14:textId="77777777">
        <w:trPr>
          <w:gridAfter w:val="1"/>
          <w:wAfter w:w="467" w:type="dxa"/>
          <w:trHeight w:val="352"/>
        </w:trPr>
        <w:tc>
          <w:tcPr>
            <w:tcW w:w="675" w:type="dxa"/>
            <w:tcBorders>
              <w:top w:val="nil"/>
              <w:left w:val="nil"/>
              <w:bottom w:val="nil"/>
              <w:right w:val="nil"/>
            </w:tcBorders>
          </w:tcPr>
          <w:p w14:paraId="10203B8E"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cs="Book Antiqua"/>
                <w:vertAlign w:val="superscript"/>
              </w:rPr>
              <w:t xml:space="preserve"> </w:t>
            </w:r>
            <w:r w:rsidRPr="00555F9F">
              <w:rPr>
                <w:rFonts w:ascii="Book Antiqua" w:hAnsi="Book Antiqua" w:cs="Book Antiqua"/>
              </w:rPr>
              <w:t>[</w:t>
            </w:r>
            <w:r w:rsidRPr="00555F9F">
              <w:rPr>
                <w:rFonts w:ascii="Book Antiqua" w:hAnsi="Book Antiqua"/>
              </w:rPr>
              <w:t>44</w:t>
            </w:r>
            <w:r w:rsidRPr="00555F9F">
              <w:rPr>
                <w:rFonts w:ascii="Book Antiqua" w:hAnsi="Book Antiqua" w:cs="Book Antiqua"/>
              </w:rPr>
              <w:t>]</w:t>
            </w:r>
          </w:p>
        </w:tc>
        <w:tc>
          <w:tcPr>
            <w:tcW w:w="709" w:type="dxa"/>
            <w:tcBorders>
              <w:top w:val="nil"/>
              <w:left w:val="nil"/>
              <w:bottom w:val="nil"/>
              <w:right w:val="nil"/>
            </w:tcBorders>
          </w:tcPr>
          <w:p w14:paraId="3F996D6F" w14:textId="77777777" w:rsidR="00434BDE" w:rsidRPr="00555F9F" w:rsidRDefault="00B8041B" w:rsidP="00ED6B63">
            <w:pPr>
              <w:snapToGrid w:val="0"/>
              <w:spacing w:line="360" w:lineRule="auto"/>
              <w:jc w:val="both"/>
              <w:rPr>
                <w:rFonts w:ascii="Book Antiqua" w:hAnsi="Book Antiqua"/>
              </w:rPr>
            </w:pPr>
            <w:r w:rsidRPr="00555F9F">
              <w:rPr>
                <w:rFonts w:ascii="Book Antiqua" w:hAnsi="Book Antiqua"/>
              </w:rPr>
              <w:t>2009</w:t>
            </w:r>
          </w:p>
        </w:tc>
        <w:tc>
          <w:tcPr>
            <w:tcW w:w="709" w:type="dxa"/>
            <w:tcBorders>
              <w:top w:val="nil"/>
              <w:left w:val="nil"/>
              <w:bottom w:val="nil"/>
              <w:right w:val="nil"/>
            </w:tcBorders>
          </w:tcPr>
          <w:p w14:paraId="7C0813A9"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China</w:t>
            </w:r>
          </w:p>
        </w:tc>
        <w:tc>
          <w:tcPr>
            <w:tcW w:w="567" w:type="dxa"/>
            <w:tcBorders>
              <w:top w:val="nil"/>
              <w:left w:val="nil"/>
              <w:bottom w:val="nil"/>
              <w:right w:val="nil"/>
            </w:tcBorders>
          </w:tcPr>
          <w:p w14:paraId="5CE74084"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17/M</w:t>
            </w:r>
          </w:p>
        </w:tc>
        <w:tc>
          <w:tcPr>
            <w:tcW w:w="857" w:type="dxa"/>
            <w:tcBorders>
              <w:top w:val="nil"/>
              <w:left w:val="nil"/>
              <w:bottom w:val="nil"/>
              <w:right w:val="nil"/>
            </w:tcBorders>
          </w:tcPr>
          <w:p w14:paraId="2EA2E730"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No symptom</w:t>
            </w:r>
          </w:p>
        </w:tc>
        <w:tc>
          <w:tcPr>
            <w:tcW w:w="709" w:type="dxa"/>
            <w:tcBorders>
              <w:top w:val="nil"/>
              <w:left w:val="nil"/>
              <w:bottom w:val="nil"/>
              <w:right w:val="nil"/>
            </w:tcBorders>
          </w:tcPr>
          <w:p w14:paraId="3A8BF11B"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R/1</w:t>
            </w:r>
          </w:p>
        </w:tc>
        <w:tc>
          <w:tcPr>
            <w:tcW w:w="709" w:type="dxa"/>
            <w:tcBorders>
              <w:top w:val="nil"/>
              <w:left w:val="nil"/>
              <w:bottom w:val="nil"/>
              <w:right w:val="nil"/>
            </w:tcBorders>
          </w:tcPr>
          <w:p w14:paraId="25AD7C64"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5.1</w:t>
            </w:r>
          </w:p>
        </w:tc>
        <w:tc>
          <w:tcPr>
            <w:tcW w:w="992" w:type="dxa"/>
            <w:tcBorders>
              <w:top w:val="nil"/>
              <w:left w:val="nil"/>
              <w:bottom w:val="nil"/>
              <w:right w:val="nil"/>
            </w:tcBorders>
          </w:tcPr>
          <w:p w14:paraId="0B89CB2B"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Solid</w:t>
            </w:r>
          </w:p>
        </w:tc>
        <w:tc>
          <w:tcPr>
            <w:tcW w:w="567" w:type="dxa"/>
            <w:tcBorders>
              <w:top w:val="nil"/>
              <w:left w:val="nil"/>
              <w:bottom w:val="nil"/>
              <w:right w:val="nil"/>
            </w:tcBorders>
          </w:tcPr>
          <w:p w14:paraId="4043E4FF"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No</w:t>
            </w:r>
          </w:p>
        </w:tc>
        <w:tc>
          <w:tcPr>
            <w:tcW w:w="709" w:type="dxa"/>
            <w:tcBorders>
              <w:top w:val="nil"/>
              <w:left w:val="nil"/>
              <w:bottom w:val="nil"/>
              <w:right w:val="nil"/>
            </w:tcBorders>
          </w:tcPr>
          <w:p w14:paraId="07B4E335"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RFA</w:t>
            </w:r>
          </w:p>
        </w:tc>
        <w:tc>
          <w:tcPr>
            <w:tcW w:w="709" w:type="dxa"/>
            <w:tcBorders>
              <w:top w:val="nil"/>
              <w:left w:val="nil"/>
              <w:bottom w:val="nil"/>
              <w:right w:val="nil"/>
            </w:tcBorders>
          </w:tcPr>
          <w:p w14:paraId="417D1031"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S</w:t>
            </w:r>
          </w:p>
        </w:tc>
        <w:tc>
          <w:tcPr>
            <w:tcW w:w="992" w:type="dxa"/>
            <w:tcBorders>
              <w:top w:val="nil"/>
              <w:left w:val="nil"/>
              <w:bottom w:val="nil"/>
              <w:right w:val="nil"/>
            </w:tcBorders>
          </w:tcPr>
          <w:p w14:paraId="75E2FA85"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0</w:t>
            </w:r>
          </w:p>
        </w:tc>
        <w:tc>
          <w:tcPr>
            <w:tcW w:w="992" w:type="dxa"/>
            <w:tcBorders>
              <w:top w:val="nil"/>
              <w:left w:val="nil"/>
              <w:bottom w:val="nil"/>
              <w:right w:val="nil"/>
            </w:tcBorders>
          </w:tcPr>
          <w:p w14:paraId="1FB1AE8A"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CD117, CD34</w:t>
            </w:r>
          </w:p>
        </w:tc>
        <w:tc>
          <w:tcPr>
            <w:tcW w:w="709" w:type="dxa"/>
            <w:tcBorders>
              <w:top w:val="nil"/>
              <w:left w:val="nil"/>
              <w:bottom w:val="nil"/>
              <w:right w:val="nil"/>
            </w:tcBorders>
          </w:tcPr>
          <w:p w14:paraId="7E819F19"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NA</w:t>
            </w:r>
          </w:p>
        </w:tc>
        <w:tc>
          <w:tcPr>
            <w:tcW w:w="1134" w:type="dxa"/>
            <w:tcBorders>
              <w:top w:val="nil"/>
              <w:left w:val="nil"/>
              <w:bottom w:val="nil"/>
              <w:right w:val="nil"/>
            </w:tcBorders>
          </w:tcPr>
          <w:p w14:paraId="4DC18069"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No</w:t>
            </w:r>
          </w:p>
        </w:tc>
        <w:tc>
          <w:tcPr>
            <w:tcW w:w="567" w:type="dxa"/>
            <w:tcBorders>
              <w:top w:val="nil"/>
              <w:left w:val="nil"/>
              <w:bottom w:val="nil"/>
              <w:right w:val="nil"/>
            </w:tcBorders>
          </w:tcPr>
          <w:p w14:paraId="13681F94"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High</w:t>
            </w:r>
          </w:p>
        </w:tc>
        <w:tc>
          <w:tcPr>
            <w:tcW w:w="709" w:type="dxa"/>
            <w:tcBorders>
              <w:top w:val="nil"/>
              <w:left w:val="nil"/>
              <w:bottom w:val="nil"/>
              <w:right w:val="nil"/>
            </w:tcBorders>
          </w:tcPr>
          <w:p w14:paraId="1C9025AB"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3/DFS</w:t>
            </w:r>
          </w:p>
        </w:tc>
        <w:tc>
          <w:tcPr>
            <w:tcW w:w="850" w:type="dxa"/>
            <w:tcBorders>
              <w:top w:val="nil"/>
              <w:left w:val="nil"/>
              <w:bottom w:val="nil"/>
              <w:right w:val="nil"/>
            </w:tcBorders>
          </w:tcPr>
          <w:p w14:paraId="6101CDBD"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3/A</w:t>
            </w:r>
          </w:p>
        </w:tc>
      </w:tr>
      <w:tr w:rsidR="00555F9F" w:rsidRPr="00555F9F" w14:paraId="0A69A3E1" w14:textId="77777777">
        <w:trPr>
          <w:gridAfter w:val="1"/>
          <w:wAfter w:w="467" w:type="dxa"/>
          <w:trHeight w:val="342"/>
        </w:trPr>
        <w:tc>
          <w:tcPr>
            <w:tcW w:w="675" w:type="dxa"/>
            <w:tcBorders>
              <w:top w:val="nil"/>
              <w:left w:val="nil"/>
              <w:bottom w:val="nil"/>
              <w:right w:val="nil"/>
            </w:tcBorders>
          </w:tcPr>
          <w:p w14:paraId="071254AB"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cs="Book Antiqua"/>
                <w:vertAlign w:val="superscript"/>
              </w:rPr>
              <w:t xml:space="preserve"> </w:t>
            </w:r>
            <w:r w:rsidRPr="00555F9F">
              <w:rPr>
                <w:rFonts w:ascii="Book Antiqua" w:hAnsi="Book Antiqua" w:cs="Book Antiqua"/>
              </w:rPr>
              <w:t>[</w:t>
            </w:r>
            <w:r w:rsidRPr="00555F9F">
              <w:rPr>
                <w:rFonts w:ascii="Book Antiqua" w:hAnsi="Book Antiqua"/>
              </w:rPr>
              <w:t>54</w:t>
            </w:r>
            <w:r w:rsidRPr="00555F9F">
              <w:rPr>
                <w:rFonts w:ascii="Book Antiqua" w:hAnsi="Book Antiqua" w:cs="Book Antiqua"/>
              </w:rPr>
              <w:t>]</w:t>
            </w:r>
          </w:p>
        </w:tc>
        <w:tc>
          <w:tcPr>
            <w:tcW w:w="709" w:type="dxa"/>
            <w:tcBorders>
              <w:top w:val="nil"/>
              <w:left w:val="nil"/>
              <w:bottom w:val="nil"/>
              <w:right w:val="nil"/>
            </w:tcBorders>
          </w:tcPr>
          <w:p w14:paraId="6546D353" w14:textId="77777777" w:rsidR="00434BDE" w:rsidRPr="00555F9F" w:rsidRDefault="00B8041B" w:rsidP="00ED6B63">
            <w:pPr>
              <w:snapToGrid w:val="0"/>
              <w:spacing w:line="360" w:lineRule="auto"/>
              <w:jc w:val="both"/>
              <w:rPr>
                <w:rFonts w:ascii="Book Antiqua" w:hAnsi="Book Antiqua"/>
              </w:rPr>
            </w:pPr>
            <w:r w:rsidRPr="00555F9F">
              <w:rPr>
                <w:rFonts w:ascii="Book Antiqua" w:hAnsi="Book Antiqua"/>
              </w:rPr>
              <w:t>2009</w:t>
            </w:r>
          </w:p>
        </w:tc>
        <w:tc>
          <w:tcPr>
            <w:tcW w:w="709" w:type="dxa"/>
            <w:tcBorders>
              <w:top w:val="nil"/>
              <w:left w:val="nil"/>
              <w:bottom w:val="nil"/>
              <w:right w:val="nil"/>
            </w:tcBorders>
          </w:tcPr>
          <w:p w14:paraId="692601A0"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Japan</w:t>
            </w:r>
          </w:p>
        </w:tc>
        <w:tc>
          <w:tcPr>
            <w:tcW w:w="567" w:type="dxa"/>
            <w:tcBorders>
              <w:top w:val="nil"/>
              <w:left w:val="nil"/>
              <w:bottom w:val="nil"/>
              <w:right w:val="nil"/>
            </w:tcBorders>
          </w:tcPr>
          <w:p w14:paraId="7219353B"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30/M</w:t>
            </w:r>
          </w:p>
        </w:tc>
        <w:tc>
          <w:tcPr>
            <w:tcW w:w="857" w:type="dxa"/>
            <w:tcBorders>
              <w:top w:val="nil"/>
              <w:left w:val="nil"/>
              <w:bottom w:val="nil"/>
              <w:right w:val="nil"/>
            </w:tcBorders>
          </w:tcPr>
          <w:p w14:paraId="4C1C1E08"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Abdominal fullness</w:t>
            </w:r>
          </w:p>
        </w:tc>
        <w:tc>
          <w:tcPr>
            <w:tcW w:w="709" w:type="dxa"/>
            <w:tcBorders>
              <w:top w:val="nil"/>
              <w:left w:val="nil"/>
              <w:bottom w:val="nil"/>
              <w:right w:val="nil"/>
            </w:tcBorders>
          </w:tcPr>
          <w:p w14:paraId="6DB8EDA6"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R + L/1</w:t>
            </w:r>
          </w:p>
        </w:tc>
        <w:tc>
          <w:tcPr>
            <w:tcW w:w="709" w:type="dxa"/>
            <w:tcBorders>
              <w:top w:val="nil"/>
              <w:left w:val="nil"/>
              <w:bottom w:val="nil"/>
              <w:right w:val="nil"/>
            </w:tcBorders>
          </w:tcPr>
          <w:p w14:paraId="6A81E3DA"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20</w:t>
            </w:r>
          </w:p>
        </w:tc>
        <w:tc>
          <w:tcPr>
            <w:tcW w:w="992" w:type="dxa"/>
            <w:tcBorders>
              <w:top w:val="nil"/>
              <w:left w:val="nil"/>
              <w:bottom w:val="nil"/>
              <w:right w:val="nil"/>
            </w:tcBorders>
          </w:tcPr>
          <w:p w14:paraId="140F076D" w14:textId="72BFFCE2"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 xml:space="preserve">Solid + </w:t>
            </w:r>
            <w:r w:rsidR="00555F9F">
              <w:rPr>
                <w:rFonts w:ascii="Book Antiqua" w:hAnsi="Book Antiqua"/>
              </w:rPr>
              <w:t>c</w:t>
            </w:r>
            <w:r w:rsidRPr="00555F9F">
              <w:rPr>
                <w:rFonts w:ascii="Book Antiqua" w:hAnsi="Book Antiqua"/>
              </w:rPr>
              <w:t>yst</w:t>
            </w:r>
          </w:p>
        </w:tc>
        <w:tc>
          <w:tcPr>
            <w:tcW w:w="567" w:type="dxa"/>
            <w:tcBorders>
              <w:top w:val="nil"/>
              <w:left w:val="nil"/>
              <w:bottom w:val="nil"/>
              <w:right w:val="nil"/>
            </w:tcBorders>
          </w:tcPr>
          <w:p w14:paraId="1F9CA349"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No</w:t>
            </w:r>
          </w:p>
        </w:tc>
        <w:tc>
          <w:tcPr>
            <w:tcW w:w="709" w:type="dxa"/>
            <w:tcBorders>
              <w:top w:val="nil"/>
              <w:left w:val="nil"/>
              <w:bottom w:val="nil"/>
              <w:right w:val="nil"/>
            </w:tcBorders>
          </w:tcPr>
          <w:p w14:paraId="5730F452"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HR</w:t>
            </w:r>
          </w:p>
        </w:tc>
        <w:tc>
          <w:tcPr>
            <w:tcW w:w="709" w:type="dxa"/>
            <w:tcBorders>
              <w:top w:val="nil"/>
              <w:left w:val="nil"/>
              <w:bottom w:val="nil"/>
              <w:right w:val="nil"/>
            </w:tcBorders>
          </w:tcPr>
          <w:p w14:paraId="0C19CE9A"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S + E</w:t>
            </w:r>
          </w:p>
        </w:tc>
        <w:tc>
          <w:tcPr>
            <w:tcW w:w="992" w:type="dxa"/>
            <w:tcBorders>
              <w:top w:val="nil"/>
              <w:left w:val="nil"/>
              <w:bottom w:val="nil"/>
              <w:right w:val="nil"/>
            </w:tcBorders>
          </w:tcPr>
          <w:p w14:paraId="55179122"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75</w:t>
            </w:r>
          </w:p>
        </w:tc>
        <w:tc>
          <w:tcPr>
            <w:tcW w:w="992" w:type="dxa"/>
            <w:tcBorders>
              <w:top w:val="nil"/>
              <w:left w:val="nil"/>
              <w:bottom w:val="nil"/>
              <w:right w:val="nil"/>
            </w:tcBorders>
          </w:tcPr>
          <w:p w14:paraId="04279F1F"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CD117, CD34</w:t>
            </w:r>
          </w:p>
        </w:tc>
        <w:tc>
          <w:tcPr>
            <w:tcW w:w="709" w:type="dxa"/>
            <w:tcBorders>
              <w:top w:val="nil"/>
              <w:left w:val="nil"/>
              <w:bottom w:val="nil"/>
              <w:right w:val="nil"/>
            </w:tcBorders>
          </w:tcPr>
          <w:p w14:paraId="7F100C99"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NA</w:t>
            </w:r>
          </w:p>
        </w:tc>
        <w:tc>
          <w:tcPr>
            <w:tcW w:w="1134" w:type="dxa"/>
            <w:tcBorders>
              <w:top w:val="nil"/>
              <w:left w:val="nil"/>
              <w:bottom w:val="nil"/>
              <w:right w:val="nil"/>
            </w:tcBorders>
          </w:tcPr>
          <w:p w14:paraId="25C04D75"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Yes, negative</w:t>
            </w:r>
          </w:p>
        </w:tc>
        <w:tc>
          <w:tcPr>
            <w:tcW w:w="567" w:type="dxa"/>
            <w:tcBorders>
              <w:top w:val="nil"/>
              <w:left w:val="nil"/>
              <w:bottom w:val="nil"/>
              <w:right w:val="nil"/>
            </w:tcBorders>
          </w:tcPr>
          <w:p w14:paraId="5D684F5A"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High</w:t>
            </w:r>
          </w:p>
        </w:tc>
        <w:tc>
          <w:tcPr>
            <w:tcW w:w="709" w:type="dxa"/>
            <w:tcBorders>
              <w:top w:val="nil"/>
              <w:left w:val="nil"/>
              <w:bottom w:val="nil"/>
              <w:right w:val="nil"/>
            </w:tcBorders>
          </w:tcPr>
          <w:p w14:paraId="05B92556" w14:textId="4760C0BD" w:rsidR="00434BDE" w:rsidRPr="00555F9F" w:rsidRDefault="00B8041B" w:rsidP="00ED6B63">
            <w:pPr>
              <w:snapToGrid w:val="0"/>
              <w:spacing w:line="360" w:lineRule="auto"/>
              <w:ind w:left="120" w:hangingChars="50" w:hanging="120"/>
              <w:jc w:val="both"/>
              <w:rPr>
                <w:rFonts w:ascii="Book Antiqua" w:hAnsi="Book Antiqua" w:cs="Calibri"/>
              </w:rPr>
            </w:pPr>
            <w:r w:rsidRPr="00555F9F">
              <w:rPr>
                <w:rFonts w:ascii="Book Antiqua" w:hAnsi="Book Antiqua"/>
              </w:rPr>
              <w:t>24/Rec + Met</w:t>
            </w:r>
          </w:p>
        </w:tc>
        <w:tc>
          <w:tcPr>
            <w:tcW w:w="850" w:type="dxa"/>
            <w:tcBorders>
              <w:top w:val="nil"/>
              <w:left w:val="nil"/>
              <w:bottom w:val="nil"/>
              <w:right w:val="nil"/>
            </w:tcBorders>
          </w:tcPr>
          <w:p w14:paraId="2ADA0E77"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108/A</w:t>
            </w:r>
          </w:p>
        </w:tc>
      </w:tr>
      <w:tr w:rsidR="00555F9F" w:rsidRPr="00555F9F" w14:paraId="5086B7F2" w14:textId="77777777">
        <w:trPr>
          <w:gridAfter w:val="1"/>
          <w:wAfter w:w="467" w:type="dxa"/>
          <w:trHeight w:val="352"/>
        </w:trPr>
        <w:tc>
          <w:tcPr>
            <w:tcW w:w="675" w:type="dxa"/>
            <w:tcBorders>
              <w:top w:val="nil"/>
              <w:left w:val="nil"/>
              <w:bottom w:val="nil"/>
              <w:right w:val="nil"/>
            </w:tcBorders>
          </w:tcPr>
          <w:p w14:paraId="11C0AE81"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cs="Book Antiqua"/>
                <w:vertAlign w:val="superscript"/>
              </w:rPr>
              <w:t xml:space="preserve"> </w:t>
            </w:r>
            <w:r w:rsidRPr="00555F9F">
              <w:rPr>
                <w:rFonts w:ascii="Book Antiqua" w:hAnsi="Book Antiqua" w:cs="Book Antiqua"/>
              </w:rPr>
              <w:t>[</w:t>
            </w:r>
            <w:r w:rsidRPr="00555F9F">
              <w:rPr>
                <w:rFonts w:ascii="Book Antiqua" w:hAnsi="Book Antiqua"/>
              </w:rPr>
              <w:t>33</w:t>
            </w:r>
            <w:r w:rsidRPr="00555F9F">
              <w:rPr>
                <w:rFonts w:ascii="Book Antiqua" w:hAnsi="Book Antiqua" w:cs="Book Antiqua"/>
              </w:rPr>
              <w:t>]</w:t>
            </w:r>
          </w:p>
        </w:tc>
        <w:tc>
          <w:tcPr>
            <w:tcW w:w="709" w:type="dxa"/>
            <w:tcBorders>
              <w:top w:val="nil"/>
              <w:left w:val="nil"/>
              <w:bottom w:val="nil"/>
              <w:right w:val="nil"/>
            </w:tcBorders>
          </w:tcPr>
          <w:p w14:paraId="27F35472" w14:textId="77777777" w:rsidR="00434BDE" w:rsidRPr="00555F9F" w:rsidRDefault="00B8041B" w:rsidP="00ED6B63">
            <w:pPr>
              <w:snapToGrid w:val="0"/>
              <w:spacing w:line="360" w:lineRule="auto"/>
              <w:jc w:val="both"/>
              <w:rPr>
                <w:rFonts w:ascii="Book Antiqua" w:hAnsi="Book Antiqua"/>
              </w:rPr>
            </w:pPr>
            <w:r w:rsidRPr="00555F9F">
              <w:rPr>
                <w:rFonts w:ascii="Book Antiqua" w:hAnsi="Book Antiqua"/>
              </w:rPr>
              <w:t>2010</w:t>
            </w:r>
          </w:p>
        </w:tc>
        <w:tc>
          <w:tcPr>
            <w:tcW w:w="709" w:type="dxa"/>
            <w:tcBorders>
              <w:top w:val="nil"/>
              <w:left w:val="nil"/>
              <w:bottom w:val="nil"/>
              <w:right w:val="nil"/>
            </w:tcBorders>
          </w:tcPr>
          <w:p w14:paraId="3CFB5B20"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Japan</w:t>
            </w:r>
          </w:p>
        </w:tc>
        <w:tc>
          <w:tcPr>
            <w:tcW w:w="567" w:type="dxa"/>
            <w:tcBorders>
              <w:top w:val="nil"/>
              <w:left w:val="nil"/>
              <w:bottom w:val="nil"/>
              <w:right w:val="nil"/>
            </w:tcBorders>
          </w:tcPr>
          <w:p w14:paraId="11E3BFEE"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70/M</w:t>
            </w:r>
          </w:p>
        </w:tc>
        <w:tc>
          <w:tcPr>
            <w:tcW w:w="857" w:type="dxa"/>
            <w:tcBorders>
              <w:top w:val="nil"/>
              <w:left w:val="nil"/>
              <w:bottom w:val="nil"/>
              <w:right w:val="nil"/>
            </w:tcBorders>
          </w:tcPr>
          <w:p w14:paraId="6946D71D" w14:textId="350086B1"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 xml:space="preserve">Appetite </w:t>
            </w:r>
            <w:r w:rsidRPr="00555F9F">
              <w:rPr>
                <w:rFonts w:ascii="Book Antiqua" w:hAnsi="Book Antiqua"/>
              </w:rPr>
              <w:lastRenderedPageBreak/>
              <w:t>reduce</w:t>
            </w:r>
            <w:r w:rsidR="009F2AAE" w:rsidRPr="00555F9F">
              <w:rPr>
                <w:rFonts w:ascii="Book Antiqua" w:hAnsi="Book Antiqua"/>
              </w:rPr>
              <w:t>d</w:t>
            </w:r>
          </w:p>
        </w:tc>
        <w:tc>
          <w:tcPr>
            <w:tcW w:w="709" w:type="dxa"/>
            <w:tcBorders>
              <w:top w:val="nil"/>
              <w:left w:val="nil"/>
              <w:bottom w:val="nil"/>
              <w:right w:val="nil"/>
            </w:tcBorders>
          </w:tcPr>
          <w:p w14:paraId="5DB76294"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lastRenderedPageBreak/>
              <w:t>L/1</w:t>
            </w:r>
          </w:p>
        </w:tc>
        <w:tc>
          <w:tcPr>
            <w:tcW w:w="709" w:type="dxa"/>
            <w:tcBorders>
              <w:top w:val="nil"/>
              <w:left w:val="nil"/>
              <w:bottom w:val="nil"/>
              <w:right w:val="nil"/>
            </w:tcBorders>
          </w:tcPr>
          <w:p w14:paraId="5F4DA8F2"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20</w:t>
            </w:r>
          </w:p>
        </w:tc>
        <w:tc>
          <w:tcPr>
            <w:tcW w:w="992" w:type="dxa"/>
            <w:tcBorders>
              <w:top w:val="nil"/>
              <w:left w:val="nil"/>
              <w:bottom w:val="nil"/>
              <w:right w:val="nil"/>
            </w:tcBorders>
          </w:tcPr>
          <w:p w14:paraId="41573C4F"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Solid</w:t>
            </w:r>
          </w:p>
        </w:tc>
        <w:tc>
          <w:tcPr>
            <w:tcW w:w="567" w:type="dxa"/>
            <w:tcBorders>
              <w:top w:val="nil"/>
              <w:left w:val="nil"/>
              <w:bottom w:val="nil"/>
              <w:right w:val="nil"/>
            </w:tcBorders>
          </w:tcPr>
          <w:p w14:paraId="4AB167DC"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No</w:t>
            </w:r>
          </w:p>
        </w:tc>
        <w:tc>
          <w:tcPr>
            <w:tcW w:w="709" w:type="dxa"/>
            <w:tcBorders>
              <w:top w:val="nil"/>
              <w:left w:val="nil"/>
              <w:bottom w:val="nil"/>
              <w:right w:val="nil"/>
            </w:tcBorders>
          </w:tcPr>
          <w:p w14:paraId="12EA2F80"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HR</w:t>
            </w:r>
          </w:p>
        </w:tc>
        <w:tc>
          <w:tcPr>
            <w:tcW w:w="709" w:type="dxa"/>
            <w:tcBorders>
              <w:top w:val="nil"/>
              <w:left w:val="nil"/>
              <w:bottom w:val="nil"/>
              <w:right w:val="nil"/>
            </w:tcBorders>
          </w:tcPr>
          <w:p w14:paraId="3D2D0D67"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E</w:t>
            </w:r>
          </w:p>
        </w:tc>
        <w:tc>
          <w:tcPr>
            <w:tcW w:w="992" w:type="dxa"/>
            <w:tcBorders>
              <w:top w:val="nil"/>
              <w:left w:val="nil"/>
              <w:bottom w:val="nil"/>
              <w:right w:val="nil"/>
            </w:tcBorders>
          </w:tcPr>
          <w:p w14:paraId="04680256"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1</w:t>
            </w:r>
          </w:p>
        </w:tc>
        <w:tc>
          <w:tcPr>
            <w:tcW w:w="992" w:type="dxa"/>
            <w:tcBorders>
              <w:top w:val="nil"/>
              <w:left w:val="nil"/>
              <w:bottom w:val="nil"/>
              <w:right w:val="nil"/>
            </w:tcBorders>
          </w:tcPr>
          <w:p w14:paraId="252E4F85"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CD34</w:t>
            </w:r>
          </w:p>
        </w:tc>
        <w:tc>
          <w:tcPr>
            <w:tcW w:w="709" w:type="dxa"/>
            <w:tcBorders>
              <w:top w:val="nil"/>
              <w:left w:val="nil"/>
              <w:bottom w:val="nil"/>
              <w:right w:val="nil"/>
            </w:tcBorders>
          </w:tcPr>
          <w:p w14:paraId="7CAD7695"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NA</w:t>
            </w:r>
          </w:p>
        </w:tc>
        <w:tc>
          <w:tcPr>
            <w:tcW w:w="1134" w:type="dxa"/>
            <w:tcBorders>
              <w:top w:val="nil"/>
              <w:left w:val="nil"/>
              <w:bottom w:val="nil"/>
              <w:right w:val="nil"/>
            </w:tcBorders>
          </w:tcPr>
          <w:p w14:paraId="25AB2718"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 xml:space="preserve">Yes, </w:t>
            </w:r>
            <w:r w:rsidRPr="00555F9F">
              <w:rPr>
                <w:rFonts w:ascii="Book Antiqua" w:hAnsi="Book Antiqua"/>
                <w:i/>
                <w:iCs/>
              </w:rPr>
              <w:t>PDGFRA 12</w:t>
            </w:r>
          </w:p>
        </w:tc>
        <w:tc>
          <w:tcPr>
            <w:tcW w:w="567" w:type="dxa"/>
            <w:tcBorders>
              <w:top w:val="nil"/>
              <w:left w:val="nil"/>
              <w:bottom w:val="nil"/>
              <w:right w:val="nil"/>
            </w:tcBorders>
          </w:tcPr>
          <w:p w14:paraId="32078C07"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High</w:t>
            </w:r>
          </w:p>
        </w:tc>
        <w:tc>
          <w:tcPr>
            <w:tcW w:w="709" w:type="dxa"/>
            <w:tcBorders>
              <w:top w:val="nil"/>
              <w:left w:val="nil"/>
              <w:bottom w:val="nil"/>
              <w:right w:val="nil"/>
            </w:tcBorders>
          </w:tcPr>
          <w:p w14:paraId="6693A6E2"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NA</w:t>
            </w:r>
          </w:p>
        </w:tc>
        <w:tc>
          <w:tcPr>
            <w:tcW w:w="850" w:type="dxa"/>
            <w:tcBorders>
              <w:top w:val="nil"/>
              <w:left w:val="nil"/>
              <w:bottom w:val="nil"/>
              <w:right w:val="nil"/>
            </w:tcBorders>
          </w:tcPr>
          <w:p w14:paraId="49760ABC"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NA</w:t>
            </w:r>
          </w:p>
        </w:tc>
      </w:tr>
      <w:tr w:rsidR="00555F9F" w:rsidRPr="00555F9F" w14:paraId="4A0C5754" w14:textId="77777777">
        <w:trPr>
          <w:gridAfter w:val="1"/>
          <w:wAfter w:w="467" w:type="dxa"/>
          <w:trHeight w:val="352"/>
        </w:trPr>
        <w:tc>
          <w:tcPr>
            <w:tcW w:w="675" w:type="dxa"/>
            <w:tcBorders>
              <w:top w:val="nil"/>
              <w:left w:val="nil"/>
              <w:bottom w:val="nil"/>
              <w:right w:val="nil"/>
            </w:tcBorders>
          </w:tcPr>
          <w:p w14:paraId="5B4B9D19"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cs="Book Antiqua"/>
                <w:vertAlign w:val="superscript"/>
              </w:rPr>
              <w:t xml:space="preserve"> </w:t>
            </w:r>
            <w:r w:rsidRPr="00555F9F">
              <w:rPr>
                <w:rFonts w:ascii="Book Antiqua" w:hAnsi="Book Antiqua" w:cs="Book Antiqua"/>
              </w:rPr>
              <w:t>[</w:t>
            </w:r>
            <w:r w:rsidRPr="00555F9F">
              <w:rPr>
                <w:rFonts w:ascii="Book Antiqua" w:hAnsi="Book Antiqua"/>
              </w:rPr>
              <w:t>55</w:t>
            </w:r>
            <w:r w:rsidRPr="00555F9F">
              <w:rPr>
                <w:rFonts w:ascii="Book Antiqua" w:hAnsi="Book Antiqua" w:cs="Book Antiqua"/>
              </w:rPr>
              <w:t>]</w:t>
            </w:r>
          </w:p>
        </w:tc>
        <w:tc>
          <w:tcPr>
            <w:tcW w:w="709" w:type="dxa"/>
            <w:tcBorders>
              <w:top w:val="nil"/>
              <w:left w:val="nil"/>
              <w:bottom w:val="nil"/>
              <w:right w:val="nil"/>
            </w:tcBorders>
          </w:tcPr>
          <w:p w14:paraId="7ED6AE48" w14:textId="77777777" w:rsidR="00434BDE" w:rsidRPr="00555F9F" w:rsidRDefault="00B8041B" w:rsidP="00ED6B63">
            <w:pPr>
              <w:snapToGrid w:val="0"/>
              <w:spacing w:line="360" w:lineRule="auto"/>
              <w:jc w:val="both"/>
              <w:rPr>
                <w:rFonts w:ascii="Book Antiqua" w:hAnsi="Book Antiqua"/>
              </w:rPr>
            </w:pPr>
            <w:r w:rsidRPr="00555F9F">
              <w:rPr>
                <w:rFonts w:ascii="Book Antiqua" w:hAnsi="Book Antiqua"/>
              </w:rPr>
              <w:t>2010</w:t>
            </w:r>
          </w:p>
        </w:tc>
        <w:tc>
          <w:tcPr>
            <w:tcW w:w="709" w:type="dxa"/>
            <w:tcBorders>
              <w:top w:val="nil"/>
              <w:left w:val="nil"/>
              <w:bottom w:val="nil"/>
              <w:right w:val="nil"/>
            </w:tcBorders>
          </w:tcPr>
          <w:p w14:paraId="0CE8F712"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China</w:t>
            </w:r>
          </w:p>
        </w:tc>
        <w:tc>
          <w:tcPr>
            <w:tcW w:w="567" w:type="dxa"/>
            <w:tcBorders>
              <w:top w:val="nil"/>
              <w:left w:val="nil"/>
              <w:bottom w:val="nil"/>
              <w:right w:val="nil"/>
            </w:tcBorders>
          </w:tcPr>
          <w:p w14:paraId="605B2B34"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40/F</w:t>
            </w:r>
          </w:p>
        </w:tc>
        <w:tc>
          <w:tcPr>
            <w:tcW w:w="857" w:type="dxa"/>
            <w:tcBorders>
              <w:top w:val="nil"/>
              <w:left w:val="nil"/>
              <w:bottom w:val="nil"/>
              <w:right w:val="nil"/>
            </w:tcBorders>
          </w:tcPr>
          <w:p w14:paraId="2495568A"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No symptom</w:t>
            </w:r>
          </w:p>
        </w:tc>
        <w:tc>
          <w:tcPr>
            <w:tcW w:w="709" w:type="dxa"/>
            <w:tcBorders>
              <w:top w:val="nil"/>
              <w:left w:val="nil"/>
              <w:bottom w:val="nil"/>
              <w:right w:val="nil"/>
            </w:tcBorders>
          </w:tcPr>
          <w:p w14:paraId="1025AE26"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L/1</w:t>
            </w:r>
          </w:p>
        </w:tc>
        <w:tc>
          <w:tcPr>
            <w:tcW w:w="709" w:type="dxa"/>
            <w:tcBorders>
              <w:top w:val="nil"/>
              <w:left w:val="nil"/>
              <w:bottom w:val="nil"/>
              <w:right w:val="nil"/>
            </w:tcBorders>
          </w:tcPr>
          <w:p w14:paraId="10969C42"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18</w:t>
            </w:r>
          </w:p>
        </w:tc>
        <w:tc>
          <w:tcPr>
            <w:tcW w:w="992" w:type="dxa"/>
            <w:tcBorders>
              <w:top w:val="nil"/>
              <w:left w:val="nil"/>
              <w:bottom w:val="nil"/>
              <w:right w:val="nil"/>
            </w:tcBorders>
          </w:tcPr>
          <w:p w14:paraId="7CF54925"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Cyst</w:t>
            </w:r>
          </w:p>
        </w:tc>
        <w:tc>
          <w:tcPr>
            <w:tcW w:w="567" w:type="dxa"/>
            <w:tcBorders>
              <w:top w:val="nil"/>
              <w:left w:val="nil"/>
              <w:bottom w:val="nil"/>
              <w:right w:val="nil"/>
            </w:tcBorders>
          </w:tcPr>
          <w:p w14:paraId="690400FB"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No</w:t>
            </w:r>
          </w:p>
        </w:tc>
        <w:tc>
          <w:tcPr>
            <w:tcW w:w="709" w:type="dxa"/>
            <w:tcBorders>
              <w:top w:val="nil"/>
              <w:left w:val="nil"/>
              <w:bottom w:val="nil"/>
              <w:right w:val="nil"/>
            </w:tcBorders>
          </w:tcPr>
          <w:p w14:paraId="59A696CA"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HR</w:t>
            </w:r>
          </w:p>
        </w:tc>
        <w:tc>
          <w:tcPr>
            <w:tcW w:w="709" w:type="dxa"/>
            <w:tcBorders>
              <w:top w:val="nil"/>
              <w:left w:val="nil"/>
              <w:bottom w:val="nil"/>
              <w:right w:val="nil"/>
            </w:tcBorders>
          </w:tcPr>
          <w:p w14:paraId="66F3BC04"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S</w:t>
            </w:r>
          </w:p>
        </w:tc>
        <w:tc>
          <w:tcPr>
            <w:tcW w:w="992" w:type="dxa"/>
            <w:tcBorders>
              <w:top w:val="nil"/>
              <w:left w:val="nil"/>
              <w:bottom w:val="nil"/>
              <w:right w:val="nil"/>
            </w:tcBorders>
          </w:tcPr>
          <w:p w14:paraId="2F80D03A"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&gt; 5</w:t>
            </w:r>
          </w:p>
        </w:tc>
        <w:tc>
          <w:tcPr>
            <w:tcW w:w="992" w:type="dxa"/>
            <w:tcBorders>
              <w:top w:val="nil"/>
              <w:left w:val="nil"/>
              <w:bottom w:val="nil"/>
              <w:right w:val="nil"/>
            </w:tcBorders>
          </w:tcPr>
          <w:p w14:paraId="7BC114B0"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CD117</w:t>
            </w:r>
          </w:p>
        </w:tc>
        <w:tc>
          <w:tcPr>
            <w:tcW w:w="709" w:type="dxa"/>
            <w:tcBorders>
              <w:top w:val="nil"/>
              <w:left w:val="nil"/>
              <w:bottom w:val="nil"/>
              <w:right w:val="nil"/>
            </w:tcBorders>
          </w:tcPr>
          <w:p w14:paraId="3943990D"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&gt; 5</w:t>
            </w:r>
          </w:p>
        </w:tc>
        <w:tc>
          <w:tcPr>
            <w:tcW w:w="1134" w:type="dxa"/>
            <w:tcBorders>
              <w:top w:val="nil"/>
              <w:left w:val="nil"/>
              <w:bottom w:val="nil"/>
              <w:right w:val="nil"/>
            </w:tcBorders>
          </w:tcPr>
          <w:p w14:paraId="71535DF6"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No</w:t>
            </w:r>
          </w:p>
        </w:tc>
        <w:tc>
          <w:tcPr>
            <w:tcW w:w="567" w:type="dxa"/>
            <w:tcBorders>
              <w:top w:val="nil"/>
              <w:left w:val="nil"/>
              <w:bottom w:val="nil"/>
              <w:right w:val="nil"/>
            </w:tcBorders>
          </w:tcPr>
          <w:p w14:paraId="2648A932"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High</w:t>
            </w:r>
          </w:p>
        </w:tc>
        <w:tc>
          <w:tcPr>
            <w:tcW w:w="709" w:type="dxa"/>
            <w:tcBorders>
              <w:top w:val="nil"/>
              <w:left w:val="nil"/>
              <w:bottom w:val="nil"/>
              <w:right w:val="nil"/>
            </w:tcBorders>
          </w:tcPr>
          <w:p w14:paraId="4C8F9C55"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12/DFS</w:t>
            </w:r>
          </w:p>
        </w:tc>
        <w:tc>
          <w:tcPr>
            <w:tcW w:w="850" w:type="dxa"/>
            <w:tcBorders>
              <w:top w:val="nil"/>
              <w:left w:val="nil"/>
              <w:bottom w:val="nil"/>
              <w:right w:val="nil"/>
            </w:tcBorders>
          </w:tcPr>
          <w:p w14:paraId="3C6D596C"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12/A</w:t>
            </w:r>
          </w:p>
        </w:tc>
      </w:tr>
      <w:tr w:rsidR="00555F9F" w:rsidRPr="00555F9F" w14:paraId="29A76CCA" w14:textId="77777777">
        <w:trPr>
          <w:gridAfter w:val="1"/>
          <w:wAfter w:w="467" w:type="dxa"/>
          <w:trHeight w:val="352"/>
        </w:trPr>
        <w:tc>
          <w:tcPr>
            <w:tcW w:w="675" w:type="dxa"/>
            <w:tcBorders>
              <w:top w:val="nil"/>
              <w:left w:val="nil"/>
              <w:bottom w:val="nil"/>
              <w:right w:val="nil"/>
            </w:tcBorders>
          </w:tcPr>
          <w:p w14:paraId="567F1C36"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cs="Book Antiqua"/>
                <w:vertAlign w:val="superscript"/>
              </w:rPr>
              <w:t xml:space="preserve"> </w:t>
            </w:r>
            <w:r w:rsidRPr="00555F9F">
              <w:rPr>
                <w:rFonts w:ascii="Book Antiqua" w:hAnsi="Book Antiqua" w:cs="Book Antiqua"/>
              </w:rPr>
              <w:t>[</w:t>
            </w:r>
            <w:r w:rsidRPr="00555F9F">
              <w:rPr>
                <w:rFonts w:ascii="Book Antiqua" w:hAnsi="Book Antiqua"/>
              </w:rPr>
              <w:t>56</w:t>
            </w:r>
            <w:r w:rsidRPr="00555F9F">
              <w:rPr>
                <w:rFonts w:ascii="Book Antiqua" w:hAnsi="Book Antiqua" w:cs="Book Antiqua"/>
              </w:rPr>
              <w:t>]</w:t>
            </w:r>
          </w:p>
        </w:tc>
        <w:tc>
          <w:tcPr>
            <w:tcW w:w="709" w:type="dxa"/>
            <w:tcBorders>
              <w:top w:val="nil"/>
              <w:left w:val="nil"/>
              <w:bottom w:val="nil"/>
              <w:right w:val="nil"/>
            </w:tcBorders>
          </w:tcPr>
          <w:p w14:paraId="656A36A1" w14:textId="77777777" w:rsidR="00434BDE" w:rsidRPr="00555F9F" w:rsidRDefault="00B8041B" w:rsidP="00ED6B63">
            <w:pPr>
              <w:snapToGrid w:val="0"/>
              <w:spacing w:line="360" w:lineRule="auto"/>
              <w:jc w:val="both"/>
              <w:rPr>
                <w:rFonts w:ascii="Book Antiqua" w:hAnsi="Book Antiqua"/>
              </w:rPr>
            </w:pPr>
            <w:r w:rsidRPr="00555F9F">
              <w:rPr>
                <w:rFonts w:ascii="Book Antiqua" w:hAnsi="Book Antiqua"/>
              </w:rPr>
              <w:t>2012</w:t>
            </w:r>
          </w:p>
        </w:tc>
        <w:tc>
          <w:tcPr>
            <w:tcW w:w="709" w:type="dxa"/>
            <w:tcBorders>
              <w:top w:val="nil"/>
              <w:left w:val="nil"/>
              <w:bottom w:val="nil"/>
              <w:right w:val="nil"/>
            </w:tcBorders>
          </w:tcPr>
          <w:p w14:paraId="36BEB7B9"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China</w:t>
            </w:r>
          </w:p>
        </w:tc>
        <w:tc>
          <w:tcPr>
            <w:tcW w:w="567" w:type="dxa"/>
            <w:tcBorders>
              <w:top w:val="nil"/>
              <w:left w:val="nil"/>
              <w:bottom w:val="nil"/>
              <w:right w:val="nil"/>
            </w:tcBorders>
          </w:tcPr>
          <w:p w14:paraId="4D9B0A00"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53/M</w:t>
            </w:r>
          </w:p>
        </w:tc>
        <w:tc>
          <w:tcPr>
            <w:tcW w:w="857" w:type="dxa"/>
            <w:tcBorders>
              <w:top w:val="nil"/>
              <w:left w:val="nil"/>
              <w:bottom w:val="nil"/>
              <w:right w:val="nil"/>
            </w:tcBorders>
          </w:tcPr>
          <w:p w14:paraId="4FDB7B04"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Abdominal discomfort</w:t>
            </w:r>
          </w:p>
        </w:tc>
        <w:tc>
          <w:tcPr>
            <w:tcW w:w="709" w:type="dxa"/>
            <w:tcBorders>
              <w:top w:val="nil"/>
              <w:left w:val="nil"/>
              <w:bottom w:val="nil"/>
              <w:right w:val="nil"/>
            </w:tcBorders>
          </w:tcPr>
          <w:p w14:paraId="320B1A33"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R/1</w:t>
            </w:r>
          </w:p>
        </w:tc>
        <w:tc>
          <w:tcPr>
            <w:tcW w:w="709" w:type="dxa"/>
            <w:tcBorders>
              <w:top w:val="nil"/>
              <w:left w:val="nil"/>
              <w:bottom w:val="nil"/>
              <w:right w:val="nil"/>
            </w:tcBorders>
          </w:tcPr>
          <w:p w14:paraId="6EF8F6E2"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20</w:t>
            </w:r>
          </w:p>
        </w:tc>
        <w:tc>
          <w:tcPr>
            <w:tcW w:w="992" w:type="dxa"/>
            <w:tcBorders>
              <w:top w:val="nil"/>
              <w:left w:val="nil"/>
              <w:bottom w:val="nil"/>
              <w:right w:val="nil"/>
            </w:tcBorders>
          </w:tcPr>
          <w:p w14:paraId="60242C91" w14:textId="65CEF005"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 xml:space="preserve">Solid + </w:t>
            </w:r>
            <w:r w:rsidR="00555F9F">
              <w:rPr>
                <w:rFonts w:ascii="Book Antiqua" w:hAnsi="Book Antiqua"/>
              </w:rPr>
              <w:t>c</w:t>
            </w:r>
            <w:r w:rsidRPr="00555F9F">
              <w:rPr>
                <w:rFonts w:ascii="Book Antiqua" w:hAnsi="Book Antiqua"/>
              </w:rPr>
              <w:t>yst</w:t>
            </w:r>
          </w:p>
        </w:tc>
        <w:tc>
          <w:tcPr>
            <w:tcW w:w="567" w:type="dxa"/>
            <w:tcBorders>
              <w:top w:val="nil"/>
              <w:left w:val="nil"/>
              <w:bottom w:val="nil"/>
              <w:right w:val="nil"/>
            </w:tcBorders>
          </w:tcPr>
          <w:p w14:paraId="66CEA93D"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No</w:t>
            </w:r>
          </w:p>
        </w:tc>
        <w:tc>
          <w:tcPr>
            <w:tcW w:w="709" w:type="dxa"/>
            <w:tcBorders>
              <w:top w:val="nil"/>
              <w:left w:val="nil"/>
              <w:bottom w:val="nil"/>
              <w:right w:val="nil"/>
            </w:tcBorders>
          </w:tcPr>
          <w:p w14:paraId="213F7EF3"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No treatment</w:t>
            </w:r>
          </w:p>
        </w:tc>
        <w:tc>
          <w:tcPr>
            <w:tcW w:w="709" w:type="dxa"/>
            <w:tcBorders>
              <w:top w:val="nil"/>
              <w:left w:val="nil"/>
              <w:bottom w:val="nil"/>
              <w:right w:val="nil"/>
            </w:tcBorders>
          </w:tcPr>
          <w:p w14:paraId="1BF5F870"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NA</w:t>
            </w:r>
          </w:p>
        </w:tc>
        <w:tc>
          <w:tcPr>
            <w:tcW w:w="992" w:type="dxa"/>
            <w:tcBorders>
              <w:top w:val="nil"/>
              <w:left w:val="nil"/>
              <w:bottom w:val="nil"/>
              <w:right w:val="nil"/>
            </w:tcBorders>
          </w:tcPr>
          <w:p w14:paraId="46489117"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NA</w:t>
            </w:r>
          </w:p>
        </w:tc>
        <w:tc>
          <w:tcPr>
            <w:tcW w:w="992" w:type="dxa"/>
            <w:tcBorders>
              <w:top w:val="nil"/>
              <w:left w:val="nil"/>
              <w:bottom w:val="nil"/>
              <w:right w:val="nil"/>
            </w:tcBorders>
          </w:tcPr>
          <w:p w14:paraId="68F3063B"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CD117, CD34, DOG-1</w:t>
            </w:r>
          </w:p>
        </w:tc>
        <w:tc>
          <w:tcPr>
            <w:tcW w:w="709" w:type="dxa"/>
            <w:tcBorders>
              <w:top w:val="nil"/>
              <w:left w:val="nil"/>
              <w:bottom w:val="nil"/>
              <w:right w:val="nil"/>
            </w:tcBorders>
          </w:tcPr>
          <w:p w14:paraId="4E42EE55"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NA</w:t>
            </w:r>
          </w:p>
        </w:tc>
        <w:tc>
          <w:tcPr>
            <w:tcW w:w="1134" w:type="dxa"/>
            <w:tcBorders>
              <w:top w:val="nil"/>
              <w:left w:val="nil"/>
              <w:bottom w:val="nil"/>
              <w:right w:val="nil"/>
            </w:tcBorders>
          </w:tcPr>
          <w:p w14:paraId="78BE181B"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No</w:t>
            </w:r>
          </w:p>
        </w:tc>
        <w:tc>
          <w:tcPr>
            <w:tcW w:w="567" w:type="dxa"/>
            <w:tcBorders>
              <w:top w:val="nil"/>
              <w:left w:val="nil"/>
              <w:bottom w:val="nil"/>
              <w:right w:val="nil"/>
            </w:tcBorders>
          </w:tcPr>
          <w:p w14:paraId="2FAFACDC"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High</w:t>
            </w:r>
          </w:p>
        </w:tc>
        <w:tc>
          <w:tcPr>
            <w:tcW w:w="709" w:type="dxa"/>
            <w:tcBorders>
              <w:top w:val="nil"/>
              <w:left w:val="nil"/>
              <w:bottom w:val="nil"/>
              <w:right w:val="nil"/>
            </w:tcBorders>
          </w:tcPr>
          <w:p w14:paraId="018740E1"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NA</w:t>
            </w:r>
          </w:p>
        </w:tc>
        <w:tc>
          <w:tcPr>
            <w:tcW w:w="850" w:type="dxa"/>
            <w:tcBorders>
              <w:top w:val="nil"/>
              <w:left w:val="nil"/>
              <w:bottom w:val="nil"/>
              <w:right w:val="nil"/>
            </w:tcBorders>
          </w:tcPr>
          <w:p w14:paraId="3CD099C2"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NA</w:t>
            </w:r>
          </w:p>
        </w:tc>
      </w:tr>
      <w:tr w:rsidR="00555F9F" w:rsidRPr="00555F9F" w14:paraId="20FBE3B1" w14:textId="77777777">
        <w:trPr>
          <w:gridAfter w:val="1"/>
          <w:wAfter w:w="467" w:type="dxa"/>
          <w:trHeight w:val="352"/>
        </w:trPr>
        <w:tc>
          <w:tcPr>
            <w:tcW w:w="675" w:type="dxa"/>
            <w:tcBorders>
              <w:top w:val="nil"/>
              <w:left w:val="nil"/>
              <w:bottom w:val="nil"/>
              <w:right w:val="nil"/>
            </w:tcBorders>
          </w:tcPr>
          <w:p w14:paraId="17054100"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cs="Book Antiqua"/>
                <w:vertAlign w:val="superscript"/>
              </w:rPr>
              <w:t xml:space="preserve"> </w:t>
            </w:r>
            <w:r w:rsidRPr="00555F9F">
              <w:rPr>
                <w:rFonts w:ascii="Book Antiqua" w:hAnsi="Book Antiqua" w:cs="Book Antiqua"/>
              </w:rPr>
              <w:t>[</w:t>
            </w:r>
            <w:r w:rsidRPr="00555F9F">
              <w:rPr>
                <w:rFonts w:ascii="Book Antiqua" w:hAnsi="Book Antiqua"/>
              </w:rPr>
              <w:t>57</w:t>
            </w:r>
            <w:r w:rsidRPr="00555F9F">
              <w:rPr>
                <w:rFonts w:ascii="Book Antiqua" w:hAnsi="Book Antiqua" w:cs="Book Antiqua"/>
              </w:rPr>
              <w:t>]</w:t>
            </w:r>
          </w:p>
        </w:tc>
        <w:tc>
          <w:tcPr>
            <w:tcW w:w="709" w:type="dxa"/>
            <w:tcBorders>
              <w:top w:val="nil"/>
              <w:left w:val="nil"/>
              <w:bottom w:val="nil"/>
              <w:right w:val="nil"/>
            </w:tcBorders>
          </w:tcPr>
          <w:p w14:paraId="3F9B58A5" w14:textId="77777777" w:rsidR="00434BDE" w:rsidRPr="00555F9F" w:rsidRDefault="00B8041B" w:rsidP="00ED6B63">
            <w:pPr>
              <w:snapToGrid w:val="0"/>
              <w:spacing w:line="360" w:lineRule="auto"/>
              <w:jc w:val="both"/>
              <w:rPr>
                <w:rFonts w:ascii="Book Antiqua" w:hAnsi="Book Antiqua"/>
              </w:rPr>
            </w:pPr>
            <w:r w:rsidRPr="00555F9F">
              <w:rPr>
                <w:rFonts w:ascii="Book Antiqua" w:hAnsi="Book Antiqua"/>
              </w:rPr>
              <w:t>2012</w:t>
            </w:r>
          </w:p>
        </w:tc>
        <w:tc>
          <w:tcPr>
            <w:tcW w:w="709" w:type="dxa"/>
            <w:tcBorders>
              <w:top w:val="nil"/>
              <w:left w:val="nil"/>
              <w:bottom w:val="nil"/>
              <w:right w:val="nil"/>
            </w:tcBorders>
          </w:tcPr>
          <w:p w14:paraId="45A47BE5"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China</w:t>
            </w:r>
          </w:p>
        </w:tc>
        <w:tc>
          <w:tcPr>
            <w:tcW w:w="567" w:type="dxa"/>
            <w:tcBorders>
              <w:top w:val="nil"/>
              <w:left w:val="nil"/>
              <w:bottom w:val="nil"/>
              <w:right w:val="nil"/>
            </w:tcBorders>
          </w:tcPr>
          <w:p w14:paraId="5231E4BF"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65/F</w:t>
            </w:r>
          </w:p>
        </w:tc>
        <w:tc>
          <w:tcPr>
            <w:tcW w:w="857" w:type="dxa"/>
            <w:tcBorders>
              <w:top w:val="nil"/>
              <w:left w:val="nil"/>
              <w:bottom w:val="nil"/>
              <w:right w:val="nil"/>
            </w:tcBorders>
          </w:tcPr>
          <w:p w14:paraId="5F214415"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No symptom</w:t>
            </w:r>
          </w:p>
        </w:tc>
        <w:tc>
          <w:tcPr>
            <w:tcW w:w="709" w:type="dxa"/>
            <w:tcBorders>
              <w:top w:val="nil"/>
              <w:left w:val="nil"/>
              <w:bottom w:val="nil"/>
              <w:right w:val="nil"/>
            </w:tcBorders>
          </w:tcPr>
          <w:p w14:paraId="1A3DCB86"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R/1</w:t>
            </w:r>
          </w:p>
        </w:tc>
        <w:tc>
          <w:tcPr>
            <w:tcW w:w="709" w:type="dxa"/>
            <w:tcBorders>
              <w:top w:val="nil"/>
              <w:left w:val="nil"/>
              <w:bottom w:val="nil"/>
              <w:right w:val="nil"/>
            </w:tcBorders>
          </w:tcPr>
          <w:p w14:paraId="4FB58AC0"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NA</w:t>
            </w:r>
          </w:p>
        </w:tc>
        <w:tc>
          <w:tcPr>
            <w:tcW w:w="992" w:type="dxa"/>
            <w:tcBorders>
              <w:top w:val="nil"/>
              <w:left w:val="nil"/>
              <w:bottom w:val="nil"/>
              <w:right w:val="nil"/>
            </w:tcBorders>
          </w:tcPr>
          <w:p w14:paraId="0298D500" w14:textId="4EDAD618"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 xml:space="preserve">Solid + </w:t>
            </w:r>
            <w:r w:rsidR="00555F9F">
              <w:rPr>
                <w:rFonts w:ascii="Book Antiqua" w:hAnsi="Book Antiqua"/>
              </w:rPr>
              <w:t>c</w:t>
            </w:r>
            <w:r w:rsidRPr="00555F9F">
              <w:rPr>
                <w:rFonts w:ascii="Book Antiqua" w:hAnsi="Book Antiqua"/>
              </w:rPr>
              <w:t>yst</w:t>
            </w:r>
          </w:p>
        </w:tc>
        <w:tc>
          <w:tcPr>
            <w:tcW w:w="567" w:type="dxa"/>
            <w:tcBorders>
              <w:top w:val="nil"/>
              <w:left w:val="nil"/>
              <w:bottom w:val="nil"/>
              <w:right w:val="nil"/>
            </w:tcBorders>
          </w:tcPr>
          <w:p w14:paraId="3C300E08"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No</w:t>
            </w:r>
          </w:p>
        </w:tc>
        <w:tc>
          <w:tcPr>
            <w:tcW w:w="709" w:type="dxa"/>
            <w:tcBorders>
              <w:top w:val="nil"/>
              <w:left w:val="nil"/>
              <w:bottom w:val="nil"/>
              <w:right w:val="nil"/>
            </w:tcBorders>
          </w:tcPr>
          <w:p w14:paraId="1A97291E" w14:textId="3C542E3C"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Chemo</w:t>
            </w:r>
          </w:p>
        </w:tc>
        <w:tc>
          <w:tcPr>
            <w:tcW w:w="709" w:type="dxa"/>
            <w:tcBorders>
              <w:top w:val="nil"/>
              <w:left w:val="nil"/>
              <w:bottom w:val="nil"/>
              <w:right w:val="nil"/>
            </w:tcBorders>
          </w:tcPr>
          <w:p w14:paraId="34113712"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S</w:t>
            </w:r>
          </w:p>
        </w:tc>
        <w:tc>
          <w:tcPr>
            <w:tcW w:w="992" w:type="dxa"/>
            <w:tcBorders>
              <w:top w:val="nil"/>
              <w:left w:val="nil"/>
              <w:bottom w:val="nil"/>
              <w:right w:val="nil"/>
            </w:tcBorders>
          </w:tcPr>
          <w:p w14:paraId="137A78D8"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NA</w:t>
            </w:r>
          </w:p>
        </w:tc>
        <w:tc>
          <w:tcPr>
            <w:tcW w:w="992" w:type="dxa"/>
            <w:tcBorders>
              <w:top w:val="nil"/>
              <w:left w:val="nil"/>
              <w:bottom w:val="nil"/>
              <w:right w:val="nil"/>
            </w:tcBorders>
          </w:tcPr>
          <w:p w14:paraId="5C7ABEFF"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CD117, CD34</w:t>
            </w:r>
          </w:p>
        </w:tc>
        <w:tc>
          <w:tcPr>
            <w:tcW w:w="709" w:type="dxa"/>
            <w:tcBorders>
              <w:top w:val="nil"/>
              <w:left w:val="nil"/>
              <w:bottom w:val="nil"/>
              <w:right w:val="nil"/>
            </w:tcBorders>
          </w:tcPr>
          <w:p w14:paraId="6BFE363E"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NA</w:t>
            </w:r>
          </w:p>
        </w:tc>
        <w:tc>
          <w:tcPr>
            <w:tcW w:w="1134" w:type="dxa"/>
            <w:tcBorders>
              <w:top w:val="nil"/>
              <w:left w:val="nil"/>
              <w:bottom w:val="nil"/>
              <w:right w:val="nil"/>
            </w:tcBorders>
          </w:tcPr>
          <w:p w14:paraId="1273E129"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No</w:t>
            </w:r>
          </w:p>
        </w:tc>
        <w:tc>
          <w:tcPr>
            <w:tcW w:w="567" w:type="dxa"/>
            <w:tcBorders>
              <w:top w:val="nil"/>
              <w:left w:val="nil"/>
              <w:bottom w:val="nil"/>
              <w:right w:val="nil"/>
            </w:tcBorders>
          </w:tcPr>
          <w:p w14:paraId="0291A675"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High</w:t>
            </w:r>
          </w:p>
        </w:tc>
        <w:tc>
          <w:tcPr>
            <w:tcW w:w="709" w:type="dxa"/>
            <w:tcBorders>
              <w:top w:val="nil"/>
              <w:left w:val="nil"/>
              <w:bottom w:val="nil"/>
              <w:right w:val="nil"/>
            </w:tcBorders>
          </w:tcPr>
          <w:p w14:paraId="28AB91B3"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NA</w:t>
            </w:r>
          </w:p>
        </w:tc>
        <w:tc>
          <w:tcPr>
            <w:tcW w:w="850" w:type="dxa"/>
            <w:tcBorders>
              <w:top w:val="nil"/>
              <w:left w:val="nil"/>
              <w:bottom w:val="nil"/>
              <w:right w:val="nil"/>
            </w:tcBorders>
          </w:tcPr>
          <w:p w14:paraId="59014689"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NA</w:t>
            </w:r>
          </w:p>
        </w:tc>
      </w:tr>
      <w:tr w:rsidR="00555F9F" w:rsidRPr="00555F9F" w14:paraId="4DE30EB3" w14:textId="77777777">
        <w:trPr>
          <w:gridAfter w:val="1"/>
          <w:wAfter w:w="467" w:type="dxa"/>
          <w:trHeight w:val="352"/>
        </w:trPr>
        <w:tc>
          <w:tcPr>
            <w:tcW w:w="675" w:type="dxa"/>
            <w:tcBorders>
              <w:top w:val="nil"/>
              <w:left w:val="nil"/>
              <w:bottom w:val="nil"/>
              <w:right w:val="nil"/>
            </w:tcBorders>
          </w:tcPr>
          <w:p w14:paraId="7A5AC2AE"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cs="Book Antiqua"/>
                <w:vertAlign w:val="superscript"/>
              </w:rPr>
              <w:t xml:space="preserve"> </w:t>
            </w:r>
            <w:r w:rsidRPr="00555F9F">
              <w:rPr>
                <w:rFonts w:ascii="Book Antiqua" w:hAnsi="Book Antiqua" w:cs="Book Antiqua"/>
              </w:rPr>
              <w:t>[</w:t>
            </w:r>
            <w:r w:rsidRPr="00555F9F">
              <w:rPr>
                <w:rFonts w:ascii="Book Antiqua" w:hAnsi="Book Antiqua"/>
              </w:rPr>
              <w:t>58</w:t>
            </w:r>
            <w:r w:rsidRPr="00555F9F">
              <w:rPr>
                <w:rFonts w:ascii="Book Antiqua" w:hAnsi="Book Antiqua" w:cs="Book Antiqua"/>
              </w:rPr>
              <w:t>]</w:t>
            </w:r>
          </w:p>
        </w:tc>
        <w:tc>
          <w:tcPr>
            <w:tcW w:w="709" w:type="dxa"/>
            <w:tcBorders>
              <w:top w:val="nil"/>
              <w:left w:val="nil"/>
              <w:bottom w:val="nil"/>
              <w:right w:val="nil"/>
            </w:tcBorders>
          </w:tcPr>
          <w:p w14:paraId="06EB950F" w14:textId="77777777" w:rsidR="00434BDE" w:rsidRPr="00555F9F" w:rsidRDefault="00B8041B" w:rsidP="00ED6B63">
            <w:pPr>
              <w:snapToGrid w:val="0"/>
              <w:spacing w:line="360" w:lineRule="auto"/>
              <w:jc w:val="both"/>
              <w:rPr>
                <w:rFonts w:ascii="Book Antiqua" w:hAnsi="Book Antiqua"/>
              </w:rPr>
            </w:pPr>
            <w:r w:rsidRPr="00555F9F">
              <w:rPr>
                <w:rFonts w:ascii="Book Antiqua" w:hAnsi="Book Antiqua"/>
              </w:rPr>
              <w:t>2013</w:t>
            </w:r>
          </w:p>
        </w:tc>
        <w:tc>
          <w:tcPr>
            <w:tcW w:w="709" w:type="dxa"/>
            <w:tcBorders>
              <w:top w:val="nil"/>
              <w:left w:val="nil"/>
              <w:bottom w:val="nil"/>
              <w:right w:val="nil"/>
            </w:tcBorders>
          </w:tcPr>
          <w:p w14:paraId="16C22011"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China</w:t>
            </w:r>
          </w:p>
        </w:tc>
        <w:tc>
          <w:tcPr>
            <w:tcW w:w="567" w:type="dxa"/>
            <w:tcBorders>
              <w:top w:val="nil"/>
              <w:left w:val="nil"/>
              <w:bottom w:val="nil"/>
              <w:right w:val="nil"/>
            </w:tcBorders>
          </w:tcPr>
          <w:p w14:paraId="3054E7D2"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66/F</w:t>
            </w:r>
          </w:p>
        </w:tc>
        <w:tc>
          <w:tcPr>
            <w:tcW w:w="857" w:type="dxa"/>
            <w:tcBorders>
              <w:top w:val="nil"/>
              <w:left w:val="nil"/>
              <w:bottom w:val="nil"/>
              <w:right w:val="nil"/>
            </w:tcBorders>
          </w:tcPr>
          <w:p w14:paraId="444E2D3E"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Distention</w:t>
            </w:r>
          </w:p>
        </w:tc>
        <w:tc>
          <w:tcPr>
            <w:tcW w:w="709" w:type="dxa"/>
            <w:tcBorders>
              <w:top w:val="nil"/>
              <w:left w:val="nil"/>
              <w:bottom w:val="nil"/>
              <w:right w:val="nil"/>
            </w:tcBorders>
          </w:tcPr>
          <w:p w14:paraId="062A8815"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L/1</w:t>
            </w:r>
          </w:p>
        </w:tc>
        <w:tc>
          <w:tcPr>
            <w:tcW w:w="709" w:type="dxa"/>
            <w:tcBorders>
              <w:top w:val="nil"/>
              <w:left w:val="nil"/>
              <w:bottom w:val="nil"/>
              <w:right w:val="nil"/>
            </w:tcBorders>
          </w:tcPr>
          <w:p w14:paraId="28B337F7"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8.6</w:t>
            </w:r>
          </w:p>
        </w:tc>
        <w:tc>
          <w:tcPr>
            <w:tcW w:w="992" w:type="dxa"/>
            <w:tcBorders>
              <w:top w:val="nil"/>
              <w:left w:val="nil"/>
              <w:bottom w:val="nil"/>
              <w:right w:val="nil"/>
            </w:tcBorders>
          </w:tcPr>
          <w:p w14:paraId="7E76CA41" w14:textId="047E93A2"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 xml:space="preserve">Solid + </w:t>
            </w:r>
            <w:r w:rsidR="00555F9F">
              <w:rPr>
                <w:rFonts w:ascii="Book Antiqua" w:hAnsi="Book Antiqua"/>
              </w:rPr>
              <w:t>c</w:t>
            </w:r>
            <w:r w:rsidRPr="00555F9F">
              <w:rPr>
                <w:rFonts w:ascii="Book Antiqua" w:hAnsi="Book Antiqua"/>
              </w:rPr>
              <w:t>yst</w:t>
            </w:r>
          </w:p>
        </w:tc>
        <w:tc>
          <w:tcPr>
            <w:tcW w:w="567" w:type="dxa"/>
            <w:tcBorders>
              <w:top w:val="nil"/>
              <w:left w:val="nil"/>
              <w:bottom w:val="nil"/>
              <w:right w:val="nil"/>
            </w:tcBorders>
          </w:tcPr>
          <w:p w14:paraId="2E3A236A"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No</w:t>
            </w:r>
          </w:p>
        </w:tc>
        <w:tc>
          <w:tcPr>
            <w:tcW w:w="709" w:type="dxa"/>
            <w:tcBorders>
              <w:top w:val="nil"/>
              <w:left w:val="nil"/>
              <w:bottom w:val="nil"/>
              <w:right w:val="nil"/>
            </w:tcBorders>
          </w:tcPr>
          <w:p w14:paraId="076D6078"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HR</w:t>
            </w:r>
          </w:p>
        </w:tc>
        <w:tc>
          <w:tcPr>
            <w:tcW w:w="709" w:type="dxa"/>
            <w:tcBorders>
              <w:top w:val="nil"/>
              <w:left w:val="nil"/>
              <w:bottom w:val="nil"/>
              <w:right w:val="nil"/>
            </w:tcBorders>
          </w:tcPr>
          <w:p w14:paraId="0A1A8F99"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S</w:t>
            </w:r>
          </w:p>
        </w:tc>
        <w:tc>
          <w:tcPr>
            <w:tcW w:w="992" w:type="dxa"/>
            <w:tcBorders>
              <w:top w:val="nil"/>
              <w:left w:val="nil"/>
              <w:bottom w:val="nil"/>
              <w:right w:val="nil"/>
            </w:tcBorders>
          </w:tcPr>
          <w:p w14:paraId="3803964E"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35</w:t>
            </w:r>
          </w:p>
        </w:tc>
        <w:tc>
          <w:tcPr>
            <w:tcW w:w="992" w:type="dxa"/>
            <w:tcBorders>
              <w:top w:val="nil"/>
              <w:left w:val="nil"/>
              <w:bottom w:val="nil"/>
              <w:right w:val="nil"/>
            </w:tcBorders>
          </w:tcPr>
          <w:p w14:paraId="7CAA113D"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CD117</w:t>
            </w:r>
          </w:p>
        </w:tc>
        <w:tc>
          <w:tcPr>
            <w:tcW w:w="709" w:type="dxa"/>
            <w:tcBorders>
              <w:top w:val="nil"/>
              <w:left w:val="nil"/>
              <w:bottom w:val="nil"/>
              <w:right w:val="nil"/>
            </w:tcBorders>
          </w:tcPr>
          <w:p w14:paraId="23644860"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NA</w:t>
            </w:r>
          </w:p>
        </w:tc>
        <w:tc>
          <w:tcPr>
            <w:tcW w:w="1134" w:type="dxa"/>
            <w:tcBorders>
              <w:top w:val="nil"/>
              <w:left w:val="nil"/>
              <w:bottom w:val="nil"/>
              <w:right w:val="nil"/>
            </w:tcBorders>
          </w:tcPr>
          <w:p w14:paraId="59393E0D"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No</w:t>
            </w:r>
          </w:p>
        </w:tc>
        <w:tc>
          <w:tcPr>
            <w:tcW w:w="567" w:type="dxa"/>
            <w:tcBorders>
              <w:top w:val="nil"/>
              <w:left w:val="nil"/>
              <w:bottom w:val="nil"/>
              <w:right w:val="nil"/>
            </w:tcBorders>
          </w:tcPr>
          <w:p w14:paraId="040E54E3"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High</w:t>
            </w:r>
          </w:p>
        </w:tc>
        <w:tc>
          <w:tcPr>
            <w:tcW w:w="709" w:type="dxa"/>
            <w:tcBorders>
              <w:top w:val="nil"/>
              <w:left w:val="nil"/>
              <w:bottom w:val="nil"/>
              <w:right w:val="nil"/>
            </w:tcBorders>
          </w:tcPr>
          <w:p w14:paraId="34DB4BFA" w14:textId="1D61301C"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12/Rec + Met</w:t>
            </w:r>
          </w:p>
        </w:tc>
        <w:tc>
          <w:tcPr>
            <w:tcW w:w="850" w:type="dxa"/>
            <w:tcBorders>
              <w:top w:val="nil"/>
              <w:left w:val="nil"/>
              <w:bottom w:val="nil"/>
              <w:right w:val="nil"/>
            </w:tcBorders>
          </w:tcPr>
          <w:p w14:paraId="5BFE828C"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13/D</w:t>
            </w:r>
          </w:p>
        </w:tc>
      </w:tr>
      <w:tr w:rsidR="00555F9F" w:rsidRPr="00555F9F" w14:paraId="2EEED4DF" w14:textId="77777777">
        <w:trPr>
          <w:gridAfter w:val="1"/>
          <w:wAfter w:w="467" w:type="dxa"/>
          <w:trHeight w:val="352"/>
        </w:trPr>
        <w:tc>
          <w:tcPr>
            <w:tcW w:w="675" w:type="dxa"/>
            <w:tcBorders>
              <w:top w:val="nil"/>
              <w:left w:val="nil"/>
              <w:bottom w:val="nil"/>
              <w:right w:val="nil"/>
            </w:tcBorders>
          </w:tcPr>
          <w:p w14:paraId="1AB7BAB4"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cs="Book Antiqua"/>
                <w:vertAlign w:val="superscript"/>
              </w:rPr>
              <w:t xml:space="preserve"> </w:t>
            </w:r>
            <w:r w:rsidRPr="00555F9F">
              <w:rPr>
                <w:rFonts w:ascii="Book Antiqua" w:hAnsi="Book Antiqua" w:cs="Book Antiqua"/>
              </w:rPr>
              <w:t>[</w:t>
            </w:r>
            <w:r w:rsidRPr="00555F9F">
              <w:rPr>
                <w:rFonts w:ascii="Book Antiqua" w:hAnsi="Book Antiqua"/>
              </w:rPr>
              <w:t>59</w:t>
            </w:r>
            <w:r w:rsidRPr="00555F9F">
              <w:rPr>
                <w:rFonts w:ascii="Book Antiqua" w:hAnsi="Book Antiqua" w:cs="Book Antiqua"/>
              </w:rPr>
              <w:t>]</w:t>
            </w:r>
          </w:p>
        </w:tc>
        <w:tc>
          <w:tcPr>
            <w:tcW w:w="709" w:type="dxa"/>
            <w:tcBorders>
              <w:top w:val="nil"/>
              <w:left w:val="nil"/>
              <w:bottom w:val="nil"/>
              <w:right w:val="nil"/>
            </w:tcBorders>
          </w:tcPr>
          <w:p w14:paraId="15823E6B" w14:textId="77777777" w:rsidR="00434BDE" w:rsidRPr="00555F9F" w:rsidRDefault="00B8041B" w:rsidP="00ED6B63">
            <w:pPr>
              <w:snapToGrid w:val="0"/>
              <w:spacing w:line="360" w:lineRule="auto"/>
              <w:jc w:val="both"/>
              <w:rPr>
                <w:rFonts w:ascii="Book Antiqua" w:hAnsi="Book Antiqua"/>
              </w:rPr>
            </w:pPr>
            <w:r w:rsidRPr="00555F9F">
              <w:rPr>
                <w:rFonts w:ascii="Book Antiqua" w:hAnsi="Book Antiqua"/>
              </w:rPr>
              <w:t>2013</w:t>
            </w:r>
          </w:p>
        </w:tc>
        <w:tc>
          <w:tcPr>
            <w:tcW w:w="709" w:type="dxa"/>
            <w:tcBorders>
              <w:top w:val="nil"/>
              <w:left w:val="nil"/>
              <w:bottom w:val="nil"/>
              <w:right w:val="nil"/>
            </w:tcBorders>
          </w:tcPr>
          <w:p w14:paraId="40A15D19"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China</w:t>
            </w:r>
          </w:p>
        </w:tc>
        <w:tc>
          <w:tcPr>
            <w:tcW w:w="567" w:type="dxa"/>
            <w:tcBorders>
              <w:top w:val="nil"/>
              <w:left w:val="nil"/>
              <w:bottom w:val="nil"/>
              <w:right w:val="nil"/>
            </w:tcBorders>
          </w:tcPr>
          <w:p w14:paraId="097D53D7"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71/M</w:t>
            </w:r>
          </w:p>
        </w:tc>
        <w:tc>
          <w:tcPr>
            <w:tcW w:w="857" w:type="dxa"/>
            <w:tcBorders>
              <w:top w:val="nil"/>
              <w:left w:val="nil"/>
              <w:bottom w:val="nil"/>
              <w:right w:val="nil"/>
            </w:tcBorders>
          </w:tcPr>
          <w:p w14:paraId="280604B9"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No symptom</w:t>
            </w:r>
          </w:p>
        </w:tc>
        <w:tc>
          <w:tcPr>
            <w:tcW w:w="709" w:type="dxa"/>
            <w:tcBorders>
              <w:top w:val="nil"/>
              <w:left w:val="nil"/>
              <w:bottom w:val="nil"/>
              <w:right w:val="nil"/>
            </w:tcBorders>
          </w:tcPr>
          <w:p w14:paraId="09EFE7BB"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R / 1</w:t>
            </w:r>
          </w:p>
        </w:tc>
        <w:tc>
          <w:tcPr>
            <w:tcW w:w="709" w:type="dxa"/>
            <w:tcBorders>
              <w:top w:val="nil"/>
              <w:left w:val="nil"/>
              <w:bottom w:val="nil"/>
              <w:right w:val="nil"/>
            </w:tcBorders>
          </w:tcPr>
          <w:p w14:paraId="53999F17"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10</w:t>
            </w:r>
          </w:p>
        </w:tc>
        <w:tc>
          <w:tcPr>
            <w:tcW w:w="992" w:type="dxa"/>
            <w:tcBorders>
              <w:top w:val="nil"/>
              <w:left w:val="nil"/>
              <w:bottom w:val="nil"/>
              <w:right w:val="nil"/>
            </w:tcBorders>
          </w:tcPr>
          <w:p w14:paraId="47790B00"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Solid</w:t>
            </w:r>
          </w:p>
        </w:tc>
        <w:tc>
          <w:tcPr>
            <w:tcW w:w="567" w:type="dxa"/>
            <w:tcBorders>
              <w:top w:val="nil"/>
              <w:left w:val="nil"/>
              <w:bottom w:val="nil"/>
              <w:right w:val="nil"/>
            </w:tcBorders>
          </w:tcPr>
          <w:p w14:paraId="09A7CA15"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No</w:t>
            </w:r>
          </w:p>
        </w:tc>
        <w:tc>
          <w:tcPr>
            <w:tcW w:w="709" w:type="dxa"/>
            <w:tcBorders>
              <w:top w:val="nil"/>
              <w:left w:val="nil"/>
              <w:bottom w:val="nil"/>
              <w:right w:val="nil"/>
            </w:tcBorders>
          </w:tcPr>
          <w:p w14:paraId="05003B42"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HR</w:t>
            </w:r>
          </w:p>
        </w:tc>
        <w:tc>
          <w:tcPr>
            <w:tcW w:w="709" w:type="dxa"/>
            <w:tcBorders>
              <w:top w:val="nil"/>
              <w:left w:val="nil"/>
              <w:bottom w:val="nil"/>
              <w:right w:val="nil"/>
            </w:tcBorders>
          </w:tcPr>
          <w:p w14:paraId="74EE0C38"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S</w:t>
            </w:r>
          </w:p>
        </w:tc>
        <w:tc>
          <w:tcPr>
            <w:tcW w:w="992" w:type="dxa"/>
            <w:tcBorders>
              <w:top w:val="nil"/>
              <w:left w:val="nil"/>
              <w:bottom w:val="nil"/>
              <w:right w:val="nil"/>
            </w:tcBorders>
          </w:tcPr>
          <w:p w14:paraId="6B57B7DA"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NA</w:t>
            </w:r>
          </w:p>
        </w:tc>
        <w:tc>
          <w:tcPr>
            <w:tcW w:w="992" w:type="dxa"/>
            <w:tcBorders>
              <w:top w:val="nil"/>
              <w:left w:val="nil"/>
              <w:bottom w:val="nil"/>
              <w:right w:val="nil"/>
            </w:tcBorders>
          </w:tcPr>
          <w:p w14:paraId="1F351B9C"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CD117, CD34, DOG-1</w:t>
            </w:r>
          </w:p>
        </w:tc>
        <w:tc>
          <w:tcPr>
            <w:tcW w:w="709" w:type="dxa"/>
            <w:tcBorders>
              <w:top w:val="nil"/>
              <w:left w:val="nil"/>
              <w:bottom w:val="nil"/>
              <w:right w:val="nil"/>
            </w:tcBorders>
          </w:tcPr>
          <w:p w14:paraId="5370FB6C"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NA</w:t>
            </w:r>
          </w:p>
        </w:tc>
        <w:tc>
          <w:tcPr>
            <w:tcW w:w="1134" w:type="dxa"/>
            <w:tcBorders>
              <w:top w:val="nil"/>
              <w:left w:val="nil"/>
              <w:bottom w:val="nil"/>
              <w:right w:val="nil"/>
            </w:tcBorders>
          </w:tcPr>
          <w:p w14:paraId="306A5094"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No</w:t>
            </w:r>
          </w:p>
        </w:tc>
        <w:tc>
          <w:tcPr>
            <w:tcW w:w="567" w:type="dxa"/>
            <w:tcBorders>
              <w:top w:val="nil"/>
              <w:left w:val="nil"/>
              <w:bottom w:val="nil"/>
              <w:right w:val="nil"/>
            </w:tcBorders>
          </w:tcPr>
          <w:p w14:paraId="79A1F848"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High</w:t>
            </w:r>
          </w:p>
        </w:tc>
        <w:tc>
          <w:tcPr>
            <w:tcW w:w="709" w:type="dxa"/>
            <w:tcBorders>
              <w:top w:val="nil"/>
              <w:left w:val="nil"/>
              <w:bottom w:val="nil"/>
              <w:right w:val="nil"/>
            </w:tcBorders>
          </w:tcPr>
          <w:p w14:paraId="55BEDD0A"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NA</w:t>
            </w:r>
          </w:p>
        </w:tc>
        <w:tc>
          <w:tcPr>
            <w:tcW w:w="850" w:type="dxa"/>
            <w:tcBorders>
              <w:top w:val="nil"/>
              <w:left w:val="nil"/>
              <w:bottom w:val="nil"/>
              <w:right w:val="nil"/>
            </w:tcBorders>
          </w:tcPr>
          <w:p w14:paraId="16329E47"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NA</w:t>
            </w:r>
          </w:p>
        </w:tc>
      </w:tr>
      <w:tr w:rsidR="00555F9F" w:rsidRPr="00555F9F" w14:paraId="7CC0C548" w14:textId="77777777">
        <w:trPr>
          <w:gridAfter w:val="1"/>
          <w:wAfter w:w="467" w:type="dxa"/>
          <w:trHeight w:val="352"/>
        </w:trPr>
        <w:tc>
          <w:tcPr>
            <w:tcW w:w="675" w:type="dxa"/>
            <w:tcBorders>
              <w:top w:val="nil"/>
              <w:left w:val="nil"/>
              <w:bottom w:val="nil"/>
              <w:right w:val="nil"/>
            </w:tcBorders>
          </w:tcPr>
          <w:p w14:paraId="1B694901"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cs="Book Antiqua"/>
                <w:vertAlign w:val="superscript"/>
              </w:rPr>
              <w:lastRenderedPageBreak/>
              <w:t xml:space="preserve"> </w:t>
            </w:r>
            <w:r w:rsidRPr="00555F9F">
              <w:rPr>
                <w:rFonts w:ascii="Book Antiqua" w:hAnsi="Book Antiqua" w:cs="Book Antiqua"/>
              </w:rPr>
              <w:t>[</w:t>
            </w:r>
            <w:r w:rsidRPr="00555F9F">
              <w:rPr>
                <w:rFonts w:ascii="Book Antiqua" w:hAnsi="Book Antiqua"/>
              </w:rPr>
              <w:t>60</w:t>
            </w:r>
            <w:r w:rsidRPr="00555F9F">
              <w:rPr>
                <w:rFonts w:ascii="Book Antiqua" w:hAnsi="Book Antiqua" w:cs="Book Antiqua"/>
              </w:rPr>
              <w:t>]</w:t>
            </w:r>
          </w:p>
        </w:tc>
        <w:tc>
          <w:tcPr>
            <w:tcW w:w="709" w:type="dxa"/>
            <w:tcBorders>
              <w:top w:val="nil"/>
              <w:left w:val="nil"/>
              <w:bottom w:val="nil"/>
              <w:right w:val="nil"/>
            </w:tcBorders>
          </w:tcPr>
          <w:p w14:paraId="3122649C" w14:textId="77777777" w:rsidR="00434BDE" w:rsidRPr="00555F9F" w:rsidRDefault="00B8041B" w:rsidP="00ED6B63">
            <w:pPr>
              <w:snapToGrid w:val="0"/>
              <w:spacing w:line="360" w:lineRule="auto"/>
              <w:jc w:val="both"/>
              <w:rPr>
                <w:rFonts w:ascii="Book Antiqua" w:hAnsi="Book Antiqua"/>
              </w:rPr>
            </w:pPr>
            <w:r w:rsidRPr="00555F9F">
              <w:rPr>
                <w:rFonts w:ascii="Book Antiqua" w:hAnsi="Book Antiqua"/>
              </w:rPr>
              <w:t>2014</w:t>
            </w:r>
          </w:p>
        </w:tc>
        <w:tc>
          <w:tcPr>
            <w:tcW w:w="709" w:type="dxa"/>
            <w:tcBorders>
              <w:top w:val="nil"/>
              <w:left w:val="nil"/>
              <w:bottom w:val="nil"/>
              <w:right w:val="nil"/>
            </w:tcBorders>
          </w:tcPr>
          <w:p w14:paraId="0F7A85D3"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India</w:t>
            </w:r>
          </w:p>
        </w:tc>
        <w:tc>
          <w:tcPr>
            <w:tcW w:w="567" w:type="dxa"/>
            <w:tcBorders>
              <w:top w:val="nil"/>
              <w:left w:val="nil"/>
              <w:bottom w:val="nil"/>
              <w:right w:val="nil"/>
            </w:tcBorders>
          </w:tcPr>
          <w:p w14:paraId="6A6C9843"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55/F</w:t>
            </w:r>
          </w:p>
        </w:tc>
        <w:tc>
          <w:tcPr>
            <w:tcW w:w="857" w:type="dxa"/>
            <w:tcBorders>
              <w:top w:val="nil"/>
              <w:left w:val="nil"/>
              <w:bottom w:val="nil"/>
              <w:right w:val="nil"/>
            </w:tcBorders>
          </w:tcPr>
          <w:p w14:paraId="631A2D69" w14:textId="6DA6D9DB"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AP, Appetite reduce</w:t>
            </w:r>
            <w:r w:rsidR="009F2AAE" w:rsidRPr="00555F9F">
              <w:rPr>
                <w:rFonts w:ascii="Book Antiqua" w:hAnsi="Book Antiqua"/>
              </w:rPr>
              <w:t>d</w:t>
            </w:r>
          </w:p>
        </w:tc>
        <w:tc>
          <w:tcPr>
            <w:tcW w:w="709" w:type="dxa"/>
            <w:tcBorders>
              <w:top w:val="nil"/>
              <w:left w:val="nil"/>
              <w:bottom w:val="nil"/>
              <w:right w:val="nil"/>
            </w:tcBorders>
          </w:tcPr>
          <w:p w14:paraId="7E4D04A2"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R + L/3</w:t>
            </w:r>
          </w:p>
        </w:tc>
        <w:tc>
          <w:tcPr>
            <w:tcW w:w="709" w:type="dxa"/>
            <w:tcBorders>
              <w:top w:val="nil"/>
              <w:left w:val="nil"/>
              <w:bottom w:val="nil"/>
              <w:right w:val="nil"/>
            </w:tcBorders>
          </w:tcPr>
          <w:p w14:paraId="6BB7C5D7"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18</w:t>
            </w:r>
          </w:p>
        </w:tc>
        <w:tc>
          <w:tcPr>
            <w:tcW w:w="992" w:type="dxa"/>
            <w:tcBorders>
              <w:top w:val="nil"/>
              <w:left w:val="nil"/>
              <w:bottom w:val="nil"/>
              <w:right w:val="nil"/>
            </w:tcBorders>
          </w:tcPr>
          <w:p w14:paraId="042DC737"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Solid</w:t>
            </w:r>
          </w:p>
        </w:tc>
        <w:tc>
          <w:tcPr>
            <w:tcW w:w="567" w:type="dxa"/>
            <w:tcBorders>
              <w:top w:val="nil"/>
              <w:left w:val="nil"/>
              <w:bottom w:val="nil"/>
              <w:right w:val="nil"/>
            </w:tcBorders>
          </w:tcPr>
          <w:p w14:paraId="6B403111"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No</w:t>
            </w:r>
          </w:p>
        </w:tc>
        <w:tc>
          <w:tcPr>
            <w:tcW w:w="709" w:type="dxa"/>
            <w:tcBorders>
              <w:top w:val="nil"/>
              <w:left w:val="nil"/>
              <w:bottom w:val="nil"/>
              <w:right w:val="nil"/>
            </w:tcBorders>
          </w:tcPr>
          <w:p w14:paraId="18A739D6"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HR</w:t>
            </w:r>
          </w:p>
        </w:tc>
        <w:tc>
          <w:tcPr>
            <w:tcW w:w="709" w:type="dxa"/>
            <w:tcBorders>
              <w:top w:val="nil"/>
              <w:left w:val="nil"/>
              <w:bottom w:val="nil"/>
              <w:right w:val="nil"/>
            </w:tcBorders>
          </w:tcPr>
          <w:p w14:paraId="62628681"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S</w:t>
            </w:r>
          </w:p>
        </w:tc>
        <w:tc>
          <w:tcPr>
            <w:tcW w:w="992" w:type="dxa"/>
            <w:tcBorders>
              <w:top w:val="nil"/>
              <w:left w:val="nil"/>
              <w:bottom w:val="nil"/>
              <w:right w:val="nil"/>
            </w:tcBorders>
          </w:tcPr>
          <w:p w14:paraId="78CEF2CE"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10</w:t>
            </w:r>
          </w:p>
        </w:tc>
        <w:tc>
          <w:tcPr>
            <w:tcW w:w="992" w:type="dxa"/>
            <w:tcBorders>
              <w:top w:val="nil"/>
              <w:left w:val="nil"/>
              <w:bottom w:val="nil"/>
              <w:right w:val="nil"/>
            </w:tcBorders>
          </w:tcPr>
          <w:p w14:paraId="3645B0EA"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CD117</w:t>
            </w:r>
          </w:p>
        </w:tc>
        <w:tc>
          <w:tcPr>
            <w:tcW w:w="709" w:type="dxa"/>
            <w:tcBorders>
              <w:top w:val="nil"/>
              <w:left w:val="nil"/>
              <w:bottom w:val="nil"/>
              <w:right w:val="nil"/>
            </w:tcBorders>
          </w:tcPr>
          <w:p w14:paraId="2AA0C006"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NA</w:t>
            </w:r>
          </w:p>
        </w:tc>
        <w:tc>
          <w:tcPr>
            <w:tcW w:w="1134" w:type="dxa"/>
            <w:tcBorders>
              <w:top w:val="nil"/>
              <w:left w:val="nil"/>
              <w:bottom w:val="nil"/>
              <w:right w:val="nil"/>
            </w:tcBorders>
          </w:tcPr>
          <w:p w14:paraId="73F376CD"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No</w:t>
            </w:r>
          </w:p>
        </w:tc>
        <w:tc>
          <w:tcPr>
            <w:tcW w:w="567" w:type="dxa"/>
            <w:tcBorders>
              <w:top w:val="nil"/>
              <w:left w:val="nil"/>
              <w:bottom w:val="nil"/>
              <w:right w:val="nil"/>
            </w:tcBorders>
          </w:tcPr>
          <w:p w14:paraId="5E218165"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High</w:t>
            </w:r>
          </w:p>
        </w:tc>
        <w:tc>
          <w:tcPr>
            <w:tcW w:w="709" w:type="dxa"/>
            <w:tcBorders>
              <w:top w:val="nil"/>
              <w:left w:val="nil"/>
              <w:bottom w:val="nil"/>
              <w:right w:val="nil"/>
            </w:tcBorders>
          </w:tcPr>
          <w:p w14:paraId="466DE153"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7/DFS</w:t>
            </w:r>
          </w:p>
        </w:tc>
        <w:tc>
          <w:tcPr>
            <w:tcW w:w="850" w:type="dxa"/>
            <w:tcBorders>
              <w:top w:val="nil"/>
              <w:left w:val="nil"/>
              <w:bottom w:val="nil"/>
              <w:right w:val="nil"/>
            </w:tcBorders>
          </w:tcPr>
          <w:p w14:paraId="0069FAA2"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7/A</w:t>
            </w:r>
          </w:p>
        </w:tc>
      </w:tr>
      <w:tr w:rsidR="00555F9F" w:rsidRPr="00555F9F" w14:paraId="30BFC268" w14:textId="77777777">
        <w:trPr>
          <w:gridAfter w:val="1"/>
          <w:wAfter w:w="467" w:type="dxa"/>
          <w:trHeight w:val="342"/>
        </w:trPr>
        <w:tc>
          <w:tcPr>
            <w:tcW w:w="675" w:type="dxa"/>
            <w:tcBorders>
              <w:top w:val="nil"/>
              <w:left w:val="nil"/>
              <w:bottom w:val="nil"/>
              <w:right w:val="nil"/>
            </w:tcBorders>
          </w:tcPr>
          <w:p w14:paraId="0A5D5059"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cs="Book Antiqua"/>
                <w:vertAlign w:val="superscript"/>
              </w:rPr>
              <w:t xml:space="preserve"> </w:t>
            </w:r>
            <w:r w:rsidRPr="00555F9F">
              <w:rPr>
                <w:rFonts w:ascii="Book Antiqua" w:hAnsi="Book Antiqua" w:cs="Book Antiqua"/>
              </w:rPr>
              <w:t>[</w:t>
            </w:r>
            <w:r w:rsidRPr="00555F9F">
              <w:rPr>
                <w:rFonts w:ascii="Book Antiqua" w:hAnsi="Book Antiqua"/>
              </w:rPr>
              <w:t>28</w:t>
            </w:r>
            <w:r w:rsidRPr="00555F9F">
              <w:rPr>
                <w:rFonts w:ascii="Book Antiqua" w:hAnsi="Book Antiqua" w:cs="Book Antiqua"/>
              </w:rPr>
              <w:t>]</w:t>
            </w:r>
          </w:p>
        </w:tc>
        <w:tc>
          <w:tcPr>
            <w:tcW w:w="709" w:type="dxa"/>
            <w:tcBorders>
              <w:top w:val="nil"/>
              <w:left w:val="nil"/>
              <w:bottom w:val="nil"/>
              <w:right w:val="nil"/>
            </w:tcBorders>
          </w:tcPr>
          <w:p w14:paraId="38E02B7E" w14:textId="77777777" w:rsidR="00434BDE" w:rsidRPr="00555F9F" w:rsidRDefault="00B8041B" w:rsidP="00ED6B63">
            <w:pPr>
              <w:snapToGrid w:val="0"/>
              <w:spacing w:line="360" w:lineRule="auto"/>
              <w:jc w:val="both"/>
              <w:rPr>
                <w:rFonts w:ascii="Book Antiqua" w:hAnsi="Book Antiqua"/>
              </w:rPr>
            </w:pPr>
            <w:r w:rsidRPr="00555F9F">
              <w:rPr>
                <w:rFonts w:ascii="Book Antiqua" w:hAnsi="Book Antiqua"/>
              </w:rPr>
              <w:t>2014</w:t>
            </w:r>
          </w:p>
        </w:tc>
        <w:tc>
          <w:tcPr>
            <w:tcW w:w="709" w:type="dxa"/>
            <w:tcBorders>
              <w:top w:val="nil"/>
              <w:left w:val="nil"/>
              <w:bottom w:val="nil"/>
              <w:right w:val="nil"/>
            </w:tcBorders>
          </w:tcPr>
          <w:p w14:paraId="0AF14D5B"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Korea</w:t>
            </w:r>
          </w:p>
        </w:tc>
        <w:tc>
          <w:tcPr>
            <w:tcW w:w="567" w:type="dxa"/>
            <w:tcBorders>
              <w:top w:val="nil"/>
              <w:left w:val="nil"/>
              <w:bottom w:val="nil"/>
              <w:right w:val="nil"/>
            </w:tcBorders>
          </w:tcPr>
          <w:p w14:paraId="66314198"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71/M</w:t>
            </w:r>
          </w:p>
        </w:tc>
        <w:tc>
          <w:tcPr>
            <w:tcW w:w="857" w:type="dxa"/>
            <w:tcBorders>
              <w:top w:val="nil"/>
              <w:left w:val="nil"/>
              <w:bottom w:val="nil"/>
              <w:right w:val="nil"/>
            </w:tcBorders>
          </w:tcPr>
          <w:p w14:paraId="0AAE6480" w14:textId="51881BFF"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Nausea</w:t>
            </w:r>
            <w:r w:rsidR="009F2AAE" w:rsidRPr="00555F9F">
              <w:rPr>
                <w:rFonts w:ascii="Book Antiqua" w:hAnsi="Book Antiqua"/>
              </w:rPr>
              <w:t>,</w:t>
            </w:r>
            <w:r w:rsidRPr="00555F9F">
              <w:rPr>
                <w:rFonts w:ascii="Book Antiqua" w:hAnsi="Book Antiqua"/>
              </w:rPr>
              <w:t xml:space="preserve"> indigestion</w:t>
            </w:r>
          </w:p>
        </w:tc>
        <w:tc>
          <w:tcPr>
            <w:tcW w:w="709" w:type="dxa"/>
            <w:tcBorders>
              <w:top w:val="nil"/>
              <w:left w:val="nil"/>
              <w:bottom w:val="nil"/>
              <w:right w:val="nil"/>
            </w:tcBorders>
          </w:tcPr>
          <w:p w14:paraId="5F5234C6"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L/1</w:t>
            </w:r>
          </w:p>
        </w:tc>
        <w:tc>
          <w:tcPr>
            <w:tcW w:w="709" w:type="dxa"/>
            <w:tcBorders>
              <w:top w:val="nil"/>
              <w:left w:val="nil"/>
              <w:bottom w:val="nil"/>
              <w:right w:val="nil"/>
            </w:tcBorders>
          </w:tcPr>
          <w:p w14:paraId="6FBF8B8F"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7</w:t>
            </w:r>
          </w:p>
        </w:tc>
        <w:tc>
          <w:tcPr>
            <w:tcW w:w="992" w:type="dxa"/>
            <w:tcBorders>
              <w:top w:val="nil"/>
              <w:left w:val="nil"/>
              <w:bottom w:val="nil"/>
              <w:right w:val="nil"/>
            </w:tcBorders>
          </w:tcPr>
          <w:p w14:paraId="2259E1EA" w14:textId="347F6802"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 xml:space="preserve">Solid + </w:t>
            </w:r>
            <w:r w:rsidR="00555F9F">
              <w:rPr>
                <w:rFonts w:ascii="Book Antiqua" w:hAnsi="Book Antiqua"/>
              </w:rPr>
              <w:t>c</w:t>
            </w:r>
            <w:r w:rsidRPr="00555F9F">
              <w:rPr>
                <w:rFonts w:ascii="Book Antiqua" w:hAnsi="Book Antiqua"/>
              </w:rPr>
              <w:t>yst</w:t>
            </w:r>
          </w:p>
        </w:tc>
        <w:tc>
          <w:tcPr>
            <w:tcW w:w="567" w:type="dxa"/>
            <w:tcBorders>
              <w:top w:val="nil"/>
              <w:left w:val="nil"/>
              <w:bottom w:val="nil"/>
              <w:right w:val="nil"/>
            </w:tcBorders>
          </w:tcPr>
          <w:p w14:paraId="6D3C9650"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No</w:t>
            </w:r>
          </w:p>
        </w:tc>
        <w:tc>
          <w:tcPr>
            <w:tcW w:w="709" w:type="dxa"/>
            <w:tcBorders>
              <w:top w:val="nil"/>
              <w:left w:val="nil"/>
              <w:bottom w:val="nil"/>
              <w:right w:val="nil"/>
            </w:tcBorders>
          </w:tcPr>
          <w:p w14:paraId="485F5FC4"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HR</w:t>
            </w:r>
          </w:p>
        </w:tc>
        <w:tc>
          <w:tcPr>
            <w:tcW w:w="709" w:type="dxa"/>
            <w:tcBorders>
              <w:top w:val="nil"/>
              <w:left w:val="nil"/>
              <w:bottom w:val="nil"/>
              <w:right w:val="nil"/>
            </w:tcBorders>
          </w:tcPr>
          <w:p w14:paraId="0DE9C0D7"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S</w:t>
            </w:r>
          </w:p>
        </w:tc>
        <w:tc>
          <w:tcPr>
            <w:tcW w:w="992" w:type="dxa"/>
            <w:tcBorders>
              <w:top w:val="nil"/>
              <w:left w:val="nil"/>
              <w:bottom w:val="nil"/>
              <w:right w:val="nil"/>
            </w:tcBorders>
          </w:tcPr>
          <w:p w14:paraId="5B97BB64"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30-32</w:t>
            </w:r>
          </w:p>
        </w:tc>
        <w:tc>
          <w:tcPr>
            <w:tcW w:w="992" w:type="dxa"/>
            <w:tcBorders>
              <w:top w:val="nil"/>
              <w:left w:val="nil"/>
              <w:bottom w:val="nil"/>
              <w:right w:val="nil"/>
            </w:tcBorders>
          </w:tcPr>
          <w:p w14:paraId="66FCC983"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CD117, DOG-1</w:t>
            </w:r>
          </w:p>
        </w:tc>
        <w:tc>
          <w:tcPr>
            <w:tcW w:w="709" w:type="dxa"/>
            <w:tcBorders>
              <w:top w:val="nil"/>
              <w:left w:val="nil"/>
              <w:bottom w:val="nil"/>
              <w:right w:val="nil"/>
            </w:tcBorders>
          </w:tcPr>
          <w:p w14:paraId="0ACB8CCC"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NA</w:t>
            </w:r>
          </w:p>
        </w:tc>
        <w:tc>
          <w:tcPr>
            <w:tcW w:w="1134" w:type="dxa"/>
            <w:tcBorders>
              <w:top w:val="nil"/>
              <w:left w:val="nil"/>
              <w:bottom w:val="nil"/>
              <w:right w:val="nil"/>
            </w:tcBorders>
          </w:tcPr>
          <w:p w14:paraId="3DE5184B"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No</w:t>
            </w:r>
          </w:p>
        </w:tc>
        <w:tc>
          <w:tcPr>
            <w:tcW w:w="567" w:type="dxa"/>
            <w:tcBorders>
              <w:top w:val="nil"/>
              <w:left w:val="nil"/>
              <w:bottom w:val="nil"/>
              <w:right w:val="nil"/>
            </w:tcBorders>
          </w:tcPr>
          <w:p w14:paraId="18E1D934"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High</w:t>
            </w:r>
          </w:p>
        </w:tc>
        <w:tc>
          <w:tcPr>
            <w:tcW w:w="709" w:type="dxa"/>
            <w:tcBorders>
              <w:top w:val="nil"/>
              <w:left w:val="nil"/>
              <w:bottom w:val="nil"/>
              <w:right w:val="nil"/>
            </w:tcBorders>
          </w:tcPr>
          <w:p w14:paraId="2B565F35"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19/DFS</w:t>
            </w:r>
          </w:p>
        </w:tc>
        <w:tc>
          <w:tcPr>
            <w:tcW w:w="850" w:type="dxa"/>
            <w:tcBorders>
              <w:top w:val="nil"/>
              <w:left w:val="nil"/>
              <w:bottom w:val="nil"/>
              <w:right w:val="nil"/>
            </w:tcBorders>
          </w:tcPr>
          <w:p w14:paraId="2B8F3A63"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19/A</w:t>
            </w:r>
          </w:p>
        </w:tc>
      </w:tr>
      <w:tr w:rsidR="00555F9F" w:rsidRPr="00555F9F" w14:paraId="506F855F" w14:textId="77777777">
        <w:trPr>
          <w:gridAfter w:val="1"/>
          <w:wAfter w:w="467" w:type="dxa"/>
          <w:trHeight w:val="352"/>
        </w:trPr>
        <w:tc>
          <w:tcPr>
            <w:tcW w:w="675" w:type="dxa"/>
            <w:tcBorders>
              <w:top w:val="nil"/>
              <w:left w:val="nil"/>
              <w:bottom w:val="nil"/>
              <w:right w:val="nil"/>
            </w:tcBorders>
          </w:tcPr>
          <w:p w14:paraId="4791CC79"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cs="Book Antiqua"/>
                <w:vertAlign w:val="superscript"/>
              </w:rPr>
              <w:t xml:space="preserve"> </w:t>
            </w:r>
            <w:r w:rsidRPr="00555F9F">
              <w:rPr>
                <w:rFonts w:ascii="Book Antiqua" w:hAnsi="Book Antiqua" w:cs="Book Antiqua"/>
              </w:rPr>
              <w:t>[</w:t>
            </w:r>
            <w:r w:rsidRPr="00555F9F">
              <w:rPr>
                <w:rFonts w:ascii="Book Antiqua" w:hAnsi="Book Antiqua"/>
              </w:rPr>
              <w:t>31</w:t>
            </w:r>
            <w:r w:rsidRPr="00555F9F">
              <w:rPr>
                <w:rFonts w:ascii="Book Antiqua" w:hAnsi="Book Antiqua" w:cs="Book Antiqua"/>
              </w:rPr>
              <w:t>]</w:t>
            </w:r>
          </w:p>
        </w:tc>
        <w:tc>
          <w:tcPr>
            <w:tcW w:w="709" w:type="dxa"/>
            <w:tcBorders>
              <w:top w:val="nil"/>
              <w:left w:val="nil"/>
              <w:bottom w:val="nil"/>
              <w:right w:val="nil"/>
            </w:tcBorders>
          </w:tcPr>
          <w:p w14:paraId="3F5E1CBE" w14:textId="77777777" w:rsidR="00434BDE" w:rsidRPr="00555F9F" w:rsidRDefault="00B8041B" w:rsidP="00ED6B63">
            <w:pPr>
              <w:snapToGrid w:val="0"/>
              <w:spacing w:line="360" w:lineRule="auto"/>
              <w:jc w:val="both"/>
              <w:rPr>
                <w:rFonts w:ascii="Book Antiqua" w:hAnsi="Book Antiqua"/>
              </w:rPr>
            </w:pPr>
            <w:r w:rsidRPr="00555F9F">
              <w:rPr>
                <w:rFonts w:ascii="Book Antiqua" w:hAnsi="Book Antiqua"/>
              </w:rPr>
              <w:t>2014</w:t>
            </w:r>
          </w:p>
        </w:tc>
        <w:tc>
          <w:tcPr>
            <w:tcW w:w="709" w:type="dxa"/>
            <w:tcBorders>
              <w:top w:val="nil"/>
              <w:left w:val="nil"/>
              <w:bottom w:val="nil"/>
              <w:right w:val="nil"/>
            </w:tcBorders>
          </w:tcPr>
          <w:p w14:paraId="18817640"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China</w:t>
            </w:r>
          </w:p>
        </w:tc>
        <w:tc>
          <w:tcPr>
            <w:tcW w:w="567" w:type="dxa"/>
            <w:tcBorders>
              <w:top w:val="nil"/>
              <w:left w:val="nil"/>
              <w:bottom w:val="nil"/>
              <w:right w:val="nil"/>
            </w:tcBorders>
          </w:tcPr>
          <w:p w14:paraId="39A224D5"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56/M</w:t>
            </w:r>
          </w:p>
        </w:tc>
        <w:tc>
          <w:tcPr>
            <w:tcW w:w="857" w:type="dxa"/>
            <w:tcBorders>
              <w:top w:val="nil"/>
              <w:left w:val="nil"/>
              <w:bottom w:val="nil"/>
              <w:right w:val="nil"/>
            </w:tcBorders>
          </w:tcPr>
          <w:p w14:paraId="1C6BBFF8"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No symptom</w:t>
            </w:r>
          </w:p>
        </w:tc>
        <w:tc>
          <w:tcPr>
            <w:tcW w:w="709" w:type="dxa"/>
            <w:tcBorders>
              <w:top w:val="nil"/>
              <w:left w:val="nil"/>
              <w:bottom w:val="nil"/>
              <w:right w:val="nil"/>
            </w:tcBorders>
          </w:tcPr>
          <w:p w14:paraId="6CB05699"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R + L/1</w:t>
            </w:r>
          </w:p>
        </w:tc>
        <w:tc>
          <w:tcPr>
            <w:tcW w:w="709" w:type="dxa"/>
            <w:tcBorders>
              <w:top w:val="nil"/>
              <w:left w:val="nil"/>
              <w:bottom w:val="nil"/>
              <w:right w:val="nil"/>
            </w:tcBorders>
          </w:tcPr>
          <w:p w14:paraId="43F70CB0"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10</w:t>
            </w:r>
          </w:p>
        </w:tc>
        <w:tc>
          <w:tcPr>
            <w:tcW w:w="992" w:type="dxa"/>
            <w:tcBorders>
              <w:top w:val="nil"/>
              <w:left w:val="nil"/>
              <w:bottom w:val="nil"/>
              <w:right w:val="nil"/>
            </w:tcBorders>
          </w:tcPr>
          <w:p w14:paraId="77AEA55C"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Cyst</w:t>
            </w:r>
          </w:p>
        </w:tc>
        <w:tc>
          <w:tcPr>
            <w:tcW w:w="567" w:type="dxa"/>
            <w:tcBorders>
              <w:top w:val="nil"/>
              <w:left w:val="nil"/>
              <w:bottom w:val="nil"/>
              <w:right w:val="nil"/>
            </w:tcBorders>
          </w:tcPr>
          <w:p w14:paraId="020AAA12"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No</w:t>
            </w:r>
          </w:p>
        </w:tc>
        <w:tc>
          <w:tcPr>
            <w:tcW w:w="709" w:type="dxa"/>
            <w:tcBorders>
              <w:top w:val="nil"/>
              <w:left w:val="nil"/>
              <w:bottom w:val="nil"/>
              <w:right w:val="nil"/>
            </w:tcBorders>
          </w:tcPr>
          <w:p w14:paraId="6E2B1A86"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HR</w:t>
            </w:r>
          </w:p>
        </w:tc>
        <w:tc>
          <w:tcPr>
            <w:tcW w:w="709" w:type="dxa"/>
            <w:tcBorders>
              <w:top w:val="nil"/>
              <w:left w:val="nil"/>
              <w:bottom w:val="nil"/>
              <w:right w:val="nil"/>
            </w:tcBorders>
          </w:tcPr>
          <w:p w14:paraId="06A58A69"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S</w:t>
            </w:r>
          </w:p>
        </w:tc>
        <w:tc>
          <w:tcPr>
            <w:tcW w:w="992" w:type="dxa"/>
            <w:tcBorders>
              <w:top w:val="nil"/>
              <w:left w:val="nil"/>
              <w:bottom w:val="nil"/>
              <w:right w:val="nil"/>
            </w:tcBorders>
          </w:tcPr>
          <w:p w14:paraId="17BB8EC7"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&lt; 5</w:t>
            </w:r>
          </w:p>
        </w:tc>
        <w:tc>
          <w:tcPr>
            <w:tcW w:w="992" w:type="dxa"/>
            <w:tcBorders>
              <w:top w:val="nil"/>
              <w:left w:val="nil"/>
              <w:bottom w:val="nil"/>
              <w:right w:val="nil"/>
            </w:tcBorders>
          </w:tcPr>
          <w:p w14:paraId="1161175A"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CD117</w:t>
            </w:r>
          </w:p>
        </w:tc>
        <w:tc>
          <w:tcPr>
            <w:tcW w:w="709" w:type="dxa"/>
            <w:tcBorders>
              <w:top w:val="nil"/>
              <w:left w:val="nil"/>
              <w:bottom w:val="nil"/>
              <w:right w:val="nil"/>
            </w:tcBorders>
          </w:tcPr>
          <w:p w14:paraId="54C98DDE"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NA</w:t>
            </w:r>
          </w:p>
        </w:tc>
        <w:tc>
          <w:tcPr>
            <w:tcW w:w="1134" w:type="dxa"/>
            <w:tcBorders>
              <w:top w:val="nil"/>
              <w:left w:val="nil"/>
              <w:bottom w:val="nil"/>
              <w:right w:val="nil"/>
            </w:tcBorders>
          </w:tcPr>
          <w:p w14:paraId="53546400"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No</w:t>
            </w:r>
          </w:p>
        </w:tc>
        <w:tc>
          <w:tcPr>
            <w:tcW w:w="567" w:type="dxa"/>
            <w:tcBorders>
              <w:top w:val="nil"/>
              <w:left w:val="nil"/>
              <w:bottom w:val="nil"/>
              <w:right w:val="nil"/>
            </w:tcBorders>
          </w:tcPr>
          <w:p w14:paraId="678D327C"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High</w:t>
            </w:r>
          </w:p>
        </w:tc>
        <w:tc>
          <w:tcPr>
            <w:tcW w:w="709" w:type="dxa"/>
            <w:tcBorders>
              <w:top w:val="nil"/>
              <w:left w:val="nil"/>
              <w:bottom w:val="nil"/>
              <w:right w:val="nil"/>
            </w:tcBorders>
          </w:tcPr>
          <w:p w14:paraId="2ED69AC3"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12/DFS</w:t>
            </w:r>
          </w:p>
        </w:tc>
        <w:tc>
          <w:tcPr>
            <w:tcW w:w="850" w:type="dxa"/>
            <w:tcBorders>
              <w:top w:val="nil"/>
              <w:left w:val="nil"/>
              <w:bottom w:val="nil"/>
              <w:right w:val="nil"/>
            </w:tcBorders>
          </w:tcPr>
          <w:p w14:paraId="79FBEAE6"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12/A</w:t>
            </w:r>
          </w:p>
        </w:tc>
      </w:tr>
      <w:tr w:rsidR="00555F9F" w:rsidRPr="00555F9F" w14:paraId="08421F54" w14:textId="77777777">
        <w:trPr>
          <w:gridAfter w:val="1"/>
          <w:wAfter w:w="467" w:type="dxa"/>
          <w:trHeight w:val="352"/>
        </w:trPr>
        <w:tc>
          <w:tcPr>
            <w:tcW w:w="675" w:type="dxa"/>
            <w:tcBorders>
              <w:top w:val="nil"/>
              <w:left w:val="nil"/>
              <w:bottom w:val="nil"/>
              <w:right w:val="nil"/>
            </w:tcBorders>
          </w:tcPr>
          <w:p w14:paraId="615C6540"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cs="Book Antiqua"/>
                <w:vertAlign w:val="superscript"/>
              </w:rPr>
              <w:t xml:space="preserve"> </w:t>
            </w:r>
            <w:r w:rsidRPr="00555F9F">
              <w:rPr>
                <w:rFonts w:ascii="Book Antiqua" w:hAnsi="Book Antiqua" w:cs="Book Antiqua"/>
              </w:rPr>
              <w:t>[</w:t>
            </w:r>
            <w:r w:rsidRPr="00555F9F">
              <w:rPr>
                <w:rFonts w:ascii="Book Antiqua" w:hAnsi="Book Antiqua"/>
              </w:rPr>
              <w:t>24</w:t>
            </w:r>
            <w:r w:rsidRPr="00555F9F">
              <w:rPr>
                <w:rFonts w:ascii="Book Antiqua" w:hAnsi="Book Antiqua" w:cs="Book Antiqua"/>
              </w:rPr>
              <w:t>]</w:t>
            </w:r>
          </w:p>
        </w:tc>
        <w:tc>
          <w:tcPr>
            <w:tcW w:w="709" w:type="dxa"/>
            <w:tcBorders>
              <w:top w:val="nil"/>
              <w:left w:val="nil"/>
              <w:bottom w:val="nil"/>
              <w:right w:val="nil"/>
            </w:tcBorders>
          </w:tcPr>
          <w:p w14:paraId="30A53CFD" w14:textId="77777777" w:rsidR="00434BDE" w:rsidRPr="00555F9F" w:rsidRDefault="00B8041B" w:rsidP="00ED6B63">
            <w:pPr>
              <w:snapToGrid w:val="0"/>
              <w:spacing w:line="360" w:lineRule="auto"/>
              <w:jc w:val="both"/>
              <w:rPr>
                <w:rFonts w:ascii="Book Antiqua" w:hAnsi="Book Antiqua"/>
              </w:rPr>
            </w:pPr>
            <w:r w:rsidRPr="00555F9F">
              <w:rPr>
                <w:rFonts w:ascii="Book Antiqua" w:hAnsi="Book Antiqua"/>
              </w:rPr>
              <w:t>2014</w:t>
            </w:r>
          </w:p>
        </w:tc>
        <w:tc>
          <w:tcPr>
            <w:tcW w:w="709" w:type="dxa"/>
            <w:tcBorders>
              <w:top w:val="nil"/>
              <w:left w:val="nil"/>
              <w:bottom w:val="nil"/>
              <w:right w:val="nil"/>
            </w:tcBorders>
          </w:tcPr>
          <w:p w14:paraId="4E218F99"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India</w:t>
            </w:r>
          </w:p>
        </w:tc>
        <w:tc>
          <w:tcPr>
            <w:tcW w:w="567" w:type="dxa"/>
            <w:tcBorders>
              <w:top w:val="nil"/>
              <w:left w:val="nil"/>
              <w:bottom w:val="nil"/>
              <w:right w:val="nil"/>
            </w:tcBorders>
          </w:tcPr>
          <w:p w14:paraId="788ECAAD"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41/F</w:t>
            </w:r>
          </w:p>
        </w:tc>
        <w:tc>
          <w:tcPr>
            <w:tcW w:w="857" w:type="dxa"/>
            <w:tcBorders>
              <w:top w:val="nil"/>
              <w:left w:val="nil"/>
              <w:bottom w:val="nil"/>
              <w:right w:val="nil"/>
            </w:tcBorders>
          </w:tcPr>
          <w:p w14:paraId="190256D8"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AP, weight loss</w:t>
            </w:r>
          </w:p>
        </w:tc>
        <w:tc>
          <w:tcPr>
            <w:tcW w:w="709" w:type="dxa"/>
            <w:tcBorders>
              <w:top w:val="nil"/>
              <w:left w:val="nil"/>
              <w:bottom w:val="nil"/>
              <w:right w:val="nil"/>
            </w:tcBorders>
          </w:tcPr>
          <w:p w14:paraId="09CA6A06"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R/2</w:t>
            </w:r>
          </w:p>
        </w:tc>
        <w:tc>
          <w:tcPr>
            <w:tcW w:w="709" w:type="dxa"/>
            <w:tcBorders>
              <w:top w:val="nil"/>
              <w:left w:val="nil"/>
              <w:bottom w:val="nil"/>
              <w:right w:val="nil"/>
            </w:tcBorders>
          </w:tcPr>
          <w:p w14:paraId="35521B95"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15</w:t>
            </w:r>
          </w:p>
        </w:tc>
        <w:tc>
          <w:tcPr>
            <w:tcW w:w="992" w:type="dxa"/>
            <w:tcBorders>
              <w:top w:val="nil"/>
              <w:left w:val="nil"/>
              <w:bottom w:val="nil"/>
              <w:right w:val="nil"/>
            </w:tcBorders>
          </w:tcPr>
          <w:p w14:paraId="29F8EDD6" w14:textId="16C5D34B"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 xml:space="preserve">Solid + </w:t>
            </w:r>
            <w:r w:rsidR="00555F9F">
              <w:rPr>
                <w:rFonts w:ascii="Book Antiqua" w:hAnsi="Book Antiqua"/>
              </w:rPr>
              <w:t>c</w:t>
            </w:r>
            <w:r w:rsidRPr="00555F9F">
              <w:rPr>
                <w:rFonts w:ascii="Book Antiqua" w:hAnsi="Book Antiqua"/>
              </w:rPr>
              <w:t>yst</w:t>
            </w:r>
          </w:p>
        </w:tc>
        <w:tc>
          <w:tcPr>
            <w:tcW w:w="567" w:type="dxa"/>
            <w:tcBorders>
              <w:top w:val="nil"/>
              <w:left w:val="nil"/>
              <w:bottom w:val="nil"/>
              <w:right w:val="nil"/>
            </w:tcBorders>
          </w:tcPr>
          <w:p w14:paraId="4DC8E1E4"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No</w:t>
            </w:r>
          </w:p>
        </w:tc>
        <w:tc>
          <w:tcPr>
            <w:tcW w:w="709" w:type="dxa"/>
            <w:tcBorders>
              <w:top w:val="nil"/>
              <w:left w:val="nil"/>
              <w:bottom w:val="nil"/>
              <w:right w:val="nil"/>
            </w:tcBorders>
          </w:tcPr>
          <w:p w14:paraId="2E8EB5AE"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HR</w:t>
            </w:r>
          </w:p>
        </w:tc>
        <w:tc>
          <w:tcPr>
            <w:tcW w:w="709" w:type="dxa"/>
            <w:tcBorders>
              <w:top w:val="nil"/>
              <w:left w:val="nil"/>
              <w:bottom w:val="nil"/>
              <w:right w:val="nil"/>
            </w:tcBorders>
          </w:tcPr>
          <w:p w14:paraId="33DCA37C"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S</w:t>
            </w:r>
          </w:p>
        </w:tc>
        <w:tc>
          <w:tcPr>
            <w:tcW w:w="992" w:type="dxa"/>
            <w:tcBorders>
              <w:top w:val="nil"/>
              <w:left w:val="nil"/>
              <w:bottom w:val="nil"/>
              <w:right w:val="nil"/>
            </w:tcBorders>
          </w:tcPr>
          <w:p w14:paraId="3278ACA1"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NA</w:t>
            </w:r>
          </w:p>
        </w:tc>
        <w:tc>
          <w:tcPr>
            <w:tcW w:w="992" w:type="dxa"/>
            <w:tcBorders>
              <w:top w:val="nil"/>
              <w:left w:val="nil"/>
              <w:bottom w:val="nil"/>
              <w:right w:val="nil"/>
            </w:tcBorders>
          </w:tcPr>
          <w:p w14:paraId="5A837B7F"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CD117</w:t>
            </w:r>
          </w:p>
        </w:tc>
        <w:tc>
          <w:tcPr>
            <w:tcW w:w="709" w:type="dxa"/>
            <w:tcBorders>
              <w:top w:val="nil"/>
              <w:left w:val="nil"/>
              <w:bottom w:val="nil"/>
              <w:right w:val="nil"/>
            </w:tcBorders>
          </w:tcPr>
          <w:p w14:paraId="01259D45"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NA</w:t>
            </w:r>
          </w:p>
        </w:tc>
        <w:tc>
          <w:tcPr>
            <w:tcW w:w="1134" w:type="dxa"/>
            <w:tcBorders>
              <w:top w:val="nil"/>
              <w:left w:val="nil"/>
              <w:bottom w:val="nil"/>
              <w:right w:val="nil"/>
            </w:tcBorders>
          </w:tcPr>
          <w:p w14:paraId="1B0F0349"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No</w:t>
            </w:r>
          </w:p>
        </w:tc>
        <w:tc>
          <w:tcPr>
            <w:tcW w:w="567" w:type="dxa"/>
            <w:tcBorders>
              <w:top w:val="nil"/>
              <w:left w:val="nil"/>
              <w:bottom w:val="nil"/>
              <w:right w:val="nil"/>
            </w:tcBorders>
          </w:tcPr>
          <w:p w14:paraId="29FDC93C"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High</w:t>
            </w:r>
          </w:p>
        </w:tc>
        <w:tc>
          <w:tcPr>
            <w:tcW w:w="709" w:type="dxa"/>
            <w:tcBorders>
              <w:top w:val="nil"/>
              <w:left w:val="nil"/>
              <w:bottom w:val="nil"/>
              <w:right w:val="nil"/>
            </w:tcBorders>
          </w:tcPr>
          <w:p w14:paraId="081DCD3E"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5/DFS</w:t>
            </w:r>
          </w:p>
        </w:tc>
        <w:tc>
          <w:tcPr>
            <w:tcW w:w="850" w:type="dxa"/>
            <w:tcBorders>
              <w:top w:val="nil"/>
              <w:left w:val="nil"/>
              <w:bottom w:val="nil"/>
              <w:right w:val="nil"/>
            </w:tcBorders>
          </w:tcPr>
          <w:p w14:paraId="7A577576"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5/A</w:t>
            </w:r>
          </w:p>
        </w:tc>
      </w:tr>
      <w:tr w:rsidR="00555F9F" w:rsidRPr="00555F9F" w14:paraId="698E2FF7" w14:textId="77777777">
        <w:trPr>
          <w:gridAfter w:val="1"/>
          <w:wAfter w:w="467" w:type="dxa"/>
          <w:trHeight w:val="352"/>
        </w:trPr>
        <w:tc>
          <w:tcPr>
            <w:tcW w:w="675" w:type="dxa"/>
            <w:tcBorders>
              <w:top w:val="nil"/>
              <w:left w:val="nil"/>
              <w:bottom w:val="nil"/>
              <w:right w:val="nil"/>
            </w:tcBorders>
          </w:tcPr>
          <w:p w14:paraId="6BB88126"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cs="Book Antiqua"/>
                <w:vertAlign w:val="superscript"/>
              </w:rPr>
              <w:t xml:space="preserve"> </w:t>
            </w:r>
            <w:r w:rsidRPr="00555F9F">
              <w:rPr>
                <w:rFonts w:ascii="Book Antiqua" w:hAnsi="Book Antiqua" w:cs="Book Antiqua"/>
              </w:rPr>
              <w:t>[</w:t>
            </w:r>
            <w:r w:rsidRPr="00555F9F">
              <w:rPr>
                <w:rFonts w:ascii="Book Antiqua" w:hAnsi="Book Antiqua"/>
              </w:rPr>
              <w:t>37</w:t>
            </w:r>
            <w:r w:rsidRPr="00555F9F">
              <w:rPr>
                <w:rFonts w:ascii="Book Antiqua" w:hAnsi="Book Antiqua" w:cs="Book Antiqua"/>
              </w:rPr>
              <w:t>]</w:t>
            </w:r>
          </w:p>
        </w:tc>
        <w:tc>
          <w:tcPr>
            <w:tcW w:w="709" w:type="dxa"/>
            <w:tcBorders>
              <w:top w:val="nil"/>
              <w:left w:val="nil"/>
              <w:bottom w:val="nil"/>
              <w:right w:val="nil"/>
            </w:tcBorders>
          </w:tcPr>
          <w:p w14:paraId="203F9262" w14:textId="77777777" w:rsidR="00434BDE" w:rsidRPr="00555F9F" w:rsidRDefault="00B8041B" w:rsidP="00ED6B63">
            <w:pPr>
              <w:snapToGrid w:val="0"/>
              <w:spacing w:line="360" w:lineRule="auto"/>
              <w:jc w:val="both"/>
              <w:rPr>
                <w:rFonts w:ascii="Book Antiqua" w:hAnsi="Book Antiqua"/>
              </w:rPr>
            </w:pPr>
            <w:r w:rsidRPr="00555F9F">
              <w:rPr>
                <w:rFonts w:ascii="Book Antiqua" w:hAnsi="Book Antiqua"/>
              </w:rPr>
              <w:t>2015</w:t>
            </w:r>
          </w:p>
        </w:tc>
        <w:tc>
          <w:tcPr>
            <w:tcW w:w="709" w:type="dxa"/>
            <w:tcBorders>
              <w:top w:val="nil"/>
              <w:left w:val="nil"/>
              <w:bottom w:val="nil"/>
              <w:right w:val="nil"/>
            </w:tcBorders>
          </w:tcPr>
          <w:p w14:paraId="41DF6B94"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China</w:t>
            </w:r>
          </w:p>
        </w:tc>
        <w:tc>
          <w:tcPr>
            <w:tcW w:w="567" w:type="dxa"/>
            <w:tcBorders>
              <w:top w:val="nil"/>
              <w:left w:val="nil"/>
              <w:bottom w:val="nil"/>
              <w:right w:val="nil"/>
            </w:tcBorders>
          </w:tcPr>
          <w:p w14:paraId="332EEC86"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60/F</w:t>
            </w:r>
          </w:p>
        </w:tc>
        <w:tc>
          <w:tcPr>
            <w:tcW w:w="857" w:type="dxa"/>
            <w:tcBorders>
              <w:top w:val="nil"/>
              <w:left w:val="nil"/>
              <w:bottom w:val="nil"/>
              <w:right w:val="nil"/>
            </w:tcBorders>
          </w:tcPr>
          <w:p w14:paraId="2A34AFC4"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No symptom</w:t>
            </w:r>
          </w:p>
        </w:tc>
        <w:tc>
          <w:tcPr>
            <w:tcW w:w="709" w:type="dxa"/>
            <w:tcBorders>
              <w:top w:val="nil"/>
              <w:left w:val="nil"/>
              <w:bottom w:val="nil"/>
              <w:right w:val="nil"/>
            </w:tcBorders>
          </w:tcPr>
          <w:p w14:paraId="4247B8F0"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R + C/1</w:t>
            </w:r>
          </w:p>
        </w:tc>
        <w:tc>
          <w:tcPr>
            <w:tcW w:w="709" w:type="dxa"/>
            <w:tcBorders>
              <w:top w:val="nil"/>
              <w:left w:val="nil"/>
              <w:bottom w:val="nil"/>
              <w:right w:val="nil"/>
            </w:tcBorders>
          </w:tcPr>
          <w:p w14:paraId="548E94A5"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19</w:t>
            </w:r>
          </w:p>
        </w:tc>
        <w:tc>
          <w:tcPr>
            <w:tcW w:w="992" w:type="dxa"/>
            <w:tcBorders>
              <w:top w:val="nil"/>
              <w:left w:val="nil"/>
              <w:bottom w:val="nil"/>
              <w:right w:val="nil"/>
            </w:tcBorders>
          </w:tcPr>
          <w:p w14:paraId="7CE96663" w14:textId="3E47B16C"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 xml:space="preserve">Solid + </w:t>
            </w:r>
            <w:r w:rsidR="00555F9F">
              <w:rPr>
                <w:rFonts w:ascii="Book Antiqua" w:hAnsi="Book Antiqua"/>
              </w:rPr>
              <w:t>c</w:t>
            </w:r>
            <w:r w:rsidRPr="00555F9F">
              <w:rPr>
                <w:rFonts w:ascii="Book Antiqua" w:hAnsi="Book Antiqua"/>
              </w:rPr>
              <w:t>yst</w:t>
            </w:r>
          </w:p>
        </w:tc>
        <w:tc>
          <w:tcPr>
            <w:tcW w:w="567" w:type="dxa"/>
            <w:tcBorders>
              <w:top w:val="nil"/>
              <w:left w:val="nil"/>
              <w:bottom w:val="nil"/>
              <w:right w:val="nil"/>
            </w:tcBorders>
          </w:tcPr>
          <w:p w14:paraId="2109EC1D"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No</w:t>
            </w:r>
          </w:p>
        </w:tc>
        <w:tc>
          <w:tcPr>
            <w:tcW w:w="709" w:type="dxa"/>
            <w:tcBorders>
              <w:top w:val="nil"/>
              <w:left w:val="nil"/>
              <w:bottom w:val="nil"/>
              <w:right w:val="nil"/>
            </w:tcBorders>
          </w:tcPr>
          <w:p w14:paraId="14B3C9AA"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HR + AT</w:t>
            </w:r>
          </w:p>
        </w:tc>
        <w:tc>
          <w:tcPr>
            <w:tcW w:w="709" w:type="dxa"/>
            <w:tcBorders>
              <w:top w:val="nil"/>
              <w:left w:val="nil"/>
              <w:bottom w:val="nil"/>
              <w:right w:val="nil"/>
            </w:tcBorders>
          </w:tcPr>
          <w:p w14:paraId="504C29EA"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S</w:t>
            </w:r>
          </w:p>
        </w:tc>
        <w:tc>
          <w:tcPr>
            <w:tcW w:w="992" w:type="dxa"/>
            <w:tcBorders>
              <w:top w:val="nil"/>
              <w:left w:val="nil"/>
              <w:bottom w:val="nil"/>
              <w:right w:val="nil"/>
            </w:tcBorders>
          </w:tcPr>
          <w:p w14:paraId="14F0E7D4"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10</w:t>
            </w:r>
          </w:p>
        </w:tc>
        <w:tc>
          <w:tcPr>
            <w:tcW w:w="992" w:type="dxa"/>
            <w:tcBorders>
              <w:top w:val="nil"/>
              <w:left w:val="nil"/>
              <w:bottom w:val="nil"/>
              <w:right w:val="nil"/>
            </w:tcBorders>
          </w:tcPr>
          <w:p w14:paraId="78FA601E"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CD117, DOG-1</w:t>
            </w:r>
          </w:p>
        </w:tc>
        <w:tc>
          <w:tcPr>
            <w:tcW w:w="709" w:type="dxa"/>
            <w:tcBorders>
              <w:top w:val="nil"/>
              <w:left w:val="nil"/>
              <w:bottom w:val="nil"/>
              <w:right w:val="nil"/>
            </w:tcBorders>
          </w:tcPr>
          <w:p w14:paraId="38465044"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NA</w:t>
            </w:r>
          </w:p>
        </w:tc>
        <w:tc>
          <w:tcPr>
            <w:tcW w:w="1134" w:type="dxa"/>
            <w:tcBorders>
              <w:top w:val="nil"/>
              <w:left w:val="nil"/>
              <w:bottom w:val="nil"/>
              <w:right w:val="nil"/>
            </w:tcBorders>
          </w:tcPr>
          <w:p w14:paraId="7C8213CC"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 xml:space="preserve">Yes, </w:t>
            </w:r>
            <w:r w:rsidRPr="00555F9F">
              <w:rPr>
                <w:rFonts w:ascii="Book Antiqua" w:hAnsi="Book Antiqua"/>
                <w:i/>
                <w:iCs/>
              </w:rPr>
              <w:t>KIT</w:t>
            </w:r>
            <w:r w:rsidRPr="00555F9F">
              <w:rPr>
                <w:rFonts w:ascii="Book Antiqua" w:hAnsi="Book Antiqua"/>
              </w:rPr>
              <w:t xml:space="preserve"> exon 11</w:t>
            </w:r>
          </w:p>
        </w:tc>
        <w:tc>
          <w:tcPr>
            <w:tcW w:w="567" w:type="dxa"/>
            <w:tcBorders>
              <w:top w:val="nil"/>
              <w:left w:val="nil"/>
              <w:bottom w:val="nil"/>
              <w:right w:val="nil"/>
            </w:tcBorders>
          </w:tcPr>
          <w:p w14:paraId="253E63CF"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High</w:t>
            </w:r>
          </w:p>
        </w:tc>
        <w:tc>
          <w:tcPr>
            <w:tcW w:w="709" w:type="dxa"/>
            <w:tcBorders>
              <w:top w:val="nil"/>
              <w:left w:val="nil"/>
              <w:bottom w:val="nil"/>
              <w:right w:val="nil"/>
            </w:tcBorders>
          </w:tcPr>
          <w:p w14:paraId="6587C8D9"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12/DFS</w:t>
            </w:r>
          </w:p>
        </w:tc>
        <w:tc>
          <w:tcPr>
            <w:tcW w:w="850" w:type="dxa"/>
            <w:tcBorders>
              <w:top w:val="nil"/>
              <w:left w:val="nil"/>
              <w:bottom w:val="nil"/>
              <w:right w:val="nil"/>
            </w:tcBorders>
          </w:tcPr>
          <w:p w14:paraId="25312611"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12/A</w:t>
            </w:r>
          </w:p>
        </w:tc>
      </w:tr>
      <w:tr w:rsidR="00555F9F" w:rsidRPr="00555F9F" w14:paraId="7FFF0965" w14:textId="77777777">
        <w:trPr>
          <w:gridAfter w:val="1"/>
          <w:wAfter w:w="467" w:type="dxa"/>
          <w:trHeight w:val="352"/>
        </w:trPr>
        <w:tc>
          <w:tcPr>
            <w:tcW w:w="675" w:type="dxa"/>
            <w:tcBorders>
              <w:top w:val="nil"/>
              <w:left w:val="nil"/>
              <w:bottom w:val="nil"/>
              <w:right w:val="nil"/>
            </w:tcBorders>
          </w:tcPr>
          <w:p w14:paraId="0ED3161D"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cs="Book Antiqua"/>
                <w:vertAlign w:val="superscript"/>
              </w:rPr>
              <w:lastRenderedPageBreak/>
              <w:t xml:space="preserve"> </w:t>
            </w:r>
            <w:r w:rsidRPr="00555F9F">
              <w:rPr>
                <w:rFonts w:ascii="Book Antiqua" w:hAnsi="Book Antiqua" w:cs="Book Antiqua"/>
              </w:rPr>
              <w:t>[</w:t>
            </w:r>
            <w:r w:rsidRPr="00555F9F">
              <w:rPr>
                <w:rFonts w:ascii="Book Antiqua" w:hAnsi="Book Antiqua"/>
              </w:rPr>
              <w:t>61</w:t>
            </w:r>
            <w:r w:rsidRPr="00555F9F">
              <w:rPr>
                <w:rFonts w:ascii="Book Antiqua" w:hAnsi="Book Antiqua" w:cs="Book Antiqua"/>
              </w:rPr>
              <w:t>]</w:t>
            </w:r>
          </w:p>
        </w:tc>
        <w:tc>
          <w:tcPr>
            <w:tcW w:w="709" w:type="dxa"/>
            <w:tcBorders>
              <w:top w:val="nil"/>
              <w:left w:val="nil"/>
              <w:bottom w:val="nil"/>
              <w:right w:val="nil"/>
            </w:tcBorders>
          </w:tcPr>
          <w:p w14:paraId="530401EB" w14:textId="77777777" w:rsidR="00434BDE" w:rsidRPr="00555F9F" w:rsidRDefault="00B8041B" w:rsidP="00ED6B63">
            <w:pPr>
              <w:snapToGrid w:val="0"/>
              <w:spacing w:line="360" w:lineRule="auto"/>
              <w:jc w:val="both"/>
              <w:rPr>
                <w:rFonts w:ascii="Book Antiqua" w:hAnsi="Book Antiqua"/>
              </w:rPr>
            </w:pPr>
            <w:r w:rsidRPr="00555F9F">
              <w:rPr>
                <w:rFonts w:ascii="Book Antiqua" w:hAnsi="Book Antiqua"/>
              </w:rPr>
              <w:t>2015</w:t>
            </w:r>
          </w:p>
        </w:tc>
        <w:tc>
          <w:tcPr>
            <w:tcW w:w="709" w:type="dxa"/>
            <w:tcBorders>
              <w:top w:val="nil"/>
              <w:left w:val="nil"/>
              <w:bottom w:val="nil"/>
              <w:right w:val="nil"/>
            </w:tcBorders>
          </w:tcPr>
          <w:p w14:paraId="5BCA74BA"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China</w:t>
            </w:r>
          </w:p>
        </w:tc>
        <w:tc>
          <w:tcPr>
            <w:tcW w:w="567" w:type="dxa"/>
            <w:tcBorders>
              <w:top w:val="nil"/>
              <w:left w:val="nil"/>
              <w:bottom w:val="nil"/>
              <w:right w:val="nil"/>
            </w:tcBorders>
          </w:tcPr>
          <w:p w14:paraId="00ECF40B"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65/M</w:t>
            </w:r>
          </w:p>
        </w:tc>
        <w:tc>
          <w:tcPr>
            <w:tcW w:w="857" w:type="dxa"/>
            <w:tcBorders>
              <w:top w:val="nil"/>
              <w:left w:val="nil"/>
              <w:bottom w:val="nil"/>
              <w:right w:val="nil"/>
            </w:tcBorders>
          </w:tcPr>
          <w:p w14:paraId="1D5AEFC3" w14:textId="54CCD805"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AP, appetite reduce</w:t>
            </w:r>
            <w:r w:rsidR="009F2AAE" w:rsidRPr="00555F9F">
              <w:rPr>
                <w:rFonts w:ascii="Book Antiqua" w:hAnsi="Book Antiqua"/>
              </w:rPr>
              <w:t>d</w:t>
            </w:r>
          </w:p>
        </w:tc>
        <w:tc>
          <w:tcPr>
            <w:tcW w:w="709" w:type="dxa"/>
            <w:tcBorders>
              <w:top w:val="nil"/>
              <w:left w:val="nil"/>
              <w:bottom w:val="nil"/>
              <w:right w:val="nil"/>
            </w:tcBorders>
          </w:tcPr>
          <w:p w14:paraId="44ACD44C"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L/1</w:t>
            </w:r>
          </w:p>
        </w:tc>
        <w:tc>
          <w:tcPr>
            <w:tcW w:w="709" w:type="dxa"/>
            <w:tcBorders>
              <w:top w:val="nil"/>
              <w:left w:val="nil"/>
              <w:bottom w:val="nil"/>
              <w:right w:val="nil"/>
            </w:tcBorders>
          </w:tcPr>
          <w:p w14:paraId="35593F64"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12</w:t>
            </w:r>
          </w:p>
        </w:tc>
        <w:tc>
          <w:tcPr>
            <w:tcW w:w="992" w:type="dxa"/>
            <w:tcBorders>
              <w:top w:val="nil"/>
              <w:left w:val="nil"/>
              <w:bottom w:val="nil"/>
              <w:right w:val="nil"/>
            </w:tcBorders>
          </w:tcPr>
          <w:p w14:paraId="3BE19DF8" w14:textId="5F6E5985"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 xml:space="preserve">Solid + </w:t>
            </w:r>
            <w:r w:rsidR="00555F9F">
              <w:rPr>
                <w:rFonts w:ascii="Book Antiqua" w:hAnsi="Book Antiqua"/>
              </w:rPr>
              <w:t>c</w:t>
            </w:r>
            <w:r w:rsidRPr="00555F9F">
              <w:rPr>
                <w:rFonts w:ascii="Book Antiqua" w:hAnsi="Book Antiqua"/>
              </w:rPr>
              <w:t>yst</w:t>
            </w:r>
          </w:p>
        </w:tc>
        <w:tc>
          <w:tcPr>
            <w:tcW w:w="567" w:type="dxa"/>
            <w:tcBorders>
              <w:top w:val="nil"/>
              <w:left w:val="nil"/>
              <w:bottom w:val="nil"/>
              <w:right w:val="nil"/>
            </w:tcBorders>
          </w:tcPr>
          <w:p w14:paraId="5976073D"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No</w:t>
            </w:r>
          </w:p>
        </w:tc>
        <w:tc>
          <w:tcPr>
            <w:tcW w:w="709" w:type="dxa"/>
            <w:tcBorders>
              <w:top w:val="nil"/>
              <w:left w:val="nil"/>
              <w:bottom w:val="nil"/>
              <w:right w:val="nil"/>
            </w:tcBorders>
          </w:tcPr>
          <w:p w14:paraId="20008854" w14:textId="276D22A1"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Chemo</w:t>
            </w:r>
          </w:p>
        </w:tc>
        <w:tc>
          <w:tcPr>
            <w:tcW w:w="709" w:type="dxa"/>
            <w:tcBorders>
              <w:top w:val="nil"/>
              <w:left w:val="nil"/>
              <w:bottom w:val="nil"/>
              <w:right w:val="nil"/>
            </w:tcBorders>
          </w:tcPr>
          <w:p w14:paraId="4F7AB7D6"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S</w:t>
            </w:r>
          </w:p>
        </w:tc>
        <w:tc>
          <w:tcPr>
            <w:tcW w:w="992" w:type="dxa"/>
            <w:tcBorders>
              <w:top w:val="nil"/>
              <w:left w:val="nil"/>
              <w:bottom w:val="nil"/>
              <w:right w:val="nil"/>
            </w:tcBorders>
          </w:tcPr>
          <w:p w14:paraId="31EB64DC"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25</w:t>
            </w:r>
          </w:p>
        </w:tc>
        <w:tc>
          <w:tcPr>
            <w:tcW w:w="992" w:type="dxa"/>
            <w:tcBorders>
              <w:top w:val="nil"/>
              <w:left w:val="nil"/>
              <w:bottom w:val="nil"/>
              <w:right w:val="nil"/>
            </w:tcBorders>
          </w:tcPr>
          <w:p w14:paraId="2E8916C7"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CD117</w:t>
            </w:r>
          </w:p>
        </w:tc>
        <w:tc>
          <w:tcPr>
            <w:tcW w:w="709" w:type="dxa"/>
            <w:tcBorders>
              <w:top w:val="nil"/>
              <w:left w:val="nil"/>
              <w:bottom w:val="nil"/>
              <w:right w:val="nil"/>
            </w:tcBorders>
          </w:tcPr>
          <w:p w14:paraId="5C3B9560"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NA</w:t>
            </w:r>
          </w:p>
        </w:tc>
        <w:tc>
          <w:tcPr>
            <w:tcW w:w="1134" w:type="dxa"/>
            <w:tcBorders>
              <w:top w:val="nil"/>
              <w:left w:val="nil"/>
              <w:bottom w:val="nil"/>
              <w:right w:val="nil"/>
            </w:tcBorders>
          </w:tcPr>
          <w:p w14:paraId="74DE6FD8"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Yes, negative</w:t>
            </w:r>
          </w:p>
        </w:tc>
        <w:tc>
          <w:tcPr>
            <w:tcW w:w="567" w:type="dxa"/>
            <w:tcBorders>
              <w:top w:val="nil"/>
              <w:left w:val="nil"/>
              <w:bottom w:val="nil"/>
              <w:right w:val="nil"/>
            </w:tcBorders>
          </w:tcPr>
          <w:p w14:paraId="1475A7DC"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High</w:t>
            </w:r>
          </w:p>
        </w:tc>
        <w:tc>
          <w:tcPr>
            <w:tcW w:w="709" w:type="dxa"/>
            <w:tcBorders>
              <w:top w:val="nil"/>
              <w:left w:val="nil"/>
              <w:bottom w:val="nil"/>
              <w:right w:val="nil"/>
            </w:tcBorders>
          </w:tcPr>
          <w:p w14:paraId="00B5561A" w14:textId="20D62FC4"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13/Met</w:t>
            </w:r>
          </w:p>
        </w:tc>
        <w:tc>
          <w:tcPr>
            <w:tcW w:w="850" w:type="dxa"/>
            <w:tcBorders>
              <w:top w:val="nil"/>
              <w:left w:val="nil"/>
              <w:bottom w:val="nil"/>
              <w:right w:val="nil"/>
            </w:tcBorders>
          </w:tcPr>
          <w:p w14:paraId="47B4D93E"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13/D</w:t>
            </w:r>
          </w:p>
        </w:tc>
      </w:tr>
      <w:tr w:rsidR="00555F9F" w:rsidRPr="00555F9F" w14:paraId="79E0130E" w14:textId="77777777">
        <w:trPr>
          <w:gridAfter w:val="1"/>
          <w:wAfter w:w="467" w:type="dxa"/>
          <w:trHeight w:val="352"/>
        </w:trPr>
        <w:tc>
          <w:tcPr>
            <w:tcW w:w="675" w:type="dxa"/>
            <w:tcBorders>
              <w:top w:val="nil"/>
              <w:left w:val="nil"/>
              <w:bottom w:val="nil"/>
              <w:right w:val="nil"/>
            </w:tcBorders>
          </w:tcPr>
          <w:p w14:paraId="7618663E"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cs="Book Antiqua"/>
                <w:vertAlign w:val="superscript"/>
              </w:rPr>
              <w:t xml:space="preserve"> </w:t>
            </w:r>
            <w:r w:rsidRPr="00555F9F">
              <w:rPr>
                <w:rFonts w:ascii="Book Antiqua" w:hAnsi="Book Antiqua" w:cs="Book Antiqua"/>
              </w:rPr>
              <w:t>[</w:t>
            </w:r>
            <w:r w:rsidRPr="00555F9F">
              <w:rPr>
                <w:rFonts w:ascii="Book Antiqua" w:hAnsi="Book Antiqua"/>
              </w:rPr>
              <w:t>36</w:t>
            </w:r>
            <w:r w:rsidRPr="00555F9F">
              <w:rPr>
                <w:rFonts w:ascii="Book Antiqua" w:hAnsi="Book Antiqua" w:cs="Book Antiqua"/>
              </w:rPr>
              <w:t>]</w:t>
            </w:r>
          </w:p>
        </w:tc>
        <w:tc>
          <w:tcPr>
            <w:tcW w:w="709" w:type="dxa"/>
            <w:tcBorders>
              <w:top w:val="nil"/>
              <w:left w:val="nil"/>
              <w:bottom w:val="nil"/>
              <w:right w:val="nil"/>
            </w:tcBorders>
          </w:tcPr>
          <w:p w14:paraId="211750C9" w14:textId="77777777" w:rsidR="00434BDE" w:rsidRPr="00555F9F" w:rsidRDefault="00B8041B" w:rsidP="00ED6B63">
            <w:pPr>
              <w:snapToGrid w:val="0"/>
              <w:spacing w:line="360" w:lineRule="auto"/>
              <w:jc w:val="both"/>
              <w:rPr>
                <w:rFonts w:ascii="Book Antiqua" w:hAnsi="Book Antiqua"/>
              </w:rPr>
            </w:pPr>
            <w:r w:rsidRPr="00555F9F">
              <w:rPr>
                <w:rFonts w:ascii="Book Antiqua" w:hAnsi="Book Antiqua"/>
              </w:rPr>
              <w:t>2015</w:t>
            </w:r>
          </w:p>
        </w:tc>
        <w:tc>
          <w:tcPr>
            <w:tcW w:w="709" w:type="dxa"/>
            <w:tcBorders>
              <w:top w:val="nil"/>
              <w:left w:val="nil"/>
              <w:bottom w:val="nil"/>
              <w:right w:val="nil"/>
            </w:tcBorders>
          </w:tcPr>
          <w:p w14:paraId="1682F707"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China</w:t>
            </w:r>
          </w:p>
        </w:tc>
        <w:tc>
          <w:tcPr>
            <w:tcW w:w="567" w:type="dxa"/>
            <w:tcBorders>
              <w:top w:val="nil"/>
              <w:left w:val="nil"/>
              <w:bottom w:val="nil"/>
              <w:right w:val="nil"/>
            </w:tcBorders>
          </w:tcPr>
          <w:p w14:paraId="394B9060"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67/F</w:t>
            </w:r>
          </w:p>
        </w:tc>
        <w:tc>
          <w:tcPr>
            <w:tcW w:w="857" w:type="dxa"/>
            <w:tcBorders>
              <w:top w:val="nil"/>
              <w:left w:val="nil"/>
              <w:bottom w:val="nil"/>
              <w:right w:val="nil"/>
            </w:tcBorders>
          </w:tcPr>
          <w:p w14:paraId="22EE7BA2"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No symptom</w:t>
            </w:r>
          </w:p>
        </w:tc>
        <w:tc>
          <w:tcPr>
            <w:tcW w:w="709" w:type="dxa"/>
            <w:tcBorders>
              <w:top w:val="nil"/>
              <w:left w:val="nil"/>
              <w:bottom w:val="nil"/>
              <w:right w:val="nil"/>
            </w:tcBorders>
          </w:tcPr>
          <w:p w14:paraId="3209B7A4"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R/1</w:t>
            </w:r>
          </w:p>
        </w:tc>
        <w:tc>
          <w:tcPr>
            <w:tcW w:w="709" w:type="dxa"/>
            <w:tcBorders>
              <w:top w:val="nil"/>
              <w:left w:val="nil"/>
              <w:bottom w:val="nil"/>
              <w:right w:val="nil"/>
            </w:tcBorders>
          </w:tcPr>
          <w:p w14:paraId="39D6D47D"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7.4</w:t>
            </w:r>
          </w:p>
        </w:tc>
        <w:tc>
          <w:tcPr>
            <w:tcW w:w="992" w:type="dxa"/>
            <w:tcBorders>
              <w:top w:val="nil"/>
              <w:left w:val="nil"/>
              <w:bottom w:val="nil"/>
              <w:right w:val="nil"/>
            </w:tcBorders>
          </w:tcPr>
          <w:p w14:paraId="01A284F3" w14:textId="53F32B4C"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 xml:space="preserve">Solid + </w:t>
            </w:r>
            <w:r w:rsidR="00555F9F">
              <w:rPr>
                <w:rFonts w:ascii="Book Antiqua" w:hAnsi="Book Antiqua"/>
              </w:rPr>
              <w:t>c</w:t>
            </w:r>
            <w:r w:rsidRPr="00555F9F">
              <w:rPr>
                <w:rFonts w:ascii="Book Antiqua" w:hAnsi="Book Antiqua"/>
              </w:rPr>
              <w:t>yst</w:t>
            </w:r>
          </w:p>
        </w:tc>
        <w:tc>
          <w:tcPr>
            <w:tcW w:w="567" w:type="dxa"/>
            <w:tcBorders>
              <w:top w:val="nil"/>
              <w:left w:val="nil"/>
              <w:bottom w:val="nil"/>
              <w:right w:val="nil"/>
            </w:tcBorders>
          </w:tcPr>
          <w:p w14:paraId="52D300F8"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No</w:t>
            </w:r>
          </w:p>
        </w:tc>
        <w:tc>
          <w:tcPr>
            <w:tcW w:w="709" w:type="dxa"/>
            <w:tcBorders>
              <w:top w:val="nil"/>
              <w:left w:val="nil"/>
              <w:bottom w:val="nil"/>
              <w:right w:val="nil"/>
            </w:tcBorders>
          </w:tcPr>
          <w:p w14:paraId="03D907C2"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HR</w:t>
            </w:r>
          </w:p>
        </w:tc>
        <w:tc>
          <w:tcPr>
            <w:tcW w:w="709" w:type="dxa"/>
            <w:tcBorders>
              <w:top w:val="nil"/>
              <w:left w:val="nil"/>
              <w:bottom w:val="nil"/>
              <w:right w:val="nil"/>
            </w:tcBorders>
          </w:tcPr>
          <w:p w14:paraId="380B5E5E"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S + E</w:t>
            </w:r>
          </w:p>
        </w:tc>
        <w:tc>
          <w:tcPr>
            <w:tcW w:w="992" w:type="dxa"/>
            <w:tcBorders>
              <w:top w:val="nil"/>
              <w:left w:val="nil"/>
              <w:bottom w:val="nil"/>
              <w:right w:val="nil"/>
            </w:tcBorders>
          </w:tcPr>
          <w:p w14:paraId="272FFB2A"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8</w:t>
            </w:r>
          </w:p>
        </w:tc>
        <w:tc>
          <w:tcPr>
            <w:tcW w:w="992" w:type="dxa"/>
            <w:tcBorders>
              <w:top w:val="nil"/>
              <w:left w:val="nil"/>
              <w:bottom w:val="nil"/>
              <w:right w:val="nil"/>
            </w:tcBorders>
          </w:tcPr>
          <w:p w14:paraId="76C34AE1"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CD117, CD34</w:t>
            </w:r>
          </w:p>
        </w:tc>
        <w:tc>
          <w:tcPr>
            <w:tcW w:w="709" w:type="dxa"/>
            <w:tcBorders>
              <w:top w:val="nil"/>
              <w:left w:val="nil"/>
              <w:bottom w:val="nil"/>
              <w:right w:val="nil"/>
            </w:tcBorders>
          </w:tcPr>
          <w:p w14:paraId="3D1C84A9"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NA</w:t>
            </w:r>
          </w:p>
        </w:tc>
        <w:tc>
          <w:tcPr>
            <w:tcW w:w="1134" w:type="dxa"/>
            <w:tcBorders>
              <w:top w:val="nil"/>
              <w:left w:val="nil"/>
              <w:bottom w:val="nil"/>
              <w:right w:val="nil"/>
            </w:tcBorders>
          </w:tcPr>
          <w:p w14:paraId="0A1A2908"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 xml:space="preserve">Yes, </w:t>
            </w:r>
            <w:r w:rsidRPr="00555F9F">
              <w:rPr>
                <w:rFonts w:ascii="Book Antiqua" w:hAnsi="Book Antiqua"/>
                <w:i/>
                <w:iCs/>
              </w:rPr>
              <w:t>KIT</w:t>
            </w:r>
            <w:r w:rsidRPr="00555F9F">
              <w:rPr>
                <w:rFonts w:ascii="Book Antiqua" w:hAnsi="Book Antiqua"/>
              </w:rPr>
              <w:t xml:space="preserve"> exon 11</w:t>
            </w:r>
          </w:p>
        </w:tc>
        <w:tc>
          <w:tcPr>
            <w:tcW w:w="567" w:type="dxa"/>
            <w:tcBorders>
              <w:top w:val="nil"/>
              <w:left w:val="nil"/>
              <w:bottom w:val="nil"/>
              <w:right w:val="nil"/>
            </w:tcBorders>
          </w:tcPr>
          <w:p w14:paraId="28A4BF05"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High</w:t>
            </w:r>
          </w:p>
        </w:tc>
        <w:tc>
          <w:tcPr>
            <w:tcW w:w="709" w:type="dxa"/>
            <w:tcBorders>
              <w:top w:val="nil"/>
              <w:left w:val="nil"/>
              <w:bottom w:val="nil"/>
              <w:right w:val="nil"/>
            </w:tcBorders>
          </w:tcPr>
          <w:p w14:paraId="5340F59C" w14:textId="32D0EC2F"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14/Rec</w:t>
            </w:r>
          </w:p>
        </w:tc>
        <w:tc>
          <w:tcPr>
            <w:tcW w:w="850" w:type="dxa"/>
            <w:tcBorders>
              <w:top w:val="nil"/>
              <w:left w:val="nil"/>
              <w:bottom w:val="nil"/>
              <w:right w:val="nil"/>
            </w:tcBorders>
          </w:tcPr>
          <w:p w14:paraId="7E1B56DB"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50/A</w:t>
            </w:r>
          </w:p>
        </w:tc>
      </w:tr>
      <w:tr w:rsidR="00555F9F" w:rsidRPr="00555F9F" w14:paraId="51C3454A" w14:textId="77777777">
        <w:trPr>
          <w:gridAfter w:val="1"/>
          <w:wAfter w:w="467" w:type="dxa"/>
          <w:trHeight w:val="352"/>
        </w:trPr>
        <w:tc>
          <w:tcPr>
            <w:tcW w:w="675" w:type="dxa"/>
            <w:tcBorders>
              <w:top w:val="nil"/>
              <w:left w:val="nil"/>
              <w:bottom w:val="nil"/>
              <w:right w:val="nil"/>
            </w:tcBorders>
          </w:tcPr>
          <w:p w14:paraId="2447F7E6"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cs="Book Antiqua"/>
                <w:vertAlign w:val="superscript"/>
              </w:rPr>
              <w:t xml:space="preserve"> </w:t>
            </w:r>
            <w:r w:rsidRPr="00555F9F">
              <w:rPr>
                <w:rFonts w:ascii="Book Antiqua" w:hAnsi="Book Antiqua" w:cs="Book Antiqua"/>
              </w:rPr>
              <w:t>[</w:t>
            </w:r>
            <w:r w:rsidRPr="00555F9F">
              <w:rPr>
                <w:rFonts w:ascii="Book Antiqua" w:hAnsi="Book Antiqua"/>
              </w:rPr>
              <w:t>62</w:t>
            </w:r>
            <w:r w:rsidRPr="00555F9F">
              <w:rPr>
                <w:rFonts w:ascii="Book Antiqua" w:hAnsi="Book Antiqua" w:cs="Book Antiqua"/>
              </w:rPr>
              <w:t>]</w:t>
            </w:r>
          </w:p>
        </w:tc>
        <w:tc>
          <w:tcPr>
            <w:tcW w:w="709" w:type="dxa"/>
            <w:tcBorders>
              <w:top w:val="nil"/>
              <w:left w:val="nil"/>
              <w:bottom w:val="nil"/>
              <w:right w:val="nil"/>
            </w:tcBorders>
          </w:tcPr>
          <w:p w14:paraId="77FDF71C" w14:textId="77777777" w:rsidR="00434BDE" w:rsidRPr="00555F9F" w:rsidRDefault="00B8041B" w:rsidP="00ED6B63">
            <w:pPr>
              <w:snapToGrid w:val="0"/>
              <w:spacing w:line="360" w:lineRule="auto"/>
              <w:jc w:val="both"/>
              <w:rPr>
                <w:rFonts w:ascii="Book Antiqua" w:hAnsi="Book Antiqua"/>
              </w:rPr>
            </w:pPr>
            <w:r w:rsidRPr="00555F9F">
              <w:rPr>
                <w:rFonts w:ascii="Book Antiqua" w:hAnsi="Book Antiqua"/>
              </w:rPr>
              <w:t>2015</w:t>
            </w:r>
          </w:p>
        </w:tc>
        <w:tc>
          <w:tcPr>
            <w:tcW w:w="709" w:type="dxa"/>
            <w:tcBorders>
              <w:top w:val="nil"/>
              <w:left w:val="nil"/>
              <w:bottom w:val="nil"/>
              <w:right w:val="nil"/>
            </w:tcBorders>
          </w:tcPr>
          <w:p w14:paraId="64FDF517"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China</w:t>
            </w:r>
          </w:p>
        </w:tc>
        <w:tc>
          <w:tcPr>
            <w:tcW w:w="567" w:type="dxa"/>
            <w:tcBorders>
              <w:top w:val="nil"/>
              <w:left w:val="nil"/>
              <w:bottom w:val="nil"/>
              <w:right w:val="nil"/>
            </w:tcBorders>
          </w:tcPr>
          <w:p w14:paraId="7DB0605F"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48/F</w:t>
            </w:r>
          </w:p>
        </w:tc>
        <w:tc>
          <w:tcPr>
            <w:tcW w:w="857" w:type="dxa"/>
            <w:tcBorders>
              <w:top w:val="nil"/>
              <w:left w:val="nil"/>
              <w:bottom w:val="nil"/>
              <w:right w:val="nil"/>
            </w:tcBorders>
          </w:tcPr>
          <w:p w14:paraId="726E27BA"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AP</w:t>
            </w:r>
          </w:p>
        </w:tc>
        <w:tc>
          <w:tcPr>
            <w:tcW w:w="709" w:type="dxa"/>
            <w:tcBorders>
              <w:top w:val="nil"/>
              <w:left w:val="nil"/>
              <w:bottom w:val="nil"/>
              <w:right w:val="nil"/>
            </w:tcBorders>
          </w:tcPr>
          <w:p w14:paraId="06F6F74C"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L/1</w:t>
            </w:r>
          </w:p>
        </w:tc>
        <w:tc>
          <w:tcPr>
            <w:tcW w:w="709" w:type="dxa"/>
            <w:tcBorders>
              <w:top w:val="nil"/>
              <w:left w:val="nil"/>
              <w:bottom w:val="nil"/>
              <w:right w:val="nil"/>
            </w:tcBorders>
          </w:tcPr>
          <w:p w14:paraId="4B79C14D"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17.6</w:t>
            </w:r>
          </w:p>
        </w:tc>
        <w:tc>
          <w:tcPr>
            <w:tcW w:w="992" w:type="dxa"/>
            <w:tcBorders>
              <w:top w:val="nil"/>
              <w:left w:val="nil"/>
              <w:bottom w:val="nil"/>
              <w:right w:val="nil"/>
            </w:tcBorders>
          </w:tcPr>
          <w:p w14:paraId="18F984A3" w14:textId="14019E4B"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 xml:space="preserve">Solid + </w:t>
            </w:r>
            <w:r w:rsidR="00555F9F">
              <w:rPr>
                <w:rFonts w:ascii="Book Antiqua" w:hAnsi="Book Antiqua"/>
              </w:rPr>
              <w:t>c</w:t>
            </w:r>
            <w:r w:rsidRPr="00555F9F">
              <w:rPr>
                <w:rFonts w:ascii="Book Antiqua" w:hAnsi="Book Antiqua"/>
              </w:rPr>
              <w:t>yst</w:t>
            </w:r>
          </w:p>
        </w:tc>
        <w:tc>
          <w:tcPr>
            <w:tcW w:w="567" w:type="dxa"/>
            <w:tcBorders>
              <w:top w:val="nil"/>
              <w:left w:val="nil"/>
              <w:bottom w:val="nil"/>
              <w:right w:val="nil"/>
            </w:tcBorders>
          </w:tcPr>
          <w:p w14:paraId="376216A4"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No</w:t>
            </w:r>
          </w:p>
        </w:tc>
        <w:tc>
          <w:tcPr>
            <w:tcW w:w="709" w:type="dxa"/>
            <w:tcBorders>
              <w:top w:val="nil"/>
              <w:left w:val="nil"/>
              <w:bottom w:val="nil"/>
              <w:right w:val="nil"/>
            </w:tcBorders>
          </w:tcPr>
          <w:p w14:paraId="490B589C"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HR</w:t>
            </w:r>
          </w:p>
        </w:tc>
        <w:tc>
          <w:tcPr>
            <w:tcW w:w="709" w:type="dxa"/>
            <w:tcBorders>
              <w:top w:val="nil"/>
              <w:left w:val="nil"/>
              <w:bottom w:val="nil"/>
              <w:right w:val="nil"/>
            </w:tcBorders>
          </w:tcPr>
          <w:p w14:paraId="53533A01"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NA</w:t>
            </w:r>
          </w:p>
        </w:tc>
        <w:tc>
          <w:tcPr>
            <w:tcW w:w="992" w:type="dxa"/>
            <w:tcBorders>
              <w:top w:val="nil"/>
              <w:left w:val="nil"/>
              <w:bottom w:val="nil"/>
              <w:right w:val="nil"/>
            </w:tcBorders>
          </w:tcPr>
          <w:p w14:paraId="3AE51054"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NA</w:t>
            </w:r>
          </w:p>
        </w:tc>
        <w:tc>
          <w:tcPr>
            <w:tcW w:w="992" w:type="dxa"/>
            <w:tcBorders>
              <w:top w:val="nil"/>
              <w:left w:val="nil"/>
              <w:bottom w:val="nil"/>
              <w:right w:val="nil"/>
            </w:tcBorders>
          </w:tcPr>
          <w:p w14:paraId="00B049CD"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CD117, CD34, DOG-1</w:t>
            </w:r>
          </w:p>
        </w:tc>
        <w:tc>
          <w:tcPr>
            <w:tcW w:w="709" w:type="dxa"/>
            <w:tcBorders>
              <w:top w:val="nil"/>
              <w:left w:val="nil"/>
              <w:bottom w:val="nil"/>
              <w:right w:val="nil"/>
            </w:tcBorders>
          </w:tcPr>
          <w:p w14:paraId="060BE470"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NA</w:t>
            </w:r>
          </w:p>
        </w:tc>
        <w:tc>
          <w:tcPr>
            <w:tcW w:w="1134" w:type="dxa"/>
            <w:tcBorders>
              <w:top w:val="nil"/>
              <w:left w:val="nil"/>
              <w:bottom w:val="nil"/>
              <w:right w:val="nil"/>
            </w:tcBorders>
          </w:tcPr>
          <w:p w14:paraId="1147618D"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No</w:t>
            </w:r>
          </w:p>
        </w:tc>
        <w:tc>
          <w:tcPr>
            <w:tcW w:w="567" w:type="dxa"/>
            <w:tcBorders>
              <w:top w:val="nil"/>
              <w:left w:val="nil"/>
              <w:bottom w:val="nil"/>
              <w:right w:val="nil"/>
            </w:tcBorders>
          </w:tcPr>
          <w:p w14:paraId="7A761A6B"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High</w:t>
            </w:r>
          </w:p>
        </w:tc>
        <w:tc>
          <w:tcPr>
            <w:tcW w:w="709" w:type="dxa"/>
            <w:tcBorders>
              <w:top w:val="nil"/>
              <w:left w:val="nil"/>
              <w:bottom w:val="nil"/>
              <w:right w:val="nil"/>
            </w:tcBorders>
          </w:tcPr>
          <w:p w14:paraId="1FE084A6"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NA</w:t>
            </w:r>
          </w:p>
        </w:tc>
        <w:tc>
          <w:tcPr>
            <w:tcW w:w="850" w:type="dxa"/>
            <w:tcBorders>
              <w:top w:val="nil"/>
              <w:left w:val="nil"/>
              <w:bottom w:val="nil"/>
              <w:right w:val="nil"/>
            </w:tcBorders>
          </w:tcPr>
          <w:p w14:paraId="034D9113"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NA</w:t>
            </w:r>
          </w:p>
        </w:tc>
      </w:tr>
      <w:tr w:rsidR="00555F9F" w:rsidRPr="00555F9F" w14:paraId="02DADAD2" w14:textId="77777777">
        <w:trPr>
          <w:gridAfter w:val="1"/>
          <w:wAfter w:w="467" w:type="dxa"/>
          <w:trHeight w:val="162"/>
        </w:trPr>
        <w:tc>
          <w:tcPr>
            <w:tcW w:w="675" w:type="dxa"/>
            <w:tcBorders>
              <w:top w:val="nil"/>
              <w:left w:val="nil"/>
              <w:bottom w:val="nil"/>
              <w:right w:val="nil"/>
            </w:tcBorders>
          </w:tcPr>
          <w:p w14:paraId="4B461B59"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cs="Book Antiqua"/>
                <w:vertAlign w:val="superscript"/>
              </w:rPr>
              <w:t xml:space="preserve"> </w:t>
            </w:r>
            <w:r w:rsidRPr="00555F9F">
              <w:rPr>
                <w:rFonts w:ascii="Book Antiqua" w:hAnsi="Book Antiqua" w:cs="Book Antiqua"/>
              </w:rPr>
              <w:t>[</w:t>
            </w:r>
            <w:r w:rsidRPr="00555F9F">
              <w:rPr>
                <w:rFonts w:ascii="Book Antiqua" w:hAnsi="Book Antiqua"/>
              </w:rPr>
              <w:t>45</w:t>
            </w:r>
            <w:r w:rsidRPr="00555F9F">
              <w:rPr>
                <w:rFonts w:ascii="Book Antiqua" w:hAnsi="Book Antiqua" w:cs="Book Antiqua"/>
              </w:rPr>
              <w:t>]</w:t>
            </w:r>
          </w:p>
        </w:tc>
        <w:tc>
          <w:tcPr>
            <w:tcW w:w="709" w:type="dxa"/>
            <w:tcBorders>
              <w:top w:val="nil"/>
              <w:left w:val="nil"/>
              <w:bottom w:val="nil"/>
              <w:right w:val="nil"/>
            </w:tcBorders>
          </w:tcPr>
          <w:p w14:paraId="5B9412A7" w14:textId="77777777" w:rsidR="00434BDE" w:rsidRPr="00555F9F" w:rsidRDefault="00B8041B" w:rsidP="00ED6B63">
            <w:pPr>
              <w:snapToGrid w:val="0"/>
              <w:spacing w:line="360" w:lineRule="auto"/>
              <w:jc w:val="both"/>
              <w:rPr>
                <w:rFonts w:ascii="Book Antiqua" w:hAnsi="Book Antiqua"/>
              </w:rPr>
            </w:pPr>
            <w:r w:rsidRPr="00555F9F">
              <w:rPr>
                <w:rFonts w:ascii="Book Antiqua" w:hAnsi="Book Antiqua"/>
              </w:rPr>
              <w:t>2016</w:t>
            </w:r>
          </w:p>
        </w:tc>
        <w:tc>
          <w:tcPr>
            <w:tcW w:w="709" w:type="dxa"/>
            <w:tcBorders>
              <w:top w:val="nil"/>
              <w:left w:val="nil"/>
              <w:bottom w:val="nil"/>
              <w:right w:val="nil"/>
            </w:tcBorders>
          </w:tcPr>
          <w:p w14:paraId="5A9C6B08"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China</w:t>
            </w:r>
          </w:p>
        </w:tc>
        <w:tc>
          <w:tcPr>
            <w:tcW w:w="567" w:type="dxa"/>
            <w:tcBorders>
              <w:top w:val="nil"/>
              <w:left w:val="nil"/>
              <w:bottom w:val="nil"/>
              <w:right w:val="nil"/>
            </w:tcBorders>
          </w:tcPr>
          <w:p w14:paraId="3DC2EDFE"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56/F</w:t>
            </w:r>
          </w:p>
        </w:tc>
        <w:tc>
          <w:tcPr>
            <w:tcW w:w="857" w:type="dxa"/>
            <w:tcBorders>
              <w:top w:val="nil"/>
              <w:left w:val="nil"/>
              <w:bottom w:val="nil"/>
              <w:right w:val="nil"/>
            </w:tcBorders>
          </w:tcPr>
          <w:p w14:paraId="7A310C2D"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No symptom</w:t>
            </w:r>
          </w:p>
        </w:tc>
        <w:tc>
          <w:tcPr>
            <w:tcW w:w="709" w:type="dxa"/>
            <w:tcBorders>
              <w:top w:val="nil"/>
              <w:left w:val="nil"/>
              <w:bottom w:val="nil"/>
              <w:right w:val="nil"/>
            </w:tcBorders>
          </w:tcPr>
          <w:p w14:paraId="46AD118F"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L/1</w:t>
            </w:r>
          </w:p>
        </w:tc>
        <w:tc>
          <w:tcPr>
            <w:tcW w:w="709" w:type="dxa"/>
            <w:tcBorders>
              <w:top w:val="nil"/>
              <w:left w:val="nil"/>
              <w:bottom w:val="nil"/>
              <w:right w:val="nil"/>
            </w:tcBorders>
          </w:tcPr>
          <w:p w14:paraId="7887747C"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2.4</w:t>
            </w:r>
          </w:p>
        </w:tc>
        <w:tc>
          <w:tcPr>
            <w:tcW w:w="992" w:type="dxa"/>
            <w:tcBorders>
              <w:top w:val="nil"/>
              <w:left w:val="nil"/>
              <w:bottom w:val="nil"/>
              <w:right w:val="nil"/>
            </w:tcBorders>
          </w:tcPr>
          <w:p w14:paraId="7F8CBB92"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Solid</w:t>
            </w:r>
          </w:p>
        </w:tc>
        <w:tc>
          <w:tcPr>
            <w:tcW w:w="567" w:type="dxa"/>
            <w:tcBorders>
              <w:top w:val="nil"/>
              <w:left w:val="nil"/>
              <w:bottom w:val="nil"/>
              <w:right w:val="nil"/>
            </w:tcBorders>
          </w:tcPr>
          <w:p w14:paraId="5504BA10"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No</w:t>
            </w:r>
          </w:p>
        </w:tc>
        <w:tc>
          <w:tcPr>
            <w:tcW w:w="709" w:type="dxa"/>
            <w:tcBorders>
              <w:top w:val="nil"/>
              <w:left w:val="nil"/>
              <w:bottom w:val="nil"/>
              <w:right w:val="nil"/>
            </w:tcBorders>
          </w:tcPr>
          <w:p w14:paraId="3162D28D"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MWA</w:t>
            </w:r>
          </w:p>
        </w:tc>
        <w:tc>
          <w:tcPr>
            <w:tcW w:w="709" w:type="dxa"/>
            <w:tcBorders>
              <w:top w:val="nil"/>
              <w:left w:val="nil"/>
              <w:bottom w:val="nil"/>
              <w:right w:val="nil"/>
            </w:tcBorders>
          </w:tcPr>
          <w:p w14:paraId="373443CA"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S</w:t>
            </w:r>
          </w:p>
        </w:tc>
        <w:tc>
          <w:tcPr>
            <w:tcW w:w="992" w:type="dxa"/>
            <w:tcBorders>
              <w:top w:val="nil"/>
              <w:left w:val="nil"/>
              <w:bottom w:val="nil"/>
              <w:right w:val="nil"/>
            </w:tcBorders>
          </w:tcPr>
          <w:p w14:paraId="6B196AAE"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1-2</w:t>
            </w:r>
          </w:p>
        </w:tc>
        <w:tc>
          <w:tcPr>
            <w:tcW w:w="992" w:type="dxa"/>
            <w:tcBorders>
              <w:top w:val="nil"/>
              <w:left w:val="nil"/>
              <w:bottom w:val="nil"/>
              <w:right w:val="nil"/>
            </w:tcBorders>
          </w:tcPr>
          <w:p w14:paraId="491E8E4B"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CD117</w:t>
            </w:r>
          </w:p>
        </w:tc>
        <w:tc>
          <w:tcPr>
            <w:tcW w:w="709" w:type="dxa"/>
            <w:tcBorders>
              <w:top w:val="nil"/>
              <w:left w:val="nil"/>
              <w:bottom w:val="nil"/>
              <w:right w:val="nil"/>
            </w:tcBorders>
          </w:tcPr>
          <w:p w14:paraId="3445C177"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60</w:t>
            </w:r>
          </w:p>
        </w:tc>
        <w:tc>
          <w:tcPr>
            <w:tcW w:w="1134" w:type="dxa"/>
            <w:tcBorders>
              <w:top w:val="nil"/>
              <w:left w:val="nil"/>
              <w:bottom w:val="nil"/>
              <w:right w:val="nil"/>
            </w:tcBorders>
          </w:tcPr>
          <w:p w14:paraId="731BD37C"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No</w:t>
            </w:r>
          </w:p>
        </w:tc>
        <w:tc>
          <w:tcPr>
            <w:tcW w:w="567" w:type="dxa"/>
            <w:tcBorders>
              <w:top w:val="nil"/>
              <w:left w:val="nil"/>
              <w:bottom w:val="nil"/>
              <w:right w:val="nil"/>
            </w:tcBorders>
          </w:tcPr>
          <w:p w14:paraId="0D8D3369"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High</w:t>
            </w:r>
          </w:p>
        </w:tc>
        <w:tc>
          <w:tcPr>
            <w:tcW w:w="709" w:type="dxa"/>
            <w:tcBorders>
              <w:top w:val="nil"/>
              <w:left w:val="nil"/>
              <w:bottom w:val="nil"/>
              <w:right w:val="nil"/>
            </w:tcBorders>
          </w:tcPr>
          <w:p w14:paraId="7CFA0441" w14:textId="1D226735"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17/Met</w:t>
            </w:r>
          </w:p>
        </w:tc>
        <w:tc>
          <w:tcPr>
            <w:tcW w:w="850" w:type="dxa"/>
            <w:tcBorders>
              <w:top w:val="nil"/>
              <w:left w:val="nil"/>
              <w:bottom w:val="nil"/>
              <w:right w:val="nil"/>
            </w:tcBorders>
          </w:tcPr>
          <w:p w14:paraId="1E822BE6"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17/A</w:t>
            </w:r>
          </w:p>
        </w:tc>
      </w:tr>
      <w:tr w:rsidR="00555F9F" w:rsidRPr="00555F9F" w14:paraId="2F0EDB39" w14:textId="77777777">
        <w:trPr>
          <w:gridAfter w:val="1"/>
          <w:wAfter w:w="467" w:type="dxa"/>
          <w:trHeight w:val="162"/>
        </w:trPr>
        <w:tc>
          <w:tcPr>
            <w:tcW w:w="675" w:type="dxa"/>
            <w:tcBorders>
              <w:top w:val="nil"/>
              <w:left w:val="nil"/>
              <w:bottom w:val="nil"/>
              <w:right w:val="nil"/>
            </w:tcBorders>
          </w:tcPr>
          <w:p w14:paraId="2109499C"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cs="Book Antiqua"/>
                <w:vertAlign w:val="superscript"/>
              </w:rPr>
              <w:t xml:space="preserve"> </w:t>
            </w:r>
            <w:r w:rsidRPr="00555F9F">
              <w:rPr>
                <w:rFonts w:ascii="Book Antiqua" w:hAnsi="Book Antiqua" w:cs="Book Antiqua"/>
              </w:rPr>
              <w:t>[</w:t>
            </w:r>
            <w:r w:rsidRPr="00555F9F">
              <w:rPr>
                <w:rFonts w:ascii="Book Antiqua" w:hAnsi="Book Antiqua"/>
              </w:rPr>
              <w:t>63</w:t>
            </w:r>
            <w:r w:rsidRPr="00555F9F">
              <w:rPr>
                <w:rFonts w:ascii="Book Antiqua" w:hAnsi="Book Antiqua" w:cs="Book Antiqua"/>
              </w:rPr>
              <w:t>]</w:t>
            </w:r>
          </w:p>
        </w:tc>
        <w:tc>
          <w:tcPr>
            <w:tcW w:w="709" w:type="dxa"/>
            <w:tcBorders>
              <w:top w:val="nil"/>
              <w:left w:val="nil"/>
              <w:bottom w:val="nil"/>
              <w:right w:val="nil"/>
            </w:tcBorders>
          </w:tcPr>
          <w:p w14:paraId="7C59BCAA" w14:textId="77777777" w:rsidR="00434BDE" w:rsidRPr="00555F9F" w:rsidRDefault="00B8041B" w:rsidP="00ED6B63">
            <w:pPr>
              <w:snapToGrid w:val="0"/>
              <w:spacing w:line="360" w:lineRule="auto"/>
              <w:jc w:val="both"/>
              <w:rPr>
                <w:rFonts w:ascii="Book Antiqua" w:hAnsi="Book Antiqua"/>
              </w:rPr>
            </w:pPr>
            <w:r w:rsidRPr="00555F9F">
              <w:rPr>
                <w:rFonts w:ascii="Book Antiqua" w:hAnsi="Book Antiqua"/>
              </w:rPr>
              <w:t>2016</w:t>
            </w:r>
          </w:p>
        </w:tc>
        <w:tc>
          <w:tcPr>
            <w:tcW w:w="709" w:type="dxa"/>
            <w:tcBorders>
              <w:top w:val="nil"/>
              <w:left w:val="nil"/>
              <w:bottom w:val="nil"/>
              <w:right w:val="nil"/>
            </w:tcBorders>
          </w:tcPr>
          <w:p w14:paraId="19A7B22F"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Chile</w:t>
            </w:r>
          </w:p>
        </w:tc>
        <w:tc>
          <w:tcPr>
            <w:tcW w:w="567" w:type="dxa"/>
            <w:tcBorders>
              <w:top w:val="nil"/>
              <w:left w:val="nil"/>
              <w:bottom w:val="nil"/>
              <w:right w:val="nil"/>
            </w:tcBorders>
          </w:tcPr>
          <w:p w14:paraId="516B6241"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61/M</w:t>
            </w:r>
          </w:p>
        </w:tc>
        <w:tc>
          <w:tcPr>
            <w:tcW w:w="857" w:type="dxa"/>
            <w:tcBorders>
              <w:top w:val="nil"/>
              <w:left w:val="nil"/>
              <w:bottom w:val="nil"/>
              <w:right w:val="nil"/>
            </w:tcBorders>
          </w:tcPr>
          <w:p w14:paraId="1FA545C3"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AP</w:t>
            </w:r>
          </w:p>
        </w:tc>
        <w:tc>
          <w:tcPr>
            <w:tcW w:w="709" w:type="dxa"/>
            <w:tcBorders>
              <w:top w:val="nil"/>
              <w:left w:val="nil"/>
              <w:bottom w:val="nil"/>
              <w:right w:val="nil"/>
            </w:tcBorders>
          </w:tcPr>
          <w:p w14:paraId="2271FDC4"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L/1</w:t>
            </w:r>
          </w:p>
        </w:tc>
        <w:tc>
          <w:tcPr>
            <w:tcW w:w="709" w:type="dxa"/>
            <w:tcBorders>
              <w:top w:val="nil"/>
              <w:left w:val="nil"/>
              <w:bottom w:val="nil"/>
              <w:right w:val="nil"/>
            </w:tcBorders>
          </w:tcPr>
          <w:p w14:paraId="0A211D53"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15</w:t>
            </w:r>
          </w:p>
        </w:tc>
        <w:tc>
          <w:tcPr>
            <w:tcW w:w="992" w:type="dxa"/>
            <w:tcBorders>
              <w:top w:val="nil"/>
              <w:left w:val="nil"/>
              <w:bottom w:val="nil"/>
              <w:right w:val="nil"/>
            </w:tcBorders>
          </w:tcPr>
          <w:p w14:paraId="336EB9D1" w14:textId="4BDE2C6D"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 xml:space="preserve">Solid + </w:t>
            </w:r>
            <w:r w:rsidR="00555F9F">
              <w:rPr>
                <w:rFonts w:ascii="Book Antiqua" w:hAnsi="Book Antiqua"/>
              </w:rPr>
              <w:t>c</w:t>
            </w:r>
            <w:r w:rsidRPr="00555F9F">
              <w:rPr>
                <w:rFonts w:ascii="Book Antiqua" w:hAnsi="Book Antiqua"/>
              </w:rPr>
              <w:t>yst</w:t>
            </w:r>
          </w:p>
        </w:tc>
        <w:tc>
          <w:tcPr>
            <w:tcW w:w="567" w:type="dxa"/>
            <w:tcBorders>
              <w:top w:val="nil"/>
              <w:left w:val="nil"/>
              <w:bottom w:val="nil"/>
              <w:right w:val="nil"/>
            </w:tcBorders>
          </w:tcPr>
          <w:p w14:paraId="39DB5766"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No</w:t>
            </w:r>
          </w:p>
        </w:tc>
        <w:tc>
          <w:tcPr>
            <w:tcW w:w="709" w:type="dxa"/>
            <w:tcBorders>
              <w:top w:val="nil"/>
              <w:left w:val="nil"/>
              <w:bottom w:val="nil"/>
              <w:right w:val="nil"/>
            </w:tcBorders>
          </w:tcPr>
          <w:p w14:paraId="2EB4C10B"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HR</w:t>
            </w:r>
          </w:p>
        </w:tc>
        <w:tc>
          <w:tcPr>
            <w:tcW w:w="709" w:type="dxa"/>
            <w:tcBorders>
              <w:top w:val="nil"/>
              <w:left w:val="nil"/>
              <w:bottom w:val="nil"/>
              <w:right w:val="nil"/>
            </w:tcBorders>
          </w:tcPr>
          <w:p w14:paraId="675E866E"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NA</w:t>
            </w:r>
          </w:p>
        </w:tc>
        <w:tc>
          <w:tcPr>
            <w:tcW w:w="992" w:type="dxa"/>
            <w:tcBorders>
              <w:top w:val="nil"/>
              <w:left w:val="nil"/>
              <w:bottom w:val="nil"/>
              <w:right w:val="nil"/>
            </w:tcBorders>
          </w:tcPr>
          <w:p w14:paraId="30581615"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NA</w:t>
            </w:r>
          </w:p>
        </w:tc>
        <w:tc>
          <w:tcPr>
            <w:tcW w:w="992" w:type="dxa"/>
            <w:tcBorders>
              <w:top w:val="nil"/>
              <w:left w:val="nil"/>
              <w:bottom w:val="nil"/>
              <w:right w:val="nil"/>
            </w:tcBorders>
          </w:tcPr>
          <w:p w14:paraId="3E540197"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CD117, CD34</w:t>
            </w:r>
          </w:p>
        </w:tc>
        <w:tc>
          <w:tcPr>
            <w:tcW w:w="709" w:type="dxa"/>
            <w:tcBorders>
              <w:top w:val="nil"/>
              <w:left w:val="nil"/>
              <w:bottom w:val="nil"/>
              <w:right w:val="nil"/>
            </w:tcBorders>
          </w:tcPr>
          <w:p w14:paraId="37CDCF27"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NA</w:t>
            </w:r>
          </w:p>
        </w:tc>
        <w:tc>
          <w:tcPr>
            <w:tcW w:w="1134" w:type="dxa"/>
            <w:tcBorders>
              <w:top w:val="nil"/>
              <w:left w:val="nil"/>
              <w:bottom w:val="nil"/>
              <w:right w:val="nil"/>
            </w:tcBorders>
          </w:tcPr>
          <w:p w14:paraId="6D90E814"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No</w:t>
            </w:r>
          </w:p>
        </w:tc>
        <w:tc>
          <w:tcPr>
            <w:tcW w:w="567" w:type="dxa"/>
            <w:tcBorders>
              <w:top w:val="nil"/>
              <w:left w:val="nil"/>
              <w:bottom w:val="nil"/>
              <w:right w:val="nil"/>
            </w:tcBorders>
          </w:tcPr>
          <w:p w14:paraId="6B242A18"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High</w:t>
            </w:r>
          </w:p>
        </w:tc>
        <w:tc>
          <w:tcPr>
            <w:tcW w:w="709" w:type="dxa"/>
            <w:tcBorders>
              <w:top w:val="nil"/>
              <w:left w:val="nil"/>
              <w:bottom w:val="nil"/>
              <w:right w:val="nil"/>
            </w:tcBorders>
          </w:tcPr>
          <w:p w14:paraId="656FCB09"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NA</w:t>
            </w:r>
          </w:p>
        </w:tc>
        <w:tc>
          <w:tcPr>
            <w:tcW w:w="850" w:type="dxa"/>
            <w:tcBorders>
              <w:top w:val="nil"/>
              <w:left w:val="nil"/>
              <w:bottom w:val="nil"/>
              <w:right w:val="nil"/>
            </w:tcBorders>
          </w:tcPr>
          <w:p w14:paraId="0CCCFCE7"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NA</w:t>
            </w:r>
          </w:p>
        </w:tc>
      </w:tr>
      <w:tr w:rsidR="00555F9F" w:rsidRPr="00555F9F" w14:paraId="62C8B90F" w14:textId="77777777">
        <w:trPr>
          <w:gridAfter w:val="1"/>
          <w:wAfter w:w="467" w:type="dxa"/>
          <w:trHeight w:val="162"/>
        </w:trPr>
        <w:tc>
          <w:tcPr>
            <w:tcW w:w="675" w:type="dxa"/>
            <w:tcBorders>
              <w:top w:val="nil"/>
              <w:left w:val="nil"/>
              <w:bottom w:val="nil"/>
              <w:right w:val="nil"/>
            </w:tcBorders>
          </w:tcPr>
          <w:p w14:paraId="67FCE11D"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cs="Book Antiqua"/>
                <w:vertAlign w:val="superscript"/>
              </w:rPr>
              <w:t xml:space="preserve"> </w:t>
            </w:r>
            <w:r w:rsidRPr="00555F9F">
              <w:rPr>
                <w:rFonts w:ascii="Book Antiqua" w:hAnsi="Book Antiqua" w:cs="Book Antiqua"/>
              </w:rPr>
              <w:t>[</w:t>
            </w:r>
            <w:r w:rsidRPr="00555F9F">
              <w:rPr>
                <w:rFonts w:ascii="Book Antiqua" w:hAnsi="Book Antiqua"/>
              </w:rPr>
              <w:t>64</w:t>
            </w:r>
            <w:r w:rsidRPr="00555F9F">
              <w:rPr>
                <w:rFonts w:ascii="Book Antiqua" w:hAnsi="Book Antiqua" w:cs="Book Antiqua"/>
              </w:rPr>
              <w:t>]</w:t>
            </w:r>
          </w:p>
        </w:tc>
        <w:tc>
          <w:tcPr>
            <w:tcW w:w="709" w:type="dxa"/>
            <w:tcBorders>
              <w:top w:val="nil"/>
              <w:left w:val="nil"/>
              <w:bottom w:val="nil"/>
              <w:right w:val="nil"/>
            </w:tcBorders>
          </w:tcPr>
          <w:p w14:paraId="6B54F358" w14:textId="77777777" w:rsidR="00434BDE" w:rsidRPr="00555F9F" w:rsidRDefault="00B8041B" w:rsidP="00ED6B63">
            <w:pPr>
              <w:snapToGrid w:val="0"/>
              <w:spacing w:line="360" w:lineRule="auto"/>
              <w:jc w:val="both"/>
              <w:rPr>
                <w:rFonts w:ascii="Book Antiqua" w:hAnsi="Book Antiqua"/>
              </w:rPr>
            </w:pPr>
            <w:r w:rsidRPr="00555F9F">
              <w:rPr>
                <w:rFonts w:ascii="Book Antiqua" w:hAnsi="Book Antiqua"/>
              </w:rPr>
              <w:t>2016</w:t>
            </w:r>
          </w:p>
        </w:tc>
        <w:tc>
          <w:tcPr>
            <w:tcW w:w="709" w:type="dxa"/>
            <w:tcBorders>
              <w:top w:val="nil"/>
              <w:left w:val="nil"/>
              <w:bottom w:val="nil"/>
              <w:right w:val="nil"/>
            </w:tcBorders>
          </w:tcPr>
          <w:p w14:paraId="350860B2"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China</w:t>
            </w:r>
          </w:p>
        </w:tc>
        <w:tc>
          <w:tcPr>
            <w:tcW w:w="567" w:type="dxa"/>
            <w:tcBorders>
              <w:top w:val="nil"/>
              <w:left w:val="nil"/>
              <w:bottom w:val="nil"/>
              <w:right w:val="nil"/>
            </w:tcBorders>
          </w:tcPr>
          <w:p w14:paraId="1D724B88"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61/M</w:t>
            </w:r>
          </w:p>
        </w:tc>
        <w:tc>
          <w:tcPr>
            <w:tcW w:w="857" w:type="dxa"/>
            <w:tcBorders>
              <w:top w:val="nil"/>
              <w:left w:val="nil"/>
              <w:bottom w:val="nil"/>
              <w:right w:val="nil"/>
            </w:tcBorders>
          </w:tcPr>
          <w:p w14:paraId="44C86318"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No symptom</w:t>
            </w:r>
          </w:p>
        </w:tc>
        <w:tc>
          <w:tcPr>
            <w:tcW w:w="709" w:type="dxa"/>
            <w:tcBorders>
              <w:top w:val="nil"/>
              <w:left w:val="nil"/>
              <w:bottom w:val="nil"/>
              <w:right w:val="nil"/>
            </w:tcBorders>
          </w:tcPr>
          <w:p w14:paraId="568E5C85"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C/1</w:t>
            </w:r>
          </w:p>
        </w:tc>
        <w:tc>
          <w:tcPr>
            <w:tcW w:w="709" w:type="dxa"/>
            <w:tcBorders>
              <w:top w:val="nil"/>
              <w:left w:val="nil"/>
              <w:bottom w:val="nil"/>
              <w:right w:val="nil"/>
            </w:tcBorders>
          </w:tcPr>
          <w:p w14:paraId="2E803B20"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7.3</w:t>
            </w:r>
          </w:p>
        </w:tc>
        <w:tc>
          <w:tcPr>
            <w:tcW w:w="992" w:type="dxa"/>
            <w:tcBorders>
              <w:top w:val="nil"/>
              <w:left w:val="nil"/>
              <w:bottom w:val="nil"/>
              <w:right w:val="nil"/>
            </w:tcBorders>
          </w:tcPr>
          <w:p w14:paraId="0869082E" w14:textId="255B3913"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 xml:space="preserve">Solid + </w:t>
            </w:r>
            <w:r w:rsidR="00555F9F">
              <w:rPr>
                <w:rFonts w:ascii="Book Antiqua" w:hAnsi="Book Antiqua"/>
              </w:rPr>
              <w:t>c</w:t>
            </w:r>
            <w:r w:rsidRPr="00555F9F">
              <w:rPr>
                <w:rFonts w:ascii="Book Antiqua" w:hAnsi="Book Antiqua"/>
              </w:rPr>
              <w:t>yst</w:t>
            </w:r>
          </w:p>
        </w:tc>
        <w:tc>
          <w:tcPr>
            <w:tcW w:w="567" w:type="dxa"/>
            <w:tcBorders>
              <w:top w:val="nil"/>
              <w:left w:val="nil"/>
              <w:bottom w:val="nil"/>
              <w:right w:val="nil"/>
            </w:tcBorders>
          </w:tcPr>
          <w:p w14:paraId="406B801D"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No</w:t>
            </w:r>
          </w:p>
        </w:tc>
        <w:tc>
          <w:tcPr>
            <w:tcW w:w="709" w:type="dxa"/>
            <w:tcBorders>
              <w:top w:val="nil"/>
              <w:left w:val="nil"/>
              <w:bottom w:val="nil"/>
              <w:right w:val="nil"/>
            </w:tcBorders>
          </w:tcPr>
          <w:p w14:paraId="771EA33C"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HR</w:t>
            </w:r>
          </w:p>
        </w:tc>
        <w:tc>
          <w:tcPr>
            <w:tcW w:w="709" w:type="dxa"/>
            <w:tcBorders>
              <w:top w:val="nil"/>
              <w:left w:val="nil"/>
              <w:bottom w:val="nil"/>
              <w:right w:val="nil"/>
            </w:tcBorders>
          </w:tcPr>
          <w:p w14:paraId="6D6938AB"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S</w:t>
            </w:r>
          </w:p>
        </w:tc>
        <w:tc>
          <w:tcPr>
            <w:tcW w:w="992" w:type="dxa"/>
            <w:tcBorders>
              <w:top w:val="nil"/>
              <w:left w:val="nil"/>
              <w:bottom w:val="nil"/>
              <w:right w:val="nil"/>
            </w:tcBorders>
          </w:tcPr>
          <w:p w14:paraId="78AFEC55"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NA</w:t>
            </w:r>
          </w:p>
        </w:tc>
        <w:tc>
          <w:tcPr>
            <w:tcW w:w="992" w:type="dxa"/>
            <w:tcBorders>
              <w:top w:val="nil"/>
              <w:left w:val="nil"/>
              <w:bottom w:val="nil"/>
              <w:right w:val="nil"/>
            </w:tcBorders>
          </w:tcPr>
          <w:p w14:paraId="100A6E98"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CD117, CD34, DOG-1</w:t>
            </w:r>
          </w:p>
        </w:tc>
        <w:tc>
          <w:tcPr>
            <w:tcW w:w="709" w:type="dxa"/>
            <w:tcBorders>
              <w:top w:val="nil"/>
              <w:left w:val="nil"/>
              <w:bottom w:val="nil"/>
              <w:right w:val="nil"/>
            </w:tcBorders>
          </w:tcPr>
          <w:p w14:paraId="7B417E7A"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2</w:t>
            </w:r>
          </w:p>
        </w:tc>
        <w:tc>
          <w:tcPr>
            <w:tcW w:w="1134" w:type="dxa"/>
            <w:tcBorders>
              <w:top w:val="nil"/>
              <w:left w:val="nil"/>
              <w:bottom w:val="nil"/>
              <w:right w:val="nil"/>
            </w:tcBorders>
          </w:tcPr>
          <w:p w14:paraId="1A9E168B"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No</w:t>
            </w:r>
          </w:p>
        </w:tc>
        <w:tc>
          <w:tcPr>
            <w:tcW w:w="567" w:type="dxa"/>
            <w:tcBorders>
              <w:top w:val="nil"/>
              <w:left w:val="nil"/>
              <w:bottom w:val="nil"/>
              <w:right w:val="nil"/>
            </w:tcBorders>
          </w:tcPr>
          <w:p w14:paraId="3DD38EAA"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High</w:t>
            </w:r>
          </w:p>
        </w:tc>
        <w:tc>
          <w:tcPr>
            <w:tcW w:w="709" w:type="dxa"/>
            <w:tcBorders>
              <w:top w:val="nil"/>
              <w:left w:val="nil"/>
              <w:bottom w:val="nil"/>
              <w:right w:val="nil"/>
            </w:tcBorders>
          </w:tcPr>
          <w:p w14:paraId="7814E420"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11/DFS</w:t>
            </w:r>
          </w:p>
        </w:tc>
        <w:tc>
          <w:tcPr>
            <w:tcW w:w="850" w:type="dxa"/>
            <w:tcBorders>
              <w:top w:val="nil"/>
              <w:left w:val="nil"/>
              <w:bottom w:val="nil"/>
              <w:right w:val="nil"/>
            </w:tcBorders>
          </w:tcPr>
          <w:p w14:paraId="54808DB2"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11/A</w:t>
            </w:r>
          </w:p>
        </w:tc>
      </w:tr>
      <w:tr w:rsidR="00555F9F" w:rsidRPr="00555F9F" w14:paraId="20CC150A" w14:textId="77777777">
        <w:trPr>
          <w:gridAfter w:val="1"/>
          <w:wAfter w:w="467" w:type="dxa"/>
          <w:trHeight w:val="162"/>
        </w:trPr>
        <w:tc>
          <w:tcPr>
            <w:tcW w:w="675" w:type="dxa"/>
            <w:tcBorders>
              <w:top w:val="nil"/>
              <w:left w:val="nil"/>
              <w:bottom w:val="nil"/>
              <w:right w:val="nil"/>
            </w:tcBorders>
          </w:tcPr>
          <w:p w14:paraId="497054A8"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cs="Book Antiqua"/>
                <w:vertAlign w:val="superscript"/>
              </w:rPr>
              <w:lastRenderedPageBreak/>
              <w:t xml:space="preserve"> </w:t>
            </w:r>
            <w:r w:rsidRPr="00555F9F">
              <w:rPr>
                <w:rFonts w:ascii="Book Antiqua" w:hAnsi="Book Antiqua" w:cs="Book Antiqua"/>
              </w:rPr>
              <w:t>[</w:t>
            </w:r>
            <w:r w:rsidRPr="00555F9F">
              <w:rPr>
                <w:rFonts w:ascii="Book Antiqua" w:hAnsi="Book Antiqua"/>
              </w:rPr>
              <w:t>32</w:t>
            </w:r>
            <w:r w:rsidRPr="00555F9F">
              <w:rPr>
                <w:rFonts w:ascii="Book Antiqua" w:hAnsi="Book Antiqua" w:cs="Book Antiqua"/>
              </w:rPr>
              <w:t>]</w:t>
            </w:r>
          </w:p>
        </w:tc>
        <w:tc>
          <w:tcPr>
            <w:tcW w:w="709" w:type="dxa"/>
            <w:tcBorders>
              <w:top w:val="nil"/>
              <w:left w:val="nil"/>
              <w:bottom w:val="nil"/>
              <w:right w:val="nil"/>
            </w:tcBorders>
          </w:tcPr>
          <w:p w14:paraId="756C938F" w14:textId="77777777" w:rsidR="00434BDE" w:rsidRPr="00555F9F" w:rsidRDefault="00B8041B" w:rsidP="00ED6B63">
            <w:pPr>
              <w:snapToGrid w:val="0"/>
              <w:spacing w:line="360" w:lineRule="auto"/>
              <w:jc w:val="both"/>
              <w:rPr>
                <w:rFonts w:ascii="Book Antiqua" w:hAnsi="Book Antiqua"/>
              </w:rPr>
            </w:pPr>
            <w:r w:rsidRPr="00555F9F">
              <w:rPr>
                <w:rFonts w:ascii="Book Antiqua" w:hAnsi="Book Antiqua"/>
              </w:rPr>
              <w:t>2016</w:t>
            </w:r>
          </w:p>
        </w:tc>
        <w:tc>
          <w:tcPr>
            <w:tcW w:w="709" w:type="dxa"/>
            <w:tcBorders>
              <w:top w:val="nil"/>
              <w:left w:val="nil"/>
              <w:bottom w:val="nil"/>
              <w:right w:val="nil"/>
            </w:tcBorders>
          </w:tcPr>
          <w:p w14:paraId="6165CFAE"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Japan</w:t>
            </w:r>
          </w:p>
        </w:tc>
        <w:tc>
          <w:tcPr>
            <w:tcW w:w="567" w:type="dxa"/>
            <w:tcBorders>
              <w:top w:val="nil"/>
              <w:left w:val="nil"/>
              <w:bottom w:val="nil"/>
              <w:right w:val="nil"/>
            </w:tcBorders>
          </w:tcPr>
          <w:p w14:paraId="19DD346F"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70/F</w:t>
            </w:r>
          </w:p>
        </w:tc>
        <w:tc>
          <w:tcPr>
            <w:tcW w:w="857" w:type="dxa"/>
            <w:tcBorders>
              <w:top w:val="nil"/>
              <w:left w:val="nil"/>
              <w:bottom w:val="nil"/>
              <w:right w:val="nil"/>
            </w:tcBorders>
          </w:tcPr>
          <w:p w14:paraId="56314138"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No symptom</w:t>
            </w:r>
          </w:p>
        </w:tc>
        <w:tc>
          <w:tcPr>
            <w:tcW w:w="709" w:type="dxa"/>
            <w:tcBorders>
              <w:top w:val="nil"/>
              <w:left w:val="nil"/>
              <w:bottom w:val="nil"/>
              <w:right w:val="nil"/>
            </w:tcBorders>
          </w:tcPr>
          <w:p w14:paraId="3A9FD258"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L/1</w:t>
            </w:r>
          </w:p>
        </w:tc>
        <w:tc>
          <w:tcPr>
            <w:tcW w:w="709" w:type="dxa"/>
            <w:tcBorders>
              <w:top w:val="nil"/>
              <w:left w:val="nil"/>
              <w:bottom w:val="nil"/>
              <w:right w:val="nil"/>
            </w:tcBorders>
          </w:tcPr>
          <w:p w14:paraId="20553B02"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6.8</w:t>
            </w:r>
          </w:p>
        </w:tc>
        <w:tc>
          <w:tcPr>
            <w:tcW w:w="992" w:type="dxa"/>
            <w:tcBorders>
              <w:top w:val="nil"/>
              <w:left w:val="nil"/>
              <w:bottom w:val="nil"/>
              <w:right w:val="nil"/>
            </w:tcBorders>
          </w:tcPr>
          <w:p w14:paraId="00C588AF" w14:textId="37A961D3"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 xml:space="preserve">Solid + </w:t>
            </w:r>
            <w:r w:rsidR="00555F9F">
              <w:rPr>
                <w:rFonts w:ascii="Book Antiqua" w:hAnsi="Book Antiqua"/>
              </w:rPr>
              <w:t>c</w:t>
            </w:r>
            <w:r w:rsidRPr="00555F9F">
              <w:rPr>
                <w:rFonts w:ascii="Book Antiqua" w:hAnsi="Book Antiqua"/>
              </w:rPr>
              <w:t>yst</w:t>
            </w:r>
          </w:p>
        </w:tc>
        <w:tc>
          <w:tcPr>
            <w:tcW w:w="567" w:type="dxa"/>
            <w:tcBorders>
              <w:top w:val="nil"/>
              <w:left w:val="nil"/>
              <w:bottom w:val="nil"/>
              <w:right w:val="nil"/>
            </w:tcBorders>
          </w:tcPr>
          <w:p w14:paraId="35194398"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No</w:t>
            </w:r>
          </w:p>
        </w:tc>
        <w:tc>
          <w:tcPr>
            <w:tcW w:w="709" w:type="dxa"/>
            <w:tcBorders>
              <w:top w:val="nil"/>
              <w:left w:val="nil"/>
              <w:bottom w:val="nil"/>
              <w:right w:val="nil"/>
            </w:tcBorders>
          </w:tcPr>
          <w:p w14:paraId="2542E388"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HR</w:t>
            </w:r>
          </w:p>
        </w:tc>
        <w:tc>
          <w:tcPr>
            <w:tcW w:w="709" w:type="dxa"/>
            <w:tcBorders>
              <w:top w:val="nil"/>
              <w:left w:val="nil"/>
              <w:bottom w:val="nil"/>
              <w:right w:val="nil"/>
            </w:tcBorders>
          </w:tcPr>
          <w:p w14:paraId="121F9810"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S</w:t>
            </w:r>
          </w:p>
        </w:tc>
        <w:tc>
          <w:tcPr>
            <w:tcW w:w="992" w:type="dxa"/>
            <w:tcBorders>
              <w:top w:val="nil"/>
              <w:left w:val="nil"/>
              <w:bottom w:val="nil"/>
              <w:right w:val="nil"/>
            </w:tcBorders>
          </w:tcPr>
          <w:p w14:paraId="611949C2"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35-40</w:t>
            </w:r>
          </w:p>
        </w:tc>
        <w:tc>
          <w:tcPr>
            <w:tcW w:w="992" w:type="dxa"/>
            <w:tcBorders>
              <w:top w:val="nil"/>
              <w:left w:val="nil"/>
              <w:bottom w:val="nil"/>
              <w:right w:val="nil"/>
            </w:tcBorders>
          </w:tcPr>
          <w:p w14:paraId="222F728E"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CD117, CD34</w:t>
            </w:r>
          </w:p>
        </w:tc>
        <w:tc>
          <w:tcPr>
            <w:tcW w:w="709" w:type="dxa"/>
            <w:tcBorders>
              <w:top w:val="nil"/>
              <w:left w:val="nil"/>
              <w:bottom w:val="nil"/>
              <w:right w:val="nil"/>
            </w:tcBorders>
          </w:tcPr>
          <w:p w14:paraId="114A6FEE"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NA</w:t>
            </w:r>
          </w:p>
        </w:tc>
        <w:tc>
          <w:tcPr>
            <w:tcW w:w="1134" w:type="dxa"/>
            <w:tcBorders>
              <w:top w:val="nil"/>
              <w:left w:val="nil"/>
              <w:bottom w:val="nil"/>
              <w:right w:val="nil"/>
            </w:tcBorders>
          </w:tcPr>
          <w:p w14:paraId="6FB4B5BB"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No</w:t>
            </w:r>
          </w:p>
        </w:tc>
        <w:tc>
          <w:tcPr>
            <w:tcW w:w="567" w:type="dxa"/>
            <w:tcBorders>
              <w:top w:val="nil"/>
              <w:left w:val="nil"/>
              <w:bottom w:val="nil"/>
              <w:right w:val="nil"/>
            </w:tcBorders>
          </w:tcPr>
          <w:p w14:paraId="02ACB096"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High</w:t>
            </w:r>
          </w:p>
        </w:tc>
        <w:tc>
          <w:tcPr>
            <w:tcW w:w="709" w:type="dxa"/>
            <w:tcBorders>
              <w:top w:val="nil"/>
              <w:left w:val="nil"/>
              <w:bottom w:val="nil"/>
              <w:right w:val="nil"/>
            </w:tcBorders>
          </w:tcPr>
          <w:p w14:paraId="35FF2277"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10/DFS</w:t>
            </w:r>
          </w:p>
        </w:tc>
        <w:tc>
          <w:tcPr>
            <w:tcW w:w="850" w:type="dxa"/>
            <w:tcBorders>
              <w:top w:val="nil"/>
              <w:left w:val="nil"/>
              <w:bottom w:val="nil"/>
              <w:right w:val="nil"/>
            </w:tcBorders>
          </w:tcPr>
          <w:p w14:paraId="17D9FD03"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10/A</w:t>
            </w:r>
          </w:p>
        </w:tc>
      </w:tr>
      <w:tr w:rsidR="00555F9F" w:rsidRPr="00555F9F" w14:paraId="6B120C0C" w14:textId="77777777">
        <w:trPr>
          <w:gridAfter w:val="1"/>
          <w:wAfter w:w="467" w:type="dxa"/>
          <w:trHeight w:val="162"/>
        </w:trPr>
        <w:tc>
          <w:tcPr>
            <w:tcW w:w="675" w:type="dxa"/>
            <w:tcBorders>
              <w:top w:val="nil"/>
              <w:left w:val="nil"/>
              <w:bottom w:val="nil"/>
              <w:right w:val="nil"/>
            </w:tcBorders>
          </w:tcPr>
          <w:p w14:paraId="504FD5E8"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cs="Book Antiqua"/>
                <w:vertAlign w:val="superscript"/>
              </w:rPr>
              <w:t xml:space="preserve"> </w:t>
            </w:r>
            <w:r w:rsidRPr="00555F9F">
              <w:rPr>
                <w:rFonts w:ascii="Book Antiqua" w:hAnsi="Book Antiqua" w:cs="Book Antiqua"/>
              </w:rPr>
              <w:t>[</w:t>
            </w:r>
            <w:r w:rsidRPr="00555F9F">
              <w:rPr>
                <w:rFonts w:ascii="Book Antiqua" w:hAnsi="Book Antiqua"/>
              </w:rPr>
              <w:t>65</w:t>
            </w:r>
            <w:r w:rsidRPr="00555F9F">
              <w:rPr>
                <w:rFonts w:ascii="Book Antiqua" w:hAnsi="Book Antiqua" w:cs="Book Antiqua"/>
                <w:vertAlign w:val="superscript"/>
              </w:rPr>
              <w:t>]</w:t>
            </w:r>
          </w:p>
        </w:tc>
        <w:tc>
          <w:tcPr>
            <w:tcW w:w="709" w:type="dxa"/>
            <w:tcBorders>
              <w:top w:val="nil"/>
              <w:left w:val="nil"/>
              <w:bottom w:val="nil"/>
              <w:right w:val="nil"/>
            </w:tcBorders>
          </w:tcPr>
          <w:p w14:paraId="21CE04BE" w14:textId="77777777" w:rsidR="00434BDE" w:rsidRPr="00555F9F" w:rsidRDefault="00B8041B" w:rsidP="00ED6B63">
            <w:pPr>
              <w:snapToGrid w:val="0"/>
              <w:spacing w:line="360" w:lineRule="auto"/>
              <w:jc w:val="both"/>
              <w:rPr>
                <w:rFonts w:ascii="Book Antiqua" w:hAnsi="Book Antiqua"/>
              </w:rPr>
            </w:pPr>
            <w:r w:rsidRPr="00555F9F">
              <w:rPr>
                <w:rFonts w:ascii="Book Antiqua" w:hAnsi="Book Antiqua"/>
              </w:rPr>
              <w:t>2016</w:t>
            </w:r>
          </w:p>
        </w:tc>
        <w:tc>
          <w:tcPr>
            <w:tcW w:w="709" w:type="dxa"/>
            <w:tcBorders>
              <w:top w:val="nil"/>
              <w:left w:val="nil"/>
              <w:bottom w:val="nil"/>
              <w:right w:val="nil"/>
            </w:tcBorders>
          </w:tcPr>
          <w:p w14:paraId="7798B03B"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China</w:t>
            </w:r>
          </w:p>
        </w:tc>
        <w:tc>
          <w:tcPr>
            <w:tcW w:w="567" w:type="dxa"/>
            <w:tcBorders>
              <w:top w:val="nil"/>
              <w:left w:val="nil"/>
              <w:bottom w:val="nil"/>
              <w:right w:val="nil"/>
            </w:tcBorders>
          </w:tcPr>
          <w:p w14:paraId="37ADC504"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63/M</w:t>
            </w:r>
          </w:p>
        </w:tc>
        <w:tc>
          <w:tcPr>
            <w:tcW w:w="857" w:type="dxa"/>
            <w:tcBorders>
              <w:top w:val="nil"/>
              <w:left w:val="nil"/>
              <w:bottom w:val="nil"/>
              <w:right w:val="nil"/>
            </w:tcBorders>
          </w:tcPr>
          <w:p w14:paraId="206BEE6A"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No symptom</w:t>
            </w:r>
          </w:p>
        </w:tc>
        <w:tc>
          <w:tcPr>
            <w:tcW w:w="709" w:type="dxa"/>
            <w:tcBorders>
              <w:top w:val="nil"/>
              <w:left w:val="nil"/>
              <w:bottom w:val="nil"/>
              <w:right w:val="nil"/>
            </w:tcBorders>
          </w:tcPr>
          <w:p w14:paraId="67A628AE"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R/1</w:t>
            </w:r>
          </w:p>
        </w:tc>
        <w:tc>
          <w:tcPr>
            <w:tcW w:w="709" w:type="dxa"/>
            <w:tcBorders>
              <w:top w:val="nil"/>
              <w:left w:val="nil"/>
              <w:bottom w:val="nil"/>
              <w:right w:val="nil"/>
            </w:tcBorders>
          </w:tcPr>
          <w:p w14:paraId="6C7382AF"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13</w:t>
            </w:r>
          </w:p>
        </w:tc>
        <w:tc>
          <w:tcPr>
            <w:tcW w:w="992" w:type="dxa"/>
            <w:tcBorders>
              <w:top w:val="nil"/>
              <w:left w:val="nil"/>
              <w:bottom w:val="nil"/>
              <w:right w:val="nil"/>
            </w:tcBorders>
          </w:tcPr>
          <w:p w14:paraId="26696DDC" w14:textId="781A9FE9"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 xml:space="preserve">Solid + </w:t>
            </w:r>
            <w:r w:rsidR="00555F9F">
              <w:rPr>
                <w:rFonts w:ascii="Book Antiqua" w:hAnsi="Book Antiqua"/>
              </w:rPr>
              <w:t>c</w:t>
            </w:r>
            <w:r w:rsidRPr="00555F9F">
              <w:rPr>
                <w:rFonts w:ascii="Book Antiqua" w:hAnsi="Book Antiqua"/>
              </w:rPr>
              <w:t>yst</w:t>
            </w:r>
          </w:p>
        </w:tc>
        <w:tc>
          <w:tcPr>
            <w:tcW w:w="567" w:type="dxa"/>
            <w:tcBorders>
              <w:top w:val="nil"/>
              <w:left w:val="nil"/>
              <w:bottom w:val="nil"/>
              <w:right w:val="nil"/>
            </w:tcBorders>
          </w:tcPr>
          <w:p w14:paraId="35A8552F"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No</w:t>
            </w:r>
          </w:p>
        </w:tc>
        <w:tc>
          <w:tcPr>
            <w:tcW w:w="709" w:type="dxa"/>
            <w:tcBorders>
              <w:top w:val="nil"/>
              <w:left w:val="nil"/>
              <w:bottom w:val="nil"/>
              <w:right w:val="nil"/>
            </w:tcBorders>
          </w:tcPr>
          <w:p w14:paraId="15D8B1C3"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HR</w:t>
            </w:r>
          </w:p>
        </w:tc>
        <w:tc>
          <w:tcPr>
            <w:tcW w:w="709" w:type="dxa"/>
            <w:tcBorders>
              <w:top w:val="nil"/>
              <w:left w:val="nil"/>
              <w:bottom w:val="nil"/>
              <w:right w:val="nil"/>
            </w:tcBorders>
          </w:tcPr>
          <w:p w14:paraId="35283678"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S</w:t>
            </w:r>
          </w:p>
        </w:tc>
        <w:tc>
          <w:tcPr>
            <w:tcW w:w="992" w:type="dxa"/>
            <w:tcBorders>
              <w:top w:val="nil"/>
              <w:left w:val="nil"/>
              <w:bottom w:val="nil"/>
              <w:right w:val="nil"/>
            </w:tcBorders>
          </w:tcPr>
          <w:p w14:paraId="62BE6F03"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&gt; 5</w:t>
            </w:r>
          </w:p>
        </w:tc>
        <w:tc>
          <w:tcPr>
            <w:tcW w:w="992" w:type="dxa"/>
            <w:tcBorders>
              <w:top w:val="nil"/>
              <w:left w:val="nil"/>
              <w:bottom w:val="nil"/>
              <w:right w:val="nil"/>
            </w:tcBorders>
          </w:tcPr>
          <w:p w14:paraId="3EB5A2A0"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CD117, CD34</w:t>
            </w:r>
          </w:p>
        </w:tc>
        <w:tc>
          <w:tcPr>
            <w:tcW w:w="709" w:type="dxa"/>
            <w:tcBorders>
              <w:top w:val="nil"/>
              <w:left w:val="nil"/>
              <w:bottom w:val="nil"/>
              <w:right w:val="nil"/>
            </w:tcBorders>
          </w:tcPr>
          <w:p w14:paraId="592CBA7A"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NA</w:t>
            </w:r>
          </w:p>
        </w:tc>
        <w:tc>
          <w:tcPr>
            <w:tcW w:w="1134" w:type="dxa"/>
            <w:tcBorders>
              <w:top w:val="nil"/>
              <w:left w:val="nil"/>
              <w:bottom w:val="nil"/>
              <w:right w:val="nil"/>
            </w:tcBorders>
          </w:tcPr>
          <w:p w14:paraId="23FAB8CF"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No</w:t>
            </w:r>
          </w:p>
        </w:tc>
        <w:tc>
          <w:tcPr>
            <w:tcW w:w="567" w:type="dxa"/>
            <w:tcBorders>
              <w:top w:val="nil"/>
              <w:left w:val="nil"/>
              <w:bottom w:val="nil"/>
              <w:right w:val="nil"/>
            </w:tcBorders>
          </w:tcPr>
          <w:p w14:paraId="6490928C"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High</w:t>
            </w:r>
          </w:p>
        </w:tc>
        <w:tc>
          <w:tcPr>
            <w:tcW w:w="709" w:type="dxa"/>
            <w:tcBorders>
              <w:top w:val="nil"/>
              <w:left w:val="nil"/>
              <w:bottom w:val="nil"/>
              <w:right w:val="nil"/>
            </w:tcBorders>
          </w:tcPr>
          <w:p w14:paraId="1952EB4A"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60/DFS</w:t>
            </w:r>
          </w:p>
        </w:tc>
        <w:tc>
          <w:tcPr>
            <w:tcW w:w="850" w:type="dxa"/>
            <w:tcBorders>
              <w:top w:val="nil"/>
              <w:left w:val="nil"/>
              <w:bottom w:val="nil"/>
              <w:right w:val="nil"/>
            </w:tcBorders>
          </w:tcPr>
          <w:p w14:paraId="1D1934FA"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60/A</w:t>
            </w:r>
          </w:p>
        </w:tc>
      </w:tr>
      <w:tr w:rsidR="00555F9F" w:rsidRPr="00555F9F" w14:paraId="689389FF" w14:textId="77777777">
        <w:trPr>
          <w:trHeight w:val="162"/>
        </w:trPr>
        <w:tc>
          <w:tcPr>
            <w:tcW w:w="675" w:type="dxa"/>
            <w:tcBorders>
              <w:top w:val="nil"/>
              <w:left w:val="nil"/>
              <w:bottom w:val="nil"/>
              <w:right w:val="nil"/>
            </w:tcBorders>
          </w:tcPr>
          <w:p w14:paraId="2E650F2A"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cs="Book Antiqua"/>
                <w:vertAlign w:val="superscript"/>
              </w:rPr>
              <w:t xml:space="preserve"> </w:t>
            </w:r>
            <w:r w:rsidRPr="00555F9F">
              <w:rPr>
                <w:rFonts w:ascii="Book Antiqua" w:hAnsi="Book Antiqua" w:cs="Book Antiqua"/>
              </w:rPr>
              <w:t>[</w:t>
            </w:r>
            <w:r w:rsidRPr="00555F9F">
              <w:rPr>
                <w:rFonts w:ascii="Book Antiqua" w:hAnsi="Book Antiqua"/>
              </w:rPr>
              <w:t>11</w:t>
            </w:r>
            <w:r w:rsidRPr="00555F9F">
              <w:rPr>
                <w:rFonts w:ascii="Book Antiqua" w:hAnsi="Book Antiqua" w:cs="Book Antiqua"/>
              </w:rPr>
              <w:t>]</w:t>
            </w:r>
          </w:p>
        </w:tc>
        <w:tc>
          <w:tcPr>
            <w:tcW w:w="709" w:type="dxa"/>
            <w:tcBorders>
              <w:top w:val="nil"/>
              <w:left w:val="nil"/>
              <w:bottom w:val="nil"/>
              <w:right w:val="nil"/>
            </w:tcBorders>
          </w:tcPr>
          <w:p w14:paraId="760379D3" w14:textId="77777777" w:rsidR="00434BDE" w:rsidRPr="00555F9F" w:rsidRDefault="00B8041B" w:rsidP="00ED6B63">
            <w:pPr>
              <w:snapToGrid w:val="0"/>
              <w:spacing w:line="360" w:lineRule="auto"/>
              <w:jc w:val="both"/>
              <w:rPr>
                <w:rFonts w:ascii="Book Antiqua" w:hAnsi="Book Antiqua"/>
              </w:rPr>
            </w:pPr>
            <w:r w:rsidRPr="00555F9F">
              <w:rPr>
                <w:rFonts w:ascii="Book Antiqua" w:hAnsi="Book Antiqua"/>
              </w:rPr>
              <w:t>2019</w:t>
            </w:r>
          </w:p>
        </w:tc>
        <w:tc>
          <w:tcPr>
            <w:tcW w:w="709" w:type="dxa"/>
            <w:tcBorders>
              <w:top w:val="nil"/>
              <w:left w:val="nil"/>
              <w:bottom w:val="nil"/>
              <w:right w:val="nil"/>
            </w:tcBorders>
          </w:tcPr>
          <w:p w14:paraId="7E657D00"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China</w:t>
            </w:r>
          </w:p>
        </w:tc>
        <w:tc>
          <w:tcPr>
            <w:tcW w:w="567" w:type="dxa"/>
            <w:tcBorders>
              <w:top w:val="nil"/>
              <w:left w:val="nil"/>
              <w:bottom w:val="nil"/>
              <w:right w:val="nil"/>
            </w:tcBorders>
          </w:tcPr>
          <w:p w14:paraId="167951D4"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64/F</w:t>
            </w:r>
          </w:p>
        </w:tc>
        <w:tc>
          <w:tcPr>
            <w:tcW w:w="857" w:type="dxa"/>
            <w:tcBorders>
              <w:top w:val="nil"/>
              <w:left w:val="nil"/>
              <w:bottom w:val="nil"/>
              <w:right w:val="nil"/>
            </w:tcBorders>
          </w:tcPr>
          <w:p w14:paraId="4744E9FD"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AP</w:t>
            </w:r>
          </w:p>
        </w:tc>
        <w:tc>
          <w:tcPr>
            <w:tcW w:w="709" w:type="dxa"/>
            <w:tcBorders>
              <w:top w:val="nil"/>
              <w:left w:val="nil"/>
              <w:bottom w:val="nil"/>
              <w:right w:val="nil"/>
            </w:tcBorders>
          </w:tcPr>
          <w:p w14:paraId="39D15CB0"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R/1</w:t>
            </w:r>
          </w:p>
        </w:tc>
        <w:tc>
          <w:tcPr>
            <w:tcW w:w="709" w:type="dxa"/>
            <w:tcBorders>
              <w:top w:val="nil"/>
              <w:left w:val="nil"/>
              <w:bottom w:val="nil"/>
              <w:right w:val="nil"/>
            </w:tcBorders>
          </w:tcPr>
          <w:p w14:paraId="2FDD943F"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15</w:t>
            </w:r>
          </w:p>
        </w:tc>
        <w:tc>
          <w:tcPr>
            <w:tcW w:w="992" w:type="dxa"/>
            <w:tcBorders>
              <w:top w:val="nil"/>
              <w:left w:val="nil"/>
              <w:bottom w:val="nil"/>
              <w:right w:val="nil"/>
            </w:tcBorders>
          </w:tcPr>
          <w:p w14:paraId="628CF33A" w14:textId="307599B1"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 xml:space="preserve">Solid + </w:t>
            </w:r>
            <w:r w:rsidR="00555F9F">
              <w:rPr>
                <w:rFonts w:ascii="Book Antiqua" w:hAnsi="Book Antiqua"/>
              </w:rPr>
              <w:t>c</w:t>
            </w:r>
            <w:r w:rsidRPr="00555F9F">
              <w:rPr>
                <w:rFonts w:ascii="Book Antiqua" w:hAnsi="Book Antiqua"/>
              </w:rPr>
              <w:t>yst</w:t>
            </w:r>
          </w:p>
        </w:tc>
        <w:tc>
          <w:tcPr>
            <w:tcW w:w="567" w:type="dxa"/>
            <w:tcBorders>
              <w:top w:val="nil"/>
              <w:left w:val="nil"/>
              <w:bottom w:val="nil"/>
              <w:right w:val="nil"/>
            </w:tcBorders>
          </w:tcPr>
          <w:p w14:paraId="545BD6B4"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No</w:t>
            </w:r>
          </w:p>
        </w:tc>
        <w:tc>
          <w:tcPr>
            <w:tcW w:w="709" w:type="dxa"/>
            <w:tcBorders>
              <w:top w:val="nil"/>
              <w:left w:val="nil"/>
              <w:bottom w:val="nil"/>
              <w:right w:val="nil"/>
            </w:tcBorders>
          </w:tcPr>
          <w:p w14:paraId="6248A10A"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 xml:space="preserve">HR </w:t>
            </w:r>
          </w:p>
        </w:tc>
        <w:tc>
          <w:tcPr>
            <w:tcW w:w="709" w:type="dxa"/>
            <w:tcBorders>
              <w:top w:val="nil"/>
              <w:left w:val="nil"/>
              <w:bottom w:val="nil"/>
              <w:right w:val="nil"/>
            </w:tcBorders>
          </w:tcPr>
          <w:p w14:paraId="1756DAD2"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S</w:t>
            </w:r>
          </w:p>
        </w:tc>
        <w:tc>
          <w:tcPr>
            <w:tcW w:w="992" w:type="dxa"/>
            <w:tcBorders>
              <w:top w:val="nil"/>
              <w:left w:val="nil"/>
              <w:bottom w:val="nil"/>
              <w:right w:val="nil"/>
            </w:tcBorders>
          </w:tcPr>
          <w:p w14:paraId="7A156A20"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&gt; 5</w:t>
            </w:r>
          </w:p>
        </w:tc>
        <w:tc>
          <w:tcPr>
            <w:tcW w:w="992" w:type="dxa"/>
            <w:tcBorders>
              <w:top w:val="nil"/>
              <w:left w:val="nil"/>
              <w:bottom w:val="nil"/>
              <w:right w:val="nil"/>
            </w:tcBorders>
          </w:tcPr>
          <w:p w14:paraId="2295448A"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CD117</w:t>
            </w:r>
          </w:p>
        </w:tc>
        <w:tc>
          <w:tcPr>
            <w:tcW w:w="709" w:type="dxa"/>
            <w:tcBorders>
              <w:top w:val="nil"/>
              <w:left w:val="nil"/>
              <w:bottom w:val="nil"/>
              <w:right w:val="nil"/>
            </w:tcBorders>
          </w:tcPr>
          <w:p w14:paraId="53731FCC"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NA</w:t>
            </w:r>
          </w:p>
        </w:tc>
        <w:tc>
          <w:tcPr>
            <w:tcW w:w="1134" w:type="dxa"/>
            <w:tcBorders>
              <w:top w:val="nil"/>
              <w:left w:val="nil"/>
              <w:bottom w:val="nil"/>
              <w:right w:val="nil"/>
            </w:tcBorders>
          </w:tcPr>
          <w:p w14:paraId="0297C1C2"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 xml:space="preserve">Yes, </w:t>
            </w:r>
            <w:r w:rsidRPr="00555F9F">
              <w:rPr>
                <w:rFonts w:ascii="Book Antiqua" w:hAnsi="Book Antiqua"/>
                <w:i/>
                <w:iCs/>
              </w:rPr>
              <w:t>PDGFRA 12</w:t>
            </w:r>
          </w:p>
        </w:tc>
        <w:tc>
          <w:tcPr>
            <w:tcW w:w="567" w:type="dxa"/>
            <w:tcBorders>
              <w:top w:val="nil"/>
              <w:left w:val="nil"/>
              <w:bottom w:val="nil"/>
              <w:right w:val="nil"/>
            </w:tcBorders>
          </w:tcPr>
          <w:p w14:paraId="12F0F17E"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High</w:t>
            </w:r>
          </w:p>
        </w:tc>
        <w:tc>
          <w:tcPr>
            <w:tcW w:w="709" w:type="dxa"/>
            <w:tcBorders>
              <w:top w:val="nil"/>
              <w:left w:val="nil"/>
              <w:bottom w:val="nil"/>
              <w:right w:val="nil"/>
            </w:tcBorders>
          </w:tcPr>
          <w:p w14:paraId="406D233A"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5/DFS</w:t>
            </w:r>
          </w:p>
        </w:tc>
        <w:tc>
          <w:tcPr>
            <w:tcW w:w="1317" w:type="dxa"/>
            <w:gridSpan w:val="2"/>
            <w:tcBorders>
              <w:top w:val="nil"/>
              <w:left w:val="nil"/>
              <w:bottom w:val="nil"/>
              <w:right w:val="nil"/>
            </w:tcBorders>
          </w:tcPr>
          <w:p w14:paraId="35ED383F" w14:textId="77777777" w:rsidR="00434BDE" w:rsidRPr="00555F9F" w:rsidRDefault="00B8041B" w:rsidP="00ED6B63">
            <w:pPr>
              <w:snapToGrid w:val="0"/>
              <w:spacing w:line="360" w:lineRule="auto"/>
              <w:ind w:firstLineChars="50" w:firstLine="120"/>
              <w:jc w:val="both"/>
              <w:rPr>
                <w:rFonts w:ascii="Book Antiqua" w:hAnsi="Book Antiqua" w:cs="Calibri"/>
              </w:rPr>
            </w:pPr>
            <w:r w:rsidRPr="00555F9F">
              <w:rPr>
                <w:rFonts w:ascii="Book Antiqua" w:hAnsi="Book Antiqua"/>
              </w:rPr>
              <w:t>5/A</w:t>
            </w:r>
          </w:p>
        </w:tc>
      </w:tr>
      <w:tr w:rsidR="00555F9F" w:rsidRPr="00555F9F" w14:paraId="335D624D" w14:textId="77777777">
        <w:trPr>
          <w:trHeight w:val="162"/>
        </w:trPr>
        <w:tc>
          <w:tcPr>
            <w:tcW w:w="675" w:type="dxa"/>
            <w:tcBorders>
              <w:top w:val="nil"/>
              <w:left w:val="nil"/>
              <w:bottom w:val="nil"/>
              <w:right w:val="nil"/>
            </w:tcBorders>
          </w:tcPr>
          <w:p w14:paraId="7F21F5EB"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cs="Book Antiqua"/>
                <w:vertAlign w:val="superscript"/>
              </w:rPr>
              <w:t xml:space="preserve"> </w:t>
            </w:r>
            <w:r w:rsidRPr="00555F9F">
              <w:rPr>
                <w:rFonts w:ascii="Book Antiqua" w:hAnsi="Book Antiqua" w:cs="Book Antiqua"/>
              </w:rPr>
              <w:t>[</w:t>
            </w:r>
            <w:r w:rsidRPr="00555F9F">
              <w:rPr>
                <w:rFonts w:ascii="Book Antiqua" w:hAnsi="Book Antiqua"/>
              </w:rPr>
              <w:t>27</w:t>
            </w:r>
            <w:r w:rsidRPr="00555F9F">
              <w:rPr>
                <w:rFonts w:ascii="Book Antiqua" w:hAnsi="Book Antiqua" w:cs="Book Antiqua"/>
              </w:rPr>
              <w:t>]</w:t>
            </w:r>
          </w:p>
        </w:tc>
        <w:tc>
          <w:tcPr>
            <w:tcW w:w="709" w:type="dxa"/>
            <w:tcBorders>
              <w:top w:val="nil"/>
              <w:left w:val="nil"/>
              <w:bottom w:val="nil"/>
              <w:right w:val="nil"/>
            </w:tcBorders>
          </w:tcPr>
          <w:p w14:paraId="54E422FE" w14:textId="77777777" w:rsidR="00434BDE" w:rsidRPr="00555F9F" w:rsidRDefault="00B8041B" w:rsidP="00ED6B63">
            <w:pPr>
              <w:snapToGrid w:val="0"/>
              <w:spacing w:line="360" w:lineRule="auto"/>
              <w:jc w:val="both"/>
              <w:rPr>
                <w:rFonts w:ascii="Book Antiqua" w:hAnsi="Book Antiqua"/>
              </w:rPr>
            </w:pPr>
            <w:r w:rsidRPr="00555F9F">
              <w:rPr>
                <w:rFonts w:ascii="Book Antiqua" w:hAnsi="Book Antiqua"/>
              </w:rPr>
              <w:t>2017</w:t>
            </w:r>
          </w:p>
        </w:tc>
        <w:tc>
          <w:tcPr>
            <w:tcW w:w="709" w:type="dxa"/>
            <w:tcBorders>
              <w:top w:val="nil"/>
              <w:left w:val="nil"/>
              <w:bottom w:val="nil"/>
              <w:right w:val="nil"/>
            </w:tcBorders>
          </w:tcPr>
          <w:p w14:paraId="4F1F5665"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China</w:t>
            </w:r>
          </w:p>
        </w:tc>
        <w:tc>
          <w:tcPr>
            <w:tcW w:w="567" w:type="dxa"/>
            <w:tcBorders>
              <w:top w:val="nil"/>
              <w:left w:val="nil"/>
              <w:bottom w:val="nil"/>
              <w:right w:val="nil"/>
            </w:tcBorders>
          </w:tcPr>
          <w:p w14:paraId="00423EA8"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50/F</w:t>
            </w:r>
          </w:p>
        </w:tc>
        <w:tc>
          <w:tcPr>
            <w:tcW w:w="857" w:type="dxa"/>
            <w:tcBorders>
              <w:top w:val="nil"/>
              <w:left w:val="nil"/>
              <w:bottom w:val="nil"/>
              <w:right w:val="nil"/>
            </w:tcBorders>
          </w:tcPr>
          <w:p w14:paraId="086A5DF8"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Onset AP</w:t>
            </w:r>
          </w:p>
        </w:tc>
        <w:tc>
          <w:tcPr>
            <w:tcW w:w="709" w:type="dxa"/>
            <w:tcBorders>
              <w:top w:val="nil"/>
              <w:left w:val="nil"/>
              <w:bottom w:val="nil"/>
              <w:right w:val="nil"/>
            </w:tcBorders>
          </w:tcPr>
          <w:p w14:paraId="73A3A9A4"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R/1</w:t>
            </w:r>
          </w:p>
        </w:tc>
        <w:tc>
          <w:tcPr>
            <w:tcW w:w="709" w:type="dxa"/>
            <w:tcBorders>
              <w:top w:val="nil"/>
              <w:left w:val="nil"/>
              <w:bottom w:val="nil"/>
              <w:right w:val="nil"/>
            </w:tcBorders>
          </w:tcPr>
          <w:p w14:paraId="68AFE9C9"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15</w:t>
            </w:r>
          </w:p>
        </w:tc>
        <w:tc>
          <w:tcPr>
            <w:tcW w:w="992" w:type="dxa"/>
            <w:tcBorders>
              <w:top w:val="nil"/>
              <w:left w:val="nil"/>
              <w:bottom w:val="nil"/>
              <w:right w:val="nil"/>
            </w:tcBorders>
          </w:tcPr>
          <w:p w14:paraId="3FA8A042" w14:textId="2A95F272"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 xml:space="preserve">Solid + </w:t>
            </w:r>
            <w:r w:rsidR="00555F9F">
              <w:rPr>
                <w:rFonts w:ascii="Book Antiqua" w:hAnsi="Book Antiqua"/>
              </w:rPr>
              <w:t>c</w:t>
            </w:r>
            <w:r w:rsidRPr="00555F9F">
              <w:rPr>
                <w:rFonts w:ascii="Book Antiqua" w:hAnsi="Book Antiqua"/>
              </w:rPr>
              <w:t>yst</w:t>
            </w:r>
          </w:p>
        </w:tc>
        <w:tc>
          <w:tcPr>
            <w:tcW w:w="567" w:type="dxa"/>
            <w:tcBorders>
              <w:top w:val="nil"/>
              <w:left w:val="nil"/>
              <w:bottom w:val="nil"/>
              <w:right w:val="nil"/>
            </w:tcBorders>
          </w:tcPr>
          <w:p w14:paraId="4318CE75"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Yes</w:t>
            </w:r>
          </w:p>
        </w:tc>
        <w:tc>
          <w:tcPr>
            <w:tcW w:w="709" w:type="dxa"/>
            <w:tcBorders>
              <w:top w:val="nil"/>
              <w:left w:val="nil"/>
              <w:bottom w:val="nil"/>
              <w:right w:val="nil"/>
            </w:tcBorders>
          </w:tcPr>
          <w:p w14:paraId="29B5271C"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HR</w:t>
            </w:r>
          </w:p>
        </w:tc>
        <w:tc>
          <w:tcPr>
            <w:tcW w:w="709" w:type="dxa"/>
            <w:tcBorders>
              <w:top w:val="nil"/>
              <w:left w:val="nil"/>
              <w:bottom w:val="nil"/>
              <w:right w:val="nil"/>
            </w:tcBorders>
          </w:tcPr>
          <w:p w14:paraId="25AA3763"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S</w:t>
            </w:r>
          </w:p>
        </w:tc>
        <w:tc>
          <w:tcPr>
            <w:tcW w:w="992" w:type="dxa"/>
            <w:tcBorders>
              <w:top w:val="nil"/>
              <w:left w:val="nil"/>
              <w:bottom w:val="nil"/>
              <w:right w:val="nil"/>
            </w:tcBorders>
          </w:tcPr>
          <w:p w14:paraId="0E1B9F1E"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70</w:t>
            </w:r>
          </w:p>
        </w:tc>
        <w:tc>
          <w:tcPr>
            <w:tcW w:w="992" w:type="dxa"/>
            <w:tcBorders>
              <w:top w:val="nil"/>
              <w:left w:val="nil"/>
              <w:bottom w:val="nil"/>
              <w:right w:val="nil"/>
            </w:tcBorders>
          </w:tcPr>
          <w:p w14:paraId="54B406AF"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CD117, CD34</w:t>
            </w:r>
          </w:p>
        </w:tc>
        <w:tc>
          <w:tcPr>
            <w:tcW w:w="709" w:type="dxa"/>
            <w:tcBorders>
              <w:top w:val="nil"/>
              <w:left w:val="nil"/>
              <w:bottom w:val="nil"/>
              <w:right w:val="nil"/>
            </w:tcBorders>
          </w:tcPr>
          <w:p w14:paraId="197137AD"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NA</w:t>
            </w:r>
          </w:p>
        </w:tc>
        <w:tc>
          <w:tcPr>
            <w:tcW w:w="1134" w:type="dxa"/>
            <w:tcBorders>
              <w:top w:val="nil"/>
              <w:left w:val="nil"/>
              <w:bottom w:val="nil"/>
              <w:right w:val="nil"/>
            </w:tcBorders>
          </w:tcPr>
          <w:p w14:paraId="2771A1FE"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No</w:t>
            </w:r>
          </w:p>
        </w:tc>
        <w:tc>
          <w:tcPr>
            <w:tcW w:w="567" w:type="dxa"/>
            <w:tcBorders>
              <w:top w:val="nil"/>
              <w:left w:val="nil"/>
              <w:bottom w:val="nil"/>
              <w:right w:val="nil"/>
            </w:tcBorders>
          </w:tcPr>
          <w:p w14:paraId="4D606550"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High</w:t>
            </w:r>
          </w:p>
        </w:tc>
        <w:tc>
          <w:tcPr>
            <w:tcW w:w="709" w:type="dxa"/>
            <w:tcBorders>
              <w:top w:val="nil"/>
              <w:left w:val="nil"/>
              <w:bottom w:val="nil"/>
              <w:right w:val="nil"/>
            </w:tcBorders>
          </w:tcPr>
          <w:p w14:paraId="061B9851" w14:textId="5582BC68"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6/Met</w:t>
            </w:r>
          </w:p>
        </w:tc>
        <w:tc>
          <w:tcPr>
            <w:tcW w:w="1317" w:type="dxa"/>
            <w:gridSpan w:val="2"/>
            <w:tcBorders>
              <w:top w:val="nil"/>
              <w:left w:val="nil"/>
              <w:bottom w:val="nil"/>
              <w:right w:val="nil"/>
            </w:tcBorders>
          </w:tcPr>
          <w:p w14:paraId="6BAEFE44" w14:textId="77777777" w:rsidR="00434BDE" w:rsidRPr="00555F9F" w:rsidRDefault="00B8041B" w:rsidP="00ED6B63">
            <w:pPr>
              <w:snapToGrid w:val="0"/>
              <w:spacing w:line="360" w:lineRule="auto"/>
              <w:ind w:firstLineChars="50" w:firstLine="120"/>
              <w:jc w:val="both"/>
              <w:rPr>
                <w:rFonts w:ascii="Book Antiqua" w:hAnsi="Book Antiqua" w:cs="Calibri"/>
              </w:rPr>
            </w:pPr>
            <w:r w:rsidRPr="00555F9F">
              <w:rPr>
                <w:rFonts w:ascii="Book Antiqua" w:hAnsi="Book Antiqua"/>
              </w:rPr>
              <w:t>6/A</w:t>
            </w:r>
          </w:p>
        </w:tc>
      </w:tr>
      <w:tr w:rsidR="00555F9F" w:rsidRPr="00555F9F" w14:paraId="0FCE799D" w14:textId="77777777">
        <w:trPr>
          <w:trHeight w:val="162"/>
        </w:trPr>
        <w:tc>
          <w:tcPr>
            <w:tcW w:w="675" w:type="dxa"/>
            <w:tcBorders>
              <w:top w:val="nil"/>
              <w:left w:val="nil"/>
              <w:bottom w:val="nil"/>
              <w:right w:val="nil"/>
            </w:tcBorders>
          </w:tcPr>
          <w:p w14:paraId="2090F785"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cs="Book Antiqua"/>
                <w:vertAlign w:val="superscript"/>
              </w:rPr>
              <w:t xml:space="preserve"> </w:t>
            </w:r>
            <w:r w:rsidRPr="00555F9F">
              <w:rPr>
                <w:rFonts w:ascii="Book Antiqua" w:hAnsi="Book Antiqua" w:cs="Book Antiqua"/>
              </w:rPr>
              <w:t>[</w:t>
            </w:r>
            <w:r w:rsidRPr="00555F9F">
              <w:rPr>
                <w:rFonts w:ascii="Book Antiqua" w:hAnsi="Book Antiqua"/>
              </w:rPr>
              <w:t>66</w:t>
            </w:r>
            <w:r w:rsidRPr="00555F9F">
              <w:rPr>
                <w:rFonts w:ascii="Book Antiqua" w:hAnsi="Book Antiqua" w:cs="Book Antiqua"/>
              </w:rPr>
              <w:t>]</w:t>
            </w:r>
          </w:p>
        </w:tc>
        <w:tc>
          <w:tcPr>
            <w:tcW w:w="709" w:type="dxa"/>
            <w:tcBorders>
              <w:top w:val="nil"/>
              <w:left w:val="nil"/>
              <w:bottom w:val="nil"/>
              <w:right w:val="nil"/>
            </w:tcBorders>
          </w:tcPr>
          <w:p w14:paraId="74747118" w14:textId="77777777" w:rsidR="00434BDE" w:rsidRPr="00555F9F" w:rsidRDefault="00B8041B" w:rsidP="00ED6B63">
            <w:pPr>
              <w:snapToGrid w:val="0"/>
              <w:spacing w:line="360" w:lineRule="auto"/>
              <w:jc w:val="both"/>
              <w:rPr>
                <w:rFonts w:ascii="Book Antiqua" w:hAnsi="Book Antiqua"/>
              </w:rPr>
            </w:pPr>
            <w:r w:rsidRPr="00555F9F">
              <w:rPr>
                <w:rFonts w:ascii="Book Antiqua" w:hAnsi="Book Antiqua"/>
              </w:rPr>
              <w:t>2017</w:t>
            </w:r>
          </w:p>
        </w:tc>
        <w:tc>
          <w:tcPr>
            <w:tcW w:w="709" w:type="dxa"/>
            <w:tcBorders>
              <w:top w:val="nil"/>
              <w:left w:val="nil"/>
              <w:bottom w:val="nil"/>
              <w:right w:val="nil"/>
            </w:tcBorders>
          </w:tcPr>
          <w:p w14:paraId="3223A65F"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China</w:t>
            </w:r>
          </w:p>
        </w:tc>
        <w:tc>
          <w:tcPr>
            <w:tcW w:w="567" w:type="dxa"/>
            <w:tcBorders>
              <w:top w:val="nil"/>
              <w:left w:val="nil"/>
              <w:bottom w:val="nil"/>
              <w:right w:val="nil"/>
            </w:tcBorders>
          </w:tcPr>
          <w:p w14:paraId="1CB25FB5"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57/F</w:t>
            </w:r>
          </w:p>
        </w:tc>
        <w:tc>
          <w:tcPr>
            <w:tcW w:w="857" w:type="dxa"/>
            <w:tcBorders>
              <w:top w:val="nil"/>
              <w:left w:val="nil"/>
              <w:bottom w:val="nil"/>
              <w:right w:val="nil"/>
            </w:tcBorders>
          </w:tcPr>
          <w:p w14:paraId="020E6A64"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No symptom</w:t>
            </w:r>
          </w:p>
        </w:tc>
        <w:tc>
          <w:tcPr>
            <w:tcW w:w="709" w:type="dxa"/>
            <w:tcBorders>
              <w:top w:val="nil"/>
              <w:left w:val="nil"/>
              <w:bottom w:val="nil"/>
              <w:right w:val="nil"/>
            </w:tcBorders>
          </w:tcPr>
          <w:p w14:paraId="7E142450"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L/1</w:t>
            </w:r>
          </w:p>
        </w:tc>
        <w:tc>
          <w:tcPr>
            <w:tcW w:w="709" w:type="dxa"/>
            <w:tcBorders>
              <w:top w:val="nil"/>
              <w:left w:val="nil"/>
              <w:bottom w:val="nil"/>
              <w:right w:val="nil"/>
            </w:tcBorders>
          </w:tcPr>
          <w:p w14:paraId="65C214C9"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4</w:t>
            </w:r>
          </w:p>
        </w:tc>
        <w:tc>
          <w:tcPr>
            <w:tcW w:w="992" w:type="dxa"/>
            <w:tcBorders>
              <w:top w:val="nil"/>
              <w:left w:val="nil"/>
              <w:bottom w:val="nil"/>
              <w:right w:val="nil"/>
            </w:tcBorders>
          </w:tcPr>
          <w:p w14:paraId="61A4605F" w14:textId="1382B614"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 xml:space="preserve">Solid + </w:t>
            </w:r>
            <w:r w:rsidR="00555F9F">
              <w:rPr>
                <w:rFonts w:ascii="Book Antiqua" w:hAnsi="Book Antiqua"/>
              </w:rPr>
              <w:t>c</w:t>
            </w:r>
            <w:r w:rsidRPr="00555F9F">
              <w:rPr>
                <w:rFonts w:ascii="Book Antiqua" w:hAnsi="Book Antiqua"/>
              </w:rPr>
              <w:t>yst</w:t>
            </w:r>
          </w:p>
        </w:tc>
        <w:tc>
          <w:tcPr>
            <w:tcW w:w="567" w:type="dxa"/>
            <w:tcBorders>
              <w:top w:val="nil"/>
              <w:left w:val="nil"/>
              <w:bottom w:val="nil"/>
              <w:right w:val="nil"/>
            </w:tcBorders>
          </w:tcPr>
          <w:p w14:paraId="7A12184A"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No</w:t>
            </w:r>
          </w:p>
        </w:tc>
        <w:tc>
          <w:tcPr>
            <w:tcW w:w="709" w:type="dxa"/>
            <w:tcBorders>
              <w:top w:val="nil"/>
              <w:left w:val="nil"/>
              <w:bottom w:val="nil"/>
              <w:right w:val="nil"/>
            </w:tcBorders>
          </w:tcPr>
          <w:p w14:paraId="233AD1C9"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HR</w:t>
            </w:r>
          </w:p>
        </w:tc>
        <w:tc>
          <w:tcPr>
            <w:tcW w:w="709" w:type="dxa"/>
            <w:tcBorders>
              <w:top w:val="nil"/>
              <w:left w:val="nil"/>
              <w:bottom w:val="nil"/>
              <w:right w:val="nil"/>
            </w:tcBorders>
          </w:tcPr>
          <w:p w14:paraId="228ECC16"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S</w:t>
            </w:r>
          </w:p>
        </w:tc>
        <w:tc>
          <w:tcPr>
            <w:tcW w:w="992" w:type="dxa"/>
            <w:tcBorders>
              <w:top w:val="nil"/>
              <w:left w:val="nil"/>
              <w:bottom w:val="nil"/>
              <w:right w:val="nil"/>
            </w:tcBorders>
          </w:tcPr>
          <w:p w14:paraId="5B382715"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NA</w:t>
            </w:r>
          </w:p>
        </w:tc>
        <w:tc>
          <w:tcPr>
            <w:tcW w:w="992" w:type="dxa"/>
            <w:tcBorders>
              <w:top w:val="nil"/>
              <w:left w:val="nil"/>
              <w:bottom w:val="nil"/>
              <w:right w:val="nil"/>
            </w:tcBorders>
          </w:tcPr>
          <w:p w14:paraId="14402839"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CD117, DOG-1</w:t>
            </w:r>
          </w:p>
        </w:tc>
        <w:tc>
          <w:tcPr>
            <w:tcW w:w="709" w:type="dxa"/>
            <w:tcBorders>
              <w:top w:val="nil"/>
              <w:left w:val="nil"/>
              <w:bottom w:val="nil"/>
              <w:right w:val="nil"/>
            </w:tcBorders>
          </w:tcPr>
          <w:p w14:paraId="7C53D324"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10</w:t>
            </w:r>
          </w:p>
        </w:tc>
        <w:tc>
          <w:tcPr>
            <w:tcW w:w="1134" w:type="dxa"/>
            <w:tcBorders>
              <w:top w:val="nil"/>
              <w:left w:val="nil"/>
              <w:bottom w:val="nil"/>
              <w:right w:val="nil"/>
            </w:tcBorders>
          </w:tcPr>
          <w:p w14:paraId="36D81460"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No</w:t>
            </w:r>
          </w:p>
        </w:tc>
        <w:tc>
          <w:tcPr>
            <w:tcW w:w="567" w:type="dxa"/>
            <w:tcBorders>
              <w:top w:val="nil"/>
              <w:left w:val="nil"/>
              <w:bottom w:val="nil"/>
              <w:right w:val="nil"/>
            </w:tcBorders>
          </w:tcPr>
          <w:p w14:paraId="1A9269F0"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NA</w:t>
            </w:r>
          </w:p>
        </w:tc>
        <w:tc>
          <w:tcPr>
            <w:tcW w:w="709" w:type="dxa"/>
            <w:tcBorders>
              <w:top w:val="nil"/>
              <w:left w:val="nil"/>
              <w:bottom w:val="nil"/>
              <w:right w:val="nil"/>
            </w:tcBorders>
          </w:tcPr>
          <w:p w14:paraId="7DF6E577"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6/DFS</w:t>
            </w:r>
          </w:p>
        </w:tc>
        <w:tc>
          <w:tcPr>
            <w:tcW w:w="1317" w:type="dxa"/>
            <w:gridSpan w:val="2"/>
            <w:tcBorders>
              <w:top w:val="nil"/>
              <w:left w:val="nil"/>
              <w:bottom w:val="nil"/>
              <w:right w:val="nil"/>
            </w:tcBorders>
          </w:tcPr>
          <w:p w14:paraId="03CDF8CD" w14:textId="77777777" w:rsidR="00434BDE" w:rsidRPr="00555F9F" w:rsidRDefault="00B8041B" w:rsidP="00ED6B63">
            <w:pPr>
              <w:snapToGrid w:val="0"/>
              <w:spacing w:line="360" w:lineRule="auto"/>
              <w:ind w:firstLineChars="50" w:firstLine="120"/>
              <w:jc w:val="both"/>
              <w:rPr>
                <w:rFonts w:ascii="Book Antiqua" w:hAnsi="Book Antiqua" w:cs="Calibri"/>
              </w:rPr>
            </w:pPr>
            <w:r w:rsidRPr="00555F9F">
              <w:rPr>
                <w:rFonts w:ascii="Book Antiqua" w:hAnsi="Book Antiqua"/>
              </w:rPr>
              <w:t>6/A</w:t>
            </w:r>
          </w:p>
        </w:tc>
      </w:tr>
      <w:tr w:rsidR="00555F9F" w:rsidRPr="00555F9F" w14:paraId="33CE66A1" w14:textId="77777777">
        <w:trPr>
          <w:trHeight w:val="162"/>
        </w:trPr>
        <w:tc>
          <w:tcPr>
            <w:tcW w:w="675" w:type="dxa"/>
            <w:tcBorders>
              <w:top w:val="nil"/>
              <w:left w:val="nil"/>
              <w:bottom w:val="nil"/>
              <w:right w:val="nil"/>
            </w:tcBorders>
          </w:tcPr>
          <w:p w14:paraId="7F1C24CB"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cs="Book Antiqua"/>
                <w:vertAlign w:val="superscript"/>
              </w:rPr>
              <w:t xml:space="preserve"> </w:t>
            </w:r>
            <w:r w:rsidRPr="00555F9F">
              <w:rPr>
                <w:rFonts w:ascii="Book Antiqua" w:hAnsi="Book Antiqua" w:cs="Book Antiqua"/>
              </w:rPr>
              <w:t>[</w:t>
            </w:r>
            <w:r w:rsidRPr="00555F9F">
              <w:rPr>
                <w:rFonts w:ascii="Book Antiqua" w:hAnsi="Book Antiqua"/>
              </w:rPr>
              <w:t>43</w:t>
            </w:r>
            <w:r w:rsidRPr="00555F9F">
              <w:rPr>
                <w:rFonts w:ascii="Book Antiqua" w:hAnsi="Book Antiqua" w:cs="Book Antiqua"/>
              </w:rPr>
              <w:t>]</w:t>
            </w:r>
          </w:p>
        </w:tc>
        <w:tc>
          <w:tcPr>
            <w:tcW w:w="709" w:type="dxa"/>
            <w:tcBorders>
              <w:top w:val="nil"/>
              <w:left w:val="nil"/>
              <w:bottom w:val="nil"/>
              <w:right w:val="nil"/>
            </w:tcBorders>
          </w:tcPr>
          <w:p w14:paraId="75BC78C1" w14:textId="77777777" w:rsidR="00434BDE" w:rsidRPr="00555F9F" w:rsidRDefault="00B8041B" w:rsidP="00ED6B63">
            <w:pPr>
              <w:snapToGrid w:val="0"/>
              <w:spacing w:line="360" w:lineRule="auto"/>
              <w:jc w:val="both"/>
              <w:rPr>
                <w:rFonts w:ascii="Book Antiqua" w:hAnsi="Book Antiqua"/>
              </w:rPr>
            </w:pPr>
            <w:r w:rsidRPr="00555F9F">
              <w:rPr>
                <w:rFonts w:ascii="Book Antiqua" w:hAnsi="Book Antiqua"/>
              </w:rPr>
              <w:t>2017</w:t>
            </w:r>
          </w:p>
        </w:tc>
        <w:tc>
          <w:tcPr>
            <w:tcW w:w="709" w:type="dxa"/>
            <w:tcBorders>
              <w:top w:val="nil"/>
              <w:left w:val="nil"/>
              <w:bottom w:val="nil"/>
              <w:right w:val="nil"/>
            </w:tcBorders>
          </w:tcPr>
          <w:p w14:paraId="5A716B70"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China</w:t>
            </w:r>
          </w:p>
        </w:tc>
        <w:tc>
          <w:tcPr>
            <w:tcW w:w="567" w:type="dxa"/>
            <w:tcBorders>
              <w:top w:val="nil"/>
              <w:left w:val="nil"/>
              <w:bottom w:val="nil"/>
              <w:right w:val="nil"/>
            </w:tcBorders>
          </w:tcPr>
          <w:p w14:paraId="4C33941C"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45/F</w:t>
            </w:r>
          </w:p>
        </w:tc>
        <w:tc>
          <w:tcPr>
            <w:tcW w:w="857" w:type="dxa"/>
            <w:tcBorders>
              <w:top w:val="nil"/>
              <w:left w:val="nil"/>
              <w:bottom w:val="nil"/>
              <w:right w:val="nil"/>
            </w:tcBorders>
          </w:tcPr>
          <w:p w14:paraId="71C5C9A4"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No symptom</w:t>
            </w:r>
          </w:p>
        </w:tc>
        <w:tc>
          <w:tcPr>
            <w:tcW w:w="709" w:type="dxa"/>
            <w:tcBorders>
              <w:top w:val="nil"/>
              <w:left w:val="nil"/>
              <w:bottom w:val="nil"/>
              <w:right w:val="nil"/>
            </w:tcBorders>
          </w:tcPr>
          <w:p w14:paraId="4BD57FC1"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R + L/&gt; 3</w:t>
            </w:r>
          </w:p>
        </w:tc>
        <w:tc>
          <w:tcPr>
            <w:tcW w:w="709" w:type="dxa"/>
            <w:tcBorders>
              <w:top w:val="nil"/>
              <w:left w:val="nil"/>
              <w:bottom w:val="nil"/>
              <w:right w:val="nil"/>
            </w:tcBorders>
          </w:tcPr>
          <w:p w14:paraId="5892ED99"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11.5</w:t>
            </w:r>
          </w:p>
        </w:tc>
        <w:tc>
          <w:tcPr>
            <w:tcW w:w="992" w:type="dxa"/>
            <w:tcBorders>
              <w:top w:val="nil"/>
              <w:left w:val="nil"/>
              <w:bottom w:val="nil"/>
              <w:right w:val="nil"/>
            </w:tcBorders>
          </w:tcPr>
          <w:p w14:paraId="17B1E24C"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Solid</w:t>
            </w:r>
          </w:p>
        </w:tc>
        <w:tc>
          <w:tcPr>
            <w:tcW w:w="567" w:type="dxa"/>
            <w:tcBorders>
              <w:top w:val="nil"/>
              <w:left w:val="nil"/>
              <w:bottom w:val="nil"/>
              <w:right w:val="nil"/>
            </w:tcBorders>
          </w:tcPr>
          <w:p w14:paraId="1E433DAD"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No</w:t>
            </w:r>
          </w:p>
        </w:tc>
        <w:tc>
          <w:tcPr>
            <w:tcW w:w="709" w:type="dxa"/>
            <w:tcBorders>
              <w:top w:val="nil"/>
              <w:left w:val="nil"/>
              <w:bottom w:val="nil"/>
              <w:right w:val="nil"/>
            </w:tcBorders>
          </w:tcPr>
          <w:p w14:paraId="14A1D4F1"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TACE + HR</w:t>
            </w:r>
          </w:p>
        </w:tc>
        <w:tc>
          <w:tcPr>
            <w:tcW w:w="709" w:type="dxa"/>
            <w:tcBorders>
              <w:top w:val="nil"/>
              <w:left w:val="nil"/>
              <w:bottom w:val="nil"/>
              <w:right w:val="nil"/>
            </w:tcBorders>
          </w:tcPr>
          <w:p w14:paraId="1F72D2C8"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S</w:t>
            </w:r>
          </w:p>
        </w:tc>
        <w:tc>
          <w:tcPr>
            <w:tcW w:w="992" w:type="dxa"/>
            <w:tcBorders>
              <w:top w:val="nil"/>
              <w:left w:val="nil"/>
              <w:bottom w:val="nil"/>
              <w:right w:val="nil"/>
            </w:tcBorders>
          </w:tcPr>
          <w:p w14:paraId="130D0319"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5</w:t>
            </w:r>
          </w:p>
        </w:tc>
        <w:tc>
          <w:tcPr>
            <w:tcW w:w="992" w:type="dxa"/>
            <w:tcBorders>
              <w:top w:val="nil"/>
              <w:left w:val="nil"/>
              <w:bottom w:val="nil"/>
              <w:right w:val="nil"/>
            </w:tcBorders>
          </w:tcPr>
          <w:p w14:paraId="753C91A6"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CD117, CD34, DOG-1</w:t>
            </w:r>
          </w:p>
        </w:tc>
        <w:tc>
          <w:tcPr>
            <w:tcW w:w="709" w:type="dxa"/>
            <w:tcBorders>
              <w:top w:val="nil"/>
              <w:left w:val="nil"/>
              <w:bottom w:val="nil"/>
              <w:right w:val="nil"/>
            </w:tcBorders>
          </w:tcPr>
          <w:p w14:paraId="2FAC76A8"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3</w:t>
            </w:r>
          </w:p>
        </w:tc>
        <w:tc>
          <w:tcPr>
            <w:tcW w:w="1134" w:type="dxa"/>
            <w:tcBorders>
              <w:top w:val="nil"/>
              <w:left w:val="nil"/>
              <w:bottom w:val="nil"/>
              <w:right w:val="nil"/>
            </w:tcBorders>
          </w:tcPr>
          <w:p w14:paraId="0650CD7F"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Yes, negative</w:t>
            </w:r>
          </w:p>
        </w:tc>
        <w:tc>
          <w:tcPr>
            <w:tcW w:w="567" w:type="dxa"/>
            <w:tcBorders>
              <w:top w:val="nil"/>
              <w:left w:val="nil"/>
              <w:bottom w:val="nil"/>
              <w:right w:val="nil"/>
            </w:tcBorders>
          </w:tcPr>
          <w:p w14:paraId="64E83908"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High</w:t>
            </w:r>
          </w:p>
        </w:tc>
        <w:tc>
          <w:tcPr>
            <w:tcW w:w="709" w:type="dxa"/>
            <w:tcBorders>
              <w:top w:val="nil"/>
              <w:left w:val="nil"/>
              <w:bottom w:val="nil"/>
              <w:right w:val="nil"/>
            </w:tcBorders>
          </w:tcPr>
          <w:p w14:paraId="3BE0D514" w14:textId="188FDE02"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1/Met</w:t>
            </w:r>
          </w:p>
        </w:tc>
        <w:tc>
          <w:tcPr>
            <w:tcW w:w="1317" w:type="dxa"/>
            <w:gridSpan w:val="2"/>
            <w:tcBorders>
              <w:top w:val="nil"/>
              <w:left w:val="nil"/>
              <w:bottom w:val="nil"/>
              <w:right w:val="nil"/>
            </w:tcBorders>
          </w:tcPr>
          <w:p w14:paraId="3B5B2CB1"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18/A</w:t>
            </w:r>
          </w:p>
        </w:tc>
      </w:tr>
      <w:tr w:rsidR="00555F9F" w:rsidRPr="00555F9F" w14:paraId="5494CDDD" w14:textId="77777777">
        <w:trPr>
          <w:trHeight w:val="162"/>
        </w:trPr>
        <w:tc>
          <w:tcPr>
            <w:tcW w:w="675" w:type="dxa"/>
            <w:tcBorders>
              <w:top w:val="nil"/>
              <w:left w:val="nil"/>
              <w:bottom w:val="nil"/>
              <w:right w:val="nil"/>
            </w:tcBorders>
          </w:tcPr>
          <w:p w14:paraId="104410A6"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cs="Book Antiqua"/>
                <w:vertAlign w:val="superscript"/>
              </w:rPr>
              <w:lastRenderedPageBreak/>
              <w:t xml:space="preserve"> </w:t>
            </w:r>
            <w:r w:rsidRPr="00555F9F">
              <w:rPr>
                <w:rFonts w:ascii="Book Antiqua" w:hAnsi="Book Antiqua" w:cs="Book Antiqua"/>
              </w:rPr>
              <w:t>[</w:t>
            </w:r>
            <w:r w:rsidRPr="00555F9F">
              <w:rPr>
                <w:rFonts w:ascii="Book Antiqua" w:hAnsi="Book Antiqua"/>
              </w:rPr>
              <w:t>30</w:t>
            </w:r>
            <w:r w:rsidRPr="00555F9F">
              <w:rPr>
                <w:rFonts w:ascii="Book Antiqua" w:hAnsi="Book Antiqua" w:cs="Book Antiqua"/>
              </w:rPr>
              <w:t>]</w:t>
            </w:r>
          </w:p>
        </w:tc>
        <w:tc>
          <w:tcPr>
            <w:tcW w:w="709" w:type="dxa"/>
            <w:tcBorders>
              <w:top w:val="nil"/>
              <w:left w:val="nil"/>
              <w:bottom w:val="nil"/>
              <w:right w:val="nil"/>
            </w:tcBorders>
          </w:tcPr>
          <w:p w14:paraId="1E3F61D6" w14:textId="77777777" w:rsidR="00434BDE" w:rsidRPr="00555F9F" w:rsidRDefault="00B8041B" w:rsidP="00ED6B63">
            <w:pPr>
              <w:snapToGrid w:val="0"/>
              <w:spacing w:line="360" w:lineRule="auto"/>
              <w:jc w:val="both"/>
              <w:rPr>
                <w:rFonts w:ascii="Book Antiqua" w:hAnsi="Book Antiqua"/>
              </w:rPr>
            </w:pPr>
            <w:r w:rsidRPr="00555F9F">
              <w:rPr>
                <w:rFonts w:ascii="Book Antiqua" w:hAnsi="Book Antiqua"/>
              </w:rPr>
              <w:t>2017</w:t>
            </w:r>
          </w:p>
        </w:tc>
        <w:tc>
          <w:tcPr>
            <w:tcW w:w="709" w:type="dxa"/>
            <w:tcBorders>
              <w:top w:val="nil"/>
              <w:left w:val="nil"/>
              <w:bottom w:val="nil"/>
              <w:right w:val="nil"/>
            </w:tcBorders>
          </w:tcPr>
          <w:p w14:paraId="009904B2"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Spanish</w:t>
            </w:r>
          </w:p>
        </w:tc>
        <w:tc>
          <w:tcPr>
            <w:tcW w:w="567" w:type="dxa"/>
            <w:tcBorders>
              <w:top w:val="nil"/>
              <w:left w:val="nil"/>
              <w:bottom w:val="nil"/>
              <w:right w:val="nil"/>
            </w:tcBorders>
          </w:tcPr>
          <w:p w14:paraId="0955CBC0"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41/M</w:t>
            </w:r>
          </w:p>
        </w:tc>
        <w:tc>
          <w:tcPr>
            <w:tcW w:w="857" w:type="dxa"/>
            <w:tcBorders>
              <w:top w:val="nil"/>
              <w:left w:val="nil"/>
              <w:bottom w:val="nil"/>
              <w:right w:val="nil"/>
            </w:tcBorders>
          </w:tcPr>
          <w:p w14:paraId="3B76493C"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Abdominal discomfort</w:t>
            </w:r>
          </w:p>
        </w:tc>
        <w:tc>
          <w:tcPr>
            <w:tcW w:w="709" w:type="dxa"/>
            <w:tcBorders>
              <w:top w:val="nil"/>
              <w:left w:val="nil"/>
              <w:bottom w:val="nil"/>
              <w:right w:val="nil"/>
            </w:tcBorders>
          </w:tcPr>
          <w:p w14:paraId="43E468E3"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R + L/1</w:t>
            </w:r>
          </w:p>
        </w:tc>
        <w:tc>
          <w:tcPr>
            <w:tcW w:w="709" w:type="dxa"/>
            <w:tcBorders>
              <w:top w:val="nil"/>
              <w:left w:val="nil"/>
              <w:bottom w:val="nil"/>
              <w:right w:val="nil"/>
            </w:tcBorders>
          </w:tcPr>
          <w:p w14:paraId="2C98A5C8"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20</w:t>
            </w:r>
          </w:p>
        </w:tc>
        <w:tc>
          <w:tcPr>
            <w:tcW w:w="992" w:type="dxa"/>
            <w:tcBorders>
              <w:top w:val="nil"/>
              <w:left w:val="nil"/>
              <w:bottom w:val="nil"/>
              <w:right w:val="nil"/>
            </w:tcBorders>
          </w:tcPr>
          <w:p w14:paraId="771CB0E9"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Solid</w:t>
            </w:r>
          </w:p>
        </w:tc>
        <w:tc>
          <w:tcPr>
            <w:tcW w:w="567" w:type="dxa"/>
            <w:tcBorders>
              <w:top w:val="nil"/>
              <w:left w:val="nil"/>
              <w:bottom w:val="nil"/>
              <w:right w:val="nil"/>
            </w:tcBorders>
          </w:tcPr>
          <w:p w14:paraId="22BBD0E2"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No</w:t>
            </w:r>
          </w:p>
        </w:tc>
        <w:tc>
          <w:tcPr>
            <w:tcW w:w="709" w:type="dxa"/>
            <w:tcBorders>
              <w:top w:val="nil"/>
              <w:left w:val="nil"/>
              <w:bottom w:val="nil"/>
              <w:right w:val="nil"/>
            </w:tcBorders>
          </w:tcPr>
          <w:p w14:paraId="1A4939DB"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HR</w:t>
            </w:r>
          </w:p>
        </w:tc>
        <w:tc>
          <w:tcPr>
            <w:tcW w:w="709" w:type="dxa"/>
            <w:tcBorders>
              <w:top w:val="nil"/>
              <w:left w:val="nil"/>
              <w:bottom w:val="nil"/>
              <w:right w:val="nil"/>
            </w:tcBorders>
          </w:tcPr>
          <w:p w14:paraId="063D528A"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S</w:t>
            </w:r>
          </w:p>
        </w:tc>
        <w:tc>
          <w:tcPr>
            <w:tcW w:w="992" w:type="dxa"/>
            <w:tcBorders>
              <w:top w:val="nil"/>
              <w:left w:val="nil"/>
              <w:bottom w:val="nil"/>
              <w:right w:val="nil"/>
            </w:tcBorders>
          </w:tcPr>
          <w:p w14:paraId="799432A6"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5</w:t>
            </w:r>
          </w:p>
        </w:tc>
        <w:tc>
          <w:tcPr>
            <w:tcW w:w="992" w:type="dxa"/>
            <w:tcBorders>
              <w:top w:val="nil"/>
              <w:left w:val="nil"/>
              <w:bottom w:val="nil"/>
              <w:right w:val="nil"/>
            </w:tcBorders>
          </w:tcPr>
          <w:p w14:paraId="45680530"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CD117, DOG-1</w:t>
            </w:r>
          </w:p>
        </w:tc>
        <w:tc>
          <w:tcPr>
            <w:tcW w:w="709" w:type="dxa"/>
            <w:tcBorders>
              <w:top w:val="nil"/>
              <w:left w:val="nil"/>
              <w:bottom w:val="nil"/>
              <w:right w:val="nil"/>
            </w:tcBorders>
          </w:tcPr>
          <w:p w14:paraId="429BD815"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10</w:t>
            </w:r>
          </w:p>
        </w:tc>
        <w:tc>
          <w:tcPr>
            <w:tcW w:w="1134" w:type="dxa"/>
            <w:tcBorders>
              <w:top w:val="nil"/>
              <w:left w:val="nil"/>
              <w:bottom w:val="nil"/>
              <w:right w:val="nil"/>
            </w:tcBorders>
          </w:tcPr>
          <w:p w14:paraId="6FBD68B4"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 xml:space="preserve">Yes, </w:t>
            </w:r>
            <w:r w:rsidRPr="00555F9F">
              <w:rPr>
                <w:rFonts w:ascii="Book Antiqua" w:hAnsi="Book Antiqua"/>
                <w:i/>
                <w:iCs/>
              </w:rPr>
              <w:t>KIT</w:t>
            </w:r>
            <w:r w:rsidRPr="00555F9F">
              <w:rPr>
                <w:rFonts w:ascii="Book Antiqua" w:hAnsi="Book Antiqua"/>
              </w:rPr>
              <w:t xml:space="preserve"> exon 11</w:t>
            </w:r>
          </w:p>
        </w:tc>
        <w:tc>
          <w:tcPr>
            <w:tcW w:w="567" w:type="dxa"/>
            <w:tcBorders>
              <w:top w:val="nil"/>
              <w:left w:val="nil"/>
              <w:bottom w:val="nil"/>
              <w:right w:val="nil"/>
            </w:tcBorders>
          </w:tcPr>
          <w:p w14:paraId="5066C1BE"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High</w:t>
            </w:r>
          </w:p>
        </w:tc>
        <w:tc>
          <w:tcPr>
            <w:tcW w:w="709" w:type="dxa"/>
            <w:tcBorders>
              <w:top w:val="nil"/>
              <w:left w:val="nil"/>
              <w:bottom w:val="nil"/>
              <w:right w:val="nil"/>
            </w:tcBorders>
          </w:tcPr>
          <w:p w14:paraId="112375B6"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18/DFS</w:t>
            </w:r>
          </w:p>
        </w:tc>
        <w:tc>
          <w:tcPr>
            <w:tcW w:w="1317" w:type="dxa"/>
            <w:gridSpan w:val="2"/>
            <w:tcBorders>
              <w:top w:val="nil"/>
              <w:left w:val="nil"/>
              <w:bottom w:val="nil"/>
              <w:right w:val="nil"/>
            </w:tcBorders>
          </w:tcPr>
          <w:p w14:paraId="186778DF"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18/A</w:t>
            </w:r>
          </w:p>
        </w:tc>
      </w:tr>
      <w:tr w:rsidR="00555F9F" w:rsidRPr="00555F9F" w14:paraId="70A180E7" w14:textId="77777777">
        <w:trPr>
          <w:trHeight w:val="162"/>
        </w:trPr>
        <w:tc>
          <w:tcPr>
            <w:tcW w:w="675" w:type="dxa"/>
            <w:vMerge w:val="restart"/>
            <w:tcBorders>
              <w:top w:val="nil"/>
              <w:left w:val="nil"/>
              <w:bottom w:val="nil"/>
              <w:right w:val="nil"/>
            </w:tcBorders>
          </w:tcPr>
          <w:p w14:paraId="6BAA82BB"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cs="Book Antiqua"/>
                <w:vertAlign w:val="superscript"/>
              </w:rPr>
              <w:t xml:space="preserve"> </w:t>
            </w:r>
            <w:r w:rsidRPr="00555F9F">
              <w:rPr>
                <w:rFonts w:ascii="Book Antiqua" w:hAnsi="Book Antiqua" w:cs="Book Antiqua"/>
              </w:rPr>
              <w:t>[</w:t>
            </w:r>
            <w:r w:rsidRPr="00555F9F">
              <w:rPr>
                <w:rFonts w:ascii="Book Antiqua" w:hAnsi="Book Antiqua"/>
              </w:rPr>
              <w:t>23</w:t>
            </w:r>
            <w:r w:rsidRPr="00555F9F">
              <w:rPr>
                <w:rFonts w:ascii="Book Antiqua" w:hAnsi="Book Antiqua" w:cs="Book Antiqua"/>
              </w:rPr>
              <w:t>]</w:t>
            </w:r>
          </w:p>
        </w:tc>
        <w:tc>
          <w:tcPr>
            <w:tcW w:w="709" w:type="dxa"/>
            <w:tcBorders>
              <w:top w:val="nil"/>
              <w:left w:val="nil"/>
              <w:bottom w:val="nil"/>
              <w:right w:val="nil"/>
            </w:tcBorders>
          </w:tcPr>
          <w:p w14:paraId="07662BE9" w14:textId="77777777" w:rsidR="00434BDE" w:rsidRPr="00555F9F" w:rsidRDefault="00B8041B" w:rsidP="00ED6B63">
            <w:pPr>
              <w:snapToGrid w:val="0"/>
              <w:spacing w:line="360" w:lineRule="auto"/>
              <w:jc w:val="both"/>
              <w:rPr>
                <w:rFonts w:ascii="Book Antiqua" w:hAnsi="Book Antiqua"/>
              </w:rPr>
            </w:pPr>
            <w:r w:rsidRPr="00555F9F">
              <w:rPr>
                <w:rFonts w:ascii="Book Antiqua" w:hAnsi="Book Antiqua"/>
              </w:rPr>
              <w:t>2018</w:t>
            </w:r>
          </w:p>
        </w:tc>
        <w:tc>
          <w:tcPr>
            <w:tcW w:w="709" w:type="dxa"/>
            <w:tcBorders>
              <w:top w:val="nil"/>
              <w:left w:val="nil"/>
              <w:bottom w:val="nil"/>
              <w:right w:val="nil"/>
            </w:tcBorders>
          </w:tcPr>
          <w:p w14:paraId="75AF3360"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France</w:t>
            </w:r>
          </w:p>
        </w:tc>
        <w:tc>
          <w:tcPr>
            <w:tcW w:w="567" w:type="dxa"/>
            <w:tcBorders>
              <w:top w:val="nil"/>
              <w:left w:val="nil"/>
              <w:bottom w:val="nil"/>
              <w:right w:val="nil"/>
            </w:tcBorders>
          </w:tcPr>
          <w:p w14:paraId="5D52F0BF"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56/M</w:t>
            </w:r>
          </w:p>
        </w:tc>
        <w:tc>
          <w:tcPr>
            <w:tcW w:w="857" w:type="dxa"/>
            <w:tcBorders>
              <w:top w:val="nil"/>
              <w:left w:val="nil"/>
              <w:bottom w:val="nil"/>
              <w:right w:val="nil"/>
            </w:tcBorders>
          </w:tcPr>
          <w:p w14:paraId="51EAA76D"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AP</w:t>
            </w:r>
          </w:p>
        </w:tc>
        <w:tc>
          <w:tcPr>
            <w:tcW w:w="709" w:type="dxa"/>
            <w:tcBorders>
              <w:top w:val="nil"/>
              <w:left w:val="nil"/>
              <w:bottom w:val="nil"/>
              <w:right w:val="nil"/>
            </w:tcBorders>
          </w:tcPr>
          <w:p w14:paraId="3225EAD9"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R/1</w:t>
            </w:r>
          </w:p>
        </w:tc>
        <w:tc>
          <w:tcPr>
            <w:tcW w:w="709" w:type="dxa"/>
            <w:tcBorders>
              <w:top w:val="nil"/>
              <w:left w:val="nil"/>
              <w:bottom w:val="nil"/>
              <w:right w:val="nil"/>
            </w:tcBorders>
          </w:tcPr>
          <w:p w14:paraId="73AF5009"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10</w:t>
            </w:r>
          </w:p>
        </w:tc>
        <w:tc>
          <w:tcPr>
            <w:tcW w:w="992" w:type="dxa"/>
            <w:tcBorders>
              <w:top w:val="nil"/>
              <w:left w:val="nil"/>
              <w:bottom w:val="nil"/>
              <w:right w:val="nil"/>
            </w:tcBorders>
          </w:tcPr>
          <w:p w14:paraId="279E54DE"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Solid</w:t>
            </w:r>
          </w:p>
        </w:tc>
        <w:tc>
          <w:tcPr>
            <w:tcW w:w="567" w:type="dxa"/>
            <w:tcBorders>
              <w:top w:val="nil"/>
              <w:left w:val="nil"/>
              <w:bottom w:val="nil"/>
              <w:right w:val="nil"/>
            </w:tcBorders>
          </w:tcPr>
          <w:p w14:paraId="002A9C33"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No</w:t>
            </w:r>
          </w:p>
        </w:tc>
        <w:tc>
          <w:tcPr>
            <w:tcW w:w="709" w:type="dxa"/>
            <w:tcBorders>
              <w:top w:val="nil"/>
              <w:left w:val="nil"/>
              <w:bottom w:val="nil"/>
              <w:right w:val="nil"/>
            </w:tcBorders>
          </w:tcPr>
          <w:p w14:paraId="7DB6F1F1" w14:textId="6244A3CE"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TACE + HR + T + Chemo</w:t>
            </w:r>
          </w:p>
        </w:tc>
        <w:tc>
          <w:tcPr>
            <w:tcW w:w="709" w:type="dxa"/>
            <w:tcBorders>
              <w:top w:val="nil"/>
              <w:left w:val="nil"/>
              <w:bottom w:val="nil"/>
              <w:right w:val="nil"/>
            </w:tcBorders>
          </w:tcPr>
          <w:p w14:paraId="6E6CAB34"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S</w:t>
            </w:r>
          </w:p>
        </w:tc>
        <w:tc>
          <w:tcPr>
            <w:tcW w:w="992" w:type="dxa"/>
            <w:tcBorders>
              <w:top w:val="nil"/>
              <w:left w:val="nil"/>
              <w:bottom w:val="nil"/>
              <w:right w:val="nil"/>
            </w:tcBorders>
          </w:tcPr>
          <w:p w14:paraId="59F0CD78"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8</w:t>
            </w:r>
          </w:p>
        </w:tc>
        <w:tc>
          <w:tcPr>
            <w:tcW w:w="992" w:type="dxa"/>
            <w:tcBorders>
              <w:top w:val="nil"/>
              <w:left w:val="nil"/>
              <w:bottom w:val="nil"/>
              <w:right w:val="nil"/>
            </w:tcBorders>
          </w:tcPr>
          <w:p w14:paraId="06075DDF"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CD117, CD34</w:t>
            </w:r>
          </w:p>
        </w:tc>
        <w:tc>
          <w:tcPr>
            <w:tcW w:w="709" w:type="dxa"/>
            <w:tcBorders>
              <w:top w:val="nil"/>
              <w:left w:val="nil"/>
              <w:bottom w:val="nil"/>
              <w:right w:val="nil"/>
            </w:tcBorders>
          </w:tcPr>
          <w:p w14:paraId="63A8EF5A"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NA</w:t>
            </w:r>
          </w:p>
        </w:tc>
        <w:tc>
          <w:tcPr>
            <w:tcW w:w="1134" w:type="dxa"/>
            <w:tcBorders>
              <w:top w:val="nil"/>
              <w:left w:val="nil"/>
              <w:bottom w:val="nil"/>
              <w:right w:val="nil"/>
            </w:tcBorders>
          </w:tcPr>
          <w:p w14:paraId="62F34A80"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No</w:t>
            </w:r>
          </w:p>
        </w:tc>
        <w:tc>
          <w:tcPr>
            <w:tcW w:w="567" w:type="dxa"/>
            <w:tcBorders>
              <w:top w:val="nil"/>
              <w:left w:val="nil"/>
              <w:bottom w:val="nil"/>
              <w:right w:val="nil"/>
            </w:tcBorders>
          </w:tcPr>
          <w:p w14:paraId="2A7E058A"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High</w:t>
            </w:r>
          </w:p>
        </w:tc>
        <w:tc>
          <w:tcPr>
            <w:tcW w:w="709" w:type="dxa"/>
            <w:tcBorders>
              <w:top w:val="nil"/>
              <w:left w:val="nil"/>
              <w:bottom w:val="nil"/>
              <w:right w:val="nil"/>
            </w:tcBorders>
          </w:tcPr>
          <w:p w14:paraId="3FA74E55" w14:textId="7E4CEEB3"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12/Rec</w:t>
            </w:r>
          </w:p>
        </w:tc>
        <w:tc>
          <w:tcPr>
            <w:tcW w:w="1317" w:type="dxa"/>
            <w:gridSpan w:val="2"/>
            <w:tcBorders>
              <w:top w:val="nil"/>
              <w:left w:val="nil"/>
              <w:bottom w:val="nil"/>
              <w:right w:val="nil"/>
            </w:tcBorders>
          </w:tcPr>
          <w:p w14:paraId="1074EC7F"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264/D</w:t>
            </w:r>
          </w:p>
        </w:tc>
      </w:tr>
      <w:tr w:rsidR="00555F9F" w:rsidRPr="00555F9F" w14:paraId="3C16D380" w14:textId="77777777">
        <w:trPr>
          <w:trHeight w:val="162"/>
        </w:trPr>
        <w:tc>
          <w:tcPr>
            <w:tcW w:w="675" w:type="dxa"/>
            <w:vMerge/>
            <w:tcBorders>
              <w:top w:val="nil"/>
              <w:left w:val="nil"/>
              <w:bottom w:val="nil"/>
              <w:right w:val="nil"/>
            </w:tcBorders>
            <w:vAlign w:val="center"/>
          </w:tcPr>
          <w:p w14:paraId="7EDB03AB" w14:textId="77777777" w:rsidR="00434BDE" w:rsidRPr="00555F9F" w:rsidRDefault="00434BDE" w:rsidP="00ED6B63">
            <w:pPr>
              <w:snapToGrid w:val="0"/>
              <w:spacing w:line="360" w:lineRule="auto"/>
              <w:jc w:val="both"/>
              <w:rPr>
                <w:rFonts w:ascii="Book Antiqua" w:hAnsi="Book Antiqua" w:cs="Calibri"/>
              </w:rPr>
            </w:pPr>
          </w:p>
        </w:tc>
        <w:tc>
          <w:tcPr>
            <w:tcW w:w="709" w:type="dxa"/>
            <w:tcBorders>
              <w:top w:val="nil"/>
              <w:left w:val="nil"/>
              <w:bottom w:val="nil"/>
              <w:right w:val="nil"/>
            </w:tcBorders>
          </w:tcPr>
          <w:p w14:paraId="3328AABD" w14:textId="77777777" w:rsidR="00434BDE" w:rsidRPr="00555F9F" w:rsidRDefault="00434BDE" w:rsidP="00ED6B63">
            <w:pPr>
              <w:snapToGrid w:val="0"/>
              <w:spacing w:line="360" w:lineRule="auto"/>
              <w:jc w:val="both"/>
              <w:rPr>
                <w:rFonts w:ascii="Book Antiqua" w:hAnsi="Book Antiqua"/>
              </w:rPr>
            </w:pPr>
          </w:p>
        </w:tc>
        <w:tc>
          <w:tcPr>
            <w:tcW w:w="709" w:type="dxa"/>
            <w:tcBorders>
              <w:top w:val="nil"/>
              <w:left w:val="nil"/>
              <w:bottom w:val="nil"/>
              <w:right w:val="nil"/>
            </w:tcBorders>
          </w:tcPr>
          <w:p w14:paraId="3A2AD2A0"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France</w:t>
            </w:r>
          </w:p>
        </w:tc>
        <w:tc>
          <w:tcPr>
            <w:tcW w:w="567" w:type="dxa"/>
            <w:tcBorders>
              <w:top w:val="nil"/>
              <w:left w:val="nil"/>
              <w:bottom w:val="nil"/>
              <w:right w:val="nil"/>
            </w:tcBorders>
          </w:tcPr>
          <w:p w14:paraId="17DF2649"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59/F</w:t>
            </w:r>
          </w:p>
        </w:tc>
        <w:tc>
          <w:tcPr>
            <w:tcW w:w="857" w:type="dxa"/>
            <w:tcBorders>
              <w:top w:val="nil"/>
              <w:left w:val="nil"/>
              <w:bottom w:val="nil"/>
              <w:right w:val="nil"/>
            </w:tcBorders>
          </w:tcPr>
          <w:p w14:paraId="66CC700C"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AP, weight loss</w:t>
            </w:r>
          </w:p>
        </w:tc>
        <w:tc>
          <w:tcPr>
            <w:tcW w:w="709" w:type="dxa"/>
            <w:tcBorders>
              <w:top w:val="nil"/>
              <w:left w:val="nil"/>
              <w:bottom w:val="nil"/>
              <w:right w:val="nil"/>
            </w:tcBorders>
          </w:tcPr>
          <w:p w14:paraId="4BF358AC"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R + L/1</w:t>
            </w:r>
          </w:p>
        </w:tc>
        <w:tc>
          <w:tcPr>
            <w:tcW w:w="709" w:type="dxa"/>
            <w:tcBorders>
              <w:top w:val="nil"/>
              <w:left w:val="nil"/>
              <w:bottom w:val="nil"/>
              <w:right w:val="nil"/>
            </w:tcBorders>
          </w:tcPr>
          <w:p w14:paraId="519D8FEE"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23</w:t>
            </w:r>
          </w:p>
        </w:tc>
        <w:tc>
          <w:tcPr>
            <w:tcW w:w="992" w:type="dxa"/>
            <w:tcBorders>
              <w:top w:val="nil"/>
              <w:left w:val="nil"/>
              <w:bottom w:val="nil"/>
              <w:right w:val="nil"/>
            </w:tcBorders>
          </w:tcPr>
          <w:p w14:paraId="24A78850" w14:textId="686E3333"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 xml:space="preserve">Solid + </w:t>
            </w:r>
            <w:r w:rsidR="00555F9F">
              <w:rPr>
                <w:rFonts w:ascii="Book Antiqua" w:hAnsi="Book Antiqua"/>
              </w:rPr>
              <w:t>c</w:t>
            </w:r>
            <w:r w:rsidRPr="00555F9F">
              <w:rPr>
                <w:rFonts w:ascii="Book Antiqua" w:hAnsi="Book Antiqua"/>
              </w:rPr>
              <w:t>yst</w:t>
            </w:r>
          </w:p>
        </w:tc>
        <w:tc>
          <w:tcPr>
            <w:tcW w:w="567" w:type="dxa"/>
            <w:tcBorders>
              <w:top w:val="nil"/>
              <w:left w:val="nil"/>
              <w:bottom w:val="nil"/>
              <w:right w:val="nil"/>
            </w:tcBorders>
          </w:tcPr>
          <w:p w14:paraId="4A25194A"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No</w:t>
            </w:r>
          </w:p>
        </w:tc>
        <w:tc>
          <w:tcPr>
            <w:tcW w:w="709" w:type="dxa"/>
            <w:tcBorders>
              <w:top w:val="nil"/>
              <w:left w:val="nil"/>
              <w:bottom w:val="nil"/>
              <w:right w:val="nil"/>
            </w:tcBorders>
          </w:tcPr>
          <w:p w14:paraId="0C47F684" w14:textId="66AF1433"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Chemo</w:t>
            </w:r>
          </w:p>
        </w:tc>
        <w:tc>
          <w:tcPr>
            <w:tcW w:w="709" w:type="dxa"/>
            <w:tcBorders>
              <w:top w:val="nil"/>
              <w:left w:val="nil"/>
              <w:bottom w:val="nil"/>
              <w:right w:val="nil"/>
            </w:tcBorders>
          </w:tcPr>
          <w:p w14:paraId="3FC8D622"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S + E</w:t>
            </w:r>
          </w:p>
        </w:tc>
        <w:tc>
          <w:tcPr>
            <w:tcW w:w="992" w:type="dxa"/>
            <w:tcBorders>
              <w:top w:val="nil"/>
              <w:left w:val="nil"/>
              <w:bottom w:val="nil"/>
              <w:right w:val="nil"/>
            </w:tcBorders>
          </w:tcPr>
          <w:p w14:paraId="16CBA853"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42</w:t>
            </w:r>
          </w:p>
        </w:tc>
        <w:tc>
          <w:tcPr>
            <w:tcW w:w="992" w:type="dxa"/>
            <w:tcBorders>
              <w:top w:val="nil"/>
              <w:left w:val="nil"/>
              <w:bottom w:val="nil"/>
              <w:right w:val="nil"/>
            </w:tcBorders>
          </w:tcPr>
          <w:p w14:paraId="1E05470E"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CD117, DOG-1</w:t>
            </w:r>
          </w:p>
        </w:tc>
        <w:tc>
          <w:tcPr>
            <w:tcW w:w="709" w:type="dxa"/>
            <w:tcBorders>
              <w:top w:val="nil"/>
              <w:left w:val="nil"/>
              <w:bottom w:val="nil"/>
              <w:right w:val="nil"/>
            </w:tcBorders>
          </w:tcPr>
          <w:p w14:paraId="4B83A1D4"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30</w:t>
            </w:r>
          </w:p>
        </w:tc>
        <w:tc>
          <w:tcPr>
            <w:tcW w:w="1134" w:type="dxa"/>
            <w:tcBorders>
              <w:top w:val="nil"/>
              <w:left w:val="nil"/>
              <w:bottom w:val="nil"/>
              <w:right w:val="nil"/>
            </w:tcBorders>
          </w:tcPr>
          <w:p w14:paraId="13E40F45"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 xml:space="preserve">Yes, </w:t>
            </w:r>
            <w:r w:rsidRPr="00555F9F">
              <w:rPr>
                <w:rFonts w:ascii="Book Antiqua" w:hAnsi="Book Antiqua"/>
                <w:i/>
                <w:iCs/>
              </w:rPr>
              <w:t>KIT</w:t>
            </w:r>
            <w:r w:rsidRPr="00555F9F">
              <w:rPr>
                <w:rFonts w:ascii="Book Antiqua" w:hAnsi="Book Antiqua"/>
              </w:rPr>
              <w:t xml:space="preserve"> exon 9</w:t>
            </w:r>
          </w:p>
        </w:tc>
        <w:tc>
          <w:tcPr>
            <w:tcW w:w="567" w:type="dxa"/>
            <w:tcBorders>
              <w:top w:val="nil"/>
              <w:left w:val="nil"/>
              <w:bottom w:val="nil"/>
              <w:right w:val="nil"/>
            </w:tcBorders>
          </w:tcPr>
          <w:p w14:paraId="2F2A87F5"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High</w:t>
            </w:r>
          </w:p>
        </w:tc>
        <w:tc>
          <w:tcPr>
            <w:tcW w:w="709" w:type="dxa"/>
            <w:tcBorders>
              <w:top w:val="nil"/>
              <w:left w:val="nil"/>
              <w:bottom w:val="nil"/>
              <w:right w:val="nil"/>
            </w:tcBorders>
          </w:tcPr>
          <w:p w14:paraId="0DAE9D32"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18/DFS</w:t>
            </w:r>
          </w:p>
        </w:tc>
        <w:tc>
          <w:tcPr>
            <w:tcW w:w="1317" w:type="dxa"/>
            <w:gridSpan w:val="2"/>
            <w:tcBorders>
              <w:top w:val="nil"/>
              <w:left w:val="nil"/>
              <w:bottom w:val="nil"/>
              <w:right w:val="nil"/>
            </w:tcBorders>
          </w:tcPr>
          <w:p w14:paraId="7ED13CCF"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18/A</w:t>
            </w:r>
          </w:p>
        </w:tc>
      </w:tr>
      <w:tr w:rsidR="00555F9F" w:rsidRPr="00555F9F" w14:paraId="3079F77C" w14:textId="77777777">
        <w:trPr>
          <w:trHeight w:val="162"/>
        </w:trPr>
        <w:tc>
          <w:tcPr>
            <w:tcW w:w="675" w:type="dxa"/>
            <w:tcBorders>
              <w:top w:val="nil"/>
              <w:left w:val="nil"/>
              <w:bottom w:val="single" w:sz="12" w:space="0" w:color="auto"/>
              <w:right w:val="nil"/>
            </w:tcBorders>
          </w:tcPr>
          <w:p w14:paraId="52BCAA8B"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cs="Book Antiqua"/>
                <w:vertAlign w:val="superscript"/>
              </w:rPr>
              <w:t xml:space="preserve"> </w:t>
            </w:r>
            <w:r w:rsidRPr="00555F9F">
              <w:rPr>
                <w:rFonts w:ascii="Book Antiqua" w:hAnsi="Book Antiqua" w:cs="Book Antiqua"/>
              </w:rPr>
              <w:t>[</w:t>
            </w:r>
            <w:r w:rsidRPr="00555F9F">
              <w:rPr>
                <w:rFonts w:ascii="Book Antiqua" w:hAnsi="Book Antiqua"/>
              </w:rPr>
              <w:t>67</w:t>
            </w:r>
            <w:r w:rsidRPr="00555F9F">
              <w:rPr>
                <w:rFonts w:ascii="Book Antiqua" w:hAnsi="Book Antiqua" w:cs="Book Antiqua"/>
              </w:rPr>
              <w:t>]</w:t>
            </w:r>
          </w:p>
        </w:tc>
        <w:tc>
          <w:tcPr>
            <w:tcW w:w="709" w:type="dxa"/>
            <w:tcBorders>
              <w:top w:val="nil"/>
              <w:left w:val="nil"/>
              <w:bottom w:val="single" w:sz="12" w:space="0" w:color="auto"/>
              <w:right w:val="nil"/>
            </w:tcBorders>
          </w:tcPr>
          <w:p w14:paraId="2AE7768E" w14:textId="77777777" w:rsidR="00434BDE" w:rsidRPr="00555F9F" w:rsidRDefault="00B8041B" w:rsidP="00ED6B63">
            <w:pPr>
              <w:snapToGrid w:val="0"/>
              <w:spacing w:line="360" w:lineRule="auto"/>
              <w:jc w:val="both"/>
              <w:rPr>
                <w:rFonts w:ascii="Book Antiqua" w:hAnsi="Book Antiqua"/>
              </w:rPr>
            </w:pPr>
            <w:r w:rsidRPr="00555F9F">
              <w:rPr>
                <w:rFonts w:ascii="Book Antiqua" w:hAnsi="Book Antiqua"/>
              </w:rPr>
              <w:t>2018</w:t>
            </w:r>
          </w:p>
        </w:tc>
        <w:tc>
          <w:tcPr>
            <w:tcW w:w="709" w:type="dxa"/>
            <w:tcBorders>
              <w:top w:val="nil"/>
              <w:left w:val="nil"/>
              <w:bottom w:val="single" w:sz="12" w:space="0" w:color="auto"/>
              <w:right w:val="nil"/>
            </w:tcBorders>
          </w:tcPr>
          <w:p w14:paraId="0CBBFA2F"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China</w:t>
            </w:r>
          </w:p>
        </w:tc>
        <w:tc>
          <w:tcPr>
            <w:tcW w:w="567" w:type="dxa"/>
            <w:tcBorders>
              <w:top w:val="nil"/>
              <w:left w:val="nil"/>
              <w:bottom w:val="single" w:sz="12" w:space="0" w:color="auto"/>
              <w:right w:val="nil"/>
            </w:tcBorders>
          </w:tcPr>
          <w:p w14:paraId="22799353"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74/M</w:t>
            </w:r>
          </w:p>
        </w:tc>
        <w:tc>
          <w:tcPr>
            <w:tcW w:w="857" w:type="dxa"/>
            <w:tcBorders>
              <w:top w:val="nil"/>
              <w:left w:val="nil"/>
              <w:bottom w:val="single" w:sz="12" w:space="0" w:color="auto"/>
              <w:right w:val="nil"/>
            </w:tcBorders>
          </w:tcPr>
          <w:p w14:paraId="2D159E1C"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Abdominal discomfort</w:t>
            </w:r>
          </w:p>
        </w:tc>
        <w:tc>
          <w:tcPr>
            <w:tcW w:w="709" w:type="dxa"/>
            <w:tcBorders>
              <w:top w:val="nil"/>
              <w:left w:val="nil"/>
              <w:bottom w:val="single" w:sz="12" w:space="0" w:color="auto"/>
              <w:right w:val="nil"/>
            </w:tcBorders>
          </w:tcPr>
          <w:p w14:paraId="315F7289"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R/1</w:t>
            </w:r>
          </w:p>
        </w:tc>
        <w:tc>
          <w:tcPr>
            <w:tcW w:w="709" w:type="dxa"/>
            <w:tcBorders>
              <w:top w:val="nil"/>
              <w:left w:val="nil"/>
              <w:bottom w:val="single" w:sz="12" w:space="0" w:color="auto"/>
              <w:right w:val="nil"/>
            </w:tcBorders>
          </w:tcPr>
          <w:p w14:paraId="35B9CDDB"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5.5</w:t>
            </w:r>
          </w:p>
        </w:tc>
        <w:tc>
          <w:tcPr>
            <w:tcW w:w="992" w:type="dxa"/>
            <w:tcBorders>
              <w:top w:val="nil"/>
              <w:left w:val="nil"/>
              <w:bottom w:val="single" w:sz="12" w:space="0" w:color="auto"/>
              <w:right w:val="nil"/>
            </w:tcBorders>
          </w:tcPr>
          <w:p w14:paraId="341B2D77" w14:textId="65A6DF36"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 xml:space="preserve">Solid + </w:t>
            </w:r>
            <w:r w:rsidR="00555F9F">
              <w:rPr>
                <w:rFonts w:ascii="Book Antiqua" w:hAnsi="Book Antiqua"/>
              </w:rPr>
              <w:t>c</w:t>
            </w:r>
            <w:r w:rsidRPr="00555F9F">
              <w:rPr>
                <w:rFonts w:ascii="Book Antiqua" w:hAnsi="Book Antiqua"/>
              </w:rPr>
              <w:t>yst</w:t>
            </w:r>
          </w:p>
        </w:tc>
        <w:tc>
          <w:tcPr>
            <w:tcW w:w="567" w:type="dxa"/>
            <w:tcBorders>
              <w:top w:val="nil"/>
              <w:left w:val="nil"/>
              <w:bottom w:val="single" w:sz="12" w:space="0" w:color="auto"/>
              <w:right w:val="nil"/>
            </w:tcBorders>
          </w:tcPr>
          <w:p w14:paraId="11ABFF15"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No</w:t>
            </w:r>
          </w:p>
        </w:tc>
        <w:tc>
          <w:tcPr>
            <w:tcW w:w="709" w:type="dxa"/>
            <w:tcBorders>
              <w:top w:val="nil"/>
              <w:left w:val="nil"/>
              <w:bottom w:val="single" w:sz="12" w:space="0" w:color="auto"/>
              <w:right w:val="nil"/>
            </w:tcBorders>
          </w:tcPr>
          <w:p w14:paraId="0E657BBC"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HR</w:t>
            </w:r>
          </w:p>
        </w:tc>
        <w:tc>
          <w:tcPr>
            <w:tcW w:w="709" w:type="dxa"/>
            <w:tcBorders>
              <w:top w:val="nil"/>
              <w:left w:val="nil"/>
              <w:bottom w:val="single" w:sz="12" w:space="0" w:color="auto"/>
              <w:right w:val="nil"/>
            </w:tcBorders>
          </w:tcPr>
          <w:p w14:paraId="66488A20"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S</w:t>
            </w:r>
          </w:p>
        </w:tc>
        <w:tc>
          <w:tcPr>
            <w:tcW w:w="992" w:type="dxa"/>
            <w:tcBorders>
              <w:top w:val="nil"/>
              <w:left w:val="nil"/>
              <w:bottom w:val="single" w:sz="12" w:space="0" w:color="auto"/>
              <w:right w:val="nil"/>
            </w:tcBorders>
          </w:tcPr>
          <w:p w14:paraId="07E7DBA0"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&lt; 5</w:t>
            </w:r>
          </w:p>
        </w:tc>
        <w:tc>
          <w:tcPr>
            <w:tcW w:w="992" w:type="dxa"/>
            <w:tcBorders>
              <w:top w:val="nil"/>
              <w:left w:val="nil"/>
              <w:bottom w:val="single" w:sz="12" w:space="0" w:color="auto"/>
              <w:right w:val="nil"/>
            </w:tcBorders>
          </w:tcPr>
          <w:p w14:paraId="64E12F1D"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CD117, DOG-1</w:t>
            </w:r>
          </w:p>
        </w:tc>
        <w:tc>
          <w:tcPr>
            <w:tcW w:w="709" w:type="dxa"/>
            <w:tcBorders>
              <w:top w:val="nil"/>
              <w:left w:val="nil"/>
              <w:bottom w:val="single" w:sz="12" w:space="0" w:color="auto"/>
              <w:right w:val="nil"/>
            </w:tcBorders>
          </w:tcPr>
          <w:p w14:paraId="2DD948E6"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15</w:t>
            </w:r>
          </w:p>
        </w:tc>
        <w:tc>
          <w:tcPr>
            <w:tcW w:w="1134" w:type="dxa"/>
            <w:tcBorders>
              <w:top w:val="nil"/>
              <w:left w:val="nil"/>
              <w:bottom w:val="single" w:sz="12" w:space="0" w:color="auto"/>
              <w:right w:val="nil"/>
            </w:tcBorders>
          </w:tcPr>
          <w:p w14:paraId="03CE5F79"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No</w:t>
            </w:r>
          </w:p>
        </w:tc>
        <w:tc>
          <w:tcPr>
            <w:tcW w:w="567" w:type="dxa"/>
            <w:tcBorders>
              <w:top w:val="nil"/>
              <w:left w:val="nil"/>
              <w:bottom w:val="single" w:sz="12" w:space="0" w:color="auto"/>
              <w:right w:val="nil"/>
            </w:tcBorders>
          </w:tcPr>
          <w:p w14:paraId="1F31561D"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High</w:t>
            </w:r>
          </w:p>
        </w:tc>
        <w:tc>
          <w:tcPr>
            <w:tcW w:w="709" w:type="dxa"/>
            <w:tcBorders>
              <w:top w:val="nil"/>
              <w:left w:val="nil"/>
              <w:bottom w:val="single" w:sz="12" w:space="0" w:color="auto"/>
              <w:right w:val="nil"/>
            </w:tcBorders>
          </w:tcPr>
          <w:p w14:paraId="42C15001"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NA</w:t>
            </w:r>
          </w:p>
        </w:tc>
        <w:tc>
          <w:tcPr>
            <w:tcW w:w="1317" w:type="dxa"/>
            <w:gridSpan w:val="2"/>
            <w:tcBorders>
              <w:top w:val="nil"/>
              <w:left w:val="nil"/>
              <w:bottom w:val="single" w:sz="12" w:space="0" w:color="auto"/>
              <w:right w:val="nil"/>
            </w:tcBorders>
          </w:tcPr>
          <w:p w14:paraId="0D271C6B" w14:textId="77777777" w:rsidR="00434BDE" w:rsidRPr="00555F9F" w:rsidRDefault="00B8041B" w:rsidP="00ED6B63">
            <w:pPr>
              <w:snapToGrid w:val="0"/>
              <w:spacing w:line="360" w:lineRule="auto"/>
              <w:jc w:val="both"/>
              <w:rPr>
                <w:rFonts w:ascii="Book Antiqua" w:hAnsi="Book Antiqua" w:cs="Calibri"/>
              </w:rPr>
            </w:pPr>
            <w:r w:rsidRPr="00555F9F">
              <w:rPr>
                <w:rFonts w:ascii="Book Antiqua" w:hAnsi="Book Antiqua"/>
              </w:rPr>
              <w:t>NA</w:t>
            </w:r>
          </w:p>
        </w:tc>
      </w:tr>
    </w:tbl>
    <w:p w14:paraId="010C3DAC" w14:textId="7850B493" w:rsidR="00434BDE" w:rsidRPr="00555F9F" w:rsidRDefault="00B8041B" w:rsidP="00ED6B63">
      <w:pPr>
        <w:snapToGrid w:val="0"/>
        <w:spacing w:line="360" w:lineRule="auto"/>
        <w:jc w:val="both"/>
        <w:rPr>
          <w:rFonts w:ascii="Book Antiqua" w:hAnsi="Book Antiqua"/>
        </w:rPr>
      </w:pPr>
      <w:r w:rsidRPr="00555F9F">
        <w:rPr>
          <w:rFonts w:ascii="Book Antiqua" w:hAnsi="Book Antiqua"/>
        </w:rPr>
        <w:lastRenderedPageBreak/>
        <w:t>AP: Abdominal pain; AT: Autotransplantation; C: Caudate lobe of liver; Chemo: Chemotherapy; DFS: Disease-free survival; E: Epithelioid; F: Female; HPF: High-power field; HR: Hepatic resection;</w:t>
      </w:r>
      <w:r w:rsidR="009F2AAE" w:rsidRPr="00555F9F">
        <w:rPr>
          <w:rFonts w:ascii="Book Antiqua" w:hAnsi="Book Antiqua"/>
        </w:rPr>
        <w:t xml:space="preserve"> IH: Immunohistochemistry;</w:t>
      </w:r>
      <w:r w:rsidRPr="00555F9F">
        <w:rPr>
          <w:rFonts w:ascii="Book Antiqua" w:hAnsi="Book Antiqua"/>
        </w:rPr>
        <w:t xml:space="preserve"> L: Left lobe of liver; M</w:t>
      </w:r>
      <w:r w:rsidRPr="00555F9F">
        <w:rPr>
          <w:rFonts w:ascii="Book Antiqua" w:hAnsi="Book Antiqua"/>
          <w:lang w:eastAsia="zh-CN"/>
        </w:rPr>
        <w:t>: M</w:t>
      </w:r>
      <w:r w:rsidRPr="00555F9F">
        <w:rPr>
          <w:rFonts w:ascii="Book Antiqua" w:hAnsi="Book Antiqua"/>
        </w:rPr>
        <w:t>ale (sex), and median lobe of liver (location); Met: Metastasis; MWA: Microwave ablation; NA: Not available; OS: Overall surviv</w:t>
      </w:r>
      <w:r w:rsidR="009F2AAE" w:rsidRPr="00555F9F">
        <w:rPr>
          <w:rFonts w:ascii="Book Antiqua" w:hAnsi="Book Antiqua"/>
        </w:rPr>
        <w:t>al</w:t>
      </w:r>
      <w:r w:rsidRPr="00555F9F">
        <w:rPr>
          <w:rFonts w:ascii="Book Antiqua" w:hAnsi="Book Antiqua"/>
        </w:rPr>
        <w:t xml:space="preserve">; R: Right lobe of liver; Rec: Recurrence; RFA: Radiofrequency ablation; S: Spindle; </w:t>
      </w:r>
      <w:r w:rsidR="009F2AAE" w:rsidRPr="00555F9F">
        <w:rPr>
          <w:rFonts w:ascii="Book Antiqua" w:hAnsi="Book Antiqua"/>
        </w:rPr>
        <w:t xml:space="preserve">TACE: </w:t>
      </w:r>
      <w:r w:rsidR="009F2AAE" w:rsidRPr="00ED6B63">
        <w:rPr>
          <w:rFonts w:ascii="Book Antiqua" w:eastAsia="Book Antiqua" w:hAnsi="Book Antiqua" w:cs="Book Antiqua"/>
        </w:rPr>
        <w:t xml:space="preserve">Transcatheter arterial chemoembolization; </w:t>
      </w:r>
      <w:r w:rsidRPr="00555F9F">
        <w:rPr>
          <w:rFonts w:ascii="Book Antiqua" w:hAnsi="Book Antiqua"/>
        </w:rPr>
        <w:t>T: Transplantation.</w:t>
      </w:r>
    </w:p>
    <w:sectPr w:rsidR="00434BDE" w:rsidRPr="00555F9F" w:rsidSect="008828B1">
      <w:type w:val="continuous"/>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6BF52A" w14:textId="77777777" w:rsidR="00054554" w:rsidRDefault="00054554">
      <w:r>
        <w:separator/>
      </w:r>
    </w:p>
  </w:endnote>
  <w:endnote w:type="continuationSeparator" w:id="0">
    <w:p w14:paraId="5A8E5791" w14:textId="77777777" w:rsidR="00054554" w:rsidRDefault="000545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Helvetica-Black">
    <w:altName w:val="Arial Unicode MS"/>
    <w:charset w:val="86"/>
    <w:family w:val="swiss"/>
    <w:pitch w:val="default"/>
    <w:sig w:usb0="00000000" w:usb1="00000000" w:usb2="00000010" w:usb3="00000000" w:csb0="00040000" w:csb1="00000000"/>
  </w:font>
  <w:font w:name="Janson Text LT">
    <w:altName w:val="宋体"/>
    <w:charset w:val="86"/>
    <w:family w:val="roman"/>
    <w:pitch w:val="default"/>
    <w:sig w:usb0="00000000" w:usb1="00000000" w:usb2="00000010" w:usb3="00000000" w:csb0="0004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4"/>
        <w:szCs w:val="24"/>
      </w:rPr>
      <w:id w:val="1269661001"/>
      <w:docPartObj>
        <w:docPartGallery w:val="AutoText"/>
      </w:docPartObj>
    </w:sdtPr>
    <w:sdtEndPr/>
    <w:sdtContent>
      <w:sdt>
        <w:sdtPr>
          <w:rPr>
            <w:sz w:val="24"/>
            <w:szCs w:val="24"/>
          </w:rPr>
          <w:id w:val="-1705238520"/>
          <w:docPartObj>
            <w:docPartGallery w:val="AutoText"/>
          </w:docPartObj>
        </w:sdtPr>
        <w:sdtEndPr/>
        <w:sdtContent>
          <w:p w14:paraId="4C62113F" w14:textId="77777777" w:rsidR="003D7D5F" w:rsidRPr="00ED6B63" w:rsidRDefault="003D7D5F">
            <w:pPr>
              <w:pStyle w:val="a4"/>
              <w:jc w:val="right"/>
              <w:rPr>
                <w:sz w:val="24"/>
                <w:szCs w:val="24"/>
              </w:rPr>
            </w:pPr>
            <w:r w:rsidRPr="00ED6B63">
              <w:rPr>
                <w:rFonts w:ascii="Book Antiqua" w:hAnsi="Book Antiqua"/>
                <w:sz w:val="24"/>
                <w:szCs w:val="24"/>
                <w:lang w:val="zh-CN" w:eastAsia="zh-CN"/>
              </w:rPr>
              <w:t xml:space="preserve"> </w:t>
            </w:r>
            <w:r w:rsidRPr="00ED6B63">
              <w:rPr>
                <w:rFonts w:ascii="Book Antiqua" w:hAnsi="Book Antiqua"/>
                <w:sz w:val="24"/>
                <w:szCs w:val="24"/>
              </w:rPr>
              <w:fldChar w:fldCharType="begin"/>
            </w:r>
            <w:r w:rsidRPr="00ED6B63">
              <w:rPr>
                <w:rFonts w:ascii="Book Antiqua" w:hAnsi="Book Antiqua"/>
                <w:sz w:val="24"/>
                <w:szCs w:val="24"/>
              </w:rPr>
              <w:instrText>PAGE</w:instrText>
            </w:r>
            <w:r w:rsidRPr="00ED6B63">
              <w:rPr>
                <w:rFonts w:ascii="Book Antiqua" w:hAnsi="Book Antiqua"/>
                <w:sz w:val="24"/>
                <w:szCs w:val="24"/>
              </w:rPr>
              <w:fldChar w:fldCharType="separate"/>
            </w:r>
            <w:r w:rsidRPr="00ED6B63">
              <w:rPr>
                <w:rFonts w:ascii="Book Antiqua" w:hAnsi="Book Antiqua"/>
                <w:sz w:val="24"/>
                <w:szCs w:val="24"/>
                <w:lang w:val="zh-CN" w:eastAsia="zh-CN"/>
              </w:rPr>
              <w:t>2</w:t>
            </w:r>
            <w:r w:rsidRPr="00ED6B63">
              <w:rPr>
                <w:rFonts w:ascii="Book Antiqua" w:hAnsi="Book Antiqua"/>
                <w:sz w:val="24"/>
                <w:szCs w:val="24"/>
              </w:rPr>
              <w:fldChar w:fldCharType="end"/>
            </w:r>
            <w:r w:rsidRPr="00ED6B63">
              <w:rPr>
                <w:rFonts w:ascii="Book Antiqua" w:hAnsi="Book Antiqua"/>
                <w:sz w:val="24"/>
                <w:szCs w:val="24"/>
                <w:lang w:val="zh-CN" w:eastAsia="zh-CN"/>
              </w:rPr>
              <w:t xml:space="preserve"> / </w:t>
            </w:r>
            <w:r w:rsidRPr="00ED6B63">
              <w:rPr>
                <w:rFonts w:ascii="Book Antiqua" w:hAnsi="Book Antiqua"/>
                <w:sz w:val="24"/>
                <w:szCs w:val="24"/>
              </w:rPr>
              <w:fldChar w:fldCharType="begin"/>
            </w:r>
            <w:r w:rsidRPr="00ED6B63">
              <w:rPr>
                <w:rFonts w:ascii="Book Antiqua" w:hAnsi="Book Antiqua"/>
                <w:sz w:val="24"/>
                <w:szCs w:val="24"/>
              </w:rPr>
              <w:instrText>NUMPAGES</w:instrText>
            </w:r>
            <w:r w:rsidRPr="00ED6B63">
              <w:rPr>
                <w:rFonts w:ascii="Book Antiqua" w:hAnsi="Book Antiqua"/>
                <w:sz w:val="24"/>
                <w:szCs w:val="24"/>
              </w:rPr>
              <w:fldChar w:fldCharType="separate"/>
            </w:r>
            <w:r w:rsidRPr="00ED6B63">
              <w:rPr>
                <w:rFonts w:ascii="Book Antiqua" w:hAnsi="Book Antiqua"/>
                <w:sz w:val="24"/>
                <w:szCs w:val="24"/>
                <w:lang w:val="zh-CN" w:eastAsia="zh-CN"/>
              </w:rPr>
              <w:t>2</w:t>
            </w:r>
            <w:r w:rsidRPr="00ED6B63">
              <w:rPr>
                <w:rFonts w:ascii="Book Antiqua" w:hAnsi="Book Antiqua"/>
                <w:sz w:val="24"/>
                <w:szCs w:val="24"/>
              </w:rPr>
              <w:fldChar w:fldCharType="end"/>
            </w:r>
          </w:p>
        </w:sdtContent>
      </w:sdt>
    </w:sdtContent>
  </w:sdt>
  <w:p w14:paraId="693C82E3" w14:textId="77777777" w:rsidR="003D7D5F" w:rsidRDefault="003D7D5F">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887A75" w14:textId="77777777" w:rsidR="00054554" w:rsidRDefault="00054554">
      <w:r>
        <w:separator/>
      </w:r>
    </w:p>
  </w:footnote>
  <w:footnote w:type="continuationSeparator" w:id="0">
    <w:p w14:paraId="79FFB6A3" w14:textId="77777777" w:rsidR="00054554" w:rsidRDefault="000545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54554"/>
    <w:rsid w:val="00054829"/>
    <w:rsid w:val="0007000A"/>
    <w:rsid w:val="00081A21"/>
    <w:rsid w:val="00086BDD"/>
    <w:rsid w:val="00093037"/>
    <w:rsid w:val="000A4497"/>
    <w:rsid w:val="000A6A77"/>
    <w:rsid w:val="000B7803"/>
    <w:rsid w:val="00102914"/>
    <w:rsid w:val="001349F2"/>
    <w:rsid w:val="0017046E"/>
    <w:rsid w:val="00182B17"/>
    <w:rsid w:val="001A5C8B"/>
    <w:rsid w:val="001B574E"/>
    <w:rsid w:val="001C6593"/>
    <w:rsid w:val="001D1690"/>
    <w:rsid w:val="001D60B5"/>
    <w:rsid w:val="001F19FB"/>
    <w:rsid w:val="001F7B31"/>
    <w:rsid w:val="002135AD"/>
    <w:rsid w:val="00217B12"/>
    <w:rsid w:val="00233157"/>
    <w:rsid w:val="002563AD"/>
    <w:rsid w:val="0029113A"/>
    <w:rsid w:val="0029209D"/>
    <w:rsid w:val="00293D00"/>
    <w:rsid w:val="002B1B08"/>
    <w:rsid w:val="002C0230"/>
    <w:rsid w:val="002C4E6A"/>
    <w:rsid w:val="00326FA2"/>
    <w:rsid w:val="003478A2"/>
    <w:rsid w:val="00355493"/>
    <w:rsid w:val="00363BA8"/>
    <w:rsid w:val="0038605A"/>
    <w:rsid w:val="00395E00"/>
    <w:rsid w:val="003C37FA"/>
    <w:rsid w:val="003D4C64"/>
    <w:rsid w:val="003D7D5F"/>
    <w:rsid w:val="003F2C06"/>
    <w:rsid w:val="00434BDE"/>
    <w:rsid w:val="00476863"/>
    <w:rsid w:val="00481829"/>
    <w:rsid w:val="004C5B35"/>
    <w:rsid w:val="004E1513"/>
    <w:rsid w:val="004E19F2"/>
    <w:rsid w:val="004E3096"/>
    <w:rsid w:val="0052485F"/>
    <w:rsid w:val="0055271C"/>
    <w:rsid w:val="00552A3B"/>
    <w:rsid w:val="00555F9F"/>
    <w:rsid w:val="00597572"/>
    <w:rsid w:val="005D5061"/>
    <w:rsid w:val="005F0B17"/>
    <w:rsid w:val="00612B36"/>
    <w:rsid w:val="00640CAA"/>
    <w:rsid w:val="00691374"/>
    <w:rsid w:val="006922F6"/>
    <w:rsid w:val="006A1ECE"/>
    <w:rsid w:val="006B38D4"/>
    <w:rsid w:val="006C0608"/>
    <w:rsid w:val="006F3E0D"/>
    <w:rsid w:val="00702A83"/>
    <w:rsid w:val="00744DA0"/>
    <w:rsid w:val="00761297"/>
    <w:rsid w:val="007773C3"/>
    <w:rsid w:val="00780151"/>
    <w:rsid w:val="00791C32"/>
    <w:rsid w:val="00794800"/>
    <w:rsid w:val="00794F82"/>
    <w:rsid w:val="007A52D6"/>
    <w:rsid w:val="007B33AB"/>
    <w:rsid w:val="007E6D4D"/>
    <w:rsid w:val="007F02EA"/>
    <w:rsid w:val="00840066"/>
    <w:rsid w:val="00841B4B"/>
    <w:rsid w:val="008507A7"/>
    <w:rsid w:val="00863FC1"/>
    <w:rsid w:val="0086483F"/>
    <w:rsid w:val="008828B1"/>
    <w:rsid w:val="0088613B"/>
    <w:rsid w:val="008A6F6F"/>
    <w:rsid w:val="00952260"/>
    <w:rsid w:val="009746A9"/>
    <w:rsid w:val="00976C53"/>
    <w:rsid w:val="00984A97"/>
    <w:rsid w:val="009A7011"/>
    <w:rsid w:val="009F2AAE"/>
    <w:rsid w:val="00A51635"/>
    <w:rsid w:val="00A6271A"/>
    <w:rsid w:val="00A77B3E"/>
    <w:rsid w:val="00A829FA"/>
    <w:rsid w:val="00AB7DE2"/>
    <w:rsid w:val="00AC39B8"/>
    <w:rsid w:val="00AD79B7"/>
    <w:rsid w:val="00AE3F0F"/>
    <w:rsid w:val="00AF0DC7"/>
    <w:rsid w:val="00AF6078"/>
    <w:rsid w:val="00AF63CC"/>
    <w:rsid w:val="00AF7031"/>
    <w:rsid w:val="00B04AC8"/>
    <w:rsid w:val="00B07630"/>
    <w:rsid w:val="00B5087D"/>
    <w:rsid w:val="00B51393"/>
    <w:rsid w:val="00B531B9"/>
    <w:rsid w:val="00B75E33"/>
    <w:rsid w:val="00B8041B"/>
    <w:rsid w:val="00BB0780"/>
    <w:rsid w:val="00BB1A3E"/>
    <w:rsid w:val="00BC3F75"/>
    <w:rsid w:val="00C07DB6"/>
    <w:rsid w:val="00C12700"/>
    <w:rsid w:val="00C13B0F"/>
    <w:rsid w:val="00C175F4"/>
    <w:rsid w:val="00C236FE"/>
    <w:rsid w:val="00C469C7"/>
    <w:rsid w:val="00C61478"/>
    <w:rsid w:val="00C62395"/>
    <w:rsid w:val="00C63BF5"/>
    <w:rsid w:val="00C93F62"/>
    <w:rsid w:val="00CA1000"/>
    <w:rsid w:val="00CA2A55"/>
    <w:rsid w:val="00CE0D0A"/>
    <w:rsid w:val="00CE31FB"/>
    <w:rsid w:val="00D01A1F"/>
    <w:rsid w:val="00D04052"/>
    <w:rsid w:val="00D1679B"/>
    <w:rsid w:val="00D26387"/>
    <w:rsid w:val="00D27DD2"/>
    <w:rsid w:val="00D3505C"/>
    <w:rsid w:val="00D37A0C"/>
    <w:rsid w:val="00D41D42"/>
    <w:rsid w:val="00D62957"/>
    <w:rsid w:val="00D6447C"/>
    <w:rsid w:val="00D76AE9"/>
    <w:rsid w:val="00D87B52"/>
    <w:rsid w:val="00D9777F"/>
    <w:rsid w:val="00DA6E0F"/>
    <w:rsid w:val="00DC60CA"/>
    <w:rsid w:val="00DE63D7"/>
    <w:rsid w:val="00DF7E80"/>
    <w:rsid w:val="00E21BE2"/>
    <w:rsid w:val="00E37899"/>
    <w:rsid w:val="00E433B5"/>
    <w:rsid w:val="00E51137"/>
    <w:rsid w:val="00E65768"/>
    <w:rsid w:val="00EA38F6"/>
    <w:rsid w:val="00EB2D3C"/>
    <w:rsid w:val="00EC02F2"/>
    <w:rsid w:val="00ED6B63"/>
    <w:rsid w:val="00EF656F"/>
    <w:rsid w:val="00F446BA"/>
    <w:rsid w:val="00F46EBA"/>
    <w:rsid w:val="00F610C9"/>
    <w:rsid w:val="00F7354B"/>
    <w:rsid w:val="00F767D3"/>
    <w:rsid w:val="00FA0DAE"/>
    <w:rsid w:val="00FC3256"/>
    <w:rsid w:val="00FD2AC0"/>
    <w:rsid w:val="00FE7FEB"/>
    <w:rsid w:val="7C3A6D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BB3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iPriority="99" w:unhideWhenUsed="1" w:qFormat="1"/>
    <w:lsdException w:name="footer"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paragraph" w:styleId="1">
    <w:name w:val="heading 1"/>
    <w:basedOn w:val="a"/>
    <w:next w:val="a"/>
    <w:link w:val="11"/>
    <w:uiPriority w:val="9"/>
    <w:qFormat/>
    <w:pPr>
      <w:spacing w:before="100" w:beforeAutospacing="1" w:after="100" w:afterAutospacing="1"/>
      <w:outlineLvl w:val="0"/>
    </w:pPr>
    <w:rPr>
      <w:rFonts w:ascii="宋体" w:eastAsia="宋体" w:hAnsi="宋体" w:cs="宋体"/>
      <w:b/>
      <w:bCs/>
      <w:kern w:val="36"/>
      <w:sz w:val="48"/>
      <w:szCs w:val="48"/>
      <w:lang w:eastAsia="zh-CN"/>
    </w:rPr>
  </w:style>
  <w:style w:type="paragraph" w:styleId="3">
    <w:name w:val="heading 3"/>
    <w:basedOn w:val="a"/>
    <w:next w:val="a"/>
    <w:link w:val="31"/>
    <w:uiPriority w:val="9"/>
    <w:qFormat/>
    <w:pPr>
      <w:keepNext/>
      <w:keepLines/>
      <w:widowControl w:val="0"/>
      <w:spacing w:before="260" w:after="260" w:line="416" w:lineRule="auto"/>
      <w:jc w:val="both"/>
      <w:outlineLvl w:val="2"/>
    </w:pPr>
    <w:rPr>
      <w:rFonts w:eastAsia="宋体"/>
      <w:b/>
      <w:bCs/>
      <w:kern w:val="2"/>
      <w:sz w:val="32"/>
      <w:szCs w:val="3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10"/>
    <w:uiPriority w:val="99"/>
    <w:unhideWhenUsed/>
    <w:pPr>
      <w:widowControl w:val="0"/>
      <w:jc w:val="both"/>
    </w:pPr>
    <w:rPr>
      <w:rFonts w:eastAsia="宋体"/>
      <w:kern w:val="2"/>
      <w:sz w:val="18"/>
      <w:szCs w:val="18"/>
      <w:lang w:eastAsia="zh-CN"/>
    </w:rPr>
  </w:style>
  <w:style w:type="paragraph" w:styleId="a4">
    <w:name w:val="footer"/>
    <w:basedOn w:val="a"/>
    <w:link w:val="a5"/>
    <w:uiPriority w:val="99"/>
    <w:unhideWhenUsed/>
    <w:qFormat/>
    <w:pPr>
      <w:tabs>
        <w:tab w:val="center" w:pos="4153"/>
        <w:tab w:val="right" w:pos="8306"/>
      </w:tabs>
      <w:snapToGrid w:val="0"/>
    </w:pPr>
    <w:rPr>
      <w:sz w:val="18"/>
      <w:szCs w:val="18"/>
    </w:rPr>
  </w:style>
  <w:style w:type="paragraph" w:styleId="a6">
    <w:name w:val="header"/>
    <w:basedOn w:val="a"/>
    <w:link w:val="a7"/>
    <w:uiPriority w:val="99"/>
    <w:unhideWhenUsed/>
    <w:qFormat/>
    <w:pPr>
      <w:pBdr>
        <w:bottom w:val="single" w:sz="6" w:space="1" w:color="auto"/>
      </w:pBdr>
      <w:tabs>
        <w:tab w:val="center" w:pos="4153"/>
        <w:tab w:val="right" w:pos="8306"/>
      </w:tabs>
      <w:snapToGrid w:val="0"/>
      <w:jc w:val="center"/>
    </w:pPr>
    <w:rPr>
      <w:sz w:val="18"/>
      <w:szCs w:val="18"/>
    </w:rPr>
  </w:style>
  <w:style w:type="character" w:styleId="a8">
    <w:name w:val="Strong"/>
    <w:uiPriority w:val="22"/>
    <w:qFormat/>
    <w:rPr>
      <w:b/>
      <w:bCs/>
    </w:rPr>
  </w:style>
  <w:style w:type="character" w:styleId="a9">
    <w:name w:val="Hyperlink"/>
    <w:uiPriority w:val="99"/>
    <w:unhideWhenUsed/>
    <w:rPr>
      <w:color w:val="0000FF"/>
      <w:u w:val="single"/>
    </w:rPr>
  </w:style>
  <w:style w:type="character" w:customStyle="1" w:styleId="a7">
    <w:name w:val="页眉 字符"/>
    <w:basedOn w:val="a0"/>
    <w:link w:val="a6"/>
    <w:rPr>
      <w:sz w:val="18"/>
      <w:szCs w:val="18"/>
    </w:rPr>
  </w:style>
  <w:style w:type="character" w:customStyle="1" w:styleId="a5">
    <w:name w:val="页脚 字符"/>
    <w:basedOn w:val="a0"/>
    <w:link w:val="a4"/>
    <w:uiPriority w:val="99"/>
    <w:rPr>
      <w:sz w:val="18"/>
      <w:szCs w:val="18"/>
    </w:rPr>
  </w:style>
  <w:style w:type="character" w:customStyle="1" w:styleId="12">
    <w:name w:val="标题 1 字符"/>
    <w:basedOn w:val="a0"/>
    <w:rPr>
      <w:b/>
      <w:bCs/>
      <w:kern w:val="44"/>
      <w:sz w:val="44"/>
      <w:szCs w:val="44"/>
    </w:rPr>
  </w:style>
  <w:style w:type="character" w:customStyle="1" w:styleId="30">
    <w:name w:val="标题 3 字符"/>
    <w:basedOn w:val="a0"/>
    <w:semiHidden/>
    <w:rPr>
      <w:b/>
      <w:bCs/>
      <w:sz w:val="32"/>
      <w:szCs w:val="32"/>
    </w:rPr>
  </w:style>
  <w:style w:type="character" w:customStyle="1" w:styleId="aa">
    <w:name w:val="批注框文本 字符"/>
    <w:basedOn w:val="a0"/>
    <w:rPr>
      <w:sz w:val="18"/>
      <w:szCs w:val="18"/>
    </w:rPr>
  </w:style>
  <w:style w:type="character" w:customStyle="1" w:styleId="11">
    <w:name w:val="标题 1 字符1"/>
    <w:link w:val="1"/>
    <w:uiPriority w:val="9"/>
    <w:rPr>
      <w:rFonts w:ascii="宋体" w:eastAsia="宋体" w:hAnsi="宋体" w:cs="宋体"/>
      <w:b/>
      <w:bCs/>
      <w:kern w:val="36"/>
      <w:sz w:val="48"/>
      <w:szCs w:val="48"/>
      <w:lang w:eastAsia="zh-CN"/>
    </w:rPr>
  </w:style>
  <w:style w:type="character" w:customStyle="1" w:styleId="31">
    <w:name w:val="标题 3 字符1"/>
    <w:link w:val="3"/>
    <w:uiPriority w:val="9"/>
    <w:rPr>
      <w:rFonts w:eastAsia="宋体"/>
      <w:b/>
      <w:bCs/>
      <w:kern w:val="2"/>
      <w:sz w:val="32"/>
      <w:szCs w:val="32"/>
      <w:lang w:eastAsia="zh-CN"/>
    </w:rPr>
  </w:style>
  <w:style w:type="character" w:customStyle="1" w:styleId="15">
    <w:name w:val="15"/>
    <w:rPr>
      <w:rFonts w:ascii="Times New Roman" w:hAnsi="Times New Roman" w:cs="Times New Roman" w:hint="default"/>
      <w:color w:val="0000FF"/>
      <w:u w:val="single"/>
    </w:rPr>
  </w:style>
  <w:style w:type="character" w:customStyle="1" w:styleId="Char">
    <w:name w:val="页眉 Char"/>
    <w:uiPriority w:val="99"/>
    <w:rPr>
      <w:sz w:val="18"/>
      <w:szCs w:val="18"/>
    </w:rPr>
  </w:style>
  <w:style w:type="character" w:customStyle="1" w:styleId="EndNoteBibliographyChar">
    <w:name w:val="EndNote Bibliography Char"/>
    <w:link w:val="EndNoteBibliography"/>
    <w:rPr>
      <w:rFonts w:cs="Calibri"/>
      <w:szCs w:val="24"/>
      <w:lang w:eastAsia="zh-CN"/>
    </w:rPr>
  </w:style>
  <w:style w:type="paragraph" w:customStyle="1" w:styleId="EndNoteBibliography">
    <w:name w:val="EndNote Bibliography"/>
    <w:basedOn w:val="a"/>
    <w:link w:val="EndNoteBibliographyChar"/>
    <w:pPr>
      <w:widowControl w:val="0"/>
      <w:jc w:val="both"/>
    </w:pPr>
    <w:rPr>
      <w:rFonts w:cs="Calibri"/>
      <w:sz w:val="20"/>
      <w:lang w:eastAsia="zh-CN"/>
    </w:rPr>
  </w:style>
  <w:style w:type="character" w:customStyle="1" w:styleId="A11">
    <w:name w:val="A11"/>
    <w:uiPriority w:val="99"/>
    <w:rPr>
      <w:rFonts w:cs="Helvetica-Black"/>
      <w:b/>
      <w:bCs/>
      <w:color w:val="205086"/>
      <w:sz w:val="19"/>
      <w:szCs w:val="19"/>
    </w:rPr>
  </w:style>
  <w:style w:type="character" w:customStyle="1" w:styleId="EndNoteBibliographyTitleChar">
    <w:name w:val="EndNote Bibliography Title Char"/>
    <w:link w:val="EndNoteBibliographyTitle"/>
    <w:rPr>
      <w:rFonts w:cs="Calibri"/>
      <w:szCs w:val="24"/>
      <w:lang w:eastAsia="zh-CN"/>
    </w:rPr>
  </w:style>
  <w:style w:type="paragraph" w:customStyle="1" w:styleId="EndNoteBibliographyTitle">
    <w:name w:val="EndNote Bibliography Title"/>
    <w:basedOn w:val="a"/>
    <w:link w:val="EndNoteBibliographyTitleChar"/>
    <w:pPr>
      <w:widowControl w:val="0"/>
      <w:jc w:val="center"/>
    </w:pPr>
    <w:rPr>
      <w:rFonts w:cs="Calibri"/>
      <w:sz w:val="20"/>
      <w:lang w:eastAsia="zh-CN"/>
    </w:rPr>
  </w:style>
  <w:style w:type="character" w:customStyle="1" w:styleId="Char0">
    <w:name w:val="页脚 Char"/>
    <w:uiPriority w:val="99"/>
    <w:rPr>
      <w:sz w:val="18"/>
      <w:szCs w:val="18"/>
    </w:rPr>
  </w:style>
  <w:style w:type="character" w:customStyle="1" w:styleId="A10">
    <w:name w:val="A1"/>
    <w:uiPriority w:val="99"/>
    <w:rPr>
      <w:rFonts w:ascii="Janson Text LT" w:eastAsia="Janson Text LT" w:cs="Janson Text LT"/>
      <w:color w:val="211D1E"/>
      <w:sz w:val="19"/>
      <w:szCs w:val="19"/>
    </w:rPr>
  </w:style>
  <w:style w:type="character" w:customStyle="1" w:styleId="opdicttext2">
    <w:name w:val="op_dict_text2"/>
    <w:basedOn w:val="a0"/>
  </w:style>
  <w:style w:type="character" w:customStyle="1" w:styleId="highlight">
    <w:name w:val="highlight"/>
  </w:style>
  <w:style w:type="character" w:customStyle="1" w:styleId="tlid-translation">
    <w:name w:val="tlid-translation"/>
    <w:basedOn w:val="a0"/>
  </w:style>
  <w:style w:type="character" w:customStyle="1" w:styleId="opdicttext1">
    <w:name w:val="op_dict_text1"/>
    <w:basedOn w:val="a0"/>
  </w:style>
  <w:style w:type="character" w:customStyle="1" w:styleId="Char1">
    <w:name w:val="页脚 Char1"/>
    <w:uiPriority w:val="99"/>
    <w:semiHidden/>
    <w:rPr>
      <w:rFonts w:ascii="Times New Roman" w:eastAsia="宋体" w:hAnsi="Times New Roman" w:cs="Times New Roman"/>
      <w:sz w:val="18"/>
      <w:szCs w:val="18"/>
    </w:rPr>
  </w:style>
  <w:style w:type="character" w:customStyle="1" w:styleId="Char10">
    <w:name w:val="页眉 Char1"/>
    <w:uiPriority w:val="99"/>
    <w:semiHidden/>
    <w:rPr>
      <w:rFonts w:ascii="Times New Roman" w:eastAsia="宋体" w:hAnsi="Times New Roman" w:cs="Times New Roman"/>
      <w:sz w:val="18"/>
      <w:szCs w:val="18"/>
    </w:rPr>
  </w:style>
  <w:style w:type="paragraph" w:customStyle="1" w:styleId="Pa0">
    <w:name w:val="Pa0"/>
    <w:basedOn w:val="a"/>
    <w:next w:val="a"/>
    <w:uiPriority w:val="99"/>
    <w:pPr>
      <w:widowControl w:val="0"/>
      <w:autoSpaceDE w:val="0"/>
      <w:autoSpaceDN w:val="0"/>
      <w:adjustRightInd w:val="0"/>
      <w:spacing w:line="241" w:lineRule="atLeast"/>
    </w:pPr>
    <w:rPr>
      <w:rFonts w:ascii="Helvetica-Black" w:eastAsia="Helvetica-Black"/>
      <w:lang w:eastAsia="zh-CN"/>
    </w:rPr>
  </w:style>
  <w:style w:type="character" w:customStyle="1" w:styleId="10">
    <w:name w:val="批注框文本 字符1"/>
    <w:link w:val="a3"/>
    <w:uiPriority w:val="99"/>
    <w:rPr>
      <w:rFonts w:eastAsia="宋体"/>
      <w:kern w:val="2"/>
      <w:sz w:val="18"/>
      <w:szCs w:val="18"/>
      <w:lang w:eastAsia="zh-CN"/>
    </w:rPr>
  </w:style>
  <w:style w:type="character" w:customStyle="1" w:styleId="authors-list-item">
    <w:name w:val="authors-list-item"/>
  </w:style>
  <w:style w:type="character" w:customStyle="1" w:styleId="identifier">
    <w:name w:val="identifier"/>
  </w:style>
  <w:style w:type="character" w:customStyle="1" w:styleId="comma">
    <w:name w:val="comma"/>
  </w:style>
  <w:style w:type="paragraph" w:customStyle="1" w:styleId="kwmain">
    <w:name w:val="kw_main"/>
    <w:basedOn w:val="a"/>
    <w:pPr>
      <w:spacing w:before="100" w:beforeAutospacing="1" w:after="100" w:afterAutospacing="1"/>
    </w:pPr>
    <w:rPr>
      <w:rFonts w:ascii="宋体" w:eastAsia="宋体" w:hAnsi="宋体" w:cs="宋体"/>
      <w:lang w:eastAsia="zh-CN"/>
    </w:rPr>
  </w:style>
  <w:style w:type="character" w:customStyle="1" w:styleId="author-sup-separator">
    <w:name w:val="author-sup-separator"/>
  </w:style>
  <w:style w:type="character" w:customStyle="1" w:styleId="equal-contrib">
    <w:name w:val="equal-contrib"/>
  </w:style>
  <w:style w:type="character" w:styleId="ab">
    <w:name w:val="annotation reference"/>
    <w:basedOn w:val="a0"/>
    <w:semiHidden/>
    <w:unhideWhenUsed/>
    <w:rsid w:val="009F2AAE"/>
    <w:rPr>
      <w:sz w:val="16"/>
      <w:szCs w:val="16"/>
    </w:rPr>
  </w:style>
  <w:style w:type="paragraph" w:styleId="ac">
    <w:name w:val="annotation text"/>
    <w:basedOn w:val="a"/>
    <w:link w:val="ad"/>
    <w:semiHidden/>
    <w:unhideWhenUsed/>
    <w:rsid w:val="009F2AAE"/>
    <w:rPr>
      <w:sz w:val="20"/>
      <w:szCs w:val="20"/>
    </w:rPr>
  </w:style>
  <w:style w:type="character" w:customStyle="1" w:styleId="ad">
    <w:name w:val="批注文字 字符"/>
    <w:basedOn w:val="a0"/>
    <w:link w:val="ac"/>
    <w:semiHidden/>
    <w:rsid w:val="009F2AAE"/>
    <w:rPr>
      <w:lang w:eastAsia="en-US"/>
    </w:rPr>
  </w:style>
  <w:style w:type="paragraph" w:styleId="ae">
    <w:name w:val="annotation subject"/>
    <w:basedOn w:val="ac"/>
    <w:next w:val="ac"/>
    <w:link w:val="af"/>
    <w:semiHidden/>
    <w:unhideWhenUsed/>
    <w:rsid w:val="009F2AAE"/>
    <w:rPr>
      <w:b/>
      <w:bCs/>
    </w:rPr>
  </w:style>
  <w:style w:type="character" w:customStyle="1" w:styleId="af">
    <w:name w:val="批注主题 字符"/>
    <w:basedOn w:val="ad"/>
    <w:link w:val="ae"/>
    <w:semiHidden/>
    <w:rsid w:val="009F2AAE"/>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C5840E2-F328-444D-9065-BE8BF763D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30</Pages>
  <Words>7066</Words>
  <Characters>40278</Characters>
  <Application>Microsoft Office Word</Application>
  <DocSecurity>0</DocSecurity>
  <Lines>335</Lines>
  <Paragraphs>94</Paragraphs>
  <ScaleCrop>false</ScaleCrop>
  <Company/>
  <LinksUpToDate>false</LinksUpToDate>
  <CharactersWithSpaces>47250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3</cp:revision>
  <dcterms:created xsi:type="dcterms:W3CDTF">2020-09-22T05:25:00Z</dcterms:created>
  <dcterms:modified xsi:type="dcterms:W3CDTF">2020-09-28T08:56:00Z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