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1F6EE" w14:textId="77777777" w:rsidR="00FC35C9" w:rsidRPr="006846FA" w:rsidRDefault="00FC35C9" w:rsidP="006846FA">
      <w:pPr>
        <w:snapToGrid w:val="0"/>
        <w:spacing w:after="0" w:line="360" w:lineRule="auto"/>
        <w:jc w:val="both"/>
        <w:rPr>
          <w:rFonts w:ascii="Book Antiqua" w:hAnsi="Book Antiqua"/>
          <w:i/>
          <w:color w:val="000000" w:themeColor="text1"/>
          <w:sz w:val="24"/>
          <w:szCs w:val="24"/>
        </w:rPr>
      </w:pPr>
      <w:r w:rsidRPr="006846FA">
        <w:rPr>
          <w:rFonts w:ascii="Book Antiqua" w:hAnsi="Book Antiqua"/>
          <w:b/>
          <w:bCs/>
          <w:color w:val="000000" w:themeColor="text1"/>
          <w:sz w:val="24"/>
          <w:szCs w:val="24"/>
        </w:rPr>
        <w:t>Name of Journal:</w:t>
      </w:r>
      <w:r w:rsidRPr="006846FA">
        <w:rPr>
          <w:rFonts w:ascii="Book Antiqua" w:hAnsi="Book Antiqua"/>
          <w:color w:val="000000" w:themeColor="text1"/>
          <w:sz w:val="24"/>
          <w:szCs w:val="24"/>
        </w:rPr>
        <w:t xml:space="preserve"> </w:t>
      </w:r>
      <w:r w:rsidRPr="006846FA">
        <w:rPr>
          <w:rFonts w:ascii="Book Antiqua" w:hAnsi="Book Antiqua"/>
          <w:i/>
          <w:color w:val="000000" w:themeColor="text1"/>
          <w:sz w:val="24"/>
          <w:szCs w:val="24"/>
        </w:rPr>
        <w:t>World Journal of Clinical Cases</w:t>
      </w:r>
    </w:p>
    <w:p w14:paraId="39856B28" w14:textId="686F8AF8" w:rsidR="008B3A43" w:rsidRPr="006846FA" w:rsidRDefault="0037727E" w:rsidP="006846FA">
      <w:pPr>
        <w:snapToGrid w:val="0"/>
        <w:spacing w:after="0" w:line="360" w:lineRule="auto"/>
        <w:jc w:val="both"/>
        <w:rPr>
          <w:rFonts w:ascii="Book Antiqua" w:hAnsi="Book Antiqua" w:cs="Arial"/>
          <w:b/>
          <w:bCs/>
          <w:sz w:val="24"/>
          <w:szCs w:val="24"/>
          <w:lang w:eastAsia="zh-CN"/>
        </w:rPr>
      </w:pPr>
      <w:r w:rsidRPr="006846FA">
        <w:rPr>
          <w:rFonts w:ascii="Book Antiqua" w:hAnsi="Book Antiqua" w:cs="Arial"/>
          <w:b/>
          <w:bCs/>
          <w:sz w:val="24"/>
          <w:szCs w:val="24"/>
          <w:lang w:eastAsia="zh-CN"/>
        </w:rPr>
        <w:t xml:space="preserve">Manuscript NO: </w:t>
      </w:r>
      <w:r w:rsidR="008B3A43" w:rsidRPr="006846FA">
        <w:rPr>
          <w:rFonts w:ascii="Book Antiqua" w:hAnsi="Book Antiqua"/>
          <w:color w:val="000000" w:themeColor="text1"/>
          <w:sz w:val="24"/>
          <w:szCs w:val="24"/>
        </w:rPr>
        <w:t>56796</w:t>
      </w:r>
    </w:p>
    <w:p w14:paraId="087AF99B" w14:textId="4E6CB2CD" w:rsidR="00FC35C9"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b/>
          <w:bCs/>
          <w:color w:val="000000" w:themeColor="text1"/>
          <w:sz w:val="24"/>
          <w:szCs w:val="24"/>
        </w:rPr>
        <w:t>Manuscript Type:</w:t>
      </w:r>
      <w:r w:rsidRPr="006846FA">
        <w:rPr>
          <w:rFonts w:ascii="Book Antiqua" w:hAnsi="Book Antiqua"/>
          <w:color w:val="000000" w:themeColor="text1"/>
          <w:sz w:val="24"/>
          <w:szCs w:val="24"/>
        </w:rPr>
        <w:t xml:space="preserve"> </w:t>
      </w:r>
      <w:r w:rsidR="001A5BB3" w:rsidRPr="006846FA">
        <w:rPr>
          <w:rFonts w:ascii="Book Antiqua" w:hAnsi="Book Antiqua"/>
          <w:color w:val="000000" w:themeColor="text1"/>
          <w:sz w:val="24"/>
          <w:szCs w:val="24"/>
        </w:rPr>
        <w:t>MINIREVIEW</w:t>
      </w:r>
      <w:r w:rsidR="008B3A43" w:rsidRPr="006846FA">
        <w:rPr>
          <w:rFonts w:ascii="Book Antiqua" w:hAnsi="Book Antiqua"/>
          <w:color w:val="000000" w:themeColor="text1"/>
          <w:sz w:val="24"/>
          <w:szCs w:val="24"/>
        </w:rPr>
        <w:t>S</w:t>
      </w:r>
    </w:p>
    <w:p w14:paraId="0760B855" w14:textId="77777777"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248C3E2B" w14:textId="2996BD06" w:rsidR="00FC35C9" w:rsidRPr="006846FA" w:rsidRDefault="00FC35C9" w:rsidP="006846FA">
      <w:pPr>
        <w:snapToGrid w:val="0"/>
        <w:spacing w:after="0" w:line="360" w:lineRule="auto"/>
        <w:jc w:val="both"/>
        <w:rPr>
          <w:rFonts w:ascii="Book Antiqua" w:hAnsi="Book Antiqua"/>
          <w:b/>
          <w:bCs/>
          <w:color w:val="000000" w:themeColor="text1"/>
          <w:sz w:val="24"/>
          <w:szCs w:val="24"/>
        </w:rPr>
      </w:pPr>
      <w:bookmarkStart w:id="0" w:name="OLE_LINK3"/>
      <w:r w:rsidRPr="006846FA">
        <w:rPr>
          <w:rFonts w:ascii="Book Antiqua" w:hAnsi="Book Antiqua"/>
          <w:b/>
          <w:bCs/>
          <w:color w:val="000000" w:themeColor="text1"/>
          <w:sz w:val="24"/>
          <w:szCs w:val="24"/>
        </w:rPr>
        <w:t xml:space="preserve">Liver in the </w:t>
      </w:r>
      <w:r w:rsidR="0037727E" w:rsidRPr="006846FA">
        <w:rPr>
          <w:rFonts w:ascii="Book Antiqua" w:hAnsi="Book Antiqua"/>
          <w:b/>
          <w:bCs/>
          <w:color w:val="000000" w:themeColor="text1"/>
          <w:sz w:val="24"/>
          <w:szCs w:val="24"/>
        </w:rPr>
        <w:t xml:space="preserve">limelight </w:t>
      </w:r>
      <w:r w:rsidRPr="006846FA">
        <w:rPr>
          <w:rFonts w:ascii="Book Antiqua" w:hAnsi="Book Antiqua"/>
          <w:b/>
          <w:bCs/>
          <w:color w:val="000000" w:themeColor="text1"/>
          <w:sz w:val="24"/>
          <w:szCs w:val="24"/>
        </w:rPr>
        <w:t xml:space="preserve">in </w:t>
      </w:r>
      <w:bookmarkStart w:id="1" w:name="OLE_LINK9"/>
      <w:bookmarkStart w:id="2" w:name="OLE_LINK10"/>
      <w:r w:rsidRPr="006846FA">
        <w:rPr>
          <w:rFonts w:ascii="Book Antiqua" w:hAnsi="Book Antiqua"/>
          <w:b/>
          <w:bCs/>
          <w:color w:val="000000" w:themeColor="text1"/>
          <w:sz w:val="24"/>
          <w:szCs w:val="24"/>
        </w:rPr>
        <w:t xml:space="preserve">the </w:t>
      </w:r>
      <w:r w:rsidR="0037727E" w:rsidRPr="006846FA">
        <w:rPr>
          <w:rFonts w:ascii="Book Antiqua" w:hAnsi="Book Antiqua"/>
          <w:b/>
          <w:bCs/>
          <w:color w:val="000000" w:themeColor="text1"/>
          <w:sz w:val="24"/>
          <w:szCs w:val="24"/>
        </w:rPr>
        <w:t xml:space="preserve">corona </w:t>
      </w:r>
      <w:r w:rsidRPr="006846FA">
        <w:rPr>
          <w:rFonts w:ascii="Book Antiqua" w:hAnsi="Book Antiqua"/>
          <w:b/>
          <w:bCs/>
          <w:color w:val="000000" w:themeColor="text1"/>
          <w:sz w:val="24"/>
          <w:szCs w:val="24"/>
        </w:rPr>
        <w:t xml:space="preserve">(COVID-19) </w:t>
      </w:r>
      <w:r w:rsidR="0037727E" w:rsidRPr="006846FA">
        <w:rPr>
          <w:rFonts w:ascii="Book Antiqua" w:hAnsi="Book Antiqua"/>
          <w:b/>
          <w:bCs/>
          <w:color w:val="000000" w:themeColor="text1"/>
          <w:sz w:val="24"/>
          <w:szCs w:val="24"/>
        </w:rPr>
        <w:t>time</w:t>
      </w:r>
      <w:bookmarkEnd w:id="1"/>
      <w:bookmarkEnd w:id="2"/>
    </w:p>
    <w:bookmarkEnd w:id="0"/>
    <w:p w14:paraId="272F4243" w14:textId="77777777" w:rsidR="00AC53E9" w:rsidRPr="006846FA" w:rsidRDefault="00AC53E9" w:rsidP="006846FA">
      <w:pPr>
        <w:snapToGrid w:val="0"/>
        <w:spacing w:after="0" w:line="360" w:lineRule="auto"/>
        <w:jc w:val="both"/>
        <w:rPr>
          <w:rFonts w:ascii="Book Antiqua" w:hAnsi="Book Antiqua"/>
          <w:b/>
          <w:bCs/>
          <w:color w:val="000000" w:themeColor="text1"/>
          <w:sz w:val="24"/>
          <w:szCs w:val="24"/>
        </w:rPr>
      </w:pPr>
    </w:p>
    <w:p w14:paraId="3339AE52" w14:textId="55359DA2" w:rsidR="00FC35C9" w:rsidRPr="006846FA" w:rsidRDefault="00AC53E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Chela H</w:t>
      </w:r>
      <w:r w:rsidR="000426FE" w:rsidRPr="006846FA">
        <w:rPr>
          <w:rFonts w:ascii="Book Antiqua" w:hAnsi="Book Antiqua"/>
          <w:color w:val="000000" w:themeColor="text1"/>
          <w:sz w:val="24"/>
          <w:szCs w:val="24"/>
          <w:lang w:eastAsia="zh-CN"/>
        </w:rPr>
        <w:t>K</w:t>
      </w:r>
      <w:r w:rsidRPr="006846FA">
        <w:rPr>
          <w:rFonts w:ascii="Book Antiqua" w:hAnsi="Book Antiqua"/>
          <w:color w:val="000000" w:themeColor="text1"/>
          <w:sz w:val="24"/>
          <w:szCs w:val="24"/>
        </w:rPr>
        <w:t xml:space="preserve"> </w:t>
      </w:r>
      <w:r w:rsidRPr="006846FA">
        <w:rPr>
          <w:rFonts w:ascii="Book Antiqua" w:hAnsi="Book Antiqua"/>
          <w:i/>
          <w:iCs/>
          <w:color w:val="000000" w:themeColor="text1"/>
          <w:sz w:val="24"/>
          <w:szCs w:val="24"/>
        </w:rPr>
        <w:t>et al</w:t>
      </w:r>
      <w:r w:rsidRPr="006846FA">
        <w:rPr>
          <w:rFonts w:ascii="Book Antiqua" w:hAnsi="Book Antiqua"/>
          <w:color w:val="000000" w:themeColor="text1"/>
          <w:sz w:val="24"/>
          <w:szCs w:val="24"/>
        </w:rPr>
        <w:t xml:space="preserve">. </w:t>
      </w:r>
      <w:r w:rsidR="00AC32E2" w:rsidRPr="006846FA">
        <w:rPr>
          <w:rFonts w:ascii="Book Antiqua" w:hAnsi="Book Antiqua"/>
          <w:color w:val="000000" w:themeColor="text1"/>
          <w:sz w:val="24"/>
          <w:szCs w:val="24"/>
        </w:rPr>
        <w:t>Liver and COVID-19</w:t>
      </w:r>
    </w:p>
    <w:p w14:paraId="593554E3" w14:textId="77777777" w:rsidR="00AC53E9" w:rsidRPr="006846FA" w:rsidRDefault="00AC53E9" w:rsidP="006846FA">
      <w:pPr>
        <w:snapToGrid w:val="0"/>
        <w:spacing w:after="0" w:line="360" w:lineRule="auto"/>
        <w:jc w:val="both"/>
        <w:rPr>
          <w:rFonts w:ascii="Book Antiqua" w:hAnsi="Book Antiqua"/>
          <w:color w:val="000000" w:themeColor="text1"/>
          <w:sz w:val="24"/>
          <w:szCs w:val="24"/>
        </w:rPr>
      </w:pPr>
    </w:p>
    <w:p w14:paraId="1CFBE841" w14:textId="38E08E4C" w:rsidR="002656B1" w:rsidRPr="006846FA" w:rsidRDefault="002656B1"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Harleen Kaur Chela, Syed Bilal Pasha, Omer Basar, Ebubekir Daglilar</w:t>
      </w:r>
      <w:r w:rsidR="00FA55AB" w:rsidRPr="006846FA">
        <w:rPr>
          <w:rFonts w:ascii="Book Antiqua" w:hAnsi="Book Antiqua"/>
          <w:color w:val="000000" w:themeColor="text1"/>
          <w:sz w:val="24"/>
          <w:szCs w:val="24"/>
          <w:lang w:eastAsia="zh-CN"/>
        </w:rPr>
        <w:t>,</w:t>
      </w:r>
      <w:r w:rsidRPr="006846FA">
        <w:rPr>
          <w:rFonts w:ascii="Book Antiqua" w:hAnsi="Book Antiqua"/>
          <w:color w:val="000000" w:themeColor="text1"/>
          <w:sz w:val="24"/>
          <w:szCs w:val="24"/>
        </w:rPr>
        <w:t xml:space="preserve"> Veysel Tahan</w:t>
      </w:r>
    </w:p>
    <w:p w14:paraId="46E14A31" w14:textId="51537501"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09BC8268" w14:textId="158BDC87" w:rsidR="00AC53E9" w:rsidRPr="006846FA" w:rsidRDefault="00AC53E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b/>
          <w:bCs/>
          <w:color w:val="000000" w:themeColor="text1"/>
          <w:sz w:val="24"/>
          <w:szCs w:val="24"/>
        </w:rPr>
        <w:t xml:space="preserve">Harleen Kaur Chela, </w:t>
      </w:r>
      <w:r w:rsidR="00415D8C" w:rsidRPr="006846FA">
        <w:rPr>
          <w:rFonts w:ascii="Book Antiqua" w:hAnsi="Book Antiqua"/>
          <w:b/>
          <w:bCs/>
          <w:color w:val="000000" w:themeColor="text1"/>
          <w:sz w:val="24"/>
          <w:szCs w:val="24"/>
        </w:rPr>
        <w:t>Syed Bilal Pasha,</w:t>
      </w:r>
      <w:r w:rsidR="00415D8C" w:rsidRPr="006846FA">
        <w:rPr>
          <w:rFonts w:ascii="Book Antiqua" w:hAnsi="Book Antiqua"/>
          <w:color w:val="000000" w:themeColor="text1"/>
          <w:sz w:val="24"/>
          <w:szCs w:val="24"/>
        </w:rPr>
        <w:t xml:space="preserve"> </w:t>
      </w:r>
      <w:r w:rsidR="00415D8C" w:rsidRPr="006846FA">
        <w:rPr>
          <w:rFonts w:ascii="Book Antiqua" w:hAnsi="Book Antiqua"/>
          <w:b/>
          <w:bCs/>
          <w:color w:val="000000" w:themeColor="text1"/>
          <w:sz w:val="24"/>
          <w:szCs w:val="24"/>
        </w:rPr>
        <w:t>Omer Basar,</w:t>
      </w:r>
      <w:r w:rsidR="00415D8C" w:rsidRPr="006846FA">
        <w:rPr>
          <w:rFonts w:ascii="Book Antiqua" w:hAnsi="Book Antiqua"/>
          <w:color w:val="000000" w:themeColor="text1"/>
          <w:sz w:val="24"/>
          <w:szCs w:val="24"/>
        </w:rPr>
        <w:t xml:space="preserve"> </w:t>
      </w:r>
      <w:r w:rsidR="00415D8C" w:rsidRPr="006846FA">
        <w:rPr>
          <w:rFonts w:ascii="Book Antiqua" w:hAnsi="Book Antiqua"/>
          <w:b/>
          <w:bCs/>
          <w:color w:val="000000" w:themeColor="text1"/>
          <w:sz w:val="24"/>
          <w:szCs w:val="24"/>
        </w:rPr>
        <w:t>Ebubekir Daglilar, Veysel Tahan,</w:t>
      </w:r>
      <w:r w:rsidR="00415D8C"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Department of Internal Medicine,</w:t>
      </w:r>
      <w:r w:rsidR="00027097"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 xml:space="preserve">Division of Gastroenterology and Hepatology, University of Missouri, </w:t>
      </w:r>
      <w:r w:rsidR="00415D8C" w:rsidRPr="006846FA">
        <w:rPr>
          <w:rFonts w:ascii="Book Antiqua" w:hAnsi="Book Antiqua"/>
          <w:color w:val="000000" w:themeColor="text1"/>
          <w:sz w:val="24"/>
          <w:szCs w:val="24"/>
        </w:rPr>
        <w:t>Columbia, M</w:t>
      </w:r>
      <w:r w:rsidR="0070382D" w:rsidRPr="006846FA">
        <w:rPr>
          <w:rFonts w:ascii="Book Antiqua" w:hAnsi="Book Antiqua"/>
          <w:color w:val="000000" w:themeColor="text1"/>
          <w:sz w:val="24"/>
          <w:szCs w:val="24"/>
        </w:rPr>
        <w:t xml:space="preserve">O </w:t>
      </w:r>
      <w:r w:rsidR="00415D8C" w:rsidRPr="006846FA">
        <w:rPr>
          <w:rFonts w:ascii="Book Antiqua" w:hAnsi="Book Antiqua"/>
          <w:color w:val="000000" w:themeColor="text1"/>
          <w:sz w:val="24"/>
          <w:szCs w:val="24"/>
        </w:rPr>
        <w:t>65212, United States</w:t>
      </w:r>
    </w:p>
    <w:p w14:paraId="3356E8FF" w14:textId="77777777" w:rsidR="00415D8C" w:rsidRPr="006846FA" w:rsidRDefault="00415D8C" w:rsidP="006846FA">
      <w:pPr>
        <w:snapToGrid w:val="0"/>
        <w:spacing w:after="0" w:line="360" w:lineRule="auto"/>
        <w:jc w:val="both"/>
        <w:rPr>
          <w:rFonts w:ascii="Book Antiqua" w:hAnsi="Book Antiqua"/>
          <w:color w:val="000000" w:themeColor="text1"/>
          <w:sz w:val="24"/>
          <w:szCs w:val="24"/>
        </w:rPr>
      </w:pPr>
    </w:p>
    <w:p w14:paraId="46005D56" w14:textId="3D1218FB" w:rsidR="00695275" w:rsidRPr="006846FA" w:rsidRDefault="00FD6A91" w:rsidP="006846FA">
      <w:pPr>
        <w:snapToGrid w:val="0"/>
        <w:spacing w:after="0" w:line="360" w:lineRule="auto"/>
        <w:jc w:val="both"/>
        <w:rPr>
          <w:rFonts w:ascii="Book Antiqua" w:hAnsi="Book Antiqua"/>
          <w:b/>
          <w:bCs/>
          <w:color w:val="000000" w:themeColor="text1"/>
          <w:sz w:val="24"/>
          <w:szCs w:val="24"/>
        </w:rPr>
      </w:pPr>
      <w:r w:rsidRPr="006846FA">
        <w:rPr>
          <w:rFonts w:ascii="Book Antiqua" w:hAnsi="Book Antiqua"/>
          <w:b/>
          <w:bCs/>
          <w:color w:val="000000" w:themeColor="text1"/>
          <w:sz w:val="24"/>
          <w:szCs w:val="24"/>
        </w:rPr>
        <w:t>Author contributions</w:t>
      </w:r>
      <w:r w:rsidR="00FD28F4" w:rsidRPr="006846FA">
        <w:rPr>
          <w:rFonts w:ascii="Book Antiqua" w:hAnsi="Book Antiqua"/>
          <w:b/>
          <w:bCs/>
          <w:color w:val="000000" w:themeColor="text1"/>
          <w:sz w:val="24"/>
          <w:szCs w:val="24"/>
        </w:rPr>
        <w:t xml:space="preserve">: </w:t>
      </w:r>
      <w:r w:rsidR="00695275" w:rsidRPr="006846FA">
        <w:rPr>
          <w:rFonts w:ascii="Book Antiqua" w:hAnsi="Book Antiqua"/>
          <w:color w:val="000000" w:themeColor="text1"/>
          <w:sz w:val="24"/>
          <w:szCs w:val="24"/>
        </w:rPr>
        <w:t>Tahan</w:t>
      </w:r>
      <w:r w:rsidR="00415D8C" w:rsidRPr="006846FA">
        <w:rPr>
          <w:rFonts w:ascii="Book Antiqua" w:hAnsi="Book Antiqua"/>
          <w:color w:val="000000" w:themeColor="text1"/>
          <w:sz w:val="24"/>
          <w:szCs w:val="24"/>
        </w:rPr>
        <w:t xml:space="preserve"> V</w:t>
      </w:r>
      <w:r w:rsidR="00415D8C" w:rsidRPr="006846FA">
        <w:rPr>
          <w:rFonts w:ascii="Book Antiqua" w:hAnsi="Book Antiqua"/>
          <w:b/>
          <w:bCs/>
          <w:color w:val="000000" w:themeColor="text1"/>
          <w:sz w:val="24"/>
          <w:szCs w:val="24"/>
        </w:rPr>
        <w:t xml:space="preserve"> </w:t>
      </w:r>
      <w:r w:rsidR="00415D8C" w:rsidRPr="006846FA">
        <w:rPr>
          <w:rFonts w:ascii="Book Antiqua" w:hAnsi="Book Antiqua"/>
          <w:color w:val="000000" w:themeColor="text1"/>
          <w:sz w:val="24"/>
          <w:szCs w:val="24"/>
        </w:rPr>
        <w:t xml:space="preserve">Conception of idea and critical revisions; </w:t>
      </w:r>
      <w:r w:rsidR="00F765C3" w:rsidRPr="006846FA">
        <w:rPr>
          <w:rFonts w:ascii="Book Antiqua" w:hAnsi="Book Antiqua"/>
          <w:color w:val="000000" w:themeColor="text1"/>
          <w:sz w:val="24"/>
          <w:szCs w:val="24"/>
        </w:rPr>
        <w:t>Chela</w:t>
      </w:r>
      <w:r w:rsidR="00415D8C" w:rsidRPr="006846FA">
        <w:rPr>
          <w:rFonts w:ascii="Book Antiqua" w:hAnsi="Book Antiqua"/>
          <w:color w:val="000000" w:themeColor="text1"/>
          <w:sz w:val="24"/>
          <w:szCs w:val="24"/>
        </w:rPr>
        <w:t xml:space="preserve"> </w:t>
      </w:r>
      <w:r w:rsidR="000426FE" w:rsidRPr="006846FA">
        <w:rPr>
          <w:rFonts w:ascii="Book Antiqua" w:hAnsi="Book Antiqua"/>
          <w:color w:val="000000" w:themeColor="text1"/>
          <w:sz w:val="24"/>
          <w:szCs w:val="24"/>
        </w:rPr>
        <w:t>H</w:t>
      </w:r>
      <w:r w:rsidR="00415D8C" w:rsidRPr="006846FA">
        <w:rPr>
          <w:rFonts w:ascii="Book Antiqua" w:hAnsi="Book Antiqua"/>
          <w:color w:val="000000" w:themeColor="text1"/>
          <w:sz w:val="24"/>
          <w:szCs w:val="24"/>
        </w:rPr>
        <w:t>K and Pasha S</w:t>
      </w:r>
      <w:r w:rsidR="000426FE" w:rsidRPr="006846FA">
        <w:rPr>
          <w:rFonts w:ascii="Book Antiqua" w:hAnsi="Book Antiqua"/>
          <w:color w:val="000000" w:themeColor="text1"/>
          <w:sz w:val="24"/>
          <w:szCs w:val="24"/>
        </w:rPr>
        <w:t>B</w:t>
      </w:r>
      <w:r w:rsidR="00415D8C" w:rsidRPr="006846FA">
        <w:rPr>
          <w:rFonts w:ascii="Book Antiqua" w:hAnsi="Book Antiqua"/>
          <w:color w:val="000000" w:themeColor="text1"/>
          <w:sz w:val="24"/>
          <w:szCs w:val="24"/>
        </w:rPr>
        <w:t xml:space="preserve"> Writing of manuscript; Basar O and Daglilar E Reviewing and editing of manuscript</w:t>
      </w:r>
      <w:r w:rsidR="00FD28F4" w:rsidRPr="006846FA">
        <w:rPr>
          <w:rFonts w:ascii="Book Antiqua" w:hAnsi="Book Antiqua"/>
          <w:color w:val="000000" w:themeColor="text1"/>
          <w:sz w:val="24"/>
          <w:szCs w:val="24"/>
        </w:rPr>
        <w:t>.</w:t>
      </w:r>
    </w:p>
    <w:p w14:paraId="236593CF" w14:textId="77777777"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49410F9F" w14:textId="2B1C9A7D" w:rsidR="00FD6A91" w:rsidRPr="006846FA" w:rsidRDefault="00FD6A91" w:rsidP="006846FA">
      <w:pPr>
        <w:snapToGrid w:val="0"/>
        <w:spacing w:after="0" w:line="360" w:lineRule="auto"/>
        <w:jc w:val="both"/>
        <w:rPr>
          <w:rFonts w:ascii="Book Antiqua" w:hAnsi="Book Antiqua"/>
          <w:color w:val="000000" w:themeColor="text1"/>
          <w:sz w:val="24"/>
          <w:szCs w:val="24"/>
          <w:u w:val="single"/>
        </w:rPr>
      </w:pPr>
      <w:r w:rsidRPr="006846FA">
        <w:rPr>
          <w:rFonts w:ascii="Book Antiqua" w:hAnsi="Book Antiqua"/>
          <w:b/>
          <w:bCs/>
          <w:color w:val="000000" w:themeColor="text1"/>
          <w:sz w:val="24"/>
          <w:szCs w:val="24"/>
        </w:rPr>
        <w:t>Corresponding author:</w:t>
      </w:r>
      <w:r w:rsidRPr="006846FA">
        <w:rPr>
          <w:rFonts w:ascii="Book Antiqua" w:hAnsi="Book Antiqua"/>
          <w:color w:val="000000" w:themeColor="text1"/>
          <w:sz w:val="24"/>
          <w:szCs w:val="24"/>
        </w:rPr>
        <w:t> </w:t>
      </w:r>
      <w:r w:rsidR="00FD28F4" w:rsidRPr="006846FA">
        <w:rPr>
          <w:rFonts w:ascii="Book Antiqua" w:hAnsi="Book Antiqua"/>
          <w:b/>
          <w:bCs/>
          <w:color w:val="000000" w:themeColor="text1"/>
          <w:sz w:val="24"/>
          <w:szCs w:val="24"/>
        </w:rPr>
        <w:t xml:space="preserve">Veysel Tahan, FACG, FACP, FEBG, MD, </w:t>
      </w:r>
      <w:r w:rsidR="00EE549C" w:rsidRPr="00EE549C">
        <w:rPr>
          <w:rFonts w:ascii="Book Antiqua" w:hAnsi="Book Antiqua"/>
          <w:b/>
          <w:bCs/>
          <w:color w:val="000000" w:themeColor="text1"/>
          <w:sz w:val="24"/>
          <w:szCs w:val="24"/>
        </w:rPr>
        <w:t>Associate Professor</w:t>
      </w:r>
      <w:r w:rsidR="00FD28F4" w:rsidRPr="006846FA">
        <w:rPr>
          <w:rFonts w:ascii="Book Antiqua" w:hAnsi="Book Antiqua"/>
          <w:b/>
          <w:bCs/>
          <w:color w:val="000000" w:themeColor="text1"/>
          <w:sz w:val="24"/>
          <w:szCs w:val="24"/>
        </w:rPr>
        <w:t xml:space="preserve">, </w:t>
      </w:r>
      <w:r w:rsidR="00FD28F4" w:rsidRPr="006846FA">
        <w:rPr>
          <w:rFonts w:ascii="Book Antiqua" w:hAnsi="Book Antiqua"/>
          <w:color w:val="000000" w:themeColor="text1"/>
          <w:sz w:val="24"/>
          <w:szCs w:val="24"/>
        </w:rPr>
        <w:t xml:space="preserve">Department of Internal Medicine, Division of Gastroenterology and Hepatology, University of Missouri, 1 Hospital Drive, Columbia, </w:t>
      </w:r>
      <w:bookmarkStart w:id="3" w:name="OLE_LINK25"/>
      <w:bookmarkStart w:id="4" w:name="OLE_LINK26"/>
      <w:r w:rsidR="0070382D" w:rsidRPr="006846FA">
        <w:rPr>
          <w:rFonts w:ascii="Book Antiqua" w:hAnsi="Book Antiqua"/>
          <w:color w:val="000000" w:themeColor="text1"/>
          <w:sz w:val="24"/>
          <w:szCs w:val="24"/>
        </w:rPr>
        <w:t>MO</w:t>
      </w:r>
      <w:bookmarkEnd w:id="3"/>
      <w:bookmarkEnd w:id="4"/>
      <w:r w:rsidR="0070382D" w:rsidRPr="006846FA">
        <w:rPr>
          <w:rFonts w:ascii="Book Antiqua" w:hAnsi="Book Antiqua"/>
          <w:color w:val="000000" w:themeColor="text1"/>
          <w:sz w:val="24"/>
          <w:szCs w:val="24"/>
        </w:rPr>
        <w:t xml:space="preserve"> </w:t>
      </w:r>
      <w:r w:rsidR="00FD28F4" w:rsidRPr="006846FA">
        <w:rPr>
          <w:rFonts w:ascii="Book Antiqua" w:hAnsi="Book Antiqua"/>
          <w:color w:val="000000" w:themeColor="text1"/>
          <w:sz w:val="24"/>
          <w:szCs w:val="24"/>
        </w:rPr>
        <w:t xml:space="preserve">65212, United States. </w:t>
      </w:r>
      <w:r w:rsidR="00FD28F4" w:rsidRPr="00B21C04">
        <w:rPr>
          <w:rFonts w:ascii="Book Antiqua" w:hAnsi="Book Antiqua"/>
          <w:sz w:val="24"/>
          <w:szCs w:val="24"/>
        </w:rPr>
        <w:t>tahanv@health.missouri.edu</w:t>
      </w:r>
    </w:p>
    <w:p w14:paraId="33938BE5" w14:textId="53E5C2B2" w:rsidR="00FD28F4" w:rsidRPr="006846FA" w:rsidRDefault="00FD28F4" w:rsidP="006846FA">
      <w:pPr>
        <w:snapToGrid w:val="0"/>
        <w:spacing w:after="0" w:line="360" w:lineRule="auto"/>
        <w:jc w:val="both"/>
        <w:rPr>
          <w:rFonts w:ascii="Book Antiqua" w:hAnsi="Book Antiqua"/>
          <w:color w:val="000000" w:themeColor="text1"/>
          <w:sz w:val="24"/>
          <w:szCs w:val="24"/>
        </w:rPr>
      </w:pPr>
    </w:p>
    <w:p w14:paraId="1321D07F" w14:textId="62F8DBDC" w:rsidR="00FD28F4" w:rsidRPr="006846FA" w:rsidRDefault="00FD28F4" w:rsidP="006846FA">
      <w:pPr>
        <w:snapToGrid w:val="0"/>
        <w:spacing w:after="0" w:line="360" w:lineRule="auto"/>
        <w:jc w:val="both"/>
        <w:rPr>
          <w:rFonts w:ascii="Book Antiqua" w:hAnsi="Book Antiqua"/>
          <w:b/>
          <w:sz w:val="24"/>
          <w:szCs w:val="24"/>
          <w:lang w:eastAsia="zh-CN"/>
        </w:rPr>
      </w:pPr>
      <w:r w:rsidRPr="006846FA">
        <w:rPr>
          <w:rFonts w:ascii="Book Antiqua" w:hAnsi="Book Antiqua"/>
          <w:b/>
          <w:sz w:val="24"/>
          <w:szCs w:val="24"/>
        </w:rPr>
        <w:t xml:space="preserve">Received: </w:t>
      </w:r>
      <w:r w:rsidRPr="006846FA">
        <w:rPr>
          <w:rFonts w:ascii="Book Antiqua" w:hAnsi="Book Antiqua"/>
          <w:sz w:val="24"/>
          <w:szCs w:val="24"/>
          <w:lang w:eastAsia="zh-CN"/>
        </w:rPr>
        <w:t>May 14, 2020</w:t>
      </w:r>
    </w:p>
    <w:p w14:paraId="13485595" w14:textId="15F96FAD" w:rsidR="00FD28F4" w:rsidRPr="006846FA" w:rsidRDefault="00FD28F4" w:rsidP="006846FA">
      <w:pPr>
        <w:snapToGrid w:val="0"/>
        <w:spacing w:after="0" w:line="360" w:lineRule="auto"/>
        <w:jc w:val="both"/>
        <w:rPr>
          <w:rFonts w:ascii="Book Antiqua" w:hAnsi="Book Antiqua"/>
          <w:b/>
          <w:sz w:val="24"/>
          <w:szCs w:val="24"/>
          <w:lang w:eastAsia="zh-CN"/>
        </w:rPr>
      </w:pPr>
      <w:r w:rsidRPr="006846FA">
        <w:rPr>
          <w:rFonts w:ascii="Book Antiqua" w:hAnsi="Book Antiqua"/>
          <w:b/>
          <w:sz w:val="24"/>
          <w:szCs w:val="24"/>
        </w:rPr>
        <w:t xml:space="preserve">Revised: </w:t>
      </w:r>
      <w:r w:rsidRPr="006846FA">
        <w:rPr>
          <w:rFonts w:ascii="Book Antiqua" w:hAnsi="Book Antiqua"/>
          <w:bCs/>
          <w:sz w:val="24"/>
          <w:szCs w:val="24"/>
        </w:rPr>
        <w:t xml:space="preserve">July </w:t>
      </w:r>
      <w:r w:rsidRPr="006846FA">
        <w:rPr>
          <w:rFonts w:ascii="Book Antiqua" w:hAnsi="Book Antiqua"/>
          <w:sz w:val="24"/>
          <w:szCs w:val="24"/>
          <w:lang w:eastAsia="zh-CN"/>
        </w:rPr>
        <w:t>8, 2020</w:t>
      </w:r>
    </w:p>
    <w:p w14:paraId="5907E681" w14:textId="241F141C" w:rsidR="00FD28F4" w:rsidRPr="006846FA" w:rsidRDefault="00FD28F4" w:rsidP="006846FA">
      <w:pPr>
        <w:snapToGrid w:val="0"/>
        <w:spacing w:after="0" w:line="360" w:lineRule="auto"/>
        <w:jc w:val="both"/>
        <w:rPr>
          <w:rFonts w:ascii="Book Antiqua" w:hAnsi="Book Antiqua"/>
          <w:color w:val="000000"/>
          <w:sz w:val="24"/>
          <w:szCs w:val="24"/>
        </w:rPr>
      </w:pPr>
      <w:r w:rsidRPr="006846FA">
        <w:rPr>
          <w:rFonts w:ascii="Book Antiqua" w:hAnsi="Book Antiqua"/>
          <w:b/>
          <w:sz w:val="24"/>
          <w:szCs w:val="24"/>
        </w:rPr>
        <w:t xml:space="preserve">Accepted: </w:t>
      </w:r>
      <w:r w:rsidR="00753066" w:rsidRPr="00753066">
        <w:rPr>
          <w:rFonts w:ascii="Book Antiqua" w:hAnsi="Book Antiqua"/>
          <w:bCs/>
          <w:sz w:val="24"/>
          <w:szCs w:val="24"/>
        </w:rPr>
        <w:t>August 6, 2020</w:t>
      </w:r>
    </w:p>
    <w:p w14:paraId="1F22D79B" w14:textId="4A8023A7" w:rsidR="00FD28F4" w:rsidRPr="006846FA" w:rsidRDefault="00FD28F4" w:rsidP="006846FA">
      <w:pPr>
        <w:snapToGrid w:val="0"/>
        <w:spacing w:after="0" w:line="360" w:lineRule="auto"/>
        <w:jc w:val="both"/>
        <w:rPr>
          <w:rFonts w:ascii="Book Antiqua" w:hAnsi="Book Antiqua"/>
          <w:b/>
          <w:sz w:val="24"/>
          <w:szCs w:val="24"/>
          <w:lang w:eastAsia="zh-CN"/>
        </w:rPr>
      </w:pPr>
      <w:r w:rsidRPr="006846FA">
        <w:rPr>
          <w:rFonts w:ascii="Book Antiqua" w:hAnsi="Book Antiqua"/>
          <w:b/>
          <w:sz w:val="24"/>
          <w:szCs w:val="24"/>
        </w:rPr>
        <w:t xml:space="preserve">Published online: </w:t>
      </w:r>
      <w:r w:rsidR="00B21C04" w:rsidRPr="00753066">
        <w:rPr>
          <w:rFonts w:ascii="Book Antiqua" w:hAnsi="Book Antiqua"/>
          <w:bCs/>
          <w:sz w:val="24"/>
          <w:szCs w:val="24"/>
        </w:rPr>
        <w:t xml:space="preserve">August </w:t>
      </w:r>
      <w:r w:rsidR="00B21C04">
        <w:rPr>
          <w:rFonts w:ascii="Book Antiqua" w:hAnsi="Book Antiqua" w:hint="eastAsia"/>
          <w:bCs/>
          <w:sz w:val="24"/>
          <w:szCs w:val="24"/>
          <w:lang w:eastAsia="zh-CN"/>
        </w:rPr>
        <w:t>2</w:t>
      </w:r>
      <w:r w:rsidR="00B21C04" w:rsidRPr="00753066">
        <w:rPr>
          <w:rFonts w:ascii="Book Antiqua" w:hAnsi="Book Antiqua"/>
          <w:bCs/>
          <w:sz w:val="24"/>
          <w:szCs w:val="24"/>
        </w:rPr>
        <w:t>6, 2020</w:t>
      </w:r>
    </w:p>
    <w:p w14:paraId="02172E3F" w14:textId="4E55D62A" w:rsidR="00FD28F4" w:rsidRPr="006846FA" w:rsidRDefault="00FD28F4"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br w:type="page"/>
      </w:r>
    </w:p>
    <w:p w14:paraId="2818A40D" w14:textId="77777777" w:rsidR="00FD28F4" w:rsidRPr="006846FA" w:rsidRDefault="00FD28F4"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b/>
          <w:sz w:val="24"/>
          <w:szCs w:val="24"/>
        </w:rPr>
        <w:lastRenderedPageBreak/>
        <w:t>Abstract</w:t>
      </w:r>
      <w:r w:rsidRPr="006846FA">
        <w:rPr>
          <w:rFonts w:ascii="Book Antiqua" w:hAnsi="Book Antiqua"/>
          <w:color w:val="000000" w:themeColor="text1"/>
          <w:sz w:val="24"/>
          <w:szCs w:val="24"/>
        </w:rPr>
        <w:t xml:space="preserve"> </w:t>
      </w:r>
    </w:p>
    <w:p w14:paraId="7090F420" w14:textId="7F575538" w:rsidR="00FC35C9"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The novel coronavirus, </w:t>
      </w:r>
      <w:r w:rsidR="00FA55AB" w:rsidRPr="006846FA">
        <w:rPr>
          <w:rFonts w:ascii="Book Antiqua" w:hAnsi="Book Antiqua"/>
          <w:color w:val="000000" w:themeColor="text1"/>
          <w:sz w:val="24"/>
          <w:szCs w:val="24"/>
        </w:rPr>
        <w:t xml:space="preserve">severe </w:t>
      </w:r>
      <w:r w:rsidR="00BE4083" w:rsidRPr="006846FA">
        <w:rPr>
          <w:rFonts w:ascii="Book Antiqua" w:hAnsi="Book Antiqua"/>
          <w:color w:val="000000" w:themeColor="text1"/>
          <w:sz w:val="24"/>
          <w:szCs w:val="24"/>
        </w:rPr>
        <w:t>acute respiratory syndrome-</w:t>
      </w:r>
      <w:r w:rsidR="00FA55AB" w:rsidRPr="006846FA">
        <w:rPr>
          <w:rFonts w:ascii="Book Antiqua" w:hAnsi="Book Antiqua"/>
          <w:color w:val="000000" w:themeColor="text1"/>
          <w:sz w:val="24"/>
          <w:szCs w:val="24"/>
        </w:rPr>
        <w:t xml:space="preserve">corona virus-2 </w:t>
      </w:r>
      <w:r w:rsidR="00BE4083" w:rsidRPr="006846FA">
        <w:rPr>
          <w:rFonts w:ascii="Book Antiqua" w:hAnsi="Book Antiqua"/>
          <w:color w:val="000000" w:themeColor="text1"/>
          <w:sz w:val="24"/>
          <w:szCs w:val="24"/>
        </w:rPr>
        <w:t>(</w:t>
      </w:r>
      <w:r w:rsidRPr="006846FA">
        <w:rPr>
          <w:rFonts w:ascii="Book Antiqua" w:hAnsi="Book Antiqua"/>
          <w:color w:val="000000" w:themeColor="text1"/>
          <w:sz w:val="24"/>
          <w:szCs w:val="24"/>
        </w:rPr>
        <w:t>SARS-CoV-2</w:t>
      </w:r>
      <w:r w:rsidR="00BE4083" w:rsidRPr="006846FA">
        <w:rPr>
          <w:rFonts w:ascii="Book Antiqua" w:hAnsi="Book Antiqua"/>
          <w:color w:val="000000" w:themeColor="text1"/>
          <w:sz w:val="24"/>
          <w:szCs w:val="24"/>
        </w:rPr>
        <w:t>)</w:t>
      </w:r>
      <w:r w:rsidRPr="006846FA">
        <w:rPr>
          <w:rFonts w:ascii="Book Antiqua" w:hAnsi="Book Antiqua"/>
          <w:color w:val="000000" w:themeColor="text1"/>
          <w:sz w:val="24"/>
          <w:szCs w:val="24"/>
        </w:rPr>
        <w:t xml:space="preserve">, is a topic of great interest currently in the medical field due to the significant morbidity and mortality associated with it. There is immense curiosity about this virus as knowledge about it is limited from pathogenesis, host related factors and the variable effect it has on different patient populations. Though it has claimed fame due to its ability to compromise the respiratory system, it possess the capability to infect other organs as well including the liver. It is important for clinicians to recognize that the virus can result in multi-organ dysfunction as well. Presentation with gastrointestinal symptoms and involvement of the liver can be subtle and can be misdiagnosed. Those with pre-existing liver disease may be more susceptible as well as those who are immunosuppressed or have other co-morbidities. This review article provides a brief overview of some of the information that is available so far with regards to how the liver </w:t>
      </w:r>
      <w:r w:rsidR="00FA55AB" w:rsidRPr="006846FA">
        <w:rPr>
          <w:rFonts w:ascii="Book Antiqua" w:hAnsi="Book Antiqua"/>
          <w:color w:val="000000" w:themeColor="text1"/>
          <w:sz w:val="24"/>
          <w:szCs w:val="24"/>
        </w:rPr>
        <w:t>is impacted by the coronavirus.</w:t>
      </w:r>
    </w:p>
    <w:p w14:paraId="03F25455" w14:textId="77777777"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0299F927" w14:textId="6ACF5E06" w:rsidR="00FC35C9" w:rsidRPr="006846FA" w:rsidRDefault="00FD28F4" w:rsidP="006846FA">
      <w:pPr>
        <w:snapToGrid w:val="0"/>
        <w:spacing w:after="0" w:line="360" w:lineRule="auto"/>
        <w:jc w:val="both"/>
        <w:rPr>
          <w:rFonts w:ascii="Book Antiqua" w:hAnsi="Book Antiqua"/>
          <w:color w:val="000000" w:themeColor="text1"/>
          <w:sz w:val="24"/>
          <w:szCs w:val="24"/>
        </w:rPr>
      </w:pPr>
      <w:r w:rsidRPr="006846FA">
        <w:rPr>
          <w:rFonts w:ascii="Book Antiqua" w:eastAsia="宋体" w:hAnsi="Book Antiqua" w:cs="Times New Roman"/>
          <w:b/>
          <w:sz w:val="24"/>
          <w:szCs w:val="24"/>
        </w:rPr>
        <w:t>Key words:</w:t>
      </w:r>
      <w:r w:rsidR="00FC35C9" w:rsidRPr="006846FA">
        <w:rPr>
          <w:rFonts w:ascii="Book Antiqua" w:hAnsi="Book Antiqua"/>
          <w:color w:val="000000" w:themeColor="text1"/>
          <w:sz w:val="24"/>
          <w:szCs w:val="24"/>
        </w:rPr>
        <w:t xml:space="preserve"> Coronavirus; Liver; COVID-19; SARS-CoV-2; </w:t>
      </w:r>
      <w:bookmarkStart w:id="5" w:name="OLE_LINK4"/>
      <w:r w:rsidR="00FA55AB" w:rsidRPr="006846FA">
        <w:rPr>
          <w:rFonts w:ascii="Book Antiqua" w:hAnsi="Book Antiqua"/>
          <w:color w:val="000000" w:themeColor="text1"/>
          <w:sz w:val="24"/>
          <w:szCs w:val="24"/>
        </w:rPr>
        <w:t>Angiotensin converting enzyme 2</w:t>
      </w:r>
      <w:r w:rsidRPr="006846FA">
        <w:rPr>
          <w:rFonts w:ascii="Book Antiqua" w:hAnsi="Book Antiqua"/>
          <w:color w:val="000000" w:themeColor="text1"/>
          <w:sz w:val="24"/>
          <w:szCs w:val="24"/>
        </w:rPr>
        <w:t xml:space="preserve"> </w:t>
      </w:r>
      <w:r w:rsidR="00FA55AB" w:rsidRPr="006846FA">
        <w:rPr>
          <w:rFonts w:ascii="Book Antiqua" w:hAnsi="Book Antiqua"/>
          <w:color w:val="000000" w:themeColor="text1"/>
          <w:sz w:val="24"/>
          <w:szCs w:val="24"/>
        </w:rPr>
        <w:t>enzyme</w:t>
      </w:r>
      <w:bookmarkEnd w:id="5"/>
      <w:r w:rsidR="00FA55AB" w:rsidRPr="006846FA">
        <w:rPr>
          <w:rFonts w:ascii="Book Antiqua" w:hAnsi="Book Antiqua"/>
          <w:color w:val="000000" w:themeColor="text1"/>
          <w:sz w:val="24"/>
          <w:szCs w:val="24"/>
        </w:rPr>
        <w:t>; Gastrointestinal</w:t>
      </w:r>
    </w:p>
    <w:p w14:paraId="67F81074" w14:textId="660628A5"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020CC0D3" w14:textId="146A2B9C" w:rsidR="002B1EB1" w:rsidRDefault="002B1EB1" w:rsidP="00B21C04">
      <w:pPr>
        <w:snapToGrid w:val="0"/>
        <w:spacing w:after="0" w:line="360" w:lineRule="auto"/>
        <w:jc w:val="both"/>
        <w:rPr>
          <w:rFonts w:ascii="Book Antiqua" w:hAnsi="Book Antiqua" w:hint="eastAsia"/>
          <w:sz w:val="24"/>
          <w:szCs w:val="24"/>
          <w:lang w:eastAsia="zh-CN"/>
        </w:rPr>
      </w:pPr>
      <w:bookmarkStart w:id="6" w:name="OLE_LINK5"/>
      <w:bookmarkStart w:id="7" w:name="OLE_LINK6"/>
      <w:r w:rsidRPr="002B1EB1">
        <w:rPr>
          <w:rFonts w:ascii="Book Antiqua" w:hAnsi="Book Antiqua" w:hint="eastAsia"/>
          <w:b/>
          <w:color w:val="000000" w:themeColor="text1"/>
          <w:sz w:val="24"/>
          <w:szCs w:val="24"/>
          <w:lang w:eastAsia="zh-CN"/>
        </w:rPr>
        <w:t xml:space="preserve">Citation: </w:t>
      </w:r>
      <w:r w:rsidR="00FD28F4" w:rsidRPr="006846FA">
        <w:rPr>
          <w:rFonts w:ascii="Book Antiqua" w:hAnsi="Book Antiqua"/>
          <w:color w:val="000000" w:themeColor="text1"/>
          <w:sz w:val="24"/>
          <w:szCs w:val="24"/>
        </w:rPr>
        <w:t>Chela H</w:t>
      </w:r>
      <w:r w:rsidR="00C054E4" w:rsidRPr="006846FA">
        <w:rPr>
          <w:rFonts w:ascii="Book Antiqua" w:hAnsi="Book Antiqua"/>
          <w:color w:val="000000" w:themeColor="text1"/>
          <w:sz w:val="24"/>
          <w:szCs w:val="24"/>
        </w:rPr>
        <w:t>K</w:t>
      </w:r>
      <w:r w:rsidR="00FD28F4" w:rsidRPr="006846FA">
        <w:rPr>
          <w:rFonts w:ascii="Book Antiqua" w:hAnsi="Book Antiqua"/>
          <w:color w:val="000000" w:themeColor="text1"/>
          <w:sz w:val="24"/>
          <w:szCs w:val="24"/>
        </w:rPr>
        <w:t>, Pasha S</w:t>
      </w:r>
      <w:r w:rsidR="00C054E4" w:rsidRPr="006846FA">
        <w:rPr>
          <w:rFonts w:ascii="Book Antiqua" w:hAnsi="Book Antiqua"/>
          <w:color w:val="000000" w:themeColor="text1"/>
          <w:sz w:val="24"/>
          <w:szCs w:val="24"/>
        </w:rPr>
        <w:t>B</w:t>
      </w:r>
      <w:r w:rsidR="00FD28F4" w:rsidRPr="006846FA">
        <w:rPr>
          <w:rFonts w:ascii="Book Antiqua" w:hAnsi="Book Antiqua"/>
          <w:color w:val="000000" w:themeColor="text1"/>
          <w:sz w:val="24"/>
          <w:szCs w:val="24"/>
        </w:rPr>
        <w:t>, Basar O, Daglilar E, Tahan V</w:t>
      </w:r>
      <w:r w:rsidR="00BE4083" w:rsidRPr="006846FA">
        <w:rPr>
          <w:rFonts w:ascii="Book Antiqua" w:hAnsi="Book Antiqua"/>
          <w:color w:val="000000" w:themeColor="text1"/>
          <w:sz w:val="24"/>
          <w:szCs w:val="24"/>
        </w:rPr>
        <w:t>.</w:t>
      </w:r>
      <w:r w:rsidR="00FD28F4" w:rsidRPr="006846FA">
        <w:rPr>
          <w:rFonts w:ascii="Book Antiqua" w:hAnsi="Book Antiqua"/>
          <w:color w:val="000000" w:themeColor="text1"/>
          <w:sz w:val="24"/>
          <w:szCs w:val="24"/>
        </w:rPr>
        <w:t xml:space="preserve"> </w:t>
      </w:r>
      <w:bookmarkStart w:id="8" w:name="OLE_LINK1"/>
      <w:bookmarkStart w:id="9" w:name="OLE_LINK2"/>
      <w:r w:rsidR="00C054E4" w:rsidRPr="006846FA">
        <w:rPr>
          <w:rFonts w:ascii="Book Antiqua" w:hAnsi="Book Antiqua"/>
          <w:color w:val="000000" w:themeColor="text1"/>
          <w:sz w:val="24"/>
          <w:szCs w:val="24"/>
        </w:rPr>
        <w:t xml:space="preserve">Liver in the </w:t>
      </w:r>
      <w:r w:rsidR="00FA55AB" w:rsidRPr="006846FA">
        <w:rPr>
          <w:rFonts w:ascii="Book Antiqua" w:hAnsi="Book Antiqua"/>
          <w:color w:val="000000" w:themeColor="text1"/>
          <w:sz w:val="24"/>
          <w:szCs w:val="24"/>
        </w:rPr>
        <w:t xml:space="preserve">limelight </w:t>
      </w:r>
      <w:r w:rsidR="00C054E4" w:rsidRPr="006846FA">
        <w:rPr>
          <w:rFonts w:ascii="Book Antiqua" w:hAnsi="Book Antiqua"/>
          <w:color w:val="000000" w:themeColor="text1"/>
          <w:sz w:val="24"/>
          <w:szCs w:val="24"/>
        </w:rPr>
        <w:t xml:space="preserve">in the </w:t>
      </w:r>
      <w:r w:rsidR="00FA55AB" w:rsidRPr="006846FA">
        <w:rPr>
          <w:rFonts w:ascii="Book Antiqua" w:hAnsi="Book Antiqua"/>
          <w:color w:val="000000" w:themeColor="text1"/>
          <w:sz w:val="24"/>
          <w:szCs w:val="24"/>
        </w:rPr>
        <w:t xml:space="preserve">corona </w:t>
      </w:r>
      <w:r w:rsidR="00C054E4" w:rsidRPr="006846FA">
        <w:rPr>
          <w:rFonts w:ascii="Book Antiqua" w:hAnsi="Book Antiqua"/>
          <w:color w:val="000000" w:themeColor="text1"/>
          <w:sz w:val="24"/>
          <w:szCs w:val="24"/>
        </w:rPr>
        <w:t xml:space="preserve">(COVID-19) </w:t>
      </w:r>
      <w:r w:rsidR="00FA55AB" w:rsidRPr="006846FA">
        <w:rPr>
          <w:rFonts w:ascii="Book Antiqua" w:hAnsi="Book Antiqua"/>
          <w:color w:val="000000" w:themeColor="text1"/>
          <w:sz w:val="24"/>
          <w:szCs w:val="24"/>
        </w:rPr>
        <w:t>time</w:t>
      </w:r>
      <w:bookmarkEnd w:id="8"/>
      <w:bookmarkEnd w:id="9"/>
      <w:r w:rsidR="00BE4083" w:rsidRPr="006846FA">
        <w:rPr>
          <w:rFonts w:ascii="Book Antiqua" w:hAnsi="Book Antiqua"/>
          <w:color w:val="000000" w:themeColor="text1"/>
          <w:sz w:val="24"/>
          <w:szCs w:val="24"/>
        </w:rPr>
        <w:t>.</w:t>
      </w:r>
      <w:r w:rsidR="00FD28F4" w:rsidRPr="006846FA">
        <w:rPr>
          <w:rFonts w:ascii="Book Antiqua" w:hAnsi="Book Antiqua"/>
          <w:color w:val="000000" w:themeColor="text1"/>
          <w:sz w:val="24"/>
          <w:szCs w:val="24"/>
        </w:rPr>
        <w:t xml:space="preserve"> </w:t>
      </w:r>
      <w:r w:rsidR="00BE4083" w:rsidRPr="006846FA">
        <w:rPr>
          <w:rFonts w:ascii="Book Antiqua" w:hAnsi="Book Antiqua"/>
          <w:i/>
          <w:iCs/>
          <w:sz w:val="24"/>
          <w:szCs w:val="24"/>
        </w:rPr>
        <w:t>World J Clin Cases</w:t>
      </w:r>
      <w:r w:rsidR="00B21C04">
        <w:rPr>
          <w:rFonts w:ascii="Book Antiqua" w:hAnsi="Book Antiqua"/>
          <w:sz w:val="24"/>
          <w:szCs w:val="24"/>
        </w:rPr>
        <w:t xml:space="preserve"> 2020;</w:t>
      </w:r>
      <w:r w:rsidR="00B21C04">
        <w:rPr>
          <w:rFonts w:ascii="Book Antiqua" w:hAnsi="Book Antiqua" w:hint="eastAsia"/>
          <w:sz w:val="24"/>
          <w:szCs w:val="24"/>
          <w:lang w:eastAsia="zh-CN"/>
        </w:rPr>
        <w:t xml:space="preserve"> </w:t>
      </w:r>
      <w:r w:rsidR="00B21C04" w:rsidRPr="00B21C04">
        <w:rPr>
          <w:rFonts w:ascii="Book Antiqua" w:hAnsi="Book Antiqua"/>
          <w:sz w:val="24"/>
          <w:szCs w:val="24"/>
        </w:rPr>
        <w:t xml:space="preserve">8(16): </w:t>
      </w:r>
      <w:r w:rsidR="00301D10" w:rsidRPr="00301D10">
        <w:rPr>
          <w:rFonts w:ascii="Book Antiqua" w:hAnsi="Book Antiqua"/>
          <w:sz w:val="24"/>
          <w:szCs w:val="24"/>
        </w:rPr>
        <w:t>3405-3410</w:t>
      </w:r>
      <w:r w:rsidR="00B21C04" w:rsidRPr="00B21C04">
        <w:rPr>
          <w:rFonts w:ascii="Book Antiqua" w:hAnsi="Book Antiqua"/>
          <w:sz w:val="24"/>
          <w:szCs w:val="24"/>
        </w:rPr>
        <w:t xml:space="preserve"> </w:t>
      </w:r>
    </w:p>
    <w:p w14:paraId="32C0C80C" w14:textId="3E4E004C" w:rsidR="002B1EB1" w:rsidRDefault="00B21C04" w:rsidP="00B21C04">
      <w:pPr>
        <w:snapToGrid w:val="0"/>
        <w:spacing w:after="0" w:line="360" w:lineRule="auto"/>
        <w:jc w:val="both"/>
        <w:rPr>
          <w:rFonts w:ascii="Book Antiqua" w:hAnsi="Book Antiqua" w:hint="eastAsia"/>
          <w:sz w:val="24"/>
          <w:szCs w:val="24"/>
          <w:lang w:eastAsia="zh-CN"/>
        </w:rPr>
      </w:pPr>
      <w:r w:rsidRPr="002B1EB1">
        <w:rPr>
          <w:rFonts w:ascii="Book Antiqua" w:hAnsi="Book Antiqua"/>
          <w:b/>
          <w:sz w:val="24"/>
          <w:szCs w:val="24"/>
        </w:rPr>
        <w:t>URL:</w:t>
      </w:r>
      <w:r w:rsidRPr="00B21C04">
        <w:rPr>
          <w:rFonts w:ascii="Book Antiqua" w:hAnsi="Book Antiqua"/>
          <w:sz w:val="24"/>
          <w:szCs w:val="24"/>
        </w:rPr>
        <w:t xml:space="preserve"> https://www.wjgnet.com/2307-8960/full/v8/i16/</w:t>
      </w:r>
      <w:r w:rsidR="00301D10">
        <w:rPr>
          <w:rFonts w:ascii="Book Antiqua" w:hAnsi="Book Antiqua" w:hint="eastAsia"/>
          <w:sz w:val="24"/>
          <w:szCs w:val="24"/>
          <w:lang w:eastAsia="zh-CN"/>
        </w:rPr>
        <w:t>3405</w:t>
      </w:r>
      <w:r w:rsidRPr="00B21C04">
        <w:rPr>
          <w:rFonts w:ascii="Book Antiqua" w:hAnsi="Book Antiqua"/>
          <w:sz w:val="24"/>
          <w:szCs w:val="24"/>
        </w:rPr>
        <w:t xml:space="preserve">.htm </w:t>
      </w:r>
    </w:p>
    <w:p w14:paraId="4FC4C312" w14:textId="28C754CB" w:rsidR="00BE4083" w:rsidRPr="00B21C04" w:rsidRDefault="00B21C04" w:rsidP="00B21C04">
      <w:pPr>
        <w:snapToGrid w:val="0"/>
        <w:spacing w:after="0" w:line="360" w:lineRule="auto"/>
        <w:jc w:val="both"/>
        <w:rPr>
          <w:rFonts w:ascii="Book Antiqua" w:hAnsi="Book Antiqua" w:hint="eastAsia"/>
          <w:sz w:val="24"/>
          <w:szCs w:val="24"/>
          <w:lang w:eastAsia="zh-CN"/>
        </w:rPr>
      </w:pPr>
      <w:r w:rsidRPr="002B1EB1">
        <w:rPr>
          <w:rFonts w:ascii="Book Antiqua" w:hAnsi="Book Antiqua"/>
          <w:b/>
          <w:sz w:val="24"/>
          <w:szCs w:val="24"/>
        </w:rPr>
        <w:t xml:space="preserve">DOI: </w:t>
      </w:r>
      <w:r w:rsidRPr="00B21C04">
        <w:rPr>
          <w:rFonts w:ascii="Book Antiqua" w:hAnsi="Book Antiqua"/>
          <w:sz w:val="24"/>
          <w:szCs w:val="24"/>
        </w:rPr>
        <w:t>https://dx.doi.org/10.12998/wjcc.v8.i16.</w:t>
      </w:r>
      <w:r w:rsidR="00301D10">
        <w:rPr>
          <w:rFonts w:ascii="Book Antiqua" w:hAnsi="Book Antiqua" w:hint="eastAsia"/>
          <w:sz w:val="24"/>
          <w:szCs w:val="24"/>
          <w:lang w:eastAsia="zh-CN"/>
        </w:rPr>
        <w:t>3405</w:t>
      </w:r>
    </w:p>
    <w:bookmarkEnd w:id="6"/>
    <w:bookmarkEnd w:id="7"/>
    <w:p w14:paraId="76BF827B" w14:textId="77777777" w:rsidR="00FD28F4" w:rsidRPr="006846FA" w:rsidRDefault="00FD28F4" w:rsidP="006846FA">
      <w:pPr>
        <w:snapToGrid w:val="0"/>
        <w:spacing w:after="0" w:line="360" w:lineRule="auto"/>
        <w:jc w:val="both"/>
        <w:rPr>
          <w:rFonts w:ascii="Book Antiqua" w:hAnsi="Book Antiqua"/>
          <w:color w:val="000000" w:themeColor="text1"/>
          <w:sz w:val="24"/>
          <w:szCs w:val="24"/>
        </w:rPr>
      </w:pPr>
    </w:p>
    <w:p w14:paraId="282B3D5C" w14:textId="2DD85ACD" w:rsidR="00FC35C9" w:rsidRPr="006846FA" w:rsidRDefault="00FD28F4" w:rsidP="006846FA">
      <w:pPr>
        <w:snapToGrid w:val="0"/>
        <w:spacing w:after="0" w:line="360" w:lineRule="auto"/>
        <w:jc w:val="both"/>
        <w:rPr>
          <w:rFonts w:ascii="Book Antiqua" w:hAnsi="Book Antiqua"/>
          <w:color w:val="000000" w:themeColor="text1"/>
          <w:sz w:val="24"/>
          <w:szCs w:val="24"/>
        </w:rPr>
      </w:pPr>
      <w:r w:rsidRPr="006846FA">
        <w:rPr>
          <w:rFonts w:ascii="Book Antiqua" w:eastAsia="宋体" w:hAnsi="Book Antiqua" w:cs="Times New Roman"/>
          <w:b/>
          <w:sz w:val="24"/>
          <w:szCs w:val="24"/>
        </w:rPr>
        <w:t xml:space="preserve">Core tip: </w:t>
      </w:r>
      <w:bookmarkStart w:id="10" w:name="OLE_LINK7"/>
      <w:bookmarkStart w:id="11" w:name="OLE_LINK8"/>
      <w:r w:rsidR="00FC35C9" w:rsidRPr="006846FA">
        <w:rPr>
          <w:rFonts w:ascii="Book Antiqua" w:hAnsi="Book Antiqua"/>
          <w:color w:val="000000" w:themeColor="text1"/>
          <w:sz w:val="24"/>
          <w:szCs w:val="24"/>
        </w:rPr>
        <w:t xml:space="preserve">The </w:t>
      </w:r>
      <w:r w:rsidR="00FA55AB" w:rsidRPr="006846FA">
        <w:rPr>
          <w:rFonts w:ascii="Book Antiqua" w:hAnsi="Book Antiqua"/>
          <w:color w:val="000000" w:themeColor="text1"/>
          <w:sz w:val="24"/>
          <w:szCs w:val="24"/>
        </w:rPr>
        <w:t xml:space="preserve">severe </w:t>
      </w:r>
      <w:r w:rsidR="00BE4083" w:rsidRPr="006846FA">
        <w:rPr>
          <w:rFonts w:ascii="Book Antiqua" w:hAnsi="Book Antiqua"/>
          <w:color w:val="000000" w:themeColor="text1"/>
          <w:sz w:val="24"/>
          <w:szCs w:val="24"/>
        </w:rPr>
        <w:t>acute respiratory syndrome-</w:t>
      </w:r>
      <w:r w:rsidR="00FA55AB" w:rsidRPr="006846FA">
        <w:rPr>
          <w:rFonts w:ascii="Book Antiqua" w:hAnsi="Book Antiqua"/>
          <w:color w:val="000000" w:themeColor="text1"/>
          <w:sz w:val="24"/>
          <w:szCs w:val="24"/>
        </w:rPr>
        <w:t>corona virus-2</w:t>
      </w:r>
      <w:r w:rsidR="00FC35C9" w:rsidRPr="006846FA">
        <w:rPr>
          <w:rFonts w:ascii="Book Antiqua" w:hAnsi="Book Antiqua"/>
          <w:color w:val="000000" w:themeColor="text1"/>
          <w:sz w:val="24"/>
          <w:szCs w:val="24"/>
        </w:rPr>
        <w:t xml:space="preserve"> infection has created turbulence in the medical field. It is widely known to affect the respiratory system but can involve organs such as the liver. In this article</w:t>
      </w:r>
      <w:r w:rsidR="00B700F7" w:rsidRPr="006846FA">
        <w:rPr>
          <w:rFonts w:ascii="Book Antiqua" w:hAnsi="Book Antiqua"/>
          <w:color w:val="000000" w:themeColor="text1"/>
          <w:sz w:val="24"/>
          <w:szCs w:val="24"/>
        </w:rPr>
        <w:t>,</w:t>
      </w:r>
      <w:r w:rsidR="00FC35C9" w:rsidRPr="006846FA">
        <w:rPr>
          <w:rFonts w:ascii="Book Antiqua" w:hAnsi="Book Antiqua"/>
          <w:color w:val="000000" w:themeColor="text1"/>
          <w:sz w:val="24"/>
          <w:szCs w:val="24"/>
        </w:rPr>
        <w:t xml:space="preserve"> we provide a brief overview of some of the current available information on coronavirus in relation to the liver.</w:t>
      </w:r>
    </w:p>
    <w:bookmarkEnd w:id="10"/>
    <w:bookmarkEnd w:id="11"/>
    <w:p w14:paraId="5988E8FE" w14:textId="257CCFC4" w:rsidR="00FC35C9" w:rsidRPr="006846FA" w:rsidRDefault="00FC35C9" w:rsidP="006846FA">
      <w:pPr>
        <w:snapToGrid w:val="0"/>
        <w:spacing w:after="0" w:line="360" w:lineRule="auto"/>
        <w:jc w:val="both"/>
        <w:rPr>
          <w:rFonts w:ascii="Book Antiqua" w:hAnsi="Book Antiqua"/>
          <w:b/>
          <w:bCs/>
          <w:color w:val="000000" w:themeColor="text1"/>
          <w:sz w:val="24"/>
          <w:szCs w:val="24"/>
          <w:u w:val="single"/>
        </w:rPr>
      </w:pPr>
      <w:r w:rsidRPr="006846FA">
        <w:rPr>
          <w:rFonts w:ascii="Book Antiqua" w:hAnsi="Book Antiqua"/>
          <w:b/>
          <w:bCs/>
          <w:color w:val="000000" w:themeColor="text1"/>
          <w:sz w:val="24"/>
          <w:szCs w:val="24"/>
          <w:u w:val="single"/>
        </w:rPr>
        <w:t>INTRODUCTION</w:t>
      </w:r>
    </w:p>
    <w:p w14:paraId="046584F3" w14:textId="68765F7F" w:rsidR="00FC35C9"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The emergence of the novel coronavirus, popularly being referred to as </w:t>
      </w:r>
      <w:r w:rsidR="00FA55AB" w:rsidRPr="006846FA">
        <w:rPr>
          <w:rFonts w:ascii="Book Antiqua" w:hAnsi="Book Antiqua"/>
          <w:color w:val="000000" w:themeColor="text1"/>
          <w:sz w:val="24"/>
          <w:szCs w:val="24"/>
        </w:rPr>
        <w:t>corona virus disease</w:t>
      </w:r>
      <w:r w:rsidR="00BE4083" w:rsidRPr="006846FA">
        <w:rPr>
          <w:rFonts w:ascii="Book Antiqua" w:hAnsi="Book Antiqua"/>
          <w:color w:val="000000" w:themeColor="text1"/>
          <w:sz w:val="24"/>
          <w:szCs w:val="24"/>
        </w:rPr>
        <w:t>-19 (</w:t>
      </w:r>
      <w:r w:rsidRPr="006846FA">
        <w:rPr>
          <w:rFonts w:ascii="Book Antiqua" w:hAnsi="Book Antiqua"/>
          <w:color w:val="000000" w:themeColor="text1"/>
          <w:sz w:val="24"/>
          <w:szCs w:val="24"/>
        </w:rPr>
        <w:t>COVID-19</w:t>
      </w:r>
      <w:r w:rsidR="00BE4083" w:rsidRPr="006846FA">
        <w:rPr>
          <w:rFonts w:ascii="Book Antiqua" w:hAnsi="Book Antiqua"/>
          <w:color w:val="000000" w:themeColor="text1"/>
          <w:sz w:val="24"/>
          <w:szCs w:val="24"/>
        </w:rPr>
        <w:t>)</w:t>
      </w:r>
      <w:r w:rsidRPr="006846FA">
        <w:rPr>
          <w:rFonts w:ascii="Book Antiqua" w:hAnsi="Book Antiqua"/>
          <w:color w:val="000000" w:themeColor="text1"/>
          <w:sz w:val="24"/>
          <w:szCs w:val="24"/>
        </w:rPr>
        <w:t xml:space="preserve"> or</w:t>
      </w:r>
      <w:r w:rsidR="00BE4083" w:rsidRPr="006846FA">
        <w:rPr>
          <w:rFonts w:ascii="Book Antiqua" w:hAnsi="Book Antiqua"/>
          <w:color w:val="000000" w:themeColor="text1"/>
          <w:sz w:val="24"/>
          <w:szCs w:val="24"/>
        </w:rPr>
        <w:t xml:space="preserve"> </w:t>
      </w:r>
      <w:r w:rsidR="006846FA" w:rsidRPr="006846FA">
        <w:rPr>
          <w:rFonts w:ascii="Book Antiqua" w:hAnsi="Book Antiqua"/>
          <w:color w:val="000000" w:themeColor="text1"/>
          <w:sz w:val="24"/>
          <w:szCs w:val="24"/>
        </w:rPr>
        <w:t xml:space="preserve">severe </w:t>
      </w:r>
      <w:r w:rsidR="00BE4083" w:rsidRPr="006846FA">
        <w:rPr>
          <w:rFonts w:ascii="Book Antiqua" w:hAnsi="Book Antiqua"/>
          <w:color w:val="000000" w:themeColor="text1"/>
          <w:sz w:val="24"/>
          <w:szCs w:val="24"/>
        </w:rPr>
        <w:t>acute respiratory syndrome-CoV-2</w:t>
      </w:r>
      <w:r w:rsidRPr="006846FA">
        <w:rPr>
          <w:rFonts w:ascii="Book Antiqua" w:hAnsi="Book Antiqua"/>
          <w:color w:val="000000" w:themeColor="text1"/>
          <w:sz w:val="24"/>
          <w:szCs w:val="24"/>
        </w:rPr>
        <w:t xml:space="preserve"> </w:t>
      </w:r>
      <w:r w:rsidR="00BE4083" w:rsidRPr="006846FA">
        <w:rPr>
          <w:rFonts w:ascii="Book Antiqua" w:hAnsi="Book Antiqua"/>
          <w:color w:val="000000" w:themeColor="text1"/>
          <w:sz w:val="24"/>
          <w:szCs w:val="24"/>
        </w:rPr>
        <w:t>(</w:t>
      </w:r>
      <w:r w:rsidRPr="006846FA">
        <w:rPr>
          <w:rFonts w:ascii="Book Antiqua" w:hAnsi="Book Antiqua"/>
          <w:color w:val="000000" w:themeColor="text1"/>
          <w:sz w:val="24"/>
          <w:szCs w:val="24"/>
        </w:rPr>
        <w:t>SARS-CoV-2</w:t>
      </w:r>
      <w:r w:rsidR="00BE4083"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infection</w:t>
      </w:r>
      <w:r w:rsidR="00BE4083"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has generated a multitude of challenges across the globe. Not only has it impacted the frail and immunocompromised individuals but also those who are healthy at baseline. It has exerted an effect on the healthcare systems across the world and the providers within them. The challenges being faced are dispersed throughout the community and carry implications for not only those afflicted but those who are struggling to care for them. There is minimal information available on this virus with regards to pathophysiology, virulence factors, host related factors that predispose to the severity of presentation and most importantly treatment. The virus has been shown not only to impact the respiratory system but also other systems such as the gastrointestinal system including the liver. The involvement of the liver can be variable from a mild to modest increase in the liver enzymes to an acute decompensation. Being aware of the impact of this virus on the liver is crucial as not all patients will present with respiratory symptoms. Hence patients with atypical symptomatology may be misdiagnosed and organs such as the liver may be overshadowed by involvement of organs such as the lungs. The focus of this review article is to discuss how the SARS-CoV-2 infection involves the liver. As more data becomes available, there will be further insight to this virus as research is happe</w:t>
      </w:r>
      <w:r w:rsidR="00FA55AB" w:rsidRPr="006846FA">
        <w:rPr>
          <w:rFonts w:ascii="Book Antiqua" w:hAnsi="Book Antiqua"/>
          <w:color w:val="000000" w:themeColor="text1"/>
          <w:sz w:val="24"/>
          <w:szCs w:val="24"/>
        </w:rPr>
        <w:t>ning fiercely around the world.</w:t>
      </w:r>
    </w:p>
    <w:p w14:paraId="52765D98" w14:textId="77777777" w:rsidR="00E944B3" w:rsidRPr="006846FA" w:rsidRDefault="00E944B3" w:rsidP="006846FA">
      <w:pPr>
        <w:snapToGrid w:val="0"/>
        <w:spacing w:after="0" w:line="360" w:lineRule="auto"/>
        <w:jc w:val="both"/>
        <w:rPr>
          <w:rFonts w:ascii="Book Antiqua" w:hAnsi="Book Antiqua"/>
          <w:color w:val="000000" w:themeColor="text1"/>
          <w:sz w:val="24"/>
          <w:szCs w:val="24"/>
        </w:rPr>
      </w:pPr>
    </w:p>
    <w:p w14:paraId="077928EB" w14:textId="403B600E" w:rsidR="00FC35C9" w:rsidRPr="006846FA" w:rsidRDefault="00FC35C9" w:rsidP="006846FA">
      <w:pPr>
        <w:snapToGrid w:val="0"/>
        <w:spacing w:after="0" w:line="360" w:lineRule="auto"/>
        <w:jc w:val="both"/>
        <w:rPr>
          <w:rFonts w:ascii="Book Antiqua" w:hAnsi="Book Antiqua"/>
          <w:b/>
          <w:bCs/>
          <w:color w:val="000000" w:themeColor="text1"/>
          <w:sz w:val="24"/>
          <w:szCs w:val="24"/>
          <w:u w:val="single"/>
        </w:rPr>
      </w:pPr>
      <w:r w:rsidRPr="006846FA">
        <w:rPr>
          <w:rFonts w:ascii="Book Antiqua" w:hAnsi="Book Antiqua"/>
          <w:b/>
          <w:bCs/>
          <w:color w:val="000000" w:themeColor="text1"/>
          <w:sz w:val="24"/>
          <w:szCs w:val="24"/>
          <w:u w:val="single"/>
        </w:rPr>
        <w:t>PATHOPHYSIOLOGY</w:t>
      </w:r>
    </w:p>
    <w:p w14:paraId="14091470" w14:textId="7FF3935D" w:rsidR="00935B34"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The novel coronavirus, SARS-CoV-2, </w:t>
      </w:r>
      <w:r w:rsidR="0014646A" w:rsidRPr="006846FA">
        <w:rPr>
          <w:rFonts w:ascii="Book Antiqua" w:hAnsi="Book Antiqua"/>
          <w:color w:val="000000" w:themeColor="text1"/>
          <w:sz w:val="24"/>
          <w:szCs w:val="24"/>
        </w:rPr>
        <w:t>is a</w:t>
      </w:r>
      <w:r w:rsidR="00CE474D" w:rsidRPr="006846FA">
        <w:rPr>
          <w:rFonts w:ascii="Book Antiqua" w:hAnsi="Book Antiqua"/>
          <w:color w:val="000000" w:themeColor="text1"/>
          <w:sz w:val="24"/>
          <w:szCs w:val="24"/>
        </w:rPr>
        <w:t>n enveloped,</w:t>
      </w:r>
      <w:r w:rsidR="0014646A" w:rsidRPr="006846FA">
        <w:rPr>
          <w:rFonts w:ascii="Book Antiqua" w:hAnsi="Book Antiqua"/>
          <w:color w:val="000000" w:themeColor="text1"/>
          <w:sz w:val="24"/>
          <w:szCs w:val="24"/>
        </w:rPr>
        <w:t xml:space="preserve"> positive stranded </w:t>
      </w:r>
      <w:r w:rsidR="00C054E4" w:rsidRPr="006846FA">
        <w:rPr>
          <w:rFonts w:ascii="Book Antiqua" w:hAnsi="Book Antiqua"/>
          <w:color w:val="000000" w:themeColor="text1"/>
          <w:sz w:val="24"/>
          <w:szCs w:val="24"/>
        </w:rPr>
        <w:t xml:space="preserve">Ribonucleic acid </w:t>
      </w:r>
      <w:r w:rsidR="0014646A" w:rsidRPr="006846FA">
        <w:rPr>
          <w:rFonts w:ascii="Book Antiqua" w:hAnsi="Book Antiqua"/>
          <w:color w:val="000000" w:themeColor="text1"/>
          <w:sz w:val="24"/>
          <w:szCs w:val="24"/>
        </w:rPr>
        <w:t>virus</w:t>
      </w:r>
      <w:r w:rsidR="00AF202F" w:rsidRPr="006846FA">
        <w:rPr>
          <w:rFonts w:ascii="Book Antiqua" w:hAnsi="Book Antiqua"/>
          <w:color w:val="000000" w:themeColor="text1"/>
          <w:sz w:val="24"/>
          <w:szCs w:val="24"/>
        </w:rPr>
        <w:t xml:space="preserve">, that </w:t>
      </w:r>
      <w:r w:rsidRPr="006846FA">
        <w:rPr>
          <w:rFonts w:ascii="Book Antiqua" w:hAnsi="Book Antiqua"/>
          <w:color w:val="000000" w:themeColor="text1"/>
          <w:sz w:val="24"/>
          <w:szCs w:val="24"/>
        </w:rPr>
        <w:t xml:space="preserve">belongs to the </w:t>
      </w:r>
      <w:r w:rsidRPr="006846FA">
        <w:rPr>
          <w:rFonts w:ascii="Book Antiqua" w:hAnsi="Book Antiqua"/>
          <w:i/>
          <w:color w:val="000000" w:themeColor="text1"/>
          <w:sz w:val="24"/>
          <w:szCs w:val="24"/>
        </w:rPr>
        <w:t>Coronaviridae</w:t>
      </w:r>
      <w:r w:rsidRPr="006846FA">
        <w:rPr>
          <w:rFonts w:ascii="Book Antiqua" w:hAnsi="Book Antiqua"/>
          <w:color w:val="000000" w:themeColor="text1"/>
          <w:sz w:val="24"/>
          <w:szCs w:val="24"/>
        </w:rPr>
        <w:t xml:space="preserve"> </w:t>
      </w:r>
      <w:r w:rsidR="004905F5" w:rsidRPr="006846FA">
        <w:rPr>
          <w:rFonts w:ascii="Book Antiqua" w:hAnsi="Book Antiqua"/>
          <w:color w:val="000000" w:themeColor="text1"/>
          <w:sz w:val="24"/>
          <w:szCs w:val="24"/>
        </w:rPr>
        <w:t xml:space="preserve">family </w:t>
      </w:r>
      <w:r w:rsidR="00AF202F" w:rsidRPr="006846FA">
        <w:rPr>
          <w:rFonts w:ascii="Book Antiqua" w:hAnsi="Book Antiqua"/>
          <w:color w:val="000000" w:themeColor="text1"/>
          <w:sz w:val="24"/>
          <w:szCs w:val="24"/>
        </w:rPr>
        <w:t xml:space="preserve">of </w:t>
      </w:r>
      <w:r w:rsidRPr="006846FA">
        <w:rPr>
          <w:rFonts w:ascii="Book Antiqua" w:hAnsi="Book Antiqua"/>
          <w:i/>
          <w:color w:val="000000" w:themeColor="text1"/>
          <w:sz w:val="24"/>
          <w:szCs w:val="24"/>
        </w:rPr>
        <w:t>Nidovirales</w:t>
      </w:r>
      <w:r w:rsidR="00AF202F" w:rsidRPr="006846FA">
        <w:rPr>
          <w:rFonts w:ascii="Book Antiqua" w:hAnsi="Book Antiqua"/>
          <w:color w:val="000000" w:themeColor="text1"/>
          <w:sz w:val="24"/>
          <w:szCs w:val="24"/>
        </w:rPr>
        <w:t xml:space="preserve"> order</w:t>
      </w:r>
      <w:r w:rsidR="00576B70" w:rsidRPr="006846FA">
        <w:rPr>
          <w:rFonts w:ascii="Book Antiqua" w:hAnsi="Book Antiqua"/>
          <w:color w:val="000000" w:themeColor="text1"/>
          <w:sz w:val="24"/>
          <w:szCs w:val="24"/>
          <w:vertAlign w:val="superscript"/>
        </w:rPr>
        <w:t>[</w:t>
      </w:r>
      <w:r w:rsidRPr="006846FA">
        <w:rPr>
          <w:rFonts w:ascii="Book Antiqua" w:hAnsi="Book Antiqua"/>
          <w:noProof/>
          <w:color w:val="000000" w:themeColor="text1"/>
          <w:sz w:val="24"/>
          <w:szCs w:val="24"/>
          <w:vertAlign w:val="superscript"/>
        </w:rPr>
        <w:t>1,2</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 xml:space="preserve">. </w:t>
      </w:r>
      <w:r w:rsidR="00456B5C" w:rsidRPr="006846FA">
        <w:rPr>
          <w:rFonts w:ascii="Book Antiqua" w:hAnsi="Book Antiqua"/>
          <w:color w:val="000000" w:themeColor="text1"/>
          <w:sz w:val="24"/>
          <w:szCs w:val="24"/>
        </w:rPr>
        <w:t xml:space="preserve">Like </w:t>
      </w:r>
      <w:r w:rsidR="00DE5D1A" w:rsidRPr="006846FA">
        <w:rPr>
          <w:rFonts w:ascii="Book Antiqua" w:hAnsi="Book Antiqua"/>
          <w:color w:val="000000" w:themeColor="text1"/>
          <w:sz w:val="24"/>
          <w:szCs w:val="24"/>
        </w:rPr>
        <w:t>SARS-CoV (</w:t>
      </w:r>
      <w:r w:rsidR="00FA55AB" w:rsidRPr="006846FA">
        <w:rPr>
          <w:rFonts w:ascii="Book Antiqua" w:hAnsi="Book Antiqua"/>
          <w:color w:val="000000" w:themeColor="text1"/>
          <w:sz w:val="24"/>
          <w:szCs w:val="24"/>
        </w:rPr>
        <w:t>severe acute respiratory syndrome</w:t>
      </w:r>
      <w:r w:rsidR="003E39AF" w:rsidRPr="006846FA">
        <w:rPr>
          <w:rFonts w:ascii="Book Antiqua" w:hAnsi="Book Antiqua"/>
          <w:color w:val="000000" w:themeColor="text1"/>
          <w:sz w:val="24"/>
          <w:szCs w:val="24"/>
        </w:rPr>
        <w:t>-CoV) and MERS-CoV (</w:t>
      </w:r>
      <w:r w:rsidR="00FA55AB" w:rsidRPr="006846FA">
        <w:rPr>
          <w:rFonts w:ascii="Book Antiqua" w:hAnsi="Book Antiqua"/>
          <w:color w:val="000000" w:themeColor="text1"/>
          <w:sz w:val="24"/>
          <w:szCs w:val="24"/>
        </w:rPr>
        <w:t>middle east respiratory syndrome</w:t>
      </w:r>
      <w:r w:rsidR="003E39AF" w:rsidRPr="006846FA">
        <w:rPr>
          <w:rFonts w:ascii="Book Antiqua" w:hAnsi="Book Antiqua"/>
          <w:color w:val="000000" w:themeColor="text1"/>
          <w:sz w:val="24"/>
          <w:szCs w:val="24"/>
        </w:rPr>
        <w:t>-CoV)</w:t>
      </w:r>
      <w:r w:rsidR="00BD77CA" w:rsidRPr="006846FA">
        <w:rPr>
          <w:rFonts w:ascii="Book Antiqua" w:hAnsi="Book Antiqua"/>
          <w:color w:val="000000" w:themeColor="text1"/>
          <w:sz w:val="24"/>
          <w:szCs w:val="24"/>
        </w:rPr>
        <w:t xml:space="preserve"> which were responsible for similar outbreaks,</w:t>
      </w:r>
      <w:r w:rsidR="0080014E" w:rsidRPr="006846FA">
        <w:rPr>
          <w:rFonts w:ascii="Book Antiqua" w:hAnsi="Book Antiqua"/>
          <w:color w:val="000000" w:themeColor="text1"/>
          <w:sz w:val="24"/>
          <w:szCs w:val="24"/>
        </w:rPr>
        <w:t xml:space="preserve"> </w:t>
      </w:r>
      <w:r w:rsidR="00363004" w:rsidRPr="006846FA">
        <w:rPr>
          <w:rFonts w:ascii="Book Antiqua" w:hAnsi="Book Antiqua"/>
          <w:color w:val="000000" w:themeColor="text1"/>
          <w:sz w:val="24"/>
          <w:szCs w:val="24"/>
        </w:rPr>
        <w:t xml:space="preserve">the </w:t>
      </w:r>
      <w:r w:rsidR="00876482" w:rsidRPr="006846FA">
        <w:rPr>
          <w:rFonts w:ascii="Book Antiqua" w:hAnsi="Book Antiqua"/>
          <w:color w:val="000000" w:themeColor="text1"/>
          <w:sz w:val="24"/>
          <w:szCs w:val="24"/>
        </w:rPr>
        <w:t xml:space="preserve">SARS-CoV-2 </w:t>
      </w:r>
      <w:r w:rsidR="008D775C" w:rsidRPr="006846FA">
        <w:rPr>
          <w:rFonts w:ascii="Book Antiqua" w:hAnsi="Book Antiqua"/>
          <w:color w:val="000000" w:themeColor="text1"/>
          <w:sz w:val="24"/>
          <w:szCs w:val="24"/>
        </w:rPr>
        <w:t>is also</w:t>
      </w:r>
      <w:r w:rsidRPr="006846FA">
        <w:rPr>
          <w:rFonts w:ascii="Book Antiqua" w:hAnsi="Book Antiqua"/>
          <w:color w:val="000000" w:themeColor="text1"/>
          <w:sz w:val="24"/>
          <w:szCs w:val="24"/>
        </w:rPr>
        <w:t xml:space="preserve"> </w:t>
      </w:r>
      <w:r w:rsidR="0080014E" w:rsidRPr="006846FA">
        <w:rPr>
          <w:rFonts w:ascii="Book Antiqua" w:hAnsi="Book Antiqua"/>
          <w:color w:val="000000" w:themeColor="text1"/>
          <w:sz w:val="24"/>
          <w:szCs w:val="24"/>
        </w:rPr>
        <w:t>thought</w:t>
      </w:r>
      <w:r w:rsidRPr="006846FA">
        <w:rPr>
          <w:rFonts w:ascii="Book Antiqua" w:hAnsi="Book Antiqua"/>
          <w:color w:val="000000" w:themeColor="text1"/>
          <w:sz w:val="24"/>
          <w:szCs w:val="24"/>
        </w:rPr>
        <w:t xml:space="preserve"> </w:t>
      </w:r>
      <w:r w:rsidR="008D775C" w:rsidRPr="006846FA">
        <w:rPr>
          <w:rFonts w:ascii="Book Antiqua" w:hAnsi="Book Antiqua"/>
          <w:color w:val="000000" w:themeColor="text1"/>
          <w:sz w:val="24"/>
          <w:szCs w:val="24"/>
        </w:rPr>
        <w:t xml:space="preserve">to </w:t>
      </w:r>
      <w:r w:rsidR="00A40389" w:rsidRPr="006846FA">
        <w:rPr>
          <w:rFonts w:ascii="Book Antiqua" w:hAnsi="Book Antiqua"/>
          <w:color w:val="000000" w:themeColor="text1"/>
          <w:sz w:val="24"/>
          <w:szCs w:val="24"/>
        </w:rPr>
        <w:t>be zoonotic in origin</w:t>
      </w:r>
      <w:r w:rsidR="00576B70" w:rsidRPr="006846FA">
        <w:rPr>
          <w:rFonts w:ascii="Book Antiqua" w:hAnsi="Book Antiqua"/>
          <w:color w:val="000000" w:themeColor="text1"/>
          <w:sz w:val="24"/>
          <w:szCs w:val="24"/>
          <w:vertAlign w:val="superscript"/>
        </w:rPr>
        <w:t>[</w:t>
      </w:r>
      <w:r w:rsidR="00576B70" w:rsidRPr="006846FA">
        <w:rPr>
          <w:rFonts w:ascii="Book Antiqua" w:hAnsi="Book Antiqua"/>
          <w:noProof/>
          <w:color w:val="000000" w:themeColor="text1"/>
          <w:sz w:val="24"/>
          <w:szCs w:val="24"/>
          <w:vertAlign w:val="superscript"/>
        </w:rPr>
        <w:t>1,2]</w:t>
      </w:r>
      <w:r w:rsidRPr="006846FA">
        <w:rPr>
          <w:rFonts w:ascii="Book Antiqua" w:hAnsi="Book Antiqua"/>
          <w:color w:val="000000" w:themeColor="text1"/>
          <w:sz w:val="24"/>
          <w:szCs w:val="24"/>
        </w:rPr>
        <w:t>. There are four human coronaviruses (229E, NL63, OC43, and HKU1</w:t>
      </w:r>
      <w:r w:rsidR="004B6883" w:rsidRPr="006846FA">
        <w:rPr>
          <w:rFonts w:ascii="Book Antiqua" w:hAnsi="Book Antiqua"/>
          <w:color w:val="000000" w:themeColor="text1"/>
          <w:sz w:val="24"/>
          <w:szCs w:val="24"/>
        </w:rPr>
        <w:t>-CoVs</w:t>
      </w:r>
      <w:r w:rsidRPr="006846FA">
        <w:rPr>
          <w:rFonts w:ascii="Book Antiqua" w:hAnsi="Book Antiqua"/>
          <w:color w:val="000000" w:themeColor="text1"/>
          <w:sz w:val="24"/>
          <w:szCs w:val="24"/>
        </w:rPr>
        <w:t>)</w:t>
      </w:r>
      <w:r w:rsidR="00816E5E" w:rsidRPr="006846FA">
        <w:rPr>
          <w:rFonts w:ascii="Book Antiqua" w:hAnsi="Book Antiqua"/>
          <w:color w:val="000000" w:themeColor="text1"/>
          <w:sz w:val="24"/>
          <w:szCs w:val="24"/>
        </w:rPr>
        <w:t>,</w:t>
      </w:r>
      <w:r w:rsidRPr="006846FA">
        <w:rPr>
          <w:rFonts w:ascii="Book Antiqua" w:hAnsi="Book Antiqua"/>
          <w:color w:val="000000" w:themeColor="text1"/>
          <w:sz w:val="24"/>
          <w:szCs w:val="24"/>
        </w:rPr>
        <w:t xml:space="preserve"> </w:t>
      </w:r>
      <w:r w:rsidR="00E77115" w:rsidRPr="006846FA">
        <w:rPr>
          <w:rFonts w:ascii="Book Antiqua" w:hAnsi="Book Antiqua"/>
          <w:color w:val="000000" w:themeColor="text1"/>
          <w:sz w:val="24"/>
          <w:szCs w:val="24"/>
        </w:rPr>
        <w:t>which</w:t>
      </w:r>
      <w:r w:rsidR="00816E5E" w:rsidRPr="006846FA">
        <w:rPr>
          <w:rFonts w:ascii="Book Antiqua" w:hAnsi="Book Antiqua"/>
          <w:color w:val="000000" w:themeColor="text1"/>
          <w:sz w:val="24"/>
          <w:szCs w:val="24"/>
        </w:rPr>
        <w:t xml:space="preserve"> unlike the</w:t>
      </w:r>
      <w:r w:rsidR="00E10AAF" w:rsidRPr="006846FA">
        <w:rPr>
          <w:rFonts w:ascii="Book Antiqua" w:hAnsi="Book Antiqua"/>
          <w:color w:val="000000" w:themeColor="text1"/>
          <w:sz w:val="24"/>
          <w:szCs w:val="24"/>
        </w:rPr>
        <w:t>ir</w:t>
      </w:r>
      <w:r w:rsidR="00816E5E" w:rsidRPr="006846FA">
        <w:rPr>
          <w:rFonts w:ascii="Book Antiqua" w:hAnsi="Book Antiqua"/>
          <w:color w:val="000000" w:themeColor="text1"/>
          <w:sz w:val="24"/>
          <w:szCs w:val="24"/>
        </w:rPr>
        <w:t xml:space="preserve"> zoonotic </w:t>
      </w:r>
      <w:r w:rsidR="00C97D4F" w:rsidRPr="006846FA">
        <w:rPr>
          <w:rFonts w:ascii="Book Antiqua" w:hAnsi="Book Antiqua"/>
          <w:color w:val="000000" w:themeColor="text1"/>
          <w:sz w:val="24"/>
          <w:szCs w:val="24"/>
        </w:rPr>
        <w:t>counterparts</w:t>
      </w:r>
      <w:r w:rsidR="007071F8" w:rsidRPr="006846FA">
        <w:rPr>
          <w:rFonts w:ascii="Book Antiqua" w:hAnsi="Book Antiqua"/>
          <w:color w:val="000000" w:themeColor="text1"/>
          <w:sz w:val="24"/>
          <w:szCs w:val="24"/>
        </w:rPr>
        <w:t>,</w:t>
      </w:r>
      <w:r w:rsidR="00816E5E" w:rsidRPr="006846FA">
        <w:rPr>
          <w:rFonts w:ascii="Book Antiqua" w:hAnsi="Book Antiqua"/>
          <w:color w:val="000000" w:themeColor="text1"/>
          <w:sz w:val="24"/>
          <w:szCs w:val="24"/>
        </w:rPr>
        <w:t xml:space="preserve"> are </w:t>
      </w:r>
      <w:r w:rsidR="007071F8" w:rsidRPr="006846FA">
        <w:rPr>
          <w:rFonts w:ascii="Book Antiqua" w:hAnsi="Book Antiqua"/>
          <w:color w:val="000000" w:themeColor="text1"/>
          <w:sz w:val="24"/>
          <w:szCs w:val="24"/>
        </w:rPr>
        <w:t xml:space="preserve">only </w:t>
      </w:r>
      <w:r w:rsidR="00816E5E" w:rsidRPr="006846FA">
        <w:rPr>
          <w:rFonts w:ascii="Book Antiqua" w:hAnsi="Book Antiqua"/>
          <w:color w:val="000000" w:themeColor="text1"/>
          <w:sz w:val="24"/>
          <w:szCs w:val="24"/>
        </w:rPr>
        <w:t>responsible for a</w:t>
      </w:r>
      <w:r w:rsidRPr="006846FA">
        <w:rPr>
          <w:rFonts w:ascii="Book Antiqua" w:hAnsi="Book Antiqua"/>
          <w:color w:val="000000" w:themeColor="text1"/>
          <w:sz w:val="24"/>
          <w:szCs w:val="24"/>
        </w:rPr>
        <w:t xml:space="preserve"> mild respiratory tract infection</w:t>
      </w:r>
      <w:r w:rsidR="00576B70" w:rsidRPr="006846FA">
        <w:rPr>
          <w:rFonts w:ascii="Book Antiqua" w:hAnsi="Book Antiqua"/>
          <w:color w:val="000000" w:themeColor="text1"/>
          <w:sz w:val="24"/>
          <w:szCs w:val="24"/>
          <w:vertAlign w:val="superscript"/>
        </w:rPr>
        <w:t>[</w:t>
      </w:r>
      <w:r w:rsidRPr="006846FA">
        <w:rPr>
          <w:rFonts w:ascii="Book Antiqua" w:hAnsi="Book Antiqua"/>
          <w:noProof/>
          <w:color w:val="000000" w:themeColor="text1"/>
          <w:sz w:val="24"/>
          <w:szCs w:val="24"/>
          <w:vertAlign w:val="superscript"/>
        </w:rPr>
        <w:t>2</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 xml:space="preserve">. </w:t>
      </w:r>
      <w:r w:rsidR="00E268CE" w:rsidRPr="006846FA">
        <w:rPr>
          <w:rFonts w:ascii="Book Antiqua" w:hAnsi="Book Antiqua"/>
          <w:color w:val="000000" w:themeColor="text1"/>
          <w:sz w:val="24"/>
          <w:szCs w:val="24"/>
        </w:rPr>
        <w:t>Multiple r</w:t>
      </w:r>
      <w:r w:rsidR="003C5AD0" w:rsidRPr="006846FA">
        <w:rPr>
          <w:rFonts w:ascii="Book Antiqua" w:hAnsi="Book Antiqua"/>
          <w:color w:val="000000" w:themeColor="text1"/>
          <w:sz w:val="24"/>
          <w:szCs w:val="24"/>
        </w:rPr>
        <w:t>ecombination events and m</w:t>
      </w:r>
      <w:r w:rsidR="0051434C" w:rsidRPr="006846FA">
        <w:rPr>
          <w:rFonts w:ascii="Book Antiqua" w:hAnsi="Book Antiqua"/>
          <w:color w:val="000000" w:themeColor="text1"/>
          <w:sz w:val="24"/>
          <w:szCs w:val="24"/>
        </w:rPr>
        <w:t>utational changes</w:t>
      </w:r>
      <w:r w:rsidR="00586DF3" w:rsidRPr="006846FA">
        <w:rPr>
          <w:rFonts w:ascii="Book Antiqua" w:hAnsi="Book Antiqua"/>
          <w:color w:val="000000" w:themeColor="text1"/>
          <w:sz w:val="24"/>
          <w:szCs w:val="24"/>
        </w:rPr>
        <w:t xml:space="preserve"> </w:t>
      </w:r>
      <w:r w:rsidR="0051434C" w:rsidRPr="006846FA">
        <w:rPr>
          <w:rFonts w:ascii="Book Antiqua" w:hAnsi="Book Antiqua"/>
          <w:color w:val="000000" w:themeColor="text1"/>
          <w:sz w:val="24"/>
          <w:szCs w:val="24"/>
        </w:rPr>
        <w:t>in the viral genome</w:t>
      </w:r>
      <w:r w:rsidR="00131767" w:rsidRPr="006846FA">
        <w:rPr>
          <w:rFonts w:ascii="Book Antiqua" w:hAnsi="Book Antiqua"/>
          <w:color w:val="000000" w:themeColor="text1"/>
          <w:sz w:val="24"/>
          <w:szCs w:val="24"/>
        </w:rPr>
        <w:t>,</w:t>
      </w:r>
      <w:r w:rsidR="0051434C" w:rsidRPr="006846FA">
        <w:rPr>
          <w:rFonts w:ascii="Book Antiqua" w:hAnsi="Book Antiqua"/>
          <w:color w:val="000000" w:themeColor="text1"/>
          <w:sz w:val="24"/>
          <w:szCs w:val="24"/>
        </w:rPr>
        <w:t xml:space="preserve"> </w:t>
      </w:r>
      <w:r w:rsidR="00131767" w:rsidRPr="006846FA">
        <w:rPr>
          <w:rFonts w:ascii="Book Antiqua" w:hAnsi="Book Antiqua"/>
          <w:color w:val="000000" w:themeColor="text1"/>
          <w:sz w:val="24"/>
          <w:szCs w:val="24"/>
        </w:rPr>
        <w:t>often facilitated by</w:t>
      </w:r>
      <w:r w:rsidR="00E268CE" w:rsidRPr="006846FA">
        <w:rPr>
          <w:rFonts w:ascii="Book Antiqua" w:hAnsi="Book Antiqua"/>
          <w:color w:val="000000" w:themeColor="text1"/>
          <w:sz w:val="24"/>
          <w:szCs w:val="24"/>
        </w:rPr>
        <w:t xml:space="preserve"> intermediate animal host</w:t>
      </w:r>
      <w:r w:rsidR="006465BC" w:rsidRPr="006846FA">
        <w:rPr>
          <w:rFonts w:ascii="Book Antiqua" w:hAnsi="Book Antiqua"/>
          <w:color w:val="000000" w:themeColor="text1"/>
          <w:sz w:val="24"/>
          <w:szCs w:val="24"/>
        </w:rPr>
        <w:t>s</w:t>
      </w:r>
      <w:r w:rsidR="00F354BF" w:rsidRPr="006846FA">
        <w:rPr>
          <w:rFonts w:ascii="Book Antiqua" w:hAnsi="Book Antiqua"/>
          <w:color w:val="000000" w:themeColor="text1"/>
          <w:sz w:val="24"/>
          <w:szCs w:val="24"/>
        </w:rPr>
        <w:t>,</w:t>
      </w:r>
      <w:r w:rsidR="00E268CE" w:rsidRPr="006846FA">
        <w:rPr>
          <w:rFonts w:ascii="Book Antiqua" w:hAnsi="Book Antiqua"/>
          <w:color w:val="000000" w:themeColor="text1"/>
          <w:sz w:val="24"/>
          <w:szCs w:val="24"/>
        </w:rPr>
        <w:t xml:space="preserve"> </w:t>
      </w:r>
      <w:r w:rsidR="004C4A54" w:rsidRPr="006846FA">
        <w:rPr>
          <w:rFonts w:ascii="Book Antiqua" w:hAnsi="Book Antiqua"/>
          <w:color w:val="000000" w:themeColor="text1"/>
          <w:sz w:val="24"/>
          <w:szCs w:val="24"/>
        </w:rPr>
        <w:t xml:space="preserve">confers a higher </w:t>
      </w:r>
      <w:r w:rsidR="006465BC" w:rsidRPr="006846FA">
        <w:rPr>
          <w:rFonts w:ascii="Book Antiqua" w:hAnsi="Book Antiqua"/>
          <w:color w:val="000000" w:themeColor="text1"/>
          <w:sz w:val="24"/>
          <w:szCs w:val="24"/>
        </w:rPr>
        <w:t xml:space="preserve">degree of </w:t>
      </w:r>
      <w:r w:rsidR="004C4A54" w:rsidRPr="006846FA">
        <w:rPr>
          <w:rFonts w:ascii="Book Antiqua" w:hAnsi="Book Antiqua"/>
          <w:color w:val="000000" w:themeColor="text1"/>
          <w:sz w:val="24"/>
          <w:szCs w:val="24"/>
        </w:rPr>
        <w:t xml:space="preserve">virulence </w:t>
      </w:r>
      <w:r w:rsidR="006465BC" w:rsidRPr="006846FA">
        <w:rPr>
          <w:rFonts w:ascii="Book Antiqua" w:hAnsi="Book Antiqua"/>
          <w:color w:val="000000" w:themeColor="text1"/>
          <w:sz w:val="24"/>
          <w:szCs w:val="24"/>
        </w:rPr>
        <w:t xml:space="preserve">to these newer </w:t>
      </w:r>
      <w:r w:rsidR="004B6883" w:rsidRPr="006846FA">
        <w:rPr>
          <w:rFonts w:ascii="Book Antiqua" w:hAnsi="Book Antiqua"/>
          <w:color w:val="000000" w:themeColor="text1"/>
          <w:sz w:val="24"/>
          <w:szCs w:val="24"/>
        </w:rPr>
        <w:t xml:space="preserve">strains of </w:t>
      </w:r>
      <w:r w:rsidR="006465BC" w:rsidRPr="006846FA">
        <w:rPr>
          <w:rFonts w:ascii="Book Antiqua" w:hAnsi="Book Antiqua"/>
          <w:color w:val="000000" w:themeColor="text1"/>
          <w:sz w:val="24"/>
          <w:szCs w:val="24"/>
        </w:rPr>
        <w:t>zoonotic CoV</w:t>
      </w:r>
      <w:r w:rsidR="004B6883" w:rsidRPr="006846FA">
        <w:rPr>
          <w:rFonts w:ascii="Book Antiqua" w:hAnsi="Book Antiqua"/>
          <w:color w:val="000000" w:themeColor="text1"/>
          <w:sz w:val="24"/>
          <w:szCs w:val="24"/>
        </w:rPr>
        <w:t>s</w:t>
      </w:r>
      <w:r w:rsidR="00576B70" w:rsidRPr="006846FA">
        <w:rPr>
          <w:rFonts w:ascii="Book Antiqua" w:hAnsi="Book Antiqua"/>
          <w:color w:val="000000" w:themeColor="text1"/>
          <w:sz w:val="24"/>
          <w:szCs w:val="24"/>
          <w:vertAlign w:val="superscript"/>
        </w:rPr>
        <w:t>[</w:t>
      </w:r>
      <w:r w:rsidRPr="006846FA">
        <w:rPr>
          <w:rFonts w:ascii="Book Antiqua" w:hAnsi="Book Antiqua"/>
          <w:noProof/>
          <w:color w:val="000000" w:themeColor="text1"/>
          <w:sz w:val="24"/>
          <w:szCs w:val="24"/>
          <w:vertAlign w:val="superscript"/>
        </w:rPr>
        <w:t>3</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 xml:space="preserve">. </w:t>
      </w:r>
      <w:r w:rsidR="009137CC" w:rsidRPr="006846FA">
        <w:rPr>
          <w:rFonts w:ascii="Book Antiqua" w:hAnsi="Book Antiqua"/>
          <w:color w:val="000000" w:themeColor="text1"/>
          <w:sz w:val="24"/>
          <w:szCs w:val="24"/>
        </w:rPr>
        <w:t xml:space="preserve">Coronaviruses </w:t>
      </w:r>
      <w:r w:rsidRPr="006846FA">
        <w:rPr>
          <w:rFonts w:ascii="Book Antiqua" w:hAnsi="Book Antiqua"/>
          <w:color w:val="000000" w:themeColor="text1"/>
          <w:sz w:val="24"/>
          <w:szCs w:val="24"/>
        </w:rPr>
        <w:t>pos</w:t>
      </w:r>
      <w:r w:rsidR="006817E5" w:rsidRPr="006846FA">
        <w:rPr>
          <w:rFonts w:ascii="Book Antiqua" w:hAnsi="Book Antiqua"/>
          <w:color w:val="000000" w:themeColor="text1"/>
          <w:sz w:val="24"/>
          <w:szCs w:val="24"/>
        </w:rPr>
        <w:t>s</w:t>
      </w:r>
      <w:r w:rsidRPr="006846FA">
        <w:rPr>
          <w:rFonts w:ascii="Book Antiqua" w:hAnsi="Book Antiqua"/>
          <w:color w:val="000000" w:themeColor="text1"/>
          <w:sz w:val="24"/>
          <w:szCs w:val="24"/>
        </w:rPr>
        <w:t>es</w:t>
      </w:r>
      <w:r w:rsidR="006817E5" w:rsidRPr="006846FA">
        <w:rPr>
          <w:rFonts w:ascii="Book Antiqua" w:hAnsi="Book Antiqua"/>
          <w:color w:val="000000" w:themeColor="text1"/>
          <w:sz w:val="24"/>
          <w:szCs w:val="24"/>
        </w:rPr>
        <w:t>s</w:t>
      </w:r>
      <w:r w:rsidRPr="006846FA">
        <w:rPr>
          <w:rFonts w:ascii="Book Antiqua" w:hAnsi="Book Antiqua"/>
          <w:color w:val="000000" w:themeColor="text1"/>
          <w:sz w:val="24"/>
          <w:szCs w:val="24"/>
        </w:rPr>
        <w:t xml:space="preserve"> a glycoprotein known as the S (spike) glycoprotein </w:t>
      </w:r>
      <w:r w:rsidR="006817E5" w:rsidRPr="006846FA">
        <w:rPr>
          <w:rFonts w:ascii="Book Antiqua" w:hAnsi="Book Antiqua"/>
          <w:color w:val="000000" w:themeColor="text1"/>
          <w:sz w:val="24"/>
          <w:szCs w:val="24"/>
        </w:rPr>
        <w:t>which enables it</w:t>
      </w:r>
      <w:r w:rsidRPr="006846FA">
        <w:rPr>
          <w:rFonts w:ascii="Book Antiqua" w:hAnsi="Book Antiqua"/>
          <w:color w:val="000000" w:themeColor="text1"/>
          <w:sz w:val="24"/>
          <w:szCs w:val="24"/>
        </w:rPr>
        <w:t xml:space="preserve"> to attach to</w:t>
      </w:r>
      <w:r w:rsidR="00596D84" w:rsidRPr="006846FA">
        <w:rPr>
          <w:rFonts w:ascii="Book Antiqua" w:hAnsi="Book Antiqua"/>
          <w:color w:val="000000" w:themeColor="text1"/>
          <w:sz w:val="24"/>
          <w:szCs w:val="24"/>
        </w:rPr>
        <w:t xml:space="preserve"> a specific </w:t>
      </w:r>
      <w:r w:rsidR="006817E5" w:rsidRPr="006846FA">
        <w:rPr>
          <w:rFonts w:ascii="Book Antiqua" w:hAnsi="Book Antiqua"/>
          <w:color w:val="000000" w:themeColor="text1"/>
          <w:sz w:val="24"/>
          <w:szCs w:val="24"/>
        </w:rPr>
        <w:t xml:space="preserve">host </w:t>
      </w:r>
      <w:r w:rsidRPr="006846FA">
        <w:rPr>
          <w:rFonts w:ascii="Book Antiqua" w:hAnsi="Book Antiqua"/>
          <w:color w:val="000000" w:themeColor="text1"/>
          <w:sz w:val="24"/>
          <w:szCs w:val="24"/>
        </w:rPr>
        <w:t>cell</w:t>
      </w:r>
      <w:r w:rsidR="00596D84" w:rsidRPr="006846FA">
        <w:rPr>
          <w:rFonts w:ascii="Book Antiqua" w:hAnsi="Book Antiqua"/>
          <w:color w:val="000000" w:themeColor="text1"/>
          <w:sz w:val="24"/>
          <w:szCs w:val="24"/>
        </w:rPr>
        <w:t>-</w:t>
      </w:r>
      <w:r w:rsidRPr="006846FA">
        <w:rPr>
          <w:rFonts w:ascii="Book Antiqua" w:hAnsi="Book Antiqua"/>
          <w:color w:val="000000" w:themeColor="text1"/>
          <w:sz w:val="24"/>
          <w:szCs w:val="24"/>
        </w:rPr>
        <w:t xml:space="preserve">membrane </w:t>
      </w:r>
      <w:r w:rsidR="006817E5" w:rsidRPr="006846FA">
        <w:rPr>
          <w:rFonts w:ascii="Book Antiqua" w:hAnsi="Book Antiqua"/>
          <w:color w:val="000000" w:themeColor="text1"/>
          <w:sz w:val="24"/>
          <w:szCs w:val="24"/>
        </w:rPr>
        <w:t>receptor</w:t>
      </w:r>
      <w:r w:rsidR="00576B70" w:rsidRPr="006846FA">
        <w:rPr>
          <w:rFonts w:ascii="Book Antiqua" w:hAnsi="Book Antiqua"/>
          <w:color w:val="000000" w:themeColor="text1"/>
          <w:sz w:val="24"/>
          <w:szCs w:val="24"/>
          <w:vertAlign w:val="superscript"/>
        </w:rPr>
        <w:t>[4</w:t>
      </w:r>
      <w:r w:rsidR="00576B70" w:rsidRPr="006846FA">
        <w:rPr>
          <w:rFonts w:ascii="Book Antiqua" w:hAnsi="Book Antiqua"/>
          <w:noProof/>
          <w:color w:val="000000" w:themeColor="text1"/>
          <w:sz w:val="24"/>
          <w:szCs w:val="24"/>
          <w:vertAlign w:val="superscript"/>
        </w:rPr>
        <w:t>]</w:t>
      </w:r>
      <w:r w:rsidR="00B72195" w:rsidRPr="006846FA">
        <w:rPr>
          <w:rFonts w:ascii="Book Antiqua" w:hAnsi="Book Antiqua"/>
          <w:color w:val="000000" w:themeColor="text1"/>
          <w:sz w:val="24"/>
          <w:szCs w:val="24"/>
        </w:rPr>
        <w:t>.</w:t>
      </w:r>
      <w:r w:rsidR="009C77CF" w:rsidRPr="006846FA">
        <w:rPr>
          <w:rFonts w:ascii="Book Antiqua" w:hAnsi="Book Antiqua"/>
          <w:color w:val="000000" w:themeColor="text1"/>
          <w:sz w:val="24"/>
          <w:szCs w:val="24"/>
        </w:rPr>
        <w:t xml:space="preserve"> This</w:t>
      </w:r>
      <w:r w:rsidR="00DA483C" w:rsidRPr="006846FA">
        <w:rPr>
          <w:rFonts w:ascii="Book Antiqua" w:hAnsi="Book Antiqua"/>
          <w:color w:val="000000" w:themeColor="text1"/>
          <w:sz w:val="24"/>
          <w:szCs w:val="24"/>
        </w:rPr>
        <w:t xml:space="preserve"> also </w:t>
      </w:r>
      <w:r w:rsidRPr="006846FA">
        <w:rPr>
          <w:rFonts w:ascii="Book Antiqua" w:hAnsi="Book Antiqua"/>
          <w:color w:val="000000" w:themeColor="text1"/>
          <w:sz w:val="24"/>
          <w:szCs w:val="24"/>
        </w:rPr>
        <w:t>determin</w:t>
      </w:r>
      <w:r w:rsidR="009C77CF" w:rsidRPr="006846FA">
        <w:rPr>
          <w:rFonts w:ascii="Book Antiqua" w:hAnsi="Book Antiqua"/>
          <w:color w:val="000000" w:themeColor="text1"/>
          <w:sz w:val="24"/>
          <w:szCs w:val="24"/>
        </w:rPr>
        <w:t>es the type of</w:t>
      </w:r>
      <w:r w:rsidRPr="006846FA">
        <w:rPr>
          <w:rFonts w:ascii="Book Antiqua" w:hAnsi="Book Antiqua"/>
          <w:color w:val="000000" w:themeColor="text1"/>
          <w:sz w:val="24"/>
          <w:szCs w:val="24"/>
        </w:rPr>
        <w:t xml:space="preserve"> cells the virus can infect</w:t>
      </w:r>
      <w:r w:rsidRPr="006846FA">
        <w:rPr>
          <w:rFonts w:ascii="Book Antiqua" w:hAnsi="Book Antiqua"/>
          <w:noProof/>
          <w:color w:val="000000" w:themeColor="text1"/>
          <w:sz w:val="24"/>
          <w:szCs w:val="24"/>
          <w:vertAlign w:val="superscript"/>
        </w:rPr>
        <w:t>4</w:t>
      </w:r>
      <w:r w:rsidRPr="006846FA">
        <w:rPr>
          <w:rFonts w:ascii="Book Antiqua" w:hAnsi="Book Antiqua"/>
          <w:color w:val="000000" w:themeColor="text1"/>
          <w:sz w:val="24"/>
          <w:szCs w:val="24"/>
        </w:rPr>
        <w:t xml:space="preserve">. Though </w:t>
      </w:r>
      <w:r w:rsidR="00684C36" w:rsidRPr="006846FA">
        <w:rPr>
          <w:rFonts w:ascii="Book Antiqua" w:hAnsi="Book Antiqua"/>
          <w:color w:val="000000" w:themeColor="text1"/>
          <w:sz w:val="24"/>
          <w:szCs w:val="24"/>
        </w:rPr>
        <w:t>the</w:t>
      </w:r>
      <w:r w:rsidR="00B875FE" w:rsidRPr="006846FA">
        <w:rPr>
          <w:rFonts w:ascii="Book Antiqua" w:hAnsi="Book Antiqua"/>
          <w:color w:val="000000" w:themeColor="text1"/>
          <w:sz w:val="24"/>
          <w:szCs w:val="24"/>
        </w:rPr>
        <w:t xml:space="preserve"> understanding of</w:t>
      </w:r>
      <w:r w:rsidRPr="006846FA">
        <w:rPr>
          <w:rFonts w:ascii="Book Antiqua" w:hAnsi="Book Antiqua"/>
          <w:color w:val="000000" w:themeColor="text1"/>
          <w:sz w:val="24"/>
          <w:szCs w:val="24"/>
        </w:rPr>
        <w:t xml:space="preserve"> th</w:t>
      </w:r>
      <w:r w:rsidR="00684C36" w:rsidRPr="006846FA">
        <w:rPr>
          <w:rFonts w:ascii="Book Antiqua" w:hAnsi="Book Antiqua"/>
          <w:color w:val="000000" w:themeColor="text1"/>
          <w:sz w:val="24"/>
          <w:szCs w:val="24"/>
        </w:rPr>
        <w:t>is</w:t>
      </w:r>
      <w:r w:rsidRPr="006846FA">
        <w:rPr>
          <w:rFonts w:ascii="Book Antiqua" w:hAnsi="Book Antiqua"/>
          <w:color w:val="000000" w:themeColor="text1"/>
          <w:sz w:val="24"/>
          <w:szCs w:val="24"/>
        </w:rPr>
        <w:t xml:space="preserve"> novel coronavirus</w:t>
      </w:r>
      <w:r w:rsidR="00B875FE" w:rsidRPr="006846FA">
        <w:rPr>
          <w:rFonts w:ascii="Book Antiqua" w:hAnsi="Book Antiqua"/>
          <w:color w:val="000000" w:themeColor="text1"/>
          <w:sz w:val="24"/>
          <w:szCs w:val="24"/>
        </w:rPr>
        <w:t xml:space="preserve"> is still somewhat limited, </w:t>
      </w:r>
      <w:r w:rsidRPr="006846FA">
        <w:rPr>
          <w:rFonts w:ascii="Book Antiqua" w:hAnsi="Book Antiqua"/>
          <w:color w:val="000000" w:themeColor="text1"/>
          <w:sz w:val="24"/>
          <w:szCs w:val="24"/>
        </w:rPr>
        <w:t xml:space="preserve">there is some postulation that it shares </w:t>
      </w:r>
      <w:r w:rsidR="00DC1F1B" w:rsidRPr="006846FA">
        <w:rPr>
          <w:rFonts w:ascii="Book Antiqua" w:hAnsi="Book Antiqua"/>
          <w:color w:val="000000" w:themeColor="text1"/>
          <w:sz w:val="24"/>
          <w:szCs w:val="24"/>
        </w:rPr>
        <w:t xml:space="preserve">many </w:t>
      </w:r>
      <w:r w:rsidRPr="006846FA">
        <w:rPr>
          <w:rFonts w:ascii="Book Antiqua" w:hAnsi="Book Antiqua"/>
          <w:color w:val="000000" w:themeColor="text1"/>
          <w:sz w:val="24"/>
          <w:szCs w:val="24"/>
        </w:rPr>
        <w:t xml:space="preserve">similarities with the SARS-CoV. </w:t>
      </w:r>
      <w:r w:rsidR="00DC1F1B" w:rsidRPr="006846FA">
        <w:rPr>
          <w:rFonts w:ascii="Book Antiqua" w:hAnsi="Book Antiqua"/>
          <w:color w:val="000000" w:themeColor="text1"/>
          <w:sz w:val="24"/>
          <w:szCs w:val="24"/>
        </w:rPr>
        <w:t xml:space="preserve">Previously, the angiotensin converting enzyme 2 (ACE2) receptor </w:t>
      </w:r>
      <w:r w:rsidR="008B4CF3" w:rsidRPr="006846FA">
        <w:rPr>
          <w:rFonts w:ascii="Book Antiqua" w:hAnsi="Book Antiqua"/>
          <w:color w:val="000000" w:themeColor="text1"/>
          <w:sz w:val="24"/>
          <w:szCs w:val="24"/>
        </w:rPr>
        <w:t xml:space="preserve">was identified as the specific receptor </w:t>
      </w:r>
      <w:r w:rsidR="00E30C93" w:rsidRPr="006846FA">
        <w:rPr>
          <w:rFonts w:ascii="Book Antiqua" w:hAnsi="Book Antiqua"/>
          <w:color w:val="000000" w:themeColor="text1"/>
          <w:sz w:val="24"/>
          <w:szCs w:val="24"/>
        </w:rPr>
        <w:t xml:space="preserve">used by SARS-CoV to infect </w:t>
      </w:r>
      <w:r w:rsidRPr="006846FA">
        <w:rPr>
          <w:rFonts w:ascii="Book Antiqua" w:hAnsi="Book Antiqua"/>
          <w:color w:val="000000" w:themeColor="text1"/>
          <w:sz w:val="24"/>
          <w:szCs w:val="24"/>
        </w:rPr>
        <w:t>the ciliated bronchial epithelial cells and the type 2 pneumocytes</w:t>
      </w:r>
      <w:r w:rsidR="00576B70" w:rsidRPr="006846FA">
        <w:rPr>
          <w:rFonts w:ascii="Book Antiqua" w:hAnsi="Book Antiqua"/>
          <w:color w:val="000000" w:themeColor="text1"/>
          <w:sz w:val="24"/>
          <w:szCs w:val="24"/>
          <w:vertAlign w:val="superscript"/>
        </w:rPr>
        <w:t>[</w:t>
      </w:r>
      <w:r w:rsidRPr="006846FA">
        <w:rPr>
          <w:rFonts w:ascii="Book Antiqua" w:hAnsi="Book Antiqua"/>
          <w:noProof/>
          <w:color w:val="000000" w:themeColor="text1"/>
          <w:sz w:val="24"/>
          <w:szCs w:val="24"/>
          <w:vertAlign w:val="superscript"/>
        </w:rPr>
        <w:t>5-8</w:t>
      </w:r>
      <w:r w:rsidR="00576B70" w:rsidRPr="006846FA">
        <w:rPr>
          <w:rFonts w:ascii="Book Antiqua" w:hAnsi="Book Antiqua"/>
          <w:color w:val="000000" w:themeColor="text1"/>
          <w:sz w:val="24"/>
          <w:szCs w:val="24"/>
          <w:vertAlign w:val="superscript"/>
        </w:rPr>
        <w:t>]</w:t>
      </w:r>
      <w:r w:rsidRPr="006846FA">
        <w:rPr>
          <w:rFonts w:ascii="Book Antiqua" w:hAnsi="Book Antiqua"/>
          <w:color w:val="000000" w:themeColor="text1"/>
          <w:sz w:val="24"/>
          <w:szCs w:val="24"/>
        </w:rPr>
        <w:t xml:space="preserve">. </w:t>
      </w:r>
      <w:r w:rsidR="00976DB8" w:rsidRPr="006846FA">
        <w:rPr>
          <w:rFonts w:ascii="Book Antiqua" w:hAnsi="Book Antiqua"/>
          <w:color w:val="000000" w:themeColor="text1"/>
          <w:sz w:val="24"/>
          <w:szCs w:val="24"/>
        </w:rPr>
        <w:t xml:space="preserve">The same receptor </w:t>
      </w:r>
      <w:r w:rsidR="008941C6" w:rsidRPr="006846FA">
        <w:rPr>
          <w:rFonts w:ascii="Book Antiqua" w:hAnsi="Book Antiqua"/>
          <w:color w:val="000000" w:themeColor="text1"/>
          <w:sz w:val="24"/>
          <w:szCs w:val="24"/>
        </w:rPr>
        <w:t xml:space="preserve">is </w:t>
      </w:r>
      <w:r w:rsidR="00976DB8" w:rsidRPr="006846FA">
        <w:rPr>
          <w:rFonts w:ascii="Book Antiqua" w:hAnsi="Book Antiqua"/>
          <w:color w:val="000000" w:themeColor="text1"/>
          <w:sz w:val="24"/>
          <w:szCs w:val="24"/>
        </w:rPr>
        <w:t>implicated in the pathogenesis of SARS-Cov-2</w:t>
      </w:r>
      <w:r w:rsidR="008941C6" w:rsidRPr="006846FA">
        <w:rPr>
          <w:rFonts w:ascii="Book Antiqua" w:hAnsi="Book Antiqua"/>
          <w:color w:val="000000" w:themeColor="text1"/>
          <w:sz w:val="24"/>
          <w:szCs w:val="24"/>
        </w:rPr>
        <w:t xml:space="preserve">. </w:t>
      </w:r>
      <w:r w:rsidR="00DB4BAE" w:rsidRPr="006846FA">
        <w:rPr>
          <w:rFonts w:ascii="Book Antiqua" w:hAnsi="Book Antiqua"/>
          <w:color w:val="000000" w:themeColor="text1"/>
          <w:sz w:val="24"/>
          <w:szCs w:val="24"/>
        </w:rPr>
        <w:t xml:space="preserve">The interaction of the transmembrane spike glycoprotein receptor-binding domain with the ACE2 receptor </w:t>
      </w:r>
      <w:r w:rsidR="004B2716" w:rsidRPr="006846FA">
        <w:rPr>
          <w:rFonts w:ascii="Book Antiqua" w:hAnsi="Book Antiqua"/>
          <w:color w:val="000000" w:themeColor="text1"/>
          <w:sz w:val="24"/>
          <w:szCs w:val="24"/>
        </w:rPr>
        <w:t xml:space="preserve">is further facilitated by the host </w:t>
      </w:r>
      <w:r w:rsidR="00DB4BAE" w:rsidRPr="006846FA">
        <w:rPr>
          <w:rFonts w:ascii="Book Antiqua" w:hAnsi="Book Antiqua"/>
          <w:color w:val="000000" w:themeColor="text1"/>
          <w:sz w:val="24"/>
          <w:szCs w:val="24"/>
        </w:rPr>
        <w:t xml:space="preserve">transmembrane serine proteases </w:t>
      </w:r>
      <w:r w:rsidR="004B2716" w:rsidRPr="006846FA">
        <w:rPr>
          <w:rFonts w:ascii="Book Antiqua" w:hAnsi="Book Antiqua"/>
          <w:color w:val="000000" w:themeColor="text1"/>
          <w:sz w:val="24"/>
          <w:szCs w:val="24"/>
        </w:rPr>
        <w:t xml:space="preserve">which together </w:t>
      </w:r>
      <w:r w:rsidR="00DB4BAE" w:rsidRPr="006846FA">
        <w:rPr>
          <w:rFonts w:ascii="Book Antiqua" w:hAnsi="Book Antiqua"/>
          <w:color w:val="000000" w:themeColor="text1"/>
          <w:sz w:val="24"/>
          <w:szCs w:val="24"/>
        </w:rPr>
        <w:t>mediate</w:t>
      </w:r>
      <w:r w:rsidR="004B2716" w:rsidRPr="006846FA">
        <w:rPr>
          <w:rFonts w:ascii="Book Antiqua" w:hAnsi="Book Antiqua"/>
          <w:color w:val="000000" w:themeColor="text1"/>
          <w:sz w:val="24"/>
          <w:szCs w:val="24"/>
        </w:rPr>
        <w:t xml:space="preserve"> </w:t>
      </w:r>
      <w:r w:rsidR="00DB4BAE" w:rsidRPr="006846FA">
        <w:rPr>
          <w:rFonts w:ascii="Book Antiqua" w:hAnsi="Book Antiqua"/>
          <w:color w:val="000000" w:themeColor="text1"/>
          <w:sz w:val="24"/>
          <w:szCs w:val="24"/>
        </w:rPr>
        <w:t xml:space="preserve">the ability to </w:t>
      </w:r>
      <w:r w:rsidR="004B2716" w:rsidRPr="006846FA">
        <w:rPr>
          <w:rFonts w:ascii="Book Antiqua" w:hAnsi="Book Antiqua"/>
          <w:color w:val="000000" w:themeColor="text1"/>
          <w:sz w:val="24"/>
          <w:szCs w:val="24"/>
        </w:rPr>
        <w:t>infect</w:t>
      </w:r>
      <w:r w:rsidR="00DC4EC5" w:rsidRPr="006846FA">
        <w:rPr>
          <w:rFonts w:ascii="Book Antiqua" w:hAnsi="Book Antiqua"/>
          <w:color w:val="000000" w:themeColor="text1"/>
          <w:sz w:val="24"/>
          <w:szCs w:val="24"/>
        </w:rPr>
        <w:t xml:space="preserve"> a</w:t>
      </w:r>
      <w:r w:rsidR="00DB4BAE" w:rsidRPr="006846FA">
        <w:rPr>
          <w:rFonts w:ascii="Book Antiqua" w:hAnsi="Book Antiqua"/>
          <w:color w:val="000000" w:themeColor="text1"/>
          <w:sz w:val="24"/>
          <w:szCs w:val="24"/>
        </w:rPr>
        <w:t xml:space="preserve"> host cells</w:t>
      </w:r>
      <w:r w:rsidR="00576B70" w:rsidRPr="006846FA">
        <w:rPr>
          <w:rFonts w:ascii="Book Antiqua" w:hAnsi="Book Antiqua"/>
          <w:color w:val="000000" w:themeColor="text1"/>
          <w:sz w:val="24"/>
          <w:szCs w:val="24"/>
          <w:vertAlign w:val="superscript"/>
        </w:rPr>
        <w:t>[9]</w:t>
      </w:r>
      <w:r w:rsidR="00DB4BAE" w:rsidRPr="006846FA">
        <w:rPr>
          <w:rFonts w:ascii="Book Antiqua" w:hAnsi="Book Antiqua"/>
          <w:color w:val="000000" w:themeColor="text1"/>
          <w:sz w:val="24"/>
          <w:szCs w:val="24"/>
        </w:rPr>
        <w:t>.</w:t>
      </w:r>
      <w:r w:rsidR="00DC4EC5" w:rsidRPr="006846FA">
        <w:rPr>
          <w:rFonts w:ascii="Book Antiqua" w:hAnsi="Book Antiqua"/>
          <w:color w:val="000000" w:themeColor="text1"/>
          <w:sz w:val="24"/>
          <w:szCs w:val="24"/>
        </w:rPr>
        <w:t xml:space="preserve"> Thus, virtually any cell that possess the viral specific receptor is a potential target </w:t>
      </w:r>
      <w:r w:rsidR="0019016B" w:rsidRPr="006846FA">
        <w:rPr>
          <w:rFonts w:ascii="Book Antiqua" w:hAnsi="Book Antiqua"/>
          <w:color w:val="000000" w:themeColor="text1"/>
          <w:sz w:val="24"/>
          <w:szCs w:val="24"/>
        </w:rPr>
        <w:t xml:space="preserve">for it. </w:t>
      </w:r>
    </w:p>
    <w:p w14:paraId="4B7656C8" w14:textId="6A8B7609" w:rsidR="005D199C" w:rsidRPr="006846FA" w:rsidRDefault="002A5A2E"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These</w:t>
      </w:r>
      <w:r w:rsidR="008941C6" w:rsidRPr="006846FA">
        <w:rPr>
          <w:rFonts w:ascii="Book Antiqua" w:hAnsi="Book Antiqua"/>
          <w:color w:val="000000" w:themeColor="text1"/>
          <w:sz w:val="24"/>
          <w:szCs w:val="24"/>
        </w:rPr>
        <w:t xml:space="preserve"> receptors are</w:t>
      </w:r>
      <w:r w:rsidR="00FC35C9" w:rsidRPr="006846FA">
        <w:rPr>
          <w:rFonts w:ascii="Book Antiqua" w:hAnsi="Book Antiqua"/>
          <w:color w:val="000000" w:themeColor="text1"/>
          <w:sz w:val="24"/>
          <w:szCs w:val="24"/>
        </w:rPr>
        <w:t xml:space="preserve"> </w:t>
      </w:r>
      <w:r w:rsidR="0019016B" w:rsidRPr="006846FA">
        <w:rPr>
          <w:rFonts w:ascii="Book Antiqua" w:hAnsi="Book Antiqua"/>
          <w:color w:val="000000" w:themeColor="text1"/>
          <w:sz w:val="24"/>
          <w:szCs w:val="24"/>
        </w:rPr>
        <w:t xml:space="preserve">not only </w:t>
      </w:r>
      <w:r w:rsidR="00FC35C9" w:rsidRPr="006846FA">
        <w:rPr>
          <w:rFonts w:ascii="Book Antiqua" w:hAnsi="Book Antiqua"/>
          <w:color w:val="000000" w:themeColor="text1"/>
          <w:sz w:val="24"/>
          <w:szCs w:val="24"/>
        </w:rPr>
        <w:t xml:space="preserve">expressed in the cytoplasm of </w:t>
      </w:r>
      <w:r w:rsidR="00935B34" w:rsidRPr="006846FA">
        <w:rPr>
          <w:rFonts w:ascii="Book Antiqua" w:hAnsi="Book Antiqua"/>
          <w:color w:val="000000" w:themeColor="text1"/>
          <w:sz w:val="24"/>
          <w:szCs w:val="24"/>
        </w:rPr>
        <w:t xml:space="preserve">the </w:t>
      </w:r>
      <w:r w:rsidR="00FC35C9" w:rsidRPr="006846FA">
        <w:rPr>
          <w:rFonts w:ascii="Book Antiqua" w:hAnsi="Book Antiqua"/>
          <w:color w:val="000000" w:themeColor="text1"/>
          <w:sz w:val="24"/>
          <w:szCs w:val="24"/>
        </w:rPr>
        <w:t xml:space="preserve">gastrointestinal glandular epithelial cells such as those </w:t>
      </w:r>
      <w:r w:rsidR="0019016B" w:rsidRPr="006846FA">
        <w:rPr>
          <w:rFonts w:ascii="Book Antiqua" w:hAnsi="Book Antiqua"/>
          <w:color w:val="000000" w:themeColor="text1"/>
          <w:sz w:val="24"/>
          <w:szCs w:val="24"/>
        </w:rPr>
        <w:t>of</w:t>
      </w:r>
      <w:r w:rsidR="00FC35C9" w:rsidRPr="006846FA">
        <w:rPr>
          <w:rFonts w:ascii="Book Antiqua" w:hAnsi="Book Antiqua"/>
          <w:color w:val="000000" w:themeColor="text1"/>
          <w:sz w:val="24"/>
          <w:szCs w:val="24"/>
        </w:rPr>
        <w:t xml:space="preserve"> the stomach, duodenum and rectum</w:t>
      </w:r>
      <w:r w:rsidR="00576B70" w:rsidRPr="006846FA">
        <w:rPr>
          <w:rFonts w:ascii="Book Antiqua" w:hAnsi="Book Antiqua"/>
          <w:color w:val="000000" w:themeColor="text1"/>
          <w:sz w:val="24"/>
          <w:szCs w:val="24"/>
          <w:vertAlign w:val="superscript"/>
        </w:rPr>
        <w:t>[10]</w:t>
      </w:r>
      <w:r w:rsidR="0019016B" w:rsidRPr="006846FA">
        <w:rPr>
          <w:rFonts w:ascii="Book Antiqua" w:hAnsi="Book Antiqua"/>
          <w:color w:val="000000" w:themeColor="text1"/>
          <w:sz w:val="24"/>
          <w:szCs w:val="24"/>
        </w:rPr>
        <w:t>, but are</w:t>
      </w:r>
      <w:r w:rsidR="00313867"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also expressed in the liver</w:t>
      </w:r>
      <w:r w:rsidR="00576B70" w:rsidRPr="006846FA">
        <w:rPr>
          <w:rFonts w:ascii="Book Antiqua" w:hAnsi="Book Antiqua"/>
          <w:color w:val="000000" w:themeColor="text1"/>
          <w:sz w:val="24"/>
          <w:szCs w:val="24"/>
          <w:vertAlign w:val="superscript"/>
        </w:rPr>
        <w:t>[11]</w:t>
      </w:r>
      <w:r w:rsidR="00313867" w:rsidRPr="006846FA">
        <w:rPr>
          <w:rFonts w:ascii="Book Antiqua" w:hAnsi="Book Antiqua"/>
          <w:color w:val="000000" w:themeColor="text1"/>
          <w:sz w:val="24"/>
          <w:szCs w:val="24"/>
        </w:rPr>
        <w:t>. A</w:t>
      </w:r>
      <w:r w:rsidR="00FC35C9" w:rsidRPr="006846FA">
        <w:rPr>
          <w:rFonts w:ascii="Book Antiqua" w:hAnsi="Book Antiqua"/>
          <w:color w:val="000000" w:themeColor="text1"/>
          <w:sz w:val="24"/>
          <w:szCs w:val="24"/>
        </w:rPr>
        <w:t xml:space="preserve">ccording to some recent data, </w:t>
      </w:r>
      <w:r w:rsidR="00CE612A" w:rsidRPr="006846FA">
        <w:rPr>
          <w:rFonts w:ascii="Book Antiqua" w:hAnsi="Book Antiqua"/>
          <w:color w:val="000000" w:themeColor="text1"/>
          <w:sz w:val="24"/>
          <w:szCs w:val="24"/>
        </w:rPr>
        <w:t xml:space="preserve">a predominant </w:t>
      </w:r>
      <w:r w:rsidR="00846F87" w:rsidRPr="006846FA">
        <w:rPr>
          <w:rFonts w:ascii="Book Antiqua" w:hAnsi="Book Antiqua"/>
          <w:color w:val="000000" w:themeColor="text1"/>
          <w:sz w:val="24"/>
          <w:szCs w:val="24"/>
        </w:rPr>
        <w:t xml:space="preserve">expression is seen in </w:t>
      </w:r>
      <w:r w:rsidR="00381F05" w:rsidRPr="006846FA">
        <w:rPr>
          <w:rFonts w:ascii="Book Antiqua" w:hAnsi="Book Antiqua"/>
          <w:color w:val="000000" w:themeColor="text1"/>
          <w:sz w:val="24"/>
          <w:szCs w:val="24"/>
        </w:rPr>
        <w:t xml:space="preserve">the </w:t>
      </w:r>
      <w:r w:rsidR="00FC35C9" w:rsidRPr="006846FA">
        <w:rPr>
          <w:rFonts w:ascii="Book Antiqua" w:hAnsi="Book Antiqua"/>
          <w:color w:val="000000" w:themeColor="text1"/>
          <w:sz w:val="24"/>
          <w:szCs w:val="24"/>
        </w:rPr>
        <w:t>cholangiocyte</w:t>
      </w:r>
      <w:r w:rsidR="00846F87" w:rsidRPr="006846FA">
        <w:rPr>
          <w:rFonts w:ascii="Book Antiqua" w:hAnsi="Book Antiqua"/>
          <w:color w:val="000000" w:themeColor="text1"/>
          <w:sz w:val="24"/>
          <w:szCs w:val="24"/>
        </w:rPr>
        <w:t>s</w:t>
      </w:r>
      <w:r w:rsidR="003417C3" w:rsidRPr="006846FA">
        <w:rPr>
          <w:rFonts w:ascii="Book Antiqua" w:hAnsi="Book Antiqua"/>
          <w:color w:val="000000" w:themeColor="text1"/>
          <w:sz w:val="24"/>
          <w:szCs w:val="24"/>
        </w:rPr>
        <w:t>, which can</w:t>
      </w:r>
      <w:r w:rsidR="00381F05" w:rsidRPr="006846FA">
        <w:rPr>
          <w:rFonts w:ascii="Book Antiqua" w:hAnsi="Book Antiqua"/>
          <w:color w:val="000000" w:themeColor="text1"/>
          <w:sz w:val="24"/>
          <w:szCs w:val="24"/>
        </w:rPr>
        <w:t xml:space="preserve"> suggest</w:t>
      </w:r>
      <w:r w:rsidR="003417C3" w:rsidRPr="006846FA">
        <w:rPr>
          <w:rFonts w:ascii="Book Antiqua" w:hAnsi="Book Antiqua"/>
          <w:color w:val="000000" w:themeColor="text1"/>
          <w:sz w:val="24"/>
          <w:szCs w:val="24"/>
        </w:rPr>
        <w:t xml:space="preserve"> </w:t>
      </w:r>
      <w:r w:rsidR="00381F05" w:rsidRPr="006846FA">
        <w:rPr>
          <w:rFonts w:ascii="Book Antiqua" w:hAnsi="Book Antiqua"/>
          <w:color w:val="000000" w:themeColor="text1"/>
          <w:sz w:val="24"/>
          <w:szCs w:val="24"/>
        </w:rPr>
        <w:t>a</w:t>
      </w:r>
      <w:r w:rsidR="00FC35C9" w:rsidRPr="006846FA">
        <w:rPr>
          <w:rFonts w:ascii="Book Antiqua" w:hAnsi="Book Antiqua"/>
          <w:color w:val="000000" w:themeColor="text1"/>
          <w:sz w:val="24"/>
          <w:szCs w:val="24"/>
        </w:rPr>
        <w:t xml:space="preserve"> direct </w:t>
      </w:r>
      <w:r w:rsidR="00381F05" w:rsidRPr="006846FA">
        <w:rPr>
          <w:rFonts w:ascii="Book Antiqua" w:hAnsi="Book Antiqua"/>
          <w:color w:val="000000" w:themeColor="text1"/>
          <w:sz w:val="24"/>
          <w:szCs w:val="24"/>
        </w:rPr>
        <w:t xml:space="preserve">viral induced </w:t>
      </w:r>
      <w:r w:rsidR="00FC35C9" w:rsidRPr="006846FA">
        <w:rPr>
          <w:rFonts w:ascii="Book Antiqua" w:hAnsi="Book Antiqua"/>
          <w:color w:val="000000" w:themeColor="text1"/>
          <w:sz w:val="24"/>
          <w:szCs w:val="24"/>
        </w:rPr>
        <w:t>toxicity to the intrahepatic bile ducts</w:t>
      </w:r>
      <w:r w:rsidR="00576B70" w:rsidRPr="006846FA">
        <w:rPr>
          <w:rFonts w:ascii="Book Antiqua" w:hAnsi="Book Antiqua"/>
          <w:color w:val="000000" w:themeColor="text1"/>
          <w:sz w:val="24"/>
          <w:szCs w:val="24"/>
          <w:vertAlign w:val="superscript"/>
        </w:rPr>
        <w:t>[11]</w:t>
      </w:r>
      <w:r w:rsidR="00FA55AB" w:rsidRPr="006846FA">
        <w:rPr>
          <w:rFonts w:ascii="Book Antiqua" w:hAnsi="Book Antiqua"/>
          <w:color w:val="000000" w:themeColor="text1"/>
          <w:sz w:val="24"/>
          <w:szCs w:val="24"/>
        </w:rPr>
        <w:t>.</w:t>
      </w:r>
    </w:p>
    <w:p w14:paraId="10C6F2C3" w14:textId="3075DB87" w:rsidR="006E5844" w:rsidRPr="006846FA" w:rsidRDefault="008D5A99"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L</w:t>
      </w:r>
      <w:r w:rsidR="00FC35C9" w:rsidRPr="006846FA">
        <w:rPr>
          <w:rFonts w:ascii="Book Antiqua" w:hAnsi="Book Antiqua"/>
          <w:color w:val="000000" w:themeColor="text1"/>
          <w:sz w:val="24"/>
          <w:szCs w:val="24"/>
        </w:rPr>
        <w:t xml:space="preserve">iver biopsies of SARS </w:t>
      </w:r>
      <w:r w:rsidRPr="006846FA">
        <w:rPr>
          <w:rFonts w:ascii="Book Antiqua" w:hAnsi="Book Antiqua"/>
          <w:color w:val="000000" w:themeColor="text1"/>
          <w:sz w:val="24"/>
          <w:szCs w:val="24"/>
        </w:rPr>
        <w:t xml:space="preserve">patients had </w:t>
      </w:r>
      <w:r w:rsidR="003163E8" w:rsidRPr="006846FA">
        <w:rPr>
          <w:rFonts w:ascii="Book Antiqua" w:hAnsi="Book Antiqua"/>
          <w:color w:val="000000" w:themeColor="text1"/>
          <w:sz w:val="24"/>
          <w:szCs w:val="24"/>
        </w:rPr>
        <w:t xml:space="preserve">previously </w:t>
      </w:r>
      <w:r w:rsidR="00F04100" w:rsidRPr="006846FA">
        <w:rPr>
          <w:rFonts w:ascii="Book Antiqua" w:hAnsi="Book Antiqua"/>
          <w:color w:val="000000" w:themeColor="text1"/>
          <w:sz w:val="24"/>
          <w:szCs w:val="24"/>
        </w:rPr>
        <w:t xml:space="preserve">not only </w:t>
      </w:r>
      <w:r w:rsidR="00B85757" w:rsidRPr="006846FA">
        <w:rPr>
          <w:rFonts w:ascii="Book Antiqua" w:hAnsi="Book Antiqua"/>
          <w:color w:val="000000" w:themeColor="text1"/>
          <w:sz w:val="24"/>
          <w:szCs w:val="24"/>
        </w:rPr>
        <w:t xml:space="preserve">detected </w:t>
      </w:r>
      <w:r w:rsidR="00187222" w:rsidRPr="006846FA">
        <w:rPr>
          <w:rFonts w:ascii="Book Antiqua" w:hAnsi="Book Antiqua"/>
          <w:color w:val="000000" w:themeColor="text1"/>
          <w:sz w:val="24"/>
          <w:szCs w:val="24"/>
        </w:rPr>
        <w:t xml:space="preserve">viral nucleic </w:t>
      </w:r>
      <w:r w:rsidR="00B85757" w:rsidRPr="006846FA">
        <w:rPr>
          <w:rFonts w:ascii="Book Antiqua" w:hAnsi="Book Antiqua"/>
          <w:color w:val="000000" w:themeColor="text1"/>
          <w:sz w:val="24"/>
          <w:szCs w:val="24"/>
        </w:rPr>
        <w:t xml:space="preserve">acid in hepatocytes and </w:t>
      </w:r>
      <w:r w:rsidR="00F04100" w:rsidRPr="006846FA">
        <w:rPr>
          <w:rFonts w:ascii="Book Antiqua" w:hAnsi="Book Antiqua"/>
          <w:color w:val="000000" w:themeColor="text1"/>
          <w:sz w:val="24"/>
          <w:szCs w:val="24"/>
        </w:rPr>
        <w:t xml:space="preserve">but had also </w:t>
      </w:r>
      <w:r w:rsidR="00B85757" w:rsidRPr="006846FA">
        <w:rPr>
          <w:rFonts w:ascii="Book Antiqua" w:hAnsi="Book Antiqua"/>
          <w:color w:val="000000" w:themeColor="text1"/>
          <w:sz w:val="24"/>
          <w:szCs w:val="24"/>
        </w:rPr>
        <w:t xml:space="preserve">demonstrated </w:t>
      </w:r>
      <w:r w:rsidR="00FC35C9" w:rsidRPr="006846FA">
        <w:rPr>
          <w:rFonts w:ascii="Book Antiqua" w:hAnsi="Book Antiqua"/>
          <w:color w:val="000000" w:themeColor="text1"/>
          <w:sz w:val="24"/>
          <w:szCs w:val="24"/>
        </w:rPr>
        <w:t>apoptosis</w:t>
      </w:r>
      <w:r w:rsidR="003317E4" w:rsidRPr="006846FA">
        <w:rPr>
          <w:rFonts w:ascii="Book Antiqua" w:hAnsi="Book Antiqua"/>
          <w:color w:val="000000" w:themeColor="text1"/>
          <w:sz w:val="24"/>
          <w:szCs w:val="24"/>
        </w:rPr>
        <w:t xml:space="preserve"> and ballooning, presence of </w:t>
      </w:r>
      <w:r w:rsidR="00FC35C9" w:rsidRPr="006846FA">
        <w:rPr>
          <w:rFonts w:ascii="Book Antiqua" w:hAnsi="Book Antiqua"/>
          <w:color w:val="000000" w:themeColor="text1"/>
          <w:sz w:val="24"/>
          <w:szCs w:val="24"/>
        </w:rPr>
        <w:t>acidophilic bodies</w:t>
      </w:r>
      <w:r w:rsidR="003317E4" w:rsidRPr="006846FA">
        <w:rPr>
          <w:rFonts w:ascii="Book Antiqua" w:hAnsi="Book Antiqua"/>
          <w:color w:val="000000" w:themeColor="text1"/>
          <w:sz w:val="24"/>
          <w:szCs w:val="24"/>
        </w:rPr>
        <w:t xml:space="preserve"> </w:t>
      </w:r>
      <w:r w:rsidR="000E714F" w:rsidRPr="006846FA">
        <w:rPr>
          <w:rFonts w:ascii="Book Antiqua" w:hAnsi="Book Antiqua"/>
          <w:color w:val="000000" w:themeColor="text1"/>
          <w:sz w:val="24"/>
          <w:szCs w:val="24"/>
        </w:rPr>
        <w:t>and</w:t>
      </w:r>
      <w:r w:rsidR="00FC35C9" w:rsidRPr="006846FA">
        <w:rPr>
          <w:rFonts w:ascii="Book Antiqua" w:hAnsi="Book Antiqua"/>
          <w:color w:val="000000" w:themeColor="text1"/>
          <w:sz w:val="24"/>
          <w:szCs w:val="24"/>
        </w:rPr>
        <w:t xml:space="preserve"> mild to moderate lobular lymphocytic infiltration</w:t>
      </w:r>
      <w:r w:rsidR="00FB6FAE" w:rsidRPr="006846FA">
        <w:rPr>
          <w:rFonts w:ascii="Book Antiqua" w:hAnsi="Book Antiqua"/>
          <w:color w:val="000000" w:themeColor="text1"/>
          <w:sz w:val="24"/>
          <w:szCs w:val="24"/>
        </w:rPr>
        <w:t xml:space="preserve"> with</w:t>
      </w:r>
      <w:r w:rsidR="00FC35C9" w:rsidRPr="006846FA">
        <w:rPr>
          <w:rFonts w:ascii="Book Antiqua" w:hAnsi="Book Antiqua"/>
          <w:color w:val="000000" w:themeColor="text1"/>
          <w:sz w:val="24"/>
          <w:szCs w:val="24"/>
        </w:rPr>
        <w:t xml:space="preserve"> lack of fibrosis</w:t>
      </w:r>
      <w:r w:rsidR="00576B70" w:rsidRPr="006846FA">
        <w:rPr>
          <w:rFonts w:ascii="Book Antiqua" w:hAnsi="Book Antiqua"/>
          <w:color w:val="000000" w:themeColor="text1"/>
          <w:sz w:val="24"/>
          <w:szCs w:val="24"/>
          <w:vertAlign w:val="superscript"/>
        </w:rPr>
        <w:t>[</w:t>
      </w:r>
      <w:r w:rsidR="00DB4BAE" w:rsidRPr="006846FA">
        <w:rPr>
          <w:rFonts w:ascii="Book Antiqua" w:hAnsi="Book Antiqua"/>
          <w:noProof/>
          <w:color w:val="000000" w:themeColor="text1"/>
          <w:sz w:val="24"/>
          <w:szCs w:val="24"/>
          <w:vertAlign w:val="superscript"/>
        </w:rPr>
        <w:t>9,12</w:t>
      </w:r>
      <w:r w:rsidR="00576B70" w:rsidRPr="006846FA">
        <w:rPr>
          <w:rFonts w:ascii="Book Antiqua" w:hAnsi="Book Antiqua"/>
          <w:color w:val="000000" w:themeColor="text1"/>
          <w:sz w:val="24"/>
          <w:szCs w:val="24"/>
          <w:vertAlign w:val="superscript"/>
        </w:rPr>
        <w:t>]</w:t>
      </w:r>
      <w:r w:rsidR="00FB6FAE" w:rsidRPr="006846FA">
        <w:rPr>
          <w:rFonts w:ascii="Book Antiqua" w:hAnsi="Book Antiqua"/>
          <w:color w:val="000000" w:themeColor="text1"/>
          <w:sz w:val="24"/>
          <w:szCs w:val="24"/>
        </w:rPr>
        <w:t xml:space="preserve">; all of which pointed towards </w:t>
      </w:r>
      <w:r w:rsidR="006E5844" w:rsidRPr="006846FA">
        <w:rPr>
          <w:rFonts w:ascii="Book Antiqua" w:hAnsi="Book Antiqua"/>
          <w:color w:val="000000" w:themeColor="text1"/>
          <w:sz w:val="24"/>
          <w:szCs w:val="24"/>
        </w:rPr>
        <w:t>direct hepatic involvement</w:t>
      </w:r>
      <w:r w:rsidR="00FC35C9" w:rsidRPr="006846FA">
        <w:rPr>
          <w:rFonts w:ascii="Book Antiqua" w:hAnsi="Book Antiqua"/>
          <w:color w:val="000000" w:themeColor="text1"/>
          <w:sz w:val="24"/>
          <w:szCs w:val="24"/>
        </w:rPr>
        <w:t xml:space="preserve">. </w:t>
      </w:r>
      <w:r w:rsidR="00765484" w:rsidRPr="006846FA">
        <w:rPr>
          <w:rFonts w:ascii="Book Antiqua" w:hAnsi="Book Antiqua"/>
          <w:color w:val="000000" w:themeColor="text1"/>
          <w:sz w:val="24"/>
          <w:szCs w:val="24"/>
        </w:rPr>
        <w:t xml:space="preserve">Although, the </w:t>
      </w:r>
      <w:r w:rsidR="000B7859" w:rsidRPr="006846FA">
        <w:rPr>
          <w:rFonts w:ascii="Book Antiqua" w:hAnsi="Book Antiqua"/>
          <w:color w:val="000000" w:themeColor="text1"/>
          <w:sz w:val="24"/>
          <w:szCs w:val="24"/>
        </w:rPr>
        <w:t xml:space="preserve">SARS-CoV-2 viral particles have not </w:t>
      </w:r>
      <w:r w:rsidR="00681ADB" w:rsidRPr="006846FA">
        <w:rPr>
          <w:rFonts w:ascii="Book Antiqua" w:hAnsi="Book Antiqua"/>
          <w:color w:val="000000" w:themeColor="text1"/>
          <w:sz w:val="24"/>
          <w:szCs w:val="24"/>
        </w:rPr>
        <w:t xml:space="preserve">yet </w:t>
      </w:r>
      <w:r w:rsidR="00EA4808" w:rsidRPr="006846FA">
        <w:rPr>
          <w:rFonts w:ascii="Book Antiqua" w:hAnsi="Book Antiqua"/>
          <w:color w:val="000000" w:themeColor="text1"/>
          <w:sz w:val="24"/>
          <w:szCs w:val="24"/>
        </w:rPr>
        <w:t>been identified in hepatocytes</w:t>
      </w:r>
      <w:r w:rsidR="000912E7" w:rsidRPr="006846FA">
        <w:rPr>
          <w:rFonts w:ascii="Book Antiqua" w:hAnsi="Book Antiqua"/>
          <w:color w:val="000000" w:themeColor="text1"/>
          <w:sz w:val="24"/>
          <w:szCs w:val="24"/>
        </w:rPr>
        <w:t xml:space="preserve">, the autopsy of </w:t>
      </w:r>
      <w:r w:rsidR="001D415C" w:rsidRPr="006846FA">
        <w:rPr>
          <w:rFonts w:ascii="Book Antiqua" w:hAnsi="Book Antiqua"/>
          <w:color w:val="000000" w:themeColor="text1"/>
          <w:sz w:val="24"/>
          <w:szCs w:val="24"/>
        </w:rPr>
        <w:t xml:space="preserve">COVID-19 patients have </w:t>
      </w:r>
      <w:r w:rsidR="00BF4985" w:rsidRPr="006846FA">
        <w:rPr>
          <w:rFonts w:ascii="Book Antiqua" w:hAnsi="Book Antiqua"/>
          <w:color w:val="000000" w:themeColor="text1"/>
          <w:sz w:val="24"/>
          <w:szCs w:val="24"/>
        </w:rPr>
        <w:t>demonstrated m</w:t>
      </w:r>
      <w:r w:rsidR="00C8192A" w:rsidRPr="006846FA">
        <w:rPr>
          <w:rFonts w:ascii="Book Antiqua" w:hAnsi="Book Antiqua"/>
          <w:color w:val="000000" w:themeColor="text1"/>
          <w:sz w:val="24"/>
          <w:szCs w:val="24"/>
        </w:rPr>
        <w:t xml:space="preserve">icrovesicular steatosis and </w:t>
      </w:r>
      <w:r w:rsidR="00D32B08" w:rsidRPr="006846FA">
        <w:rPr>
          <w:rFonts w:ascii="Book Antiqua" w:hAnsi="Book Antiqua"/>
          <w:color w:val="000000" w:themeColor="text1"/>
          <w:sz w:val="24"/>
          <w:szCs w:val="24"/>
        </w:rPr>
        <w:t xml:space="preserve">portal </w:t>
      </w:r>
      <w:r w:rsidR="0061649C" w:rsidRPr="006846FA">
        <w:rPr>
          <w:rFonts w:ascii="Book Antiqua" w:hAnsi="Book Antiqua"/>
          <w:color w:val="000000" w:themeColor="text1"/>
          <w:sz w:val="24"/>
          <w:szCs w:val="24"/>
        </w:rPr>
        <w:t>inflammation</w:t>
      </w:r>
      <w:r w:rsidR="007B0A4A" w:rsidRPr="006846FA">
        <w:rPr>
          <w:rFonts w:ascii="Book Antiqua" w:hAnsi="Book Antiqua"/>
          <w:noProof/>
          <w:color w:val="000000" w:themeColor="text1"/>
          <w:sz w:val="24"/>
          <w:szCs w:val="24"/>
          <w:vertAlign w:val="superscript"/>
        </w:rPr>
        <w:t>[</w:t>
      </w:r>
      <w:r w:rsidR="00BF4985" w:rsidRPr="006846FA">
        <w:rPr>
          <w:rFonts w:ascii="Book Antiqua" w:hAnsi="Book Antiqua"/>
          <w:noProof/>
          <w:color w:val="000000" w:themeColor="text1"/>
          <w:sz w:val="24"/>
          <w:szCs w:val="24"/>
          <w:vertAlign w:val="superscript"/>
        </w:rPr>
        <w:t>13</w:t>
      </w:r>
      <w:r w:rsidR="007B0A4A" w:rsidRPr="006846FA">
        <w:rPr>
          <w:rFonts w:ascii="Book Antiqua" w:hAnsi="Book Antiqua"/>
          <w:noProof/>
          <w:color w:val="000000" w:themeColor="text1"/>
          <w:sz w:val="24"/>
          <w:szCs w:val="24"/>
          <w:vertAlign w:val="superscript"/>
        </w:rPr>
        <w:t>]</w:t>
      </w:r>
      <w:r w:rsidR="006A0668" w:rsidRPr="006846FA">
        <w:rPr>
          <w:rFonts w:ascii="Book Antiqua" w:hAnsi="Book Antiqua"/>
          <w:color w:val="000000" w:themeColor="text1"/>
          <w:sz w:val="24"/>
          <w:szCs w:val="24"/>
        </w:rPr>
        <w:t xml:space="preserve">, pointing towards hepatic involvement </w:t>
      </w:r>
      <w:r w:rsidR="00270663" w:rsidRPr="006846FA">
        <w:rPr>
          <w:rFonts w:ascii="Book Antiqua" w:hAnsi="Book Antiqua"/>
          <w:color w:val="000000" w:themeColor="text1"/>
          <w:sz w:val="24"/>
          <w:szCs w:val="24"/>
        </w:rPr>
        <w:t>in</w:t>
      </w:r>
      <w:r w:rsidR="00500B45" w:rsidRPr="006846FA">
        <w:rPr>
          <w:rFonts w:ascii="Book Antiqua" w:hAnsi="Book Antiqua"/>
          <w:color w:val="000000" w:themeColor="text1"/>
          <w:sz w:val="24"/>
          <w:szCs w:val="24"/>
        </w:rPr>
        <w:t xml:space="preserve"> SARS-CoV-2</w:t>
      </w:r>
      <w:r w:rsidR="00270663" w:rsidRPr="006846FA">
        <w:rPr>
          <w:rFonts w:ascii="Book Antiqua" w:hAnsi="Book Antiqua"/>
          <w:color w:val="000000" w:themeColor="text1"/>
          <w:sz w:val="24"/>
          <w:szCs w:val="24"/>
        </w:rPr>
        <w:t xml:space="preserve"> infection</w:t>
      </w:r>
      <w:r w:rsidR="00500B45" w:rsidRPr="006846FA">
        <w:rPr>
          <w:rFonts w:ascii="Book Antiqua" w:hAnsi="Book Antiqua"/>
          <w:color w:val="000000" w:themeColor="text1"/>
          <w:sz w:val="24"/>
          <w:szCs w:val="24"/>
        </w:rPr>
        <w:t xml:space="preserve"> as well. </w:t>
      </w:r>
    </w:p>
    <w:p w14:paraId="59451F1A" w14:textId="25E4C550" w:rsidR="00BA198F" w:rsidRPr="006846FA" w:rsidRDefault="00FC35C9"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Various hypotheses </w:t>
      </w:r>
      <w:r w:rsidR="007D7672" w:rsidRPr="006846FA">
        <w:rPr>
          <w:rFonts w:ascii="Book Antiqua" w:hAnsi="Book Antiqua"/>
          <w:color w:val="000000" w:themeColor="text1"/>
          <w:sz w:val="24"/>
          <w:szCs w:val="24"/>
        </w:rPr>
        <w:t>have been put forward to explain</w:t>
      </w:r>
      <w:r w:rsidRPr="006846FA">
        <w:rPr>
          <w:rFonts w:ascii="Book Antiqua" w:hAnsi="Book Antiqua"/>
          <w:color w:val="000000" w:themeColor="text1"/>
          <w:sz w:val="24"/>
          <w:szCs w:val="24"/>
        </w:rPr>
        <w:t xml:space="preserve"> the mechanism </w:t>
      </w:r>
      <w:r w:rsidR="007D7672" w:rsidRPr="006846FA">
        <w:rPr>
          <w:rFonts w:ascii="Book Antiqua" w:hAnsi="Book Antiqua"/>
          <w:color w:val="000000" w:themeColor="text1"/>
          <w:sz w:val="24"/>
          <w:szCs w:val="24"/>
        </w:rPr>
        <w:t>of</w:t>
      </w:r>
      <w:r w:rsidRPr="006846FA">
        <w:rPr>
          <w:rFonts w:ascii="Book Antiqua" w:hAnsi="Book Antiqua"/>
          <w:color w:val="000000" w:themeColor="text1"/>
          <w:sz w:val="24"/>
          <w:szCs w:val="24"/>
        </w:rPr>
        <w:t xml:space="preserve"> hepatotoxicity </w:t>
      </w:r>
      <w:r w:rsidR="007D7672" w:rsidRPr="006846FA">
        <w:rPr>
          <w:rFonts w:ascii="Book Antiqua" w:hAnsi="Book Antiqua"/>
          <w:color w:val="000000" w:themeColor="text1"/>
          <w:sz w:val="24"/>
          <w:szCs w:val="24"/>
        </w:rPr>
        <w:t>seen with SARS-CoV-2 infection. D</w:t>
      </w:r>
      <w:r w:rsidRPr="006846FA">
        <w:rPr>
          <w:rFonts w:ascii="Book Antiqua" w:hAnsi="Book Antiqua"/>
          <w:color w:val="000000" w:themeColor="text1"/>
          <w:sz w:val="24"/>
          <w:szCs w:val="24"/>
        </w:rPr>
        <w:t xml:space="preserve">irect </w:t>
      </w:r>
      <w:r w:rsidR="007D7672" w:rsidRPr="006846FA">
        <w:rPr>
          <w:rFonts w:ascii="Book Antiqua" w:hAnsi="Book Antiqua"/>
          <w:color w:val="000000" w:themeColor="text1"/>
          <w:sz w:val="24"/>
          <w:szCs w:val="24"/>
        </w:rPr>
        <w:t xml:space="preserve">hepatocyte </w:t>
      </w:r>
      <w:r w:rsidRPr="006846FA">
        <w:rPr>
          <w:rFonts w:ascii="Book Antiqua" w:hAnsi="Book Antiqua"/>
          <w:color w:val="000000" w:themeColor="text1"/>
          <w:sz w:val="24"/>
          <w:szCs w:val="24"/>
        </w:rPr>
        <w:t>damage as a result of viral hepatitis</w:t>
      </w:r>
      <w:r w:rsidR="007D7672" w:rsidRPr="006846FA">
        <w:rPr>
          <w:rFonts w:ascii="Book Antiqua" w:hAnsi="Book Antiqua"/>
          <w:color w:val="000000" w:themeColor="text1"/>
          <w:sz w:val="24"/>
          <w:szCs w:val="24"/>
        </w:rPr>
        <w:t xml:space="preserve"> is one </w:t>
      </w:r>
      <w:r w:rsidR="009108E1" w:rsidRPr="006846FA">
        <w:rPr>
          <w:rFonts w:ascii="Book Antiqua" w:hAnsi="Book Antiqua"/>
          <w:color w:val="000000" w:themeColor="text1"/>
          <w:sz w:val="24"/>
          <w:szCs w:val="24"/>
        </w:rPr>
        <w:t>of them</w:t>
      </w:r>
      <w:r w:rsidR="00576B70" w:rsidRPr="006846FA">
        <w:rPr>
          <w:rFonts w:ascii="Book Antiqua" w:hAnsi="Book Antiqua"/>
          <w:color w:val="000000" w:themeColor="text1"/>
          <w:sz w:val="24"/>
          <w:szCs w:val="24"/>
          <w:vertAlign w:val="superscript"/>
        </w:rPr>
        <w:t>[9]</w:t>
      </w:r>
      <w:r w:rsidRPr="006846FA">
        <w:rPr>
          <w:rFonts w:ascii="Book Antiqua" w:hAnsi="Book Antiqua"/>
          <w:color w:val="000000" w:themeColor="text1"/>
          <w:sz w:val="24"/>
          <w:szCs w:val="24"/>
        </w:rPr>
        <w:t>.</w:t>
      </w:r>
      <w:r w:rsidR="007B0A4A" w:rsidRPr="006846FA">
        <w:rPr>
          <w:rFonts w:ascii="Book Antiqua" w:hAnsi="Book Antiqua"/>
          <w:color w:val="000000" w:themeColor="text1"/>
          <w:sz w:val="24"/>
          <w:szCs w:val="24"/>
        </w:rPr>
        <w:t xml:space="preserve"> </w:t>
      </w:r>
      <w:r w:rsidR="009108E1" w:rsidRPr="006846FA">
        <w:rPr>
          <w:rFonts w:ascii="Book Antiqua" w:hAnsi="Book Antiqua"/>
          <w:color w:val="000000" w:themeColor="text1"/>
          <w:sz w:val="24"/>
          <w:szCs w:val="24"/>
        </w:rPr>
        <w:t>I</w:t>
      </w:r>
      <w:r w:rsidRPr="006846FA">
        <w:rPr>
          <w:rFonts w:ascii="Book Antiqua" w:hAnsi="Book Antiqua"/>
          <w:color w:val="000000" w:themeColor="text1"/>
          <w:sz w:val="24"/>
          <w:szCs w:val="24"/>
        </w:rPr>
        <w:t xml:space="preserve">ndirect </w:t>
      </w:r>
      <w:r w:rsidR="009108E1" w:rsidRPr="006846FA">
        <w:rPr>
          <w:rFonts w:ascii="Book Antiqua" w:hAnsi="Book Antiqua"/>
          <w:color w:val="000000" w:themeColor="text1"/>
          <w:sz w:val="24"/>
          <w:szCs w:val="24"/>
        </w:rPr>
        <w:t xml:space="preserve">hepatic damage </w:t>
      </w:r>
      <w:r w:rsidRPr="006846FA">
        <w:rPr>
          <w:rFonts w:ascii="Book Antiqua" w:hAnsi="Book Antiqua"/>
          <w:color w:val="000000" w:themeColor="text1"/>
          <w:sz w:val="24"/>
          <w:szCs w:val="24"/>
        </w:rPr>
        <w:t xml:space="preserve">from </w:t>
      </w:r>
      <w:r w:rsidR="004A2B1E" w:rsidRPr="006846FA">
        <w:rPr>
          <w:rFonts w:ascii="Book Antiqua" w:hAnsi="Book Antiqua"/>
          <w:color w:val="000000" w:themeColor="text1"/>
          <w:sz w:val="24"/>
          <w:szCs w:val="24"/>
        </w:rPr>
        <w:t xml:space="preserve">an overwhelming </w:t>
      </w:r>
      <w:r w:rsidRPr="006846FA">
        <w:rPr>
          <w:rFonts w:ascii="Book Antiqua" w:hAnsi="Book Antiqua"/>
          <w:color w:val="000000" w:themeColor="text1"/>
          <w:sz w:val="24"/>
          <w:szCs w:val="24"/>
        </w:rPr>
        <w:t xml:space="preserve">systemic immune response or </w:t>
      </w:r>
      <w:r w:rsidR="004A2B1E" w:rsidRPr="006846FA">
        <w:rPr>
          <w:rFonts w:ascii="Book Antiqua" w:hAnsi="Book Antiqua"/>
          <w:color w:val="000000" w:themeColor="text1"/>
          <w:sz w:val="24"/>
          <w:szCs w:val="24"/>
        </w:rPr>
        <w:t xml:space="preserve">various </w:t>
      </w:r>
      <w:r w:rsidR="00E00167" w:rsidRPr="006846FA">
        <w:rPr>
          <w:rFonts w:ascii="Book Antiqua" w:hAnsi="Book Antiqua"/>
          <w:color w:val="000000" w:themeColor="text1"/>
          <w:sz w:val="24"/>
          <w:szCs w:val="24"/>
        </w:rPr>
        <w:t xml:space="preserve">experimental </w:t>
      </w:r>
      <w:r w:rsidR="004A2B1E" w:rsidRPr="006846FA">
        <w:rPr>
          <w:rFonts w:ascii="Book Antiqua" w:hAnsi="Book Antiqua"/>
          <w:color w:val="000000" w:themeColor="text1"/>
          <w:sz w:val="24"/>
          <w:szCs w:val="24"/>
        </w:rPr>
        <w:t>drug</w:t>
      </w:r>
      <w:r w:rsidR="00E00167" w:rsidRPr="006846FA">
        <w:rPr>
          <w:rFonts w:ascii="Book Antiqua" w:hAnsi="Book Antiqua"/>
          <w:color w:val="000000" w:themeColor="text1"/>
          <w:sz w:val="24"/>
          <w:szCs w:val="24"/>
        </w:rPr>
        <w:t>s currently used</w:t>
      </w:r>
      <w:r w:rsidR="005C583E" w:rsidRPr="006846FA">
        <w:rPr>
          <w:rFonts w:ascii="Book Antiqua" w:hAnsi="Book Antiqua"/>
          <w:color w:val="000000" w:themeColor="text1"/>
          <w:sz w:val="24"/>
          <w:szCs w:val="24"/>
        </w:rPr>
        <w:t xml:space="preserve"> </w:t>
      </w:r>
      <w:r w:rsidR="002D0C07" w:rsidRPr="006846FA">
        <w:rPr>
          <w:rFonts w:ascii="Book Antiqua" w:hAnsi="Book Antiqua"/>
          <w:color w:val="000000" w:themeColor="text1"/>
          <w:sz w:val="24"/>
          <w:szCs w:val="24"/>
        </w:rPr>
        <w:t>is also a possibility</w:t>
      </w:r>
      <w:r w:rsidR="00576B70" w:rsidRPr="006846FA">
        <w:rPr>
          <w:rFonts w:ascii="Book Antiqua" w:hAnsi="Book Antiqua"/>
          <w:color w:val="000000" w:themeColor="text1"/>
          <w:sz w:val="24"/>
          <w:szCs w:val="24"/>
          <w:vertAlign w:val="superscript"/>
        </w:rPr>
        <w:t>[9]</w:t>
      </w:r>
      <w:r w:rsidR="002D0C07" w:rsidRPr="006846FA">
        <w:rPr>
          <w:rFonts w:ascii="Book Antiqua" w:hAnsi="Book Antiqua"/>
          <w:color w:val="000000" w:themeColor="text1"/>
          <w:sz w:val="24"/>
          <w:szCs w:val="24"/>
        </w:rPr>
        <w:t>.</w:t>
      </w:r>
      <w:r w:rsidR="00DE2602" w:rsidRPr="006846FA">
        <w:rPr>
          <w:rFonts w:ascii="Book Antiqua" w:hAnsi="Book Antiqua"/>
          <w:color w:val="000000" w:themeColor="text1"/>
          <w:sz w:val="24"/>
          <w:szCs w:val="24"/>
        </w:rPr>
        <w:t xml:space="preserve"> </w:t>
      </w:r>
    </w:p>
    <w:p w14:paraId="6A3B8660" w14:textId="69511E95" w:rsidR="00BA198F" w:rsidRPr="006846FA" w:rsidRDefault="00083050"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Many of the currently approved or experimental </w:t>
      </w:r>
      <w:r w:rsidR="00FC35C9" w:rsidRPr="006846FA">
        <w:rPr>
          <w:rFonts w:ascii="Book Antiqua" w:hAnsi="Book Antiqua"/>
          <w:color w:val="000000" w:themeColor="text1"/>
          <w:sz w:val="24"/>
          <w:szCs w:val="24"/>
        </w:rPr>
        <w:t xml:space="preserve">therapeutic agents </w:t>
      </w:r>
      <w:r w:rsidR="00975F73" w:rsidRPr="006846FA">
        <w:rPr>
          <w:rFonts w:ascii="Book Antiqua" w:hAnsi="Book Antiqua"/>
          <w:color w:val="000000" w:themeColor="text1"/>
          <w:sz w:val="24"/>
          <w:szCs w:val="24"/>
        </w:rPr>
        <w:t>including</w:t>
      </w:r>
      <w:r w:rsidR="00FC35C9" w:rsidRPr="006846FA">
        <w:rPr>
          <w:rFonts w:ascii="Book Antiqua" w:hAnsi="Book Antiqua"/>
          <w:color w:val="000000" w:themeColor="text1"/>
          <w:sz w:val="24"/>
          <w:szCs w:val="24"/>
        </w:rPr>
        <w:t xml:space="preserve"> antiviral</w:t>
      </w:r>
      <w:r w:rsidRPr="006846FA">
        <w:rPr>
          <w:rFonts w:ascii="Book Antiqua" w:hAnsi="Book Antiqua"/>
          <w:color w:val="000000" w:themeColor="text1"/>
          <w:sz w:val="24"/>
          <w:szCs w:val="24"/>
        </w:rPr>
        <w:t>s</w:t>
      </w:r>
      <w:r w:rsidR="00FC35C9" w:rsidRPr="006846FA">
        <w:rPr>
          <w:rFonts w:ascii="Book Antiqua" w:hAnsi="Book Antiqua"/>
          <w:color w:val="000000" w:themeColor="text1"/>
          <w:sz w:val="24"/>
          <w:szCs w:val="24"/>
        </w:rPr>
        <w:t>, antibiotics</w:t>
      </w:r>
      <w:r w:rsidRPr="006846FA">
        <w:rPr>
          <w:rFonts w:ascii="Book Antiqua" w:hAnsi="Book Antiqua"/>
          <w:color w:val="000000" w:themeColor="text1"/>
          <w:sz w:val="24"/>
          <w:szCs w:val="24"/>
        </w:rPr>
        <w:t>, immunomodulators and</w:t>
      </w:r>
      <w:r w:rsidR="00FC35C9" w:rsidRPr="006846FA">
        <w:rPr>
          <w:rFonts w:ascii="Book Antiqua" w:hAnsi="Book Antiqua"/>
          <w:color w:val="000000" w:themeColor="text1"/>
          <w:sz w:val="24"/>
          <w:szCs w:val="24"/>
        </w:rPr>
        <w:t xml:space="preserve"> steroid</w:t>
      </w:r>
      <w:r w:rsidR="00076C7E" w:rsidRPr="006846FA">
        <w:rPr>
          <w:rFonts w:ascii="Book Antiqua" w:hAnsi="Book Antiqua"/>
          <w:color w:val="000000" w:themeColor="text1"/>
          <w:sz w:val="24"/>
          <w:szCs w:val="24"/>
        </w:rPr>
        <w:t xml:space="preserve">s </w:t>
      </w:r>
      <w:r w:rsidR="00975F73" w:rsidRPr="006846FA">
        <w:rPr>
          <w:rFonts w:ascii="Book Antiqua" w:hAnsi="Book Antiqua"/>
          <w:color w:val="000000" w:themeColor="text1"/>
          <w:sz w:val="24"/>
          <w:szCs w:val="24"/>
        </w:rPr>
        <w:t>have a</w:t>
      </w:r>
      <w:r w:rsidR="00813ACE" w:rsidRPr="006846FA">
        <w:rPr>
          <w:rFonts w:ascii="Book Antiqua" w:hAnsi="Book Antiqua"/>
          <w:color w:val="000000" w:themeColor="text1"/>
          <w:sz w:val="24"/>
          <w:szCs w:val="24"/>
        </w:rPr>
        <w:t xml:space="preserve"> well-known </w:t>
      </w:r>
      <w:r w:rsidR="0016765B" w:rsidRPr="006846FA">
        <w:rPr>
          <w:rFonts w:ascii="Book Antiqua" w:hAnsi="Book Antiqua"/>
          <w:color w:val="000000" w:themeColor="text1"/>
          <w:sz w:val="24"/>
          <w:szCs w:val="24"/>
        </w:rPr>
        <w:t>adverse effect of</w:t>
      </w:r>
      <w:r w:rsidR="00813ACE" w:rsidRPr="006846FA">
        <w:rPr>
          <w:rFonts w:ascii="Book Antiqua" w:hAnsi="Book Antiqua"/>
          <w:color w:val="000000" w:themeColor="text1"/>
          <w:sz w:val="24"/>
          <w:szCs w:val="24"/>
        </w:rPr>
        <w:t xml:space="preserve"> hepatotoxicit</w:t>
      </w:r>
      <w:r w:rsidR="009F780B" w:rsidRPr="006846FA">
        <w:rPr>
          <w:rFonts w:ascii="Book Antiqua" w:hAnsi="Book Antiqua"/>
          <w:color w:val="000000" w:themeColor="text1"/>
          <w:sz w:val="24"/>
          <w:szCs w:val="24"/>
        </w:rPr>
        <w:t>y</w:t>
      </w:r>
      <w:r w:rsidR="00576B70" w:rsidRPr="006846FA">
        <w:rPr>
          <w:rFonts w:ascii="Book Antiqua" w:hAnsi="Book Antiqua"/>
          <w:color w:val="000000" w:themeColor="text1"/>
          <w:sz w:val="24"/>
          <w:szCs w:val="24"/>
          <w:vertAlign w:val="superscript"/>
        </w:rPr>
        <w:t>[14]</w:t>
      </w:r>
      <w:r w:rsidR="00FC35C9" w:rsidRPr="006846FA">
        <w:rPr>
          <w:rFonts w:ascii="Book Antiqua" w:hAnsi="Book Antiqua"/>
          <w:color w:val="000000" w:themeColor="text1"/>
          <w:sz w:val="24"/>
          <w:szCs w:val="24"/>
        </w:rPr>
        <w:t xml:space="preserve">. </w:t>
      </w:r>
    </w:p>
    <w:p w14:paraId="4E237CD0" w14:textId="73E6EF21" w:rsidR="00FC35C9" w:rsidRPr="006846FA" w:rsidRDefault="00FC35C9"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Both the </w:t>
      </w:r>
      <w:r w:rsidR="001C65BA" w:rsidRPr="006846FA">
        <w:rPr>
          <w:rFonts w:ascii="Book Antiqua" w:hAnsi="Book Antiqua"/>
          <w:color w:val="000000" w:themeColor="text1"/>
          <w:sz w:val="24"/>
          <w:szCs w:val="24"/>
        </w:rPr>
        <w:t xml:space="preserve">innate </w:t>
      </w:r>
      <w:r w:rsidRPr="006846FA">
        <w:rPr>
          <w:rFonts w:ascii="Book Antiqua" w:hAnsi="Book Antiqua"/>
          <w:color w:val="000000" w:themeColor="text1"/>
          <w:sz w:val="24"/>
          <w:szCs w:val="24"/>
        </w:rPr>
        <w:t xml:space="preserve">and </w:t>
      </w:r>
      <w:r w:rsidR="001C65BA" w:rsidRPr="006846FA">
        <w:rPr>
          <w:rFonts w:ascii="Book Antiqua" w:hAnsi="Book Antiqua"/>
          <w:color w:val="000000" w:themeColor="text1"/>
          <w:sz w:val="24"/>
          <w:szCs w:val="24"/>
        </w:rPr>
        <w:t xml:space="preserve">adaptive </w:t>
      </w:r>
      <w:r w:rsidRPr="006846FA">
        <w:rPr>
          <w:rFonts w:ascii="Book Antiqua" w:hAnsi="Book Antiqua"/>
          <w:color w:val="000000" w:themeColor="text1"/>
          <w:sz w:val="24"/>
          <w:szCs w:val="24"/>
        </w:rPr>
        <w:t>immune pathways have been implicated in the</w:t>
      </w:r>
      <w:r w:rsidR="009D6C41" w:rsidRPr="006846FA">
        <w:rPr>
          <w:rFonts w:ascii="Book Antiqua" w:hAnsi="Book Antiqua"/>
          <w:color w:val="000000" w:themeColor="text1"/>
          <w:sz w:val="24"/>
          <w:szCs w:val="24"/>
        </w:rPr>
        <w:t xml:space="preserve"> pathogenesis of SAR-CoV-2 infection</w:t>
      </w:r>
      <w:r w:rsidRPr="006846FA">
        <w:rPr>
          <w:rFonts w:ascii="Book Antiqua" w:hAnsi="Book Antiqua"/>
          <w:color w:val="000000" w:themeColor="text1"/>
          <w:sz w:val="24"/>
          <w:szCs w:val="24"/>
        </w:rPr>
        <w:t xml:space="preserve">. </w:t>
      </w:r>
      <w:r w:rsidR="00752766" w:rsidRPr="006846FA">
        <w:rPr>
          <w:rFonts w:ascii="Book Antiqua" w:hAnsi="Book Antiqua"/>
          <w:color w:val="000000" w:themeColor="text1"/>
          <w:sz w:val="24"/>
          <w:szCs w:val="24"/>
        </w:rPr>
        <w:t xml:space="preserve">Innate immune cells of the </w:t>
      </w:r>
      <w:r w:rsidR="00681531" w:rsidRPr="006846FA">
        <w:rPr>
          <w:rFonts w:ascii="Book Antiqua" w:hAnsi="Book Antiqua"/>
          <w:color w:val="000000" w:themeColor="text1"/>
          <w:sz w:val="24"/>
          <w:szCs w:val="24"/>
        </w:rPr>
        <w:t>pulmonary system</w:t>
      </w:r>
      <w:r w:rsidR="00752766" w:rsidRPr="006846FA">
        <w:rPr>
          <w:rFonts w:ascii="Book Antiqua" w:hAnsi="Book Antiqua"/>
          <w:color w:val="000000" w:themeColor="text1"/>
          <w:sz w:val="24"/>
          <w:szCs w:val="24"/>
        </w:rPr>
        <w:t xml:space="preserve"> include antigen presenting cells </w:t>
      </w:r>
      <w:r w:rsidR="00604DB5" w:rsidRPr="006846FA">
        <w:rPr>
          <w:rFonts w:ascii="Book Antiqua" w:hAnsi="Book Antiqua"/>
          <w:color w:val="000000" w:themeColor="text1"/>
          <w:sz w:val="24"/>
          <w:szCs w:val="24"/>
        </w:rPr>
        <w:t>which make the first contact with the virus</w:t>
      </w:r>
      <w:r w:rsidR="00576B70" w:rsidRPr="006846FA">
        <w:rPr>
          <w:rFonts w:ascii="Book Antiqua" w:hAnsi="Book Antiqua"/>
          <w:color w:val="000000" w:themeColor="text1"/>
          <w:sz w:val="24"/>
          <w:szCs w:val="24"/>
          <w:vertAlign w:val="superscript"/>
        </w:rPr>
        <w:t>[15]</w:t>
      </w:r>
      <w:r w:rsidR="00681531" w:rsidRPr="006846FA">
        <w:rPr>
          <w:rFonts w:ascii="Book Antiqua" w:hAnsi="Book Antiqua"/>
          <w:color w:val="000000" w:themeColor="text1"/>
          <w:sz w:val="24"/>
          <w:szCs w:val="24"/>
        </w:rPr>
        <w:t xml:space="preserve">. They activate the adaptive </w:t>
      </w:r>
      <w:r w:rsidR="00B77CA5" w:rsidRPr="006846FA">
        <w:rPr>
          <w:rFonts w:ascii="Book Antiqua" w:hAnsi="Book Antiqua"/>
          <w:color w:val="000000" w:themeColor="text1"/>
          <w:sz w:val="24"/>
          <w:szCs w:val="24"/>
        </w:rPr>
        <w:t>CD4+ and CD8+ T-cells, which</w:t>
      </w:r>
      <w:r w:rsidR="00B27539" w:rsidRPr="006846FA">
        <w:rPr>
          <w:rFonts w:ascii="Book Antiqua" w:hAnsi="Book Antiqua"/>
          <w:color w:val="000000" w:themeColor="text1"/>
          <w:sz w:val="24"/>
          <w:szCs w:val="24"/>
        </w:rPr>
        <w:t xml:space="preserve"> in turn</w:t>
      </w:r>
      <w:r w:rsidR="00B77CA5" w:rsidRPr="006846FA">
        <w:rPr>
          <w:rFonts w:ascii="Book Antiqua" w:hAnsi="Book Antiqua"/>
          <w:color w:val="000000" w:themeColor="text1"/>
          <w:sz w:val="24"/>
          <w:szCs w:val="24"/>
        </w:rPr>
        <w:t xml:space="preserve"> activate</w:t>
      </w:r>
      <w:r w:rsidR="00B27539" w:rsidRPr="006846FA">
        <w:rPr>
          <w:rFonts w:ascii="Book Antiqua" w:hAnsi="Book Antiqua"/>
          <w:color w:val="000000" w:themeColor="text1"/>
          <w:sz w:val="24"/>
          <w:szCs w:val="24"/>
        </w:rPr>
        <w:t>s</w:t>
      </w:r>
      <w:r w:rsidR="00B77CA5" w:rsidRPr="006846FA">
        <w:rPr>
          <w:rFonts w:ascii="Book Antiqua" w:hAnsi="Book Antiqua"/>
          <w:color w:val="000000" w:themeColor="text1"/>
          <w:sz w:val="24"/>
          <w:szCs w:val="24"/>
        </w:rPr>
        <w:t xml:space="preserve"> the humoral and cytotoxic immune responses</w:t>
      </w:r>
      <w:r w:rsidR="007E6354" w:rsidRPr="006846FA">
        <w:rPr>
          <w:rFonts w:ascii="Book Antiqua" w:hAnsi="Book Antiqua"/>
          <w:color w:val="000000" w:themeColor="text1"/>
          <w:sz w:val="24"/>
          <w:szCs w:val="24"/>
        </w:rPr>
        <w:t>, respectively</w:t>
      </w:r>
      <w:r w:rsidR="00576B70" w:rsidRPr="006846FA">
        <w:rPr>
          <w:rFonts w:ascii="Book Antiqua" w:hAnsi="Book Antiqua"/>
          <w:color w:val="000000" w:themeColor="text1"/>
          <w:sz w:val="24"/>
          <w:szCs w:val="24"/>
          <w:vertAlign w:val="superscript"/>
        </w:rPr>
        <w:t>[15]</w:t>
      </w:r>
      <w:r w:rsidR="007E6354" w:rsidRPr="006846FA">
        <w:rPr>
          <w:rFonts w:ascii="Book Antiqua" w:hAnsi="Book Antiqua"/>
          <w:color w:val="000000" w:themeColor="text1"/>
          <w:sz w:val="24"/>
          <w:szCs w:val="24"/>
        </w:rPr>
        <w:t xml:space="preserve">. </w:t>
      </w:r>
      <w:r w:rsidR="007D1FC7" w:rsidRPr="006846FA">
        <w:rPr>
          <w:rFonts w:ascii="Book Antiqua" w:hAnsi="Book Antiqua"/>
          <w:color w:val="000000" w:themeColor="text1"/>
          <w:sz w:val="24"/>
          <w:szCs w:val="24"/>
        </w:rPr>
        <w:t>This causes T-cell mediated destruction of viral infected cells which in turn leads to further inflammation creating a vicious inflammatory cascade</w:t>
      </w:r>
      <w:r w:rsidR="00576B70" w:rsidRPr="006846FA">
        <w:rPr>
          <w:rFonts w:ascii="Book Antiqua" w:hAnsi="Book Antiqua"/>
          <w:color w:val="000000" w:themeColor="text1"/>
          <w:sz w:val="24"/>
          <w:szCs w:val="24"/>
          <w:vertAlign w:val="superscript"/>
        </w:rPr>
        <w:t>[16]</w:t>
      </w:r>
      <w:r w:rsidR="00FA55AB" w:rsidRPr="006846FA">
        <w:rPr>
          <w:rFonts w:ascii="Book Antiqua" w:hAnsi="Book Antiqua"/>
          <w:color w:val="000000" w:themeColor="text1"/>
          <w:sz w:val="24"/>
          <w:szCs w:val="24"/>
        </w:rPr>
        <w:t>.</w:t>
      </w:r>
      <w:r w:rsidR="007D1FC7" w:rsidRPr="006846FA">
        <w:rPr>
          <w:rFonts w:ascii="Book Antiqua" w:hAnsi="Book Antiqua"/>
          <w:color w:val="000000" w:themeColor="text1"/>
          <w:sz w:val="24"/>
          <w:szCs w:val="24"/>
        </w:rPr>
        <w:t xml:space="preserve"> </w:t>
      </w:r>
      <w:r w:rsidR="00C748EF" w:rsidRPr="006846FA">
        <w:rPr>
          <w:rFonts w:ascii="Book Antiqua" w:hAnsi="Book Antiqua"/>
          <w:color w:val="000000" w:themeColor="text1"/>
          <w:sz w:val="24"/>
          <w:szCs w:val="24"/>
        </w:rPr>
        <w:t>In severe cases</w:t>
      </w:r>
      <w:r w:rsidR="009D6C41" w:rsidRPr="006846FA">
        <w:rPr>
          <w:rFonts w:ascii="Book Antiqua" w:hAnsi="Book Antiqua"/>
          <w:color w:val="000000" w:themeColor="text1"/>
          <w:sz w:val="24"/>
          <w:szCs w:val="24"/>
        </w:rPr>
        <w:t>,</w:t>
      </w:r>
      <w:r w:rsidR="00C748EF" w:rsidRPr="006846FA">
        <w:rPr>
          <w:rFonts w:ascii="Book Antiqua" w:hAnsi="Book Antiqua"/>
          <w:color w:val="000000" w:themeColor="text1"/>
          <w:sz w:val="24"/>
          <w:szCs w:val="24"/>
        </w:rPr>
        <w:t xml:space="preserve"> this leads to an overwhelming </w:t>
      </w:r>
      <w:r w:rsidR="00356D2A" w:rsidRPr="006846FA">
        <w:rPr>
          <w:rFonts w:ascii="Book Antiqua" w:hAnsi="Book Antiqua"/>
          <w:color w:val="000000" w:themeColor="text1"/>
          <w:sz w:val="24"/>
          <w:szCs w:val="24"/>
        </w:rPr>
        <w:t>release of inflammatory cytokines, such as IL-6, IL-10</w:t>
      </w:r>
      <w:r w:rsidR="00FA55AB" w:rsidRPr="006846FA">
        <w:rPr>
          <w:rFonts w:ascii="Book Antiqua" w:hAnsi="Book Antiqua"/>
          <w:color w:val="000000" w:themeColor="text1"/>
          <w:sz w:val="24"/>
          <w:szCs w:val="24"/>
        </w:rPr>
        <w:t xml:space="preserve">, TNF </w:t>
      </w:r>
      <w:r w:rsidR="00D82325" w:rsidRPr="006846FA">
        <w:rPr>
          <w:rFonts w:ascii="Book Antiqua" w:hAnsi="Book Antiqua"/>
          <w:color w:val="000000" w:themeColor="text1"/>
          <w:sz w:val="24"/>
          <w:szCs w:val="24"/>
        </w:rPr>
        <w:t>and T-Cell exhaustion</w:t>
      </w:r>
      <w:r w:rsidR="00576B70" w:rsidRPr="006846FA">
        <w:rPr>
          <w:rFonts w:ascii="Book Antiqua" w:hAnsi="Book Antiqua"/>
          <w:color w:val="000000" w:themeColor="text1"/>
          <w:sz w:val="24"/>
          <w:szCs w:val="24"/>
          <w:vertAlign w:val="superscript"/>
        </w:rPr>
        <w:t>[</w:t>
      </w:r>
      <w:r w:rsidR="00FA55AB" w:rsidRPr="006846FA">
        <w:rPr>
          <w:rFonts w:ascii="Book Antiqua" w:hAnsi="Book Antiqua"/>
          <w:color w:val="000000" w:themeColor="text1"/>
          <w:sz w:val="24"/>
          <w:szCs w:val="24"/>
          <w:vertAlign w:val="superscript"/>
        </w:rPr>
        <w:t>15,16</w:t>
      </w:r>
      <w:r w:rsidR="00576B70" w:rsidRPr="006846FA">
        <w:rPr>
          <w:rFonts w:ascii="Book Antiqua" w:hAnsi="Book Antiqua"/>
          <w:color w:val="000000" w:themeColor="text1"/>
          <w:sz w:val="24"/>
          <w:szCs w:val="24"/>
          <w:vertAlign w:val="superscript"/>
        </w:rPr>
        <w:t>]</w:t>
      </w:r>
      <w:r w:rsidR="00FA55AB" w:rsidRPr="006846FA">
        <w:rPr>
          <w:rFonts w:ascii="Book Antiqua" w:hAnsi="Book Antiqua"/>
          <w:color w:val="000000" w:themeColor="text1"/>
          <w:sz w:val="24"/>
          <w:szCs w:val="24"/>
        </w:rPr>
        <w:t xml:space="preserve">. </w:t>
      </w:r>
      <w:r w:rsidR="00446D3D" w:rsidRPr="006846FA">
        <w:rPr>
          <w:rFonts w:ascii="Book Antiqua" w:hAnsi="Book Antiqua"/>
          <w:color w:val="000000" w:themeColor="text1"/>
          <w:sz w:val="24"/>
          <w:szCs w:val="24"/>
        </w:rPr>
        <w:t>This</w:t>
      </w:r>
      <w:r w:rsidR="009D6C41" w:rsidRPr="006846FA">
        <w:rPr>
          <w:rFonts w:ascii="Book Antiqua" w:hAnsi="Book Antiqua"/>
          <w:color w:val="000000" w:themeColor="text1"/>
          <w:sz w:val="24"/>
          <w:szCs w:val="24"/>
        </w:rPr>
        <w:t xml:space="preserve"> aberrant systemic inflammatory response also called cytokine storm</w:t>
      </w:r>
      <w:r w:rsidR="00446D3D" w:rsidRPr="006846FA">
        <w:rPr>
          <w:rFonts w:ascii="Book Antiqua" w:hAnsi="Book Antiqua"/>
          <w:color w:val="000000" w:themeColor="text1"/>
          <w:sz w:val="24"/>
          <w:szCs w:val="24"/>
        </w:rPr>
        <w:t xml:space="preserve"> </w:t>
      </w:r>
      <w:r w:rsidR="009D6C41" w:rsidRPr="006846FA">
        <w:rPr>
          <w:rFonts w:ascii="Book Antiqua" w:hAnsi="Book Antiqua"/>
          <w:color w:val="000000" w:themeColor="text1"/>
          <w:sz w:val="24"/>
          <w:szCs w:val="24"/>
        </w:rPr>
        <w:t xml:space="preserve">is </w:t>
      </w:r>
      <w:r w:rsidR="00045675" w:rsidRPr="006846FA">
        <w:rPr>
          <w:rFonts w:ascii="Book Antiqua" w:hAnsi="Book Antiqua"/>
          <w:color w:val="000000" w:themeColor="text1"/>
          <w:sz w:val="24"/>
          <w:szCs w:val="24"/>
        </w:rPr>
        <w:t xml:space="preserve">not only </w:t>
      </w:r>
      <w:r w:rsidR="009D6C41" w:rsidRPr="006846FA">
        <w:rPr>
          <w:rFonts w:ascii="Book Antiqua" w:hAnsi="Book Antiqua"/>
          <w:color w:val="000000" w:themeColor="text1"/>
          <w:sz w:val="24"/>
          <w:szCs w:val="24"/>
        </w:rPr>
        <w:t>implicated in ARDS and respiratory failure</w:t>
      </w:r>
      <w:r w:rsidR="00045675" w:rsidRPr="006846FA">
        <w:rPr>
          <w:rFonts w:ascii="Book Antiqua" w:hAnsi="Book Antiqua"/>
          <w:color w:val="000000" w:themeColor="text1"/>
          <w:sz w:val="24"/>
          <w:szCs w:val="24"/>
        </w:rPr>
        <w:t xml:space="preserve">, but also in </w:t>
      </w:r>
      <w:r w:rsidR="003B3AD4" w:rsidRPr="006846FA">
        <w:rPr>
          <w:rFonts w:ascii="Book Antiqua" w:hAnsi="Book Antiqua"/>
          <w:color w:val="000000" w:themeColor="text1"/>
          <w:sz w:val="24"/>
          <w:szCs w:val="24"/>
        </w:rPr>
        <w:t>shock and multi-organ failure</w:t>
      </w:r>
      <w:r w:rsidR="009D6C41" w:rsidRPr="006846FA">
        <w:rPr>
          <w:rFonts w:ascii="Book Antiqua" w:hAnsi="Book Antiqua"/>
          <w:color w:val="000000" w:themeColor="text1"/>
          <w:sz w:val="24"/>
          <w:szCs w:val="24"/>
        </w:rPr>
        <w:t xml:space="preserve"> seen in severe </w:t>
      </w:r>
      <w:r w:rsidR="003B3AD4" w:rsidRPr="006846FA">
        <w:rPr>
          <w:rFonts w:ascii="Book Antiqua" w:hAnsi="Book Antiqua"/>
          <w:color w:val="000000" w:themeColor="text1"/>
          <w:sz w:val="24"/>
          <w:szCs w:val="24"/>
        </w:rPr>
        <w:t>cases</w:t>
      </w:r>
      <w:r w:rsidR="00576B70" w:rsidRPr="006846FA">
        <w:rPr>
          <w:rFonts w:ascii="Book Antiqua" w:hAnsi="Book Antiqua"/>
          <w:color w:val="000000" w:themeColor="text1"/>
          <w:sz w:val="24"/>
          <w:szCs w:val="24"/>
          <w:vertAlign w:val="superscript"/>
        </w:rPr>
        <w:t>[</w:t>
      </w:r>
      <w:r w:rsidR="003B3AD4" w:rsidRPr="006846FA">
        <w:rPr>
          <w:rFonts w:ascii="Book Antiqua" w:hAnsi="Book Antiqua"/>
          <w:noProof/>
          <w:color w:val="000000" w:themeColor="text1"/>
          <w:sz w:val="24"/>
          <w:szCs w:val="24"/>
          <w:vertAlign w:val="superscript"/>
        </w:rPr>
        <w:t>16,17</w:t>
      </w:r>
      <w:r w:rsidR="00576B70" w:rsidRPr="006846FA">
        <w:rPr>
          <w:rFonts w:ascii="Book Antiqua" w:hAnsi="Book Antiqua"/>
          <w:color w:val="000000" w:themeColor="text1"/>
          <w:sz w:val="24"/>
          <w:szCs w:val="24"/>
          <w:vertAlign w:val="superscript"/>
        </w:rPr>
        <w:t>]</w:t>
      </w:r>
      <w:r w:rsidR="00446D3D" w:rsidRPr="006846FA">
        <w:rPr>
          <w:rFonts w:ascii="Book Antiqua" w:hAnsi="Book Antiqua"/>
          <w:color w:val="000000" w:themeColor="text1"/>
          <w:sz w:val="24"/>
          <w:szCs w:val="24"/>
        </w:rPr>
        <w:t>.</w:t>
      </w:r>
      <w:r w:rsidR="00DA5818" w:rsidRPr="006846FA">
        <w:rPr>
          <w:rFonts w:ascii="Book Antiqua" w:hAnsi="Book Antiqua"/>
          <w:color w:val="000000" w:themeColor="text1"/>
          <w:sz w:val="24"/>
          <w:szCs w:val="24"/>
        </w:rPr>
        <w:t xml:space="preserve"> </w:t>
      </w:r>
      <w:r w:rsidR="007E7B98" w:rsidRPr="006846FA">
        <w:rPr>
          <w:rFonts w:ascii="Book Antiqua" w:hAnsi="Book Antiqua"/>
          <w:color w:val="000000" w:themeColor="text1"/>
          <w:sz w:val="24"/>
          <w:szCs w:val="24"/>
        </w:rPr>
        <w:t xml:space="preserve">Severe hypotension and hypoxemia that follows can </w:t>
      </w:r>
      <w:r w:rsidR="0022389C" w:rsidRPr="006846FA">
        <w:rPr>
          <w:rFonts w:ascii="Book Antiqua" w:hAnsi="Book Antiqua"/>
          <w:color w:val="000000" w:themeColor="text1"/>
          <w:sz w:val="24"/>
          <w:szCs w:val="24"/>
        </w:rPr>
        <w:t>lead to h</w:t>
      </w:r>
      <w:r w:rsidRPr="006846FA">
        <w:rPr>
          <w:rFonts w:ascii="Book Antiqua" w:hAnsi="Book Antiqua"/>
          <w:color w:val="000000" w:themeColor="text1"/>
          <w:sz w:val="24"/>
          <w:szCs w:val="24"/>
        </w:rPr>
        <w:t xml:space="preserve">epatic ischemia and hypoxia-reperfusion </w:t>
      </w:r>
      <w:r w:rsidR="002E43E2" w:rsidRPr="006846FA">
        <w:rPr>
          <w:rFonts w:ascii="Book Antiqua" w:hAnsi="Book Antiqua"/>
          <w:color w:val="000000" w:themeColor="text1"/>
          <w:sz w:val="24"/>
          <w:szCs w:val="24"/>
        </w:rPr>
        <w:t>injury</w:t>
      </w:r>
      <w:r w:rsidR="00CC3F40" w:rsidRPr="006846FA">
        <w:rPr>
          <w:rFonts w:ascii="Book Antiqua" w:hAnsi="Book Antiqua"/>
          <w:color w:val="000000" w:themeColor="text1"/>
          <w:sz w:val="24"/>
          <w:szCs w:val="24"/>
        </w:rPr>
        <w:t xml:space="preserve"> resulting in </w:t>
      </w:r>
      <w:r w:rsidR="00A10394" w:rsidRPr="006846FA">
        <w:rPr>
          <w:rFonts w:ascii="Book Antiqua" w:hAnsi="Book Antiqua"/>
          <w:color w:val="000000" w:themeColor="text1"/>
          <w:sz w:val="24"/>
          <w:szCs w:val="24"/>
        </w:rPr>
        <w:t>hepatocellular injury and death</w:t>
      </w:r>
      <w:r w:rsidR="00576B70" w:rsidRPr="006846FA">
        <w:rPr>
          <w:rFonts w:ascii="Book Antiqua" w:hAnsi="Book Antiqua"/>
          <w:color w:val="000000" w:themeColor="text1"/>
          <w:sz w:val="24"/>
          <w:szCs w:val="24"/>
          <w:vertAlign w:val="superscript"/>
        </w:rPr>
        <w:t>[16]</w:t>
      </w:r>
      <w:r w:rsidR="0022389C"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Levels of reactive oxygen species become elevated and through a cascade of events cause more generation of mediators that</w:t>
      </w:r>
      <w:r w:rsidR="0044445E" w:rsidRPr="006846FA">
        <w:rPr>
          <w:rFonts w:ascii="Book Antiqua" w:hAnsi="Book Antiqua"/>
          <w:color w:val="000000" w:themeColor="text1"/>
          <w:sz w:val="24"/>
          <w:szCs w:val="24"/>
        </w:rPr>
        <w:t xml:space="preserve"> can </w:t>
      </w:r>
      <w:r w:rsidRPr="006846FA">
        <w:rPr>
          <w:rFonts w:ascii="Book Antiqua" w:hAnsi="Book Antiqua"/>
          <w:color w:val="000000" w:themeColor="text1"/>
          <w:sz w:val="24"/>
          <w:szCs w:val="24"/>
        </w:rPr>
        <w:t>enhance the pro-inflammatory state and cause</w:t>
      </w:r>
      <w:r w:rsidR="0044445E" w:rsidRPr="006846FA">
        <w:rPr>
          <w:rFonts w:ascii="Book Antiqua" w:hAnsi="Book Antiqua"/>
          <w:color w:val="000000" w:themeColor="text1"/>
          <w:sz w:val="24"/>
          <w:szCs w:val="24"/>
        </w:rPr>
        <w:t xml:space="preserve"> further liver</w:t>
      </w:r>
      <w:r w:rsidRPr="006846FA">
        <w:rPr>
          <w:rFonts w:ascii="Book Antiqua" w:hAnsi="Book Antiqua"/>
          <w:color w:val="000000" w:themeColor="text1"/>
          <w:sz w:val="24"/>
          <w:szCs w:val="24"/>
        </w:rPr>
        <w:t xml:space="preserve"> injury</w:t>
      </w:r>
      <w:r w:rsidR="00576B70" w:rsidRPr="006846FA">
        <w:rPr>
          <w:rFonts w:ascii="Book Antiqua" w:hAnsi="Book Antiqua"/>
          <w:color w:val="000000" w:themeColor="text1"/>
          <w:sz w:val="24"/>
          <w:szCs w:val="24"/>
          <w:vertAlign w:val="superscript"/>
        </w:rPr>
        <w:t>[</w:t>
      </w:r>
      <w:r w:rsidR="00D82325" w:rsidRPr="006846FA">
        <w:rPr>
          <w:rFonts w:ascii="Book Antiqua" w:hAnsi="Book Antiqua"/>
          <w:noProof/>
          <w:color w:val="000000" w:themeColor="text1"/>
          <w:sz w:val="24"/>
          <w:szCs w:val="24"/>
          <w:vertAlign w:val="superscript"/>
        </w:rPr>
        <w:t>16,18</w:t>
      </w:r>
      <w:r w:rsidR="00576B70" w:rsidRPr="006846FA">
        <w:rPr>
          <w:rFonts w:ascii="Book Antiqua" w:hAnsi="Book Antiqua"/>
          <w:color w:val="000000" w:themeColor="text1"/>
          <w:sz w:val="24"/>
          <w:szCs w:val="24"/>
          <w:vertAlign w:val="superscript"/>
        </w:rPr>
        <w:t>]</w:t>
      </w:r>
      <w:r w:rsidRPr="006846FA">
        <w:rPr>
          <w:rFonts w:ascii="Book Antiqua" w:hAnsi="Book Antiqua"/>
          <w:color w:val="000000" w:themeColor="text1"/>
          <w:sz w:val="24"/>
          <w:szCs w:val="24"/>
        </w:rPr>
        <w:t>. Table 1 below summarizes some of the suggested mechanisms that may contribute to liver dysf</w:t>
      </w:r>
      <w:r w:rsidR="00FA55AB" w:rsidRPr="006846FA">
        <w:rPr>
          <w:rFonts w:ascii="Book Antiqua" w:hAnsi="Book Antiqua"/>
          <w:color w:val="000000" w:themeColor="text1"/>
          <w:sz w:val="24"/>
          <w:szCs w:val="24"/>
        </w:rPr>
        <w:t>unction due to the coronavirus.</w:t>
      </w:r>
    </w:p>
    <w:p w14:paraId="5704EB72" w14:textId="6A695933" w:rsidR="00270663" w:rsidRPr="006846FA" w:rsidRDefault="00793437"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Exacerbation</w:t>
      </w:r>
      <w:r w:rsidR="005133DC" w:rsidRPr="006846FA">
        <w:rPr>
          <w:rFonts w:ascii="Book Antiqua" w:hAnsi="Book Antiqua"/>
          <w:color w:val="000000" w:themeColor="text1"/>
          <w:sz w:val="24"/>
          <w:szCs w:val="24"/>
        </w:rPr>
        <w:t xml:space="preserve"> of chronic liver diseases</w:t>
      </w:r>
      <w:r w:rsidR="00B72245" w:rsidRPr="006846FA">
        <w:rPr>
          <w:rFonts w:ascii="Book Antiqua" w:hAnsi="Book Antiqua"/>
          <w:color w:val="000000" w:themeColor="text1"/>
          <w:sz w:val="24"/>
          <w:szCs w:val="24"/>
        </w:rPr>
        <w:t>, either from</w:t>
      </w:r>
      <w:r w:rsidR="00D438A2"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 xml:space="preserve">the </w:t>
      </w:r>
      <w:r w:rsidR="00B72245" w:rsidRPr="006846FA">
        <w:rPr>
          <w:rFonts w:ascii="Book Antiqua" w:hAnsi="Book Antiqua"/>
          <w:color w:val="000000" w:themeColor="text1"/>
          <w:sz w:val="24"/>
          <w:szCs w:val="24"/>
        </w:rPr>
        <w:t xml:space="preserve">overall inflammatory stress or </w:t>
      </w:r>
      <w:r w:rsidR="00B072E6" w:rsidRPr="006846FA">
        <w:rPr>
          <w:rFonts w:ascii="Book Antiqua" w:hAnsi="Book Antiqua"/>
          <w:color w:val="000000" w:themeColor="text1"/>
          <w:sz w:val="24"/>
          <w:szCs w:val="24"/>
        </w:rPr>
        <w:t xml:space="preserve">consequence of experimental pharmacotherapies </w:t>
      </w:r>
      <w:r w:rsidR="00EC625E" w:rsidRPr="006846FA">
        <w:rPr>
          <w:rFonts w:ascii="Book Antiqua" w:hAnsi="Book Antiqua"/>
          <w:color w:val="000000" w:themeColor="text1"/>
          <w:sz w:val="24"/>
          <w:szCs w:val="24"/>
        </w:rPr>
        <w:t>is also a possibility. Furthermore, therapeutic interruption</w:t>
      </w:r>
      <w:r w:rsidR="0033063D" w:rsidRPr="006846FA">
        <w:rPr>
          <w:rFonts w:ascii="Book Antiqua" w:hAnsi="Book Antiqua"/>
          <w:color w:val="000000" w:themeColor="text1"/>
          <w:sz w:val="24"/>
          <w:szCs w:val="24"/>
        </w:rPr>
        <w:t>s</w:t>
      </w:r>
      <w:r w:rsidR="00EC625E" w:rsidRPr="006846FA">
        <w:rPr>
          <w:rFonts w:ascii="Book Antiqua" w:hAnsi="Book Antiqua"/>
          <w:color w:val="000000" w:themeColor="text1"/>
          <w:sz w:val="24"/>
          <w:szCs w:val="24"/>
        </w:rPr>
        <w:t xml:space="preserve"> due to </w:t>
      </w:r>
      <w:r w:rsidR="0033063D" w:rsidRPr="006846FA">
        <w:rPr>
          <w:rFonts w:ascii="Book Antiqua" w:hAnsi="Book Antiqua"/>
          <w:color w:val="000000" w:themeColor="text1"/>
          <w:sz w:val="24"/>
          <w:szCs w:val="24"/>
        </w:rPr>
        <w:t>fear of contracting the infection is also common</w:t>
      </w:r>
      <w:r w:rsidRPr="006846FA">
        <w:rPr>
          <w:rFonts w:ascii="Book Antiqua" w:hAnsi="Book Antiqua"/>
          <w:color w:val="000000" w:themeColor="text1"/>
          <w:sz w:val="24"/>
          <w:szCs w:val="24"/>
        </w:rPr>
        <w:t xml:space="preserve"> which can cause a relapse of these conditions. </w:t>
      </w:r>
      <w:r w:rsidR="00E01712" w:rsidRPr="006846FA">
        <w:rPr>
          <w:rFonts w:ascii="Book Antiqua" w:hAnsi="Book Antiqua"/>
          <w:color w:val="000000" w:themeColor="text1"/>
          <w:sz w:val="24"/>
          <w:szCs w:val="24"/>
        </w:rPr>
        <w:t xml:space="preserve">Due to these reasons, some have suggested that </w:t>
      </w:r>
      <w:r w:rsidR="000E08C0" w:rsidRPr="006846FA">
        <w:rPr>
          <w:rFonts w:ascii="Book Antiqua" w:hAnsi="Book Antiqua"/>
          <w:color w:val="000000" w:themeColor="text1"/>
          <w:sz w:val="24"/>
          <w:szCs w:val="24"/>
        </w:rPr>
        <w:t xml:space="preserve">liver damage seen in SARS-CoV-2 infection can be </w:t>
      </w:r>
      <w:r w:rsidR="00865C02" w:rsidRPr="006846FA">
        <w:rPr>
          <w:rFonts w:ascii="Book Antiqua" w:hAnsi="Book Antiqua"/>
          <w:color w:val="000000" w:themeColor="text1"/>
          <w:sz w:val="24"/>
          <w:szCs w:val="24"/>
        </w:rPr>
        <w:t xml:space="preserve">partially attributed to presence of an underlying </w:t>
      </w:r>
      <w:r w:rsidR="00576B70" w:rsidRPr="006846FA">
        <w:rPr>
          <w:rFonts w:ascii="Book Antiqua" w:hAnsi="Book Antiqua"/>
          <w:color w:val="000000" w:themeColor="text1"/>
          <w:sz w:val="24"/>
          <w:szCs w:val="24"/>
        </w:rPr>
        <w:t>chronic liver diseases</w:t>
      </w:r>
      <w:r w:rsidR="00576B70" w:rsidRPr="006846FA">
        <w:rPr>
          <w:rFonts w:ascii="Book Antiqua" w:hAnsi="Book Antiqua"/>
          <w:noProof/>
          <w:color w:val="000000" w:themeColor="text1"/>
          <w:sz w:val="24"/>
          <w:szCs w:val="24"/>
          <w:vertAlign w:val="superscript"/>
        </w:rPr>
        <w:t>[19]</w:t>
      </w:r>
      <w:r w:rsidR="00FA409B" w:rsidRPr="006846FA">
        <w:rPr>
          <w:rFonts w:ascii="Book Antiqua" w:hAnsi="Book Antiqua"/>
          <w:color w:val="000000" w:themeColor="text1"/>
          <w:sz w:val="24"/>
          <w:szCs w:val="24"/>
        </w:rPr>
        <w:t>.</w:t>
      </w:r>
    </w:p>
    <w:p w14:paraId="6FCAEEE2" w14:textId="77777777"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75ABE1AE" w14:textId="4D6F06BA" w:rsidR="00FC35C9" w:rsidRPr="006846FA" w:rsidRDefault="00FC35C9" w:rsidP="006846FA">
      <w:pPr>
        <w:snapToGrid w:val="0"/>
        <w:spacing w:after="0" w:line="360" w:lineRule="auto"/>
        <w:jc w:val="both"/>
        <w:rPr>
          <w:rFonts w:ascii="Book Antiqua" w:hAnsi="Book Antiqua"/>
          <w:b/>
          <w:bCs/>
          <w:color w:val="000000" w:themeColor="text1"/>
          <w:sz w:val="24"/>
          <w:szCs w:val="24"/>
          <w:u w:val="single"/>
        </w:rPr>
      </w:pPr>
      <w:r w:rsidRPr="006846FA">
        <w:rPr>
          <w:rFonts w:ascii="Book Antiqua" w:hAnsi="Book Antiqua"/>
          <w:b/>
          <w:bCs/>
          <w:color w:val="000000" w:themeColor="text1"/>
          <w:sz w:val="24"/>
          <w:szCs w:val="24"/>
          <w:u w:val="single"/>
        </w:rPr>
        <w:t>CLINICAL MANIFESTATIONS</w:t>
      </w:r>
    </w:p>
    <w:p w14:paraId="4934ECB7" w14:textId="668FD9F5" w:rsidR="004A206E"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The typical signs and symptoms of the novel coronavirus infection </w:t>
      </w:r>
      <w:r w:rsidR="006D4E8C" w:rsidRPr="006846FA">
        <w:rPr>
          <w:rFonts w:ascii="Book Antiqua" w:hAnsi="Book Antiqua"/>
          <w:color w:val="000000" w:themeColor="text1"/>
          <w:sz w:val="24"/>
          <w:szCs w:val="24"/>
        </w:rPr>
        <w:t>stem mainly from the</w:t>
      </w:r>
      <w:r w:rsidRPr="006846FA">
        <w:rPr>
          <w:rFonts w:ascii="Book Antiqua" w:hAnsi="Book Antiqua"/>
          <w:color w:val="000000" w:themeColor="text1"/>
          <w:sz w:val="24"/>
          <w:szCs w:val="24"/>
        </w:rPr>
        <w:t xml:space="preserve"> </w:t>
      </w:r>
      <w:r w:rsidR="00292A22" w:rsidRPr="006846FA">
        <w:rPr>
          <w:rFonts w:ascii="Book Antiqua" w:hAnsi="Book Antiqua"/>
          <w:color w:val="000000" w:themeColor="text1"/>
          <w:sz w:val="24"/>
          <w:szCs w:val="24"/>
        </w:rPr>
        <w:t xml:space="preserve">involvement of </w:t>
      </w:r>
      <w:r w:rsidRPr="006846FA">
        <w:rPr>
          <w:rFonts w:ascii="Book Antiqua" w:hAnsi="Book Antiqua"/>
          <w:color w:val="000000" w:themeColor="text1"/>
          <w:sz w:val="24"/>
          <w:szCs w:val="24"/>
        </w:rPr>
        <w:t xml:space="preserve">respiratory system. They </w:t>
      </w:r>
      <w:r w:rsidR="00292A22" w:rsidRPr="006846FA">
        <w:rPr>
          <w:rFonts w:ascii="Book Antiqua" w:hAnsi="Book Antiqua"/>
          <w:color w:val="000000" w:themeColor="text1"/>
          <w:sz w:val="24"/>
          <w:szCs w:val="24"/>
        </w:rPr>
        <w:t>can vary in severity</w:t>
      </w:r>
      <w:r w:rsidR="0072468C" w:rsidRPr="006846FA">
        <w:rPr>
          <w:rFonts w:ascii="Book Antiqua" w:hAnsi="Book Antiqua"/>
          <w:color w:val="000000" w:themeColor="text1"/>
          <w:sz w:val="24"/>
          <w:szCs w:val="24"/>
        </w:rPr>
        <w:t xml:space="preserve"> from</w:t>
      </w:r>
      <w:r w:rsidRPr="006846FA">
        <w:rPr>
          <w:rFonts w:ascii="Book Antiqua" w:hAnsi="Book Antiqua"/>
          <w:color w:val="000000" w:themeColor="text1"/>
          <w:sz w:val="24"/>
          <w:szCs w:val="24"/>
        </w:rPr>
        <w:t xml:space="preserve"> mild</w:t>
      </w:r>
      <w:r w:rsidR="0072468C" w:rsidRPr="006846FA">
        <w:rPr>
          <w:rFonts w:ascii="Book Antiqua" w:hAnsi="Book Antiqua"/>
          <w:color w:val="000000" w:themeColor="text1"/>
          <w:sz w:val="24"/>
          <w:szCs w:val="24"/>
        </w:rPr>
        <w:t xml:space="preserve">, such as </w:t>
      </w:r>
      <w:r w:rsidRPr="006846FA">
        <w:rPr>
          <w:rFonts w:ascii="Book Antiqua" w:hAnsi="Book Antiqua"/>
          <w:color w:val="000000" w:themeColor="text1"/>
          <w:sz w:val="24"/>
          <w:szCs w:val="24"/>
        </w:rPr>
        <w:t xml:space="preserve">dry cough, dyspnea to severe </w:t>
      </w:r>
      <w:r w:rsidR="00170FF6" w:rsidRPr="006846FA">
        <w:rPr>
          <w:rFonts w:ascii="Book Antiqua" w:hAnsi="Book Antiqua"/>
          <w:color w:val="000000" w:themeColor="text1"/>
          <w:sz w:val="24"/>
          <w:szCs w:val="24"/>
        </w:rPr>
        <w:t xml:space="preserve">resulting in </w:t>
      </w:r>
      <w:r w:rsidRPr="006846FA">
        <w:rPr>
          <w:rFonts w:ascii="Book Antiqua" w:hAnsi="Book Antiqua"/>
          <w:color w:val="000000" w:themeColor="text1"/>
          <w:sz w:val="24"/>
          <w:szCs w:val="24"/>
        </w:rPr>
        <w:t xml:space="preserve">respiratory failure requiring </w:t>
      </w:r>
      <w:r w:rsidR="00170FF6" w:rsidRPr="006846FA">
        <w:rPr>
          <w:rFonts w:ascii="Book Antiqua" w:hAnsi="Book Antiqua"/>
          <w:color w:val="000000" w:themeColor="text1"/>
          <w:sz w:val="24"/>
          <w:szCs w:val="24"/>
        </w:rPr>
        <w:t xml:space="preserve">mechanical </w:t>
      </w:r>
      <w:r w:rsidRPr="006846FA">
        <w:rPr>
          <w:rFonts w:ascii="Book Antiqua" w:hAnsi="Book Antiqua"/>
          <w:color w:val="000000" w:themeColor="text1"/>
          <w:sz w:val="24"/>
          <w:szCs w:val="24"/>
        </w:rPr>
        <w:t>ventilation</w:t>
      </w:r>
      <w:r w:rsidR="00576B70" w:rsidRPr="006846FA">
        <w:rPr>
          <w:rFonts w:ascii="Book Antiqua" w:hAnsi="Book Antiqua"/>
          <w:noProof/>
          <w:color w:val="000000" w:themeColor="text1"/>
          <w:sz w:val="24"/>
          <w:szCs w:val="24"/>
          <w:vertAlign w:val="superscript"/>
        </w:rPr>
        <w:t>[</w:t>
      </w:r>
      <w:r w:rsidR="00DB4BAE" w:rsidRPr="006846FA">
        <w:rPr>
          <w:rFonts w:ascii="Book Antiqua" w:hAnsi="Book Antiqua"/>
          <w:noProof/>
          <w:color w:val="000000" w:themeColor="text1"/>
          <w:sz w:val="24"/>
          <w:szCs w:val="24"/>
          <w:vertAlign w:val="superscript"/>
        </w:rPr>
        <w:t>9</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w:t>
      </w:r>
      <w:r w:rsidR="007B0A4A"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The most common</w:t>
      </w:r>
      <w:r w:rsidR="005A6374" w:rsidRPr="006846FA">
        <w:rPr>
          <w:rFonts w:ascii="Book Antiqua" w:hAnsi="Book Antiqua"/>
          <w:color w:val="000000" w:themeColor="text1"/>
          <w:sz w:val="24"/>
          <w:szCs w:val="24"/>
        </w:rPr>
        <w:t>ly reported</w:t>
      </w:r>
      <w:r w:rsidRPr="006846FA">
        <w:rPr>
          <w:rFonts w:ascii="Book Antiqua" w:hAnsi="Book Antiqua"/>
          <w:color w:val="000000" w:themeColor="text1"/>
          <w:sz w:val="24"/>
          <w:szCs w:val="24"/>
        </w:rPr>
        <w:t xml:space="preserve"> symptoms </w:t>
      </w:r>
      <w:r w:rsidR="005A6374" w:rsidRPr="006846FA">
        <w:rPr>
          <w:rFonts w:ascii="Book Antiqua" w:hAnsi="Book Antiqua"/>
          <w:color w:val="000000" w:themeColor="text1"/>
          <w:sz w:val="24"/>
          <w:szCs w:val="24"/>
        </w:rPr>
        <w:t xml:space="preserve">are </w:t>
      </w:r>
      <w:r w:rsidRPr="006846FA">
        <w:rPr>
          <w:rFonts w:ascii="Book Antiqua" w:hAnsi="Book Antiqua"/>
          <w:color w:val="000000" w:themeColor="text1"/>
          <w:sz w:val="24"/>
          <w:szCs w:val="24"/>
        </w:rPr>
        <w:t>fever, cough and fatigue</w:t>
      </w:r>
      <w:r w:rsidR="00576B70" w:rsidRPr="006846FA">
        <w:rPr>
          <w:rFonts w:ascii="Book Antiqua" w:hAnsi="Book Antiqua"/>
          <w:noProof/>
          <w:color w:val="000000" w:themeColor="text1"/>
          <w:sz w:val="24"/>
          <w:szCs w:val="24"/>
          <w:vertAlign w:val="superscript"/>
        </w:rPr>
        <w:t>[</w:t>
      </w:r>
      <w:r w:rsidR="00D82325" w:rsidRPr="006846FA">
        <w:rPr>
          <w:rFonts w:ascii="Book Antiqua" w:hAnsi="Book Antiqua"/>
          <w:noProof/>
          <w:color w:val="000000" w:themeColor="text1"/>
          <w:sz w:val="24"/>
          <w:szCs w:val="24"/>
          <w:vertAlign w:val="superscript"/>
        </w:rPr>
        <w:t>17</w:t>
      </w:r>
      <w:r w:rsidR="00576B70" w:rsidRPr="006846FA">
        <w:rPr>
          <w:rFonts w:ascii="Book Antiqua" w:hAnsi="Book Antiqua"/>
          <w:noProof/>
          <w:color w:val="000000" w:themeColor="text1"/>
          <w:sz w:val="24"/>
          <w:szCs w:val="24"/>
          <w:vertAlign w:val="superscript"/>
        </w:rPr>
        <w:t>]</w:t>
      </w:r>
      <w:r w:rsidR="001B563C" w:rsidRPr="006846FA">
        <w:rPr>
          <w:rFonts w:ascii="Book Antiqua" w:hAnsi="Book Antiqua"/>
          <w:color w:val="000000" w:themeColor="text1"/>
          <w:sz w:val="24"/>
          <w:szCs w:val="24"/>
        </w:rPr>
        <w:t>, however n</w:t>
      </w:r>
      <w:r w:rsidR="005A6374" w:rsidRPr="006846FA">
        <w:rPr>
          <w:rFonts w:ascii="Book Antiqua" w:hAnsi="Book Antiqua"/>
          <w:color w:val="000000" w:themeColor="text1"/>
          <w:sz w:val="24"/>
          <w:szCs w:val="24"/>
        </w:rPr>
        <w:t>on-specific g</w:t>
      </w:r>
      <w:r w:rsidRPr="006846FA">
        <w:rPr>
          <w:rFonts w:ascii="Book Antiqua" w:hAnsi="Book Antiqua"/>
          <w:color w:val="000000" w:themeColor="text1"/>
          <w:sz w:val="24"/>
          <w:szCs w:val="24"/>
        </w:rPr>
        <w:t>astrointestinal symptoms</w:t>
      </w:r>
      <w:r w:rsidR="00DE01F8" w:rsidRPr="006846FA">
        <w:rPr>
          <w:rFonts w:ascii="Book Antiqua" w:hAnsi="Book Antiqua"/>
          <w:color w:val="000000" w:themeColor="text1"/>
          <w:sz w:val="24"/>
          <w:szCs w:val="24"/>
        </w:rPr>
        <w:t xml:space="preserve">, such as </w:t>
      </w:r>
      <w:r w:rsidRPr="006846FA">
        <w:rPr>
          <w:rFonts w:ascii="Book Antiqua" w:hAnsi="Book Antiqua"/>
          <w:color w:val="000000" w:themeColor="text1"/>
          <w:sz w:val="24"/>
          <w:szCs w:val="24"/>
        </w:rPr>
        <w:t>nausea, vomiting, diarrhea, abdominal pain</w:t>
      </w:r>
      <w:r w:rsidR="001B563C" w:rsidRPr="006846FA">
        <w:rPr>
          <w:rFonts w:ascii="Book Antiqua" w:hAnsi="Book Antiqua"/>
          <w:color w:val="000000" w:themeColor="text1"/>
          <w:sz w:val="24"/>
          <w:szCs w:val="24"/>
        </w:rPr>
        <w:t xml:space="preserve"> are also often reported</w:t>
      </w:r>
      <w:r w:rsidR="00576B70" w:rsidRPr="006846FA">
        <w:rPr>
          <w:rFonts w:ascii="Book Antiqua" w:hAnsi="Book Antiqua"/>
          <w:noProof/>
          <w:color w:val="000000" w:themeColor="text1"/>
          <w:sz w:val="24"/>
          <w:szCs w:val="24"/>
          <w:vertAlign w:val="superscript"/>
        </w:rPr>
        <w:t>[9]</w:t>
      </w:r>
      <w:r w:rsidRPr="006846FA">
        <w:rPr>
          <w:rFonts w:ascii="Book Antiqua" w:hAnsi="Book Antiqua"/>
          <w:color w:val="000000" w:themeColor="text1"/>
          <w:sz w:val="24"/>
          <w:szCs w:val="24"/>
        </w:rPr>
        <w:t xml:space="preserve">. </w:t>
      </w:r>
      <w:r w:rsidR="005F057E" w:rsidRPr="006846FA">
        <w:rPr>
          <w:rFonts w:ascii="Book Antiqua" w:hAnsi="Book Antiqua"/>
          <w:color w:val="000000" w:themeColor="text1"/>
          <w:sz w:val="24"/>
          <w:szCs w:val="24"/>
        </w:rPr>
        <w:t>These symptoms can result from any liver injury irrespective of the etiology.</w:t>
      </w:r>
      <w:r w:rsidR="001B563C" w:rsidRPr="006846FA">
        <w:rPr>
          <w:rFonts w:ascii="Book Antiqua" w:hAnsi="Book Antiqua"/>
          <w:color w:val="000000" w:themeColor="text1"/>
          <w:sz w:val="24"/>
          <w:szCs w:val="24"/>
        </w:rPr>
        <w:t xml:space="preserve"> </w:t>
      </w:r>
      <w:r w:rsidR="001F6EE4" w:rsidRPr="006846FA">
        <w:rPr>
          <w:rFonts w:ascii="Book Antiqua" w:hAnsi="Book Antiqua"/>
          <w:color w:val="000000" w:themeColor="text1"/>
          <w:sz w:val="24"/>
          <w:szCs w:val="24"/>
        </w:rPr>
        <w:t>Varying degrees of l</w:t>
      </w:r>
      <w:r w:rsidR="00567261" w:rsidRPr="006846FA">
        <w:rPr>
          <w:rFonts w:ascii="Book Antiqua" w:hAnsi="Book Antiqua"/>
          <w:color w:val="000000" w:themeColor="text1"/>
          <w:sz w:val="24"/>
          <w:szCs w:val="24"/>
        </w:rPr>
        <w:t xml:space="preserve">iver function </w:t>
      </w:r>
      <w:r w:rsidR="00FC649B" w:rsidRPr="006846FA">
        <w:rPr>
          <w:rFonts w:ascii="Book Antiqua" w:hAnsi="Book Antiqua"/>
          <w:color w:val="000000" w:themeColor="text1"/>
          <w:sz w:val="24"/>
          <w:szCs w:val="24"/>
        </w:rPr>
        <w:t xml:space="preserve">abnormalities </w:t>
      </w:r>
      <w:r w:rsidR="00387ED6" w:rsidRPr="006846FA">
        <w:rPr>
          <w:rFonts w:ascii="Book Antiqua" w:hAnsi="Book Antiqua"/>
          <w:color w:val="000000" w:themeColor="text1"/>
          <w:sz w:val="24"/>
          <w:szCs w:val="24"/>
        </w:rPr>
        <w:t xml:space="preserve">including aminotransferase elevation and </w:t>
      </w:r>
      <w:r w:rsidR="001F6EE4" w:rsidRPr="006846FA">
        <w:rPr>
          <w:rFonts w:ascii="Book Antiqua" w:hAnsi="Book Antiqua"/>
          <w:color w:val="000000" w:themeColor="text1"/>
          <w:sz w:val="24"/>
          <w:szCs w:val="24"/>
        </w:rPr>
        <w:t xml:space="preserve">mild </w:t>
      </w:r>
      <w:r w:rsidR="00387ED6" w:rsidRPr="006846FA">
        <w:rPr>
          <w:rFonts w:ascii="Book Antiqua" w:hAnsi="Book Antiqua"/>
          <w:color w:val="000000" w:themeColor="text1"/>
          <w:sz w:val="24"/>
          <w:szCs w:val="24"/>
        </w:rPr>
        <w:t xml:space="preserve">hyperbilirubinemia </w:t>
      </w:r>
      <w:r w:rsidR="001F6EE4" w:rsidRPr="006846FA">
        <w:rPr>
          <w:rFonts w:ascii="Book Antiqua" w:hAnsi="Book Antiqua"/>
          <w:color w:val="000000" w:themeColor="text1"/>
          <w:sz w:val="24"/>
          <w:szCs w:val="24"/>
        </w:rPr>
        <w:t>are reported as well</w:t>
      </w:r>
      <w:r w:rsidR="00576B70" w:rsidRPr="006846FA">
        <w:rPr>
          <w:rFonts w:ascii="Book Antiqua" w:hAnsi="Book Antiqua"/>
          <w:noProof/>
          <w:color w:val="000000" w:themeColor="text1"/>
          <w:sz w:val="24"/>
          <w:szCs w:val="24"/>
          <w:vertAlign w:val="superscript"/>
        </w:rPr>
        <w:t>[</w:t>
      </w:r>
      <w:r w:rsidR="00FA409B" w:rsidRPr="006846FA">
        <w:rPr>
          <w:rFonts w:ascii="Book Antiqua" w:hAnsi="Book Antiqua"/>
          <w:noProof/>
          <w:color w:val="000000" w:themeColor="text1"/>
          <w:sz w:val="24"/>
          <w:szCs w:val="24"/>
          <w:vertAlign w:val="superscript"/>
        </w:rPr>
        <w:t>20</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w:t>
      </w:r>
      <w:r w:rsidR="007B0A4A" w:rsidRPr="006846FA">
        <w:rPr>
          <w:rFonts w:ascii="Book Antiqua" w:hAnsi="Book Antiqua"/>
          <w:color w:val="000000" w:themeColor="text1"/>
          <w:sz w:val="24"/>
          <w:szCs w:val="24"/>
        </w:rPr>
        <w:t xml:space="preserve"> </w:t>
      </w:r>
      <w:r w:rsidR="001F6EE4" w:rsidRPr="006846FA">
        <w:rPr>
          <w:rFonts w:ascii="Book Antiqua" w:hAnsi="Book Antiqua"/>
          <w:color w:val="000000" w:themeColor="text1"/>
          <w:sz w:val="24"/>
          <w:szCs w:val="24"/>
        </w:rPr>
        <w:t>Hypo</w:t>
      </w:r>
      <w:r w:rsidR="004A206E" w:rsidRPr="006846FA">
        <w:rPr>
          <w:rFonts w:ascii="Book Antiqua" w:hAnsi="Book Antiqua"/>
          <w:color w:val="000000" w:themeColor="text1"/>
          <w:sz w:val="24"/>
          <w:szCs w:val="24"/>
        </w:rPr>
        <w:t>-a</w:t>
      </w:r>
      <w:r w:rsidRPr="006846FA">
        <w:rPr>
          <w:rFonts w:ascii="Book Antiqua" w:hAnsi="Book Antiqua"/>
          <w:color w:val="000000" w:themeColor="text1"/>
          <w:sz w:val="24"/>
          <w:szCs w:val="24"/>
        </w:rPr>
        <w:t>lbumin</w:t>
      </w:r>
      <w:r w:rsidR="004A206E" w:rsidRPr="006846FA">
        <w:rPr>
          <w:rFonts w:ascii="Book Antiqua" w:hAnsi="Book Antiqua"/>
          <w:color w:val="000000" w:themeColor="text1"/>
          <w:sz w:val="24"/>
          <w:szCs w:val="24"/>
        </w:rPr>
        <w:t>emia and coagulopathy</w:t>
      </w:r>
      <w:r w:rsidRPr="006846FA">
        <w:rPr>
          <w:rFonts w:ascii="Book Antiqua" w:hAnsi="Book Antiqua"/>
          <w:color w:val="000000" w:themeColor="text1"/>
          <w:sz w:val="24"/>
          <w:szCs w:val="24"/>
        </w:rPr>
        <w:t xml:space="preserve"> </w:t>
      </w:r>
      <w:r w:rsidR="004A206E" w:rsidRPr="006846FA">
        <w:rPr>
          <w:rFonts w:ascii="Book Antiqua" w:hAnsi="Book Antiqua"/>
          <w:color w:val="000000" w:themeColor="text1"/>
          <w:sz w:val="24"/>
          <w:szCs w:val="24"/>
        </w:rPr>
        <w:t>can be seen</w:t>
      </w:r>
      <w:r w:rsidRPr="006846FA">
        <w:rPr>
          <w:rFonts w:ascii="Book Antiqua" w:hAnsi="Book Antiqua"/>
          <w:color w:val="000000" w:themeColor="text1"/>
          <w:sz w:val="24"/>
          <w:szCs w:val="24"/>
        </w:rPr>
        <w:t xml:space="preserve"> in more severe cases</w:t>
      </w:r>
      <w:r w:rsidR="00576B70" w:rsidRPr="006846FA">
        <w:rPr>
          <w:rFonts w:ascii="Book Antiqua" w:hAnsi="Book Antiqua"/>
          <w:noProof/>
          <w:color w:val="000000" w:themeColor="text1"/>
          <w:sz w:val="24"/>
          <w:szCs w:val="24"/>
          <w:vertAlign w:val="superscript"/>
        </w:rPr>
        <w:t>[</w:t>
      </w:r>
      <w:r w:rsidR="00FA409B" w:rsidRPr="006846FA">
        <w:rPr>
          <w:rFonts w:ascii="Book Antiqua" w:hAnsi="Book Antiqua"/>
          <w:noProof/>
          <w:color w:val="000000" w:themeColor="text1"/>
          <w:sz w:val="24"/>
          <w:szCs w:val="24"/>
          <w:vertAlign w:val="superscript"/>
        </w:rPr>
        <w:t>9,21</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w:t>
      </w:r>
    </w:p>
    <w:p w14:paraId="5DFDD7D5" w14:textId="6DC0E934" w:rsidR="00FC35C9" w:rsidRPr="006846FA" w:rsidRDefault="00521B77"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Severe </w:t>
      </w:r>
      <w:r w:rsidR="004423A8" w:rsidRPr="006846FA">
        <w:rPr>
          <w:rFonts w:ascii="Book Antiqua" w:hAnsi="Book Antiqua"/>
          <w:color w:val="000000" w:themeColor="text1"/>
          <w:sz w:val="24"/>
          <w:szCs w:val="24"/>
        </w:rPr>
        <w:t>cases have an overall greater likelihood of developing liver injuries</w:t>
      </w:r>
      <w:r w:rsidR="00576B70" w:rsidRPr="006846FA">
        <w:rPr>
          <w:rFonts w:ascii="Book Antiqua" w:hAnsi="Book Antiqua"/>
          <w:noProof/>
          <w:color w:val="000000" w:themeColor="text1"/>
          <w:sz w:val="24"/>
          <w:szCs w:val="24"/>
          <w:vertAlign w:val="superscript"/>
        </w:rPr>
        <w:t>[</w:t>
      </w:r>
      <w:r w:rsidR="00FA55AB" w:rsidRPr="006846FA">
        <w:rPr>
          <w:rFonts w:ascii="Book Antiqua" w:hAnsi="Book Antiqua"/>
          <w:noProof/>
          <w:color w:val="000000" w:themeColor="text1"/>
          <w:sz w:val="24"/>
          <w:szCs w:val="24"/>
          <w:vertAlign w:val="superscript"/>
        </w:rPr>
        <w:t>17,21,</w:t>
      </w:r>
      <w:r w:rsidR="00FA409B" w:rsidRPr="006846FA">
        <w:rPr>
          <w:rFonts w:ascii="Book Antiqua" w:hAnsi="Book Antiqua"/>
          <w:noProof/>
          <w:color w:val="000000" w:themeColor="text1"/>
          <w:sz w:val="24"/>
          <w:szCs w:val="24"/>
          <w:vertAlign w:val="superscript"/>
        </w:rPr>
        <w:t>22</w:t>
      </w:r>
      <w:r w:rsidR="00576B70"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w:t>
      </w:r>
      <w:r w:rsidR="00EB45FE" w:rsidRPr="006846FA">
        <w:rPr>
          <w:rFonts w:ascii="Book Antiqua" w:hAnsi="Book Antiqua"/>
          <w:color w:val="000000" w:themeColor="text1"/>
          <w:sz w:val="24"/>
          <w:szCs w:val="24"/>
        </w:rPr>
        <w:t xml:space="preserve"> </w:t>
      </w:r>
      <w:r w:rsidR="00E76689" w:rsidRPr="006846FA">
        <w:rPr>
          <w:rFonts w:ascii="Book Antiqua" w:hAnsi="Book Antiqua"/>
          <w:color w:val="000000" w:themeColor="text1"/>
          <w:sz w:val="24"/>
          <w:szCs w:val="24"/>
        </w:rPr>
        <w:t>Such cases also</w:t>
      </w:r>
      <w:r w:rsidR="00561313" w:rsidRPr="006846FA">
        <w:rPr>
          <w:rFonts w:ascii="Book Antiqua" w:hAnsi="Book Antiqua"/>
          <w:color w:val="000000" w:themeColor="text1"/>
          <w:sz w:val="24"/>
          <w:szCs w:val="24"/>
        </w:rPr>
        <w:t xml:space="preserve"> show</w:t>
      </w:r>
      <w:r w:rsidR="00E76689" w:rsidRPr="006846FA">
        <w:rPr>
          <w:rFonts w:ascii="Book Antiqua" w:hAnsi="Book Antiqua"/>
          <w:color w:val="000000" w:themeColor="text1"/>
          <w:sz w:val="24"/>
          <w:szCs w:val="24"/>
        </w:rPr>
        <w:t xml:space="preserve"> significantly higher</w:t>
      </w:r>
      <w:r w:rsidR="00B95F5E" w:rsidRPr="006846FA">
        <w:rPr>
          <w:rFonts w:ascii="Book Antiqua" w:hAnsi="Book Antiqua"/>
          <w:color w:val="000000" w:themeColor="text1"/>
          <w:sz w:val="24"/>
          <w:szCs w:val="24"/>
        </w:rPr>
        <w:t xml:space="preserve"> </w:t>
      </w:r>
      <w:r w:rsidR="00AB474C" w:rsidRPr="006846FA">
        <w:rPr>
          <w:rFonts w:ascii="Book Antiqua" w:hAnsi="Book Antiqua"/>
          <w:color w:val="000000" w:themeColor="text1"/>
          <w:sz w:val="24"/>
          <w:szCs w:val="24"/>
        </w:rPr>
        <w:t>e</w:t>
      </w:r>
      <w:r w:rsidR="0029694B" w:rsidRPr="006846FA">
        <w:rPr>
          <w:rFonts w:ascii="Book Antiqua" w:hAnsi="Book Antiqua"/>
          <w:color w:val="000000" w:themeColor="text1"/>
          <w:sz w:val="24"/>
          <w:szCs w:val="24"/>
        </w:rPr>
        <w:t>levation</w:t>
      </w:r>
      <w:r w:rsidR="00FD6130" w:rsidRPr="006846FA">
        <w:rPr>
          <w:rFonts w:ascii="Book Antiqua" w:hAnsi="Book Antiqua"/>
          <w:color w:val="000000" w:themeColor="text1"/>
          <w:sz w:val="24"/>
          <w:szCs w:val="24"/>
        </w:rPr>
        <w:t>s in markers</w:t>
      </w:r>
      <w:r w:rsidR="00561313" w:rsidRPr="006846FA">
        <w:rPr>
          <w:rFonts w:ascii="Book Antiqua" w:hAnsi="Book Antiqua"/>
          <w:color w:val="000000" w:themeColor="text1"/>
          <w:sz w:val="24"/>
          <w:szCs w:val="24"/>
        </w:rPr>
        <w:t xml:space="preserve"> of</w:t>
      </w:r>
      <w:r w:rsidR="0029694B" w:rsidRPr="006846FA">
        <w:rPr>
          <w:rFonts w:ascii="Book Antiqua" w:hAnsi="Book Antiqua"/>
          <w:color w:val="000000" w:themeColor="text1"/>
          <w:sz w:val="24"/>
          <w:szCs w:val="24"/>
        </w:rPr>
        <w:t xml:space="preserve"> </w:t>
      </w:r>
      <w:r w:rsidR="00B95F5E" w:rsidRPr="006846FA">
        <w:rPr>
          <w:rFonts w:ascii="Book Antiqua" w:hAnsi="Book Antiqua"/>
          <w:color w:val="000000" w:themeColor="text1"/>
          <w:sz w:val="24"/>
          <w:szCs w:val="24"/>
        </w:rPr>
        <w:t>hepatic function</w:t>
      </w:r>
      <w:r w:rsidR="00C53F16" w:rsidRPr="006846FA">
        <w:rPr>
          <w:rFonts w:ascii="Book Antiqua" w:hAnsi="Book Antiqua"/>
          <w:color w:val="000000" w:themeColor="text1"/>
          <w:sz w:val="24"/>
          <w:szCs w:val="24"/>
        </w:rPr>
        <w:t xml:space="preserve">, </w:t>
      </w:r>
      <w:r w:rsidR="00B95F5E" w:rsidRPr="006846FA">
        <w:rPr>
          <w:rFonts w:ascii="Book Antiqua" w:hAnsi="Book Antiqua"/>
          <w:color w:val="000000" w:themeColor="text1"/>
          <w:sz w:val="24"/>
          <w:szCs w:val="24"/>
        </w:rPr>
        <w:t>such as aminotransferases, alkaline phosphatase and</w:t>
      </w:r>
      <w:r w:rsidR="00F52F70" w:rsidRPr="006846FA">
        <w:rPr>
          <w:rFonts w:ascii="Book Antiqua" w:hAnsi="Book Antiqua"/>
          <w:color w:val="000000" w:themeColor="text1"/>
          <w:sz w:val="24"/>
          <w:szCs w:val="24"/>
        </w:rPr>
        <w:t xml:space="preserve"> </w:t>
      </w:r>
      <w:r w:rsidR="00B23F7B" w:rsidRPr="006846FA">
        <w:rPr>
          <w:rFonts w:ascii="Book Antiqua" w:hAnsi="Book Antiqua"/>
          <w:color w:val="000000" w:themeColor="text1"/>
          <w:sz w:val="24"/>
          <w:szCs w:val="24"/>
        </w:rPr>
        <w:t>glutamyl transferase</w:t>
      </w:r>
      <w:r w:rsidR="00576B70" w:rsidRPr="006846FA">
        <w:rPr>
          <w:rFonts w:ascii="Book Antiqua" w:hAnsi="Book Antiqua"/>
          <w:noProof/>
          <w:color w:val="000000" w:themeColor="text1"/>
          <w:sz w:val="24"/>
          <w:szCs w:val="24"/>
          <w:vertAlign w:val="superscript"/>
        </w:rPr>
        <w:t>[</w:t>
      </w:r>
      <w:r w:rsidR="00C22DF8" w:rsidRPr="006846FA">
        <w:rPr>
          <w:rFonts w:ascii="Book Antiqua" w:hAnsi="Book Antiqua"/>
          <w:noProof/>
          <w:color w:val="000000" w:themeColor="text1"/>
          <w:sz w:val="24"/>
          <w:szCs w:val="24"/>
          <w:vertAlign w:val="superscript"/>
        </w:rPr>
        <w:t>23</w:t>
      </w:r>
      <w:r w:rsidR="00576B70" w:rsidRPr="006846FA">
        <w:rPr>
          <w:rFonts w:ascii="Book Antiqua" w:hAnsi="Book Antiqua"/>
          <w:noProof/>
          <w:color w:val="000000" w:themeColor="text1"/>
          <w:sz w:val="24"/>
          <w:szCs w:val="24"/>
          <w:vertAlign w:val="superscript"/>
        </w:rPr>
        <w:t>]</w:t>
      </w:r>
      <w:r w:rsidR="00C53F16" w:rsidRPr="006846FA">
        <w:rPr>
          <w:rFonts w:ascii="Book Antiqua" w:hAnsi="Book Antiqua"/>
          <w:color w:val="000000" w:themeColor="text1"/>
          <w:sz w:val="24"/>
          <w:szCs w:val="24"/>
        </w:rPr>
        <w:t xml:space="preserve">. </w:t>
      </w:r>
      <w:r w:rsidR="00561313" w:rsidRPr="006846FA">
        <w:rPr>
          <w:rFonts w:ascii="Book Antiqua" w:hAnsi="Book Antiqua"/>
          <w:color w:val="000000" w:themeColor="text1"/>
          <w:sz w:val="24"/>
          <w:szCs w:val="24"/>
        </w:rPr>
        <w:t xml:space="preserve">This </w:t>
      </w:r>
      <w:r w:rsidR="004A662A" w:rsidRPr="006846FA">
        <w:rPr>
          <w:rFonts w:ascii="Book Antiqua" w:hAnsi="Book Antiqua"/>
          <w:color w:val="000000" w:themeColor="text1"/>
          <w:sz w:val="24"/>
          <w:szCs w:val="24"/>
        </w:rPr>
        <w:t xml:space="preserve">pattern is observed not only on initial presentation but also </w:t>
      </w:r>
      <w:r w:rsidR="00FD6130" w:rsidRPr="006846FA">
        <w:rPr>
          <w:rFonts w:ascii="Book Antiqua" w:hAnsi="Book Antiqua"/>
          <w:color w:val="000000" w:themeColor="text1"/>
          <w:sz w:val="24"/>
          <w:szCs w:val="24"/>
        </w:rPr>
        <w:t>during the course of the illness</w:t>
      </w:r>
      <w:r w:rsidR="00576B70" w:rsidRPr="006846FA">
        <w:rPr>
          <w:rFonts w:ascii="Book Antiqua" w:hAnsi="Book Antiqua"/>
          <w:noProof/>
          <w:color w:val="000000" w:themeColor="text1"/>
          <w:sz w:val="24"/>
          <w:szCs w:val="24"/>
          <w:vertAlign w:val="superscript"/>
        </w:rPr>
        <w:t>[</w:t>
      </w:r>
      <w:r w:rsidR="00FA409B" w:rsidRPr="006846FA">
        <w:rPr>
          <w:rFonts w:ascii="Book Antiqua" w:hAnsi="Book Antiqua"/>
          <w:noProof/>
          <w:color w:val="000000" w:themeColor="text1"/>
          <w:sz w:val="24"/>
          <w:szCs w:val="24"/>
          <w:vertAlign w:val="superscript"/>
        </w:rPr>
        <w:t>23</w:t>
      </w:r>
      <w:r w:rsidR="00576B70"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w:t>
      </w:r>
      <w:r w:rsidR="007B0A4A" w:rsidRPr="006846FA">
        <w:rPr>
          <w:rFonts w:ascii="Book Antiqua" w:hAnsi="Book Antiqua"/>
          <w:color w:val="000000" w:themeColor="text1"/>
          <w:sz w:val="24"/>
          <w:szCs w:val="24"/>
        </w:rPr>
        <w:t xml:space="preserve"> </w:t>
      </w:r>
      <w:r w:rsidR="00C22DF8" w:rsidRPr="006846FA">
        <w:rPr>
          <w:rFonts w:ascii="Book Antiqua" w:hAnsi="Book Antiqua"/>
          <w:color w:val="000000" w:themeColor="text1"/>
          <w:sz w:val="24"/>
          <w:szCs w:val="24"/>
        </w:rPr>
        <w:t>However</w:t>
      </w:r>
      <w:r w:rsidR="00FC35C9" w:rsidRPr="006846FA">
        <w:rPr>
          <w:rFonts w:ascii="Book Antiqua" w:hAnsi="Book Antiqua"/>
          <w:color w:val="000000" w:themeColor="text1"/>
          <w:sz w:val="24"/>
          <w:szCs w:val="24"/>
        </w:rPr>
        <w:t>,</w:t>
      </w:r>
      <w:r w:rsidR="00C22DF8" w:rsidRPr="006846FA">
        <w:rPr>
          <w:rFonts w:ascii="Book Antiqua" w:hAnsi="Book Antiqua"/>
          <w:color w:val="000000" w:themeColor="text1"/>
          <w:sz w:val="24"/>
          <w:szCs w:val="24"/>
        </w:rPr>
        <w:t xml:space="preserve"> most of the available literature suggests that</w:t>
      </w:r>
      <w:r w:rsidR="00FC35C9" w:rsidRPr="006846FA">
        <w:rPr>
          <w:rFonts w:ascii="Book Antiqua" w:hAnsi="Book Antiqua"/>
          <w:color w:val="000000" w:themeColor="text1"/>
          <w:sz w:val="24"/>
          <w:szCs w:val="24"/>
        </w:rPr>
        <w:t xml:space="preserve"> the liver injury </w:t>
      </w:r>
      <w:r w:rsidR="00C22DF8" w:rsidRPr="006846FA">
        <w:rPr>
          <w:rFonts w:ascii="Book Antiqua" w:hAnsi="Book Antiqua"/>
          <w:color w:val="000000" w:themeColor="text1"/>
          <w:sz w:val="24"/>
          <w:szCs w:val="24"/>
        </w:rPr>
        <w:t xml:space="preserve">associated with COVID-19 </w:t>
      </w:r>
      <w:r w:rsidR="00FC35C9" w:rsidRPr="006846FA">
        <w:rPr>
          <w:rFonts w:ascii="Book Antiqua" w:hAnsi="Book Antiqua"/>
          <w:color w:val="000000" w:themeColor="text1"/>
          <w:sz w:val="24"/>
          <w:szCs w:val="24"/>
        </w:rPr>
        <w:t xml:space="preserve">tends to </w:t>
      </w:r>
      <w:r w:rsidR="00C22DF8" w:rsidRPr="006846FA">
        <w:rPr>
          <w:rFonts w:ascii="Book Antiqua" w:hAnsi="Book Antiqua"/>
          <w:color w:val="000000" w:themeColor="text1"/>
          <w:sz w:val="24"/>
          <w:szCs w:val="24"/>
        </w:rPr>
        <w:t xml:space="preserve">be </w:t>
      </w:r>
      <w:r w:rsidR="00FC35C9" w:rsidRPr="006846FA">
        <w:rPr>
          <w:rFonts w:ascii="Book Antiqua" w:hAnsi="Book Antiqua"/>
          <w:color w:val="000000" w:themeColor="text1"/>
          <w:sz w:val="24"/>
          <w:szCs w:val="24"/>
        </w:rPr>
        <w:t xml:space="preserve">transient </w:t>
      </w:r>
      <w:r w:rsidR="00757A4E" w:rsidRPr="006846FA">
        <w:rPr>
          <w:rFonts w:ascii="Book Antiqua" w:hAnsi="Book Antiqua"/>
          <w:color w:val="000000" w:themeColor="text1"/>
          <w:sz w:val="24"/>
          <w:szCs w:val="24"/>
        </w:rPr>
        <w:t>only mild</w:t>
      </w:r>
      <w:r w:rsidR="00FC35C9" w:rsidRPr="006846FA">
        <w:rPr>
          <w:rFonts w:ascii="Book Antiqua" w:hAnsi="Book Antiqua"/>
          <w:color w:val="000000" w:themeColor="text1"/>
          <w:sz w:val="24"/>
          <w:szCs w:val="24"/>
        </w:rPr>
        <w:t xml:space="preserve"> elevation</w:t>
      </w:r>
      <w:r w:rsidR="00757A4E" w:rsidRPr="006846FA">
        <w:rPr>
          <w:rFonts w:ascii="Book Antiqua" w:hAnsi="Book Antiqua"/>
          <w:color w:val="000000" w:themeColor="text1"/>
          <w:sz w:val="24"/>
          <w:szCs w:val="24"/>
        </w:rPr>
        <w:t>s</w:t>
      </w:r>
      <w:r w:rsidR="00FC35C9" w:rsidRPr="006846FA">
        <w:rPr>
          <w:rFonts w:ascii="Book Antiqua" w:hAnsi="Book Antiqua"/>
          <w:color w:val="000000" w:themeColor="text1"/>
          <w:sz w:val="24"/>
          <w:szCs w:val="24"/>
        </w:rPr>
        <w:t xml:space="preserve"> in serum aminotransferases</w:t>
      </w:r>
      <w:r w:rsidR="00576B70" w:rsidRPr="006846FA">
        <w:rPr>
          <w:rFonts w:ascii="Book Antiqua" w:hAnsi="Book Antiqua"/>
          <w:noProof/>
          <w:color w:val="000000" w:themeColor="text1"/>
          <w:sz w:val="24"/>
          <w:szCs w:val="24"/>
          <w:vertAlign w:val="superscript"/>
        </w:rPr>
        <w:t>[</w:t>
      </w:r>
      <w:r w:rsidR="00FA409B" w:rsidRPr="006846FA">
        <w:rPr>
          <w:rFonts w:ascii="Book Antiqua" w:hAnsi="Book Antiqua"/>
          <w:noProof/>
          <w:color w:val="000000" w:themeColor="text1"/>
          <w:sz w:val="24"/>
          <w:szCs w:val="24"/>
          <w:vertAlign w:val="superscript"/>
        </w:rPr>
        <w:t>24,25</w:t>
      </w:r>
      <w:r w:rsidR="00576B70" w:rsidRPr="006846FA">
        <w:rPr>
          <w:rFonts w:ascii="Book Antiqua" w:hAnsi="Book Antiqua"/>
          <w:noProof/>
          <w:color w:val="000000" w:themeColor="text1"/>
          <w:sz w:val="24"/>
          <w:szCs w:val="24"/>
          <w:vertAlign w:val="superscript"/>
        </w:rPr>
        <w:t>]</w:t>
      </w:r>
      <w:r w:rsidR="00FA55AB"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Although </w:t>
      </w:r>
      <w:r w:rsidR="0081176E" w:rsidRPr="006846FA">
        <w:rPr>
          <w:rFonts w:ascii="Book Antiqua" w:hAnsi="Book Antiqua"/>
          <w:color w:val="000000" w:themeColor="text1"/>
          <w:sz w:val="24"/>
          <w:szCs w:val="24"/>
        </w:rPr>
        <w:t xml:space="preserve">uncommon, </w:t>
      </w:r>
      <w:r w:rsidR="00FC35C9" w:rsidRPr="006846FA">
        <w:rPr>
          <w:rFonts w:ascii="Book Antiqua" w:hAnsi="Book Antiqua"/>
          <w:color w:val="000000" w:themeColor="text1"/>
          <w:sz w:val="24"/>
          <w:szCs w:val="24"/>
        </w:rPr>
        <w:t>acute liver failure and intrahepatic cholestasis ha</w:t>
      </w:r>
      <w:r w:rsidR="00243701" w:rsidRPr="006846FA">
        <w:rPr>
          <w:rFonts w:ascii="Book Antiqua" w:hAnsi="Book Antiqua"/>
          <w:color w:val="000000" w:themeColor="text1"/>
          <w:sz w:val="24"/>
          <w:szCs w:val="24"/>
        </w:rPr>
        <w:t xml:space="preserve">ve also </w:t>
      </w:r>
      <w:r w:rsidR="00FC35C9" w:rsidRPr="006846FA">
        <w:rPr>
          <w:rFonts w:ascii="Book Antiqua" w:hAnsi="Book Antiqua"/>
          <w:color w:val="000000" w:themeColor="text1"/>
          <w:sz w:val="24"/>
          <w:szCs w:val="24"/>
        </w:rPr>
        <w:t>been reported</w:t>
      </w:r>
      <w:r w:rsidR="0081176E" w:rsidRPr="006846FA">
        <w:rPr>
          <w:rFonts w:ascii="Book Antiqua" w:hAnsi="Book Antiqua"/>
          <w:color w:val="000000" w:themeColor="text1"/>
          <w:sz w:val="24"/>
          <w:szCs w:val="24"/>
        </w:rPr>
        <w:t>, which mostly tends to occur</w:t>
      </w:r>
      <w:r w:rsidR="00FC35C9" w:rsidRPr="006846FA">
        <w:rPr>
          <w:rFonts w:ascii="Book Antiqua" w:hAnsi="Book Antiqua"/>
          <w:color w:val="000000" w:themeColor="text1"/>
          <w:sz w:val="24"/>
          <w:szCs w:val="24"/>
        </w:rPr>
        <w:t xml:space="preserve"> in the more fulminant cases</w:t>
      </w:r>
      <w:r w:rsidR="007B0A4A" w:rsidRPr="006846FA">
        <w:rPr>
          <w:rFonts w:ascii="Book Antiqua" w:hAnsi="Book Antiqua"/>
          <w:noProof/>
          <w:color w:val="000000" w:themeColor="text1"/>
          <w:sz w:val="24"/>
          <w:szCs w:val="24"/>
          <w:vertAlign w:val="superscript"/>
        </w:rPr>
        <w:t>[</w:t>
      </w:r>
      <w:r w:rsidR="00FA409B" w:rsidRPr="006846FA">
        <w:rPr>
          <w:rFonts w:ascii="Book Antiqua" w:hAnsi="Book Antiqua"/>
          <w:noProof/>
          <w:color w:val="000000" w:themeColor="text1"/>
          <w:sz w:val="24"/>
          <w:szCs w:val="24"/>
          <w:vertAlign w:val="superscript"/>
        </w:rPr>
        <w:t>25</w:t>
      </w:r>
      <w:r w:rsidR="007B0A4A"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w:t>
      </w:r>
    </w:p>
    <w:p w14:paraId="1ED2B655" w14:textId="77777777" w:rsidR="00535C71" w:rsidRPr="006846FA" w:rsidRDefault="00535C71" w:rsidP="006846FA">
      <w:pPr>
        <w:snapToGrid w:val="0"/>
        <w:spacing w:after="0" w:line="360" w:lineRule="auto"/>
        <w:jc w:val="both"/>
        <w:rPr>
          <w:rFonts w:ascii="Book Antiqua" w:hAnsi="Book Antiqua"/>
          <w:color w:val="000000" w:themeColor="text1"/>
          <w:sz w:val="24"/>
          <w:szCs w:val="24"/>
        </w:rPr>
      </w:pPr>
    </w:p>
    <w:p w14:paraId="298D8812" w14:textId="071E2188" w:rsidR="00FC35C9" w:rsidRPr="006846FA" w:rsidRDefault="00FC35C9" w:rsidP="006846FA">
      <w:pPr>
        <w:snapToGrid w:val="0"/>
        <w:spacing w:after="0" w:line="360" w:lineRule="auto"/>
        <w:jc w:val="both"/>
        <w:rPr>
          <w:rFonts w:ascii="Book Antiqua" w:hAnsi="Book Antiqua"/>
          <w:b/>
          <w:bCs/>
          <w:color w:val="000000" w:themeColor="text1"/>
          <w:sz w:val="24"/>
          <w:szCs w:val="24"/>
          <w:u w:val="single"/>
        </w:rPr>
      </w:pPr>
      <w:r w:rsidRPr="006846FA">
        <w:rPr>
          <w:rFonts w:ascii="Book Antiqua" w:hAnsi="Book Antiqua"/>
          <w:b/>
          <w:bCs/>
          <w:color w:val="000000" w:themeColor="text1"/>
          <w:sz w:val="24"/>
          <w:szCs w:val="24"/>
          <w:u w:val="single"/>
        </w:rPr>
        <w:t>DISCUSSION</w:t>
      </w:r>
    </w:p>
    <w:p w14:paraId="438EC9A4" w14:textId="2AFEBCC1" w:rsidR="008A2239"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The mechanism of hepatotoxicity due to the novel coronavirus is not yet clear and various theories have been proposed. Whether it is a direct injury to the intrahepatic bile ducts or to the hepatocytes themselves </w:t>
      </w:r>
      <w:r w:rsidR="005B1240" w:rsidRPr="006846FA">
        <w:rPr>
          <w:rFonts w:ascii="Book Antiqua" w:hAnsi="Book Antiqua"/>
          <w:color w:val="000000" w:themeColor="text1"/>
          <w:sz w:val="24"/>
          <w:szCs w:val="24"/>
        </w:rPr>
        <w:t xml:space="preserve">or </w:t>
      </w:r>
      <w:r w:rsidRPr="006846FA">
        <w:rPr>
          <w:rFonts w:ascii="Book Antiqua" w:hAnsi="Book Antiqua"/>
          <w:color w:val="000000" w:themeColor="text1"/>
          <w:sz w:val="24"/>
          <w:szCs w:val="24"/>
        </w:rPr>
        <w:t xml:space="preserve">an indirect mechanism is </w:t>
      </w:r>
      <w:r w:rsidR="005B1240" w:rsidRPr="006846FA">
        <w:rPr>
          <w:rFonts w:ascii="Book Antiqua" w:hAnsi="Book Antiqua"/>
          <w:color w:val="000000" w:themeColor="text1"/>
          <w:sz w:val="24"/>
          <w:szCs w:val="24"/>
        </w:rPr>
        <w:t>still a matter of debate</w:t>
      </w:r>
      <w:r w:rsidR="00B318E7" w:rsidRPr="006846FA">
        <w:rPr>
          <w:rFonts w:ascii="Book Antiqua" w:hAnsi="Book Antiqua"/>
          <w:color w:val="000000" w:themeColor="text1"/>
          <w:sz w:val="24"/>
          <w:szCs w:val="24"/>
        </w:rPr>
        <w:t xml:space="preserve"> and a</w:t>
      </w:r>
      <w:r w:rsidR="004031CE" w:rsidRPr="006846FA">
        <w:rPr>
          <w:rFonts w:ascii="Book Antiqua" w:hAnsi="Book Antiqua"/>
          <w:color w:val="000000" w:themeColor="text1"/>
          <w:sz w:val="24"/>
          <w:szCs w:val="24"/>
        </w:rPr>
        <w:t xml:space="preserve"> multifactorial </w:t>
      </w:r>
      <w:r w:rsidRPr="006846FA">
        <w:rPr>
          <w:rFonts w:ascii="Book Antiqua" w:hAnsi="Book Antiqua"/>
          <w:color w:val="000000" w:themeColor="text1"/>
          <w:sz w:val="24"/>
          <w:szCs w:val="24"/>
        </w:rPr>
        <w:t>etiolog</w:t>
      </w:r>
      <w:r w:rsidR="004031CE" w:rsidRPr="006846FA">
        <w:rPr>
          <w:rFonts w:ascii="Book Antiqua" w:hAnsi="Book Antiqua"/>
          <w:color w:val="000000" w:themeColor="text1"/>
          <w:sz w:val="24"/>
          <w:szCs w:val="24"/>
        </w:rPr>
        <w:t xml:space="preserve">y for COVID-19 related liver injury </w:t>
      </w:r>
      <w:r w:rsidR="00B318E7" w:rsidRPr="006846FA">
        <w:rPr>
          <w:rFonts w:ascii="Book Antiqua" w:hAnsi="Book Antiqua"/>
          <w:color w:val="000000" w:themeColor="text1"/>
          <w:sz w:val="24"/>
          <w:szCs w:val="24"/>
        </w:rPr>
        <w:t>remains</w:t>
      </w:r>
      <w:r w:rsidR="004031CE" w:rsidRPr="006846FA">
        <w:rPr>
          <w:rFonts w:ascii="Book Antiqua" w:hAnsi="Book Antiqua"/>
          <w:color w:val="000000" w:themeColor="text1"/>
          <w:sz w:val="24"/>
          <w:szCs w:val="24"/>
        </w:rPr>
        <w:t xml:space="preserve"> the best possible </w:t>
      </w:r>
      <w:r w:rsidR="00B318E7" w:rsidRPr="006846FA">
        <w:rPr>
          <w:rFonts w:ascii="Book Antiqua" w:hAnsi="Book Antiqua"/>
          <w:color w:val="000000" w:themeColor="text1"/>
          <w:sz w:val="24"/>
          <w:szCs w:val="24"/>
        </w:rPr>
        <w:t>explanation</w:t>
      </w:r>
      <w:r w:rsidR="00576B70" w:rsidRPr="006846FA">
        <w:rPr>
          <w:rFonts w:ascii="Book Antiqua" w:hAnsi="Book Antiqua"/>
          <w:noProof/>
          <w:color w:val="000000" w:themeColor="text1"/>
          <w:sz w:val="24"/>
          <w:szCs w:val="24"/>
          <w:vertAlign w:val="superscript"/>
        </w:rPr>
        <w:t>[</w:t>
      </w:r>
      <w:r w:rsidR="00DB4BAE" w:rsidRPr="006846FA">
        <w:rPr>
          <w:rFonts w:ascii="Book Antiqua" w:hAnsi="Book Antiqua"/>
          <w:noProof/>
          <w:color w:val="000000" w:themeColor="text1"/>
          <w:sz w:val="24"/>
          <w:szCs w:val="24"/>
          <w:vertAlign w:val="superscript"/>
        </w:rPr>
        <w:t>9</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 xml:space="preserve">. </w:t>
      </w:r>
    </w:p>
    <w:p w14:paraId="668C03C7" w14:textId="14D99442" w:rsidR="006A387F" w:rsidRPr="006846FA" w:rsidRDefault="00FC501E"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Presenting </w:t>
      </w:r>
      <w:r w:rsidR="004F2E36" w:rsidRPr="006846FA">
        <w:rPr>
          <w:rFonts w:ascii="Book Antiqua" w:hAnsi="Book Antiqua"/>
          <w:color w:val="000000" w:themeColor="text1"/>
          <w:sz w:val="24"/>
          <w:szCs w:val="24"/>
        </w:rPr>
        <w:t>s</w:t>
      </w:r>
      <w:r w:rsidR="0035772C" w:rsidRPr="006846FA">
        <w:rPr>
          <w:rFonts w:ascii="Book Antiqua" w:hAnsi="Book Antiqua"/>
          <w:color w:val="000000" w:themeColor="text1"/>
          <w:sz w:val="24"/>
          <w:szCs w:val="24"/>
        </w:rPr>
        <w:t>ymptoms</w:t>
      </w:r>
      <w:r w:rsidR="004C4C82" w:rsidRPr="006846FA">
        <w:rPr>
          <w:rFonts w:ascii="Book Antiqua" w:hAnsi="Book Antiqua"/>
          <w:color w:val="000000" w:themeColor="text1"/>
          <w:sz w:val="24"/>
          <w:szCs w:val="24"/>
        </w:rPr>
        <w:t>, such as fever and fatigue</w:t>
      </w:r>
      <w:r w:rsidR="0035772C"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can be</w:t>
      </w:r>
      <w:r w:rsidR="004F2E36"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nonspecific</w:t>
      </w:r>
      <w:r w:rsidR="00DE28CA" w:rsidRPr="006846FA">
        <w:rPr>
          <w:rFonts w:ascii="Book Antiqua" w:hAnsi="Book Antiqua"/>
          <w:color w:val="000000" w:themeColor="text1"/>
          <w:sz w:val="24"/>
          <w:szCs w:val="24"/>
        </w:rPr>
        <w:t xml:space="preserve"> and unreliable</w:t>
      </w:r>
      <w:r w:rsidR="00FC35C9"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 xml:space="preserve">hence </w:t>
      </w:r>
      <w:r w:rsidR="004C4C82" w:rsidRPr="006846FA">
        <w:rPr>
          <w:rFonts w:ascii="Book Antiqua" w:hAnsi="Book Antiqua"/>
          <w:color w:val="000000" w:themeColor="text1"/>
          <w:sz w:val="24"/>
          <w:szCs w:val="24"/>
        </w:rPr>
        <w:t xml:space="preserve">it is imperative to obtain </w:t>
      </w:r>
      <w:r w:rsidR="004F2E36" w:rsidRPr="006846FA">
        <w:rPr>
          <w:rFonts w:ascii="Book Antiqua" w:hAnsi="Book Antiqua"/>
          <w:color w:val="000000" w:themeColor="text1"/>
          <w:sz w:val="24"/>
          <w:szCs w:val="24"/>
        </w:rPr>
        <w:t>serum markers</w:t>
      </w:r>
      <w:r w:rsidR="000644C9" w:rsidRPr="006846FA">
        <w:rPr>
          <w:rFonts w:ascii="Book Antiqua" w:hAnsi="Book Antiqua"/>
          <w:color w:val="000000" w:themeColor="text1"/>
          <w:sz w:val="24"/>
          <w:szCs w:val="24"/>
        </w:rPr>
        <w:t xml:space="preserve">, including </w:t>
      </w:r>
      <w:r w:rsidR="004C4C82" w:rsidRPr="006846FA">
        <w:rPr>
          <w:rFonts w:ascii="Book Antiqua" w:hAnsi="Book Antiqua"/>
          <w:color w:val="000000" w:themeColor="text1"/>
          <w:sz w:val="24"/>
          <w:szCs w:val="24"/>
        </w:rPr>
        <w:t>hepatic function</w:t>
      </w:r>
      <w:r w:rsidR="000644C9" w:rsidRPr="006846FA">
        <w:rPr>
          <w:rFonts w:ascii="Book Antiqua" w:hAnsi="Book Antiqua"/>
          <w:color w:val="000000" w:themeColor="text1"/>
          <w:sz w:val="24"/>
          <w:szCs w:val="24"/>
        </w:rPr>
        <w:t xml:space="preserve"> tests</w:t>
      </w:r>
      <w:r w:rsidR="004C4C82" w:rsidRPr="006846FA">
        <w:rPr>
          <w:rFonts w:ascii="Book Antiqua" w:hAnsi="Book Antiqua"/>
          <w:color w:val="000000" w:themeColor="text1"/>
          <w:sz w:val="24"/>
          <w:szCs w:val="24"/>
        </w:rPr>
        <w:t xml:space="preserve"> </w:t>
      </w:r>
      <w:r w:rsidR="005F3BAF" w:rsidRPr="006846FA">
        <w:rPr>
          <w:rFonts w:ascii="Book Antiqua" w:hAnsi="Book Antiqua"/>
          <w:color w:val="000000" w:themeColor="text1"/>
          <w:sz w:val="24"/>
          <w:szCs w:val="24"/>
        </w:rPr>
        <w:t xml:space="preserve">to </w:t>
      </w:r>
      <w:r w:rsidR="002509EA" w:rsidRPr="006846FA">
        <w:rPr>
          <w:rFonts w:ascii="Book Antiqua" w:hAnsi="Book Antiqua"/>
          <w:color w:val="000000" w:themeColor="text1"/>
          <w:sz w:val="24"/>
          <w:szCs w:val="24"/>
        </w:rPr>
        <w:t xml:space="preserve">identify liver </w:t>
      </w:r>
      <w:r w:rsidR="00142DFB" w:rsidRPr="006846FA">
        <w:rPr>
          <w:rFonts w:ascii="Book Antiqua" w:hAnsi="Book Antiqua"/>
          <w:color w:val="000000" w:themeColor="text1"/>
          <w:sz w:val="24"/>
          <w:szCs w:val="24"/>
        </w:rPr>
        <w:t>involvement</w:t>
      </w:r>
      <w:r w:rsidR="00FC35C9" w:rsidRPr="006846FA">
        <w:rPr>
          <w:rFonts w:ascii="Book Antiqua" w:hAnsi="Book Antiqua"/>
          <w:color w:val="000000" w:themeColor="text1"/>
          <w:sz w:val="24"/>
          <w:szCs w:val="24"/>
        </w:rPr>
        <w:t xml:space="preserve">. </w:t>
      </w:r>
      <w:r w:rsidR="00562B35" w:rsidRPr="006846FA">
        <w:rPr>
          <w:rFonts w:ascii="Book Antiqua" w:hAnsi="Book Antiqua"/>
          <w:color w:val="000000" w:themeColor="text1"/>
          <w:sz w:val="24"/>
          <w:szCs w:val="24"/>
        </w:rPr>
        <w:t>A</w:t>
      </w:r>
      <w:r w:rsidR="00FC35C9" w:rsidRPr="006846FA">
        <w:rPr>
          <w:rFonts w:ascii="Book Antiqua" w:hAnsi="Book Antiqua"/>
          <w:color w:val="000000" w:themeColor="text1"/>
          <w:sz w:val="24"/>
          <w:szCs w:val="24"/>
        </w:rPr>
        <w:t xml:space="preserve"> thorough history (including exposur</w:t>
      </w:r>
      <w:r w:rsidR="00C3763B" w:rsidRPr="006846FA">
        <w:rPr>
          <w:rFonts w:ascii="Book Antiqua" w:hAnsi="Book Antiqua"/>
          <w:color w:val="000000" w:themeColor="text1"/>
          <w:sz w:val="24"/>
          <w:szCs w:val="24"/>
        </w:rPr>
        <w:t>es and contacts</w:t>
      </w:r>
      <w:r w:rsidR="00FC35C9" w:rsidRPr="006846FA">
        <w:rPr>
          <w:rFonts w:ascii="Book Antiqua" w:hAnsi="Book Antiqua"/>
          <w:color w:val="000000" w:themeColor="text1"/>
          <w:sz w:val="24"/>
          <w:szCs w:val="24"/>
        </w:rPr>
        <w:t>) and</w:t>
      </w:r>
      <w:r w:rsidR="009B6059"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physical</w:t>
      </w:r>
      <w:r w:rsidR="00C3763B" w:rsidRPr="006846FA">
        <w:rPr>
          <w:rFonts w:ascii="Book Antiqua" w:hAnsi="Book Antiqua"/>
          <w:color w:val="000000" w:themeColor="text1"/>
          <w:sz w:val="24"/>
          <w:szCs w:val="24"/>
        </w:rPr>
        <w:t xml:space="preserve"> exam</w:t>
      </w:r>
      <w:r w:rsidR="0008001B" w:rsidRPr="006846FA">
        <w:rPr>
          <w:rFonts w:ascii="Book Antiqua" w:hAnsi="Book Antiqua"/>
          <w:color w:val="000000" w:themeColor="text1"/>
          <w:sz w:val="24"/>
          <w:szCs w:val="24"/>
        </w:rPr>
        <w:t xml:space="preserve"> is also important</w:t>
      </w:r>
      <w:r w:rsidR="00FC35C9" w:rsidRPr="006846FA">
        <w:rPr>
          <w:rFonts w:ascii="Book Antiqua" w:hAnsi="Book Antiqua"/>
          <w:color w:val="000000" w:themeColor="text1"/>
          <w:sz w:val="24"/>
          <w:szCs w:val="24"/>
        </w:rPr>
        <w:t>.</w:t>
      </w:r>
      <w:r w:rsidR="007E09D8" w:rsidRPr="006846FA">
        <w:rPr>
          <w:rFonts w:ascii="Book Antiqua" w:hAnsi="Book Antiqua"/>
          <w:color w:val="000000" w:themeColor="text1"/>
          <w:sz w:val="24"/>
          <w:szCs w:val="24"/>
        </w:rPr>
        <w:t xml:space="preserve"> </w:t>
      </w:r>
      <w:r w:rsidR="00562B35" w:rsidRPr="006846FA">
        <w:rPr>
          <w:rFonts w:ascii="Book Antiqua" w:hAnsi="Book Antiqua"/>
          <w:color w:val="000000" w:themeColor="text1"/>
          <w:sz w:val="24"/>
          <w:szCs w:val="24"/>
        </w:rPr>
        <w:t xml:space="preserve">Furthermore, </w:t>
      </w:r>
      <w:r w:rsidR="000F6972" w:rsidRPr="006846FA">
        <w:rPr>
          <w:rFonts w:ascii="Book Antiqua" w:hAnsi="Book Antiqua"/>
          <w:color w:val="000000" w:themeColor="text1"/>
          <w:sz w:val="24"/>
          <w:szCs w:val="24"/>
        </w:rPr>
        <w:t>hepatic function derangements</w:t>
      </w:r>
      <w:r w:rsidR="001A3B73" w:rsidRPr="006846FA">
        <w:rPr>
          <w:rFonts w:ascii="Book Antiqua" w:hAnsi="Book Antiqua"/>
          <w:color w:val="000000" w:themeColor="text1"/>
          <w:sz w:val="24"/>
          <w:szCs w:val="24"/>
        </w:rPr>
        <w:t xml:space="preserve">, if seen, </w:t>
      </w:r>
      <w:r w:rsidR="000F6972" w:rsidRPr="006846FA">
        <w:rPr>
          <w:rFonts w:ascii="Book Antiqua" w:hAnsi="Book Antiqua"/>
          <w:color w:val="000000" w:themeColor="text1"/>
          <w:sz w:val="24"/>
          <w:szCs w:val="24"/>
        </w:rPr>
        <w:t>should be f</w:t>
      </w:r>
      <w:r w:rsidR="007E09D8" w:rsidRPr="006846FA">
        <w:rPr>
          <w:rFonts w:ascii="Book Antiqua" w:hAnsi="Book Antiqua"/>
          <w:color w:val="000000" w:themeColor="text1"/>
          <w:sz w:val="24"/>
          <w:szCs w:val="24"/>
        </w:rPr>
        <w:t>ollow</w:t>
      </w:r>
      <w:r w:rsidR="000F6972" w:rsidRPr="006846FA">
        <w:rPr>
          <w:rFonts w:ascii="Book Antiqua" w:hAnsi="Book Antiqua"/>
          <w:color w:val="000000" w:themeColor="text1"/>
          <w:sz w:val="24"/>
          <w:szCs w:val="24"/>
        </w:rPr>
        <w:t xml:space="preserve">ed </w:t>
      </w:r>
      <w:r w:rsidR="007E09D8" w:rsidRPr="006846FA">
        <w:rPr>
          <w:rFonts w:ascii="Book Antiqua" w:hAnsi="Book Antiqua"/>
          <w:color w:val="000000" w:themeColor="text1"/>
          <w:sz w:val="24"/>
          <w:szCs w:val="24"/>
        </w:rPr>
        <w:t>up</w:t>
      </w:r>
      <w:r w:rsidR="000F6972" w:rsidRPr="006846FA">
        <w:rPr>
          <w:rFonts w:ascii="Book Antiqua" w:hAnsi="Book Antiqua"/>
          <w:color w:val="000000" w:themeColor="text1"/>
          <w:sz w:val="24"/>
          <w:szCs w:val="24"/>
        </w:rPr>
        <w:t xml:space="preserve"> by </w:t>
      </w:r>
      <w:r w:rsidR="007E09D8" w:rsidRPr="006846FA">
        <w:rPr>
          <w:rFonts w:ascii="Book Antiqua" w:hAnsi="Book Antiqua"/>
          <w:color w:val="000000" w:themeColor="text1"/>
          <w:sz w:val="24"/>
          <w:szCs w:val="24"/>
        </w:rPr>
        <w:t>tests</w:t>
      </w:r>
      <w:r w:rsidR="00FC35C9" w:rsidRPr="006846FA">
        <w:rPr>
          <w:rFonts w:ascii="Book Antiqua" w:hAnsi="Book Antiqua"/>
          <w:color w:val="000000" w:themeColor="text1"/>
          <w:sz w:val="24"/>
          <w:szCs w:val="24"/>
        </w:rPr>
        <w:t xml:space="preserve"> for other common viral </w:t>
      </w:r>
      <w:r w:rsidR="007E09D8" w:rsidRPr="006846FA">
        <w:rPr>
          <w:rFonts w:ascii="Book Antiqua" w:hAnsi="Book Antiqua"/>
          <w:color w:val="000000" w:themeColor="text1"/>
          <w:sz w:val="24"/>
          <w:szCs w:val="24"/>
        </w:rPr>
        <w:t>hepatitis</w:t>
      </w:r>
      <w:r w:rsidR="00FC35C9" w:rsidRPr="006846FA">
        <w:rPr>
          <w:rFonts w:ascii="Book Antiqua" w:hAnsi="Book Antiqua"/>
          <w:color w:val="000000" w:themeColor="text1"/>
          <w:sz w:val="24"/>
          <w:szCs w:val="24"/>
        </w:rPr>
        <w:t xml:space="preserve"> as well as routine </w:t>
      </w:r>
      <w:r w:rsidR="00560B13" w:rsidRPr="006846FA">
        <w:rPr>
          <w:rFonts w:ascii="Book Antiqua" w:hAnsi="Book Antiqua"/>
          <w:color w:val="000000" w:themeColor="text1"/>
          <w:sz w:val="24"/>
          <w:szCs w:val="24"/>
        </w:rPr>
        <w:t>testing</w:t>
      </w:r>
      <w:r w:rsidR="00FC35C9" w:rsidRPr="006846FA">
        <w:rPr>
          <w:rFonts w:ascii="Book Antiqua" w:hAnsi="Book Antiqua"/>
          <w:color w:val="000000" w:themeColor="text1"/>
          <w:sz w:val="24"/>
          <w:szCs w:val="24"/>
        </w:rPr>
        <w:t xml:space="preserve"> per</w:t>
      </w:r>
      <w:r w:rsidR="007E09D8"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guidelines</w:t>
      </w:r>
      <w:r w:rsidR="00560B13"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especially w</w:t>
      </w:r>
      <w:r w:rsidR="00562B35" w:rsidRPr="006846FA">
        <w:rPr>
          <w:rFonts w:ascii="Book Antiqua" w:hAnsi="Book Antiqua"/>
          <w:color w:val="000000" w:themeColor="text1"/>
          <w:sz w:val="24"/>
          <w:szCs w:val="24"/>
        </w:rPr>
        <w:t xml:space="preserve">hen there is a </w:t>
      </w:r>
      <w:r w:rsidR="00FC35C9" w:rsidRPr="006846FA">
        <w:rPr>
          <w:rFonts w:ascii="Book Antiqua" w:hAnsi="Book Antiqua"/>
          <w:color w:val="000000" w:themeColor="text1"/>
          <w:sz w:val="24"/>
          <w:szCs w:val="24"/>
        </w:rPr>
        <w:t xml:space="preserve">possibility of underlying pre-existent liver disease. Non-invasive imaging modality such abdominal ultrasound </w:t>
      </w:r>
      <w:r w:rsidR="00824736" w:rsidRPr="006846FA">
        <w:rPr>
          <w:rFonts w:ascii="Book Antiqua" w:hAnsi="Book Antiqua"/>
          <w:color w:val="000000" w:themeColor="text1"/>
          <w:sz w:val="24"/>
          <w:szCs w:val="24"/>
        </w:rPr>
        <w:t>can be used</w:t>
      </w:r>
      <w:r w:rsidR="00B700F7" w:rsidRPr="006846FA">
        <w:rPr>
          <w:rFonts w:ascii="Book Antiqua" w:hAnsi="Book Antiqua"/>
          <w:color w:val="000000" w:themeColor="text1"/>
          <w:sz w:val="24"/>
          <w:szCs w:val="24"/>
        </w:rPr>
        <w:t xml:space="preserve"> to</w:t>
      </w:r>
      <w:r w:rsidR="00824736" w:rsidRPr="006846FA">
        <w:rPr>
          <w:rFonts w:ascii="Book Antiqua" w:hAnsi="Book Antiqua"/>
          <w:color w:val="000000" w:themeColor="text1"/>
          <w:sz w:val="24"/>
          <w:szCs w:val="24"/>
        </w:rPr>
        <w:t xml:space="preserve"> evaluate liver parenchyma</w:t>
      </w:r>
      <w:r w:rsidR="00FC35C9" w:rsidRPr="006846FA">
        <w:rPr>
          <w:rFonts w:ascii="Book Antiqua" w:hAnsi="Book Antiqua"/>
          <w:color w:val="000000" w:themeColor="text1"/>
          <w:sz w:val="24"/>
          <w:szCs w:val="24"/>
        </w:rPr>
        <w:t>, assess for any biliary dilation and patency of the hepatic and portal veins</w:t>
      </w:r>
      <w:r w:rsidR="00B700F7" w:rsidRPr="006846FA">
        <w:rPr>
          <w:rFonts w:ascii="Book Antiqua" w:hAnsi="Book Antiqua"/>
          <w:color w:val="000000" w:themeColor="text1"/>
          <w:sz w:val="24"/>
          <w:szCs w:val="24"/>
        </w:rPr>
        <w:t>.</w:t>
      </w:r>
      <w:r w:rsidR="00914386" w:rsidRPr="006846FA">
        <w:rPr>
          <w:rFonts w:ascii="Book Antiqua" w:hAnsi="Book Antiqua"/>
          <w:color w:val="000000" w:themeColor="text1"/>
          <w:sz w:val="24"/>
          <w:szCs w:val="24"/>
        </w:rPr>
        <w:t xml:space="preserve"> </w:t>
      </w:r>
      <w:r w:rsidR="00824736" w:rsidRPr="006846FA">
        <w:rPr>
          <w:rFonts w:ascii="Book Antiqua" w:hAnsi="Book Antiqua"/>
          <w:color w:val="000000" w:themeColor="text1"/>
          <w:sz w:val="24"/>
          <w:szCs w:val="24"/>
        </w:rPr>
        <w:t>Clinicians should also be</w:t>
      </w:r>
      <w:r w:rsidR="00FC35C9" w:rsidRPr="006846FA">
        <w:rPr>
          <w:rFonts w:ascii="Book Antiqua" w:hAnsi="Book Antiqua"/>
          <w:color w:val="000000" w:themeColor="text1"/>
          <w:sz w:val="24"/>
          <w:szCs w:val="24"/>
        </w:rPr>
        <w:t xml:space="preserve"> mindful of potential exposure to hepatotoxic medications </w:t>
      </w:r>
      <w:r w:rsidR="000C4E2B" w:rsidRPr="006846FA">
        <w:rPr>
          <w:rFonts w:ascii="Book Antiqua" w:hAnsi="Book Antiqua"/>
          <w:color w:val="000000" w:themeColor="text1"/>
          <w:sz w:val="24"/>
          <w:szCs w:val="24"/>
        </w:rPr>
        <w:t>which are increasingly being used to treat COVID-19 patients</w:t>
      </w:r>
      <w:r w:rsidR="00FC35C9" w:rsidRPr="006846FA">
        <w:rPr>
          <w:rFonts w:ascii="Book Antiqua" w:hAnsi="Book Antiqua"/>
          <w:color w:val="000000" w:themeColor="text1"/>
          <w:sz w:val="24"/>
          <w:szCs w:val="24"/>
        </w:rPr>
        <w:t xml:space="preserve">. </w:t>
      </w:r>
      <w:r w:rsidR="000C4E2B" w:rsidRPr="006846FA">
        <w:rPr>
          <w:rFonts w:ascii="Book Antiqua" w:hAnsi="Book Antiqua"/>
          <w:color w:val="000000" w:themeColor="text1"/>
          <w:sz w:val="24"/>
          <w:szCs w:val="24"/>
        </w:rPr>
        <w:t>Medications as common as a</w:t>
      </w:r>
      <w:r w:rsidR="00FC35C9" w:rsidRPr="006846FA">
        <w:rPr>
          <w:rFonts w:ascii="Book Antiqua" w:hAnsi="Book Antiqua"/>
          <w:color w:val="000000" w:themeColor="text1"/>
          <w:sz w:val="24"/>
          <w:szCs w:val="24"/>
        </w:rPr>
        <w:t>cetaminophen</w:t>
      </w:r>
      <w:r w:rsidR="000C4E2B" w:rsidRPr="006846FA">
        <w:rPr>
          <w:rFonts w:ascii="Book Antiqua" w:hAnsi="Book Antiqua"/>
          <w:color w:val="000000" w:themeColor="text1"/>
          <w:sz w:val="24"/>
          <w:szCs w:val="24"/>
        </w:rPr>
        <w:t xml:space="preserve">, </w:t>
      </w:r>
      <w:r w:rsidR="00B700F7" w:rsidRPr="006846FA">
        <w:rPr>
          <w:rFonts w:ascii="Book Antiqua" w:hAnsi="Book Antiqua"/>
          <w:color w:val="000000" w:themeColor="text1"/>
          <w:sz w:val="24"/>
          <w:szCs w:val="24"/>
        </w:rPr>
        <w:t>which used as</w:t>
      </w:r>
      <w:r w:rsidR="00FC35C9" w:rsidRPr="006846FA">
        <w:rPr>
          <w:rFonts w:ascii="Book Antiqua" w:hAnsi="Book Antiqua"/>
          <w:color w:val="000000" w:themeColor="text1"/>
          <w:sz w:val="24"/>
          <w:szCs w:val="24"/>
        </w:rPr>
        <w:t xml:space="preserve"> antipyretic and analgesic </w:t>
      </w:r>
      <w:r w:rsidR="000C4E2B" w:rsidRPr="006846FA">
        <w:rPr>
          <w:rFonts w:ascii="Book Antiqua" w:hAnsi="Book Antiqua"/>
          <w:color w:val="000000" w:themeColor="text1"/>
          <w:sz w:val="24"/>
          <w:szCs w:val="24"/>
        </w:rPr>
        <w:t xml:space="preserve">can </w:t>
      </w:r>
      <w:r w:rsidR="00FC35C9" w:rsidRPr="006846FA">
        <w:rPr>
          <w:rFonts w:ascii="Book Antiqua" w:hAnsi="Book Antiqua"/>
          <w:color w:val="000000" w:themeColor="text1"/>
          <w:sz w:val="24"/>
          <w:szCs w:val="24"/>
        </w:rPr>
        <w:t xml:space="preserve">inadvertently </w:t>
      </w:r>
      <w:r w:rsidR="000C4E2B" w:rsidRPr="006846FA">
        <w:rPr>
          <w:rFonts w:ascii="Book Antiqua" w:hAnsi="Book Antiqua"/>
          <w:color w:val="000000" w:themeColor="text1"/>
          <w:sz w:val="24"/>
          <w:szCs w:val="24"/>
        </w:rPr>
        <w:t xml:space="preserve">contribute </w:t>
      </w:r>
      <w:r w:rsidR="00FC35C9" w:rsidRPr="006846FA">
        <w:rPr>
          <w:rFonts w:ascii="Book Antiqua" w:hAnsi="Book Antiqua"/>
          <w:color w:val="000000" w:themeColor="text1"/>
          <w:sz w:val="24"/>
          <w:szCs w:val="24"/>
        </w:rPr>
        <w:t xml:space="preserve">to liver injury especially in those with chronic liver disease. </w:t>
      </w:r>
      <w:r w:rsidR="009107A2" w:rsidRPr="006846FA">
        <w:rPr>
          <w:rFonts w:ascii="Book Antiqua" w:hAnsi="Book Antiqua"/>
          <w:color w:val="000000" w:themeColor="text1"/>
          <w:sz w:val="24"/>
          <w:szCs w:val="24"/>
        </w:rPr>
        <w:t xml:space="preserve">Other experimental medications </w:t>
      </w:r>
      <w:r w:rsidR="00FC35C9" w:rsidRPr="006846FA">
        <w:rPr>
          <w:rFonts w:ascii="Book Antiqua" w:hAnsi="Book Antiqua"/>
          <w:color w:val="000000" w:themeColor="text1"/>
          <w:sz w:val="24"/>
          <w:szCs w:val="24"/>
        </w:rPr>
        <w:t>such as</w:t>
      </w:r>
      <w:r w:rsidR="004E4D1E" w:rsidRPr="006846FA">
        <w:rPr>
          <w:rFonts w:ascii="Book Antiqua" w:hAnsi="Book Antiqua"/>
          <w:color w:val="000000" w:themeColor="text1"/>
          <w:sz w:val="24"/>
          <w:szCs w:val="24"/>
        </w:rPr>
        <w:t xml:space="preserve"> </w:t>
      </w:r>
      <w:r w:rsidR="004E4EF2" w:rsidRPr="006846FA">
        <w:rPr>
          <w:rFonts w:ascii="Book Antiqua" w:hAnsi="Book Antiqua"/>
          <w:color w:val="000000" w:themeColor="text1"/>
          <w:sz w:val="24"/>
          <w:szCs w:val="24"/>
        </w:rPr>
        <w:t>antivirals (</w:t>
      </w:r>
      <w:r w:rsidR="00B97DA0" w:rsidRPr="006846FA">
        <w:rPr>
          <w:rFonts w:ascii="Book Antiqua" w:hAnsi="Book Antiqua"/>
          <w:i/>
          <w:iCs/>
          <w:color w:val="000000" w:themeColor="text1"/>
          <w:sz w:val="24"/>
          <w:szCs w:val="24"/>
        </w:rPr>
        <w:t>e</w:t>
      </w:r>
      <w:r w:rsidR="00FA55AB" w:rsidRPr="006846FA">
        <w:rPr>
          <w:rFonts w:ascii="Book Antiqua" w:hAnsi="Book Antiqua"/>
          <w:i/>
          <w:iCs/>
          <w:color w:val="000000" w:themeColor="text1"/>
          <w:sz w:val="24"/>
          <w:szCs w:val="24"/>
        </w:rPr>
        <w:t>.</w:t>
      </w:r>
      <w:r w:rsidR="00B97DA0" w:rsidRPr="006846FA">
        <w:rPr>
          <w:rFonts w:ascii="Book Antiqua" w:hAnsi="Book Antiqua"/>
          <w:i/>
          <w:iCs/>
          <w:color w:val="000000" w:themeColor="text1"/>
          <w:sz w:val="24"/>
          <w:szCs w:val="24"/>
        </w:rPr>
        <w:t>g.</w:t>
      </w:r>
      <w:r w:rsidR="00B97DA0" w:rsidRPr="006846FA">
        <w:rPr>
          <w:rFonts w:ascii="Book Antiqua" w:hAnsi="Book Antiqua"/>
          <w:color w:val="000000" w:themeColor="text1"/>
          <w:sz w:val="24"/>
          <w:szCs w:val="24"/>
        </w:rPr>
        <w:t xml:space="preserve"> </w:t>
      </w:r>
      <w:r w:rsidR="004E4EF2" w:rsidRPr="006846FA">
        <w:rPr>
          <w:rFonts w:ascii="Book Antiqua" w:hAnsi="Book Antiqua"/>
          <w:color w:val="000000" w:themeColor="text1"/>
          <w:sz w:val="24"/>
          <w:szCs w:val="24"/>
        </w:rPr>
        <w:t>Remdesivir, Lopinavir/Ritonavir</w:t>
      </w:r>
      <w:r w:rsidR="000646CF" w:rsidRPr="006846FA">
        <w:rPr>
          <w:rFonts w:ascii="Book Antiqua" w:hAnsi="Book Antiqua"/>
          <w:color w:val="000000" w:themeColor="text1"/>
          <w:sz w:val="24"/>
          <w:szCs w:val="24"/>
        </w:rPr>
        <w:t>, Osel</w:t>
      </w:r>
      <w:r w:rsidR="00B97DA0" w:rsidRPr="006846FA">
        <w:rPr>
          <w:rFonts w:ascii="Book Antiqua" w:hAnsi="Book Antiqua"/>
          <w:color w:val="000000" w:themeColor="text1"/>
          <w:sz w:val="24"/>
          <w:szCs w:val="24"/>
        </w:rPr>
        <w:t xml:space="preserve">tamavir </w:t>
      </w:r>
      <w:r w:rsidR="00B97DA0" w:rsidRPr="006846FA">
        <w:rPr>
          <w:rFonts w:ascii="Book Antiqua" w:hAnsi="Book Antiqua"/>
          <w:i/>
          <w:iCs/>
          <w:color w:val="000000" w:themeColor="text1"/>
          <w:sz w:val="24"/>
          <w:szCs w:val="24"/>
        </w:rPr>
        <w:t>etc</w:t>
      </w:r>
      <w:r w:rsidR="00FA55AB" w:rsidRPr="006846FA">
        <w:rPr>
          <w:rFonts w:ascii="Book Antiqua" w:hAnsi="Book Antiqua"/>
          <w:i/>
          <w:iCs/>
          <w:color w:val="000000" w:themeColor="text1"/>
          <w:sz w:val="24"/>
          <w:szCs w:val="24"/>
        </w:rPr>
        <w:t>.</w:t>
      </w:r>
      <w:r w:rsidR="004E4EF2" w:rsidRPr="006846FA">
        <w:rPr>
          <w:rFonts w:ascii="Book Antiqua" w:hAnsi="Book Antiqua"/>
          <w:color w:val="000000" w:themeColor="text1"/>
          <w:sz w:val="24"/>
          <w:szCs w:val="24"/>
        </w:rPr>
        <w:t>),</w:t>
      </w:r>
      <w:r w:rsidR="007A2D28" w:rsidRPr="006846FA">
        <w:rPr>
          <w:rFonts w:ascii="Book Antiqua" w:hAnsi="Book Antiqua"/>
          <w:color w:val="000000" w:themeColor="text1"/>
          <w:sz w:val="24"/>
          <w:szCs w:val="24"/>
        </w:rPr>
        <w:t xml:space="preserve"> i</w:t>
      </w:r>
      <w:r w:rsidR="007635A1" w:rsidRPr="006846FA">
        <w:rPr>
          <w:rFonts w:ascii="Book Antiqua" w:hAnsi="Book Antiqua"/>
          <w:color w:val="000000" w:themeColor="text1"/>
          <w:sz w:val="24"/>
          <w:szCs w:val="24"/>
        </w:rPr>
        <w:t>munomodulators (Tocilizumab)</w:t>
      </w:r>
      <w:r w:rsidR="00B97DA0" w:rsidRPr="006846FA">
        <w:rPr>
          <w:rFonts w:ascii="Book Antiqua" w:hAnsi="Book Antiqua"/>
          <w:color w:val="000000" w:themeColor="text1"/>
          <w:sz w:val="24"/>
          <w:szCs w:val="24"/>
        </w:rPr>
        <w:t xml:space="preserve"> and</w:t>
      </w:r>
      <w:r w:rsidR="007A2D28" w:rsidRPr="006846FA">
        <w:rPr>
          <w:rFonts w:ascii="Book Antiqua" w:hAnsi="Book Antiqua"/>
          <w:color w:val="000000" w:themeColor="text1"/>
          <w:sz w:val="24"/>
          <w:szCs w:val="24"/>
        </w:rPr>
        <w:t xml:space="preserve"> </w:t>
      </w:r>
      <w:r w:rsidR="008B27BB" w:rsidRPr="006846FA">
        <w:rPr>
          <w:rFonts w:ascii="Book Antiqua" w:hAnsi="Book Antiqua"/>
          <w:color w:val="000000" w:themeColor="text1"/>
          <w:sz w:val="24"/>
          <w:szCs w:val="24"/>
        </w:rPr>
        <w:t xml:space="preserve">commonly prescribed </w:t>
      </w:r>
      <w:r w:rsidR="00154ADF" w:rsidRPr="006846FA">
        <w:rPr>
          <w:rFonts w:ascii="Book Antiqua" w:hAnsi="Book Antiqua"/>
          <w:color w:val="000000" w:themeColor="text1"/>
          <w:sz w:val="24"/>
          <w:szCs w:val="24"/>
        </w:rPr>
        <w:t>(</w:t>
      </w:r>
      <w:r w:rsidR="00154ADF" w:rsidRPr="006846FA">
        <w:rPr>
          <w:rFonts w:ascii="Book Antiqua" w:hAnsi="Book Antiqua"/>
          <w:i/>
          <w:color w:val="000000" w:themeColor="text1"/>
          <w:sz w:val="24"/>
          <w:szCs w:val="24"/>
        </w:rPr>
        <w:t>e</w:t>
      </w:r>
      <w:r w:rsidR="00FA55AB" w:rsidRPr="006846FA">
        <w:rPr>
          <w:rFonts w:ascii="Book Antiqua" w:hAnsi="Book Antiqua"/>
          <w:i/>
          <w:color w:val="000000" w:themeColor="text1"/>
          <w:sz w:val="24"/>
          <w:szCs w:val="24"/>
        </w:rPr>
        <w:t>.</w:t>
      </w:r>
      <w:r w:rsidR="00154ADF" w:rsidRPr="006846FA">
        <w:rPr>
          <w:rFonts w:ascii="Book Antiqua" w:hAnsi="Book Antiqua"/>
          <w:i/>
          <w:color w:val="000000" w:themeColor="text1"/>
          <w:sz w:val="24"/>
          <w:szCs w:val="24"/>
        </w:rPr>
        <w:t>g.</w:t>
      </w:r>
      <w:r w:rsidR="00154ADF" w:rsidRPr="006846FA">
        <w:rPr>
          <w:rFonts w:ascii="Book Antiqua" w:hAnsi="Book Antiqua"/>
          <w:color w:val="000000" w:themeColor="text1"/>
          <w:sz w:val="24"/>
          <w:szCs w:val="24"/>
        </w:rPr>
        <w:t xml:space="preserve"> Azithromycin)</w:t>
      </w:r>
      <w:r w:rsidR="000646CF" w:rsidRPr="006846FA">
        <w:rPr>
          <w:rFonts w:ascii="Book Antiqua" w:hAnsi="Book Antiqua"/>
          <w:color w:val="000000" w:themeColor="text1"/>
          <w:sz w:val="24"/>
          <w:szCs w:val="24"/>
        </w:rPr>
        <w:t xml:space="preserve"> </w:t>
      </w:r>
      <w:r w:rsidR="008B27BB" w:rsidRPr="006846FA">
        <w:rPr>
          <w:rFonts w:ascii="Book Antiqua" w:hAnsi="Book Antiqua"/>
          <w:color w:val="000000" w:themeColor="text1"/>
          <w:sz w:val="24"/>
          <w:szCs w:val="24"/>
        </w:rPr>
        <w:t>have been reported to have</w:t>
      </w:r>
      <w:r w:rsidR="000646CF" w:rsidRPr="006846FA">
        <w:rPr>
          <w:rFonts w:ascii="Book Antiqua" w:hAnsi="Book Antiqua"/>
          <w:color w:val="000000" w:themeColor="text1"/>
          <w:sz w:val="24"/>
          <w:szCs w:val="24"/>
        </w:rPr>
        <w:t xml:space="preserve"> hepatotoxic</w:t>
      </w:r>
      <w:r w:rsidR="008B27BB" w:rsidRPr="006846FA">
        <w:rPr>
          <w:rFonts w:ascii="Book Antiqua" w:hAnsi="Book Antiqua"/>
          <w:color w:val="000000" w:themeColor="text1"/>
          <w:sz w:val="24"/>
          <w:szCs w:val="24"/>
        </w:rPr>
        <w:t>ity</w:t>
      </w:r>
      <w:r w:rsidR="00576B70" w:rsidRPr="006846FA">
        <w:rPr>
          <w:rFonts w:ascii="Book Antiqua" w:hAnsi="Book Antiqua"/>
          <w:noProof/>
          <w:color w:val="000000" w:themeColor="text1"/>
          <w:sz w:val="24"/>
          <w:szCs w:val="24"/>
          <w:vertAlign w:val="superscript"/>
        </w:rPr>
        <w:t>[</w:t>
      </w:r>
      <w:r w:rsidR="006A387F" w:rsidRPr="006846FA">
        <w:rPr>
          <w:rFonts w:ascii="Book Antiqua" w:hAnsi="Book Antiqua"/>
          <w:noProof/>
          <w:color w:val="000000" w:themeColor="text1"/>
          <w:sz w:val="24"/>
          <w:szCs w:val="24"/>
          <w:vertAlign w:val="superscript"/>
        </w:rPr>
        <w:t>14,17</w:t>
      </w:r>
      <w:r w:rsidR="00576B70"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 xml:space="preserve">. </w:t>
      </w:r>
    </w:p>
    <w:p w14:paraId="02E2D7E9" w14:textId="48635184" w:rsidR="007F0E4A" w:rsidRPr="006846FA" w:rsidRDefault="006A387F"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Decompensation of </w:t>
      </w:r>
      <w:r w:rsidR="00FC35C9" w:rsidRPr="006846FA">
        <w:rPr>
          <w:rFonts w:ascii="Book Antiqua" w:hAnsi="Book Antiqua"/>
          <w:color w:val="000000" w:themeColor="text1"/>
          <w:sz w:val="24"/>
          <w:szCs w:val="24"/>
        </w:rPr>
        <w:t>any underlying pre-existing liver disease</w:t>
      </w:r>
      <w:r w:rsidR="007220BB" w:rsidRPr="006846FA">
        <w:rPr>
          <w:rFonts w:ascii="Book Antiqua" w:hAnsi="Book Antiqua"/>
          <w:color w:val="000000" w:themeColor="text1"/>
          <w:sz w:val="24"/>
          <w:szCs w:val="24"/>
        </w:rPr>
        <w:t xml:space="preserve"> should also be kept in mind</w:t>
      </w:r>
      <w:r w:rsidR="00FC35C9" w:rsidRPr="006846FA">
        <w:rPr>
          <w:rFonts w:ascii="Book Antiqua" w:hAnsi="Book Antiqua"/>
          <w:color w:val="000000" w:themeColor="text1"/>
          <w:sz w:val="24"/>
          <w:szCs w:val="24"/>
        </w:rPr>
        <w:t xml:space="preserve">. </w:t>
      </w:r>
      <w:r w:rsidR="007220BB" w:rsidRPr="006846FA">
        <w:rPr>
          <w:rFonts w:ascii="Book Antiqua" w:hAnsi="Book Antiqua"/>
          <w:color w:val="000000" w:themeColor="text1"/>
          <w:sz w:val="24"/>
          <w:szCs w:val="24"/>
        </w:rPr>
        <w:t xml:space="preserve">Effect of </w:t>
      </w:r>
      <w:r w:rsidR="004B162A" w:rsidRPr="006846FA">
        <w:rPr>
          <w:rFonts w:ascii="Book Antiqua" w:hAnsi="Book Antiqua"/>
          <w:color w:val="000000" w:themeColor="text1"/>
          <w:sz w:val="24"/>
          <w:szCs w:val="24"/>
        </w:rPr>
        <w:t>COVID-19 on c</w:t>
      </w:r>
      <w:r w:rsidR="00FC35C9" w:rsidRPr="006846FA">
        <w:rPr>
          <w:rFonts w:ascii="Book Antiqua" w:hAnsi="Book Antiqua"/>
          <w:color w:val="000000" w:themeColor="text1"/>
          <w:sz w:val="24"/>
          <w:szCs w:val="24"/>
        </w:rPr>
        <w:t>hronic liver disease</w:t>
      </w:r>
      <w:r w:rsidR="004B162A" w:rsidRPr="006846FA">
        <w:rPr>
          <w:rFonts w:ascii="Book Antiqua" w:hAnsi="Book Antiqua"/>
          <w:color w:val="000000" w:themeColor="text1"/>
          <w:sz w:val="24"/>
          <w:szCs w:val="24"/>
        </w:rPr>
        <w:t xml:space="preserve">s, such as </w:t>
      </w:r>
      <w:r w:rsidR="00FC35C9" w:rsidRPr="006846FA">
        <w:rPr>
          <w:rFonts w:ascii="Book Antiqua" w:hAnsi="Book Antiqua"/>
          <w:color w:val="000000" w:themeColor="text1"/>
          <w:sz w:val="24"/>
          <w:szCs w:val="24"/>
        </w:rPr>
        <w:t>alcohol</w:t>
      </w:r>
      <w:r w:rsidR="004B162A" w:rsidRPr="006846FA">
        <w:rPr>
          <w:rFonts w:ascii="Book Antiqua" w:hAnsi="Book Antiqua"/>
          <w:color w:val="000000" w:themeColor="text1"/>
          <w:sz w:val="24"/>
          <w:szCs w:val="24"/>
        </w:rPr>
        <w:t>ic liver disease,</w:t>
      </w:r>
      <w:r w:rsidR="00FC35C9" w:rsidRPr="006846FA">
        <w:rPr>
          <w:rFonts w:ascii="Book Antiqua" w:hAnsi="Book Antiqua"/>
          <w:color w:val="000000" w:themeColor="text1"/>
          <w:sz w:val="24"/>
          <w:szCs w:val="24"/>
        </w:rPr>
        <w:t xml:space="preserve"> non-alcoholic fatty liver disease</w:t>
      </w:r>
      <w:r w:rsidR="004B162A"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or chronic viral hepatitis </w:t>
      </w:r>
      <w:r w:rsidR="004B162A" w:rsidRPr="006846FA">
        <w:rPr>
          <w:rFonts w:ascii="Book Antiqua" w:hAnsi="Book Antiqua"/>
          <w:color w:val="000000" w:themeColor="text1"/>
          <w:sz w:val="24"/>
          <w:szCs w:val="24"/>
        </w:rPr>
        <w:t xml:space="preserve">is unclear at this </w:t>
      </w:r>
      <w:r w:rsidR="00FC35C9" w:rsidRPr="006846FA">
        <w:rPr>
          <w:rFonts w:ascii="Book Antiqua" w:hAnsi="Book Antiqua"/>
          <w:color w:val="000000" w:themeColor="text1"/>
          <w:sz w:val="24"/>
          <w:szCs w:val="24"/>
        </w:rPr>
        <w:t>time</w:t>
      </w:r>
      <w:r w:rsidR="00576B70" w:rsidRPr="006846FA">
        <w:rPr>
          <w:rFonts w:ascii="Book Antiqua" w:hAnsi="Book Antiqua"/>
          <w:noProof/>
          <w:color w:val="000000" w:themeColor="text1"/>
          <w:sz w:val="24"/>
          <w:szCs w:val="24"/>
          <w:vertAlign w:val="superscript"/>
        </w:rPr>
        <w:t>[</w:t>
      </w:r>
      <w:r w:rsidR="00FA409B" w:rsidRPr="006846FA">
        <w:rPr>
          <w:rFonts w:ascii="Book Antiqua" w:hAnsi="Book Antiqua"/>
          <w:noProof/>
          <w:color w:val="000000" w:themeColor="text1"/>
          <w:sz w:val="24"/>
          <w:szCs w:val="24"/>
          <w:vertAlign w:val="superscript"/>
        </w:rPr>
        <w:t>24</w:t>
      </w:r>
      <w:r w:rsidR="00576B70"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 xml:space="preserve">. </w:t>
      </w:r>
      <w:r w:rsidR="005427CA" w:rsidRPr="006846FA">
        <w:rPr>
          <w:rFonts w:ascii="Book Antiqua" w:hAnsi="Book Antiqua"/>
          <w:color w:val="000000" w:themeColor="text1"/>
          <w:sz w:val="24"/>
          <w:szCs w:val="24"/>
        </w:rPr>
        <w:t>S</w:t>
      </w:r>
      <w:r w:rsidR="00CA201B" w:rsidRPr="006846FA">
        <w:rPr>
          <w:rFonts w:ascii="Book Antiqua" w:hAnsi="Book Antiqua"/>
          <w:color w:val="000000" w:themeColor="text1"/>
          <w:sz w:val="24"/>
          <w:szCs w:val="24"/>
        </w:rPr>
        <w:t xml:space="preserve">ome reports have indicated </w:t>
      </w:r>
      <w:r w:rsidR="004B2997" w:rsidRPr="006846FA">
        <w:rPr>
          <w:rFonts w:ascii="Book Antiqua" w:hAnsi="Book Antiqua"/>
          <w:color w:val="000000" w:themeColor="text1"/>
          <w:sz w:val="24"/>
          <w:szCs w:val="24"/>
        </w:rPr>
        <w:t>a higher disease severity in</w:t>
      </w:r>
      <w:r w:rsidR="00BF6362" w:rsidRPr="006846FA">
        <w:rPr>
          <w:rFonts w:ascii="Book Antiqua" w:hAnsi="Book Antiqua"/>
          <w:color w:val="000000" w:themeColor="text1"/>
          <w:sz w:val="24"/>
          <w:szCs w:val="24"/>
        </w:rPr>
        <w:t xml:space="preserve"> patients with chronic hepatitis B</w:t>
      </w:r>
      <w:r w:rsidR="00576B70" w:rsidRPr="006846FA">
        <w:rPr>
          <w:rFonts w:ascii="Book Antiqua" w:hAnsi="Book Antiqua"/>
          <w:noProof/>
          <w:color w:val="000000" w:themeColor="text1"/>
          <w:sz w:val="24"/>
          <w:szCs w:val="24"/>
          <w:vertAlign w:val="superscript"/>
        </w:rPr>
        <w:t>[</w:t>
      </w:r>
      <w:r w:rsidR="005427CA" w:rsidRPr="006846FA">
        <w:rPr>
          <w:rFonts w:ascii="Book Antiqua" w:hAnsi="Book Antiqua"/>
          <w:noProof/>
          <w:color w:val="000000" w:themeColor="text1"/>
          <w:sz w:val="24"/>
          <w:szCs w:val="24"/>
          <w:vertAlign w:val="superscript"/>
        </w:rPr>
        <w:t>22</w:t>
      </w:r>
      <w:r w:rsidR="00576B70" w:rsidRPr="006846FA">
        <w:rPr>
          <w:rFonts w:ascii="Book Antiqua" w:hAnsi="Book Antiqua"/>
          <w:noProof/>
          <w:color w:val="000000" w:themeColor="text1"/>
          <w:sz w:val="24"/>
          <w:szCs w:val="24"/>
          <w:vertAlign w:val="superscript"/>
        </w:rPr>
        <w:t>]</w:t>
      </w:r>
      <w:r w:rsidR="005427CA" w:rsidRPr="006846FA">
        <w:rPr>
          <w:rFonts w:ascii="Book Antiqua" w:hAnsi="Book Antiqua"/>
          <w:color w:val="000000" w:themeColor="text1"/>
          <w:sz w:val="24"/>
          <w:szCs w:val="24"/>
        </w:rPr>
        <w:t>.</w:t>
      </w:r>
      <w:r w:rsidR="003F0410" w:rsidRPr="006846FA">
        <w:rPr>
          <w:rFonts w:ascii="Book Antiqua" w:hAnsi="Book Antiqua"/>
          <w:color w:val="000000" w:themeColor="text1"/>
          <w:sz w:val="24"/>
          <w:szCs w:val="24"/>
        </w:rPr>
        <w:t xml:space="preserve"> </w:t>
      </w:r>
      <w:r w:rsidR="007F0E4A" w:rsidRPr="006846FA">
        <w:rPr>
          <w:rFonts w:ascii="Book Antiqua" w:hAnsi="Book Antiqua"/>
          <w:color w:val="000000" w:themeColor="text1"/>
          <w:sz w:val="24"/>
          <w:szCs w:val="24"/>
        </w:rPr>
        <w:t xml:space="preserve">A multi-center study including 2780 patients </w:t>
      </w:r>
      <w:r w:rsidR="005354C9" w:rsidRPr="006846FA">
        <w:rPr>
          <w:rFonts w:ascii="Book Antiqua" w:hAnsi="Book Antiqua"/>
          <w:color w:val="000000" w:themeColor="text1"/>
          <w:sz w:val="24"/>
          <w:szCs w:val="24"/>
        </w:rPr>
        <w:t>observed</w:t>
      </w:r>
      <w:r w:rsidR="007F0E4A" w:rsidRPr="006846FA">
        <w:rPr>
          <w:rFonts w:ascii="Book Antiqua" w:hAnsi="Book Antiqua"/>
          <w:color w:val="000000" w:themeColor="text1"/>
          <w:sz w:val="24"/>
          <w:szCs w:val="24"/>
        </w:rPr>
        <w:t xml:space="preserve"> that those with pre-existing liver disease were at a significantly higher risk for mortality when compared to those without prior liver disease</w:t>
      </w:r>
      <w:r w:rsidR="00576B70" w:rsidRPr="006846FA">
        <w:rPr>
          <w:rFonts w:ascii="Book Antiqua" w:hAnsi="Book Antiqua"/>
          <w:noProof/>
          <w:color w:val="000000" w:themeColor="text1"/>
          <w:sz w:val="24"/>
          <w:szCs w:val="24"/>
          <w:vertAlign w:val="superscript"/>
        </w:rPr>
        <w:t>[</w:t>
      </w:r>
      <w:r w:rsidR="007F0E4A" w:rsidRPr="006846FA">
        <w:rPr>
          <w:rFonts w:ascii="Book Antiqua" w:hAnsi="Book Antiqua"/>
          <w:noProof/>
          <w:color w:val="000000" w:themeColor="text1"/>
          <w:sz w:val="24"/>
          <w:szCs w:val="24"/>
          <w:vertAlign w:val="superscript"/>
        </w:rPr>
        <w:t>26</w:t>
      </w:r>
      <w:r w:rsidR="00576B70" w:rsidRPr="006846FA">
        <w:rPr>
          <w:rFonts w:ascii="Book Antiqua" w:hAnsi="Book Antiqua"/>
          <w:noProof/>
          <w:color w:val="000000" w:themeColor="text1"/>
          <w:sz w:val="24"/>
          <w:szCs w:val="24"/>
          <w:vertAlign w:val="superscript"/>
        </w:rPr>
        <w:t>]</w:t>
      </w:r>
      <w:r w:rsidR="007F0E4A" w:rsidRPr="006846FA">
        <w:rPr>
          <w:rFonts w:ascii="Book Antiqua" w:hAnsi="Book Antiqua"/>
          <w:color w:val="000000" w:themeColor="text1"/>
          <w:sz w:val="24"/>
          <w:szCs w:val="24"/>
        </w:rPr>
        <w:t xml:space="preserve">. </w:t>
      </w:r>
    </w:p>
    <w:p w14:paraId="5D934B45" w14:textId="62668790" w:rsidR="0038099A" w:rsidRPr="006846FA" w:rsidRDefault="00576B70"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Non-alcoholic fatty liver disease</w:t>
      </w:r>
      <w:r w:rsidR="00AF273C" w:rsidRPr="006846FA">
        <w:rPr>
          <w:rFonts w:ascii="Book Antiqua" w:hAnsi="Book Antiqua"/>
          <w:color w:val="000000" w:themeColor="text1"/>
          <w:sz w:val="24"/>
          <w:szCs w:val="24"/>
        </w:rPr>
        <w:t xml:space="preserve"> patients</w:t>
      </w:r>
      <w:r w:rsidR="0019273E" w:rsidRPr="006846FA">
        <w:rPr>
          <w:rFonts w:ascii="Book Antiqua" w:hAnsi="Book Antiqua"/>
          <w:color w:val="000000" w:themeColor="text1"/>
          <w:sz w:val="24"/>
          <w:szCs w:val="24"/>
        </w:rPr>
        <w:t>, not only</w:t>
      </w:r>
      <w:r w:rsidR="00AF273C" w:rsidRPr="006846FA">
        <w:rPr>
          <w:rFonts w:ascii="Book Antiqua" w:hAnsi="Book Antiqua"/>
          <w:color w:val="000000" w:themeColor="text1"/>
          <w:sz w:val="24"/>
          <w:szCs w:val="24"/>
        </w:rPr>
        <w:t xml:space="preserve"> demonstrate a significantly higher disease severity </w:t>
      </w:r>
      <w:r w:rsidR="0019273E" w:rsidRPr="006846FA">
        <w:rPr>
          <w:rFonts w:ascii="Book Antiqua" w:hAnsi="Book Antiqua"/>
          <w:color w:val="000000" w:themeColor="text1"/>
          <w:sz w:val="24"/>
          <w:szCs w:val="24"/>
        </w:rPr>
        <w:t xml:space="preserve">but </w:t>
      </w:r>
      <w:r w:rsidR="0042478B" w:rsidRPr="006846FA">
        <w:rPr>
          <w:rFonts w:ascii="Book Antiqua" w:hAnsi="Book Antiqua"/>
          <w:color w:val="000000" w:themeColor="text1"/>
          <w:sz w:val="24"/>
          <w:szCs w:val="24"/>
        </w:rPr>
        <w:t xml:space="preserve">due to poorly understood mechanisms also show </w:t>
      </w:r>
      <w:r w:rsidR="0019273E" w:rsidRPr="006846FA">
        <w:rPr>
          <w:rFonts w:ascii="Book Antiqua" w:hAnsi="Book Antiqua"/>
          <w:color w:val="000000" w:themeColor="text1"/>
          <w:sz w:val="24"/>
          <w:szCs w:val="24"/>
        </w:rPr>
        <w:t>a prolonged shedding of SARS-CoV-2 virus</w:t>
      </w:r>
      <w:r w:rsidRPr="006846FA">
        <w:rPr>
          <w:rFonts w:ascii="Book Antiqua" w:hAnsi="Book Antiqua"/>
          <w:noProof/>
          <w:color w:val="000000" w:themeColor="text1"/>
          <w:sz w:val="24"/>
          <w:szCs w:val="24"/>
          <w:vertAlign w:val="superscript"/>
        </w:rPr>
        <w:t>[</w:t>
      </w:r>
      <w:r w:rsidR="007F0E4A" w:rsidRPr="006846FA">
        <w:rPr>
          <w:rFonts w:ascii="Book Antiqua" w:hAnsi="Book Antiqua"/>
          <w:noProof/>
          <w:color w:val="000000" w:themeColor="text1"/>
          <w:sz w:val="24"/>
          <w:szCs w:val="24"/>
          <w:vertAlign w:val="superscript"/>
        </w:rPr>
        <w:t>27</w:t>
      </w:r>
      <w:r w:rsidRPr="006846FA">
        <w:rPr>
          <w:rFonts w:ascii="Book Antiqua" w:hAnsi="Book Antiqua"/>
          <w:noProof/>
          <w:color w:val="000000" w:themeColor="text1"/>
          <w:sz w:val="24"/>
          <w:szCs w:val="24"/>
          <w:vertAlign w:val="superscript"/>
        </w:rPr>
        <w:t>]</w:t>
      </w:r>
      <w:r w:rsidR="0042478B"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In patients with primary biliary cholangitis, there may be an elevation in alkaline phosphatase and </w:t>
      </w:r>
      <w:r w:rsidR="00997D86" w:rsidRPr="006846FA">
        <w:rPr>
          <w:rFonts w:ascii="Book Antiqua" w:hAnsi="Book Antiqua"/>
          <w:color w:val="000000" w:themeColor="text1"/>
          <w:sz w:val="24"/>
          <w:szCs w:val="24"/>
        </w:rPr>
        <w:t></w:t>
      </w:r>
      <w:r w:rsidR="00997D86" w:rsidRPr="006846FA">
        <w:rPr>
          <w:rFonts w:ascii="Book Antiqua" w:hAnsi="Book Antiqua"/>
          <w:color w:val="000000" w:themeColor="text1"/>
          <w:sz w:val="24"/>
          <w:szCs w:val="24"/>
        </w:rPr>
        <w:t></w:t>
      </w:r>
      <w:r w:rsidR="00FC35C9" w:rsidRPr="006846FA">
        <w:rPr>
          <w:rFonts w:ascii="Book Antiqua" w:hAnsi="Book Antiqua"/>
          <w:color w:val="000000" w:themeColor="text1"/>
          <w:sz w:val="24"/>
          <w:szCs w:val="24"/>
        </w:rPr>
        <w:t>GT or worsening of intrahepatic cholestasis (as increased expression of ACE2 receptor on cholangiocytes)</w:t>
      </w:r>
      <w:r w:rsidRPr="006846FA">
        <w:rPr>
          <w:rFonts w:ascii="Book Antiqua" w:hAnsi="Book Antiqua"/>
          <w:noProof/>
          <w:color w:val="000000" w:themeColor="text1"/>
          <w:sz w:val="24"/>
          <w:szCs w:val="24"/>
          <w:vertAlign w:val="superscript"/>
        </w:rPr>
        <w:t>[</w:t>
      </w:r>
      <w:r w:rsidR="00FA409B" w:rsidRPr="006846FA">
        <w:rPr>
          <w:rFonts w:ascii="Book Antiqua" w:hAnsi="Book Antiqua"/>
          <w:noProof/>
          <w:color w:val="000000" w:themeColor="text1"/>
          <w:sz w:val="24"/>
          <w:szCs w:val="24"/>
          <w:vertAlign w:val="superscript"/>
        </w:rPr>
        <w:t>24</w:t>
      </w:r>
      <w:r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w:t>
      </w:r>
      <w:r w:rsidR="00FA55AB"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Immunocompromised patients including those with cirrhosis, hepatocellular </w:t>
      </w:r>
      <w:r w:rsidR="00EC2921" w:rsidRPr="006846FA">
        <w:rPr>
          <w:rFonts w:ascii="Book Antiqua" w:hAnsi="Book Antiqua"/>
          <w:color w:val="000000" w:themeColor="text1"/>
          <w:sz w:val="24"/>
          <w:szCs w:val="24"/>
        </w:rPr>
        <w:t xml:space="preserve">carcinoma </w:t>
      </w:r>
      <w:r w:rsidR="00FC35C9" w:rsidRPr="006846FA">
        <w:rPr>
          <w:rFonts w:ascii="Book Antiqua" w:hAnsi="Book Antiqua"/>
          <w:color w:val="000000" w:themeColor="text1"/>
          <w:sz w:val="24"/>
          <w:szCs w:val="24"/>
        </w:rPr>
        <w:t xml:space="preserve">may be at higher risk </w:t>
      </w:r>
      <w:r w:rsidR="00997D86" w:rsidRPr="006846FA">
        <w:rPr>
          <w:rFonts w:ascii="Book Antiqua" w:hAnsi="Book Antiqua"/>
          <w:color w:val="000000" w:themeColor="text1"/>
          <w:sz w:val="24"/>
          <w:szCs w:val="24"/>
        </w:rPr>
        <w:t>as well</w:t>
      </w:r>
      <w:r w:rsidRPr="006846FA">
        <w:rPr>
          <w:rFonts w:ascii="Book Antiqua" w:hAnsi="Book Antiqua"/>
          <w:noProof/>
          <w:color w:val="000000" w:themeColor="text1"/>
          <w:sz w:val="24"/>
          <w:szCs w:val="24"/>
          <w:vertAlign w:val="superscript"/>
        </w:rPr>
        <w:t>[</w:t>
      </w:r>
      <w:r w:rsidR="00FA409B" w:rsidRPr="006846FA">
        <w:rPr>
          <w:rFonts w:ascii="Book Antiqua" w:hAnsi="Book Antiqua"/>
          <w:noProof/>
          <w:color w:val="000000" w:themeColor="text1"/>
          <w:sz w:val="24"/>
          <w:szCs w:val="24"/>
          <w:vertAlign w:val="superscript"/>
        </w:rPr>
        <w:t>24</w:t>
      </w:r>
      <w:r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 xml:space="preserve">. Patients who are on medications that suppress the immune system such as those with </w:t>
      </w:r>
      <w:r w:rsidR="006F4C57" w:rsidRPr="006846FA">
        <w:rPr>
          <w:rFonts w:ascii="Book Antiqua" w:hAnsi="Book Antiqua"/>
          <w:color w:val="000000" w:themeColor="text1"/>
          <w:sz w:val="24"/>
          <w:szCs w:val="24"/>
        </w:rPr>
        <w:t xml:space="preserve">liver </w:t>
      </w:r>
      <w:r w:rsidR="00FC35C9" w:rsidRPr="006846FA">
        <w:rPr>
          <w:rFonts w:ascii="Book Antiqua" w:hAnsi="Book Antiqua"/>
          <w:color w:val="000000" w:themeColor="text1"/>
          <w:sz w:val="24"/>
          <w:szCs w:val="24"/>
        </w:rPr>
        <w:t xml:space="preserve">transplants </w:t>
      </w:r>
      <w:r w:rsidR="00EC2921" w:rsidRPr="006846FA">
        <w:rPr>
          <w:rFonts w:ascii="Book Antiqua" w:hAnsi="Book Antiqua"/>
          <w:color w:val="000000" w:themeColor="text1"/>
          <w:sz w:val="24"/>
          <w:szCs w:val="24"/>
        </w:rPr>
        <w:t xml:space="preserve">or </w:t>
      </w:r>
      <w:r w:rsidR="00FA55AB" w:rsidRPr="006846FA">
        <w:rPr>
          <w:rFonts w:ascii="Book Antiqua" w:hAnsi="Book Antiqua"/>
          <w:color w:val="000000" w:themeColor="text1"/>
          <w:sz w:val="24"/>
          <w:szCs w:val="24"/>
        </w:rPr>
        <w:t xml:space="preserve">autoimmune liver disease </w:t>
      </w:r>
      <w:r w:rsidR="00FC35C9" w:rsidRPr="006846FA">
        <w:rPr>
          <w:rFonts w:ascii="Book Antiqua" w:hAnsi="Book Antiqua"/>
          <w:color w:val="000000" w:themeColor="text1"/>
          <w:sz w:val="24"/>
          <w:szCs w:val="24"/>
        </w:rPr>
        <w:t>a</w:t>
      </w:r>
      <w:r w:rsidR="006F4C57" w:rsidRPr="006846FA">
        <w:rPr>
          <w:rFonts w:ascii="Book Antiqua" w:hAnsi="Book Antiqua"/>
          <w:color w:val="000000" w:themeColor="text1"/>
          <w:sz w:val="24"/>
          <w:szCs w:val="24"/>
        </w:rPr>
        <w:t>re also hypothesized to</w:t>
      </w:r>
      <w:r w:rsidR="00FC35C9" w:rsidRPr="006846FA">
        <w:rPr>
          <w:rFonts w:ascii="Book Antiqua" w:hAnsi="Book Antiqua"/>
          <w:color w:val="000000" w:themeColor="text1"/>
          <w:sz w:val="24"/>
          <w:szCs w:val="24"/>
        </w:rPr>
        <w:t xml:space="preserve"> be more prone. </w:t>
      </w:r>
      <w:r w:rsidR="00D929DB" w:rsidRPr="006846FA">
        <w:rPr>
          <w:rFonts w:ascii="Book Antiqua" w:hAnsi="Book Antiqua"/>
          <w:color w:val="000000" w:themeColor="text1"/>
          <w:sz w:val="24"/>
          <w:szCs w:val="24"/>
        </w:rPr>
        <w:t xml:space="preserve">A case series from </w:t>
      </w:r>
      <w:r w:rsidR="00DC319F" w:rsidRPr="006846FA">
        <w:rPr>
          <w:rFonts w:ascii="Book Antiqua" w:hAnsi="Book Antiqua"/>
          <w:color w:val="000000" w:themeColor="text1"/>
          <w:sz w:val="24"/>
          <w:szCs w:val="24"/>
        </w:rPr>
        <w:t xml:space="preserve">an area with </w:t>
      </w:r>
      <w:r w:rsidR="009D0FCE" w:rsidRPr="006846FA">
        <w:rPr>
          <w:rFonts w:ascii="Book Antiqua" w:hAnsi="Book Antiqua"/>
          <w:color w:val="000000" w:themeColor="text1"/>
          <w:sz w:val="24"/>
          <w:szCs w:val="24"/>
        </w:rPr>
        <w:t xml:space="preserve">a </w:t>
      </w:r>
      <w:r w:rsidR="00DC319F" w:rsidRPr="006846FA">
        <w:rPr>
          <w:rFonts w:ascii="Book Antiqua" w:hAnsi="Book Antiqua"/>
          <w:color w:val="000000" w:themeColor="text1"/>
          <w:sz w:val="24"/>
          <w:szCs w:val="24"/>
        </w:rPr>
        <w:t xml:space="preserve">high SARS-CoV-2 infection rates from </w:t>
      </w:r>
      <w:r w:rsidR="00721FF4" w:rsidRPr="006846FA">
        <w:rPr>
          <w:rFonts w:ascii="Book Antiqua" w:hAnsi="Book Antiqua"/>
          <w:color w:val="000000" w:themeColor="text1"/>
          <w:sz w:val="24"/>
          <w:szCs w:val="24"/>
        </w:rPr>
        <w:t>Northern Italy</w:t>
      </w:r>
      <w:r w:rsidR="009D0FCE" w:rsidRPr="006846FA">
        <w:rPr>
          <w:rFonts w:ascii="Book Antiqua" w:hAnsi="Book Antiqua"/>
          <w:color w:val="000000" w:themeColor="text1"/>
          <w:sz w:val="24"/>
          <w:szCs w:val="24"/>
        </w:rPr>
        <w:t xml:space="preserve">, reported good </w:t>
      </w:r>
      <w:r w:rsidR="004D245A" w:rsidRPr="006846FA">
        <w:rPr>
          <w:rFonts w:ascii="Book Antiqua" w:hAnsi="Book Antiqua"/>
          <w:color w:val="000000" w:themeColor="text1"/>
          <w:sz w:val="24"/>
          <w:szCs w:val="24"/>
        </w:rPr>
        <w:t xml:space="preserve">outcome for majority of </w:t>
      </w:r>
      <w:r w:rsidR="00FA55AB" w:rsidRPr="006846FA">
        <w:rPr>
          <w:rFonts w:ascii="Book Antiqua" w:hAnsi="Book Antiqua"/>
          <w:color w:val="000000" w:themeColor="text1"/>
          <w:sz w:val="24"/>
          <w:szCs w:val="24"/>
        </w:rPr>
        <w:t xml:space="preserve">autoimmune liver disease </w:t>
      </w:r>
      <w:r w:rsidR="004D245A" w:rsidRPr="006846FA">
        <w:rPr>
          <w:rFonts w:ascii="Book Antiqua" w:hAnsi="Book Antiqua"/>
          <w:color w:val="000000" w:themeColor="text1"/>
          <w:sz w:val="24"/>
          <w:szCs w:val="24"/>
        </w:rPr>
        <w:t>cases</w:t>
      </w:r>
      <w:r w:rsidR="005F62D4" w:rsidRPr="006846FA">
        <w:rPr>
          <w:rFonts w:ascii="Book Antiqua" w:hAnsi="Book Antiqua"/>
          <w:color w:val="000000" w:themeColor="text1"/>
          <w:sz w:val="24"/>
          <w:szCs w:val="24"/>
        </w:rPr>
        <w:t xml:space="preserve"> and suggested against the tapering of immunosuppressive therapies as previously thought</w:t>
      </w:r>
      <w:r w:rsidRPr="006846FA">
        <w:rPr>
          <w:rFonts w:ascii="Book Antiqua" w:hAnsi="Book Antiqua"/>
          <w:noProof/>
          <w:color w:val="000000" w:themeColor="text1"/>
          <w:sz w:val="24"/>
          <w:szCs w:val="24"/>
          <w:vertAlign w:val="superscript"/>
        </w:rPr>
        <w:t>[</w:t>
      </w:r>
      <w:r w:rsidR="007F0E4A" w:rsidRPr="006846FA">
        <w:rPr>
          <w:rFonts w:ascii="Book Antiqua" w:hAnsi="Book Antiqua"/>
          <w:noProof/>
          <w:color w:val="000000" w:themeColor="text1"/>
          <w:sz w:val="24"/>
          <w:szCs w:val="24"/>
          <w:vertAlign w:val="superscript"/>
        </w:rPr>
        <w:t>28</w:t>
      </w:r>
      <w:r w:rsidRPr="006846FA">
        <w:rPr>
          <w:rFonts w:ascii="Book Antiqua" w:hAnsi="Book Antiqua"/>
          <w:noProof/>
          <w:color w:val="000000" w:themeColor="text1"/>
          <w:sz w:val="24"/>
          <w:szCs w:val="24"/>
          <w:vertAlign w:val="superscript"/>
        </w:rPr>
        <w:t>]</w:t>
      </w:r>
      <w:r w:rsidR="005B23D5" w:rsidRPr="006846FA">
        <w:rPr>
          <w:rFonts w:ascii="Book Antiqua" w:hAnsi="Book Antiqua"/>
          <w:color w:val="000000" w:themeColor="text1"/>
          <w:sz w:val="24"/>
          <w:szCs w:val="24"/>
        </w:rPr>
        <w:t>.</w:t>
      </w:r>
      <w:r w:rsidR="00914386"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A recently published case report</w:t>
      </w:r>
      <w:r w:rsidR="0015336D" w:rsidRPr="006846FA">
        <w:rPr>
          <w:rFonts w:ascii="Book Antiqua" w:hAnsi="Book Antiqua"/>
          <w:color w:val="000000" w:themeColor="text1"/>
          <w:sz w:val="24"/>
          <w:szCs w:val="24"/>
        </w:rPr>
        <w:t xml:space="preserve"> </w:t>
      </w:r>
      <w:r w:rsidR="005B7270" w:rsidRPr="006846FA">
        <w:rPr>
          <w:rFonts w:ascii="Book Antiqua" w:hAnsi="Book Antiqua"/>
          <w:color w:val="000000" w:themeColor="text1"/>
          <w:sz w:val="24"/>
          <w:szCs w:val="24"/>
        </w:rPr>
        <w:t xml:space="preserve">described </w:t>
      </w:r>
      <w:r w:rsidR="00FC35C9" w:rsidRPr="006846FA">
        <w:rPr>
          <w:rFonts w:ascii="Book Antiqua" w:hAnsi="Book Antiqua"/>
          <w:color w:val="000000" w:themeColor="text1"/>
          <w:sz w:val="24"/>
          <w:szCs w:val="24"/>
        </w:rPr>
        <w:t xml:space="preserve">a </w:t>
      </w:r>
      <w:r w:rsidR="009518A0" w:rsidRPr="006846FA">
        <w:rPr>
          <w:rFonts w:ascii="Book Antiqua" w:hAnsi="Book Antiqua"/>
          <w:color w:val="000000" w:themeColor="text1"/>
          <w:sz w:val="24"/>
          <w:szCs w:val="24"/>
        </w:rPr>
        <w:t>post liver transpla</w:t>
      </w:r>
      <w:r w:rsidR="0015336D" w:rsidRPr="006846FA">
        <w:rPr>
          <w:rFonts w:ascii="Book Antiqua" w:hAnsi="Book Antiqua"/>
          <w:color w:val="000000" w:themeColor="text1"/>
          <w:sz w:val="24"/>
          <w:szCs w:val="24"/>
        </w:rPr>
        <w:t xml:space="preserve">nt </w:t>
      </w:r>
      <w:r w:rsidRPr="006846FA">
        <w:rPr>
          <w:rFonts w:ascii="Book Antiqua" w:hAnsi="Book Antiqua"/>
          <w:color w:val="000000" w:themeColor="text1"/>
          <w:sz w:val="24"/>
          <w:szCs w:val="24"/>
        </w:rPr>
        <w:t>hepatocellular carcinoma</w:t>
      </w:r>
      <w:r w:rsidR="0015336D"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patient on immunosuppressive </w:t>
      </w:r>
      <w:r w:rsidR="005B7270" w:rsidRPr="006846FA">
        <w:rPr>
          <w:rFonts w:ascii="Book Antiqua" w:hAnsi="Book Antiqua"/>
          <w:color w:val="000000" w:themeColor="text1"/>
          <w:sz w:val="24"/>
          <w:szCs w:val="24"/>
        </w:rPr>
        <w:t xml:space="preserve">therapy </w:t>
      </w:r>
      <w:r w:rsidR="00FC35C9" w:rsidRPr="006846FA">
        <w:rPr>
          <w:rFonts w:ascii="Book Antiqua" w:hAnsi="Book Antiqua"/>
          <w:color w:val="000000" w:themeColor="text1"/>
          <w:sz w:val="24"/>
          <w:szCs w:val="24"/>
        </w:rPr>
        <w:t>(tacrolimus and mycophenolate)</w:t>
      </w:r>
      <w:r w:rsidR="005B7270" w:rsidRPr="006846FA">
        <w:rPr>
          <w:rFonts w:ascii="Book Antiqua" w:hAnsi="Book Antiqua"/>
          <w:color w:val="000000" w:themeColor="text1"/>
          <w:sz w:val="24"/>
          <w:szCs w:val="24"/>
        </w:rPr>
        <w:t>, who</w:t>
      </w:r>
      <w:r w:rsidR="00FC35C9" w:rsidRPr="006846FA">
        <w:rPr>
          <w:rFonts w:ascii="Book Antiqua" w:hAnsi="Book Antiqua"/>
          <w:color w:val="000000" w:themeColor="text1"/>
          <w:sz w:val="24"/>
          <w:szCs w:val="24"/>
        </w:rPr>
        <w:t xml:space="preserve"> succumbed to </w:t>
      </w:r>
      <w:r w:rsidR="005B7270" w:rsidRPr="006846FA">
        <w:rPr>
          <w:rFonts w:ascii="Book Antiqua" w:hAnsi="Book Antiqua"/>
          <w:color w:val="000000" w:themeColor="text1"/>
          <w:sz w:val="24"/>
          <w:szCs w:val="24"/>
        </w:rPr>
        <w:t>COVID-19</w:t>
      </w:r>
      <w:r w:rsidRPr="006846FA">
        <w:rPr>
          <w:rFonts w:ascii="Book Antiqua" w:hAnsi="Book Antiqua"/>
          <w:noProof/>
          <w:color w:val="000000" w:themeColor="text1"/>
          <w:sz w:val="24"/>
          <w:szCs w:val="24"/>
          <w:vertAlign w:val="superscript"/>
        </w:rPr>
        <w:t>[</w:t>
      </w:r>
      <w:r w:rsidR="005B23D5" w:rsidRPr="006846FA">
        <w:rPr>
          <w:rFonts w:ascii="Book Antiqua" w:hAnsi="Book Antiqua"/>
          <w:noProof/>
          <w:color w:val="000000" w:themeColor="text1"/>
          <w:sz w:val="24"/>
          <w:szCs w:val="24"/>
          <w:vertAlign w:val="superscript"/>
        </w:rPr>
        <w:t>29</w:t>
      </w:r>
      <w:r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 xml:space="preserve">. Though the etiology of his demise was considered to be multifactorial, </w:t>
      </w:r>
      <w:r w:rsidR="005B7270" w:rsidRPr="006846FA">
        <w:rPr>
          <w:rFonts w:ascii="Book Antiqua" w:hAnsi="Book Antiqua"/>
          <w:color w:val="000000" w:themeColor="text1"/>
          <w:sz w:val="24"/>
          <w:szCs w:val="24"/>
        </w:rPr>
        <w:t xml:space="preserve">it was initially proposed that </w:t>
      </w:r>
      <w:r w:rsidR="00E80D35" w:rsidRPr="006846FA">
        <w:rPr>
          <w:rFonts w:ascii="Book Antiqua" w:hAnsi="Book Antiqua"/>
          <w:color w:val="000000" w:themeColor="text1"/>
          <w:sz w:val="24"/>
          <w:szCs w:val="24"/>
        </w:rPr>
        <w:t>immunosuppressive therapy might be contributary</w:t>
      </w:r>
      <w:r w:rsidRPr="006846FA">
        <w:rPr>
          <w:rFonts w:ascii="Book Antiqua" w:hAnsi="Book Antiqua"/>
          <w:noProof/>
          <w:color w:val="000000" w:themeColor="text1"/>
          <w:sz w:val="24"/>
          <w:szCs w:val="24"/>
          <w:vertAlign w:val="superscript"/>
        </w:rPr>
        <w:t>[</w:t>
      </w:r>
      <w:r w:rsidR="005B23D5" w:rsidRPr="006846FA">
        <w:rPr>
          <w:rFonts w:ascii="Book Antiqua" w:hAnsi="Book Antiqua"/>
          <w:noProof/>
          <w:color w:val="000000" w:themeColor="text1"/>
          <w:sz w:val="24"/>
          <w:szCs w:val="24"/>
          <w:vertAlign w:val="superscript"/>
        </w:rPr>
        <w:t>29</w:t>
      </w:r>
      <w:r w:rsidRPr="006846FA">
        <w:rPr>
          <w:rFonts w:ascii="Book Antiqua" w:hAnsi="Book Antiqua"/>
          <w:noProof/>
          <w:color w:val="000000" w:themeColor="text1"/>
          <w:sz w:val="24"/>
          <w:szCs w:val="24"/>
          <w:vertAlign w:val="superscript"/>
        </w:rPr>
        <w:t>]</w:t>
      </w:r>
      <w:r w:rsidR="00FA55AB"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This emphasize</w:t>
      </w:r>
      <w:r w:rsidR="00E80D35" w:rsidRPr="006846FA">
        <w:rPr>
          <w:rFonts w:ascii="Book Antiqua" w:hAnsi="Book Antiqua"/>
          <w:color w:val="000000" w:themeColor="text1"/>
          <w:sz w:val="24"/>
          <w:szCs w:val="24"/>
        </w:rPr>
        <w:t>d</w:t>
      </w:r>
      <w:r w:rsidR="00FC35C9" w:rsidRPr="006846FA">
        <w:rPr>
          <w:rFonts w:ascii="Book Antiqua" w:hAnsi="Book Antiqua"/>
          <w:color w:val="000000" w:themeColor="text1"/>
          <w:sz w:val="24"/>
          <w:szCs w:val="24"/>
        </w:rPr>
        <w:t xml:space="preserve"> the challenges that </w:t>
      </w:r>
      <w:r w:rsidR="002771AC" w:rsidRPr="006846FA">
        <w:rPr>
          <w:rFonts w:ascii="Book Antiqua" w:hAnsi="Book Antiqua"/>
          <w:color w:val="000000" w:themeColor="text1"/>
          <w:sz w:val="24"/>
          <w:szCs w:val="24"/>
        </w:rPr>
        <w:t>hepatologists are</w:t>
      </w:r>
      <w:r w:rsidR="00FC35C9" w:rsidRPr="006846FA">
        <w:rPr>
          <w:rFonts w:ascii="Book Antiqua" w:hAnsi="Book Antiqua"/>
          <w:color w:val="000000" w:themeColor="text1"/>
          <w:sz w:val="24"/>
          <w:szCs w:val="24"/>
        </w:rPr>
        <w:t xml:space="preserve"> faced </w:t>
      </w:r>
      <w:r w:rsidR="002771AC" w:rsidRPr="006846FA">
        <w:rPr>
          <w:rFonts w:ascii="Book Antiqua" w:hAnsi="Book Antiqua"/>
          <w:color w:val="000000" w:themeColor="text1"/>
          <w:sz w:val="24"/>
          <w:szCs w:val="24"/>
        </w:rPr>
        <w:t xml:space="preserve">with. </w:t>
      </w:r>
      <w:r w:rsidR="009534F5" w:rsidRPr="006846FA">
        <w:rPr>
          <w:rFonts w:ascii="Book Antiqua" w:hAnsi="Book Antiqua"/>
          <w:color w:val="000000" w:themeColor="text1"/>
          <w:sz w:val="24"/>
          <w:szCs w:val="24"/>
        </w:rPr>
        <w:t>W</w:t>
      </w:r>
      <w:r w:rsidR="00FC35C9" w:rsidRPr="006846FA">
        <w:rPr>
          <w:rFonts w:ascii="Book Antiqua" w:hAnsi="Book Antiqua"/>
          <w:color w:val="000000" w:themeColor="text1"/>
          <w:sz w:val="24"/>
          <w:szCs w:val="24"/>
        </w:rPr>
        <w:t xml:space="preserve">ithholding immunosuppressants may cause </w:t>
      </w:r>
      <w:r w:rsidR="009534F5" w:rsidRPr="006846FA">
        <w:rPr>
          <w:rFonts w:ascii="Book Antiqua" w:hAnsi="Book Antiqua"/>
          <w:color w:val="000000" w:themeColor="text1"/>
          <w:sz w:val="24"/>
          <w:szCs w:val="24"/>
        </w:rPr>
        <w:t>graft rejection</w:t>
      </w:r>
      <w:r w:rsidR="00FC35C9" w:rsidRPr="006846FA">
        <w:rPr>
          <w:rFonts w:ascii="Book Antiqua" w:hAnsi="Book Antiqua"/>
          <w:color w:val="000000" w:themeColor="text1"/>
          <w:sz w:val="24"/>
          <w:szCs w:val="24"/>
        </w:rPr>
        <w:t xml:space="preserve"> </w:t>
      </w:r>
      <w:r w:rsidR="009534F5" w:rsidRPr="006846FA">
        <w:rPr>
          <w:rFonts w:ascii="Book Antiqua" w:hAnsi="Book Antiqua"/>
          <w:color w:val="000000" w:themeColor="text1"/>
          <w:sz w:val="24"/>
          <w:szCs w:val="24"/>
        </w:rPr>
        <w:t>while continuation may</w:t>
      </w:r>
      <w:r w:rsidR="00FC35C9" w:rsidRPr="006846FA">
        <w:rPr>
          <w:rFonts w:ascii="Book Antiqua" w:hAnsi="Book Antiqua"/>
          <w:color w:val="000000" w:themeColor="text1"/>
          <w:sz w:val="24"/>
          <w:szCs w:val="24"/>
        </w:rPr>
        <w:t xml:space="preserve"> </w:t>
      </w:r>
      <w:r w:rsidR="009534F5" w:rsidRPr="006846FA">
        <w:rPr>
          <w:rFonts w:ascii="Book Antiqua" w:hAnsi="Book Antiqua"/>
          <w:color w:val="000000" w:themeColor="text1"/>
          <w:sz w:val="24"/>
          <w:szCs w:val="24"/>
        </w:rPr>
        <w:t>increase</w:t>
      </w:r>
      <w:r w:rsidR="00FC35C9" w:rsidRPr="006846FA">
        <w:rPr>
          <w:rFonts w:ascii="Book Antiqua" w:hAnsi="Book Antiqua"/>
          <w:color w:val="000000" w:themeColor="text1"/>
          <w:sz w:val="24"/>
          <w:szCs w:val="24"/>
        </w:rPr>
        <w:t xml:space="preserve"> susceptible to infection. Even the </w:t>
      </w:r>
      <w:r w:rsidR="009534F5" w:rsidRPr="006846FA">
        <w:rPr>
          <w:rFonts w:ascii="Book Antiqua" w:hAnsi="Book Antiqua"/>
          <w:color w:val="000000" w:themeColor="text1"/>
          <w:sz w:val="24"/>
          <w:szCs w:val="24"/>
        </w:rPr>
        <w:t xml:space="preserve">etiology of liver function </w:t>
      </w:r>
      <w:r w:rsidR="00FC35C9" w:rsidRPr="006846FA">
        <w:rPr>
          <w:rFonts w:ascii="Book Antiqua" w:hAnsi="Book Antiqua"/>
          <w:color w:val="000000" w:themeColor="text1"/>
          <w:sz w:val="24"/>
          <w:szCs w:val="24"/>
        </w:rPr>
        <w:t>derangement</w:t>
      </w:r>
      <w:r w:rsidR="009534F5" w:rsidRPr="006846FA">
        <w:rPr>
          <w:rFonts w:ascii="Book Antiqua" w:hAnsi="Book Antiqua"/>
          <w:color w:val="000000" w:themeColor="text1"/>
          <w:sz w:val="24"/>
          <w:szCs w:val="24"/>
        </w:rPr>
        <w:t>s</w:t>
      </w:r>
      <w:r w:rsidR="00FC35C9" w:rsidRPr="006846FA">
        <w:rPr>
          <w:rFonts w:ascii="Book Antiqua" w:hAnsi="Book Antiqua"/>
          <w:color w:val="000000" w:themeColor="text1"/>
          <w:sz w:val="24"/>
          <w:szCs w:val="24"/>
        </w:rPr>
        <w:t xml:space="preserve"> in such patients may be difficult to </w:t>
      </w:r>
      <w:r w:rsidR="009534F5" w:rsidRPr="006846FA">
        <w:rPr>
          <w:rFonts w:ascii="Book Antiqua" w:hAnsi="Book Antiqua"/>
          <w:color w:val="000000" w:themeColor="text1"/>
          <w:sz w:val="24"/>
          <w:szCs w:val="24"/>
        </w:rPr>
        <w:t>accurately determine.</w:t>
      </w:r>
      <w:r w:rsidR="00E17E14" w:rsidRPr="006846FA">
        <w:rPr>
          <w:rFonts w:ascii="Book Antiqua" w:hAnsi="Book Antiqua"/>
          <w:color w:val="000000" w:themeColor="text1"/>
          <w:sz w:val="24"/>
          <w:szCs w:val="24"/>
        </w:rPr>
        <w:t xml:space="preserve"> </w:t>
      </w:r>
      <w:r w:rsidR="00630F38" w:rsidRPr="006846FA">
        <w:rPr>
          <w:rFonts w:ascii="Book Antiqua" w:hAnsi="Book Antiqua"/>
          <w:color w:val="000000" w:themeColor="text1"/>
          <w:sz w:val="24"/>
          <w:szCs w:val="24"/>
        </w:rPr>
        <w:t xml:space="preserve">This dilemma has recently been addressed by </w:t>
      </w:r>
      <w:r w:rsidR="00193BC6" w:rsidRPr="006846FA">
        <w:rPr>
          <w:rFonts w:ascii="Book Antiqua" w:hAnsi="Book Antiqua"/>
          <w:color w:val="000000" w:themeColor="text1"/>
          <w:sz w:val="24"/>
          <w:szCs w:val="24"/>
        </w:rPr>
        <w:t xml:space="preserve">multiple </w:t>
      </w:r>
      <w:r w:rsidR="00A012F4" w:rsidRPr="006846FA">
        <w:rPr>
          <w:rFonts w:ascii="Book Antiqua" w:hAnsi="Book Antiqua"/>
          <w:color w:val="000000" w:themeColor="text1"/>
          <w:sz w:val="24"/>
          <w:szCs w:val="24"/>
        </w:rPr>
        <w:t>liver disease societies</w:t>
      </w:r>
      <w:r w:rsidR="008A3B7E" w:rsidRPr="006846FA">
        <w:rPr>
          <w:rFonts w:ascii="Book Antiqua" w:hAnsi="Book Antiqua"/>
          <w:color w:val="000000" w:themeColor="text1"/>
          <w:sz w:val="24"/>
          <w:szCs w:val="24"/>
        </w:rPr>
        <w:t xml:space="preserve"> (AASLD, APASL and EASL), who have recommended against </w:t>
      </w:r>
      <w:r w:rsidR="00A96652" w:rsidRPr="006846FA">
        <w:rPr>
          <w:rFonts w:ascii="Book Antiqua" w:hAnsi="Book Antiqua"/>
          <w:color w:val="000000" w:themeColor="text1"/>
          <w:sz w:val="24"/>
          <w:szCs w:val="24"/>
        </w:rPr>
        <w:t xml:space="preserve">the </w:t>
      </w:r>
      <w:r w:rsidR="009B6554" w:rsidRPr="006846FA">
        <w:rPr>
          <w:rFonts w:ascii="Book Antiqua" w:hAnsi="Book Antiqua"/>
          <w:color w:val="000000" w:themeColor="text1"/>
          <w:sz w:val="24"/>
          <w:szCs w:val="24"/>
        </w:rPr>
        <w:t>reduction of immunosuppressive therap</w:t>
      </w:r>
      <w:r w:rsidR="00A96652" w:rsidRPr="006846FA">
        <w:rPr>
          <w:rFonts w:ascii="Book Antiqua" w:hAnsi="Book Antiqua"/>
          <w:color w:val="000000" w:themeColor="text1"/>
          <w:sz w:val="24"/>
          <w:szCs w:val="24"/>
        </w:rPr>
        <w:t>y in patients with mild COVID-19</w:t>
      </w:r>
      <w:r w:rsidR="00990E3E" w:rsidRPr="006846FA">
        <w:rPr>
          <w:rFonts w:ascii="Book Antiqua" w:hAnsi="Book Antiqua"/>
          <w:noProof/>
          <w:color w:val="000000" w:themeColor="text1"/>
          <w:sz w:val="24"/>
          <w:szCs w:val="24"/>
          <w:vertAlign w:val="superscript"/>
        </w:rPr>
        <w:t>[</w:t>
      </w:r>
      <w:r w:rsidR="007E5279" w:rsidRPr="006846FA">
        <w:rPr>
          <w:rFonts w:ascii="Book Antiqua" w:hAnsi="Book Antiqua"/>
          <w:noProof/>
          <w:color w:val="000000" w:themeColor="text1"/>
          <w:sz w:val="24"/>
          <w:szCs w:val="24"/>
          <w:vertAlign w:val="superscript"/>
        </w:rPr>
        <w:t>30</w:t>
      </w:r>
      <w:r w:rsidR="00990E3E" w:rsidRPr="006846FA">
        <w:rPr>
          <w:rFonts w:ascii="Book Antiqua" w:hAnsi="Book Antiqua"/>
          <w:noProof/>
          <w:color w:val="000000" w:themeColor="text1"/>
          <w:sz w:val="24"/>
          <w:szCs w:val="24"/>
          <w:vertAlign w:val="superscript"/>
        </w:rPr>
        <w:t>]</w:t>
      </w:r>
      <w:r w:rsidR="00A96652" w:rsidRPr="006846FA">
        <w:rPr>
          <w:rFonts w:ascii="Book Antiqua" w:hAnsi="Book Antiqua"/>
          <w:color w:val="000000" w:themeColor="text1"/>
          <w:sz w:val="24"/>
          <w:szCs w:val="24"/>
        </w:rPr>
        <w:t>.</w:t>
      </w:r>
    </w:p>
    <w:p w14:paraId="35A9E338" w14:textId="0B0C984C" w:rsidR="00FC35C9" w:rsidRPr="006846FA" w:rsidRDefault="00990E3E"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Autoimmune Liver Disease </w:t>
      </w:r>
      <w:r w:rsidR="00FC35C9" w:rsidRPr="006846FA">
        <w:rPr>
          <w:rFonts w:ascii="Book Antiqua" w:hAnsi="Book Antiqua"/>
          <w:color w:val="000000" w:themeColor="text1"/>
          <w:sz w:val="24"/>
          <w:szCs w:val="24"/>
        </w:rPr>
        <w:t>Overall, based on the</w:t>
      </w:r>
      <w:r w:rsidR="00BC7664" w:rsidRPr="006846FA">
        <w:rPr>
          <w:rFonts w:ascii="Book Antiqua" w:hAnsi="Book Antiqua"/>
          <w:color w:val="000000" w:themeColor="text1"/>
          <w:sz w:val="24"/>
          <w:szCs w:val="24"/>
        </w:rPr>
        <w:t xml:space="preserve"> currently available</w:t>
      </w:r>
      <w:r w:rsidR="00FC35C9" w:rsidRPr="006846FA">
        <w:rPr>
          <w:rFonts w:ascii="Book Antiqua" w:hAnsi="Book Antiqua"/>
          <w:color w:val="000000" w:themeColor="text1"/>
          <w:sz w:val="24"/>
          <w:szCs w:val="24"/>
        </w:rPr>
        <w:t xml:space="preserve"> data</w:t>
      </w:r>
      <w:r w:rsidR="00BC7664" w:rsidRPr="006846FA">
        <w:rPr>
          <w:rFonts w:ascii="Book Antiqua" w:hAnsi="Book Antiqua"/>
          <w:color w:val="000000" w:themeColor="text1"/>
          <w:sz w:val="24"/>
          <w:szCs w:val="24"/>
        </w:rPr>
        <w:t xml:space="preserve">, it </w:t>
      </w:r>
      <w:r w:rsidR="00FC35C9" w:rsidRPr="006846FA">
        <w:rPr>
          <w:rFonts w:ascii="Book Antiqua" w:hAnsi="Book Antiqua"/>
          <w:color w:val="000000" w:themeColor="text1"/>
          <w:sz w:val="24"/>
          <w:szCs w:val="24"/>
        </w:rPr>
        <w:t>appears that liver involvement in most cases tends to</w:t>
      </w:r>
      <w:r w:rsidR="00ED7471"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be</w:t>
      </w:r>
      <w:r w:rsidR="00ED7471" w:rsidRPr="006846FA">
        <w:rPr>
          <w:rFonts w:ascii="Book Antiqua" w:hAnsi="Book Antiqua"/>
          <w:color w:val="000000" w:themeColor="text1"/>
          <w:sz w:val="24"/>
          <w:szCs w:val="24"/>
        </w:rPr>
        <w:t xml:space="preserve"> transient</w:t>
      </w:r>
      <w:r w:rsidR="00FC35C9" w:rsidRPr="006846FA">
        <w:rPr>
          <w:rFonts w:ascii="Book Antiqua" w:hAnsi="Book Antiqua"/>
          <w:color w:val="000000" w:themeColor="text1"/>
          <w:sz w:val="24"/>
          <w:szCs w:val="24"/>
        </w:rPr>
        <w:t xml:space="preserve"> in the form of mild to moderate elevations of liver. </w:t>
      </w:r>
      <w:r w:rsidR="00ED7471" w:rsidRPr="006846FA">
        <w:rPr>
          <w:rFonts w:ascii="Book Antiqua" w:hAnsi="Book Antiqua"/>
          <w:color w:val="000000" w:themeColor="text1"/>
          <w:sz w:val="24"/>
          <w:szCs w:val="24"/>
        </w:rPr>
        <w:t>Severe c</w:t>
      </w:r>
      <w:r w:rsidR="00FC35C9" w:rsidRPr="006846FA">
        <w:rPr>
          <w:rFonts w:ascii="Book Antiqua" w:hAnsi="Book Antiqua"/>
          <w:color w:val="000000" w:themeColor="text1"/>
          <w:sz w:val="24"/>
          <w:szCs w:val="24"/>
        </w:rPr>
        <w:t xml:space="preserve">ases tend to more often have </w:t>
      </w:r>
      <w:r w:rsidR="00ED7471" w:rsidRPr="006846FA">
        <w:rPr>
          <w:rFonts w:ascii="Book Antiqua" w:hAnsi="Book Antiqua"/>
          <w:color w:val="000000" w:themeColor="text1"/>
          <w:sz w:val="24"/>
          <w:szCs w:val="24"/>
        </w:rPr>
        <w:t xml:space="preserve">liver </w:t>
      </w:r>
      <w:r w:rsidR="00FC35C9" w:rsidRPr="006846FA">
        <w:rPr>
          <w:rFonts w:ascii="Book Antiqua" w:hAnsi="Book Antiqua"/>
          <w:color w:val="000000" w:themeColor="text1"/>
          <w:sz w:val="24"/>
          <w:szCs w:val="24"/>
        </w:rPr>
        <w:t xml:space="preserve">involvement </w:t>
      </w:r>
      <w:r w:rsidR="00ED7471" w:rsidRPr="006846FA">
        <w:rPr>
          <w:rFonts w:ascii="Book Antiqua" w:hAnsi="Book Antiqua"/>
          <w:color w:val="000000" w:themeColor="text1"/>
          <w:sz w:val="24"/>
          <w:szCs w:val="24"/>
        </w:rPr>
        <w:t>which can often</w:t>
      </w:r>
      <w:r w:rsidR="00FC35C9" w:rsidRPr="006846FA">
        <w:rPr>
          <w:rFonts w:ascii="Book Antiqua" w:hAnsi="Book Antiqua"/>
          <w:color w:val="000000" w:themeColor="text1"/>
          <w:sz w:val="24"/>
          <w:szCs w:val="24"/>
        </w:rPr>
        <w:t xml:space="preserve"> be</w:t>
      </w:r>
      <w:r w:rsidR="00ED7471"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more </w:t>
      </w:r>
      <w:r w:rsidR="00ED7471" w:rsidRPr="006846FA">
        <w:rPr>
          <w:rFonts w:ascii="Book Antiqua" w:hAnsi="Book Antiqua"/>
          <w:color w:val="000000" w:themeColor="text1"/>
          <w:sz w:val="24"/>
          <w:szCs w:val="24"/>
        </w:rPr>
        <w:t>pronounced</w:t>
      </w:r>
      <w:r w:rsidR="007B0A4A" w:rsidRPr="006846FA">
        <w:rPr>
          <w:rFonts w:ascii="Book Antiqua" w:hAnsi="Book Antiqua"/>
          <w:noProof/>
          <w:color w:val="000000" w:themeColor="text1"/>
          <w:sz w:val="24"/>
          <w:szCs w:val="24"/>
          <w:vertAlign w:val="superscript"/>
        </w:rPr>
        <w:t>[</w:t>
      </w:r>
      <w:r w:rsidR="00FA409B" w:rsidRPr="006846FA">
        <w:rPr>
          <w:rFonts w:ascii="Book Antiqua" w:hAnsi="Book Antiqua"/>
          <w:noProof/>
          <w:color w:val="000000" w:themeColor="text1"/>
          <w:sz w:val="24"/>
          <w:szCs w:val="24"/>
          <w:vertAlign w:val="superscript"/>
        </w:rPr>
        <w:t>25</w:t>
      </w:r>
      <w:r w:rsidR="007B0A4A"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 Experimental treatment strategies are</w:t>
      </w:r>
      <w:r w:rsidR="003666A7" w:rsidRPr="006846FA">
        <w:rPr>
          <w:rFonts w:ascii="Book Antiqua" w:hAnsi="Book Antiqua"/>
          <w:color w:val="000000" w:themeColor="text1"/>
          <w:sz w:val="24"/>
          <w:szCs w:val="24"/>
        </w:rPr>
        <w:t xml:space="preserve"> quickly being rolled out</w:t>
      </w:r>
      <w:r w:rsidR="00FC35C9" w:rsidRPr="006846FA">
        <w:rPr>
          <w:rFonts w:ascii="Book Antiqua" w:hAnsi="Book Antiqua"/>
          <w:color w:val="000000" w:themeColor="text1"/>
          <w:sz w:val="24"/>
          <w:szCs w:val="24"/>
        </w:rPr>
        <w:t xml:space="preserve">. </w:t>
      </w:r>
      <w:r w:rsidR="00F92875" w:rsidRPr="006846FA">
        <w:rPr>
          <w:rFonts w:ascii="Book Antiqua" w:hAnsi="Book Antiqua"/>
          <w:color w:val="000000" w:themeColor="text1"/>
          <w:sz w:val="24"/>
          <w:szCs w:val="24"/>
        </w:rPr>
        <w:t>Work on a possible vaccination is currently underway as well</w:t>
      </w:r>
      <w:r w:rsidR="00FC35C9" w:rsidRPr="006846FA">
        <w:rPr>
          <w:rFonts w:ascii="Book Antiqua" w:hAnsi="Book Antiqua"/>
          <w:color w:val="000000" w:themeColor="text1"/>
          <w:sz w:val="24"/>
          <w:szCs w:val="24"/>
        </w:rPr>
        <w:t>. As we continue to discover more about the novel coronavirus and better understand the pathophysiology, the treatment strategies will also evolve.</w:t>
      </w:r>
    </w:p>
    <w:p w14:paraId="771948B3" w14:textId="77777777" w:rsidR="00535C71" w:rsidRPr="006846FA" w:rsidRDefault="00535C71" w:rsidP="006846FA">
      <w:pPr>
        <w:snapToGrid w:val="0"/>
        <w:spacing w:after="0" w:line="360" w:lineRule="auto"/>
        <w:jc w:val="both"/>
        <w:rPr>
          <w:rFonts w:ascii="Book Antiqua" w:hAnsi="Book Antiqua"/>
          <w:color w:val="000000" w:themeColor="text1"/>
          <w:sz w:val="24"/>
          <w:szCs w:val="24"/>
        </w:rPr>
      </w:pPr>
    </w:p>
    <w:p w14:paraId="38273164" w14:textId="29F9012D" w:rsidR="00FC35C9" w:rsidRPr="006846FA" w:rsidRDefault="00FC35C9" w:rsidP="006846FA">
      <w:pPr>
        <w:snapToGrid w:val="0"/>
        <w:spacing w:after="0" w:line="360" w:lineRule="auto"/>
        <w:jc w:val="both"/>
        <w:rPr>
          <w:rFonts w:ascii="Book Antiqua" w:hAnsi="Book Antiqua"/>
          <w:b/>
          <w:bCs/>
          <w:color w:val="000000" w:themeColor="text1"/>
          <w:sz w:val="24"/>
          <w:szCs w:val="24"/>
          <w:u w:val="single"/>
        </w:rPr>
      </w:pPr>
      <w:r w:rsidRPr="006846FA">
        <w:rPr>
          <w:rFonts w:ascii="Book Antiqua" w:hAnsi="Book Antiqua"/>
          <w:b/>
          <w:bCs/>
          <w:color w:val="000000" w:themeColor="text1"/>
          <w:sz w:val="24"/>
          <w:szCs w:val="24"/>
          <w:u w:val="single"/>
        </w:rPr>
        <w:t>CONCLUSION</w:t>
      </w:r>
    </w:p>
    <w:p w14:paraId="6441F946" w14:textId="4019BE82" w:rsidR="00FC35C9" w:rsidRPr="00A062F9"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The SARS-CoV-2 infection has swept humanity into peril and research is being conducted worldwide to decipher this virus. The hallmark of this infection is recognized as the involvement of the respiratory system. However, it affects other systems as well such as the heart, nervous system and among others the liver as well. It is important for clinicians to be aware of the potential for liver injury associated with this virus. Varying degrees of involvement can occur though it tends to more often be mild based on data that is seen thus far. Being wary of those with underlying liver disease and the possible implications from the virus itself and associated experimental treatments. A thorough investigation should be carried out when a derangement of liver enzymes occurs as performed in general practice. Clinicians should be cognizant of the potential for liver involvement and have a high index of suspicion in those with gastrointestinal sym</w:t>
      </w:r>
      <w:r w:rsidRPr="00A062F9">
        <w:rPr>
          <w:rFonts w:ascii="Book Antiqua" w:hAnsi="Book Antiqua"/>
          <w:color w:val="000000" w:themeColor="text1"/>
          <w:sz w:val="24"/>
          <w:szCs w:val="24"/>
        </w:rPr>
        <w:t>ptoms and even atypical symptoms presenting with abnormal liver enzymes.</w:t>
      </w:r>
    </w:p>
    <w:p w14:paraId="36AE48DC" w14:textId="77777777" w:rsidR="00990E3E" w:rsidRPr="00A062F9" w:rsidRDefault="00990E3E" w:rsidP="006846FA">
      <w:pPr>
        <w:snapToGrid w:val="0"/>
        <w:spacing w:after="0" w:line="360" w:lineRule="auto"/>
        <w:jc w:val="both"/>
        <w:rPr>
          <w:rFonts w:ascii="Book Antiqua" w:hAnsi="Book Antiqua"/>
          <w:color w:val="000000" w:themeColor="text1"/>
          <w:sz w:val="24"/>
          <w:szCs w:val="24"/>
        </w:rPr>
      </w:pPr>
    </w:p>
    <w:p w14:paraId="1D28C439" w14:textId="572DEC46" w:rsidR="00FC35C9" w:rsidRPr="00A062F9" w:rsidRDefault="00990E3E" w:rsidP="006846FA">
      <w:pPr>
        <w:autoSpaceDE w:val="0"/>
        <w:autoSpaceDN w:val="0"/>
        <w:adjustRightInd w:val="0"/>
        <w:snapToGrid w:val="0"/>
        <w:spacing w:after="0" w:line="360" w:lineRule="auto"/>
        <w:jc w:val="both"/>
        <w:rPr>
          <w:rFonts w:ascii="Book Antiqua" w:eastAsia="宋体" w:hAnsi="Book Antiqua" w:cs="Times New Roman"/>
          <w:b/>
          <w:sz w:val="24"/>
          <w:szCs w:val="24"/>
        </w:rPr>
      </w:pPr>
      <w:r w:rsidRPr="00A062F9">
        <w:rPr>
          <w:rFonts w:ascii="Book Antiqua" w:eastAsia="宋体" w:hAnsi="Book Antiqua" w:cs="Times New Roman"/>
          <w:b/>
          <w:sz w:val="24"/>
          <w:szCs w:val="24"/>
        </w:rPr>
        <w:t>REFERENCES</w:t>
      </w:r>
    </w:p>
    <w:p w14:paraId="79441466" w14:textId="54AC8622"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1 </w:t>
      </w:r>
      <w:r w:rsidRPr="00A062F9">
        <w:rPr>
          <w:rFonts w:ascii="Book Antiqua" w:hAnsi="Book Antiqua"/>
          <w:b/>
          <w:sz w:val="24"/>
          <w:szCs w:val="24"/>
        </w:rPr>
        <w:t>Richman DD,</w:t>
      </w:r>
      <w:r w:rsidR="0070382D" w:rsidRPr="00A062F9">
        <w:rPr>
          <w:rFonts w:ascii="Book Antiqua" w:hAnsi="Book Antiqua"/>
          <w:sz w:val="24"/>
          <w:szCs w:val="24"/>
        </w:rPr>
        <w:t xml:space="preserve"> </w:t>
      </w:r>
      <w:r w:rsidRPr="00A062F9">
        <w:rPr>
          <w:rFonts w:ascii="Book Antiqua" w:hAnsi="Book Antiqua"/>
          <w:sz w:val="24"/>
          <w:szCs w:val="24"/>
        </w:rPr>
        <w:t xml:space="preserve">Whitley RJ, Hayden FG. Clinical virology: John Wiley </w:t>
      </w:r>
      <w:r w:rsidR="00FA55AB" w:rsidRPr="00A062F9">
        <w:rPr>
          <w:rFonts w:ascii="Book Antiqua" w:hAnsi="Book Antiqua"/>
          <w:sz w:val="24"/>
          <w:szCs w:val="24"/>
        </w:rPr>
        <w:t>and</w:t>
      </w:r>
      <w:r w:rsidRPr="00A062F9">
        <w:rPr>
          <w:rFonts w:ascii="Book Antiqua" w:hAnsi="Book Antiqua"/>
          <w:sz w:val="24"/>
          <w:szCs w:val="24"/>
        </w:rPr>
        <w:t xml:space="preserve"> Sons; 2016.</w:t>
      </w:r>
    </w:p>
    <w:p w14:paraId="43CF88B0" w14:textId="77777777"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2 </w:t>
      </w:r>
      <w:r w:rsidRPr="00A062F9">
        <w:rPr>
          <w:rFonts w:ascii="Book Antiqua" w:hAnsi="Book Antiqua"/>
          <w:b/>
          <w:sz w:val="24"/>
          <w:szCs w:val="24"/>
        </w:rPr>
        <w:t>Habibzadeh P</w:t>
      </w:r>
      <w:r w:rsidRPr="00A062F9">
        <w:rPr>
          <w:rFonts w:ascii="Book Antiqua" w:hAnsi="Book Antiqua"/>
          <w:sz w:val="24"/>
          <w:szCs w:val="24"/>
        </w:rPr>
        <w:t xml:space="preserve">, Stoneman EK. The Novel Coronavirus: A Bird's Eye View. </w:t>
      </w:r>
      <w:r w:rsidRPr="00A062F9">
        <w:rPr>
          <w:rFonts w:ascii="Book Antiqua" w:hAnsi="Book Antiqua"/>
          <w:i/>
          <w:sz w:val="24"/>
          <w:szCs w:val="24"/>
        </w:rPr>
        <w:t>Int J Occup Environ Med</w:t>
      </w:r>
      <w:r w:rsidRPr="00A062F9">
        <w:rPr>
          <w:rFonts w:ascii="Book Antiqua" w:hAnsi="Book Antiqua"/>
          <w:sz w:val="24"/>
          <w:szCs w:val="24"/>
        </w:rPr>
        <w:t xml:space="preserve"> 2020; </w:t>
      </w:r>
      <w:r w:rsidRPr="00A062F9">
        <w:rPr>
          <w:rFonts w:ascii="Book Antiqua" w:hAnsi="Book Antiqua"/>
          <w:b/>
          <w:sz w:val="24"/>
          <w:szCs w:val="24"/>
        </w:rPr>
        <w:t>11</w:t>
      </w:r>
      <w:r w:rsidRPr="00A062F9">
        <w:rPr>
          <w:rFonts w:ascii="Book Antiqua" w:hAnsi="Book Antiqua"/>
          <w:sz w:val="24"/>
          <w:szCs w:val="24"/>
        </w:rPr>
        <w:t>: 65-71 [PMID: 32020915 DOI: 10.15171/ijoem.2020.1921]</w:t>
      </w:r>
    </w:p>
    <w:p w14:paraId="0BBB96B1" w14:textId="641A4081"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3 </w:t>
      </w:r>
      <w:r w:rsidRPr="00A062F9">
        <w:rPr>
          <w:rFonts w:ascii="Book Antiqua" w:hAnsi="Book Antiqua"/>
          <w:b/>
          <w:sz w:val="24"/>
          <w:szCs w:val="24"/>
        </w:rPr>
        <w:t>Paules CI</w:t>
      </w:r>
      <w:r w:rsidRPr="00A062F9">
        <w:rPr>
          <w:rFonts w:ascii="Book Antiqua" w:hAnsi="Book Antiqua"/>
          <w:sz w:val="24"/>
          <w:szCs w:val="24"/>
        </w:rPr>
        <w:t xml:space="preserve">, Marston HD, Fauci AS. Coronavirus Infections-More </w:t>
      </w:r>
      <w:r w:rsidR="00FA55AB" w:rsidRPr="00A062F9">
        <w:rPr>
          <w:rFonts w:ascii="Book Antiqua" w:hAnsi="Book Antiqua"/>
          <w:sz w:val="24"/>
          <w:szCs w:val="24"/>
        </w:rPr>
        <w:t xml:space="preserve">than </w:t>
      </w:r>
      <w:r w:rsidRPr="00A062F9">
        <w:rPr>
          <w:rFonts w:ascii="Book Antiqua" w:hAnsi="Book Antiqua"/>
          <w:sz w:val="24"/>
          <w:szCs w:val="24"/>
        </w:rPr>
        <w:t xml:space="preserve">Just the Common Cold. </w:t>
      </w:r>
      <w:r w:rsidRPr="00A062F9">
        <w:rPr>
          <w:rFonts w:ascii="Book Antiqua" w:hAnsi="Book Antiqua"/>
          <w:i/>
          <w:sz w:val="24"/>
          <w:szCs w:val="24"/>
        </w:rPr>
        <w:t>JAMA</w:t>
      </w:r>
      <w:r w:rsidR="00FA55AB" w:rsidRPr="00A062F9">
        <w:rPr>
          <w:rFonts w:ascii="Book Antiqua" w:hAnsi="Book Antiqua"/>
          <w:sz w:val="24"/>
          <w:szCs w:val="24"/>
        </w:rPr>
        <w:t xml:space="preserve"> 2020</w:t>
      </w:r>
      <w:r w:rsidR="0070382D" w:rsidRPr="00A062F9">
        <w:rPr>
          <w:rFonts w:ascii="Book Antiqua" w:hAnsi="Book Antiqua"/>
          <w:sz w:val="24"/>
          <w:szCs w:val="24"/>
        </w:rPr>
        <w:t xml:space="preserve"> </w:t>
      </w:r>
      <w:r w:rsidRPr="00A062F9">
        <w:rPr>
          <w:rFonts w:ascii="Book Antiqua" w:hAnsi="Book Antiqua"/>
          <w:sz w:val="24"/>
          <w:szCs w:val="24"/>
        </w:rPr>
        <w:t>[PMID: 31971553 DOI: 10.1001/jama.2020.0757]</w:t>
      </w:r>
    </w:p>
    <w:p w14:paraId="3690B41B" w14:textId="77777777"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4 </w:t>
      </w:r>
      <w:r w:rsidRPr="00A062F9">
        <w:rPr>
          <w:rFonts w:ascii="Book Antiqua" w:hAnsi="Book Antiqua"/>
          <w:b/>
          <w:sz w:val="24"/>
          <w:szCs w:val="24"/>
        </w:rPr>
        <w:t>de Wilde AH</w:t>
      </w:r>
      <w:r w:rsidRPr="00A062F9">
        <w:rPr>
          <w:rFonts w:ascii="Book Antiqua" w:hAnsi="Book Antiqua"/>
          <w:sz w:val="24"/>
          <w:szCs w:val="24"/>
        </w:rPr>
        <w:t xml:space="preserve">, Snijder EJ, Kikkert M, van Hemert MJ. Host Factors in Coronavirus Replication. </w:t>
      </w:r>
      <w:r w:rsidRPr="00A062F9">
        <w:rPr>
          <w:rFonts w:ascii="Book Antiqua" w:hAnsi="Book Antiqua"/>
          <w:i/>
          <w:sz w:val="24"/>
          <w:szCs w:val="24"/>
        </w:rPr>
        <w:t>Curr Top Microbiol Immunol</w:t>
      </w:r>
      <w:r w:rsidRPr="00A062F9">
        <w:rPr>
          <w:rFonts w:ascii="Book Antiqua" w:hAnsi="Book Antiqua"/>
          <w:sz w:val="24"/>
          <w:szCs w:val="24"/>
        </w:rPr>
        <w:t xml:space="preserve"> 2018; </w:t>
      </w:r>
      <w:r w:rsidRPr="00A062F9">
        <w:rPr>
          <w:rFonts w:ascii="Book Antiqua" w:hAnsi="Book Antiqua"/>
          <w:b/>
          <w:sz w:val="24"/>
          <w:szCs w:val="24"/>
        </w:rPr>
        <w:t>419</w:t>
      </w:r>
      <w:r w:rsidRPr="00A062F9">
        <w:rPr>
          <w:rFonts w:ascii="Book Antiqua" w:hAnsi="Book Antiqua"/>
          <w:sz w:val="24"/>
          <w:szCs w:val="24"/>
        </w:rPr>
        <w:t>: 1-42 [PMID: 28643204 DOI: 10.1007/82_2017_25]</w:t>
      </w:r>
    </w:p>
    <w:p w14:paraId="685A454D" w14:textId="77777777"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5 </w:t>
      </w:r>
      <w:r w:rsidRPr="00A062F9">
        <w:rPr>
          <w:rFonts w:ascii="Book Antiqua" w:hAnsi="Book Antiqua"/>
          <w:b/>
          <w:sz w:val="24"/>
          <w:szCs w:val="24"/>
        </w:rPr>
        <w:t>Li W</w:t>
      </w:r>
      <w:r w:rsidRPr="00A062F9">
        <w:rPr>
          <w:rFonts w:ascii="Book Antiqua" w:hAnsi="Book Antiqua"/>
          <w:sz w:val="24"/>
          <w:szCs w:val="24"/>
        </w:rPr>
        <w:t xml:space="preserve">, Moore MJ, Vasilieva N, Sui J, Wong SK, Berne MA, Somasundaran M, Sullivan JL, Luzuriaga K, Greenough TC, Choe H, Farzan M. Angiotensin-converting enzyme 2 is a functional receptor for the SARS coronavirus. </w:t>
      </w:r>
      <w:r w:rsidRPr="00A062F9">
        <w:rPr>
          <w:rFonts w:ascii="Book Antiqua" w:hAnsi="Book Antiqua"/>
          <w:i/>
          <w:sz w:val="24"/>
          <w:szCs w:val="24"/>
        </w:rPr>
        <w:t>Nature</w:t>
      </w:r>
      <w:r w:rsidRPr="00A062F9">
        <w:rPr>
          <w:rFonts w:ascii="Book Antiqua" w:hAnsi="Book Antiqua"/>
          <w:sz w:val="24"/>
          <w:szCs w:val="24"/>
        </w:rPr>
        <w:t xml:space="preserve"> 2003; </w:t>
      </w:r>
      <w:r w:rsidRPr="00A062F9">
        <w:rPr>
          <w:rFonts w:ascii="Book Antiqua" w:hAnsi="Book Antiqua"/>
          <w:b/>
          <w:sz w:val="24"/>
          <w:szCs w:val="24"/>
        </w:rPr>
        <w:t>426</w:t>
      </w:r>
      <w:r w:rsidRPr="00A062F9">
        <w:rPr>
          <w:rFonts w:ascii="Book Antiqua" w:hAnsi="Book Antiqua"/>
          <w:sz w:val="24"/>
          <w:szCs w:val="24"/>
        </w:rPr>
        <w:t>: 450-454 [PMID: 14647384 DOI: 10.1038/nature02145]</w:t>
      </w:r>
    </w:p>
    <w:p w14:paraId="6A217E7A" w14:textId="77777777"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6 </w:t>
      </w:r>
      <w:r w:rsidRPr="00A062F9">
        <w:rPr>
          <w:rFonts w:ascii="Book Antiqua" w:hAnsi="Book Antiqua"/>
          <w:b/>
          <w:sz w:val="24"/>
          <w:szCs w:val="24"/>
        </w:rPr>
        <w:t>Qian Z</w:t>
      </w:r>
      <w:r w:rsidRPr="00A062F9">
        <w:rPr>
          <w:rFonts w:ascii="Book Antiqua" w:hAnsi="Book Antiqua"/>
          <w:sz w:val="24"/>
          <w:szCs w:val="24"/>
        </w:rPr>
        <w:t xml:space="preserve">, Travanty EA, Oko L, Edeen K, Berglund A, Wang J, Ito Y, Holmes KV, Mason RJ. Innate immune response of human alveolar type II cells infected with severe acute respiratory syndrome-coronavirus. </w:t>
      </w:r>
      <w:r w:rsidRPr="00A062F9">
        <w:rPr>
          <w:rFonts w:ascii="Book Antiqua" w:hAnsi="Book Antiqua"/>
          <w:i/>
          <w:sz w:val="24"/>
          <w:szCs w:val="24"/>
        </w:rPr>
        <w:t>Am J Respir Cell Mol Biol</w:t>
      </w:r>
      <w:r w:rsidRPr="00A062F9">
        <w:rPr>
          <w:rFonts w:ascii="Book Antiqua" w:hAnsi="Book Antiqua"/>
          <w:sz w:val="24"/>
          <w:szCs w:val="24"/>
        </w:rPr>
        <w:t xml:space="preserve"> 2013; </w:t>
      </w:r>
      <w:r w:rsidRPr="00A062F9">
        <w:rPr>
          <w:rFonts w:ascii="Book Antiqua" w:hAnsi="Book Antiqua"/>
          <w:b/>
          <w:sz w:val="24"/>
          <w:szCs w:val="24"/>
        </w:rPr>
        <w:t>48</w:t>
      </w:r>
      <w:r w:rsidRPr="00A062F9">
        <w:rPr>
          <w:rFonts w:ascii="Book Antiqua" w:hAnsi="Book Antiqua"/>
          <w:sz w:val="24"/>
          <w:szCs w:val="24"/>
        </w:rPr>
        <w:t>: 742-748 [PMID: 23418343 DOI: 10.1165/rcmb.2012-0339OC]</w:t>
      </w:r>
    </w:p>
    <w:p w14:paraId="21FDF08E" w14:textId="77777777"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7 </w:t>
      </w:r>
      <w:r w:rsidRPr="00A062F9">
        <w:rPr>
          <w:rFonts w:ascii="Book Antiqua" w:hAnsi="Book Antiqua"/>
          <w:b/>
          <w:sz w:val="24"/>
          <w:szCs w:val="24"/>
        </w:rPr>
        <w:t>Lu G</w:t>
      </w:r>
      <w:r w:rsidRPr="00A062F9">
        <w:rPr>
          <w:rFonts w:ascii="Book Antiqua" w:hAnsi="Book Antiqua"/>
          <w:sz w:val="24"/>
          <w:szCs w:val="24"/>
        </w:rPr>
        <w:t xml:space="preserve">, Hu Y, Wang Q, Qi J, Gao F, Li Y, Zhang Y, Zhang W, Yuan Y, Bao J, Zhang B, Shi Y, Yan J, Gao GF. Molecular basis of binding between novel human coronavirus MERS-CoV and its receptor CD26. </w:t>
      </w:r>
      <w:r w:rsidRPr="00A062F9">
        <w:rPr>
          <w:rFonts w:ascii="Book Antiqua" w:hAnsi="Book Antiqua"/>
          <w:i/>
          <w:sz w:val="24"/>
          <w:szCs w:val="24"/>
        </w:rPr>
        <w:t>Nature</w:t>
      </w:r>
      <w:r w:rsidRPr="00A062F9">
        <w:rPr>
          <w:rFonts w:ascii="Book Antiqua" w:hAnsi="Book Antiqua"/>
          <w:sz w:val="24"/>
          <w:szCs w:val="24"/>
        </w:rPr>
        <w:t xml:space="preserve"> 2013; </w:t>
      </w:r>
      <w:r w:rsidRPr="00A062F9">
        <w:rPr>
          <w:rFonts w:ascii="Book Antiqua" w:hAnsi="Book Antiqua"/>
          <w:b/>
          <w:sz w:val="24"/>
          <w:szCs w:val="24"/>
        </w:rPr>
        <w:t>500</w:t>
      </w:r>
      <w:r w:rsidRPr="00A062F9">
        <w:rPr>
          <w:rFonts w:ascii="Book Antiqua" w:hAnsi="Book Antiqua"/>
          <w:sz w:val="24"/>
          <w:szCs w:val="24"/>
        </w:rPr>
        <w:t>: 227-231 [PMID: 23831647 DOI: 10.1038/nature12328]</w:t>
      </w:r>
    </w:p>
    <w:p w14:paraId="26023015" w14:textId="77777777"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8 </w:t>
      </w:r>
      <w:r w:rsidRPr="00A062F9">
        <w:rPr>
          <w:rFonts w:ascii="Book Antiqua" w:hAnsi="Book Antiqua"/>
          <w:b/>
          <w:sz w:val="24"/>
          <w:szCs w:val="24"/>
        </w:rPr>
        <w:t>Raj VS</w:t>
      </w:r>
      <w:r w:rsidRPr="00A062F9">
        <w:rPr>
          <w:rFonts w:ascii="Book Antiqua" w:hAnsi="Book Antiqua"/>
          <w:sz w:val="24"/>
          <w:szCs w:val="24"/>
        </w:rPr>
        <w:t xml:space="preserve">, Mou H, Smits SL, Dekkers DH, Müller MA, Dijkman R, Muth D, Demmers JA, Zaki A, Fouchier RA, Thiel V, Drosten C, Rottier PJ, Osterhaus AD, Bosch BJ, Haagmans BL. Dipeptidyl peptidase 4 is a functional receptor for the emerging human coronavirus-EMC. </w:t>
      </w:r>
      <w:r w:rsidRPr="00A062F9">
        <w:rPr>
          <w:rFonts w:ascii="Book Antiqua" w:hAnsi="Book Antiqua"/>
          <w:i/>
          <w:sz w:val="24"/>
          <w:szCs w:val="24"/>
        </w:rPr>
        <w:t>Nature</w:t>
      </w:r>
      <w:r w:rsidRPr="00A062F9">
        <w:rPr>
          <w:rFonts w:ascii="Book Antiqua" w:hAnsi="Book Antiqua"/>
          <w:sz w:val="24"/>
          <w:szCs w:val="24"/>
        </w:rPr>
        <w:t xml:space="preserve"> 2013; </w:t>
      </w:r>
      <w:r w:rsidRPr="00A062F9">
        <w:rPr>
          <w:rFonts w:ascii="Book Antiqua" w:hAnsi="Book Antiqua"/>
          <w:b/>
          <w:sz w:val="24"/>
          <w:szCs w:val="24"/>
        </w:rPr>
        <w:t>495</w:t>
      </w:r>
      <w:r w:rsidRPr="00A062F9">
        <w:rPr>
          <w:rFonts w:ascii="Book Antiqua" w:hAnsi="Book Antiqua"/>
          <w:sz w:val="24"/>
          <w:szCs w:val="24"/>
        </w:rPr>
        <w:t>: 251-254 [PMID: 23486063 DOI: 10.1038/nature12005]</w:t>
      </w:r>
    </w:p>
    <w:p w14:paraId="3CFB6DD2" w14:textId="77777777"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9 </w:t>
      </w:r>
      <w:r w:rsidRPr="00A062F9">
        <w:rPr>
          <w:rFonts w:ascii="Book Antiqua" w:hAnsi="Book Antiqua"/>
          <w:b/>
          <w:sz w:val="24"/>
          <w:szCs w:val="24"/>
        </w:rPr>
        <w:t>Gu J</w:t>
      </w:r>
      <w:r w:rsidRPr="00A062F9">
        <w:rPr>
          <w:rFonts w:ascii="Book Antiqua" w:hAnsi="Book Antiqua"/>
          <w:sz w:val="24"/>
          <w:szCs w:val="24"/>
        </w:rPr>
        <w:t xml:space="preserve">, Han B, Wang J. COVID-19: Gastrointestinal Manifestations and Potential Fecal-Oral Transmission. </w:t>
      </w:r>
      <w:r w:rsidRPr="00A062F9">
        <w:rPr>
          <w:rFonts w:ascii="Book Antiqua" w:hAnsi="Book Antiqua"/>
          <w:i/>
          <w:sz w:val="24"/>
          <w:szCs w:val="24"/>
        </w:rPr>
        <w:t>Gastroenterology</w:t>
      </w:r>
      <w:r w:rsidRPr="00A062F9">
        <w:rPr>
          <w:rFonts w:ascii="Book Antiqua" w:hAnsi="Book Antiqua"/>
          <w:sz w:val="24"/>
          <w:szCs w:val="24"/>
        </w:rPr>
        <w:t xml:space="preserve"> 2020; </w:t>
      </w:r>
      <w:r w:rsidRPr="00A062F9">
        <w:rPr>
          <w:rFonts w:ascii="Book Antiqua" w:hAnsi="Book Antiqua"/>
          <w:b/>
          <w:sz w:val="24"/>
          <w:szCs w:val="24"/>
        </w:rPr>
        <w:t>158</w:t>
      </w:r>
      <w:r w:rsidRPr="00A062F9">
        <w:rPr>
          <w:rFonts w:ascii="Book Antiqua" w:hAnsi="Book Antiqua"/>
          <w:sz w:val="24"/>
          <w:szCs w:val="24"/>
        </w:rPr>
        <w:t>: 1518-1519 [PMID: 32142785 DOI: 10.1053/j.gastro.2020.02.054]</w:t>
      </w:r>
    </w:p>
    <w:p w14:paraId="14B0E31D" w14:textId="77777777"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10 </w:t>
      </w:r>
      <w:r w:rsidRPr="00A062F9">
        <w:rPr>
          <w:rFonts w:ascii="Book Antiqua" w:hAnsi="Book Antiqua"/>
          <w:b/>
          <w:sz w:val="24"/>
          <w:szCs w:val="24"/>
        </w:rPr>
        <w:t>Xiao F</w:t>
      </w:r>
      <w:r w:rsidRPr="00A062F9">
        <w:rPr>
          <w:rFonts w:ascii="Book Antiqua" w:hAnsi="Book Antiqua"/>
          <w:sz w:val="24"/>
          <w:szCs w:val="24"/>
        </w:rPr>
        <w:t xml:space="preserve">, Tang M, Zheng X, Liu Y, Li X, Shan H. Evidence for Gastrointestinal Infection of SARS-CoV-2. </w:t>
      </w:r>
      <w:r w:rsidRPr="00A062F9">
        <w:rPr>
          <w:rFonts w:ascii="Book Antiqua" w:hAnsi="Book Antiqua"/>
          <w:i/>
          <w:sz w:val="24"/>
          <w:szCs w:val="24"/>
        </w:rPr>
        <w:t>Gastroenterology</w:t>
      </w:r>
      <w:r w:rsidRPr="00A062F9">
        <w:rPr>
          <w:rFonts w:ascii="Book Antiqua" w:hAnsi="Book Antiqua"/>
          <w:sz w:val="24"/>
          <w:szCs w:val="24"/>
        </w:rPr>
        <w:t xml:space="preserve"> 2020; </w:t>
      </w:r>
      <w:r w:rsidRPr="00A062F9">
        <w:rPr>
          <w:rFonts w:ascii="Book Antiqua" w:hAnsi="Book Antiqua"/>
          <w:b/>
          <w:sz w:val="24"/>
          <w:szCs w:val="24"/>
        </w:rPr>
        <w:t>158</w:t>
      </w:r>
      <w:r w:rsidRPr="00A062F9">
        <w:rPr>
          <w:rFonts w:ascii="Book Antiqua" w:hAnsi="Book Antiqua"/>
          <w:sz w:val="24"/>
          <w:szCs w:val="24"/>
        </w:rPr>
        <w:t>: 1831-1833.e3 [PMID: 32142773 DOI: 10.1053/j.gastro.2020.02.055]</w:t>
      </w:r>
    </w:p>
    <w:p w14:paraId="6105907F" w14:textId="313E7D31" w:rsidR="00254486" w:rsidRPr="00A062F9" w:rsidRDefault="00254486" w:rsidP="006846FA">
      <w:pPr>
        <w:snapToGrid w:val="0"/>
        <w:spacing w:after="0" w:line="360" w:lineRule="auto"/>
        <w:jc w:val="both"/>
        <w:rPr>
          <w:rFonts w:ascii="Book Antiqua" w:hAnsi="Book Antiqua"/>
          <w:sz w:val="24"/>
          <w:szCs w:val="24"/>
          <w:lang w:eastAsia="zh-CN"/>
        </w:rPr>
      </w:pPr>
      <w:r w:rsidRPr="00A062F9">
        <w:rPr>
          <w:rFonts w:ascii="Book Antiqua" w:hAnsi="Book Antiqua"/>
          <w:sz w:val="24"/>
          <w:szCs w:val="24"/>
        </w:rPr>
        <w:t xml:space="preserve">11 </w:t>
      </w:r>
      <w:r w:rsidRPr="00A062F9">
        <w:rPr>
          <w:rFonts w:ascii="Book Antiqua" w:hAnsi="Book Antiqua"/>
          <w:b/>
          <w:sz w:val="24"/>
          <w:szCs w:val="24"/>
        </w:rPr>
        <w:t>Chai X,</w:t>
      </w:r>
      <w:r w:rsidR="0070382D" w:rsidRPr="00A062F9">
        <w:rPr>
          <w:rFonts w:ascii="Book Antiqua" w:hAnsi="Book Antiqua"/>
          <w:sz w:val="24"/>
          <w:szCs w:val="24"/>
        </w:rPr>
        <w:t xml:space="preserve"> </w:t>
      </w:r>
      <w:r w:rsidRPr="00A062F9">
        <w:rPr>
          <w:rFonts w:ascii="Book Antiqua" w:hAnsi="Book Antiqua"/>
          <w:sz w:val="24"/>
          <w:szCs w:val="24"/>
        </w:rPr>
        <w:t>Hu L, Zhang Y, Han W, Lu Z, Ke A, Zhou J, Shi G, Fang N, Fan J, Cai J, Fan</w:t>
      </w:r>
      <w:r w:rsidR="006846FA" w:rsidRPr="00A062F9">
        <w:rPr>
          <w:rFonts w:ascii="Book Antiqua" w:hAnsi="Book Antiqua"/>
          <w:sz w:val="24"/>
          <w:szCs w:val="24"/>
        </w:rPr>
        <w:t xml:space="preserve"> J, </w:t>
      </w:r>
      <w:r w:rsidRPr="00A062F9">
        <w:rPr>
          <w:rFonts w:ascii="Book Antiqua" w:hAnsi="Book Antiqua"/>
          <w:sz w:val="24"/>
          <w:szCs w:val="24"/>
        </w:rPr>
        <w:t xml:space="preserve">Lan F. Specific ACE2 Expression in Cholangiocytes May Cause Liver Damage After 2019-nCoV Infection. </w:t>
      </w:r>
      <w:r w:rsidR="008B08B5" w:rsidRPr="00A062F9">
        <w:rPr>
          <w:rFonts w:ascii="Book Antiqua" w:hAnsi="Book Antiqua"/>
          <w:i/>
          <w:iCs/>
          <w:sz w:val="24"/>
          <w:szCs w:val="24"/>
        </w:rPr>
        <w:t xml:space="preserve">BioRxiv </w:t>
      </w:r>
      <w:r w:rsidRPr="00A062F9">
        <w:rPr>
          <w:rFonts w:ascii="Book Antiqua" w:hAnsi="Book Antiqua"/>
          <w:sz w:val="24"/>
          <w:szCs w:val="24"/>
        </w:rPr>
        <w:t>2020</w:t>
      </w:r>
      <w:r w:rsidR="006846FA" w:rsidRPr="00A062F9">
        <w:rPr>
          <w:rFonts w:ascii="Book Antiqua" w:hAnsi="Book Antiqua"/>
          <w:sz w:val="24"/>
          <w:szCs w:val="24"/>
        </w:rPr>
        <w:t xml:space="preserve"> </w:t>
      </w:r>
      <w:r w:rsidR="00F955E9" w:rsidRPr="00A062F9">
        <w:rPr>
          <w:rFonts w:ascii="Book Antiqua" w:hAnsi="Book Antiqua"/>
          <w:sz w:val="24"/>
          <w:szCs w:val="24"/>
          <w:lang w:eastAsia="zh-CN"/>
        </w:rPr>
        <w:t>[DOI: 10.1101/2020.02.03.931766]</w:t>
      </w:r>
    </w:p>
    <w:p w14:paraId="2D85447C" w14:textId="77777777"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12 </w:t>
      </w:r>
      <w:r w:rsidRPr="00A062F9">
        <w:rPr>
          <w:rFonts w:ascii="Book Antiqua" w:hAnsi="Book Antiqua"/>
          <w:b/>
          <w:sz w:val="24"/>
          <w:szCs w:val="24"/>
        </w:rPr>
        <w:t>Chau TN</w:t>
      </w:r>
      <w:r w:rsidRPr="00A062F9">
        <w:rPr>
          <w:rFonts w:ascii="Book Antiqua" w:hAnsi="Book Antiqua"/>
          <w:sz w:val="24"/>
          <w:szCs w:val="24"/>
        </w:rPr>
        <w:t xml:space="preserve">, Lee KC, Yao H, Tsang TY, Chow TC, Yeung YC, Choi KW, Tso YK, Lau T, Lai ST, Lai CL. SARS-associated viral hepatitis caused by a novel coronavirus: report of three cases. </w:t>
      </w:r>
      <w:r w:rsidRPr="00A062F9">
        <w:rPr>
          <w:rFonts w:ascii="Book Antiqua" w:hAnsi="Book Antiqua"/>
          <w:i/>
          <w:sz w:val="24"/>
          <w:szCs w:val="24"/>
        </w:rPr>
        <w:t>Hepatology</w:t>
      </w:r>
      <w:r w:rsidRPr="00A062F9">
        <w:rPr>
          <w:rFonts w:ascii="Book Antiqua" w:hAnsi="Book Antiqua"/>
          <w:sz w:val="24"/>
          <w:szCs w:val="24"/>
        </w:rPr>
        <w:t xml:space="preserve"> 2004; </w:t>
      </w:r>
      <w:r w:rsidRPr="00A062F9">
        <w:rPr>
          <w:rFonts w:ascii="Book Antiqua" w:hAnsi="Book Antiqua"/>
          <w:b/>
          <w:sz w:val="24"/>
          <w:szCs w:val="24"/>
        </w:rPr>
        <w:t>39</w:t>
      </w:r>
      <w:r w:rsidRPr="00A062F9">
        <w:rPr>
          <w:rFonts w:ascii="Book Antiqua" w:hAnsi="Book Antiqua"/>
          <w:sz w:val="24"/>
          <w:szCs w:val="24"/>
        </w:rPr>
        <w:t>: 302-310 [PMID: 14767982 DOI: 10.1002/hep.20111]</w:t>
      </w:r>
    </w:p>
    <w:p w14:paraId="6CA1158C" w14:textId="77777777" w:rsidR="00254486" w:rsidRPr="00A062F9"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13 </w:t>
      </w:r>
      <w:r w:rsidRPr="00A062F9">
        <w:rPr>
          <w:rFonts w:ascii="Book Antiqua" w:hAnsi="Book Antiqua"/>
          <w:b/>
          <w:sz w:val="24"/>
          <w:szCs w:val="24"/>
        </w:rPr>
        <w:t>Xu Z</w:t>
      </w:r>
      <w:r w:rsidRPr="00A062F9">
        <w:rPr>
          <w:rFonts w:ascii="Book Antiqua" w:hAnsi="Book Antiqua"/>
          <w:sz w:val="24"/>
          <w:szCs w:val="24"/>
        </w:rPr>
        <w:t xml:space="preserve">, Shi L, Wang Y, Zhang J, Huang L, Zhang C, Liu S, Zhao P, Liu H, Zhu L, Tai Y, Bai C, Gao T, Song J, Xia P, Dong J, Zhao J, Wang FS. Pathological findings of COVID-19 associated with acute respiratory distress syndrome. </w:t>
      </w:r>
      <w:r w:rsidRPr="00A062F9">
        <w:rPr>
          <w:rFonts w:ascii="Book Antiqua" w:hAnsi="Book Antiqua"/>
          <w:i/>
          <w:sz w:val="24"/>
          <w:szCs w:val="24"/>
        </w:rPr>
        <w:t>Lancet Respir Med</w:t>
      </w:r>
      <w:r w:rsidRPr="00A062F9">
        <w:rPr>
          <w:rFonts w:ascii="Book Antiqua" w:hAnsi="Book Antiqua"/>
          <w:sz w:val="24"/>
          <w:szCs w:val="24"/>
        </w:rPr>
        <w:t xml:space="preserve"> 2020; </w:t>
      </w:r>
      <w:r w:rsidRPr="00A062F9">
        <w:rPr>
          <w:rFonts w:ascii="Book Antiqua" w:hAnsi="Book Antiqua"/>
          <w:b/>
          <w:sz w:val="24"/>
          <w:szCs w:val="24"/>
        </w:rPr>
        <w:t>8</w:t>
      </w:r>
      <w:r w:rsidRPr="00A062F9">
        <w:rPr>
          <w:rFonts w:ascii="Book Antiqua" w:hAnsi="Book Antiqua"/>
          <w:sz w:val="24"/>
          <w:szCs w:val="24"/>
        </w:rPr>
        <w:t>: 420-422 [PMID: 32085846 DOI: 10.1016/S2213-2600(20)30076-X]</w:t>
      </w:r>
    </w:p>
    <w:p w14:paraId="7AC48727" w14:textId="77777777" w:rsidR="00254486" w:rsidRPr="006846FA" w:rsidRDefault="00254486" w:rsidP="006846FA">
      <w:pPr>
        <w:snapToGrid w:val="0"/>
        <w:spacing w:after="0" w:line="360" w:lineRule="auto"/>
        <w:jc w:val="both"/>
        <w:rPr>
          <w:rFonts w:ascii="Book Antiqua" w:hAnsi="Book Antiqua"/>
          <w:sz w:val="24"/>
          <w:szCs w:val="24"/>
        </w:rPr>
      </w:pPr>
      <w:r w:rsidRPr="00A062F9">
        <w:rPr>
          <w:rFonts w:ascii="Book Antiqua" w:hAnsi="Book Antiqua"/>
          <w:sz w:val="24"/>
          <w:szCs w:val="24"/>
        </w:rPr>
        <w:t xml:space="preserve">14 </w:t>
      </w:r>
      <w:r w:rsidRPr="00A062F9">
        <w:rPr>
          <w:rFonts w:ascii="Book Antiqua" w:hAnsi="Book Antiqua"/>
          <w:b/>
          <w:sz w:val="24"/>
          <w:szCs w:val="24"/>
        </w:rPr>
        <w:t>Barlow A</w:t>
      </w:r>
      <w:r w:rsidRPr="00A062F9">
        <w:rPr>
          <w:rFonts w:ascii="Book Antiqua" w:hAnsi="Book Antiqua"/>
          <w:sz w:val="24"/>
          <w:szCs w:val="24"/>
        </w:rPr>
        <w:t>, Landolf KM, Barlow B,</w:t>
      </w:r>
      <w:bookmarkStart w:id="12" w:name="_GoBack"/>
      <w:bookmarkEnd w:id="12"/>
      <w:r w:rsidRPr="006846FA">
        <w:rPr>
          <w:rFonts w:ascii="Book Antiqua" w:hAnsi="Book Antiqua"/>
          <w:sz w:val="24"/>
          <w:szCs w:val="24"/>
        </w:rPr>
        <w:t xml:space="preserve"> Yeung SYA, Heavner JJ, Claassen CW, Heavner MS. Review of Emerging Pharmacotherapy for the Treatment of Coronavirus Disease 2019. </w:t>
      </w:r>
      <w:r w:rsidRPr="006846FA">
        <w:rPr>
          <w:rFonts w:ascii="Book Antiqua" w:hAnsi="Book Antiqua"/>
          <w:i/>
          <w:sz w:val="24"/>
          <w:szCs w:val="24"/>
        </w:rPr>
        <w:t>Pharmacotherapy</w:t>
      </w:r>
      <w:r w:rsidRPr="006846FA">
        <w:rPr>
          <w:rFonts w:ascii="Book Antiqua" w:hAnsi="Book Antiqua"/>
          <w:sz w:val="24"/>
          <w:szCs w:val="24"/>
        </w:rPr>
        <w:t xml:space="preserve"> 2020; </w:t>
      </w:r>
      <w:r w:rsidRPr="006846FA">
        <w:rPr>
          <w:rFonts w:ascii="Book Antiqua" w:hAnsi="Book Antiqua"/>
          <w:b/>
          <w:sz w:val="24"/>
          <w:szCs w:val="24"/>
        </w:rPr>
        <w:t>40</w:t>
      </w:r>
      <w:r w:rsidRPr="006846FA">
        <w:rPr>
          <w:rFonts w:ascii="Book Antiqua" w:hAnsi="Book Antiqua"/>
          <w:sz w:val="24"/>
          <w:szCs w:val="24"/>
        </w:rPr>
        <w:t>: 416-437 [PMID: 32259313 DOI: 10.1002/phar.2398]</w:t>
      </w:r>
    </w:p>
    <w:p w14:paraId="6081E791"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15 </w:t>
      </w:r>
      <w:r w:rsidRPr="006846FA">
        <w:rPr>
          <w:rFonts w:ascii="Book Antiqua" w:hAnsi="Book Antiqua"/>
          <w:b/>
          <w:sz w:val="24"/>
          <w:szCs w:val="24"/>
        </w:rPr>
        <w:t>Yuki K</w:t>
      </w:r>
      <w:r w:rsidRPr="006846FA">
        <w:rPr>
          <w:rFonts w:ascii="Book Antiqua" w:hAnsi="Book Antiqua"/>
          <w:sz w:val="24"/>
          <w:szCs w:val="24"/>
        </w:rPr>
        <w:t xml:space="preserve">, Fujiogi M, Koutsogiannaki S. COVID-19 pathophysiology: A review. </w:t>
      </w:r>
      <w:r w:rsidRPr="006846FA">
        <w:rPr>
          <w:rFonts w:ascii="Book Antiqua" w:hAnsi="Book Antiqua"/>
          <w:i/>
          <w:sz w:val="24"/>
          <w:szCs w:val="24"/>
        </w:rPr>
        <w:t>Clin Immunol</w:t>
      </w:r>
      <w:r w:rsidRPr="006846FA">
        <w:rPr>
          <w:rFonts w:ascii="Book Antiqua" w:hAnsi="Book Antiqua"/>
          <w:sz w:val="24"/>
          <w:szCs w:val="24"/>
        </w:rPr>
        <w:t xml:space="preserve"> 2020; </w:t>
      </w:r>
      <w:r w:rsidRPr="006846FA">
        <w:rPr>
          <w:rFonts w:ascii="Book Antiqua" w:hAnsi="Book Antiqua"/>
          <w:b/>
          <w:sz w:val="24"/>
          <w:szCs w:val="24"/>
        </w:rPr>
        <w:t>215</w:t>
      </w:r>
      <w:r w:rsidRPr="006846FA">
        <w:rPr>
          <w:rFonts w:ascii="Book Antiqua" w:hAnsi="Book Antiqua"/>
          <w:sz w:val="24"/>
          <w:szCs w:val="24"/>
        </w:rPr>
        <w:t>: 108427 [PMID: 32325252 DOI: 10.1016/j.clim.2020.108427]</w:t>
      </w:r>
    </w:p>
    <w:p w14:paraId="729D7E03"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16 </w:t>
      </w:r>
      <w:r w:rsidRPr="006846FA">
        <w:rPr>
          <w:rFonts w:ascii="Book Antiqua" w:hAnsi="Book Antiqua"/>
          <w:b/>
          <w:sz w:val="24"/>
          <w:szCs w:val="24"/>
        </w:rPr>
        <w:t>Feng G</w:t>
      </w:r>
      <w:r w:rsidRPr="006846FA">
        <w:rPr>
          <w:rFonts w:ascii="Book Antiqua" w:hAnsi="Book Antiqua"/>
          <w:sz w:val="24"/>
          <w:szCs w:val="24"/>
        </w:rPr>
        <w:t xml:space="preserve">, Zheng KI, Yan QQ, Rios RS, Targher G, Byrne CD, Poucke SV, Liu WY, Zheng MH. COVID-19 and Liver Dysfunction: Current Insights and Emergent Therapeutic Strategies. </w:t>
      </w:r>
      <w:r w:rsidRPr="006846FA">
        <w:rPr>
          <w:rFonts w:ascii="Book Antiqua" w:hAnsi="Book Antiqua"/>
          <w:i/>
          <w:sz w:val="24"/>
          <w:szCs w:val="24"/>
        </w:rPr>
        <w:t>J Clin Transl Hepatol</w:t>
      </w:r>
      <w:r w:rsidRPr="006846FA">
        <w:rPr>
          <w:rFonts w:ascii="Book Antiqua" w:hAnsi="Book Antiqua"/>
          <w:sz w:val="24"/>
          <w:szCs w:val="24"/>
        </w:rPr>
        <w:t xml:space="preserve"> 2020; </w:t>
      </w:r>
      <w:r w:rsidRPr="006846FA">
        <w:rPr>
          <w:rFonts w:ascii="Book Antiqua" w:hAnsi="Book Antiqua"/>
          <w:b/>
          <w:sz w:val="24"/>
          <w:szCs w:val="24"/>
        </w:rPr>
        <w:t>8</w:t>
      </w:r>
      <w:r w:rsidRPr="006846FA">
        <w:rPr>
          <w:rFonts w:ascii="Book Antiqua" w:hAnsi="Book Antiqua"/>
          <w:sz w:val="24"/>
          <w:szCs w:val="24"/>
        </w:rPr>
        <w:t>: 18-24 [PMID: 32274342 DOI: 10.14218/JCTH.2020.00018]</w:t>
      </w:r>
    </w:p>
    <w:p w14:paraId="1EF83F37"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17 </w:t>
      </w:r>
      <w:r w:rsidRPr="006846FA">
        <w:rPr>
          <w:rFonts w:ascii="Book Antiqua" w:hAnsi="Book Antiqua"/>
          <w:b/>
          <w:sz w:val="24"/>
          <w:szCs w:val="24"/>
        </w:rPr>
        <w:t>Huang C</w:t>
      </w:r>
      <w:r w:rsidRPr="006846FA">
        <w:rPr>
          <w:rFonts w:ascii="Book Antiqua" w:hAnsi="Book Antiqua"/>
          <w:sz w:val="24"/>
          <w:szCs w:val="24"/>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6846FA">
        <w:rPr>
          <w:rFonts w:ascii="Book Antiqua" w:hAnsi="Book Antiqua"/>
          <w:i/>
          <w:sz w:val="24"/>
          <w:szCs w:val="24"/>
        </w:rPr>
        <w:t>Lancet</w:t>
      </w:r>
      <w:r w:rsidRPr="006846FA">
        <w:rPr>
          <w:rFonts w:ascii="Book Antiqua" w:hAnsi="Book Antiqua"/>
          <w:sz w:val="24"/>
          <w:szCs w:val="24"/>
        </w:rPr>
        <w:t xml:space="preserve"> 2020; </w:t>
      </w:r>
      <w:r w:rsidRPr="006846FA">
        <w:rPr>
          <w:rFonts w:ascii="Book Antiqua" w:hAnsi="Book Antiqua"/>
          <w:b/>
          <w:sz w:val="24"/>
          <w:szCs w:val="24"/>
        </w:rPr>
        <w:t>395</w:t>
      </w:r>
      <w:r w:rsidRPr="006846FA">
        <w:rPr>
          <w:rFonts w:ascii="Book Antiqua" w:hAnsi="Book Antiqua"/>
          <w:sz w:val="24"/>
          <w:szCs w:val="24"/>
        </w:rPr>
        <w:t>: 497-506 [PMID: 31986264 DOI: 10.1016/S0140-6736(20)30183-5]</w:t>
      </w:r>
    </w:p>
    <w:p w14:paraId="349DD9DA"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18 </w:t>
      </w:r>
      <w:r w:rsidRPr="006846FA">
        <w:rPr>
          <w:rFonts w:ascii="Book Antiqua" w:hAnsi="Book Antiqua"/>
          <w:b/>
          <w:sz w:val="24"/>
          <w:szCs w:val="24"/>
        </w:rPr>
        <w:t>Zhang XJ</w:t>
      </w:r>
      <w:r w:rsidRPr="006846FA">
        <w:rPr>
          <w:rFonts w:ascii="Book Antiqua" w:hAnsi="Book Antiqua"/>
          <w:sz w:val="24"/>
          <w:szCs w:val="24"/>
        </w:rPr>
        <w:t xml:space="preserve">, Cheng X, Yan ZZ, Fang J, Wang X, Wang W, Liu ZY, Shen LJ, Zhang P, Wang PX, Liao R, Ji YX, Wang JY, Tian S, Zhu XY, Zhang Y, Tian RF, Wang L, Ma XL, Huang Z, She ZG, Li H. An ALOX12-12-HETE-GPR31 signaling axis is a key mediator of hepatic ischemia-reperfusion injury. </w:t>
      </w:r>
      <w:r w:rsidRPr="006846FA">
        <w:rPr>
          <w:rFonts w:ascii="Book Antiqua" w:hAnsi="Book Antiqua"/>
          <w:i/>
          <w:sz w:val="24"/>
          <w:szCs w:val="24"/>
        </w:rPr>
        <w:t>Nat Med</w:t>
      </w:r>
      <w:r w:rsidRPr="006846FA">
        <w:rPr>
          <w:rFonts w:ascii="Book Antiqua" w:hAnsi="Book Antiqua"/>
          <w:sz w:val="24"/>
          <w:szCs w:val="24"/>
        </w:rPr>
        <w:t xml:space="preserve"> 2018; </w:t>
      </w:r>
      <w:r w:rsidRPr="006846FA">
        <w:rPr>
          <w:rFonts w:ascii="Book Antiqua" w:hAnsi="Book Antiqua"/>
          <w:b/>
          <w:sz w:val="24"/>
          <w:szCs w:val="24"/>
        </w:rPr>
        <w:t>24</w:t>
      </w:r>
      <w:r w:rsidRPr="006846FA">
        <w:rPr>
          <w:rFonts w:ascii="Book Antiqua" w:hAnsi="Book Antiqua"/>
          <w:sz w:val="24"/>
          <w:szCs w:val="24"/>
        </w:rPr>
        <w:t>: 73-83 [PMID: 29227475 DOI: 10.1038/nm.4451]</w:t>
      </w:r>
    </w:p>
    <w:p w14:paraId="26BB54DE" w14:textId="2A962182"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19 </w:t>
      </w:r>
      <w:r w:rsidRPr="006846FA">
        <w:rPr>
          <w:rFonts w:ascii="Book Antiqua" w:hAnsi="Book Antiqua"/>
          <w:b/>
          <w:sz w:val="24"/>
          <w:szCs w:val="24"/>
        </w:rPr>
        <w:t>Li Y</w:t>
      </w:r>
      <w:r w:rsidRPr="006846FA">
        <w:rPr>
          <w:rFonts w:ascii="Book Antiqua" w:hAnsi="Book Antiqua"/>
          <w:sz w:val="24"/>
          <w:szCs w:val="24"/>
        </w:rPr>
        <w:t xml:space="preserve">, Xiao SY. Hepatic involvement in COVID-19 patients: Pathology, pathogenesis, and clinical implications. </w:t>
      </w:r>
      <w:r w:rsidRPr="006846FA">
        <w:rPr>
          <w:rFonts w:ascii="Book Antiqua" w:hAnsi="Book Antiqua"/>
          <w:i/>
          <w:sz w:val="24"/>
          <w:szCs w:val="24"/>
        </w:rPr>
        <w:t>J Med Virol</w:t>
      </w:r>
      <w:r w:rsidR="006846FA" w:rsidRPr="006846FA">
        <w:rPr>
          <w:rFonts w:ascii="Book Antiqua" w:hAnsi="Book Antiqua"/>
          <w:sz w:val="24"/>
          <w:szCs w:val="24"/>
        </w:rPr>
        <w:t xml:space="preserve"> 2020 </w:t>
      </w:r>
      <w:r w:rsidRPr="006846FA">
        <w:rPr>
          <w:rFonts w:ascii="Book Antiqua" w:hAnsi="Book Antiqua"/>
          <w:sz w:val="24"/>
          <w:szCs w:val="24"/>
        </w:rPr>
        <w:t>[PMID: 32369204 DOI: 10.1002/jmv.25973]</w:t>
      </w:r>
    </w:p>
    <w:p w14:paraId="7BB385DD"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20 </w:t>
      </w:r>
      <w:r w:rsidRPr="006846FA">
        <w:rPr>
          <w:rFonts w:ascii="Book Antiqua" w:hAnsi="Book Antiqua"/>
          <w:b/>
          <w:sz w:val="24"/>
          <w:szCs w:val="24"/>
        </w:rPr>
        <w:t>Xu L</w:t>
      </w:r>
      <w:r w:rsidRPr="006846FA">
        <w:rPr>
          <w:rFonts w:ascii="Book Antiqua" w:hAnsi="Book Antiqua"/>
          <w:sz w:val="24"/>
          <w:szCs w:val="24"/>
        </w:rPr>
        <w:t xml:space="preserve">, Liu J, Lu M, Yang D, Zheng X. Liver injury during highly pathogenic human coronavirus infections. </w:t>
      </w:r>
      <w:r w:rsidRPr="006846FA">
        <w:rPr>
          <w:rFonts w:ascii="Book Antiqua" w:hAnsi="Book Antiqua"/>
          <w:i/>
          <w:sz w:val="24"/>
          <w:szCs w:val="24"/>
        </w:rPr>
        <w:t>Liver Int</w:t>
      </w:r>
      <w:r w:rsidRPr="006846FA">
        <w:rPr>
          <w:rFonts w:ascii="Book Antiqua" w:hAnsi="Book Antiqua"/>
          <w:sz w:val="24"/>
          <w:szCs w:val="24"/>
        </w:rPr>
        <w:t xml:space="preserve"> 2020; </w:t>
      </w:r>
      <w:r w:rsidRPr="006846FA">
        <w:rPr>
          <w:rFonts w:ascii="Book Antiqua" w:hAnsi="Book Antiqua"/>
          <w:b/>
          <w:sz w:val="24"/>
          <w:szCs w:val="24"/>
        </w:rPr>
        <w:t>40</w:t>
      </w:r>
      <w:r w:rsidRPr="006846FA">
        <w:rPr>
          <w:rFonts w:ascii="Book Antiqua" w:hAnsi="Book Antiqua"/>
          <w:sz w:val="24"/>
          <w:szCs w:val="24"/>
        </w:rPr>
        <w:t>: 998-1004 [PMID: 32170806 DOI: 10.1111/liv.14435]</w:t>
      </w:r>
    </w:p>
    <w:p w14:paraId="3123587C"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21 </w:t>
      </w:r>
      <w:r w:rsidRPr="006846FA">
        <w:rPr>
          <w:rFonts w:ascii="Book Antiqua" w:hAnsi="Book Antiqua"/>
          <w:b/>
          <w:sz w:val="24"/>
          <w:szCs w:val="24"/>
        </w:rPr>
        <w:t>Chen N</w:t>
      </w:r>
      <w:r w:rsidRPr="006846FA">
        <w:rPr>
          <w:rFonts w:ascii="Book Antiqua" w:hAnsi="Book Antiqua"/>
          <w:sz w:val="24"/>
          <w:szCs w:val="24"/>
        </w:rPr>
        <w:t xml:space="preserve">, Zhou M, Dong X, Qu J, Gong F, Han Y, Qiu Y, Wang J, Liu Y, Wei Y, Xia J, Yu T, Zhang X, Zhang L. Epidemiological and clinical characteristics of 99 cases of 2019 novel coronavirus pneumonia in Wuhan, China: a descriptive study. </w:t>
      </w:r>
      <w:r w:rsidRPr="006846FA">
        <w:rPr>
          <w:rFonts w:ascii="Book Antiqua" w:hAnsi="Book Antiqua"/>
          <w:i/>
          <w:sz w:val="24"/>
          <w:szCs w:val="24"/>
        </w:rPr>
        <w:t>Lancet</w:t>
      </w:r>
      <w:r w:rsidRPr="006846FA">
        <w:rPr>
          <w:rFonts w:ascii="Book Antiqua" w:hAnsi="Book Antiqua"/>
          <w:sz w:val="24"/>
          <w:szCs w:val="24"/>
        </w:rPr>
        <w:t xml:space="preserve"> 2020; </w:t>
      </w:r>
      <w:r w:rsidRPr="006846FA">
        <w:rPr>
          <w:rFonts w:ascii="Book Antiqua" w:hAnsi="Book Antiqua"/>
          <w:b/>
          <w:sz w:val="24"/>
          <w:szCs w:val="24"/>
        </w:rPr>
        <w:t>395</w:t>
      </w:r>
      <w:r w:rsidRPr="006846FA">
        <w:rPr>
          <w:rFonts w:ascii="Book Antiqua" w:hAnsi="Book Antiqua"/>
          <w:sz w:val="24"/>
          <w:szCs w:val="24"/>
        </w:rPr>
        <w:t>: 507-513 [PMID: 32007143 DOI: 10.1016/S0140-6736(20)30211-7]</w:t>
      </w:r>
    </w:p>
    <w:p w14:paraId="340667C9"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22 </w:t>
      </w:r>
      <w:r w:rsidRPr="006846FA">
        <w:rPr>
          <w:rFonts w:ascii="Book Antiqua" w:hAnsi="Book Antiqua"/>
          <w:b/>
          <w:sz w:val="24"/>
          <w:szCs w:val="24"/>
        </w:rPr>
        <w:t>Guan WJ</w:t>
      </w:r>
      <w:r w:rsidRPr="006846FA">
        <w:rPr>
          <w:rFonts w:ascii="Book Antiqua" w:hAnsi="Book Antiqua"/>
          <w:sz w:val="24"/>
          <w:szCs w:val="24"/>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6846FA">
        <w:rPr>
          <w:rFonts w:ascii="Book Antiqua" w:hAnsi="Book Antiqua"/>
          <w:i/>
          <w:sz w:val="24"/>
          <w:szCs w:val="24"/>
        </w:rPr>
        <w:t>N Engl J Med</w:t>
      </w:r>
      <w:r w:rsidRPr="006846FA">
        <w:rPr>
          <w:rFonts w:ascii="Book Antiqua" w:hAnsi="Book Antiqua"/>
          <w:sz w:val="24"/>
          <w:szCs w:val="24"/>
        </w:rPr>
        <w:t xml:space="preserve"> 2020; </w:t>
      </w:r>
      <w:r w:rsidRPr="006846FA">
        <w:rPr>
          <w:rFonts w:ascii="Book Antiqua" w:hAnsi="Book Antiqua"/>
          <w:b/>
          <w:sz w:val="24"/>
          <w:szCs w:val="24"/>
        </w:rPr>
        <w:t>382</w:t>
      </w:r>
      <w:r w:rsidRPr="006846FA">
        <w:rPr>
          <w:rFonts w:ascii="Book Antiqua" w:hAnsi="Book Antiqua"/>
          <w:sz w:val="24"/>
          <w:szCs w:val="24"/>
        </w:rPr>
        <w:t>: 1708-1720 [PMID: 32109013 DOI: 10.1056/NEJMoa2002032]</w:t>
      </w:r>
    </w:p>
    <w:p w14:paraId="74C86295"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23 </w:t>
      </w:r>
      <w:r w:rsidRPr="006846FA">
        <w:rPr>
          <w:rFonts w:ascii="Book Antiqua" w:hAnsi="Book Antiqua"/>
          <w:b/>
          <w:sz w:val="24"/>
          <w:szCs w:val="24"/>
        </w:rPr>
        <w:t>Cai Q</w:t>
      </w:r>
      <w:r w:rsidRPr="006846FA">
        <w:rPr>
          <w:rFonts w:ascii="Book Antiqua" w:hAnsi="Book Antiqua"/>
          <w:sz w:val="24"/>
          <w:szCs w:val="24"/>
        </w:rPr>
        <w:t xml:space="preserve">, Huang D, Ou P, Yu H, Zhu Z, Xia Z, Su Y, Ma Z, Zhang Y, Li Z, He Q, Liu L, Fu Y, Chen J. COVID-19 in a designated infectious diseases hospital outside Hubei Province, China. </w:t>
      </w:r>
      <w:r w:rsidRPr="006846FA">
        <w:rPr>
          <w:rFonts w:ascii="Book Antiqua" w:hAnsi="Book Antiqua"/>
          <w:i/>
          <w:sz w:val="24"/>
          <w:szCs w:val="24"/>
        </w:rPr>
        <w:t>Allergy</w:t>
      </w:r>
      <w:r w:rsidRPr="006846FA">
        <w:rPr>
          <w:rFonts w:ascii="Book Antiqua" w:hAnsi="Book Antiqua"/>
          <w:sz w:val="24"/>
          <w:szCs w:val="24"/>
        </w:rPr>
        <w:t xml:space="preserve"> 2020; </w:t>
      </w:r>
      <w:r w:rsidRPr="006846FA">
        <w:rPr>
          <w:rFonts w:ascii="Book Antiqua" w:hAnsi="Book Antiqua"/>
          <w:b/>
          <w:sz w:val="24"/>
          <w:szCs w:val="24"/>
        </w:rPr>
        <w:t>75</w:t>
      </w:r>
      <w:r w:rsidRPr="006846FA">
        <w:rPr>
          <w:rFonts w:ascii="Book Antiqua" w:hAnsi="Book Antiqua"/>
          <w:sz w:val="24"/>
          <w:szCs w:val="24"/>
        </w:rPr>
        <w:t>: 1742-1752 [PMID: 32239761 DOI: 10.1111/all.14309]</w:t>
      </w:r>
    </w:p>
    <w:p w14:paraId="467AE2CB"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24 </w:t>
      </w:r>
      <w:r w:rsidRPr="006846FA">
        <w:rPr>
          <w:rFonts w:ascii="Book Antiqua" w:hAnsi="Book Antiqua"/>
          <w:b/>
          <w:sz w:val="24"/>
          <w:szCs w:val="24"/>
        </w:rPr>
        <w:t>Zhang C</w:t>
      </w:r>
      <w:r w:rsidRPr="006846FA">
        <w:rPr>
          <w:rFonts w:ascii="Book Antiqua" w:hAnsi="Book Antiqua"/>
          <w:sz w:val="24"/>
          <w:szCs w:val="24"/>
        </w:rPr>
        <w:t xml:space="preserve">, Shi L, Wang FS. Liver injury in COVID-19: management and challenges. </w:t>
      </w:r>
      <w:r w:rsidRPr="006846FA">
        <w:rPr>
          <w:rFonts w:ascii="Book Antiqua" w:hAnsi="Book Antiqua"/>
          <w:i/>
          <w:sz w:val="24"/>
          <w:szCs w:val="24"/>
        </w:rPr>
        <w:t>Lancet Gastroenterol Hepatol</w:t>
      </w:r>
      <w:r w:rsidRPr="006846FA">
        <w:rPr>
          <w:rFonts w:ascii="Book Antiqua" w:hAnsi="Book Antiqua"/>
          <w:sz w:val="24"/>
          <w:szCs w:val="24"/>
        </w:rPr>
        <w:t xml:space="preserve"> 2020; </w:t>
      </w:r>
      <w:r w:rsidRPr="006846FA">
        <w:rPr>
          <w:rFonts w:ascii="Book Antiqua" w:hAnsi="Book Antiqua"/>
          <w:b/>
          <w:sz w:val="24"/>
          <w:szCs w:val="24"/>
        </w:rPr>
        <w:t>5</w:t>
      </w:r>
      <w:r w:rsidRPr="006846FA">
        <w:rPr>
          <w:rFonts w:ascii="Book Antiqua" w:hAnsi="Book Antiqua"/>
          <w:sz w:val="24"/>
          <w:szCs w:val="24"/>
        </w:rPr>
        <w:t>: 428-430 [PMID: 32145190 DOI: 10.1016/S2468-1253(20)30057-1]</w:t>
      </w:r>
    </w:p>
    <w:p w14:paraId="735B588A"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25 </w:t>
      </w:r>
      <w:r w:rsidRPr="006846FA">
        <w:rPr>
          <w:rFonts w:ascii="Book Antiqua" w:hAnsi="Book Antiqua"/>
          <w:b/>
          <w:sz w:val="24"/>
          <w:szCs w:val="24"/>
        </w:rPr>
        <w:t>Li J</w:t>
      </w:r>
      <w:r w:rsidRPr="006846FA">
        <w:rPr>
          <w:rFonts w:ascii="Book Antiqua" w:hAnsi="Book Antiqua"/>
          <w:sz w:val="24"/>
          <w:szCs w:val="24"/>
        </w:rPr>
        <w:t xml:space="preserve">, Fan JG. Characteristics and Mechanism of Liver Injury in 2019 Coronavirus Disease. </w:t>
      </w:r>
      <w:r w:rsidRPr="006846FA">
        <w:rPr>
          <w:rFonts w:ascii="Book Antiqua" w:hAnsi="Book Antiqua"/>
          <w:i/>
          <w:sz w:val="24"/>
          <w:szCs w:val="24"/>
        </w:rPr>
        <w:t>J Clin Transl Hepatol</w:t>
      </w:r>
      <w:r w:rsidRPr="006846FA">
        <w:rPr>
          <w:rFonts w:ascii="Book Antiqua" w:hAnsi="Book Antiqua"/>
          <w:sz w:val="24"/>
          <w:szCs w:val="24"/>
        </w:rPr>
        <w:t xml:space="preserve"> 2020; </w:t>
      </w:r>
      <w:r w:rsidRPr="006846FA">
        <w:rPr>
          <w:rFonts w:ascii="Book Antiqua" w:hAnsi="Book Antiqua"/>
          <w:b/>
          <w:sz w:val="24"/>
          <w:szCs w:val="24"/>
        </w:rPr>
        <w:t>8</w:t>
      </w:r>
      <w:r w:rsidRPr="006846FA">
        <w:rPr>
          <w:rFonts w:ascii="Book Antiqua" w:hAnsi="Book Antiqua"/>
          <w:sz w:val="24"/>
          <w:szCs w:val="24"/>
        </w:rPr>
        <w:t>: 13-17 [PMID: 32274341 DOI: 10.14218/JCTH.2020.00019]</w:t>
      </w:r>
    </w:p>
    <w:p w14:paraId="12609B53" w14:textId="4BC11496"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26 </w:t>
      </w:r>
      <w:r w:rsidRPr="006846FA">
        <w:rPr>
          <w:rFonts w:ascii="Book Antiqua" w:hAnsi="Book Antiqua"/>
          <w:b/>
          <w:sz w:val="24"/>
          <w:szCs w:val="24"/>
        </w:rPr>
        <w:t>Singh S</w:t>
      </w:r>
      <w:r w:rsidRPr="006846FA">
        <w:rPr>
          <w:rFonts w:ascii="Book Antiqua" w:hAnsi="Book Antiqua"/>
          <w:sz w:val="24"/>
          <w:szCs w:val="24"/>
        </w:rPr>
        <w:t xml:space="preserve">, Khan A. Clinical Characteristics and Outcomes of Coronavirus Disease 2019 Among Patients With Preexisting Liver Disease in the United States: A Multicenter Research Network Study. </w:t>
      </w:r>
      <w:r w:rsidRPr="006846FA">
        <w:rPr>
          <w:rFonts w:ascii="Book Antiqua" w:hAnsi="Book Antiqua"/>
          <w:i/>
          <w:sz w:val="24"/>
          <w:szCs w:val="24"/>
        </w:rPr>
        <w:t>Gastroenterology</w:t>
      </w:r>
      <w:r w:rsidR="006846FA" w:rsidRPr="006846FA">
        <w:rPr>
          <w:rFonts w:ascii="Book Antiqua" w:hAnsi="Book Antiqua"/>
          <w:sz w:val="24"/>
          <w:szCs w:val="24"/>
        </w:rPr>
        <w:t xml:space="preserve"> 2020 </w:t>
      </w:r>
      <w:r w:rsidRPr="006846FA">
        <w:rPr>
          <w:rFonts w:ascii="Book Antiqua" w:hAnsi="Book Antiqua"/>
          <w:sz w:val="24"/>
          <w:szCs w:val="24"/>
        </w:rPr>
        <w:t>[PMID: 32376408 DOI: 10.1053/j.gastro.2020.04.064]</w:t>
      </w:r>
    </w:p>
    <w:p w14:paraId="1F3375ED"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27 </w:t>
      </w:r>
      <w:r w:rsidRPr="006846FA">
        <w:rPr>
          <w:rFonts w:ascii="Book Antiqua" w:hAnsi="Book Antiqua"/>
          <w:b/>
          <w:sz w:val="24"/>
          <w:szCs w:val="24"/>
        </w:rPr>
        <w:t>Ji D</w:t>
      </w:r>
      <w:r w:rsidRPr="006846FA">
        <w:rPr>
          <w:rFonts w:ascii="Book Antiqua" w:hAnsi="Book Antiqua"/>
          <w:sz w:val="24"/>
          <w:szCs w:val="24"/>
        </w:rPr>
        <w:t xml:space="preserve">, Qin E, Xu J, Zhang D, Cheng G, Wang Y, Lau G. Non-alcoholic fatty liver diseases in patients with COVID-19: A retrospective study. </w:t>
      </w:r>
      <w:r w:rsidRPr="006846FA">
        <w:rPr>
          <w:rFonts w:ascii="Book Antiqua" w:hAnsi="Book Antiqua"/>
          <w:i/>
          <w:sz w:val="24"/>
          <w:szCs w:val="24"/>
        </w:rPr>
        <w:t>J Hepatol</w:t>
      </w:r>
      <w:r w:rsidRPr="006846FA">
        <w:rPr>
          <w:rFonts w:ascii="Book Antiqua" w:hAnsi="Book Antiqua"/>
          <w:sz w:val="24"/>
          <w:szCs w:val="24"/>
        </w:rPr>
        <w:t xml:space="preserve"> 2020; </w:t>
      </w:r>
      <w:r w:rsidRPr="006846FA">
        <w:rPr>
          <w:rFonts w:ascii="Book Antiqua" w:hAnsi="Book Antiqua"/>
          <w:b/>
          <w:sz w:val="24"/>
          <w:szCs w:val="24"/>
        </w:rPr>
        <w:t>73</w:t>
      </w:r>
      <w:r w:rsidRPr="006846FA">
        <w:rPr>
          <w:rFonts w:ascii="Book Antiqua" w:hAnsi="Book Antiqua"/>
          <w:sz w:val="24"/>
          <w:szCs w:val="24"/>
        </w:rPr>
        <w:t>: 451-453 [PMID: 32278005 DOI: 10.1016/j.jhep.2020.03.044]</w:t>
      </w:r>
    </w:p>
    <w:p w14:paraId="143FD679" w14:textId="3561E16B"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28 </w:t>
      </w:r>
      <w:r w:rsidRPr="006846FA">
        <w:rPr>
          <w:rFonts w:ascii="Book Antiqua" w:hAnsi="Book Antiqua"/>
          <w:b/>
          <w:sz w:val="24"/>
          <w:szCs w:val="24"/>
        </w:rPr>
        <w:t>Di Giorgio A</w:t>
      </w:r>
      <w:r w:rsidRPr="006846FA">
        <w:rPr>
          <w:rFonts w:ascii="Book Antiqua" w:hAnsi="Book Antiqua"/>
          <w:sz w:val="24"/>
          <w:szCs w:val="24"/>
        </w:rPr>
        <w:t xml:space="preserve">, Nicastro E, Speziani C, De Giorgio M, Pasulo L, Magro B, Fagiuoli S, D' Antiga L. Health status of patients with autoimmune liver disease during SARS-CoV-2 outbreak in northern Italy. </w:t>
      </w:r>
      <w:r w:rsidRPr="006846FA">
        <w:rPr>
          <w:rFonts w:ascii="Book Antiqua" w:hAnsi="Book Antiqua"/>
          <w:i/>
          <w:sz w:val="24"/>
          <w:szCs w:val="24"/>
        </w:rPr>
        <w:t>J Hepatol</w:t>
      </w:r>
      <w:r w:rsidR="006846FA" w:rsidRPr="006846FA">
        <w:rPr>
          <w:rFonts w:ascii="Book Antiqua" w:hAnsi="Book Antiqua"/>
          <w:sz w:val="24"/>
          <w:szCs w:val="24"/>
        </w:rPr>
        <w:t xml:space="preserve"> 2020</w:t>
      </w:r>
      <w:r w:rsidR="0070382D" w:rsidRPr="006846FA">
        <w:rPr>
          <w:rFonts w:ascii="Book Antiqua" w:hAnsi="Book Antiqua"/>
          <w:sz w:val="24"/>
          <w:szCs w:val="24"/>
        </w:rPr>
        <w:t xml:space="preserve"> </w:t>
      </w:r>
      <w:r w:rsidRPr="006846FA">
        <w:rPr>
          <w:rFonts w:ascii="Book Antiqua" w:hAnsi="Book Antiqua"/>
          <w:sz w:val="24"/>
          <w:szCs w:val="24"/>
        </w:rPr>
        <w:t>[PMID: 32413378 DOI: 10.1016/j.jhep.2020.05.008]</w:t>
      </w:r>
    </w:p>
    <w:p w14:paraId="70139D78"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29 </w:t>
      </w:r>
      <w:r w:rsidRPr="006846FA">
        <w:rPr>
          <w:rFonts w:ascii="Book Antiqua" w:hAnsi="Book Antiqua"/>
          <w:b/>
          <w:sz w:val="24"/>
          <w:szCs w:val="24"/>
        </w:rPr>
        <w:t>Huang JF</w:t>
      </w:r>
      <w:r w:rsidRPr="006846FA">
        <w:rPr>
          <w:rFonts w:ascii="Book Antiqua" w:hAnsi="Book Antiqua"/>
          <w:sz w:val="24"/>
          <w:szCs w:val="24"/>
        </w:rPr>
        <w:t xml:space="preserve">, Zheng KI, George J, Gao HN, Wei RN, Yan HD, Zheng MH. Fatal outcome in a liver transplant recipient with COVID-19. </w:t>
      </w:r>
      <w:r w:rsidRPr="006846FA">
        <w:rPr>
          <w:rFonts w:ascii="Book Antiqua" w:hAnsi="Book Antiqua"/>
          <w:i/>
          <w:sz w:val="24"/>
          <w:szCs w:val="24"/>
        </w:rPr>
        <w:t>Am J Transplant</w:t>
      </w:r>
      <w:r w:rsidRPr="006846FA">
        <w:rPr>
          <w:rFonts w:ascii="Book Antiqua" w:hAnsi="Book Antiqua"/>
          <w:sz w:val="24"/>
          <w:szCs w:val="24"/>
        </w:rPr>
        <w:t xml:space="preserve"> 2020; </w:t>
      </w:r>
      <w:r w:rsidRPr="006846FA">
        <w:rPr>
          <w:rFonts w:ascii="Book Antiqua" w:hAnsi="Book Antiqua"/>
          <w:b/>
          <w:sz w:val="24"/>
          <w:szCs w:val="24"/>
        </w:rPr>
        <w:t>20</w:t>
      </w:r>
      <w:r w:rsidRPr="006846FA">
        <w:rPr>
          <w:rFonts w:ascii="Book Antiqua" w:hAnsi="Book Antiqua"/>
          <w:sz w:val="24"/>
          <w:szCs w:val="24"/>
        </w:rPr>
        <w:t>: 1907-1910 [PMID: 32277591 DOI: 10.1111/ajt.15909]</w:t>
      </w:r>
    </w:p>
    <w:p w14:paraId="2296300E" w14:textId="4C6A28E7" w:rsidR="00990E3E"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30 </w:t>
      </w:r>
      <w:r w:rsidRPr="006846FA">
        <w:rPr>
          <w:rFonts w:ascii="Book Antiqua" w:hAnsi="Book Antiqua"/>
          <w:b/>
          <w:sz w:val="24"/>
          <w:szCs w:val="24"/>
        </w:rPr>
        <w:t>Lau G</w:t>
      </w:r>
      <w:r w:rsidRPr="006846FA">
        <w:rPr>
          <w:rFonts w:ascii="Book Antiqua" w:hAnsi="Book Antiqua"/>
          <w:sz w:val="24"/>
          <w:szCs w:val="24"/>
        </w:rPr>
        <w:t xml:space="preserve">, Ward JW. Synthesis of Liver Associations Recommendations for Hepatology and Liver Transplant Care </w:t>
      </w:r>
      <w:r w:rsidR="006846FA" w:rsidRPr="006846FA">
        <w:rPr>
          <w:rFonts w:ascii="Book Antiqua" w:hAnsi="Book Antiqua"/>
          <w:sz w:val="24"/>
          <w:szCs w:val="24"/>
        </w:rPr>
        <w:t xml:space="preserve">during </w:t>
      </w:r>
      <w:r w:rsidRPr="006846FA">
        <w:rPr>
          <w:rFonts w:ascii="Book Antiqua" w:hAnsi="Book Antiqua"/>
          <w:sz w:val="24"/>
          <w:szCs w:val="24"/>
        </w:rPr>
        <w:t xml:space="preserve">the COVID-19 Pandemic. </w:t>
      </w:r>
      <w:r w:rsidRPr="006846FA">
        <w:rPr>
          <w:rFonts w:ascii="Book Antiqua" w:hAnsi="Book Antiqua"/>
          <w:i/>
          <w:sz w:val="24"/>
          <w:szCs w:val="24"/>
        </w:rPr>
        <w:t>Clin Liver Dis (Hoboken)</w:t>
      </w:r>
      <w:r w:rsidRPr="006846FA">
        <w:rPr>
          <w:rFonts w:ascii="Book Antiqua" w:hAnsi="Book Antiqua"/>
          <w:sz w:val="24"/>
          <w:szCs w:val="24"/>
        </w:rPr>
        <w:t xml:space="preserve"> 2020; </w:t>
      </w:r>
      <w:r w:rsidRPr="006846FA">
        <w:rPr>
          <w:rFonts w:ascii="Book Antiqua" w:hAnsi="Book Antiqua"/>
          <w:b/>
          <w:sz w:val="24"/>
          <w:szCs w:val="24"/>
        </w:rPr>
        <w:t>15</w:t>
      </w:r>
      <w:r w:rsidRPr="006846FA">
        <w:rPr>
          <w:rFonts w:ascii="Book Antiqua" w:hAnsi="Book Antiqua"/>
          <w:sz w:val="24"/>
          <w:szCs w:val="24"/>
        </w:rPr>
        <w:t>: 204-209 [PMID: 32489655 DOI: 10.1002/cld.972]</w:t>
      </w:r>
    </w:p>
    <w:p w14:paraId="39A3737A" w14:textId="77777777" w:rsidR="00990E3E" w:rsidRPr="006846FA" w:rsidRDefault="00990E3E" w:rsidP="006846FA">
      <w:pPr>
        <w:snapToGrid w:val="0"/>
        <w:spacing w:after="0" w:line="360" w:lineRule="auto"/>
        <w:jc w:val="both"/>
        <w:rPr>
          <w:rFonts w:ascii="Book Antiqua" w:eastAsia="宋体" w:hAnsi="Book Antiqua" w:cs="Times New Roman"/>
          <w:b/>
          <w:sz w:val="24"/>
          <w:szCs w:val="24"/>
        </w:rPr>
      </w:pPr>
      <w:r w:rsidRPr="006846FA">
        <w:rPr>
          <w:rFonts w:ascii="Book Antiqua" w:eastAsia="宋体" w:hAnsi="Book Antiqua" w:cs="Times New Roman"/>
          <w:b/>
          <w:sz w:val="24"/>
          <w:szCs w:val="24"/>
        </w:rPr>
        <w:br w:type="page"/>
      </w:r>
    </w:p>
    <w:p w14:paraId="5CA0B89E" w14:textId="0F5B38EC" w:rsidR="00990E3E" w:rsidRPr="006846FA" w:rsidRDefault="00990E3E" w:rsidP="006846FA">
      <w:pPr>
        <w:autoSpaceDE w:val="0"/>
        <w:autoSpaceDN w:val="0"/>
        <w:adjustRightInd w:val="0"/>
        <w:snapToGrid w:val="0"/>
        <w:spacing w:after="0" w:line="360" w:lineRule="auto"/>
        <w:jc w:val="both"/>
        <w:rPr>
          <w:rFonts w:ascii="Book Antiqua" w:eastAsia="宋体" w:hAnsi="Book Antiqua" w:cs="Times New Roman"/>
          <w:b/>
          <w:sz w:val="24"/>
          <w:szCs w:val="24"/>
          <w:lang w:eastAsia="zh-CN"/>
        </w:rPr>
      </w:pPr>
      <w:r w:rsidRPr="006846FA">
        <w:rPr>
          <w:rFonts w:ascii="Book Antiqua" w:eastAsia="宋体" w:hAnsi="Book Antiqua" w:cs="Times New Roman"/>
          <w:b/>
          <w:sz w:val="24"/>
          <w:szCs w:val="24"/>
        </w:rPr>
        <w:t>Footnotes</w:t>
      </w:r>
    </w:p>
    <w:p w14:paraId="1CD76A41" w14:textId="77777777" w:rsidR="00990E3E" w:rsidRPr="006846FA" w:rsidRDefault="00990E3E" w:rsidP="006846FA">
      <w:pPr>
        <w:snapToGrid w:val="0"/>
        <w:spacing w:after="0" w:line="360" w:lineRule="auto"/>
        <w:jc w:val="both"/>
        <w:rPr>
          <w:rFonts w:ascii="Book Antiqua" w:eastAsia="宋体" w:hAnsi="Book Antiqua" w:cs="Times New Roman"/>
          <w:sz w:val="24"/>
          <w:szCs w:val="24"/>
          <w:lang w:eastAsia="zh-CN"/>
        </w:rPr>
      </w:pPr>
      <w:r w:rsidRPr="006846FA">
        <w:rPr>
          <w:rFonts w:ascii="Book Antiqua" w:eastAsia="宋体" w:hAnsi="Book Antiqua" w:cs="Times New Roman"/>
          <w:b/>
          <w:color w:val="000000"/>
          <w:sz w:val="24"/>
          <w:szCs w:val="24"/>
        </w:rPr>
        <w:t>Conflict-of-interest statement</w:t>
      </w:r>
      <w:r w:rsidRPr="006846FA">
        <w:rPr>
          <w:rFonts w:ascii="Book Antiqua" w:eastAsia="宋体" w:hAnsi="Book Antiqua" w:cs="Times New Roman"/>
          <w:b/>
          <w:sz w:val="24"/>
          <w:szCs w:val="24"/>
        </w:rPr>
        <w:t xml:space="preserve">: </w:t>
      </w:r>
      <w:r w:rsidRPr="006846FA">
        <w:rPr>
          <w:rFonts w:ascii="Book Antiqua" w:eastAsia="宋体" w:hAnsi="Book Antiqua" w:cs="Times New Roman"/>
          <w:sz w:val="24"/>
          <w:szCs w:val="24"/>
        </w:rPr>
        <w:t>There is no conflict of interest associated with any of</w:t>
      </w:r>
      <w:r w:rsidRPr="006846FA">
        <w:rPr>
          <w:rFonts w:ascii="Book Antiqua" w:eastAsia="宋体" w:hAnsi="Book Antiqua" w:cs="Times New Roman"/>
          <w:sz w:val="24"/>
          <w:szCs w:val="24"/>
          <w:lang w:eastAsia="zh-CN"/>
        </w:rPr>
        <w:t xml:space="preserve"> </w:t>
      </w:r>
      <w:r w:rsidRPr="006846FA">
        <w:rPr>
          <w:rFonts w:ascii="Book Antiqua" w:eastAsia="宋体" w:hAnsi="Book Antiqua" w:cs="Times New Roman"/>
          <w:sz w:val="24"/>
          <w:szCs w:val="24"/>
        </w:rPr>
        <w:t>the senior author or other coauthors contributed their efforts in this manuscript.</w:t>
      </w:r>
    </w:p>
    <w:p w14:paraId="0F1405D3" w14:textId="77777777" w:rsidR="00990E3E" w:rsidRPr="006846FA" w:rsidRDefault="00990E3E" w:rsidP="006846FA">
      <w:pPr>
        <w:snapToGrid w:val="0"/>
        <w:spacing w:after="0" w:line="360" w:lineRule="auto"/>
        <w:jc w:val="both"/>
        <w:rPr>
          <w:rFonts w:ascii="Book Antiqua" w:eastAsia="宋体" w:hAnsi="Book Antiqua" w:cs="Times New Roman"/>
          <w:b/>
          <w:color w:val="000000"/>
          <w:sz w:val="24"/>
          <w:szCs w:val="24"/>
          <w:lang w:eastAsia="zh-CN"/>
        </w:rPr>
      </w:pPr>
    </w:p>
    <w:p w14:paraId="0E302AB3" w14:textId="77777777" w:rsidR="00990E3E" w:rsidRPr="006846FA" w:rsidRDefault="00990E3E" w:rsidP="006846FA">
      <w:pPr>
        <w:snapToGrid w:val="0"/>
        <w:spacing w:after="0" w:line="360" w:lineRule="auto"/>
        <w:jc w:val="both"/>
        <w:rPr>
          <w:rFonts w:ascii="Book Antiqua" w:eastAsia="宋体" w:hAnsi="Book Antiqua" w:cs="宋体"/>
          <w:color w:val="000000"/>
          <w:sz w:val="24"/>
          <w:szCs w:val="24"/>
          <w:lang w:eastAsia="zh-CN"/>
        </w:rPr>
      </w:pPr>
      <w:r w:rsidRPr="006846FA">
        <w:rPr>
          <w:rFonts w:ascii="Book Antiqua" w:eastAsia="宋体" w:hAnsi="Book Antiqua" w:cs="Times New Roman"/>
          <w:b/>
          <w:color w:val="000000"/>
          <w:sz w:val="24"/>
          <w:szCs w:val="24"/>
        </w:rPr>
        <w:t>Open-Access:</w:t>
      </w:r>
      <w:r w:rsidRPr="006846FA">
        <w:rPr>
          <w:rFonts w:ascii="Book Antiqua" w:eastAsia="宋体" w:hAnsi="Book Antiqua" w:cs="Times New Roman"/>
          <w:color w:val="000000"/>
          <w:sz w:val="24"/>
          <w:szCs w:val="24"/>
        </w:rPr>
        <w:t xml:space="preserve"> This article is an open-access </w:t>
      </w:r>
      <w:r w:rsidRPr="006846FA">
        <w:rPr>
          <w:rFonts w:ascii="Book Antiqua" w:eastAsia="宋体" w:hAnsi="Book Antiqua" w:cs="Times New Roman"/>
          <w:sz w:val="24"/>
          <w:szCs w:val="24"/>
        </w:rPr>
        <w:t xml:space="preserve">article that was selected </w:t>
      </w:r>
      <w:r w:rsidRPr="006846FA">
        <w:rPr>
          <w:rFonts w:ascii="Book Antiqua" w:eastAsia="宋体" w:hAnsi="Book Antiqua" w:cs="Times New Roman"/>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E2CD99" w14:textId="77777777" w:rsidR="00990E3E" w:rsidRPr="006846FA" w:rsidRDefault="00990E3E" w:rsidP="006846FA">
      <w:pPr>
        <w:snapToGrid w:val="0"/>
        <w:spacing w:after="0" w:line="360" w:lineRule="auto"/>
        <w:jc w:val="both"/>
        <w:rPr>
          <w:rFonts w:ascii="Book Antiqua" w:eastAsia="宋体" w:hAnsi="Book Antiqua" w:cs="Times New Roman"/>
          <w:sz w:val="24"/>
          <w:szCs w:val="24"/>
        </w:rPr>
      </w:pPr>
    </w:p>
    <w:p w14:paraId="5FF645BD" w14:textId="49A0A9F2" w:rsidR="00990E3E" w:rsidRPr="006846FA" w:rsidRDefault="00990E3E" w:rsidP="006846FA">
      <w:pPr>
        <w:adjustRightInd w:val="0"/>
        <w:snapToGrid w:val="0"/>
        <w:spacing w:after="0" w:line="360" w:lineRule="auto"/>
        <w:jc w:val="both"/>
        <w:rPr>
          <w:rFonts w:ascii="Book Antiqua" w:eastAsia="宋体" w:hAnsi="Book Antiqua" w:cs="Times New Roman"/>
          <w:bCs/>
          <w:color w:val="000000"/>
          <w:sz w:val="24"/>
          <w:szCs w:val="24"/>
          <w:lang w:eastAsia="zh-CN"/>
        </w:rPr>
      </w:pPr>
      <w:r w:rsidRPr="006846FA">
        <w:rPr>
          <w:rFonts w:ascii="Book Antiqua" w:eastAsia="宋体" w:hAnsi="Book Antiqua" w:cs="Times New Roman"/>
          <w:b/>
          <w:bCs/>
          <w:color w:val="000000"/>
          <w:sz w:val="24"/>
          <w:szCs w:val="24"/>
          <w:lang w:eastAsia="pl-PL"/>
        </w:rPr>
        <w:t>Manuscript source:</w:t>
      </w:r>
      <w:r w:rsidRPr="006846FA">
        <w:rPr>
          <w:rFonts w:ascii="Book Antiqua" w:eastAsia="宋体" w:hAnsi="Book Antiqua" w:cs="Times New Roman"/>
          <w:b/>
          <w:bCs/>
          <w:color w:val="000000"/>
          <w:sz w:val="24"/>
          <w:szCs w:val="24"/>
          <w:lang w:eastAsia="zh-CN"/>
        </w:rPr>
        <w:t xml:space="preserve"> </w:t>
      </w:r>
      <w:r w:rsidRPr="006846FA">
        <w:rPr>
          <w:rFonts w:ascii="Book Antiqua" w:eastAsia="宋体" w:hAnsi="Book Antiqua" w:cs="Times New Roman"/>
          <w:bCs/>
          <w:color w:val="000000"/>
          <w:sz w:val="24"/>
          <w:szCs w:val="24"/>
          <w:lang w:eastAsia="zh-CN"/>
        </w:rPr>
        <w:t xml:space="preserve">Invited </w:t>
      </w:r>
      <w:r w:rsidR="006846FA" w:rsidRPr="006846FA">
        <w:rPr>
          <w:rFonts w:ascii="Book Antiqua" w:eastAsia="宋体" w:hAnsi="Book Antiqua" w:cs="Times New Roman"/>
          <w:bCs/>
          <w:color w:val="000000"/>
          <w:sz w:val="24"/>
          <w:szCs w:val="24"/>
          <w:lang w:eastAsia="zh-CN"/>
        </w:rPr>
        <w:t>manuscript</w:t>
      </w:r>
    </w:p>
    <w:p w14:paraId="05DE57BA" w14:textId="77777777" w:rsidR="00990E3E" w:rsidRPr="006846FA" w:rsidRDefault="00990E3E" w:rsidP="006846FA">
      <w:pPr>
        <w:adjustRightInd w:val="0"/>
        <w:snapToGrid w:val="0"/>
        <w:spacing w:after="0" w:line="360" w:lineRule="auto"/>
        <w:jc w:val="both"/>
        <w:rPr>
          <w:rFonts w:ascii="Book Antiqua" w:eastAsia="宋体" w:hAnsi="Book Antiqua" w:cs="Times New Roman"/>
          <w:b/>
          <w:bCs/>
          <w:color w:val="000000"/>
          <w:sz w:val="24"/>
          <w:szCs w:val="24"/>
          <w:lang w:eastAsia="zh-CN"/>
        </w:rPr>
      </w:pPr>
    </w:p>
    <w:p w14:paraId="3DD83BE9" w14:textId="37AF3722" w:rsidR="00990E3E" w:rsidRPr="006846FA" w:rsidRDefault="00990E3E" w:rsidP="006846FA">
      <w:pPr>
        <w:snapToGrid w:val="0"/>
        <w:spacing w:after="0" w:line="360" w:lineRule="auto"/>
        <w:jc w:val="both"/>
        <w:rPr>
          <w:rFonts w:ascii="Book Antiqua" w:eastAsia="宋体" w:hAnsi="Book Antiqua" w:cs="Times New Roman"/>
          <w:b/>
          <w:sz w:val="24"/>
          <w:szCs w:val="24"/>
        </w:rPr>
      </w:pPr>
      <w:r w:rsidRPr="006846FA">
        <w:rPr>
          <w:rFonts w:ascii="Book Antiqua" w:eastAsia="宋体" w:hAnsi="Book Antiqua" w:cs="Times New Roman"/>
          <w:b/>
          <w:sz w:val="24"/>
          <w:szCs w:val="24"/>
        </w:rPr>
        <w:t>Peer-review started:</w:t>
      </w:r>
      <w:r w:rsidRPr="006846FA">
        <w:rPr>
          <w:rFonts w:ascii="Book Antiqua" w:eastAsia="宋体" w:hAnsi="Book Antiqua" w:cs="Times New Roman"/>
          <w:sz w:val="24"/>
          <w:szCs w:val="24"/>
          <w:lang w:eastAsia="zh-CN"/>
        </w:rPr>
        <w:t xml:space="preserve"> May 14, 2020</w:t>
      </w:r>
    </w:p>
    <w:p w14:paraId="2B7F1C1C" w14:textId="6F6121C6" w:rsidR="00990E3E" w:rsidRPr="006846FA" w:rsidRDefault="00990E3E" w:rsidP="006846FA">
      <w:pPr>
        <w:snapToGrid w:val="0"/>
        <w:spacing w:after="0" w:line="360" w:lineRule="auto"/>
        <w:jc w:val="both"/>
        <w:rPr>
          <w:rFonts w:ascii="Book Antiqua" w:eastAsia="宋体" w:hAnsi="Book Antiqua" w:cs="Times New Roman"/>
          <w:sz w:val="24"/>
          <w:szCs w:val="24"/>
          <w:lang w:eastAsia="zh-CN"/>
        </w:rPr>
      </w:pPr>
      <w:bookmarkStart w:id="13" w:name="OLE_LINK21"/>
      <w:bookmarkStart w:id="14" w:name="OLE_LINK22"/>
      <w:r w:rsidRPr="006846FA">
        <w:rPr>
          <w:rFonts w:ascii="Book Antiqua" w:eastAsia="宋体" w:hAnsi="Book Antiqua" w:cs="Times New Roman"/>
          <w:b/>
          <w:sz w:val="24"/>
          <w:szCs w:val="24"/>
        </w:rPr>
        <w:t>First decision:</w:t>
      </w:r>
      <w:r w:rsidRPr="006846FA">
        <w:rPr>
          <w:rFonts w:ascii="Book Antiqua" w:eastAsia="宋体" w:hAnsi="Book Antiqua" w:cs="Times New Roman"/>
          <w:b/>
          <w:sz w:val="24"/>
          <w:szCs w:val="24"/>
          <w:lang w:eastAsia="zh-CN"/>
        </w:rPr>
        <w:t xml:space="preserve"> </w:t>
      </w:r>
      <w:r w:rsidRPr="006846FA">
        <w:rPr>
          <w:rFonts w:ascii="Book Antiqua" w:eastAsia="宋体" w:hAnsi="Book Antiqua" w:cs="Times New Roman"/>
          <w:sz w:val="24"/>
          <w:szCs w:val="24"/>
          <w:lang w:eastAsia="zh-CN"/>
        </w:rPr>
        <w:t xml:space="preserve">July </w:t>
      </w:r>
      <w:r w:rsidR="00D72B66" w:rsidRPr="006846FA">
        <w:rPr>
          <w:rFonts w:ascii="Book Antiqua" w:eastAsia="宋体" w:hAnsi="Book Antiqua" w:cs="Times New Roman"/>
          <w:sz w:val="24"/>
          <w:szCs w:val="24"/>
          <w:lang w:eastAsia="zh-CN"/>
        </w:rPr>
        <w:t>3</w:t>
      </w:r>
      <w:r w:rsidRPr="006846FA">
        <w:rPr>
          <w:rFonts w:ascii="Book Antiqua" w:eastAsia="宋体" w:hAnsi="Book Antiqua" w:cs="Times New Roman"/>
          <w:sz w:val="24"/>
          <w:szCs w:val="24"/>
          <w:lang w:eastAsia="zh-CN"/>
        </w:rPr>
        <w:t>, 2020</w:t>
      </w:r>
    </w:p>
    <w:bookmarkEnd w:id="13"/>
    <w:bookmarkEnd w:id="14"/>
    <w:p w14:paraId="46661611" w14:textId="2A42B9C1" w:rsidR="00990E3E" w:rsidRPr="006846FA" w:rsidRDefault="00990E3E" w:rsidP="006846FA">
      <w:pPr>
        <w:snapToGrid w:val="0"/>
        <w:spacing w:after="0" w:line="360" w:lineRule="auto"/>
        <w:jc w:val="both"/>
        <w:rPr>
          <w:rFonts w:ascii="Book Antiqua" w:eastAsia="宋体" w:hAnsi="Book Antiqua" w:cs="Times New Roman"/>
          <w:b/>
          <w:sz w:val="24"/>
          <w:szCs w:val="24"/>
          <w:lang w:eastAsia="zh-CN"/>
        </w:rPr>
      </w:pPr>
      <w:r w:rsidRPr="006846FA">
        <w:rPr>
          <w:rFonts w:ascii="Book Antiqua" w:eastAsia="宋体" w:hAnsi="Book Antiqua" w:cs="Times New Roman"/>
          <w:b/>
          <w:sz w:val="24"/>
          <w:szCs w:val="24"/>
        </w:rPr>
        <w:t>Article in press:</w:t>
      </w:r>
      <w:r w:rsidR="00B21C04">
        <w:rPr>
          <w:rFonts w:ascii="Book Antiqua" w:eastAsia="宋体" w:hAnsi="Book Antiqua" w:cs="Times New Roman" w:hint="eastAsia"/>
          <w:b/>
          <w:sz w:val="24"/>
          <w:szCs w:val="24"/>
          <w:lang w:eastAsia="zh-CN"/>
        </w:rPr>
        <w:t xml:space="preserve"> </w:t>
      </w:r>
      <w:r w:rsidR="00B21C04" w:rsidRPr="00753066">
        <w:rPr>
          <w:rFonts w:ascii="Book Antiqua" w:hAnsi="Book Antiqua"/>
          <w:bCs/>
          <w:sz w:val="24"/>
          <w:szCs w:val="24"/>
        </w:rPr>
        <w:t>August 6, 2020</w:t>
      </w:r>
    </w:p>
    <w:p w14:paraId="55697758" w14:textId="77777777" w:rsidR="00990E3E" w:rsidRPr="006846FA" w:rsidRDefault="00990E3E" w:rsidP="006846FA">
      <w:pPr>
        <w:adjustRightInd w:val="0"/>
        <w:snapToGrid w:val="0"/>
        <w:spacing w:after="0" w:line="360" w:lineRule="auto"/>
        <w:jc w:val="both"/>
        <w:rPr>
          <w:rFonts w:ascii="Book Antiqua" w:eastAsia="宋体" w:hAnsi="Book Antiqua" w:cs="Arial"/>
          <w:b/>
          <w:bCs/>
          <w:noProof/>
          <w:sz w:val="24"/>
          <w:szCs w:val="24"/>
          <w:lang w:eastAsia="zh-CN"/>
        </w:rPr>
      </w:pPr>
    </w:p>
    <w:p w14:paraId="4A145DC2" w14:textId="3BBAFED6" w:rsidR="00990E3E" w:rsidRPr="006846FA" w:rsidRDefault="00990E3E" w:rsidP="006846FA">
      <w:pPr>
        <w:snapToGrid w:val="0"/>
        <w:spacing w:after="0" w:line="360" w:lineRule="auto"/>
        <w:jc w:val="both"/>
        <w:rPr>
          <w:rFonts w:ascii="Book Antiqua" w:eastAsia="微软雅黑" w:hAnsi="Book Antiqua" w:cs="宋体"/>
          <w:sz w:val="24"/>
          <w:szCs w:val="24"/>
        </w:rPr>
      </w:pPr>
      <w:r w:rsidRPr="006846FA">
        <w:rPr>
          <w:rFonts w:ascii="Book Antiqua" w:eastAsia="宋体" w:hAnsi="Book Antiqua" w:cs="宋体"/>
          <w:b/>
          <w:sz w:val="24"/>
          <w:szCs w:val="24"/>
          <w:lang w:eastAsia="zh-CN"/>
        </w:rPr>
        <w:t xml:space="preserve">Specialty type: </w:t>
      </w:r>
      <w:r w:rsidRPr="006846FA">
        <w:rPr>
          <w:rFonts w:ascii="Book Antiqua" w:eastAsia="微软雅黑" w:hAnsi="Book Antiqua" w:cs="宋体"/>
          <w:sz w:val="24"/>
          <w:szCs w:val="24"/>
        </w:rPr>
        <w:t>Medicine, research and experimental</w:t>
      </w:r>
    </w:p>
    <w:p w14:paraId="0A5DBFCF" w14:textId="1A60564C" w:rsidR="00990E3E" w:rsidRPr="006846FA" w:rsidRDefault="00990E3E" w:rsidP="006846FA">
      <w:pPr>
        <w:widowControl w:val="0"/>
        <w:adjustRightInd w:val="0"/>
        <w:snapToGrid w:val="0"/>
        <w:spacing w:after="0" w:line="360" w:lineRule="auto"/>
        <w:jc w:val="both"/>
        <w:rPr>
          <w:rFonts w:ascii="Book Antiqua" w:eastAsia="宋体" w:hAnsi="Book Antiqua" w:cs="宋体"/>
          <w:sz w:val="24"/>
          <w:szCs w:val="24"/>
          <w:lang w:eastAsia="zh-CN"/>
        </w:rPr>
      </w:pPr>
      <w:r w:rsidRPr="006846FA">
        <w:rPr>
          <w:rFonts w:ascii="Book Antiqua" w:eastAsia="宋体" w:hAnsi="Book Antiqua" w:cs="宋体"/>
          <w:b/>
          <w:sz w:val="24"/>
          <w:szCs w:val="24"/>
          <w:lang w:eastAsia="zh-CN"/>
        </w:rPr>
        <w:t xml:space="preserve">Country/Territory of origin: </w:t>
      </w:r>
      <w:r w:rsidRPr="006846FA">
        <w:rPr>
          <w:rFonts w:ascii="Book Antiqua" w:eastAsia="宋体" w:hAnsi="Book Antiqua" w:cs="宋体"/>
          <w:bCs/>
          <w:sz w:val="24"/>
          <w:szCs w:val="24"/>
          <w:lang w:eastAsia="zh-CN"/>
        </w:rPr>
        <w:t>United States</w:t>
      </w:r>
    </w:p>
    <w:p w14:paraId="499423FE" w14:textId="77777777" w:rsidR="00990E3E" w:rsidRPr="006846FA" w:rsidRDefault="00990E3E" w:rsidP="006846FA">
      <w:pPr>
        <w:widowControl w:val="0"/>
        <w:adjustRightInd w:val="0"/>
        <w:snapToGrid w:val="0"/>
        <w:spacing w:after="0" w:line="360" w:lineRule="auto"/>
        <w:jc w:val="both"/>
        <w:rPr>
          <w:rFonts w:ascii="Book Antiqua" w:eastAsia="宋体" w:hAnsi="Book Antiqua" w:cs="宋体"/>
          <w:b/>
          <w:sz w:val="24"/>
          <w:szCs w:val="24"/>
          <w:lang w:eastAsia="zh-CN"/>
        </w:rPr>
      </w:pPr>
      <w:r w:rsidRPr="006846FA">
        <w:rPr>
          <w:rFonts w:ascii="Book Antiqua" w:eastAsia="宋体" w:hAnsi="Book Antiqua" w:cs="宋体"/>
          <w:b/>
          <w:sz w:val="24"/>
          <w:szCs w:val="24"/>
          <w:lang w:eastAsia="zh-CN"/>
        </w:rPr>
        <w:t>Peer-review report’s scientific quality classification</w:t>
      </w:r>
    </w:p>
    <w:p w14:paraId="53359F2A" w14:textId="0E161959" w:rsidR="00990E3E" w:rsidRPr="006846FA" w:rsidRDefault="00990E3E" w:rsidP="006846FA">
      <w:pPr>
        <w:widowControl w:val="0"/>
        <w:adjustRightInd w:val="0"/>
        <w:snapToGrid w:val="0"/>
        <w:spacing w:after="0" w:line="360" w:lineRule="auto"/>
        <w:jc w:val="both"/>
        <w:rPr>
          <w:rFonts w:ascii="Book Antiqua" w:eastAsia="宋体" w:hAnsi="Book Antiqua" w:cs="宋体"/>
          <w:sz w:val="24"/>
          <w:szCs w:val="24"/>
          <w:lang w:eastAsia="zh-CN"/>
        </w:rPr>
      </w:pPr>
      <w:r w:rsidRPr="006846FA">
        <w:rPr>
          <w:rFonts w:ascii="Book Antiqua" w:eastAsia="宋体" w:hAnsi="Book Antiqua" w:cs="宋体"/>
          <w:sz w:val="24"/>
          <w:szCs w:val="24"/>
          <w:lang w:eastAsia="zh-CN"/>
        </w:rPr>
        <w:t>Grade A (Excellent): 0</w:t>
      </w:r>
    </w:p>
    <w:p w14:paraId="4B27EA92" w14:textId="04B8260A" w:rsidR="00990E3E" w:rsidRPr="006846FA" w:rsidRDefault="00990E3E" w:rsidP="006846FA">
      <w:pPr>
        <w:widowControl w:val="0"/>
        <w:adjustRightInd w:val="0"/>
        <w:snapToGrid w:val="0"/>
        <w:spacing w:after="0" w:line="360" w:lineRule="auto"/>
        <w:jc w:val="both"/>
        <w:rPr>
          <w:rFonts w:ascii="Book Antiqua" w:eastAsia="宋体" w:hAnsi="Book Antiqua" w:cs="宋体"/>
          <w:sz w:val="24"/>
          <w:szCs w:val="24"/>
          <w:lang w:eastAsia="zh-CN"/>
        </w:rPr>
      </w:pPr>
      <w:r w:rsidRPr="006846FA">
        <w:rPr>
          <w:rFonts w:ascii="Book Antiqua" w:eastAsia="宋体" w:hAnsi="Book Antiqua" w:cs="宋体"/>
          <w:sz w:val="24"/>
          <w:szCs w:val="24"/>
          <w:lang w:eastAsia="zh-CN"/>
        </w:rPr>
        <w:t>Grade B (Very good): 0</w:t>
      </w:r>
    </w:p>
    <w:p w14:paraId="555EB47C" w14:textId="77777777" w:rsidR="00990E3E" w:rsidRPr="006846FA" w:rsidRDefault="00990E3E" w:rsidP="006846FA">
      <w:pPr>
        <w:widowControl w:val="0"/>
        <w:adjustRightInd w:val="0"/>
        <w:snapToGrid w:val="0"/>
        <w:spacing w:after="0" w:line="360" w:lineRule="auto"/>
        <w:jc w:val="both"/>
        <w:rPr>
          <w:rFonts w:ascii="Book Antiqua" w:eastAsia="宋体" w:hAnsi="Book Antiqua" w:cs="宋体"/>
          <w:sz w:val="24"/>
          <w:szCs w:val="24"/>
          <w:lang w:eastAsia="zh-CN"/>
        </w:rPr>
      </w:pPr>
      <w:r w:rsidRPr="006846FA">
        <w:rPr>
          <w:rFonts w:ascii="Book Antiqua" w:eastAsia="宋体" w:hAnsi="Book Antiqua" w:cs="宋体"/>
          <w:sz w:val="24"/>
          <w:szCs w:val="24"/>
          <w:lang w:eastAsia="zh-CN"/>
        </w:rPr>
        <w:t>Grade C (Good): C</w:t>
      </w:r>
    </w:p>
    <w:p w14:paraId="2D3EE3E5" w14:textId="77777777" w:rsidR="00990E3E" w:rsidRPr="006846FA" w:rsidRDefault="00990E3E" w:rsidP="006846FA">
      <w:pPr>
        <w:widowControl w:val="0"/>
        <w:adjustRightInd w:val="0"/>
        <w:snapToGrid w:val="0"/>
        <w:spacing w:after="0" w:line="360" w:lineRule="auto"/>
        <w:jc w:val="both"/>
        <w:rPr>
          <w:rFonts w:ascii="Book Antiqua" w:eastAsia="宋体" w:hAnsi="Book Antiqua" w:cs="宋体"/>
          <w:sz w:val="24"/>
          <w:szCs w:val="24"/>
          <w:lang w:eastAsia="zh-CN"/>
        </w:rPr>
      </w:pPr>
      <w:r w:rsidRPr="006846FA">
        <w:rPr>
          <w:rFonts w:ascii="Book Antiqua" w:eastAsia="宋体" w:hAnsi="Book Antiqua" w:cs="宋体"/>
          <w:sz w:val="24"/>
          <w:szCs w:val="24"/>
          <w:lang w:eastAsia="zh-CN"/>
        </w:rPr>
        <w:t>Grade D (Fair): 0</w:t>
      </w:r>
    </w:p>
    <w:p w14:paraId="60B9A2C7" w14:textId="77777777" w:rsidR="00990E3E" w:rsidRPr="006846FA" w:rsidRDefault="00990E3E" w:rsidP="006846FA">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6846FA">
        <w:rPr>
          <w:rFonts w:ascii="Book Antiqua" w:eastAsia="宋体" w:hAnsi="Book Antiqua" w:cs="宋体"/>
          <w:sz w:val="24"/>
          <w:szCs w:val="24"/>
          <w:lang w:eastAsia="zh-CN"/>
        </w:rPr>
        <w:t>Grade E (Poor): 0</w:t>
      </w:r>
    </w:p>
    <w:p w14:paraId="4CA69D49" w14:textId="77777777" w:rsidR="00990E3E" w:rsidRPr="006846FA" w:rsidRDefault="00990E3E" w:rsidP="006846FA">
      <w:pPr>
        <w:adjustRightInd w:val="0"/>
        <w:snapToGrid w:val="0"/>
        <w:spacing w:after="0" w:line="360" w:lineRule="auto"/>
        <w:jc w:val="both"/>
        <w:rPr>
          <w:rFonts w:ascii="Book Antiqua" w:eastAsia="宋体" w:hAnsi="Book Antiqua" w:cs="Arial"/>
          <w:b/>
          <w:bCs/>
          <w:noProof/>
          <w:sz w:val="24"/>
          <w:szCs w:val="24"/>
          <w:lang w:val="hu-HU" w:eastAsia="zh-CN"/>
        </w:rPr>
      </w:pPr>
    </w:p>
    <w:p w14:paraId="15F63798" w14:textId="05D6E561" w:rsidR="006846FA" w:rsidRPr="006846FA" w:rsidRDefault="00990E3E" w:rsidP="006846FA">
      <w:pPr>
        <w:adjustRightInd w:val="0"/>
        <w:snapToGrid w:val="0"/>
        <w:spacing w:after="0" w:line="360" w:lineRule="auto"/>
        <w:jc w:val="both"/>
        <w:rPr>
          <w:rFonts w:ascii="Book Antiqua" w:eastAsia="宋体" w:hAnsi="Book Antiqua" w:cs="Times New Roman"/>
          <w:b/>
          <w:bCs/>
          <w:sz w:val="24"/>
          <w:szCs w:val="24"/>
          <w:lang w:eastAsia="zh-CN"/>
        </w:rPr>
        <w:sectPr w:rsidR="006846FA" w:rsidRPr="006846FA" w:rsidSect="006846FA">
          <w:footerReference w:type="default" r:id="rId8"/>
          <w:type w:val="continuous"/>
          <w:pgSz w:w="12240" w:h="15840"/>
          <w:pgMar w:top="1440" w:right="1800" w:bottom="1440" w:left="1800" w:header="720" w:footer="720" w:gutter="0"/>
          <w:cols w:space="720"/>
          <w:docGrid w:linePitch="360"/>
        </w:sectPr>
      </w:pPr>
      <w:r w:rsidRPr="006846FA">
        <w:rPr>
          <w:rFonts w:ascii="Book Antiqua" w:eastAsia="宋体" w:hAnsi="Book Antiqua" w:cs="Arial"/>
          <w:b/>
          <w:bCs/>
          <w:noProof/>
          <w:sz w:val="24"/>
          <w:szCs w:val="24"/>
          <w:lang w:val="en-GB"/>
        </w:rPr>
        <w:t>P-Reviewer:</w:t>
      </w:r>
      <w:r w:rsidRPr="006846FA">
        <w:rPr>
          <w:rFonts w:ascii="Book Antiqua" w:eastAsia="宋体" w:hAnsi="Book Antiqua" w:cs="Times New Roman"/>
          <w:color w:val="000000"/>
          <w:sz w:val="24"/>
          <w:szCs w:val="24"/>
          <w:lang w:val="en-GB"/>
        </w:rPr>
        <w:t xml:space="preserve"> </w:t>
      </w:r>
      <w:r w:rsidRPr="006846FA">
        <w:rPr>
          <w:rFonts w:ascii="Book Antiqua" w:eastAsia="宋体" w:hAnsi="Book Antiqua" w:cs="Times New Roman"/>
          <w:color w:val="000000"/>
          <w:sz w:val="24"/>
          <w:szCs w:val="24"/>
        </w:rPr>
        <w:t>Delgado-Plasencia L</w:t>
      </w:r>
      <w:r w:rsidRPr="006846FA">
        <w:rPr>
          <w:rFonts w:ascii="Book Antiqua" w:eastAsia="宋体" w:hAnsi="Book Antiqua" w:cs="Times New Roman"/>
          <w:bCs/>
          <w:sz w:val="24"/>
          <w:szCs w:val="24"/>
          <w:lang w:val="en-GB"/>
        </w:rPr>
        <w:t xml:space="preserve"> </w:t>
      </w:r>
      <w:r w:rsidRPr="006846FA">
        <w:rPr>
          <w:rFonts w:ascii="Book Antiqua" w:eastAsia="宋体" w:hAnsi="Book Antiqua" w:cs="Times New Roman"/>
          <w:b/>
          <w:bCs/>
          <w:sz w:val="24"/>
          <w:szCs w:val="24"/>
          <w:lang w:val="en-GB"/>
        </w:rPr>
        <w:t>S-Editor:</w:t>
      </w:r>
      <w:r w:rsidRPr="006846FA">
        <w:rPr>
          <w:rFonts w:ascii="Book Antiqua" w:eastAsia="宋体" w:hAnsi="Book Antiqua" w:cs="Times New Roman"/>
          <w:bCs/>
          <w:sz w:val="24"/>
          <w:szCs w:val="24"/>
          <w:lang w:val="en-GB"/>
        </w:rPr>
        <w:t xml:space="preserve"> Zhang L </w:t>
      </w:r>
      <w:r w:rsidRPr="006846FA">
        <w:rPr>
          <w:rFonts w:ascii="Book Antiqua" w:eastAsia="宋体" w:hAnsi="Book Antiqua" w:cs="Times New Roman"/>
          <w:b/>
          <w:bCs/>
          <w:sz w:val="24"/>
          <w:szCs w:val="24"/>
        </w:rPr>
        <w:t>L-Editor:</w:t>
      </w:r>
      <w:r w:rsidR="00B21C04">
        <w:rPr>
          <w:rFonts w:ascii="Book Antiqua" w:eastAsia="宋体" w:hAnsi="Book Antiqua" w:cs="Times New Roman" w:hint="eastAsia"/>
          <w:b/>
          <w:bCs/>
          <w:sz w:val="24"/>
          <w:szCs w:val="24"/>
          <w:lang w:eastAsia="zh-CN"/>
        </w:rPr>
        <w:t xml:space="preserve"> </w:t>
      </w:r>
      <w:r w:rsidR="00B21C04" w:rsidRPr="00B21C04">
        <w:rPr>
          <w:rFonts w:ascii="Book Antiqua" w:eastAsia="宋体" w:hAnsi="Book Antiqua" w:cs="Times New Roman" w:hint="eastAsia"/>
          <w:bCs/>
          <w:sz w:val="24"/>
          <w:szCs w:val="24"/>
          <w:lang w:eastAsia="zh-CN"/>
        </w:rPr>
        <w:t>A</w:t>
      </w:r>
      <w:r w:rsidR="00B21C04">
        <w:rPr>
          <w:rFonts w:ascii="Book Antiqua" w:eastAsia="宋体" w:hAnsi="Book Antiqua" w:cs="Times New Roman" w:hint="eastAsia"/>
          <w:bCs/>
          <w:sz w:val="24"/>
          <w:szCs w:val="24"/>
          <w:lang w:eastAsia="zh-CN"/>
        </w:rPr>
        <w:t xml:space="preserve"> </w:t>
      </w:r>
      <w:r w:rsidRPr="006846FA">
        <w:rPr>
          <w:rFonts w:ascii="Book Antiqua" w:eastAsia="宋体" w:hAnsi="Book Antiqua" w:cs="Times New Roman"/>
          <w:b/>
          <w:bCs/>
          <w:sz w:val="24"/>
          <w:szCs w:val="24"/>
        </w:rPr>
        <w:t>E-Editor:</w:t>
      </w:r>
      <w:r w:rsidR="00B21C04">
        <w:rPr>
          <w:rFonts w:ascii="Book Antiqua" w:eastAsia="宋体" w:hAnsi="Book Antiqua" w:cs="Times New Roman" w:hint="eastAsia"/>
          <w:b/>
          <w:bCs/>
          <w:sz w:val="24"/>
          <w:szCs w:val="24"/>
          <w:lang w:eastAsia="zh-CN"/>
        </w:rPr>
        <w:t xml:space="preserve"> </w:t>
      </w:r>
      <w:r w:rsidR="00B21C04" w:rsidRPr="00B21C04">
        <w:rPr>
          <w:rFonts w:ascii="Book Antiqua" w:eastAsia="宋体" w:hAnsi="Book Antiqua" w:cs="Times New Roman"/>
          <w:bCs/>
          <w:sz w:val="24"/>
          <w:szCs w:val="24"/>
          <w:lang w:eastAsia="zh-CN"/>
        </w:rPr>
        <w:t>Xing YX</w:t>
      </w:r>
    </w:p>
    <w:p w14:paraId="202A78BB" w14:textId="77777777" w:rsidR="00B21C04" w:rsidRDefault="00B21C04" w:rsidP="006846FA">
      <w:pPr>
        <w:snapToGrid w:val="0"/>
        <w:spacing w:after="0" w:line="360" w:lineRule="auto"/>
        <w:jc w:val="both"/>
        <w:rPr>
          <w:rFonts w:ascii="Book Antiqua" w:hAnsi="Book Antiqua"/>
          <w:b/>
          <w:color w:val="000000" w:themeColor="text1"/>
          <w:sz w:val="24"/>
          <w:szCs w:val="24"/>
          <w:lang w:eastAsia="zh-CN"/>
        </w:rPr>
      </w:pPr>
    </w:p>
    <w:p w14:paraId="07646B14" w14:textId="66AD995C" w:rsidR="00FD6A91" w:rsidRPr="006846FA" w:rsidRDefault="006846FA" w:rsidP="006846FA">
      <w:pPr>
        <w:snapToGrid w:val="0"/>
        <w:spacing w:after="0" w:line="360" w:lineRule="auto"/>
        <w:jc w:val="both"/>
        <w:rPr>
          <w:rFonts w:ascii="Book Antiqua" w:hAnsi="Book Antiqua" w:cs="Calibri"/>
          <w:noProof/>
          <w:color w:val="000000" w:themeColor="text1"/>
          <w:sz w:val="24"/>
          <w:szCs w:val="24"/>
        </w:rPr>
      </w:pPr>
      <w:r w:rsidRPr="006846FA">
        <w:rPr>
          <w:rFonts w:ascii="Book Antiqua" w:hAnsi="Book Antiqua"/>
          <w:b/>
          <w:color w:val="000000" w:themeColor="text1"/>
          <w:sz w:val="24"/>
          <w:szCs w:val="24"/>
        </w:rPr>
        <w:t>Table 1 Mechanisms of injury</w:t>
      </w:r>
    </w:p>
    <w:tbl>
      <w:tblPr>
        <w:tblStyle w:val="a4"/>
        <w:tblW w:w="94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307"/>
      </w:tblGrid>
      <w:tr w:rsidR="008B3A43" w:rsidRPr="006846FA" w14:paraId="6E3837CB" w14:textId="77777777" w:rsidTr="00CE7737">
        <w:trPr>
          <w:trHeight w:val="788"/>
        </w:trPr>
        <w:tc>
          <w:tcPr>
            <w:tcW w:w="4116" w:type="dxa"/>
            <w:tcBorders>
              <w:top w:val="single" w:sz="4" w:space="0" w:color="auto"/>
              <w:bottom w:val="single" w:sz="4" w:space="0" w:color="auto"/>
            </w:tcBorders>
            <w:shd w:val="clear" w:color="auto" w:fill="auto"/>
          </w:tcPr>
          <w:p w14:paraId="326C8228" w14:textId="28196EFD" w:rsidR="00FD6A91" w:rsidRPr="006846FA" w:rsidRDefault="00FD6A91" w:rsidP="006846FA">
            <w:pPr>
              <w:snapToGrid w:val="0"/>
              <w:spacing w:line="360" w:lineRule="auto"/>
              <w:jc w:val="both"/>
              <w:rPr>
                <w:rFonts w:ascii="Book Antiqua" w:hAnsi="Book Antiqua"/>
                <w:b/>
                <w:bCs/>
                <w:color w:val="000000" w:themeColor="text1"/>
                <w:sz w:val="24"/>
                <w:szCs w:val="24"/>
              </w:rPr>
            </w:pPr>
            <w:r w:rsidRPr="006846FA">
              <w:rPr>
                <w:rFonts w:ascii="Book Antiqua" w:hAnsi="Book Antiqua"/>
                <w:b/>
                <w:bCs/>
                <w:color w:val="000000" w:themeColor="text1"/>
                <w:sz w:val="24"/>
                <w:szCs w:val="24"/>
              </w:rPr>
              <w:t>Angiotensin-converting enzyme</w:t>
            </w:r>
            <w:r w:rsidR="00B57F1F" w:rsidRPr="006846FA">
              <w:rPr>
                <w:rFonts w:ascii="Book Antiqua" w:hAnsi="Book Antiqua"/>
                <w:b/>
                <w:bCs/>
                <w:color w:val="000000" w:themeColor="text1"/>
                <w:sz w:val="24"/>
                <w:szCs w:val="24"/>
              </w:rPr>
              <w:t xml:space="preserve"> </w:t>
            </w:r>
            <w:r w:rsidRPr="006846FA">
              <w:rPr>
                <w:rFonts w:ascii="Book Antiqua" w:hAnsi="Book Antiqua"/>
                <w:b/>
                <w:bCs/>
                <w:color w:val="000000" w:themeColor="text1"/>
                <w:sz w:val="24"/>
                <w:szCs w:val="24"/>
              </w:rPr>
              <w:t>2 receptor</w:t>
            </w:r>
          </w:p>
        </w:tc>
        <w:tc>
          <w:tcPr>
            <w:tcW w:w="5307" w:type="dxa"/>
            <w:tcBorders>
              <w:top w:val="single" w:sz="4" w:space="0" w:color="auto"/>
              <w:bottom w:val="single" w:sz="4" w:space="0" w:color="auto"/>
            </w:tcBorders>
            <w:shd w:val="clear" w:color="auto" w:fill="auto"/>
          </w:tcPr>
          <w:p w14:paraId="07CA1299" w14:textId="77777777" w:rsidR="00FD6A91" w:rsidRPr="006846FA" w:rsidRDefault="00FD6A91" w:rsidP="006846FA">
            <w:pPr>
              <w:snapToGrid w:val="0"/>
              <w:spacing w:line="360" w:lineRule="auto"/>
              <w:jc w:val="both"/>
              <w:rPr>
                <w:rFonts w:ascii="Book Antiqua" w:hAnsi="Book Antiqua"/>
                <w:b/>
                <w:bCs/>
                <w:color w:val="000000" w:themeColor="text1"/>
                <w:sz w:val="24"/>
                <w:szCs w:val="24"/>
              </w:rPr>
            </w:pPr>
            <w:r w:rsidRPr="006846FA">
              <w:rPr>
                <w:rFonts w:ascii="Book Antiqua" w:hAnsi="Book Antiqua"/>
                <w:b/>
                <w:bCs/>
                <w:color w:val="000000" w:themeColor="text1"/>
                <w:sz w:val="24"/>
                <w:szCs w:val="24"/>
              </w:rPr>
              <w:t>Expression on cholangiocytes (predominantly), hepatocytes</w:t>
            </w:r>
          </w:p>
        </w:tc>
      </w:tr>
      <w:tr w:rsidR="008B3A43" w:rsidRPr="006846FA" w14:paraId="1270C137" w14:textId="77777777" w:rsidTr="00CE7737">
        <w:trPr>
          <w:trHeight w:val="2046"/>
        </w:trPr>
        <w:tc>
          <w:tcPr>
            <w:tcW w:w="4116" w:type="dxa"/>
            <w:tcBorders>
              <w:top w:val="single" w:sz="4" w:space="0" w:color="auto"/>
            </w:tcBorders>
            <w:shd w:val="clear" w:color="auto" w:fill="auto"/>
          </w:tcPr>
          <w:p w14:paraId="7DC15A22" w14:textId="77777777"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Immune mediated</w:t>
            </w:r>
          </w:p>
        </w:tc>
        <w:tc>
          <w:tcPr>
            <w:tcW w:w="5307" w:type="dxa"/>
            <w:tcBorders>
              <w:top w:val="single" w:sz="4" w:space="0" w:color="auto"/>
            </w:tcBorders>
            <w:shd w:val="clear" w:color="auto" w:fill="auto"/>
          </w:tcPr>
          <w:p w14:paraId="3C5E8DC0" w14:textId="065CD2D7"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Activation of system inflammatory response syndrome</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Generation of a cytokine storm and pro-inflammatory state with multi-organ dysfunction</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Stimulation of innate and cellular immunity</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Activation of T killer lymphocytes</w:t>
            </w:r>
          </w:p>
        </w:tc>
      </w:tr>
      <w:tr w:rsidR="008B3A43" w:rsidRPr="006846FA" w14:paraId="2555A2AC" w14:textId="77777777" w:rsidTr="00CE7737">
        <w:trPr>
          <w:trHeight w:val="1623"/>
        </w:trPr>
        <w:tc>
          <w:tcPr>
            <w:tcW w:w="4116" w:type="dxa"/>
            <w:shd w:val="clear" w:color="auto" w:fill="auto"/>
          </w:tcPr>
          <w:p w14:paraId="0AB112E1" w14:textId="77777777"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Medications</w:t>
            </w:r>
          </w:p>
        </w:tc>
        <w:tc>
          <w:tcPr>
            <w:tcW w:w="5307" w:type="dxa"/>
            <w:shd w:val="clear" w:color="auto" w:fill="auto"/>
          </w:tcPr>
          <w:p w14:paraId="1DB434AD" w14:textId="124CB2FD"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Acetaminophen</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Antivirals (Remdesivir, lopinavir/Ritonavir, Oseltamavir)</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Antibiotics (macrolides)</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Janus kinase inhibitors</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Methotrexate</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Tocilizumab</w:t>
            </w:r>
          </w:p>
        </w:tc>
      </w:tr>
      <w:tr w:rsidR="008B3A43" w:rsidRPr="006846FA" w14:paraId="4ACE87C6" w14:textId="77777777" w:rsidTr="00CE7737">
        <w:trPr>
          <w:trHeight w:val="823"/>
        </w:trPr>
        <w:tc>
          <w:tcPr>
            <w:tcW w:w="4116" w:type="dxa"/>
            <w:tcBorders>
              <w:bottom w:val="single" w:sz="4" w:space="0" w:color="auto"/>
            </w:tcBorders>
            <w:shd w:val="clear" w:color="auto" w:fill="auto"/>
          </w:tcPr>
          <w:p w14:paraId="614E7873" w14:textId="77777777"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Hypoxia-reperfusion injury</w:t>
            </w:r>
          </w:p>
        </w:tc>
        <w:tc>
          <w:tcPr>
            <w:tcW w:w="5307" w:type="dxa"/>
            <w:tcBorders>
              <w:bottom w:val="single" w:sz="4" w:space="0" w:color="auto"/>
            </w:tcBorders>
            <w:shd w:val="clear" w:color="auto" w:fill="auto"/>
          </w:tcPr>
          <w:p w14:paraId="1A6FB70F" w14:textId="1279FE57"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Hypotension and hypoxemia leading to hepatic</w:t>
            </w:r>
            <w:r w:rsidR="00D436DD"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ischemia</w:t>
            </w:r>
          </w:p>
        </w:tc>
      </w:tr>
    </w:tbl>
    <w:p w14:paraId="48B29E01" w14:textId="77777777" w:rsidR="00FD6A91" w:rsidRPr="006846FA" w:rsidRDefault="00FD6A91" w:rsidP="006846FA">
      <w:pPr>
        <w:snapToGrid w:val="0"/>
        <w:spacing w:after="0" w:line="360" w:lineRule="auto"/>
        <w:jc w:val="both"/>
        <w:rPr>
          <w:rFonts w:ascii="Book Antiqua" w:hAnsi="Book Antiqua"/>
          <w:color w:val="000000" w:themeColor="text1"/>
          <w:sz w:val="24"/>
          <w:szCs w:val="24"/>
        </w:rPr>
      </w:pPr>
    </w:p>
    <w:sectPr w:rsidR="00FD6A91" w:rsidRPr="006846FA" w:rsidSect="00CE7737">
      <w:type w:val="continuous"/>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C0778" w14:textId="77777777" w:rsidR="00C24347" w:rsidRDefault="00C24347" w:rsidP="0061329F">
      <w:pPr>
        <w:spacing w:after="0" w:line="240" w:lineRule="auto"/>
      </w:pPr>
      <w:r>
        <w:separator/>
      </w:r>
    </w:p>
  </w:endnote>
  <w:endnote w:type="continuationSeparator" w:id="0">
    <w:p w14:paraId="58EB243C" w14:textId="77777777" w:rsidR="00C24347" w:rsidRDefault="00C24347" w:rsidP="0061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350407"/>
      <w:docPartObj>
        <w:docPartGallery w:val="Page Numbers (Bottom of Page)"/>
        <w:docPartUnique/>
      </w:docPartObj>
    </w:sdtPr>
    <w:sdtEndPr/>
    <w:sdtContent>
      <w:sdt>
        <w:sdtPr>
          <w:id w:val="-1769616900"/>
          <w:docPartObj>
            <w:docPartGallery w:val="Page Numbers (Top of Page)"/>
            <w:docPartUnique/>
          </w:docPartObj>
        </w:sdtPr>
        <w:sdtEndPr/>
        <w:sdtContent>
          <w:p w14:paraId="2C9BA497" w14:textId="047FFF13" w:rsidR="0061329F" w:rsidRDefault="0061329F">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2434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24347">
              <w:rPr>
                <w:b/>
                <w:bCs/>
                <w:noProof/>
              </w:rPr>
              <w:t>1</w:t>
            </w:r>
            <w:r>
              <w:rPr>
                <w:b/>
                <w:bCs/>
                <w:sz w:val="24"/>
                <w:szCs w:val="24"/>
              </w:rPr>
              <w:fldChar w:fldCharType="end"/>
            </w:r>
          </w:p>
        </w:sdtContent>
      </w:sdt>
    </w:sdtContent>
  </w:sdt>
  <w:p w14:paraId="04BE2CB7" w14:textId="77777777" w:rsidR="0061329F" w:rsidRDefault="00613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07AE5" w14:textId="77777777" w:rsidR="00C24347" w:rsidRDefault="00C24347" w:rsidP="0061329F">
      <w:pPr>
        <w:spacing w:after="0" w:line="240" w:lineRule="auto"/>
      </w:pPr>
      <w:r>
        <w:separator/>
      </w:r>
    </w:p>
  </w:footnote>
  <w:footnote w:type="continuationSeparator" w:id="0">
    <w:p w14:paraId="4B769B28" w14:textId="77777777" w:rsidR="00C24347" w:rsidRDefault="00C24347" w:rsidP="00613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S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fzw0s0tdsrsre2dd6pw9reset902ewa2vv&quot;&gt;My EndNote Library&lt;record-ids&gt;&lt;item&gt;201&lt;/item&gt;&lt;item&gt;202&lt;/item&gt;&lt;item&gt;203&lt;/item&gt;&lt;item&gt;204&lt;/item&gt;&lt;item&gt;205&lt;/item&gt;&lt;item&gt;206&lt;/item&gt;&lt;item&gt;207&lt;/item&gt;&lt;item&gt;209&lt;/item&gt;&lt;item&gt;210&lt;/item&gt;&lt;item&gt;211&lt;/item&gt;&lt;item&gt;212&lt;/item&gt;&lt;item&gt;213&lt;/item&gt;&lt;item&gt;214&lt;/item&gt;&lt;item&gt;215&lt;/item&gt;&lt;item&gt;216&lt;/item&gt;&lt;item&gt;217&lt;/item&gt;&lt;item&gt;218&lt;/item&gt;&lt;item&gt;219&lt;/item&gt;&lt;item&gt;220&lt;/item&gt;&lt;item&gt;222&lt;/item&gt;&lt;item&gt;223&lt;/item&gt;&lt;item&gt;224&lt;/item&gt;&lt;item&gt;225&lt;/item&gt;&lt;item&gt;226&lt;/item&gt;&lt;item&gt;227&lt;/item&gt;&lt;item&gt;228&lt;/item&gt;&lt;item&gt;229&lt;/item&gt;&lt;item&gt;230&lt;/item&gt;&lt;item&gt;231&lt;/item&gt;&lt;item&gt;232&lt;/item&gt;&lt;/record-ids&gt;&lt;/item&gt;&lt;/Libraries&gt;"/>
  </w:docVars>
  <w:rsids>
    <w:rsidRoot w:val="00FC35C9"/>
    <w:rsid w:val="00005326"/>
    <w:rsid w:val="00015FF2"/>
    <w:rsid w:val="00027097"/>
    <w:rsid w:val="00040057"/>
    <w:rsid w:val="000426FE"/>
    <w:rsid w:val="00042731"/>
    <w:rsid w:val="00045675"/>
    <w:rsid w:val="000644C9"/>
    <w:rsid w:val="000646CF"/>
    <w:rsid w:val="00076C7E"/>
    <w:rsid w:val="0008001B"/>
    <w:rsid w:val="0008219D"/>
    <w:rsid w:val="00083050"/>
    <w:rsid w:val="000834E4"/>
    <w:rsid w:val="000912E7"/>
    <w:rsid w:val="000975A0"/>
    <w:rsid w:val="000A1E46"/>
    <w:rsid w:val="000B7859"/>
    <w:rsid w:val="000C4E2B"/>
    <w:rsid w:val="000E08C0"/>
    <w:rsid w:val="000E714F"/>
    <w:rsid w:val="000F0387"/>
    <w:rsid w:val="000F2340"/>
    <w:rsid w:val="000F6972"/>
    <w:rsid w:val="00131767"/>
    <w:rsid w:val="00136ACB"/>
    <w:rsid w:val="00137A4E"/>
    <w:rsid w:val="00142DD6"/>
    <w:rsid w:val="00142DFB"/>
    <w:rsid w:val="00143A93"/>
    <w:rsid w:val="0014646A"/>
    <w:rsid w:val="0015336D"/>
    <w:rsid w:val="00153C85"/>
    <w:rsid w:val="00154ADF"/>
    <w:rsid w:val="0016765B"/>
    <w:rsid w:val="00170FF6"/>
    <w:rsid w:val="00175828"/>
    <w:rsid w:val="0017651D"/>
    <w:rsid w:val="00187222"/>
    <w:rsid w:val="0019016B"/>
    <w:rsid w:val="0019273E"/>
    <w:rsid w:val="00193BC6"/>
    <w:rsid w:val="001A2B19"/>
    <w:rsid w:val="001A3B73"/>
    <w:rsid w:val="001A5BB3"/>
    <w:rsid w:val="001B05CA"/>
    <w:rsid w:val="001B510F"/>
    <w:rsid w:val="001B563C"/>
    <w:rsid w:val="001C65BA"/>
    <w:rsid w:val="001D415C"/>
    <w:rsid w:val="001F6EE4"/>
    <w:rsid w:val="0022389C"/>
    <w:rsid w:val="002256D8"/>
    <w:rsid w:val="00231B98"/>
    <w:rsid w:val="00243701"/>
    <w:rsid w:val="00245B34"/>
    <w:rsid w:val="00246C77"/>
    <w:rsid w:val="002509EA"/>
    <w:rsid w:val="00254486"/>
    <w:rsid w:val="0025593F"/>
    <w:rsid w:val="0026554E"/>
    <w:rsid w:val="002656B1"/>
    <w:rsid w:val="00270663"/>
    <w:rsid w:val="00276809"/>
    <w:rsid w:val="002771AC"/>
    <w:rsid w:val="00283CE4"/>
    <w:rsid w:val="00292A22"/>
    <w:rsid w:val="0029694B"/>
    <w:rsid w:val="002A5A2E"/>
    <w:rsid w:val="002B1EB1"/>
    <w:rsid w:val="002D0C07"/>
    <w:rsid w:val="002D3765"/>
    <w:rsid w:val="002E43E2"/>
    <w:rsid w:val="00301D10"/>
    <w:rsid w:val="00313867"/>
    <w:rsid w:val="003163E8"/>
    <w:rsid w:val="0033063D"/>
    <w:rsid w:val="003317E4"/>
    <w:rsid w:val="003417C3"/>
    <w:rsid w:val="00347C5A"/>
    <w:rsid w:val="00347CB1"/>
    <w:rsid w:val="00356D2A"/>
    <w:rsid w:val="0035772C"/>
    <w:rsid w:val="00363004"/>
    <w:rsid w:val="003666A7"/>
    <w:rsid w:val="00371C49"/>
    <w:rsid w:val="0037659D"/>
    <w:rsid w:val="0037727E"/>
    <w:rsid w:val="0038099A"/>
    <w:rsid w:val="00381F05"/>
    <w:rsid w:val="00387ED6"/>
    <w:rsid w:val="003A082C"/>
    <w:rsid w:val="003A1C97"/>
    <w:rsid w:val="003A781A"/>
    <w:rsid w:val="003B28C4"/>
    <w:rsid w:val="003B3AD4"/>
    <w:rsid w:val="003C5AD0"/>
    <w:rsid w:val="003D47F1"/>
    <w:rsid w:val="003E39AF"/>
    <w:rsid w:val="003F0410"/>
    <w:rsid w:val="004031CE"/>
    <w:rsid w:val="00415D8C"/>
    <w:rsid w:val="00421315"/>
    <w:rsid w:val="0042478B"/>
    <w:rsid w:val="004279C1"/>
    <w:rsid w:val="0043377B"/>
    <w:rsid w:val="004423A8"/>
    <w:rsid w:val="0044445E"/>
    <w:rsid w:val="00446D3D"/>
    <w:rsid w:val="00456B5C"/>
    <w:rsid w:val="004637BF"/>
    <w:rsid w:val="00465223"/>
    <w:rsid w:val="00472844"/>
    <w:rsid w:val="00480EE0"/>
    <w:rsid w:val="00484700"/>
    <w:rsid w:val="004905F5"/>
    <w:rsid w:val="004A206E"/>
    <w:rsid w:val="004A2B1E"/>
    <w:rsid w:val="004A662A"/>
    <w:rsid w:val="004B162A"/>
    <w:rsid w:val="004B2716"/>
    <w:rsid w:val="004B2997"/>
    <w:rsid w:val="004B6883"/>
    <w:rsid w:val="004C4A54"/>
    <w:rsid w:val="004C4C82"/>
    <w:rsid w:val="004D245A"/>
    <w:rsid w:val="004E2DF2"/>
    <w:rsid w:val="004E4D1E"/>
    <w:rsid w:val="004E4EF2"/>
    <w:rsid w:val="004F2E36"/>
    <w:rsid w:val="004F6411"/>
    <w:rsid w:val="00500B45"/>
    <w:rsid w:val="00510D99"/>
    <w:rsid w:val="0051201F"/>
    <w:rsid w:val="005133DC"/>
    <w:rsid w:val="0051434C"/>
    <w:rsid w:val="005158E8"/>
    <w:rsid w:val="00521B77"/>
    <w:rsid w:val="005220B0"/>
    <w:rsid w:val="00523E05"/>
    <w:rsid w:val="005354C9"/>
    <w:rsid w:val="00535C71"/>
    <w:rsid w:val="00537405"/>
    <w:rsid w:val="0054020C"/>
    <w:rsid w:val="005427CA"/>
    <w:rsid w:val="00551348"/>
    <w:rsid w:val="00560B13"/>
    <w:rsid w:val="00561313"/>
    <w:rsid w:val="00562B35"/>
    <w:rsid w:val="00567261"/>
    <w:rsid w:val="00576B70"/>
    <w:rsid w:val="00586DF3"/>
    <w:rsid w:val="00586F8A"/>
    <w:rsid w:val="005919AA"/>
    <w:rsid w:val="00596D84"/>
    <w:rsid w:val="005A18CF"/>
    <w:rsid w:val="005A6374"/>
    <w:rsid w:val="005B1240"/>
    <w:rsid w:val="005B23D5"/>
    <w:rsid w:val="005B28FF"/>
    <w:rsid w:val="005B7270"/>
    <w:rsid w:val="005C583E"/>
    <w:rsid w:val="005D199C"/>
    <w:rsid w:val="005D798D"/>
    <w:rsid w:val="005E2C4D"/>
    <w:rsid w:val="005F057E"/>
    <w:rsid w:val="005F3BAF"/>
    <w:rsid w:val="005F4F50"/>
    <w:rsid w:val="005F62D4"/>
    <w:rsid w:val="00601F87"/>
    <w:rsid w:val="00604DB5"/>
    <w:rsid w:val="0061329F"/>
    <w:rsid w:val="0061649C"/>
    <w:rsid w:val="00624882"/>
    <w:rsid w:val="00630252"/>
    <w:rsid w:val="00630F38"/>
    <w:rsid w:val="006312A2"/>
    <w:rsid w:val="006465BC"/>
    <w:rsid w:val="006579F4"/>
    <w:rsid w:val="00664958"/>
    <w:rsid w:val="0067705F"/>
    <w:rsid w:val="00677129"/>
    <w:rsid w:val="00681531"/>
    <w:rsid w:val="006817E5"/>
    <w:rsid w:val="00681ADB"/>
    <w:rsid w:val="006846FA"/>
    <w:rsid w:val="0068476E"/>
    <w:rsid w:val="00684C36"/>
    <w:rsid w:val="00695275"/>
    <w:rsid w:val="006A0668"/>
    <w:rsid w:val="006A387F"/>
    <w:rsid w:val="006A4AC3"/>
    <w:rsid w:val="006B38BA"/>
    <w:rsid w:val="006D4E8C"/>
    <w:rsid w:val="006D607E"/>
    <w:rsid w:val="006E4FA9"/>
    <w:rsid w:val="006E5844"/>
    <w:rsid w:val="006F4C57"/>
    <w:rsid w:val="0070382D"/>
    <w:rsid w:val="007071F8"/>
    <w:rsid w:val="00721FF4"/>
    <w:rsid w:val="007220BB"/>
    <w:rsid w:val="0072468C"/>
    <w:rsid w:val="00726A74"/>
    <w:rsid w:val="00752766"/>
    <w:rsid w:val="00753066"/>
    <w:rsid w:val="00755156"/>
    <w:rsid w:val="00757A4E"/>
    <w:rsid w:val="007635A1"/>
    <w:rsid w:val="00765484"/>
    <w:rsid w:val="007806BD"/>
    <w:rsid w:val="00793437"/>
    <w:rsid w:val="007A13F2"/>
    <w:rsid w:val="007A2D28"/>
    <w:rsid w:val="007A3F08"/>
    <w:rsid w:val="007B07A5"/>
    <w:rsid w:val="007B0A4A"/>
    <w:rsid w:val="007B7614"/>
    <w:rsid w:val="007C0E63"/>
    <w:rsid w:val="007D1FC7"/>
    <w:rsid w:val="007D5123"/>
    <w:rsid w:val="007D53BB"/>
    <w:rsid w:val="007D7672"/>
    <w:rsid w:val="007E09D8"/>
    <w:rsid w:val="007E5279"/>
    <w:rsid w:val="007E6354"/>
    <w:rsid w:val="007E6942"/>
    <w:rsid w:val="007E7B98"/>
    <w:rsid w:val="007F0E4A"/>
    <w:rsid w:val="007F1365"/>
    <w:rsid w:val="007F701A"/>
    <w:rsid w:val="0080014E"/>
    <w:rsid w:val="008009F0"/>
    <w:rsid w:val="0081176E"/>
    <w:rsid w:val="00813ACE"/>
    <w:rsid w:val="00816E5E"/>
    <w:rsid w:val="00822C56"/>
    <w:rsid w:val="00824736"/>
    <w:rsid w:val="0084131B"/>
    <w:rsid w:val="00843299"/>
    <w:rsid w:val="00846F87"/>
    <w:rsid w:val="00853F2A"/>
    <w:rsid w:val="00864014"/>
    <w:rsid w:val="00865C02"/>
    <w:rsid w:val="00876482"/>
    <w:rsid w:val="008941C6"/>
    <w:rsid w:val="00895828"/>
    <w:rsid w:val="008A0EEB"/>
    <w:rsid w:val="008A2239"/>
    <w:rsid w:val="008A3B7E"/>
    <w:rsid w:val="008A66B4"/>
    <w:rsid w:val="008B08B5"/>
    <w:rsid w:val="008B27BB"/>
    <w:rsid w:val="008B3A43"/>
    <w:rsid w:val="008B4CF3"/>
    <w:rsid w:val="008C7FD9"/>
    <w:rsid w:val="008D5A99"/>
    <w:rsid w:val="008D775C"/>
    <w:rsid w:val="008D7BF1"/>
    <w:rsid w:val="008E0C0D"/>
    <w:rsid w:val="008E3818"/>
    <w:rsid w:val="00902058"/>
    <w:rsid w:val="009107A2"/>
    <w:rsid w:val="009108E1"/>
    <w:rsid w:val="009132A0"/>
    <w:rsid w:val="009137CC"/>
    <w:rsid w:val="00914386"/>
    <w:rsid w:val="00916B82"/>
    <w:rsid w:val="009170DD"/>
    <w:rsid w:val="00920440"/>
    <w:rsid w:val="00920F49"/>
    <w:rsid w:val="0092489A"/>
    <w:rsid w:val="00934D9C"/>
    <w:rsid w:val="00935B34"/>
    <w:rsid w:val="00946391"/>
    <w:rsid w:val="00947F49"/>
    <w:rsid w:val="00951858"/>
    <w:rsid w:val="009518A0"/>
    <w:rsid w:val="00952B38"/>
    <w:rsid w:val="009534F5"/>
    <w:rsid w:val="00957BA7"/>
    <w:rsid w:val="009612E4"/>
    <w:rsid w:val="0097210E"/>
    <w:rsid w:val="00973BDC"/>
    <w:rsid w:val="00975F73"/>
    <w:rsid w:val="00976DB8"/>
    <w:rsid w:val="00990E3E"/>
    <w:rsid w:val="009942BC"/>
    <w:rsid w:val="00997D86"/>
    <w:rsid w:val="009B1696"/>
    <w:rsid w:val="009B6059"/>
    <w:rsid w:val="009B6554"/>
    <w:rsid w:val="009C77CF"/>
    <w:rsid w:val="009D0FCE"/>
    <w:rsid w:val="009D6B1D"/>
    <w:rsid w:val="009D6C41"/>
    <w:rsid w:val="009F780B"/>
    <w:rsid w:val="00A012F4"/>
    <w:rsid w:val="00A062F9"/>
    <w:rsid w:val="00A06D3B"/>
    <w:rsid w:val="00A10394"/>
    <w:rsid w:val="00A40389"/>
    <w:rsid w:val="00A5179C"/>
    <w:rsid w:val="00A76BBF"/>
    <w:rsid w:val="00A935E6"/>
    <w:rsid w:val="00A96652"/>
    <w:rsid w:val="00AA2CF5"/>
    <w:rsid w:val="00AB474C"/>
    <w:rsid w:val="00AC32E2"/>
    <w:rsid w:val="00AC53E9"/>
    <w:rsid w:val="00AC674D"/>
    <w:rsid w:val="00AD24B3"/>
    <w:rsid w:val="00AE6EAF"/>
    <w:rsid w:val="00AF01AB"/>
    <w:rsid w:val="00AF202F"/>
    <w:rsid w:val="00AF273C"/>
    <w:rsid w:val="00AF36CF"/>
    <w:rsid w:val="00AF65A8"/>
    <w:rsid w:val="00B072E6"/>
    <w:rsid w:val="00B21C04"/>
    <w:rsid w:val="00B23F7B"/>
    <w:rsid w:val="00B27539"/>
    <w:rsid w:val="00B3146D"/>
    <w:rsid w:val="00B318E7"/>
    <w:rsid w:val="00B3749C"/>
    <w:rsid w:val="00B4253D"/>
    <w:rsid w:val="00B52A7F"/>
    <w:rsid w:val="00B57F1F"/>
    <w:rsid w:val="00B700F7"/>
    <w:rsid w:val="00B72195"/>
    <w:rsid w:val="00B72245"/>
    <w:rsid w:val="00B77CA5"/>
    <w:rsid w:val="00B80807"/>
    <w:rsid w:val="00B8311D"/>
    <w:rsid w:val="00B85757"/>
    <w:rsid w:val="00B86FCE"/>
    <w:rsid w:val="00B875FE"/>
    <w:rsid w:val="00B93514"/>
    <w:rsid w:val="00B95F5E"/>
    <w:rsid w:val="00B97DA0"/>
    <w:rsid w:val="00BA198F"/>
    <w:rsid w:val="00BC7664"/>
    <w:rsid w:val="00BD77CA"/>
    <w:rsid w:val="00BE4083"/>
    <w:rsid w:val="00BF4985"/>
    <w:rsid w:val="00BF6362"/>
    <w:rsid w:val="00BF665E"/>
    <w:rsid w:val="00C054E4"/>
    <w:rsid w:val="00C11B9D"/>
    <w:rsid w:val="00C22DF8"/>
    <w:rsid w:val="00C24347"/>
    <w:rsid w:val="00C3570A"/>
    <w:rsid w:val="00C3763B"/>
    <w:rsid w:val="00C53F16"/>
    <w:rsid w:val="00C57E9A"/>
    <w:rsid w:val="00C6003B"/>
    <w:rsid w:val="00C66755"/>
    <w:rsid w:val="00C748EF"/>
    <w:rsid w:val="00C7592E"/>
    <w:rsid w:val="00C8192A"/>
    <w:rsid w:val="00C92436"/>
    <w:rsid w:val="00C97D4F"/>
    <w:rsid w:val="00CA16F1"/>
    <w:rsid w:val="00CA201B"/>
    <w:rsid w:val="00CC3F40"/>
    <w:rsid w:val="00CE3DAE"/>
    <w:rsid w:val="00CE474D"/>
    <w:rsid w:val="00CE612A"/>
    <w:rsid w:val="00CE7737"/>
    <w:rsid w:val="00D12CC5"/>
    <w:rsid w:val="00D14A56"/>
    <w:rsid w:val="00D2086D"/>
    <w:rsid w:val="00D32B08"/>
    <w:rsid w:val="00D36ED0"/>
    <w:rsid w:val="00D436DD"/>
    <w:rsid w:val="00D438A2"/>
    <w:rsid w:val="00D45551"/>
    <w:rsid w:val="00D500FB"/>
    <w:rsid w:val="00D72B66"/>
    <w:rsid w:val="00D82325"/>
    <w:rsid w:val="00D929DB"/>
    <w:rsid w:val="00D97110"/>
    <w:rsid w:val="00DA483C"/>
    <w:rsid w:val="00DA5818"/>
    <w:rsid w:val="00DB0454"/>
    <w:rsid w:val="00DB4BAE"/>
    <w:rsid w:val="00DC1F1B"/>
    <w:rsid w:val="00DC319F"/>
    <w:rsid w:val="00DC4EC5"/>
    <w:rsid w:val="00DC7D74"/>
    <w:rsid w:val="00DE01F8"/>
    <w:rsid w:val="00DE2602"/>
    <w:rsid w:val="00DE28CA"/>
    <w:rsid w:val="00DE3F1D"/>
    <w:rsid w:val="00DE5D1A"/>
    <w:rsid w:val="00E00167"/>
    <w:rsid w:val="00E01712"/>
    <w:rsid w:val="00E04BFB"/>
    <w:rsid w:val="00E07514"/>
    <w:rsid w:val="00E10AAF"/>
    <w:rsid w:val="00E12843"/>
    <w:rsid w:val="00E160FE"/>
    <w:rsid w:val="00E17E14"/>
    <w:rsid w:val="00E22D31"/>
    <w:rsid w:val="00E268CE"/>
    <w:rsid w:val="00E3016E"/>
    <w:rsid w:val="00E30C1E"/>
    <w:rsid w:val="00E30C93"/>
    <w:rsid w:val="00E34EA8"/>
    <w:rsid w:val="00E67A9C"/>
    <w:rsid w:val="00E76689"/>
    <w:rsid w:val="00E77115"/>
    <w:rsid w:val="00E80D35"/>
    <w:rsid w:val="00E944B3"/>
    <w:rsid w:val="00EA4808"/>
    <w:rsid w:val="00EB45FE"/>
    <w:rsid w:val="00EC2921"/>
    <w:rsid w:val="00EC2A73"/>
    <w:rsid w:val="00EC625E"/>
    <w:rsid w:val="00EC7C78"/>
    <w:rsid w:val="00ED2029"/>
    <w:rsid w:val="00ED7471"/>
    <w:rsid w:val="00EE0945"/>
    <w:rsid w:val="00EE549C"/>
    <w:rsid w:val="00EF5415"/>
    <w:rsid w:val="00F04100"/>
    <w:rsid w:val="00F1007A"/>
    <w:rsid w:val="00F34ECC"/>
    <w:rsid w:val="00F354BF"/>
    <w:rsid w:val="00F4171E"/>
    <w:rsid w:val="00F52F70"/>
    <w:rsid w:val="00F703C0"/>
    <w:rsid w:val="00F743CF"/>
    <w:rsid w:val="00F758B4"/>
    <w:rsid w:val="00F765C3"/>
    <w:rsid w:val="00F800EC"/>
    <w:rsid w:val="00F92875"/>
    <w:rsid w:val="00F955E9"/>
    <w:rsid w:val="00FA409B"/>
    <w:rsid w:val="00FA55AB"/>
    <w:rsid w:val="00FB6FAE"/>
    <w:rsid w:val="00FC35C9"/>
    <w:rsid w:val="00FC501E"/>
    <w:rsid w:val="00FC649B"/>
    <w:rsid w:val="00FD28F4"/>
    <w:rsid w:val="00FD6130"/>
    <w:rsid w:val="00FD6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C35C9"/>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FC35C9"/>
    <w:rPr>
      <w:rFonts w:ascii="Calibri" w:hAnsi="Calibri" w:cs="Calibri"/>
      <w:noProof/>
    </w:rPr>
  </w:style>
  <w:style w:type="paragraph" w:customStyle="1" w:styleId="EndNoteBibliography">
    <w:name w:val="EndNote Bibliography"/>
    <w:basedOn w:val="a"/>
    <w:link w:val="EndNoteBibliographyChar"/>
    <w:rsid w:val="00FC35C9"/>
    <w:pPr>
      <w:spacing w:line="240" w:lineRule="auto"/>
    </w:pPr>
    <w:rPr>
      <w:rFonts w:ascii="Calibri" w:hAnsi="Calibri" w:cs="Calibri"/>
      <w:noProof/>
    </w:rPr>
  </w:style>
  <w:style w:type="character" w:customStyle="1" w:styleId="EndNoteBibliographyChar">
    <w:name w:val="EndNote Bibliography Char"/>
    <w:basedOn w:val="a0"/>
    <w:link w:val="EndNoteBibliography"/>
    <w:rsid w:val="00FC35C9"/>
    <w:rPr>
      <w:rFonts w:ascii="Calibri" w:hAnsi="Calibri" w:cs="Calibri"/>
      <w:noProof/>
    </w:rPr>
  </w:style>
  <w:style w:type="paragraph" w:styleId="a3">
    <w:name w:val="Balloon Text"/>
    <w:basedOn w:val="a"/>
    <w:link w:val="Char"/>
    <w:uiPriority w:val="99"/>
    <w:semiHidden/>
    <w:unhideWhenUsed/>
    <w:rsid w:val="00FC35C9"/>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FC35C9"/>
    <w:rPr>
      <w:rFonts w:ascii="Segoe UI" w:hAnsi="Segoe UI" w:cs="Segoe UI"/>
      <w:sz w:val="18"/>
      <w:szCs w:val="18"/>
    </w:rPr>
  </w:style>
  <w:style w:type="table" w:styleId="a4">
    <w:name w:val="Table Grid"/>
    <w:basedOn w:val="a1"/>
    <w:uiPriority w:val="39"/>
    <w:rsid w:val="00FC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5551"/>
    <w:rPr>
      <w:color w:val="0563C1" w:themeColor="hyperlink"/>
      <w:u w:val="single"/>
    </w:rPr>
  </w:style>
  <w:style w:type="character" w:customStyle="1" w:styleId="1">
    <w:name w:val="未处理的提及1"/>
    <w:basedOn w:val="a0"/>
    <w:uiPriority w:val="99"/>
    <w:semiHidden/>
    <w:unhideWhenUsed/>
    <w:rsid w:val="00D45551"/>
    <w:rPr>
      <w:color w:val="605E5C"/>
      <w:shd w:val="clear" w:color="auto" w:fill="E1DFDD"/>
    </w:rPr>
  </w:style>
  <w:style w:type="character" w:styleId="a6">
    <w:name w:val="annotation reference"/>
    <w:basedOn w:val="a0"/>
    <w:uiPriority w:val="99"/>
    <w:semiHidden/>
    <w:unhideWhenUsed/>
    <w:rsid w:val="00535C71"/>
    <w:rPr>
      <w:sz w:val="16"/>
      <w:szCs w:val="16"/>
    </w:rPr>
  </w:style>
  <w:style w:type="paragraph" w:styleId="a7">
    <w:name w:val="annotation text"/>
    <w:basedOn w:val="a"/>
    <w:link w:val="Char0"/>
    <w:uiPriority w:val="99"/>
    <w:semiHidden/>
    <w:unhideWhenUsed/>
    <w:rsid w:val="00535C71"/>
    <w:pPr>
      <w:spacing w:line="240" w:lineRule="auto"/>
    </w:pPr>
    <w:rPr>
      <w:sz w:val="20"/>
      <w:szCs w:val="20"/>
    </w:rPr>
  </w:style>
  <w:style w:type="character" w:customStyle="1" w:styleId="Char0">
    <w:name w:val="批注文字 Char"/>
    <w:basedOn w:val="a0"/>
    <w:link w:val="a7"/>
    <w:uiPriority w:val="99"/>
    <w:semiHidden/>
    <w:rsid w:val="00535C71"/>
    <w:rPr>
      <w:sz w:val="20"/>
      <w:szCs w:val="20"/>
    </w:rPr>
  </w:style>
  <w:style w:type="paragraph" w:styleId="a8">
    <w:name w:val="annotation subject"/>
    <w:basedOn w:val="a7"/>
    <w:next w:val="a7"/>
    <w:link w:val="Char1"/>
    <w:uiPriority w:val="99"/>
    <w:semiHidden/>
    <w:unhideWhenUsed/>
    <w:rsid w:val="00535C71"/>
    <w:rPr>
      <w:b/>
      <w:bCs/>
    </w:rPr>
  </w:style>
  <w:style w:type="character" w:customStyle="1" w:styleId="Char1">
    <w:name w:val="批注主题 Char"/>
    <w:basedOn w:val="Char0"/>
    <w:link w:val="a8"/>
    <w:uiPriority w:val="99"/>
    <w:semiHidden/>
    <w:rsid w:val="00535C71"/>
    <w:rPr>
      <w:b/>
      <w:bCs/>
      <w:sz w:val="20"/>
      <w:szCs w:val="20"/>
    </w:rPr>
  </w:style>
  <w:style w:type="character" w:customStyle="1" w:styleId="2">
    <w:name w:val="未处理的提及2"/>
    <w:basedOn w:val="a0"/>
    <w:uiPriority w:val="99"/>
    <w:semiHidden/>
    <w:unhideWhenUsed/>
    <w:rsid w:val="00FD28F4"/>
    <w:rPr>
      <w:color w:val="605E5C"/>
      <w:shd w:val="clear" w:color="auto" w:fill="E1DFDD"/>
    </w:rPr>
  </w:style>
  <w:style w:type="paragraph" w:styleId="a9">
    <w:name w:val="header"/>
    <w:basedOn w:val="a"/>
    <w:link w:val="Char2"/>
    <w:uiPriority w:val="99"/>
    <w:unhideWhenUsed/>
    <w:rsid w:val="0061329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61329F"/>
    <w:rPr>
      <w:sz w:val="18"/>
      <w:szCs w:val="18"/>
    </w:rPr>
  </w:style>
  <w:style w:type="paragraph" w:styleId="aa">
    <w:name w:val="footer"/>
    <w:basedOn w:val="a"/>
    <w:link w:val="Char3"/>
    <w:uiPriority w:val="99"/>
    <w:unhideWhenUsed/>
    <w:rsid w:val="0061329F"/>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6132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C35C9"/>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FC35C9"/>
    <w:rPr>
      <w:rFonts w:ascii="Calibri" w:hAnsi="Calibri" w:cs="Calibri"/>
      <w:noProof/>
    </w:rPr>
  </w:style>
  <w:style w:type="paragraph" w:customStyle="1" w:styleId="EndNoteBibliography">
    <w:name w:val="EndNote Bibliography"/>
    <w:basedOn w:val="a"/>
    <w:link w:val="EndNoteBibliographyChar"/>
    <w:rsid w:val="00FC35C9"/>
    <w:pPr>
      <w:spacing w:line="240" w:lineRule="auto"/>
    </w:pPr>
    <w:rPr>
      <w:rFonts w:ascii="Calibri" w:hAnsi="Calibri" w:cs="Calibri"/>
      <w:noProof/>
    </w:rPr>
  </w:style>
  <w:style w:type="character" w:customStyle="1" w:styleId="EndNoteBibliographyChar">
    <w:name w:val="EndNote Bibliography Char"/>
    <w:basedOn w:val="a0"/>
    <w:link w:val="EndNoteBibliography"/>
    <w:rsid w:val="00FC35C9"/>
    <w:rPr>
      <w:rFonts w:ascii="Calibri" w:hAnsi="Calibri" w:cs="Calibri"/>
      <w:noProof/>
    </w:rPr>
  </w:style>
  <w:style w:type="paragraph" w:styleId="a3">
    <w:name w:val="Balloon Text"/>
    <w:basedOn w:val="a"/>
    <w:link w:val="Char"/>
    <w:uiPriority w:val="99"/>
    <w:semiHidden/>
    <w:unhideWhenUsed/>
    <w:rsid w:val="00FC35C9"/>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FC35C9"/>
    <w:rPr>
      <w:rFonts w:ascii="Segoe UI" w:hAnsi="Segoe UI" w:cs="Segoe UI"/>
      <w:sz w:val="18"/>
      <w:szCs w:val="18"/>
    </w:rPr>
  </w:style>
  <w:style w:type="table" w:styleId="a4">
    <w:name w:val="Table Grid"/>
    <w:basedOn w:val="a1"/>
    <w:uiPriority w:val="39"/>
    <w:rsid w:val="00FC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5551"/>
    <w:rPr>
      <w:color w:val="0563C1" w:themeColor="hyperlink"/>
      <w:u w:val="single"/>
    </w:rPr>
  </w:style>
  <w:style w:type="character" w:customStyle="1" w:styleId="1">
    <w:name w:val="未处理的提及1"/>
    <w:basedOn w:val="a0"/>
    <w:uiPriority w:val="99"/>
    <w:semiHidden/>
    <w:unhideWhenUsed/>
    <w:rsid w:val="00D45551"/>
    <w:rPr>
      <w:color w:val="605E5C"/>
      <w:shd w:val="clear" w:color="auto" w:fill="E1DFDD"/>
    </w:rPr>
  </w:style>
  <w:style w:type="character" w:styleId="a6">
    <w:name w:val="annotation reference"/>
    <w:basedOn w:val="a0"/>
    <w:uiPriority w:val="99"/>
    <w:semiHidden/>
    <w:unhideWhenUsed/>
    <w:rsid w:val="00535C71"/>
    <w:rPr>
      <w:sz w:val="16"/>
      <w:szCs w:val="16"/>
    </w:rPr>
  </w:style>
  <w:style w:type="paragraph" w:styleId="a7">
    <w:name w:val="annotation text"/>
    <w:basedOn w:val="a"/>
    <w:link w:val="Char0"/>
    <w:uiPriority w:val="99"/>
    <w:semiHidden/>
    <w:unhideWhenUsed/>
    <w:rsid w:val="00535C71"/>
    <w:pPr>
      <w:spacing w:line="240" w:lineRule="auto"/>
    </w:pPr>
    <w:rPr>
      <w:sz w:val="20"/>
      <w:szCs w:val="20"/>
    </w:rPr>
  </w:style>
  <w:style w:type="character" w:customStyle="1" w:styleId="Char0">
    <w:name w:val="批注文字 Char"/>
    <w:basedOn w:val="a0"/>
    <w:link w:val="a7"/>
    <w:uiPriority w:val="99"/>
    <w:semiHidden/>
    <w:rsid w:val="00535C71"/>
    <w:rPr>
      <w:sz w:val="20"/>
      <w:szCs w:val="20"/>
    </w:rPr>
  </w:style>
  <w:style w:type="paragraph" w:styleId="a8">
    <w:name w:val="annotation subject"/>
    <w:basedOn w:val="a7"/>
    <w:next w:val="a7"/>
    <w:link w:val="Char1"/>
    <w:uiPriority w:val="99"/>
    <w:semiHidden/>
    <w:unhideWhenUsed/>
    <w:rsid w:val="00535C71"/>
    <w:rPr>
      <w:b/>
      <w:bCs/>
    </w:rPr>
  </w:style>
  <w:style w:type="character" w:customStyle="1" w:styleId="Char1">
    <w:name w:val="批注主题 Char"/>
    <w:basedOn w:val="Char0"/>
    <w:link w:val="a8"/>
    <w:uiPriority w:val="99"/>
    <w:semiHidden/>
    <w:rsid w:val="00535C71"/>
    <w:rPr>
      <w:b/>
      <w:bCs/>
      <w:sz w:val="20"/>
      <w:szCs w:val="20"/>
    </w:rPr>
  </w:style>
  <w:style w:type="character" w:customStyle="1" w:styleId="2">
    <w:name w:val="未处理的提及2"/>
    <w:basedOn w:val="a0"/>
    <w:uiPriority w:val="99"/>
    <w:semiHidden/>
    <w:unhideWhenUsed/>
    <w:rsid w:val="00FD28F4"/>
    <w:rPr>
      <w:color w:val="605E5C"/>
      <w:shd w:val="clear" w:color="auto" w:fill="E1DFDD"/>
    </w:rPr>
  </w:style>
  <w:style w:type="paragraph" w:styleId="a9">
    <w:name w:val="header"/>
    <w:basedOn w:val="a"/>
    <w:link w:val="Char2"/>
    <w:uiPriority w:val="99"/>
    <w:unhideWhenUsed/>
    <w:rsid w:val="0061329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61329F"/>
    <w:rPr>
      <w:sz w:val="18"/>
      <w:szCs w:val="18"/>
    </w:rPr>
  </w:style>
  <w:style w:type="paragraph" w:styleId="aa">
    <w:name w:val="footer"/>
    <w:basedOn w:val="a"/>
    <w:link w:val="Char3"/>
    <w:uiPriority w:val="99"/>
    <w:unhideWhenUsed/>
    <w:rsid w:val="0061329F"/>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6132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49978">
      <w:bodyDiv w:val="1"/>
      <w:marLeft w:val="0"/>
      <w:marRight w:val="0"/>
      <w:marTop w:val="0"/>
      <w:marBottom w:val="0"/>
      <w:divBdr>
        <w:top w:val="none" w:sz="0" w:space="0" w:color="auto"/>
        <w:left w:val="none" w:sz="0" w:space="0" w:color="auto"/>
        <w:bottom w:val="none" w:sz="0" w:space="0" w:color="auto"/>
        <w:right w:val="none" w:sz="0" w:space="0" w:color="auto"/>
      </w:divBdr>
    </w:div>
    <w:div w:id="266163787">
      <w:bodyDiv w:val="1"/>
      <w:marLeft w:val="0"/>
      <w:marRight w:val="0"/>
      <w:marTop w:val="0"/>
      <w:marBottom w:val="0"/>
      <w:divBdr>
        <w:top w:val="none" w:sz="0" w:space="0" w:color="auto"/>
        <w:left w:val="none" w:sz="0" w:space="0" w:color="auto"/>
        <w:bottom w:val="none" w:sz="0" w:space="0" w:color="auto"/>
        <w:right w:val="none" w:sz="0" w:space="0" w:color="auto"/>
      </w:divBdr>
    </w:div>
    <w:div w:id="298920859">
      <w:bodyDiv w:val="1"/>
      <w:marLeft w:val="0"/>
      <w:marRight w:val="0"/>
      <w:marTop w:val="0"/>
      <w:marBottom w:val="0"/>
      <w:divBdr>
        <w:top w:val="none" w:sz="0" w:space="0" w:color="auto"/>
        <w:left w:val="none" w:sz="0" w:space="0" w:color="auto"/>
        <w:bottom w:val="none" w:sz="0" w:space="0" w:color="auto"/>
        <w:right w:val="none" w:sz="0" w:space="0" w:color="auto"/>
      </w:divBdr>
    </w:div>
    <w:div w:id="714348816">
      <w:bodyDiv w:val="1"/>
      <w:marLeft w:val="0"/>
      <w:marRight w:val="0"/>
      <w:marTop w:val="0"/>
      <w:marBottom w:val="0"/>
      <w:divBdr>
        <w:top w:val="none" w:sz="0" w:space="0" w:color="auto"/>
        <w:left w:val="none" w:sz="0" w:space="0" w:color="auto"/>
        <w:bottom w:val="none" w:sz="0" w:space="0" w:color="auto"/>
        <w:right w:val="none" w:sz="0" w:space="0" w:color="auto"/>
      </w:divBdr>
    </w:div>
    <w:div w:id="913508940">
      <w:bodyDiv w:val="1"/>
      <w:marLeft w:val="0"/>
      <w:marRight w:val="0"/>
      <w:marTop w:val="0"/>
      <w:marBottom w:val="0"/>
      <w:divBdr>
        <w:top w:val="none" w:sz="0" w:space="0" w:color="auto"/>
        <w:left w:val="none" w:sz="0" w:space="0" w:color="auto"/>
        <w:bottom w:val="none" w:sz="0" w:space="0" w:color="auto"/>
        <w:right w:val="none" w:sz="0" w:space="0" w:color="auto"/>
      </w:divBdr>
    </w:div>
    <w:div w:id="1047996303">
      <w:bodyDiv w:val="1"/>
      <w:marLeft w:val="0"/>
      <w:marRight w:val="0"/>
      <w:marTop w:val="0"/>
      <w:marBottom w:val="0"/>
      <w:divBdr>
        <w:top w:val="none" w:sz="0" w:space="0" w:color="auto"/>
        <w:left w:val="none" w:sz="0" w:space="0" w:color="auto"/>
        <w:bottom w:val="none" w:sz="0" w:space="0" w:color="auto"/>
        <w:right w:val="none" w:sz="0" w:space="0" w:color="auto"/>
      </w:divBdr>
    </w:div>
    <w:div w:id="1494761380">
      <w:bodyDiv w:val="1"/>
      <w:marLeft w:val="0"/>
      <w:marRight w:val="0"/>
      <w:marTop w:val="0"/>
      <w:marBottom w:val="0"/>
      <w:divBdr>
        <w:top w:val="none" w:sz="0" w:space="0" w:color="auto"/>
        <w:left w:val="none" w:sz="0" w:space="0" w:color="auto"/>
        <w:bottom w:val="none" w:sz="0" w:space="0" w:color="auto"/>
        <w:right w:val="none" w:sz="0" w:space="0" w:color="auto"/>
      </w:divBdr>
      <w:divsChild>
        <w:div w:id="2084527703">
          <w:marLeft w:val="0"/>
          <w:marRight w:val="0"/>
          <w:marTop w:val="280"/>
          <w:marBottom w:val="280"/>
          <w:divBdr>
            <w:top w:val="none" w:sz="0" w:space="0" w:color="auto"/>
            <w:left w:val="none" w:sz="0" w:space="0" w:color="auto"/>
            <w:bottom w:val="none" w:sz="0" w:space="0" w:color="auto"/>
            <w:right w:val="none" w:sz="0" w:space="0" w:color="auto"/>
          </w:divBdr>
        </w:div>
        <w:div w:id="1228107119">
          <w:marLeft w:val="0"/>
          <w:marRight w:val="0"/>
          <w:marTop w:val="280"/>
          <w:marBottom w:val="280"/>
          <w:divBdr>
            <w:top w:val="none" w:sz="0" w:space="0" w:color="auto"/>
            <w:left w:val="none" w:sz="0" w:space="0" w:color="auto"/>
            <w:bottom w:val="none" w:sz="0" w:space="0" w:color="auto"/>
            <w:right w:val="none" w:sz="0" w:space="0" w:color="auto"/>
          </w:divBdr>
        </w:div>
      </w:divsChild>
    </w:div>
    <w:div w:id="1795054280">
      <w:bodyDiv w:val="1"/>
      <w:marLeft w:val="0"/>
      <w:marRight w:val="0"/>
      <w:marTop w:val="0"/>
      <w:marBottom w:val="0"/>
      <w:divBdr>
        <w:top w:val="none" w:sz="0" w:space="0" w:color="auto"/>
        <w:left w:val="none" w:sz="0" w:space="0" w:color="auto"/>
        <w:bottom w:val="none" w:sz="0" w:space="0" w:color="auto"/>
        <w:right w:val="none" w:sz="0" w:space="0" w:color="auto"/>
      </w:divBdr>
    </w:div>
    <w:div w:id="1842309656">
      <w:bodyDiv w:val="1"/>
      <w:marLeft w:val="0"/>
      <w:marRight w:val="0"/>
      <w:marTop w:val="0"/>
      <w:marBottom w:val="0"/>
      <w:divBdr>
        <w:top w:val="none" w:sz="0" w:space="0" w:color="auto"/>
        <w:left w:val="none" w:sz="0" w:space="0" w:color="auto"/>
        <w:bottom w:val="none" w:sz="0" w:space="0" w:color="auto"/>
        <w:right w:val="none" w:sz="0" w:space="0" w:color="auto"/>
      </w:divBdr>
    </w:div>
    <w:div w:id="1941990603">
      <w:bodyDiv w:val="1"/>
      <w:marLeft w:val="0"/>
      <w:marRight w:val="0"/>
      <w:marTop w:val="0"/>
      <w:marBottom w:val="0"/>
      <w:divBdr>
        <w:top w:val="none" w:sz="0" w:space="0" w:color="auto"/>
        <w:left w:val="none" w:sz="0" w:space="0" w:color="auto"/>
        <w:bottom w:val="none" w:sz="0" w:space="0" w:color="auto"/>
        <w:right w:val="none" w:sz="0" w:space="0" w:color="auto"/>
      </w:divBdr>
    </w:div>
    <w:div w:id="2096437157">
      <w:bodyDiv w:val="1"/>
      <w:marLeft w:val="0"/>
      <w:marRight w:val="0"/>
      <w:marTop w:val="0"/>
      <w:marBottom w:val="0"/>
      <w:divBdr>
        <w:top w:val="none" w:sz="0" w:space="0" w:color="auto"/>
        <w:left w:val="none" w:sz="0" w:space="0" w:color="auto"/>
        <w:bottom w:val="none" w:sz="0" w:space="0" w:color="auto"/>
        <w:right w:val="none" w:sz="0" w:space="0" w:color="auto"/>
      </w:divBdr>
    </w:div>
    <w:div w:id="21078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6DAC-323B-4D72-9333-B0998B02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Bilal Pasha</dc:creator>
  <cp:keywords/>
  <dc:description/>
  <cp:lastModifiedBy>liujihong2008@qq.con</cp:lastModifiedBy>
  <cp:revision>7</cp:revision>
  <dcterms:created xsi:type="dcterms:W3CDTF">2020-08-05T22:21:00Z</dcterms:created>
  <dcterms:modified xsi:type="dcterms:W3CDTF">2020-08-21T10:07:00Z</dcterms:modified>
</cp:coreProperties>
</file>