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157A0B" w14:textId="77777777" w:rsidR="005E646B" w:rsidRPr="00785F78" w:rsidRDefault="005E646B" w:rsidP="005E646B">
      <w:pPr>
        <w:spacing w:line="360" w:lineRule="auto"/>
        <w:jc w:val="both"/>
        <w:rPr>
          <w:rFonts w:ascii="Book Antiqua" w:hAnsi="Book Antiqua"/>
        </w:rPr>
      </w:pPr>
      <w:r w:rsidRPr="00785F78">
        <w:rPr>
          <w:rFonts w:ascii="Book Antiqua" w:eastAsia="Book Antiqua" w:hAnsi="Book Antiqua"/>
          <w:b/>
          <w:color w:val="000000"/>
        </w:rPr>
        <w:t xml:space="preserve">Name of Journal: </w:t>
      </w:r>
      <w:r w:rsidRPr="00785F78">
        <w:rPr>
          <w:rFonts w:ascii="Book Antiqua" w:eastAsia="Book Antiqua" w:hAnsi="Book Antiqua"/>
          <w:i/>
          <w:color w:val="000000"/>
        </w:rPr>
        <w:t>World Journal of Radiology</w:t>
      </w:r>
    </w:p>
    <w:p w14:paraId="21F7BBE2" w14:textId="77777777" w:rsidR="005E646B" w:rsidRPr="00785F78" w:rsidRDefault="005E646B" w:rsidP="005E646B">
      <w:pPr>
        <w:spacing w:line="360" w:lineRule="auto"/>
        <w:jc w:val="both"/>
        <w:rPr>
          <w:rFonts w:ascii="Book Antiqua" w:hAnsi="Book Antiqua"/>
        </w:rPr>
      </w:pPr>
      <w:r w:rsidRPr="00785F78">
        <w:rPr>
          <w:rFonts w:ascii="Book Antiqua" w:eastAsia="Book Antiqua" w:hAnsi="Book Antiqua"/>
          <w:b/>
          <w:color w:val="000000"/>
        </w:rPr>
        <w:t xml:space="preserve">Manuscript NO: </w:t>
      </w:r>
      <w:r w:rsidRPr="00785F78">
        <w:rPr>
          <w:rFonts w:ascii="Book Antiqua" w:eastAsia="Book Antiqua" w:hAnsi="Book Antiqua"/>
          <w:color w:val="000000"/>
        </w:rPr>
        <w:t>56920</w:t>
      </w:r>
    </w:p>
    <w:p w14:paraId="37EF964F" w14:textId="77777777" w:rsidR="005E646B" w:rsidRPr="00785F78" w:rsidRDefault="005E646B" w:rsidP="005E646B">
      <w:pPr>
        <w:spacing w:line="360" w:lineRule="auto"/>
        <w:jc w:val="both"/>
        <w:rPr>
          <w:rFonts w:ascii="Book Antiqua" w:hAnsi="Book Antiqua"/>
        </w:rPr>
      </w:pPr>
      <w:r w:rsidRPr="00785F78">
        <w:rPr>
          <w:rFonts w:ascii="Book Antiqua" w:eastAsia="Book Antiqua" w:hAnsi="Book Antiqua"/>
          <w:b/>
          <w:color w:val="000000"/>
        </w:rPr>
        <w:t xml:space="preserve">Manuscript Type: </w:t>
      </w:r>
      <w:r w:rsidRPr="00785F78">
        <w:rPr>
          <w:rFonts w:ascii="Book Antiqua" w:eastAsia="Book Antiqua" w:hAnsi="Book Antiqua"/>
          <w:color w:val="000000"/>
        </w:rPr>
        <w:t>MINIREVIEWS</w:t>
      </w:r>
    </w:p>
    <w:p w14:paraId="7D6619EE" w14:textId="77777777" w:rsidR="005E646B" w:rsidRPr="00785F78" w:rsidRDefault="005E646B" w:rsidP="005E646B">
      <w:pPr>
        <w:spacing w:line="360" w:lineRule="auto"/>
        <w:jc w:val="both"/>
        <w:rPr>
          <w:rFonts w:ascii="Book Antiqua" w:hAnsi="Book Antiqua"/>
        </w:rPr>
      </w:pPr>
    </w:p>
    <w:p w14:paraId="50FDB95E" w14:textId="77777777" w:rsidR="005E646B" w:rsidRPr="00785F78" w:rsidRDefault="005E646B" w:rsidP="005E646B">
      <w:pPr>
        <w:spacing w:line="360" w:lineRule="auto"/>
        <w:jc w:val="both"/>
        <w:rPr>
          <w:rFonts w:ascii="Book Antiqua" w:hAnsi="Book Antiqua"/>
        </w:rPr>
      </w:pPr>
      <w:r w:rsidRPr="00785F78">
        <w:rPr>
          <w:rFonts w:ascii="Book Antiqua" w:eastAsia="Book Antiqua" w:hAnsi="Book Antiqua"/>
          <w:b/>
          <w:color w:val="000000"/>
        </w:rPr>
        <w:t xml:space="preserve">Clinical features and radiological manifestations of </w:t>
      </w:r>
      <w:r w:rsidRPr="00B263CD">
        <w:rPr>
          <w:rFonts w:ascii="Book Antiqua" w:eastAsia="Book Antiqua" w:hAnsi="Book Antiqua"/>
          <w:b/>
          <w:bCs/>
          <w:color w:val="000000"/>
        </w:rPr>
        <w:t>COVID</w:t>
      </w:r>
      <w:r w:rsidRPr="009165E0">
        <w:rPr>
          <w:rFonts w:ascii="Book Antiqua" w:hAnsi="Book Antiqua"/>
          <w:b/>
          <w:bCs/>
          <w:color w:val="000000"/>
          <w:lang w:eastAsia="zh-CN"/>
        </w:rPr>
        <w:t>-</w:t>
      </w:r>
      <w:r w:rsidRPr="00B263CD">
        <w:rPr>
          <w:rFonts w:ascii="Book Antiqua" w:eastAsia="Book Antiqua" w:hAnsi="Book Antiqua"/>
          <w:b/>
          <w:bCs/>
          <w:color w:val="000000"/>
        </w:rPr>
        <w:t>19</w:t>
      </w:r>
      <w:r>
        <w:rPr>
          <w:rFonts w:ascii="Book Antiqua" w:eastAsia="Book Antiqua" w:hAnsi="Book Antiqua"/>
          <w:color w:val="000000"/>
        </w:rPr>
        <w:t xml:space="preserve"> </w:t>
      </w:r>
      <w:r w:rsidRPr="00785F78">
        <w:rPr>
          <w:rFonts w:ascii="Book Antiqua" w:eastAsia="Book Antiqua" w:hAnsi="Book Antiqua"/>
          <w:b/>
          <w:color w:val="000000"/>
        </w:rPr>
        <w:t>disease</w:t>
      </w:r>
    </w:p>
    <w:p w14:paraId="30BD395F" w14:textId="77777777" w:rsidR="005E646B" w:rsidRPr="00785F78" w:rsidRDefault="005E646B" w:rsidP="005E646B">
      <w:pPr>
        <w:spacing w:line="360" w:lineRule="auto"/>
        <w:jc w:val="both"/>
        <w:rPr>
          <w:rFonts w:ascii="Book Antiqua" w:hAnsi="Book Antiqua"/>
        </w:rPr>
      </w:pPr>
    </w:p>
    <w:p w14:paraId="664EAC67" w14:textId="77777777" w:rsidR="005E646B" w:rsidRPr="00785F78" w:rsidRDefault="005E646B" w:rsidP="005E646B">
      <w:pPr>
        <w:spacing w:line="360" w:lineRule="auto"/>
        <w:jc w:val="both"/>
        <w:rPr>
          <w:rFonts w:ascii="Book Antiqua" w:hAnsi="Book Antiqua"/>
        </w:rPr>
      </w:pPr>
      <w:proofErr w:type="spellStart"/>
      <w:r w:rsidRPr="00785F78">
        <w:rPr>
          <w:rFonts w:ascii="Book Antiqua" w:eastAsia="Book Antiqua" w:hAnsi="Book Antiqua"/>
          <w:color w:val="000000"/>
        </w:rPr>
        <w:t>Landete</w:t>
      </w:r>
      <w:proofErr w:type="spellEnd"/>
      <w:r w:rsidRPr="00785F78">
        <w:rPr>
          <w:rFonts w:ascii="Book Antiqua" w:eastAsia="Book Antiqua" w:hAnsi="Book Antiqua"/>
          <w:color w:val="000000"/>
        </w:rPr>
        <w:t xml:space="preserve"> P </w:t>
      </w:r>
      <w:r w:rsidRPr="00785F78">
        <w:rPr>
          <w:rFonts w:ascii="Book Antiqua" w:eastAsia="Book Antiqua" w:hAnsi="Book Antiqua"/>
          <w:i/>
          <w:iCs/>
          <w:color w:val="000000"/>
        </w:rPr>
        <w:t>et al</w:t>
      </w:r>
      <w:r w:rsidRPr="00785F78">
        <w:rPr>
          <w:rFonts w:ascii="Book Antiqua" w:eastAsia="Book Antiqua" w:hAnsi="Book Antiqua"/>
          <w:color w:val="000000"/>
        </w:rPr>
        <w:t>. Clinical and radiological manifestations COVID</w:t>
      </w:r>
      <w:r w:rsidRPr="000829F2">
        <w:rPr>
          <w:rFonts w:ascii="Book Antiqua" w:hAnsi="Book Antiqua"/>
          <w:bCs/>
          <w:color w:val="000000"/>
          <w:lang w:eastAsia="zh-CN"/>
        </w:rPr>
        <w:t>-</w:t>
      </w:r>
      <w:r w:rsidRPr="00785F78">
        <w:rPr>
          <w:rFonts w:ascii="Book Antiqua" w:eastAsia="Book Antiqua" w:hAnsi="Book Antiqua"/>
          <w:color w:val="000000"/>
        </w:rPr>
        <w:t>19</w:t>
      </w:r>
    </w:p>
    <w:p w14:paraId="7338E2C7" w14:textId="77777777" w:rsidR="005E646B" w:rsidRPr="00785F78" w:rsidRDefault="005E646B" w:rsidP="005E646B">
      <w:pPr>
        <w:spacing w:line="360" w:lineRule="auto"/>
        <w:jc w:val="both"/>
        <w:rPr>
          <w:rFonts w:ascii="Book Antiqua" w:hAnsi="Book Antiqua"/>
        </w:rPr>
      </w:pPr>
    </w:p>
    <w:p w14:paraId="6860D3B1" w14:textId="77777777" w:rsidR="005E646B" w:rsidRPr="00AD67DD" w:rsidRDefault="005E646B" w:rsidP="005E646B">
      <w:pPr>
        <w:spacing w:line="360" w:lineRule="auto"/>
        <w:jc w:val="both"/>
        <w:rPr>
          <w:rFonts w:ascii="Book Antiqua" w:hAnsi="Book Antiqua"/>
        </w:rPr>
      </w:pPr>
      <w:r w:rsidRPr="00AD67DD">
        <w:rPr>
          <w:rFonts w:ascii="Book Antiqua" w:eastAsia="Book Antiqua" w:hAnsi="Book Antiqua"/>
          <w:color w:val="000000"/>
        </w:rPr>
        <w:t xml:space="preserve">Pedro </w:t>
      </w:r>
      <w:bookmarkStart w:id="0" w:name="OLE_LINK9"/>
      <w:bookmarkStart w:id="1" w:name="OLE_LINK10"/>
      <w:proofErr w:type="spellStart"/>
      <w:r w:rsidRPr="00AD67DD">
        <w:rPr>
          <w:rFonts w:ascii="Book Antiqua" w:eastAsia="Book Antiqua" w:hAnsi="Book Antiqua"/>
          <w:color w:val="000000"/>
        </w:rPr>
        <w:t>Landete</w:t>
      </w:r>
      <w:bookmarkEnd w:id="0"/>
      <w:bookmarkEnd w:id="1"/>
      <w:proofErr w:type="spellEnd"/>
      <w:r w:rsidRPr="00AD67DD">
        <w:rPr>
          <w:rFonts w:ascii="Book Antiqua" w:eastAsia="Book Antiqua" w:hAnsi="Book Antiqua"/>
          <w:color w:val="000000"/>
        </w:rPr>
        <w:t xml:space="preserve">, Carlos Andrés Quezada </w:t>
      </w:r>
      <w:proofErr w:type="spellStart"/>
      <w:r w:rsidRPr="00AD67DD">
        <w:rPr>
          <w:rFonts w:ascii="Book Antiqua" w:eastAsia="Book Antiqua" w:hAnsi="Book Antiqua"/>
          <w:color w:val="000000"/>
        </w:rPr>
        <w:t>Loaiza</w:t>
      </w:r>
      <w:proofErr w:type="spellEnd"/>
      <w:r w:rsidRPr="00AD67DD">
        <w:rPr>
          <w:rFonts w:ascii="Book Antiqua" w:eastAsia="Book Antiqua" w:hAnsi="Book Antiqua"/>
          <w:color w:val="000000"/>
        </w:rPr>
        <w:t xml:space="preserve">, Beatriz </w:t>
      </w:r>
      <w:proofErr w:type="spellStart"/>
      <w:r w:rsidRPr="00AD67DD">
        <w:rPr>
          <w:rFonts w:ascii="Book Antiqua" w:eastAsia="Book Antiqua" w:hAnsi="Book Antiqua"/>
          <w:color w:val="000000"/>
        </w:rPr>
        <w:t>Aldave-Orzaiz</w:t>
      </w:r>
      <w:proofErr w:type="spellEnd"/>
      <w:r w:rsidRPr="00AD67DD">
        <w:rPr>
          <w:rFonts w:ascii="Book Antiqua" w:eastAsia="Book Antiqua" w:hAnsi="Book Antiqua"/>
          <w:color w:val="000000"/>
        </w:rPr>
        <w:t xml:space="preserve">, Susana Hernández </w:t>
      </w:r>
      <w:proofErr w:type="spellStart"/>
      <w:r w:rsidRPr="00AD67DD">
        <w:rPr>
          <w:rFonts w:ascii="Book Antiqua" w:eastAsia="Book Antiqua" w:hAnsi="Book Antiqua"/>
          <w:color w:val="000000"/>
        </w:rPr>
        <w:t>Muñiz</w:t>
      </w:r>
      <w:proofErr w:type="spellEnd"/>
      <w:r w:rsidRPr="00AD67DD">
        <w:rPr>
          <w:rFonts w:ascii="Book Antiqua" w:eastAsia="Book Antiqua" w:hAnsi="Book Antiqua"/>
          <w:color w:val="000000"/>
        </w:rPr>
        <w:t xml:space="preserve">, Antonio Maldonado, Enrique Zamora, Allan Charles Sam </w:t>
      </w:r>
      <w:proofErr w:type="spellStart"/>
      <w:r w:rsidRPr="00AD67DD">
        <w:rPr>
          <w:rFonts w:ascii="Book Antiqua" w:eastAsia="Book Antiqua" w:hAnsi="Book Antiqua"/>
          <w:color w:val="000000"/>
        </w:rPr>
        <w:t>Cerna</w:t>
      </w:r>
      <w:proofErr w:type="spellEnd"/>
      <w:r w:rsidRPr="00AD67DD">
        <w:rPr>
          <w:rFonts w:ascii="Book Antiqua" w:eastAsia="Book Antiqua" w:hAnsi="Book Antiqua"/>
          <w:color w:val="000000"/>
        </w:rPr>
        <w:t xml:space="preserve">, Elia del Cerro, Raquel Cano Alonso, Felipe </w:t>
      </w:r>
      <w:proofErr w:type="spellStart"/>
      <w:r w:rsidRPr="00AD67DD">
        <w:rPr>
          <w:rFonts w:ascii="Book Antiqua" w:eastAsia="Book Antiqua" w:hAnsi="Book Antiqua"/>
          <w:color w:val="000000"/>
        </w:rPr>
        <w:t>Couñago</w:t>
      </w:r>
      <w:proofErr w:type="spellEnd"/>
    </w:p>
    <w:p w14:paraId="65A6209D" w14:textId="77777777" w:rsidR="005E646B" w:rsidRPr="00DB7C21" w:rsidRDefault="005E646B" w:rsidP="005E646B">
      <w:pPr>
        <w:spacing w:line="360" w:lineRule="auto"/>
        <w:jc w:val="both"/>
        <w:rPr>
          <w:rFonts w:ascii="Book Antiqua" w:eastAsia="Book Antiqua" w:hAnsi="Book Antiqua"/>
          <w:color w:val="000000"/>
        </w:rPr>
      </w:pPr>
    </w:p>
    <w:p w14:paraId="313E15C8" w14:textId="77777777" w:rsidR="005E646B" w:rsidRPr="00AD67DD" w:rsidRDefault="005E646B" w:rsidP="005E646B">
      <w:pPr>
        <w:spacing w:line="360" w:lineRule="auto"/>
        <w:jc w:val="both"/>
        <w:rPr>
          <w:rFonts w:ascii="Book Antiqua" w:hAnsi="Book Antiqua"/>
        </w:rPr>
      </w:pPr>
      <w:r w:rsidRPr="00AD67DD">
        <w:rPr>
          <w:rFonts w:ascii="Book Antiqua" w:eastAsia="Book Antiqua" w:hAnsi="Book Antiqua"/>
          <w:b/>
          <w:bCs/>
          <w:color w:val="000000"/>
        </w:rPr>
        <w:t xml:space="preserve">Pedro </w:t>
      </w:r>
      <w:proofErr w:type="spellStart"/>
      <w:r w:rsidRPr="00AD67DD">
        <w:rPr>
          <w:rFonts w:ascii="Book Antiqua" w:eastAsia="Book Antiqua" w:hAnsi="Book Antiqua"/>
          <w:b/>
          <w:bCs/>
          <w:color w:val="000000"/>
        </w:rPr>
        <w:t>Landete</w:t>
      </w:r>
      <w:proofErr w:type="spellEnd"/>
      <w:r w:rsidRPr="00AD67DD">
        <w:rPr>
          <w:rFonts w:ascii="Book Antiqua" w:eastAsia="Book Antiqua" w:hAnsi="Book Antiqua"/>
          <w:b/>
          <w:bCs/>
          <w:color w:val="000000"/>
        </w:rPr>
        <w:t xml:space="preserve">, Beatriz </w:t>
      </w:r>
      <w:proofErr w:type="spellStart"/>
      <w:r w:rsidRPr="00AD67DD">
        <w:rPr>
          <w:rFonts w:ascii="Book Antiqua" w:eastAsia="Book Antiqua" w:hAnsi="Book Antiqua"/>
          <w:b/>
          <w:bCs/>
          <w:color w:val="000000"/>
        </w:rPr>
        <w:t>Aldave-Orzaiz</w:t>
      </w:r>
      <w:proofErr w:type="spellEnd"/>
      <w:r w:rsidRPr="00AD67DD">
        <w:rPr>
          <w:rFonts w:ascii="Book Antiqua" w:eastAsia="Book Antiqua" w:hAnsi="Book Antiqua"/>
          <w:b/>
          <w:bCs/>
          <w:color w:val="000000"/>
        </w:rPr>
        <w:t xml:space="preserve">, Enrique Zamora, </w:t>
      </w:r>
      <w:r w:rsidRPr="00AD67DD">
        <w:rPr>
          <w:rFonts w:ascii="Book Antiqua" w:eastAsia="Book Antiqua" w:hAnsi="Book Antiqua"/>
          <w:color w:val="000000"/>
        </w:rPr>
        <w:t>Department of</w:t>
      </w:r>
      <w:r w:rsidRPr="00AD67DD">
        <w:rPr>
          <w:rFonts w:ascii="Book Antiqua" w:eastAsia="Book Antiqua" w:hAnsi="Book Antiqua"/>
          <w:b/>
          <w:bCs/>
          <w:color w:val="000000"/>
        </w:rPr>
        <w:t xml:space="preserve"> </w:t>
      </w:r>
      <w:r w:rsidRPr="00AD67DD">
        <w:rPr>
          <w:rFonts w:ascii="Book Antiqua" w:eastAsia="Book Antiqua" w:hAnsi="Book Antiqua"/>
          <w:color w:val="000000"/>
        </w:rPr>
        <w:t xml:space="preserve">Pulmonology, H. U. La </w:t>
      </w:r>
      <w:proofErr w:type="spellStart"/>
      <w:r w:rsidRPr="00AD67DD">
        <w:rPr>
          <w:rFonts w:ascii="Book Antiqua" w:eastAsia="Book Antiqua" w:hAnsi="Book Antiqua"/>
          <w:color w:val="000000"/>
        </w:rPr>
        <w:t>Princesa</w:t>
      </w:r>
      <w:proofErr w:type="spellEnd"/>
      <w:r w:rsidRPr="00AD67DD">
        <w:rPr>
          <w:rFonts w:ascii="Book Antiqua" w:eastAsia="Book Antiqua" w:hAnsi="Book Antiqua"/>
          <w:color w:val="000000"/>
        </w:rPr>
        <w:t>, Madrid 28006, Spain</w:t>
      </w:r>
    </w:p>
    <w:p w14:paraId="35D65EF7" w14:textId="77777777" w:rsidR="005E646B" w:rsidRPr="00AD67DD" w:rsidRDefault="005E646B" w:rsidP="005E646B">
      <w:pPr>
        <w:spacing w:line="360" w:lineRule="auto"/>
        <w:jc w:val="both"/>
        <w:rPr>
          <w:rFonts w:ascii="Book Antiqua" w:hAnsi="Book Antiqua"/>
        </w:rPr>
      </w:pPr>
    </w:p>
    <w:p w14:paraId="7C06043E" w14:textId="77777777" w:rsidR="005E646B" w:rsidRPr="00AD67DD" w:rsidRDefault="005E646B" w:rsidP="005E646B">
      <w:pPr>
        <w:spacing w:line="360" w:lineRule="auto"/>
        <w:jc w:val="both"/>
        <w:rPr>
          <w:rFonts w:ascii="Book Antiqua" w:hAnsi="Book Antiqua"/>
        </w:rPr>
      </w:pPr>
      <w:r w:rsidRPr="00AD67DD">
        <w:rPr>
          <w:rFonts w:ascii="Book Antiqua" w:eastAsia="Book Antiqua" w:hAnsi="Book Antiqua"/>
          <w:b/>
          <w:bCs/>
          <w:color w:val="000000"/>
        </w:rPr>
        <w:t xml:space="preserve">Carlos Andrés Quezada </w:t>
      </w:r>
      <w:proofErr w:type="spellStart"/>
      <w:r w:rsidRPr="00AD67DD">
        <w:rPr>
          <w:rFonts w:ascii="Book Antiqua" w:eastAsia="Book Antiqua" w:hAnsi="Book Antiqua"/>
          <w:b/>
          <w:bCs/>
          <w:color w:val="000000"/>
        </w:rPr>
        <w:t>Loaiza</w:t>
      </w:r>
      <w:proofErr w:type="spellEnd"/>
      <w:r w:rsidRPr="00AD67DD">
        <w:rPr>
          <w:rFonts w:ascii="Book Antiqua" w:eastAsia="Book Antiqua" w:hAnsi="Book Antiqua"/>
          <w:b/>
          <w:bCs/>
          <w:color w:val="000000"/>
        </w:rPr>
        <w:t xml:space="preserve">, </w:t>
      </w:r>
      <w:r w:rsidRPr="00AD67DD">
        <w:rPr>
          <w:rFonts w:ascii="Book Antiqua" w:eastAsia="Book Antiqua" w:hAnsi="Book Antiqua"/>
          <w:color w:val="000000"/>
        </w:rPr>
        <w:t xml:space="preserve">Department of Pulmonology, H. 12 de </w:t>
      </w:r>
      <w:proofErr w:type="spellStart"/>
      <w:r w:rsidRPr="00AD67DD">
        <w:rPr>
          <w:rFonts w:ascii="Book Antiqua" w:eastAsia="Book Antiqua" w:hAnsi="Book Antiqua"/>
          <w:color w:val="000000"/>
        </w:rPr>
        <w:t>Octubre</w:t>
      </w:r>
      <w:proofErr w:type="spellEnd"/>
      <w:r w:rsidRPr="00AD67DD">
        <w:rPr>
          <w:rFonts w:ascii="Book Antiqua" w:eastAsia="Book Antiqua" w:hAnsi="Book Antiqua"/>
          <w:color w:val="000000"/>
        </w:rPr>
        <w:t>, Madrid 28041, Spain</w:t>
      </w:r>
    </w:p>
    <w:p w14:paraId="0DDDA88D" w14:textId="77777777" w:rsidR="005E646B" w:rsidRPr="00AD67DD" w:rsidRDefault="005E646B" w:rsidP="005E646B">
      <w:pPr>
        <w:spacing w:line="360" w:lineRule="auto"/>
        <w:jc w:val="both"/>
        <w:rPr>
          <w:rFonts w:ascii="Book Antiqua" w:hAnsi="Book Antiqua"/>
        </w:rPr>
      </w:pPr>
    </w:p>
    <w:p w14:paraId="0B97DD9A" w14:textId="77777777" w:rsidR="005E646B" w:rsidRPr="00785F78" w:rsidRDefault="005E646B" w:rsidP="005E646B">
      <w:pPr>
        <w:spacing w:line="360" w:lineRule="auto"/>
        <w:jc w:val="both"/>
        <w:rPr>
          <w:rFonts w:ascii="Book Antiqua" w:hAnsi="Book Antiqua"/>
        </w:rPr>
      </w:pPr>
      <w:r w:rsidRPr="00785F78">
        <w:rPr>
          <w:rFonts w:ascii="Book Antiqua" w:eastAsia="Book Antiqua" w:hAnsi="Book Antiqua"/>
          <w:b/>
          <w:bCs/>
          <w:color w:val="000000"/>
        </w:rPr>
        <w:t xml:space="preserve">Susana Hernández </w:t>
      </w:r>
      <w:proofErr w:type="spellStart"/>
      <w:r w:rsidRPr="00785F78">
        <w:rPr>
          <w:rFonts w:ascii="Book Antiqua" w:eastAsia="Book Antiqua" w:hAnsi="Book Antiqua"/>
          <w:b/>
          <w:bCs/>
          <w:color w:val="000000"/>
        </w:rPr>
        <w:t>Muñiz</w:t>
      </w:r>
      <w:proofErr w:type="spellEnd"/>
      <w:r w:rsidRPr="00785F78">
        <w:rPr>
          <w:rFonts w:ascii="Book Antiqua" w:eastAsia="Book Antiqua" w:hAnsi="Book Antiqua"/>
          <w:b/>
          <w:bCs/>
          <w:color w:val="000000"/>
        </w:rPr>
        <w:t xml:space="preserve">, </w:t>
      </w:r>
      <w:r w:rsidRPr="00785F78">
        <w:rPr>
          <w:rFonts w:ascii="Book Antiqua" w:eastAsia="Book Antiqua" w:hAnsi="Book Antiqua"/>
          <w:color w:val="000000"/>
        </w:rPr>
        <w:t xml:space="preserve">Department of Radiologist, H. U. La </w:t>
      </w:r>
      <w:proofErr w:type="spellStart"/>
      <w:r w:rsidRPr="00785F78">
        <w:rPr>
          <w:rFonts w:ascii="Book Antiqua" w:eastAsia="Book Antiqua" w:hAnsi="Book Antiqua"/>
          <w:color w:val="000000"/>
        </w:rPr>
        <w:t>Princesa</w:t>
      </w:r>
      <w:proofErr w:type="spellEnd"/>
      <w:r w:rsidRPr="00785F78">
        <w:rPr>
          <w:rFonts w:ascii="Book Antiqua" w:eastAsia="Book Antiqua" w:hAnsi="Book Antiqua"/>
          <w:color w:val="000000"/>
        </w:rPr>
        <w:t>, Madrid 28006, Spain</w:t>
      </w:r>
    </w:p>
    <w:p w14:paraId="5C1D0F25" w14:textId="77777777" w:rsidR="005E646B" w:rsidRPr="00785F78" w:rsidRDefault="005E646B" w:rsidP="005E646B">
      <w:pPr>
        <w:spacing w:line="360" w:lineRule="auto"/>
        <w:jc w:val="both"/>
        <w:rPr>
          <w:rFonts w:ascii="Book Antiqua" w:hAnsi="Book Antiqua"/>
        </w:rPr>
      </w:pPr>
    </w:p>
    <w:p w14:paraId="61DAF31A" w14:textId="77777777" w:rsidR="005E646B" w:rsidRPr="00AD67DD" w:rsidRDefault="005E646B" w:rsidP="005E646B">
      <w:pPr>
        <w:spacing w:line="360" w:lineRule="auto"/>
        <w:jc w:val="both"/>
        <w:rPr>
          <w:rFonts w:ascii="Book Antiqua" w:hAnsi="Book Antiqua"/>
        </w:rPr>
      </w:pPr>
      <w:r w:rsidRPr="00AD67DD">
        <w:rPr>
          <w:rFonts w:ascii="Book Antiqua" w:hAnsi="Book Antiqua"/>
          <w:b/>
          <w:bCs/>
        </w:rPr>
        <w:t xml:space="preserve">Antonio Maldonado, </w:t>
      </w:r>
      <w:r w:rsidRPr="00AD67DD">
        <w:rPr>
          <w:rFonts w:ascii="Book Antiqua" w:hAnsi="Book Antiqua"/>
        </w:rPr>
        <w:t xml:space="preserve">Department of Nuclear Medicine, Hospital Universitario </w:t>
      </w:r>
      <w:proofErr w:type="spellStart"/>
      <w:r w:rsidRPr="00AD67DD">
        <w:rPr>
          <w:rFonts w:ascii="Book Antiqua" w:hAnsi="Book Antiqua"/>
        </w:rPr>
        <w:t>Quironsalud</w:t>
      </w:r>
      <w:proofErr w:type="spellEnd"/>
      <w:r w:rsidRPr="00AD67DD">
        <w:rPr>
          <w:rFonts w:ascii="Book Antiqua" w:hAnsi="Book Antiqua"/>
        </w:rPr>
        <w:t xml:space="preserve"> Madrid, Madrid 28223, Spain</w:t>
      </w:r>
    </w:p>
    <w:p w14:paraId="27AD2588" w14:textId="77777777" w:rsidR="005E646B" w:rsidRPr="00AD67DD" w:rsidRDefault="005E646B" w:rsidP="005E646B">
      <w:pPr>
        <w:spacing w:line="360" w:lineRule="auto"/>
        <w:jc w:val="both"/>
        <w:rPr>
          <w:rFonts w:ascii="Book Antiqua" w:hAnsi="Book Antiqua"/>
        </w:rPr>
      </w:pPr>
    </w:p>
    <w:p w14:paraId="38859A43" w14:textId="77777777" w:rsidR="005E646B" w:rsidRPr="00AD67DD" w:rsidRDefault="005E646B" w:rsidP="005E646B">
      <w:pPr>
        <w:spacing w:line="360" w:lineRule="auto"/>
        <w:jc w:val="both"/>
        <w:rPr>
          <w:rFonts w:ascii="Book Antiqua" w:hAnsi="Book Antiqua"/>
          <w:lang w:val="es-ES"/>
        </w:rPr>
      </w:pPr>
      <w:r w:rsidRPr="00AD67DD">
        <w:rPr>
          <w:rFonts w:ascii="Book Antiqua" w:eastAsia="Book Antiqua" w:hAnsi="Book Antiqua"/>
          <w:b/>
          <w:bCs/>
          <w:color w:val="000000"/>
        </w:rPr>
        <w:t xml:space="preserve">Allan Charles Sam </w:t>
      </w:r>
      <w:proofErr w:type="spellStart"/>
      <w:r w:rsidRPr="00AD67DD">
        <w:rPr>
          <w:rFonts w:ascii="Book Antiqua" w:eastAsia="Book Antiqua" w:hAnsi="Book Antiqua"/>
          <w:b/>
          <w:bCs/>
          <w:color w:val="000000"/>
        </w:rPr>
        <w:t>Cerna</w:t>
      </w:r>
      <w:proofErr w:type="spellEnd"/>
      <w:r w:rsidRPr="00AD67DD">
        <w:rPr>
          <w:rFonts w:ascii="Book Antiqua" w:eastAsia="Book Antiqua" w:hAnsi="Book Antiqua"/>
          <w:b/>
          <w:bCs/>
          <w:color w:val="000000"/>
        </w:rPr>
        <w:t xml:space="preserve">, </w:t>
      </w:r>
      <w:r w:rsidRPr="00AD67DD">
        <w:rPr>
          <w:rFonts w:ascii="Book Antiqua" w:eastAsia="Book Antiqua" w:hAnsi="Book Antiqua"/>
          <w:color w:val="000000"/>
        </w:rPr>
        <w:t xml:space="preserve">Department of Pulmonology, Hospital MD Anderson Madrid. </w:t>
      </w:r>
      <w:r w:rsidRPr="00AD67DD">
        <w:rPr>
          <w:rFonts w:ascii="Book Antiqua" w:eastAsia="Book Antiqua" w:hAnsi="Book Antiqua"/>
          <w:color w:val="000000"/>
          <w:lang w:val="es-ES"/>
        </w:rPr>
        <w:t xml:space="preserve">España, Madrid 28033, </w:t>
      </w:r>
      <w:proofErr w:type="spellStart"/>
      <w:r w:rsidRPr="00AD67DD">
        <w:rPr>
          <w:rFonts w:ascii="Book Antiqua" w:eastAsia="Book Antiqua" w:hAnsi="Book Antiqua"/>
          <w:color w:val="000000"/>
          <w:lang w:val="es-ES"/>
        </w:rPr>
        <w:t>Spain</w:t>
      </w:r>
      <w:proofErr w:type="spellEnd"/>
    </w:p>
    <w:p w14:paraId="787BDD98" w14:textId="77777777" w:rsidR="005E646B" w:rsidRPr="00AD67DD" w:rsidRDefault="005E646B" w:rsidP="005E646B">
      <w:pPr>
        <w:spacing w:line="360" w:lineRule="auto"/>
        <w:jc w:val="both"/>
        <w:rPr>
          <w:rFonts w:ascii="Book Antiqua" w:hAnsi="Book Antiqua"/>
          <w:lang w:val="es-ES"/>
        </w:rPr>
      </w:pPr>
    </w:p>
    <w:p w14:paraId="42F10794" w14:textId="77777777" w:rsidR="005E646B" w:rsidRPr="00AD67DD" w:rsidRDefault="005E646B" w:rsidP="005E646B">
      <w:pPr>
        <w:spacing w:line="360" w:lineRule="auto"/>
        <w:jc w:val="both"/>
        <w:rPr>
          <w:rFonts w:ascii="Book Antiqua" w:eastAsia="Book Antiqua" w:hAnsi="Book Antiqua"/>
          <w:color w:val="000000"/>
          <w:lang w:val="es-ES"/>
        </w:rPr>
      </w:pPr>
      <w:r w:rsidRPr="00AD67DD">
        <w:rPr>
          <w:rFonts w:ascii="Book Antiqua" w:eastAsia="Book Antiqua" w:hAnsi="Book Antiqua"/>
          <w:b/>
          <w:bCs/>
          <w:color w:val="000000"/>
          <w:lang w:val="es-ES"/>
        </w:rPr>
        <w:t xml:space="preserve">Elia del Cerro, Felipe </w:t>
      </w:r>
      <w:proofErr w:type="spellStart"/>
      <w:r w:rsidRPr="00AD67DD">
        <w:rPr>
          <w:rFonts w:ascii="Book Antiqua" w:eastAsia="Book Antiqua" w:hAnsi="Book Antiqua"/>
          <w:b/>
          <w:bCs/>
          <w:color w:val="000000"/>
          <w:lang w:val="es-ES"/>
        </w:rPr>
        <w:t>Couñago</w:t>
      </w:r>
      <w:proofErr w:type="spellEnd"/>
      <w:r w:rsidRPr="00AD67DD">
        <w:rPr>
          <w:rFonts w:ascii="Book Antiqua" w:eastAsia="Book Antiqua" w:hAnsi="Book Antiqua"/>
          <w:b/>
          <w:bCs/>
          <w:color w:val="000000"/>
          <w:lang w:val="es-ES"/>
        </w:rPr>
        <w:t>,</w:t>
      </w:r>
      <w:r w:rsidRPr="00AD67DD">
        <w:rPr>
          <w:rFonts w:ascii="Book Antiqua" w:eastAsia="Book Antiqua" w:hAnsi="Book Antiqua"/>
          <w:color w:val="000000"/>
          <w:lang w:val="es-ES"/>
        </w:rPr>
        <w:t xml:space="preserve"> </w:t>
      </w:r>
      <w:proofErr w:type="spellStart"/>
      <w:r w:rsidRPr="00AD67DD">
        <w:rPr>
          <w:rFonts w:ascii="Book Antiqua" w:eastAsia="Book Antiqua" w:hAnsi="Book Antiqua"/>
          <w:color w:val="000000"/>
          <w:lang w:val="es-ES"/>
        </w:rPr>
        <w:t>Department</w:t>
      </w:r>
      <w:proofErr w:type="spellEnd"/>
      <w:r w:rsidRPr="00AD67DD">
        <w:rPr>
          <w:rFonts w:ascii="Book Antiqua" w:eastAsia="Book Antiqua" w:hAnsi="Book Antiqua"/>
          <w:color w:val="000000"/>
          <w:lang w:val="es-ES"/>
        </w:rPr>
        <w:t xml:space="preserve"> </w:t>
      </w:r>
      <w:proofErr w:type="spellStart"/>
      <w:r w:rsidRPr="00AD67DD">
        <w:rPr>
          <w:rFonts w:ascii="Book Antiqua" w:eastAsia="Book Antiqua" w:hAnsi="Book Antiqua"/>
          <w:color w:val="000000"/>
          <w:lang w:val="es-ES"/>
        </w:rPr>
        <w:t>of</w:t>
      </w:r>
      <w:proofErr w:type="spellEnd"/>
      <w:r w:rsidRPr="00AD67DD">
        <w:rPr>
          <w:rFonts w:ascii="Book Antiqua" w:eastAsia="Book Antiqua" w:hAnsi="Book Antiqua"/>
          <w:color w:val="000000"/>
          <w:lang w:val="es-ES"/>
        </w:rPr>
        <w:t xml:space="preserve"> </w:t>
      </w:r>
      <w:proofErr w:type="spellStart"/>
      <w:r w:rsidRPr="00AD67DD">
        <w:rPr>
          <w:rFonts w:ascii="Book Antiqua" w:eastAsia="Book Antiqua" w:hAnsi="Book Antiqua"/>
          <w:color w:val="000000"/>
          <w:lang w:val="es-ES"/>
        </w:rPr>
        <w:t>Radiation</w:t>
      </w:r>
      <w:proofErr w:type="spellEnd"/>
      <w:r w:rsidRPr="00AD67DD">
        <w:rPr>
          <w:rFonts w:ascii="Book Antiqua" w:eastAsia="Book Antiqua" w:hAnsi="Book Antiqua"/>
          <w:color w:val="000000"/>
          <w:lang w:val="es-ES"/>
        </w:rPr>
        <w:t xml:space="preserve"> </w:t>
      </w:r>
      <w:proofErr w:type="spellStart"/>
      <w:r w:rsidRPr="00AD67DD">
        <w:rPr>
          <w:rFonts w:ascii="Book Antiqua" w:eastAsia="Book Antiqua" w:hAnsi="Book Antiqua"/>
          <w:color w:val="000000"/>
          <w:lang w:val="es-ES"/>
        </w:rPr>
        <w:t>Oncology</w:t>
      </w:r>
      <w:proofErr w:type="spellEnd"/>
      <w:r w:rsidRPr="00AD67DD">
        <w:rPr>
          <w:rFonts w:ascii="Book Antiqua" w:eastAsia="Book Antiqua" w:hAnsi="Book Antiqua"/>
          <w:color w:val="000000"/>
          <w:lang w:val="es-ES"/>
        </w:rPr>
        <w:t xml:space="preserve">, Hospital Universitario </w:t>
      </w:r>
      <w:proofErr w:type="spellStart"/>
      <w:r w:rsidRPr="00AD67DD">
        <w:rPr>
          <w:rFonts w:ascii="Book Antiqua" w:eastAsia="Book Antiqua" w:hAnsi="Book Antiqua"/>
          <w:color w:val="000000"/>
          <w:lang w:val="es-ES"/>
        </w:rPr>
        <w:t>Quirónsalud</w:t>
      </w:r>
      <w:proofErr w:type="spellEnd"/>
      <w:r w:rsidRPr="00AD67DD">
        <w:rPr>
          <w:rFonts w:ascii="Book Antiqua" w:eastAsia="Book Antiqua" w:hAnsi="Book Antiqua"/>
          <w:color w:val="000000"/>
          <w:lang w:val="es-ES"/>
        </w:rPr>
        <w:t xml:space="preserve"> Madrid, Pozuelo de Alarcón, Madrid 28223, </w:t>
      </w:r>
      <w:proofErr w:type="spellStart"/>
      <w:r w:rsidRPr="00AD67DD">
        <w:rPr>
          <w:rFonts w:ascii="Book Antiqua" w:eastAsia="Book Antiqua" w:hAnsi="Book Antiqua"/>
          <w:color w:val="000000"/>
          <w:lang w:val="es-ES"/>
        </w:rPr>
        <w:t>Spain</w:t>
      </w:r>
      <w:proofErr w:type="spellEnd"/>
    </w:p>
    <w:p w14:paraId="33BCA03E" w14:textId="77777777" w:rsidR="005E646B" w:rsidRPr="00AD67DD" w:rsidRDefault="005E646B" w:rsidP="005E646B">
      <w:pPr>
        <w:spacing w:line="360" w:lineRule="auto"/>
        <w:jc w:val="both"/>
        <w:rPr>
          <w:rFonts w:ascii="Book Antiqua" w:eastAsia="Book Antiqua" w:hAnsi="Book Antiqua"/>
          <w:color w:val="000000"/>
          <w:lang w:val="es-ES"/>
        </w:rPr>
      </w:pPr>
    </w:p>
    <w:p w14:paraId="665C3E71" w14:textId="77777777" w:rsidR="005E646B" w:rsidRPr="00AD67DD" w:rsidRDefault="005E646B" w:rsidP="005E646B">
      <w:pPr>
        <w:spacing w:line="360" w:lineRule="auto"/>
        <w:jc w:val="both"/>
        <w:rPr>
          <w:rFonts w:ascii="Book Antiqua" w:eastAsia="Book Antiqua" w:hAnsi="Book Antiqua"/>
          <w:color w:val="000000"/>
          <w:lang w:val="es-ES"/>
        </w:rPr>
      </w:pPr>
      <w:r w:rsidRPr="00AD67DD">
        <w:rPr>
          <w:rFonts w:ascii="Book Antiqua" w:eastAsia="Book Antiqua" w:hAnsi="Book Antiqua"/>
          <w:b/>
          <w:bCs/>
          <w:color w:val="000000"/>
          <w:lang w:val="es-ES"/>
        </w:rPr>
        <w:t xml:space="preserve">Elia del Cerro, Felipe </w:t>
      </w:r>
      <w:proofErr w:type="spellStart"/>
      <w:r w:rsidRPr="00AD67DD">
        <w:rPr>
          <w:rFonts w:ascii="Book Antiqua" w:eastAsia="Book Antiqua" w:hAnsi="Book Antiqua"/>
          <w:b/>
          <w:bCs/>
          <w:color w:val="000000"/>
          <w:lang w:val="es-ES"/>
        </w:rPr>
        <w:t>Couñago</w:t>
      </w:r>
      <w:proofErr w:type="spellEnd"/>
      <w:r w:rsidRPr="00AD67DD">
        <w:rPr>
          <w:rFonts w:ascii="Book Antiqua" w:eastAsia="Book Antiqua" w:hAnsi="Book Antiqua"/>
          <w:b/>
          <w:bCs/>
          <w:color w:val="000000"/>
          <w:lang w:val="es-ES"/>
        </w:rPr>
        <w:t>,</w:t>
      </w:r>
      <w:r w:rsidRPr="00AD67DD">
        <w:rPr>
          <w:rFonts w:ascii="Book Antiqua" w:eastAsia="Book Antiqua" w:hAnsi="Book Antiqua"/>
          <w:color w:val="000000"/>
          <w:lang w:val="es-ES"/>
        </w:rPr>
        <w:t xml:space="preserve"> </w:t>
      </w:r>
      <w:proofErr w:type="spellStart"/>
      <w:r w:rsidRPr="00AD67DD">
        <w:rPr>
          <w:rFonts w:ascii="Book Antiqua" w:eastAsia="Book Antiqua" w:hAnsi="Book Antiqua"/>
          <w:color w:val="000000"/>
          <w:lang w:val="es-ES"/>
        </w:rPr>
        <w:t>Department</w:t>
      </w:r>
      <w:proofErr w:type="spellEnd"/>
      <w:r w:rsidRPr="00AD67DD">
        <w:rPr>
          <w:rFonts w:ascii="Book Antiqua" w:eastAsia="Book Antiqua" w:hAnsi="Book Antiqua"/>
          <w:color w:val="000000"/>
          <w:lang w:val="es-ES"/>
        </w:rPr>
        <w:t xml:space="preserve"> </w:t>
      </w:r>
      <w:proofErr w:type="spellStart"/>
      <w:r w:rsidRPr="00AD67DD">
        <w:rPr>
          <w:rFonts w:ascii="Book Antiqua" w:eastAsia="Book Antiqua" w:hAnsi="Book Antiqua"/>
          <w:color w:val="000000"/>
          <w:lang w:val="es-ES"/>
        </w:rPr>
        <w:t>of</w:t>
      </w:r>
      <w:proofErr w:type="spellEnd"/>
      <w:r w:rsidRPr="00AD67DD">
        <w:rPr>
          <w:rFonts w:ascii="Book Antiqua" w:eastAsia="Book Antiqua" w:hAnsi="Book Antiqua"/>
          <w:color w:val="000000"/>
          <w:lang w:val="es-ES"/>
        </w:rPr>
        <w:t xml:space="preserve"> </w:t>
      </w:r>
      <w:proofErr w:type="spellStart"/>
      <w:r w:rsidRPr="00AD67DD">
        <w:rPr>
          <w:rFonts w:ascii="Book Antiqua" w:eastAsia="Book Antiqua" w:hAnsi="Book Antiqua"/>
          <w:color w:val="000000"/>
          <w:lang w:val="es-ES"/>
        </w:rPr>
        <w:t>Radiation</w:t>
      </w:r>
      <w:proofErr w:type="spellEnd"/>
      <w:r w:rsidRPr="00AD67DD">
        <w:rPr>
          <w:rFonts w:ascii="Book Antiqua" w:eastAsia="Book Antiqua" w:hAnsi="Book Antiqua"/>
          <w:color w:val="000000"/>
          <w:lang w:val="es-ES"/>
        </w:rPr>
        <w:t xml:space="preserve"> </w:t>
      </w:r>
      <w:proofErr w:type="spellStart"/>
      <w:r w:rsidRPr="00AD67DD">
        <w:rPr>
          <w:rFonts w:ascii="Book Antiqua" w:eastAsia="Book Antiqua" w:hAnsi="Book Antiqua"/>
          <w:color w:val="000000"/>
          <w:lang w:val="es-ES"/>
        </w:rPr>
        <w:t>Oncology</w:t>
      </w:r>
      <w:proofErr w:type="spellEnd"/>
      <w:r w:rsidRPr="00AD67DD">
        <w:rPr>
          <w:rFonts w:ascii="Book Antiqua" w:eastAsia="Book Antiqua" w:hAnsi="Book Antiqua"/>
          <w:color w:val="000000"/>
          <w:lang w:val="es-ES"/>
        </w:rPr>
        <w:t xml:space="preserve">, Hospital La Luz, Madrid 28003, </w:t>
      </w:r>
      <w:proofErr w:type="spellStart"/>
      <w:r w:rsidRPr="00AD67DD">
        <w:rPr>
          <w:rFonts w:ascii="Book Antiqua" w:eastAsia="Book Antiqua" w:hAnsi="Book Antiqua"/>
          <w:color w:val="000000"/>
          <w:lang w:val="es-ES"/>
        </w:rPr>
        <w:t>Spain</w:t>
      </w:r>
      <w:proofErr w:type="spellEnd"/>
    </w:p>
    <w:p w14:paraId="7BD45FAC" w14:textId="77777777" w:rsidR="005E646B" w:rsidRPr="00AD67DD" w:rsidRDefault="005E646B" w:rsidP="005E646B">
      <w:pPr>
        <w:spacing w:line="360" w:lineRule="auto"/>
        <w:jc w:val="both"/>
        <w:rPr>
          <w:rFonts w:ascii="Book Antiqua" w:eastAsia="Book Antiqua" w:hAnsi="Book Antiqua"/>
          <w:color w:val="000000"/>
          <w:lang w:val="es-ES"/>
        </w:rPr>
      </w:pPr>
    </w:p>
    <w:p w14:paraId="1D673589" w14:textId="77777777" w:rsidR="005E646B" w:rsidRPr="00AD67DD" w:rsidRDefault="005E646B" w:rsidP="005E646B">
      <w:pPr>
        <w:spacing w:line="360" w:lineRule="auto"/>
        <w:jc w:val="both"/>
        <w:rPr>
          <w:rFonts w:ascii="Book Antiqua" w:eastAsia="Book Antiqua" w:hAnsi="Book Antiqua"/>
          <w:color w:val="000000"/>
          <w:lang w:val="es-ES"/>
        </w:rPr>
      </w:pPr>
      <w:r w:rsidRPr="00AD67DD">
        <w:rPr>
          <w:rFonts w:ascii="Book Antiqua" w:eastAsia="Book Antiqua" w:hAnsi="Book Antiqua"/>
          <w:b/>
          <w:bCs/>
          <w:color w:val="000000"/>
          <w:lang w:val="es-ES"/>
        </w:rPr>
        <w:t xml:space="preserve">Elia del Cerro, Felipe </w:t>
      </w:r>
      <w:proofErr w:type="spellStart"/>
      <w:r w:rsidRPr="00AD67DD">
        <w:rPr>
          <w:rFonts w:ascii="Book Antiqua" w:eastAsia="Book Antiqua" w:hAnsi="Book Antiqua"/>
          <w:b/>
          <w:bCs/>
          <w:color w:val="000000"/>
          <w:lang w:val="es-ES"/>
        </w:rPr>
        <w:t>Couñago</w:t>
      </w:r>
      <w:proofErr w:type="spellEnd"/>
      <w:r w:rsidRPr="00AD67DD">
        <w:rPr>
          <w:rFonts w:ascii="Book Antiqua" w:eastAsia="Book Antiqua" w:hAnsi="Book Antiqua"/>
          <w:b/>
          <w:bCs/>
          <w:color w:val="000000"/>
          <w:lang w:val="es-ES"/>
        </w:rPr>
        <w:t>,</w:t>
      </w:r>
      <w:r w:rsidRPr="00AD67DD">
        <w:rPr>
          <w:rFonts w:ascii="Book Antiqua" w:eastAsia="Book Antiqua" w:hAnsi="Book Antiqua"/>
          <w:color w:val="000000"/>
          <w:lang w:val="es-ES"/>
        </w:rPr>
        <w:t xml:space="preserve"> </w:t>
      </w:r>
      <w:proofErr w:type="spellStart"/>
      <w:r w:rsidRPr="00AD67DD">
        <w:rPr>
          <w:rFonts w:ascii="Book Antiqua" w:eastAsia="Book Antiqua" w:hAnsi="Book Antiqua"/>
          <w:color w:val="000000"/>
          <w:lang w:val="es-ES"/>
        </w:rPr>
        <w:t>Department</w:t>
      </w:r>
      <w:proofErr w:type="spellEnd"/>
      <w:r w:rsidRPr="00AD67DD">
        <w:rPr>
          <w:rFonts w:ascii="Book Antiqua" w:eastAsia="Book Antiqua" w:hAnsi="Book Antiqua"/>
          <w:color w:val="000000"/>
          <w:lang w:val="es-ES"/>
        </w:rPr>
        <w:t xml:space="preserve"> </w:t>
      </w:r>
      <w:proofErr w:type="spellStart"/>
      <w:r w:rsidRPr="00AD67DD">
        <w:rPr>
          <w:rFonts w:ascii="Book Antiqua" w:eastAsia="Book Antiqua" w:hAnsi="Book Antiqua"/>
          <w:color w:val="000000"/>
          <w:lang w:val="es-ES"/>
        </w:rPr>
        <w:t>of</w:t>
      </w:r>
      <w:proofErr w:type="spellEnd"/>
      <w:r w:rsidRPr="00AD67DD">
        <w:rPr>
          <w:rFonts w:ascii="Book Antiqua" w:eastAsia="Book Antiqua" w:hAnsi="Book Antiqua"/>
          <w:color w:val="000000"/>
          <w:lang w:val="es-ES"/>
        </w:rPr>
        <w:t xml:space="preserve"> </w:t>
      </w:r>
      <w:proofErr w:type="spellStart"/>
      <w:r w:rsidRPr="00AD67DD">
        <w:rPr>
          <w:rFonts w:ascii="Book Antiqua" w:eastAsia="Book Antiqua" w:hAnsi="Book Antiqua"/>
          <w:color w:val="000000"/>
          <w:lang w:val="es-ES"/>
        </w:rPr>
        <w:t>Radiation</w:t>
      </w:r>
      <w:proofErr w:type="spellEnd"/>
      <w:r w:rsidRPr="00AD67DD">
        <w:rPr>
          <w:rFonts w:ascii="Book Antiqua" w:eastAsia="Book Antiqua" w:hAnsi="Book Antiqua"/>
          <w:color w:val="000000"/>
          <w:lang w:val="es-ES"/>
        </w:rPr>
        <w:t xml:space="preserve"> </w:t>
      </w:r>
      <w:proofErr w:type="spellStart"/>
      <w:r w:rsidRPr="00AD67DD">
        <w:rPr>
          <w:rFonts w:ascii="Book Antiqua" w:eastAsia="Book Antiqua" w:hAnsi="Book Antiqua"/>
          <w:color w:val="000000"/>
          <w:lang w:val="es-ES"/>
        </w:rPr>
        <w:t>Oncology</w:t>
      </w:r>
      <w:proofErr w:type="spellEnd"/>
      <w:r w:rsidRPr="00AD67DD">
        <w:rPr>
          <w:rFonts w:ascii="Book Antiqua" w:eastAsia="Book Antiqua" w:hAnsi="Book Antiqua"/>
          <w:color w:val="000000"/>
          <w:lang w:val="es-ES"/>
        </w:rPr>
        <w:t xml:space="preserve">, Universidad Europea de Madrid, Villaviciosa de Odón, Madrid 28670, </w:t>
      </w:r>
      <w:proofErr w:type="spellStart"/>
      <w:r w:rsidRPr="00AD67DD">
        <w:rPr>
          <w:rFonts w:ascii="Book Antiqua" w:eastAsia="Book Antiqua" w:hAnsi="Book Antiqua"/>
          <w:color w:val="000000"/>
          <w:lang w:val="es-ES"/>
        </w:rPr>
        <w:t>Spain</w:t>
      </w:r>
      <w:proofErr w:type="spellEnd"/>
    </w:p>
    <w:p w14:paraId="1B7D798D" w14:textId="77777777" w:rsidR="005E646B" w:rsidRPr="00AD67DD" w:rsidRDefault="005E646B" w:rsidP="005E646B">
      <w:pPr>
        <w:spacing w:line="360" w:lineRule="auto"/>
        <w:jc w:val="both"/>
        <w:rPr>
          <w:rFonts w:ascii="Book Antiqua" w:eastAsia="Book Antiqua" w:hAnsi="Book Antiqua"/>
          <w:b/>
          <w:bCs/>
          <w:color w:val="000000"/>
          <w:lang w:val="es-ES"/>
        </w:rPr>
      </w:pPr>
    </w:p>
    <w:p w14:paraId="37ACD337" w14:textId="77777777" w:rsidR="005E646B" w:rsidRPr="00AD67DD" w:rsidRDefault="005E646B" w:rsidP="005E646B">
      <w:pPr>
        <w:spacing w:line="360" w:lineRule="auto"/>
        <w:jc w:val="both"/>
        <w:rPr>
          <w:rFonts w:ascii="Book Antiqua" w:hAnsi="Book Antiqua"/>
          <w:lang w:val="es-ES"/>
        </w:rPr>
      </w:pPr>
      <w:r w:rsidRPr="00AD67DD">
        <w:rPr>
          <w:rFonts w:ascii="Book Antiqua" w:eastAsia="Book Antiqua" w:hAnsi="Book Antiqua"/>
          <w:b/>
          <w:bCs/>
          <w:color w:val="000000"/>
          <w:lang w:val="es-ES"/>
        </w:rPr>
        <w:t xml:space="preserve">Raquel Cano Alonso, </w:t>
      </w:r>
      <w:proofErr w:type="spellStart"/>
      <w:r w:rsidRPr="00AD67DD">
        <w:rPr>
          <w:rFonts w:ascii="Book Antiqua" w:eastAsia="Book Antiqua" w:hAnsi="Book Antiqua"/>
          <w:color w:val="000000"/>
          <w:lang w:val="es-ES"/>
        </w:rPr>
        <w:t>Department</w:t>
      </w:r>
      <w:proofErr w:type="spellEnd"/>
      <w:r w:rsidRPr="00AD67DD">
        <w:rPr>
          <w:rFonts w:ascii="Book Antiqua" w:eastAsia="Book Antiqua" w:hAnsi="Book Antiqua"/>
          <w:color w:val="000000"/>
          <w:lang w:val="es-ES"/>
        </w:rPr>
        <w:t xml:space="preserve"> </w:t>
      </w:r>
      <w:proofErr w:type="spellStart"/>
      <w:r w:rsidRPr="00AD67DD">
        <w:rPr>
          <w:rFonts w:ascii="Book Antiqua" w:eastAsia="Book Antiqua" w:hAnsi="Book Antiqua"/>
          <w:color w:val="000000"/>
          <w:lang w:val="es-ES"/>
        </w:rPr>
        <w:t>of</w:t>
      </w:r>
      <w:proofErr w:type="spellEnd"/>
      <w:r w:rsidRPr="00AD67DD">
        <w:rPr>
          <w:rFonts w:ascii="Book Antiqua" w:eastAsia="Book Antiqua" w:hAnsi="Book Antiqua"/>
          <w:color w:val="000000"/>
          <w:lang w:val="es-ES"/>
        </w:rPr>
        <w:t xml:space="preserve"> </w:t>
      </w:r>
      <w:proofErr w:type="spellStart"/>
      <w:r w:rsidRPr="00AD67DD">
        <w:rPr>
          <w:rFonts w:ascii="Book Antiqua" w:eastAsia="Book Antiqua" w:hAnsi="Book Antiqua"/>
          <w:color w:val="000000"/>
          <w:lang w:val="es-ES"/>
        </w:rPr>
        <w:t>Diagnostic</w:t>
      </w:r>
      <w:proofErr w:type="spellEnd"/>
      <w:r w:rsidRPr="00AD67DD">
        <w:rPr>
          <w:rFonts w:ascii="Book Antiqua" w:eastAsia="Book Antiqua" w:hAnsi="Book Antiqua"/>
          <w:color w:val="000000"/>
          <w:lang w:val="es-ES"/>
        </w:rPr>
        <w:t xml:space="preserve"> </w:t>
      </w:r>
      <w:proofErr w:type="spellStart"/>
      <w:r w:rsidRPr="00AD67DD">
        <w:rPr>
          <w:rFonts w:ascii="Book Antiqua" w:eastAsia="Book Antiqua" w:hAnsi="Book Antiqua"/>
          <w:color w:val="000000"/>
          <w:lang w:val="es-ES"/>
        </w:rPr>
        <w:t>Imaging</w:t>
      </w:r>
      <w:proofErr w:type="spellEnd"/>
      <w:r w:rsidRPr="00AD67DD">
        <w:rPr>
          <w:rFonts w:ascii="Book Antiqua" w:eastAsia="Book Antiqua" w:hAnsi="Book Antiqua"/>
          <w:color w:val="000000"/>
          <w:lang w:val="es-ES"/>
        </w:rPr>
        <w:t xml:space="preserve">, Hospital Universitario Quirón Madrid, Madrid 28223, </w:t>
      </w:r>
      <w:proofErr w:type="spellStart"/>
      <w:r w:rsidRPr="00AD67DD">
        <w:rPr>
          <w:rFonts w:ascii="Book Antiqua" w:eastAsia="Book Antiqua" w:hAnsi="Book Antiqua"/>
          <w:color w:val="000000"/>
          <w:lang w:val="es-ES"/>
        </w:rPr>
        <w:t>Spain</w:t>
      </w:r>
      <w:proofErr w:type="spellEnd"/>
    </w:p>
    <w:p w14:paraId="7C2FB945" w14:textId="77777777" w:rsidR="005E646B" w:rsidRPr="000616B0" w:rsidRDefault="005E646B" w:rsidP="005E646B">
      <w:pPr>
        <w:spacing w:line="360" w:lineRule="auto"/>
        <w:jc w:val="both"/>
        <w:rPr>
          <w:rFonts w:ascii="Book Antiqua" w:hAnsi="Book Antiqua"/>
          <w:lang w:val="es-ES" w:eastAsia="zh-CN"/>
        </w:rPr>
      </w:pPr>
    </w:p>
    <w:p w14:paraId="4DE39988" w14:textId="77777777" w:rsidR="005E646B" w:rsidRPr="00AD67DD" w:rsidRDefault="005E646B" w:rsidP="005E646B">
      <w:pPr>
        <w:spacing w:line="360" w:lineRule="auto"/>
        <w:jc w:val="both"/>
        <w:rPr>
          <w:rFonts w:ascii="Book Antiqua" w:hAnsi="Book Antiqua"/>
          <w:lang w:val="es-ES"/>
        </w:rPr>
      </w:pPr>
      <w:proofErr w:type="spellStart"/>
      <w:r w:rsidRPr="00AD67DD">
        <w:rPr>
          <w:rFonts w:ascii="Book Antiqua" w:eastAsia="Book Antiqua" w:hAnsi="Book Antiqua"/>
          <w:b/>
          <w:bCs/>
          <w:color w:val="000000"/>
          <w:lang w:val="es-ES"/>
        </w:rPr>
        <w:t>Author</w:t>
      </w:r>
      <w:proofErr w:type="spellEnd"/>
      <w:r w:rsidRPr="00AD67DD">
        <w:rPr>
          <w:rFonts w:ascii="Book Antiqua" w:eastAsia="Book Antiqua" w:hAnsi="Book Antiqua"/>
          <w:b/>
          <w:bCs/>
          <w:color w:val="000000"/>
          <w:lang w:val="es-ES"/>
        </w:rPr>
        <w:t xml:space="preserve"> </w:t>
      </w:r>
      <w:proofErr w:type="spellStart"/>
      <w:r w:rsidRPr="00AD67DD">
        <w:rPr>
          <w:rFonts w:ascii="Book Antiqua" w:eastAsia="Book Antiqua" w:hAnsi="Book Antiqua"/>
          <w:b/>
          <w:bCs/>
          <w:color w:val="000000"/>
          <w:lang w:val="es-ES"/>
        </w:rPr>
        <w:t>contributions</w:t>
      </w:r>
      <w:proofErr w:type="spellEnd"/>
      <w:r w:rsidRPr="00AD67DD">
        <w:rPr>
          <w:rFonts w:ascii="Book Antiqua" w:eastAsia="Book Antiqua" w:hAnsi="Book Antiqua"/>
          <w:b/>
          <w:bCs/>
          <w:color w:val="000000"/>
          <w:lang w:val="es-ES"/>
        </w:rPr>
        <w:t xml:space="preserve">: </w:t>
      </w:r>
      <w:r w:rsidRPr="00AD67DD">
        <w:rPr>
          <w:rFonts w:ascii="Book Antiqua" w:eastAsia="Book Antiqua" w:hAnsi="Book Antiqua"/>
          <w:color w:val="000000"/>
          <w:lang w:val="es-ES"/>
        </w:rPr>
        <w:t>Landete P, Quezada Loaiza CA, Aldave-</w:t>
      </w:r>
      <w:proofErr w:type="spellStart"/>
      <w:r w:rsidRPr="00AD67DD">
        <w:rPr>
          <w:rFonts w:ascii="Book Antiqua" w:eastAsia="Book Antiqua" w:hAnsi="Book Antiqua"/>
          <w:color w:val="000000"/>
          <w:lang w:val="es-ES"/>
        </w:rPr>
        <w:t>Orzaiz</w:t>
      </w:r>
      <w:proofErr w:type="spellEnd"/>
      <w:r w:rsidRPr="00AD67DD">
        <w:rPr>
          <w:rFonts w:ascii="Book Antiqua" w:eastAsia="Book Antiqua" w:hAnsi="Book Antiqua"/>
          <w:color w:val="000000"/>
          <w:lang w:val="es-ES"/>
        </w:rPr>
        <w:t xml:space="preserve"> B, Muñiz SH, Maldonado A, Zamora E, Sam-Cerna AC, del Cerro E, Alonso RC, </w:t>
      </w:r>
      <w:proofErr w:type="spellStart"/>
      <w:r w:rsidRPr="00AD67DD">
        <w:rPr>
          <w:rFonts w:ascii="Book Antiqua" w:eastAsia="Book Antiqua" w:hAnsi="Book Antiqua"/>
          <w:color w:val="000000"/>
          <w:lang w:val="es-ES"/>
        </w:rPr>
        <w:t>Couñago</w:t>
      </w:r>
      <w:proofErr w:type="spellEnd"/>
      <w:r w:rsidRPr="00AD67DD">
        <w:rPr>
          <w:rFonts w:ascii="Book Antiqua" w:eastAsia="Book Antiqua" w:hAnsi="Book Antiqua"/>
          <w:color w:val="000000"/>
          <w:lang w:val="es-ES"/>
        </w:rPr>
        <w:t xml:space="preserve"> F </w:t>
      </w:r>
      <w:proofErr w:type="spellStart"/>
      <w:r w:rsidRPr="00AD67DD">
        <w:rPr>
          <w:rFonts w:ascii="Book Antiqua" w:eastAsia="Book Antiqua" w:hAnsi="Book Antiqua"/>
          <w:color w:val="000000"/>
          <w:lang w:val="es-ES"/>
        </w:rPr>
        <w:t>analyzed</w:t>
      </w:r>
      <w:proofErr w:type="spellEnd"/>
      <w:r w:rsidRPr="00AD67DD">
        <w:rPr>
          <w:rFonts w:ascii="Book Antiqua" w:eastAsia="Book Antiqua" w:hAnsi="Book Antiqua"/>
          <w:color w:val="000000"/>
          <w:lang w:val="es-ES"/>
        </w:rPr>
        <w:t xml:space="preserve"> </w:t>
      </w:r>
      <w:proofErr w:type="spellStart"/>
      <w:r w:rsidRPr="00AD67DD">
        <w:rPr>
          <w:rFonts w:ascii="Book Antiqua" w:eastAsia="Book Antiqua" w:hAnsi="Book Antiqua"/>
          <w:color w:val="000000"/>
          <w:lang w:val="es-ES"/>
        </w:rPr>
        <w:t>the</w:t>
      </w:r>
      <w:proofErr w:type="spellEnd"/>
      <w:r w:rsidRPr="00AD67DD">
        <w:rPr>
          <w:rFonts w:ascii="Book Antiqua" w:eastAsia="Book Antiqua" w:hAnsi="Book Antiqua"/>
          <w:color w:val="000000"/>
          <w:lang w:val="es-ES"/>
        </w:rPr>
        <w:t xml:space="preserve"> data and </w:t>
      </w:r>
      <w:proofErr w:type="spellStart"/>
      <w:r w:rsidRPr="00AD67DD">
        <w:rPr>
          <w:rFonts w:ascii="Book Antiqua" w:eastAsia="Book Antiqua" w:hAnsi="Book Antiqua"/>
          <w:color w:val="000000"/>
          <w:lang w:val="es-ES"/>
        </w:rPr>
        <w:t>wrote</w:t>
      </w:r>
      <w:proofErr w:type="spellEnd"/>
      <w:r w:rsidRPr="00AD67DD">
        <w:rPr>
          <w:rFonts w:ascii="Book Antiqua" w:eastAsia="Book Antiqua" w:hAnsi="Book Antiqua"/>
          <w:color w:val="000000"/>
          <w:lang w:val="es-ES"/>
        </w:rPr>
        <w:t xml:space="preserve"> </w:t>
      </w:r>
      <w:proofErr w:type="spellStart"/>
      <w:r w:rsidRPr="00AD67DD">
        <w:rPr>
          <w:rFonts w:ascii="Book Antiqua" w:eastAsia="Book Antiqua" w:hAnsi="Book Antiqua"/>
          <w:color w:val="000000"/>
          <w:lang w:val="es-ES"/>
        </w:rPr>
        <w:t>the</w:t>
      </w:r>
      <w:proofErr w:type="spellEnd"/>
      <w:r w:rsidRPr="00AD67DD">
        <w:rPr>
          <w:rFonts w:ascii="Book Antiqua" w:eastAsia="Book Antiqua" w:hAnsi="Book Antiqua"/>
          <w:color w:val="000000"/>
          <w:lang w:val="es-ES"/>
        </w:rPr>
        <w:t xml:space="preserve"> </w:t>
      </w:r>
      <w:proofErr w:type="spellStart"/>
      <w:r w:rsidRPr="00AD67DD">
        <w:rPr>
          <w:rFonts w:ascii="Book Antiqua" w:eastAsia="Book Antiqua" w:hAnsi="Book Antiqua"/>
          <w:color w:val="000000"/>
          <w:lang w:val="es-ES"/>
        </w:rPr>
        <w:t>manuscript</w:t>
      </w:r>
      <w:proofErr w:type="spellEnd"/>
      <w:r w:rsidRPr="00AD67DD">
        <w:rPr>
          <w:rFonts w:ascii="Book Antiqua" w:eastAsia="Book Antiqua" w:hAnsi="Book Antiqua"/>
          <w:color w:val="000000"/>
          <w:lang w:val="es-ES"/>
        </w:rPr>
        <w:t xml:space="preserve">; </w:t>
      </w:r>
      <w:proofErr w:type="spellStart"/>
      <w:r w:rsidRPr="00AD67DD">
        <w:rPr>
          <w:rFonts w:ascii="Book Antiqua" w:eastAsia="Book Antiqua" w:hAnsi="Book Antiqua"/>
          <w:color w:val="000000"/>
          <w:lang w:val="es-ES"/>
        </w:rPr>
        <w:t>all</w:t>
      </w:r>
      <w:proofErr w:type="spellEnd"/>
      <w:r w:rsidRPr="00AD67DD">
        <w:rPr>
          <w:rFonts w:ascii="Book Antiqua" w:eastAsia="Book Antiqua" w:hAnsi="Book Antiqua"/>
          <w:color w:val="000000"/>
          <w:lang w:val="es-ES"/>
        </w:rPr>
        <w:t xml:space="preserve"> </w:t>
      </w:r>
      <w:proofErr w:type="spellStart"/>
      <w:r w:rsidRPr="00AD67DD">
        <w:rPr>
          <w:rFonts w:ascii="Book Antiqua" w:eastAsia="Book Antiqua" w:hAnsi="Book Antiqua"/>
          <w:color w:val="000000"/>
          <w:lang w:val="es-ES"/>
        </w:rPr>
        <w:t>authors</w:t>
      </w:r>
      <w:proofErr w:type="spellEnd"/>
      <w:r w:rsidRPr="00AD67DD">
        <w:rPr>
          <w:rFonts w:ascii="Book Antiqua" w:eastAsia="Book Antiqua" w:hAnsi="Book Antiqua"/>
          <w:color w:val="000000"/>
          <w:lang w:val="es-ES"/>
        </w:rPr>
        <w:t xml:space="preserve"> </w:t>
      </w:r>
      <w:proofErr w:type="spellStart"/>
      <w:r w:rsidRPr="00AD67DD">
        <w:rPr>
          <w:rFonts w:ascii="Book Antiqua" w:eastAsia="Book Antiqua" w:hAnsi="Book Antiqua"/>
          <w:color w:val="000000"/>
          <w:lang w:val="es-ES"/>
        </w:rPr>
        <w:t>have</w:t>
      </w:r>
      <w:proofErr w:type="spellEnd"/>
      <w:r w:rsidRPr="00AD67DD">
        <w:rPr>
          <w:rFonts w:ascii="Book Antiqua" w:eastAsia="Book Antiqua" w:hAnsi="Book Antiqua"/>
          <w:color w:val="000000"/>
          <w:lang w:val="es-ES"/>
        </w:rPr>
        <w:t xml:space="preserve"> </w:t>
      </w:r>
      <w:proofErr w:type="spellStart"/>
      <w:r w:rsidRPr="00AD67DD">
        <w:rPr>
          <w:rFonts w:ascii="Book Antiqua" w:eastAsia="Book Antiqua" w:hAnsi="Book Antiqua"/>
          <w:color w:val="000000"/>
          <w:lang w:val="es-ES"/>
        </w:rPr>
        <w:t>read</w:t>
      </w:r>
      <w:proofErr w:type="spellEnd"/>
      <w:r w:rsidRPr="00AD67DD">
        <w:rPr>
          <w:rFonts w:ascii="Book Antiqua" w:eastAsia="Book Antiqua" w:hAnsi="Book Antiqua"/>
          <w:color w:val="000000"/>
          <w:lang w:val="es-ES"/>
        </w:rPr>
        <w:t xml:space="preserve"> and </w:t>
      </w:r>
      <w:proofErr w:type="spellStart"/>
      <w:r w:rsidRPr="00AD67DD">
        <w:rPr>
          <w:rFonts w:ascii="Book Antiqua" w:eastAsia="Book Antiqua" w:hAnsi="Book Antiqua"/>
          <w:color w:val="000000"/>
          <w:lang w:val="es-ES"/>
        </w:rPr>
        <w:t>approve</w:t>
      </w:r>
      <w:proofErr w:type="spellEnd"/>
      <w:r w:rsidRPr="00AD67DD">
        <w:rPr>
          <w:rFonts w:ascii="Book Antiqua" w:eastAsia="Book Antiqua" w:hAnsi="Book Antiqua"/>
          <w:color w:val="000000"/>
          <w:lang w:val="es-ES"/>
        </w:rPr>
        <w:t xml:space="preserve"> </w:t>
      </w:r>
      <w:proofErr w:type="spellStart"/>
      <w:r w:rsidRPr="00AD67DD">
        <w:rPr>
          <w:rFonts w:ascii="Book Antiqua" w:eastAsia="Book Antiqua" w:hAnsi="Book Antiqua"/>
          <w:color w:val="000000"/>
          <w:lang w:val="es-ES"/>
        </w:rPr>
        <w:t>the</w:t>
      </w:r>
      <w:proofErr w:type="spellEnd"/>
      <w:r w:rsidRPr="00AD67DD">
        <w:rPr>
          <w:rFonts w:ascii="Book Antiqua" w:eastAsia="Book Antiqua" w:hAnsi="Book Antiqua"/>
          <w:color w:val="000000"/>
          <w:lang w:val="es-ES"/>
        </w:rPr>
        <w:t xml:space="preserve"> final </w:t>
      </w:r>
      <w:proofErr w:type="spellStart"/>
      <w:r w:rsidRPr="00AD67DD">
        <w:rPr>
          <w:rFonts w:ascii="Book Antiqua" w:eastAsia="Book Antiqua" w:hAnsi="Book Antiqua"/>
          <w:color w:val="000000"/>
          <w:lang w:val="es-ES"/>
        </w:rPr>
        <w:t>manuscript</w:t>
      </w:r>
      <w:proofErr w:type="spellEnd"/>
      <w:r w:rsidRPr="00AD67DD">
        <w:rPr>
          <w:rFonts w:ascii="Book Antiqua" w:eastAsia="Book Antiqua" w:hAnsi="Book Antiqua"/>
          <w:color w:val="000000"/>
          <w:lang w:val="es-ES"/>
        </w:rPr>
        <w:t>.</w:t>
      </w:r>
    </w:p>
    <w:p w14:paraId="2F85CDD9" w14:textId="77777777" w:rsidR="005E646B" w:rsidRPr="00AD67DD" w:rsidRDefault="005E646B" w:rsidP="005E646B">
      <w:pPr>
        <w:spacing w:line="360" w:lineRule="auto"/>
        <w:jc w:val="both"/>
        <w:rPr>
          <w:rFonts w:ascii="Book Antiqua" w:eastAsia="Book Antiqua" w:hAnsi="Book Antiqua"/>
          <w:color w:val="000000"/>
          <w:lang w:val="es-ES"/>
        </w:rPr>
      </w:pPr>
    </w:p>
    <w:p w14:paraId="3B36D6B3" w14:textId="77777777" w:rsidR="005E646B" w:rsidRPr="00785F78" w:rsidRDefault="005E646B" w:rsidP="005E646B">
      <w:pPr>
        <w:spacing w:line="360" w:lineRule="auto"/>
        <w:jc w:val="both"/>
        <w:rPr>
          <w:rFonts w:ascii="Book Antiqua" w:hAnsi="Book Antiqua"/>
        </w:rPr>
      </w:pPr>
      <w:r w:rsidRPr="00785F78">
        <w:rPr>
          <w:rFonts w:ascii="Book Antiqua" w:eastAsia="Book Antiqua" w:hAnsi="Book Antiqua"/>
          <w:b/>
          <w:bCs/>
          <w:color w:val="000000"/>
        </w:rPr>
        <w:t xml:space="preserve">Corresponding author: Pedro </w:t>
      </w:r>
      <w:proofErr w:type="spellStart"/>
      <w:r w:rsidRPr="00785F78">
        <w:rPr>
          <w:rFonts w:ascii="Book Antiqua" w:eastAsia="Book Antiqua" w:hAnsi="Book Antiqua"/>
          <w:b/>
          <w:bCs/>
          <w:color w:val="000000"/>
        </w:rPr>
        <w:t>Landete</w:t>
      </w:r>
      <w:proofErr w:type="spellEnd"/>
      <w:r w:rsidRPr="00785F78">
        <w:rPr>
          <w:rFonts w:ascii="Book Antiqua" w:eastAsia="Book Antiqua" w:hAnsi="Book Antiqua"/>
          <w:b/>
          <w:bCs/>
          <w:color w:val="000000"/>
        </w:rPr>
        <w:t xml:space="preserve">, MD, PhD, Attending Doctor, </w:t>
      </w:r>
      <w:r w:rsidRPr="00785F78">
        <w:rPr>
          <w:rFonts w:ascii="Book Antiqua" w:eastAsia="Book Antiqua" w:hAnsi="Book Antiqua"/>
          <w:color w:val="000000"/>
        </w:rPr>
        <w:t xml:space="preserve">Department of Pulmonology, H. U. La </w:t>
      </w:r>
      <w:proofErr w:type="spellStart"/>
      <w:r w:rsidRPr="00785F78">
        <w:rPr>
          <w:rFonts w:ascii="Book Antiqua" w:eastAsia="Book Antiqua" w:hAnsi="Book Antiqua"/>
          <w:color w:val="000000"/>
        </w:rPr>
        <w:t>Princesa</w:t>
      </w:r>
      <w:proofErr w:type="spellEnd"/>
      <w:r w:rsidRPr="00785F78">
        <w:rPr>
          <w:rFonts w:ascii="Book Antiqua" w:eastAsia="Book Antiqua" w:hAnsi="Book Antiqua"/>
          <w:color w:val="000000"/>
        </w:rPr>
        <w:t>, Diego de León</w:t>
      </w:r>
      <w:r>
        <w:rPr>
          <w:rFonts w:ascii="Book Antiqua" w:eastAsia="Book Antiqua" w:hAnsi="Book Antiqua"/>
          <w:color w:val="000000"/>
        </w:rPr>
        <w:t xml:space="preserve"> 62</w:t>
      </w:r>
      <w:r w:rsidRPr="00785F78">
        <w:rPr>
          <w:rFonts w:ascii="Book Antiqua" w:eastAsia="Book Antiqua" w:hAnsi="Book Antiqua"/>
          <w:color w:val="000000"/>
        </w:rPr>
        <w:t>, Madrid 28006, Spain. landete.pedro@gmail.com</w:t>
      </w:r>
    </w:p>
    <w:p w14:paraId="41D754D6" w14:textId="77777777" w:rsidR="005E646B" w:rsidRPr="00785F78" w:rsidRDefault="005E646B" w:rsidP="005E646B">
      <w:pPr>
        <w:spacing w:line="360" w:lineRule="auto"/>
        <w:jc w:val="both"/>
        <w:rPr>
          <w:rFonts w:ascii="Book Antiqua" w:hAnsi="Book Antiqua"/>
        </w:rPr>
      </w:pPr>
    </w:p>
    <w:p w14:paraId="7CDE7E57" w14:textId="77777777" w:rsidR="005E646B" w:rsidRPr="00785F78" w:rsidRDefault="005E646B" w:rsidP="005E646B">
      <w:pPr>
        <w:spacing w:line="360" w:lineRule="auto"/>
        <w:jc w:val="both"/>
        <w:rPr>
          <w:rFonts w:ascii="Book Antiqua" w:hAnsi="Book Antiqua"/>
        </w:rPr>
      </w:pPr>
      <w:r w:rsidRPr="00785F78">
        <w:rPr>
          <w:rFonts w:ascii="Book Antiqua" w:eastAsia="Book Antiqua" w:hAnsi="Book Antiqua"/>
          <w:b/>
          <w:bCs/>
          <w:color w:val="000000"/>
        </w:rPr>
        <w:t xml:space="preserve">Received: </w:t>
      </w:r>
      <w:r w:rsidRPr="00785F78">
        <w:rPr>
          <w:rFonts w:ascii="Book Antiqua" w:eastAsia="Book Antiqua" w:hAnsi="Book Antiqua"/>
          <w:color w:val="000000"/>
        </w:rPr>
        <w:t>May 19, 2020</w:t>
      </w:r>
    </w:p>
    <w:p w14:paraId="7EA1BF52" w14:textId="77777777" w:rsidR="005E646B" w:rsidRPr="00785F78" w:rsidRDefault="005E646B" w:rsidP="005E646B">
      <w:pPr>
        <w:spacing w:line="360" w:lineRule="auto"/>
        <w:jc w:val="both"/>
        <w:rPr>
          <w:rFonts w:ascii="Book Antiqua" w:hAnsi="Book Antiqua"/>
        </w:rPr>
      </w:pPr>
      <w:r w:rsidRPr="00785F78">
        <w:rPr>
          <w:rFonts w:ascii="Book Antiqua" w:eastAsia="Book Antiqua" w:hAnsi="Book Antiqua"/>
          <w:b/>
          <w:bCs/>
          <w:color w:val="000000"/>
        </w:rPr>
        <w:t xml:space="preserve">Revised: </w:t>
      </w:r>
      <w:r w:rsidRPr="00785F78">
        <w:rPr>
          <w:rFonts w:ascii="Book Antiqua" w:eastAsia="Book Antiqua" w:hAnsi="Book Antiqua"/>
          <w:color w:val="000000"/>
        </w:rPr>
        <w:t>August 24, 2020</w:t>
      </w:r>
    </w:p>
    <w:p w14:paraId="1E35A666" w14:textId="77777777" w:rsidR="005E646B" w:rsidRPr="00785F78" w:rsidRDefault="005E646B" w:rsidP="005E646B">
      <w:pPr>
        <w:spacing w:line="360" w:lineRule="auto"/>
        <w:jc w:val="both"/>
        <w:rPr>
          <w:rFonts w:ascii="Book Antiqua" w:hAnsi="Book Antiqua"/>
        </w:rPr>
      </w:pPr>
      <w:r w:rsidRPr="00785F78">
        <w:rPr>
          <w:rFonts w:ascii="Book Antiqua" w:eastAsia="Book Antiqua" w:hAnsi="Book Antiqua"/>
          <w:b/>
          <w:bCs/>
          <w:color w:val="000000"/>
        </w:rPr>
        <w:t xml:space="preserve">Accepted: </w:t>
      </w:r>
      <w:r w:rsidRPr="00B625A6">
        <w:rPr>
          <w:rFonts w:ascii="Book Antiqua" w:eastAsia="Book Antiqua" w:hAnsi="Book Antiqua"/>
          <w:bCs/>
          <w:color w:val="000000"/>
        </w:rPr>
        <w:t>October 26, 2020</w:t>
      </w:r>
    </w:p>
    <w:p w14:paraId="0B3D6968" w14:textId="77777777" w:rsidR="005E646B" w:rsidRPr="00785F78" w:rsidRDefault="005E646B" w:rsidP="005E646B">
      <w:pPr>
        <w:spacing w:line="360" w:lineRule="auto"/>
        <w:jc w:val="both"/>
        <w:rPr>
          <w:rFonts w:ascii="Book Antiqua" w:hAnsi="Book Antiqua"/>
        </w:rPr>
      </w:pPr>
      <w:r w:rsidRPr="00785F78">
        <w:rPr>
          <w:rFonts w:ascii="Book Antiqua" w:eastAsia="Book Antiqua" w:hAnsi="Book Antiqua"/>
          <w:b/>
          <w:bCs/>
          <w:color w:val="000000"/>
        </w:rPr>
        <w:t xml:space="preserve">Published online: </w:t>
      </w:r>
      <w:bookmarkStart w:id="2" w:name="_Hlk57164099"/>
      <w:r w:rsidRPr="00FE55F1">
        <w:rPr>
          <w:rFonts w:ascii="Book Antiqua" w:eastAsia="Book Antiqua" w:hAnsi="Book Antiqua"/>
          <w:color w:val="000000"/>
        </w:rPr>
        <w:t>November 28, 2020</w:t>
      </w:r>
      <w:bookmarkEnd w:id="2"/>
    </w:p>
    <w:p w14:paraId="5734D0B8" w14:textId="77777777" w:rsidR="004E59E7" w:rsidRPr="00865B35" w:rsidRDefault="004E59E7" w:rsidP="004E59E7">
      <w:pPr>
        <w:spacing w:line="360" w:lineRule="auto"/>
        <w:jc w:val="both"/>
        <w:rPr>
          <w:rFonts w:ascii="Book Antiqua" w:hAnsi="Book Antiqua"/>
        </w:rPr>
        <w:sectPr w:rsidR="004E59E7" w:rsidRPr="00865B35">
          <w:footerReference w:type="default" r:id="rId7"/>
          <w:pgSz w:w="12240" w:h="15840"/>
          <w:pgMar w:top="1440" w:right="1440" w:bottom="1440" w:left="1440" w:header="720" w:footer="720" w:gutter="0"/>
          <w:cols w:space="720"/>
          <w:docGrid w:linePitch="360"/>
        </w:sectPr>
      </w:pPr>
    </w:p>
    <w:p w14:paraId="203807ED"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b/>
          <w:color w:val="000000"/>
        </w:rPr>
        <w:lastRenderedPageBreak/>
        <w:t>Abstract</w:t>
      </w:r>
    </w:p>
    <w:p w14:paraId="2094C3D9" w14:textId="77777777" w:rsidR="004E59E7" w:rsidRPr="00865B35" w:rsidRDefault="004E59E7" w:rsidP="004E59E7">
      <w:pPr>
        <w:spacing w:line="360" w:lineRule="auto"/>
        <w:jc w:val="both"/>
        <w:rPr>
          <w:rFonts w:ascii="Book Antiqua" w:hAnsi="Book Antiqua"/>
        </w:rPr>
      </w:pPr>
      <w:r w:rsidRPr="00865B35">
        <w:rPr>
          <w:rFonts w:ascii="Book Antiqua" w:hAnsi="Book Antiqua"/>
          <w:color w:val="000000"/>
        </w:rPr>
        <w:t>Coronavirus disease 2019 (</w:t>
      </w:r>
      <w:r w:rsidRPr="00865B35">
        <w:rPr>
          <w:rFonts w:ascii="Book Antiqua" w:eastAsia="Book Antiqua" w:hAnsi="Book Antiqua"/>
          <w:color w:val="000000"/>
        </w:rPr>
        <w:t xml:space="preserve">COVID-19) was discovered after unusual cases of severe pneumonia emerged in December 2019 in Wuhan Province (China). Coronavirus is a family of single-stranded RNA viruses. Severe acute respiratory syndrome coronavirus 2 (SARS-CoV-2) is transmitted from person to person. Although asymptomatic individuals can transmit the virus, symptomatic patients are more contagious. The incubation period ranges from 3-7 d and symptoms are mainly respiratory, including pneumonia or pulmonary embolism in severe cases. Elevated serum levels of interleukins (IL)-2, IL-6, IL-7 indicate the presence of cytokine release syndrome, which is associated with disease severity. The disease has three main phases: Viral infection, pulmonary involvement, and hyperinflammation. To date, no treatment has proved to be safe or effective. Chest </w:t>
      </w:r>
      <w:r w:rsidRPr="00865B35">
        <w:rPr>
          <w:rFonts w:ascii="Book Antiqua" w:eastAsia="Book Antiqua" w:hAnsi="Book Antiqua"/>
          <w:caps/>
          <w:color w:val="000000"/>
        </w:rPr>
        <w:t>x</w:t>
      </w:r>
      <w:r w:rsidRPr="00865B35">
        <w:rPr>
          <w:rFonts w:ascii="Book Antiqua" w:eastAsia="Book Antiqua" w:hAnsi="Book Antiqua"/>
          <w:color w:val="000000"/>
        </w:rPr>
        <w:t xml:space="preserve">-ray and computed tomography (CT) are the primary imaging tests for diagnosis of SARS-CoV-2 pneumonia, follow-up, and detection of complications. The main radiological findings are ground-glass opacification and areas of consolidation. The long-term clinical course is unknown, although some patients may develop pulmonary fibrosis. </w:t>
      </w:r>
      <w:r w:rsidRPr="00865B35">
        <w:rPr>
          <w:rFonts w:ascii="Book Antiqua" w:hAnsi="Book Antiqua"/>
        </w:rPr>
        <w:t>Positron emission tomography-computed tomography</w:t>
      </w:r>
      <w:r w:rsidRPr="00865B35">
        <w:rPr>
          <w:rFonts w:ascii="Book Antiqua" w:eastAsia="Book Antiqua" w:hAnsi="Book Antiqua"/>
          <w:color w:val="000000"/>
        </w:rPr>
        <w:t xml:space="preserve"> (PET-CT) is useful to assess pulmonary involvement, to define the affected areas, and to assess treatment response. The pathophysiology and clinical course of COVID-19 infection remain poorly understood. However, patterns detected on CT and PET-CT may help to diagnose and guide treatment. In this mini review, we analyze the clinical manifestations and radiological findings of COVID-19 infection.</w:t>
      </w:r>
    </w:p>
    <w:p w14:paraId="062A30E1" w14:textId="77777777" w:rsidR="004E59E7" w:rsidRPr="00865B35" w:rsidRDefault="004E59E7" w:rsidP="004E59E7">
      <w:pPr>
        <w:spacing w:line="360" w:lineRule="auto"/>
        <w:jc w:val="both"/>
        <w:rPr>
          <w:rFonts w:ascii="Book Antiqua" w:hAnsi="Book Antiqua"/>
        </w:rPr>
      </w:pPr>
    </w:p>
    <w:p w14:paraId="1BA1E170"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b/>
          <w:bCs/>
          <w:color w:val="000000"/>
        </w:rPr>
        <w:t xml:space="preserve">Key Words: </w:t>
      </w:r>
      <w:r w:rsidRPr="00865B35">
        <w:rPr>
          <w:rFonts w:ascii="Book Antiqua" w:eastAsia="Book Antiqua" w:hAnsi="Book Antiqua"/>
          <w:color w:val="000000"/>
        </w:rPr>
        <w:t>COVID-19; Coronavirus; Natural history; Clinical features; Pathogenesis; Radiology images</w:t>
      </w:r>
    </w:p>
    <w:p w14:paraId="2C5233EB" w14:textId="77777777" w:rsidR="004E59E7" w:rsidRPr="00865B35" w:rsidRDefault="004E59E7" w:rsidP="004E59E7">
      <w:pPr>
        <w:spacing w:line="360" w:lineRule="auto"/>
        <w:jc w:val="both"/>
        <w:rPr>
          <w:rFonts w:ascii="Book Antiqua" w:eastAsia="Book Antiqua" w:hAnsi="Book Antiqua"/>
          <w:color w:val="000000"/>
        </w:rPr>
      </w:pPr>
    </w:p>
    <w:p w14:paraId="2F7CF11F" w14:textId="63306BA2" w:rsidR="006E7D20" w:rsidRPr="00865B35" w:rsidRDefault="006E7D20" w:rsidP="004E59E7">
      <w:pPr>
        <w:spacing w:line="360" w:lineRule="auto"/>
        <w:rPr>
          <w:rFonts w:ascii="Book Antiqua" w:eastAsia="宋体" w:hAnsi="Book Antiqua" w:cs="宋体"/>
          <w:color w:val="333333"/>
        </w:rPr>
      </w:pPr>
      <w:r w:rsidRPr="00865B35">
        <w:rPr>
          <w:rFonts w:ascii="Book Antiqua" w:eastAsia="Book Antiqua" w:hAnsi="Book Antiqua" w:cs="Book Antiqua"/>
          <w:b/>
          <w:bCs/>
          <w:color w:val="000000" w:themeColor="text1"/>
        </w:rPr>
        <w:t xml:space="preserve">Citation: </w:t>
      </w:r>
      <w:proofErr w:type="spellStart"/>
      <w:r w:rsidR="004E59E7" w:rsidRPr="00865B35">
        <w:rPr>
          <w:rFonts w:ascii="Book Antiqua" w:eastAsia="Book Antiqua" w:hAnsi="Book Antiqua"/>
          <w:color w:val="000000"/>
        </w:rPr>
        <w:t>Landete</w:t>
      </w:r>
      <w:proofErr w:type="spellEnd"/>
      <w:r w:rsidR="004E59E7" w:rsidRPr="00865B35">
        <w:rPr>
          <w:rFonts w:ascii="Book Antiqua" w:eastAsia="Book Antiqua" w:hAnsi="Book Antiqua"/>
          <w:color w:val="000000"/>
        </w:rPr>
        <w:t xml:space="preserve"> P, Quezada </w:t>
      </w:r>
      <w:proofErr w:type="spellStart"/>
      <w:r w:rsidR="004E59E7" w:rsidRPr="00865B35">
        <w:rPr>
          <w:rFonts w:ascii="Book Antiqua" w:eastAsia="Book Antiqua" w:hAnsi="Book Antiqua"/>
          <w:color w:val="000000"/>
        </w:rPr>
        <w:t>Loaiza</w:t>
      </w:r>
      <w:proofErr w:type="spellEnd"/>
      <w:r w:rsidR="004E59E7" w:rsidRPr="00865B35">
        <w:rPr>
          <w:rFonts w:ascii="Book Antiqua" w:eastAsia="Book Antiqua" w:hAnsi="Book Antiqua"/>
          <w:color w:val="000000"/>
        </w:rPr>
        <w:t xml:space="preserve"> CA, </w:t>
      </w:r>
      <w:proofErr w:type="spellStart"/>
      <w:r w:rsidR="004E59E7" w:rsidRPr="00865B35">
        <w:rPr>
          <w:rFonts w:ascii="Book Antiqua" w:eastAsia="Book Antiqua" w:hAnsi="Book Antiqua"/>
          <w:color w:val="000000"/>
        </w:rPr>
        <w:t>Aldave-Orzaiz</w:t>
      </w:r>
      <w:proofErr w:type="spellEnd"/>
      <w:r w:rsidR="004E59E7" w:rsidRPr="00865B35">
        <w:rPr>
          <w:rFonts w:ascii="Book Antiqua" w:eastAsia="Book Antiqua" w:hAnsi="Book Antiqua"/>
          <w:color w:val="000000"/>
        </w:rPr>
        <w:t xml:space="preserve"> B, </w:t>
      </w:r>
      <w:proofErr w:type="spellStart"/>
      <w:r w:rsidR="004E59E7" w:rsidRPr="00865B35">
        <w:rPr>
          <w:rFonts w:ascii="Book Antiqua" w:eastAsia="Book Antiqua" w:hAnsi="Book Antiqua"/>
          <w:color w:val="000000"/>
        </w:rPr>
        <w:t>Muñiz</w:t>
      </w:r>
      <w:proofErr w:type="spellEnd"/>
      <w:r w:rsidR="004E59E7" w:rsidRPr="00865B35">
        <w:rPr>
          <w:rFonts w:ascii="Book Antiqua" w:eastAsia="Book Antiqua" w:hAnsi="Book Antiqua"/>
          <w:color w:val="000000"/>
        </w:rPr>
        <w:t xml:space="preserve"> SH, Maldonado A, Zamora E, Sam </w:t>
      </w:r>
      <w:proofErr w:type="spellStart"/>
      <w:r w:rsidR="004E59E7" w:rsidRPr="00865B35">
        <w:rPr>
          <w:rFonts w:ascii="Book Antiqua" w:eastAsia="Book Antiqua" w:hAnsi="Book Antiqua"/>
          <w:color w:val="000000"/>
        </w:rPr>
        <w:t>Cerna</w:t>
      </w:r>
      <w:proofErr w:type="spellEnd"/>
      <w:r w:rsidR="004E59E7" w:rsidRPr="00865B35">
        <w:rPr>
          <w:rFonts w:ascii="Book Antiqua" w:eastAsia="Book Antiqua" w:hAnsi="Book Antiqua"/>
          <w:color w:val="000000"/>
        </w:rPr>
        <w:t xml:space="preserve"> AC, del Cerro E, Alonso RC, </w:t>
      </w:r>
      <w:proofErr w:type="spellStart"/>
      <w:r w:rsidR="004E59E7" w:rsidRPr="00865B35">
        <w:rPr>
          <w:rFonts w:ascii="Book Antiqua" w:eastAsia="Book Antiqua" w:hAnsi="Book Antiqua"/>
          <w:color w:val="000000"/>
        </w:rPr>
        <w:t>Couñago</w:t>
      </w:r>
      <w:proofErr w:type="spellEnd"/>
      <w:r w:rsidR="004E59E7" w:rsidRPr="00865B35">
        <w:rPr>
          <w:rFonts w:ascii="Book Antiqua" w:eastAsia="Book Antiqua" w:hAnsi="Book Antiqua"/>
          <w:color w:val="000000"/>
        </w:rPr>
        <w:t xml:space="preserve"> F. </w:t>
      </w:r>
      <w:r w:rsidR="004E59E7" w:rsidRPr="00865B35">
        <w:rPr>
          <w:rFonts w:ascii="Book Antiqua" w:eastAsia="Book Antiqua" w:hAnsi="Book Antiqua"/>
          <w:bCs/>
          <w:color w:val="000000"/>
        </w:rPr>
        <w:t xml:space="preserve">Clinical features and radiological manifestations of </w:t>
      </w:r>
      <w:r w:rsidR="004E59E7" w:rsidRPr="00865B35">
        <w:rPr>
          <w:rFonts w:ascii="Book Antiqua" w:hAnsi="Book Antiqua"/>
          <w:bCs/>
          <w:color w:val="000000"/>
        </w:rPr>
        <w:t>COVID-19</w:t>
      </w:r>
      <w:r w:rsidR="004E59E7" w:rsidRPr="00865B35">
        <w:rPr>
          <w:rFonts w:ascii="Book Antiqua" w:eastAsia="Book Antiqua" w:hAnsi="Book Antiqua"/>
          <w:bCs/>
          <w:color w:val="000000"/>
        </w:rPr>
        <w:t xml:space="preserve"> disease</w:t>
      </w:r>
      <w:r w:rsidR="004E59E7" w:rsidRPr="00865B35">
        <w:rPr>
          <w:rFonts w:ascii="Book Antiqua" w:hAnsi="Book Antiqua"/>
          <w:lang w:eastAsia="zh-CN"/>
        </w:rPr>
        <w:t>.</w:t>
      </w:r>
      <w:r w:rsidR="004E59E7" w:rsidRPr="00865B35">
        <w:rPr>
          <w:rFonts w:ascii="Book Antiqua" w:eastAsia="Book Antiqua" w:hAnsi="Book Antiqua"/>
          <w:color w:val="000000"/>
        </w:rPr>
        <w:t xml:space="preserve"> </w:t>
      </w:r>
      <w:r w:rsidR="004E59E7" w:rsidRPr="00865B35">
        <w:rPr>
          <w:rFonts w:ascii="Book Antiqua" w:eastAsia="Book Antiqua" w:hAnsi="Book Antiqua"/>
          <w:i/>
          <w:iCs/>
          <w:color w:val="000000"/>
        </w:rPr>
        <w:t xml:space="preserve">World J </w:t>
      </w:r>
      <w:proofErr w:type="spellStart"/>
      <w:r w:rsidR="004E59E7" w:rsidRPr="00865B35">
        <w:rPr>
          <w:rFonts w:ascii="Book Antiqua" w:eastAsia="Book Antiqua" w:hAnsi="Book Antiqua"/>
          <w:i/>
          <w:iCs/>
          <w:color w:val="000000"/>
        </w:rPr>
        <w:t>Radiol</w:t>
      </w:r>
      <w:proofErr w:type="spellEnd"/>
      <w:r w:rsidR="004E59E7" w:rsidRPr="00865B35">
        <w:rPr>
          <w:rFonts w:ascii="Book Antiqua" w:eastAsia="Book Antiqua" w:hAnsi="Book Antiqua"/>
          <w:color w:val="000000"/>
        </w:rPr>
        <w:t xml:space="preserve"> </w:t>
      </w:r>
      <w:r w:rsidR="004E59E7" w:rsidRPr="00865B35">
        <w:rPr>
          <w:rFonts w:ascii="Book Antiqua" w:eastAsia="宋体" w:hAnsi="Book Antiqua" w:cs="宋体"/>
          <w:color w:val="333333"/>
        </w:rPr>
        <w:t xml:space="preserve">2020; 12(11): </w:t>
      </w:r>
      <w:r w:rsidRPr="00865B35">
        <w:rPr>
          <w:rFonts w:ascii="Book Antiqua" w:eastAsia="宋体" w:hAnsi="Book Antiqua" w:cs="宋体"/>
          <w:color w:val="333333"/>
        </w:rPr>
        <w:t>247</w:t>
      </w:r>
      <w:r w:rsidR="004E59E7" w:rsidRPr="00865B35">
        <w:rPr>
          <w:rFonts w:ascii="Book Antiqua" w:eastAsia="宋体" w:hAnsi="Book Antiqua" w:cs="宋体"/>
          <w:color w:val="333333"/>
        </w:rPr>
        <w:t>-</w:t>
      </w:r>
      <w:r w:rsidRPr="00865B35">
        <w:rPr>
          <w:rFonts w:ascii="Book Antiqua" w:eastAsia="宋体" w:hAnsi="Book Antiqua" w:cs="宋体"/>
          <w:color w:val="333333"/>
        </w:rPr>
        <w:t>26</w:t>
      </w:r>
      <w:r w:rsidR="004E59E7" w:rsidRPr="00865B35">
        <w:rPr>
          <w:rFonts w:ascii="Book Antiqua" w:eastAsia="宋体" w:hAnsi="Book Antiqua" w:cs="宋体"/>
          <w:color w:val="333333"/>
        </w:rPr>
        <w:t xml:space="preserve">0  </w:t>
      </w:r>
    </w:p>
    <w:p w14:paraId="5B21A319" w14:textId="23039F63" w:rsidR="006E7D20" w:rsidRPr="00865B35" w:rsidRDefault="004E59E7" w:rsidP="004E59E7">
      <w:pPr>
        <w:spacing w:line="360" w:lineRule="auto"/>
        <w:rPr>
          <w:rFonts w:ascii="Book Antiqua" w:eastAsia="宋体" w:hAnsi="Book Antiqua" w:cs="宋体"/>
          <w:color w:val="333333"/>
        </w:rPr>
      </w:pPr>
      <w:r w:rsidRPr="00865B35">
        <w:rPr>
          <w:rFonts w:ascii="Book Antiqua" w:eastAsia="宋体" w:hAnsi="Book Antiqua" w:cs="宋体"/>
          <w:b/>
          <w:bCs/>
          <w:color w:val="333333"/>
        </w:rPr>
        <w:t>URL:</w:t>
      </w:r>
      <w:r w:rsidRPr="00865B35">
        <w:rPr>
          <w:rFonts w:ascii="Book Antiqua" w:eastAsia="宋体" w:hAnsi="Book Antiqua" w:cs="宋体"/>
          <w:color w:val="333333"/>
        </w:rPr>
        <w:t xml:space="preserve"> https://www.wjgnet.com/1949-8470/full/v12/i11/</w:t>
      </w:r>
      <w:r w:rsidR="006E7D20" w:rsidRPr="00865B35">
        <w:rPr>
          <w:rFonts w:ascii="Book Antiqua" w:eastAsia="宋体" w:hAnsi="Book Antiqua" w:cs="宋体"/>
          <w:color w:val="333333"/>
        </w:rPr>
        <w:t>247</w:t>
      </w:r>
      <w:r w:rsidRPr="00865B35">
        <w:rPr>
          <w:rFonts w:ascii="Book Antiqua" w:eastAsia="宋体" w:hAnsi="Book Antiqua" w:cs="宋体"/>
          <w:color w:val="333333"/>
        </w:rPr>
        <w:t xml:space="preserve">.htm  </w:t>
      </w:r>
    </w:p>
    <w:p w14:paraId="689E9AFB" w14:textId="04D9543A" w:rsidR="004E59E7" w:rsidRPr="00865B35" w:rsidRDefault="004E59E7" w:rsidP="004E59E7">
      <w:pPr>
        <w:spacing w:line="360" w:lineRule="auto"/>
        <w:rPr>
          <w:rFonts w:ascii="Book Antiqua" w:eastAsia="宋体" w:hAnsi="Book Antiqua" w:cs="宋体"/>
          <w:color w:val="333333"/>
        </w:rPr>
      </w:pPr>
      <w:r w:rsidRPr="00865B35">
        <w:rPr>
          <w:rFonts w:ascii="Book Antiqua" w:eastAsia="宋体" w:hAnsi="Book Antiqua" w:cs="宋体"/>
          <w:b/>
          <w:bCs/>
          <w:color w:val="333333"/>
        </w:rPr>
        <w:lastRenderedPageBreak/>
        <w:t>DOI:</w:t>
      </w:r>
      <w:r w:rsidRPr="00865B35">
        <w:rPr>
          <w:rFonts w:ascii="Book Antiqua" w:eastAsia="宋体" w:hAnsi="Book Antiqua" w:cs="宋体"/>
          <w:color w:val="333333"/>
        </w:rPr>
        <w:t xml:space="preserve"> https://dx.doi.org/10.4329/wjr.v12.i11.</w:t>
      </w:r>
      <w:r w:rsidR="006E7D20" w:rsidRPr="00865B35">
        <w:rPr>
          <w:rFonts w:ascii="Book Antiqua" w:eastAsia="宋体" w:hAnsi="Book Antiqua" w:cs="宋体"/>
          <w:color w:val="333333"/>
        </w:rPr>
        <w:t>247</w:t>
      </w:r>
    </w:p>
    <w:p w14:paraId="27AC7C81" w14:textId="77777777" w:rsidR="004E59E7" w:rsidRPr="00865B35" w:rsidRDefault="004E59E7" w:rsidP="004E59E7">
      <w:pPr>
        <w:spacing w:line="360" w:lineRule="auto"/>
        <w:jc w:val="both"/>
        <w:rPr>
          <w:rFonts w:ascii="Book Antiqua" w:hAnsi="Book Antiqua"/>
        </w:rPr>
      </w:pPr>
    </w:p>
    <w:p w14:paraId="1F313B3B"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b/>
          <w:bCs/>
          <w:color w:val="000000"/>
        </w:rPr>
        <w:t xml:space="preserve">Core Tip: </w:t>
      </w:r>
      <w:r w:rsidRPr="00865B35">
        <w:rPr>
          <w:rFonts w:ascii="Book Antiqua" w:eastAsia="Book Antiqua" w:hAnsi="Book Antiqua"/>
          <w:color w:val="000000"/>
        </w:rPr>
        <w:t xml:space="preserve">Coronavirus is a family of single-stranded RNA viruses transmitted from person to person. Asymptomatic individuals can transmit the virus, although symptomatic patients are more contagious. The incubation period is 3-7 d. Symptoms are mainly respiratory, including pneumonia or pulmonary embolism in severe cases. Blood tests typically show elevated levels of interleukins, associated with disease severity. The disease has three phases: Viral, pulmonary, and hyperinflammatory. To date, no treatment has proved safe or effective. Chest </w:t>
      </w:r>
      <w:r w:rsidRPr="00865B35">
        <w:rPr>
          <w:rFonts w:ascii="Book Antiqua" w:eastAsia="Book Antiqua" w:hAnsi="Book Antiqua"/>
          <w:caps/>
          <w:color w:val="000000"/>
        </w:rPr>
        <w:t>x</w:t>
      </w:r>
      <w:r w:rsidRPr="00865B35">
        <w:rPr>
          <w:rFonts w:ascii="Book Antiqua" w:eastAsia="Book Antiqua" w:hAnsi="Book Antiqua"/>
          <w:color w:val="000000"/>
        </w:rPr>
        <w:t xml:space="preserve">-ray and </w:t>
      </w:r>
      <w:r w:rsidRPr="00865B35">
        <w:rPr>
          <w:rFonts w:ascii="Book Antiqua" w:hAnsi="Book Antiqua"/>
        </w:rPr>
        <w:t>computed tomography</w:t>
      </w:r>
      <w:r w:rsidRPr="00865B35">
        <w:rPr>
          <w:rFonts w:ascii="Book Antiqua" w:eastAsia="Book Antiqua" w:hAnsi="Book Antiqua"/>
          <w:color w:val="000000"/>
        </w:rPr>
        <w:t xml:space="preserve"> are the main imaging tests, used to diagnose pneumonia, for follow-up, and to detect complications. The most important radiological findings are ground-glass opacities and areas of consolidation. Some patients may develop pulmonary fibrosis. In patients with pulmonary involvement, </w:t>
      </w:r>
      <w:r w:rsidRPr="00865B35">
        <w:rPr>
          <w:rFonts w:ascii="Book Antiqua" w:hAnsi="Book Antiqua"/>
        </w:rPr>
        <w:t>positron emission tomography-computed tomography</w:t>
      </w:r>
      <w:r w:rsidRPr="00865B35">
        <w:rPr>
          <w:rFonts w:ascii="Book Antiqua" w:eastAsia="Book Antiqua" w:hAnsi="Book Antiqua"/>
          <w:color w:val="000000"/>
        </w:rPr>
        <w:t xml:space="preserve"> is useful to define the affected areas and to evaluate treatment response.</w:t>
      </w:r>
    </w:p>
    <w:p w14:paraId="3EB9FC28" w14:textId="77777777" w:rsidR="004E59E7" w:rsidRPr="00865B35" w:rsidRDefault="004E59E7" w:rsidP="004E59E7">
      <w:pPr>
        <w:spacing w:line="360" w:lineRule="auto"/>
        <w:jc w:val="both"/>
        <w:rPr>
          <w:rFonts w:ascii="Book Antiqua" w:hAnsi="Book Antiqua"/>
        </w:rPr>
      </w:pPr>
    </w:p>
    <w:p w14:paraId="000B6D71"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b/>
          <w:caps/>
          <w:color w:val="000000"/>
          <w:u w:val="single"/>
        </w:rPr>
        <w:br w:type="page"/>
      </w:r>
      <w:r w:rsidRPr="00865B35">
        <w:rPr>
          <w:rFonts w:ascii="Book Antiqua" w:eastAsia="Book Antiqua" w:hAnsi="Book Antiqua"/>
          <w:b/>
          <w:caps/>
          <w:color w:val="000000"/>
          <w:u w:val="single"/>
        </w:rPr>
        <w:lastRenderedPageBreak/>
        <w:t>INTRODUCTION</w:t>
      </w:r>
    </w:p>
    <w:p w14:paraId="51723289" w14:textId="77777777" w:rsidR="004E59E7" w:rsidRPr="00865B35" w:rsidRDefault="004E59E7" w:rsidP="004E59E7">
      <w:pPr>
        <w:spacing w:line="360" w:lineRule="auto"/>
        <w:jc w:val="both"/>
        <w:rPr>
          <w:rFonts w:ascii="Book Antiqua" w:hAnsi="Book Antiqua"/>
        </w:rPr>
      </w:pPr>
      <w:r w:rsidRPr="00865B35">
        <w:rPr>
          <w:rFonts w:ascii="Book Antiqua" w:hAnsi="Book Antiqua"/>
          <w:color w:val="000000"/>
        </w:rPr>
        <w:t>Coronavirus disease 2019 (</w:t>
      </w:r>
      <w:r w:rsidRPr="00865B35">
        <w:rPr>
          <w:rFonts w:ascii="Book Antiqua" w:eastAsia="Book Antiqua" w:hAnsi="Book Antiqua"/>
          <w:color w:val="000000"/>
        </w:rPr>
        <w:t>COVID-19) was first discovered when unexplained cases of viral pneumonia began to emerge in Wuhan, China early December 2019</w:t>
      </w:r>
      <w:r w:rsidRPr="00865B35">
        <w:rPr>
          <w:rFonts w:ascii="Book Antiqua" w:eastAsia="Book Antiqua" w:hAnsi="Book Antiqua"/>
          <w:color w:val="000000"/>
          <w:vertAlign w:val="superscript"/>
        </w:rPr>
        <w:t>[1,2]</w:t>
      </w:r>
      <w:r w:rsidRPr="00865B35">
        <w:rPr>
          <w:rFonts w:ascii="Book Antiqua" w:eastAsia="Book Antiqua" w:hAnsi="Book Antiqua"/>
          <w:color w:val="000000"/>
        </w:rPr>
        <w:t xml:space="preserve">. The coronavirus belongs to the </w:t>
      </w:r>
      <w:proofErr w:type="spellStart"/>
      <w:r w:rsidRPr="00865B35">
        <w:rPr>
          <w:rFonts w:ascii="Book Antiqua" w:eastAsia="Book Antiqua" w:hAnsi="Book Antiqua"/>
          <w:i/>
          <w:iCs/>
          <w:color w:val="000000"/>
        </w:rPr>
        <w:t>Coronaviridae</w:t>
      </w:r>
      <w:proofErr w:type="spellEnd"/>
      <w:r w:rsidRPr="00865B35">
        <w:rPr>
          <w:rFonts w:ascii="Book Antiqua" w:eastAsia="Book Antiqua" w:hAnsi="Book Antiqua"/>
          <w:i/>
          <w:iCs/>
          <w:color w:val="000000"/>
        </w:rPr>
        <w:t xml:space="preserve"> </w:t>
      </w:r>
      <w:r w:rsidRPr="00865B35">
        <w:rPr>
          <w:rFonts w:ascii="Book Antiqua" w:eastAsia="Book Antiqua" w:hAnsi="Book Antiqua"/>
          <w:color w:val="000000"/>
        </w:rPr>
        <w:t xml:space="preserve">family of single-stranded RNA viruses, which together with the </w:t>
      </w:r>
      <w:proofErr w:type="spellStart"/>
      <w:r w:rsidRPr="00865B35">
        <w:rPr>
          <w:rFonts w:ascii="Book Antiqua" w:eastAsia="Book Antiqua" w:hAnsi="Book Antiqua"/>
          <w:i/>
          <w:iCs/>
          <w:color w:val="000000"/>
        </w:rPr>
        <w:t>Roniviridae</w:t>
      </w:r>
      <w:proofErr w:type="spellEnd"/>
      <w:r w:rsidRPr="00865B35">
        <w:rPr>
          <w:rFonts w:ascii="Book Antiqua" w:eastAsia="Book Antiqua" w:hAnsi="Book Antiqua"/>
          <w:color w:val="000000"/>
        </w:rPr>
        <w:t xml:space="preserve"> and </w:t>
      </w:r>
      <w:proofErr w:type="spellStart"/>
      <w:r w:rsidRPr="00865B35">
        <w:rPr>
          <w:rFonts w:ascii="Book Antiqua" w:eastAsia="Book Antiqua" w:hAnsi="Book Antiqua"/>
          <w:i/>
          <w:iCs/>
          <w:color w:val="000000"/>
        </w:rPr>
        <w:t>Arteriviridae</w:t>
      </w:r>
      <w:proofErr w:type="spellEnd"/>
      <w:r w:rsidRPr="00865B35">
        <w:rPr>
          <w:rFonts w:ascii="Book Antiqua" w:eastAsia="Book Antiqua" w:hAnsi="Book Antiqua"/>
          <w:color w:val="000000"/>
        </w:rPr>
        <w:t xml:space="preserve"> families, comprise the </w:t>
      </w:r>
      <w:proofErr w:type="spellStart"/>
      <w:r w:rsidRPr="00865B35">
        <w:rPr>
          <w:rFonts w:ascii="Book Antiqua" w:eastAsia="Book Antiqua" w:hAnsi="Book Antiqua"/>
          <w:i/>
          <w:iCs/>
          <w:color w:val="000000"/>
        </w:rPr>
        <w:t>Nidoviruses</w:t>
      </w:r>
      <w:proofErr w:type="spellEnd"/>
      <w:r w:rsidRPr="00865B35">
        <w:rPr>
          <w:rFonts w:ascii="Book Antiqua" w:eastAsia="Book Antiqua" w:hAnsi="Book Antiqua"/>
          <w:i/>
          <w:iCs/>
          <w:color w:val="000000"/>
        </w:rPr>
        <w:t xml:space="preserve"> </w:t>
      </w:r>
      <w:r w:rsidRPr="00865B35">
        <w:rPr>
          <w:rFonts w:ascii="Book Antiqua" w:eastAsia="Book Antiqua" w:hAnsi="Book Antiqua"/>
          <w:color w:val="000000"/>
        </w:rPr>
        <w:t>order. Coronavirus owes its name to the crown-like glycoprotein spikes on its surface, evident on examination with electron microscope</w:t>
      </w:r>
      <w:r w:rsidRPr="00865B35">
        <w:rPr>
          <w:rFonts w:ascii="Book Antiqua" w:eastAsia="Book Antiqua" w:hAnsi="Book Antiqua"/>
          <w:color w:val="000000"/>
          <w:vertAlign w:val="superscript"/>
        </w:rPr>
        <w:t>[3]</w:t>
      </w:r>
      <w:r w:rsidRPr="00865B35">
        <w:rPr>
          <w:rFonts w:ascii="Book Antiqua" w:eastAsia="Book Antiqua" w:hAnsi="Book Antiqua"/>
          <w:color w:val="000000"/>
        </w:rPr>
        <w:t>.</w:t>
      </w:r>
    </w:p>
    <w:p w14:paraId="25098B3D" w14:textId="77777777" w:rsidR="004E59E7" w:rsidRPr="00865B35" w:rsidRDefault="004E59E7" w:rsidP="004E59E7">
      <w:pPr>
        <w:spacing w:line="360" w:lineRule="auto"/>
        <w:ind w:firstLineChars="200" w:firstLine="480"/>
        <w:jc w:val="both"/>
        <w:rPr>
          <w:rFonts w:ascii="Book Antiqua" w:hAnsi="Book Antiqua"/>
        </w:rPr>
      </w:pPr>
      <w:r w:rsidRPr="00865B35">
        <w:rPr>
          <w:rFonts w:ascii="Book Antiqua" w:eastAsia="Book Antiqua" w:hAnsi="Book Antiqua"/>
          <w:color w:val="000000"/>
        </w:rPr>
        <w:t>Coronaviruses are found in various animal species, including birds, livestock, and other mammals such as camels, bats, mice, cats, and dogs</w:t>
      </w:r>
      <w:r w:rsidRPr="00865B35">
        <w:rPr>
          <w:rFonts w:ascii="Book Antiqua" w:eastAsia="Book Antiqua" w:hAnsi="Book Antiqua"/>
          <w:color w:val="000000"/>
          <w:vertAlign w:val="superscript"/>
        </w:rPr>
        <w:t>[2]</w:t>
      </w:r>
      <w:r w:rsidRPr="00865B35">
        <w:rPr>
          <w:rFonts w:ascii="Book Antiqua" w:eastAsia="Book Antiqua" w:hAnsi="Book Antiqua"/>
          <w:color w:val="000000"/>
        </w:rPr>
        <w:t>. Coronaviruses are widely distributed and highly infectious, making it a potent pathogen. Human pathogenic subtypes of coronavirus are associated with mild clinical symptoms; however, two notable exceptions are the coronaviruses associated with Middle East Respiratory Syndrome (MERS-</w:t>
      </w:r>
      <w:proofErr w:type="spellStart"/>
      <w:r w:rsidRPr="00865B35">
        <w:rPr>
          <w:rFonts w:ascii="Book Antiqua" w:eastAsia="Book Antiqua" w:hAnsi="Book Antiqua"/>
          <w:color w:val="000000"/>
        </w:rPr>
        <w:t>CoV</w:t>
      </w:r>
      <w:proofErr w:type="spellEnd"/>
      <w:r w:rsidRPr="00865B35">
        <w:rPr>
          <w:rFonts w:ascii="Book Antiqua" w:eastAsia="Book Antiqua" w:hAnsi="Book Antiqua"/>
          <w:color w:val="000000"/>
        </w:rPr>
        <w:t>) and severe acute respiratory syndrome (SARS-</w:t>
      </w:r>
      <w:proofErr w:type="spellStart"/>
      <w:r w:rsidRPr="00865B35">
        <w:rPr>
          <w:rFonts w:ascii="Book Antiqua" w:eastAsia="Book Antiqua" w:hAnsi="Book Antiqua"/>
          <w:color w:val="000000"/>
        </w:rPr>
        <w:t>CoV</w:t>
      </w:r>
      <w:proofErr w:type="spellEnd"/>
      <w:r w:rsidRPr="00865B35">
        <w:rPr>
          <w:rFonts w:ascii="Book Antiqua" w:eastAsia="Book Antiqua" w:hAnsi="Book Antiqua"/>
          <w:color w:val="000000"/>
        </w:rPr>
        <w:t>)</w:t>
      </w:r>
      <w:r w:rsidRPr="00865B35">
        <w:rPr>
          <w:rFonts w:ascii="Book Antiqua" w:eastAsia="Book Antiqua" w:hAnsi="Book Antiqua"/>
          <w:color w:val="000000"/>
          <w:vertAlign w:val="superscript"/>
        </w:rPr>
        <w:t>[4]</w:t>
      </w:r>
      <w:r w:rsidRPr="00865B35">
        <w:rPr>
          <w:rFonts w:ascii="Book Antiqua" w:eastAsia="Book Antiqua" w:hAnsi="Book Antiqua"/>
          <w:color w:val="000000"/>
        </w:rPr>
        <w:t>.</w:t>
      </w:r>
    </w:p>
    <w:p w14:paraId="7A2F5FA0" w14:textId="77777777" w:rsidR="004E59E7" w:rsidRPr="00865B35" w:rsidRDefault="004E59E7" w:rsidP="004E59E7">
      <w:pPr>
        <w:spacing w:line="360" w:lineRule="auto"/>
        <w:ind w:firstLineChars="200" w:firstLine="480"/>
        <w:jc w:val="both"/>
        <w:rPr>
          <w:rFonts w:ascii="Book Antiqua" w:hAnsi="Book Antiqua"/>
        </w:rPr>
      </w:pPr>
      <w:r w:rsidRPr="00865B35">
        <w:rPr>
          <w:rFonts w:ascii="Book Antiqua" w:eastAsia="Book Antiqua" w:hAnsi="Book Antiqua"/>
          <w:color w:val="000000"/>
        </w:rPr>
        <w:t>The current outbreak began as pneumonia of unknown etiology in Wuhan, China. Laboratory studies identified the causal factor as a new strain of coronavirus</w:t>
      </w:r>
      <w:r w:rsidRPr="00865B35">
        <w:rPr>
          <w:rFonts w:ascii="Book Antiqua" w:eastAsia="Book Antiqua" w:hAnsi="Book Antiqua"/>
          <w:color w:val="000000"/>
          <w:vertAlign w:val="superscript"/>
        </w:rPr>
        <w:t>[5]</w:t>
      </w:r>
      <w:r w:rsidRPr="00865B35">
        <w:rPr>
          <w:rFonts w:ascii="Book Antiqua" w:eastAsia="Book Antiqua" w:hAnsi="Book Antiqua"/>
          <w:color w:val="000000"/>
        </w:rPr>
        <w:t>, initially called 2019-nCoV; later the International Committee on Taxonomy of Viruses changed the name to SARS-CoV-2</w:t>
      </w:r>
      <w:r w:rsidRPr="00865B35">
        <w:rPr>
          <w:rFonts w:ascii="Book Antiqua" w:eastAsia="Book Antiqua" w:hAnsi="Book Antiqua"/>
          <w:color w:val="000000"/>
          <w:vertAlign w:val="superscript"/>
        </w:rPr>
        <w:t>[4]</w:t>
      </w:r>
      <w:r w:rsidRPr="00865B35">
        <w:rPr>
          <w:rFonts w:ascii="Book Antiqua" w:eastAsia="Book Antiqua" w:hAnsi="Book Antiqua"/>
          <w:color w:val="000000"/>
        </w:rPr>
        <w:t>. Subsequently, on 11 February 2020, the World Health Organization (WHO) denominated the disease caused by this new virus COVID-19. The ongoing outbreaks of coronavirus around the world represent an important public health threat. Moreover, due to changes in the world’s ecosystem and climate in recent decades, new outbreaks are more likely to occur in the future</w:t>
      </w:r>
      <w:r w:rsidRPr="00865B35">
        <w:rPr>
          <w:rFonts w:ascii="Book Antiqua" w:eastAsia="Book Antiqua" w:hAnsi="Book Antiqua"/>
          <w:color w:val="000000"/>
          <w:vertAlign w:val="superscript"/>
        </w:rPr>
        <w:t>[5]</w:t>
      </w:r>
      <w:r w:rsidRPr="00865B35">
        <w:rPr>
          <w:rFonts w:ascii="Book Antiqua" w:eastAsia="Book Antiqua" w:hAnsi="Book Antiqua"/>
          <w:color w:val="000000"/>
        </w:rPr>
        <w:t>.</w:t>
      </w:r>
    </w:p>
    <w:p w14:paraId="06746D5F" w14:textId="77777777" w:rsidR="004E59E7" w:rsidRPr="00865B35" w:rsidRDefault="004E59E7" w:rsidP="004E59E7">
      <w:pPr>
        <w:spacing w:line="360" w:lineRule="auto"/>
        <w:ind w:firstLineChars="200" w:firstLine="480"/>
        <w:jc w:val="both"/>
        <w:rPr>
          <w:rFonts w:ascii="Book Antiqua" w:hAnsi="Book Antiqua"/>
        </w:rPr>
      </w:pPr>
      <w:r w:rsidRPr="00865B35">
        <w:rPr>
          <w:rFonts w:ascii="Book Antiqua" w:eastAsia="Book Antiqua" w:hAnsi="Book Antiqua"/>
          <w:color w:val="000000"/>
        </w:rPr>
        <w:t xml:space="preserve">From December 30, 2019 to March 20, 2020, more than 200000 people were diagnosed with COVID-19 worldwide. Disease progression is rapid and some patients develop severe respiratory failure shortly after disease onset. Our understanding of COVID-19, including clinical manifestations, pathogenesis, and treatment comes mainly from recently-published research studies and clinical observation during the period of acute infection. </w:t>
      </w:r>
    </w:p>
    <w:p w14:paraId="3B948CE2" w14:textId="77777777" w:rsidR="004E59E7" w:rsidRPr="00865B35" w:rsidRDefault="004E59E7" w:rsidP="004E59E7">
      <w:pPr>
        <w:spacing w:line="360" w:lineRule="auto"/>
        <w:ind w:firstLineChars="200" w:firstLine="480"/>
        <w:jc w:val="both"/>
        <w:rPr>
          <w:rFonts w:ascii="Book Antiqua" w:hAnsi="Book Antiqua"/>
        </w:rPr>
      </w:pPr>
      <w:r w:rsidRPr="00865B35">
        <w:rPr>
          <w:rFonts w:ascii="Book Antiqua" w:eastAsia="Book Antiqua" w:hAnsi="Book Antiqua"/>
          <w:color w:val="000000"/>
        </w:rPr>
        <w:t>SARS-CoV-2 is primarily transmitted from person to person. Although asymptomatic individuals can transmit the virus</w:t>
      </w:r>
      <w:r w:rsidRPr="00865B35">
        <w:rPr>
          <w:rFonts w:ascii="Book Antiqua" w:eastAsia="Book Antiqua" w:hAnsi="Book Antiqua"/>
          <w:color w:val="000000"/>
          <w:vertAlign w:val="superscript"/>
        </w:rPr>
        <w:t>[6]</w:t>
      </w:r>
      <w:r w:rsidRPr="00865B35">
        <w:rPr>
          <w:rFonts w:ascii="Book Antiqua" w:eastAsia="Book Antiqua" w:hAnsi="Book Antiqua"/>
          <w:color w:val="000000"/>
        </w:rPr>
        <w:t xml:space="preserve">, symptomatic individuals are the most </w:t>
      </w:r>
      <w:r w:rsidRPr="00865B35">
        <w:rPr>
          <w:rFonts w:ascii="Book Antiqua" w:eastAsia="Book Antiqua" w:hAnsi="Book Antiqua"/>
          <w:color w:val="000000"/>
        </w:rPr>
        <w:lastRenderedPageBreak/>
        <w:t>common source of transmission, which occurs mainly through the propagation of respiratory droplets by means of coughing or sneezing</w:t>
      </w:r>
      <w:r w:rsidRPr="00865B35">
        <w:rPr>
          <w:rFonts w:ascii="Book Antiqua" w:eastAsia="Book Antiqua" w:hAnsi="Book Antiqua"/>
          <w:color w:val="000000"/>
          <w:vertAlign w:val="superscript"/>
        </w:rPr>
        <w:t>[6]</w:t>
      </w:r>
      <w:r w:rsidRPr="00865B35">
        <w:rPr>
          <w:rFonts w:ascii="Book Antiqua" w:eastAsia="Book Antiqua" w:hAnsi="Book Antiqua"/>
          <w:color w:val="000000"/>
        </w:rPr>
        <w:t>. The virus can be transmitted between individuals who are in close contact</w:t>
      </w:r>
      <w:r w:rsidRPr="00865B35">
        <w:rPr>
          <w:rFonts w:ascii="Book Antiqua" w:eastAsia="Book Antiqua" w:hAnsi="Book Antiqua"/>
          <w:color w:val="000000"/>
          <w:vertAlign w:val="superscript"/>
        </w:rPr>
        <w:t>[7]</w:t>
      </w:r>
      <w:r w:rsidRPr="00865B35">
        <w:rPr>
          <w:rFonts w:ascii="Book Antiqua" w:eastAsia="Book Antiqua" w:hAnsi="Book Antiqua"/>
          <w:color w:val="000000"/>
        </w:rPr>
        <w:t>, with a greater risk in enclosed spaces due to high concentrations of aerosols</w:t>
      </w:r>
      <w:r w:rsidRPr="00865B35">
        <w:rPr>
          <w:rFonts w:ascii="Book Antiqua" w:eastAsia="Book Antiqua" w:hAnsi="Book Antiqua"/>
          <w:color w:val="000000"/>
          <w:vertAlign w:val="superscript"/>
        </w:rPr>
        <w:t>[6]</w:t>
      </w:r>
      <w:r w:rsidRPr="00865B35">
        <w:rPr>
          <w:rFonts w:ascii="Book Antiqua" w:eastAsia="Book Antiqua" w:hAnsi="Book Antiqua"/>
          <w:color w:val="000000"/>
        </w:rPr>
        <w:t xml:space="preserve">. Given that aerosol droplets generally fall to the ground within a few meters, there is a lower likelihood of transmission when people maintain a distance of at least 2 </w:t>
      </w:r>
      <w:proofErr w:type="spellStart"/>
      <w:r w:rsidRPr="00865B35">
        <w:rPr>
          <w:rFonts w:ascii="Book Antiqua" w:eastAsia="Book Antiqua" w:hAnsi="Book Antiqua"/>
          <w:color w:val="000000"/>
        </w:rPr>
        <w:t>metres</w:t>
      </w:r>
      <w:proofErr w:type="spellEnd"/>
      <w:r w:rsidRPr="00865B35">
        <w:rPr>
          <w:rFonts w:ascii="Book Antiqua" w:eastAsia="Book Antiqua" w:hAnsi="Book Antiqua"/>
          <w:color w:val="000000"/>
        </w:rPr>
        <w:t>. SARS-CoV-2 has a basic reproduction factor of 2.2</w:t>
      </w:r>
      <w:r w:rsidRPr="00865B35">
        <w:rPr>
          <w:rFonts w:ascii="Book Antiqua" w:eastAsia="Book Antiqua" w:hAnsi="Book Antiqua"/>
          <w:color w:val="000000"/>
          <w:vertAlign w:val="superscript"/>
        </w:rPr>
        <w:t>[6]</w:t>
      </w:r>
      <w:r w:rsidRPr="00865B35">
        <w:rPr>
          <w:rFonts w:ascii="Book Antiqua" w:eastAsia="Book Antiqua" w:hAnsi="Book Antiqua"/>
          <w:color w:val="000000"/>
        </w:rPr>
        <w:t>, meaning that one patient will, on average, infect an additional two people. Current data suggest that the incubation period for the virus ranges from three to seven days</w:t>
      </w:r>
      <w:r w:rsidRPr="00865B35">
        <w:rPr>
          <w:rFonts w:ascii="Book Antiqua" w:eastAsia="Book Antiqua" w:hAnsi="Book Antiqua"/>
          <w:color w:val="000000"/>
          <w:vertAlign w:val="superscript"/>
        </w:rPr>
        <w:t>[8]</w:t>
      </w:r>
      <w:r w:rsidRPr="00865B35">
        <w:rPr>
          <w:rFonts w:ascii="Book Antiqua" w:eastAsia="Book Antiqua" w:hAnsi="Book Antiqua"/>
          <w:color w:val="000000"/>
        </w:rPr>
        <w:t>. In the present mini review, we evaluate the clinical manifestations and imaging findings of COVID-19 infection.</w:t>
      </w:r>
    </w:p>
    <w:p w14:paraId="4CED9CDB" w14:textId="77777777" w:rsidR="004E59E7" w:rsidRPr="00865B35" w:rsidRDefault="004E59E7" w:rsidP="004E59E7">
      <w:pPr>
        <w:spacing w:line="360" w:lineRule="auto"/>
        <w:jc w:val="both"/>
        <w:rPr>
          <w:rFonts w:ascii="Book Antiqua" w:hAnsi="Book Antiqua"/>
        </w:rPr>
      </w:pPr>
    </w:p>
    <w:p w14:paraId="52A766D5"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b/>
          <w:bCs/>
          <w:caps/>
          <w:color w:val="000000"/>
          <w:u w:val="single"/>
        </w:rPr>
        <w:t>Natural History of COVID-19 disease</w:t>
      </w:r>
    </w:p>
    <w:p w14:paraId="7B20DB15"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b/>
          <w:bCs/>
          <w:i/>
          <w:iCs/>
          <w:color w:val="000000"/>
        </w:rPr>
        <w:t xml:space="preserve">Symptoms </w:t>
      </w:r>
    </w:p>
    <w:p w14:paraId="3681AF70"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color w:val="000000"/>
        </w:rPr>
        <w:t>The COVID-19 pandemic has numerous psychological, socioeconomic, and medical consequences. COVID-19 is among the most significant threats that society has had to confront in the current century to date. Therefore, it is crucial to understand the pathophysiology and clinical implications of this disease, as well as the development of novel preventive and therapeutic strategies.</w:t>
      </w:r>
    </w:p>
    <w:p w14:paraId="28342A70" w14:textId="77777777" w:rsidR="004E59E7" w:rsidRPr="00865B35" w:rsidRDefault="004E59E7" w:rsidP="004E59E7">
      <w:pPr>
        <w:spacing w:line="360" w:lineRule="auto"/>
        <w:ind w:firstLineChars="200" w:firstLine="480"/>
        <w:jc w:val="both"/>
        <w:rPr>
          <w:rFonts w:ascii="Book Antiqua" w:hAnsi="Book Antiqua"/>
        </w:rPr>
      </w:pPr>
      <w:r w:rsidRPr="00865B35">
        <w:rPr>
          <w:rFonts w:ascii="Book Antiqua" w:eastAsia="Book Antiqua" w:hAnsi="Book Antiqua"/>
          <w:color w:val="000000"/>
        </w:rPr>
        <w:t>Based on currently available data, males and older people have a higher risk of infection and mortality. The virus has a high capacity to enter and infect lung cells, where it causes interstitial pneumonitis. It can also affect other organs, potentially leading to multiorgan failure, in very severe cases, potentially involving the cardiovascular system.</w:t>
      </w:r>
    </w:p>
    <w:p w14:paraId="744CE0DA" w14:textId="77777777" w:rsidR="004E59E7" w:rsidRPr="00865B35" w:rsidRDefault="004E59E7" w:rsidP="004E59E7">
      <w:pPr>
        <w:spacing w:line="360" w:lineRule="auto"/>
        <w:ind w:firstLineChars="200" w:firstLine="480"/>
        <w:jc w:val="both"/>
        <w:rPr>
          <w:rFonts w:ascii="Book Antiqua" w:hAnsi="Book Antiqua"/>
        </w:rPr>
      </w:pPr>
      <w:r w:rsidRPr="00865B35">
        <w:rPr>
          <w:rFonts w:ascii="Book Antiqua" w:eastAsia="Book Antiqua" w:hAnsi="Book Antiqua"/>
          <w:color w:val="000000"/>
        </w:rPr>
        <w:t>Individual response to the virus is highly heterogenous, suggesting that COVID-19 should probably not be considered, phenotypically, a single disease. It is more probable that certain, still unknown characteristics of the host explain the variable course of disease, which can range from mild to severe, which may include cytokine release syndrome (CRS) and multiorgan failure.</w:t>
      </w:r>
    </w:p>
    <w:p w14:paraId="445B070D" w14:textId="77777777" w:rsidR="004E59E7" w:rsidRPr="00865B35" w:rsidRDefault="004E59E7" w:rsidP="004E59E7">
      <w:pPr>
        <w:spacing w:line="360" w:lineRule="auto"/>
        <w:ind w:firstLineChars="200" w:firstLine="480"/>
        <w:jc w:val="both"/>
        <w:rPr>
          <w:rFonts w:ascii="Book Antiqua" w:hAnsi="Book Antiqua"/>
        </w:rPr>
      </w:pPr>
      <w:r w:rsidRPr="00865B35">
        <w:rPr>
          <w:rFonts w:ascii="Book Antiqua" w:eastAsia="Book Antiqua" w:hAnsi="Book Antiqua"/>
          <w:color w:val="000000"/>
        </w:rPr>
        <w:t xml:space="preserve">The main clinical symptoms are respiratory, frequently associated with severe pneumonia. However other organs are commonly affected. The patient may present </w:t>
      </w:r>
      <w:r w:rsidRPr="00865B35">
        <w:rPr>
          <w:rFonts w:ascii="Book Antiqua" w:eastAsia="Book Antiqua" w:hAnsi="Book Antiqua"/>
          <w:color w:val="000000"/>
        </w:rPr>
        <w:lastRenderedPageBreak/>
        <w:t>disseminated intravascular coagulation and/or pulmonary embolism, as evidenced by elevated levels of D-dimers and fibrin breakdown products</w:t>
      </w:r>
      <w:r w:rsidRPr="00865B35">
        <w:rPr>
          <w:rFonts w:ascii="Book Antiqua" w:eastAsia="Book Antiqua" w:hAnsi="Book Antiqua"/>
          <w:color w:val="000000"/>
          <w:vertAlign w:val="superscript"/>
        </w:rPr>
        <w:t>[9,10]</w:t>
      </w:r>
      <w:r w:rsidRPr="00865B35">
        <w:rPr>
          <w:rFonts w:ascii="Book Antiqua" w:eastAsia="Book Antiqua" w:hAnsi="Book Antiqua"/>
          <w:color w:val="000000"/>
        </w:rPr>
        <w:t>.</w:t>
      </w:r>
    </w:p>
    <w:p w14:paraId="732A614D" w14:textId="77777777" w:rsidR="004E59E7" w:rsidRPr="00865B35" w:rsidRDefault="004E59E7" w:rsidP="004E59E7">
      <w:pPr>
        <w:spacing w:line="360" w:lineRule="auto"/>
        <w:ind w:firstLineChars="200" w:firstLine="480"/>
        <w:jc w:val="both"/>
        <w:rPr>
          <w:rFonts w:ascii="Book Antiqua" w:hAnsi="Book Antiqua"/>
        </w:rPr>
      </w:pPr>
      <w:r w:rsidRPr="00865B35">
        <w:rPr>
          <w:rFonts w:ascii="Book Antiqua" w:eastAsia="Book Antiqua" w:hAnsi="Book Antiqua"/>
          <w:color w:val="000000"/>
        </w:rPr>
        <w:t>COVID-19 primarily affects the lungs but can also involve the immune system. Pathologic examination of COVID-19 victims reveals the presence of splenic atrophy in which lymphocytes and neutrophils are significantly reduced, with the presence of necrosis and hemorrhage</w:t>
      </w:r>
      <w:r w:rsidRPr="00865B35">
        <w:rPr>
          <w:rFonts w:ascii="Book Antiqua" w:eastAsia="Book Antiqua" w:hAnsi="Book Antiqua"/>
          <w:color w:val="000000"/>
          <w:vertAlign w:val="superscript"/>
        </w:rPr>
        <w:t>[11]</w:t>
      </w:r>
      <w:r w:rsidRPr="00865B35">
        <w:rPr>
          <w:rFonts w:ascii="Book Antiqua" w:eastAsia="Book Antiqua" w:hAnsi="Book Antiqua"/>
          <w:color w:val="000000"/>
        </w:rPr>
        <w:t xml:space="preserve">. </w:t>
      </w:r>
    </w:p>
    <w:p w14:paraId="3BE3B02C" w14:textId="77777777" w:rsidR="004E59E7" w:rsidRPr="00865B35" w:rsidRDefault="004E59E7" w:rsidP="004E59E7">
      <w:pPr>
        <w:spacing w:line="360" w:lineRule="auto"/>
        <w:ind w:firstLineChars="200" w:firstLine="480"/>
        <w:jc w:val="both"/>
        <w:rPr>
          <w:rFonts w:ascii="Book Antiqua" w:hAnsi="Book Antiqua"/>
        </w:rPr>
      </w:pPr>
      <w:r w:rsidRPr="00865B35">
        <w:rPr>
          <w:rFonts w:ascii="Book Antiqua" w:eastAsia="Book Antiqua" w:hAnsi="Book Antiqua"/>
          <w:color w:val="000000"/>
        </w:rPr>
        <w:t>Blood tests reveal elevated levels of several ILs (IL-2, IL-6, IL-7), granulocyte colony-stimulating factor (G-CSF), chemokine 10, and tumor necrosis factor-α alpha (TNF-α), the presence of which is characteristic of cytokine release syndrome</w:t>
      </w:r>
      <w:r w:rsidRPr="00865B35">
        <w:rPr>
          <w:rFonts w:ascii="Book Antiqua" w:eastAsia="Book Antiqua" w:hAnsi="Book Antiqua"/>
          <w:color w:val="000000"/>
          <w:vertAlign w:val="superscript"/>
        </w:rPr>
        <w:t>[12-14]</w:t>
      </w:r>
      <w:r w:rsidRPr="00865B35">
        <w:rPr>
          <w:rFonts w:ascii="Book Antiqua" w:eastAsia="Book Antiqua" w:hAnsi="Book Antiqua"/>
          <w:color w:val="000000"/>
        </w:rPr>
        <w:t xml:space="preserve">. The development of CRS in COVID-19 is associated with disease severity, reminiscent of the cytokine profile observed in hemophagocytic </w:t>
      </w:r>
      <w:proofErr w:type="spellStart"/>
      <w:r w:rsidRPr="00865B35">
        <w:rPr>
          <w:rFonts w:ascii="Book Antiqua" w:eastAsia="Book Antiqua" w:hAnsi="Book Antiqua"/>
          <w:color w:val="000000"/>
        </w:rPr>
        <w:t>lymphohistiocytosis</w:t>
      </w:r>
      <w:proofErr w:type="spellEnd"/>
      <w:r w:rsidRPr="00865B35">
        <w:rPr>
          <w:rFonts w:ascii="Book Antiqua" w:eastAsia="Book Antiqua" w:hAnsi="Book Antiqua"/>
          <w:color w:val="000000"/>
          <w:vertAlign w:val="superscript"/>
        </w:rPr>
        <w:t>[15]</w:t>
      </w:r>
      <w:r w:rsidRPr="00865B35">
        <w:rPr>
          <w:rFonts w:ascii="Book Antiqua" w:eastAsia="Book Antiqua" w:hAnsi="Book Antiqua"/>
          <w:color w:val="000000"/>
        </w:rPr>
        <w:t>. Patients who develop CRS frequently present high levels of serum IL-6. In fact, a retrospective, multi-site analysis in Wuhan found that IL-6 Levels were predictive of COVID-19-associated mortality</w:t>
      </w:r>
      <w:r w:rsidRPr="00865B35">
        <w:rPr>
          <w:rFonts w:ascii="Book Antiqua" w:eastAsia="Book Antiqua" w:hAnsi="Book Antiqua"/>
          <w:color w:val="000000"/>
          <w:vertAlign w:val="superscript"/>
        </w:rPr>
        <w:t>[16]</w:t>
      </w:r>
      <w:r w:rsidRPr="00865B35">
        <w:rPr>
          <w:rFonts w:ascii="Book Antiqua" w:eastAsia="Book Antiqua" w:hAnsi="Book Antiqua"/>
          <w:color w:val="000000"/>
        </w:rPr>
        <w:t xml:space="preserve">. </w:t>
      </w:r>
    </w:p>
    <w:p w14:paraId="28EA62B9" w14:textId="77777777" w:rsidR="004E59E7" w:rsidRPr="00865B35" w:rsidRDefault="004E59E7" w:rsidP="004E59E7">
      <w:pPr>
        <w:spacing w:line="360" w:lineRule="auto"/>
        <w:ind w:firstLineChars="200" w:firstLine="480"/>
        <w:jc w:val="both"/>
        <w:rPr>
          <w:rFonts w:ascii="Book Antiqua" w:hAnsi="Book Antiqua"/>
        </w:rPr>
      </w:pPr>
      <w:r w:rsidRPr="00865B35">
        <w:rPr>
          <w:rFonts w:ascii="Book Antiqua" w:eastAsia="Book Antiqua" w:hAnsi="Book Antiqua"/>
          <w:color w:val="000000"/>
        </w:rPr>
        <w:t xml:space="preserve">The cytokine storm and elevated IL-6 </w:t>
      </w:r>
      <w:proofErr w:type="spellStart"/>
      <w:r w:rsidRPr="00865B35">
        <w:rPr>
          <w:rFonts w:ascii="Book Antiqua" w:eastAsia="Book Antiqua" w:hAnsi="Book Antiqua"/>
          <w:color w:val="000000"/>
        </w:rPr>
        <w:t>signalling</w:t>
      </w:r>
      <w:proofErr w:type="spellEnd"/>
      <w:r w:rsidRPr="00865B35">
        <w:rPr>
          <w:rFonts w:ascii="Book Antiqua" w:eastAsia="Book Antiqua" w:hAnsi="Book Antiqua"/>
          <w:color w:val="000000"/>
        </w:rPr>
        <w:t xml:space="preserve"> detected in these patients could have severe consequences for the cardiovascular system, potentially leading to tachycardia, left-ventricular dysfunction, and hypertension. CRS-associated cardiotoxicity-mainly conduction abnormalities, atrial fibrillation, and elevated levels of </w:t>
      </w:r>
      <w:bookmarkStart w:id="3" w:name="OLE_LINK7"/>
      <w:bookmarkStart w:id="4" w:name="OLE_LINK8"/>
      <w:r w:rsidRPr="00865B35">
        <w:rPr>
          <w:rFonts w:ascii="Book Antiqua" w:eastAsia="Book Antiqua" w:hAnsi="Book Antiqua"/>
          <w:color w:val="000000"/>
        </w:rPr>
        <w:t>brain</w:t>
      </w:r>
      <w:r w:rsidRPr="00865B35">
        <w:rPr>
          <w:rStyle w:val="tlid-translation"/>
          <w:rFonts w:ascii="Book Antiqua" w:eastAsia="Book Antiqua" w:hAnsi="Book Antiqua"/>
          <w:color w:val="000000"/>
        </w:rPr>
        <w:t xml:space="preserve"> natriuretic peptide</w:t>
      </w:r>
      <w:bookmarkEnd w:id="3"/>
      <w:bookmarkEnd w:id="4"/>
      <w:r w:rsidRPr="00865B35">
        <w:rPr>
          <w:rFonts w:ascii="Book Antiqua" w:eastAsia="Book Antiqua" w:hAnsi="Book Antiqua"/>
          <w:color w:val="000000"/>
        </w:rPr>
        <w:t xml:space="preserve"> and troponins-has also been described</w:t>
      </w:r>
      <w:r w:rsidRPr="00865B35">
        <w:rPr>
          <w:rFonts w:ascii="Book Antiqua" w:eastAsia="Book Antiqua" w:hAnsi="Book Antiqua"/>
          <w:color w:val="000000"/>
          <w:vertAlign w:val="superscript"/>
        </w:rPr>
        <w:t>[17]</w:t>
      </w:r>
      <w:r w:rsidRPr="00865B35">
        <w:rPr>
          <w:rFonts w:ascii="Book Antiqua" w:eastAsia="Book Antiqua" w:hAnsi="Book Antiqua"/>
          <w:color w:val="000000"/>
        </w:rPr>
        <w:t>.</w:t>
      </w:r>
    </w:p>
    <w:p w14:paraId="42DA2BC6" w14:textId="77777777" w:rsidR="004E59E7" w:rsidRPr="00865B35" w:rsidRDefault="004E59E7" w:rsidP="004E59E7">
      <w:pPr>
        <w:spacing w:line="360" w:lineRule="auto"/>
        <w:jc w:val="both"/>
        <w:rPr>
          <w:rFonts w:ascii="Book Antiqua" w:hAnsi="Book Antiqua"/>
        </w:rPr>
      </w:pPr>
    </w:p>
    <w:p w14:paraId="46CE193B"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b/>
          <w:bCs/>
          <w:i/>
          <w:iCs/>
          <w:color w:val="000000"/>
        </w:rPr>
        <w:t>Disease spread</w:t>
      </w:r>
    </w:p>
    <w:p w14:paraId="6BAABF27"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color w:val="000000"/>
        </w:rPr>
        <w:t>The incubation period between contact and symptom onset generally ranges from 1 to 14 d, although this can reach 24 d in some cases. The median (mean) time between recorded exposure and symptom onset is 5.1 (6.1) d. Elimination of viral nucleic acids requires from 8 to 34 d (median, 20 d) after the appearance of the initial symptoms</w:t>
      </w:r>
      <w:r w:rsidRPr="00865B35">
        <w:rPr>
          <w:rFonts w:ascii="Book Antiqua" w:eastAsia="Book Antiqua" w:hAnsi="Book Antiqua"/>
          <w:color w:val="000000"/>
          <w:vertAlign w:val="superscript"/>
        </w:rPr>
        <w:t>[11,18]</w:t>
      </w:r>
      <w:r w:rsidRPr="00865B35">
        <w:rPr>
          <w:rFonts w:ascii="Book Antiqua" w:eastAsia="Book Antiqua" w:hAnsi="Book Antiqua"/>
          <w:color w:val="000000"/>
        </w:rPr>
        <w:t>.</w:t>
      </w:r>
    </w:p>
    <w:p w14:paraId="10742964" w14:textId="77777777" w:rsidR="004E59E7" w:rsidRPr="00865B35" w:rsidRDefault="004E59E7" w:rsidP="004E59E7">
      <w:pPr>
        <w:spacing w:line="360" w:lineRule="auto"/>
        <w:ind w:firstLineChars="200" w:firstLine="480"/>
        <w:jc w:val="both"/>
        <w:rPr>
          <w:rFonts w:ascii="Book Antiqua" w:hAnsi="Book Antiqua"/>
        </w:rPr>
      </w:pPr>
      <w:r w:rsidRPr="00865B35">
        <w:rPr>
          <w:rFonts w:ascii="Book Antiqua" w:eastAsia="Book Antiqua" w:hAnsi="Book Antiqua"/>
          <w:color w:val="000000"/>
        </w:rPr>
        <w:t>Seven different coronaviruses can infect humans: HCoV-NL63 and 229E are alpha-coronaviruses associated with mild disease in adults; MERS-</w:t>
      </w:r>
      <w:proofErr w:type="spellStart"/>
      <w:r w:rsidRPr="00865B35">
        <w:rPr>
          <w:rFonts w:ascii="Book Antiqua" w:eastAsia="Book Antiqua" w:hAnsi="Book Antiqua"/>
          <w:color w:val="000000"/>
        </w:rPr>
        <w:t>CoV</w:t>
      </w:r>
      <w:proofErr w:type="spellEnd"/>
      <w:r w:rsidRPr="00865B35">
        <w:rPr>
          <w:rFonts w:ascii="Book Antiqua" w:eastAsia="Book Antiqua" w:hAnsi="Book Antiqua"/>
          <w:color w:val="000000"/>
        </w:rPr>
        <w:t xml:space="preserve"> and SARS are </w:t>
      </w:r>
      <w:proofErr w:type="spellStart"/>
      <w:r w:rsidRPr="00865B35">
        <w:rPr>
          <w:rFonts w:ascii="Book Antiqua" w:eastAsia="Book Antiqua" w:hAnsi="Book Antiqua"/>
          <w:color w:val="000000"/>
        </w:rPr>
        <w:t>betacoronaviruses</w:t>
      </w:r>
      <w:proofErr w:type="spellEnd"/>
      <w:r w:rsidRPr="00865B35">
        <w:rPr>
          <w:rFonts w:ascii="Book Antiqua" w:eastAsia="Book Antiqua" w:hAnsi="Book Antiqua"/>
          <w:color w:val="000000"/>
        </w:rPr>
        <w:t xml:space="preserve"> associated with severe respiratory disease; and OC43 and HKU1, associated with mild disease. COVID19 is caused by a new </w:t>
      </w:r>
      <w:proofErr w:type="spellStart"/>
      <w:r w:rsidRPr="00865B35">
        <w:rPr>
          <w:rFonts w:ascii="Book Antiqua" w:eastAsia="Book Antiqua" w:hAnsi="Book Antiqua"/>
          <w:color w:val="000000"/>
        </w:rPr>
        <w:t>betacoronavirus</w:t>
      </w:r>
      <w:proofErr w:type="spellEnd"/>
      <w:r w:rsidRPr="00865B35">
        <w:rPr>
          <w:rFonts w:ascii="Book Antiqua" w:eastAsia="Book Antiqua" w:hAnsi="Book Antiqua"/>
          <w:color w:val="000000"/>
        </w:rPr>
        <w:t xml:space="preserve"> that likely originated in bats after gain-of-function mutations in the receptor-binding domain</w:t>
      </w:r>
      <w:r w:rsidRPr="00865B35">
        <w:rPr>
          <w:rFonts w:ascii="Book Antiqua" w:eastAsia="Book Antiqua" w:hAnsi="Book Antiqua"/>
          <w:color w:val="000000"/>
          <w:vertAlign w:val="superscript"/>
        </w:rPr>
        <w:t>[19]</w:t>
      </w:r>
      <w:r w:rsidRPr="00865B35">
        <w:rPr>
          <w:rFonts w:ascii="Book Antiqua" w:eastAsia="Book Antiqua" w:hAnsi="Book Antiqua"/>
          <w:color w:val="000000"/>
        </w:rPr>
        <w:t>.</w:t>
      </w:r>
    </w:p>
    <w:p w14:paraId="53649C4C" w14:textId="77777777" w:rsidR="004E59E7" w:rsidRPr="00865B35" w:rsidRDefault="004E59E7" w:rsidP="004E59E7">
      <w:pPr>
        <w:spacing w:line="360" w:lineRule="auto"/>
        <w:ind w:firstLineChars="200" w:firstLine="480"/>
        <w:jc w:val="both"/>
        <w:rPr>
          <w:rFonts w:ascii="Book Antiqua" w:hAnsi="Book Antiqua"/>
        </w:rPr>
      </w:pPr>
      <w:r w:rsidRPr="00865B35">
        <w:rPr>
          <w:rFonts w:ascii="Book Antiqua" w:eastAsia="Book Antiqua" w:hAnsi="Book Antiqua"/>
          <w:color w:val="000000"/>
        </w:rPr>
        <w:lastRenderedPageBreak/>
        <w:t>Coronavirus receptors bind through the spike (S) protein, which is encoded by structural gene S. This has two subunits [subunits 1 (S1) and subunits 2 (S2)]. S1 mediates binding while S2 (a trimeric stem) mediates fusion with the infected cell. The receptor-binding S1 contains the N-terminal domain and the C-terminal domain. These two domains are capable of mediating binding to a variety of cell receptors that contain carbohydrates and proteins. SARS-</w:t>
      </w:r>
      <w:proofErr w:type="spellStart"/>
      <w:r w:rsidRPr="00865B35">
        <w:rPr>
          <w:rFonts w:ascii="Book Antiqua" w:eastAsia="Book Antiqua" w:hAnsi="Book Antiqua"/>
          <w:color w:val="000000"/>
        </w:rPr>
        <w:t>CoV</w:t>
      </w:r>
      <w:proofErr w:type="spellEnd"/>
      <w:r w:rsidRPr="00865B35">
        <w:rPr>
          <w:rFonts w:ascii="Book Antiqua" w:eastAsia="Book Antiqua" w:hAnsi="Book Antiqua"/>
          <w:color w:val="000000"/>
        </w:rPr>
        <w:t>, SARS-CoV-2, and alpha-coronavirus HCoV-NL63 bind through S1-CTD to angiotensin-converting enzyme 1 (ACE1)</w:t>
      </w:r>
      <w:r w:rsidRPr="00865B35">
        <w:rPr>
          <w:rFonts w:ascii="Book Antiqua" w:eastAsia="Book Antiqua" w:hAnsi="Book Antiqua"/>
          <w:color w:val="000000"/>
          <w:vertAlign w:val="superscript"/>
        </w:rPr>
        <w:t>[19]</w:t>
      </w:r>
      <w:r w:rsidRPr="00865B35">
        <w:rPr>
          <w:rFonts w:ascii="Book Antiqua" w:eastAsia="Book Antiqua" w:hAnsi="Book Antiqua"/>
          <w:color w:val="000000"/>
        </w:rPr>
        <w:t>. Compared to SARS-</w:t>
      </w:r>
      <w:proofErr w:type="spellStart"/>
      <w:r w:rsidRPr="00865B35">
        <w:rPr>
          <w:rFonts w:ascii="Book Antiqua" w:eastAsia="Book Antiqua" w:hAnsi="Book Antiqua"/>
          <w:color w:val="000000"/>
        </w:rPr>
        <w:t>CoV</w:t>
      </w:r>
      <w:proofErr w:type="spellEnd"/>
      <w:r w:rsidRPr="00865B35">
        <w:rPr>
          <w:rFonts w:ascii="Book Antiqua" w:eastAsia="Book Antiqua" w:hAnsi="Book Antiqua"/>
          <w:color w:val="000000"/>
        </w:rPr>
        <w:t>, the novel SARS-CoV-2 has a higher affinity for ACE2, involving a greater number of interaction sites in the binding process</w:t>
      </w:r>
      <w:r w:rsidRPr="00865B35">
        <w:rPr>
          <w:rFonts w:ascii="Book Antiqua" w:eastAsia="Book Antiqua" w:hAnsi="Book Antiqua"/>
          <w:color w:val="000000"/>
          <w:vertAlign w:val="superscript"/>
        </w:rPr>
        <w:t>[20,21]</w:t>
      </w:r>
      <w:r w:rsidRPr="00865B35">
        <w:rPr>
          <w:rFonts w:ascii="Book Antiqua" w:eastAsia="Book Antiqua" w:hAnsi="Book Antiqua"/>
          <w:color w:val="000000"/>
        </w:rPr>
        <w:t xml:space="preserve">. For the SARS-CoV-2 to bind ACE2, the S protein must first be cleaved by the transmembrane protease, serine 2 (TMPRSS212). Replication occurs by means of RNA-dependent polymerase RNA and involves discontinuous transcription of the </w:t>
      </w:r>
      <w:proofErr w:type="spellStart"/>
      <w:r w:rsidRPr="00865B35">
        <w:rPr>
          <w:rFonts w:ascii="Book Antiqua" w:eastAsia="Book Antiqua" w:hAnsi="Book Antiqua"/>
          <w:color w:val="000000"/>
        </w:rPr>
        <w:t>subgenomic</w:t>
      </w:r>
      <w:proofErr w:type="spellEnd"/>
      <w:r w:rsidRPr="00865B35">
        <w:rPr>
          <w:rFonts w:ascii="Book Antiqua" w:eastAsia="Book Antiqua" w:hAnsi="Book Antiqua"/>
          <w:color w:val="000000"/>
        </w:rPr>
        <w:t xml:space="preserve"> mRNA that code for 6 key open reading frameworks common to all known coronaviruses. </w:t>
      </w:r>
    </w:p>
    <w:p w14:paraId="55CCE793" w14:textId="77777777" w:rsidR="004E59E7" w:rsidRPr="00865B35" w:rsidRDefault="004E59E7" w:rsidP="004E59E7">
      <w:pPr>
        <w:spacing w:line="360" w:lineRule="auto"/>
        <w:ind w:firstLineChars="200" w:firstLine="480"/>
        <w:jc w:val="both"/>
        <w:rPr>
          <w:rFonts w:ascii="Book Antiqua" w:hAnsi="Book Antiqua"/>
        </w:rPr>
      </w:pPr>
      <w:r w:rsidRPr="00865B35">
        <w:rPr>
          <w:rFonts w:ascii="Book Antiqua" w:eastAsia="Book Antiqua" w:hAnsi="Book Antiqua"/>
          <w:color w:val="000000"/>
        </w:rPr>
        <w:t xml:space="preserve">Importantly, transmission of SARS-CoV-2 is associated with infected persons with a high viral load (up to 1 billion copies of RNA </w:t>
      </w:r>
      <w:r w:rsidRPr="00865B35">
        <w:rPr>
          <w:rFonts w:ascii="Book Antiqua" w:eastAsia="Book Antiqua" w:hAnsi="Book Antiqua"/>
          <w:i/>
          <w:iCs/>
          <w:color w:val="000000"/>
        </w:rPr>
        <w:t>per</w:t>
      </w:r>
      <w:r w:rsidRPr="00865B35">
        <w:rPr>
          <w:rFonts w:ascii="Book Antiqua" w:eastAsia="Book Antiqua" w:hAnsi="Book Antiqua"/>
          <w:color w:val="000000"/>
        </w:rPr>
        <w:t xml:space="preserve"> </w:t>
      </w:r>
      <w:proofErr w:type="spellStart"/>
      <w:r w:rsidRPr="00865B35">
        <w:rPr>
          <w:rFonts w:ascii="Book Antiqua" w:eastAsia="Book Antiqua" w:hAnsi="Book Antiqua"/>
          <w:color w:val="000000"/>
        </w:rPr>
        <w:t>millilitre</w:t>
      </w:r>
      <w:proofErr w:type="spellEnd"/>
      <w:r w:rsidRPr="00865B35">
        <w:rPr>
          <w:rFonts w:ascii="Book Antiqua" w:eastAsia="Book Antiqua" w:hAnsi="Book Antiqua"/>
          <w:color w:val="000000"/>
        </w:rPr>
        <w:t xml:space="preserve"> of sputum) and with the virus’ capacity to remain viable for long periods of time on contaminated surfaces. SARS-CoV-2 is more stable on certain surfaces (</w:t>
      </w:r>
      <w:r w:rsidRPr="00865B35">
        <w:rPr>
          <w:rFonts w:ascii="Book Antiqua" w:eastAsia="Book Antiqua" w:hAnsi="Book Antiqua"/>
          <w:i/>
          <w:iCs/>
          <w:color w:val="000000"/>
        </w:rPr>
        <w:t>e.g.</w:t>
      </w:r>
      <w:r w:rsidRPr="00865B35">
        <w:rPr>
          <w:rFonts w:ascii="Book Antiqua" w:eastAsia="Book Antiqua" w:hAnsi="Book Antiqua"/>
          <w:color w:val="000000"/>
        </w:rPr>
        <w:t>, stainless steel, plastic) than on others (</w:t>
      </w:r>
      <w:r w:rsidRPr="00865B35">
        <w:rPr>
          <w:rFonts w:ascii="Book Antiqua" w:eastAsia="Book Antiqua" w:hAnsi="Book Antiqua"/>
          <w:i/>
          <w:iCs/>
          <w:color w:val="000000"/>
        </w:rPr>
        <w:t>e.g.</w:t>
      </w:r>
      <w:r w:rsidRPr="00865B35">
        <w:rPr>
          <w:rFonts w:ascii="Book Antiqua" w:eastAsia="Book Antiqua" w:hAnsi="Book Antiqua"/>
          <w:color w:val="000000"/>
        </w:rPr>
        <w:t>, cardboard), and the virus may be present and viable for three days (72 h) on these surfaces</w:t>
      </w:r>
      <w:r w:rsidRPr="00865B35">
        <w:rPr>
          <w:rFonts w:ascii="Book Antiqua" w:eastAsia="Book Antiqua" w:hAnsi="Book Antiqua"/>
          <w:color w:val="000000"/>
          <w:vertAlign w:val="superscript"/>
        </w:rPr>
        <w:t>[22]</w:t>
      </w:r>
      <w:r w:rsidRPr="00865B35">
        <w:rPr>
          <w:rFonts w:ascii="Book Antiqua" w:eastAsia="Book Antiqua" w:hAnsi="Book Antiqua"/>
          <w:color w:val="000000"/>
        </w:rPr>
        <w:t>. The viral load tends to be higher in severe cases, who require an extended period to eliminate the virus</w:t>
      </w:r>
      <w:r w:rsidRPr="00865B35">
        <w:rPr>
          <w:rFonts w:ascii="Book Antiqua" w:eastAsia="Book Antiqua" w:hAnsi="Book Antiqua"/>
          <w:color w:val="000000"/>
          <w:vertAlign w:val="superscript"/>
        </w:rPr>
        <w:t>[23]</w:t>
      </w:r>
      <w:r w:rsidRPr="00865B35">
        <w:rPr>
          <w:rFonts w:ascii="Book Antiqua" w:eastAsia="Book Antiqua" w:hAnsi="Book Antiqua"/>
          <w:color w:val="000000"/>
        </w:rPr>
        <w:t>.</w:t>
      </w:r>
    </w:p>
    <w:p w14:paraId="30DCD5AF" w14:textId="77777777" w:rsidR="004E59E7" w:rsidRPr="00865B35" w:rsidRDefault="004E59E7" w:rsidP="004E59E7">
      <w:pPr>
        <w:spacing w:line="360" w:lineRule="auto"/>
        <w:jc w:val="both"/>
        <w:rPr>
          <w:rFonts w:ascii="Book Antiqua" w:hAnsi="Book Antiqua"/>
        </w:rPr>
      </w:pPr>
    </w:p>
    <w:p w14:paraId="22FE67E7" w14:textId="77777777" w:rsidR="004E59E7" w:rsidRPr="00865B35" w:rsidRDefault="004E59E7" w:rsidP="004E59E7">
      <w:pPr>
        <w:spacing w:line="360" w:lineRule="auto"/>
        <w:jc w:val="both"/>
        <w:rPr>
          <w:rFonts w:ascii="Book Antiqua" w:hAnsi="Book Antiqua"/>
          <w:i/>
          <w:iCs/>
        </w:rPr>
      </w:pPr>
      <w:r w:rsidRPr="00865B35">
        <w:rPr>
          <w:rFonts w:ascii="Book Antiqua" w:eastAsia="Book Antiqua" w:hAnsi="Book Antiqua"/>
          <w:b/>
          <w:bCs/>
          <w:i/>
          <w:iCs/>
          <w:color w:val="000000"/>
        </w:rPr>
        <w:t>Morbidity and mortality</w:t>
      </w:r>
    </w:p>
    <w:p w14:paraId="14E4CDC8"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color w:val="000000"/>
        </w:rPr>
        <w:t xml:space="preserve">A recent study in China (through January 28, 2020) found that 16% of cases may present severe disease, with an estimated overall mortality rate of 1.4% for reported cases, </w:t>
      </w:r>
      <w:r w:rsidRPr="00865B35">
        <w:rPr>
          <w:rFonts w:ascii="Book Antiqua" w:eastAsia="Book Antiqua" w:hAnsi="Book Antiqua"/>
          <w:i/>
          <w:iCs/>
          <w:color w:val="000000"/>
        </w:rPr>
        <w:t>vs</w:t>
      </w:r>
      <w:r w:rsidRPr="00865B35">
        <w:rPr>
          <w:rFonts w:ascii="Book Antiqua" w:eastAsia="Book Antiqua" w:hAnsi="Book Antiqua"/>
          <w:color w:val="000000"/>
        </w:rPr>
        <w:t xml:space="preserve"> the 4.61% rate reported by the WHO. In some geographic regions, for reasons that remain unclear, the mortality rate may be even higher, with current estimated rates in Italy of 11.9% and 9.0% in Spain</w:t>
      </w:r>
      <w:r w:rsidRPr="00865B35">
        <w:rPr>
          <w:rFonts w:ascii="Book Antiqua" w:eastAsia="Book Antiqua" w:hAnsi="Book Antiqua"/>
          <w:color w:val="000000"/>
          <w:vertAlign w:val="superscript"/>
        </w:rPr>
        <w:t>[24,25]</w:t>
      </w:r>
      <w:r w:rsidRPr="00865B35">
        <w:rPr>
          <w:rFonts w:ascii="Book Antiqua" w:eastAsia="Book Antiqua" w:hAnsi="Book Antiqua"/>
          <w:color w:val="000000"/>
        </w:rPr>
        <w:t xml:space="preserve">. In this regard, it is important to be cautious when attempting to calculate mortality rates based on current data, as these may be overestimated-due to inadequate community testing-or underestimated as a </w:t>
      </w:r>
      <w:r w:rsidRPr="00865B35">
        <w:rPr>
          <w:rFonts w:ascii="Book Antiqua" w:eastAsia="Book Antiqua" w:hAnsi="Book Antiqua"/>
          <w:color w:val="000000"/>
        </w:rPr>
        <w:lastRenderedPageBreak/>
        <w:t>consequence of to the prolonged time period between a positive test and death, or to major differences between countries in the criteria used to classify COVID-related mortality. Healthcare systems that have been overwhelmed by a surge in patients requiring invasive or non-invasive mechanical ventilation must also be considered as a potential source of inter-country discrepancies in mortality rates.</w:t>
      </w:r>
    </w:p>
    <w:p w14:paraId="28B7225D" w14:textId="77777777" w:rsidR="004E59E7" w:rsidRPr="00865B35" w:rsidRDefault="004E59E7" w:rsidP="004E59E7">
      <w:pPr>
        <w:spacing w:line="360" w:lineRule="auto"/>
        <w:jc w:val="both"/>
        <w:rPr>
          <w:rFonts w:ascii="Book Antiqua" w:hAnsi="Book Antiqua"/>
        </w:rPr>
      </w:pPr>
    </w:p>
    <w:p w14:paraId="14ADFFD0"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b/>
          <w:bCs/>
          <w:caps/>
          <w:color w:val="000000"/>
          <w:u w:val="single"/>
        </w:rPr>
        <w:t>Pathophysiologic framework of SARS-CoV-2 and therapeutic strategy</w:t>
      </w:r>
    </w:p>
    <w:p w14:paraId="723B809D"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color w:val="000000"/>
        </w:rPr>
        <w:t>Various studies have established that the pathogenesis of COVID-19 begins with the recognition of an angiotensin receptor (ACE2), especially common on the surface of type 2 alveolar cells and capillary endothelial cells. These cells are infected by the SARS-CoV-2 virus, assisted by the viral protease TMPRSS212, thus allowing the virus to replicate easily</w:t>
      </w:r>
      <w:r w:rsidRPr="00865B35">
        <w:rPr>
          <w:rFonts w:ascii="Book Antiqua" w:eastAsia="Book Antiqua" w:hAnsi="Book Antiqua"/>
          <w:color w:val="000000"/>
          <w:vertAlign w:val="superscript"/>
        </w:rPr>
        <w:t>[26-28]</w:t>
      </w:r>
      <w:r w:rsidRPr="00865B35">
        <w:rPr>
          <w:rFonts w:ascii="Book Antiqua" w:eastAsia="Book Antiqua" w:hAnsi="Book Antiqua"/>
          <w:color w:val="000000"/>
        </w:rPr>
        <w:t>.</w:t>
      </w:r>
    </w:p>
    <w:p w14:paraId="6FC1EDC2" w14:textId="77777777" w:rsidR="004E59E7" w:rsidRPr="00865B35" w:rsidRDefault="004E59E7" w:rsidP="004E59E7">
      <w:pPr>
        <w:spacing w:line="360" w:lineRule="auto"/>
        <w:ind w:firstLineChars="200" w:firstLine="480"/>
        <w:jc w:val="both"/>
        <w:rPr>
          <w:rFonts w:ascii="Book Antiqua" w:hAnsi="Book Antiqua"/>
        </w:rPr>
      </w:pPr>
      <w:r w:rsidRPr="00865B35">
        <w:rPr>
          <w:rFonts w:ascii="Book Antiqua" w:eastAsia="Book Antiqua" w:hAnsi="Book Antiqua"/>
          <w:color w:val="000000"/>
        </w:rPr>
        <w:t>The optimal therapeutic strategy remains an open question, in part because this depends on the stage of the infection. Most of the studies published to date have focused on antiviral drugs (</w:t>
      </w:r>
      <w:r w:rsidRPr="00865B35">
        <w:rPr>
          <w:rFonts w:ascii="Book Antiqua" w:eastAsia="Book Antiqua" w:hAnsi="Book Antiqua"/>
          <w:i/>
          <w:iCs/>
          <w:color w:val="000000"/>
        </w:rPr>
        <w:t>e.g.</w:t>
      </w:r>
      <w:r w:rsidRPr="00865B35">
        <w:rPr>
          <w:rFonts w:ascii="Book Antiqua" w:eastAsia="Book Antiqua" w:hAnsi="Book Antiqua"/>
          <w:color w:val="000000"/>
        </w:rPr>
        <w:t xml:space="preserve">, </w:t>
      </w:r>
      <w:proofErr w:type="spellStart"/>
      <w:r w:rsidRPr="00865B35">
        <w:rPr>
          <w:rFonts w:ascii="Book Antiqua" w:eastAsia="Book Antiqua" w:hAnsi="Book Antiqua"/>
          <w:color w:val="000000"/>
        </w:rPr>
        <w:t>remdesivir</w:t>
      </w:r>
      <w:proofErr w:type="spellEnd"/>
      <w:r w:rsidRPr="00865B35">
        <w:rPr>
          <w:rFonts w:ascii="Book Antiqua" w:eastAsia="Book Antiqua" w:hAnsi="Book Antiqua"/>
          <w:color w:val="000000"/>
        </w:rPr>
        <w:t xml:space="preserve">, lopinavir/ritonavir, </w:t>
      </w:r>
      <w:proofErr w:type="spellStart"/>
      <w:r w:rsidRPr="00865B35">
        <w:rPr>
          <w:rFonts w:ascii="Book Antiqua" w:eastAsia="Book Antiqua" w:hAnsi="Book Antiqua"/>
          <w:color w:val="000000"/>
        </w:rPr>
        <w:t>favipiravir</w:t>
      </w:r>
      <w:proofErr w:type="spellEnd"/>
      <w:r w:rsidRPr="00865B35">
        <w:rPr>
          <w:rFonts w:ascii="Book Antiqua" w:eastAsia="Book Antiqua" w:hAnsi="Book Antiqua"/>
          <w:color w:val="000000"/>
        </w:rPr>
        <w:t xml:space="preserve">, oseltamivir) or immunomodulators (corticosteroids, immunoglobulins, monoclonal antibodies), as well as other treatments such as chloroquine, nitric oxide, extracorporeal membrane oxygenation, among others. To date, no treatment has proven to be safe and effective against COVID-19, thus management of these patients should focus on preventing infection and life support measures. </w:t>
      </w:r>
    </w:p>
    <w:p w14:paraId="7DCB2CE0" w14:textId="77777777" w:rsidR="004E59E7" w:rsidRPr="00865B35" w:rsidRDefault="004E59E7" w:rsidP="004E59E7">
      <w:pPr>
        <w:spacing w:line="360" w:lineRule="auto"/>
        <w:ind w:firstLineChars="200" w:firstLine="480"/>
        <w:jc w:val="both"/>
        <w:rPr>
          <w:rFonts w:ascii="Book Antiqua" w:hAnsi="Book Antiqua"/>
        </w:rPr>
      </w:pPr>
      <w:r w:rsidRPr="00865B35">
        <w:rPr>
          <w:rFonts w:ascii="Book Antiqua" w:eastAsia="Book Antiqua" w:hAnsi="Book Antiqua"/>
          <w:color w:val="000000"/>
        </w:rPr>
        <w:t>COVID-19 disease can be considered to have three distinct phases, in which the therapeutic strategy will vary according to the phase and disease severity (Figure 1).</w:t>
      </w:r>
    </w:p>
    <w:p w14:paraId="768581E3" w14:textId="77777777" w:rsidR="004E59E7" w:rsidRPr="00865B35" w:rsidRDefault="004E59E7" w:rsidP="004E59E7">
      <w:pPr>
        <w:spacing w:line="360" w:lineRule="auto"/>
        <w:jc w:val="both"/>
        <w:rPr>
          <w:rFonts w:ascii="Book Antiqua" w:hAnsi="Book Antiqua"/>
        </w:rPr>
      </w:pPr>
    </w:p>
    <w:p w14:paraId="7AD4CCAF" w14:textId="77777777" w:rsidR="004E59E7" w:rsidRPr="00865B35" w:rsidRDefault="004E59E7" w:rsidP="004E59E7">
      <w:pPr>
        <w:spacing w:line="360" w:lineRule="auto"/>
        <w:jc w:val="both"/>
        <w:rPr>
          <w:rFonts w:ascii="Book Antiqua" w:hAnsi="Book Antiqua"/>
          <w:i/>
          <w:iCs/>
        </w:rPr>
      </w:pPr>
      <w:r w:rsidRPr="00865B35">
        <w:rPr>
          <w:rFonts w:ascii="Book Antiqua" w:eastAsia="Book Antiqua" w:hAnsi="Book Antiqua"/>
          <w:b/>
          <w:bCs/>
          <w:i/>
          <w:iCs/>
          <w:color w:val="000000"/>
        </w:rPr>
        <w:t>Viral phase</w:t>
      </w:r>
    </w:p>
    <w:p w14:paraId="50BD5314"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color w:val="000000"/>
        </w:rPr>
        <w:t xml:space="preserve">The initial phase begins at infection, and includes the incubation period and the onset of non-specific symptoms (general malaise, fever, nonproductive cough). During this phase, SARS-CoV-2 uses the ACE2 receptor to enter and establish itself in the host cell-mainly </w:t>
      </w:r>
      <w:r w:rsidRPr="00865B35">
        <w:rPr>
          <w:rFonts w:ascii="Book Antiqua" w:eastAsia="Book Antiqua" w:hAnsi="Book Antiqua"/>
          <w:color w:val="000000"/>
        </w:rPr>
        <w:lastRenderedPageBreak/>
        <w:t>alveolar cells and vascular endothelial cells-after which it begins to replicate, leading to a mild respiratory infection and general symptoms</w:t>
      </w:r>
      <w:r w:rsidRPr="00865B35">
        <w:rPr>
          <w:rFonts w:ascii="Book Antiqua" w:eastAsia="Book Antiqua" w:hAnsi="Book Antiqua"/>
          <w:color w:val="000000"/>
          <w:vertAlign w:val="superscript"/>
        </w:rPr>
        <w:t>[29,30]</w:t>
      </w:r>
      <w:r w:rsidRPr="00865B35">
        <w:rPr>
          <w:rFonts w:ascii="Book Antiqua" w:eastAsia="Book Antiqua" w:hAnsi="Book Antiqua"/>
          <w:color w:val="000000"/>
        </w:rPr>
        <w:t>.</w:t>
      </w:r>
    </w:p>
    <w:p w14:paraId="0A2909B3" w14:textId="77777777" w:rsidR="004E59E7" w:rsidRPr="00865B35" w:rsidRDefault="004E59E7" w:rsidP="004E59E7">
      <w:pPr>
        <w:spacing w:line="360" w:lineRule="auto"/>
        <w:ind w:firstLineChars="200" w:firstLine="480"/>
        <w:jc w:val="both"/>
        <w:rPr>
          <w:rFonts w:ascii="Book Antiqua" w:hAnsi="Book Antiqua"/>
        </w:rPr>
      </w:pPr>
      <w:r w:rsidRPr="00865B35">
        <w:rPr>
          <w:rFonts w:ascii="Book Antiqua" w:eastAsia="Book Antiqua" w:hAnsi="Book Antiqua"/>
          <w:color w:val="000000"/>
        </w:rPr>
        <w:t>Diagnosis in this phase is made by reverse transcription polymerase chain reaction (RT-PCR), serology for SARS-CoV-2 (IgG and IgM), radiology [computed tomography (CT) or, if unavailable, chest</w:t>
      </w:r>
      <w:r w:rsidRPr="00865B35">
        <w:rPr>
          <w:rFonts w:ascii="Book Antiqua" w:eastAsia="Book Antiqua" w:hAnsi="Book Antiqua"/>
          <w:caps/>
          <w:color w:val="000000"/>
        </w:rPr>
        <w:t xml:space="preserve"> x</w:t>
      </w:r>
      <w:r w:rsidRPr="00865B35">
        <w:rPr>
          <w:rFonts w:ascii="Book Antiqua" w:eastAsia="Book Antiqua" w:hAnsi="Book Antiqua"/>
          <w:color w:val="000000"/>
        </w:rPr>
        <w:t>-ray], and blood tests, including a complete blood count (in which lymphopenia and neutrophilia are common), liver function markers, and acute-phase reactants. The aim of treatment during this phase is symptom control.</w:t>
      </w:r>
    </w:p>
    <w:p w14:paraId="6365CCED" w14:textId="77777777" w:rsidR="004E59E7" w:rsidRPr="00865B35" w:rsidRDefault="004E59E7" w:rsidP="004E59E7">
      <w:pPr>
        <w:spacing w:line="360" w:lineRule="auto"/>
        <w:jc w:val="both"/>
        <w:rPr>
          <w:rFonts w:ascii="Book Antiqua" w:hAnsi="Book Antiqua"/>
        </w:rPr>
      </w:pPr>
    </w:p>
    <w:p w14:paraId="53738314" w14:textId="77777777" w:rsidR="004E59E7" w:rsidRPr="00865B35" w:rsidRDefault="004E59E7" w:rsidP="004E59E7">
      <w:pPr>
        <w:spacing w:line="360" w:lineRule="auto"/>
        <w:jc w:val="both"/>
        <w:rPr>
          <w:rFonts w:ascii="Book Antiqua" w:hAnsi="Book Antiqua"/>
          <w:i/>
          <w:iCs/>
        </w:rPr>
      </w:pPr>
      <w:r w:rsidRPr="00865B35">
        <w:rPr>
          <w:rFonts w:ascii="Book Antiqua" w:eastAsia="Book Antiqua" w:hAnsi="Book Antiqua"/>
          <w:b/>
          <w:bCs/>
          <w:i/>
          <w:iCs/>
          <w:color w:val="000000"/>
        </w:rPr>
        <w:t>Pulmonary phase</w:t>
      </w:r>
    </w:p>
    <w:p w14:paraId="11786E16"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color w:val="000000"/>
        </w:rPr>
        <w:t xml:space="preserve">In this phase, the virus continues to replicate, leading to pulmonary involvement (viral pneumonia with or without hypoxemia, 2A or 2B respectively). CT and chest </w:t>
      </w:r>
      <w:r w:rsidRPr="00865B35">
        <w:rPr>
          <w:rFonts w:ascii="Book Antiqua" w:eastAsia="Book Antiqua" w:hAnsi="Book Antiqua"/>
          <w:caps/>
          <w:color w:val="000000"/>
        </w:rPr>
        <w:t>x</w:t>
      </w:r>
      <w:r w:rsidRPr="00865B35">
        <w:rPr>
          <w:rFonts w:ascii="Book Antiqua" w:eastAsia="Book Antiqua" w:hAnsi="Book Antiqua"/>
          <w:color w:val="000000"/>
        </w:rPr>
        <w:t>-ray imaging reveal bilateral infiltrates and ground-glass opacities, while blood test findings are characterized by lymphopenia, elevated transaminases, and markers of systemic inflammation</w:t>
      </w:r>
      <w:r w:rsidRPr="00865B35">
        <w:rPr>
          <w:rFonts w:ascii="Book Antiqua" w:eastAsia="Book Antiqua" w:hAnsi="Book Antiqua"/>
          <w:color w:val="000000"/>
          <w:vertAlign w:val="superscript"/>
        </w:rPr>
        <w:t>[29]</w:t>
      </w:r>
      <w:r w:rsidRPr="00865B35">
        <w:rPr>
          <w:rFonts w:ascii="Book Antiqua" w:eastAsia="Book Antiqua" w:hAnsi="Book Antiqua"/>
          <w:color w:val="000000"/>
        </w:rPr>
        <w:t xml:space="preserve">. Most patients in this stage require hospitalization, whose main purpose is to closely monitor the patient to ensure that early treatment will be available in case of significant clinical worsening. Treatment consists of life-support measures and anti-viral agents, such as </w:t>
      </w:r>
      <w:proofErr w:type="spellStart"/>
      <w:r w:rsidRPr="00865B35">
        <w:rPr>
          <w:rFonts w:ascii="Book Antiqua" w:eastAsia="Book Antiqua" w:hAnsi="Book Antiqua"/>
          <w:color w:val="000000"/>
        </w:rPr>
        <w:t>remdesivir</w:t>
      </w:r>
      <w:proofErr w:type="spellEnd"/>
      <w:r w:rsidRPr="00865B35">
        <w:rPr>
          <w:rFonts w:ascii="Book Antiqua" w:eastAsia="Book Antiqua" w:hAnsi="Book Antiqua"/>
          <w:color w:val="000000"/>
          <w:vertAlign w:val="superscript"/>
        </w:rPr>
        <w:t>[31]</w:t>
      </w:r>
      <w:r w:rsidRPr="00865B35">
        <w:rPr>
          <w:rFonts w:ascii="Book Antiqua" w:eastAsia="Book Antiqua" w:hAnsi="Book Antiqua"/>
          <w:color w:val="000000"/>
        </w:rPr>
        <w:t xml:space="preserve">, which has been available for compassionate use. </w:t>
      </w:r>
    </w:p>
    <w:p w14:paraId="5423F0F9" w14:textId="77777777" w:rsidR="004E59E7" w:rsidRPr="00865B35" w:rsidRDefault="004E59E7" w:rsidP="004E59E7">
      <w:pPr>
        <w:spacing w:line="360" w:lineRule="auto"/>
        <w:ind w:firstLineChars="200" w:firstLine="480"/>
        <w:jc w:val="both"/>
        <w:rPr>
          <w:rFonts w:ascii="Book Antiqua" w:hAnsi="Book Antiqua"/>
        </w:rPr>
      </w:pPr>
      <w:r w:rsidRPr="00865B35">
        <w:rPr>
          <w:rFonts w:ascii="Book Antiqua" w:eastAsia="Book Antiqua" w:hAnsi="Book Antiqua"/>
          <w:color w:val="000000"/>
        </w:rPr>
        <w:t>Patients in stage 2 who do not present significant hypoxia should not receive corticosteroids due to the risk of bacterial superinfection</w:t>
      </w:r>
      <w:r w:rsidRPr="00865B35">
        <w:rPr>
          <w:rFonts w:ascii="Book Antiqua" w:eastAsia="Book Antiqua" w:hAnsi="Book Antiqua"/>
          <w:color w:val="000000"/>
          <w:vertAlign w:val="superscript"/>
        </w:rPr>
        <w:t>[32]</w:t>
      </w:r>
      <w:r w:rsidRPr="00865B35">
        <w:rPr>
          <w:rFonts w:ascii="Book Antiqua" w:eastAsia="Book Antiqua" w:hAnsi="Book Antiqua"/>
          <w:color w:val="000000"/>
        </w:rPr>
        <w:t xml:space="preserve">. However, in patients with significant hypoxemia and/or the need for non-invasive respiratory support, anti-inflammatory treatment (corticosteroids) is recommended. </w:t>
      </w:r>
    </w:p>
    <w:p w14:paraId="01E05607" w14:textId="77777777" w:rsidR="004E59E7" w:rsidRPr="00865B35" w:rsidRDefault="004E59E7" w:rsidP="004E59E7">
      <w:pPr>
        <w:spacing w:line="360" w:lineRule="auto"/>
        <w:jc w:val="both"/>
        <w:rPr>
          <w:rFonts w:ascii="Book Antiqua" w:hAnsi="Book Antiqua"/>
        </w:rPr>
      </w:pPr>
    </w:p>
    <w:p w14:paraId="16510EA8" w14:textId="77777777" w:rsidR="004E59E7" w:rsidRPr="00865B35" w:rsidRDefault="004E59E7" w:rsidP="004E59E7">
      <w:pPr>
        <w:spacing w:line="360" w:lineRule="auto"/>
        <w:jc w:val="both"/>
        <w:rPr>
          <w:rFonts w:ascii="Book Antiqua" w:hAnsi="Book Antiqua"/>
          <w:i/>
          <w:iCs/>
        </w:rPr>
      </w:pPr>
      <w:r w:rsidRPr="00865B35">
        <w:rPr>
          <w:rFonts w:ascii="Book Antiqua" w:eastAsia="Book Antiqua" w:hAnsi="Book Antiqua"/>
          <w:b/>
          <w:bCs/>
          <w:i/>
          <w:iCs/>
          <w:color w:val="000000"/>
        </w:rPr>
        <w:t>Hyperinflammatory phase</w:t>
      </w:r>
    </w:p>
    <w:p w14:paraId="3EABFAC8"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color w:val="000000"/>
        </w:rPr>
        <w:t>Only a few patients with mild to moderate infection will develop a severe form of the disease, manifesting as extrapulmonary systemic inflammatory response syndrome. These patients will present elevated serum levels of markers of systemic inflammation such as C-reactive protein or fibrinogen</w:t>
      </w:r>
      <w:r w:rsidRPr="00865B35">
        <w:rPr>
          <w:rFonts w:ascii="Book Antiqua" w:eastAsia="Book Antiqua" w:hAnsi="Book Antiqua"/>
          <w:color w:val="000000"/>
          <w:vertAlign w:val="superscript"/>
        </w:rPr>
        <w:t>[29]</w:t>
      </w:r>
      <w:r w:rsidRPr="00865B35">
        <w:rPr>
          <w:rFonts w:ascii="Book Antiqua" w:eastAsia="Book Antiqua" w:hAnsi="Book Antiqua"/>
          <w:color w:val="000000"/>
        </w:rPr>
        <w:t xml:space="preserve">. Various studies have demonstrated that inflammatory markers such as cytokines, ILs (IL-2, IL-6, IL-7), G-CSF, TNF-α, PCR, </w:t>
      </w:r>
      <w:r w:rsidRPr="00865B35">
        <w:rPr>
          <w:rFonts w:ascii="Book Antiqua" w:eastAsia="Book Antiqua" w:hAnsi="Book Antiqua"/>
          <w:color w:val="000000"/>
        </w:rPr>
        <w:lastRenderedPageBreak/>
        <w:t>ferritin, and/or D-dimer are significantly higher in patients with more severe forms of the disease</w:t>
      </w:r>
      <w:r w:rsidRPr="00865B35">
        <w:rPr>
          <w:rFonts w:ascii="Book Antiqua" w:eastAsia="Book Antiqua" w:hAnsi="Book Antiqua"/>
          <w:color w:val="000000"/>
          <w:vertAlign w:val="superscript"/>
        </w:rPr>
        <w:t>[33]</w:t>
      </w:r>
      <w:r w:rsidRPr="00865B35">
        <w:rPr>
          <w:rFonts w:ascii="Book Antiqua" w:eastAsia="Book Antiqua" w:hAnsi="Book Antiqua"/>
          <w:color w:val="000000"/>
        </w:rPr>
        <w:t>.</w:t>
      </w:r>
    </w:p>
    <w:p w14:paraId="66C09A87" w14:textId="77777777" w:rsidR="004E59E7" w:rsidRPr="00865B35" w:rsidRDefault="004E59E7" w:rsidP="004E59E7">
      <w:pPr>
        <w:spacing w:line="360" w:lineRule="auto"/>
        <w:ind w:firstLineChars="200" w:firstLine="480"/>
        <w:jc w:val="both"/>
        <w:rPr>
          <w:rFonts w:ascii="Book Antiqua" w:hAnsi="Book Antiqua"/>
        </w:rPr>
      </w:pPr>
      <w:r w:rsidRPr="00865B35">
        <w:rPr>
          <w:rFonts w:ascii="Book Antiqua" w:eastAsia="Book Antiqua" w:hAnsi="Book Antiqua"/>
          <w:color w:val="000000"/>
        </w:rPr>
        <w:t>This phase is characterized by the following: (1) development of severe respiratory failure requiring respiratory support; (2) shock; and (3) organ failure (including myocarditis) due to severe systemic inflammation. To reduce the effects of the systemic inflammatory cascade and the risk of multiorgan failure in patients at this stage, the following treatments are recommended: Immunomodulating agents such as high-dose corticosteroids, tocilizumab (an IL-6 inhibitor), anakinra (an IL-1 receptor antagonist), or intravenous immunoglobulins</w:t>
      </w:r>
      <w:r w:rsidRPr="00865B35">
        <w:rPr>
          <w:rFonts w:ascii="Book Antiqua" w:eastAsia="Book Antiqua" w:hAnsi="Book Antiqua"/>
          <w:color w:val="000000"/>
          <w:vertAlign w:val="superscript"/>
        </w:rPr>
        <w:t>[15]</w:t>
      </w:r>
      <w:r w:rsidRPr="00865B35">
        <w:rPr>
          <w:rFonts w:ascii="Book Antiqua" w:eastAsia="Book Antiqua" w:hAnsi="Book Antiqua"/>
          <w:color w:val="000000"/>
        </w:rPr>
        <w:t>. The prognosis and likelihood of recovery in patients at this stage are poor, which is why early diagnosis and treatment are essential.</w:t>
      </w:r>
    </w:p>
    <w:p w14:paraId="05F51F03" w14:textId="77777777" w:rsidR="004E59E7" w:rsidRPr="00865B35" w:rsidRDefault="004E59E7" w:rsidP="004E59E7">
      <w:pPr>
        <w:spacing w:line="360" w:lineRule="auto"/>
        <w:jc w:val="both"/>
        <w:rPr>
          <w:rFonts w:ascii="Book Antiqua" w:hAnsi="Book Antiqua"/>
        </w:rPr>
      </w:pPr>
    </w:p>
    <w:p w14:paraId="27B37422" w14:textId="77777777" w:rsidR="004E59E7" w:rsidRPr="00865B35" w:rsidRDefault="004E59E7" w:rsidP="004E59E7">
      <w:pPr>
        <w:spacing w:line="360" w:lineRule="auto"/>
        <w:jc w:val="both"/>
        <w:rPr>
          <w:rFonts w:ascii="Book Antiqua" w:hAnsi="Book Antiqua"/>
          <w:i/>
          <w:iCs/>
        </w:rPr>
      </w:pPr>
      <w:r w:rsidRPr="00865B35">
        <w:rPr>
          <w:rFonts w:ascii="Book Antiqua" w:eastAsia="Book Antiqua" w:hAnsi="Book Antiqua"/>
          <w:b/>
          <w:bCs/>
          <w:i/>
          <w:iCs/>
          <w:color w:val="000000"/>
        </w:rPr>
        <w:t xml:space="preserve">Radiologic manifestations (chest </w:t>
      </w:r>
      <w:r w:rsidRPr="00865B35">
        <w:rPr>
          <w:rFonts w:ascii="Book Antiqua" w:eastAsia="Book Antiqua" w:hAnsi="Book Antiqua"/>
          <w:b/>
          <w:bCs/>
          <w:i/>
          <w:iCs/>
          <w:caps/>
          <w:color w:val="000000"/>
        </w:rPr>
        <w:t>x</w:t>
      </w:r>
      <w:r w:rsidRPr="00865B35">
        <w:rPr>
          <w:rFonts w:ascii="Book Antiqua" w:eastAsia="Book Antiqua" w:hAnsi="Book Antiqua"/>
          <w:b/>
          <w:bCs/>
          <w:i/>
          <w:iCs/>
          <w:color w:val="000000"/>
        </w:rPr>
        <w:t>-ray and CT)</w:t>
      </w:r>
    </w:p>
    <w:p w14:paraId="2A7AFF1D"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color w:val="000000"/>
        </w:rPr>
        <w:t xml:space="preserve">Simple chest </w:t>
      </w:r>
      <w:r w:rsidRPr="00865B35">
        <w:rPr>
          <w:rFonts w:ascii="Book Antiqua" w:eastAsia="Book Antiqua" w:hAnsi="Book Antiqua"/>
          <w:caps/>
          <w:color w:val="000000"/>
        </w:rPr>
        <w:t>x</w:t>
      </w:r>
      <w:r w:rsidRPr="00865B35">
        <w:rPr>
          <w:rFonts w:ascii="Book Antiqua" w:eastAsia="Book Antiqua" w:hAnsi="Book Antiqua"/>
          <w:color w:val="000000"/>
        </w:rPr>
        <w:t>-ray and CT both play a key role in the diagnosis of SARS-CoV-2 pneumonia, follow-up, and detection of complications. These imaging tests can also help to determine disease severity</w:t>
      </w:r>
      <w:r w:rsidRPr="00865B35">
        <w:rPr>
          <w:rFonts w:ascii="Book Antiqua" w:eastAsia="Book Antiqua" w:hAnsi="Book Antiqua"/>
          <w:color w:val="000000"/>
          <w:vertAlign w:val="superscript"/>
        </w:rPr>
        <w:t>[34]</w:t>
      </w:r>
      <w:r w:rsidRPr="00865B35">
        <w:rPr>
          <w:rFonts w:ascii="Book Antiqua" w:eastAsia="Book Antiqua" w:hAnsi="Book Antiqua"/>
          <w:color w:val="000000"/>
        </w:rPr>
        <w:t>. The main radiologic manifestations are ground-glass opacities and areas of consolidation (generally bilateral), similar to the characteristics observed in other coronaviruses such as SARS-</w:t>
      </w:r>
      <w:proofErr w:type="spellStart"/>
      <w:r w:rsidRPr="00865B35">
        <w:rPr>
          <w:rFonts w:ascii="Book Antiqua" w:eastAsia="Book Antiqua" w:hAnsi="Book Antiqua"/>
          <w:color w:val="000000"/>
        </w:rPr>
        <w:t>CoV</w:t>
      </w:r>
      <w:proofErr w:type="spellEnd"/>
      <w:r w:rsidRPr="00865B35">
        <w:rPr>
          <w:rFonts w:ascii="Book Antiqua" w:eastAsia="Book Antiqua" w:hAnsi="Book Antiqua"/>
          <w:color w:val="000000"/>
        </w:rPr>
        <w:t xml:space="preserve"> and MERS-</w:t>
      </w:r>
      <w:proofErr w:type="spellStart"/>
      <w:r w:rsidRPr="00865B35">
        <w:rPr>
          <w:rFonts w:ascii="Book Antiqua" w:eastAsia="Book Antiqua" w:hAnsi="Book Antiqua"/>
          <w:color w:val="000000"/>
        </w:rPr>
        <w:t>CoV</w:t>
      </w:r>
      <w:proofErr w:type="spellEnd"/>
      <w:r w:rsidRPr="00865B35">
        <w:rPr>
          <w:rFonts w:ascii="Book Antiqua" w:eastAsia="Book Antiqua" w:hAnsi="Book Antiqua"/>
          <w:color w:val="000000"/>
          <w:vertAlign w:val="superscript"/>
        </w:rPr>
        <w:t>[35]</w:t>
      </w:r>
      <w:r w:rsidRPr="00865B35">
        <w:rPr>
          <w:rFonts w:ascii="Book Antiqua" w:eastAsia="Book Antiqua" w:hAnsi="Book Antiqua"/>
          <w:color w:val="000000"/>
        </w:rPr>
        <w:t>.</w:t>
      </w:r>
    </w:p>
    <w:p w14:paraId="4B99CF4E" w14:textId="77777777" w:rsidR="004E59E7" w:rsidRPr="00865B35" w:rsidRDefault="004E59E7" w:rsidP="004E59E7">
      <w:pPr>
        <w:spacing w:line="360" w:lineRule="auto"/>
        <w:ind w:firstLineChars="200" w:firstLine="480"/>
        <w:jc w:val="both"/>
        <w:rPr>
          <w:rFonts w:ascii="Book Antiqua" w:hAnsi="Book Antiqua"/>
        </w:rPr>
      </w:pPr>
      <w:r w:rsidRPr="00865B35">
        <w:rPr>
          <w:rFonts w:ascii="Book Antiqua" w:eastAsia="Book Antiqua" w:hAnsi="Book Antiqua"/>
          <w:color w:val="000000"/>
        </w:rPr>
        <w:t xml:space="preserve">Chest </w:t>
      </w:r>
      <w:r w:rsidRPr="00865B35">
        <w:rPr>
          <w:rFonts w:ascii="Book Antiqua" w:eastAsia="Book Antiqua" w:hAnsi="Book Antiqua"/>
          <w:caps/>
          <w:color w:val="000000"/>
        </w:rPr>
        <w:t>x</w:t>
      </w:r>
      <w:r w:rsidRPr="00865B35">
        <w:rPr>
          <w:rFonts w:ascii="Book Antiqua" w:eastAsia="Book Antiqua" w:hAnsi="Book Antiqua"/>
          <w:color w:val="000000"/>
        </w:rPr>
        <w:t xml:space="preserve">-ray has a low sensitivity to detect pulmonary infiltrates during the initial phases of infection and in mild forms of the disease. Nonetheless, the wide availability of </w:t>
      </w:r>
      <w:r w:rsidRPr="00865B35">
        <w:rPr>
          <w:rFonts w:ascii="Book Antiqua" w:eastAsia="Book Antiqua" w:hAnsi="Book Antiqua"/>
          <w:caps/>
          <w:color w:val="000000"/>
        </w:rPr>
        <w:t>x</w:t>
      </w:r>
      <w:r w:rsidRPr="00865B35">
        <w:rPr>
          <w:rFonts w:ascii="Book Antiqua" w:eastAsia="Book Antiqua" w:hAnsi="Book Antiqua"/>
          <w:color w:val="000000"/>
        </w:rPr>
        <w:t xml:space="preserve">-ray makes it a valuable tool to establish the radiologic suspicion of pneumonia, especially in limited resource settings. The main role of chest </w:t>
      </w:r>
      <w:r w:rsidRPr="00865B35">
        <w:rPr>
          <w:rFonts w:ascii="Book Antiqua" w:eastAsia="Book Antiqua" w:hAnsi="Book Antiqua"/>
          <w:caps/>
          <w:color w:val="000000"/>
        </w:rPr>
        <w:t>x</w:t>
      </w:r>
      <w:r w:rsidRPr="00865B35">
        <w:rPr>
          <w:rFonts w:ascii="Book Antiqua" w:eastAsia="Book Antiqua" w:hAnsi="Book Antiqua"/>
          <w:color w:val="000000"/>
        </w:rPr>
        <w:t>-ray is to monitor the course of pulmonary lesions in patients with severe disease, including those admitted to intensive care</w:t>
      </w:r>
      <w:r w:rsidRPr="00865B35">
        <w:rPr>
          <w:rFonts w:ascii="Book Antiqua" w:eastAsia="Book Antiqua" w:hAnsi="Book Antiqua"/>
          <w:color w:val="000000"/>
          <w:vertAlign w:val="superscript"/>
        </w:rPr>
        <w:t>[36]</w:t>
      </w:r>
      <w:r w:rsidRPr="00865B35">
        <w:rPr>
          <w:rFonts w:ascii="Book Antiqua" w:eastAsia="Book Antiqua" w:hAnsi="Book Antiqua"/>
          <w:color w:val="000000"/>
        </w:rPr>
        <w:t xml:space="preserve">. A study involving 64 patients diagnosed with SARS-CoV-2 found that basal consolidations were the most common finding on </w:t>
      </w:r>
      <w:r w:rsidRPr="00865B35">
        <w:rPr>
          <w:rFonts w:ascii="Book Antiqua" w:eastAsia="Book Antiqua" w:hAnsi="Book Antiqua"/>
          <w:caps/>
          <w:color w:val="000000"/>
        </w:rPr>
        <w:t>x</w:t>
      </w:r>
      <w:r w:rsidRPr="00865B35">
        <w:rPr>
          <w:rFonts w:ascii="Book Antiqua" w:eastAsia="Book Antiqua" w:hAnsi="Book Antiqua"/>
          <w:color w:val="000000"/>
        </w:rPr>
        <w:t>-ray, which were normal in 20% of cases</w:t>
      </w:r>
      <w:r w:rsidRPr="00865B35">
        <w:rPr>
          <w:rFonts w:ascii="Book Antiqua" w:eastAsia="Book Antiqua" w:hAnsi="Book Antiqua"/>
          <w:color w:val="000000"/>
          <w:vertAlign w:val="superscript"/>
        </w:rPr>
        <w:t>[37]</w:t>
      </w:r>
      <w:r w:rsidRPr="00865B35">
        <w:rPr>
          <w:rFonts w:ascii="Book Antiqua" w:eastAsia="Book Antiqua" w:hAnsi="Book Antiqua"/>
          <w:color w:val="000000"/>
        </w:rPr>
        <w:t xml:space="preserve"> (Figure 2). </w:t>
      </w:r>
    </w:p>
    <w:p w14:paraId="66B2C005" w14:textId="77777777" w:rsidR="004E59E7" w:rsidRPr="00865B35" w:rsidRDefault="004E59E7" w:rsidP="004E59E7">
      <w:pPr>
        <w:spacing w:line="360" w:lineRule="auto"/>
        <w:ind w:firstLineChars="200" w:firstLine="480"/>
        <w:jc w:val="both"/>
        <w:rPr>
          <w:rFonts w:ascii="Book Antiqua" w:hAnsi="Book Antiqua"/>
        </w:rPr>
      </w:pPr>
      <w:r w:rsidRPr="00865B35">
        <w:rPr>
          <w:rFonts w:ascii="Book Antiqua" w:eastAsia="Book Antiqua" w:hAnsi="Book Antiqua"/>
          <w:color w:val="000000"/>
        </w:rPr>
        <w:t xml:space="preserve">The mains signs of COVID-19 on CT (Table 1) have been widely described. There are several common signs, which are usually most evident from 10-12 d from symptom onset. The most common and characteristic manifestation is multifocal ground-glass opacities, </w:t>
      </w:r>
      <w:r w:rsidRPr="00865B35">
        <w:rPr>
          <w:rFonts w:ascii="Book Antiqua" w:eastAsia="Book Antiqua" w:hAnsi="Book Antiqua"/>
          <w:color w:val="000000"/>
        </w:rPr>
        <w:lastRenderedPageBreak/>
        <w:t xml:space="preserve">of variable extension and morphology, with peripheral/subpleural distribution (including </w:t>
      </w:r>
      <w:proofErr w:type="spellStart"/>
      <w:r w:rsidRPr="00865B35">
        <w:rPr>
          <w:rFonts w:ascii="Book Antiqua" w:eastAsia="Book Antiqua" w:hAnsi="Book Antiqua"/>
          <w:color w:val="000000"/>
        </w:rPr>
        <w:t>perifissural</w:t>
      </w:r>
      <w:proofErr w:type="spellEnd"/>
      <w:r w:rsidRPr="00865B35">
        <w:rPr>
          <w:rFonts w:ascii="Book Antiqua" w:eastAsia="Book Antiqua" w:hAnsi="Book Antiqua"/>
          <w:color w:val="000000"/>
        </w:rPr>
        <w:t xml:space="preserve"> regions)</w:t>
      </w:r>
      <w:r w:rsidRPr="00865B35">
        <w:rPr>
          <w:rFonts w:ascii="Book Antiqua" w:eastAsia="Book Antiqua" w:hAnsi="Book Antiqua"/>
          <w:color w:val="000000"/>
          <w:vertAlign w:val="superscript"/>
        </w:rPr>
        <w:t>[38,39]</w:t>
      </w:r>
      <w:r w:rsidRPr="00865B35">
        <w:rPr>
          <w:rFonts w:ascii="Book Antiqua" w:eastAsia="Book Antiqua" w:hAnsi="Book Antiqua"/>
          <w:color w:val="000000"/>
        </w:rPr>
        <w:t>.</w:t>
      </w:r>
    </w:p>
    <w:p w14:paraId="727D741A" w14:textId="77777777" w:rsidR="004E59E7" w:rsidRPr="00865B35" w:rsidRDefault="004E59E7" w:rsidP="004E59E7">
      <w:pPr>
        <w:spacing w:line="360" w:lineRule="auto"/>
        <w:ind w:firstLineChars="200" w:firstLine="480"/>
        <w:jc w:val="both"/>
        <w:rPr>
          <w:rFonts w:ascii="Book Antiqua" w:hAnsi="Book Antiqua"/>
        </w:rPr>
      </w:pPr>
      <w:r w:rsidRPr="00865B35">
        <w:rPr>
          <w:rFonts w:ascii="Book Antiqua" w:eastAsia="Book Antiqua" w:hAnsi="Book Antiqua"/>
          <w:color w:val="000000"/>
        </w:rPr>
        <w:t>The following findings will vary according to the stage of the infection: Asymptomatic patients may present pulmonary opacities but with limited extension</w:t>
      </w:r>
      <w:r w:rsidRPr="00865B35">
        <w:rPr>
          <w:rFonts w:ascii="Book Antiqua" w:eastAsia="Book Antiqua" w:hAnsi="Book Antiqua"/>
          <w:color w:val="000000"/>
          <w:vertAlign w:val="superscript"/>
        </w:rPr>
        <w:t>[40]</w:t>
      </w:r>
      <w:r w:rsidRPr="00865B35">
        <w:rPr>
          <w:rFonts w:ascii="Book Antiqua" w:eastAsia="Book Antiqua" w:hAnsi="Book Antiqua"/>
          <w:color w:val="000000"/>
        </w:rPr>
        <w:t>. In the first two days from symptom onset, CT findings are normal in just over 50% of cases</w:t>
      </w:r>
      <w:r w:rsidRPr="00865B35">
        <w:rPr>
          <w:rFonts w:ascii="Book Antiqua" w:eastAsia="Book Antiqua" w:hAnsi="Book Antiqua"/>
          <w:color w:val="000000"/>
          <w:vertAlign w:val="superscript"/>
        </w:rPr>
        <w:t>[41]</w:t>
      </w:r>
      <w:r w:rsidRPr="00865B35">
        <w:rPr>
          <w:rFonts w:ascii="Book Antiqua" w:eastAsia="Book Antiqua" w:hAnsi="Book Antiqua"/>
          <w:color w:val="000000"/>
        </w:rPr>
        <w:t>.</w:t>
      </w:r>
    </w:p>
    <w:p w14:paraId="51DC060D" w14:textId="77777777" w:rsidR="004E59E7" w:rsidRPr="00865B35" w:rsidRDefault="004E59E7" w:rsidP="004E59E7">
      <w:pPr>
        <w:spacing w:line="360" w:lineRule="auto"/>
        <w:ind w:firstLineChars="200" w:firstLine="480"/>
        <w:jc w:val="both"/>
        <w:rPr>
          <w:rFonts w:ascii="Book Antiqua" w:hAnsi="Book Antiqua"/>
        </w:rPr>
      </w:pPr>
      <w:r w:rsidRPr="00865B35">
        <w:rPr>
          <w:rFonts w:ascii="Book Antiqua" w:eastAsia="Book Antiqua" w:hAnsi="Book Antiqua"/>
          <w:color w:val="000000"/>
        </w:rPr>
        <w:t>During the early phase (first week) ground-glass opacities are common, with or without vascular dilatation. Rapid progression of these opacities and/or consolidations is common</w:t>
      </w:r>
      <w:r w:rsidRPr="00865B35">
        <w:rPr>
          <w:rFonts w:ascii="Book Antiqua" w:eastAsia="Book Antiqua" w:hAnsi="Book Antiqua"/>
          <w:color w:val="000000"/>
          <w:vertAlign w:val="superscript"/>
        </w:rPr>
        <w:t>[42]</w:t>
      </w:r>
      <w:r w:rsidRPr="00865B35">
        <w:rPr>
          <w:rFonts w:ascii="Book Antiqua" w:eastAsia="Book Antiqua" w:hAnsi="Book Antiqua"/>
          <w:color w:val="000000"/>
        </w:rPr>
        <w:t>. Ground-glass opacities with reticulation (“</w:t>
      </w:r>
      <w:r w:rsidRPr="00865B35">
        <w:rPr>
          <w:rStyle w:val="st"/>
          <w:rFonts w:ascii="Book Antiqua" w:eastAsia="Book Antiqua" w:hAnsi="Book Antiqua"/>
          <w:color w:val="000000"/>
        </w:rPr>
        <w:t>crazy-paving</w:t>
      </w:r>
      <w:r w:rsidRPr="00865B35">
        <w:rPr>
          <w:rFonts w:ascii="Book Antiqua" w:eastAsia="Book Antiqua" w:hAnsi="Book Antiqua"/>
          <w:color w:val="000000"/>
        </w:rPr>
        <w:t xml:space="preserve"> pattern") have been associated with more advanced disease (Figure 3). </w:t>
      </w:r>
    </w:p>
    <w:p w14:paraId="00E0FD43" w14:textId="77777777" w:rsidR="004E59E7" w:rsidRPr="00865B35" w:rsidRDefault="004E59E7" w:rsidP="004E59E7">
      <w:pPr>
        <w:spacing w:line="360" w:lineRule="auto"/>
        <w:ind w:firstLineChars="200" w:firstLine="480"/>
        <w:jc w:val="both"/>
        <w:rPr>
          <w:rFonts w:ascii="Book Antiqua" w:hAnsi="Book Antiqua"/>
        </w:rPr>
      </w:pPr>
      <w:r w:rsidRPr="00865B35">
        <w:rPr>
          <w:rFonts w:ascii="Book Antiqua" w:eastAsia="Book Antiqua" w:hAnsi="Book Antiqua"/>
          <w:color w:val="000000"/>
        </w:rPr>
        <w:t xml:space="preserve">Later (at 2-3 </w:t>
      </w:r>
      <w:proofErr w:type="spellStart"/>
      <w:r w:rsidRPr="00865B35">
        <w:rPr>
          <w:rFonts w:ascii="Book Antiqua" w:eastAsia="Book Antiqua" w:hAnsi="Book Antiqua"/>
          <w:color w:val="000000"/>
        </w:rPr>
        <w:t>wk</w:t>
      </w:r>
      <w:proofErr w:type="spellEnd"/>
      <w:r w:rsidRPr="00865B35">
        <w:rPr>
          <w:rFonts w:ascii="Book Antiqua" w:eastAsia="Book Antiqua" w:hAnsi="Book Antiqua"/>
          <w:color w:val="000000"/>
        </w:rPr>
        <w:t xml:space="preserve"> from infection) signs of organized pneumonia can be seen (linear/curved consolidation patterns, </w:t>
      </w:r>
      <w:proofErr w:type="spellStart"/>
      <w:r w:rsidRPr="00865B35">
        <w:rPr>
          <w:rFonts w:ascii="Book Antiqua" w:eastAsia="Book Antiqua" w:hAnsi="Book Antiqua"/>
          <w:color w:val="000000"/>
        </w:rPr>
        <w:t>perilobular</w:t>
      </w:r>
      <w:proofErr w:type="spellEnd"/>
      <w:r w:rsidRPr="00865B35">
        <w:rPr>
          <w:rFonts w:ascii="Book Antiqua" w:eastAsia="Book Antiqua" w:hAnsi="Book Antiqua"/>
          <w:color w:val="000000"/>
        </w:rPr>
        <w:t xml:space="preserve"> pattern, reverse halo sign) (Figure 3).</w:t>
      </w:r>
      <w:r w:rsidRPr="00865B35">
        <w:rPr>
          <w:rFonts w:ascii="Book Antiqua" w:hAnsi="Book Antiqua"/>
          <w:lang w:eastAsia="zh-CN"/>
        </w:rPr>
        <w:t xml:space="preserve"> </w:t>
      </w:r>
      <w:r w:rsidRPr="00865B35">
        <w:rPr>
          <w:rFonts w:ascii="Book Antiqua" w:eastAsia="Book Antiqua" w:hAnsi="Book Antiqua"/>
          <w:color w:val="000000"/>
        </w:rPr>
        <w:t>As the disease begins to resolve, there is a decrease in alveolar opacities and subpleural lines begin to emerge</w:t>
      </w:r>
      <w:r w:rsidRPr="00865B35">
        <w:rPr>
          <w:rFonts w:ascii="Book Antiqua" w:eastAsia="Book Antiqua" w:hAnsi="Book Antiqua"/>
          <w:color w:val="000000"/>
          <w:vertAlign w:val="superscript"/>
        </w:rPr>
        <w:t>[36]</w:t>
      </w:r>
      <w:r w:rsidRPr="00865B35">
        <w:rPr>
          <w:rFonts w:ascii="Book Antiqua" w:eastAsia="Book Antiqua" w:hAnsi="Book Antiqua"/>
          <w:color w:val="000000"/>
        </w:rPr>
        <w:t>.</w:t>
      </w:r>
    </w:p>
    <w:p w14:paraId="5260B354" w14:textId="77777777" w:rsidR="004E59E7" w:rsidRPr="00865B35" w:rsidRDefault="004E59E7" w:rsidP="004E59E7">
      <w:pPr>
        <w:spacing w:line="360" w:lineRule="auto"/>
        <w:ind w:firstLineChars="200" w:firstLine="480"/>
        <w:jc w:val="both"/>
        <w:rPr>
          <w:rFonts w:ascii="Book Antiqua" w:hAnsi="Book Antiqua"/>
        </w:rPr>
      </w:pPr>
      <w:r w:rsidRPr="00865B35">
        <w:rPr>
          <w:rFonts w:ascii="Book Antiqua" w:eastAsia="Book Antiqua" w:hAnsi="Book Antiqua"/>
          <w:color w:val="000000"/>
        </w:rPr>
        <w:t>The long-term clinical course is unknown, but it is expected that some patients with severe pneumonia will develop pulmonary fibrosis, as occurred with SARS (2003), in which a small percentage of patients presented signs of fibrosis with reticulation associated with traction bronchiectasis</w:t>
      </w:r>
      <w:r w:rsidRPr="00865B35">
        <w:rPr>
          <w:rFonts w:ascii="Book Antiqua" w:eastAsia="Book Antiqua" w:hAnsi="Book Antiqua"/>
          <w:color w:val="000000"/>
          <w:vertAlign w:val="superscript"/>
        </w:rPr>
        <w:t>[43]</w:t>
      </w:r>
      <w:r w:rsidRPr="00865B35">
        <w:rPr>
          <w:rFonts w:ascii="Book Antiqua" w:eastAsia="Book Antiqua" w:hAnsi="Book Antiqua"/>
          <w:color w:val="000000"/>
        </w:rPr>
        <w:t>. Some findings are rare, including nodal involvement, tree-in-bud pattern, cavitation, lobar/segmental consolidation, and significant pleural effusion. The presence of such findings should suggest a different diagnosis or the presence of complications, such as a bacterial superinfection</w:t>
      </w:r>
      <w:r w:rsidRPr="00865B35">
        <w:rPr>
          <w:rFonts w:ascii="Book Antiqua" w:eastAsia="Book Antiqua" w:hAnsi="Book Antiqua"/>
          <w:color w:val="000000"/>
          <w:vertAlign w:val="superscript"/>
        </w:rPr>
        <w:t>[44]</w:t>
      </w:r>
      <w:r w:rsidRPr="00865B35">
        <w:rPr>
          <w:rFonts w:ascii="Book Antiqua" w:eastAsia="Book Antiqua" w:hAnsi="Book Antiqua"/>
          <w:color w:val="000000"/>
        </w:rPr>
        <w:t>.</w:t>
      </w:r>
    </w:p>
    <w:p w14:paraId="62CC7C00" w14:textId="77777777" w:rsidR="004E59E7" w:rsidRPr="00865B35" w:rsidRDefault="004E59E7" w:rsidP="004E59E7">
      <w:pPr>
        <w:spacing w:line="360" w:lineRule="auto"/>
        <w:ind w:firstLineChars="200" w:firstLine="480"/>
        <w:jc w:val="both"/>
        <w:rPr>
          <w:rFonts w:ascii="Book Antiqua" w:hAnsi="Book Antiqua"/>
        </w:rPr>
      </w:pPr>
      <w:r w:rsidRPr="00865B35">
        <w:rPr>
          <w:rFonts w:ascii="Book Antiqua" w:eastAsia="Book Antiqua" w:hAnsi="Book Antiqua"/>
          <w:color w:val="000000"/>
        </w:rPr>
        <w:t>The differential diagnosis includes infectious and non-infectious processes. To discriminate SARS-CoV-2 pneumonia from other viral pneumonias, the most common findings are subpleural pulmonary opacities and the microvascular dilation sign</w:t>
      </w:r>
      <w:r w:rsidRPr="00865B35">
        <w:rPr>
          <w:rFonts w:ascii="Book Antiqua" w:eastAsia="Book Antiqua" w:hAnsi="Book Antiqua"/>
          <w:color w:val="000000"/>
          <w:vertAlign w:val="superscript"/>
        </w:rPr>
        <w:t>[45]</w:t>
      </w:r>
      <w:r w:rsidRPr="00865B35">
        <w:rPr>
          <w:rFonts w:ascii="Book Antiqua" w:eastAsia="Book Antiqua" w:hAnsi="Book Antiqua"/>
          <w:color w:val="000000"/>
        </w:rPr>
        <w:t>.</w:t>
      </w:r>
    </w:p>
    <w:p w14:paraId="59BDF32D" w14:textId="77777777" w:rsidR="004E59E7" w:rsidRPr="00865B35" w:rsidRDefault="004E59E7" w:rsidP="004E59E7">
      <w:pPr>
        <w:spacing w:line="360" w:lineRule="auto"/>
        <w:ind w:firstLineChars="200" w:firstLine="480"/>
        <w:jc w:val="both"/>
        <w:rPr>
          <w:rFonts w:ascii="Book Antiqua" w:hAnsi="Book Antiqua"/>
        </w:rPr>
      </w:pPr>
      <w:r w:rsidRPr="00865B35">
        <w:rPr>
          <w:rFonts w:ascii="Book Antiqua" w:eastAsia="Book Antiqua" w:hAnsi="Book Antiqua"/>
          <w:color w:val="000000"/>
        </w:rPr>
        <w:t>The Radiological Society of North America (RSNA) proposes standardizing the radiologic report to improve communication with clinicians to facilitate patient management. The RSNA suggests that there are four main CT findings relative to the diagnosis of COVID-19: (1) compatible with viral pneumonia; (2) indeterminate; (3) atypical (suggestive of other diagnoses); and (4) no evidence of pneumonia</w:t>
      </w:r>
      <w:r w:rsidRPr="00865B35">
        <w:rPr>
          <w:rFonts w:ascii="Book Antiqua" w:eastAsia="Book Antiqua" w:hAnsi="Book Antiqua"/>
          <w:color w:val="000000"/>
          <w:vertAlign w:val="superscript"/>
        </w:rPr>
        <w:t>[46]</w:t>
      </w:r>
      <w:r w:rsidRPr="00865B35">
        <w:rPr>
          <w:rFonts w:ascii="Book Antiqua" w:eastAsia="Book Antiqua" w:hAnsi="Book Antiqua"/>
          <w:color w:val="000000"/>
        </w:rPr>
        <w:t>.</w:t>
      </w:r>
    </w:p>
    <w:p w14:paraId="6726E3C1" w14:textId="77777777" w:rsidR="004E59E7" w:rsidRPr="00865B35" w:rsidRDefault="004E59E7" w:rsidP="004E59E7">
      <w:pPr>
        <w:spacing w:line="360" w:lineRule="auto"/>
        <w:ind w:firstLineChars="200" w:firstLine="480"/>
        <w:jc w:val="both"/>
        <w:rPr>
          <w:rFonts w:ascii="Book Antiqua" w:hAnsi="Book Antiqua"/>
        </w:rPr>
      </w:pPr>
      <w:r w:rsidRPr="00865B35">
        <w:rPr>
          <w:rFonts w:ascii="Book Antiqua" w:eastAsia="Book Antiqua" w:hAnsi="Book Antiqua"/>
          <w:color w:val="000000"/>
        </w:rPr>
        <w:lastRenderedPageBreak/>
        <w:t>CT allows us to determine the extent of the lung disease, which correlates with clinical severity. The presence of extensive areas of consolidation usually indicates a poor prognosis, especially in the elderly</w:t>
      </w:r>
      <w:r w:rsidRPr="00865B35">
        <w:rPr>
          <w:rFonts w:ascii="Book Antiqua" w:eastAsia="Book Antiqua" w:hAnsi="Book Antiqua"/>
          <w:color w:val="000000"/>
          <w:vertAlign w:val="superscript"/>
        </w:rPr>
        <w:t>[47]</w:t>
      </w:r>
      <w:r w:rsidRPr="00865B35">
        <w:rPr>
          <w:rFonts w:ascii="Book Antiqua" w:eastAsia="Book Antiqua" w:hAnsi="Book Antiqua"/>
          <w:color w:val="000000"/>
        </w:rPr>
        <w:t>. CT is also useful to assess suspected complications, particularly pulmonary thromboembolism, whose incidence is higher in patients with severe disease</w:t>
      </w:r>
      <w:r w:rsidRPr="00865B35">
        <w:rPr>
          <w:rFonts w:ascii="Book Antiqua" w:eastAsia="Book Antiqua" w:hAnsi="Book Antiqua"/>
          <w:color w:val="000000"/>
          <w:vertAlign w:val="superscript"/>
        </w:rPr>
        <w:t>[48]</w:t>
      </w:r>
      <w:r w:rsidRPr="00865B35">
        <w:rPr>
          <w:rFonts w:ascii="Book Antiqua" w:eastAsia="Book Antiqua" w:hAnsi="Book Antiqua"/>
          <w:color w:val="000000"/>
        </w:rPr>
        <w:t>.</w:t>
      </w:r>
    </w:p>
    <w:p w14:paraId="59FC5E38" w14:textId="5EEE08E7" w:rsidR="004E59E7" w:rsidRPr="00865B35" w:rsidRDefault="004E59E7" w:rsidP="004E59E7">
      <w:pPr>
        <w:spacing w:line="360" w:lineRule="auto"/>
        <w:ind w:firstLineChars="200" w:firstLine="480"/>
        <w:jc w:val="both"/>
        <w:rPr>
          <w:rFonts w:ascii="Book Antiqua" w:hAnsi="Book Antiqua"/>
        </w:rPr>
      </w:pPr>
      <w:r w:rsidRPr="00865B35">
        <w:rPr>
          <w:rFonts w:ascii="Book Antiqua" w:eastAsia="Book Antiqua" w:hAnsi="Book Antiqua"/>
          <w:color w:val="000000"/>
        </w:rPr>
        <w:t>Various guidelines have described the indications for performing imaging tests in patients with suspected SARS-CoV-2</w:t>
      </w:r>
      <w:r w:rsidRPr="00865B35">
        <w:rPr>
          <w:rFonts w:ascii="Book Antiqua" w:eastAsia="Book Antiqua" w:hAnsi="Book Antiqua"/>
          <w:color w:val="000000"/>
          <w:vertAlign w:val="superscript"/>
        </w:rPr>
        <w:t>[49]</w:t>
      </w:r>
      <w:r w:rsidRPr="00865B35">
        <w:rPr>
          <w:rFonts w:ascii="Book Antiqua" w:eastAsia="Book Antiqua" w:hAnsi="Book Antiqua"/>
          <w:color w:val="000000"/>
        </w:rPr>
        <w:t xml:space="preserve">. However, the role of CT for diagnosis and screening for SARS-CoV-2 has been questioned, although some authors have </w:t>
      </w:r>
      <w:proofErr w:type="spellStart"/>
      <w:r w:rsidRPr="00865B35">
        <w:rPr>
          <w:rFonts w:ascii="Book Antiqua" w:eastAsia="Book Antiqua" w:hAnsi="Book Antiqua"/>
          <w:color w:val="000000"/>
        </w:rPr>
        <w:t>emphasised</w:t>
      </w:r>
      <w:proofErr w:type="spellEnd"/>
      <w:r w:rsidRPr="00865B35">
        <w:rPr>
          <w:rFonts w:ascii="Book Antiqua" w:eastAsia="Book Antiqua" w:hAnsi="Book Antiqua"/>
          <w:color w:val="000000"/>
        </w:rPr>
        <w:t xml:space="preserve"> its diagnostic value, especially when RT-PCR is unavailable</w:t>
      </w:r>
      <w:r w:rsidRPr="00865B35">
        <w:rPr>
          <w:rFonts w:ascii="Book Antiqua" w:eastAsia="Book Antiqua" w:hAnsi="Book Antiqua"/>
          <w:color w:val="000000"/>
          <w:vertAlign w:val="superscript"/>
        </w:rPr>
        <w:t>[50]</w:t>
      </w:r>
      <w:r w:rsidRPr="00865B35">
        <w:rPr>
          <w:rFonts w:ascii="Book Antiqua" w:eastAsia="Book Antiqua" w:hAnsi="Book Antiqua"/>
          <w:color w:val="000000"/>
        </w:rPr>
        <w:t xml:space="preserve">. However, in a review of the literature, </w:t>
      </w:r>
      <w:proofErr w:type="spellStart"/>
      <w:r w:rsidRPr="00865B35">
        <w:rPr>
          <w:rFonts w:ascii="Book Antiqua" w:eastAsia="Book Antiqua" w:hAnsi="Book Antiqua"/>
          <w:color w:val="000000"/>
        </w:rPr>
        <w:t>Raptis</w:t>
      </w:r>
      <w:proofErr w:type="spellEnd"/>
      <w:r w:rsidRPr="00865B35">
        <w:rPr>
          <w:rFonts w:ascii="Book Antiqua" w:eastAsia="Book Antiqua" w:hAnsi="Book Antiqua"/>
          <w:color w:val="000000"/>
        </w:rPr>
        <w:t xml:space="preserve"> </w:t>
      </w:r>
      <w:r w:rsidRPr="00865B35">
        <w:rPr>
          <w:rFonts w:ascii="Book Antiqua" w:eastAsia="Book Antiqua" w:hAnsi="Book Antiqua"/>
          <w:i/>
          <w:iCs/>
          <w:color w:val="000000"/>
        </w:rPr>
        <w:t>et al</w:t>
      </w:r>
      <w:r w:rsidRPr="00865B35">
        <w:rPr>
          <w:rFonts w:ascii="Book Antiqua" w:eastAsia="Book Antiqua" w:hAnsi="Book Antiqua"/>
          <w:color w:val="000000"/>
          <w:vertAlign w:val="superscript"/>
        </w:rPr>
        <w:t>[51]</w:t>
      </w:r>
      <w:r w:rsidRPr="00865B35">
        <w:rPr>
          <w:rFonts w:ascii="Book Antiqua" w:eastAsia="Book Antiqua" w:hAnsi="Book Antiqua"/>
          <w:color w:val="000000"/>
        </w:rPr>
        <w:t xml:space="preserve"> found that the limited data (mostly from retrospective studies) do not substantiate the use of CT as a diagnostic test for COVID-19. In addition, in the meta-analysis carried out by Kim </w:t>
      </w:r>
      <w:r w:rsidRPr="00865B35">
        <w:rPr>
          <w:rFonts w:ascii="Book Antiqua" w:eastAsia="Book Antiqua" w:hAnsi="Book Antiqua"/>
          <w:i/>
          <w:iCs/>
          <w:color w:val="000000"/>
        </w:rPr>
        <w:t>et al</w:t>
      </w:r>
      <w:r w:rsidRPr="00865B35">
        <w:rPr>
          <w:rFonts w:ascii="Book Antiqua" w:eastAsia="Book Antiqua" w:hAnsi="Book Antiqua"/>
          <w:color w:val="000000"/>
          <w:vertAlign w:val="superscript"/>
        </w:rPr>
        <w:t>[52]</w:t>
      </w:r>
      <w:r w:rsidRPr="00865B35">
        <w:rPr>
          <w:rFonts w:ascii="Book Antiqua" w:eastAsia="Book Antiqua" w:hAnsi="Book Antiqua"/>
          <w:color w:val="000000"/>
        </w:rPr>
        <w:t>, the sensitivity of CT was greater than 90% but the specificity was low, leading those authors to conclude that, given the high false positive rate of CT, this imaging technique should not be used for screening in geographic regions where the disease prevalence is low (&lt; 10%). Therefore, although certain radiologic findings and patterns are common in SARS-CoV-2 pneumonia, the definitive diagnosis requires a positive RT-PCR test result</w:t>
      </w:r>
      <w:r w:rsidRPr="00865B35">
        <w:rPr>
          <w:rFonts w:ascii="Book Antiqua" w:eastAsia="Book Antiqua" w:hAnsi="Book Antiqua"/>
          <w:color w:val="000000"/>
          <w:vertAlign w:val="superscript"/>
        </w:rPr>
        <w:t>[53]</w:t>
      </w:r>
      <w:r w:rsidRPr="00865B35">
        <w:rPr>
          <w:rFonts w:ascii="Book Antiqua" w:eastAsia="Book Antiqua" w:hAnsi="Book Antiqua"/>
          <w:color w:val="000000"/>
        </w:rPr>
        <w:t>.</w:t>
      </w:r>
    </w:p>
    <w:p w14:paraId="41B774E4" w14:textId="77777777" w:rsidR="004E59E7" w:rsidRPr="00865B35" w:rsidRDefault="004E59E7" w:rsidP="004E59E7">
      <w:pPr>
        <w:spacing w:line="360" w:lineRule="auto"/>
        <w:ind w:firstLineChars="200" w:firstLine="480"/>
        <w:jc w:val="both"/>
        <w:rPr>
          <w:rFonts w:ascii="Book Antiqua" w:hAnsi="Book Antiqua"/>
        </w:rPr>
      </w:pPr>
      <w:r w:rsidRPr="00865B35">
        <w:rPr>
          <w:rFonts w:ascii="Book Antiqua" w:eastAsia="Book Antiqua" w:hAnsi="Book Antiqua"/>
          <w:color w:val="000000"/>
        </w:rPr>
        <w:t xml:space="preserve">The </w:t>
      </w:r>
      <w:proofErr w:type="spellStart"/>
      <w:r w:rsidRPr="00865B35">
        <w:rPr>
          <w:rFonts w:ascii="Book Antiqua" w:eastAsia="Book Antiqua" w:hAnsi="Book Antiqua"/>
          <w:color w:val="000000"/>
        </w:rPr>
        <w:t>Fleischner</w:t>
      </w:r>
      <w:proofErr w:type="spellEnd"/>
      <w:r w:rsidRPr="00865B35">
        <w:rPr>
          <w:rFonts w:ascii="Book Antiqua" w:eastAsia="Book Antiqua" w:hAnsi="Book Antiqua"/>
          <w:color w:val="000000"/>
        </w:rPr>
        <w:t xml:space="preserve"> Society recommends the following that imaging tests not be performed in cases of community transmission and mild infection (no hypoxemia, mild or no dyspnea), except in patients with risk factors (diabetes, obesity, hypertension,</w:t>
      </w:r>
      <w:r w:rsidRPr="00865B35">
        <w:rPr>
          <w:rFonts w:ascii="Book Antiqua" w:eastAsia="Book Antiqua" w:hAnsi="Book Antiqua"/>
          <w:i/>
          <w:iCs/>
          <w:color w:val="000000"/>
        </w:rPr>
        <w:t xml:space="preserve"> </w:t>
      </w:r>
      <w:proofErr w:type="spellStart"/>
      <w:r w:rsidRPr="00865B35">
        <w:rPr>
          <w:rFonts w:ascii="Book Antiqua" w:eastAsia="Book Antiqua" w:hAnsi="Book Antiqua"/>
          <w:i/>
          <w:iCs/>
          <w:color w:val="000000"/>
        </w:rPr>
        <w:t>etc</w:t>
      </w:r>
      <w:proofErr w:type="spellEnd"/>
      <w:r w:rsidRPr="00865B35">
        <w:rPr>
          <w:rFonts w:ascii="Book Antiqua" w:eastAsia="Book Antiqua" w:hAnsi="Book Antiqua"/>
          <w:color w:val="000000"/>
        </w:rPr>
        <w:t>). By contrast, this society recommends performing imaging tests in cases with moderate to severe infection (hypoxemia, moderate-severe dyspnea), regardless of the findings of RT-PCR. CT is indicated in patients who present functional abnormalities and/or hypoxemia after the recovery phase, while RT-PCR is indicated if incidental findings on CT suggest the presence of viral pneumonia</w:t>
      </w:r>
      <w:r w:rsidRPr="00865B35">
        <w:rPr>
          <w:rFonts w:ascii="Book Antiqua" w:eastAsia="Book Antiqua" w:hAnsi="Book Antiqua"/>
          <w:color w:val="000000"/>
          <w:vertAlign w:val="superscript"/>
        </w:rPr>
        <w:t>[54]</w:t>
      </w:r>
      <w:r w:rsidRPr="00865B35">
        <w:rPr>
          <w:rFonts w:ascii="Book Antiqua" w:eastAsia="Book Antiqua" w:hAnsi="Book Antiqua"/>
          <w:color w:val="000000"/>
        </w:rPr>
        <w:t>.</w:t>
      </w:r>
    </w:p>
    <w:p w14:paraId="360C33E8" w14:textId="77777777" w:rsidR="004E59E7" w:rsidRPr="00865B35" w:rsidRDefault="004E59E7" w:rsidP="004E59E7">
      <w:pPr>
        <w:spacing w:line="360" w:lineRule="auto"/>
        <w:jc w:val="both"/>
        <w:rPr>
          <w:rFonts w:ascii="Book Antiqua" w:hAnsi="Book Antiqua"/>
        </w:rPr>
      </w:pPr>
    </w:p>
    <w:p w14:paraId="0D302666"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b/>
          <w:bCs/>
          <w:caps/>
          <w:color w:val="000000"/>
          <w:u w:val="single"/>
        </w:rPr>
        <w:t>fluorodeoxyglucose-Positron emission tomography metabolic imaging in Covid-19</w:t>
      </w:r>
    </w:p>
    <w:p w14:paraId="0B3DC5BD"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color w:val="000000"/>
        </w:rPr>
        <w:lastRenderedPageBreak/>
        <w:t>Positron emission tomography-CT (PET-CT) imaging with fluorodeoxyglucose (FDG) (</w:t>
      </w:r>
      <w:r w:rsidRPr="00865B35">
        <w:rPr>
          <w:rStyle w:val="e24kjd"/>
          <w:rFonts w:ascii="Book Antiqua" w:eastAsia="Book Antiqua" w:hAnsi="Book Antiqua"/>
          <w:color w:val="000000"/>
        </w:rPr>
        <w:t>18F-fluorodeoxyglucose</w:t>
      </w:r>
      <w:r w:rsidRPr="00865B35">
        <w:rPr>
          <w:rFonts w:ascii="Book Antiqua" w:eastAsia="Book Antiqua" w:hAnsi="Book Antiqua"/>
          <w:color w:val="000000"/>
        </w:rPr>
        <w:t>) is a highly useful diagnostic tool for inflammatory or infectious pulmonary diseases in general, as it can not only demarcate the affected areas, but it can also be used to evaluate treatment response and monitor the clinical course</w:t>
      </w:r>
      <w:r w:rsidRPr="00865B35">
        <w:rPr>
          <w:rFonts w:ascii="Book Antiqua" w:eastAsia="Book Antiqua" w:hAnsi="Book Antiqua"/>
          <w:color w:val="000000"/>
          <w:vertAlign w:val="superscript"/>
        </w:rPr>
        <w:t>[55]</w:t>
      </w:r>
      <w:r w:rsidRPr="00865B35">
        <w:rPr>
          <w:rFonts w:ascii="Book Antiqua" w:eastAsia="Book Antiqua" w:hAnsi="Book Antiqua"/>
          <w:color w:val="000000"/>
        </w:rPr>
        <w:t>. However, only a few published studies have assessed the utility of 18F-FDG-PET-CT metabolic imaging in COVID-19 patients, although the first reports support the value of this FDG-PET to evaluate lung areas with inflammation/infection</w:t>
      </w:r>
      <w:r w:rsidRPr="00865B35">
        <w:rPr>
          <w:rFonts w:ascii="Book Antiqua" w:eastAsia="Book Antiqua" w:hAnsi="Book Antiqua"/>
          <w:color w:val="000000"/>
          <w:vertAlign w:val="superscript"/>
        </w:rPr>
        <w:t>[56,57]</w:t>
      </w:r>
      <w:r w:rsidRPr="00865B35">
        <w:rPr>
          <w:rFonts w:ascii="Book Antiqua" w:eastAsia="Book Antiqua" w:hAnsi="Book Antiqua"/>
          <w:color w:val="000000"/>
        </w:rPr>
        <w:t xml:space="preserve">. </w:t>
      </w:r>
    </w:p>
    <w:p w14:paraId="5BD79D5B" w14:textId="77777777" w:rsidR="004E59E7" w:rsidRPr="00865B35" w:rsidRDefault="004E59E7" w:rsidP="004E59E7">
      <w:pPr>
        <w:spacing w:line="360" w:lineRule="auto"/>
        <w:ind w:firstLineChars="200" w:firstLine="480"/>
        <w:jc w:val="both"/>
        <w:rPr>
          <w:rFonts w:ascii="Book Antiqua" w:hAnsi="Book Antiqua"/>
        </w:rPr>
      </w:pPr>
      <w:r w:rsidRPr="00865B35">
        <w:rPr>
          <w:rFonts w:ascii="Book Antiqua" w:eastAsia="Book Antiqua" w:hAnsi="Book Antiqua"/>
          <w:color w:val="000000"/>
        </w:rPr>
        <w:t>Although FDG-PET imaging should not be routinely used in COVID-19 patients, the first published studies suggest that metabolic data provided by this imaging technique can provide important complementary data in these patients. In particular, FDG-PET metabolic imaging can be of value in the following areas:</w:t>
      </w:r>
      <w:r w:rsidRPr="00865B35">
        <w:rPr>
          <w:rFonts w:ascii="Book Antiqua" w:hAnsi="Book Antiqua"/>
          <w:lang w:eastAsia="zh-CN"/>
        </w:rPr>
        <w:t xml:space="preserve"> (1) </w:t>
      </w:r>
      <w:r w:rsidRPr="00865B35">
        <w:rPr>
          <w:rFonts w:ascii="Book Antiqua" w:eastAsia="Book Antiqua" w:hAnsi="Book Antiqua"/>
          <w:color w:val="000000"/>
        </w:rPr>
        <w:t>as a diagnostic tool in asymptomatic patients for the differential diagnosis and to diagnosed patients with a normal CT scan; (2) to monitor treatment response, in combination with CT; (3) as a potential prognostic factor for recovery from the disease; and</w:t>
      </w:r>
      <w:r w:rsidRPr="00865B35">
        <w:rPr>
          <w:rFonts w:ascii="Book Antiqua" w:hAnsi="Book Antiqua"/>
          <w:lang w:eastAsia="zh-CN"/>
        </w:rPr>
        <w:t xml:space="preserve"> (4) </w:t>
      </w:r>
      <w:r w:rsidRPr="00865B35">
        <w:rPr>
          <w:rFonts w:ascii="Book Antiqua" w:eastAsia="Book Antiqua" w:hAnsi="Book Antiqua"/>
          <w:color w:val="000000"/>
        </w:rPr>
        <w:t>to evaluate systemic extrapulmonary involvement.</w:t>
      </w:r>
    </w:p>
    <w:p w14:paraId="79BC80A6" w14:textId="77777777" w:rsidR="004E59E7" w:rsidRPr="00865B35" w:rsidRDefault="004E59E7" w:rsidP="004E59E7">
      <w:pPr>
        <w:spacing w:line="360" w:lineRule="auto"/>
        <w:jc w:val="both"/>
        <w:rPr>
          <w:rFonts w:ascii="Book Antiqua" w:hAnsi="Book Antiqua"/>
        </w:rPr>
      </w:pPr>
    </w:p>
    <w:p w14:paraId="4FA06347" w14:textId="77777777" w:rsidR="004E59E7" w:rsidRPr="00865B35" w:rsidRDefault="004E59E7" w:rsidP="004E59E7">
      <w:pPr>
        <w:spacing w:line="360" w:lineRule="auto"/>
        <w:jc w:val="both"/>
        <w:rPr>
          <w:rFonts w:ascii="Book Antiqua" w:hAnsi="Book Antiqua"/>
          <w:i/>
          <w:iCs/>
        </w:rPr>
      </w:pPr>
      <w:r w:rsidRPr="00865B35">
        <w:rPr>
          <w:rFonts w:ascii="Book Antiqua" w:eastAsia="Book Antiqua" w:hAnsi="Book Antiqua"/>
          <w:b/>
          <w:bCs/>
          <w:i/>
          <w:iCs/>
          <w:color w:val="000000"/>
        </w:rPr>
        <w:t>Utility of metabolic imaging in asymptomatic patients</w:t>
      </w:r>
    </w:p>
    <w:p w14:paraId="570D881D"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color w:val="000000"/>
        </w:rPr>
        <w:t>Several preclinical studies</w:t>
      </w:r>
      <w:r w:rsidRPr="00865B35">
        <w:rPr>
          <w:rFonts w:ascii="Book Antiqua" w:eastAsia="Book Antiqua" w:hAnsi="Book Antiqua"/>
          <w:color w:val="000000"/>
          <w:vertAlign w:val="superscript"/>
        </w:rPr>
        <w:t>[58]</w:t>
      </w:r>
      <w:r w:rsidRPr="00865B35">
        <w:rPr>
          <w:rFonts w:ascii="Book Antiqua" w:eastAsia="Book Antiqua" w:hAnsi="Book Antiqua"/>
          <w:color w:val="000000"/>
        </w:rPr>
        <w:t xml:space="preserve"> have found that FDG-PET imaging may be useful to assess the immune response to viral infection. FDG-PET imaging can detect lymph node involvement by showing the presence of increased cellular activity in the mediastinum and axilla (drainage of damaged lung tissue), even in individuals without pathologic findings on CT or clinical manifestations after exposure to the virus. Studies in animal models have found a discreet increase in circulating monocytes in the affected lymph nodes, showing elevated cellular activity on day 5 of viral exposure. This finding is related to the role of monocytes in the immune response to viral infections. PET metabolic imaging with other non-FDG tracers</w:t>
      </w:r>
      <w:r w:rsidRPr="00865B35">
        <w:rPr>
          <w:rFonts w:ascii="Book Antiqua" w:eastAsia="Book Antiqua" w:hAnsi="Book Antiqua"/>
          <w:color w:val="000000"/>
          <w:vertAlign w:val="superscript"/>
        </w:rPr>
        <w:t>[59]</w:t>
      </w:r>
      <w:r w:rsidRPr="00865B35">
        <w:rPr>
          <w:rFonts w:ascii="Book Antiqua" w:eastAsia="Book Antiqua" w:hAnsi="Book Antiqua"/>
          <w:color w:val="000000"/>
        </w:rPr>
        <w:t xml:space="preserve"> might provide information about which strains are involved in COVID-19 infection. </w:t>
      </w:r>
    </w:p>
    <w:p w14:paraId="3D2B9AE6" w14:textId="77777777" w:rsidR="004E59E7" w:rsidRPr="00865B35" w:rsidRDefault="004E59E7" w:rsidP="004E59E7">
      <w:pPr>
        <w:spacing w:line="360" w:lineRule="auto"/>
        <w:ind w:firstLineChars="200" w:firstLine="480"/>
        <w:jc w:val="both"/>
        <w:rPr>
          <w:rFonts w:ascii="Book Antiqua" w:hAnsi="Book Antiqua"/>
        </w:rPr>
      </w:pPr>
      <w:r w:rsidRPr="00865B35">
        <w:rPr>
          <w:rFonts w:ascii="Book Antiqua" w:eastAsia="Book Antiqua" w:hAnsi="Book Antiqua"/>
          <w:color w:val="000000"/>
        </w:rPr>
        <w:t>In animal models, some authors have found that FDG uptake is elevated in various lymph node stations before large-scale viral replication occurs</w:t>
      </w:r>
      <w:r w:rsidRPr="00865B35">
        <w:rPr>
          <w:rFonts w:ascii="Book Antiqua" w:eastAsia="Book Antiqua" w:hAnsi="Book Antiqua"/>
          <w:color w:val="000000"/>
          <w:vertAlign w:val="superscript"/>
        </w:rPr>
        <w:t>[60]</w:t>
      </w:r>
      <w:r w:rsidRPr="00865B35">
        <w:rPr>
          <w:rFonts w:ascii="Book Antiqua" w:eastAsia="Book Antiqua" w:hAnsi="Book Antiqua"/>
          <w:color w:val="000000"/>
        </w:rPr>
        <w:t xml:space="preserve">. This finding suggests </w:t>
      </w:r>
      <w:r w:rsidRPr="00865B35">
        <w:rPr>
          <w:rFonts w:ascii="Book Antiqua" w:eastAsia="Book Antiqua" w:hAnsi="Book Antiqua"/>
          <w:color w:val="000000"/>
        </w:rPr>
        <w:lastRenderedPageBreak/>
        <w:t xml:space="preserve">that FDG-PET imaging could be an especially useful diagnostic tool to detect early changes in the immune response to infection in asymptomatic patients, potentially playing a particularly important role in early phases of the disease and in the differential diagnosis. </w:t>
      </w:r>
    </w:p>
    <w:p w14:paraId="4CE245A4" w14:textId="77777777" w:rsidR="004E59E7" w:rsidRPr="00865B35" w:rsidRDefault="004E59E7" w:rsidP="004E59E7">
      <w:pPr>
        <w:spacing w:line="360" w:lineRule="auto"/>
        <w:jc w:val="both"/>
        <w:rPr>
          <w:rFonts w:ascii="Book Antiqua" w:hAnsi="Book Antiqua"/>
        </w:rPr>
      </w:pPr>
    </w:p>
    <w:p w14:paraId="1F96877C" w14:textId="77777777" w:rsidR="004E59E7" w:rsidRPr="00865B35" w:rsidRDefault="004E59E7" w:rsidP="004E59E7">
      <w:pPr>
        <w:spacing w:line="360" w:lineRule="auto"/>
        <w:jc w:val="both"/>
        <w:rPr>
          <w:rFonts w:ascii="Book Antiqua" w:hAnsi="Book Antiqua"/>
          <w:i/>
          <w:iCs/>
        </w:rPr>
      </w:pPr>
      <w:r w:rsidRPr="00865B35">
        <w:rPr>
          <w:rFonts w:ascii="Book Antiqua" w:eastAsia="Book Antiqua" w:hAnsi="Book Antiqua"/>
          <w:b/>
          <w:bCs/>
          <w:i/>
          <w:iCs/>
          <w:color w:val="000000"/>
        </w:rPr>
        <w:t>Monitoring metabolic response to treatment</w:t>
      </w:r>
    </w:p>
    <w:p w14:paraId="6CD870E4"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color w:val="000000"/>
        </w:rPr>
        <w:t>Another potential application of FDG-PET in COVID-19 patients is the potential to monitor treatment response and predict recovery time</w:t>
      </w:r>
      <w:r w:rsidRPr="00865B35">
        <w:rPr>
          <w:rFonts w:ascii="Book Antiqua" w:eastAsia="Book Antiqua" w:hAnsi="Book Antiqua"/>
          <w:color w:val="000000"/>
          <w:vertAlign w:val="superscript"/>
        </w:rPr>
        <w:t>[61]</w:t>
      </w:r>
      <w:r w:rsidRPr="00865B35">
        <w:rPr>
          <w:rFonts w:ascii="Book Antiqua" w:eastAsia="Book Antiqua" w:hAnsi="Book Antiqua"/>
          <w:color w:val="000000"/>
        </w:rPr>
        <w:t xml:space="preserve">. Some correlation has been observed between high uptake of FDG in pulmonary lesions associated with SARS-CoV-2 and recovery time for these patients. For example, patients with a standard uptake value (SUV) of 4.6 have been shown to recover in 17 d after symptom onset, </w:t>
      </w:r>
      <w:r w:rsidRPr="00865B35">
        <w:rPr>
          <w:rFonts w:ascii="Book Antiqua" w:eastAsia="Book Antiqua" w:hAnsi="Book Antiqua"/>
          <w:i/>
          <w:iCs/>
          <w:color w:val="000000"/>
        </w:rPr>
        <w:t>vs</w:t>
      </w:r>
      <w:r w:rsidRPr="00865B35">
        <w:rPr>
          <w:rFonts w:ascii="Book Antiqua" w:eastAsia="Book Antiqua" w:hAnsi="Book Antiqua"/>
          <w:color w:val="000000"/>
        </w:rPr>
        <w:t xml:space="preserve"> 26 d in patients with a higher SUV (SUV = 12.2). However, a larger series of patients is needed to confirm the predictive value of SUV values for clinical recovery. In this regard, it would be valuable to quantitatively determine the relation between the SUV value and the expected recovery time.</w:t>
      </w:r>
    </w:p>
    <w:p w14:paraId="466FDAA8" w14:textId="77777777" w:rsidR="004E59E7" w:rsidRPr="00865B35" w:rsidRDefault="004E59E7" w:rsidP="004E59E7">
      <w:pPr>
        <w:spacing w:line="360" w:lineRule="auto"/>
        <w:jc w:val="both"/>
        <w:rPr>
          <w:rFonts w:ascii="Book Antiqua" w:hAnsi="Book Antiqua"/>
        </w:rPr>
      </w:pPr>
    </w:p>
    <w:p w14:paraId="4C243460" w14:textId="77777777" w:rsidR="004E59E7" w:rsidRPr="00865B35" w:rsidRDefault="004E59E7" w:rsidP="004E59E7">
      <w:pPr>
        <w:spacing w:line="360" w:lineRule="auto"/>
        <w:jc w:val="both"/>
        <w:rPr>
          <w:rFonts w:ascii="Book Antiqua" w:hAnsi="Book Antiqua"/>
          <w:i/>
          <w:iCs/>
        </w:rPr>
      </w:pPr>
      <w:r w:rsidRPr="00865B35">
        <w:rPr>
          <w:rFonts w:ascii="Book Antiqua" w:eastAsia="Book Antiqua" w:hAnsi="Book Antiqua"/>
          <w:b/>
          <w:bCs/>
          <w:i/>
          <w:iCs/>
          <w:color w:val="000000"/>
        </w:rPr>
        <w:t>Evaluation of systemic involvement</w:t>
      </w:r>
    </w:p>
    <w:p w14:paraId="23FA1C72"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color w:val="000000"/>
        </w:rPr>
        <w:t>FDG-PET imaging can also be particularly useful in patients with SARS-CoV-2 to detect the presence of alterations in other organs, including the gastrointestinal tract, heart, kidneys, brain, and/or bone marrow</w:t>
      </w:r>
      <w:r w:rsidRPr="00865B35">
        <w:rPr>
          <w:rFonts w:ascii="Book Antiqua" w:eastAsia="Book Antiqua" w:hAnsi="Book Antiqua"/>
          <w:color w:val="000000"/>
          <w:vertAlign w:val="superscript"/>
        </w:rPr>
        <w:t>[62]</w:t>
      </w:r>
      <w:r w:rsidRPr="00865B35">
        <w:rPr>
          <w:rFonts w:ascii="Book Antiqua" w:eastAsia="Book Antiqua" w:hAnsi="Book Antiqua"/>
          <w:color w:val="000000"/>
        </w:rPr>
        <w:t xml:space="preserve">. In some cases, a diffuse increase has been observed in bone marrow metabolic activity after COVID-19 infection. The chronic inflammation associated with COVID-19 has also been shown to affect both the brain and heart. </w:t>
      </w:r>
    </w:p>
    <w:p w14:paraId="4D220586" w14:textId="77777777" w:rsidR="004E59E7" w:rsidRPr="00865B35" w:rsidRDefault="004E59E7" w:rsidP="004E59E7">
      <w:pPr>
        <w:spacing w:line="360" w:lineRule="auto"/>
        <w:jc w:val="both"/>
        <w:rPr>
          <w:rFonts w:ascii="Book Antiqua" w:hAnsi="Book Antiqua"/>
        </w:rPr>
      </w:pPr>
    </w:p>
    <w:p w14:paraId="2D3AC3CB" w14:textId="77777777" w:rsidR="004E59E7" w:rsidRPr="00865B35" w:rsidRDefault="004E59E7" w:rsidP="004E59E7">
      <w:pPr>
        <w:spacing w:line="360" w:lineRule="auto"/>
        <w:jc w:val="both"/>
        <w:rPr>
          <w:rFonts w:ascii="Book Antiqua" w:hAnsi="Book Antiqua"/>
          <w:i/>
          <w:iCs/>
        </w:rPr>
      </w:pPr>
      <w:r w:rsidRPr="00865B35">
        <w:rPr>
          <w:rFonts w:ascii="Book Antiqua" w:eastAsia="Book Antiqua" w:hAnsi="Book Antiqua"/>
          <w:b/>
          <w:bCs/>
          <w:i/>
          <w:iCs/>
          <w:color w:val="000000"/>
        </w:rPr>
        <w:t>Complementary role of FDG-PET imaging to confirm morphologic abnormalities evidenced on CT</w:t>
      </w:r>
    </w:p>
    <w:p w14:paraId="4275FB9E"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color w:val="000000"/>
        </w:rPr>
        <w:t xml:space="preserve">Various studies have found a correlation between morphologic abnormalities observed on CT with metabolic data obtained by FDG-PET imaging (Figure 4). However, the possible association between the topographic distribution of lesions observed on CT and </w:t>
      </w:r>
      <w:r w:rsidRPr="00865B35">
        <w:rPr>
          <w:rFonts w:ascii="Book Antiqua" w:eastAsia="Book Antiqua" w:hAnsi="Book Antiqua"/>
          <w:color w:val="000000"/>
        </w:rPr>
        <w:lastRenderedPageBreak/>
        <w:t>the intensity of FDG metabolism needs to be evaluated in larger series of patients. It would be particularly useful to evaluate the possible relation between metabolic uptake and lung areas with greater or lesser ventilation (Figure 5)</w:t>
      </w:r>
      <w:r w:rsidRPr="00865B35">
        <w:rPr>
          <w:rFonts w:ascii="Book Antiqua" w:eastAsia="Book Antiqua" w:hAnsi="Book Antiqua"/>
          <w:color w:val="000000"/>
          <w:vertAlign w:val="superscript"/>
        </w:rPr>
        <w:t>[63]</w:t>
      </w:r>
      <w:r w:rsidRPr="00865B35">
        <w:rPr>
          <w:rFonts w:ascii="Book Antiqua" w:eastAsia="Book Antiqua" w:hAnsi="Book Antiqua"/>
          <w:color w:val="000000"/>
        </w:rPr>
        <w:t>. It appears that areas with greater ventilation are more likely to present higher infiltration of inflammatory cells.</w:t>
      </w:r>
    </w:p>
    <w:p w14:paraId="4342B111" w14:textId="77777777" w:rsidR="004E59E7" w:rsidRPr="00865B35" w:rsidRDefault="004E59E7" w:rsidP="004E59E7">
      <w:pPr>
        <w:spacing w:line="360" w:lineRule="auto"/>
        <w:jc w:val="both"/>
        <w:rPr>
          <w:rFonts w:ascii="Book Antiqua" w:hAnsi="Book Antiqua"/>
        </w:rPr>
      </w:pPr>
    </w:p>
    <w:p w14:paraId="708FBCC1"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b/>
          <w:caps/>
          <w:color w:val="000000"/>
          <w:u w:val="single"/>
        </w:rPr>
        <w:t>CONCLUSION</w:t>
      </w:r>
    </w:p>
    <w:p w14:paraId="55492150"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color w:val="000000"/>
        </w:rPr>
        <w:t>There is much we still do not know about the pathophysiology and clinical course of COVID-19 infection. However, the presence of certain patterns on CT and PET-CT scans may facilitate diagnosis and help to select the appropriate treatment.</w:t>
      </w:r>
    </w:p>
    <w:p w14:paraId="718FD4CC" w14:textId="77777777" w:rsidR="004E59E7" w:rsidRPr="00865B35" w:rsidRDefault="004E59E7" w:rsidP="004E59E7">
      <w:pPr>
        <w:spacing w:line="360" w:lineRule="auto"/>
        <w:jc w:val="both"/>
        <w:rPr>
          <w:rFonts w:ascii="Book Antiqua" w:hAnsi="Book Antiqua"/>
        </w:rPr>
      </w:pPr>
    </w:p>
    <w:p w14:paraId="35E3950A" w14:textId="77777777" w:rsidR="004E59E7" w:rsidRPr="00865B35" w:rsidRDefault="004E59E7" w:rsidP="004E59E7">
      <w:pPr>
        <w:spacing w:line="360" w:lineRule="auto"/>
        <w:jc w:val="both"/>
        <w:rPr>
          <w:rFonts w:ascii="Book Antiqua" w:eastAsia="Book Antiqua" w:hAnsi="Book Antiqua"/>
          <w:b/>
          <w:color w:val="000000"/>
        </w:rPr>
      </w:pPr>
      <w:r w:rsidRPr="00865B35">
        <w:rPr>
          <w:rFonts w:ascii="Book Antiqua" w:eastAsia="Book Antiqua" w:hAnsi="Book Antiqua"/>
          <w:b/>
          <w:color w:val="000000"/>
        </w:rPr>
        <w:t>REFERENCES</w:t>
      </w:r>
    </w:p>
    <w:p w14:paraId="76D96F14"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1 Department of Error. </w:t>
      </w:r>
      <w:r w:rsidRPr="00865B35">
        <w:rPr>
          <w:rFonts w:ascii="Book Antiqua" w:hAnsi="Book Antiqua"/>
          <w:i/>
          <w:iCs/>
        </w:rPr>
        <w:t>Lancet</w:t>
      </w:r>
      <w:r w:rsidRPr="00865B35">
        <w:rPr>
          <w:rFonts w:ascii="Book Antiqua" w:hAnsi="Book Antiqua"/>
        </w:rPr>
        <w:t xml:space="preserve"> 2020; </w:t>
      </w:r>
      <w:r w:rsidRPr="00865B35">
        <w:rPr>
          <w:rFonts w:ascii="Book Antiqua" w:hAnsi="Book Antiqua"/>
          <w:b/>
          <w:bCs/>
        </w:rPr>
        <w:t>395</w:t>
      </w:r>
      <w:r w:rsidRPr="00865B35">
        <w:rPr>
          <w:rFonts w:ascii="Book Antiqua" w:hAnsi="Book Antiqua"/>
        </w:rPr>
        <w:t>: 496 [PMID: 32007144 DOI: 10.1016/S0140-6736(20)30252-X]</w:t>
      </w:r>
    </w:p>
    <w:p w14:paraId="0E87594A" w14:textId="3A699147" w:rsidR="004E59E7" w:rsidRPr="00865B35" w:rsidRDefault="004E59E7" w:rsidP="004E59E7">
      <w:pPr>
        <w:spacing w:line="360" w:lineRule="auto"/>
        <w:jc w:val="both"/>
        <w:rPr>
          <w:rFonts w:ascii="Book Antiqua" w:hAnsi="Book Antiqua"/>
        </w:rPr>
      </w:pPr>
      <w:r w:rsidRPr="00865B35">
        <w:rPr>
          <w:rFonts w:ascii="Book Antiqua" w:hAnsi="Book Antiqua"/>
        </w:rPr>
        <w:t xml:space="preserve">2 </w:t>
      </w:r>
      <w:r w:rsidRPr="00865B35">
        <w:rPr>
          <w:rFonts w:ascii="Book Antiqua" w:hAnsi="Book Antiqua"/>
          <w:b/>
          <w:bCs/>
        </w:rPr>
        <w:t>Ding Q</w:t>
      </w:r>
      <w:r w:rsidRPr="00865B35">
        <w:rPr>
          <w:rFonts w:ascii="Book Antiqua" w:hAnsi="Book Antiqua"/>
        </w:rPr>
        <w:t xml:space="preserve">, Lu P, Fan Y, Xia Y, Liu M. The clinical characteristics of pneumonia patients coinfected with 2019 novel coronavirus and influenza virus in Wuhan, China. </w:t>
      </w:r>
      <w:r w:rsidRPr="00865B35">
        <w:rPr>
          <w:rFonts w:ascii="Book Antiqua" w:hAnsi="Book Antiqua"/>
          <w:i/>
          <w:iCs/>
        </w:rPr>
        <w:t xml:space="preserve">J Med </w:t>
      </w:r>
      <w:proofErr w:type="spellStart"/>
      <w:r w:rsidRPr="00865B35">
        <w:rPr>
          <w:rFonts w:ascii="Book Antiqua" w:hAnsi="Book Antiqua"/>
          <w:i/>
          <w:iCs/>
        </w:rPr>
        <w:t>Virol</w:t>
      </w:r>
      <w:proofErr w:type="spellEnd"/>
      <w:r w:rsidR="00CF1EDB" w:rsidRPr="00865B35">
        <w:rPr>
          <w:rFonts w:ascii="Book Antiqua" w:hAnsi="Book Antiqua"/>
          <w:i/>
          <w:iCs/>
        </w:rPr>
        <w:t xml:space="preserve"> </w:t>
      </w:r>
      <w:r w:rsidRPr="00865B35">
        <w:rPr>
          <w:rFonts w:ascii="Book Antiqua" w:hAnsi="Book Antiqua"/>
        </w:rPr>
        <w:t>2020 [PMID: 32196707 DOI: 10.1002/jmv.25781]</w:t>
      </w:r>
    </w:p>
    <w:p w14:paraId="79792BA5"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3 </w:t>
      </w:r>
      <w:r w:rsidRPr="00865B35">
        <w:rPr>
          <w:rFonts w:ascii="Book Antiqua" w:hAnsi="Book Antiqua"/>
          <w:b/>
          <w:bCs/>
        </w:rPr>
        <w:t>Fehr AR</w:t>
      </w:r>
      <w:r w:rsidRPr="00865B35">
        <w:rPr>
          <w:rFonts w:ascii="Book Antiqua" w:hAnsi="Book Antiqua"/>
        </w:rPr>
        <w:t xml:space="preserve">, Perlman S. Coronaviruses: an overview of their replication and pathogenesis. </w:t>
      </w:r>
      <w:r w:rsidRPr="00865B35">
        <w:rPr>
          <w:rFonts w:ascii="Book Antiqua" w:hAnsi="Book Antiqua"/>
          <w:i/>
          <w:iCs/>
        </w:rPr>
        <w:t>Methods Mol Biol</w:t>
      </w:r>
      <w:r w:rsidRPr="00865B35">
        <w:rPr>
          <w:rFonts w:ascii="Book Antiqua" w:hAnsi="Book Antiqua"/>
        </w:rPr>
        <w:t xml:space="preserve"> 2015; </w:t>
      </w:r>
      <w:r w:rsidRPr="00865B35">
        <w:rPr>
          <w:rFonts w:ascii="Book Antiqua" w:hAnsi="Book Antiqua"/>
          <w:b/>
          <w:bCs/>
        </w:rPr>
        <w:t>1282</w:t>
      </w:r>
      <w:r w:rsidRPr="00865B35">
        <w:rPr>
          <w:rFonts w:ascii="Book Antiqua" w:hAnsi="Book Antiqua"/>
        </w:rPr>
        <w:t>: 1-23 [PMID: 25720466 DOI: 10.1007/978-1-4939-2438-7_1]</w:t>
      </w:r>
    </w:p>
    <w:p w14:paraId="388C48E3"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4 </w:t>
      </w:r>
      <w:r w:rsidRPr="00865B35">
        <w:rPr>
          <w:rFonts w:ascii="Book Antiqua" w:hAnsi="Book Antiqua"/>
          <w:b/>
          <w:bCs/>
        </w:rPr>
        <w:t>Lu R</w:t>
      </w:r>
      <w:r w:rsidRPr="00865B35">
        <w:rPr>
          <w:rFonts w:ascii="Book Antiqua" w:hAnsi="Book Antiqua"/>
        </w:rPr>
        <w:t xml:space="preserve">, Zhao X, Li J, </w:t>
      </w:r>
      <w:proofErr w:type="spellStart"/>
      <w:r w:rsidRPr="00865B35">
        <w:rPr>
          <w:rFonts w:ascii="Book Antiqua" w:hAnsi="Book Antiqua"/>
        </w:rPr>
        <w:t>Niu</w:t>
      </w:r>
      <w:proofErr w:type="spellEnd"/>
      <w:r w:rsidRPr="00865B35">
        <w:rPr>
          <w:rFonts w:ascii="Book Antiqua" w:hAnsi="Book Antiqua"/>
        </w:rPr>
        <w:t xml:space="preserve"> P, Yang B, Wu H, Wang W, Song H, Huang B, Zhu N, Bi Y, Ma X, Zhan F, Wang L, Hu T, Zhou H, Hu Z, Zhou W, Zhao L, Chen J, Meng Y, Wang J, Lin Y, Yuan J, </w:t>
      </w:r>
      <w:proofErr w:type="spellStart"/>
      <w:r w:rsidRPr="00865B35">
        <w:rPr>
          <w:rFonts w:ascii="Book Antiqua" w:hAnsi="Book Antiqua"/>
        </w:rPr>
        <w:t>Xie</w:t>
      </w:r>
      <w:proofErr w:type="spellEnd"/>
      <w:r w:rsidRPr="00865B35">
        <w:rPr>
          <w:rFonts w:ascii="Book Antiqua" w:hAnsi="Book Antiqua"/>
        </w:rPr>
        <w:t xml:space="preserve"> Z, Ma J, Liu WJ, Wang D, Xu W, Holmes EC, Gao GF, Wu G, Chen W, Shi W, Tan W. Genomic </w:t>
      </w:r>
      <w:proofErr w:type="spellStart"/>
      <w:r w:rsidRPr="00865B35">
        <w:rPr>
          <w:rFonts w:ascii="Book Antiqua" w:hAnsi="Book Antiqua"/>
        </w:rPr>
        <w:t>characterisation</w:t>
      </w:r>
      <w:proofErr w:type="spellEnd"/>
      <w:r w:rsidRPr="00865B35">
        <w:rPr>
          <w:rFonts w:ascii="Book Antiqua" w:hAnsi="Book Antiqua"/>
        </w:rPr>
        <w:t xml:space="preserve"> and epidemiology of 2019 novel coronavirus: implications for virus origins and receptor binding. </w:t>
      </w:r>
      <w:r w:rsidRPr="00865B35">
        <w:rPr>
          <w:rFonts w:ascii="Book Antiqua" w:hAnsi="Book Antiqua"/>
          <w:i/>
          <w:iCs/>
        </w:rPr>
        <w:t>Lancet</w:t>
      </w:r>
      <w:r w:rsidRPr="00865B35">
        <w:rPr>
          <w:rFonts w:ascii="Book Antiqua" w:hAnsi="Book Antiqua"/>
        </w:rPr>
        <w:t xml:space="preserve"> 2020; </w:t>
      </w:r>
      <w:r w:rsidRPr="00865B35">
        <w:rPr>
          <w:rFonts w:ascii="Book Antiqua" w:hAnsi="Book Antiqua"/>
          <w:b/>
          <w:bCs/>
        </w:rPr>
        <w:t>395</w:t>
      </w:r>
      <w:r w:rsidRPr="00865B35">
        <w:rPr>
          <w:rFonts w:ascii="Book Antiqua" w:hAnsi="Book Antiqua"/>
        </w:rPr>
        <w:t>: 565-574 [PMID: 32007145 DOI: 10.1016/S0140-6736(20)30251-8]</w:t>
      </w:r>
    </w:p>
    <w:p w14:paraId="78D4EE53"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5 </w:t>
      </w:r>
      <w:r w:rsidRPr="00865B35">
        <w:rPr>
          <w:rFonts w:ascii="Book Antiqua" w:hAnsi="Book Antiqua"/>
          <w:b/>
          <w:bCs/>
        </w:rPr>
        <w:t>Chen Y</w:t>
      </w:r>
      <w:r w:rsidRPr="00865B35">
        <w:rPr>
          <w:rFonts w:ascii="Book Antiqua" w:hAnsi="Book Antiqua"/>
        </w:rPr>
        <w:t xml:space="preserve">, Liu Q, Guo D. Emerging coronaviruses: Genome structure, replication, and pathogenesis. </w:t>
      </w:r>
      <w:r w:rsidRPr="00865B35">
        <w:rPr>
          <w:rFonts w:ascii="Book Antiqua" w:hAnsi="Book Antiqua"/>
          <w:i/>
          <w:iCs/>
        </w:rPr>
        <w:t xml:space="preserve">J Med </w:t>
      </w:r>
      <w:proofErr w:type="spellStart"/>
      <w:r w:rsidRPr="00865B35">
        <w:rPr>
          <w:rFonts w:ascii="Book Antiqua" w:hAnsi="Book Antiqua"/>
          <w:i/>
          <w:iCs/>
        </w:rPr>
        <w:t>Virol</w:t>
      </w:r>
      <w:proofErr w:type="spellEnd"/>
      <w:r w:rsidRPr="00865B35">
        <w:rPr>
          <w:rFonts w:ascii="Book Antiqua" w:hAnsi="Book Antiqua"/>
        </w:rPr>
        <w:t xml:space="preserve"> 2020; </w:t>
      </w:r>
      <w:r w:rsidRPr="00865B35">
        <w:rPr>
          <w:rFonts w:ascii="Book Antiqua" w:hAnsi="Book Antiqua"/>
          <w:b/>
          <w:bCs/>
        </w:rPr>
        <w:t>92</w:t>
      </w:r>
      <w:r w:rsidRPr="00865B35">
        <w:rPr>
          <w:rFonts w:ascii="Book Antiqua" w:hAnsi="Book Antiqua"/>
        </w:rPr>
        <w:t>: 418-423 [PMID: 31967327 DOI: 10.1002/jmv.25681]</w:t>
      </w:r>
    </w:p>
    <w:p w14:paraId="1BC7D965"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6 </w:t>
      </w:r>
      <w:proofErr w:type="spellStart"/>
      <w:r w:rsidRPr="00865B35">
        <w:rPr>
          <w:rFonts w:ascii="Book Antiqua" w:hAnsi="Book Antiqua"/>
          <w:b/>
          <w:bCs/>
        </w:rPr>
        <w:t>Bchetnia</w:t>
      </w:r>
      <w:proofErr w:type="spellEnd"/>
      <w:r w:rsidRPr="00865B35">
        <w:rPr>
          <w:rFonts w:ascii="Book Antiqua" w:hAnsi="Book Antiqua"/>
          <w:b/>
          <w:bCs/>
        </w:rPr>
        <w:t xml:space="preserve"> M,</w:t>
      </w:r>
      <w:r w:rsidRPr="00865B35">
        <w:rPr>
          <w:rFonts w:ascii="Book Antiqua" w:hAnsi="Book Antiqua"/>
        </w:rPr>
        <w:t xml:space="preserve"> Girard C, </w:t>
      </w:r>
      <w:proofErr w:type="spellStart"/>
      <w:r w:rsidRPr="00865B35">
        <w:rPr>
          <w:rFonts w:ascii="Book Antiqua" w:hAnsi="Book Antiqua"/>
        </w:rPr>
        <w:t>Duchaine</w:t>
      </w:r>
      <w:proofErr w:type="spellEnd"/>
      <w:r w:rsidRPr="00865B35">
        <w:rPr>
          <w:rFonts w:ascii="Book Antiqua" w:hAnsi="Book Antiqua"/>
        </w:rPr>
        <w:t xml:space="preserve"> C, </w:t>
      </w:r>
      <w:proofErr w:type="spellStart"/>
      <w:r w:rsidRPr="00865B35">
        <w:rPr>
          <w:rFonts w:ascii="Book Antiqua" w:hAnsi="Book Antiqua"/>
        </w:rPr>
        <w:t>Laprise</w:t>
      </w:r>
      <w:proofErr w:type="spellEnd"/>
      <w:r w:rsidRPr="00865B35">
        <w:rPr>
          <w:rFonts w:ascii="Book Antiqua" w:hAnsi="Book Antiqua"/>
        </w:rPr>
        <w:t xml:space="preserve"> C. The outbreak of the novel severe acute respiratory syndrome coronavirus 2 (SARS-CoV-2): A review of the current global status. </w:t>
      </w:r>
      <w:r w:rsidRPr="00865B35">
        <w:rPr>
          <w:rFonts w:ascii="Book Antiqua" w:hAnsi="Book Antiqua"/>
          <w:i/>
          <w:iCs/>
        </w:rPr>
        <w:t>J Infect Public Health</w:t>
      </w:r>
      <w:r w:rsidRPr="00865B35">
        <w:rPr>
          <w:rFonts w:ascii="Book Antiqua" w:hAnsi="Book Antiqua"/>
        </w:rPr>
        <w:t xml:space="preserve"> 2020 [PMID: 32778421 DOI: 10.1016/j.jiph.2020.07.011]</w:t>
      </w:r>
    </w:p>
    <w:p w14:paraId="5CEBB941" w14:textId="77777777" w:rsidR="004E59E7" w:rsidRPr="00865B35" w:rsidRDefault="004E59E7" w:rsidP="004E59E7">
      <w:pPr>
        <w:spacing w:line="360" w:lineRule="auto"/>
        <w:jc w:val="both"/>
        <w:rPr>
          <w:rFonts w:ascii="Book Antiqua" w:hAnsi="Book Antiqua"/>
        </w:rPr>
      </w:pPr>
      <w:r w:rsidRPr="00865B35">
        <w:rPr>
          <w:rFonts w:ascii="Book Antiqua" w:hAnsi="Book Antiqua"/>
        </w:rPr>
        <w:lastRenderedPageBreak/>
        <w:t xml:space="preserve">7 </w:t>
      </w:r>
      <w:proofErr w:type="spellStart"/>
      <w:r w:rsidRPr="00865B35">
        <w:rPr>
          <w:rFonts w:ascii="Book Antiqua" w:hAnsi="Book Antiqua"/>
          <w:b/>
          <w:bCs/>
        </w:rPr>
        <w:t>Ghinai</w:t>
      </w:r>
      <w:proofErr w:type="spellEnd"/>
      <w:r w:rsidRPr="00865B35">
        <w:rPr>
          <w:rFonts w:ascii="Book Antiqua" w:hAnsi="Book Antiqua"/>
          <w:b/>
          <w:bCs/>
        </w:rPr>
        <w:t xml:space="preserve"> I</w:t>
      </w:r>
      <w:r w:rsidRPr="00865B35">
        <w:rPr>
          <w:rFonts w:ascii="Book Antiqua" w:hAnsi="Book Antiqua"/>
        </w:rPr>
        <w:t xml:space="preserve">, McPherson TD, Hunter JC, </w:t>
      </w:r>
      <w:proofErr w:type="spellStart"/>
      <w:r w:rsidRPr="00865B35">
        <w:rPr>
          <w:rFonts w:ascii="Book Antiqua" w:hAnsi="Book Antiqua"/>
        </w:rPr>
        <w:t>Kirking</w:t>
      </w:r>
      <w:proofErr w:type="spellEnd"/>
      <w:r w:rsidRPr="00865B35">
        <w:rPr>
          <w:rFonts w:ascii="Book Antiqua" w:hAnsi="Book Antiqua"/>
        </w:rPr>
        <w:t xml:space="preserve"> HL, Christiansen D, Joshi K, Rubin R, Morales-Estrada S, Black SR, </w:t>
      </w:r>
      <w:proofErr w:type="spellStart"/>
      <w:r w:rsidRPr="00865B35">
        <w:rPr>
          <w:rFonts w:ascii="Book Antiqua" w:hAnsi="Book Antiqua"/>
        </w:rPr>
        <w:t>Pacilli</w:t>
      </w:r>
      <w:proofErr w:type="spellEnd"/>
      <w:r w:rsidRPr="00865B35">
        <w:rPr>
          <w:rFonts w:ascii="Book Antiqua" w:hAnsi="Book Antiqua"/>
        </w:rPr>
        <w:t xml:space="preserve"> M, </w:t>
      </w:r>
      <w:proofErr w:type="spellStart"/>
      <w:r w:rsidRPr="00865B35">
        <w:rPr>
          <w:rFonts w:ascii="Book Antiqua" w:hAnsi="Book Antiqua"/>
        </w:rPr>
        <w:t>Fricchione</w:t>
      </w:r>
      <w:proofErr w:type="spellEnd"/>
      <w:r w:rsidRPr="00865B35">
        <w:rPr>
          <w:rFonts w:ascii="Book Antiqua" w:hAnsi="Book Antiqua"/>
        </w:rPr>
        <w:t xml:space="preserve"> MJ, </w:t>
      </w:r>
      <w:proofErr w:type="spellStart"/>
      <w:r w:rsidRPr="00865B35">
        <w:rPr>
          <w:rFonts w:ascii="Book Antiqua" w:hAnsi="Book Antiqua"/>
        </w:rPr>
        <w:t>Chugh</w:t>
      </w:r>
      <w:proofErr w:type="spellEnd"/>
      <w:r w:rsidRPr="00865B35">
        <w:rPr>
          <w:rFonts w:ascii="Book Antiqua" w:hAnsi="Book Antiqua"/>
        </w:rPr>
        <w:t xml:space="preserve"> RK, </w:t>
      </w:r>
      <w:proofErr w:type="spellStart"/>
      <w:r w:rsidRPr="00865B35">
        <w:rPr>
          <w:rFonts w:ascii="Book Antiqua" w:hAnsi="Book Antiqua"/>
        </w:rPr>
        <w:t>Walblay</w:t>
      </w:r>
      <w:proofErr w:type="spellEnd"/>
      <w:r w:rsidRPr="00865B35">
        <w:rPr>
          <w:rFonts w:ascii="Book Antiqua" w:hAnsi="Book Antiqua"/>
        </w:rPr>
        <w:t xml:space="preserve"> KA, Ahmed NS, </w:t>
      </w:r>
      <w:proofErr w:type="spellStart"/>
      <w:r w:rsidRPr="00865B35">
        <w:rPr>
          <w:rFonts w:ascii="Book Antiqua" w:hAnsi="Book Antiqua"/>
        </w:rPr>
        <w:t>Stoecker</w:t>
      </w:r>
      <w:proofErr w:type="spellEnd"/>
      <w:r w:rsidRPr="00865B35">
        <w:rPr>
          <w:rFonts w:ascii="Book Antiqua" w:hAnsi="Book Antiqua"/>
        </w:rPr>
        <w:t xml:space="preserve"> WC, Hasan NF, </w:t>
      </w:r>
      <w:proofErr w:type="spellStart"/>
      <w:r w:rsidRPr="00865B35">
        <w:rPr>
          <w:rFonts w:ascii="Book Antiqua" w:hAnsi="Book Antiqua"/>
        </w:rPr>
        <w:t>Burdsall</w:t>
      </w:r>
      <w:proofErr w:type="spellEnd"/>
      <w:r w:rsidRPr="00865B35">
        <w:rPr>
          <w:rFonts w:ascii="Book Antiqua" w:hAnsi="Book Antiqua"/>
        </w:rPr>
        <w:t xml:space="preserve"> DP, Reese HE, Wallace M, Wang C, Moeller D, </w:t>
      </w:r>
      <w:proofErr w:type="spellStart"/>
      <w:r w:rsidRPr="00865B35">
        <w:rPr>
          <w:rFonts w:ascii="Book Antiqua" w:hAnsi="Book Antiqua"/>
        </w:rPr>
        <w:t>Korpics</w:t>
      </w:r>
      <w:proofErr w:type="spellEnd"/>
      <w:r w:rsidRPr="00865B35">
        <w:rPr>
          <w:rFonts w:ascii="Book Antiqua" w:hAnsi="Book Antiqua"/>
        </w:rPr>
        <w:t xml:space="preserve"> J, </w:t>
      </w:r>
      <w:proofErr w:type="spellStart"/>
      <w:r w:rsidRPr="00865B35">
        <w:rPr>
          <w:rFonts w:ascii="Book Antiqua" w:hAnsi="Book Antiqua"/>
        </w:rPr>
        <w:t>Novosad</w:t>
      </w:r>
      <w:proofErr w:type="spellEnd"/>
      <w:r w:rsidRPr="00865B35">
        <w:rPr>
          <w:rFonts w:ascii="Book Antiqua" w:hAnsi="Book Antiqua"/>
        </w:rPr>
        <w:t xml:space="preserve"> SA, </w:t>
      </w:r>
      <w:proofErr w:type="spellStart"/>
      <w:r w:rsidRPr="00865B35">
        <w:rPr>
          <w:rFonts w:ascii="Book Antiqua" w:hAnsi="Book Antiqua"/>
        </w:rPr>
        <w:t>Benowitz</w:t>
      </w:r>
      <w:proofErr w:type="spellEnd"/>
      <w:r w:rsidRPr="00865B35">
        <w:rPr>
          <w:rFonts w:ascii="Book Antiqua" w:hAnsi="Book Antiqua"/>
        </w:rPr>
        <w:t xml:space="preserve"> I, Jacobs MW, </w:t>
      </w:r>
      <w:proofErr w:type="spellStart"/>
      <w:r w:rsidRPr="00865B35">
        <w:rPr>
          <w:rFonts w:ascii="Book Antiqua" w:hAnsi="Book Antiqua"/>
        </w:rPr>
        <w:t>Dasari</w:t>
      </w:r>
      <w:proofErr w:type="spellEnd"/>
      <w:r w:rsidRPr="00865B35">
        <w:rPr>
          <w:rFonts w:ascii="Book Antiqua" w:hAnsi="Book Antiqua"/>
        </w:rPr>
        <w:t xml:space="preserve"> VS, Patel MT, </w:t>
      </w:r>
      <w:proofErr w:type="spellStart"/>
      <w:r w:rsidRPr="00865B35">
        <w:rPr>
          <w:rFonts w:ascii="Book Antiqua" w:hAnsi="Book Antiqua"/>
        </w:rPr>
        <w:t>Kauerauf</w:t>
      </w:r>
      <w:proofErr w:type="spellEnd"/>
      <w:r w:rsidRPr="00865B35">
        <w:rPr>
          <w:rFonts w:ascii="Book Antiqua" w:hAnsi="Book Antiqua"/>
        </w:rPr>
        <w:t xml:space="preserve"> J, Charles EM, </w:t>
      </w:r>
      <w:proofErr w:type="spellStart"/>
      <w:r w:rsidRPr="00865B35">
        <w:rPr>
          <w:rFonts w:ascii="Book Antiqua" w:hAnsi="Book Antiqua"/>
        </w:rPr>
        <w:t>Ezike</w:t>
      </w:r>
      <w:proofErr w:type="spellEnd"/>
      <w:r w:rsidRPr="00865B35">
        <w:rPr>
          <w:rFonts w:ascii="Book Antiqua" w:hAnsi="Book Antiqua"/>
        </w:rPr>
        <w:t xml:space="preserve"> NO, Chu V, Midgley CM, </w:t>
      </w:r>
      <w:proofErr w:type="spellStart"/>
      <w:r w:rsidRPr="00865B35">
        <w:rPr>
          <w:rFonts w:ascii="Book Antiqua" w:hAnsi="Book Antiqua"/>
        </w:rPr>
        <w:t>Rolfes</w:t>
      </w:r>
      <w:proofErr w:type="spellEnd"/>
      <w:r w:rsidRPr="00865B35">
        <w:rPr>
          <w:rFonts w:ascii="Book Antiqua" w:hAnsi="Book Antiqua"/>
        </w:rPr>
        <w:t xml:space="preserve"> MA, Gerber SI, Lu X, Lindstrom S, </w:t>
      </w:r>
      <w:proofErr w:type="spellStart"/>
      <w:r w:rsidRPr="00865B35">
        <w:rPr>
          <w:rFonts w:ascii="Book Antiqua" w:hAnsi="Book Antiqua"/>
        </w:rPr>
        <w:t>Verani</w:t>
      </w:r>
      <w:proofErr w:type="spellEnd"/>
      <w:r w:rsidRPr="00865B35">
        <w:rPr>
          <w:rFonts w:ascii="Book Antiqua" w:hAnsi="Book Antiqua"/>
        </w:rPr>
        <w:t xml:space="preserve"> JR, </w:t>
      </w:r>
      <w:proofErr w:type="spellStart"/>
      <w:r w:rsidRPr="00865B35">
        <w:rPr>
          <w:rFonts w:ascii="Book Antiqua" w:hAnsi="Book Antiqua"/>
        </w:rPr>
        <w:t>Layden</w:t>
      </w:r>
      <w:proofErr w:type="spellEnd"/>
      <w:r w:rsidRPr="00865B35">
        <w:rPr>
          <w:rFonts w:ascii="Book Antiqua" w:hAnsi="Book Antiqua"/>
        </w:rPr>
        <w:t xml:space="preserve"> JE; Illinois COVID-19 Investigation Team. First known person-to-person transmission of severe acute respiratory syndrome coronavirus 2 (SARS-CoV-2) in the USA. </w:t>
      </w:r>
      <w:r w:rsidRPr="00865B35">
        <w:rPr>
          <w:rFonts w:ascii="Book Antiqua" w:hAnsi="Book Antiqua"/>
          <w:i/>
          <w:iCs/>
        </w:rPr>
        <w:t>Lancet</w:t>
      </w:r>
      <w:r w:rsidRPr="00865B35">
        <w:rPr>
          <w:rFonts w:ascii="Book Antiqua" w:hAnsi="Book Antiqua"/>
        </w:rPr>
        <w:t xml:space="preserve"> 2020; </w:t>
      </w:r>
      <w:r w:rsidRPr="00865B35">
        <w:rPr>
          <w:rFonts w:ascii="Book Antiqua" w:hAnsi="Book Antiqua"/>
          <w:b/>
          <w:bCs/>
        </w:rPr>
        <w:t>395</w:t>
      </w:r>
      <w:r w:rsidRPr="00865B35">
        <w:rPr>
          <w:rFonts w:ascii="Book Antiqua" w:hAnsi="Book Antiqua"/>
        </w:rPr>
        <w:t>: 1137-1144 [PMID: 32178768 DOI: 10.1016/S0140-6736(20)30607-3]</w:t>
      </w:r>
    </w:p>
    <w:p w14:paraId="5A2EC9FA"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8 </w:t>
      </w:r>
      <w:r w:rsidRPr="00865B35">
        <w:rPr>
          <w:rFonts w:ascii="Book Antiqua" w:hAnsi="Book Antiqua"/>
          <w:b/>
          <w:bCs/>
        </w:rPr>
        <w:t>Li Q</w:t>
      </w:r>
      <w:r w:rsidRPr="00865B35">
        <w:rPr>
          <w:rFonts w:ascii="Book Antiqua" w:hAnsi="Book Antiqua"/>
        </w:rPr>
        <w:t xml:space="preserve">, Guan X, Wu P, Wang X, Zhou L, Tong Y, Ren R, Leung KSM, Lau EHY, Wong JY, Xing X, Xiang N, Wu Y, Li C, Chen Q, Li D, Liu T, Zhao J, Liu M, Tu W, Chen C, </w:t>
      </w:r>
      <w:proofErr w:type="spellStart"/>
      <w:r w:rsidRPr="00865B35">
        <w:rPr>
          <w:rFonts w:ascii="Book Antiqua" w:hAnsi="Book Antiqua"/>
        </w:rPr>
        <w:t>Jin</w:t>
      </w:r>
      <w:proofErr w:type="spellEnd"/>
      <w:r w:rsidRPr="00865B35">
        <w:rPr>
          <w:rFonts w:ascii="Book Antiqua" w:hAnsi="Book Antiqua"/>
        </w:rPr>
        <w:t xml:space="preserve"> L, Yang R, Wang Q, Zhou S, Wang R, Liu H, Luo Y, Liu Y, Shao G, Li H, Tao Z, Yang Y, Deng Z, Liu B, Ma Z, Zhang Y, Shi G, Lam TTY, Wu JT, Gao GF, Cowling BJ, Yang B, Leung GM, Feng Z. Early Transmission Dynamics in Wuhan, China, of Novel Coronavirus-Infected Pneumonia. </w:t>
      </w:r>
      <w:r w:rsidRPr="00865B35">
        <w:rPr>
          <w:rFonts w:ascii="Book Antiqua" w:hAnsi="Book Antiqua"/>
          <w:i/>
          <w:iCs/>
        </w:rPr>
        <w:t xml:space="preserve">N </w:t>
      </w:r>
      <w:proofErr w:type="spellStart"/>
      <w:r w:rsidRPr="00865B35">
        <w:rPr>
          <w:rFonts w:ascii="Book Antiqua" w:hAnsi="Book Antiqua"/>
          <w:i/>
          <w:iCs/>
        </w:rPr>
        <w:t>Engl</w:t>
      </w:r>
      <w:proofErr w:type="spellEnd"/>
      <w:r w:rsidRPr="00865B35">
        <w:rPr>
          <w:rFonts w:ascii="Book Antiqua" w:hAnsi="Book Antiqua"/>
          <w:i/>
          <w:iCs/>
        </w:rPr>
        <w:t xml:space="preserve"> J Med</w:t>
      </w:r>
      <w:r w:rsidRPr="00865B35">
        <w:rPr>
          <w:rFonts w:ascii="Book Antiqua" w:hAnsi="Book Antiqua"/>
        </w:rPr>
        <w:t xml:space="preserve"> 2020; </w:t>
      </w:r>
      <w:r w:rsidRPr="00865B35">
        <w:rPr>
          <w:rFonts w:ascii="Book Antiqua" w:hAnsi="Book Antiqua"/>
          <w:b/>
          <w:bCs/>
        </w:rPr>
        <w:t>382</w:t>
      </w:r>
      <w:r w:rsidRPr="00865B35">
        <w:rPr>
          <w:rFonts w:ascii="Book Antiqua" w:hAnsi="Book Antiqua"/>
        </w:rPr>
        <w:t>: 1199-1207 [PMID: 31995857 DOI: 10.1056/NEJMoa2001316]</w:t>
      </w:r>
    </w:p>
    <w:p w14:paraId="50077414"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9 </w:t>
      </w:r>
      <w:r w:rsidRPr="00865B35">
        <w:rPr>
          <w:rFonts w:ascii="Book Antiqua" w:hAnsi="Book Antiqua"/>
          <w:b/>
          <w:bCs/>
        </w:rPr>
        <w:t>Tang N</w:t>
      </w:r>
      <w:r w:rsidRPr="00865B35">
        <w:rPr>
          <w:rFonts w:ascii="Book Antiqua" w:hAnsi="Book Antiqua"/>
        </w:rPr>
        <w:t xml:space="preserve">, Li D, Wang X, Sun Z. Abnormal coagulation parameters are associated with poor prognosis in patients with novel coronavirus pneumonia. </w:t>
      </w:r>
      <w:r w:rsidRPr="00865B35">
        <w:rPr>
          <w:rFonts w:ascii="Book Antiqua" w:hAnsi="Book Antiqua"/>
          <w:i/>
          <w:iCs/>
        </w:rPr>
        <w:t xml:space="preserve">J </w:t>
      </w:r>
      <w:proofErr w:type="spellStart"/>
      <w:r w:rsidRPr="00865B35">
        <w:rPr>
          <w:rFonts w:ascii="Book Antiqua" w:hAnsi="Book Antiqua"/>
          <w:i/>
          <w:iCs/>
        </w:rPr>
        <w:t>Thromb</w:t>
      </w:r>
      <w:proofErr w:type="spellEnd"/>
      <w:r w:rsidRPr="00865B35">
        <w:rPr>
          <w:rFonts w:ascii="Book Antiqua" w:hAnsi="Book Antiqua"/>
          <w:i/>
          <w:iCs/>
        </w:rPr>
        <w:t xml:space="preserve"> </w:t>
      </w:r>
      <w:proofErr w:type="spellStart"/>
      <w:r w:rsidRPr="00865B35">
        <w:rPr>
          <w:rFonts w:ascii="Book Antiqua" w:hAnsi="Book Antiqua"/>
          <w:i/>
          <w:iCs/>
        </w:rPr>
        <w:t>Haemost</w:t>
      </w:r>
      <w:proofErr w:type="spellEnd"/>
      <w:r w:rsidRPr="00865B35">
        <w:rPr>
          <w:rFonts w:ascii="Book Antiqua" w:hAnsi="Book Antiqua"/>
        </w:rPr>
        <w:t xml:space="preserve"> 2020; </w:t>
      </w:r>
      <w:r w:rsidRPr="00865B35">
        <w:rPr>
          <w:rFonts w:ascii="Book Antiqua" w:hAnsi="Book Antiqua"/>
          <w:b/>
          <w:bCs/>
        </w:rPr>
        <w:t>18</w:t>
      </w:r>
      <w:r w:rsidRPr="00865B35">
        <w:rPr>
          <w:rFonts w:ascii="Book Antiqua" w:hAnsi="Book Antiqua"/>
        </w:rPr>
        <w:t>: 844-847 [PMID: 32073213 DOI: 10.1111/jth.14768]</w:t>
      </w:r>
    </w:p>
    <w:p w14:paraId="48FD118F"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10 </w:t>
      </w:r>
      <w:r w:rsidRPr="00865B35">
        <w:rPr>
          <w:rFonts w:ascii="Book Antiqua" w:hAnsi="Book Antiqua"/>
          <w:b/>
          <w:bCs/>
        </w:rPr>
        <w:t>Danzi GB</w:t>
      </w:r>
      <w:r w:rsidRPr="00865B35">
        <w:rPr>
          <w:rFonts w:ascii="Book Antiqua" w:hAnsi="Book Antiqua"/>
        </w:rPr>
        <w:t xml:space="preserve">, </w:t>
      </w:r>
      <w:proofErr w:type="spellStart"/>
      <w:r w:rsidRPr="00865B35">
        <w:rPr>
          <w:rFonts w:ascii="Book Antiqua" w:hAnsi="Book Antiqua"/>
        </w:rPr>
        <w:t>Loffi</w:t>
      </w:r>
      <w:proofErr w:type="spellEnd"/>
      <w:r w:rsidRPr="00865B35">
        <w:rPr>
          <w:rFonts w:ascii="Book Antiqua" w:hAnsi="Book Antiqua"/>
        </w:rPr>
        <w:t xml:space="preserve"> M, Galeazzi G, </w:t>
      </w:r>
      <w:proofErr w:type="spellStart"/>
      <w:r w:rsidRPr="00865B35">
        <w:rPr>
          <w:rFonts w:ascii="Book Antiqua" w:hAnsi="Book Antiqua"/>
        </w:rPr>
        <w:t>Gherbesi</w:t>
      </w:r>
      <w:proofErr w:type="spellEnd"/>
      <w:r w:rsidRPr="00865B35">
        <w:rPr>
          <w:rFonts w:ascii="Book Antiqua" w:hAnsi="Book Antiqua"/>
        </w:rPr>
        <w:t xml:space="preserve"> E. Acute pulmonary embolism and COVID-19 pneumonia: a random association? </w:t>
      </w:r>
      <w:r w:rsidRPr="00865B35">
        <w:rPr>
          <w:rFonts w:ascii="Book Antiqua" w:hAnsi="Book Antiqua"/>
          <w:i/>
          <w:iCs/>
        </w:rPr>
        <w:t>Eur Heart J</w:t>
      </w:r>
      <w:r w:rsidRPr="00865B35">
        <w:rPr>
          <w:rFonts w:ascii="Book Antiqua" w:hAnsi="Book Antiqua"/>
        </w:rPr>
        <w:t xml:space="preserve"> 2020; </w:t>
      </w:r>
      <w:r w:rsidRPr="00865B35">
        <w:rPr>
          <w:rFonts w:ascii="Book Antiqua" w:hAnsi="Book Antiqua"/>
          <w:b/>
          <w:bCs/>
        </w:rPr>
        <w:t>41</w:t>
      </w:r>
      <w:r w:rsidRPr="00865B35">
        <w:rPr>
          <w:rFonts w:ascii="Book Antiqua" w:hAnsi="Book Antiqua"/>
        </w:rPr>
        <w:t>: 1858 [PMID: 32227120 DOI: 10.1093/</w:t>
      </w:r>
      <w:proofErr w:type="spellStart"/>
      <w:r w:rsidRPr="00865B35">
        <w:rPr>
          <w:rFonts w:ascii="Book Antiqua" w:hAnsi="Book Antiqua"/>
        </w:rPr>
        <w:t>eurheartj</w:t>
      </w:r>
      <w:proofErr w:type="spellEnd"/>
      <w:r w:rsidRPr="00865B35">
        <w:rPr>
          <w:rFonts w:ascii="Book Antiqua" w:hAnsi="Book Antiqua"/>
        </w:rPr>
        <w:t>/ehaa254]</w:t>
      </w:r>
    </w:p>
    <w:p w14:paraId="2F97832D"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11 </w:t>
      </w:r>
      <w:r w:rsidRPr="00865B35">
        <w:rPr>
          <w:rFonts w:ascii="Book Antiqua" w:hAnsi="Book Antiqua"/>
          <w:b/>
          <w:bCs/>
        </w:rPr>
        <w:t>Wan DY,</w:t>
      </w:r>
      <w:r w:rsidRPr="00865B35">
        <w:rPr>
          <w:rFonts w:ascii="Book Antiqua" w:hAnsi="Book Antiqua"/>
        </w:rPr>
        <w:t xml:space="preserve"> Luo XY, Dong W, Zhang ZW. Current practice and potential strategy in diagnosing COVID-19. </w:t>
      </w:r>
      <w:r w:rsidRPr="00865B35">
        <w:rPr>
          <w:rFonts w:ascii="Book Antiqua" w:hAnsi="Book Antiqua"/>
          <w:i/>
          <w:iCs/>
        </w:rPr>
        <w:t xml:space="preserve">Eur Rev Med </w:t>
      </w:r>
      <w:proofErr w:type="spellStart"/>
      <w:r w:rsidRPr="00865B35">
        <w:rPr>
          <w:rFonts w:ascii="Book Antiqua" w:hAnsi="Book Antiqua"/>
          <w:i/>
          <w:iCs/>
        </w:rPr>
        <w:t>Pharmacol</w:t>
      </w:r>
      <w:proofErr w:type="spellEnd"/>
      <w:r w:rsidRPr="00865B35">
        <w:rPr>
          <w:rFonts w:ascii="Book Antiqua" w:hAnsi="Book Antiqua"/>
          <w:i/>
          <w:iCs/>
        </w:rPr>
        <w:t xml:space="preserve"> Sci</w:t>
      </w:r>
      <w:r w:rsidRPr="00865B35">
        <w:rPr>
          <w:rFonts w:ascii="Book Antiqua" w:hAnsi="Book Antiqua"/>
        </w:rPr>
        <w:t xml:space="preserve"> 2020; </w:t>
      </w:r>
      <w:r w:rsidRPr="00865B35">
        <w:rPr>
          <w:rFonts w:ascii="Book Antiqua" w:hAnsi="Book Antiqua"/>
          <w:b/>
          <w:bCs/>
        </w:rPr>
        <w:t>24:</w:t>
      </w:r>
      <w:r w:rsidRPr="00865B35">
        <w:rPr>
          <w:rFonts w:ascii="Book Antiqua" w:hAnsi="Book Antiqua"/>
        </w:rPr>
        <w:t xml:space="preserve"> 4548-4553 [PMID: 32374007 DOI: 10.26355/eurrev_202004_21039] </w:t>
      </w:r>
    </w:p>
    <w:p w14:paraId="62902239"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12 </w:t>
      </w:r>
      <w:r w:rsidRPr="00865B35">
        <w:rPr>
          <w:rFonts w:ascii="Book Antiqua" w:hAnsi="Book Antiqua"/>
          <w:b/>
          <w:bCs/>
        </w:rPr>
        <w:t>Shi Y</w:t>
      </w:r>
      <w:r w:rsidRPr="00865B35">
        <w:rPr>
          <w:rFonts w:ascii="Book Antiqua" w:hAnsi="Book Antiqua"/>
        </w:rPr>
        <w:t xml:space="preserve">, Wang Y, Shao C, Huang J, Gan J, Huang X, Bucci E, </w:t>
      </w:r>
      <w:proofErr w:type="spellStart"/>
      <w:r w:rsidRPr="00865B35">
        <w:rPr>
          <w:rFonts w:ascii="Book Antiqua" w:hAnsi="Book Antiqua"/>
        </w:rPr>
        <w:t>Piacentini</w:t>
      </w:r>
      <w:proofErr w:type="spellEnd"/>
      <w:r w:rsidRPr="00865B35">
        <w:rPr>
          <w:rFonts w:ascii="Book Antiqua" w:hAnsi="Book Antiqua"/>
        </w:rPr>
        <w:t xml:space="preserve"> M, Ippolito G, </w:t>
      </w:r>
      <w:proofErr w:type="spellStart"/>
      <w:r w:rsidRPr="00865B35">
        <w:rPr>
          <w:rFonts w:ascii="Book Antiqua" w:hAnsi="Book Antiqua"/>
        </w:rPr>
        <w:t>Melino</w:t>
      </w:r>
      <w:proofErr w:type="spellEnd"/>
      <w:r w:rsidRPr="00865B35">
        <w:rPr>
          <w:rFonts w:ascii="Book Antiqua" w:hAnsi="Book Antiqua"/>
        </w:rPr>
        <w:t xml:space="preserve"> G. COVID-19 infection: the perspectives on immune responses. </w:t>
      </w:r>
      <w:r w:rsidRPr="00865B35">
        <w:rPr>
          <w:rFonts w:ascii="Book Antiqua" w:hAnsi="Book Antiqua"/>
          <w:i/>
          <w:iCs/>
        </w:rPr>
        <w:t>Cell Death Differ</w:t>
      </w:r>
      <w:r w:rsidRPr="00865B35">
        <w:rPr>
          <w:rFonts w:ascii="Book Antiqua" w:hAnsi="Book Antiqua"/>
        </w:rPr>
        <w:t xml:space="preserve"> 2020; </w:t>
      </w:r>
      <w:r w:rsidRPr="00865B35">
        <w:rPr>
          <w:rFonts w:ascii="Book Antiqua" w:hAnsi="Book Antiqua"/>
          <w:b/>
          <w:bCs/>
        </w:rPr>
        <w:t>27</w:t>
      </w:r>
      <w:r w:rsidRPr="00865B35">
        <w:rPr>
          <w:rFonts w:ascii="Book Antiqua" w:hAnsi="Book Antiqua"/>
        </w:rPr>
        <w:t>: 1451-1454 [PMID: 32205856 DOI: 10.1038/s41418-020-0530-3]</w:t>
      </w:r>
    </w:p>
    <w:p w14:paraId="4E7DCC7B"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13 </w:t>
      </w:r>
      <w:proofErr w:type="spellStart"/>
      <w:r w:rsidRPr="00865B35">
        <w:rPr>
          <w:rFonts w:ascii="Book Antiqua" w:hAnsi="Book Antiqua"/>
          <w:b/>
          <w:bCs/>
        </w:rPr>
        <w:t>Ketelhuth</w:t>
      </w:r>
      <w:proofErr w:type="spellEnd"/>
      <w:r w:rsidRPr="00865B35">
        <w:rPr>
          <w:rFonts w:ascii="Book Antiqua" w:hAnsi="Book Antiqua"/>
          <w:b/>
          <w:bCs/>
        </w:rPr>
        <w:t xml:space="preserve"> DFJ</w:t>
      </w:r>
      <w:r w:rsidRPr="00865B35">
        <w:rPr>
          <w:rFonts w:ascii="Book Antiqua" w:hAnsi="Book Antiqua"/>
        </w:rPr>
        <w:t xml:space="preserve">, </w:t>
      </w:r>
      <w:proofErr w:type="spellStart"/>
      <w:r w:rsidRPr="00865B35">
        <w:rPr>
          <w:rFonts w:ascii="Book Antiqua" w:hAnsi="Book Antiqua"/>
        </w:rPr>
        <w:t>Lutgens</w:t>
      </w:r>
      <w:proofErr w:type="spellEnd"/>
      <w:r w:rsidRPr="00865B35">
        <w:rPr>
          <w:rFonts w:ascii="Book Antiqua" w:hAnsi="Book Antiqua"/>
        </w:rPr>
        <w:t xml:space="preserve"> E, </w:t>
      </w:r>
      <w:proofErr w:type="spellStart"/>
      <w:r w:rsidRPr="00865B35">
        <w:rPr>
          <w:rFonts w:ascii="Book Antiqua" w:hAnsi="Book Antiqua"/>
        </w:rPr>
        <w:t>Bäck</w:t>
      </w:r>
      <w:proofErr w:type="spellEnd"/>
      <w:r w:rsidRPr="00865B35">
        <w:rPr>
          <w:rFonts w:ascii="Book Antiqua" w:hAnsi="Book Antiqua"/>
        </w:rPr>
        <w:t xml:space="preserve"> M, Binder CJ, Van den </w:t>
      </w:r>
      <w:proofErr w:type="spellStart"/>
      <w:r w:rsidRPr="00865B35">
        <w:rPr>
          <w:rFonts w:ascii="Book Antiqua" w:hAnsi="Book Antiqua"/>
        </w:rPr>
        <w:t>Bossche</w:t>
      </w:r>
      <w:proofErr w:type="spellEnd"/>
      <w:r w:rsidRPr="00865B35">
        <w:rPr>
          <w:rFonts w:ascii="Book Antiqua" w:hAnsi="Book Antiqua"/>
        </w:rPr>
        <w:t xml:space="preserve"> J, Daniel C, </w:t>
      </w:r>
      <w:proofErr w:type="spellStart"/>
      <w:r w:rsidRPr="00865B35">
        <w:rPr>
          <w:rFonts w:ascii="Book Antiqua" w:hAnsi="Book Antiqua"/>
        </w:rPr>
        <w:t>Dumitriu</w:t>
      </w:r>
      <w:proofErr w:type="spellEnd"/>
      <w:r w:rsidRPr="00865B35">
        <w:rPr>
          <w:rFonts w:ascii="Book Antiqua" w:hAnsi="Book Antiqua"/>
        </w:rPr>
        <w:t xml:space="preserve"> IE, Hoefer I, Libby P, O'Neill L, Weber C, Evans PC. Immunometabolism and </w:t>
      </w:r>
      <w:r w:rsidRPr="00865B35">
        <w:rPr>
          <w:rFonts w:ascii="Book Antiqua" w:hAnsi="Book Antiqua"/>
        </w:rPr>
        <w:lastRenderedPageBreak/>
        <w:t xml:space="preserve">atherosclerosis: perspectives and clinical significance: a position paper from the Working Group on Atherosclerosis and Vascular Biology of the European Society of Cardiology. </w:t>
      </w:r>
      <w:r w:rsidRPr="00865B35">
        <w:rPr>
          <w:rFonts w:ascii="Book Antiqua" w:hAnsi="Book Antiqua"/>
          <w:i/>
          <w:iCs/>
        </w:rPr>
        <w:t>Cardiovasc Res</w:t>
      </w:r>
      <w:r w:rsidRPr="00865B35">
        <w:rPr>
          <w:rFonts w:ascii="Book Antiqua" w:hAnsi="Book Antiqua"/>
        </w:rPr>
        <w:t xml:space="preserve"> 2019; </w:t>
      </w:r>
      <w:r w:rsidRPr="00865B35">
        <w:rPr>
          <w:rFonts w:ascii="Book Antiqua" w:hAnsi="Book Antiqua"/>
          <w:b/>
          <w:bCs/>
        </w:rPr>
        <w:t>115</w:t>
      </w:r>
      <w:r w:rsidRPr="00865B35">
        <w:rPr>
          <w:rFonts w:ascii="Book Antiqua" w:hAnsi="Book Antiqua"/>
        </w:rPr>
        <w:t>: 1385-1392 [PMID: 31228191 DOI: 10.1093/</w:t>
      </w:r>
      <w:proofErr w:type="spellStart"/>
      <w:r w:rsidRPr="00865B35">
        <w:rPr>
          <w:rFonts w:ascii="Book Antiqua" w:hAnsi="Book Antiqua"/>
        </w:rPr>
        <w:t>cvr</w:t>
      </w:r>
      <w:proofErr w:type="spellEnd"/>
      <w:r w:rsidRPr="00865B35">
        <w:rPr>
          <w:rFonts w:ascii="Book Antiqua" w:hAnsi="Book Antiqua"/>
        </w:rPr>
        <w:t>/cvz166]</w:t>
      </w:r>
    </w:p>
    <w:p w14:paraId="4B1A7A7A"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14 </w:t>
      </w:r>
      <w:proofErr w:type="spellStart"/>
      <w:r w:rsidRPr="00865B35">
        <w:rPr>
          <w:rFonts w:ascii="Book Antiqua" w:hAnsi="Book Antiqua"/>
          <w:b/>
          <w:bCs/>
        </w:rPr>
        <w:t>Ketelhuth</w:t>
      </w:r>
      <w:proofErr w:type="spellEnd"/>
      <w:r w:rsidRPr="00865B35">
        <w:rPr>
          <w:rFonts w:ascii="Book Antiqua" w:hAnsi="Book Antiqua"/>
          <w:b/>
          <w:bCs/>
        </w:rPr>
        <w:t xml:space="preserve"> DFJ</w:t>
      </w:r>
      <w:r w:rsidRPr="00865B35">
        <w:rPr>
          <w:rFonts w:ascii="Book Antiqua" w:hAnsi="Book Antiqua"/>
        </w:rPr>
        <w:t xml:space="preserve">. The </w:t>
      </w:r>
      <w:proofErr w:type="spellStart"/>
      <w:r w:rsidRPr="00865B35">
        <w:rPr>
          <w:rFonts w:ascii="Book Antiqua" w:hAnsi="Book Antiqua"/>
        </w:rPr>
        <w:t>immunometabolic</w:t>
      </w:r>
      <w:proofErr w:type="spellEnd"/>
      <w:r w:rsidRPr="00865B35">
        <w:rPr>
          <w:rFonts w:ascii="Book Antiqua" w:hAnsi="Book Antiqua"/>
        </w:rPr>
        <w:t xml:space="preserve"> role of indoleamine 2,3-dioxygenase in atherosclerotic cardiovascular disease: immune homeostatic mechanisms in the artery wall. </w:t>
      </w:r>
      <w:r w:rsidRPr="00865B35">
        <w:rPr>
          <w:rFonts w:ascii="Book Antiqua" w:hAnsi="Book Antiqua"/>
          <w:i/>
          <w:iCs/>
        </w:rPr>
        <w:t>Cardiovasc Res</w:t>
      </w:r>
      <w:r w:rsidRPr="00865B35">
        <w:rPr>
          <w:rFonts w:ascii="Book Antiqua" w:hAnsi="Book Antiqua"/>
        </w:rPr>
        <w:t xml:space="preserve"> 2019; </w:t>
      </w:r>
      <w:r w:rsidRPr="00865B35">
        <w:rPr>
          <w:rFonts w:ascii="Book Antiqua" w:hAnsi="Book Antiqua"/>
          <w:b/>
          <w:bCs/>
        </w:rPr>
        <w:t>115</w:t>
      </w:r>
      <w:r w:rsidRPr="00865B35">
        <w:rPr>
          <w:rFonts w:ascii="Book Antiqua" w:hAnsi="Book Antiqua"/>
        </w:rPr>
        <w:t>: 1408-1415 [PMID: 30847484 DOI: 10.1093/</w:t>
      </w:r>
      <w:proofErr w:type="spellStart"/>
      <w:r w:rsidRPr="00865B35">
        <w:rPr>
          <w:rFonts w:ascii="Book Antiqua" w:hAnsi="Book Antiqua"/>
        </w:rPr>
        <w:t>cvr</w:t>
      </w:r>
      <w:proofErr w:type="spellEnd"/>
      <w:r w:rsidRPr="00865B35">
        <w:rPr>
          <w:rFonts w:ascii="Book Antiqua" w:hAnsi="Book Antiqua"/>
        </w:rPr>
        <w:t>/cvz067]</w:t>
      </w:r>
    </w:p>
    <w:p w14:paraId="51D97475"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15 </w:t>
      </w:r>
      <w:r w:rsidRPr="00865B35">
        <w:rPr>
          <w:rFonts w:ascii="Book Antiqua" w:hAnsi="Book Antiqua"/>
          <w:b/>
          <w:bCs/>
        </w:rPr>
        <w:t>Mehta P</w:t>
      </w:r>
      <w:r w:rsidRPr="00865B35">
        <w:rPr>
          <w:rFonts w:ascii="Book Antiqua" w:hAnsi="Book Antiqua"/>
        </w:rPr>
        <w:t xml:space="preserve">, McAuley DF, Brown M, Sanchez E, Tattersall RS, Manson JJ; HLH Across </w:t>
      </w:r>
      <w:proofErr w:type="spellStart"/>
      <w:r w:rsidRPr="00865B35">
        <w:rPr>
          <w:rFonts w:ascii="Book Antiqua" w:hAnsi="Book Antiqua"/>
        </w:rPr>
        <w:t>Speciality</w:t>
      </w:r>
      <w:proofErr w:type="spellEnd"/>
      <w:r w:rsidRPr="00865B35">
        <w:rPr>
          <w:rFonts w:ascii="Book Antiqua" w:hAnsi="Book Antiqua"/>
        </w:rPr>
        <w:t xml:space="preserve"> Collaboration, UK. COVID-19: consider cytokine storm syndromes and immunosuppression. </w:t>
      </w:r>
      <w:r w:rsidRPr="00865B35">
        <w:rPr>
          <w:rFonts w:ascii="Book Antiqua" w:hAnsi="Book Antiqua"/>
          <w:i/>
          <w:iCs/>
        </w:rPr>
        <w:t>Lancet</w:t>
      </w:r>
      <w:r w:rsidRPr="00865B35">
        <w:rPr>
          <w:rFonts w:ascii="Book Antiqua" w:hAnsi="Book Antiqua"/>
        </w:rPr>
        <w:t xml:space="preserve"> 2020; </w:t>
      </w:r>
      <w:r w:rsidRPr="00865B35">
        <w:rPr>
          <w:rFonts w:ascii="Book Antiqua" w:hAnsi="Book Antiqua"/>
          <w:b/>
          <w:bCs/>
        </w:rPr>
        <w:t>395</w:t>
      </w:r>
      <w:r w:rsidRPr="00865B35">
        <w:rPr>
          <w:rFonts w:ascii="Book Antiqua" w:hAnsi="Book Antiqua"/>
        </w:rPr>
        <w:t>: 1033-1034 [PMID: 32192578 DOI: 10.1016/S0140-6736(20)30628-0]</w:t>
      </w:r>
    </w:p>
    <w:p w14:paraId="1E559A0D"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16 </w:t>
      </w:r>
      <w:proofErr w:type="spellStart"/>
      <w:r w:rsidRPr="00865B35">
        <w:rPr>
          <w:rFonts w:ascii="Book Antiqua" w:hAnsi="Book Antiqua"/>
          <w:b/>
          <w:bCs/>
        </w:rPr>
        <w:t>Ruan</w:t>
      </w:r>
      <w:proofErr w:type="spellEnd"/>
      <w:r w:rsidRPr="00865B35">
        <w:rPr>
          <w:rFonts w:ascii="Book Antiqua" w:hAnsi="Book Antiqua"/>
          <w:b/>
          <w:bCs/>
        </w:rPr>
        <w:t xml:space="preserve"> Q</w:t>
      </w:r>
      <w:r w:rsidRPr="00865B35">
        <w:rPr>
          <w:rFonts w:ascii="Book Antiqua" w:hAnsi="Book Antiqua"/>
        </w:rPr>
        <w:t xml:space="preserve">, Yang K, Wang W, Jiang L, Song J. Clinical predictors of mortality due to COVID-19 based on an analysis of data of 150 patients from Wuhan, China. </w:t>
      </w:r>
      <w:r w:rsidRPr="00865B35">
        <w:rPr>
          <w:rFonts w:ascii="Book Antiqua" w:hAnsi="Book Antiqua"/>
          <w:i/>
          <w:iCs/>
        </w:rPr>
        <w:t>Intensive Care Med</w:t>
      </w:r>
      <w:r w:rsidRPr="00865B35">
        <w:rPr>
          <w:rFonts w:ascii="Book Antiqua" w:hAnsi="Book Antiqua"/>
        </w:rPr>
        <w:t xml:space="preserve"> 2020; </w:t>
      </w:r>
      <w:r w:rsidRPr="00865B35">
        <w:rPr>
          <w:rFonts w:ascii="Book Antiqua" w:hAnsi="Book Antiqua"/>
          <w:b/>
          <w:bCs/>
        </w:rPr>
        <w:t>46</w:t>
      </w:r>
      <w:r w:rsidRPr="00865B35">
        <w:rPr>
          <w:rFonts w:ascii="Book Antiqua" w:hAnsi="Book Antiqua"/>
        </w:rPr>
        <w:t>: 846-848 [PMID: 32125452 DOI: 10.1007/s00134-020-05991-x]</w:t>
      </w:r>
    </w:p>
    <w:p w14:paraId="5503ADA0"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17 </w:t>
      </w:r>
      <w:r w:rsidRPr="00865B35">
        <w:rPr>
          <w:rFonts w:ascii="Book Antiqua" w:hAnsi="Book Antiqua"/>
          <w:b/>
          <w:bCs/>
        </w:rPr>
        <w:t>Kang Y</w:t>
      </w:r>
      <w:r w:rsidRPr="00865B35">
        <w:rPr>
          <w:rFonts w:ascii="Book Antiqua" w:hAnsi="Book Antiqua"/>
        </w:rPr>
        <w:t xml:space="preserve">, Chen T, Mui D, Ferrari V, </w:t>
      </w:r>
      <w:proofErr w:type="spellStart"/>
      <w:r w:rsidRPr="00865B35">
        <w:rPr>
          <w:rFonts w:ascii="Book Antiqua" w:hAnsi="Book Antiqua"/>
        </w:rPr>
        <w:t>Jagasia</w:t>
      </w:r>
      <w:proofErr w:type="spellEnd"/>
      <w:r w:rsidRPr="00865B35">
        <w:rPr>
          <w:rFonts w:ascii="Book Antiqua" w:hAnsi="Book Antiqua"/>
        </w:rPr>
        <w:t xml:space="preserve"> D, Scherrer-Crosbie M, Chen Y, Han Y. Cardiovascular manifestations and treatment considerations in COVID-19. </w:t>
      </w:r>
      <w:r w:rsidRPr="00865B35">
        <w:rPr>
          <w:rFonts w:ascii="Book Antiqua" w:hAnsi="Book Antiqua"/>
          <w:i/>
          <w:iCs/>
        </w:rPr>
        <w:t>Heart</w:t>
      </w:r>
      <w:r w:rsidRPr="00865B35">
        <w:rPr>
          <w:rFonts w:ascii="Book Antiqua" w:hAnsi="Book Antiqua"/>
        </w:rPr>
        <w:t xml:space="preserve"> 2020; </w:t>
      </w:r>
      <w:r w:rsidRPr="00865B35">
        <w:rPr>
          <w:rFonts w:ascii="Book Antiqua" w:hAnsi="Book Antiqua"/>
          <w:b/>
          <w:bCs/>
        </w:rPr>
        <w:t>106</w:t>
      </w:r>
      <w:r w:rsidRPr="00865B35">
        <w:rPr>
          <w:rFonts w:ascii="Book Antiqua" w:hAnsi="Book Antiqua"/>
        </w:rPr>
        <w:t>: 1132-1141 [PMID: 32354800 DOI: 10.1136/heartjnl-2020-317056]</w:t>
      </w:r>
    </w:p>
    <w:p w14:paraId="0928C937"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18 </w:t>
      </w:r>
      <w:r w:rsidRPr="00865B35">
        <w:rPr>
          <w:rFonts w:ascii="Book Antiqua" w:hAnsi="Book Antiqua"/>
          <w:b/>
          <w:bCs/>
        </w:rPr>
        <w:t>Lauer SA</w:t>
      </w:r>
      <w:r w:rsidRPr="00865B35">
        <w:rPr>
          <w:rFonts w:ascii="Book Antiqua" w:hAnsi="Book Antiqua"/>
        </w:rPr>
        <w:t xml:space="preserve">, </w:t>
      </w:r>
      <w:proofErr w:type="spellStart"/>
      <w:r w:rsidRPr="00865B35">
        <w:rPr>
          <w:rFonts w:ascii="Book Antiqua" w:hAnsi="Book Antiqua"/>
        </w:rPr>
        <w:t>Grantz</w:t>
      </w:r>
      <w:proofErr w:type="spellEnd"/>
      <w:r w:rsidRPr="00865B35">
        <w:rPr>
          <w:rFonts w:ascii="Book Antiqua" w:hAnsi="Book Antiqua"/>
        </w:rPr>
        <w:t xml:space="preserve"> KH, Bi Q, Jones FK, Zheng Q, Meredith HR, Azman AS, Reich NG, </w:t>
      </w:r>
      <w:proofErr w:type="spellStart"/>
      <w:r w:rsidRPr="00865B35">
        <w:rPr>
          <w:rFonts w:ascii="Book Antiqua" w:hAnsi="Book Antiqua"/>
        </w:rPr>
        <w:t>Lessler</w:t>
      </w:r>
      <w:proofErr w:type="spellEnd"/>
      <w:r w:rsidRPr="00865B35">
        <w:rPr>
          <w:rFonts w:ascii="Book Antiqua" w:hAnsi="Book Antiqua"/>
        </w:rPr>
        <w:t xml:space="preserve"> J. The Incubation Period of Coronavirus Disease 2019 (COVID-19) From Publicly Reported Confirmed Cases: Estimation and Application. </w:t>
      </w:r>
      <w:r w:rsidRPr="00865B35">
        <w:rPr>
          <w:rFonts w:ascii="Book Antiqua" w:hAnsi="Book Antiqua"/>
          <w:i/>
          <w:iCs/>
        </w:rPr>
        <w:t>Ann Intern Med</w:t>
      </w:r>
      <w:r w:rsidRPr="00865B35">
        <w:rPr>
          <w:rFonts w:ascii="Book Antiqua" w:hAnsi="Book Antiqua"/>
        </w:rPr>
        <w:t xml:space="preserve"> 2020; </w:t>
      </w:r>
      <w:r w:rsidRPr="00865B35">
        <w:rPr>
          <w:rFonts w:ascii="Book Antiqua" w:hAnsi="Book Antiqua"/>
          <w:b/>
          <w:bCs/>
        </w:rPr>
        <w:t>172</w:t>
      </w:r>
      <w:r w:rsidRPr="00865B35">
        <w:rPr>
          <w:rFonts w:ascii="Book Antiqua" w:hAnsi="Book Antiqua"/>
        </w:rPr>
        <w:t>: 577-582 [PMID: 32150748 DOI: 10.7326/M20-0504]</w:t>
      </w:r>
    </w:p>
    <w:p w14:paraId="7CBC00A5"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19 </w:t>
      </w:r>
      <w:r w:rsidRPr="00865B35">
        <w:rPr>
          <w:rFonts w:ascii="Book Antiqua" w:hAnsi="Book Antiqua"/>
          <w:b/>
          <w:bCs/>
        </w:rPr>
        <w:t>Zhou P</w:t>
      </w:r>
      <w:r w:rsidRPr="00865B35">
        <w:rPr>
          <w:rFonts w:ascii="Book Antiqua" w:hAnsi="Book Antiqua"/>
        </w:rPr>
        <w:t xml:space="preserve">, Yang XL, Wang XG, Hu B, Zhang L, Zhang W, Si HR, Zhu Y, Li B, Huang CL, Chen HD, Chen J, Luo Y, Guo H, Jiang RD, Liu MQ, Chen Y, Shen XR, Wang X, Zheng XS, Zhao K, Chen QJ, Deng F, Liu LL, Yan B, Zhan FX, Wang YY, Xiao GF, Shi ZL. A pneumonia outbreak associated with a new coronavirus of probable bat origin. </w:t>
      </w:r>
      <w:r w:rsidRPr="00865B35">
        <w:rPr>
          <w:rFonts w:ascii="Book Antiqua" w:hAnsi="Book Antiqua"/>
          <w:i/>
          <w:iCs/>
        </w:rPr>
        <w:t>Nature</w:t>
      </w:r>
      <w:r w:rsidRPr="00865B35">
        <w:rPr>
          <w:rFonts w:ascii="Book Antiqua" w:hAnsi="Book Antiqua"/>
        </w:rPr>
        <w:t xml:space="preserve"> 2020; </w:t>
      </w:r>
      <w:r w:rsidRPr="00865B35">
        <w:rPr>
          <w:rFonts w:ascii="Book Antiqua" w:hAnsi="Book Antiqua"/>
          <w:b/>
          <w:bCs/>
        </w:rPr>
        <w:t>579</w:t>
      </w:r>
      <w:r w:rsidRPr="00865B35">
        <w:rPr>
          <w:rFonts w:ascii="Book Antiqua" w:hAnsi="Book Antiqua"/>
        </w:rPr>
        <w:t>: 270-273 [PMID: 32015507 DOI: 10.1038/s41586-020-2012-7]</w:t>
      </w:r>
    </w:p>
    <w:p w14:paraId="5371A696"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20 </w:t>
      </w:r>
      <w:r w:rsidRPr="00865B35">
        <w:rPr>
          <w:rFonts w:ascii="Book Antiqua" w:hAnsi="Book Antiqua"/>
          <w:b/>
          <w:bCs/>
        </w:rPr>
        <w:t>Zhou Y</w:t>
      </w:r>
      <w:r w:rsidRPr="00865B35">
        <w:rPr>
          <w:rFonts w:ascii="Book Antiqua" w:hAnsi="Book Antiqua"/>
        </w:rPr>
        <w:t xml:space="preserve">, Hou Y, Shen J, Huang Y, Martin W, Cheng F. Network-based drug repurposing for novel coronavirus 2019-nCoV/SARS-CoV-2. </w:t>
      </w:r>
      <w:r w:rsidRPr="00865B35">
        <w:rPr>
          <w:rFonts w:ascii="Book Antiqua" w:hAnsi="Book Antiqua"/>
          <w:i/>
          <w:iCs/>
        </w:rPr>
        <w:t xml:space="preserve">Cell </w:t>
      </w:r>
      <w:proofErr w:type="spellStart"/>
      <w:r w:rsidRPr="00865B35">
        <w:rPr>
          <w:rFonts w:ascii="Book Antiqua" w:hAnsi="Book Antiqua"/>
          <w:i/>
          <w:iCs/>
        </w:rPr>
        <w:t>Discov</w:t>
      </w:r>
      <w:proofErr w:type="spellEnd"/>
      <w:r w:rsidRPr="00865B35">
        <w:rPr>
          <w:rFonts w:ascii="Book Antiqua" w:hAnsi="Book Antiqua"/>
        </w:rPr>
        <w:t xml:space="preserve"> 2020; </w:t>
      </w:r>
      <w:r w:rsidRPr="00865B35">
        <w:rPr>
          <w:rFonts w:ascii="Book Antiqua" w:hAnsi="Book Antiqua"/>
          <w:b/>
          <w:bCs/>
        </w:rPr>
        <w:t>6</w:t>
      </w:r>
      <w:r w:rsidRPr="00865B35">
        <w:rPr>
          <w:rFonts w:ascii="Book Antiqua" w:hAnsi="Book Antiqua"/>
        </w:rPr>
        <w:t>: 14 [PMID: 32194980 DOI: 10.1038/s41421-020-0153-3]</w:t>
      </w:r>
    </w:p>
    <w:p w14:paraId="4A10B104" w14:textId="77777777" w:rsidR="004E59E7" w:rsidRPr="00865B35" w:rsidRDefault="004E59E7" w:rsidP="004E59E7">
      <w:pPr>
        <w:spacing w:line="360" w:lineRule="auto"/>
        <w:jc w:val="both"/>
        <w:rPr>
          <w:rFonts w:ascii="Book Antiqua" w:hAnsi="Book Antiqua"/>
        </w:rPr>
      </w:pPr>
      <w:r w:rsidRPr="00865B35">
        <w:rPr>
          <w:rFonts w:ascii="Book Antiqua" w:hAnsi="Book Antiqua"/>
        </w:rPr>
        <w:lastRenderedPageBreak/>
        <w:t xml:space="preserve">21 </w:t>
      </w:r>
      <w:proofErr w:type="spellStart"/>
      <w:r w:rsidRPr="00865B35">
        <w:rPr>
          <w:rFonts w:ascii="Book Antiqua" w:hAnsi="Book Antiqua"/>
          <w:b/>
          <w:bCs/>
        </w:rPr>
        <w:t>Wrapp</w:t>
      </w:r>
      <w:proofErr w:type="spellEnd"/>
      <w:r w:rsidRPr="00865B35">
        <w:rPr>
          <w:rFonts w:ascii="Book Antiqua" w:hAnsi="Book Antiqua"/>
          <w:b/>
          <w:bCs/>
        </w:rPr>
        <w:t xml:space="preserve"> D</w:t>
      </w:r>
      <w:r w:rsidRPr="00865B35">
        <w:rPr>
          <w:rFonts w:ascii="Book Antiqua" w:hAnsi="Book Antiqua"/>
        </w:rPr>
        <w:t xml:space="preserve">, Wang N, Corbett KS, Goldsmith JA, Hsieh CL, </w:t>
      </w:r>
      <w:proofErr w:type="spellStart"/>
      <w:r w:rsidRPr="00865B35">
        <w:rPr>
          <w:rFonts w:ascii="Book Antiqua" w:hAnsi="Book Antiqua"/>
        </w:rPr>
        <w:t>Abiona</w:t>
      </w:r>
      <w:proofErr w:type="spellEnd"/>
      <w:r w:rsidRPr="00865B35">
        <w:rPr>
          <w:rFonts w:ascii="Book Antiqua" w:hAnsi="Book Antiqua"/>
        </w:rPr>
        <w:t xml:space="preserve"> O, Graham BS, McLellan JS. Cryo-EM structure of the 2019-nCoV spike in the prefusion conformation. </w:t>
      </w:r>
      <w:r w:rsidRPr="00865B35">
        <w:rPr>
          <w:rFonts w:ascii="Book Antiqua" w:hAnsi="Book Antiqua"/>
          <w:i/>
          <w:iCs/>
        </w:rPr>
        <w:t>Science</w:t>
      </w:r>
      <w:r w:rsidRPr="00865B35">
        <w:rPr>
          <w:rFonts w:ascii="Book Antiqua" w:hAnsi="Book Antiqua"/>
        </w:rPr>
        <w:t xml:space="preserve"> 2020; </w:t>
      </w:r>
      <w:r w:rsidRPr="00865B35">
        <w:rPr>
          <w:rFonts w:ascii="Book Antiqua" w:hAnsi="Book Antiqua"/>
          <w:b/>
          <w:bCs/>
        </w:rPr>
        <w:t>367</w:t>
      </w:r>
      <w:r w:rsidRPr="00865B35">
        <w:rPr>
          <w:rFonts w:ascii="Book Antiqua" w:hAnsi="Book Antiqua"/>
        </w:rPr>
        <w:t>: 1260-1263 [PMID: 32075877 DOI: 10.1126/science.abb2507]</w:t>
      </w:r>
    </w:p>
    <w:p w14:paraId="7D63CF33"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22 </w:t>
      </w:r>
      <w:r w:rsidRPr="00865B35">
        <w:rPr>
          <w:rFonts w:ascii="Book Antiqua" w:hAnsi="Book Antiqua"/>
          <w:b/>
          <w:bCs/>
        </w:rPr>
        <w:t xml:space="preserve">van </w:t>
      </w:r>
      <w:proofErr w:type="spellStart"/>
      <w:r w:rsidRPr="00865B35">
        <w:rPr>
          <w:rFonts w:ascii="Book Antiqua" w:hAnsi="Book Antiqua"/>
          <w:b/>
          <w:bCs/>
        </w:rPr>
        <w:t>Doremalen</w:t>
      </w:r>
      <w:proofErr w:type="spellEnd"/>
      <w:r w:rsidRPr="00865B35">
        <w:rPr>
          <w:rFonts w:ascii="Book Antiqua" w:hAnsi="Book Antiqua"/>
          <w:b/>
          <w:bCs/>
        </w:rPr>
        <w:t xml:space="preserve"> N</w:t>
      </w:r>
      <w:r w:rsidRPr="00865B35">
        <w:rPr>
          <w:rFonts w:ascii="Book Antiqua" w:hAnsi="Book Antiqua"/>
        </w:rPr>
        <w:t xml:space="preserve">, </w:t>
      </w:r>
      <w:proofErr w:type="spellStart"/>
      <w:r w:rsidRPr="00865B35">
        <w:rPr>
          <w:rFonts w:ascii="Book Antiqua" w:hAnsi="Book Antiqua"/>
        </w:rPr>
        <w:t>Bushmaker</w:t>
      </w:r>
      <w:proofErr w:type="spellEnd"/>
      <w:r w:rsidRPr="00865B35">
        <w:rPr>
          <w:rFonts w:ascii="Book Antiqua" w:hAnsi="Book Antiqua"/>
        </w:rPr>
        <w:t xml:space="preserve"> T, Morris DH, Holbrook MG, Gamble A, Williamson BN, </w:t>
      </w:r>
      <w:proofErr w:type="spellStart"/>
      <w:r w:rsidRPr="00865B35">
        <w:rPr>
          <w:rFonts w:ascii="Book Antiqua" w:hAnsi="Book Antiqua"/>
        </w:rPr>
        <w:t>Tamin</w:t>
      </w:r>
      <w:proofErr w:type="spellEnd"/>
      <w:r w:rsidRPr="00865B35">
        <w:rPr>
          <w:rFonts w:ascii="Book Antiqua" w:hAnsi="Book Antiqua"/>
        </w:rPr>
        <w:t xml:space="preserve"> A, Harcourt JL, Thornburg NJ, Gerber SI, Lloyd-Smith JO, de Wit E, Munster VJ. Aerosol and Surface Stability of SARS-CoV-2 as Compared with SARS-CoV-1. </w:t>
      </w:r>
      <w:r w:rsidRPr="00865B35">
        <w:rPr>
          <w:rFonts w:ascii="Book Antiqua" w:hAnsi="Book Antiqua"/>
          <w:i/>
          <w:iCs/>
        </w:rPr>
        <w:t xml:space="preserve">N </w:t>
      </w:r>
      <w:proofErr w:type="spellStart"/>
      <w:r w:rsidRPr="00865B35">
        <w:rPr>
          <w:rFonts w:ascii="Book Antiqua" w:hAnsi="Book Antiqua"/>
          <w:i/>
          <w:iCs/>
        </w:rPr>
        <w:t>Engl</w:t>
      </w:r>
      <w:proofErr w:type="spellEnd"/>
      <w:r w:rsidRPr="00865B35">
        <w:rPr>
          <w:rFonts w:ascii="Book Antiqua" w:hAnsi="Book Antiqua"/>
          <w:i/>
          <w:iCs/>
        </w:rPr>
        <w:t xml:space="preserve"> J Med</w:t>
      </w:r>
      <w:r w:rsidRPr="00865B35">
        <w:rPr>
          <w:rFonts w:ascii="Book Antiqua" w:hAnsi="Book Antiqua"/>
        </w:rPr>
        <w:t xml:space="preserve"> 2020; </w:t>
      </w:r>
      <w:r w:rsidRPr="00865B35">
        <w:rPr>
          <w:rFonts w:ascii="Book Antiqua" w:hAnsi="Book Antiqua"/>
          <w:b/>
          <w:bCs/>
        </w:rPr>
        <w:t>382</w:t>
      </w:r>
      <w:r w:rsidRPr="00865B35">
        <w:rPr>
          <w:rFonts w:ascii="Book Antiqua" w:hAnsi="Book Antiqua"/>
        </w:rPr>
        <w:t>: 1564-1567 [PMID: 32182409 DOI: 10.1056/NEJMc2004973]</w:t>
      </w:r>
    </w:p>
    <w:p w14:paraId="7910D52E"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23 </w:t>
      </w:r>
      <w:r w:rsidRPr="00865B35">
        <w:rPr>
          <w:rFonts w:ascii="Book Antiqua" w:hAnsi="Book Antiqua"/>
          <w:b/>
          <w:bCs/>
        </w:rPr>
        <w:t>Liu Y</w:t>
      </w:r>
      <w:r w:rsidRPr="00865B35">
        <w:rPr>
          <w:rFonts w:ascii="Book Antiqua" w:hAnsi="Book Antiqua"/>
        </w:rPr>
        <w:t xml:space="preserve">, Yan LM, Wan L, Xiang TX, Le A, Liu JM, Peiris M, Poon LLM, Zhang W. Viral dynamics in mild and severe cases of COVID-19. </w:t>
      </w:r>
      <w:r w:rsidRPr="00865B35">
        <w:rPr>
          <w:rFonts w:ascii="Book Antiqua" w:hAnsi="Book Antiqua"/>
          <w:i/>
          <w:iCs/>
        </w:rPr>
        <w:t>Lancet Infect Dis</w:t>
      </w:r>
      <w:r w:rsidRPr="00865B35">
        <w:rPr>
          <w:rFonts w:ascii="Book Antiqua" w:hAnsi="Book Antiqua"/>
        </w:rPr>
        <w:t xml:space="preserve"> 2020; </w:t>
      </w:r>
      <w:r w:rsidRPr="00865B35">
        <w:rPr>
          <w:rFonts w:ascii="Book Antiqua" w:hAnsi="Book Antiqua"/>
          <w:b/>
          <w:bCs/>
        </w:rPr>
        <w:t>20</w:t>
      </w:r>
      <w:r w:rsidRPr="00865B35">
        <w:rPr>
          <w:rFonts w:ascii="Book Antiqua" w:hAnsi="Book Antiqua"/>
        </w:rPr>
        <w:t>: 656-657 [PMID: 32199493 DOI: 10.1016/S1473-3099(20)30232-2]</w:t>
      </w:r>
    </w:p>
    <w:p w14:paraId="15CF3715"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24 </w:t>
      </w:r>
      <w:r w:rsidRPr="00865B35">
        <w:rPr>
          <w:rFonts w:ascii="Book Antiqua" w:hAnsi="Book Antiqua"/>
          <w:b/>
          <w:bCs/>
        </w:rPr>
        <w:t>Guan WJ</w:t>
      </w:r>
      <w:r w:rsidRPr="00865B35">
        <w:rPr>
          <w:rFonts w:ascii="Book Antiqua" w:hAnsi="Book Antiqua"/>
        </w:rPr>
        <w:t xml:space="preserve">, Ni ZY, Hu Y, Liang WH, </w:t>
      </w:r>
      <w:proofErr w:type="spellStart"/>
      <w:r w:rsidRPr="00865B35">
        <w:rPr>
          <w:rFonts w:ascii="Book Antiqua" w:hAnsi="Book Antiqua"/>
        </w:rPr>
        <w:t>Ou</w:t>
      </w:r>
      <w:proofErr w:type="spellEnd"/>
      <w:r w:rsidRPr="00865B35">
        <w:rPr>
          <w:rFonts w:ascii="Book Antiqua" w:hAnsi="Book Antiqua"/>
        </w:rPr>
        <w:t xml:space="preserve"> CQ, He JX, Liu L, Shan H, Lei CL, Hui DSC, Du B, Li LJ, Zeng G, Yuen KY, Chen RC, Tang CL, Wang T, Chen PY, Xiang J, Li SY, Wang JL, Liang ZJ, Peng YX, Wei L, Liu Y, Hu YH, Peng P, Wang JM, Liu JY, Chen Z, Li G, Zheng ZJ, </w:t>
      </w:r>
      <w:proofErr w:type="spellStart"/>
      <w:r w:rsidRPr="00865B35">
        <w:rPr>
          <w:rFonts w:ascii="Book Antiqua" w:hAnsi="Book Antiqua"/>
        </w:rPr>
        <w:t>Qiu</w:t>
      </w:r>
      <w:proofErr w:type="spellEnd"/>
      <w:r w:rsidRPr="00865B35">
        <w:rPr>
          <w:rFonts w:ascii="Book Antiqua" w:hAnsi="Book Antiqua"/>
        </w:rPr>
        <w:t xml:space="preserve"> SQ, Luo J, Ye CJ, Zhu SY, Zhong NS; China Medical Treatment Expert Group for Covid-19. Clinical Characteristics of Coronavirus Disease 2019 in China. </w:t>
      </w:r>
      <w:r w:rsidRPr="00865B35">
        <w:rPr>
          <w:rFonts w:ascii="Book Antiqua" w:hAnsi="Book Antiqua"/>
          <w:i/>
          <w:iCs/>
        </w:rPr>
        <w:t xml:space="preserve">N </w:t>
      </w:r>
      <w:proofErr w:type="spellStart"/>
      <w:r w:rsidRPr="00865B35">
        <w:rPr>
          <w:rFonts w:ascii="Book Antiqua" w:hAnsi="Book Antiqua"/>
          <w:i/>
          <w:iCs/>
        </w:rPr>
        <w:t>Engl</w:t>
      </w:r>
      <w:proofErr w:type="spellEnd"/>
      <w:r w:rsidRPr="00865B35">
        <w:rPr>
          <w:rFonts w:ascii="Book Antiqua" w:hAnsi="Book Antiqua"/>
          <w:i/>
          <w:iCs/>
        </w:rPr>
        <w:t xml:space="preserve"> J Med</w:t>
      </w:r>
      <w:r w:rsidRPr="00865B35">
        <w:rPr>
          <w:rFonts w:ascii="Book Antiqua" w:hAnsi="Book Antiqua"/>
        </w:rPr>
        <w:t xml:space="preserve"> 2020; </w:t>
      </w:r>
      <w:r w:rsidRPr="00865B35">
        <w:rPr>
          <w:rFonts w:ascii="Book Antiqua" w:hAnsi="Book Antiqua"/>
          <w:b/>
          <w:bCs/>
        </w:rPr>
        <w:t>382</w:t>
      </w:r>
      <w:r w:rsidRPr="00865B35">
        <w:rPr>
          <w:rFonts w:ascii="Book Antiqua" w:hAnsi="Book Antiqua"/>
        </w:rPr>
        <w:t>: 1708-1720 [PMID: 32109013 DOI: 10.1056/NEJMoa2002032]</w:t>
      </w:r>
    </w:p>
    <w:p w14:paraId="4980CD5C"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25 </w:t>
      </w:r>
      <w:r w:rsidRPr="00865B35">
        <w:rPr>
          <w:rFonts w:ascii="Book Antiqua" w:hAnsi="Book Antiqua"/>
          <w:b/>
          <w:bCs/>
        </w:rPr>
        <w:t>Dong E</w:t>
      </w:r>
      <w:r w:rsidRPr="00865B35">
        <w:rPr>
          <w:rFonts w:ascii="Book Antiqua" w:hAnsi="Book Antiqua"/>
        </w:rPr>
        <w:t xml:space="preserve">, Du H, Gardner L. An interactive web-based dashboard to track COVID-19 in real time. </w:t>
      </w:r>
      <w:r w:rsidRPr="00865B35">
        <w:rPr>
          <w:rFonts w:ascii="Book Antiqua" w:hAnsi="Book Antiqua"/>
          <w:i/>
          <w:iCs/>
        </w:rPr>
        <w:t>Lancet Infect Dis</w:t>
      </w:r>
      <w:r w:rsidRPr="00865B35">
        <w:rPr>
          <w:rFonts w:ascii="Book Antiqua" w:hAnsi="Book Antiqua"/>
        </w:rPr>
        <w:t xml:space="preserve"> 2020; </w:t>
      </w:r>
      <w:r w:rsidRPr="00865B35">
        <w:rPr>
          <w:rFonts w:ascii="Book Antiqua" w:hAnsi="Book Antiqua"/>
          <w:b/>
          <w:bCs/>
        </w:rPr>
        <w:t>20</w:t>
      </w:r>
      <w:r w:rsidRPr="00865B35">
        <w:rPr>
          <w:rFonts w:ascii="Book Antiqua" w:hAnsi="Book Antiqua"/>
        </w:rPr>
        <w:t>: 533-534 [PMID: 32087114 DOI: 10.1016/S1473-3099(20)30120-1]</w:t>
      </w:r>
    </w:p>
    <w:p w14:paraId="6D532D1E"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26 </w:t>
      </w:r>
      <w:r w:rsidRPr="00865B35">
        <w:rPr>
          <w:rFonts w:ascii="Book Antiqua" w:hAnsi="Book Antiqua"/>
          <w:b/>
          <w:bCs/>
        </w:rPr>
        <w:t>Lai CC</w:t>
      </w:r>
      <w:r w:rsidRPr="00865B35">
        <w:rPr>
          <w:rFonts w:ascii="Book Antiqua" w:hAnsi="Book Antiqua"/>
        </w:rPr>
        <w:t xml:space="preserve">, Shih TP, Ko WC, Tang HJ, Hsueh PR. Severe acute respiratory syndrome coronavirus 2 (SARS-CoV-2) and coronavirus disease-2019 (COVID-19): The epidemic and the challenges. </w:t>
      </w:r>
      <w:r w:rsidRPr="00865B35">
        <w:rPr>
          <w:rFonts w:ascii="Book Antiqua" w:hAnsi="Book Antiqua"/>
          <w:i/>
          <w:iCs/>
        </w:rPr>
        <w:t xml:space="preserve">Int J </w:t>
      </w:r>
      <w:proofErr w:type="spellStart"/>
      <w:r w:rsidRPr="00865B35">
        <w:rPr>
          <w:rFonts w:ascii="Book Antiqua" w:hAnsi="Book Antiqua"/>
          <w:i/>
          <w:iCs/>
        </w:rPr>
        <w:t>Antimicrob</w:t>
      </w:r>
      <w:proofErr w:type="spellEnd"/>
      <w:r w:rsidRPr="00865B35">
        <w:rPr>
          <w:rFonts w:ascii="Book Antiqua" w:hAnsi="Book Antiqua"/>
          <w:i/>
          <w:iCs/>
        </w:rPr>
        <w:t xml:space="preserve"> Agents</w:t>
      </w:r>
      <w:r w:rsidRPr="00865B35">
        <w:rPr>
          <w:rFonts w:ascii="Book Antiqua" w:hAnsi="Book Antiqua"/>
        </w:rPr>
        <w:t xml:space="preserve"> 2020; </w:t>
      </w:r>
      <w:r w:rsidRPr="00865B35">
        <w:rPr>
          <w:rFonts w:ascii="Book Antiqua" w:hAnsi="Book Antiqua"/>
          <w:b/>
          <w:bCs/>
        </w:rPr>
        <w:t>55</w:t>
      </w:r>
      <w:r w:rsidRPr="00865B35">
        <w:rPr>
          <w:rFonts w:ascii="Book Antiqua" w:hAnsi="Book Antiqua"/>
        </w:rPr>
        <w:t>: 105924 [PMID: 32081636 DOI: 10.1016/j.ijantimicag.2020.105924]</w:t>
      </w:r>
    </w:p>
    <w:p w14:paraId="2AF6CAEA"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27 </w:t>
      </w:r>
      <w:r w:rsidRPr="00865B35">
        <w:rPr>
          <w:rFonts w:ascii="Book Antiqua" w:hAnsi="Book Antiqua"/>
          <w:b/>
          <w:bCs/>
        </w:rPr>
        <w:t>Hoffmann M</w:t>
      </w:r>
      <w:r w:rsidRPr="00865B35">
        <w:rPr>
          <w:rFonts w:ascii="Book Antiqua" w:hAnsi="Book Antiqua"/>
        </w:rPr>
        <w:t xml:space="preserve">, </w:t>
      </w:r>
      <w:proofErr w:type="spellStart"/>
      <w:r w:rsidRPr="00865B35">
        <w:rPr>
          <w:rFonts w:ascii="Book Antiqua" w:hAnsi="Book Antiqua"/>
        </w:rPr>
        <w:t>Kleine</w:t>
      </w:r>
      <w:proofErr w:type="spellEnd"/>
      <w:r w:rsidRPr="00865B35">
        <w:rPr>
          <w:rFonts w:ascii="Book Antiqua" w:hAnsi="Book Antiqua"/>
        </w:rPr>
        <w:t xml:space="preserve">-Weber H, Schroeder S, </w:t>
      </w:r>
      <w:proofErr w:type="spellStart"/>
      <w:r w:rsidRPr="00865B35">
        <w:rPr>
          <w:rFonts w:ascii="Book Antiqua" w:hAnsi="Book Antiqua"/>
        </w:rPr>
        <w:t>Krüger</w:t>
      </w:r>
      <w:proofErr w:type="spellEnd"/>
      <w:r w:rsidRPr="00865B35">
        <w:rPr>
          <w:rFonts w:ascii="Book Antiqua" w:hAnsi="Book Antiqua"/>
        </w:rPr>
        <w:t xml:space="preserve"> N, </w:t>
      </w:r>
      <w:proofErr w:type="spellStart"/>
      <w:r w:rsidRPr="00865B35">
        <w:rPr>
          <w:rFonts w:ascii="Book Antiqua" w:hAnsi="Book Antiqua"/>
        </w:rPr>
        <w:t>Herrler</w:t>
      </w:r>
      <w:proofErr w:type="spellEnd"/>
      <w:r w:rsidRPr="00865B35">
        <w:rPr>
          <w:rFonts w:ascii="Book Antiqua" w:hAnsi="Book Antiqua"/>
        </w:rPr>
        <w:t xml:space="preserve"> T, </w:t>
      </w:r>
      <w:proofErr w:type="spellStart"/>
      <w:r w:rsidRPr="00865B35">
        <w:rPr>
          <w:rFonts w:ascii="Book Antiqua" w:hAnsi="Book Antiqua"/>
        </w:rPr>
        <w:t>Erichsen</w:t>
      </w:r>
      <w:proofErr w:type="spellEnd"/>
      <w:r w:rsidRPr="00865B35">
        <w:rPr>
          <w:rFonts w:ascii="Book Antiqua" w:hAnsi="Book Antiqua"/>
        </w:rPr>
        <w:t xml:space="preserve"> S, </w:t>
      </w:r>
      <w:proofErr w:type="spellStart"/>
      <w:r w:rsidRPr="00865B35">
        <w:rPr>
          <w:rFonts w:ascii="Book Antiqua" w:hAnsi="Book Antiqua"/>
        </w:rPr>
        <w:t>Schiergens</w:t>
      </w:r>
      <w:proofErr w:type="spellEnd"/>
      <w:r w:rsidRPr="00865B35">
        <w:rPr>
          <w:rFonts w:ascii="Book Antiqua" w:hAnsi="Book Antiqua"/>
        </w:rPr>
        <w:t xml:space="preserve"> TS, </w:t>
      </w:r>
      <w:proofErr w:type="spellStart"/>
      <w:r w:rsidRPr="00865B35">
        <w:rPr>
          <w:rFonts w:ascii="Book Antiqua" w:hAnsi="Book Antiqua"/>
        </w:rPr>
        <w:t>Herrler</w:t>
      </w:r>
      <w:proofErr w:type="spellEnd"/>
      <w:r w:rsidRPr="00865B35">
        <w:rPr>
          <w:rFonts w:ascii="Book Antiqua" w:hAnsi="Book Antiqua"/>
        </w:rPr>
        <w:t xml:space="preserve"> G, Wu NH, </w:t>
      </w:r>
      <w:proofErr w:type="spellStart"/>
      <w:r w:rsidRPr="00865B35">
        <w:rPr>
          <w:rFonts w:ascii="Book Antiqua" w:hAnsi="Book Antiqua"/>
        </w:rPr>
        <w:t>Nitsche</w:t>
      </w:r>
      <w:proofErr w:type="spellEnd"/>
      <w:r w:rsidRPr="00865B35">
        <w:rPr>
          <w:rFonts w:ascii="Book Antiqua" w:hAnsi="Book Antiqua"/>
        </w:rPr>
        <w:t xml:space="preserve"> A, Müller MA, </w:t>
      </w:r>
      <w:proofErr w:type="spellStart"/>
      <w:r w:rsidRPr="00865B35">
        <w:rPr>
          <w:rFonts w:ascii="Book Antiqua" w:hAnsi="Book Antiqua"/>
        </w:rPr>
        <w:t>Drosten</w:t>
      </w:r>
      <w:proofErr w:type="spellEnd"/>
      <w:r w:rsidRPr="00865B35">
        <w:rPr>
          <w:rFonts w:ascii="Book Antiqua" w:hAnsi="Book Antiqua"/>
        </w:rPr>
        <w:t xml:space="preserve"> C, </w:t>
      </w:r>
      <w:proofErr w:type="spellStart"/>
      <w:r w:rsidRPr="00865B35">
        <w:rPr>
          <w:rFonts w:ascii="Book Antiqua" w:hAnsi="Book Antiqua"/>
        </w:rPr>
        <w:t>Pöhlmann</w:t>
      </w:r>
      <w:proofErr w:type="spellEnd"/>
      <w:r w:rsidRPr="00865B35">
        <w:rPr>
          <w:rFonts w:ascii="Book Antiqua" w:hAnsi="Book Antiqua"/>
        </w:rPr>
        <w:t xml:space="preserve"> S. SARS-CoV-2 Cell Entry Depends on ACE2 and TMPRSS2 and Is Blocked by a Clinically Proven Protease Inhibitor. </w:t>
      </w:r>
      <w:r w:rsidRPr="00865B35">
        <w:rPr>
          <w:rFonts w:ascii="Book Antiqua" w:hAnsi="Book Antiqua"/>
          <w:i/>
          <w:iCs/>
        </w:rPr>
        <w:t>Cell</w:t>
      </w:r>
      <w:r w:rsidRPr="00865B35">
        <w:rPr>
          <w:rFonts w:ascii="Book Antiqua" w:hAnsi="Book Antiqua"/>
        </w:rPr>
        <w:t xml:space="preserve"> 2020; </w:t>
      </w:r>
      <w:r w:rsidRPr="00865B35">
        <w:rPr>
          <w:rFonts w:ascii="Book Antiqua" w:hAnsi="Book Antiqua"/>
          <w:b/>
          <w:bCs/>
        </w:rPr>
        <w:t>181</w:t>
      </w:r>
      <w:r w:rsidRPr="00865B35">
        <w:rPr>
          <w:rFonts w:ascii="Book Antiqua" w:hAnsi="Book Antiqua"/>
        </w:rPr>
        <w:t>: 271-280.e8 [PMID: 32142651 DOI: 10.1016/j.cell.2020.02.052]</w:t>
      </w:r>
    </w:p>
    <w:p w14:paraId="58D345F4" w14:textId="77777777" w:rsidR="004E59E7" w:rsidRPr="00865B35" w:rsidRDefault="004E59E7" w:rsidP="004E59E7">
      <w:pPr>
        <w:spacing w:line="360" w:lineRule="auto"/>
        <w:jc w:val="both"/>
        <w:rPr>
          <w:rFonts w:ascii="Book Antiqua" w:hAnsi="Book Antiqua"/>
        </w:rPr>
      </w:pPr>
      <w:r w:rsidRPr="00865B35">
        <w:rPr>
          <w:rFonts w:ascii="Book Antiqua" w:hAnsi="Book Antiqua"/>
        </w:rPr>
        <w:lastRenderedPageBreak/>
        <w:t xml:space="preserve">28 </w:t>
      </w:r>
      <w:r w:rsidRPr="00865B35">
        <w:rPr>
          <w:rFonts w:ascii="Book Antiqua" w:hAnsi="Book Antiqua"/>
          <w:b/>
          <w:bCs/>
        </w:rPr>
        <w:t>Zhang Z</w:t>
      </w:r>
      <w:r w:rsidRPr="00865B35">
        <w:rPr>
          <w:rFonts w:ascii="Book Antiqua" w:hAnsi="Book Antiqua"/>
        </w:rPr>
        <w:t xml:space="preserve">, Chen L, Zhong J, Gao P, </w:t>
      </w:r>
      <w:proofErr w:type="spellStart"/>
      <w:r w:rsidRPr="00865B35">
        <w:rPr>
          <w:rFonts w:ascii="Book Antiqua" w:hAnsi="Book Antiqua"/>
        </w:rPr>
        <w:t>Oudit</w:t>
      </w:r>
      <w:proofErr w:type="spellEnd"/>
      <w:r w:rsidRPr="00865B35">
        <w:rPr>
          <w:rFonts w:ascii="Book Antiqua" w:hAnsi="Book Antiqua"/>
        </w:rPr>
        <w:t xml:space="preserve"> GY. ACE2/Ang-(1-7) signaling and vascular remodeling. </w:t>
      </w:r>
      <w:r w:rsidRPr="00865B35">
        <w:rPr>
          <w:rFonts w:ascii="Book Antiqua" w:hAnsi="Book Antiqua"/>
          <w:i/>
          <w:iCs/>
        </w:rPr>
        <w:t>Sci China Life Sci</w:t>
      </w:r>
      <w:r w:rsidRPr="00865B35">
        <w:rPr>
          <w:rFonts w:ascii="Book Antiqua" w:hAnsi="Book Antiqua"/>
        </w:rPr>
        <w:t xml:space="preserve"> 2014; </w:t>
      </w:r>
      <w:r w:rsidRPr="00865B35">
        <w:rPr>
          <w:rFonts w:ascii="Book Antiqua" w:hAnsi="Book Antiqua"/>
          <w:b/>
          <w:bCs/>
        </w:rPr>
        <w:t>57</w:t>
      </w:r>
      <w:r w:rsidRPr="00865B35">
        <w:rPr>
          <w:rFonts w:ascii="Book Antiqua" w:hAnsi="Book Antiqua"/>
        </w:rPr>
        <w:t>: 802-808 [PMID: 25104453 DOI: 10.1007/s11427-014-4693-3]</w:t>
      </w:r>
    </w:p>
    <w:p w14:paraId="3C2F7E67"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29 </w:t>
      </w:r>
      <w:r w:rsidRPr="00865B35">
        <w:rPr>
          <w:rFonts w:ascii="Book Antiqua" w:hAnsi="Book Antiqua"/>
          <w:b/>
          <w:bCs/>
        </w:rPr>
        <w:t>Siddiqi HK</w:t>
      </w:r>
      <w:r w:rsidRPr="00865B35">
        <w:rPr>
          <w:rFonts w:ascii="Book Antiqua" w:hAnsi="Book Antiqua"/>
        </w:rPr>
        <w:t xml:space="preserve">, </w:t>
      </w:r>
      <w:proofErr w:type="spellStart"/>
      <w:r w:rsidRPr="00865B35">
        <w:rPr>
          <w:rFonts w:ascii="Book Antiqua" w:hAnsi="Book Antiqua"/>
        </w:rPr>
        <w:t>Mehra</w:t>
      </w:r>
      <w:proofErr w:type="spellEnd"/>
      <w:r w:rsidRPr="00865B35">
        <w:rPr>
          <w:rFonts w:ascii="Book Antiqua" w:hAnsi="Book Antiqua"/>
        </w:rPr>
        <w:t xml:space="preserve"> MR. COVID-19 illness in native and immunosuppressed states: A clinical-therapeutic staging proposal. </w:t>
      </w:r>
      <w:r w:rsidRPr="00865B35">
        <w:rPr>
          <w:rFonts w:ascii="Book Antiqua" w:hAnsi="Book Antiqua"/>
          <w:i/>
          <w:iCs/>
        </w:rPr>
        <w:t>J Heart Lung Transplant</w:t>
      </w:r>
      <w:r w:rsidRPr="00865B35">
        <w:rPr>
          <w:rFonts w:ascii="Book Antiqua" w:hAnsi="Book Antiqua"/>
        </w:rPr>
        <w:t xml:space="preserve"> 2020; </w:t>
      </w:r>
      <w:r w:rsidRPr="00865B35">
        <w:rPr>
          <w:rFonts w:ascii="Book Antiqua" w:hAnsi="Book Antiqua"/>
          <w:b/>
          <w:bCs/>
        </w:rPr>
        <w:t>39</w:t>
      </w:r>
      <w:r w:rsidRPr="00865B35">
        <w:rPr>
          <w:rFonts w:ascii="Book Antiqua" w:hAnsi="Book Antiqua"/>
        </w:rPr>
        <w:t>: 405-407 [PMID: 32362390 DOI: 10.1016/j.healun.2020.03.012]</w:t>
      </w:r>
    </w:p>
    <w:p w14:paraId="05110A51"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30 </w:t>
      </w:r>
      <w:r w:rsidRPr="00865B35">
        <w:rPr>
          <w:rFonts w:ascii="Book Antiqua" w:hAnsi="Book Antiqua"/>
          <w:b/>
          <w:bCs/>
        </w:rPr>
        <w:t>Wan Y</w:t>
      </w:r>
      <w:r w:rsidRPr="00865B35">
        <w:rPr>
          <w:rFonts w:ascii="Book Antiqua" w:hAnsi="Book Antiqua"/>
        </w:rPr>
        <w:t xml:space="preserve">, Shang J, Graham R, Baric RS, Li F. Receptor Recognition by the Novel Coronavirus from Wuhan: an Analysis Based on Decade-Long Structural Studies of SARS Coronavirus. </w:t>
      </w:r>
      <w:r w:rsidRPr="00865B35">
        <w:rPr>
          <w:rFonts w:ascii="Book Antiqua" w:hAnsi="Book Antiqua"/>
          <w:i/>
          <w:iCs/>
        </w:rPr>
        <w:t xml:space="preserve">J </w:t>
      </w:r>
      <w:proofErr w:type="spellStart"/>
      <w:r w:rsidRPr="00865B35">
        <w:rPr>
          <w:rFonts w:ascii="Book Antiqua" w:hAnsi="Book Antiqua"/>
          <w:i/>
          <w:iCs/>
        </w:rPr>
        <w:t>Virol</w:t>
      </w:r>
      <w:proofErr w:type="spellEnd"/>
      <w:r w:rsidRPr="00865B35">
        <w:rPr>
          <w:rFonts w:ascii="Book Antiqua" w:hAnsi="Book Antiqua"/>
        </w:rPr>
        <w:t xml:space="preserve"> 2020; </w:t>
      </w:r>
      <w:r w:rsidRPr="00865B35">
        <w:rPr>
          <w:rFonts w:ascii="Book Antiqua" w:hAnsi="Book Antiqua"/>
          <w:b/>
          <w:bCs/>
        </w:rPr>
        <w:t>94</w:t>
      </w:r>
      <w:r w:rsidRPr="00865B35">
        <w:rPr>
          <w:rFonts w:ascii="Book Antiqua" w:hAnsi="Book Antiqua"/>
        </w:rPr>
        <w:t>: [PMID: 31996437 DOI: 10.1128/JVI.00127-20]</w:t>
      </w:r>
    </w:p>
    <w:p w14:paraId="79C5712E"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31 </w:t>
      </w:r>
      <w:r w:rsidRPr="00865B35">
        <w:rPr>
          <w:rFonts w:ascii="Book Antiqua" w:hAnsi="Book Antiqua"/>
          <w:b/>
          <w:bCs/>
        </w:rPr>
        <w:t>Wang M</w:t>
      </w:r>
      <w:r w:rsidRPr="00865B35">
        <w:rPr>
          <w:rFonts w:ascii="Book Antiqua" w:hAnsi="Book Antiqua"/>
        </w:rPr>
        <w:t xml:space="preserve">, Cao R, Zhang L, Yang X, Liu J, Xu M, Shi Z, Hu Z, Zhong W, Xiao G. </w:t>
      </w:r>
      <w:proofErr w:type="spellStart"/>
      <w:r w:rsidRPr="00865B35">
        <w:rPr>
          <w:rFonts w:ascii="Book Antiqua" w:hAnsi="Book Antiqua"/>
        </w:rPr>
        <w:t>Remdesivir</w:t>
      </w:r>
      <w:proofErr w:type="spellEnd"/>
      <w:r w:rsidRPr="00865B35">
        <w:rPr>
          <w:rFonts w:ascii="Book Antiqua" w:hAnsi="Book Antiqua"/>
        </w:rPr>
        <w:t xml:space="preserve"> and chloroquine effectively inhibit the recently emerged novel coronavirus (2019-nCoV) in vitro. </w:t>
      </w:r>
      <w:r w:rsidRPr="00865B35">
        <w:rPr>
          <w:rFonts w:ascii="Book Antiqua" w:hAnsi="Book Antiqua"/>
          <w:i/>
          <w:iCs/>
        </w:rPr>
        <w:t>Cell Res</w:t>
      </w:r>
      <w:r w:rsidRPr="00865B35">
        <w:rPr>
          <w:rFonts w:ascii="Book Antiqua" w:hAnsi="Book Antiqua"/>
        </w:rPr>
        <w:t xml:space="preserve"> 2020; </w:t>
      </w:r>
      <w:r w:rsidRPr="00865B35">
        <w:rPr>
          <w:rFonts w:ascii="Book Antiqua" w:hAnsi="Book Antiqua"/>
          <w:b/>
          <w:bCs/>
        </w:rPr>
        <w:t>30</w:t>
      </w:r>
      <w:r w:rsidRPr="00865B35">
        <w:rPr>
          <w:rFonts w:ascii="Book Antiqua" w:hAnsi="Book Antiqua"/>
        </w:rPr>
        <w:t>: 269-271 [PMID: 32020029 DOI: 10.1038/s41422-020-0282-0]</w:t>
      </w:r>
    </w:p>
    <w:p w14:paraId="2693F4EA"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32 </w:t>
      </w:r>
      <w:r w:rsidRPr="00865B35">
        <w:rPr>
          <w:rFonts w:ascii="Book Antiqua" w:hAnsi="Book Antiqua"/>
          <w:b/>
          <w:bCs/>
        </w:rPr>
        <w:t>Russell CD</w:t>
      </w:r>
      <w:r w:rsidRPr="00865B35">
        <w:rPr>
          <w:rFonts w:ascii="Book Antiqua" w:hAnsi="Book Antiqua"/>
        </w:rPr>
        <w:t xml:space="preserve">, Millar JE, Baillie JK. Clinical evidence does not support corticosteroid treatment for 2019-nCoV lung injury. </w:t>
      </w:r>
      <w:r w:rsidRPr="00865B35">
        <w:rPr>
          <w:rFonts w:ascii="Book Antiqua" w:hAnsi="Book Antiqua"/>
          <w:i/>
          <w:iCs/>
        </w:rPr>
        <w:t>Lancet</w:t>
      </w:r>
      <w:r w:rsidRPr="00865B35">
        <w:rPr>
          <w:rFonts w:ascii="Book Antiqua" w:hAnsi="Book Antiqua"/>
        </w:rPr>
        <w:t xml:space="preserve"> 2020; </w:t>
      </w:r>
      <w:r w:rsidRPr="00865B35">
        <w:rPr>
          <w:rFonts w:ascii="Book Antiqua" w:hAnsi="Book Antiqua"/>
          <w:b/>
          <w:bCs/>
        </w:rPr>
        <w:t>395</w:t>
      </w:r>
      <w:r w:rsidRPr="00865B35">
        <w:rPr>
          <w:rFonts w:ascii="Book Antiqua" w:hAnsi="Book Antiqua"/>
        </w:rPr>
        <w:t>: 473-475 [PMID: 32043983 DOI: 10.1016/S0140-6736(20)30317-2]</w:t>
      </w:r>
    </w:p>
    <w:p w14:paraId="15276A96"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33 </w:t>
      </w:r>
      <w:r w:rsidRPr="00865B35">
        <w:rPr>
          <w:rFonts w:ascii="Book Antiqua" w:hAnsi="Book Antiqua"/>
          <w:b/>
          <w:bCs/>
        </w:rPr>
        <w:t>Wu C</w:t>
      </w:r>
      <w:r w:rsidRPr="00865B35">
        <w:rPr>
          <w:rFonts w:ascii="Book Antiqua" w:hAnsi="Book Antiqua"/>
        </w:rPr>
        <w:t xml:space="preserve">, Chen X, Cai Y, Xia J, Zhou X, Xu S, Huang H, Zhang L, Zhou X, Du C, Zhang Y, Song J, Wang S, Chao Y, Yang Z, Xu J, Zhou X, Chen D, </w:t>
      </w:r>
      <w:proofErr w:type="spellStart"/>
      <w:r w:rsidRPr="00865B35">
        <w:rPr>
          <w:rFonts w:ascii="Book Antiqua" w:hAnsi="Book Antiqua"/>
        </w:rPr>
        <w:t>Xiong</w:t>
      </w:r>
      <w:proofErr w:type="spellEnd"/>
      <w:r w:rsidRPr="00865B35">
        <w:rPr>
          <w:rFonts w:ascii="Book Antiqua" w:hAnsi="Book Antiqua"/>
        </w:rPr>
        <w:t xml:space="preserve"> W, Xu L, Zhou F, Jiang J, Bai C, Zheng J, Song Y. Risk Factors Associated With Acute Respiratory Distress Syndrome and Death in Patients With Coronavirus Disease 2019 Pneumonia in Wuhan, China. </w:t>
      </w:r>
      <w:r w:rsidRPr="00865B35">
        <w:rPr>
          <w:rFonts w:ascii="Book Antiqua" w:hAnsi="Book Antiqua"/>
          <w:i/>
          <w:iCs/>
        </w:rPr>
        <w:t>JAMA Intern Med</w:t>
      </w:r>
      <w:r w:rsidRPr="00865B35">
        <w:rPr>
          <w:rFonts w:ascii="Book Antiqua" w:hAnsi="Book Antiqua"/>
        </w:rPr>
        <w:t xml:space="preserve"> 2020; </w:t>
      </w:r>
      <w:r w:rsidRPr="00865B35">
        <w:rPr>
          <w:rFonts w:ascii="Book Antiqua" w:hAnsi="Book Antiqua"/>
          <w:b/>
          <w:bCs/>
        </w:rPr>
        <w:t>180</w:t>
      </w:r>
      <w:r w:rsidRPr="00865B35">
        <w:rPr>
          <w:rFonts w:ascii="Book Antiqua" w:hAnsi="Book Antiqua"/>
        </w:rPr>
        <w:t>: 934-943 [PMID: 32167524 DOI: 10.1001/jamainternmed.2020.0994]</w:t>
      </w:r>
    </w:p>
    <w:p w14:paraId="2430AB1A"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34 </w:t>
      </w:r>
      <w:r w:rsidRPr="00865B35">
        <w:rPr>
          <w:rFonts w:ascii="Book Antiqua" w:hAnsi="Book Antiqua"/>
          <w:b/>
          <w:bCs/>
        </w:rPr>
        <w:t>Kim H</w:t>
      </w:r>
      <w:r w:rsidRPr="00865B35">
        <w:rPr>
          <w:rFonts w:ascii="Book Antiqua" w:hAnsi="Book Antiqua"/>
        </w:rPr>
        <w:t xml:space="preserve">. Outbreak of novel coronavirus (COVID-19): What is the role of radiologists? </w:t>
      </w:r>
      <w:r w:rsidRPr="00865B35">
        <w:rPr>
          <w:rFonts w:ascii="Book Antiqua" w:hAnsi="Book Antiqua"/>
          <w:i/>
          <w:iCs/>
        </w:rPr>
        <w:t xml:space="preserve">Eur </w:t>
      </w:r>
      <w:proofErr w:type="spellStart"/>
      <w:r w:rsidRPr="00865B35">
        <w:rPr>
          <w:rFonts w:ascii="Book Antiqua" w:hAnsi="Book Antiqua"/>
          <w:i/>
          <w:iCs/>
        </w:rPr>
        <w:t>Radiol</w:t>
      </w:r>
      <w:proofErr w:type="spellEnd"/>
      <w:r w:rsidRPr="00865B35">
        <w:rPr>
          <w:rFonts w:ascii="Book Antiqua" w:hAnsi="Book Antiqua"/>
        </w:rPr>
        <w:t xml:space="preserve"> 2020; </w:t>
      </w:r>
      <w:r w:rsidRPr="00865B35">
        <w:rPr>
          <w:rFonts w:ascii="Book Antiqua" w:hAnsi="Book Antiqua"/>
          <w:b/>
          <w:bCs/>
        </w:rPr>
        <w:t>30</w:t>
      </w:r>
      <w:r w:rsidRPr="00865B35">
        <w:rPr>
          <w:rFonts w:ascii="Book Antiqua" w:hAnsi="Book Antiqua"/>
        </w:rPr>
        <w:t>: 3266-3267 [PMID: 32072255 DOI: 10.1007/s00330-020-06748-2]</w:t>
      </w:r>
    </w:p>
    <w:p w14:paraId="7A20B72B"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35 </w:t>
      </w:r>
      <w:proofErr w:type="spellStart"/>
      <w:r w:rsidRPr="00865B35">
        <w:rPr>
          <w:rFonts w:ascii="Book Antiqua" w:hAnsi="Book Antiqua"/>
          <w:b/>
          <w:bCs/>
        </w:rPr>
        <w:t>Kanne</w:t>
      </w:r>
      <w:proofErr w:type="spellEnd"/>
      <w:r w:rsidRPr="00865B35">
        <w:rPr>
          <w:rFonts w:ascii="Book Antiqua" w:hAnsi="Book Antiqua"/>
          <w:b/>
          <w:bCs/>
        </w:rPr>
        <w:t xml:space="preserve"> JP</w:t>
      </w:r>
      <w:r w:rsidRPr="00865B35">
        <w:rPr>
          <w:rFonts w:ascii="Book Antiqua" w:hAnsi="Book Antiqua"/>
        </w:rPr>
        <w:t xml:space="preserve">. Chest CT Findings in 2019 Novel Coronavirus (2019-nCoV) Infections from Wuhan, China: Key Points for the Radiologist. </w:t>
      </w:r>
      <w:r w:rsidRPr="00865B35">
        <w:rPr>
          <w:rFonts w:ascii="Book Antiqua" w:hAnsi="Book Antiqua"/>
          <w:i/>
          <w:iCs/>
        </w:rPr>
        <w:t>Radiology</w:t>
      </w:r>
      <w:r w:rsidRPr="00865B35">
        <w:rPr>
          <w:rFonts w:ascii="Book Antiqua" w:hAnsi="Book Antiqua"/>
        </w:rPr>
        <w:t xml:space="preserve"> 2020; </w:t>
      </w:r>
      <w:r w:rsidRPr="00865B35">
        <w:rPr>
          <w:rFonts w:ascii="Book Antiqua" w:hAnsi="Book Antiqua"/>
          <w:b/>
          <w:bCs/>
        </w:rPr>
        <w:t>295</w:t>
      </w:r>
      <w:r w:rsidRPr="00865B35">
        <w:rPr>
          <w:rFonts w:ascii="Book Antiqua" w:hAnsi="Book Antiqua"/>
        </w:rPr>
        <w:t>: 16-17 [PMID: 32017662 DOI: 10.1148/radiol.2020200241]</w:t>
      </w:r>
    </w:p>
    <w:p w14:paraId="541FEBB3" w14:textId="77777777" w:rsidR="004E59E7" w:rsidRPr="00865B35" w:rsidRDefault="004E59E7" w:rsidP="004E59E7">
      <w:pPr>
        <w:spacing w:line="360" w:lineRule="auto"/>
        <w:jc w:val="both"/>
        <w:rPr>
          <w:rFonts w:ascii="Book Antiqua" w:hAnsi="Book Antiqua"/>
        </w:rPr>
      </w:pPr>
      <w:r w:rsidRPr="00865B35">
        <w:rPr>
          <w:rFonts w:ascii="Book Antiqua" w:hAnsi="Book Antiqua"/>
        </w:rPr>
        <w:lastRenderedPageBreak/>
        <w:t xml:space="preserve">36 </w:t>
      </w:r>
      <w:r w:rsidRPr="00865B35">
        <w:rPr>
          <w:rFonts w:ascii="Book Antiqua" w:hAnsi="Book Antiqua"/>
          <w:b/>
          <w:bCs/>
        </w:rPr>
        <w:t>Yang W</w:t>
      </w:r>
      <w:r w:rsidRPr="00865B35">
        <w:rPr>
          <w:rFonts w:ascii="Book Antiqua" w:hAnsi="Book Antiqua"/>
        </w:rPr>
        <w:t xml:space="preserve">, Sirajuddin A, Zhang X, Liu G, Teng Z, Zhao S, Lu M. The role of imaging in 2019 novel coronavirus pneumonia (COVID-19). </w:t>
      </w:r>
      <w:r w:rsidRPr="00865B35">
        <w:rPr>
          <w:rFonts w:ascii="Book Antiqua" w:hAnsi="Book Antiqua"/>
          <w:i/>
          <w:iCs/>
        </w:rPr>
        <w:t xml:space="preserve">Eur </w:t>
      </w:r>
      <w:proofErr w:type="spellStart"/>
      <w:r w:rsidRPr="00865B35">
        <w:rPr>
          <w:rFonts w:ascii="Book Antiqua" w:hAnsi="Book Antiqua"/>
          <w:i/>
          <w:iCs/>
        </w:rPr>
        <w:t>Radiol</w:t>
      </w:r>
      <w:proofErr w:type="spellEnd"/>
      <w:r w:rsidRPr="00865B35">
        <w:rPr>
          <w:rFonts w:ascii="Book Antiqua" w:hAnsi="Book Antiqua"/>
        </w:rPr>
        <w:t xml:space="preserve"> 2020; </w:t>
      </w:r>
      <w:r w:rsidRPr="00865B35">
        <w:rPr>
          <w:rFonts w:ascii="Book Antiqua" w:hAnsi="Book Antiqua"/>
          <w:b/>
          <w:bCs/>
        </w:rPr>
        <w:t>30</w:t>
      </w:r>
      <w:r w:rsidRPr="00865B35">
        <w:rPr>
          <w:rFonts w:ascii="Book Antiqua" w:hAnsi="Book Antiqua"/>
        </w:rPr>
        <w:t>: 4874-4882 [PMID: 32296940 DOI: 10.1007/s00330-020-06827-4]</w:t>
      </w:r>
    </w:p>
    <w:p w14:paraId="67A20E43"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37 </w:t>
      </w:r>
      <w:r w:rsidRPr="00865B35">
        <w:rPr>
          <w:rFonts w:ascii="Book Antiqua" w:hAnsi="Book Antiqua"/>
          <w:b/>
          <w:bCs/>
        </w:rPr>
        <w:t>Wong HYF</w:t>
      </w:r>
      <w:r w:rsidRPr="00865B35">
        <w:rPr>
          <w:rFonts w:ascii="Book Antiqua" w:hAnsi="Book Antiqua"/>
        </w:rPr>
        <w:t xml:space="preserve">, Lam HYS, Fong AH, Leung ST, Chin TW, Lo CSY, Lui MM, Lee JCY, Chiu KW, Chung TW, Lee EYP, Wan EYF, Hung IFN, Lam TPW, </w:t>
      </w:r>
      <w:proofErr w:type="spellStart"/>
      <w:r w:rsidRPr="00865B35">
        <w:rPr>
          <w:rFonts w:ascii="Book Antiqua" w:hAnsi="Book Antiqua"/>
        </w:rPr>
        <w:t>Kuo</w:t>
      </w:r>
      <w:proofErr w:type="spellEnd"/>
      <w:r w:rsidRPr="00865B35">
        <w:rPr>
          <w:rFonts w:ascii="Book Antiqua" w:hAnsi="Book Antiqua"/>
        </w:rPr>
        <w:t xml:space="preserve"> MD, Ng MY. Frequency and Distribution of Chest Radiographic Findings in Patients Positive for COVID-19. </w:t>
      </w:r>
      <w:r w:rsidRPr="00865B35">
        <w:rPr>
          <w:rFonts w:ascii="Book Antiqua" w:hAnsi="Book Antiqua"/>
          <w:i/>
          <w:iCs/>
        </w:rPr>
        <w:t>Radiology</w:t>
      </w:r>
      <w:r w:rsidRPr="00865B35">
        <w:rPr>
          <w:rFonts w:ascii="Book Antiqua" w:hAnsi="Book Antiqua"/>
        </w:rPr>
        <w:t xml:space="preserve"> 2020; </w:t>
      </w:r>
      <w:r w:rsidRPr="00865B35">
        <w:rPr>
          <w:rFonts w:ascii="Book Antiqua" w:hAnsi="Book Antiqua"/>
          <w:b/>
          <w:bCs/>
        </w:rPr>
        <w:t>296</w:t>
      </w:r>
      <w:r w:rsidRPr="00865B35">
        <w:rPr>
          <w:rFonts w:ascii="Book Antiqua" w:hAnsi="Book Antiqua"/>
        </w:rPr>
        <w:t>: E72-E78 [PMID: 32216717 DOI: 10.1148/radiol.2020201160]</w:t>
      </w:r>
    </w:p>
    <w:p w14:paraId="4F0A112E"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38 </w:t>
      </w:r>
      <w:r w:rsidRPr="00865B35">
        <w:rPr>
          <w:rFonts w:ascii="Book Antiqua" w:hAnsi="Book Antiqua"/>
          <w:b/>
          <w:bCs/>
        </w:rPr>
        <w:t>Salehi S</w:t>
      </w:r>
      <w:r w:rsidRPr="00865B35">
        <w:rPr>
          <w:rFonts w:ascii="Book Antiqua" w:hAnsi="Book Antiqua"/>
        </w:rPr>
        <w:t xml:space="preserve">, Abedi A, Balakrishnan S, </w:t>
      </w:r>
      <w:proofErr w:type="spellStart"/>
      <w:r w:rsidRPr="00865B35">
        <w:rPr>
          <w:rFonts w:ascii="Book Antiqua" w:hAnsi="Book Antiqua"/>
        </w:rPr>
        <w:t>Gholamrezanezhad</w:t>
      </w:r>
      <w:proofErr w:type="spellEnd"/>
      <w:r w:rsidRPr="00865B35">
        <w:rPr>
          <w:rFonts w:ascii="Book Antiqua" w:hAnsi="Book Antiqua"/>
        </w:rPr>
        <w:t xml:space="preserve"> A. Coronavirus Disease 2019 (COVID-19): A Systematic Review of Imaging Findings in 919 Patients. </w:t>
      </w:r>
      <w:r w:rsidRPr="00865B35">
        <w:rPr>
          <w:rFonts w:ascii="Book Antiqua" w:hAnsi="Book Antiqua"/>
          <w:i/>
          <w:iCs/>
        </w:rPr>
        <w:t xml:space="preserve">AJR Am J </w:t>
      </w:r>
      <w:proofErr w:type="spellStart"/>
      <w:r w:rsidRPr="00865B35">
        <w:rPr>
          <w:rFonts w:ascii="Book Antiqua" w:hAnsi="Book Antiqua"/>
          <w:i/>
          <w:iCs/>
        </w:rPr>
        <w:t>Roentgenol</w:t>
      </w:r>
      <w:proofErr w:type="spellEnd"/>
      <w:r w:rsidRPr="00865B35">
        <w:rPr>
          <w:rFonts w:ascii="Book Antiqua" w:hAnsi="Book Antiqua"/>
        </w:rPr>
        <w:t xml:space="preserve"> 2020; </w:t>
      </w:r>
      <w:r w:rsidRPr="00865B35">
        <w:rPr>
          <w:rFonts w:ascii="Book Antiqua" w:hAnsi="Book Antiqua"/>
          <w:b/>
          <w:bCs/>
        </w:rPr>
        <w:t>215</w:t>
      </w:r>
      <w:r w:rsidRPr="00865B35">
        <w:rPr>
          <w:rFonts w:ascii="Book Antiqua" w:hAnsi="Book Antiqua"/>
        </w:rPr>
        <w:t>: 87-93 [PMID: 32174129 DOI: 10.2214/AJR.20.23034]</w:t>
      </w:r>
    </w:p>
    <w:p w14:paraId="504200AE"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39 </w:t>
      </w:r>
      <w:proofErr w:type="spellStart"/>
      <w:r w:rsidRPr="00865B35">
        <w:rPr>
          <w:rFonts w:ascii="Book Antiqua" w:hAnsi="Book Antiqua"/>
          <w:b/>
          <w:bCs/>
        </w:rPr>
        <w:t>Lomoro</w:t>
      </w:r>
      <w:proofErr w:type="spellEnd"/>
      <w:r w:rsidRPr="00865B35">
        <w:rPr>
          <w:rFonts w:ascii="Book Antiqua" w:hAnsi="Book Antiqua"/>
          <w:b/>
          <w:bCs/>
        </w:rPr>
        <w:t xml:space="preserve"> P</w:t>
      </w:r>
      <w:r w:rsidRPr="00865B35">
        <w:rPr>
          <w:rFonts w:ascii="Book Antiqua" w:hAnsi="Book Antiqua"/>
        </w:rPr>
        <w:t xml:space="preserve">, Verde F, </w:t>
      </w:r>
      <w:proofErr w:type="spellStart"/>
      <w:r w:rsidRPr="00865B35">
        <w:rPr>
          <w:rFonts w:ascii="Book Antiqua" w:hAnsi="Book Antiqua"/>
        </w:rPr>
        <w:t>Zerboni</w:t>
      </w:r>
      <w:proofErr w:type="spellEnd"/>
      <w:r w:rsidRPr="00865B35">
        <w:rPr>
          <w:rFonts w:ascii="Book Antiqua" w:hAnsi="Book Antiqua"/>
        </w:rPr>
        <w:t xml:space="preserve"> F, Simonetti I, </w:t>
      </w:r>
      <w:proofErr w:type="spellStart"/>
      <w:r w:rsidRPr="00865B35">
        <w:rPr>
          <w:rFonts w:ascii="Book Antiqua" w:hAnsi="Book Antiqua"/>
        </w:rPr>
        <w:t>Borghi</w:t>
      </w:r>
      <w:proofErr w:type="spellEnd"/>
      <w:r w:rsidRPr="00865B35">
        <w:rPr>
          <w:rFonts w:ascii="Book Antiqua" w:hAnsi="Book Antiqua"/>
        </w:rPr>
        <w:t xml:space="preserve"> C, </w:t>
      </w:r>
      <w:proofErr w:type="spellStart"/>
      <w:r w:rsidRPr="00865B35">
        <w:rPr>
          <w:rFonts w:ascii="Book Antiqua" w:hAnsi="Book Antiqua"/>
        </w:rPr>
        <w:t>Fachinetti</w:t>
      </w:r>
      <w:proofErr w:type="spellEnd"/>
      <w:r w:rsidRPr="00865B35">
        <w:rPr>
          <w:rFonts w:ascii="Book Antiqua" w:hAnsi="Book Antiqua"/>
        </w:rPr>
        <w:t xml:space="preserve"> C, </w:t>
      </w:r>
      <w:proofErr w:type="spellStart"/>
      <w:r w:rsidRPr="00865B35">
        <w:rPr>
          <w:rFonts w:ascii="Book Antiqua" w:hAnsi="Book Antiqua"/>
        </w:rPr>
        <w:t>Natalizi</w:t>
      </w:r>
      <w:proofErr w:type="spellEnd"/>
      <w:r w:rsidRPr="00865B35">
        <w:rPr>
          <w:rFonts w:ascii="Book Antiqua" w:hAnsi="Book Antiqua"/>
        </w:rPr>
        <w:t xml:space="preserve"> A, </w:t>
      </w:r>
      <w:proofErr w:type="spellStart"/>
      <w:r w:rsidRPr="00865B35">
        <w:rPr>
          <w:rFonts w:ascii="Book Antiqua" w:hAnsi="Book Antiqua"/>
        </w:rPr>
        <w:t>Martegani</w:t>
      </w:r>
      <w:proofErr w:type="spellEnd"/>
      <w:r w:rsidRPr="00865B35">
        <w:rPr>
          <w:rFonts w:ascii="Book Antiqua" w:hAnsi="Book Antiqua"/>
        </w:rPr>
        <w:t xml:space="preserve"> A. COVID-19 pneumonia manifestations at the admission on chest ultrasound, radiographs, and CT: single-center study and comprehensive radiologic literature review. </w:t>
      </w:r>
      <w:r w:rsidRPr="00865B35">
        <w:rPr>
          <w:rFonts w:ascii="Book Antiqua" w:hAnsi="Book Antiqua"/>
          <w:i/>
          <w:iCs/>
        </w:rPr>
        <w:t xml:space="preserve">Eur J </w:t>
      </w:r>
      <w:proofErr w:type="spellStart"/>
      <w:r w:rsidRPr="00865B35">
        <w:rPr>
          <w:rFonts w:ascii="Book Antiqua" w:hAnsi="Book Antiqua"/>
          <w:i/>
          <w:iCs/>
        </w:rPr>
        <w:t>Radiol</w:t>
      </w:r>
      <w:proofErr w:type="spellEnd"/>
      <w:r w:rsidRPr="00865B35">
        <w:rPr>
          <w:rFonts w:ascii="Book Antiqua" w:hAnsi="Book Antiqua"/>
          <w:i/>
          <w:iCs/>
        </w:rPr>
        <w:t xml:space="preserve"> Open</w:t>
      </w:r>
      <w:r w:rsidRPr="00865B35">
        <w:rPr>
          <w:rFonts w:ascii="Book Antiqua" w:hAnsi="Book Antiqua"/>
        </w:rPr>
        <w:t xml:space="preserve"> 2020; </w:t>
      </w:r>
      <w:r w:rsidRPr="00865B35">
        <w:rPr>
          <w:rFonts w:ascii="Book Antiqua" w:hAnsi="Book Antiqua"/>
          <w:b/>
          <w:bCs/>
        </w:rPr>
        <w:t>7</w:t>
      </w:r>
      <w:r w:rsidRPr="00865B35">
        <w:rPr>
          <w:rFonts w:ascii="Book Antiqua" w:hAnsi="Book Antiqua"/>
        </w:rPr>
        <w:t>: 100231 [PMID: 32289051 DOI: 10.1016/j.ejro.2020.100231]</w:t>
      </w:r>
    </w:p>
    <w:p w14:paraId="0F20ED6E"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40 </w:t>
      </w:r>
      <w:r w:rsidRPr="00865B35">
        <w:rPr>
          <w:rFonts w:ascii="Book Antiqua" w:hAnsi="Book Antiqua"/>
          <w:b/>
          <w:bCs/>
        </w:rPr>
        <w:t>Shi H</w:t>
      </w:r>
      <w:r w:rsidRPr="00865B35">
        <w:rPr>
          <w:rFonts w:ascii="Book Antiqua" w:hAnsi="Book Antiqua"/>
        </w:rPr>
        <w:t xml:space="preserve">, Han X, Jiang N, Cao Y, </w:t>
      </w:r>
      <w:proofErr w:type="spellStart"/>
      <w:r w:rsidRPr="00865B35">
        <w:rPr>
          <w:rFonts w:ascii="Book Antiqua" w:hAnsi="Book Antiqua"/>
        </w:rPr>
        <w:t>Alwalid</w:t>
      </w:r>
      <w:proofErr w:type="spellEnd"/>
      <w:r w:rsidRPr="00865B35">
        <w:rPr>
          <w:rFonts w:ascii="Book Antiqua" w:hAnsi="Book Antiqua"/>
        </w:rPr>
        <w:t xml:space="preserve"> O, Gu J, Fan Y, Zheng C. Radiological findings from 81 patients with COVID-19 pneumonia in Wuhan, China: a descriptive study. </w:t>
      </w:r>
      <w:r w:rsidRPr="00865B35">
        <w:rPr>
          <w:rFonts w:ascii="Book Antiqua" w:hAnsi="Book Antiqua"/>
          <w:i/>
          <w:iCs/>
        </w:rPr>
        <w:t>Lancet Infect Dis</w:t>
      </w:r>
      <w:r w:rsidRPr="00865B35">
        <w:rPr>
          <w:rFonts w:ascii="Book Antiqua" w:hAnsi="Book Antiqua"/>
        </w:rPr>
        <w:t xml:space="preserve"> 2020; </w:t>
      </w:r>
      <w:r w:rsidRPr="00865B35">
        <w:rPr>
          <w:rFonts w:ascii="Book Antiqua" w:hAnsi="Book Antiqua"/>
          <w:b/>
          <w:bCs/>
        </w:rPr>
        <w:t>20</w:t>
      </w:r>
      <w:r w:rsidRPr="00865B35">
        <w:rPr>
          <w:rFonts w:ascii="Book Antiqua" w:hAnsi="Book Antiqua"/>
        </w:rPr>
        <w:t>: 425-434 [PMID: 32105637 DOI: 10.1016/S1473-3099(20)30086-4]</w:t>
      </w:r>
    </w:p>
    <w:p w14:paraId="7D413CBF"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41 </w:t>
      </w:r>
      <w:proofErr w:type="spellStart"/>
      <w:r w:rsidRPr="00865B35">
        <w:rPr>
          <w:rFonts w:ascii="Book Antiqua" w:hAnsi="Book Antiqua"/>
          <w:b/>
          <w:bCs/>
        </w:rPr>
        <w:t>Bernheim</w:t>
      </w:r>
      <w:proofErr w:type="spellEnd"/>
      <w:r w:rsidRPr="00865B35">
        <w:rPr>
          <w:rFonts w:ascii="Book Antiqua" w:hAnsi="Book Antiqua"/>
          <w:b/>
          <w:bCs/>
        </w:rPr>
        <w:t xml:space="preserve"> A</w:t>
      </w:r>
      <w:r w:rsidRPr="00865B35">
        <w:rPr>
          <w:rFonts w:ascii="Book Antiqua" w:hAnsi="Book Antiqua"/>
        </w:rPr>
        <w:t xml:space="preserve">, Mei X, Huang M, Yang Y, </w:t>
      </w:r>
      <w:proofErr w:type="spellStart"/>
      <w:r w:rsidRPr="00865B35">
        <w:rPr>
          <w:rFonts w:ascii="Book Antiqua" w:hAnsi="Book Antiqua"/>
        </w:rPr>
        <w:t>Fayad</w:t>
      </w:r>
      <w:proofErr w:type="spellEnd"/>
      <w:r w:rsidRPr="00865B35">
        <w:rPr>
          <w:rFonts w:ascii="Book Antiqua" w:hAnsi="Book Antiqua"/>
        </w:rPr>
        <w:t xml:space="preserve"> ZA, Zhang N, </w:t>
      </w:r>
      <w:proofErr w:type="spellStart"/>
      <w:r w:rsidRPr="00865B35">
        <w:rPr>
          <w:rFonts w:ascii="Book Antiqua" w:hAnsi="Book Antiqua"/>
        </w:rPr>
        <w:t>Diao</w:t>
      </w:r>
      <w:proofErr w:type="spellEnd"/>
      <w:r w:rsidRPr="00865B35">
        <w:rPr>
          <w:rFonts w:ascii="Book Antiqua" w:hAnsi="Book Antiqua"/>
        </w:rPr>
        <w:t xml:space="preserve"> K, Lin B, Zhu X, Li K, Li S, Shan H, Jacobi A, Chung M. Chest CT Findings in Coronavirus Disease-19 (COVID-19): Relationship to Duration of Infection. </w:t>
      </w:r>
      <w:r w:rsidRPr="00865B35">
        <w:rPr>
          <w:rFonts w:ascii="Book Antiqua" w:hAnsi="Book Antiqua"/>
          <w:i/>
          <w:iCs/>
        </w:rPr>
        <w:t>Radiology</w:t>
      </w:r>
      <w:r w:rsidRPr="00865B35">
        <w:rPr>
          <w:rFonts w:ascii="Book Antiqua" w:hAnsi="Book Antiqua"/>
        </w:rPr>
        <w:t xml:space="preserve"> 2020; </w:t>
      </w:r>
      <w:r w:rsidRPr="00865B35">
        <w:rPr>
          <w:rFonts w:ascii="Book Antiqua" w:hAnsi="Book Antiqua"/>
          <w:b/>
          <w:bCs/>
        </w:rPr>
        <w:t>295</w:t>
      </w:r>
      <w:r w:rsidRPr="00865B35">
        <w:rPr>
          <w:rFonts w:ascii="Book Antiqua" w:hAnsi="Book Antiqua"/>
        </w:rPr>
        <w:t>: 200463 [PMID: 32077789 DOI: 10.1148/radiol.2020200463]</w:t>
      </w:r>
    </w:p>
    <w:p w14:paraId="4AC45689"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42 </w:t>
      </w:r>
      <w:r w:rsidRPr="00865B35">
        <w:rPr>
          <w:rFonts w:ascii="Book Antiqua" w:hAnsi="Book Antiqua"/>
          <w:b/>
          <w:bCs/>
        </w:rPr>
        <w:t>Pan Y</w:t>
      </w:r>
      <w:r w:rsidRPr="00865B35">
        <w:rPr>
          <w:rFonts w:ascii="Book Antiqua" w:hAnsi="Book Antiqua"/>
        </w:rPr>
        <w:t xml:space="preserve">, Guan H, Zhou S, Wang Y, Li Q, Zhu T, Hu Q, Xia L. Initial CT findings and temporal changes in patients with the novel coronavirus pneumonia (2019-nCoV): a study of 63 patients in Wuhan, China. </w:t>
      </w:r>
      <w:r w:rsidRPr="00865B35">
        <w:rPr>
          <w:rFonts w:ascii="Book Antiqua" w:hAnsi="Book Antiqua"/>
          <w:i/>
          <w:iCs/>
        </w:rPr>
        <w:t xml:space="preserve">Eur </w:t>
      </w:r>
      <w:proofErr w:type="spellStart"/>
      <w:r w:rsidRPr="00865B35">
        <w:rPr>
          <w:rFonts w:ascii="Book Antiqua" w:hAnsi="Book Antiqua"/>
          <w:i/>
          <w:iCs/>
        </w:rPr>
        <w:t>Radiol</w:t>
      </w:r>
      <w:proofErr w:type="spellEnd"/>
      <w:r w:rsidRPr="00865B35">
        <w:rPr>
          <w:rFonts w:ascii="Book Antiqua" w:hAnsi="Book Antiqua"/>
        </w:rPr>
        <w:t xml:space="preserve"> 2020; </w:t>
      </w:r>
      <w:r w:rsidRPr="00865B35">
        <w:rPr>
          <w:rFonts w:ascii="Book Antiqua" w:hAnsi="Book Antiqua"/>
          <w:b/>
          <w:bCs/>
        </w:rPr>
        <w:t>30</w:t>
      </w:r>
      <w:r w:rsidRPr="00865B35">
        <w:rPr>
          <w:rFonts w:ascii="Book Antiqua" w:hAnsi="Book Antiqua"/>
        </w:rPr>
        <w:t>: 3306-3309 [PMID: 32055945 DOI: 10.1007/s00330-020-06731-x]</w:t>
      </w:r>
    </w:p>
    <w:p w14:paraId="69389604"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43 </w:t>
      </w:r>
      <w:r w:rsidRPr="00865B35">
        <w:rPr>
          <w:rFonts w:ascii="Book Antiqua" w:hAnsi="Book Antiqua"/>
          <w:b/>
          <w:bCs/>
        </w:rPr>
        <w:t>Müller NL</w:t>
      </w:r>
      <w:r w:rsidRPr="00865B35">
        <w:rPr>
          <w:rFonts w:ascii="Book Antiqua" w:hAnsi="Book Antiqua"/>
        </w:rPr>
        <w:t xml:space="preserve">, </w:t>
      </w:r>
      <w:proofErr w:type="spellStart"/>
      <w:r w:rsidRPr="00865B35">
        <w:rPr>
          <w:rFonts w:ascii="Book Antiqua" w:hAnsi="Book Antiqua"/>
        </w:rPr>
        <w:t>Ooi</w:t>
      </w:r>
      <w:proofErr w:type="spellEnd"/>
      <w:r w:rsidRPr="00865B35">
        <w:rPr>
          <w:rFonts w:ascii="Book Antiqua" w:hAnsi="Book Antiqua"/>
        </w:rPr>
        <w:t xml:space="preserve"> GC, </w:t>
      </w:r>
      <w:proofErr w:type="spellStart"/>
      <w:r w:rsidRPr="00865B35">
        <w:rPr>
          <w:rFonts w:ascii="Book Antiqua" w:hAnsi="Book Antiqua"/>
        </w:rPr>
        <w:t>Khong</w:t>
      </w:r>
      <w:proofErr w:type="spellEnd"/>
      <w:r w:rsidRPr="00865B35">
        <w:rPr>
          <w:rFonts w:ascii="Book Antiqua" w:hAnsi="Book Antiqua"/>
        </w:rPr>
        <w:t xml:space="preserve"> PL, Zhou LJ, Tsang KW, </w:t>
      </w:r>
      <w:proofErr w:type="spellStart"/>
      <w:r w:rsidRPr="00865B35">
        <w:rPr>
          <w:rFonts w:ascii="Book Antiqua" w:hAnsi="Book Antiqua"/>
        </w:rPr>
        <w:t>Nicolaou</w:t>
      </w:r>
      <w:proofErr w:type="spellEnd"/>
      <w:r w:rsidRPr="00865B35">
        <w:rPr>
          <w:rFonts w:ascii="Book Antiqua" w:hAnsi="Book Antiqua"/>
        </w:rPr>
        <w:t xml:space="preserve"> S. High-resolution CT findings of severe acute respiratory syndrome at presentation and after admission. </w:t>
      </w:r>
      <w:r w:rsidRPr="00865B35">
        <w:rPr>
          <w:rFonts w:ascii="Book Antiqua" w:hAnsi="Book Antiqua"/>
          <w:i/>
          <w:iCs/>
        </w:rPr>
        <w:t xml:space="preserve">AJR Am J </w:t>
      </w:r>
      <w:proofErr w:type="spellStart"/>
      <w:r w:rsidRPr="00865B35">
        <w:rPr>
          <w:rFonts w:ascii="Book Antiqua" w:hAnsi="Book Antiqua"/>
          <w:i/>
          <w:iCs/>
        </w:rPr>
        <w:t>Roentgenol</w:t>
      </w:r>
      <w:proofErr w:type="spellEnd"/>
      <w:r w:rsidRPr="00865B35">
        <w:rPr>
          <w:rFonts w:ascii="Book Antiqua" w:hAnsi="Book Antiqua"/>
        </w:rPr>
        <w:t xml:space="preserve"> 2004; </w:t>
      </w:r>
      <w:r w:rsidRPr="00865B35">
        <w:rPr>
          <w:rFonts w:ascii="Book Antiqua" w:hAnsi="Book Antiqua"/>
          <w:b/>
          <w:bCs/>
        </w:rPr>
        <w:t>182</w:t>
      </w:r>
      <w:r w:rsidRPr="00865B35">
        <w:rPr>
          <w:rFonts w:ascii="Book Antiqua" w:hAnsi="Book Antiqua"/>
        </w:rPr>
        <w:t>: 39-44 [PMID: 14684509 DOI: 10.2214/ajr.182.1.1820039]</w:t>
      </w:r>
    </w:p>
    <w:p w14:paraId="3AE005E6" w14:textId="77777777" w:rsidR="004E59E7" w:rsidRPr="00865B35" w:rsidRDefault="004E59E7" w:rsidP="004E59E7">
      <w:pPr>
        <w:spacing w:line="360" w:lineRule="auto"/>
        <w:jc w:val="both"/>
        <w:rPr>
          <w:rFonts w:ascii="Book Antiqua" w:hAnsi="Book Antiqua"/>
        </w:rPr>
      </w:pPr>
      <w:r w:rsidRPr="00865B35">
        <w:rPr>
          <w:rFonts w:ascii="Book Antiqua" w:hAnsi="Book Antiqua"/>
        </w:rPr>
        <w:lastRenderedPageBreak/>
        <w:t xml:space="preserve">44 </w:t>
      </w:r>
      <w:r w:rsidRPr="00865B35">
        <w:rPr>
          <w:rFonts w:ascii="Book Antiqua" w:hAnsi="Book Antiqua"/>
          <w:b/>
          <w:bCs/>
        </w:rPr>
        <w:t>Revel MP</w:t>
      </w:r>
      <w:r w:rsidRPr="00865B35">
        <w:rPr>
          <w:rFonts w:ascii="Book Antiqua" w:hAnsi="Book Antiqua"/>
        </w:rPr>
        <w:t xml:space="preserve">, </w:t>
      </w:r>
      <w:proofErr w:type="spellStart"/>
      <w:r w:rsidRPr="00865B35">
        <w:rPr>
          <w:rFonts w:ascii="Book Antiqua" w:hAnsi="Book Antiqua"/>
        </w:rPr>
        <w:t>Parkar</w:t>
      </w:r>
      <w:proofErr w:type="spellEnd"/>
      <w:r w:rsidRPr="00865B35">
        <w:rPr>
          <w:rFonts w:ascii="Book Antiqua" w:hAnsi="Book Antiqua"/>
        </w:rPr>
        <w:t xml:space="preserve"> AP, </w:t>
      </w:r>
      <w:proofErr w:type="spellStart"/>
      <w:r w:rsidRPr="00865B35">
        <w:rPr>
          <w:rFonts w:ascii="Book Antiqua" w:hAnsi="Book Antiqua"/>
        </w:rPr>
        <w:t>Prosch</w:t>
      </w:r>
      <w:proofErr w:type="spellEnd"/>
      <w:r w:rsidRPr="00865B35">
        <w:rPr>
          <w:rFonts w:ascii="Book Antiqua" w:hAnsi="Book Antiqua"/>
        </w:rPr>
        <w:t xml:space="preserve"> H, Silva M, </w:t>
      </w:r>
      <w:proofErr w:type="spellStart"/>
      <w:r w:rsidRPr="00865B35">
        <w:rPr>
          <w:rFonts w:ascii="Book Antiqua" w:hAnsi="Book Antiqua"/>
        </w:rPr>
        <w:t>Sverzellati</w:t>
      </w:r>
      <w:proofErr w:type="spellEnd"/>
      <w:r w:rsidRPr="00865B35">
        <w:rPr>
          <w:rFonts w:ascii="Book Antiqua" w:hAnsi="Book Antiqua"/>
        </w:rPr>
        <w:t xml:space="preserve"> N, Gleeson F, Brady A; European Society of Radiology (ESR) and the European Society of Thoracic Imaging (ESTI). COVID-19 patients and the radiology department - advice from the European Society of Radiology (ESR) and the European Society of Thoracic Imaging (ESTI). </w:t>
      </w:r>
      <w:r w:rsidRPr="00865B35">
        <w:rPr>
          <w:rFonts w:ascii="Book Antiqua" w:hAnsi="Book Antiqua"/>
          <w:i/>
          <w:iCs/>
        </w:rPr>
        <w:t xml:space="preserve">Eur </w:t>
      </w:r>
      <w:proofErr w:type="spellStart"/>
      <w:r w:rsidRPr="00865B35">
        <w:rPr>
          <w:rFonts w:ascii="Book Antiqua" w:hAnsi="Book Antiqua"/>
          <w:i/>
          <w:iCs/>
        </w:rPr>
        <w:t>Radiol</w:t>
      </w:r>
      <w:proofErr w:type="spellEnd"/>
      <w:r w:rsidRPr="00865B35">
        <w:rPr>
          <w:rFonts w:ascii="Book Antiqua" w:hAnsi="Book Antiqua"/>
        </w:rPr>
        <w:t xml:space="preserve"> 2020; </w:t>
      </w:r>
      <w:r w:rsidRPr="00865B35">
        <w:rPr>
          <w:rFonts w:ascii="Book Antiqua" w:hAnsi="Book Antiqua"/>
          <w:b/>
          <w:bCs/>
        </w:rPr>
        <w:t>30</w:t>
      </w:r>
      <w:r w:rsidRPr="00865B35">
        <w:rPr>
          <w:rFonts w:ascii="Book Antiqua" w:hAnsi="Book Antiqua"/>
        </w:rPr>
        <w:t>: 4903-4909 [PMID: 32314058 DOI: 10.1007/s00330-020-06865-y]</w:t>
      </w:r>
    </w:p>
    <w:p w14:paraId="3F4F185B"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45 </w:t>
      </w:r>
      <w:r w:rsidRPr="00865B35">
        <w:rPr>
          <w:rFonts w:ascii="Book Antiqua" w:hAnsi="Book Antiqua"/>
          <w:b/>
          <w:bCs/>
        </w:rPr>
        <w:t>Bai HX</w:t>
      </w:r>
      <w:r w:rsidRPr="00865B35">
        <w:rPr>
          <w:rFonts w:ascii="Book Antiqua" w:hAnsi="Book Antiqua"/>
        </w:rPr>
        <w:t xml:space="preserve">, Hsieh B, </w:t>
      </w:r>
      <w:proofErr w:type="spellStart"/>
      <w:r w:rsidRPr="00865B35">
        <w:rPr>
          <w:rFonts w:ascii="Book Antiqua" w:hAnsi="Book Antiqua"/>
        </w:rPr>
        <w:t>Xiong</w:t>
      </w:r>
      <w:proofErr w:type="spellEnd"/>
      <w:r w:rsidRPr="00865B35">
        <w:rPr>
          <w:rFonts w:ascii="Book Antiqua" w:hAnsi="Book Antiqua"/>
        </w:rPr>
        <w:t xml:space="preserve"> Z, Halsey K, Choi JW, Tran TML, Pan I, Shi LB, Wang DC, Mei J, Jiang XL, Zeng QH, </w:t>
      </w:r>
      <w:proofErr w:type="spellStart"/>
      <w:r w:rsidRPr="00865B35">
        <w:rPr>
          <w:rFonts w:ascii="Book Antiqua" w:hAnsi="Book Antiqua"/>
        </w:rPr>
        <w:t>Egglin</w:t>
      </w:r>
      <w:proofErr w:type="spellEnd"/>
      <w:r w:rsidRPr="00865B35">
        <w:rPr>
          <w:rFonts w:ascii="Book Antiqua" w:hAnsi="Book Antiqua"/>
        </w:rPr>
        <w:t xml:space="preserve"> TK, Hu PF, Agarwal S, </w:t>
      </w:r>
      <w:proofErr w:type="spellStart"/>
      <w:r w:rsidRPr="00865B35">
        <w:rPr>
          <w:rFonts w:ascii="Book Antiqua" w:hAnsi="Book Antiqua"/>
        </w:rPr>
        <w:t>Xie</w:t>
      </w:r>
      <w:proofErr w:type="spellEnd"/>
      <w:r w:rsidRPr="00865B35">
        <w:rPr>
          <w:rFonts w:ascii="Book Antiqua" w:hAnsi="Book Antiqua"/>
        </w:rPr>
        <w:t xml:space="preserve"> FF, Li S, Healey T, </w:t>
      </w:r>
      <w:proofErr w:type="spellStart"/>
      <w:r w:rsidRPr="00865B35">
        <w:rPr>
          <w:rFonts w:ascii="Book Antiqua" w:hAnsi="Book Antiqua"/>
        </w:rPr>
        <w:t>Atalay</w:t>
      </w:r>
      <w:proofErr w:type="spellEnd"/>
      <w:r w:rsidRPr="00865B35">
        <w:rPr>
          <w:rFonts w:ascii="Book Antiqua" w:hAnsi="Book Antiqua"/>
        </w:rPr>
        <w:t xml:space="preserve"> MK, Liao WH. Performance of Radiologists in Differentiating COVID-19 from Non-COVID-19 Viral Pneumonia at Chest CT. </w:t>
      </w:r>
      <w:r w:rsidRPr="00865B35">
        <w:rPr>
          <w:rFonts w:ascii="Book Antiqua" w:hAnsi="Book Antiqua"/>
          <w:i/>
          <w:iCs/>
        </w:rPr>
        <w:t>Radiology</w:t>
      </w:r>
      <w:r w:rsidRPr="00865B35">
        <w:rPr>
          <w:rFonts w:ascii="Book Antiqua" w:hAnsi="Book Antiqua"/>
        </w:rPr>
        <w:t xml:space="preserve"> 2020; </w:t>
      </w:r>
      <w:r w:rsidRPr="00865B35">
        <w:rPr>
          <w:rFonts w:ascii="Book Antiqua" w:hAnsi="Book Antiqua"/>
          <w:b/>
          <w:bCs/>
        </w:rPr>
        <w:t>296</w:t>
      </w:r>
      <w:r w:rsidRPr="00865B35">
        <w:rPr>
          <w:rFonts w:ascii="Book Antiqua" w:hAnsi="Book Antiqua"/>
        </w:rPr>
        <w:t>: E46-E54 [PMID: 32155105 DOI: 10.1148/radiol.2020200823]</w:t>
      </w:r>
    </w:p>
    <w:p w14:paraId="58661FB1"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46 </w:t>
      </w:r>
      <w:r w:rsidRPr="00865B35">
        <w:rPr>
          <w:rFonts w:ascii="Book Antiqua" w:hAnsi="Book Antiqua"/>
          <w:b/>
          <w:bCs/>
        </w:rPr>
        <w:t>Simpson S</w:t>
      </w:r>
      <w:r w:rsidRPr="00865B35">
        <w:rPr>
          <w:rFonts w:ascii="Book Antiqua" w:hAnsi="Book Antiqua"/>
        </w:rPr>
        <w:t xml:space="preserve">, Kay FU, </w:t>
      </w:r>
      <w:proofErr w:type="spellStart"/>
      <w:r w:rsidRPr="00865B35">
        <w:rPr>
          <w:rFonts w:ascii="Book Antiqua" w:hAnsi="Book Antiqua"/>
        </w:rPr>
        <w:t>Abbara</w:t>
      </w:r>
      <w:proofErr w:type="spellEnd"/>
      <w:r w:rsidRPr="00865B35">
        <w:rPr>
          <w:rFonts w:ascii="Book Antiqua" w:hAnsi="Book Antiqua"/>
        </w:rPr>
        <w:t xml:space="preserve"> S, Bhalla S, Chung JH, Chung M, Henry TS, </w:t>
      </w:r>
      <w:proofErr w:type="spellStart"/>
      <w:r w:rsidRPr="00865B35">
        <w:rPr>
          <w:rFonts w:ascii="Book Antiqua" w:hAnsi="Book Antiqua"/>
        </w:rPr>
        <w:t>Kanne</w:t>
      </w:r>
      <w:proofErr w:type="spellEnd"/>
      <w:r w:rsidRPr="00865B35">
        <w:rPr>
          <w:rFonts w:ascii="Book Antiqua" w:hAnsi="Book Antiqua"/>
        </w:rPr>
        <w:t xml:space="preserve"> JP, </w:t>
      </w:r>
      <w:proofErr w:type="spellStart"/>
      <w:r w:rsidRPr="00865B35">
        <w:rPr>
          <w:rFonts w:ascii="Book Antiqua" w:hAnsi="Book Antiqua"/>
        </w:rPr>
        <w:t>Kligerman</w:t>
      </w:r>
      <w:proofErr w:type="spellEnd"/>
      <w:r w:rsidRPr="00865B35">
        <w:rPr>
          <w:rFonts w:ascii="Book Antiqua" w:hAnsi="Book Antiqua"/>
        </w:rPr>
        <w:t xml:space="preserve"> S, Ko JP, </w:t>
      </w:r>
      <w:proofErr w:type="spellStart"/>
      <w:r w:rsidRPr="00865B35">
        <w:rPr>
          <w:rFonts w:ascii="Book Antiqua" w:hAnsi="Book Antiqua"/>
        </w:rPr>
        <w:t>Litt</w:t>
      </w:r>
      <w:proofErr w:type="spellEnd"/>
      <w:r w:rsidRPr="00865B35">
        <w:rPr>
          <w:rFonts w:ascii="Book Antiqua" w:hAnsi="Book Antiqua"/>
        </w:rPr>
        <w:t xml:space="preserve"> H. Radiological Society of North America Expert Consensus Statement on Reporting Chest CT Findings Related to COVID-19. Endorsed by the Society of Thoracic Radiology, the American College of Radiology, and RSNA - Secondary Publication. </w:t>
      </w:r>
      <w:r w:rsidRPr="00865B35">
        <w:rPr>
          <w:rFonts w:ascii="Book Antiqua" w:hAnsi="Book Antiqua"/>
          <w:i/>
          <w:iCs/>
        </w:rPr>
        <w:t xml:space="preserve">J </w:t>
      </w:r>
      <w:proofErr w:type="spellStart"/>
      <w:r w:rsidRPr="00865B35">
        <w:rPr>
          <w:rFonts w:ascii="Book Antiqua" w:hAnsi="Book Antiqua"/>
          <w:i/>
          <w:iCs/>
        </w:rPr>
        <w:t>Thorac</w:t>
      </w:r>
      <w:proofErr w:type="spellEnd"/>
      <w:r w:rsidRPr="00865B35">
        <w:rPr>
          <w:rFonts w:ascii="Book Antiqua" w:hAnsi="Book Antiqua"/>
          <w:i/>
          <w:iCs/>
        </w:rPr>
        <w:t xml:space="preserve"> Imaging</w:t>
      </w:r>
      <w:r w:rsidRPr="00865B35">
        <w:rPr>
          <w:rFonts w:ascii="Book Antiqua" w:hAnsi="Book Antiqua"/>
        </w:rPr>
        <w:t xml:space="preserve"> 2020; </w:t>
      </w:r>
      <w:r w:rsidRPr="00865B35">
        <w:rPr>
          <w:rFonts w:ascii="Book Antiqua" w:hAnsi="Book Antiqua"/>
          <w:b/>
          <w:bCs/>
        </w:rPr>
        <w:t>35</w:t>
      </w:r>
      <w:r w:rsidRPr="00865B35">
        <w:rPr>
          <w:rFonts w:ascii="Book Antiqua" w:hAnsi="Book Antiqua"/>
        </w:rPr>
        <w:t>: 219-227 [PMID: 32324653 DOI: 10.1097/RTI.0000000000000524]</w:t>
      </w:r>
    </w:p>
    <w:p w14:paraId="60DAB1D3"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47 </w:t>
      </w:r>
      <w:r w:rsidRPr="00865B35">
        <w:rPr>
          <w:rFonts w:ascii="Book Antiqua" w:hAnsi="Book Antiqua"/>
          <w:b/>
          <w:bCs/>
        </w:rPr>
        <w:t>Zhao W</w:t>
      </w:r>
      <w:r w:rsidRPr="00865B35">
        <w:rPr>
          <w:rFonts w:ascii="Book Antiqua" w:hAnsi="Book Antiqua"/>
        </w:rPr>
        <w:t xml:space="preserve">, Zhong Z, </w:t>
      </w:r>
      <w:proofErr w:type="spellStart"/>
      <w:r w:rsidRPr="00865B35">
        <w:rPr>
          <w:rFonts w:ascii="Book Antiqua" w:hAnsi="Book Antiqua"/>
        </w:rPr>
        <w:t>Xie</w:t>
      </w:r>
      <w:proofErr w:type="spellEnd"/>
      <w:r w:rsidRPr="00865B35">
        <w:rPr>
          <w:rFonts w:ascii="Book Antiqua" w:hAnsi="Book Antiqua"/>
        </w:rPr>
        <w:t xml:space="preserve"> X, Yu Q, Liu J. Relation Between Chest CT Findings and Clinical Conditions of Coronavirus Disease (COVID-19) Pneumonia: A Multicenter Study. </w:t>
      </w:r>
      <w:r w:rsidRPr="00865B35">
        <w:rPr>
          <w:rFonts w:ascii="Book Antiqua" w:hAnsi="Book Antiqua"/>
          <w:i/>
          <w:iCs/>
        </w:rPr>
        <w:t xml:space="preserve">AJR Am J </w:t>
      </w:r>
      <w:proofErr w:type="spellStart"/>
      <w:r w:rsidRPr="00865B35">
        <w:rPr>
          <w:rFonts w:ascii="Book Antiqua" w:hAnsi="Book Antiqua"/>
          <w:i/>
          <w:iCs/>
        </w:rPr>
        <w:t>Roentgenol</w:t>
      </w:r>
      <w:proofErr w:type="spellEnd"/>
      <w:r w:rsidRPr="00865B35">
        <w:rPr>
          <w:rFonts w:ascii="Book Antiqua" w:hAnsi="Book Antiqua"/>
        </w:rPr>
        <w:t xml:space="preserve"> 2020; </w:t>
      </w:r>
      <w:r w:rsidRPr="00865B35">
        <w:rPr>
          <w:rFonts w:ascii="Book Antiqua" w:hAnsi="Book Antiqua"/>
          <w:b/>
          <w:bCs/>
        </w:rPr>
        <w:t>214</w:t>
      </w:r>
      <w:r w:rsidRPr="00865B35">
        <w:rPr>
          <w:rFonts w:ascii="Book Antiqua" w:hAnsi="Book Antiqua"/>
        </w:rPr>
        <w:t>: 1072-1077 [PMID: 32125873 DOI: 10.2214/AJR.20.22976]</w:t>
      </w:r>
    </w:p>
    <w:p w14:paraId="40E4D467"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48 </w:t>
      </w:r>
      <w:proofErr w:type="spellStart"/>
      <w:r w:rsidRPr="00865B35">
        <w:rPr>
          <w:rFonts w:ascii="Book Antiqua" w:hAnsi="Book Antiqua"/>
          <w:b/>
          <w:bCs/>
        </w:rPr>
        <w:t>Grillet</w:t>
      </w:r>
      <w:proofErr w:type="spellEnd"/>
      <w:r w:rsidRPr="00865B35">
        <w:rPr>
          <w:rFonts w:ascii="Book Antiqua" w:hAnsi="Book Antiqua"/>
          <w:b/>
          <w:bCs/>
        </w:rPr>
        <w:t xml:space="preserve"> F,</w:t>
      </w:r>
      <w:r w:rsidRPr="00865B35">
        <w:rPr>
          <w:rFonts w:ascii="Book Antiqua" w:hAnsi="Book Antiqua"/>
        </w:rPr>
        <w:t xml:space="preserve"> Behr J, Calame P, </w:t>
      </w:r>
      <w:proofErr w:type="spellStart"/>
      <w:r w:rsidRPr="00865B35">
        <w:rPr>
          <w:rFonts w:ascii="Book Antiqua" w:hAnsi="Book Antiqua"/>
        </w:rPr>
        <w:t>Aubry</w:t>
      </w:r>
      <w:proofErr w:type="spellEnd"/>
      <w:r w:rsidRPr="00865B35">
        <w:rPr>
          <w:rFonts w:ascii="Book Antiqua" w:hAnsi="Book Antiqua"/>
        </w:rPr>
        <w:t xml:space="preserve"> S, </w:t>
      </w:r>
      <w:proofErr w:type="spellStart"/>
      <w:r w:rsidRPr="00865B35">
        <w:rPr>
          <w:rFonts w:ascii="Book Antiqua" w:hAnsi="Book Antiqua"/>
        </w:rPr>
        <w:t>Delabrousse</w:t>
      </w:r>
      <w:proofErr w:type="spellEnd"/>
      <w:r w:rsidRPr="00865B35">
        <w:rPr>
          <w:rFonts w:ascii="Book Antiqua" w:hAnsi="Book Antiqua"/>
        </w:rPr>
        <w:t xml:space="preserve"> E. Acute Pulmonary Embolism Associated with COVID-19 Pneumonia Detected with Pulmonary CT Angiography. </w:t>
      </w:r>
      <w:r w:rsidRPr="00865B35">
        <w:rPr>
          <w:rFonts w:ascii="Book Antiqua" w:hAnsi="Book Antiqua"/>
          <w:i/>
          <w:iCs/>
        </w:rPr>
        <w:t>Radiology</w:t>
      </w:r>
      <w:r w:rsidRPr="00865B35">
        <w:rPr>
          <w:rFonts w:ascii="Book Antiqua" w:hAnsi="Book Antiqua"/>
        </w:rPr>
        <w:t xml:space="preserve"> 2020; </w:t>
      </w:r>
      <w:r w:rsidRPr="00865B35">
        <w:rPr>
          <w:rFonts w:ascii="Book Antiqua" w:hAnsi="Book Antiqua"/>
          <w:b/>
          <w:bCs/>
        </w:rPr>
        <w:t>296:</w:t>
      </w:r>
      <w:r w:rsidRPr="00865B35">
        <w:rPr>
          <w:rFonts w:ascii="Book Antiqua" w:hAnsi="Book Antiqua"/>
        </w:rPr>
        <w:t xml:space="preserve"> E186-E188 [PMID: 32324103</w:t>
      </w:r>
      <w:r w:rsidRPr="00865B35">
        <w:rPr>
          <w:rFonts w:ascii="Book Antiqua" w:hAnsi="Book Antiqua" w:cs="Segoe UI"/>
          <w:color w:val="212121"/>
          <w:shd w:val="clear" w:color="auto" w:fill="FFFFFF"/>
        </w:rPr>
        <w:t xml:space="preserve"> </w:t>
      </w:r>
      <w:r w:rsidRPr="00865B35">
        <w:rPr>
          <w:rFonts w:ascii="Book Antiqua" w:hAnsi="Book Antiqua"/>
        </w:rPr>
        <w:t>DOI: 10.1148/radiol.2020201544]</w:t>
      </w:r>
    </w:p>
    <w:p w14:paraId="25B54AB6"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49 </w:t>
      </w:r>
      <w:r w:rsidRPr="00865B35">
        <w:rPr>
          <w:rFonts w:ascii="Book Antiqua" w:hAnsi="Book Antiqua"/>
          <w:b/>
          <w:bCs/>
        </w:rPr>
        <w:t>Nair A</w:t>
      </w:r>
      <w:r w:rsidRPr="00865B35">
        <w:rPr>
          <w:rFonts w:ascii="Book Antiqua" w:hAnsi="Book Antiqua"/>
        </w:rPr>
        <w:t xml:space="preserve">, Rodrigues JCL, Hare S, </w:t>
      </w:r>
      <w:proofErr w:type="spellStart"/>
      <w:r w:rsidRPr="00865B35">
        <w:rPr>
          <w:rFonts w:ascii="Book Antiqua" w:hAnsi="Book Antiqua"/>
        </w:rPr>
        <w:t>Edey</w:t>
      </w:r>
      <w:proofErr w:type="spellEnd"/>
      <w:r w:rsidRPr="00865B35">
        <w:rPr>
          <w:rFonts w:ascii="Book Antiqua" w:hAnsi="Book Antiqua"/>
        </w:rPr>
        <w:t xml:space="preserve"> A, Devaraj A, Jacob J, Johnstone A, </w:t>
      </w:r>
      <w:proofErr w:type="spellStart"/>
      <w:r w:rsidRPr="00865B35">
        <w:rPr>
          <w:rFonts w:ascii="Book Antiqua" w:hAnsi="Book Antiqua"/>
        </w:rPr>
        <w:t>McStay</w:t>
      </w:r>
      <w:proofErr w:type="spellEnd"/>
      <w:r w:rsidRPr="00865B35">
        <w:rPr>
          <w:rFonts w:ascii="Book Antiqua" w:hAnsi="Book Antiqua"/>
        </w:rPr>
        <w:t xml:space="preserve"> R, Denton E, Robinson G. A British Society of Thoracic Imaging statement: considerations in designing local imaging diagnostic algorithms for the COVID-19 pandemic. </w:t>
      </w:r>
      <w:r w:rsidRPr="00865B35">
        <w:rPr>
          <w:rFonts w:ascii="Book Antiqua" w:hAnsi="Book Antiqua"/>
          <w:i/>
          <w:iCs/>
        </w:rPr>
        <w:t xml:space="preserve">Clin </w:t>
      </w:r>
      <w:proofErr w:type="spellStart"/>
      <w:r w:rsidRPr="00865B35">
        <w:rPr>
          <w:rFonts w:ascii="Book Antiqua" w:hAnsi="Book Antiqua"/>
          <w:i/>
          <w:iCs/>
        </w:rPr>
        <w:t>Radiol</w:t>
      </w:r>
      <w:proofErr w:type="spellEnd"/>
      <w:r w:rsidRPr="00865B35">
        <w:rPr>
          <w:rFonts w:ascii="Book Antiqua" w:hAnsi="Book Antiqua"/>
        </w:rPr>
        <w:t xml:space="preserve"> 2020; </w:t>
      </w:r>
      <w:r w:rsidRPr="00865B35">
        <w:rPr>
          <w:rFonts w:ascii="Book Antiqua" w:hAnsi="Book Antiqua"/>
          <w:b/>
          <w:bCs/>
        </w:rPr>
        <w:t>75</w:t>
      </w:r>
      <w:r w:rsidRPr="00865B35">
        <w:rPr>
          <w:rFonts w:ascii="Book Antiqua" w:hAnsi="Book Antiqua"/>
        </w:rPr>
        <w:t>: 329-334 [PMID: 32265036 DOI: 10.1016/j.crad.2020.03.008]</w:t>
      </w:r>
    </w:p>
    <w:p w14:paraId="36FFF30C"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50 </w:t>
      </w:r>
      <w:r w:rsidRPr="00865B35">
        <w:rPr>
          <w:rFonts w:ascii="Book Antiqua" w:hAnsi="Book Antiqua"/>
          <w:b/>
          <w:bCs/>
        </w:rPr>
        <w:t>Ai T</w:t>
      </w:r>
      <w:r w:rsidRPr="00865B35">
        <w:rPr>
          <w:rFonts w:ascii="Book Antiqua" w:hAnsi="Book Antiqua"/>
        </w:rPr>
        <w:t xml:space="preserve">, Yang Z, Hou H, Zhan C, Chen C, </w:t>
      </w:r>
      <w:proofErr w:type="spellStart"/>
      <w:r w:rsidRPr="00865B35">
        <w:rPr>
          <w:rFonts w:ascii="Book Antiqua" w:hAnsi="Book Antiqua"/>
        </w:rPr>
        <w:t>Lv</w:t>
      </w:r>
      <w:proofErr w:type="spellEnd"/>
      <w:r w:rsidRPr="00865B35">
        <w:rPr>
          <w:rFonts w:ascii="Book Antiqua" w:hAnsi="Book Antiqua"/>
        </w:rPr>
        <w:t xml:space="preserve"> W, Tao Q, Sun Z, Xia L. Correlation of Chest CT and RT-PCR Testing for Coronavirus Disease 2019 (COVID-19) in China: A Report of </w:t>
      </w:r>
      <w:r w:rsidRPr="00865B35">
        <w:rPr>
          <w:rFonts w:ascii="Book Antiqua" w:hAnsi="Book Antiqua"/>
        </w:rPr>
        <w:lastRenderedPageBreak/>
        <w:t xml:space="preserve">1014 Cases. </w:t>
      </w:r>
      <w:r w:rsidRPr="00865B35">
        <w:rPr>
          <w:rFonts w:ascii="Book Antiqua" w:hAnsi="Book Antiqua"/>
          <w:i/>
          <w:iCs/>
        </w:rPr>
        <w:t>Radiology</w:t>
      </w:r>
      <w:r w:rsidRPr="00865B35">
        <w:rPr>
          <w:rFonts w:ascii="Book Antiqua" w:hAnsi="Book Antiqua"/>
        </w:rPr>
        <w:t xml:space="preserve"> 2020; </w:t>
      </w:r>
      <w:r w:rsidRPr="00865B35">
        <w:rPr>
          <w:rFonts w:ascii="Book Antiqua" w:hAnsi="Book Antiqua"/>
          <w:b/>
          <w:bCs/>
        </w:rPr>
        <w:t>296</w:t>
      </w:r>
      <w:r w:rsidRPr="00865B35">
        <w:rPr>
          <w:rFonts w:ascii="Book Antiqua" w:hAnsi="Book Antiqua"/>
        </w:rPr>
        <w:t>: E32-E40 [PMID: 32101510 DOI: 10.1148/radiol.2020200642]</w:t>
      </w:r>
    </w:p>
    <w:p w14:paraId="141BDF6A"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51 </w:t>
      </w:r>
      <w:proofErr w:type="spellStart"/>
      <w:r w:rsidRPr="00865B35">
        <w:rPr>
          <w:rFonts w:ascii="Book Antiqua" w:hAnsi="Book Antiqua"/>
          <w:b/>
          <w:bCs/>
        </w:rPr>
        <w:t>Raptis</w:t>
      </w:r>
      <w:proofErr w:type="spellEnd"/>
      <w:r w:rsidRPr="00865B35">
        <w:rPr>
          <w:rFonts w:ascii="Book Antiqua" w:hAnsi="Book Antiqua"/>
          <w:b/>
          <w:bCs/>
        </w:rPr>
        <w:t xml:space="preserve"> CA</w:t>
      </w:r>
      <w:r w:rsidRPr="00865B35">
        <w:rPr>
          <w:rFonts w:ascii="Book Antiqua" w:hAnsi="Book Antiqua"/>
        </w:rPr>
        <w:t xml:space="preserve">, Hammer MM, Short RG, Shah A, Bhalla S, </w:t>
      </w:r>
      <w:proofErr w:type="spellStart"/>
      <w:r w:rsidRPr="00865B35">
        <w:rPr>
          <w:rFonts w:ascii="Book Antiqua" w:hAnsi="Book Antiqua"/>
        </w:rPr>
        <w:t>Bierhals</w:t>
      </w:r>
      <w:proofErr w:type="spellEnd"/>
      <w:r w:rsidRPr="00865B35">
        <w:rPr>
          <w:rFonts w:ascii="Book Antiqua" w:hAnsi="Book Antiqua"/>
        </w:rPr>
        <w:t xml:space="preserve"> AJ, </w:t>
      </w:r>
      <w:proofErr w:type="spellStart"/>
      <w:r w:rsidRPr="00865B35">
        <w:rPr>
          <w:rFonts w:ascii="Book Antiqua" w:hAnsi="Book Antiqua"/>
        </w:rPr>
        <w:t>Filev</w:t>
      </w:r>
      <w:proofErr w:type="spellEnd"/>
      <w:r w:rsidRPr="00865B35">
        <w:rPr>
          <w:rFonts w:ascii="Book Antiqua" w:hAnsi="Book Antiqua"/>
        </w:rPr>
        <w:t xml:space="preserve"> PD, Hope MD, </w:t>
      </w:r>
      <w:proofErr w:type="spellStart"/>
      <w:r w:rsidRPr="00865B35">
        <w:rPr>
          <w:rFonts w:ascii="Book Antiqua" w:hAnsi="Book Antiqua"/>
        </w:rPr>
        <w:t>Jeudy</w:t>
      </w:r>
      <w:proofErr w:type="spellEnd"/>
      <w:r w:rsidRPr="00865B35">
        <w:rPr>
          <w:rFonts w:ascii="Book Antiqua" w:hAnsi="Book Antiqua"/>
        </w:rPr>
        <w:t xml:space="preserve"> J, </w:t>
      </w:r>
      <w:proofErr w:type="spellStart"/>
      <w:r w:rsidRPr="00865B35">
        <w:rPr>
          <w:rFonts w:ascii="Book Antiqua" w:hAnsi="Book Antiqua"/>
        </w:rPr>
        <w:t>Kligerman</w:t>
      </w:r>
      <w:proofErr w:type="spellEnd"/>
      <w:r w:rsidRPr="00865B35">
        <w:rPr>
          <w:rFonts w:ascii="Book Antiqua" w:hAnsi="Book Antiqua"/>
        </w:rPr>
        <w:t xml:space="preserve"> SJ, Henry TS. Chest CT and Coronavirus Disease (COVID-19): A Critical Review of the Literature to Date. </w:t>
      </w:r>
      <w:r w:rsidRPr="00865B35">
        <w:rPr>
          <w:rFonts w:ascii="Book Antiqua" w:hAnsi="Book Antiqua"/>
          <w:i/>
          <w:iCs/>
        </w:rPr>
        <w:t xml:space="preserve">AJR Am J </w:t>
      </w:r>
      <w:proofErr w:type="spellStart"/>
      <w:r w:rsidRPr="00865B35">
        <w:rPr>
          <w:rFonts w:ascii="Book Antiqua" w:hAnsi="Book Antiqua"/>
          <w:i/>
          <w:iCs/>
        </w:rPr>
        <w:t>Roentgenol</w:t>
      </w:r>
      <w:proofErr w:type="spellEnd"/>
      <w:r w:rsidRPr="00865B35">
        <w:rPr>
          <w:rFonts w:ascii="Book Antiqua" w:hAnsi="Book Antiqua"/>
        </w:rPr>
        <w:t xml:space="preserve"> 2020; </w:t>
      </w:r>
      <w:r w:rsidRPr="00865B35">
        <w:rPr>
          <w:rFonts w:ascii="Book Antiqua" w:hAnsi="Book Antiqua"/>
          <w:b/>
          <w:bCs/>
        </w:rPr>
        <w:t>215</w:t>
      </w:r>
      <w:r w:rsidRPr="00865B35">
        <w:rPr>
          <w:rFonts w:ascii="Book Antiqua" w:hAnsi="Book Antiqua"/>
        </w:rPr>
        <w:t>: 839-842 [PMID: 32298149 DOI: 10.2214/AJR.20.23202]</w:t>
      </w:r>
    </w:p>
    <w:p w14:paraId="0C56A700"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52 </w:t>
      </w:r>
      <w:r w:rsidRPr="00865B35">
        <w:rPr>
          <w:rFonts w:ascii="Book Antiqua" w:hAnsi="Book Antiqua"/>
          <w:b/>
          <w:bCs/>
        </w:rPr>
        <w:t>Kim H</w:t>
      </w:r>
      <w:r w:rsidRPr="00865B35">
        <w:rPr>
          <w:rFonts w:ascii="Book Antiqua" w:hAnsi="Book Antiqua"/>
        </w:rPr>
        <w:t xml:space="preserve">, Hong H, Yoon SH. Diagnostic Performance of CT and Reverse Transcriptase Polymerase Chain Reaction for Coronavirus Disease 2019: A Meta-Analysis. </w:t>
      </w:r>
      <w:r w:rsidRPr="00865B35">
        <w:rPr>
          <w:rFonts w:ascii="Book Antiqua" w:hAnsi="Book Antiqua"/>
          <w:i/>
          <w:iCs/>
        </w:rPr>
        <w:t>Radiology</w:t>
      </w:r>
      <w:r w:rsidRPr="00865B35">
        <w:rPr>
          <w:rFonts w:ascii="Book Antiqua" w:hAnsi="Book Antiqua"/>
        </w:rPr>
        <w:t xml:space="preserve"> 2020; </w:t>
      </w:r>
      <w:r w:rsidRPr="00865B35">
        <w:rPr>
          <w:rFonts w:ascii="Book Antiqua" w:hAnsi="Book Antiqua"/>
          <w:b/>
          <w:bCs/>
        </w:rPr>
        <w:t>296</w:t>
      </w:r>
      <w:r w:rsidRPr="00865B35">
        <w:rPr>
          <w:rFonts w:ascii="Book Antiqua" w:hAnsi="Book Antiqua"/>
        </w:rPr>
        <w:t>: E145-E155 [PMID: 32301646 DOI: 10.1148/radiol.2020201343]</w:t>
      </w:r>
    </w:p>
    <w:p w14:paraId="73515508"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53 </w:t>
      </w:r>
      <w:r w:rsidRPr="00865B35">
        <w:rPr>
          <w:rFonts w:ascii="Book Antiqua" w:hAnsi="Book Antiqua"/>
          <w:b/>
          <w:bCs/>
        </w:rPr>
        <w:t>Bao C</w:t>
      </w:r>
      <w:r w:rsidRPr="00865B35">
        <w:rPr>
          <w:rFonts w:ascii="Book Antiqua" w:hAnsi="Book Antiqua"/>
        </w:rPr>
        <w:t xml:space="preserve">, Liu X, Zhang H, Li Y, Liu J. Coronavirus Disease 2019 (COVID-19) CT Findings: A Systematic Review and Meta-analysis. </w:t>
      </w:r>
      <w:r w:rsidRPr="00865B35">
        <w:rPr>
          <w:rFonts w:ascii="Book Antiqua" w:hAnsi="Book Antiqua"/>
          <w:i/>
          <w:iCs/>
        </w:rPr>
        <w:t xml:space="preserve">J Am Coll </w:t>
      </w:r>
      <w:proofErr w:type="spellStart"/>
      <w:r w:rsidRPr="00865B35">
        <w:rPr>
          <w:rFonts w:ascii="Book Antiqua" w:hAnsi="Book Antiqua"/>
          <w:i/>
          <w:iCs/>
        </w:rPr>
        <w:t>Radiol</w:t>
      </w:r>
      <w:proofErr w:type="spellEnd"/>
      <w:r w:rsidRPr="00865B35">
        <w:rPr>
          <w:rFonts w:ascii="Book Antiqua" w:hAnsi="Book Antiqua"/>
        </w:rPr>
        <w:t xml:space="preserve"> 2020; </w:t>
      </w:r>
      <w:r w:rsidRPr="00865B35">
        <w:rPr>
          <w:rFonts w:ascii="Book Antiqua" w:hAnsi="Book Antiqua"/>
          <w:b/>
          <w:bCs/>
        </w:rPr>
        <w:t>17</w:t>
      </w:r>
      <w:r w:rsidRPr="00865B35">
        <w:rPr>
          <w:rFonts w:ascii="Book Antiqua" w:hAnsi="Book Antiqua"/>
        </w:rPr>
        <w:t>: 701-709 [PMID: 32283052 DOI: 10.1016/j.jacr.2020.03.006]</w:t>
      </w:r>
    </w:p>
    <w:p w14:paraId="1238104A"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54 </w:t>
      </w:r>
      <w:r w:rsidRPr="00865B35">
        <w:rPr>
          <w:rFonts w:ascii="Book Antiqua" w:hAnsi="Book Antiqua"/>
          <w:b/>
          <w:bCs/>
        </w:rPr>
        <w:t>Rubin GD</w:t>
      </w:r>
      <w:r w:rsidRPr="00865B35">
        <w:rPr>
          <w:rFonts w:ascii="Book Antiqua" w:hAnsi="Book Antiqua"/>
        </w:rPr>
        <w:t xml:space="preserve">, Ryerson CJ, </w:t>
      </w:r>
      <w:proofErr w:type="spellStart"/>
      <w:r w:rsidRPr="00865B35">
        <w:rPr>
          <w:rFonts w:ascii="Book Antiqua" w:hAnsi="Book Antiqua"/>
        </w:rPr>
        <w:t>Haramati</w:t>
      </w:r>
      <w:proofErr w:type="spellEnd"/>
      <w:r w:rsidRPr="00865B35">
        <w:rPr>
          <w:rFonts w:ascii="Book Antiqua" w:hAnsi="Book Antiqua"/>
        </w:rPr>
        <w:t xml:space="preserve"> LB, </w:t>
      </w:r>
      <w:proofErr w:type="spellStart"/>
      <w:r w:rsidRPr="00865B35">
        <w:rPr>
          <w:rFonts w:ascii="Book Antiqua" w:hAnsi="Book Antiqua"/>
        </w:rPr>
        <w:t>Sverzellati</w:t>
      </w:r>
      <w:proofErr w:type="spellEnd"/>
      <w:r w:rsidRPr="00865B35">
        <w:rPr>
          <w:rFonts w:ascii="Book Antiqua" w:hAnsi="Book Antiqua"/>
        </w:rPr>
        <w:t xml:space="preserve"> N, </w:t>
      </w:r>
      <w:proofErr w:type="spellStart"/>
      <w:r w:rsidRPr="00865B35">
        <w:rPr>
          <w:rFonts w:ascii="Book Antiqua" w:hAnsi="Book Antiqua"/>
        </w:rPr>
        <w:t>Kanne</w:t>
      </w:r>
      <w:proofErr w:type="spellEnd"/>
      <w:r w:rsidRPr="00865B35">
        <w:rPr>
          <w:rFonts w:ascii="Book Antiqua" w:hAnsi="Book Antiqua"/>
        </w:rPr>
        <w:t xml:space="preserve"> JP, </w:t>
      </w:r>
      <w:proofErr w:type="spellStart"/>
      <w:r w:rsidRPr="00865B35">
        <w:rPr>
          <w:rFonts w:ascii="Book Antiqua" w:hAnsi="Book Antiqua"/>
        </w:rPr>
        <w:t>Raoof</w:t>
      </w:r>
      <w:proofErr w:type="spellEnd"/>
      <w:r w:rsidRPr="00865B35">
        <w:rPr>
          <w:rFonts w:ascii="Book Antiqua" w:hAnsi="Book Antiqua"/>
        </w:rPr>
        <w:t xml:space="preserve"> S, </w:t>
      </w:r>
      <w:proofErr w:type="spellStart"/>
      <w:r w:rsidRPr="00865B35">
        <w:rPr>
          <w:rFonts w:ascii="Book Antiqua" w:hAnsi="Book Antiqua"/>
        </w:rPr>
        <w:t>Schluger</w:t>
      </w:r>
      <w:proofErr w:type="spellEnd"/>
      <w:r w:rsidRPr="00865B35">
        <w:rPr>
          <w:rFonts w:ascii="Book Antiqua" w:hAnsi="Book Antiqua"/>
        </w:rPr>
        <w:t xml:space="preserve"> NW, Volpi A, </w:t>
      </w:r>
      <w:proofErr w:type="spellStart"/>
      <w:r w:rsidRPr="00865B35">
        <w:rPr>
          <w:rFonts w:ascii="Book Antiqua" w:hAnsi="Book Antiqua"/>
        </w:rPr>
        <w:t>Yim</w:t>
      </w:r>
      <w:proofErr w:type="spellEnd"/>
      <w:r w:rsidRPr="00865B35">
        <w:rPr>
          <w:rFonts w:ascii="Book Antiqua" w:hAnsi="Book Antiqua"/>
        </w:rPr>
        <w:t xml:space="preserve"> JJ, Martin IBK, Anderson DJ, Kong C, </w:t>
      </w:r>
      <w:proofErr w:type="spellStart"/>
      <w:r w:rsidRPr="00865B35">
        <w:rPr>
          <w:rFonts w:ascii="Book Antiqua" w:hAnsi="Book Antiqua"/>
        </w:rPr>
        <w:t>Altes</w:t>
      </w:r>
      <w:proofErr w:type="spellEnd"/>
      <w:r w:rsidRPr="00865B35">
        <w:rPr>
          <w:rFonts w:ascii="Book Antiqua" w:hAnsi="Book Antiqua"/>
        </w:rPr>
        <w:t xml:space="preserve"> T, Bush A, Desai SR, Goldin O, Goo JM, Humbert M, Inoue Y, </w:t>
      </w:r>
      <w:proofErr w:type="spellStart"/>
      <w:r w:rsidRPr="00865B35">
        <w:rPr>
          <w:rFonts w:ascii="Book Antiqua" w:hAnsi="Book Antiqua"/>
        </w:rPr>
        <w:t>Kauczor</w:t>
      </w:r>
      <w:proofErr w:type="spellEnd"/>
      <w:r w:rsidRPr="00865B35">
        <w:rPr>
          <w:rFonts w:ascii="Book Antiqua" w:hAnsi="Book Antiqua"/>
        </w:rPr>
        <w:t xml:space="preserve"> HU, Luo F, Mazzone PJ, Prokop M, Remy-Jardin M, </w:t>
      </w:r>
      <w:proofErr w:type="spellStart"/>
      <w:r w:rsidRPr="00865B35">
        <w:rPr>
          <w:rFonts w:ascii="Book Antiqua" w:hAnsi="Book Antiqua"/>
        </w:rPr>
        <w:t>Richeldi</w:t>
      </w:r>
      <w:proofErr w:type="spellEnd"/>
      <w:r w:rsidRPr="00865B35">
        <w:rPr>
          <w:rFonts w:ascii="Book Antiqua" w:hAnsi="Book Antiqua"/>
        </w:rPr>
        <w:t xml:space="preserve"> L, Schaefer-Prokop CM, Tomiyama N, Wells AU, Leung AN. The Role of Chest Imaging in Patient Management during the COVID-19 Pandemic: A Multinational Consensus Statement from the </w:t>
      </w:r>
      <w:proofErr w:type="spellStart"/>
      <w:r w:rsidRPr="00865B35">
        <w:rPr>
          <w:rFonts w:ascii="Book Antiqua" w:hAnsi="Book Antiqua"/>
        </w:rPr>
        <w:t>Fleischner</w:t>
      </w:r>
      <w:proofErr w:type="spellEnd"/>
      <w:r w:rsidRPr="00865B35">
        <w:rPr>
          <w:rFonts w:ascii="Book Antiqua" w:hAnsi="Book Antiqua"/>
        </w:rPr>
        <w:t xml:space="preserve"> Society. </w:t>
      </w:r>
      <w:r w:rsidRPr="00865B35">
        <w:rPr>
          <w:rFonts w:ascii="Book Antiqua" w:hAnsi="Book Antiqua"/>
          <w:i/>
          <w:iCs/>
        </w:rPr>
        <w:t>Radiology</w:t>
      </w:r>
      <w:r w:rsidRPr="00865B35">
        <w:rPr>
          <w:rFonts w:ascii="Book Antiqua" w:hAnsi="Book Antiqua"/>
        </w:rPr>
        <w:t xml:space="preserve"> 2020; </w:t>
      </w:r>
      <w:r w:rsidRPr="00865B35">
        <w:rPr>
          <w:rFonts w:ascii="Book Antiqua" w:hAnsi="Book Antiqua"/>
          <w:b/>
          <w:bCs/>
        </w:rPr>
        <w:t>296</w:t>
      </w:r>
      <w:r w:rsidRPr="00865B35">
        <w:rPr>
          <w:rFonts w:ascii="Book Antiqua" w:hAnsi="Book Antiqua"/>
        </w:rPr>
        <w:t>: 172-180 [PMID: 32255413 DOI: 10.1148/radiol.2020201365]</w:t>
      </w:r>
    </w:p>
    <w:p w14:paraId="0BD5AE71"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55 </w:t>
      </w:r>
      <w:proofErr w:type="spellStart"/>
      <w:r w:rsidRPr="00865B35">
        <w:rPr>
          <w:rFonts w:ascii="Book Antiqua" w:hAnsi="Book Antiqua"/>
          <w:b/>
          <w:bCs/>
        </w:rPr>
        <w:t>Capitanio</w:t>
      </w:r>
      <w:proofErr w:type="spellEnd"/>
      <w:r w:rsidRPr="00865B35">
        <w:rPr>
          <w:rFonts w:ascii="Book Antiqua" w:hAnsi="Book Antiqua"/>
          <w:b/>
          <w:bCs/>
        </w:rPr>
        <w:t xml:space="preserve"> S</w:t>
      </w:r>
      <w:r w:rsidRPr="00865B35">
        <w:rPr>
          <w:rFonts w:ascii="Book Antiqua" w:hAnsi="Book Antiqua"/>
        </w:rPr>
        <w:t xml:space="preserve">, </w:t>
      </w:r>
      <w:proofErr w:type="spellStart"/>
      <w:r w:rsidRPr="00865B35">
        <w:rPr>
          <w:rFonts w:ascii="Book Antiqua" w:hAnsi="Book Antiqua"/>
        </w:rPr>
        <w:t>Nordin</w:t>
      </w:r>
      <w:proofErr w:type="spellEnd"/>
      <w:r w:rsidRPr="00865B35">
        <w:rPr>
          <w:rFonts w:ascii="Book Antiqua" w:hAnsi="Book Antiqua"/>
        </w:rPr>
        <w:t xml:space="preserve"> AJ, Noraini AR, Rossetti C. PET/CT in </w:t>
      </w:r>
      <w:proofErr w:type="spellStart"/>
      <w:r w:rsidRPr="00865B35">
        <w:rPr>
          <w:rFonts w:ascii="Book Antiqua" w:hAnsi="Book Antiqua"/>
        </w:rPr>
        <w:t>nononcological</w:t>
      </w:r>
      <w:proofErr w:type="spellEnd"/>
      <w:r w:rsidRPr="00865B35">
        <w:rPr>
          <w:rFonts w:ascii="Book Antiqua" w:hAnsi="Book Antiqua"/>
        </w:rPr>
        <w:t xml:space="preserve"> lung diseases: current applications and future perspectives. </w:t>
      </w:r>
      <w:r w:rsidRPr="00865B35">
        <w:rPr>
          <w:rFonts w:ascii="Book Antiqua" w:hAnsi="Book Antiqua"/>
          <w:i/>
          <w:iCs/>
        </w:rPr>
        <w:t>Eur Respir Rev</w:t>
      </w:r>
      <w:r w:rsidRPr="00865B35">
        <w:rPr>
          <w:rFonts w:ascii="Book Antiqua" w:hAnsi="Book Antiqua"/>
        </w:rPr>
        <w:t xml:space="preserve"> 2016; </w:t>
      </w:r>
      <w:r w:rsidRPr="00865B35">
        <w:rPr>
          <w:rFonts w:ascii="Book Antiqua" w:hAnsi="Book Antiqua"/>
          <w:b/>
          <w:bCs/>
        </w:rPr>
        <w:t>25</w:t>
      </w:r>
      <w:r w:rsidRPr="00865B35">
        <w:rPr>
          <w:rFonts w:ascii="Book Antiqua" w:hAnsi="Book Antiqua"/>
        </w:rPr>
        <w:t>: 247-258 [PMID: 27581824 DOI: 10.1183/16000617.0051-2016]</w:t>
      </w:r>
    </w:p>
    <w:p w14:paraId="1F91EA70"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56 </w:t>
      </w:r>
      <w:r w:rsidRPr="00865B35">
        <w:rPr>
          <w:rFonts w:ascii="Book Antiqua" w:hAnsi="Book Antiqua"/>
          <w:b/>
          <w:bCs/>
        </w:rPr>
        <w:t>Qin C</w:t>
      </w:r>
      <w:r w:rsidRPr="00865B35">
        <w:rPr>
          <w:rFonts w:ascii="Book Antiqua" w:hAnsi="Book Antiqua"/>
        </w:rPr>
        <w:t xml:space="preserve">, Liu F, Yen TC, Lan X. </w:t>
      </w:r>
      <w:r w:rsidRPr="00865B35">
        <w:rPr>
          <w:rFonts w:ascii="Book Antiqua" w:hAnsi="Book Antiqua"/>
          <w:vertAlign w:val="superscript"/>
        </w:rPr>
        <w:t>18</w:t>
      </w:r>
      <w:r w:rsidRPr="00865B35">
        <w:rPr>
          <w:rFonts w:ascii="Book Antiqua" w:hAnsi="Book Antiqua"/>
        </w:rPr>
        <w:t xml:space="preserve">F-FDG PET/CT findings of COVID-19: a series of four highly suspected cases. </w:t>
      </w:r>
      <w:r w:rsidRPr="00865B35">
        <w:rPr>
          <w:rFonts w:ascii="Book Antiqua" w:hAnsi="Book Antiqua"/>
          <w:i/>
          <w:iCs/>
        </w:rPr>
        <w:t xml:space="preserve">Eur J </w:t>
      </w:r>
      <w:proofErr w:type="spellStart"/>
      <w:r w:rsidRPr="00865B35">
        <w:rPr>
          <w:rFonts w:ascii="Book Antiqua" w:hAnsi="Book Antiqua"/>
          <w:i/>
          <w:iCs/>
        </w:rPr>
        <w:t>Nucl</w:t>
      </w:r>
      <w:proofErr w:type="spellEnd"/>
      <w:r w:rsidRPr="00865B35">
        <w:rPr>
          <w:rFonts w:ascii="Book Antiqua" w:hAnsi="Book Antiqua"/>
          <w:i/>
          <w:iCs/>
        </w:rPr>
        <w:t xml:space="preserve"> Med Mol Imaging</w:t>
      </w:r>
      <w:r w:rsidRPr="00865B35">
        <w:rPr>
          <w:rFonts w:ascii="Book Antiqua" w:hAnsi="Book Antiqua"/>
        </w:rPr>
        <w:t xml:space="preserve"> 2020; </w:t>
      </w:r>
      <w:r w:rsidRPr="00865B35">
        <w:rPr>
          <w:rFonts w:ascii="Book Antiqua" w:hAnsi="Book Antiqua"/>
          <w:b/>
          <w:bCs/>
        </w:rPr>
        <w:t>47</w:t>
      </w:r>
      <w:r w:rsidRPr="00865B35">
        <w:rPr>
          <w:rFonts w:ascii="Book Antiqua" w:hAnsi="Book Antiqua"/>
        </w:rPr>
        <w:t>: 1281-1286 [PMID: 32088847 DOI: 10.1007/s00259-020-04734-w]</w:t>
      </w:r>
    </w:p>
    <w:p w14:paraId="3BDB85CE"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57 </w:t>
      </w:r>
      <w:proofErr w:type="spellStart"/>
      <w:r w:rsidRPr="00865B35">
        <w:rPr>
          <w:rFonts w:ascii="Book Antiqua" w:hAnsi="Book Antiqua"/>
          <w:b/>
          <w:bCs/>
        </w:rPr>
        <w:t>Juengling</w:t>
      </w:r>
      <w:proofErr w:type="spellEnd"/>
      <w:r w:rsidRPr="00865B35">
        <w:rPr>
          <w:rFonts w:ascii="Book Antiqua" w:hAnsi="Book Antiqua"/>
          <w:b/>
          <w:bCs/>
        </w:rPr>
        <w:t xml:space="preserve"> FD</w:t>
      </w:r>
      <w:r w:rsidRPr="00865B35">
        <w:rPr>
          <w:rFonts w:ascii="Book Antiqua" w:hAnsi="Book Antiqua"/>
        </w:rPr>
        <w:t xml:space="preserve">, Maldonado A, </w:t>
      </w:r>
      <w:proofErr w:type="spellStart"/>
      <w:r w:rsidRPr="00865B35">
        <w:rPr>
          <w:rFonts w:ascii="Book Antiqua" w:hAnsi="Book Antiqua"/>
        </w:rPr>
        <w:t>Wuest</w:t>
      </w:r>
      <w:proofErr w:type="spellEnd"/>
      <w:r w:rsidRPr="00865B35">
        <w:rPr>
          <w:rFonts w:ascii="Book Antiqua" w:hAnsi="Book Antiqua"/>
        </w:rPr>
        <w:t xml:space="preserve"> F, Schindler TH. The Role of Nuclear Medicine for COVID-19: Time to Act Now. </w:t>
      </w:r>
      <w:r w:rsidRPr="00865B35">
        <w:rPr>
          <w:rFonts w:ascii="Book Antiqua" w:hAnsi="Book Antiqua"/>
          <w:i/>
          <w:iCs/>
        </w:rPr>
        <w:t xml:space="preserve">J </w:t>
      </w:r>
      <w:proofErr w:type="spellStart"/>
      <w:r w:rsidRPr="00865B35">
        <w:rPr>
          <w:rFonts w:ascii="Book Antiqua" w:hAnsi="Book Antiqua"/>
          <w:i/>
          <w:iCs/>
        </w:rPr>
        <w:t>Nucl</w:t>
      </w:r>
      <w:proofErr w:type="spellEnd"/>
      <w:r w:rsidRPr="00865B35">
        <w:rPr>
          <w:rFonts w:ascii="Book Antiqua" w:hAnsi="Book Antiqua"/>
          <w:i/>
          <w:iCs/>
        </w:rPr>
        <w:t xml:space="preserve"> Med</w:t>
      </w:r>
      <w:r w:rsidRPr="00865B35">
        <w:rPr>
          <w:rFonts w:ascii="Book Antiqua" w:hAnsi="Book Antiqua"/>
        </w:rPr>
        <w:t xml:space="preserve"> 2020; </w:t>
      </w:r>
      <w:r w:rsidRPr="00865B35">
        <w:rPr>
          <w:rFonts w:ascii="Book Antiqua" w:hAnsi="Book Antiqua"/>
          <w:b/>
          <w:bCs/>
        </w:rPr>
        <w:t>61</w:t>
      </w:r>
      <w:r w:rsidRPr="00865B35">
        <w:rPr>
          <w:rFonts w:ascii="Book Antiqua" w:hAnsi="Book Antiqua"/>
        </w:rPr>
        <w:t>: 781-782 [PMID: 32303597 DOI: 10.2967/jnumed.120.246611]</w:t>
      </w:r>
    </w:p>
    <w:p w14:paraId="6FA915BC" w14:textId="77777777" w:rsidR="004E59E7" w:rsidRPr="00865B35" w:rsidRDefault="004E59E7" w:rsidP="004E59E7">
      <w:pPr>
        <w:spacing w:line="360" w:lineRule="auto"/>
        <w:jc w:val="both"/>
        <w:rPr>
          <w:rFonts w:ascii="Book Antiqua" w:hAnsi="Book Antiqua"/>
        </w:rPr>
      </w:pPr>
      <w:r w:rsidRPr="00865B35">
        <w:rPr>
          <w:rFonts w:ascii="Book Antiqua" w:hAnsi="Book Antiqua"/>
        </w:rPr>
        <w:lastRenderedPageBreak/>
        <w:t xml:space="preserve">58 </w:t>
      </w:r>
      <w:proofErr w:type="spellStart"/>
      <w:r w:rsidRPr="00865B35">
        <w:rPr>
          <w:rFonts w:ascii="Book Antiqua" w:hAnsi="Book Antiqua"/>
          <w:b/>
          <w:bCs/>
        </w:rPr>
        <w:t>Chefer</w:t>
      </w:r>
      <w:proofErr w:type="spellEnd"/>
      <w:r w:rsidRPr="00865B35">
        <w:rPr>
          <w:rFonts w:ascii="Book Antiqua" w:hAnsi="Book Antiqua"/>
          <w:b/>
          <w:bCs/>
        </w:rPr>
        <w:t xml:space="preserve"> S</w:t>
      </w:r>
      <w:r w:rsidRPr="00865B35">
        <w:rPr>
          <w:rFonts w:ascii="Book Antiqua" w:hAnsi="Book Antiqua"/>
        </w:rPr>
        <w:t xml:space="preserve">, Thomasson D, Seidel J, Reba RC, Bohannon JK, </w:t>
      </w:r>
      <w:proofErr w:type="spellStart"/>
      <w:r w:rsidRPr="00865B35">
        <w:rPr>
          <w:rFonts w:ascii="Book Antiqua" w:hAnsi="Book Antiqua"/>
        </w:rPr>
        <w:t>Lackemeyer</w:t>
      </w:r>
      <w:proofErr w:type="spellEnd"/>
      <w:r w:rsidRPr="00865B35">
        <w:rPr>
          <w:rFonts w:ascii="Book Antiqua" w:hAnsi="Book Antiqua"/>
        </w:rPr>
        <w:t xml:space="preserve"> MG, </w:t>
      </w:r>
      <w:proofErr w:type="spellStart"/>
      <w:r w:rsidRPr="00865B35">
        <w:rPr>
          <w:rFonts w:ascii="Book Antiqua" w:hAnsi="Book Antiqua"/>
        </w:rPr>
        <w:t>Bartos</w:t>
      </w:r>
      <w:proofErr w:type="spellEnd"/>
      <w:r w:rsidRPr="00865B35">
        <w:rPr>
          <w:rFonts w:ascii="Book Antiqua" w:hAnsi="Book Antiqua"/>
        </w:rPr>
        <w:t xml:space="preserve"> C, Sayre PJ, Bollinger L, Hensley LE, </w:t>
      </w:r>
      <w:proofErr w:type="spellStart"/>
      <w:r w:rsidRPr="00865B35">
        <w:rPr>
          <w:rFonts w:ascii="Book Antiqua" w:hAnsi="Book Antiqua"/>
        </w:rPr>
        <w:t>Jahrling</w:t>
      </w:r>
      <w:proofErr w:type="spellEnd"/>
      <w:r w:rsidRPr="00865B35">
        <w:rPr>
          <w:rFonts w:ascii="Book Antiqua" w:hAnsi="Book Antiqua"/>
        </w:rPr>
        <w:t xml:space="preserve"> PB, Johnson RF. Modeling [(18)F]-FDG lymphoid tissue kinetics to characterize nonhuman primate immune response to Middle East respiratory syndrome-coronavirus aerosol challenge. </w:t>
      </w:r>
      <w:r w:rsidRPr="00865B35">
        <w:rPr>
          <w:rFonts w:ascii="Book Antiqua" w:hAnsi="Book Antiqua"/>
          <w:i/>
          <w:iCs/>
        </w:rPr>
        <w:t>EJNMMI Res</w:t>
      </w:r>
      <w:r w:rsidRPr="00865B35">
        <w:rPr>
          <w:rFonts w:ascii="Book Antiqua" w:hAnsi="Book Antiqua"/>
        </w:rPr>
        <w:t xml:space="preserve"> 2015; </w:t>
      </w:r>
      <w:r w:rsidRPr="00865B35">
        <w:rPr>
          <w:rFonts w:ascii="Book Antiqua" w:hAnsi="Book Antiqua"/>
          <w:b/>
          <w:bCs/>
        </w:rPr>
        <w:t>5</w:t>
      </w:r>
      <w:r w:rsidRPr="00865B35">
        <w:rPr>
          <w:rFonts w:ascii="Book Antiqua" w:hAnsi="Book Antiqua"/>
        </w:rPr>
        <w:t>: 65 [PMID: 26573211 DOI: 10.1186/s13550-015-0143-x]</w:t>
      </w:r>
    </w:p>
    <w:p w14:paraId="44B3CEB3"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59 </w:t>
      </w:r>
      <w:proofErr w:type="spellStart"/>
      <w:r w:rsidRPr="00865B35">
        <w:rPr>
          <w:rFonts w:ascii="Book Antiqua" w:hAnsi="Book Antiqua"/>
          <w:b/>
          <w:bCs/>
        </w:rPr>
        <w:t>Nahrendorf</w:t>
      </w:r>
      <w:proofErr w:type="spellEnd"/>
      <w:r w:rsidRPr="00865B35">
        <w:rPr>
          <w:rFonts w:ascii="Book Antiqua" w:hAnsi="Book Antiqua"/>
          <w:b/>
          <w:bCs/>
        </w:rPr>
        <w:t xml:space="preserve"> M</w:t>
      </w:r>
      <w:r w:rsidRPr="00865B35">
        <w:rPr>
          <w:rFonts w:ascii="Book Antiqua" w:hAnsi="Book Antiqua"/>
        </w:rPr>
        <w:t xml:space="preserve">, </w:t>
      </w:r>
      <w:proofErr w:type="spellStart"/>
      <w:r w:rsidRPr="00865B35">
        <w:rPr>
          <w:rFonts w:ascii="Book Antiqua" w:hAnsi="Book Antiqua"/>
        </w:rPr>
        <w:t>Keliher</w:t>
      </w:r>
      <w:proofErr w:type="spellEnd"/>
      <w:r w:rsidRPr="00865B35">
        <w:rPr>
          <w:rFonts w:ascii="Book Antiqua" w:hAnsi="Book Antiqua"/>
        </w:rPr>
        <w:t xml:space="preserve"> E, Marinelli B, Leuschner F, Robbins CS, </w:t>
      </w:r>
      <w:proofErr w:type="spellStart"/>
      <w:r w:rsidRPr="00865B35">
        <w:rPr>
          <w:rFonts w:ascii="Book Antiqua" w:hAnsi="Book Antiqua"/>
        </w:rPr>
        <w:t>Gerszten</w:t>
      </w:r>
      <w:proofErr w:type="spellEnd"/>
      <w:r w:rsidRPr="00865B35">
        <w:rPr>
          <w:rFonts w:ascii="Book Antiqua" w:hAnsi="Book Antiqua"/>
        </w:rPr>
        <w:t xml:space="preserve"> RE, </w:t>
      </w:r>
      <w:proofErr w:type="spellStart"/>
      <w:r w:rsidRPr="00865B35">
        <w:rPr>
          <w:rFonts w:ascii="Book Antiqua" w:hAnsi="Book Antiqua"/>
        </w:rPr>
        <w:t>Pittet</w:t>
      </w:r>
      <w:proofErr w:type="spellEnd"/>
      <w:r w:rsidRPr="00865B35">
        <w:rPr>
          <w:rFonts w:ascii="Book Antiqua" w:hAnsi="Book Antiqua"/>
        </w:rPr>
        <w:t xml:space="preserve"> MJ, </w:t>
      </w:r>
      <w:proofErr w:type="spellStart"/>
      <w:r w:rsidRPr="00865B35">
        <w:rPr>
          <w:rFonts w:ascii="Book Antiqua" w:hAnsi="Book Antiqua"/>
        </w:rPr>
        <w:t>Swirski</w:t>
      </w:r>
      <w:proofErr w:type="spellEnd"/>
      <w:r w:rsidRPr="00865B35">
        <w:rPr>
          <w:rFonts w:ascii="Book Antiqua" w:hAnsi="Book Antiqua"/>
        </w:rPr>
        <w:t xml:space="preserve"> FK, </w:t>
      </w:r>
      <w:proofErr w:type="spellStart"/>
      <w:r w:rsidRPr="00865B35">
        <w:rPr>
          <w:rFonts w:ascii="Book Antiqua" w:hAnsi="Book Antiqua"/>
        </w:rPr>
        <w:t>Weissleder</w:t>
      </w:r>
      <w:proofErr w:type="spellEnd"/>
      <w:r w:rsidRPr="00865B35">
        <w:rPr>
          <w:rFonts w:ascii="Book Antiqua" w:hAnsi="Book Antiqua"/>
        </w:rPr>
        <w:t xml:space="preserve"> R. Detection of macrophages in aortic aneurysms by nanoparticle positron emission tomography-computed tomography. </w:t>
      </w:r>
      <w:proofErr w:type="spellStart"/>
      <w:r w:rsidRPr="00865B35">
        <w:rPr>
          <w:rFonts w:ascii="Book Antiqua" w:hAnsi="Book Antiqua"/>
          <w:i/>
          <w:iCs/>
        </w:rPr>
        <w:t>Arterioscler</w:t>
      </w:r>
      <w:proofErr w:type="spellEnd"/>
      <w:r w:rsidRPr="00865B35">
        <w:rPr>
          <w:rFonts w:ascii="Book Antiqua" w:hAnsi="Book Antiqua"/>
          <w:i/>
          <w:iCs/>
        </w:rPr>
        <w:t xml:space="preserve"> </w:t>
      </w:r>
      <w:proofErr w:type="spellStart"/>
      <w:r w:rsidRPr="00865B35">
        <w:rPr>
          <w:rFonts w:ascii="Book Antiqua" w:hAnsi="Book Antiqua"/>
          <w:i/>
          <w:iCs/>
        </w:rPr>
        <w:t>Thromb</w:t>
      </w:r>
      <w:proofErr w:type="spellEnd"/>
      <w:r w:rsidRPr="00865B35">
        <w:rPr>
          <w:rFonts w:ascii="Book Antiqua" w:hAnsi="Book Antiqua"/>
          <w:i/>
          <w:iCs/>
        </w:rPr>
        <w:t xml:space="preserve"> </w:t>
      </w:r>
      <w:proofErr w:type="spellStart"/>
      <w:r w:rsidRPr="00865B35">
        <w:rPr>
          <w:rFonts w:ascii="Book Antiqua" w:hAnsi="Book Antiqua"/>
          <w:i/>
          <w:iCs/>
        </w:rPr>
        <w:t>Vasc</w:t>
      </w:r>
      <w:proofErr w:type="spellEnd"/>
      <w:r w:rsidRPr="00865B35">
        <w:rPr>
          <w:rFonts w:ascii="Book Antiqua" w:hAnsi="Book Antiqua"/>
          <w:i/>
          <w:iCs/>
        </w:rPr>
        <w:t xml:space="preserve"> Biol</w:t>
      </w:r>
      <w:r w:rsidRPr="00865B35">
        <w:rPr>
          <w:rFonts w:ascii="Book Antiqua" w:hAnsi="Book Antiqua"/>
        </w:rPr>
        <w:t xml:space="preserve"> 2011; </w:t>
      </w:r>
      <w:r w:rsidRPr="00865B35">
        <w:rPr>
          <w:rFonts w:ascii="Book Antiqua" w:hAnsi="Book Antiqua"/>
          <w:b/>
          <w:bCs/>
        </w:rPr>
        <w:t>31</w:t>
      </w:r>
      <w:r w:rsidRPr="00865B35">
        <w:rPr>
          <w:rFonts w:ascii="Book Antiqua" w:hAnsi="Book Antiqua"/>
        </w:rPr>
        <w:t>: 750-757 [PMID: 21252070 DOI: 10.1161/ATVBAHA.110.221499]</w:t>
      </w:r>
    </w:p>
    <w:p w14:paraId="410D772E"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60 </w:t>
      </w:r>
      <w:r w:rsidRPr="00865B35">
        <w:rPr>
          <w:rFonts w:ascii="Book Antiqua" w:hAnsi="Book Antiqua"/>
          <w:b/>
          <w:bCs/>
        </w:rPr>
        <w:t>Wallace M</w:t>
      </w:r>
      <w:r w:rsidRPr="00865B35">
        <w:rPr>
          <w:rFonts w:ascii="Book Antiqua" w:hAnsi="Book Antiqua"/>
        </w:rPr>
        <w:t xml:space="preserve">, </w:t>
      </w:r>
      <w:proofErr w:type="spellStart"/>
      <w:r w:rsidRPr="00865B35">
        <w:rPr>
          <w:rFonts w:ascii="Book Antiqua" w:hAnsi="Book Antiqua"/>
        </w:rPr>
        <w:t>Pyzalski</w:t>
      </w:r>
      <w:proofErr w:type="spellEnd"/>
      <w:r w:rsidRPr="00865B35">
        <w:rPr>
          <w:rFonts w:ascii="Book Antiqua" w:hAnsi="Book Antiqua"/>
        </w:rPr>
        <w:t xml:space="preserve"> R, </w:t>
      </w:r>
      <w:proofErr w:type="spellStart"/>
      <w:r w:rsidRPr="00865B35">
        <w:rPr>
          <w:rFonts w:ascii="Book Antiqua" w:hAnsi="Book Antiqua"/>
        </w:rPr>
        <w:t>Horejsh</w:t>
      </w:r>
      <w:proofErr w:type="spellEnd"/>
      <w:r w:rsidRPr="00865B35">
        <w:rPr>
          <w:rFonts w:ascii="Book Antiqua" w:hAnsi="Book Antiqua"/>
        </w:rPr>
        <w:t xml:space="preserve"> D, Brown C, </w:t>
      </w:r>
      <w:proofErr w:type="spellStart"/>
      <w:r w:rsidRPr="00865B35">
        <w:rPr>
          <w:rFonts w:ascii="Book Antiqua" w:hAnsi="Book Antiqua"/>
        </w:rPr>
        <w:t>Djavani</w:t>
      </w:r>
      <w:proofErr w:type="spellEnd"/>
      <w:r w:rsidRPr="00865B35">
        <w:rPr>
          <w:rFonts w:ascii="Book Antiqua" w:hAnsi="Book Antiqua"/>
        </w:rPr>
        <w:t xml:space="preserve"> M, Lu Y, Hanson JM, </w:t>
      </w:r>
      <w:proofErr w:type="spellStart"/>
      <w:r w:rsidRPr="00865B35">
        <w:rPr>
          <w:rFonts w:ascii="Book Antiqua" w:hAnsi="Book Antiqua"/>
        </w:rPr>
        <w:t>Mitchen</w:t>
      </w:r>
      <w:proofErr w:type="spellEnd"/>
      <w:r w:rsidRPr="00865B35">
        <w:rPr>
          <w:rFonts w:ascii="Book Antiqua" w:hAnsi="Book Antiqua"/>
        </w:rPr>
        <w:t xml:space="preserve"> JL, Perlman SB, </w:t>
      </w:r>
      <w:proofErr w:type="spellStart"/>
      <w:r w:rsidRPr="00865B35">
        <w:rPr>
          <w:rFonts w:ascii="Book Antiqua" w:hAnsi="Book Antiqua"/>
        </w:rPr>
        <w:t>Pauza</w:t>
      </w:r>
      <w:proofErr w:type="spellEnd"/>
      <w:r w:rsidRPr="00865B35">
        <w:rPr>
          <w:rFonts w:ascii="Book Antiqua" w:hAnsi="Book Antiqua"/>
        </w:rPr>
        <w:t xml:space="preserve"> CD. Whole body positron emission tomography imaging of activated lymphoid tissues during acute simian-human immunodeficiency virus 89.6PD infection in rhesus macaques. </w:t>
      </w:r>
      <w:r w:rsidRPr="00865B35">
        <w:rPr>
          <w:rFonts w:ascii="Book Antiqua" w:hAnsi="Book Antiqua"/>
          <w:i/>
          <w:iCs/>
        </w:rPr>
        <w:t>Virology</w:t>
      </w:r>
      <w:r w:rsidRPr="00865B35">
        <w:rPr>
          <w:rFonts w:ascii="Book Antiqua" w:hAnsi="Book Antiqua"/>
        </w:rPr>
        <w:t xml:space="preserve"> 2000; </w:t>
      </w:r>
      <w:r w:rsidRPr="00865B35">
        <w:rPr>
          <w:rFonts w:ascii="Book Antiqua" w:hAnsi="Book Antiqua"/>
          <w:b/>
          <w:bCs/>
        </w:rPr>
        <w:t>274</w:t>
      </w:r>
      <w:r w:rsidRPr="00865B35">
        <w:rPr>
          <w:rFonts w:ascii="Book Antiqua" w:hAnsi="Book Antiqua"/>
        </w:rPr>
        <w:t>: 255-261 [PMID: 10964769 DOI: 10.1006/viro.2000.0479]</w:t>
      </w:r>
    </w:p>
    <w:p w14:paraId="3CA1E47F"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61 </w:t>
      </w:r>
      <w:r w:rsidRPr="00865B35">
        <w:rPr>
          <w:rFonts w:ascii="Book Antiqua" w:hAnsi="Book Antiqua"/>
          <w:b/>
          <w:bCs/>
        </w:rPr>
        <w:t>Zou S</w:t>
      </w:r>
      <w:r w:rsidRPr="00865B35">
        <w:rPr>
          <w:rFonts w:ascii="Book Antiqua" w:hAnsi="Book Antiqua"/>
        </w:rPr>
        <w:t xml:space="preserve">, Zhu X. FDG PET/CT of COVID-19. </w:t>
      </w:r>
      <w:r w:rsidRPr="00865B35">
        <w:rPr>
          <w:rFonts w:ascii="Book Antiqua" w:hAnsi="Book Antiqua"/>
          <w:i/>
          <w:iCs/>
        </w:rPr>
        <w:t>Radiology</w:t>
      </w:r>
      <w:r w:rsidRPr="00865B35">
        <w:rPr>
          <w:rFonts w:ascii="Book Antiqua" w:hAnsi="Book Antiqua"/>
        </w:rPr>
        <w:t xml:space="preserve"> 2020; </w:t>
      </w:r>
      <w:r w:rsidRPr="00865B35">
        <w:rPr>
          <w:rFonts w:ascii="Book Antiqua" w:hAnsi="Book Antiqua"/>
          <w:b/>
          <w:bCs/>
        </w:rPr>
        <w:t>296</w:t>
      </w:r>
      <w:r w:rsidRPr="00865B35">
        <w:rPr>
          <w:rFonts w:ascii="Book Antiqua" w:hAnsi="Book Antiqua"/>
        </w:rPr>
        <w:t>: E118 [PMID: 32142399 DOI: 10.1148/radiol.2020200770]</w:t>
      </w:r>
    </w:p>
    <w:p w14:paraId="29C7AC3D"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62 </w:t>
      </w:r>
      <w:r w:rsidRPr="00865B35">
        <w:rPr>
          <w:rFonts w:ascii="Book Antiqua" w:hAnsi="Book Antiqua"/>
          <w:b/>
          <w:bCs/>
        </w:rPr>
        <w:t>Gao QY</w:t>
      </w:r>
      <w:r w:rsidRPr="00865B35">
        <w:rPr>
          <w:rFonts w:ascii="Book Antiqua" w:hAnsi="Book Antiqua"/>
        </w:rPr>
        <w:t xml:space="preserve">, Chen YX, Fang JY. 2019 Novel coronavirus infection and gastrointestinal tract. </w:t>
      </w:r>
      <w:r w:rsidRPr="00865B35">
        <w:rPr>
          <w:rFonts w:ascii="Book Antiqua" w:hAnsi="Book Antiqua"/>
          <w:i/>
          <w:iCs/>
        </w:rPr>
        <w:t>J Dig Dis</w:t>
      </w:r>
      <w:r w:rsidRPr="00865B35">
        <w:rPr>
          <w:rFonts w:ascii="Book Antiqua" w:hAnsi="Book Antiqua"/>
        </w:rPr>
        <w:t xml:space="preserve"> 2020; </w:t>
      </w:r>
      <w:r w:rsidRPr="00865B35">
        <w:rPr>
          <w:rFonts w:ascii="Book Antiqua" w:hAnsi="Book Antiqua"/>
          <w:b/>
          <w:bCs/>
        </w:rPr>
        <w:t>21</w:t>
      </w:r>
      <w:r w:rsidRPr="00865B35">
        <w:rPr>
          <w:rFonts w:ascii="Book Antiqua" w:hAnsi="Book Antiqua"/>
        </w:rPr>
        <w:t>: 125-126 [PMID: 32096611 DOI: 10.1111/1751-2980.12851]</w:t>
      </w:r>
    </w:p>
    <w:p w14:paraId="6C275A4D" w14:textId="77777777" w:rsidR="004E59E7" w:rsidRPr="00865B35" w:rsidRDefault="004E59E7" w:rsidP="004E59E7">
      <w:pPr>
        <w:spacing w:line="360" w:lineRule="auto"/>
        <w:jc w:val="both"/>
        <w:rPr>
          <w:rFonts w:ascii="Book Antiqua" w:hAnsi="Book Antiqua"/>
        </w:rPr>
      </w:pPr>
      <w:r w:rsidRPr="00865B35">
        <w:rPr>
          <w:rFonts w:ascii="Book Antiqua" w:hAnsi="Book Antiqua"/>
        </w:rPr>
        <w:t xml:space="preserve">63 </w:t>
      </w:r>
      <w:proofErr w:type="spellStart"/>
      <w:r w:rsidRPr="00865B35">
        <w:rPr>
          <w:rFonts w:ascii="Book Antiqua" w:hAnsi="Book Antiqua"/>
          <w:b/>
          <w:bCs/>
        </w:rPr>
        <w:t>Bellani</w:t>
      </w:r>
      <w:proofErr w:type="spellEnd"/>
      <w:r w:rsidRPr="00865B35">
        <w:rPr>
          <w:rFonts w:ascii="Book Antiqua" w:hAnsi="Book Antiqua"/>
          <w:b/>
          <w:bCs/>
        </w:rPr>
        <w:t xml:space="preserve"> G</w:t>
      </w:r>
      <w:r w:rsidRPr="00865B35">
        <w:rPr>
          <w:rFonts w:ascii="Book Antiqua" w:hAnsi="Book Antiqua"/>
        </w:rPr>
        <w:t xml:space="preserve">, </w:t>
      </w:r>
      <w:proofErr w:type="spellStart"/>
      <w:r w:rsidRPr="00865B35">
        <w:rPr>
          <w:rFonts w:ascii="Book Antiqua" w:hAnsi="Book Antiqua"/>
        </w:rPr>
        <w:t>Messa</w:t>
      </w:r>
      <w:proofErr w:type="spellEnd"/>
      <w:r w:rsidRPr="00865B35">
        <w:rPr>
          <w:rFonts w:ascii="Book Antiqua" w:hAnsi="Book Antiqua"/>
        </w:rPr>
        <w:t xml:space="preserve"> C, Guerra L, </w:t>
      </w:r>
      <w:proofErr w:type="spellStart"/>
      <w:r w:rsidRPr="00865B35">
        <w:rPr>
          <w:rFonts w:ascii="Book Antiqua" w:hAnsi="Book Antiqua"/>
        </w:rPr>
        <w:t>Spagnolli</w:t>
      </w:r>
      <w:proofErr w:type="spellEnd"/>
      <w:r w:rsidRPr="00865B35">
        <w:rPr>
          <w:rFonts w:ascii="Book Antiqua" w:hAnsi="Book Antiqua"/>
        </w:rPr>
        <w:t xml:space="preserve"> E, </w:t>
      </w:r>
      <w:proofErr w:type="spellStart"/>
      <w:r w:rsidRPr="00865B35">
        <w:rPr>
          <w:rFonts w:ascii="Book Antiqua" w:hAnsi="Book Antiqua"/>
        </w:rPr>
        <w:t>Foti</w:t>
      </w:r>
      <w:proofErr w:type="spellEnd"/>
      <w:r w:rsidRPr="00865B35">
        <w:rPr>
          <w:rFonts w:ascii="Book Antiqua" w:hAnsi="Book Antiqua"/>
        </w:rPr>
        <w:t xml:space="preserve"> G, </w:t>
      </w:r>
      <w:proofErr w:type="spellStart"/>
      <w:r w:rsidRPr="00865B35">
        <w:rPr>
          <w:rFonts w:ascii="Book Antiqua" w:hAnsi="Book Antiqua"/>
        </w:rPr>
        <w:t>Patroniti</w:t>
      </w:r>
      <w:proofErr w:type="spellEnd"/>
      <w:r w:rsidRPr="00865B35">
        <w:rPr>
          <w:rFonts w:ascii="Book Antiqua" w:hAnsi="Book Antiqua"/>
        </w:rPr>
        <w:t xml:space="preserve"> N, </w:t>
      </w:r>
      <w:proofErr w:type="spellStart"/>
      <w:r w:rsidRPr="00865B35">
        <w:rPr>
          <w:rFonts w:ascii="Book Antiqua" w:hAnsi="Book Antiqua"/>
        </w:rPr>
        <w:t>Fumagalli</w:t>
      </w:r>
      <w:proofErr w:type="spellEnd"/>
      <w:r w:rsidRPr="00865B35">
        <w:rPr>
          <w:rFonts w:ascii="Book Antiqua" w:hAnsi="Book Antiqua"/>
        </w:rPr>
        <w:t xml:space="preserve"> R, </w:t>
      </w:r>
      <w:proofErr w:type="spellStart"/>
      <w:r w:rsidRPr="00865B35">
        <w:rPr>
          <w:rFonts w:ascii="Book Antiqua" w:hAnsi="Book Antiqua"/>
        </w:rPr>
        <w:t>Musch</w:t>
      </w:r>
      <w:proofErr w:type="spellEnd"/>
      <w:r w:rsidRPr="00865B35">
        <w:rPr>
          <w:rFonts w:ascii="Book Antiqua" w:hAnsi="Book Antiqua"/>
        </w:rPr>
        <w:t xml:space="preserve"> G, Fazio F, </w:t>
      </w:r>
      <w:proofErr w:type="spellStart"/>
      <w:r w:rsidRPr="00865B35">
        <w:rPr>
          <w:rFonts w:ascii="Book Antiqua" w:hAnsi="Book Antiqua"/>
        </w:rPr>
        <w:t>Pesenti</w:t>
      </w:r>
      <w:proofErr w:type="spellEnd"/>
      <w:r w:rsidRPr="00865B35">
        <w:rPr>
          <w:rFonts w:ascii="Book Antiqua" w:hAnsi="Book Antiqua"/>
        </w:rPr>
        <w:t xml:space="preserve"> A. Lungs of patients with acute respiratory distress syndrome show diffuse inflammation in normally aerated regions: a [18F]-fluoro-2-deoxy-D-glucose PET/CT study. </w:t>
      </w:r>
      <w:r w:rsidRPr="00865B35">
        <w:rPr>
          <w:rFonts w:ascii="Book Antiqua" w:hAnsi="Book Antiqua"/>
          <w:i/>
          <w:iCs/>
        </w:rPr>
        <w:t>Crit Care Med</w:t>
      </w:r>
      <w:r w:rsidRPr="00865B35">
        <w:rPr>
          <w:rFonts w:ascii="Book Antiqua" w:hAnsi="Book Antiqua"/>
        </w:rPr>
        <w:t xml:space="preserve"> 2009; </w:t>
      </w:r>
      <w:r w:rsidRPr="00865B35">
        <w:rPr>
          <w:rFonts w:ascii="Book Antiqua" w:hAnsi="Book Antiqua"/>
          <w:b/>
          <w:bCs/>
        </w:rPr>
        <w:t>37</w:t>
      </w:r>
      <w:r w:rsidRPr="00865B35">
        <w:rPr>
          <w:rFonts w:ascii="Book Antiqua" w:hAnsi="Book Antiqua"/>
        </w:rPr>
        <w:t>: 2216-2222 [PMID: 19487931 DOI: 10.1097/CCM.0b013e3181aab31f]</w:t>
      </w:r>
    </w:p>
    <w:p w14:paraId="3CC03A61" w14:textId="77777777" w:rsidR="004E59E7" w:rsidRPr="00865B35" w:rsidRDefault="004E59E7" w:rsidP="004E59E7">
      <w:pPr>
        <w:spacing w:line="360" w:lineRule="auto"/>
        <w:jc w:val="both"/>
        <w:rPr>
          <w:rFonts w:ascii="Book Antiqua" w:hAnsi="Book Antiqua"/>
        </w:rPr>
        <w:sectPr w:rsidR="004E59E7" w:rsidRPr="00865B35">
          <w:pgSz w:w="12240" w:h="15840"/>
          <w:pgMar w:top="1440" w:right="1440" w:bottom="1440" w:left="1440" w:header="720" w:footer="720" w:gutter="0"/>
          <w:cols w:space="720"/>
          <w:docGrid w:linePitch="360"/>
        </w:sectPr>
      </w:pPr>
    </w:p>
    <w:p w14:paraId="358C5F33"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b/>
          <w:color w:val="000000"/>
        </w:rPr>
        <w:lastRenderedPageBreak/>
        <w:t>Footnotes</w:t>
      </w:r>
    </w:p>
    <w:p w14:paraId="652CF7B3"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b/>
          <w:bCs/>
          <w:color w:val="000000"/>
        </w:rPr>
        <w:t xml:space="preserve">Conflict-of-interest statement: </w:t>
      </w:r>
      <w:r w:rsidRPr="00865B35">
        <w:rPr>
          <w:rFonts w:ascii="Book Antiqua" w:eastAsia="Book Antiqua" w:hAnsi="Book Antiqua" w:cs="Book Antiqua"/>
          <w:color w:val="000000"/>
        </w:rPr>
        <w:t>The authors declare that they have no conflict of interest.</w:t>
      </w:r>
    </w:p>
    <w:p w14:paraId="09277582" w14:textId="77777777" w:rsidR="004E59E7" w:rsidRPr="00865B35" w:rsidRDefault="004E59E7" w:rsidP="004E59E7">
      <w:pPr>
        <w:spacing w:line="360" w:lineRule="auto"/>
        <w:jc w:val="both"/>
        <w:rPr>
          <w:rFonts w:ascii="Book Antiqua" w:hAnsi="Book Antiqua"/>
        </w:rPr>
      </w:pPr>
    </w:p>
    <w:p w14:paraId="49D3A9C8"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b/>
          <w:bCs/>
          <w:color w:val="000000"/>
        </w:rPr>
        <w:t xml:space="preserve">Open-Access: </w:t>
      </w:r>
      <w:r w:rsidRPr="00865B35">
        <w:rPr>
          <w:rFonts w:ascii="Book Antiqua" w:eastAsia="Book Antiqua" w:hAnsi="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65B35">
        <w:rPr>
          <w:rFonts w:ascii="Book Antiqua" w:eastAsia="Book Antiqua" w:hAnsi="Book Antiqua"/>
          <w:color w:val="000000"/>
        </w:rPr>
        <w:t>NonCommercial</w:t>
      </w:r>
      <w:proofErr w:type="spellEnd"/>
      <w:r w:rsidRPr="00865B35">
        <w:rPr>
          <w:rFonts w:ascii="Book Antiqua" w:eastAsia="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254847" w14:textId="77777777" w:rsidR="004E59E7" w:rsidRPr="00865B35" w:rsidRDefault="004E59E7" w:rsidP="004E59E7">
      <w:pPr>
        <w:spacing w:line="360" w:lineRule="auto"/>
        <w:jc w:val="both"/>
        <w:rPr>
          <w:rFonts w:ascii="Book Antiqua" w:hAnsi="Book Antiqua"/>
        </w:rPr>
      </w:pPr>
    </w:p>
    <w:p w14:paraId="2952B7D7"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b/>
          <w:color w:val="000000"/>
        </w:rPr>
        <w:t xml:space="preserve">Manuscript source: </w:t>
      </w:r>
      <w:r w:rsidRPr="00865B35">
        <w:rPr>
          <w:rFonts w:ascii="Book Antiqua" w:eastAsia="Book Antiqua" w:hAnsi="Book Antiqua"/>
          <w:color w:val="000000"/>
        </w:rPr>
        <w:t>Invited manuscript</w:t>
      </w:r>
    </w:p>
    <w:p w14:paraId="65638A18" w14:textId="77777777" w:rsidR="004E59E7" w:rsidRPr="00865B35" w:rsidRDefault="004E59E7" w:rsidP="004E59E7">
      <w:pPr>
        <w:spacing w:line="360" w:lineRule="auto"/>
        <w:jc w:val="both"/>
        <w:rPr>
          <w:rFonts w:ascii="Book Antiqua" w:hAnsi="Book Antiqua"/>
        </w:rPr>
      </w:pPr>
    </w:p>
    <w:p w14:paraId="36B5B680"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b/>
          <w:color w:val="000000"/>
        </w:rPr>
        <w:t xml:space="preserve">Peer-review started: </w:t>
      </w:r>
      <w:r w:rsidRPr="00865B35">
        <w:rPr>
          <w:rFonts w:ascii="Book Antiqua" w:eastAsia="Book Antiqua" w:hAnsi="Book Antiqua"/>
          <w:color w:val="000000"/>
        </w:rPr>
        <w:t>May 19, 2020</w:t>
      </w:r>
    </w:p>
    <w:p w14:paraId="74272909"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b/>
          <w:color w:val="000000"/>
        </w:rPr>
        <w:t xml:space="preserve">First decision: </w:t>
      </w:r>
      <w:r w:rsidRPr="00865B35">
        <w:rPr>
          <w:rFonts w:ascii="Book Antiqua" w:eastAsia="Book Antiqua" w:hAnsi="Book Antiqua"/>
          <w:color w:val="000000"/>
        </w:rPr>
        <w:t>July 30, 2020</w:t>
      </w:r>
    </w:p>
    <w:p w14:paraId="1D5E24A0"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b/>
          <w:color w:val="000000"/>
        </w:rPr>
        <w:t xml:space="preserve">Article in press: </w:t>
      </w:r>
      <w:r w:rsidRPr="00865B35">
        <w:rPr>
          <w:rFonts w:ascii="Book Antiqua" w:eastAsia="Book Antiqua" w:hAnsi="Book Antiqua"/>
          <w:bCs/>
          <w:color w:val="000000"/>
        </w:rPr>
        <w:t>October 26, 2020</w:t>
      </w:r>
    </w:p>
    <w:p w14:paraId="3FAFC666" w14:textId="77777777" w:rsidR="004E59E7" w:rsidRPr="00865B35" w:rsidRDefault="004E59E7" w:rsidP="004E59E7">
      <w:pPr>
        <w:spacing w:line="360" w:lineRule="auto"/>
        <w:jc w:val="both"/>
        <w:rPr>
          <w:rFonts w:ascii="Book Antiqua" w:hAnsi="Book Antiqua"/>
        </w:rPr>
      </w:pPr>
    </w:p>
    <w:p w14:paraId="555AFA57"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b/>
          <w:color w:val="000000"/>
        </w:rPr>
        <w:t xml:space="preserve">Specialty type: </w:t>
      </w:r>
      <w:r w:rsidRPr="00865B35">
        <w:rPr>
          <w:rFonts w:ascii="Book Antiqua" w:eastAsia="微软雅黑" w:hAnsi="Book Antiqua" w:cs="宋体"/>
        </w:rPr>
        <w:t>Radiology, nuclear medicine and medical imaging</w:t>
      </w:r>
    </w:p>
    <w:p w14:paraId="1E42B9CB"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b/>
          <w:color w:val="000000"/>
        </w:rPr>
        <w:t xml:space="preserve">Country/Territory of origin: </w:t>
      </w:r>
      <w:r w:rsidRPr="00865B35">
        <w:rPr>
          <w:rFonts w:ascii="Book Antiqua" w:eastAsia="Book Antiqua" w:hAnsi="Book Antiqua"/>
          <w:color w:val="000000"/>
        </w:rPr>
        <w:t>Spain</w:t>
      </w:r>
    </w:p>
    <w:p w14:paraId="00DE6097"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b/>
          <w:color w:val="000000"/>
        </w:rPr>
        <w:t>Peer-review report’s scientific quality classification</w:t>
      </w:r>
    </w:p>
    <w:p w14:paraId="6E2C2B0A"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color w:val="000000"/>
        </w:rPr>
        <w:t>Grade A (Excellent): 0</w:t>
      </w:r>
    </w:p>
    <w:p w14:paraId="2F7C0297"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color w:val="000000"/>
        </w:rPr>
        <w:t>Grade B (Very good): B, B</w:t>
      </w:r>
    </w:p>
    <w:p w14:paraId="437C25B5"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color w:val="000000"/>
        </w:rPr>
        <w:t>Grade C (Good): 0</w:t>
      </w:r>
    </w:p>
    <w:p w14:paraId="0CBF7C34"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color w:val="000000"/>
        </w:rPr>
        <w:t>Grade D (Fair): 0</w:t>
      </w:r>
    </w:p>
    <w:p w14:paraId="290C9C80"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color w:val="000000"/>
        </w:rPr>
        <w:t>Grade E (Poor): 0</w:t>
      </w:r>
    </w:p>
    <w:p w14:paraId="63DCAA86" w14:textId="77777777" w:rsidR="004E59E7" w:rsidRPr="00865B35" w:rsidRDefault="004E59E7" w:rsidP="004E59E7">
      <w:pPr>
        <w:spacing w:line="360" w:lineRule="auto"/>
        <w:jc w:val="both"/>
        <w:rPr>
          <w:rFonts w:ascii="Book Antiqua" w:hAnsi="Book Antiqua"/>
        </w:rPr>
      </w:pPr>
    </w:p>
    <w:p w14:paraId="2386B039" w14:textId="77777777" w:rsidR="004E59E7" w:rsidRPr="00865B35" w:rsidRDefault="004E59E7" w:rsidP="004E59E7">
      <w:pPr>
        <w:spacing w:line="360" w:lineRule="auto"/>
        <w:jc w:val="both"/>
        <w:rPr>
          <w:rFonts w:ascii="Book Antiqua" w:eastAsia="Book Antiqua" w:hAnsi="Book Antiqua"/>
          <w:b/>
          <w:color w:val="000000"/>
        </w:rPr>
      </w:pPr>
      <w:r w:rsidRPr="00865B35">
        <w:rPr>
          <w:rFonts w:ascii="Book Antiqua" w:eastAsia="Book Antiqua" w:hAnsi="Book Antiqua"/>
          <w:b/>
          <w:color w:val="000000"/>
        </w:rPr>
        <w:t xml:space="preserve">P-Reviewer: </w:t>
      </w:r>
      <w:r w:rsidRPr="00865B35">
        <w:rPr>
          <w:rFonts w:ascii="Book Antiqua" w:eastAsia="Book Antiqua" w:hAnsi="Book Antiqua"/>
          <w:color w:val="000000"/>
        </w:rPr>
        <w:t>Peng BG</w:t>
      </w:r>
      <w:r w:rsidRPr="00865B35">
        <w:rPr>
          <w:rFonts w:ascii="Book Antiqua" w:eastAsia="Book Antiqua" w:hAnsi="Book Antiqua"/>
          <w:b/>
          <w:color w:val="000000"/>
        </w:rPr>
        <w:t xml:space="preserve"> S-Editor: </w:t>
      </w:r>
      <w:r w:rsidRPr="00865B35">
        <w:rPr>
          <w:rFonts w:ascii="Book Antiqua" w:eastAsia="Book Antiqua" w:hAnsi="Book Antiqua"/>
          <w:color w:val="000000"/>
        </w:rPr>
        <w:t>Fan JR</w:t>
      </w:r>
      <w:r w:rsidRPr="00865B35">
        <w:rPr>
          <w:rFonts w:ascii="Book Antiqua" w:eastAsia="Book Antiqua" w:hAnsi="Book Antiqua"/>
          <w:b/>
          <w:color w:val="000000"/>
        </w:rPr>
        <w:t xml:space="preserve"> L-Editor: </w:t>
      </w:r>
      <w:r w:rsidRPr="00865B35">
        <w:rPr>
          <w:rFonts w:ascii="Book Antiqua" w:eastAsia="Book Antiqua" w:hAnsi="Book Antiqua"/>
          <w:bCs/>
          <w:color w:val="000000"/>
        </w:rPr>
        <w:t>A</w:t>
      </w:r>
      <w:r w:rsidRPr="00865B35">
        <w:rPr>
          <w:rFonts w:ascii="Book Antiqua" w:eastAsia="Book Antiqua" w:hAnsi="Book Antiqua"/>
          <w:b/>
          <w:color w:val="000000"/>
        </w:rPr>
        <w:t xml:space="preserve"> P-Editor: </w:t>
      </w:r>
      <w:bookmarkStart w:id="5" w:name="_Hlk57164160"/>
      <w:r w:rsidRPr="00865B35">
        <w:rPr>
          <w:rFonts w:ascii="Book Antiqua" w:eastAsia="Book Antiqua" w:hAnsi="Book Antiqua"/>
          <w:bCs/>
          <w:color w:val="000000"/>
        </w:rPr>
        <w:t>Wang LYT</w:t>
      </w:r>
      <w:bookmarkEnd w:id="5"/>
    </w:p>
    <w:p w14:paraId="01233082" w14:textId="77777777" w:rsidR="004E59E7" w:rsidRPr="00865B35" w:rsidRDefault="004E59E7" w:rsidP="004E59E7">
      <w:pPr>
        <w:spacing w:line="360" w:lineRule="auto"/>
        <w:jc w:val="both"/>
        <w:rPr>
          <w:rFonts w:ascii="Book Antiqua" w:eastAsia="Book Antiqua" w:hAnsi="Book Antiqua"/>
          <w:b/>
          <w:color w:val="000000"/>
        </w:rPr>
        <w:sectPr w:rsidR="004E59E7" w:rsidRPr="00865B35">
          <w:pgSz w:w="12240" w:h="15840"/>
          <w:pgMar w:top="1440" w:right="1440" w:bottom="1440" w:left="1440" w:header="720" w:footer="720" w:gutter="0"/>
          <w:cols w:space="720"/>
          <w:docGrid w:linePitch="360"/>
        </w:sectPr>
      </w:pPr>
    </w:p>
    <w:p w14:paraId="3E08AEBD"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b/>
          <w:color w:val="000000"/>
        </w:rPr>
        <w:lastRenderedPageBreak/>
        <w:t>Figure Legends</w:t>
      </w:r>
    </w:p>
    <w:p w14:paraId="6E245563" w14:textId="3140EE8A" w:rsidR="004E59E7" w:rsidRPr="00865B35" w:rsidRDefault="004E59E7" w:rsidP="004E59E7">
      <w:pPr>
        <w:spacing w:line="360" w:lineRule="auto"/>
        <w:jc w:val="both"/>
        <w:rPr>
          <w:rFonts w:ascii="Book Antiqua" w:eastAsia="Book Antiqua" w:hAnsi="Book Antiqua"/>
          <w:color w:val="000000"/>
        </w:rPr>
      </w:pPr>
      <w:r w:rsidRPr="00865B35">
        <w:rPr>
          <w:rFonts w:ascii="Book Antiqua" w:hAnsi="Book Antiqua"/>
          <w:noProof/>
        </w:rPr>
        <w:drawing>
          <wp:inline distT="0" distB="0" distL="0" distR="0" wp14:anchorId="16F0E49A" wp14:editId="660036BD">
            <wp:extent cx="5943600" cy="32867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286760"/>
                    </a:xfrm>
                    <a:prstGeom prst="rect">
                      <a:avLst/>
                    </a:prstGeom>
                    <a:noFill/>
                    <a:ln>
                      <a:noFill/>
                    </a:ln>
                  </pic:spPr>
                </pic:pic>
              </a:graphicData>
            </a:graphic>
          </wp:inline>
        </w:drawing>
      </w:r>
    </w:p>
    <w:p w14:paraId="02EC9C46" w14:textId="77777777" w:rsidR="004E59E7" w:rsidRPr="00865B35" w:rsidRDefault="004E59E7" w:rsidP="004E59E7">
      <w:pPr>
        <w:spacing w:line="360" w:lineRule="auto"/>
        <w:jc w:val="both"/>
        <w:rPr>
          <w:rFonts w:ascii="Book Antiqua" w:eastAsia="Book Antiqua" w:hAnsi="Book Antiqua"/>
          <w:color w:val="000000"/>
        </w:rPr>
      </w:pPr>
      <w:bookmarkStart w:id="6" w:name="OLE_LINK3"/>
      <w:bookmarkStart w:id="7" w:name="OLE_LINK4"/>
      <w:r w:rsidRPr="00865B35">
        <w:rPr>
          <w:rFonts w:ascii="Book Antiqua" w:eastAsia="Book Antiqua" w:hAnsi="Book Antiqua"/>
          <w:b/>
          <w:bCs/>
          <w:color w:val="000000"/>
        </w:rPr>
        <w:t>Figure 1 Ada</w:t>
      </w:r>
      <w:bookmarkEnd w:id="6"/>
      <w:bookmarkEnd w:id="7"/>
      <w:r w:rsidRPr="00865B35">
        <w:rPr>
          <w:rFonts w:ascii="Book Antiqua" w:eastAsia="Book Antiqua" w:hAnsi="Book Antiqua"/>
          <w:b/>
          <w:bCs/>
          <w:color w:val="000000"/>
        </w:rPr>
        <w:t xml:space="preserve">ptation of Siddiqi </w:t>
      </w:r>
      <w:r w:rsidRPr="00865B35">
        <w:rPr>
          <w:rFonts w:ascii="Book Antiqua" w:eastAsia="Book Antiqua" w:hAnsi="Book Antiqua"/>
          <w:b/>
          <w:bCs/>
          <w:i/>
          <w:iCs/>
          <w:color w:val="000000"/>
        </w:rPr>
        <w:t>et al</w:t>
      </w:r>
      <w:r w:rsidRPr="00865B35">
        <w:rPr>
          <w:rFonts w:ascii="Book Antiqua" w:eastAsia="Book Antiqua" w:hAnsi="Book Antiqua"/>
          <w:b/>
          <w:bCs/>
          <w:color w:val="000000"/>
          <w:vertAlign w:val="superscript"/>
        </w:rPr>
        <w:t>[29]</w:t>
      </w:r>
      <w:r w:rsidRPr="00865B35">
        <w:rPr>
          <w:rFonts w:ascii="Book Antiqua" w:eastAsia="Book Antiqua" w:hAnsi="Book Antiqua"/>
          <w:b/>
          <w:bCs/>
          <w:color w:val="000000"/>
        </w:rPr>
        <w:t xml:space="preserve"> the phases of </w:t>
      </w:r>
      <w:r w:rsidRPr="00865B35">
        <w:rPr>
          <w:rFonts w:ascii="Book Antiqua" w:hAnsi="Book Antiqua"/>
          <w:b/>
          <w:bCs/>
          <w:color w:val="000000"/>
        </w:rPr>
        <w:t>coronavirus disease 2019</w:t>
      </w:r>
      <w:r w:rsidRPr="00865B35">
        <w:rPr>
          <w:rFonts w:ascii="Book Antiqua" w:eastAsia="Book Antiqua" w:hAnsi="Book Antiqua"/>
          <w:b/>
          <w:bCs/>
          <w:color w:val="000000"/>
        </w:rPr>
        <w:t xml:space="preserve"> disease, including signs, symptoms, and potential therapeutic targets for each phase. </w:t>
      </w:r>
      <w:bookmarkStart w:id="8" w:name="OLE_LINK5"/>
      <w:bookmarkStart w:id="9" w:name="OLE_LINK6"/>
      <w:r w:rsidRPr="00865B35">
        <w:rPr>
          <w:rFonts w:ascii="Book Antiqua" w:eastAsia="Book Antiqua" w:hAnsi="Book Antiqua"/>
          <w:color w:val="000000"/>
        </w:rPr>
        <w:t>CRP</w:t>
      </w:r>
      <w:bookmarkEnd w:id="8"/>
      <w:bookmarkEnd w:id="9"/>
      <w:r w:rsidRPr="00865B35">
        <w:rPr>
          <w:rFonts w:ascii="Book Antiqua" w:eastAsia="Book Antiqua" w:hAnsi="Book Antiqua"/>
          <w:color w:val="000000"/>
        </w:rPr>
        <w:t>: C-reactive protein; LDH: Lactate dehydrogenase; BNP: Brain</w:t>
      </w:r>
      <w:r w:rsidRPr="00865B35">
        <w:rPr>
          <w:rStyle w:val="tlid-translation"/>
          <w:rFonts w:ascii="Book Antiqua" w:eastAsia="Book Antiqua" w:hAnsi="Book Antiqua"/>
          <w:color w:val="000000"/>
        </w:rPr>
        <w:t xml:space="preserve"> natriuretic peptide</w:t>
      </w:r>
      <w:r w:rsidRPr="00865B35">
        <w:rPr>
          <w:rFonts w:ascii="Book Antiqua" w:eastAsia="Book Antiqua" w:hAnsi="Book Antiqua"/>
          <w:color w:val="000000"/>
        </w:rPr>
        <w:t>; ARDS: Acute respiratory distress syndrome; SIRS: Systemic inflammatory response syndrome; IL: Interleu</w:t>
      </w:r>
      <w:r w:rsidRPr="00865B35">
        <w:rPr>
          <w:rFonts w:ascii="Book Antiqua" w:hAnsi="Book Antiqua"/>
        </w:rPr>
        <w:t>kin; JAK:</w:t>
      </w:r>
      <w:r w:rsidRPr="00865B35">
        <w:rPr>
          <w:rFonts w:ascii="Book Antiqua" w:eastAsia="Book Antiqua" w:hAnsi="Book Antiqua"/>
          <w:color w:val="000000"/>
        </w:rPr>
        <w:t xml:space="preserve"> Just another kinase.</w:t>
      </w:r>
    </w:p>
    <w:p w14:paraId="4A33CCB8" w14:textId="7C6E02A8" w:rsidR="004E59E7" w:rsidRPr="00865B35" w:rsidRDefault="004E59E7" w:rsidP="004E59E7">
      <w:pPr>
        <w:spacing w:line="360" w:lineRule="auto"/>
        <w:jc w:val="both"/>
        <w:rPr>
          <w:rFonts w:ascii="Book Antiqua" w:eastAsia="Book Antiqua" w:hAnsi="Book Antiqua"/>
          <w:color w:val="000000"/>
        </w:rPr>
      </w:pPr>
      <w:r w:rsidRPr="00865B35">
        <w:rPr>
          <w:rFonts w:ascii="Book Antiqua" w:eastAsia="Book Antiqua" w:hAnsi="Book Antiqua"/>
          <w:color w:val="000000"/>
        </w:rPr>
        <w:br w:type="page"/>
      </w:r>
      <w:r w:rsidRPr="00865B35">
        <w:rPr>
          <w:rFonts w:ascii="Book Antiqua" w:hAnsi="Book Antiqua"/>
          <w:noProof/>
        </w:rPr>
        <w:lastRenderedPageBreak/>
        <w:drawing>
          <wp:inline distT="0" distB="0" distL="0" distR="0" wp14:anchorId="327EA457" wp14:editId="2671F26D">
            <wp:extent cx="5943600" cy="2406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406650"/>
                    </a:xfrm>
                    <a:prstGeom prst="rect">
                      <a:avLst/>
                    </a:prstGeom>
                    <a:noFill/>
                    <a:ln>
                      <a:noFill/>
                    </a:ln>
                  </pic:spPr>
                </pic:pic>
              </a:graphicData>
            </a:graphic>
          </wp:inline>
        </w:drawing>
      </w:r>
    </w:p>
    <w:p w14:paraId="40419DE4" w14:textId="77777777" w:rsidR="004E59E7" w:rsidRPr="00865B35" w:rsidRDefault="004E59E7" w:rsidP="004E59E7">
      <w:pPr>
        <w:spacing w:line="360" w:lineRule="auto"/>
        <w:jc w:val="both"/>
        <w:rPr>
          <w:rFonts w:ascii="Book Antiqua" w:hAnsi="Book Antiqua"/>
        </w:rPr>
      </w:pPr>
      <w:r w:rsidRPr="00865B35">
        <w:rPr>
          <w:rFonts w:ascii="Book Antiqua" w:eastAsia="Book Antiqua" w:hAnsi="Book Antiqua"/>
          <w:b/>
          <w:bCs/>
          <w:color w:val="000000"/>
        </w:rPr>
        <w:t xml:space="preserve">Figure 2 Chest </w:t>
      </w:r>
      <w:r w:rsidRPr="00865B35">
        <w:rPr>
          <w:rFonts w:ascii="Book Antiqua" w:eastAsia="Book Antiqua" w:hAnsi="Book Antiqua"/>
          <w:b/>
          <w:bCs/>
          <w:caps/>
          <w:color w:val="000000"/>
        </w:rPr>
        <w:t>x</w:t>
      </w:r>
      <w:r w:rsidRPr="00865B35">
        <w:rPr>
          <w:rFonts w:ascii="Book Antiqua" w:eastAsia="Book Antiqua" w:hAnsi="Book Antiqua"/>
          <w:b/>
          <w:bCs/>
          <w:color w:val="000000"/>
        </w:rPr>
        <w:t>-ray findings in two patients with confirmed severe acute respiratory syndrome coronavirus 2</w:t>
      </w:r>
      <w:r w:rsidRPr="00865B35">
        <w:rPr>
          <w:rFonts w:ascii="Book Antiqua" w:eastAsia="Book Antiqua" w:hAnsi="Book Antiqua"/>
          <w:color w:val="000000"/>
        </w:rPr>
        <w:t xml:space="preserve"> </w:t>
      </w:r>
      <w:r w:rsidRPr="00865B35">
        <w:rPr>
          <w:rFonts w:ascii="Book Antiqua" w:eastAsia="Book Antiqua" w:hAnsi="Book Antiqua"/>
          <w:b/>
          <w:bCs/>
          <w:color w:val="000000"/>
        </w:rPr>
        <w:t>pneumonia (positive reverse transcription polymerase chain reaction test).</w:t>
      </w:r>
      <w:r w:rsidRPr="00865B35">
        <w:rPr>
          <w:rFonts w:ascii="Book Antiqua" w:eastAsia="Book Antiqua" w:hAnsi="Book Antiqua"/>
          <w:color w:val="000000"/>
        </w:rPr>
        <w:t xml:space="preserve"> A: 73-year-old diabetic woman. General malaise, myalgia and diarrhea of 8 d clinical course. Dyspnea in the last 2 d, no fever. AP </w:t>
      </w:r>
      <w:r w:rsidRPr="00865B35">
        <w:rPr>
          <w:rFonts w:ascii="Book Antiqua" w:eastAsia="Book Antiqua" w:hAnsi="Book Antiqua"/>
          <w:caps/>
          <w:color w:val="000000"/>
        </w:rPr>
        <w:t>x</w:t>
      </w:r>
      <w:r w:rsidRPr="00865B35">
        <w:rPr>
          <w:rFonts w:ascii="Book Antiqua" w:eastAsia="Book Antiqua" w:hAnsi="Book Antiqua"/>
          <w:color w:val="000000"/>
        </w:rPr>
        <w:t xml:space="preserve">-ray: Peripherally-distributed bilateral lung opacities; B: 60-year-old man, fever and cough, progressive dyspnea. The patient presented at the emergency department with acute respiratory failure requiring admission to intensive care. AP </w:t>
      </w:r>
      <w:r w:rsidRPr="00865B35">
        <w:rPr>
          <w:rFonts w:ascii="Book Antiqua" w:eastAsia="Book Antiqua" w:hAnsi="Book Antiqua"/>
          <w:caps/>
          <w:color w:val="000000"/>
        </w:rPr>
        <w:t>x</w:t>
      </w:r>
      <w:r w:rsidRPr="00865B35">
        <w:rPr>
          <w:rFonts w:ascii="Book Antiqua" w:eastAsia="Book Antiqua" w:hAnsi="Book Antiqua"/>
          <w:color w:val="000000"/>
        </w:rPr>
        <w:t xml:space="preserve">-ray: Alveolar infiltrates and diffusely-distributed, bilateral ground-glass opacities. </w:t>
      </w:r>
    </w:p>
    <w:p w14:paraId="305305A7" w14:textId="77777777" w:rsidR="004E59E7" w:rsidRPr="00865B35" w:rsidRDefault="004E59E7" w:rsidP="004E59E7">
      <w:pPr>
        <w:spacing w:line="360" w:lineRule="auto"/>
        <w:jc w:val="both"/>
        <w:rPr>
          <w:rFonts w:ascii="Book Antiqua" w:hAnsi="Book Antiqua"/>
          <w:noProof/>
        </w:rPr>
      </w:pPr>
      <w:r w:rsidRPr="00865B35">
        <w:rPr>
          <w:rFonts w:ascii="Book Antiqua" w:eastAsia="Book Antiqua" w:hAnsi="Book Antiqua"/>
          <w:color w:val="000000"/>
        </w:rPr>
        <w:br w:type="page"/>
      </w:r>
    </w:p>
    <w:p w14:paraId="7C0C98A1" w14:textId="1219C244" w:rsidR="004E59E7" w:rsidRPr="00865B35" w:rsidRDefault="004E59E7" w:rsidP="004E59E7">
      <w:pPr>
        <w:spacing w:line="360" w:lineRule="auto"/>
        <w:jc w:val="both"/>
        <w:rPr>
          <w:rFonts w:ascii="Book Antiqua" w:eastAsia="Book Antiqua" w:hAnsi="Book Antiqua"/>
          <w:color w:val="000000"/>
        </w:rPr>
      </w:pPr>
      <w:r w:rsidRPr="00865B35">
        <w:rPr>
          <w:rFonts w:ascii="Book Antiqua" w:hAnsi="Book Antiqua"/>
          <w:noProof/>
        </w:rPr>
        <w:lastRenderedPageBreak/>
        <w:drawing>
          <wp:inline distT="0" distB="0" distL="0" distR="0" wp14:anchorId="3F736084" wp14:editId="5D61F5A6">
            <wp:extent cx="5900420" cy="3476625"/>
            <wp:effectExtent l="0" t="0" r="508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l="641" r="-2"/>
                    <a:stretch>
                      <a:fillRect/>
                    </a:stretch>
                  </pic:blipFill>
                  <pic:spPr bwMode="auto">
                    <a:xfrm>
                      <a:off x="0" y="0"/>
                      <a:ext cx="5900420" cy="3476625"/>
                    </a:xfrm>
                    <a:prstGeom prst="rect">
                      <a:avLst/>
                    </a:prstGeom>
                    <a:noFill/>
                    <a:ln>
                      <a:noFill/>
                    </a:ln>
                  </pic:spPr>
                </pic:pic>
              </a:graphicData>
            </a:graphic>
          </wp:inline>
        </w:drawing>
      </w:r>
    </w:p>
    <w:p w14:paraId="0A4844D7" w14:textId="77777777" w:rsidR="004E59E7" w:rsidRPr="00865B35" w:rsidRDefault="004E59E7" w:rsidP="004E59E7">
      <w:pPr>
        <w:spacing w:line="360" w:lineRule="auto"/>
        <w:jc w:val="both"/>
        <w:rPr>
          <w:rFonts w:ascii="Book Antiqua" w:eastAsia="Book Antiqua" w:hAnsi="Book Antiqua"/>
          <w:color w:val="000000"/>
        </w:rPr>
      </w:pPr>
      <w:r w:rsidRPr="00865B35">
        <w:rPr>
          <w:rFonts w:ascii="Book Antiqua" w:eastAsia="Book Antiqua" w:hAnsi="Book Antiqua"/>
          <w:b/>
          <w:bCs/>
          <w:color w:val="000000"/>
        </w:rPr>
        <w:t>Figure 3 Computed tomography findings.</w:t>
      </w:r>
      <w:r w:rsidRPr="00865B35">
        <w:rPr>
          <w:rFonts w:ascii="Book Antiqua" w:eastAsia="Book Antiqua" w:hAnsi="Book Antiqua"/>
          <w:color w:val="000000"/>
        </w:rPr>
        <w:t xml:space="preserve"> A</w:t>
      </w:r>
      <w:r w:rsidRPr="00865B35">
        <w:rPr>
          <w:rFonts w:ascii="Book Antiqua" w:hAnsi="Book Antiqua"/>
          <w:color w:val="000000"/>
          <w:lang w:eastAsia="zh-CN"/>
        </w:rPr>
        <w:t>:</w:t>
      </w:r>
      <w:r w:rsidRPr="00865B35">
        <w:rPr>
          <w:rFonts w:ascii="Book Antiqua" w:eastAsia="Book Antiqua" w:hAnsi="Book Antiqua"/>
          <w:color w:val="000000"/>
        </w:rPr>
        <w:t xml:space="preserve"> Extensive bilateral ground-glass opacities, one with poorly-defined margins and another with clearly defined borders; B: </w:t>
      </w:r>
      <w:proofErr w:type="spellStart"/>
      <w:r w:rsidRPr="00865B35">
        <w:rPr>
          <w:rFonts w:ascii="Book Antiqua" w:eastAsia="Book Antiqua" w:hAnsi="Book Antiqua"/>
          <w:color w:val="000000"/>
        </w:rPr>
        <w:t>Multilobar</w:t>
      </w:r>
      <w:proofErr w:type="spellEnd"/>
      <w:r w:rsidRPr="00865B35">
        <w:rPr>
          <w:rFonts w:ascii="Book Antiqua" w:eastAsia="Book Antiqua" w:hAnsi="Book Antiqua"/>
          <w:color w:val="000000"/>
        </w:rPr>
        <w:t xml:space="preserve"> ground-glass opacities and consolidation with air bronchogram in the right lower lobe. Band of subpleural parenchyma respected in the left lung; C: Microvascular dilation sign in the middle of ground-glass opacity in the left lower lobe; D: Crazy-paving pattern in the right upper lobe.</w:t>
      </w:r>
    </w:p>
    <w:p w14:paraId="11859266" w14:textId="72ACB6FA" w:rsidR="004E59E7" w:rsidRPr="00865B35" w:rsidRDefault="004E59E7" w:rsidP="004E59E7">
      <w:pPr>
        <w:spacing w:line="360" w:lineRule="auto"/>
        <w:jc w:val="both"/>
        <w:rPr>
          <w:rFonts w:ascii="Book Antiqua" w:hAnsi="Book Antiqua"/>
        </w:rPr>
      </w:pPr>
      <w:r w:rsidRPr="00865B35">
        <w:rPr>
          <w:rFonts w:ascii="Book Antiqua" w:eastAsia="Book Antiqua" w:hAnsi="Book Antiqua"/>
          <w:color w:val="000000"/>
        </w:rPr>
        <w:br w:type="page"/>
      </w:r>
      <w:r w:rsidRPr="00865B35">
        <w:rPr>
          <w:rFonts w:ascii="Book Antiqua" w:hAnsi="Book Antiqua"/>
          <w:noProof/>
        </w:rPr>
        <w:lastRenderedPageBreak/>
        <w:drawing>
          <wp:inline distT="0" distB="0" distL="0" distR="0" wp14:anchorId="484A89A9" wp14:editId="7D243FB3">
            <wp:extent cx="5943600" cy="37350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735070"/>
                    </a:xfrm>
                    <a:prstGeom prst="rect">
                      <a:avLst/>
                    </a:prstGeom>
                    <a:noFill/>
                    <a:ln>
                      <a:noFill/>
                    </a:ln>
                  </pic:spPr>
                </pic:pic>
              </a:graphicData>
            </a:graphic>
          </wp:inline>
        </w:drawing>
      </w:r>
    </w:p>
    <w:p w14:paraId="4C4DFF90" w14:textId="77777777" w:rsidR="004E59E7" w:rsidRPr="00865B35" w:rsidRDefault="004E59E7" w:rsidP="004E59E7">
      <w:pPr>
        <w:spacing w:line="360" w:lineRule="auto"/>
        <w:jc w:val="both"/>
        <w:rPr>
          <w:rFonts w:ascii="Book Antiqua" w:eastAsia="Book Antiqua" w:hAnsi="Book Antiqua"/>
          <w:color w:val="000000"/>
        </w:rPr>
      </w:pPr>
      <w:r w:rsidRPr="00865B35">
        <w:rPr>
          <w:rFonts w:ascii="Book Antiqua" w:eastAsia="Book Antiqua" w:hAnsi="Book Antiqua"/>
          <w:b/>
          <w:bCs/>
          <w:color w:val="000000"/>
        </w:rPr>
        <w:t xml:space="preserve">Figure 4 Computed tomography findings late stage disease. </w:t>
      </w:r>
      <w:r w:rsidRPr="00865B35">
        <w:rPr>
          <w:rFonts w:ascii="Book Antiqua" w:eastAsia="Book Antiqua" w:hAnsi="Book Antiqua"/>
          <w:color w:val="000000"/>
        </w:rPr>
        <w:t xml:space="preserve">A: Reverse halo or atoll sign: Rounded opacity in the left lung with ground-glass attenuation in the center demarcated by a denser, fine ring. Small, homogeneous rounded opacity in the right lung; B: Bilateral </w:t>
      </w:r>
      <w:proofErr w:type="spellStart"/>
      <w:r w:rsidRPr="00865B35">
        <w:rPr>
          <w:rFonts w:ascii="Book Antiqua" w:eastAsia="Book Antiqua" w:hAnsi="Book Antiqua"/>
          <w:color w:val="000000"/>
        </w:rPr>
        <w:t>perilobular</w:t>
      </w:r>
      <w:proofErr w:type="spellEnd"/>
      <w:r w:rsidRPr="00865B35">
        <w:rPr>
          <w:rFonts w:ascii="Book Antiqua" w:eastAsia="Book Antiqua" w:hAnsi="Book Antiqua"/>
          <w:color w:val="000000"/>
        </w:rPr>
        <w:t xml:space="preserve"> pattern: Polygonal (irregular, linear or band-like) peripheral opacities in secondary pulmonary lobules; C: Peripheral, elongated, curved consolidation in the right lower lobe containing dilated bronchi.</w:t>
      </w:r>
    </w:p>
    <w:p w14:paraId="67520D1A" w14:textId="1C73B3F5" w:rsidR="004E59E7" w:rsidRPr="00865B35" w:rsidRDefault="004E59E7" w:rsidP="004E59E7">
      <w:pPr>
        <w:spacing w:line="360" w:lineRule="auto"/>
        <w:jc w:val="both"/>
        <w:rPr>
          <w:rFonts w:ascii="Book Antiqua" w:eastAsia="Book Antiqua" w:hAnsi="Book Antiqua"/>
          <w:color w:val="000000"/>
        </w:rPr>
      </w:pPr>
      <w:r w:rsidRPr="00865B35">
        <w:rPr>
          <w:rFonts w:ascii="Book Antiqua" w:eastAsia="Book Antiqua" w:hAnsi="Book Antiqua"/>
          <w:color w:val="000000"/>
        </w:rPr>
        <w:br w:type="page"/>
      </w:r>
      <w:r w:rsidRPr="00865B35">
        <w:rPr>
          <w:noProof/>
        </w:rPr>
        <w:lastRenderedPageBreak/>
        <w:drawing>
          <wp:inline distT="0" distB="0" distL="0" distR="0" wp14:anchorId="6E8FECD6" wp14:editId="11B9B57A">
            <wp:extent cx="5943600" cy="1776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776730"/>
                    </a:xfrm>
                    <a:prstGeom prst="rect">
                      <a:avLst/>
                    </a:prstGeom>
                    <a:noFill/>
                    <a:ln>
                      <a:noFill/>
                    </a:ln>
                  </pic:spPr>
                </pic:pic>
              </a:graphicData>
            </a:graphic>
          </wp:inline>
        </w:drawing>
      </w:r>
    </w:p>
    <w:p w14:paraId="51CD9DD3" w14:textId="770CDD7E" w:rsidR="004E59E7" w:rsidRPr="00865B35" w:rsidRDefault="004E59E7" w:rsidP="004E59E7">
      <w:pPr>
        <w:spacing w:line="360" w:lineRule="auto"/>
        <w:jc w:val="both"/>
        <w:rPr>
          <w:rFonts w:ascii="Book Antiqua" w:hAnsi="Book Antiqua"/>
        </w:rPr>
      </w:pPr>
      <w:r w:rsidRPr="00865B35">
        <w:rPr>
          <w:noProof/>
        </w:rPr>
        <w:drawing>
          <wp:inline distT="0" distB="0" distL="0" distR="0" wp14:anchorId="227DC2C8" wp14:editId="03F8B38D">
            <wp:extent cx="5943600" cy="15614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561465"/>
                    </a:xfrm>
                    <a:prstGeom prst="rect">
                      <a:avLst/>
                    </a:prstGeom>
                    <a:noFill/>
                    <a:ln>
                      <a:noFill/>
                    </a:ln>
                  </pic:spPr>
                </pic:pic>
              </a:graphicData>
            </a:graphic>
          </wp:inline>
        </w:drawing>
      </w:r>
    </w:p>
    <w:p w14:paraId="582C7966" w14:textId="77777777" w:rsidR="004E59E7" w:rsidRPr="00865B35" w:rsidRDefault="004E59E7" w:rsidP="004E59E7">
      <w:pPr>
        <w:spacing w:line="360" w:lineRule="auto"/>
        <w:jc w:val="both"/>
        <w:rPr>
          <w:rFonts w:ascii="Book Antiqua" w:eastAsia="Book Antiqua" w:hAnsi="Book Antiqua"/>
          <w:color w:val="000000"/>
        </w:rPr>
      </w:pPr>
      <w:bookmarkStart w:id="10" w:name="OLE_LINK1"/>
      <w:bookmarkStart w:id="11" w:name="OLE_LINK2"/>
      <w:r w:rsidRPr="00865B35">
        <w:rPr>
          <w:rFonts w:ascii="Book Antiqua" w:eastAsia="Book Antiqua" w:hAnsi="Book Antiqua"/>
          <w:b/>
          <w:bCs/>
          <w:color w:val="000000"/>
        </w:rPr>
        <w:t xml:space="preserve">Figure 5 A 65-year-old patient with a history of invasive lepidic-predominant adenocarcinoma (stage pT1bNxM0) treated with surgery, chemotherapy and radiotherapy. </w:t>
      </w:r>
      <w:r w:rsidRPr="00865B35">
        <w:rPr>
          <w:rFonts w:ascii="Book Antiqua" w:eastAsia="Book Antiqua" w:hAnsi="Book Antiqua"/>
          <w:color w:val="000000"/>
        </w:rPr>
        <w:t xml:space="preserve">A: Coronal </w:t>
      </w:r>
      <w:r w:rsidRPr="00865B35">
        <w:rPr>
          <w:rFonts w:ascii="Book Antiqua" w:hAnsi="Book Antiqua"/>
        </w:rPr>
        <w:t>computed tomography</w:t>
      </w:r>
      <w:r w:rsidRPr="00865B35">
        <w:rPr>
          <w:rFonts w:ascii="Book Antiqua" w:eastAsia="Book Antiqua" w:hAnsi="Book Antiqua"/>
          <w:color w:val="000000"/>
        </w:rPr>
        <w:t xml:space="preserve"> showing the crazy-paving pattern (with interstitial septal thickening and increased density of ground-glass opacities) with a markedly asymmetric bilateral distribution, mainly affecting the right side; B: </w:t>
      </w:r>
      <w:r w:rsidRPr="00865B35">
        <w:rPr>
          <w:rFonts w:ascii="Book Antiqua" w:hAnsi="Book Antiqua"/>
        </w:rPr>
        <w:t>Positron emission tomography-computed tomography</w:t>
      </w:r>
      <w:r w:rsidRPr="00865B35">
        <w:rPr>
          <w:rFonts w:ascii="Book Antiqua" w:eastAsia="Book Antiqua" w:hAnsi="Book Antiqua"/>
          <w:color w:val="000000"/>
        </w:rPr>
        <w:t xml:space="preserve"> (PET-CT) coronal section; C: Metabolic PET; D: Volume rendering 3D PET-CT; E: MIP, PET; B-E: Reveals increased cellular activity [standard uptake value (SUV) 4-6] related to the associated inflammatory process. PET-CT pattern of bilateral </w:t>
      </w:r>
      <w:r w:rsidRPr="00865B35">
        <w:rPr>
          <w:rFonts w:ascii="Book Antiqua" w:hAnsi="Book Antiqua"/>
          <w:color w:val="000000"/>
        </w:rPr>
        <w:t>coronavirus disease 2019 (</w:t>
      </w:r>
      <w:r w:rsidRPr="00865B35">
        <w:rPr>
          <w:rFonts w:ascii="Book Antiqua" w:eastAsia="Book Antiqua" w:hAnsi="Book Antiqua"/>
          <w:color w:val="000000"/>
        </w:rPr>
        <w:t xml:space="preserve">COVID-19) viral pneumonitis, predominantly right-sided; F: Axial </w:t>
      </w:r>
      <w:r w:rsidRPr="00865B35">
        <w:rPr>
          <w:rFonts w:ascii="Book Antiqua" w:hAnsi="Book Antiqua"/>
        </w:rPr>
        <w:t>computed tomography</w:t>
      </w:r>
      <w:r w:rsidRPr="00865B35">
        <w:rPr>
          <w:rFonts w:ascii="Book Antiqua" w:eastAsia="Book Antiqua" w:hAnsi="Book Antiqua"/>
          <w:color w:val="000000"/>
        </w:rPr>
        <w:t xml:space="preserve"> showing crazy-paving pattern (with interstitial septal thickening and increased ground-glass density) with a bilateral, but markedly asymmetric distribution, predominant right-sided; G </w:t>
      </w:r>
      <w:r w:rsidRPr="00865B35">
        <w:rPr>
          <w:rFonts w:ascii="Book Antiqua" w:hAnsi="Book Antiqua"/>
          <w:color w:val="000000"/>
          <w:lang w:eastAsia="zh-CN"/>
        </w:rPr>
        <w:t xml:space="preserve">and H: </w:t>
      </w:r>
      <w:r w:rsidRPr="00865B35">
        <w:rPr>
          <w:rFonts w:ascii="Book Antiqua" w:eastAsia="Book Antiqua" w:hAnsi="Book Antiqua"/>
          <w:color w:val="000000"/>
        </w:rPr>
        <w:t>Axial section and 3D volume rendering from PET-CT metabolic imaging that reveals increased cellular activity (SUV 4-6) related to the associated inflammatory process. PET-CT pattern of bilateral, predominantly right-sided, COVID-19 viral pneumonitis.</w:t>
      </w:r>
    </w:p>
    <w:bookmarkEnd w:id="10"/>
    <w:bookmarkEnd w:id="11"/>
    <w:p w14:paraId="3D3A1E6A" w14:textId="77777777" w:rsidR="004E59E7" w:rsidRPr="00865B35" w:rsidRDefault="004E59E7" w:rsidP="004E59E7">
      <w:pPr>
        <w:spacing w:line="360" w:lineRule="auto"/>
        <w:jc w:val="both"/>
        <w:rPr>
          <w:rFonts w:ascii="Book Antiqua" w:eastAsia="Book Antiqua" w:hAnsi="Book Antiqua"/>
          <w:color w:val="000000"/>
        </w:rPr>
      </w:pPr>
      <w:r w:rsidRPr="00865B35">
        <w:rPr>
          <w:rFonts w:ascii="Book Antiqua" w:eastAsia="Book Antiqua" w:hAnsi="Book Antiqua"/>
          <w:color w:val="000000"/>
        </w:rPr>
        <w:br w:type="page"/>
      </w:r>
      <w:r w:rsidRPr="00865B35">
        <w:rPr>
          <w:rFonts w:ascii="Book Antiqua" w:hAnsi="Book Antiqua"/>
          <w:b/>
          <w:bCs/>
        </w:rPr>
        <w:lastRenderedPageBreak/>
        <w:t>Table 1 Computed tomography findings, the most common findings are bolded</w:t>
      </w:r>
    </w:p>
    <w:tbl>
      <w:tblPr>
        <w:tblW w:w="0" w:type="auto"/>
        <w:tblBorders>
          <w:top w:val="single" w:sz="4" w:space="0" w:color="auto"/>
          <w:bottom w:val="single" w:sz="4" w:space="0" w:color="auto"/>
        </w:tblBorders>
        <w:tblLook w:val="04A0" w:firstRow="1" w:lastRow="0" w:firstColumn="1" w:lastColumn="0" w:noHBand="0" w:noVBand="1"/>
      </w:tblPr>
      <w:tblGrid>
        <w:gridCol w:w="5778"/>
        <w:gridCol w:w="2694"/>
      </w:tblGrid>
      <w:tr w:rsidR="004E59E7" w:rsidRPr="00865B35" w14:paraId="77A8DCB6" w14:textId="77777777" w:rsidTr="00E97271">
        <w:tc>
          <w:tcPr>
            <w:tcW w:w="5778" w:type="dxa"/>
            <w:tcBorders>
              <w:top w:val="single" w:sz="4" w:space="0" w:color="auto"/>
              <w:bottom w:val="single" w:sz="4" w:space="0" w:color="auto"/>
            </w:tcBorders>
            <w:shd w:val="clear" w:color="auto" w:fill="auto"/>
          </w:tcPr>
          <w:p w14:paraId="79AD929C" w14:textId="77777777" w:rsidR="004E59E7" w:rsidRPr="00865B35" w:rsidRDefault="004E59E7" w:rsidP="00E97271">
            <w:pPr>
              <w:spacing w:line="360" w:lineRule="auto"/>
              <w:jc w:val="both"/>
              <w:rPr>
                <w:rFonts w:ascii="Book Antiqua" w:hAnsi="Book Antiqua"/>
                <w:b/>
                <w:bCs/>
              </w:rPr>
            </w:pPr>
            <w:r w:rsidRPr="00865B35">
              <w:rPr>
                <w:rFonts w:ascii="Book Antiqua" w:hAnsi="Book Antiqua"/>
                <w:b/>
                <w:bCs/>
              </w:rPr>
              <w:t>CT findings</w:t>
            </w:r>
          </w:p>
        </w:tc>
        <w:tc>
          <w:tcPr>
            <w:tcW w:w="2694" w:type="dxa"/>
            <w:tcBorders>
              <w:top w:val="single" w:sz="4" w:space="0" w:color="auto"/>
              <w:bottom w:val="single" w:sz="4" w:space="0" w:color="auto"/>
            </w:tcBorders>
            <w:shd w:val="clear" w:color="auto" w:fill="auto"/>
          </w:tcPr>
          <w:p w14:paraId="12DE5D2A" w14:textId="77777777" w:rsidR="004E59E7" w:rsidRPr="00865B35" w:rsidRDefault="004E59E7" w:rsidP="00E97271">
            <w:pPr>
              <w:spacing w:line="360" w:lineRule="auto"/>
              <w:jc w:val="both"/>
              <w:rPr>
                <w:rFonts w:ascii="Book Antiqua" w:hAnsi="Book Antiqua"/>
                <w:b/>
                <w:bCs/>
              </w:rPr>
            </w:pPr>
            <w:r w:rsidRPr="00865B35">
              <w:rPr>
                <w:rFonts w:ascii="Book Antiqua" w:hAnsi="Book Antiqua"/>
                <w:b/>
                <w:bCs/>
              </w:rPr>
              <w:t>Frequency</w:t>
            </w:r>
          </w:p>
        </w:tc>
      </w:tr>
      <w:tr w:rsidR="004E59E7" w:rsidRPr="00865B35" w14:paraId="13F57ACA" w14:textId="77777777" w:rsidTr="00E97271">
        <w:trPr>
          <w:trHeight w:val="1095"/>
        </w:trPr>
        <w:tc>
          <w:tcPr>
            <w:tcW w:w="5778" w:type="dxa"/>
            <w:tcBorders>
              <w:top w:val="single" w:sz="4" w:space="0" w:color="auto"/>
            </w:tcBorders>
            <w:shd w:val="clear" w:color="auto" w:fill="auto"/>
          </w:tcPr>
          <w:p w14:paraId="242824C2" w14:textId="77777777" w:rsidR="004E59E7" w:rsidRPr="00865B35" w:rsidRDefault="004E59E7" w:rsidP="00E97271">
            <w:pPr>
              <w:spacing w:line="360" w:lineRule="auto"/>
              <w:jc w:val="both"/>
              <w:rPr>
                <w:rFonts w:ascii="Book Antiqua" w:hAnsi="Book Antiqua"/>
              </w:rPr>
            </w:pPr>
            <w:r w:rsidRPr="00865B35">
              <w:rPr>
                <w:rFonts w:ascii="Book Antiqua" w:hAnsi="Book Antiqua"/>
              </w:rPr>
              <w:t>Ground-glass opacities: Circumscribed margin; rounded/poorly-defined</w:t>
            </w:r>
          </w:p>
        </w:tc>
        <w:tc>
          <w:tcPr>
            <w:tcW w:w="2694" w:type="dxa"/>
            <w:tcBorders>
              <w:top w:val="single" w:sz="4" w:space="0" w:color="auto"/>
            </w:tcBorders>
            <w:shd w:val="clear" w:color="auto" w:fill="auto"/>
          </w:tcPr>
          <w:p w14:paraId="3316FD05" w14:textId="77777777" w:rsidR="004E59E7" w:rsidRPr="00865B35" w:rsidRDefault="004E59E7" w:rsidP="00E97271">
            <w:pPr>
              <w:spacing w:line="360" w:lineRule="auto"/>
              <w:jc w:val="both"/>
              <w:rPr>
                <w:rFonts w:ascii="Book Antiqua" w:hAnsi="Book Antiqua"/>
                <w:bCs/>
              </w:rPr>
            </w:pPr>
            <w:r w:rsidRPr="00865B35">
              <w:rPr>
                <w:rFonts w:ascii="Book Antiqua" w:hAnsi="Book Antiqua"/>
                <w:bCs/>
              </w:rPr>
              <w:t>++++</w:t>
            </w:r>
          </w:p>
        </w:tc>
      </w:tr>
      <w:tr w:rsidR="004E59E7" w:rsidRPr="00865B35" w14:paraId="3E372397" w14:textId="77777777" w:rsidTr="00E97271">
        <w:trPr>
          <w:trHeight w:val="566"/>
        </w:trPr>
        <w:tc>
          <w:tcPr>
            <w:tcW w:w="5778" w:type="dxa"/>
            <w:shd w:val="clear" w:color="auto" w:fill="auto"/>
          </w:tcPr>
          <w:p w14:paraId="4B746648" w14:textId="77777777" w:rsidR="004E59E7" w:rsidRPr="00865B35" w:rsidRDefault="004E59E7" w:rsidP="00E97271">
            <w:pPr>
              <w:spacing w:line="360" w:lineRule="auto"/>
              <w:jc w:val="both"/>
              <w:rPr>
                <w:rFonts w:ascii="Book Antiqua" w:hAnsi="Book Antiqua"/>
              </w:rPr>
            </w:pPr>
            <w:r w:rsidRPr="00865B35">
              <w:rPr>
                <w:rFonts w:ascii="Book Antiqua" w:hAnsi="Book Antiqua"/>
              </w:rPr>
              <w:t>Consolidations</w:t>
            </w:r>
          </w:p>
        </w:tc>
        <w:tc>
          <w:tcPr>
            <w:tcW w:w="2694" w:type="dxa"/>
            <w:shd w:val="clear" w:color="auto" w:fill="auto"/>
          </w:tcPr>
          <w:p w14:paraId="4B84BC43" w14:textId="77777777" w:rsidR="004E59E7" w:rsidRPr="00865B35" w:rsidRDefault="004E59E7" w:rsidP="00E97271">
            <w:pPr>
              <w:spacing w:line="360" w:lineRule="auto"/>
              <w:jc w:val="both"/>
              <w:rPr>
                <w:rFonts w:ascii="Book Antiqua" w:hAnsi="Book Antiqua"/>
                <w:bCs/>
              </w:rPr>
            </w:pPr>
            <w:r w:rsidRPr="00865B35">
              <w:rPr>
                <w:rFonts w:ascii="Book Antiqua" w:hAnsi="Book Antiqua"/>
                <w:bCs/>
              </w:rPr>
              <w:t>+</w:t>
            </w:r>
          </w:p>
        </w:tc>
      </w:tr>
      <w:tr w:rsidR="004E59E7" w:rsidRPr="00865B35" w14:paraId="5EBA7A6F" w14:textId="77777777" w:rsidTr="00E97271">
        <w:trPr>
          <w:trHeight w:val="574"/>
        </w:trPr>
        <w:tc>
          <w:tcPr>
            <w:tcW w:w="5778" w:type="dxa"/>
            <w:shd w:val="clear" w:color="auto" w:fill="auto"/>
          </w:tcPr>
          <w:p w14:paraId="645D3C1C" w14:textId="77777777" w:rsidR="004E59E7" w:rsidRPr="00865B35" w:rsidRDefault="004E59E7" w:rsidP="00E97271">
            <w:pPr>
              <w:spacing w:line="360" w:lineRule="auto"/>
              <w:jc w:val="both"/>
              <w:rPr>
                <w:rFonts w:ascii="Book Antiqua" w:hAnsi="Book Antiqua"/>
              </w:rPr>
            </w:pPr>
            <w:r w:rsidRPr="00865B35">
              <w:rPr>
                <w:rFonts w:ascii="Book Antiqua" w:hAnsi="Book Antiqua"/>
              </w:rPr>
              <w:t>Ground-glass opacity + consolidation</w:t>
            </w:r>
          </w:p>
        </w:tc>
        <w:tc>
          <w:tcPr>
            <w:tcW w:w="2694" w:type="dxa"/>
            <w:shd w:val="clear" w:color="auto" w:fill="auto"/>
          </w:tcPr>
          <w:p w14:paraId="67D7D95C" w14:textId="77777777" w:rsidR="004E59E7" w:rsidRPr="00865B35" w:rsidRDefault="004E59E7" w:rsidP="00E97271">
            <w:pPr>
              <w:spacing w:line="360" w:lineRule="auto"/>
              <w:jc w:val="both"/>
              <w:rPr>
                <w:rFonts w:ascii="Book Antiqua" w:hAnsi="Book Antiqua"/>
                <w:bCs/>
              </w:rPr>
            </w:pPr>
            <w:r w:rsidRPr="00865B35">
              <w:rPr>
                <w:rFonts w:ascii="Book Antiqua" w:hAnsi="Book Antiqua"/>
                <w:bCs/>
              </w:rPr>
              <w:t>+++</w:t>
            </w:r>
          </w:p>
        </w:tc>
      </w:tr>
      <w:tr w:rsidR="004E59E7" w:rsidRPr="00865B35" w14:paraId="00A402CB" w14:textId="77777777" w:rsidTr="00E97271">
        <w:trPr>
          <w:trHeight w:val="568"/>
        </w:trPr>
        <w:tc>
          <w:tcPr>
            <w:tcW w:w="5778" w:type="dxa"/>
            <w:shd w:val="clear" w:color="auto" w:fill="auto"/>
          </w:tcPr>
          <w:p w14:paraId="32F7D043" w14:textId="77777777" w:rsidR="004E59E7" w:rsidRPr="00865B35" w:rsidRDefault="004E59E7" w:rsidP="00E97271">
            <w:pPr>
              <w:spacing w:line="360" w:lineRule="auto"/>
              <w:jc w:val="both"/>
              <w:rPr>
                <w:rFonts w:ascii="Book Antiqua" w:hAnsi="Book Antiqua"/>
              </w:rPr>
            </w:pPr>
            <w:r w:rsidRPr="00865B35">
              <w:rPr>
                <w:rFonts w:ascii="Book Antiqua" w:hAnsi="Book Antiqua"/>
              </w:rPr>
              <w:t>Crazy-paving pattern</w:t>
            </w:r>
          </w:p>
        </w:tc>
        <w:tc>
          <w:tcPr>
            <w:tcW w:w="2694" w:type="dxa"/>
            <w:shd w:val="clear" w:color="auto" w:fill="auto"/>
          </w:tcPr>
          <w:p w14:paraId="67FD6F4E" w14:textId="77777777" w:rsidR="004E59E7" w:rsidRPr="00865B35" w:rsidRDefault="004E59E7" w:rsidP="00E97271">
            <w:pPr>
              <w:spacing w:line="360" w:lineRule="auto"/>
              <w:jc w:val="both"/>
              <w:rPr>
                <w:rFonts w:ascii="Book Antiqua" w:hAnsi="Book Antiqua"/>
                <w:bCs/>
              </w:rPr>
            </w:pPr>
            <w:r w:rsidRPr="00865B35">
              <w:rPr>
                <w:rFonts w:ascii="Book Antiqua" w:hAnsi="Book Antiqua"/>
                <w:bCs/>
              </w:rPr>
              <w:t>+++</w:t>
            </w:r>
          </w:p>
        </w:tc>
      </w:tr>
      <w:tr w:rsidR="004E59E7" w:rsidRPr="00865B35" w14:paraId="3DE806C5" w14:textId="77777777" w:rsidTr="00E97271">
        <w:trPr>
          <w:trHeight w:val="562"/>
        </w:trPr>
        <w:tc>
          <w:tcPr>
            <w:tcW w:w="5778" w:type="dxa"/>
            <w:shd w:val="clear" w:color="auto" w:fill="auto"/>
          </w:tcPr>
          <w:p w14:paraId="2F0BD819" w14:textId="77777777" w:rsidR="004E59E7" w:rsidRPr="00865B35" w:rsidRDefault="004E59E7" w:rsidP="00E97271">
            <w:pPr>
              <w:spacing w:line="360" w:lineRule="auto"/>
              <w:jc w:val="both"/>
              <w:rPr>
                <w:rFonts w:ascii="Book Antiqua" w:hAnsi="Book Antiqua"/>
              </w:rPr>
            </w:pPr>
            <w:r w:rsidRPr="00865B35">
              <w:rPr>
                <w:rFonts w:ascii="Book Antiqua" w:hAnsi="Book Antiqua"/>
              </w:rPr>
              <w:t xml:space="preserve">Elongated/linear/curved consolidation </w:t>
            </w:r>
          </w:p>
        </w:tc>
        <w:tc>
          <w:tcPr>
            <w:tcW w:w="2694" w:type="dxa"/>
            <w:shd w:val="clear" w:color="auto" w:fill="auto"/>
          </w:tcPr>
          <w:p w14:paraId="746E1351" w14:textId="77777777" w:rsidR="004E59E7" w:rsidRPr="00865B35" w:rsidRDefault="004E59E7" w:rsidP="00E97271">
            <w:pPr>
              <w:spacing w:line="360" w:lineRule="auto"/>
              <w:jc w:val="both"/>
              <w:rPr>
                <w:rFonts w:ascii="Book Antiqua" w:hAnsi="Book Antiqua"/>
                <w:bCs/>
              </w:rPr>
            </w:pPr>
            <w:r w:rsidRPr="00865B35">
              <w:rPr>
                <w:rFonts w:ascii="Book Antiqua" w:hAnsi="Book Antiqua"/>
                <w:bCs/>
              </w:rPr>
              <w:t>+++</w:t>
            </w:r>
          </w:p>
        </w:tc>
      </w:tr>
      <w:tr w:rsidR="004E59E7" w:rsidRPr="00865B35" w14:paraId="6FFF4B3F" w14:textId="77777777" w:rsidTr="00E97271">
        <w:trPr>
          <w:trHeight w:val="556"/>
        </w:trPr>
        <w:tc>
          <w:tcPr>
            <w:tcW w:w="5778" w:type="dxa"/>
            <w:shd w:val="clear" w:color="auto" w:fill="auto"/>
          </w:tcPr>
          <w:p w14:paraId="09588ADD" w14:textId="77777777" w:rsidR="004E59E7" w:rsidRPr="00865B35" w:rsidRDefault="004E59E7" w:rsidP="00E97271">
            <w:pPr>
              <w:spacing w:line="360" w:lineRule="auto"/>
              <w:jc w:val="both"/>
              <w:rPr>
                <w:rFonts w:ascii="Book Antiqua" w:hAnsi="Book Antiqua"/>
              </w:rPr>
            </w:pPr>
            <w:r w:rsidRPr="00865B35">
              <w:rPr>
                <w:rFonts w:ascii="Book Antiqua" w:hAnsi="Book Antiqua"/>
              </w:rPr>
              <w:t>Pattern</w:t>
            </w:r>
            <w:r w:rsidRPr="00865B35">
              <w:rPr>
                <w:rFonts w:ascii="Book Antiqua" w:hAnsi="Book Antiqua"/>
                <w:lang w:eastAsia="zh-CN"/>
              </w:rPr>
              <w:t xml:space="preserve"> </w:t>
            </w:r>
            <w:proofErr w:type="spellStart"/>
            <w:r w:rsidRPr="00865B35">
              <w:rPr>
                <w:rFonts w:ascii="Book Antiqua" w:hAnsi="Book Antiqua"/>
              </w:rPr>
              <w:t>perilobular</w:t>
            </w:r>
            <w:proofErr w:type="spellEnd"/>
            <w:r w:rsidRPr="00865B35">
              <w:rPr>
                <w:rFonts w:ascii="Book Antiqua" w:hAnsi="Book Antiqua"/>
              </w:rPr>
              <w:t xml:space="preserve"> pattern</w:t>
            </w:r>
          </w:p>
        </w:tc>
        <w:tc>
          <w:tcPr>
            <w:tcW w:w="2694" w:type="dxa"/>
            <w:shd w:val="clear" w:color="auto" w:fill="auto"/>
          </w:tcPr>
          <w:p w14:paraId="24D3E4DA" w14:textId="77777777" w:rsidR="004E59E7" w:rsidRPr="00865B35" w:rsidRDefault="004E59E7" w:rsidP="00E97271">
            <w:pPr>
              <w:spacing w:line="360" w:lineRule="auto"/>
              <w:jc w:val="both"/>
              <w:rPr>
                <w:rFonts w:ascii="Book Antiqua" w:hAnsi="Book Antiqua"/>
                <w:bCs/>
              </w:rPr>
            </w:pPr>
            <w:r w:rsidRPr="00865B35">
              <w:rPr>
                <w:rFonts w:ascii="Book Antiqua" w:hAnsi="Book Antiqua"/>
                <w:bCs/>
              </w:rPr>
              <w:t>+++</w:t>
            </w:r>
          </w:p>
        </w:tc>
      </w:tr>
      <w:tr w:rsidR="004E59E7" w:rsidRPr="00865B35" w14:paraId="73501B35" w14:textId="77777777" w:rsidTr="00E97271">
        <w:trPr>
          <w:trHeight w:val="578"/>
        </w:trPr>
        <w:tc>
          <w:tcPr>
            <w:tcW w:w="5778" w:type="dxa"/>
            <w:shd w:val="clear" w:color="auto" w:fill="auto"/>
          </w:tcPr>
          <w:p w14:paraId="2FF697BD" w14:textId="77777777" w:rsidR="004E59E7" w:rsidRPr="00865B35" w:rsidRDefault="004E59E7" w:rsidP="00E97271">
            <w:pPr>
              <w:spacing w:line="360" w:lineRule="auto"/>
              <w:jc w:val="both"/>
              <w:rPr>
                <w:rFonts w:ascii="Book Antiqua" w:hAnsi="Book Antiqua"/>
              </w:rPr>
            </w:pPr>
            <w:r w:rsidRPr="00865B35">
              <w:rPr>
                <w:rFonts w:ascii="Book Antiqua" w:hAnsi="Book Antiqua"/>
              </w:rPr>
              <w:t>Reverse halo sign</w:t>
            </w:r>
          </w:p>
        </w:tc>
        <w:tc>
          <w:tcPr>
            <w:tcW w:w="2694" w:type="dxa"/>
            <w:shd w:val="clear" w:color="auto" w:fill="auto"/>
          </w:tcPr>
          <w:p w14:paraId="2227FE36" w14:textId="77777777" w:rsidR="004E59E7" w:rsidRPr="00865B35" w:rsidRDefault="004E59E7" w:rsidP="00E97271">
            <w:pPr>
              <w:spacing w:line="360" w:lineRule="auto"/>
              <w:jc w:val="both"/>
              <w:rPr>
                <w:rFonts w:ascii="Book Antiqua" w:hAnsi="Book Antiqua"/>
                <w:bCs/>
              </w:rPr>
            </w:pPr>
            <w:r w:rsidRPr="00865B35">
              <w:rPr>
                <w:rFonts w:ascii="Book Antiqua" w:hAnsi="Book Antiqua"/>
                <w:bCs/>
              </w:rPr>
              <w:t>+</w:t>
            </w:r>
          </w:p>
        </w:tc>
      </w:tr>
      <w:tr w:rsidR="004E59E7" w:rsidRPr="00865B35" w14:paraId="18217C51" w14:textId="77777777" w:rsidTr="00E97271">
        <w:tc>
          <w:tcPr>
            <w:tcW w:w="5778" w:type="dxa"/>
            <w:shd w:val="clear" w:color="auto" w:fill="auto"/>
          </w:tcPr>
          <w:p w14:paraId="6330A5EE" w14:textId="77777777" w:rsidR="004E59E7" w:rsidRPr="00865B35" w:rsidRDefault="004E59E7" w:rsidP="00E97271">
            <w:pPr>
              <w:spacing w:line="360" w:lineRule="auto"/>
              <w:jc w:val="both"/>
              <w:rPr>
                <w:rFonts w:ascii="Book Antiqua" w:hAnsi="Book Antiqua"/>
              </w:rPr>
            </w:pPr>
            <w:r w:rsidRPr="00865B35">
              <w:rPr>
                <w:rFonts w:ascii="Book Antiqua" w:hAnsi="Book Antiqua"/>
              </w:rPr>
              <w:t>Other signs: Vascular dilation + ground-glass opacity</w:t>
            </w:r>
          </w:p>
        </w:tc>
        <w:tc>
          <w:tcPr>
            <w:tcW w:w="2694" w:type="dxa"/>
            <w:shd w:val="clear" w:color="auto" w:fill="auto"/>
          </w:tcPr>
          <w:p w14:paraId="5C5A8808" w14:textId="77777777" w:rsidR="004E59E7" w:rsidRPr="00865B35" w:rsidRDefault="004E59E7" w:rsidP="00E97271">
            <w:pPr>
              <w:spacing w:line="360" w:lineRule="auto"/>
              <w:jc w:val="both"/>
              <w:rPr>
                <w:rFonts w:ascii="Book Antiqua" w:hAnsi="Book Antiqua"/>
                <w:bCs/>
              </w:rPr>
            </w:pPr>
            <w:r w:rsidRPr="00865B35">
              <w:rPr>
                <w:rFonts w:ascii="Book Antiqua" w:hAnsi="Book Antiqua"/>
                <w:bCs/>
              </w:rPr>
              <w:t>++</w:t>
            </w:r>
          </w:p>
        </w:tc>
      </w:tr>
      <w:tr w:rsidR="004E59E7" w:rsidRPr="00865B35" w14:paraId="6C925FCF" w14:textId="77777777" w:rsidTr="00E97271">
        <w:trPr>
          <w:trHeight w:val="514"/>
        </w:trPr>
        <w:tc>
          <w:tcPr>
            <w:tcW w:w="5778" w:type="dxa"/>
            <w:shd w:val="clear" w:color="auto" w:fill="auto"/>
          </w:tcPr>
          <w:p w14:paraId="57AAE7FF" w14:textId="77777777" w:rsidR="004E59E7" w:rsidRPr="00865B35" w:rsidRDefault="004E59E7" w:rsidP="00E97271">
            <w:pPr>
              <w:spacing w:line="360" w:lineRule="auto"/>
              <w:jc w:val="both"/>
              <w:rPr>
                <w:rFonts w:ascii="Book Antiqua" w:hAnsi="Book Antiqua"/>
              </w:rPr>
            </w:pPr>
            <w:r w:rsidRPr="00865B35">
              <w:rPr>
                <w:rFonts w:ascii="Book Antiqua" w:hAnsi="Book Antiqua"/>
              </w:rPr>
              <w:t>Other signs: Dense subpleural line</w:t>
            </w:r>
          </w:p>
        </w:tc>
        <w:tc>
          <w:tcPr>
            <w:tcW w:w="2694" w:type="dxa"/>
            <w:shd w:val="clear" w:color="auto" w:fill="auto"/>
          </w:tcPr>
          <w:p w14:paraId="529300CB" w14:textId="77777777" w:rsidR="004E59E7" w:rsidRPr="00865B35" w:rsidRDefault="004E59E7" w:rsidP="00E97271">
            <w:pPr>
              <w:spacing w:line="360" w:lineRule="auto"/>
              <w:jc w:val="both"/>
              <w:rPr>
                <w:rFonts w:ascii="Book Antiqua" w:hAnsi="Book Antiqua"/>
                <w:bCs/>
              </w:rPr>
            </w:pPr>
            <w:r w:rsidRPr="00865B35">
              <w:rPr>
                <w:rFonts w:ascii="Book Antiqua" w:hAnsi="Book Antiqua"/>
                <w:bCs/>
              </w:rPr>
              <w:t>++</w:t>
            </w:r>
          </w:p>
        </w:tc>
      </w:tr>
      <w:tr w:rsidR="004E59E7" w:rsidRPr="00865B35" w14:paraId="205D6E80" w14:textId="77777777" w:rsidTr="00E97271">
        <w:trPr>
          <w:trHeight w:val="579"/>
        </w:trPr>
        <w:tc>
          <w:tcPr>
            <w:tcW w:w="5778" w:type="dxa"/>
            <w:shd w:val="clear" w:color="auto" w:fill="auto"/>
          </w:tcPr>
          <w:p w14:paraId="46726FE6" w14:textId="77777777" w:rsidR="004E59E7" w:rsidRPr="00865B35" w:rsidRDefault="004E59E7" w:rsidP="00E97271">
            <w:pPr>
              <w:spacing w:line="360" w:lineRule="auto"/>
              <w:jc w:val="both"/>
              <w:rPr>
                <w:rFonts w:ascii="Book Antiqua" w:hAnsi="Book Antiqua"/>
              </w:rPr>
            </w:pPr>
            <w:r w:rsidRPr="00865B35">
              <w:rPr>
                <w:rFonts w:ascii="Book Antiqua" w:hAnsi="Book Antiqua"/>
              </w:rPr>
              <w:t>Other signs: Subpleural parenchyma normal</w:t>
            </w:r>
          </w:p>
        </w:tc>
        <w:tc>
          <w:tcPr>
            <w:tcW w:w="2694" w:type="dxa"/>
            <w:shd w:val="clear" w:color="auto" w:fill="auto"/>
          </w:tcPr>
          <w:p w14:paraId="2F3BB361" w14:textId="77777777" w:rsidR="004E59E7" w:rsidRPr="00865B35" w:rsidRDefault="004E59E7" w:rsidP="00E97271">
            <w:pPr>
              <w:spacing w:line="360" w:lineRule="auto"/>
              <w:jc w:val="both"/>
              <w:rPr>
                <w:rFonts w:ascii="Book Antiqua" w:hAnsi="Book Antiqua"/>
                <w:bCs/>
              </w:rPr>
            </w:pPr>
            <w:r w:rsidRPr="00865B35">
              <w:rPr>
                <w:rFonts w:ascii="Book Antiqua" w:hAnsi="Book Antiqua"/>
                <w:bCs/>
              </w:rPr>
              <w:t>++</w:t>
            </w:r>
          </w:p>
        </w:tc>
      </w:tr>
      <w:tr w:rsidR="004E59E7" w:rsidRPr="00865B35" w14:paraId="13F269F5" w14:textId="77777777" w:rsidTr="00E97271">
        <w:trPr>
          <w:trHeight w:val="984"/>
        </w:trPr>
        <w:tc>
          <w:tcPr>
            <w:tcW w:w="5778" w:type="dxa"/>
            <w:shd w:val="clear" w:color="auto" w:fill="auto"/>
          </w:tcPr>
          <w:p w14:paraId="3B64EB4F" w14:textId="77777777" w:rsidR="004E59E7" w:rsidRPr="00865B35" w:rsidRDefault="004E59E7" w:rsidP="00E97271">
            <w:pPr>
              <w:spacing w:line="360" w:lineRule="auto"/>
              <w:jc w:val="both"/>
              <w:rPr>
                <w:rFonts w:ascii="Book Antiqua" w:hAnsi="Book Antiqua"/>
              </w:rPr>
            </w:pPr>
            <w:r w:rsidRPr="00865B35">
              <w:rPr>
                <w:rFonts w:ascii="Book Antiqua" w:hAnsi="Book Antiqua"/>
              </w:rPr>
              <w:t>Other signs: “Tree-in-bud pattern”/centrilobular nodules</w:t>
            </w:r>
          </w:p>
        </w:tc>
        <w:tc>
          <w:tcPr>
            <w:tcW w:w="2694" w:type="dxa"/>
            <w:shd w:val="clear" w:color="auto" w:fill="auto"/>
          </w:tcPr>
          <w:p w14:paraId="29A40221" w14:textId="77777777" w:rsidR="004E59E7" w:rsidRPr="00865B35" w:rsidRDefault="004E59E7" w:rsidP="00E97271">
            <w:pPr>
              <w:spacing w:line="360" w:lineRule="auto"/>
              <w:jc w:val="both"/>
              <w:rPr>
                <w:rFonts w:ascii="Book Antiqua" w:hAnsi="Book Antiqua"/>
                <w:bCs/>
              </w:rPr>
            </w:pPr>
            <w:r w:rsidRPr="00865B35">
              <w:rPr>
                <w:rFonts w:ascii="Book Antiqua" w:hAnsi="Book Antiqua"/>
                <w:bCs/>
              </w:rPr>
              <w:t>-</w:t>
            </w:r>
          </w:p>
        </w:tc>
      </w:tr>
      <w:tr w:rsidR="004E59E7" w:rsidRPr="00865B35" w14:paraId="254EED50" w14:textId="77777777" w:rsidTr="00E97271">
        <w:trPr>
          <w:trHeight w:val="573"/>
        </w:trPr>
        <w:tc>
          <w:tcPr>
            <w:tcW w:w="5778" w:type="dxa"/>
            <w:shd w:val="clear" w:color="auto" w:fill="auto"/>
          </w:tcPr>
          <w:p w14:paraId="55D797CC" w14:textId="77777777" w:rsidR="004E59E7" w:rsidRPr="00865B35" w:rsidRDefault="004E59E7" w:rsidP="00E97271">
            <w:pPr>
              <w:spacing w:line="360" w:lineRule="auto"/>
              <w:jc w:val="both"/>
              <w:rPr>
                <w:rFonts w:ascii="Book Antiqua" w:hAnsi="Book Antiqua"/>
              </w:rPr>
            </w:pPr>
            <w:r w:rsidRPr="00865B35">
              <w:rPr>
                <w:rFonts w:ascii="Book Antiqua" w:hAnsi="Book Antiqua"/>
              </w:rPr>
              <w:t>Distribution: Peripheral/subpleural</w:t>
            </w:r>
          </w:p>
        </w:tc>
        <w:tc>
          <w:tcPr>
            <w:tcW w:w="2694" w:type="dxa"/>
            <w:shd w:val="clear" w:color="auto" w:fill="auto"/>
          </w:tcPr>
          <w:p w14:paraId="4AE74500" w14:textId="77777777" w:rsidR="004E59E7" w:rsidRPr="00865B35" w:rsidRDefault="004E59E7" w:rsidP="00E97271">
            <w:pPr>
              <w:spacing w:line="360" w:lineRule="auto"/>
              <w:jc w:val="both"/>
              <w:rPr>
                <w:rFonts w:ascii="Book Antiqua" w:hAnsi="Book Antiqua"/>
                <w:bCs/>
              </w:rPr>
            </w:pPr>
            <w:r w:rsidRPr="00865B35">
              <w:rPr>
                <w:rFonts w:ascii="Book Antiqua" w:hAnsi="Book Antiqua"/>
                <w:bCs/>
              </w:rPr>
              <w:t>++++</w:t>
            </w:r>
          </w:p>
        </w:tc>
      </w:tr>
      <w:tr w:rsidR="004E59E7" w:rsidRPr="00865B35" w14:paraId="483B207E" w14:textId="77777777" w:rsidTr="00E97271">
        <w:trPr>
          <w:trHeight w:val="553"/>
        </w:trPr>
        <w:tc>
          <w:tcPr>
            <w:tcW w:w="5778" w:type="dxa"/>
            <w:shd w:val="clear" w:color="auto" w:fill="auto"/>
          </w:tcPr>
          <w:p w14:paraId="5FF2E782" w14:textId="77777777" w:rsidR="004E59E7" w:rsidRPr="00865B35" w:rsidRDefault="004E59E7" w:rsidP="00E97271">
            <w:pPr>
              <w:spacing w:line="360" w:lineRule="auto"/>
              <w:jc w:val="both"/>
              <w:rPr>
                <w:rFonts w:ascii="Book Antiqua" w:hAnsi="Book Antiqua"/>
              </w:rPr>
            </w:pPr>
            <w:r w:rsidRPr="00865B35">
              <w:rPr>
                <w:rFonts w:ascii="Book Antiqua" w:hAnsi="Book Antiqua"/>
              </w:rPr>
              <w:t>Distribution: Central/perihilar</w:t>
            </w:r>
          </w:p>
        </w:tc>
        <w:tc>
          <w:tcPr>
            <w:tcW w:w="2694" w:type="dxa"/>
            <w:shd w:val="clear" w:color="auto" w:fill="auto"/>
          </w:tcPr>
          <w:p w14:paraId="04A85114" w14:textId="77777777" w:rsidR="004E59E7" w:rsidRPr="00865B35" w:rsidRDefault="004E59E7" w:rsidP="00E97271">
            <w:pPr>
              <w:spacing w:line="360" w:lineRule="auto"/>
              <w:jc w:val="both"/>
              <w:rPr>
                <w:rFonts w:ascii="Book Antiqua" w:hAnsi="Book Antiqua"/>
                <w:bCs/>
              </w:rPr>
            </w:pPr>
            <w:r w:rsidRPr="00865B35">
              <w:rPr>
                <w:rFonts w:ascii="Book Antiqua" w:hAnsi="Book Antiqua"/>
                <w:bCs/>
              </w:rPr>
              <w:t>+</w:t>
            </w:r>
          </w:p>
        </w:tc>
      </w:tr>
      <w:tr w:rsidR="004E59E7" w:rsidRPr="00865B35" w14:paraId="22B66C57" w14:textId="77777777" w:rsidTr="00E97271">
        <w:trPr>
          <w:trHeight w:val="544"/>
        </w:trPr>
        <w:tc>
          <w:tcPr>
            <w:tcW w:w="5778" w:type="dxa"/>
            <w:shd w:val="clear" w:color="auto" w:fill="auto"/>
          </w:tcPr>
          <w:p w14:paraId="1F5A4C68" w14:textId="77777777" w:rsidR="004E59E7" w:rsidRPr="00865B35" w:rsidRDefault="004E59E7" w:rsidP="00E97271">
            <w:pPr>
              <w:spacing w:line="360" w:lineRule="auto"/>
              <w:jc w:val="both"/>
              <w:rPr>
                <w:rFonts w:ascii="Book Antiqua" w:hAnsi="Book Antiqua"/>
              </w:rPr>
            </w:pPr>
            <w:r w:rsidRPr="00865B35">
              <w:rPr>
                <w:rFonts w:ascii="Book Antiqua" w:hAnsi="Book Antiqua"/>
              </w:rPr>
              <w:t xml:space="preserve">Distribution: Multifocal bilateral </w:t>
            </w:r>
          </w:p>
        </w:tc>
        <w:tc>
          <w:tcPr>
            <w:tcW w:w="2694" w:type="dxa"/>
            <w:shd w:val="clear" w:color="auto" w:fill="auto"/>
          </w:tcPr>
          <w:p w14:paraId="6631E1F5" w14:textId="77777777" w:rsidR="004E59E7" w:rsidRPr="00865B35" w:rsidRDefault="004E59E7" w:rsidP="00E97271">
            <w:pPr>
              <w:spacing w:line="360" w:lineRule="auto"/>
              <w:jc w:val="both"/>
              <w:rPr>
                <w:rFonts w:ascii="Book Antiqua" w:hAnsi="Book Antiqua"/>
                <w:bCs/>
              </w:rPr>
            </w:pPr>
            <w:r w:rsidRPr="00865B35">
              <w:rPr>
                <w:rFonts w:ascii="Book Antiqua" w:hAnsi="Book Antiqua"/>
                <w:bCs/>
              </w:rPr>
              <w:t>++++</w:t>
            </w:r>
          </w:p>
        </w:tc>
      </w:tr>
      <w:tr w:rsidR="004E59E7" w:rsidRPr="00865B35" w14:paraId="77E90357" w14:textId="77777777" w:rsidTr="00E97271">
        <w:trPr>
          <w:trHeight w:val="522"/>
        </w:trPr>
        <w:tc>
          <w:tcPr>
            <w:tcW w:w="5778" w:type="dxa"/>
            <w:shd w:val="clear" w:color="auto" w:fill="auto"/>
          </w:tcPr>
          <w:p w14:paraId="4B671481" w14:textId="77777777" w:rsidR="004E59E7" w:rsidRPr="00865B35" w:rsidRDefault="004E59E7" w:rsidP="00E97271">
            <w:pPr>
              <w:spacing w:line="360" w:lineRule="auto"/>
              <w:jc w:val="both"/>
              <w:rPr>
                <w:rFonts w:ascii="Book Antiqua" w:hAnsi="Book Antiqua"/>
                <w:lang w:eastAsia="zh-CN"/>
              </w:rPr>
            </w:pPr>
            <w:r w:rsidRPr="00865B35">
              <w:rPr>
                <w:rFonts w:ascii="Book Antiqua" w:hAnsi="Book Antiqua"/>
              </w:rPr>
              <w:t>Extrapulmonary findings</w:t>
            </w:r>
            <w:r w:rsidRPr="00865B35">
              <w:rPr>
                <w:rFonts w:ascii="Book Antiqua" w:hAnsi="Book Antiqua"/>
                <w:lang w:eastAsia="zh-CN"/>
              </w:rPr>
              <w:t xml:space="preserve">: </w:t>
            </w:r>
            <w:r w:rsidRPr="00865B35">
              <w:rPr>
                <w:rFonts w:ascii="Book Antiqua" w:hAnsi="Book Antiqua"/>
              </w:rPr>
              <w:t>Nodal involvement</w:t>
            </w:r>
          </w:p>
        </w:tc>
        <w:tc>
          <w:tcPr>
            <w:tcW w:w="2694" w:type="dxa"/>
            <w:shd w:val="clear" w:color="auto" w:fill="auto"/>
          </w:tcPr>
          <w:p w14:paraId="4C8A7CF8" w14:textId="77777777" w:rsidR="004E59E7" w:rsidRPr="00865B35" w:rsidRDefault="004E59E7" w:rsidP="00E97271">
            <w:pPr>
              <w:spacing w:line="360" w:lineRule="auto"/>
              <w:jc w:val="both"/>
              <w:rPr>
                <w:rFonts w:ascii="Book Antiqua" w:hAnsi="Book Antiqua"/>
                <w:bCs/>
              </w:rPr>
            </w:pPr>
            <w:r w:rsidRPr="00865B35">
              <w:rPr>
                <w:rFonts w:ascii="Book Antiqua" w:hAnsi="Book Antiqua"/>
                <w:bCs/>
              </w:rPr>
              <w:t>-</w:t>
            </w:r>
          </w:p>
        </w:tc>
      </w:tr>
      <w:tr w:rsidR="004E59E7" w:rsidRPr="00865B35" w14:paraId="6E1B60F1" w14:textId="77777777" w:rsidTr="00E97271">
        <w:tc>
          <w:tcPr>
            <w:tcW w:w="5778" w:type="dxa"/>
            <w:shd w:val="clear" w:color="auto" w:fill="auto"/>
          </w:tcPr>
          <w:p w14:paraId="41322B39" w14:textId="77777777" w:rsidR="004E59E7" w:rsidRPr="00865B35" w:rsidRDefault="004E59E7" w:rsidP="00E97271">
            <w:pPr>
              <w:spacing w:line="360" w:lineRule="auto"/>
              <w:jc w:val="both"/>
              <w:rPr>
                <w:rFonts w:ascii="Book Antiqua" w:hAnsi="Book Antiqua"/>
              </w:rPr>
            </w:pPr>
            <w:r w:rsidRPr="00865B35">
              <w:rPr>
                <w:rFonts w:ascii="Book Antiqua" w:hAnsi="Book Antiqua"/>
              </w:rPr>
              <w:t>Extrapulmonary findings</w:t>
            </w:r>
            <w:r w:rsidRPr="00865B35">
              <w:rPr>
                <w:rFonts w:ascii="Book Antiqua" w:hAnsi="Book Antiqua"/>
                <w:lang w:eastAsia="zh-CN"/>
              </w:rPr>
              <w:t xml:space="preserve">: </w:t>
            </w:r>
            <w:r w:rsidRPr="00865B35">
              <w:rPr>
                <w:rFonts w:ascii="Book Antiqua" w:hAnsi="Book Antiqua"/>
              </w:rPr>
              <w:t>Pleural effusion</w:t>
            </w:r>
          </w:p>
        </w:tc>
        <w:tc>
          <w:tcPr>
            <w:tcW w:w="2694" w:type="dxa"/>
            <w:shd w:val="clear" w:color="auto" w:fill="auto"/>
          </w:tcPr>
          <w:p w14:paraId="3CB1050C" w14:textId="77777777" w:rsidR="004E59E7" w:rsidRPr="00865B35" w:rsidRDefault="004E59E7" w:rsidP="00E97271">
            <w:pPr>
              <w:spacing w:line="360" w:lineRule="auto"/>
              <w:jc w:val="both"/>
              <w:rPr>
                <w:rFonts w:ascii="Book Antiqua" w:hAnsi="Book Antiqua"/>
                <w:bCs/>
              </w:rPr>
            </w:pPr>
            <w:r w:rsidRPr="00865B35">
              <w:rPr>
                <w:rFonts w:ascii="Book Antiqua" w:hAnsi="Book Antiqua"/>
                <w:bCs/>
              </w:rPr>
              <w:t>-</w:t>
            </w:r>
          </w:p>
        </w:tc>
      </w:tr>
    </w:tbl>
    <w:p w14:paraId="2B62F79C" w14:textId="77777777" w:rsidR="004E59E7" w:rsidRPr="00F063D3" w:rsidRDefault="004E59E7" w:rsidP="004E59E7">
      <w:pPr>
        <w:spacing w:line="360" w:lineRule="auto"/>
        <w:jc w:val="both"/>
        <w:rPr>
          <w:rFonts w:ascii="Book Antiqua" w:hAnsi="Book Antiqua"/>
        </w:rPr>
      </w:pPr>
      <w:r w:rsidRPr="00865B35">
        <w:rPr>
          <w:rFonts w:ascii="Book Antiqua" w:hAnsi="Book Antiqua"/>
        </w:rPr>
        <w:t>CT: Computed tomography.</w:t>
      </w:r>
    </w:p>
    <w:p w14:paraId="24BD4B76" w14:textId="55307983" w:rsidR="007F78AE" w:rsidRPr="004E59E7" w:rsidRDefault="000E5606" w:rsidP="004E59E7"/>
    <w:sectPr w:rsidR="007F78AE" w:rsidRPr="004E59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43A2A2" w14:textId="77777777" w:rsidR="000E5606" w:rsidRDefault="000E5606" w:rsidP="009D692E">
      <w:r>
        <w:separator/>
      </w:r>
    </w:p>
  </w:endnote>
  <w:endnote w:type="continuationSeparator" w:id="0">
    <w:p w14:paraId="5CC6D40B" w14:textId="77777777" w:rsidR="000E5606" w:rsidRDefault="000E5606" w:rsidP="009D6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1F178" w14:textId="77777777" w:rsidR="004E59E7" w:rsidRPr="00F01086" w:rsidRDefault="004E59E7" w:rsidP="00F01086">
    <w:pPr>
      <w:pStyle w:val="Footer"/>
      <w:jc w:val="right"/>
      <w:rPr>
        <w:rFonts w:ascii="Book Antiqua" w:hAnsi="Book Antiqua"/>
        <w:sz w:val="24"/>
        <w:szCs w:val="24"/>
      </w:rPr>
    </w:pPr>
    <w:r w:rsidRPr="00F01086">
      <w:rPr>
        <w:rFonts w:ascii="Book Antiqua" w:hAnsi="Book Antiqua"/>
        <w:sz w:val="24"/>
        <w:szCs w:val="24"/>
        <w:lang w:val="zh-CN" w:eastAsia="zh-CN"/>
      </w:rPr>
      <w:t xml:space="preserve"> </w:t>
    </w:r>
    <w:r w:rsidRPr="00F01086">
      <w:rPr>
        <w:rFonts w:ascii="Book Antiqua" w:hAnsi="Book Antiqua"/>
        <w:sz w:val="24"/>
        <w:szCs w:val="24"/>
      </w:rPr>
      <w:fldChar w:fldCharType="begin"/>
    </w:r>
    <w:r w:rsidRPr="00F01086">
      <w:rPr>
        <w:rFonts w:ascii="Book Antiqua" w:hAnsi="Book Antiqua"/>
        <w:sz w:val="24"/>
        <w:szCs w:val="24"/>
      </w:rPr>
      <w:instrText>PAGE  \* Arabic  \* MERGEFORMAT</w:instrText>
    </w:r>
    <w:r w:rsidRPr="00F01086">
      <w:rPr>
        <w:rFonts w:ascii="Book Antiqua" w:hAnsi="Book Antiqua"/>
        <w:sz w:val="24"/>
        <w:szCs w:val="24"/>
      </w:rPr>
      <w:fldChar w:fldCharType="separate"/>
    </w:r>
    <w:r w:rsidRPr="000D35FB">
      <w:rPr>
        <w:rFonts w:ascii="Book Antiqua" w:hAnsi="Book Antiqua"/>
        <w:noProof/>
        <w:sz w:val="24"/>
        <w:szCs w:val="24"/>
        <w:lang w:val="zh-CN" w:eastAsia="zh-CN"/>
      </w:rPr>
      <w:t>5</w:t>
    </w:r>
    <w:r w:rsidRPr="00F01086">
      <w:rPr>
        <w:rFonts w:ascii="Book Antiqua" w:hAnsi="Book Antiqua"/>
        <w:sz w:val="24"/>
        <w:szCs w:val="24"/>
      </w:rPr>
      <w:fldChar w:fldCharType="end"/>
    </w:r>
    <w:r w:rsidRPr="00F01086">
      <w:rPr>
        <w:rFonts w:ascii="Book Antiqua" w:hAnsi="Book Antiqua"/>
        <w:sz w:val="24"/>
        <w:szCs w:val="24"/>
        <w:lang w:val="zh-CN" w:eastAsia="zh-CN"/>
      </w:rPr>
      <w:t xml:space="preserve"> / </w:t>
    </w:r>
    <w:r w:rsidRPr="00F01086">
      <w:rPr>
        <w:rFonts w:ascii="Book Antiqua" w:hAnsi="Book Antiqua"/>
        <w:sz w:val="24"/>
        <w:szCs w:val="24"/>
      </w:rPr>
      <w:fldChar w:fldCharType="begin"/>
    </w:r>
    <w:r w:rsidRPr="00F01086">
      <w:rPr>
        <w:rFonts w:ascii="Book Antiqua" w:hAnsi="Book Antiqua"/>
        <w:sz w:val="24"/>
        <w:szCs w:val="24"/>
      </w:rPr>
      <w:instrText>NUMPAGES  \* Arabic  \* MERGEFORMAT</w:instrText>
    </w:r>
    <w:r w:rsidRPr="00F01086">
      <w:rPr>
        <w:rFonts w:ascii="Book Antiqua" w:hAnsi="Book Antiqua"/>
        <w:sz w:val="24"/>
        <w:szCs w:val="24"/>
      </w:rPr>
      <w:fldChar w:fldCharType="separate"/>
    </w:r>
    <w:r w:rsidRPr="000D35FB">
      <w:rPr>
        <w:rFonts w:ascii="Book Antiqua" w:hAnsi="Book Antiqua"/>
        <w:noProof/>
        <w:sz w:val="24"/>
        <w:szCs w:val="24"/>
        <w:lang w:val="zh-CN" w:eastAsia="zh-CN"/>
      </w:rPr>
      <w:t>31</w:t>
    </w:r>
    <w:r w:rsidRPr="00F01086">
      <w:rPr>
        <w:rFonts w:ascii="Book Antiqua" w:hAnsi="Book Antiqua"/>
        <w:sz w:val="24"/>
        <w:szCs w:val="24"/>
      </w:rPr>
      <w:fldChar w:fldCharType="end"/>
    </w:r>
  </w:p>
  <w:p w14:paraId="41593B3F" w14:textId="77777777" w:rsidR="004E59E7" w:rsidRDefault="004E59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5B9635" w14:textId="77777777" w:rsidR="000E5606" w:rsidRDefault="000E5606" w:rsidP="009D692E">
      <w:r>
        <w:separator/>
      </w:r>
    </w:p>
  </w:footnote>
  <w:footnote w:type="continuationSeparator" w:id="0">
    <w:p w14:paraId="14B434E2" w14:textId="77777777" w:rsidR="000E5606" w:rsidRDefault="000E5606" w:rsidP="009D69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A505F20"/>
    <w:multiLevelType w:val="multilevel"/>
    <w:tmpl w:val="46EA1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D209C9"/>
    <w:multiLevelType w:val="hybridMultilevel"/>
    <w:tmpl w:val="AA3EC1D2"/>
    <w:lvl w:ilvl="0" w:tplc="ED66DFD0">
      <w:start w:val="18"/>
      <w:numFmt w:val="bullet"/>
      <w:lvlText w:val="-"/>
      <w:lvlJc w:val="left"/>
      <w:pPr>
        <w:ind w:left="720" w:hanging="360"/>
      </w:pPr>
      <w:rPr>
        <w:rFonts w:ascii="Calibri" w:eastAsia="Calibri" w:hAnsi="Calibri" w:cs="Calibri" w:hint="default"/>
      </w:rPr>
    </w:lvl>
    <w:lvl w:ilvl="1" w:tplc="BD027C20" w:tentative="1">
      <w:start w:val="1"/>
      <w:numFmt w:val="bullet"/>
      <w:lvlText w:val="o"/>
      <w:lvlJc w:val="left"/>
      <w:pPr>
        <w:ind w:left="1440" w:hanging="360"/>
      </w:pPr>
      <w:rPr>
        <w:rFonts w:ascii="Courier New" w:hAnsi="Courier New" w:cs="Courier New" w:hint="default"/>
      </w:rPr>
    </w:lvl>
    <w:lvl w:ilvl="2" w:tplc="5A94310A" w:tentative="1">
      <w:start w:val="1"/>
      <w:numFmt w:val="bullet"/>
      <w:lvlText w:val=""/>
      <w:lvlJc w:val="left"/>
      <w:pPr>
        <w:ind w:left="2160" w:hanging="360"/>
      </w:pPr>
      <w:rPr>
        <w:rFonts w:ascii="Wingdings" w:hAnsi="Wingdings" w:hint="default"/>
      </w:rPr>
    </w:lvl>
    <w:lvl w:ilvl="3" w:tplc="96BAEBFE" w:tentative="1">
      <w:start w:val="1"/>
      <w:numFmt w:val="bullet"/>
      <w:lvlText w:val=""/>
      <w:lvlJc w:val="left"/>
      <w:pPr>
        <w:ind w:left="2880" w:hanging="360"/>
      </w:pPr>
      <w:rPr>
        <w:rFonts w:ascii="Symbol" w:hAnsi="Symbol" w:hint="default"/>
      </w:rPr>
    </w:lvl>
    <w:lvl w:ilvl="4" w:tplc="130044F8" w:tentative="1">
      <w:start w:val="1"/>
      <w:numFmt w:val="bullet"/>
      <w:lvlText w:val="o"/>
      <w:lvlJc w:val="left"/>
      <w:pPr>
        <w:ind w:left="3600" w:hanging="360"/>
      </w:pPr>
      <w:rPr>
        <w:rFonts w:ascii="Courier New" w:hAnsi="Courier New" w:cs="Courier New" w:hint="default"/>
      </w:rPr>
    </w:lvl>
    <w:lvl w:ilvl="5" w:tplc="5B2297FA" w:tentative="1">
      <w:start w:val="1"/>
      <w:numFmt w:val="bullet"/>
      <w:lvlText w:val=""/>
      <w:lvlJc w:val="left"/>
      <w:pPr>
        <w:ind w:left="4320" w:hanging="360"/>
      </w:pPr>
      <w:rPr>
        <w:rFonts w:ascii="Wingdings" w:hAnsi="Wingdings" w:hint="default"/>
      </w:rPr>
    </w:lvl>
    <w:lvl w:ilvl="6" w:tplc="F2146F72" w:tentative="1">
      <w:start w:val="1"/>
      <w:numFmt w:val="bullet"/>
      <w:lvlText w:val=""/>
      <w:lvlJc w:val="left"/>
      <w:pPr>
        <w:ind w:left="5040" w:hanging="360"/>
      </w:pPr>
      <w:rPr>
        <w:rFonts w:ascii="Symbol" w:hAnsi="Symbol" w:hint="default"/>
      </w:rPr>
    </w:lvl>
    <w:lvl w:ilvl="7" w:tplc="E0A4AA10" w:tentative="1">
      <w:start w:val="1"/>
      <w:numFmt w:val="bullet"/>
      <w:lvlText w:val="o"/>
      <w:lvlJc w:val="left"/>
      <w:pPr>
        <w:ind w:left="5760" w:hanging="360"/>
      </w:pPr>
      <w:rPr>
        <w:rFonts w:ascii="Courier New" w:hAnsi="Courier New" w:cs="Courier New" w:hint="default"/>
      </w:rPr>
    </w:lvl>
    <w:lvl w:ilvl="8" w:tplc="C958BAE6" w:tentative="1">
      <w:start w:val="1"/>
      <w:numFmt w:val="bullet"/>
      <w:lvlText w:val=""/>
      <w:lvlJc w:val="left"/>
      <w:pPr>
        <w:ind w:left="6480" w:hanging="360"/>
      </w:pPr>
      <w:rPr>
        <w:rFonts w:ascii="Wingdings" w:hAnsi="Wingdings" w:hint="default"/>
      </w:rPr>
    </w:lvl>
  </w:abstractNum>
  <w:abstractNum w:abstractNumId="2" w15:restartNumberingAfterBreak="0">
    <w:nsid w:val="6EDD5BA5"/>
    <w:multiLevelType w:val="hybridMultilevel"/>
    <w:tmpl w:val="BD98FF68"/>
    <w:lvl w:ilvl="0" w:tplc="CA20B932">
      <w:start w:val="18"/>
      <w:numFmt w:val="bullet"/>
      <w:lvlText w:val="-"/>
      <w:lvlJc w:val="left"/>
      <w:pPr>
        <w:ind w:left="720" w:hanging="360"/>
      </w:pPr>
      <w:rPr>
        <w:rFonts w:ascii="Calibri" w:eastAsia="Calibri" w:hAnsi="Calibri" w:cs="Calibri" w:hint="default"/>
      </w:rPr>
    </w:lvl>
    <w:lvl w:ilvl="1" w:tplc="30A0D948" w:tentative="1">
      <w:start w:val="1"/>
      <w:numFmt w:val="bullet"/>
      <w:lvlText w:val="o"/>
      <w:lvlJc w:val="left"/>
      <w:pPr>
        <w:ind w:left="1440" w:hanging="360"/>
      </w:pPr>
      <w:rPr>
        <w:rFonts w:ascii="Courier New" w:hAnsi="Courier New" w:cs="Courier New" w:hint="default"/>
      </w:rPr>
    </w:lvl>
    <w:lvl w:ilvl="2" w:tplc="3BEAC81C" w:tentative="1">
      <w:start w:val="1"/>
      <w:numFmt w:val="bullet"/>
      <w:lvlText w:val=""/>
      <w:lvlJc w:val="left"/>
      <w:pPr>
        <w:ind w:left="2160" w:hanging="360"/>
      </w:pPr>
      <w:rPr>
        <w:rFonts w:ascii="Wingdings" w:hAnsi="Wingdings" w:hint="default"/>
      </w:rPr>
    </w:lvl>
    <w:lvl w:ilvl="3" w:tplc="8D4C014A" w:tentative="1">
      <w:start w:val="1"/>
      <w:numFmt w:val="bullet"/>
      <w:lvlText w:val=""/>
      <w:lvlJc w:val="left"/>
      <w:pPr>
        <w:ind w:left="2880" w:hanging="360"/>
      </w:pPr>
      <w:rPr>
        <w:rFonts w:ascii="Symbol" w:hAnsi="Symbol" w:hint="default"/>
      </w:rPr>
    </w:lvl>
    <w:lvl w:ilvl="4" w:tplc="D7020E48" w:tentative="1">
      <w:start w:val="1"/>
      <w:numFmt w:val="bullet"/>
      <w:lvlText w:val="o"/>
      <w:lvlJc w:val="left"/>
      <w:pPr>
        <w:ind w:left="3600" w:hanging="360"/>
      </w:pPr>
      <w:rPr>
        <w:rFonts w:ascii="Courier New" w:hAnsi="Courier New" w:cs="Courier New" w:hint="default"/>
      </w:rPr>
    </w:lvl>
    <w:lvl w:ilvl="5" w:tplc="669601B0" w:tentative="1">
      <w:start w:val="1"/>
      <w:numFmt w:val="bullet"/>
      <w:lvlText w:val=""/>
      <w:lvlJc w:val="left"/>
      <w:pPr>
        <w:ind w:left="4320" w:hanging="360"/>
      </w:pPr>
      <w:rPr>
        <w:rFonts w:ascii="Wingdings" w:hAnsi="Wingdings" w:hint="default"/>
      </w:rPr>
    </w:lvl>
    <w:lvl w:ilvl="6" w:tplc="266A0BC4" w:tentative="1">
      <w:start w:val="1"/>
      <w:numFmt w:val="bullet"/>
      <w:lvlText w:val=""/>
      <w:lvlJc w:val="left"/>
      <w:pPr>
        <w:ind w:left="5040" w:hanging="360"/>
      </w:pPr>
      <w:rPr>
        <w:rFonts w:ascii="Symbol" w:hAnsi="Symbol" w:hint="default"/>
      </w:rPr>
    </w:lvl>
    <w:lvl w:ilvl="7" w:tplc="C4C4318C" w:tentative="1">
      <w:start w:val="1"/>
      <w:numFmt w:val="bullet"/>
      <w:lvlText w:val="o"/>
      <w:lvlJc w:val="left"/>
      <w:pPr>
        <w:ind w:left="5760" w:hanging="360"/>
      </w:pPr>
      <w:rPr>
        <w:rFonts w:ascii="Courier New" w:hAnsi="Courier New" w:cs="Courier New" w:hint="default"/>
      </w:rPr>
    </w:lvl>
    <w:lvl w:ilvl="8" w:tplc="4940711C"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6A2"/>
    <w:rsid w:val="000406A2"/>
    <w:rsid w:val="000C618C"/>
    <w:rsid w:val="000E5606"/>
    <w:rsid w:val="00115273"/>
    <w:rsid w:val="001F7B90"/>
    <w:rsid w:val="00472B6D"/>
    <w:rsid w:val="004C0723"/>
    <w:rsid w:val="004E59E7"/>
    <w:rsid w:val="00572E46"/>
    <w:rsid w:val="005E646B"/>
    <w:rsid w:val="00623512"/>
    <w:rsid w:val="006E7D20"/>
    <w:rsid w:val="008165CC"/>
    <w:rsid w:val="0086293B"/>
    <w:rsid w:val="00865B35"/>
    <w:rsid w:val="008D4020"/>
    <w:rsid w:val="009300F6"/>
    <w:rsid w:val="009D692E"/>
    <w:rsid w:val="00A64B84"/>
    <w:rsid w:val="00B64729"/>
    <w:rsid w:val="00BC07D7"/>
    <w:rsid w:val="00BF1E0F"/>
    <w:rsid w:val="00C021F1"/>
    <w:rsid w:val="00CF1EDB"/>
    <w:rsid w:val="00D81FA9"/>
    <w:rsid w:val="00D94515"/>
    <w:rsid w:val="00DD73C1"/>
    <w:rsid w:val="00E237D2"/>
    <w:rsid w:val="00E46C03"/>
    <w:rsid w:val="00E47A77"/>
    <w:rsid w:val="00E84828"/>
    <w:rsid w:val="00F7299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DF1E7"/>
  <w15:chartTrackingRefBased/>
  <w15:docId w15:val="{D2CD91F2-1811-4DEA-9499-E349741FA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92E"/>
    <w:rPr>
      <w:rFonts w:ascii="Times New Roman" w:hAnsi="Times New Roman" w:cs="Times New Roman"/>
      <w:kern w:val="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D692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D692E"/>
    <w:rPr>
      <w:sz w:val="18"/>
      <w:szCs w:val="18"/>
    </w:rPr>
  </w:style>
  <w:style w:type="paragraph" w:styleId="Footer">
    <w:name w:val="footer"/>
    <w:basedOn w:val="Normal"/>
    <w:link w:val="FooterChar"/>
    <w:uiPriority w:val="99"/>
    <w:unhideWhenUsed/>
    <w:rsid w:val="009D692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D692E"/>
    <w:rPr>
      <w:sz w:val="18"/>
      <w:szCs w:val="18"/>
    </w:rPr>
  </w:style>
  <w:style w:type="character" w:customStyle="1" w:styleId="tlid-translation">
    <w:name w:val="tlid-translation"/>
    <w:basedOn w:val="DefaultParagraphFont"/>
    <w:rsid w:val="004E59E7"/>
  </w:style>
  <w:style w:type="character" w:customStyle="1" w:styleId="st">
    <w:name w:val="st"/>
    <w:basedOn w:val="DefaultParagraphFont"/>
    <w:rsid w:val="004E59E7"/>
  </w:style>
  <w:style w:type="character" w:customStyle="1" w:styleId="e24kjd">
    <w:name w:val="e24kjd"/>
    <w:basedOn w:val="DefaultParagraphFont"/>
    <w:rsid w:val="004E59E7"/>
  </w:style>
  <w:style w:type="paragraph" w:styleId="BalloonText">
    <w:name w:val="Balloon Text"/>
    <w:basedOn w:val="Normal"/>
    <w:link w:val="BalloonTextChar"/>
    <w:rsid w:val="004E59E7"/>
    <w:rPr>
      <w:rFonts w:eastAsia="宋体"/>
      <w:sz w:val="18"/>
      <w:szCs w:val="18"/>
    </w:rPr>
  </w:style>
  <w:style w:type="character" w:customStyle="1" w:styleId="BalloonTextChar">
    <w:name w:val="Balloon Text Char"/>
    <w:basedOn w:val="DefaultParagraphFont"/>
    <w:link w:val="BalloonText"/>
    <w:rsid w:val="004E59E7"/>
    <w:rPr>
      <w:rFonts w:ascii="Times New Roman" w:eastAsia="宋体" w:hAnsi="Times New Roman" w:cs="Times New Roman"/>
      <w:kern w:val="0"/>
      <w:sz w:val="18"/>
      <w:szCs w:val="18"/>
      <w:lang w:eastAsia="en-US"/>
    </w:rPr>
  </w:style>
  <w:style w:type="paragraph" w:styleId="NormalWeb">
    <w:name w:val="Normal (Web)"/>
    <w:basedOn w:val="Normal"/>
    <w:uiPriority w:val="99"/>
    <w:semiHidden/>
    <w:unhideWhenUsed/>
    <w:rsid w:val="004E59E7"/>
    <w:pPr>
      <w:spacing w:before="100" w:beforeAutospacing="1" w:after="100" w:afterAutospacing="1"/>
    </w:pPr>
    <w:rPr>
      <w:rFonts w:ascii="宋体" w:eastAsia="宋体" w:hAnsi="宋体" w:cs="宋体"/>
      <w:lang w:eastAsia="zh-CN"/>
    </w:rPr>
  </w:style>
  <w:style w:type="character" w:styleId="CommentReference">
    <w:name w:val="annotation reference"/>
    <w:semiHidden/>
    <w:unhideWhenUsed/>
    <w:rsid w:val="004E59E7"/>
    <w:rPr>
      <w:sz w:val="21"/>
      <w:szCs w:val="21"/>
    </w:rPr>
  </w:style>
  <w:style w:type="paragraph" w:styleId="CommentText">
    <w:name w:val="annotation text"/>
    <w:basedOn w:val="Normal"/>
    <w:link w:val="CommentTextChar"/>
    <w:semiHidden/>
    <w:unhideWhenUsed/>
    <w:rsid w:val="004E59E7"/>
    <w:rPr>
      <w:rFonts w:eastAsia="宋体"/>
    </w:rPr>
  </w:style>
  <w:style w:type="character" w:customStyle="1" w:styleId="CommentTextChar">
    <w:name w:val="Comment Text Char"/>
    <w:basedOn w:val="DefaultParagraphFont"/>
    <w:link w:val="CommentText"/>
    <w:semiHidden/>
    <w:rsid w:val="004E59E7"/>
    <w:rPr>
      <w:rFonts w:ascii="Times New Roman" w:eastAsia="宋体" w:hAnsi="Times New Roman" w:cs="Times New Roman"/>
      <w:kern w:val="0"/>
      <w:sz w:val="24"/>
      <w:szCs w:val="24"/>
      <w:lang w:eastAsia="en-US"/>
    </w:rPr>
  </w:style>
  <w:style w:type="paragraph" w:styleId="CommentSubject">
    <w:name w:val="annotation subject"/>
    <w:basedOn w:val="CommentText"/>
    <w:next w:val="CommentText"/>
    <w:link w:val="CommentSubjectChar"/>
    <w:semiHidden/>
    <w:unhideWhenUsed/>
    <w:rsid w:val="004E59E7"/>
    <w:rPr>
      <w:b/>
      <w:bCs/>
    </w:rPr>
  </w:style>
  <w:style w:type="character" w:customStyle="1" w:styleId="CommentSubjectChar">
    <w:name w:val="Comment Subject Char"/>
    <w:basedOn w:val="CommentTextChar"/>
    <w:link w:val="CommentSubject"/>
    <w:semiHidden/>
    <w:rsid w:val="004E59E7"/>
    <w:rPr>
      <w:rFonts w:ascii="Times New Roman" w:eastAsia="宋体" w:hAnsi="Times New Roman" w:cs="Times New Roman"/>
      <w:b/>
      <w:bCs/>
      <w:kern w:val="0"/>
      <w:sz w:val="24"/>
      <w:szCs w:val="24"/>
      <w:lang w:eastAsia="en-US"/>
    </w:rPr>
  </w:style>
  <w:style w:type="paragraph" w:customStyle="1" w:styleId="src">
    <w:name w:val="src"/>
    <w:basedOn w:val="Normal"/>
    <w:rsid w:val="004E59E7"/>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7718</Words>
  <Characters>43997</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Linyutong</dc:creator>
  <cp:keywords/>
  <dc:description/>
  <cp:lastModifiedBy>Kaylyn Wang</cp:lastModifiedBy>
  <cp:revision>9</cp:revision>
  <dcterms:created xsi:type="dcterms:W3CDTF">2020-11-25T07:46:00Z</dcterms:created>
  <dcterms:modified xsi:type="dcterms:W3CDTF">2020-12-16T16:18:00Z</dcterms:modified>
</cp:coreProperties>
</file>