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9ED99"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 xml:space="preserve">Name of Journal: </w:t>
      </w:r>
      <w:r w:rsidRPr="00052018">
        <w:rPr>
          <w:rFonts w:ascii="Book Antiqua" w:eastAsia="Book Antiqua" w:hAnsi="Book Antiqua" w:cs="Book Antiqua"/>
          <w:i/>
          <w:color w:val="000000"/>
        </w:rPr>
        <w:t>World Journal of Clinical Cases</w:t>
      </w:r>
    </w:p>
    <w:p w14:paraId="42ACDA94"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 xml:space="preserve">Manuscript NO: </w:t>
      </w:r>
      <w:r w:rsidRPr="00052018">
        <w:rPr>
          <w:rFonts w:ascii="Book Antiqua" w:eastAsia="Book Antiqua" w:hAnsi="Book Antiqua" w:cs="Book Antiqua"/>
          <w:color w:val="000000"/>
        </w:rPr>
        <w:t>56992</w:t>
      </w:r>
    </w:p>
    <w:p w14:paraId="7C4A2AFE"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 xml:space="preserve">Manuscript Type: </w:t>
      </w:r>
      <w:r w:rsidRPr="00052018">
        <w:rPr>
          <w:rFonts w:ascii="Book Antiqua" w:eastAsia="Book Antiqua" w:hAnsi="Book Antiqua" w:cs="Book Antiqua"/>
          <w:color w:val="000000"/>
        </w:rPr>
        <w:t>CASE REPORT</w:t>
      </w:r>
    </w:p>
    <w:p w14:paraId="44603A33" w14:textId="77777777" w:rsidR="00A77B3E" w:rsidRPr="00052018" w:rsidRDefault="00A77B3E" w:rsidP="00052018">
      <w:pPr>
        <w:snapToGrid w:val="0"/>
        <w:spacing w:line="360" w:lineRule="auto"/>
        <w:jc w:val="both"/>
        <w:rPr>
          <w:rFonts w:ascii="Book Antiqua" w:hAnsi="Book Antiqua"/>
        </w:rPr>
      </w:pPr>
    </w:p>
    <w:p w14:paraId="3AA58DF8" w14:textId="541BCFC3" w:rsidR="00A77B3E" w:rsidRPr="00052018" w:rsidRDefault="00A664F1" w:rsidP="00052018">
      <w:pPr>
        <w:snapToGrid w:val="0"/>
        <w:spacing w:line="360" w:lineRule="auto"/>
        <w:jc w:val="both"/>
        <w:rPr>
          <w:rFonts w:ascii="Book Antiqua" w:hAnsi="Book Antiqua"/>
        </w:rPr>
      </w:pPr>
      <w:bookmarkStart w:id="0" w:name="OLE_LINK9"/>
      <w:bookmarkStart w:id="1" w:name="OLE_LINK10"/>
      <w:bookmarkStart w:id="2" w:name="OLE_LINK7"/>
      <w:r w:rsidRPr="00052018">
        <w:rPr>
          <w:rFonts w:ascii="Book Antiqua" w:eastAsia="Book Antiqua" w:hAnsi="Book Antiqua" w:cs="Book Antiqua"/>
          <w:b/>
          <w:color w:val="000000"/>
        </w:rPr>
        <w:t>Roxadustat for</w:t>
      </w:r>
      <w:r w:rsidR="000C5BAA">
        <w:rPr>
          <w:rFonts w:ascii="Book Antiqua" w:eastAsia="Book Antiqua" w:hAnsi="Book Antiqua" w:cs="Book Antiqua"/>
          <w:b/>
          <w:color w:val="000000"/>
        </w:rPr>
        <w:t xml:space="preserve"> </w:t>
      </w:r>
      <w:r w:rsidRPr="00052018">
        <w:rPr>
          <w:rFonts w:ascii="Book Antiqua" w:eastAsia="Book Antiqua" w:hAnsi="Book Antiqua" w:cs="Book Antiqua"/>
          <w:b/>
          <w:color w:val="000000"/>
        </w:rPr>
        <w:t>treatment of erythropoietin-hyporesponsive anemia in a hemodialysis patient: A case report</w:t>
      </w:r>
    </w:p>
    <w:bookmarkEnd w:id="0"/>
    <w:bookmarkEnd w:id="1"/>
    <w:bookmarkEnd w:id="2"/>
    <w:p w14:paraId="7C443BF5" w14:textId="77777777" w:rsidR="00A77B3E" w:rsidRPr="00052018" w:rsidRDefault="00A77B3E" w:rsidP="00052018">
      <w:pPr>
        <w:snapToGrid w:val="0"/>
        <w:spacing w:line="360" w:lineRule="auto"/>
        <w:jc w:val="both"/>
        <w:rPr>
          <w:rFonts w:ascii="Book Antiqua" w:hAnsi="Book Antiqua"/>
        </w:rPr>
      </w:pPr>
    </w:p>
    <w:p w14:paraId="60BD102D" w14:textId="48017F80"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Yu WH </w:t>
      </w:r>
      <w:r w:rsidRPr="00052018">
        <w:rPr>
          <w:rFonts w:ascii="Book Antiqua" w:eastAsia="Book Antiqua" w:hAnsi="Book Antiqua" w:cs="Book Antiqua"/>
          <w:i/>
          <w:iCs/>
          <w:color w:val="000000"/>
        </w:rPr>
        <w:t xml:space="preserve">et al. </w:t>
      </w:r>
      <w:bookmarkStart w:id="3" w:name="OLE_LINK11"/>
      <w:bookmarkStart w:id="4" w:name="OLE_LINK12"/>
      <w:bookmarkStart w:id="5" w:name="OLE_LINK15"/>
      <w:r w:rsidRPr="00052018">
        <w:rPr>
          <w:rFonts w:ascii="Book Antiqua" w:eastAsia="Book Antiqua" w:hAnsi="Book Antiqua" w:cs="Book Antiqua"/>
          <w:color w:val="000000"/>
        </w:rPr>
        <w:t>Roxadustat treatment in a patient with</w:t>
      </w:r>
      <w:r w:rsidR="00FA05C7"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erythropoietin-hyporesponsive anemia</w:t>
      </w:r>
    </w:p>
    <w:bookmarkEnd w:id="3"/>
    <w:bookmarkEnd w:id="4"/>
    <w:bookmarkEnd w:id="5"/>
    <w:p w14:paraId="50227706" w14:textId="77777777" w:rsidR="00A77B3E" w:rsidRPr="00052018" w:rsidRDefault="00A77B3E" w:rsidP="00052018">
      <w:pPr>
        <w:snapToGrid w:val="0"/>
        <w:spacing w:line="360" w:lineRule="auto"/>
        <w:jc w:val="both"/>
        <w:rPr>
          <w:rFonts w:ascii="Book Antiqua" w:hAnsi="Book Antiqua"/>
        </w:rPr>
      </w:pPr>
    </w:p>
    <w:p w14:paraId="553CF180"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Wei-Hong Yu, </w:t>
      </w:r>
      <w:proofErr w:type="spellStart"/>
      <w:r w:rsidRPr="00052018">
        <w:rPr>
          <w:rFonts w:ascii="Book Antiqua" w:eastAsia="Book Antiqua" w:hAnsi="Book Antiqua" w:cs="Book Antiqua"/>
          <w:color w:val="000000"/>
        </w:rPr>
        <w:t>Xie-Jia</w:t>
      </w:r>
      <w:proofErr w:type="spellEnd"/>
      <w:r w:rsidRPr="00052018">
        <w:rPr>
          <w:rFonts w:ascii="Book Antiqua" w:eastAsia="Book Antiqua" w:hAnsi="Book Antiqua" w:cs="Book Antiqua"/>
          <w:color w:val="000000"/>
        </w:rPr>
        <w:t xml:space="preserve"> Li, Fang Yuan</w:t>
      </w:r>
    </w:p>
    <w:p w14:paraId="1E09B0EA" w14:textId="77777777" w:rsidR="00A77B3E" w:rsidRPr="00052018" w:rsidRDefault="00A77B3E" w:rsidP="00052018">
      <w:pPr>
        <w:snapToGrid w:val="0"/>
        <w:spacing w:line="360" w:lineRule="auto"/>
        <w:jc w:val="both"/>
        <w:rPr>
          <w:rFonts w:ascii="Book Antiqua" w:hAnsi="Book Antiqua"/>
        </w:rPr>
      </w:pPr>
    </w:p>
    <w:p w14:paraId="74D4CCAF" w14:textId="0CFC7CA4"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Wei-Hong Yu, </w:t>
      </w:r>
      <w:proofErr w:type="spellStart"/>
      <w:r w:rsidRPr="00052018">
        <w:rPr>
          <w:rFonts w:ascii="Book Antiqua" w:eastAsia="Book Antiqua" w:hAnsi="Book Antiqua" w:cs="Book Antiqua"/>
          <w:b/>
          <w:bCs/>
          <w:color w:val="000000"/>
        </w:rPr>
        <w:t>Xie-Jia</w:t>
      </w:r>
      <w:proofErr w:type="spellEnd"/>
      <w:r w:rsidRPr="00052018">
        <w:rPr>
          <w:rFonts w:ascii="Book Antiqua" w:eastAsia="Book Antiqua" w:hAnsi="Book Antiqua" w:cs="Book Antiqua"/>
          <w:b/>
          <w:bCs/>
          <w:color w:val="000000"/>
        </w:rPr>
        <w:t xml:space="preserve"> Li, Fang Yuan, </w:t>
      </w:r>
      <w:r w:rsidRPr="00052018">
        <w:rPr>
          <w:rFonts w:ascii="Book Antiqua" w:eastAsia="Book Antiqua" w:hAnsi="Book Antiqua" w:cs="Book Antiqua"/>
          <w:color w:val="000000"/>
        </w:rPr>
        <w:t xml:space="preserve">Department of Nephrology, </w:t>
      </w:r>
      <w:r w:rsidR="00D94513" w:rsidRPr="00052018">
        <w:rPr>
          <w:rFonts w:ascii="Book Antiqua" w:eastAsia="Book Antiqua" w:hAnsi="Book Antiqua" w:cs="Book Antiqua"/>
          <w:color w:val="000000"/>
        </w:rPr>
        <w:t>T</w:t>
      </w:r>
      <w:r w:rsidRPr="00052018">
        <w:rPr>
          <w:rFonts w:ascii="Book Antiqua" w:eastAsia="Book Antiqua" w:hAnsi="Book Antiqua" w:cs="Book Antiqua"/>
          <w:color w:val="000000"/>
        </w:rPr>
        <w:t xml:space="preserve">he Second </w:t>
      </w:r>
      <w:proofErr w:type="spellStart"/>
      <w:r w:rsidRPr="00052018">
        <w:rPr>
          <w:rFonts w:ascii="Book Antiqua" w:eastAsia="Book Antiqua" w:hAnsi="Book Antiqua" w:cs="Book Antiqua"/>
          <w:color w:val="000000"/>
        </w:rPr>
        <w:t>Xiangya</w:t>
      </w:r>
      <w:proofErr w:type="spellEnd"/>
      <w:r w:rsidRPr="00052018">
        <w:rPr>
          <w:rFonts w:ascii="Book Antiqua" w:eastAsia="Book Antiqua" w:hAnsi="Book Antiqua" w:cs="Book Antiqua"/>
          <w:color w:val="000000"/>
        </w:rPr>
        <w:t xml:space="preserve"> Hospital of Central South University, Changsha 410011, Hunan</w:t>
      </w:r>
      <w:r w:rsidR="00CD7469" w:rsidRPr="00052018">
        <w:rPr>
          <w:rFonts w:ascii="Book Antiqua" w:eastAsia="Book Antiqua" w:hAnsi="Book Antiqua" w:cs="Book Antiqua"/>
          <w:color w:val="000000"/>
        </w:rPr>
        <w:t xml:space="preserve"> Province</w:t>
      </w:r>
      <w:r w:rsidRPr="00052018">
        <w:rPr>
          <w:rFonts w:ascii="Book Antiqua" w:eastAsia="Book Antiqua" w:hAnsi="Book Antiqua" w:cs="Book Antiqua"/>
          <w:color w:val="000000"/>
        </w:rPr>
        <w:t>, China</w:t>
      </w:r>
    </w:p>
    <w:p w14:paraId="22BD40F3" w14:textId="77777777" w:rsidR="00A77B3E" w:rsidRPr="00052018" w:rsidRDefault="00A77B3E" w:rsidP="00052018">
      <w:pPr>
        <w:snapToGrid w:val="0"/>
        <w:spacing w:line="360" w:lineRule="auto"/>
        <w:jc w:val="both"/>
        <w:rPr>
          <w:rFonts w:ascii="Book Antiqua" w:hAnsi="Book Antiqua"/>
        </w:rPr>
      </w:pPr>
    </w:p>
    <w:p w14:paraId="517168FE"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Author contributions: </w:t>
      </w:r>
      <w:bookmarkStart w:id="6" w:name="OLE_LINK16"/>
      <w:bookmarkStart w:id="7" w:name="OLE_LINK17"/>
      <w:r w:rsidRPr="00052018">
        <w:rPr>
          <w:rFonts w:ascii="Book Antiqua" w:eastAsia="Book Antiqua" w:hAnsi="Book Antiqua" w:cs="Book Antiqua"/>
          <w:color w:val="000000"/>
        </w:rPr>
        <w:t>Yuan F designed the study; Li XJ and Yu WH collected the patient’s clinical data and contributed to drafting the manuscript; and all authors issued final approval for this version to be submitted.</w:t>
      </w:r>
    </w:p>
    <w:bookmarkEnd w:id="6"/>
    <w:bookmarkEnd w:id="7"/>
    <w:p w14:paraId="06D5B364" w14:textId="77777777" w:rsidR="00A77B3E" w:rsidRPr="00052018" w:rsidRDefault="00A77B3E" w:rsidP="00052018">
      <w:pPr>
        <w:snapToGrid w:val="0"/>
        <w:spacing w:line="360" w:lineRule="auto"/>
        <w:jc w:val="both"/>
        <w:rPr>
          <w:rFonts w:ascii="Book Antiqua" w:hAnsi="Book Antiqua"/>
        </w:rPr>
      </w:pPr>
    </w:p>
    <w:p w14:paraId="4F4FB202"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Supported by </w:t>
      </w:r>
      <w:bookmarkStart w:id="8" w:name="OLE_LINK18"/>
      <w:bookmarkStart w:id="9" w:name="OLE_LINK19"/>
      <w:r w:rsidRPr="00052018">
        <w:rPr>
          <w:rFonts w:ascii="Book Antiqua" w:eastAsia="Book Antiqua" w:hAnsi="Book Antiqua" w:cs="Book Antiqua"/>
          <w:color w:val="000000"/>
        </w:rPr>
        <w:t>the National Natural Science Foundation of China, No. 81770730; and the Hunan Provincial Natural Science Fund, No. 2017JJ2352.</w:t>
      </w:r>
    </w:p>
    <w:bookmarkEnd w:id="8"/>
    <w:bookmarkEnd w:id="9"/>
    <w:p w14:paraId="3F6CD6C9" w14:textId="77777777" w:rsidR="00A77B3E" w:rsidRPr="00052018" w:rsidRDefault="00A77B3E" w:rsidP="00052018">
      <w:pPr>
        <w:snapToGrid w:val="0"/>
        <w:spacing w:line="360" w:lineRule="auto"/>
        <w:jc w:val="both"/>
        <w:rPr>
          <w:rFonts w:ascii="Book Antiqua" w:hAnsi="Book Antiqua"/>
        </w:rPr>
      </w:pPr>
    </w:p>
    <w:p w14:paraId="4D78B19D" w14:textId="1DA534FE"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Corresponding author: Fang Yuan, MD, PhD, Chief Doctor, </w:t>
      </w:r>
      <w:r w:rsidRPr="00052018">
        <w:rPr>
          <w:rFonts w:ascii="Book Antiqua" w:eastAsia="Book Antiqua" w:hAnsi="Book Antiqua" w:cs="Book Antiqua"/>
          <w:color w:val="000000"/>
        </w:rPr>
        <w:t xml:space="preserve">Department of Nephrology, </w:t>
      </w:r>
      <w:bookmarkStart w:id="10" w:name="OLE_LINK1"/>
      <w:bookmarkStart w:id="11" w:name="OLE_LINK2"/>
      <w:r w:rsidR="00D94513" w:rsidRPr="00052018">
        <w:rPr>
          <w:rFonts w:ascii="Book Antiqua" w:eastAsia="Book Antiqua" w:hAnsi="Book Antiqua" w:cs="Book Antiqua"/>
          <w:color w:val="000000"/>
        </w:rPr>
        <w:t>T</w:t>
      </w:r>
      <w:r w:rsidRPr="00052018">
        <w:rPr>
          <w:rFonts w:ascii="Book Antiqua" w:eastAsia="Book Antiqua" w:hAnsi="Book Antiqua" w:cs="Book Antiqua"/>
          <w:color w:val="000000"/>
        </w:rPr>
        <w:t xml:space="preserve">he Second </w:t>
      </w:r>
      <w:proofErr w:type="spellStart"/>
      <w:r w:rsidRPr="00052018">
        <w:rPr>
          <w:rFonts w:ascii="Book Antiqua" w:eastAsia="Book Antiqua" w:hAnsi="Book Antiqua" w:cs="Book Antiqua"/>
          <w:color w:val="000000"/>
        </w:rPr>
        <w:t>Xiangya</w:t>
      </w:r>
      <w:proofErr w:type="spellEnd"/>
      <w:r w:rsidRPr="00052018">
        <w:rPr>
          <w:rFonts w:ascii="Book Antiqua" w:eastAsia="Book Antiqua" w:hAnsi="Book Antiqua" w:cs="Book Antiqua"/>
          <w:color w:val="000000"/>
        </w:rPr>
        <w:t xml:space="preserve"> Hospital of Central South University</w:t>
      </w:r>
      <w:bookmarkEnd w:id="10"/>
      <w:bookmarkEnd w:id="11"/>
      <w:r w:rsidRPr="00052018">
        <w:rPr>
          <w:rFonts w:ascii="Book Antiqua" w:eastAsia="Book Antiqua" w:hAnsi="Book Antiqua" w:cs="Book Antiqua"/>
          <w:color w:val="000000"/>
        </w:rPr>
        <w:t xml:space="preserve">, </w:t>
      </w:r>
      <w:bookmarkStart w:id="12" w:name="OLE_LINK3"/>
      <w:bookmarkStart w:id="13" w:name="OLE_LINK4"/>
      <w:r w:rsidRPr="00052018">
        <w:rPr>
          <w:rFonts w:ascii="Book Antiqua" w:eastAsia="Book Antiqua" w:hAnsi="Book Antiqua" w:cs="Book Antiqua"/>
          <w:color w:val="000000"/>
        </w:rPr>
        <w:t>N</w:t>
      </w:r>
      <w:r w:rsidR="00CD7469" w:rsidRPr="00052018">
        <w:rPr>
          <w:rFonts w:ascii="Book Antiqua" w:eastAsia="Book Antiqua" w:hAnsi="Book Antiqua" w:cs="Book Antiqua"/>
          <w:color w:val="000000"/>
        </w:rPr>
        <w:t xml:space="preserve">o. </w:t>
      </w:r>
      <w:r w:rsidRPr="00052018">
        <w:rPr>
          <w:rFonts w:ascii="Book Antiqua" w:eastAsia="Book Antiqua" w:hAnsi="Book Antiqua" w:cs="Book Antiqua"/>
          <w:color w:val="000000"/>
        </w:rPr>
        <w:t>139 Renmin Road</w:t>
      </w:r>
      <w:bookmarkEnd w:id="12"/>
      <w:bookmarkEnd w:id="13"/>
      <w:r w:rsidRPr="00052018">
        <w:rPr>
          <w:rFonts w:ascii="Book Antiqua" w:eastAsia="Book Antiqua" w:hAnsi="Book Antiqua" w:cs="Book Antiqua"/>
          <w:color w:val="000000"/>
        </w:rPr>
        <w:t xml:space="preserve">, Changsha 410011, </w:t>
      </w:r>
      <w:bookmarkStart w:id="14" w:name="OLE_LINK5"/>
      <w:bookmarkStart w:id="15" w:name="OLE_LINK6"/>
      <w:r w:rsidRPr="00052018">
        <w:rPr>
          <w:rFonts w:ascii="Book Antiqua" w:eastAsia="Book Antiqua" w:hAnsi="Book Antiqua" w:cs="Book Antiqua"/>
          <w:color w:val="000000"/>
        </w:rPr>
        <w:t>Hunan</w:t>
      </w:r>
      <w:r w:rsidR="00CD7469" w:rsidRPr="00052018">
        <w:rPr>
          <w:rFonts w:ascii="Book Antiqua" w:eastAsia="Book Antiqua" w:hAnsi="Book Antiqua" w:cs="Book Antiqua"/>
          <w:color w:val="000000"/>
        </w:rPr>
        <w:t xml:space="preserve"> Province</w:t>
      </w:r>
      <w:bookmarkEnd w:id="14"/>
      <w:bookmarkEnd w:id="15"/>
      <w:r w:rsidRPr="00052018">
        <w:rPr>
          <w:rFonts w:ascii="Book Antiqua" w:eastAsia="Book Antiqua" w:hAnsi="Book Antiqua" w:cs="Book Antiqua"/>
          <w:color w:val="000000"/>
        </w:rPr>
        <w:t xml:space="preserve">, China. </w:t>
      </w:r>
      <w:r w:rsidRPr="00E31732">
        <w:rPr>
          <w:rFonts w:ascii="Book Antiqua" w:eastAsia="Book Antiqua" w:hAnsi="Book Antiqua" w:cs="Book Antiqua"/>
          <w:color w:val="000000"/>
        </w:rPr>
        <w:t>yuanfang@csu.edu.cn</w:t>
      </w:r>
    </w:p>
    <w:p w14:paraId="2A42B0A6" w14:textId="77777777" w:rsidR="00A77B3E" w:rsidRPr="00052018" w:rsidRDefault="00A77B3E" w:rsidP="00052018">
      <w:pPr>
        <w:snapToGrid w:val="0"/>
        <w:spacing w:line="360" w:lineRule="auto"/>
        <w:jc w:val="both"/>
        <w:rPr>
          <w:rFonts w:ascii="Book Antiqua" w:hAnsi="Book Antiqua"/>
        </w:rPr>
      </w:pPr>
    </w:p>
    <w:p w14:paraId="5B7F9743"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Received: </w:t>
      </w:r>
      <w:r w:rsidRPr="00052018">
        <w:rPr>
          <w:rFonts w:ascii="Book Antiqua" w:eastAsia="Book Antiqua" w:hAnsi="Book Antiqua" w:cs="Book Antiqua"/>
          <w:color w:val="000000"/>
        </w:rPr>
        <w:t>May 28, 2020</w:t>
      </w:r>
    </w:p>
    <w:p w14:paraId="48DABFB4"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Revised: </w:t>
      </w:r>
      <w:r w:rsidRPr="00052018">
        <w:rPr>
          <w:rFonts w:ascii="Book Antiqua" w:eastAsia="Book Antiqua" w:hAnsi="Book Antiqua" w:cs="Book Antiqua"/>
          <w:color w:val="000000"/>
        </w:rPr>
        <w:t>September 26, 2020</w:t>
      </w:r>
    </w:p>
    <w:p w14:paraId="0AF9387B" w14:textId="37546E09"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lastRenderedPageBreak/>
        <w:t xml:space="preserve">Accepted: </w:t>
      </w:r>
      <w:r w:rsidR="0065230E" w:rsidRPr="0065230E">
        <w:rPr>
          <w:rFonts w:ascii="Book Antiqua" w:eastAsia="Book Antiqua" w:hAnsi="Book Antiqua" w:cs="Book Antiqua"/>
          <w:color w:val="000000"/>
        </w:rPr>
        <w:t>October 19, 2020</w:t>
      </w:r>
    </w:p>
    <w:p w14:paraId="15F8833B" w14:textId="28A010CF" w:rsidR="00A77B3E" w:rsidRPr="0063143F" w:rsidRDefault="00A664F1" w:rsidP="00052018">
      <w:pPr>
        <w:snapToGrid w:val="0"/>
        <w:spacing w:line="360" w:lineRule="auto"/>
        <w:jc w:val="both"/>
        <w:rPr>
          <w:rFonts w:ascii="Book Antiqua" w:hAnsi="Book Antiqua"/>
          <w:lang w:eastAsia="zh-CN"/>
        </w:rPr>
      </w:pPr>
      <w:r w:rsidRPr="00052018">
        <w:rPr>
          <w:rFonts w:ascii="Book Antiqua" w:eastAsia="Book Antiqua" w:hAnsi="Book Antiqua" w:cs="Book Antiqua"/>
          <w:b/>
          <w:bCs/>
          <w:color w:val="000000"/>
        </w:rPr>
        <w:t xml:space="preserve">Published online: </w:t>
      </w:r>
      <w:r w:rsidR="0063143F" w:rsidRPr="0063143F">
        <w:rPr>
          <w:rFonts w:ascii="Book Antiqua" w:hAnsi="Book Antiqua" w:cs="Book Antiqua" w:hint="eastAsia"/>
          <w:bCs/>
          <w:color w:val="000000"/>
          <w:lang w:eastAsia="zh-CN"/>
        </w:rPr>
        <w:t>December 6, 2020</w:t>
      </w:r>
    </w:p>
    <w:p w14:paraId="79CF18EA" w14:textId="77777777" w:rsidR="00A77B3E" w:rsidRPr="00052018" w:rsidRDefault="00A77B3E" w:rsidP="00052018">
      <w:pPr>
        <w:snapToGrid w:val="0"/>
        <w:spacing w:line="360" w:lineRule="auto"/>
        <w:jc w:val="both"/>
        <w:rPr>
          <w:rFonts w:ascii="Book Antiqua" w:hAnsi="Book Antiqua"/>
        </w:rPr>
        <w:sectPr w:rsidR="00A77B3E" w:rsidRPr="00052018" w:rsidSect="00CD7469">
          <w:footerReference w:type="default" r:id="rId8"/>
          <w:pgSz w:w="12240" w:h="15840"/>
          <w:pgMar w:top="1440" w:right="1800" w:bottom="1440" w:left="1800" w:header="720" w:footer="720" w:gutter="0"/>
          <w:cols w:space="720"/>
          <w:docGrid w:linePitch="360"/>
        </w:sectPr>
      </w:pPr>
    </w:p>
    <w:p w14:paraId="18FBC8D7"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lastRenderedPageBreak/>
        <w:t>Abstract</w:t>
      </w:r>
    </w:p>
    <w:p w14:paraId="0E548F17"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BACKGROUND</w:t>
      </w:r>
    </w:p>
    <w:p w14:paraId="5D02148F" w14:textId="4BC217D5" w:rsidR="00A77B3E" w:rsidRPr="00052018" w:rsidRDefault="00A664F1" w:rsidP="00052018">
      <w:pPr>
        <w:snapToGrid w:val="0"/>
        <w:spacing w:line="360" w:lineRule="auto"/>
        <w:jc w:val="both"/>
        <w:rPr>
          <w:rFonts w:ascii="Book Antiqua" w:hAnsi="Book Antiqua"/>
        </w:rPr>
      </w:pPr>
      <w:bookmarkStart w:id="16" w:name="OLE_LINK47"/>
      <w:bookmarkStart w:id="17" w:name="OLE_LINK48"/>
      <w:bookmarkStart w:id="18" w:name="OLE_LINK24"/>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xml:space="preserve"> to </w:t>
      </w:r>
      <w:bookmarkStart w:id="19" w:name="_Hlk52219285"/>
      <w:r w:rsidRPr="00052018">
        <w:rPr>
          <w:rFonts w:ascii="Book Antiqua" w:eastAsia="Book Antiqua" w:hAnsi="Book Antiqua" w:cs="Book Antiqua"/>
          <w:color w:val="000000"/>
        </w:rPr>
        <w:t xml:space="preserve">erythropoiesis-stimulating agents (ESAs) </w:t>
      </w:r>
      <w:bookmarkEnd w:id="19"/>
      <w:r w:rsidRPr="00052018">
        <w:rPr>
          <w:rFonts w:ascii="Book Antiqua" w:eastAsia="Book Antiqua" w:hAnsi="Book Antiqua" w:cs="Book Antiqua"/>
          <w:color w:val="000000"/>
        </w:rPr>
        <w:t xml:space="preserve">is a prevalent problem in patients with </w:t>
      </w:r>
      <w:bookmarkStart w:id="20" w:name="_Hlk52219319"/>
      <w:r w:rsidRPr="00052018">
        <w:rPr>
          <w:rFonts w:ascii="Book Antiqua" w:eastAsia="Book Antiqua" w:hAnsi="Book Antiqua" w:cs="Book Antiqua"/>
          <w:color w:val="000000"/>
        </w:rPr>
        <w:t>chronic kidney disease</w:t>
      </w:r>
      <w:bookmarkEnd w:id="20"/>
      <w:r w:rsidRPr="00052018">
        <w:rPr>
          <w:rFonts w:ascii="Book Antiqua" w:eastAsia="Book Antiqua" w:hAnsi="Book Antiqua" w:cs="Book Antiqua"/>
          <w:color w:val="000000"/>
        </w:rPr>
        <w:t xml:space="preserve">. It is associated with increased morbidity and mortality in patients who undergo dialysis. A significant proportion of patients do not respond to iron supplementation and conventional ESAs. We report a case of severe ESA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xml:space="preserve">-related anemia that was successfully treated with oral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w:t>
      </w:r>
    </w:p>
    <w:bookmarkEnd w:id="16"/>
    <w:bookmarkEnd w:id="17"/>
    <w:bookmarkEnd w:id="18"/>
    <w:p w14:paraId="33DB9C6C" w14:textId="77777777" w:rsidR="00A77B3E" w:rsidRPr="00052018" w:rsidRDefault="00A77B3E" w:rsidP="00052018">
      <w:pPr>
        <w:snapToGrid w:val="0"/>
        <w:spacing w:line="360" w:lineRule="auto"/>
        <w:jc w:val="both"/>
        <w:rPr>
          <w:rFonts w:ascii="Book Antiqua" w:hAnsi="Book Antiqua"/>
        </w:rPr>
      </w:pPr>
    </w:p>
    <w:p w14:paraId="0B0CB959"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CASE SUMMARY</w:t>
      </w:r>
    </w:p>
    <w:p w14:paraId="6A58538F" w14:textId="211C49F5" w:rsidR="00A77B3E" w:rsidRPr="00052018" w:rsidRDefault="00A664F1" w:rsidP="00270CAB">
      <w:pPr>
        <w:snapToGrid w:val="0"/>
        <w:spacing w:line="360" w:lineRule="auto"/>
        <w:jc w:val="both"/>
        <w:rPr>
          <w:rFonts w:ascii="Book Antiqua" w:hAnsi="Book Antiqua"/>
        </w:rPr>
      </w:pPr>
      <w:bookmarkStart w:id="21" w:name="OLE_LINK49"/>
      <w:bookmarkStart w:id="22" w:name="OLE_LINK50"/>
      <w:bookmarkStart w:id="23" w:name="OLE_LINK25"/>
      <w:r w:rsidRPr="00052018">
        <w:rPr>
          <w:rFonts w:ascii="Book Antiqua" w:eastAsia="Book Antiqua" w:hAnsi="Book Antiqua" w:cs="Book Antiqua"/>
          <w:color w:val="000000"/>
        </w:rPr>
        <w:t xml:space="preserve">A 59-year-old Chinese </w:t>
      </w:r>
      <w:r w:rsidR="000C5BAA">
        <w:rPr>
          <w:rFonts w:ascii="Book Antiqua" w:eastAsia="Book Antiqua" w:hAnsi="Book Antiqua" w:cs="Book Antiqua"/>
          <w:color w:val="000000"/>
        </w:rPr>
        <w:t>woman</w:t>
      </w:r>
      <w:r w:rsidR="000C5BAA" w:rsidRPr="00052018">
        <w:rPr>
          <w:rFonts w:ascii="Book Antiqua" w:eastAsia="Book Antiqua" w:hAnsi="Book Antiqua" w:cs="Book Antiqua"/>
          <w:color w:val="000000"/>
        </w:rPr>
        <w:t xml:space="preserve"> </w:t>
      </w:r>
      <w:r w:rsidR="000C5BAA">
        <w:rPr>
          <w:rFonts w:ascii="Book Antiqua" w:eastAsia="Book Antiqua" w:hAnsi="Book Antiqua" w:cs="Book Antiqua"/>
          <w:color w:val="000000"/>
        </w:rPr>
        <w:t>had</w:t>
      </w:r>
      <w:r w:rsidRPr="00052018">
        <w:rPr>
          <w:rFonts w:ascii="Book Antiqua" w:eastAsia="Book Antiqua" w:hAnsi="Book Antiqua" w:cs="Book Antiqua"/>
          <w:color w:val="000000"/>
        </w:rPr>
        <w:t xml:space="preserve"> high blood glucose for 25 years, maintenance hemodialysis for 7 years, and recurrent dizziness and fatigue for more than 2 years. Laboratory tests showed severe anemia (hemoglobin level of 54 g/L), though bone marrow biopsy, fluorescence </w:t>
      </w:r>
      <w:r w:rsidRPr="00454B02">
        <w:rPr>
          <w:rFonts w:ascii="Book Antiqua" w:eastAsia="Book Antiqua" w:hAnsi="Book Antiqua" w:cs="Book Antiqua"/>
          <w:i/>
          <w:color w:val="000000"/>
        </w:rPr>
        <w:t>in situ</w:t>
      </w:r>
      <w:r w:rsidRPr="00052018">
        <w:rPr>
          <w:rFonts w:ascii="Book Antiqua" w:eastAsia="Book Antiqua" w:hAnsi="Book Antiqua" w:cs="Book Antiqua"/>
          <w:color w:val="000000"/>
        </w:rPr>
        <w:t xml:space="preserve"> hybridization</w:t>
      </w:r>
      <w:r w:rsidR="000C5BAA">
        <w:rPr>
          <w:rFonts w:ascii="Book Antiqua" w:eastAsia="Book Antiqua" w:hAnsi="Book Antiqua" w:cs="Book Antiqua"/>
          <w:color w:val="000000"/>
        </w:rPr>
        <w:t>,</w:t>
      </w:r>
      <w:r w:rsidRPr="00052018">
        <w:rPr>
          <w:rFonts w:ascii="Book Antiqua" w:eastAsia="Book Antiqua" w:hAnsi="Book Antiqua" w:cs="Book Antiqua"/>
          <w:color w:val="000000"/>
        </w:rPr>
        <w:t xml:space="preserve"> and hemolysis tests were within normal ranges. We initially administered first-line therapies and other adjuvant treatments, such as blood transfusions, ESAs</w:t>
      </w:r>
      <w:r w:rsidR="000C5BAA">
        <w:rPr>
          <w:rFonts w:ascii="Book Antiqua" w:eastAsia="Book Antiqua" w:hAnsi="Book Antiqua" w:cs="Book Antiqua"/>
          <w:color w:val="000000"/>
        </w:rPr>
        <w:t>,</w:t>
      </w:r>
      <w:r w:rsidRPr="00052018">
        <w:rPr>
          <w:rFonts w:ascii="Book Antiqua" w:eastAsia="Book Antiqua" w:hAnsi="Book Antiqua" w:cs="Book Antiqua"/>
          <w:color w:val="000000"/>
        </w:rPr>
        <w:t xml:space="preserve"> and adequate dialysis, but the patient did not respond as anticipated. Her </w:t>
      </w:r>
      <w:r w:rsidR="00930CF8" w:rsidRPr="00052018">
        <w:rPr>
          <w:rFonts w:ascii="Book Antiqua" w:eastAsia="Book Antiqua" w:hAnsi="Book Antiqua" w:cs="Book Antiqua"/>
          <w:color w:val="000000"/>
        </w:rPr>
        <w:t>erythropoietin</w:t>
      </w:r>
      <w:r w:rsidRPr="00052018">
        <w:rPr>
          <w:rFonts w:ascii="Book Antiqua" w:eastAsia="Book Antiqua" w:hAnsi="Book Antiqua" w:cs="Book Antiqua"/>
          <w:color w:val="000000"/>
        </w:rPr>
        <w:t>-resistant anemia was probably not only due to chronic renal insufficiency.</w:t>
      </w:r>
      <w:r w:rsidR="00270CAB">
        <w:rPr>
          <w:rFonts w:ascii="Book Antiqua" w:hAnsi="Book Antiqua"/>
        </w:rPr>
        <w:t xml:space="preserve"> </w:t>
      </w:r>
      <w:r w:rsidRPr="00052018">
        <w:rPr>
          <w:rFonts w:ascii="Book Antiqua" w:eastAsia="Book Antiqua" w:hAnsi="Book Antiqua" w:cs="Book Antiqua"/>
          <w:color w:val="000000"/>
        </w:rPr>
        <w:t>The patient received the hypoxia-inducible factor prolyl hy</w:t>
      </w:r>
      <w:r w:rsidR="00CD7469" w:rsidRPr="00052018">
        <w:rPr>
          <w:rFonts w:ascii="Book Antiqua" w:eastAsia="Book Antiqua" w:hAnsi="Book Antiqua" w:cs="Book Antiqua"/>
          <w:color w:val="000000"/>
        </w:rPr>
        <w:t xml:space="preserve">droxylase inhibitor </w:t>
      </w:r>
      <w:proofErr w:type="spellStart"/>
      <w:r w:rsidR="00CD7469" w:rsidRPr="00052018">
        <w:rPr>
          <w:rFonts w:ascii="Book Antiqua" w:eastAsia="Book Antiqua" w:hAnsi="Book Antiqua" w:cs="Book Antiqua"/>
          <w:color w:val="000000"/>
        </w:rPr>
        <w:t>roxadustat</w:t>
      </w:r>
      <w:proofErr w:type="spellEnd"/>
      <w:r w:rsidR="00CD7469" w:rsidRPr="00052018">
        <w:rPr>
          <w:rFonts w:ascii="Book Antiqua" w:eastAsia="Book Antiqua" w:hAnsi="Book Antiqua" w:cs="Book Antiqua"/>
          <w:color w:val="000000"/>
        </w:rPr>
        <w:t xml:space="preserve"> </w:t>
      </w:r>
      <w:r w:rsidR="000C5BAA">
        <w:rPr>
          <w:rFonts w:ascii="Book Antiqua" w:eastAsia="Book Antiqua" w:hAnsi="Book Antiqua" w:cs="Book Antiqua"/>
          <w:color w:val="000000"/>
        </w:rPr>
        <w:t>(</w:t>
      </w:r>
      <w:r w:rsidRPr="00052018">
        <w:rPr>
          <w:rFonts w:ascii="Book Antiqua" w:eastAsia="Book Antiqua" w:hAnsi="Book Antiqua" w:cs="Book Antiqua"/>
          <w:color w:val="000000"/>
        </w:rPr>
        <w:t>1</w:t>
      </w:r>
      <w:r w:rsidR="00CD7469" w:rsidRPr="00052018">
        <w:rPr>
          <w:rFonts w:ascii="Book Antiqua" w:eastAsia="Book Antiqua" w:hAnsi="Book Antiqua" w:cs="Book Antiqua"/>
          <w:color w:val="000000"/>
        </w:rPr>
        <w:t>00 mg, three times weekly)</w:t>
      </w:r>
      <w:r w:rsidRPr="00052018">
        <w:rPr>
          <w:rFonts w:ascii="Book Antiqua" w:eastAsia="Book Antiqua" w:hAnsi="Book Antiqua" w:cs="Book Antiqua"/>
          <w:color w:val="000000"/>
        </w:rPr>
        <w:t xml:space="preserve">. After 12 </w:t>
      </w:r>
      <w:proofErr w:type="spellStart"/>
      <w:r w:rsidRPr="00052018">
        <w:rPr>
          <w:rFonts w:ascii="Book Antiqua" w:eastAsia="Book Antiqua" w:hAnsi="Book Antiqua" w:cs="Book Antiqua"/>
          <w:color w:val="000000"/>
        </w:rPr>
        <w:t>wk</w:t>
      </w:r>
      <w:proofErr w:type="spellEnd"/>
      <w:r w:rsidRPr="00052018">
        <w:rPr>
          <w:rFonts w:ascii="Book Antiqua" w:eastAsia="Book Antiqua" w:hAnsi="Book Antiqua" w:cs="Book Antiqua"/>
          <w:color w:val="000000"/>
        </w:rPr>
        <w:t xml:space="preserve"> of treatment, the patient’s hemoglobin increased significantly, and her symptoms were alleviated. During the follow-up period, adverse drug reactions were controllable and tolerable.</w:t>
      </w:r>
    </w:p>
    <w:bookmarkEnd w:id="21"/>
    <w:bookmarkEnd w:id="22"/>
    <w:bookmarkEnd w:id="23"/>
    <w:p w14:paraId="598A7888" w14:textId="77777777" w:rsidR="00A77B3E" w:rsidRPr="00052018" w:rsidRDefault="00A77B3E" w:rsidP="00052018">
      <w:pPr>
        <w:snapToGrid w:val="0"/>
        <w:spacing w:line="360" w:lineRule="auto"/>
        <w:ind w:firstLine="240"/>
        <w:jc w:val="both"/>
        <w:rPr>
          <w:rFonts w:ascii="Book Antiqua" w:hAnsi="Book Antiqua"/>
        </w:rPr>
      </w:pPr>
    </w:p>
    <w:p w14:paraId="303ED33F"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CONCLUSION</w:t>
      </w:r>
    </w:p>
    <w:p w14:paraId="753AE98E" w14:textId="77777777" w:rsidR="00A77B3E" w:rsidRPr="00052018" w:rsidRDefault="00A664F1" w:rsidP="00052018">
      <w:pPr>
        <w:snapToGrid w:val="0"/>
        <w:spacing w:line="360" w:lineRule="auto"/>
        <w:jc w:val="both"/>
        <w:rPr>
          <w:rFonts w:ascii="Book Antiqua" w:hAnsi="Book Antiqua"/>
        </w:rPr>
      </w:pPr>
      <w:bookmarkStart w:id="24" w:name="OLE_LINK51"/>
      <w:bookmarkStart w:id="25" w:name="OLE_LINK52"/>
      <w:bookmarkStart w:id="26" w:name="OLE_LINK26"/>
      <w:r w:rsidRPr="00052018">
        <w:rPr>
          <w:rFonts w:ascii="Book Antiqua" w:eastAsia="Book Antiqua" w:hAnsi="Book Antiqua" w:cs="Book Antiqua"/>
          <w:color w:val="000000"/>
        </w:rPr>
        <w:t xml:space="preserve">Oral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is effective and tolerable for the treatment of ESA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-related anemia in patients undergoing hemodialysis.</w:t>
      </w:r>
    </w:p>
    <w:bookmarkEnd w:id="24"/>
    <w:bookmarkEnd w:id="25"/>
    <w:bookmarkEnd w:id="26"/>
    <w:p w14:paraId="701EEC56" w14:textId="77777777" w:rsidR="00A77B3E" w:rsidRPr="00052018" w:rsidRDefault="00A77B3E" w:rsidP="00052018">
      <w:pPr>
        <w:snapToGrid w:val="0"/>
        <w:spacing w:line="360" w:lineRule="auto"/>
        <w:jc w:val="both"/>
        <w:rPr>
          <w:rFonts w:ascii="Book Antiqua" w:hAnsi="Book Antiqua"/>
        </w:rPr>
      </w:pPr>
    </w:p>
    <w:p w14:paraId="6D5D93E7"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Key Words: </w:t>
      </w:r>
      <w:bookmarkStart w:id="27" w:name="OLE_LINK20"/>
      <w:bookmarkStart w:id="28" w:name="OLE_LINK21"/>
      <w:r w:rsidRPr="00052018">
        <w:rPr>
          <w:rFonts w:ascii="Book Antiqua" w:eastAsia="Book Antiqua" w:hAnsi="Book Antiqua" w:cs="Book Antiqua"/>
          <w:color w:val="000000"/>
        </w:rPr>
        <w:t xml:space="preserve">Renal anemia; Erythropoietin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xml:space="preserve">; </w:t>
      </w:r>
      <w:proofErr w:type="spellStart"/>
      <w:r w:rsidRPr="00052018">
        <w:rPr>
          <w:rFonts w:ascii="Book Antiqua" w:eastAsia="Book Antiqua" w:hAnsi="Book Antiqua" w:cs="Book Antiqua"/>
          <w:color w:val="000000"/>
        </w:rPr>
        <w:t>Hepcidin</w:t>
      </w:r>
      <w:proofErr w:type="spellEnd"/>
      <w:r w:rsidRPr="00052018">
        <w:rPr>
          <w:rFonts w:ascii="Book Antiqua" w:eastAsia="Book Antiqua" w:hAnsi="Book Antiqua" w:cs="Book Antiqua"/>
          <w:color w:val="000000"/>
        </w:rPr>
        <w:t>; Interleukin 6; Roxadustat; Case report</w:t>
      </w:r>
    </w:p>
    <w:bookmarkEnd w:id="27"/>
    <w:bookmarkEnd w:id="28"/>
    <w:p w14:paraId="39FFFE14" w14:textId="77777777" w:rsidR="00A77B3E" w:rsidRPr="00052018" w:rsidRDefault="00A77B3E" w:rsidP="00052018">
      <w:pPr>
        <w:snapToGrid w:val="0"/>
        <w:spacing w:line="360" w:lineRule="auto"/>
        <w:jc w:val="both"/>
        <w:rPr>
          <w:rFonts w:ascii="Book Antiqua" w:hAnsi="Book Antiqua"/>
        </w:rPr>
      </w:pPr>
    </w:p>
    <w:p w14:paraId="2CC3142B" w14:textId="4F203339" w:rsidR="00A77B3E" w:rsidRPr="00052018" w:rsidRDefault="00A664F1" w:rsidP="00052018">
      <w:pPr>
        <w:snapToGrid w:val="0"/>
        <w:spacing w:line="360" w:lineRule="auto"/>
        <w:jc w:val="both"/>
        <w:rPr>
          <w:rFonts w:ascii="Book Antiqua" w:hAnsi="Book Antiqua"/>
        </w:rPr>
      </w:pPr>
      <w:bookmarkStart w:id="29" w:name="OLE_LINK45"/>
      <w:bookmarkStart w:id="30" w:name="OLE_LINK46"/>
      <w:r w:rsidRPr="00052018">
        <w:rPr>
          <w:rFonts w:ascii="Book Antiqua" w:eastAsia="Book Antiqua" w:hAnsi="Book Antiqua" w:cs="Book Antiqua"/>
          <w:color w:val="000000"/>
        </w:rPr>
        <w:t>Yu WH, Li XJ, Yuan F. Roxadustat for</w:t>
      </w:r>
      <w:r w:rsidR="000C5BAA">
        <w:rPr>
          <w:rFonts w:ascii="Book Antiqua" w:eastAsia="Book Antiqua" w:hAnsi="Book Antiqua" w:cs="Book Antiqua"/>
          <w:color w:val="000000"/>
        </w:rPr>
        <w:t xml:space="preserve"> </w:t>
      </w:r>
      <w:r w:rsidRPr="00052018">
        <w:rPr>
          <w:rFonts w:ascii="Book Antiqua" w:eastAsia="Book Antiqua" w:hAnsi="Book Antiqua" w:cs="Book Antiqua"/>
          <w:color w:val="000000"/>
        </w:rPr>
        <w:t xml:space="preserve">treatment of erythropoietin-hyporesponsive anemia in a hemodialysis patient: A case report. </w:t>
      </w:r>
      <w:r w:rsidRPr="00052018">
        <w:rPr>
          <w:rFonts w:ascii="Book Antiqua" w:eastAsia="Book Antiqua" w:hAnsi="Book Antiqua" w:cs="Book Antiqua"/>
          <w:i/>
          <w:iCs/>
          <w:color w:val="000000"/>
        </w:rPr>
        <w:t xml:space="preserve">World J </w:t>
      </w:r>
      <w:proofErr w:type="spellStart"/>
      <w:r w:rsidRPr="00052018">
        <w:rPr>
          <w:rFonts w:ascii="Book Antiqua" w:eastAsia="Book Antiqua" w:hAnsi="Book Antiqua" w:cs="Book Antiqua"/>
          <w:i/>
          <w:iCs/>
          <w:color w:val="000000"/>
        </w:rPr>
        <w:t>Clin</w:t>
      </w:r>
      <w:proofErr w:type="spellEnd"/>
      <w:r w:rsidRPr="00052018">
        <w:rPr>
          <w:rFonts w:ascii="Book Antiqua" w:eastAsia="Book Antiqua" w:hAnsi="Book Antiqua" w:cs="Book Antiqua"/>
          <w:i/>
          <w:iCs/>
          <w:color w:val="000000"/>
        </w:rPr>
        <w:t xml:space="preserve"> Cases</w:t>
      </w:r>
      <w:r w:rsidRPr="00052018">
        <w:rPr>
          <w:rFonts w:ascii="Book Antiqua" w:eastAsia="Book Antiqua" w:hAnsi="Book Antiqua" w:cs="Book Antiqua"/>
          <w:color w:val="000000"/>
        </w:rPr>
        <w:t xml:space="preserve"> 2020; </w:t>
      </w:r>
      <w:r w:rsidR="00EB53F4" w:rsidRPr="00EB53F4">
        <w:rPr>
          <w:rFonts w:ascii="Book Antiqua" w:eastAsia="Book Antiqua" w:hAnsi="Book Antiqua" w:cs="Book Antiqua"/>
          <w:color w:val="000000"/>
        </w:rPr>
        <w:t xml:space="preserve">8(23): </w:t>
      </w:r>
      <w:r w:rsidR="0066160D">
        <w:rPr>
          <w:rFonts w:ascii="Book Antiqua" w:eastAsia="Book Antiqua" w:hAnsi="Book Antiqua" w:cs="Book Antiqua"/>
          <w:color w:val="000000"/>
        </w:rPr>
        <w:t>6048-</w:t>
      </w:r>
      <w:proofErr w:type="gramStart"/>
      <w:r w:rsidR="0066160D">
        <w:rPr>
          <w:rFonts w:ascii="Book Antiqua" w:eastAsia="Book Antiqua" w:hAnsi="Book Antiqua" w:cs="Book Antiqua"/>
          <w:color w:val="000000"/>
        </w:rPr>
        <w:t>6055</w:t>
      </w:r>
      <w:r w:rsidR="00EB53F4" w:rsidRPr="00EB53F4">
        <w:rPr>
          <w:rFonts w:ascii="Book Antiqua" w:eastAsia="Book Antiqua" w:hAnsi="Book Antiqua" w:cs="Book Antiqua"/>
          <w:color w:val="000000"/>
        </w:rPr>
        <w:t xml:space="preserve">  URL</w:t>
      </w:r>
      <w:proofErr w:type="gramEnd"/>
      <w:r w:rsidR="00EB53F4" w:rsidRPr="00EB53F4">
        <w:rPr>
          <w:rFonts w:ascii="Book Antiqua" w:eastAsia="Book Antiqua" w:hAnsi="Book Antiqua" w:cs="Book Antiqua"/>
          <w:color w:val="000000"/>
        </w:rPr>
        <w:t>: https://www.wjgnet.com/2307-8960/full/v8/i23/</w:t>
      </w:r>
      <w:r w:rsidR="0066160D">
        <w:rPr>
          <w:rFonts w:ascii="Book Antiqua" w:eastAsia="Book Antiqua" w:hAnsi="Book Antiqua" w:cs="Book Antiqua"/>
          <w:color w:val="000000"/>
        </w:rPr>
        <w:t>6048</w:t>
      </w:r>
      <w:r w:rsidR="00EB53F4" w:rsidRPr="00EB53F4">
        <w:rPr>
          <w:rFonts w:ascii="Book Antiqua" w:eastAsia="Book Antiqua" w:hAnsi="Book Antiqua" w:cs="Book Antiqua"/>
          <w:color w:val="000000"/>
        </w:rPr>
        <w:t xml:space="preserve">.htm  DOI: </w:t>
      </w:r>
      <w:bookmarkStart w:id="31" w:name="_GoBack"/>
      <w:r w:rsidR="00EB53F4" w:rsidRPr="00EB53F4">
        <w:rPr>
          <w:rFonts w:ascii="Book Antiqua" w:eastAsia="Book Antiqua" w:hAnsi="Book Antiqua" w:cs="Book Antiqua"/>
          <w:color w:val="000000"/>
        </w:rPr>
        <w:t>https://dx.doi.org/10.12998/wjcc.v8.i23.</w:t>
      </w:r>
      <w:r w:rsidR="0066160D">
        <w:rPr>
          <w:rFonts w:ascii="Book Antiqua" w:eastAsia="Book Antiqua" w:hAnsi="Book Antiqua" w:cs="Book Antiqua"/>
          <w:color w:val="000000"/>
        </w:rPr>
        <w:t>6048</w:t>
      </w:r>
      <w:bookmarkEnd w:id="31"/>
    </w:p>
    <w:bookmarkEnd w:id="29"/>
    <w:bookmarkEnd w:id="30"/>
    <w:p w14:paraId="52E9735C" w14:textId="77777777" w:rsidR="00A77B3E" w:rsidRPr="00052018" w:rsidRDefault="00A77B3E" w:rsidP="00052018">
      <w:pPr>
        <w:snapToGrid w:val="0"/>
        <w:spacing w:line="360" w:lineRule="auto"/>
        <w:jc w:val="both"/>
        <w:rPr>
          <w:rFonts w:ascii="Book Antiqua" w:hAnsi="Book Antiqua"/>
        </w:rPr>
      </w:pPr>
    </w:p>
    <w:p w14:paraId="60FB8409" w14:textId="01852EB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Core Tip: </w:t>
      </w:r>
      <w:bookmarkStart w:id="32" w:name="OLE_LINK22"/>
      <w:bookmarkStart w:id="33" w:name="OLE_LINK23"/>
      <w:bookmarkStart w:id="34" w:name="OLE_LINK13"/>
      <w:bookmarkStart w:id="35" w:name="OLE_LINK14"/>
      <w:r w:rsidRPr="00052018">
        <w:rPr>
          <w:rFonts w:ascii="Book Antiqua" w:eastAsia="Book Antiqua" w:hAnsi="Book Antiqua" w:cs="Book Antiqua"/>
          <w:color w:val="000000"/>
        </w:rPr>
        <w:t xml:space="preserve">We present a case of refractory erythropoiesis-stimulating agent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xml:space="preserve">-related anemia in which oral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increased and maintained hemoglobin. Roxadustat may be a useful optional treatment for anemia in </w:t>
      </w:r>
      <w:r w:rsidR="000C5BAA">
        <w:rPr>
          <w:rFonts w:ascii="Book Antiqua" w:eastAsia="Book Antiqua" w:hAnsi="Book Antiqua" w:cs="Book Antiqua"/>
          <w:color w:val="000000"/>
        </w:rPr>
        <w:t xml:space="preserve">patients with </w:t>
      </w:r>
      <w:r w:rsidRPr="00052018">
        <w:rPr>
          <w:rFonts w:ascii="Book Antiqua" w:eastAsia="Book Antiqua" w:hAnsi="Book Antiqua" w:cs="Book Antiqua"/>
          <w:color w:val="000000"/>
        </w:rPr>
        <w:t>chronic kidney disease. Future clinical trials are needed to assess potential problems with hypoxia-inducible factor prolyl hydroxylase inhibitors.</w:t>
      </w:r>
    </w:p>
    <w:bookmarkEnd w:id="32"/>
    <w:bookmarkEnd w:id="33"/>
    <w:p w14:paraId="2C053186" w14:textId="77777777" w:rsidR="00A77B3E" w:rsidRPr="00052018" w:rsidRDefault="00A77B3E" w:rsidP="00052018">
      <w:pPr>
        <w:snapToGrid w:val="0"/>
        <w:spacing w:line="360" w:lineRule="auto"/>
        <w:jc w:val="both"/>
        <w:rPr>
          <w:rFonts w:ascii="Book Antiqua" w:hAnsi="Book Antiqua"/>
        </w:rPr>
      </w:pPr>
    </w:p>
    <w:bookmarkEnd w:id="34"/>
    <w:bookmarkEnd w:id="35"/>
    <w:p w14:paraId="5E49BCDE" w14:textId="7911B7A0" w:rsidR="00A77B3E" w:rsidRPr="00052018" w:rsidRDefault="00930CF8" w:rsidP="00052018">
      <w:pPr>
        <w:snapToGrid w:val="0"/>
        <w:spacing w:line="360" w:lineRule="auto"/>
        <w:jc w:val="both"/>
        <w:rPr>
          <w:rFonts w:ascii="Book Antiqua" w:hAnsi="Book Antiqua"/>
        </w:rPr>
      </w:pPr>
      <w:r w:rsidRPr="00052018">
        <w:rPr>
          <w:rFonts w:ascii="Book Antiqua" w:eastAsia="Book Antiqua" w:hAnsi="Book Antiqua" w:cs="Book Antiqua"/>
          <w:b/>
          <w:caps/>
          <w:color w:val="000000"/>
          <w:u w:val="single"/>
        </w:rPr>
        <w:br w:type="page"/>
      </w:r>
      <w:r w:rsidR="00A664F1" w:rsidRPr="00052018">
        <w:rPr>
          <w:rFonts w:ascii="Book Antiqua" w:eastAsia="Book Antiqua" w:hAnsi="Book Antiqua" w:cs="Book Antiqua"/>
          <w:b/>
          <w:caps/>
          <w:color w:val="000000"/>
          <w:u w:val="single"/>
        </w:rPr>
        <w:lastRenderedPageBreak/>
        <w:t>INTRODUCTION</w:t>
      </w:r>
    </w:p>
    <w:p w14:paraId="4DDF6CA9" w14:textId="02CD687E" w:rsidR="00A77B3E" w:rsidRPr="00052018" w:rsidRDefault="00A664F1" w:rsidP="00052018">
      <w:pPr>
        <w:snapToGrid w:val="0"/>
        <w:spacing w:line="360" w:lineRule="auto"/>
        <w:jc w:val="both"/>
        <w:rPr>
          <w:rFonts w:ascii="Book Antiqua" w:hAnsi="Book Antiqua"/>
        </w:rPr>
      </w:pPr>
      <w:bookmarkStart w:id="36" w:name="OLE_LINK53"/>
      <w:bookmarkStart w:id="37" w:name="OLE_LINK54"/>
      <w:bookmarkStart w:id="38" w:name="OLE_LINK27"/>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xml:space="preserve"> to </w:t>
      </w:r>
      <w:r w:rsidR="00930CF8" w:rsidRPr="00052018">
        <w:rPr>
          <w:rFonts w:ascii="Book Antiqua" w:eastAsia="Book Antiqua" w:hAnsi="Book Antiqua" w:cs="Book Antiqua"/>
          <w:color w:val="000000"/>
        </w:rPr>
        <w:t>erythropoiesis-stimulating agent</w:t>
      </w:r>
      <w:r w:rsidR="000C5BAA">
        <w:rPr>
          <w:rFonts w:ascii="Book Antiqua" w:eastAsia="Book Antiqua" w:hAnsi="Book Antiqua" w:cs="Book Antiqua"/>
          <w:color w:val="000000"/>
        </w:rPr>
        <w:t>s</w:t>
      </w:r>
      <w:r w:rsidR="00930CF8" w:rsidRPr="00052018">
        <w:rPr>
          <w:rFonts w:ascii="Book Antiqua" w:eastAsia="Book Antiqua" w:hAnsi="Book Antiqua" w:cs="Book Antiqua"/>
          <w:color w:val="000000"/>
        </w:rPr>
        <w:t xml:space="preserve"> (ESA</w:t>
      </w:r>
      <w:r w:rsidR="000C5BAA">
        <w:rPr>
          <w:rFonts w:ascii="Book Antiqua" w:eastAsia="Book Antiqua" w:hAnsi="Book Antiqua" w:cs="Book Antiqua"/>
          <w:color w:val="000000"/>
        </w:rPr>
        <w:t>s</w:t>
      </w:r>
      <w:r w:rsidR="00930CF8" w:rsidRPr="00052018">
        <w:rPr>
          <w:rFonts w:ascii="Book Antiqua" w:eastAsia="Book Antiqua" w:hAnsi="Book Antiqua" w:cs="Book Antiqua"/>
          <w:color w:val="000000"/>
        </w:rPr>
        <w:t>)</w:t>
      </w:r>
      <w:r w:rsidRPr="00052018">
        <w:rPr>
          <w:rFonts w:ascii="Book Antiqua" w:eastAsia="Book Antiqua" w:hAnsi="Book Antiqua" w:cs="Book Antiqua"/>
          <w:color w:val="000000"/>
        </w:rPr>
        <w:t xml:space="preserve"> is a common condition in maintenance hemodialysis patients with </w:t>
      </w:r>
      <w:r w:rsidR="00930CF8" w:rsidRPr="00052018">
        <w:rPr>
          <w:rFonts w:ascii="Book Antiqua" w:eastAsia="Book Antiqua" w:hAnsi="Book Antiqua" w:cs="Book Antiqua"/>
          <w:color w:val="000000"/>
        </w:rPr>
        <w:t>chronic kidney disease</w:t>
      </w:r>
      <w:r w:rsidRPr="00052018">
        <w:rPr>
          <w:rFonts w:ascii="Book Antiqua" w:eastAsia="Book Antiqua" w:hAnsi="Book Antiqua" w:cs="Book Antiqua"/>
          <w:color w:val="000000"/>
        </w:rPr>
        <w:t xml:space="preserve">, and it is associated with increased hospitalizations and </w:t>
      </w:r>
      <w:proofErr w:type="gramStart"/>
      <w:r w:rsidRPr="00052018">
        <w:rPr>
          <w:rFonts w:ascii="Book Antiqua" w:eastAsia="Book Antiqua" w:hAnsi="Book Antiqua" w:cs="Book Antiqua"/>
          <w:color w:val="000000"/>
        </w:rPr>
        <w:t>mortality</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1]</w:t>
      </w:r>
      <w:r w:rsidRPr="00052018">
        <w:rPr>
          <w:rFonts w:ascii="Book Antiqua" w:eastAsia="Book Antiqua" w:hAnsi="Book Antiqua" w:cs="Book Antiqua"/>
          <w:color w:val="000000"/>
        </w:rPr>
        <w:t xml:space="preserve"> and frequent blood transfusions. The most common causes are iron deficiency, inflammation, inadequate dialysis, and </w:t>
      </w:r>
      <w:proofErr w:type="gramStart"/>
      <w:r w:rsidRPr="00052018">
        <w:rPr>
          <w:rFonts w:ascii="Book Antiqua" w:eastAsia="Book Antiqua" w:hAnsi="Book Antiqua" w:cs="Book Antiqua"/>
          <w:color w:val="000000"/>
        </w:rPr>
        <w:t>hyperparathyroidism</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2]</w:t>
      </w:r>
      <w:r w:rsidRPr="00052018">
        <w:rPr>
          <w:rFonts w:ascii="Book Antiqua" w:eastAsia="Book Antiqua" w:hAnsi="Book Antiqua" w:cs="Book Antiqua"/>
          <w:color w:val="000000"/>
        </w:rPr>
        <w:t xml:space="preserve">. ESAs and </w:t>
      </w:r>
      <w:r w:rsidR="00810FC3" w:rsidRPr="00052018">
        <w:rPr>
          <w:rFonts w:ascii="Book Antiqua" w:eastAsia="Book Antiqua" w:hAnsi="Book Antiqua" w:cs="Book Antiqua"/>
          <w:color w:val="000000"/>
        </w:rPr>
        <w:t xml:space="preserve">injection of </w:t>
      </w:r>
      <w:proofErr w:type="spellStart"/>
      <w:r w:rsidR="00810FC3" w:rsidRPr="00052018">
        <w:rPr>
          <w:rFonts w:ascii="Book Antiqua" w:eastAsia="Book Antiqua" w:hAnsi="Book Antiqua" w:cs="Book Antiqua"/>
          <w:color w:val="000000"/>
        </w:rPr>
        <w:t>veinc</w:t>
      </w:r>
      <w:proofErr w:type="spellEnd"/>
      <w:r w:rsidRPr="00052018">
        <w:rPr>
          <w:rFonts w:ascii="Book Antiqua" w:eastAsia="Book Antiqua" w:hAnsi="Book Antiqua" w:cs="Book Antiqua"/>
          <w:color w:val="000000"/>
        </w:rPr>
        <w:t xml:space="preserve"> iron treatments do not work well in some cases. Hepcidin is a key regulator of iron </w:t>
      </w:r>
      <w:proofErr w:type="gramStart"/>
      <w:r w:rsidRPr="00052018">
        <w:rPr>
          <w:rFonts w:ascii="Book Antiqua" w:eastAsia="Book Antiqua" w:hAnsi="Book Antiqua" w:cs="Book Antiqua"/>
          <w:color w:val="000000"/>
        </w:rPr>
        <w:t>metabolism</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3]</w:t>
      </w:r>
      <w:r w:rsidRPr="00052018">
        <w:rPr>
          <w:rFonts w:ascii="Book Antiqua" w:eastAsia="Book Antiqua" w:hAnsi="Book Antiqua" w:cs="Book Antiqua"/>
          <w:color w:val="000000"/>
        </w:rPr>
        <w:t xml:space="preserve">. The cytokine </w:t>
      </w:r>
      <w:bookmarkStart w:id="39" w:name="_Hlk52219468"/>
      <w:r w:rsidRPr="00052018">
        <w:rPr>
          <w:rFonts w:ascii="Book Antiqua" w:eastAsia="Book Antiqua" w:hAnsi="Book Antiqua" w:cs="Book Antiqua"/>
          <w:color w:val="000000"/>
        </w:rPr>
        <w:t>interleukin 6</w:t>
      </w:r>
      <w:bookmarkEnd w:id="39"/>
      <w:r w:rsidRPr="00052018">
        <w:rPr>
          <w:rFonts w:ascii="Book Antiqua" w:eastAsia="Book Antiqua" w:hAnsi="Book Antiqua" w:cs="Book Antiqua"/>
          <w:color w:val="000000"/>
        </w:rPr>
        <w:t xml:space="preserve"> plays an important role in inducing hepcidin synthesis during </w:t>
      </w:r>
      <w:proofErr w:type="gramStart"/>
      <w:r w:rsidRPr="00052018">
        <w:rPr>
          <w:rFonts w:ascii="Book Antiqua" w:eastAsia="Book Antiqua" w:hAnsi="Book Antiqua" w:cs="Book Antiqua"/>
          <w:color w:val="000000"/>
        </w:rPr>
        <w:t>inflammation</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4]</w:t>
      </w:r>
      <w:r w:rsidRPr="00052018">
        <w:rPr>
          <w:rFonts w:ascii="Book Antiqua" w:eastAsia="Book Antiqua" w:hAnsi="Book Antiqua" w:cs="Book Antiqua"/>
          <w:color w:val="000000"/>
        </w:rPr>
        <w:t>, which leads to hypoferremia, ineffective erythropoiesis</w:t>
      </w:r>
      <w:r w:rsidR="000C5BAA">
        <w:rPr>
          <w:rFonts w:ascii="Book Antiqua" w:eastAsia="Book Antiqua" w:hAnsi="Book Antiqua" w:cs="Book Antiqua"/>
          <w:color w:val="000000"/>
        </w:rPr>
        <w:t>,</w:t>
      </w:r>
      <w:r w:rsidRPr="00052018">
        <w:rPr>
          <w:rFonts w:ascii="Book Antiqua" w:eastAsia="Book Antiqua" w:hAnsi="Book Antiqua" w:cs="Book Antiqua"/>
          <w:color w:val="000000"/>
        </w:rPr>
        <w:t xml:space="preserve"> and anemia. Causes should be treated appropriately, and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may promote the production of </w:t>
      </w:r>
      <w:bookmarkStart w:id="40" w:name="_Hlk52385257"/>
      <w:r w:rsidR="00930CF8" w:rsidRPr="00052018">
        <w:rPr>
          <w:rFonts w:ascii="Book Antiqua" w:eastAsia="Book Antiqua" w:hAnsi="Book Antiqua" w:cs="Book Antiqua"/>
          <w:color w:val="000000"/>
        </w:rPr>
        <w:t xml:space="preserve">erythropoietin </w:t>
      </w:r>
      <w:bookmarkEnd w:id="40"/>
      <w:r w:rsidR="00930CF8" w:rsidRPr="00052018">
        <w:rPr>
          <w:rFonts w:ascii="Book Antiqua" w:eastAsia="Book Antiqua" w:hAnsi="Book Antiqua" w:cs="Book Antiqua"/>
          <w:color w:val="000000"/>
        </w:rPr>
        <w:t>(</w:t>
      </w:r>
      <w:r w:rsidRPr="00052018">
        <w:rPr>
          <w:rFonts w:ascii="Book Antiqua" w:eastAsia="Book Antiqua" w:hAnsi="Book Antiqua" w:cs="Book Antiqua"/>
          <w:color w:val="000000"/>
        </w:rPr>
        <w:t>EPO</w:t>
      </w:r>
      <w:r w:rsidR="00930CF8" w:rsidRPr="00052018">
        <w:rPr>
          <w:rFonts w:ascii="Book Antiqua" w:eastAsia="Book Antiqua" w:hAnsi="Book Antiqua" w:cs="Book Antiqua"/>
          <w:color w:val="000000"/>
        </w:rPr>
        <w:t>)</w:t>
      </w:r>
      <w:r w:rsidRPr="00052018">
        <w:rPr>
          <w:rFonts w:ascii="Book Antiqua" w:eastAsia="Book Antiqua" w:hAnsi="Book Antiqua" w:cs="Book Antiqua"/>
          <w:color w:val="000000"/>
        </w:rPr>
        <w:t xml:space="preserve"> and upregulate iron utilization to ameliorate renal anemia. We report a case of refractory ESA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xml:space="preserve">-related anemia in which first-line therapies were ineffective but oral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effectively relieved symptoms.</w:t>
      </w:r>
    </w:p>
    <w:bookmarkEnd w:id="36"/>
    <w:bookmarkEnd w:id="37"/>
    <w:bookmarkEnd w:id="38"/>
    <w:p w14:paraId="0F586B56" w14:textId="77777777" w:rsidR="00A77B3E" w:rsidRPr="00052018" w:rsidRDefault="00A77B3E" w:rsidP="00052018">
      <w:pPr>
        <w:snapToGrid w:val="0"/>
        <w:spacing w:line="360" w:lineRule="auto"/>
        <w:jc w:val="both"/>
        <w:rPr>
          <w:rFonts w:ascii="Book Antiqua" w:hAnsi="Book Antiqua"/>
        </w:rPr>
      </w:pPr>
    </w:p>
    <w:p w14:paraId="4E1A70D9"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aps/>
          <w:color w:val="000000"/>
          <w:u w:val="single"/>
        </w:rPr>
        <w:t>CASE PRESENTATION</w:t>
      </w:r>
    </w:p>
    <w:p w14:paraId="67680DEB"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i/>
          <w:color w:val="000000"/>
        </w:rPr>
        <w:t>Chief complaints</w:t>
      </w:r>
    </w:p>
    <w:p w14:paraId="1DEAEF74" w14:textId="4C2073E2" w:rsidR="00A77B3E" w:rsidRPr="00052018" w:rsidRDefault="00A664F1" w:rsidP="00052018">
      <w:pPr>
        <w:snapToGrid w:val="0"/>
        <w:spacing w:line="360" w:lineRule="auto"/>
        <w:jc w:val="both"/>
        <w:rPr>
          <w:rFonts w:ascii="Book Antiqua" w:hAnsi="Book Antiqua"/>
        </w:rPr>
      </w:pPr>
      <w:bookmarkStart w:id="41" w:name="OLE_LINK55"/>
      <w:bookmarkStart w:id="42" w:name="OLE_LINK56"/>
      <w:r w:rsidRPr="00052018">
        <w:rPr>
          <w:rFonts w:ascii="Book Antiqua" w:eastAsia="Book Antiqua" w:hAnsi="Book Antiqua" w:cs="Book Antiqua"/>
          <w:color w:val="000000"/>
        </w:rPr>
        <w:t xml:space="preserve">A 59-year-old </w:t>
      </w:r>
      <w:r w:rsidR="000C5BAA">
        <w:rPr>
          <w:rFonts w:ascii="Book Antiqua" w:eastAsia="Book Antiqua" w:hAnsi="Book Antiqua" w:cs="Book Antiqua"/>
          <w:color w:val="000000"/>
        </w:rPr>
        <w:t>woman</w:t>
      </w:r>
      <w:r w:rsidR="000C5BAA"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was admitted</w:t>
      </w:r>
      <w:r w:rsidR="000C5BAA">
        <w:rPr>
          <w:rFonts w:ascii="Book Antiqua" w:eastAsia="Book Antiqua" w:hAnsi="Book Antiqua" w:cs="Book Antiqua"/>
          <w:color w:val="000000"/>
        </w:rPr>
        <w:t xml:space="preserve"> </w:t>
      </w:r>
      <w:r w:rsidRPr="00052018">
        <w:rPr>
          <w:rFonts w:ascii="Book Antiqua" w:eastAsia="Book Antiqua" w:hAnsi="Book Antiqua" w:cs="Book Antiqua"/>
          <w:color w:val="000000"/>
        </w:rPr>
        <w:t>because of high blood glucose for 25 years, maintenance hemodialysis for 7 years, and recurrent dizziness and fatigue for more than 2 years.</w:t>
      </w:r>
    </w:p>
    <w:bookmarkEnd w:id="41"/>
    <w:bookmarkEnd w:id="42"/>
    <w:p w14:paraId="58F0EB03" w14:textId="77777777" w:rsidR="00A77B3E" w:rsidRPr="00052018" w:rsidRDefault="00A77B3E" w:rsidP="00052018">
      <w:pPr>
        <w:snapToGrid w:val="0"/>
        <w:spacing w:line="360" w:lineRule="auto"/>
        <w:jc w:val="both"/>
        <w:rPr>
          <w:rFonts w:ascii="Book Antiqua" w:hAnsi="Book Antiqua"/>
        </w:rPr>
      </w:pPr>
    </w:p>
    <w:p w14:paraId="2D74C2EF"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i/>
          <w:color w:val="000000"/>
        </w:rPr>
        <w:t>History of present illness</w:t>
      </w:r>
    </w:p>
    <w:p w14:paraId="7367136D" w14:textId="1AADA880" w:rsidR="00A77B3E" w:rsidRPr="00052018" w:rsidRDefault="00A664F1" w:rsidP="00052018">
      <w:pPr>
        <w:snapToGrid w:val="0"/>
        <w:spacing w:line="360" w:lineRule="auto"/>
        <w:jc w:val="both"/>
        <w:rPr>
          <w:rFonts w:ascii="Book Antiqua" w:hAnsi="Book Antiqua"/>
        </w:rPr>
      </w:pPr>
      <w:bookmarkStart w:id="43" w:name="OLE_LINK57"/>
      <w:bookmarkStart w:id="44" w:name="OLE_LINK58"/>
      <w:r w:rsidRPr="00052018">
        <w:rPr>
          <w:rFonts w:ascii="Book Antiqua" w:eastAsia="Book Antiqua" w:hAnsi="Book Antiqua" w:cs="Book Antiqua"/>
          <w:color w:val="000000"/>
        </w:rPr>
        <w:t xml:space="preserve">Approximately 2 years ago, the patient suffered from recurrent dizziness, chest discomfort, and weakness of both lower extremities, but </w:t>
      </w:r>
      <w:r w:rsidR="0066108E">
        <w:rPr>
          <w:rFonts w:ascii="Book Antiqua" w:eastAsia="Book Antiqua" w:hAnsi="Book Antiqua" w:cs="Book Antiqua"/>
          <w:color w:val="000000"/>
        </w:rPr>
        <w:t xml:space="preserve">had </w:t>
      </w:r>
      <w:r w:rsidRPr="00052018">
        <w:rPr>
          <w:rFonts w:ascii="Book Antiqua" w:eastAsia="Book Antiqua" w:hAnsi="Book Antiqua" w:cs="Book Antiqua"/>
          <w:color w:val="000000"/>
        </w:rPr>
        <w:t>no hematemesis, black stool, bone pain</w:t>
      </w:r>
      <w:r w:rsidR="000C5BAA">
        <w:rPr>
          <w:rFonts w:ascii="Book Antiqua" w:eastAsia="Book Antiqua" w:hAnsi="Book Antiqua" w:cs="Book Antiqua"/>
          <w:color w:val="000000"/>
        </w:rPr>
        <w:t>,</w:t>
      </w:r>
      <w:r w:rsidRPr="00052018">
        <w:rPr>
          <w:rFonts w:ascii="Book Antiqua" w:eastAsia="Book Antiqua" w:hAnsi="Book Antiqua" w:cs="Book Antiqua"/>
          <w:color w:val="000000"/>
        </w:rPr>
        <w:t xml:space="preserve"> or gingival bleeding. She was in poor spirits, had a poor appetite, and was sleeping badly, which deeply influenced her daily life. She was hospitalized several times because the dizziness was unresolved, and the weakness in both lower extremities worsened.</w:t>
      </w:r>
    </w:p>
    <w:bookmarkEnd w:id="43"/>
    <w:bookmarkEnd w:id="44"/>
    <w:p w14:paraId="54613D2C" w14:textId="77777777" w:rsidR="00A77B3E" w:rsidRPr="00052018" w:rsidRDefault="00A77B3E" w:rsidP="00052018">
      <w:pPr>
        <w:snapToGrid w:val="0"/>
        <w:spacing w:line="360" w:lineRule="auto"/>
        <w:jc w:val="both"/>
        <w:rPr>
          <w:rFonts w:ascii="Book Antiqua" w:hAnsi="Book Antiqua"/>
        </w:rPr>
      </w:pPr>
    </w:p>
    <w:p w14:paraId="3174B580"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i/>
          <w:color w:val="000000"/>
        </w:rPr>
        <w:lastRenderedPageBreak/>
        <w:t>History of past illness</w:t>
      </w:r>
    </w:p>
    <w:p w14:paraId="6563B448" w14:textId="44E59C01" w:rsidR="00A77B3E" w:rsidRPr="00052018" w:rsidRDefault="00A664F1" w:rsidP="00052018">
      <w:pPr>
        <w:snapToGrid w:val="0"/>
        <w:spacing w:line="360" w:lineRule="auto"/>
        <w:jc w:val="both"/>
        <w:rPr>
          <w:rFonts w:ascii="Book Antiqua" w:hAnsi="Book Antiqua"/>
        </w:rPr>
      </w:pPr>
      <w:bookmarkStart w:id="45" w:name="OLE_LINK59"/>
      <w:bookmarkStart w:id="46" w:name="OLE_LINK60"/>
      <w:r w:rsidRPr="00052018">
        <w:rPr>
          <w:rFonts w:ascii="Book Antiqua" w:eastAsia="Book Antiqua" w:hAnsi="Book Antiqua" w:cs="Book Antiqua"/>
          <w:color w:val="000000"/>
        </w:rPr>
        <w:t xml:space="preserve">She had been diagnosed as having diabetes mellitus for 25 years and grade 3 hypertension for more than 10 years, and she received subcutaneous injections of insulin before meals and bedtime. She also took </w:t>
      </w:r>
      <w:proofErr w:type="spellStart"/>
      <w:r w:rsidRPr="00052018">
        <w:rPr>
          <w:rFonts w:ascii="Book Antiqua" w:eastAsia="Book Antiqua" w:hAnsi="Book Antiqua" w:cs="Book Antiqua"/>
          <w:color w:val="000000"/>
        </w:rPr>
        <w:t>levamlodipine</w:t>
      </w:r>
      <w:proofErr w:type="spellEnd"/>
      <w:r w:rsidRPr="00052018">
        <w:rPr>
          <w:rFonts w:ascii="Book Antiqua" w:eastAsia="Book Antiqua" w:hAnsi="Book Antiqua" w:cs="Book Antiqua"/>
          <w:color w:val="000000"/>
        </w:rPr>
        <w:t xml:space="preserve"> benzenesulfonate (5 mg), metoprolol tartrate tablets (25 mg), and prazosin hydrochloride (1 mg) daily, and calcitriol and materials for hematopoiesis (iron, folic acid</w:t>
      </w:r>
      <w:r w:rsidR="000C5BAA">
        <w:rPr>
          <w:rFonts w:ascii="Book Antiqua" w:eastAsia="Book Antiqua" w:hAnsi="Book Antiqua" w:cs="Book Antiqua"/>
          <w:color w:val="000000"/>
        </w:rPr>
        <w:t>,</w:t>
      </w:r>
      <w:r w:rsidRPr="00052018">
        <w:rPr>
          <w:rFonts w:ascii="Book Antiqua" w:eastAsia="Book Antiqua" w:hAnsi="Book Antiqua" w:cs="Book Antiqua"/>
          <w:color w:val="000000"/>
        </w:rPr>
        <w:t xml:space="preserve"> and vitamin B</w:t>
      </w:r>
      <w:r w:rsidR="00810FC3"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12) were administered. Her blood pressure and blood glucose were well-controlled.</w:t>
      </w:r>
    </w:p>
    <w:p w14:paraId="3D08249E" w14:textId="73B1E0B7" w:rsidR="00A77B3E" w:rsidRPr="00052018" w:rsidRDefault="00A664F1" w:rsidP="00052018">
      <w:pPr>
        <w:snapToGrid w:val="0"/>
        <w:spacing w:line="360" w:lineRule="auto"/>
        <w:ind w:firstLine="240"/>
        <w:jc w:val="both"/>
        <w:rPr>
          <w:rFonts w:ascii="Book Antiqua" w:hAnsi="Book Antiqua"/>
        </w:rPr>
      </w:pPr>
      <w:r w:rsidRPr="00052018">
        <w:rPr>
          <w:rFonts w:ascii="Book Antiqua" w:eastAsia="Book Antiqua" w:hAnsi="Book Antiqua" w:cs="Book Antiqua"/>
          <w:color w:val="000000"/>
        </w:rPr>
        <w:t xml:space="preserve">Approximately 7 years ago, she underwent an arteriovenous fistula surgery and began hemodialysis (3 times per week). In the past </w:t>
      </w:r>
      <w:r w:rsidR="000C5BAA">
        <w:rPr>
          <w:rFonts w:ascii="Book Antiqua" w:eastAsia="Book Antiqua" w:hAnsi="Book Antiqua" w:cs="Book Antiqua"/>
          <w:color w:val="000000"/>
        </w:rPr>
        <w:t>2</w:t>
      </w:r>
      <w:r w:rsidR="000C5BAA"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 xml:space="preserve">years, she had frequent blood transfusions (once every 1 to 2 </w:t>
      </w:r>
      <w:proofErr w:type="spellStart"/>
      <w:r w:rsidRPr="00052018">
        <w:rPr>
          <w:rFonts w:ascii="Book Antiqua" w:eastAsia="Book Antiqua" w:hAnsi="Book Antiqua" w:cs="Book Antiqua"/>
          <w:color w:val="000000"/>
        </w:rPr>
        <w:t>mo</w:t>
      </w:r>
      <w:proofErr w:type="spellEnd"/>
      <w:r w:rsidRPr="00052018">
        <w:rPr>
          <w:rFonts w:ascii="Book Antiqua" w:eastAsia="Book Antiqua" w:hAnsi="Book Antiqua" w:cs="Book Antiqua"/>
          <w:color w:val="000000"/>
        </w:rPr>
        <w:t>) because of severe anemia.</w:t>
      </w:r>
    </w:p>
    <w:bookmarkEnd w:id="45"/>
    <w:bookmarkEnd w:id="46"/>
    <w:p w14:paraId="7C71A1E7" w14:textId="77777777" w:rsidR="00A77B3E" w:rsidRPr="00052018" w:rsidRDefault="00A77B3E" w:rsidP="00052018">
      <w:pPr>
        <w:snapToGrid w:val="0"/>
        <w:spacing w:line="360" w:lineRule="auto"/>
        <w:ind w:firstLine="240"/>
        <w:jc w:val="both"/>
        <w:rPr>
          <w:rFonts w:ascii="Book Antiqua" w:hAnsi="Book Antiqua"/>
        </w:rPr>
      </w:pPr>
    </w:p>
    <w:p w14:paraId="2E5D1953"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i/>
          <w:color w:val="000000"/>
        </w:rPr>
        <w:t>Personal and family history</w:t>
      </w:r>
    </w:p>
    <w:p w14:paraId="44A1491D" w14:textId="58FB37A3" w:rsidR="00A77B3E" w:rsidRPr="00052018" w:rsidRDefault="00A664F1" w:rsidP="00052018">
      <w:pPr>
        <w:snapToGrid w:val="0"/>
        <w:spacing w:line="360" w:lineRule="auto"/>
        <w:jc w:val="both"/>
        <w:rPr>
          <w:rFonts w:ascii="Book Antiqua" w:hAnsi="Book Antiqua"/>
        </w:rPr>
      </w:pPr>
      <w:bookmarkStart w:id="47" w:name="OLE_LINK61"/>
      <w:bookmarkStart w:id="48" w:name="OLE_LINK62"/>
      <w:r w:rsidRPr="00052018">
        <w:rPr>
          <w:rFonts w:ascii="Book Antiqua" w:eastAsia="Book Antiqua" w:hAnsi="Book Antiqua" w:cs="Book Antiqua"/>
          <w:color w:val="000000"/>
        </w:rPr>
        <w:t xml:space="preserve">The patient’s personal and family history </w:t>
      </w:r>
      <w:r w:rsidR="000C5BAA" w:rsidRPr="00052018">
        <w:rPr>
          <w:rFonts w:ascii="Book Antiqua" w:eastAsia="Book Antiqua" w:hAnsi="Book Antiqua" w:cs="Book Antiqua"/>
          <w:color w:val="000000"/>
        </w:rPr>
        <w:t>w</w:t>
      </w:r>
      <w:r w:rsidR="000C5BAA">
        <w:rPr>
          <w:rFonts w:ascii="Book Antiqua" w:eastAsia="Book Antiqua" w:hAnsi="Book Antiqua" w:cs="Book Antiqua"/>
          <w:color w:val="000000"/>
        </w:rPr>
        <w:t>as</w:t>
      </w:r>
      <w:r w:rsidR="000C5BAA"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unremarkable.</w:t>
      </w:r>
      <w:bookmarkEnd w:id="47"/>
      <w:bookmarkEnd w:id="48"/>
      <w:r w:rsidRPr="00052018">
        <w:rPr>
          <w:rFonts w:ascii="Book Antiqua" w:eastAsia="Book Antiqua" w:hAnsi="Book Antiqua" w:cs="Book Antiqua"/>
          <w:color w:val="000000"/>
        </w:rPr>
        <w:t xml:space="preserve"> </w:t>
      </w:r>
    </w:p>
    <w:p w14:paraId="7A7EADB5" w14:textId="77777777" w:rsidR="00A77B3E" w:rsidRPr="00052018" w:rsidRDefault="00A77B3E" w:rsidP="00052018">
      <w:pPr>
        <w:snapToGrid w:val="0"/>
        <w:spacing w:line="360" w:lineRule="auto"/>
        <w:ind w:firstLine="270"/>
        <w:jc w:val="both"/>
        <w:rPr>
          <w:rFonts w:ascii="Book Antiqua" w:hAnsi="Book Antiqua"/>
        </w:rPr>
      </w:pPr>
    </w:p>
    <w:p w14:paraId="68DAE03A"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i/>
          <w:color w:val="000000"/>
        </w:rPr>
        <w:t>Physical examination</w:t>
      </w:r>
    </w:p>
    <w:p w14:paraId="2FD90B6E" w14:textId="247C7CAA" w:rsidR="00A77B3E" w:rsidRPr="00052018" w:rsidRDefault="00A664F1" w:rsidP="00052018">
      <w:pPr>
        <w:snapToGrid w:val="0"/>
        <w:spacing w:line="360" w:lineRule="auto"/>
        <w:jc w:val="both"/>
        <w:rPr>
          <w:rFonts w:ascii="Book Antiqua" w:hAnsi="Book Antiqua"/>
        </w:rPr>
      </w:pPr>
      <w:bookmarkStart w:id="49" w:name="OLE_LINK63"/>
      <w:bookmarkStart w:id="50" w:name="OLE_LINK64"/>
      <w:r w:rsidRPr="00052018">
        <w:rPr>
          <w:rFonts w:ascii="Book Antiqua" w:eastAsia="Book Antiqua" w:hAnsi="Book Antiqua" w:cs="Book Antiqua"/>
          <w:color w:val="000000"/>
        </w:rPr>
        <w:t xml:space="preserve">The patient presented with the following vital signs: </w:t>
      </w:r>
      <w:r w:rsidR="000C5BAA">
        <w:rPr>
          <w:rFonts w:ascii="Book Antiqua" w:eastAsia="Book Antiqua" w:hAnsi="Book Antiqua" w:cs="Book Antiqua"/>
          <w:color w:val="000000"/>
        </w:rPr>
        <w:t>B</w:t>
      </w:r>
      <w:r w:rsidR="000C5BAA" w:rsidRPr="00052018">
        <w:rPr>
          <w:rFonts w:ascii="Book Antiqua" w:eastAsia="Book Antiqua" w:hAnsi="Book Antiqua" w:cs="Book Antiqua"/>
          <w:color w:val="000000"/>
        </w:rPr>
        <w:t xml:space="preserve">ody </w:t>
      </w:r>
      <w:r w:rsidRPr="00052018">
        <w:rPr>
          <w:rFonts w:ascii="Book Antiqua" w:eastAsia="Book Antiqua" w:hAnsi="Book Antiqua" w:cs="Book Antiqua"/>
          <w:color w:val="000000"/>
        </w:rPr>
        <w:t>temperature, 36.3 °C; blood pressure, 135/80 mmHg; pulse rate, 75 beats/min; and respiratory rate, 20 breaths/min. She was chronic and ill-looking with an anemic appearance. She had clear breathing sounds in both lungs. Her heart rate was 75 bpm, with a normal rhythm, and no other abnormalities were noted.</w:t>
      </w:r>
    </w:p>
    <w:bookmarkEnd w:id="49"/>
    <w:bookmarkEnd w:id="50"/>
    <w:p w14:paraId="34984631" w14:textId="77777777" w:rsidR="00A77B3E" w:rsidRPr="00052018" w:rsidRDefault="00A77B3E" w:rsidP="00052018">
      <w:pPr>
        <w:snapToGrid w:val="0"/>
        <w:spacing w:line="360" w:lineRule="auto"/>
        <w:jc w:val="both"/>
        <w:rPr>
          <w:rFonts w:ascii="Book Antiqua" w:hAnsi="Book Antiqua"/>
        </w:rPr>
      </w:pPr>
    </w:p>
    <w:p w14:paraId="50C9875D"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i/>
          <w:color w:val="000000"/>
        </w:rPr>
        <w:t>Laboratory examinations</w:t>
      </w:r>
    </w:p>
    <w:p w14:paraId="5E5AD226" w14:textId="06AA369B" w:rsidR="00A77B3E" w:rsidRPr="00052018" w:rsidRDefault="00A664F1" w:rsidP="00052018">
      <w:pPr>
        <w:snapToGrid w:val="0"/>
        <w:spacing w:line="360" w:lineRule="auto"/>
        <w:jc w:val="both"/>
        <w:rPr>
          <w:rFonts w:ascii="Book Antiqua" w:hAnsi="Book Antiqua"/>
        </w:rPr>
      </w:pPr>
      <w:bookmarkStart w:id="51" w:name="OLE_LINK65"/>
      <w:bookmarkStart w:id="52" w:name="OLE_LINK66"/>
      <w:bookmarkStart w:id="53" w:name="OLE_LINK28"/>
      <w:r w:rsidRPr="00052018">
        <w:rPr>
          <w:rFonts w:ascii="Book Antiqua" w:eastAsia="Book Antiqua" w:hAnsi="Book Antiqua" w:cs="Book Antiqua"/>
          <w:color w:val="000000"/>
        </w:rPr>
        <w:t>Hematological examination revealed an erythrocyte count of 1.58 × 10</w:t>
      </w:r>
      <w:r w:rsidRPr="00052018">
        <w:rPr>
          <w:rFonts w:ascii="Book Antiqua" w:eastAsia="Book Antiqua" w:hAnsi="Book Antiqua" w:cs="Book Antiqua"/>
          <w:color w:val="000000"/>
          <w:vertAlign w:val="superscript"/>
        </w:rPr>
        <w:t>12</w:t>
      </w:r>
      <w:r w:rsidRPr="00052018">
        <w:rPr>
          <w:rFonts w:ascii="Book Antiqua" w:eastAsia="Book Antiqua" w:hAnsi="Book Antiqua" w:cs="Book Antiqua"/>
          <w:color w:val="000000"/>
        </w:rPr>
        <w:t xml:space="preserve">/L, </w:t>
      </w:r>
      <w:bookmarkStart w:id="54" w:name="_Hlk52385291"/>
      <w:r w:rsidRPr="00052018">
        <w:rPr>
          <w:rFonts w:ascii="Book Antiqua" w:eastAsia="Book Antiqua" w:hAnsi="Book Antiqua" w:cs="Book Antiqua"/>
          <w:color w:val="000000"/>
        </w:rPr>
        <w:t>hemoglobin</w:t>
      </w:r>
      <w:bookmarkEnd w:id="54"/>
      <w:r w:rsidRPr="00052018">
        <w:rPr>
          <w:rFonts w:ascii="Book Antiqua" w:eastAsia="Book Antiqua" w:hAnsi="Book Antiqua" w:cs="Book Antiqua"/>
          <w:color w:val="000000"/>
        </w:rPr>
        <w:t xml:space="preserve"> (Hb) level of 54 g/L, platelet count of 80 × 10</w:t>
      </w:r>
      <w:r w:rsidRPr="00052018">
        <w:rPr>
          <w:rFonts w:ascii="Book Antiqua" w:eastAsia="Book Antiqua" w:hAnsi="Book Antiqua" w:cs="Book Antiqua"/>
          <w:color w:val="000000"/>
          <w:vertAlign w:val="superscript"/>
        </w:rPr>
        <w:t>9</w:t>
      </w:r>
      <w:r w:rsidRPr="00052018">
        <w:rPr>
          <w:rFonts w:ascii="Book Antiqua" w:eastAsia="Book Antiqua" w:hAnsi="Book Antiqua" w:cs="Book Antiqua"/>
          <w:color w:val="000000"/>
        </w:rPr>
        <w:t>/L, and ferritin of 4218.40 ng/</w:t>
      </w:r>
      <w:r w:rsidR="00CD7469" w:rsidRPr="00052018">
        <w:rPr>
          <w:rFonts w:ascii="Book Antiqua" w:eastAsia="Book Antiqua" w:hAnsi="Book Antiqua" w:cs="Book Antiqua"/>
          <w:color w:val="000000"/>
        </w:rPr>
        <w:t>m</w:t>
      </w:r>
      <w:r w:rsidRPr="00052018">
        <w:rPr>
          <w:rFonts w:ascii="Book Antiqua" w:eastAsia="Book Antiqua" w:hAnsi="Book Antiqua" w:cs="Book Antiqua"/>
          <w:color w:val="000000"/>
        </w:rPr>
        <w:t xml:space="preserve">L (Table 1). The weekly dose ESA-to-Hb ratio was calculated as an index of ESA </w:t>
      </w:r>
      <w:proofErr w:type="gramStart"/>
      <w:r w:rsidRPr="00052018">
        <w:rPr>
          <w:rFonts w:ascii="Book Antiqua" w:eastAsia="Book Antiqua" w:hAnsi="Book Antiqua" w:cs="Book Antiqua"/>
          <w:color w:val="000000"/>
        </w:rPr>
        <w:t>responsiveness</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1]</w:t>
      </w:r>
      <w:r w:rsidRPr="00052018">
        <w:rPr>
          <w:rFonts w:ascii="Book Antiqua" w:eastAsia="Book Antiqua" w:hAnsi="Book Antiqua" w:cs="Book Antiqua"/>
          <w:color w:val="000000"/>
        </w:rPr>
        <w:t>, and basal state was 35.6 UI weekly/kg/g Hb.</w:t>
      </w:r>
    </w:p>
    <w:p w14:paraId="5D3CF410" w14:textId="77777777" w:rsidR="00A77B3E" w:rsidRPr="00052018" w:rsidRDefault="00A664F1" w:rsidP="00052018">
      <w:pPr>
        <w:snapToGrid w:val="0"/>
        <w:spacing w:line="360" w:lineRule="auto"/>
        <w:ind w:firstLine="240"/>
        <w:jc w:val="both"/>
        <w:rPr>
          <w:rFonts w:ascii="Book Antiqua" w:hAnsi="Book Antiqua"/>
        </w:rPr>
      </w:pPr>
      <w:r w:rsidRPr="00052018">
        <w:rPr>
          <w:rFonts w:ascii="Book Antiqua" w:eastAsia="Book Antiqua" w:hAnsi="Book Antiqua" w:cs="Book Antiqua"/>
          <w:color w:val="000000"/>
        </w:rPr>
        <w:t xml:space="preserve">The results of the first bone marrow biopsy showed that she had bone marrow hyperplasia. The proportion of </w:t>
      </w:r>
      <w:proofErr w:type="spellStart"/>
      <w:r w:rsidRPr="00052018">
        <w:rPr>
          <w:rFonts w:ascii="Book Antiqua" w:eastAsia="Book Antiqua" w:hAnsi="Book Antiqua" w:cs="Book Antiqua"/>
          <w:color w:val="000000"/>
        </w:rPr>
        <w:t>erythroids</w:t>
      </w:r>
      <w:proofErr w:type="spellEnd"/>
      <w:r w:rsidRPr="00052018">
        <w:rPr>
          <w:rFonts w:ascii="Book Antiqua" w:eastAsia="Book Antiqua" w:hAnsi="Book Antiqua" w:cs="Book Antiqua"/>
          <w:color w:val="000000"/>
        </w:rPr>
        <w:t xml:space="preserve">, primarily including polychromatic </w:t>
      </w:r>
      <w:proofErr w:type="spellStart"/>
      <w:r w:rsidRPr="00052018">
        <w:rPr>
          <w:rFonts w:ascii="Book Antiqua" w:eastAsia="Book Antiqua" w:hAnsi="Book Antiqua" w:cs="Book Antiqua"/>
          <w:color w:val="000000"/>
        </w:rPr>
        <w:lastRenderedPageBreak/>
        <w:t>normoblasts</w:t>
      </w:r>
      <w:proofErr w:type="spellEnd"/>
      <w:r w:rsidRPr="00052018">
        <w:rPr>
          <w:rFonts w:ascii="Book Antiqua" w:eastAsia="Book Antiqua" w:hAnsi="Book Antiqua" w:cs="Book Antiqua"/>
          <w:color w:val="000000"/>
        </w:rPr>
        <w:t xml:space="preserve"> and </w:t>
      </w:r>
      <w:proofErr w:type="spellStart"/>
      <w:r w:rsidRPr="00052018">
        <w:rPr>
          <w:rFonts w:ascii="Book Antiqua" w:eastAsia="Book Antiqua" w:hAnsi="Book Antiqua" w:cs="Book Antiqua"/>
          <w:color w:val="000000"/>
        </w:rPr>
        <w:t>orthochromolatic</w:t>
      </w:r>
      <w:proofErr w:type="spellEnd"/>
      <w:r w:rsidRPr="00052018">
        <w:rPr>
          <w:rFonts w:ascii="Book Antiqua" w:eastAsia="Book Antiqua" w:hAnsi="Book Antiqua" w:cs="Book Antiqua"/>
          <w:color w:val="000000"/>
        </w:rPr>
        <w:t xml:space="preserve"> </w:t>
      </w:r>
      <w:proofErr w:type="spellStart"/>
      <w:r w:rsidRPr="00052018">
        <w:rPr>
          <w:rFonts w:ascii="Book Antiqua" w:eastAsia="Book Antiqua" w:hAnsi="Book Antiqua" w:cs="Book Antiqua"/>
          <w:color w:val="000000"/>
        </w:rPr>
        <w:t>normoblasts</w:t>
      </w:r>
      <w:proofErr w:type="spellEnd"/>
      <w:r w:rsidRPr="00052018">
        <w:rPr>
          <w:rFonts w:ascii="Book Antiqua" w:eastAsia="Book Antiqua" w:hAnsi="Book Antiqua" w:cs="Book Antiqua"/>
          <w:color w:val="000000"/>
        </w:rPr>
        <w:t xml:space="preserve">, was increased. The morphological characteristics of the granulocytes and </w:t>
      </w:r>
      <w:proofErr w:type="spellStart"/>
      <w:r w:rsidRPr="00052018">
        <w:rPr>
          <w:rFonts w:ascii="Book Antiqua" w:eastAsia="Book Antiqua" w:hAnsi="Book Antiqua" w:cs="Book Antiqua"/>
          <w:color w:val="000000"/>
        </w:rPr>
        <w:t>erythroids</w:t>
      </w:r>
      <w:proofErr w:type="spellEnd"/>
      <w:r w:rsidRPr="00052018">
        <w:rPr>
          <w:rFonts w:ascii="Book Antiqua" w:eastAsia="Book Antiqua" w:hAnsi="Book Antiqua" w:cs="Book Antiqua"/>
          <w:color w:val="000000"/>
        </w:rPr>
        <w:t xml:space="preserve"> were normal.</w:t>
      </w:r>
    </w:p>
    <w:p w14:paraId="32D652AC" w14:textId="3B4CF898" w:rsidR="00810FC3" w:rsidRPr="00052018" w:rsidRDefault="00A664F1" w:rsidP="00052018">
      <w:pPr>
        <w:snapToGrid w:val="0"/>
        <w:spacing w:line="360" w:lineRule="auto"/>
        <w:ind w:firstLineChars="100" w:firstLine="240"/>
        <w:jc w:val="both"/>
        <w:rPr>
          <w:rFonts w:ascii="Book Antiqua" w:hAnsi="Book Antiqua"/>
        </w:rPr>
      </w:pPr>
      <w:r w:rsidRPr="00052018">
        <w:rPr>
          <w:rFonts w:ascii="Book Antiqua" w:eastAsia="Book Antiqua" w:hAnsi="Book Antiqua" w:cs="Book Antiqua"/>
          <w:color w:val="000000"/>
        </w:rPr>
        <w:t xml:space="preserve">Reticulocyte tests had the following results: </w:t>
      </w:r>
      <w:r w:rsidR="000C5BAA">
        <w:rPr>
          <w:rFonts w:ascii="Book Antiqua" w:eastAsia="Book Antiqua" w:hAnsi="Book Antiqua" w:cs="Book Antiqua"/>
          <w:color w:val="000000"/>
        </w:rPr>
        <w:t>T</w:t>
      </w:r>
      <w:r w:rsidR="000C5BAA" w:rsidRPr="00052018">
        <w:rPr>
          <w:rFonts w:ascii="Book Antiqua" w:eastAsia="Book Antiqua" w:hAnsi="Book Antiqua" w:cs="Book Antiqua"/>
          <w:color w:val="000000"/>
        </w:rPr>
        <w:t xml:space="preserve">otal </w:t>
      </w:r>
      <w:r w:rsidRPr="00052018">
        <w:rPr>
          <w:rFonts w:ascii="Book Antiqua" w:eastAsia="Book Antiqua" w:hAnsi="Book Antiqua" w:cs="Book Antiqua"/>
          <w:color w:val="000000"/>
        </w:rPr>
        <w:t xml:space="preserve">reticulocyte count, </w:t>
      </w:r>
      <w:proofErr w:type="gramStart"/>
      <w:r w:rsidRPr="00052018">
        <w:rPr>
          <w:rFonts w:ascii="Book Antiqua" w:eastAsia="Book Antiqua" w:hAnsi="Book Antiqua" w:cs="Book Antiqua"/>
          <w:color w:val="000000"/>
        </w:rPr>
        <w:t>0.019 × 10</w:t>
      </w:r>
      <w:r w:rsidRPr="00052018">
        <w:rPr>
          <w:rFonts w:ascii="Book Antiqua" w:eastAsia="Book Antiqua" w:hAnsi="Book Antiqua" w:cs="Book Antiqua"/>
          <w:color w:val="000000"/>
          <w:vertAlign w:val="superscript"/>
        </w:rPr>
        <w:t>9</w:t>
      </w:r>
      <w:r w:rsidRPr="00052018">
        <w:rPr>
          <w:rFonts w:ascii="Book Antiqua" w:eastAsia="Book Antiqua" w:hAnsi="Book Antiqua" w:cs="Book Antiqua"/>
          <w:color w:val="000000"/>
        </w:rPr>
        <w:t>/L</w:t>
      </w:r>
      <w:proofErr w:type="gramEnd"/>
      <w:r w:rsidRPr="00052018">
        <w:rPr>
          <w:rFonts w:ascii="Book Antiqua" w:eastAsia="Book Antiqua" w:hAnsi="Book Antiqua" w:cs="Book Antiqua"/>
          <w:color w:val="000000"/>
        </w:rPr>
        <w:t xml:space="preserve">; </w:t>
      </w:r>
      <w:r w:rsidR="00EA6AAF">
        <w:rPr>
          <w:rFonts w:ascii="Book Antiqua" w:hAnsi="Book Antiqua" w:cs="Book Antiqua" w:hint="eastAsia"/>
          <w:color w:val="000000"/>
          <w:lang w:eastAsia="zh-CN"/>
        </w:rPr>
        <w:t>I</w:t>
      </w:r>
      <w:r w:rsidRPr="00052018">
        <w:rPr>
          <w:rFonts w:ascii="Book Antiqua" w:eastAsia="Book Antiqua" w:hAnsi="Book Antiqua" w:cs="Book Antiqua"/>
          <w:color w:val="000000"/>
        </w:rPr>
        <w:t>mmature reticulocyte fraction, 10.7%; low fluorescent reticulocyte</w:t>
      </w:r>
      <w:r w:rsidR="000C5BAA">
        <w:rPr>
          <w:rFonts w:ascii="Book Antiqua" w:eastAsia="Book Antiqua" w:hAnsi="Book Antiqua" w:cs="Book Antiqua"/>
          <w:color w:val="000000"/>
        </w:rPr>
        <w:t>s</w:t>
      </w:r>
      <w:r w:rsidRPr="00052018">
        <w:rPr>
          <w:rFonts w:ascii="Book Antiqua" w:eastAsia="Book Antiqua" w:hAnsi="Book Antiqua" w:cs="Book Antiqua"/>
          <w:color w:val="000000"/>
        </w:rPr>
        <w:t>, 89.3%; and middle fluorescent reticulocyte</w:t>
      </w:r>
      <w:r w:rsidR="000C5BAA">
        <w:rPr>
          <w:rFonts w:ascii="Book Antiqua" w:eastAsia="Book Antiqua" w:hAnsi="Book Antiqua" w:cs="Book Antiqua"/>
          <w:color w:val="000000"/>
        </w:rPr>
        <w:t>s</w:t>
      </w:r>
      <w:r w:rsidRPr="00052018">
        <w:rPr>
          <w:rFonts w:ascii="Book Antiqua" w:eastAsia="Book Antiqua" w:hAnsi="Book Antiqua" w:cs="Book Antiqua"/>
          <w:color w:val="000000"/>
        </w:rPr>
        <w:t>, 10.3%.</w:t>
      </w:r>
    </w:p>
    <w:p w14:paraId="771A0C08" w14:textId="09CEEF7D" w:rsidR="00A77B3E" w:rsidRPr="00052018" w:rsidRDefault="00A664F1" w:rsidP="00052018">
      <w:pPr>
        <w:snapToGrid w:val="0"/>
        <w:spacing w:line="360" w:lineRule="auto"/>
        <w:ind w:firstLineChars="100" w:firstLine="240"/>
        <w:jc w:val="both"/>
        <w:rPr>
          <w:rFonts w:ascii="Book Antiqua" w:hAnsi="Book Antiqua"/>
        </w:rPr>
      </w:pPr>
      <w:r w:rsidRPr="00052018">
        <w:rPr>
          <w:rFonts w:ascii="Book Antiqua" w:eastAsia="Book Antiqua" w:hAnsi="Book Antiqua" w:cs="Book Antiqua"/>
          <w:color w:val="000000"/>
        </w:rPr>
        <w:t>A cluster of differentiation</w:t>
      </w:r>
      <w:r w:rsidR="000C5BAA">
        <w:rPr>
          <w:rFonts w:ascii="Book Antiqua" w:eastAsia="Book Antiqua" w:hAnsi="Book Antiqua" w:cs="Book Antiqua"/>
          <w:color w:val="000000"/>
        </w:rPr>
        <w:t xml:space="preserve"> (CD)</w:t>
      </w:r>
      <w:r w:rsidRPr="00052018">
        <w:rPr>
          <w:rFonts w:ascii="Book Antiqua" w:eastAsia="Book Antiqua" w:hAnsi="Book Antiqua" w:cs="Book Antiqua"/>
          <w:color w:val="000000"/>
        </w:rPr>
        <w:t xml:space="preserve"> tests was performed on CD55 and CD59. In peripheral red blood cells, </w:t>
      </w:r>
      <w:r w:rsidR="000C5BAA">
        <w:rPr>
          <w:rFonts w:ascii="Book Antiqua" w:eastAsia="Book Antiqua" w:hAnsi="Book Antiqua" w:cs="Book Antiqua"/>
          <w:color w:val="000000"/>
        </w:rPr>
        <w:t xml:space="preserve">the </w:t>
      </w:r>
      <w:r w:rsidRPr="00052018">
        <w:rPr>
          <w:rFonts w:ascii="Book Antiqua" w:eastAsia="Book Antiqua" w:hAnsi="Book Antiqua" w:cs="Book Antiqua"/>
          <w:color w:val="000000"/>
        </w:rPr>
        <w:t xml:space="preserve">levels of CD55 and CD59 were both 97%, while in blood granulocytes, </w:t>
      </w:r>
      <w:r w:rsidR="000C5BAA">
        <w:rPr>
          <w:rFonts w:ascii="Book Antiqua" w:eastAsia="Book Antiqua" w:hAnsi="Book Antiqua" w:cs="Book Antiqua"/>
          <w:color w:val="000000"/>
        </w:rPr>
        <w:t xml:space="preserve">the </w:t>
      </w:r>
      <w:r w:rsidRPr="00052018">
        <w:rPr>
          <w:rFonts w:ascii="Book Antiqua" w:eastAsia="Book Antiqua" w:hAnsi="Book Antiqua" w:cs="Book Antiqua"/>
          <w:color w:val="000000"/>
        </w:rPr>
        <w:t>levels of CD55 and CD59 were both 96%. Flow cytometry was used to diagnose paroxysmal nocturnal hemoglobinuria</w:t>
      </w:r>
      <w:r w:rsidR="00BB39CC">
        <w:rPr>
          <w:rFonts w:ascii="Book Antiqua" w:eastAsia="Book Antiqua" w:hAnsi="Book Antiqua" w:cs="Book Antiqua"/>
          <w:color w:val="000000"/>
        </w:rPr>
        <w:t>.</w:t>
      </w:r>
      <w:r w:rsidR="00BB39CC" w:rsidRPr="00052018">
        <w:rPr>
          <w:rFonts w:ascii="Book Antiqua" w:eastAsia="Book Antiqua" w:hAnsi="Book Antiqua" w:cs="Book Antiqua"/>
          <w:color w:val="000000"/>
        </w:rPr>
        <w:t xml:space="preserve"> </w:t>
      </w:r>
      <w:r w:rsidR="00BB39CC">
        <w:rPr>
          <w:rFonts w:ascii="Book Antiqua" w:eastAsia="Book Antiqua" w:hAnsi="Book Antiqua" w:cs="Book Antiqua"/>
          <w:color w:val="000000"/>
        </w:rPr>
        <w:t>F</w:t>
      </w:r>
      <w:r w:rsidR="00BB39CC" w:rsidRPr="00052018">
        <w:rPr>
          <w:rFonts w:ascii="Book Antiqua" w:eastAsia="Book Antiqua" w:hAnsi="Book Antiqua" w:cs="Book Antiqua"/>
          <w:color w:val="000000"/>
        </w:rPr>
        <w:t xml:space="preserve">low </w:t>
      </w:r>
      <w:r w:rsidRPr="00052018">
        <w:rPr>
          <w:rFonts w:ascii="Book Antiqua" w:eastAsia="Book Antiqua" w:hAnsi="Book Antiqua" w:cs="Book Antiqua"/>
          <w:color w:val="000000"/>
        </w:rPr>
        <w:t xml:space="preserve">cytometry assays </w:t>
      </w:r>
      <w:r w:rsidR="00BB39CC" w:rsidRPr="00052018">
        <w:rPr>
          <w:rFonts w:ascii="Book Antiqua" w:eastAsia="Book Antiqua" w:hAnsi="Book Antiqua" w:cs="Book Antiqua"/>
          <w:color w:val="000000"/>
        </w:rPr>
        <w:t xml:space="preserve">were </w:t>
      </w:r>
      <w:r w:rsidRPr="00052018">
        <w:rPr>
          <w:rFonts w:ascii="Book Antiqua" w:eastAsia="Book Antiqua" w:hAnsi="Book Antiqua" w:cs="Book Antiqua"/>
          <w:color w:val="000000"/>
        </w:rPr>
        <w:t>mainly</w:t>
      </w:r>
      <w:r w:rsidR="00BB39CC">
        <w:rPr>
          <w:rFonts w:ascii="Book Antiqua" w:eastAsia="Book Antiqua" w:hAnsi="Book Antiqua" w:cs="Book Antiqua"/>
          <w:color w:val="000000"/>
        </w:rPr>
        <w:t xml:space="preserve"> </w:t>
      </w:r>
      <w:r w:rsidRPr="00052018">
        <w:rPr>
          <w:rFonts w:ascii="Book Antiqua" w:eastAsia="Book Antiqua" w:hAnsi="Book Antiqua" w:cs="Book Antiqua"/>
          <w:color w:val="000000"/>
        </w:rPr>
        <w:t xml:space="preserve">based on the detection of CD59 (membrane inhibitor of reactive lysis) and CD55 (decay accelerating factor) on red blood cells, </w:t>
      </w:r>
      <w:r w:rsidR="00BB39CC">
        <w:rPr>
          <w:rFonts w:ascii="Book Antiqua" w:eastAsia="Book Antiqua" w:hAnsi="Book Antiqua" w:cs="Book Antiqua"/>
          <w:color w:val="000000"/>
        </w:rPr>
        <w:t>which</w:t>
      </w:r>
      <w:r w:rsidR="00BB39CC"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 xml:space="preserve">provided an estimation of the </w:t>
      </w:r>
      <w:proofErr w:type="spellStart"/>
      <w:r w:rsidRPr="00052018">
        <w:rPr>
          <w:rFonts w:ascii="Book Antiqua" w:eastAsia="Book Antiqua" w:hAnsi="Book Antiqua" w:cs="Book Antiqua"/>
          <w:color w:val="000000"/>
        </w:rPr>
        <w:t>haemolysis</w:t>
      </w:r>
      <w:proofErr w:type="spellEnd"/>
      <w:r w:rsidRPr="00052018">
        <w:rPr>
          <w:rFonts w:ascii="Book Antiqua" w:eastAsia="Book Antiqua" w:hAnsi="Book Antiqua" w:cs="Book Antiqua"/>
          <w:color w:val="000000"/>
        </w:rPr>
        <w:t xml:space="preserve"> severity. By detecting the lack of CD55 and CD59 on the cell surface, it can be used as the most direct evidence for the diagnosis of paroxysmal nocturnal hemoglobinuria.</w:t>
      </w:r>
    </w:p>
    <w:p w14:paraId="3D4C8225" w14:textId="6F25F340" w:rsidR="00A77B3E" w:rsidRPr="00052018" w:rsidRDefault="00A664F1" w:rsidP="00052018">
      <w:pPr>
        <w:snapToGrid w:val="0"/>
        <w:spacing w:line="360" w:lineRule="auto"/>
        <w:ind w:firstLine="240"/>
        <w:jc w:val="both"/>
        <w:rPr>
          <w:rFonts w:ascii="Book Antiqua" w:hAnsi="Book Antiqua"/>
        </w:rPr>
      </w:pPr>
      <w:r w:rsidRPr="00052018">
        <w:rPr>
          <w:rFonts w:ascii="Book Antiqua" w:eastAsia="Book Antiqua" w:hAnsi="Book Antiqua" w:cs="Book Antiqua"/>
          <w:color w:val="000000"/>
        </w:rPr>
        <w:t xml:space="preserve">Bone puncture was performed again, and no obvious abnormalities were found in the bone marrow smear and by fluorescence </w:t>
      </w:r>
      <w:r w:rsidRPr="00454B02">
        <w:rPr>
          <w:rFonts w:ascii="Book Antiqua" w:eastAsia="Book Antiqua" w:hAnsi="Book Antiqua" w:cs="Book Antiqua"/>
          <w:i/>
          <w:color w:val="000000"/>
        </w:rPr>
        <w:t>in situ</w:t>
      </w:r>
      <w:r w:rsidRPr="00052018">
        <w:rPr>
          <w:rFonts w:ascii="Book Antiqua" w:eastAsia="Book Antiqua" w:hAnsi="Book Antiqua" w:cs="Book Antiqua"/>
          <w:color w:val="000000"/>
        </w:rPr>
        <w:t xml:space="preserve"> hybridization</w:t>
      </w:r>
    </w:p>
    <w:p w14:paraId="3B29AD5E" w14:textId="6F1F9D38" w:rsidR="00A77B3E" w:rsidRPr="00052018" w:rsidRDefault="00A664F1" w:rsidP="00052018">
      <w:pPr>
        <w:snapToGrid w:val="0"/>
        <w:spacing w:line="360" w:lineRule="auto"/>
        <w:ind w:firstLine="240"/>
        <w:jc w:val="both"/>
        <w:rPr>
          <w:rFonts w:ascii="Book Antiqua" w:hAnsi="Book Antiqua"/>
        </w:rPr>
      </w:pPr>
      <w:r w:rsidRPr="00052018">
        <w:rPr>
          <w:rFonts w:ascii="Book Antiqua" w:eastAsia="Book Antiqua" w:hAnsi="Book Antiqua" w:cs="Book Antiqua"/>
          <w:color w:val="000000"/>
        </w:rPr>
        <w:t xml:space="preserve">Genetic tests showed that the patient carried a splice site mutation c.2408 + 1 G &gt; A (low frequency hybrid, 5.21% of mutation frequency, sequencing depth, 2455 X) in the </w:t>
      </w:r>
      <w:r w:rsidRPr="00052018">
        <w:rPr>
          <w:rFonts w:ascii="Book Antiqua" w:eastAsia="Book Antiqua" w:hAnsi="Book Antiqua" w:cs="Book Antiqua"/>
          <w:i/>
          <w:color w:val="000000"/>
        </w:rPr>
        <w:t>DNMT3A</w:t>
      </w:r>
      <w:r w:rsidRPr="00052018">
        <w:rPr>
          <w:rFonts w:ascii="Book Antiqua" w:eastAsia="Book Antiqua" w:hAnsi="Book Antiqua" w:cs="Book Antiqua"/>
          <w:color w:val="000000"/>
        </w:rPr>
        <w:t xml:space="preserve"> gene, which was deemed associated with myeloid hematological system diseases and a bad prognosis.</w:t>
      </w:r>
    </w:p>
    <w:p w14:paraId="48ECC684" w14:textId="39351485" w:rsidR="00A77B3E" w:rsidRPr="00052018" w:rsidRDefault="00A664F1" w:rsidP="00052018">
      <w:pPr>
        <w:snapToGrid w:val="0"/>
        <w:spacing w:line="360" w:lineRule="auto"/>
        <w:ind w:firstLineChars="100" w:firstLine="240"/>
        <w:jc w:val="both"/>
        <w:rPr>
          <w:rFonts w:ascii="Book Antiqua" w:hAnsi="Book Antiqua"/>
        </w:rPr>
      </w:pPr>
      <w:r w:rsidRPr="00052018">
        <w:rPr>
          <w:rFonts w:ascii="Book Antiqua" w:eastAsia="Book Antiqua" w:hAnsi="Book Antiqua" w:cs="Book Antiqua"/>
          <w:color w:val="000000"/>
        </w:rPr>
        <w:t>The antigen results related to autoimmune thrombocytopenia, coagulation test, cardiac biomarkers, thyroid function tests</w:t>
      </w:r>
      <w:r w:rsidR="00BB39CC">
        <w:rPr>
          <w:rFonts w:ascii="Book Antiqua" w:eastAsia="Book Antiqua" w:hAnsi="Book Antiqua" w:cs="Book Antiqua"/>
          <w:color w:val="000000"/>
        </w:rPr>
        <w:t>,</w:t>
      </w:r>
      <w:r w:rsidRPr="00052018">
        <w:rPr>
          <w:rFonts w:ascii="Book Antiqua" w:eastAsia="Book Antiqua" w:hAnsi="Book Antiqua" w:cs="Book Antiqua"/>
          <w:color w:val="000000"/>
        </w:rPr>
        <w:t xml:space="preserve"> and other blood biochemistry were within normal ranges.</w:t>
      </w:r>
    </w:p>
    <w:bookmarkEnd w:id="51"/>
    <w:bookmarkEnd w:id="52"/>
    <w:bookmarkEnd w:id="53"/>
    <w:p w14:paraId="3E8887DA" w14:textId="77777777" w:rsidR="00A77B3E" w:rsidRPr="00052018" w:rsidRDefault="00A77B3E" w:rsidP="00052018">
      <w:pPr>
        <w:snapToGrid w:val="0"/>
        <w:spacing w:line="360" w:lineRule="auto"/>
        <w:ind w:firstLine="270"/>
        <w:jc w:val="both"/>
        <w:rPr>
          <w:rFonts w:ascii="Book Antiqua" w:hAnsi="Book Antiqua"/>
        </w:rPr>
      </w:pPr>
    </w:p>
    <w:p w14:paraId="16D07E21"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i/>
          <w:color w:val="000000"/>
        </w:rPr>
        <w:t>Imaging examinations</w:t>
      </w:r>
    </w:p>
    <w:p w14:paraId="578379D9" w14:textId="1D59C880" w:rsidR="00A77B3E" w:rsidRPr="00052018" w:rsidRDefault="00A664F1" w:rsidP="00052018">
      <w:pPr>
        <w:snapToGrid w:val="0"/>
        <w:spacing w:line="360" w:lineRule="auto"/>
        <w:jc w:val="both"/>
        <w:rPr>
          <w:rFonts w:ascii="Book Antiqua" w:hAnsi="Book Antiqua"/>
        </w:rPr>
      </w:pPr>
      <w:bookmarkStart w:id="55" w:name="OLE_LINK67"/>
      <w:bookmarkStart w:id="56" w:name="OLE_LINK68"/>
      <w:bookmarkStart w:id="57" w:name="OLE_LINK29"/>
      <w:r w:rsidRPr="00052018">
        <w:rPr>
          <w:rFonts w:ascii="Book Antiqua" w:eastAsia="Book Antiqua" w:hAnsi="Book Antiqua" w:cs="Book Antiqua"/>
          <w:color w:val="000000"/>
        </w:rPr>
        <w:t>Abdominal ultrasonography revealed diffuse lesions in</w:t>
      </w:r>
      <w:r w:rsidR="00BB39CC">
        <w:rPr>
          <w:rFonts w:ascii="Book Antiqua" w:eastAsia="Book Antiqua" w:hAnsi="Book Antiqua" w:cs="Book Antiqua"/>
          <w:color w:val="000000"/>
        </w:rPr>
        <w:t xml:space="preserve"> </w:t>
      </w:r>
      <w:r w:rsidRPr="00052018">
        <w:rPr>
          <w:rFonts w:ascii="Book Antiqua" w:eastAsia="Book Antiqua" w:hAnsi="Book Antiqua" w:cs="Book Antiqua"/>
          <w:color w:val="000000"/>
        </w:rPr>
        <w:t>renal parenchyma</w:t>
      </w:r>
      <w:r w:rsidR="00BB39CC">
        <w:rPr>
          <w:rFonts w:ascii="Book Antiqua" w:eastAsia="Book Antiqua" w:hAnsi="Book Antiqua" w:cs="Book Antiqua"/>
          <w:color w:val="000000"/>
        </w:rPr>
        <w:t xml:space="preserve"> on both sides</w:t>
      </w:r>
      <w:r w:rsidRPr="00052018">
        <w:rPr>
          <w:rFonts w:ascii="Book Antiqua" w:eastAsia="Book Antiqua" w:hAnsi="Book Antiqua" w:cs="Book Antiqua"/>
          <w:color w:val="000000"/>
        </w:rPr>
        <w:t xml:space="preserve">. Cardiac ultrasound images showed heart changes caused by hypertension. Chest-computed tomography scans detected recurrent pneumonia, bilateral diffuse exudation, and pleural effusion. Magnetic resonance imaging </w:t>
      </w:r>
      <w:r w:rsidRPr="00052018">
        <w:rPr>
          <w:rFonts w:ascii="Book Antiqua" w:eastAsia="Book Antiqua" w:hAnsi="Book Antiqua" w:cs="Book Antiqua"/>
          <w:color w:val="000000"/>
        </w:rPr>
        <w:lastRenderedPageBreak/>
        <w:t>revealed that foreign objects were deposited in the liver and spleen, and the patient was suspected to have</w:t>
      </w:r>
      <w:r w:rsidR="00BB39CC">
        <w:rPr>
          <w:rFonts w:ascii="Book Antiqua" w:eastAsia="Book Antiqua" w:hAnsi="Book Antiqua" w:cs="Book Antiqua"/>
          <w:color w:val="000000"/>
        </w:rPr>
        <w:t xml:space="preserve"> </w:t>
      </w:r>
      <w:r w:rsidRPr="00052018">
        <w:rPr>
          <w:rFonts w:ascii="Book Antiqua" w:eastAsia="Book Antiqua" w:hAnsi="Book Antiqua" w:cs="Book Antiqua"/>
          <w:color w:val="000000"/>
        </w:rPr>
        <w:t>iron overload.</w:t>
      </w:r>
    </w:p>
    <w:bookmarkEnd w:id="55"/>
    <w:bookmarkEnd w:id="56"/>
    <w:bookmarkEnd w:id="57"/>
    <w:p w14:paraId="69E66D12" w14:textId="77777777" w:rsidR="00A77B3E" w:rsidRPr="00052018" w:rsidRDefault="00A77B3E" w:rsidP="00052018">
      <w:pPr>
        <w:snapToGrid w:val="0"/>
        <w:spacing w:line="360" w:lineRule="auto"/>
        <w:jc w:val="both"/>
        <w:rPr>
          <w:rFonts w:ascii="Book Antiqua" w:hAnsi="Book Antiqua"/>
        </w:rPr>
      </w:pPr>
    </w:p>
    <w:p w14:paraId="47F33351"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aps/>
          <w:color w:val="000000"/>
          <w:u w:val="single"/>
        </w:rPr>
        <w:t>FINAL DIAGNOSIS</w:t>
      </w:r>
    </w:p>
    <w:p w14:paraId="73860435" w14:textId="7593FB94" w:rsidR="00A77B3E" w:rsidRPr="00052018" w:rsidRDefault="00A664F1" w:rsidP="00052018">
      <w:pPr>
        <w:snapToGrid w:val="0"/>
        <w:spacing w:line="360" w:lineRule="auto"/>
        <w:jc w:val="both"/>
        <w:rPr>
          <w:rFonts w:ascii="Book Antiqua" w:hAnsi="Book Antiqua"/>
        </w:rPr>
      </w:pPr>
      <w:bookmarkStart w:id="58" w:name="OLE_LINK69"/>
      <w:bookmarkStart w:id="59" w:name="OLE_LINK70"/>
      <w:bookmarkStart w:id="60" w:name="OLE_LINK30"/>
      <w:r w:rsidRPr="00052018">
        <w:rPr>
          <w:rFonts w:ascii="Book Antiqua" w:eastAsia="Book Antiqua" w:hAnsi="Book Antiqua" w:cs="Book Antiqua"/>
          <w:color w:val="000000"/>
        </w:rPr>
        <w:t xml:space="preserve">Type 2 diabetes, </w:t>
      </w:r>
      <w:r w:rsidR="00930CF8" w:rsidRPr="00052018">
        <w:rPr>
          <w:rFonts w:ascii="Book Antiqua" w:eastAsia="Book Antiqua" w:hAnsi="Book Antiqua" w:cs="Book Antiqua"/>
          <w:color w:val="000000"/>
        </w:rPr>
        <w:t>chronic kidney disease</w:t>
      </w:r>
      <w:r w:rsidR="00BB39CC">
        <w:rPr>
          <w:rFonts w:ascii="Book Antiqua" w:eastAsia="Book Antiqua" w:hAnsi="Book Antiqua" w:cs="Book Antiqua"/>
          <w:color w:val="000000"/>
        </w:rPr>
        <w:t xml:space="preserve"> </w:t>
      </w:r>
      <w:r w:rsidRPr="00052018">
        <w:rPr>
          <w:rFonts w:ascii="Book Antiqua" w:eastAsia="Book Antiqua" w:hAnsi="Book Antiqua" w:cs="Book Antiqua"/>
          <w:color w:val="000000"/>
        </w:rPr>
        <w:t xml:space="preserve">stage </w:t>
      </w:r>
      <w:r w:rsidR="00BB39CC" w:rsidRPr="00052018">
        <w:rPr>
          <w:rFonts w:ascii="Book Antiqua" w:eastAsia="Book Antiqua" w:hAnsi="Book Antiqua" w:cs="Book Antiqua"/>
          <w:color w:val="000000"/>
        </w:rPr>
        <w:t>5</w:t>
      </w:r>
      <w:r w:rsidR="00BB39CC">
        <w:rPr>
          <w:rFonts w:ascii="Book Antiqua" w:eastAsia="Book Antiqua" w:hAnsi="Book Antiqua" w:cs="Book Antiqua"/>
          <w:color w:val="000000"/>
        </w:rPr>
        <w:t xml:space="preserve"> (</w:t>
      </w:r>
      <w:r w:rsidRPr="00052018">
        <w:rPr>
          <w:rFonts w:ascii="Book Antiqua" w:eastAsia="Book Antiqua" w:hAnsi="Book Antiqua" w:cs="Book Antiqua"/>
          <w:color w:val="000000"/>
        </w:rPr>
        <w:t>diabetic nephropathy</w:t>
      </w:r>
      <w:r w:rsidR="00BB39CC">
        <w:rPr>
          <w:rFonts w:ascii="Book Antiqua" w:eastAsia="Book Antiqua" w:hAnsi="Book Antiqua" w:cs="Book Antiqua"/>
          <w:color w:val="000000"/>
        </w:rPr>
        <w:t>)</w:t>
      </w:r>
      <w:r w:rsidRPr="00052018">
        <w:rPr>
          <w:rFonts w:ascii="Book Antiqua" w:eastAsia="Book Antiqua" w:hAnsi="Book Antiqua" w:cs="Book Antiqua"/>
          <w:color w:val="000000"/>
        </w:rPr>
        <w:t>, and renal anemia (iron overload</w:t>
      </w:r>
      <w:r w:rsidR="00BB39CC" w:rsidRPr="00052018">
        <w:rPr>
          <w:rFonts w:ascii="Book Antiqua" w:eastAsia="Book Antiqua" w:hAnsi="Book Antiqua" w:cs="Book Antiqua"/>
          <w:color w:val="000000"/>
        </w:rPr>
        <w:t>)</w:t>
      </w:r>
      <w:r w:rsidR="00BB39CC">
        <w:rPr>
          <w:rFonts w:ascii="Book Antiqua" w:eastAsia="Book Antiqua" w:hAnsi="Book Antiqua" w:cs="Book Antiqua"/>
          <w:color w:val="000000"/>
        </w:rPr>
        <w:t>; m</w:t>
      </w:r>
      <w:r w:rsidR="00BB39CC" w:rsidRPr="00052018">
        <w:rPr>
          <w:rFonts w:ascii="Book Antiqua" w:eastAsia="Book Antiqua" w:hAnsi="Book Antiqua" w:cs="Book Antiqua"/>
          <w:color w:val="000000"/>
        </w:rPr>
        <w:t xml:space="preserve">aintenance </w:t>
      </w:r>
      <w:r w:rsidRPr="00052018">
        <w:rPr>
          <w:rFonts w:ascii="Book Antiqua" w:eastAsia="Book Antiqua" w:hAnsi="Book Antiqua" w:cs="Book Antiqua"/>
          <w:color w:val="000000"/>
        </w:rPr>
        <w:t>hemodialysis</w:t>
      </w:r>
      <w:r w:rsidR="00BB39CC">
        <w:rPr>
          <w:rFonts w:ascii="Book Antiqua" w:eastAsia="Book Antiqua" w:hAnsi="Book Antiqua" w:cs="Book Antiqua"/>
          <w:color w:val="000000"/>
        </w:rPr>
        <w:t>;</w:t>
      </w:r>
      <w:r w:rsidR="00BB39CC" w:rsidRPr="00052018">
        <w:rPr>
          <w:rFonts w:ascii="Book Antiqua" w:hAnsi="Book Antiqua"/>
          <w:lang w:eastAsia="zh-CN"/>
        </w:rPr>
        <w:t xml:space="preserve"> </w:t>
      </w:r>
      <w:r w:rsidR="00BB39CC">
        <w:rPr>
          <w:rFonts w:ascii="Book Antiqua" w:eastAsia="Book Antiqua" w:hAnsi="Book Antiqua" w:cs="Book Antiqua"/>
          <w:color w:val="000000"/>
        </w:rPr>
        <w:t>g</w:t>
      </w:r>
      <w:r w:rsidR="00BB39CC" w:rsidRPr="00052018">
        <w:rPr>
          <w:rFonts w:ascii="Book Antiqua" w:eastAsia="Book Antiqua" w:hAnsi="Book Antiqua" w:cs="Book Antiqua"/>
          <w:color w:val="000000"/>
        </w:rPr>
        <w:t xml:space="preserve">rade </w:t>
      </w:r>
      <w:r w:rsidRPr="00052018">
        <w:rPr>
          <w:rFonts w:ascii="Book Antiqua" w:eastAsia="Book Antiqua" w:hAnsi="Book Antiqua" w:cs="Book Antiqua"/>
          <w:color w:val="000000"/>
        </w:rPr>
        <w:t>3 hypertension in a very high-risk group.</w:t>
      </w:r>
    </w:p>
    <w:bookmarkEnd w:id="58"/>
    <w:bookmarkEnd w:id="59"/>
    <w:bookmarkEnd w:id="60"/>
    <w:p w14:paraId="775C5485" w14:textId="77777777" w:rsidR="00A77B3E" w:rsidRPr="00052018" w:rsidRDefault="00A77B3E" w:rsidP="00052018">
      <w:pPr>
        <w:snapToGrid w:val="0"/>
        <w:spacing w:line="360" w:lineRule="auto"/>
        <w:jc w:val="both"/>
        <w:rPr>
          <w:rFonts w:ascii="Book Antiqua" w:hAnsi="Book Antiqua"/>
        </w:rPr>
      </w:pPr>
    </w:p>
    <w:p w14:paraId="2C23687B"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aps/>
          <w:color w:val="000000"/>
          <w:u w:val="single"/>
        </w:rPr>
        <w:t>TREATMENT</w:t>
      </w:r>
    </w:p>
    <w:p w14:paraId="656BFB64" w14:textId="68073994" w:rsidR="00A77B3E" w:rsidRPr="00052018" w:rsidRDefault="00A664F1" w:rsidP="00052018">
      <w:pPr>
        <w:snapToGrid w:val="0"/>
        <w:spacing w:line="360" w:lineRule="auto"/>
        <w:jc w:val="both"/>
        <w:rPr>
          <w:rFonts w:ascii="Book Antiqua" w:hAnsi="Book Antiqua"/>
        </w:rPr>
      </w:pPr>
      <w:bookmarkStart w:id="61" w:name="OLE_LINK71"/>
      <w:bookmarkStart w:id="62" w:name="OLE_LINK72"/>
      <w:bookmarkStart w:id="63" w:name="OLE_LINK31"/>
      <w:r w:rsidRPr="00052018">
        <w:rPr>
          <w:rFonts w:ascii="Book Antiqua" w:eastAsia="Book Antiqua" w:hAnsi="Book Antiqua" w:cs="Book Antiqua"/>
          <w:color w:val="000000"/>
        </w:rPr>
        <w:t>After admission, blood transfusion, recombinant human erythropoietin (</w:t>
      </w:r>
      <w:proofErr w:type="spellStart"/>
      <w:r w:rsidRPr="00052018">
        <w:rPr>
          <w:rFonts w:ascii="Book Antiqua" w:eastAsia="Book Antiqua" w:hAnsi="Book Antiqua" w:cs="Book Antiqua"/>
          <w:color w:val="000000"/>
        </w:rPr>
        <w:t>rhEPO</w:t>
      </w:r>
      <w:proofErr w:type="spellEnd"/>
      <w:r w:rsidRPr="00052018">
        <w:rPr>
          <w:rFonts w:ascii="Book Antiqua" w:eastAsia="Book Antiqua" w:hAnsi="Book Antiqua" w:cs="Book Antiqua"/>
          <w:color w:val="000000"/>
        </w:rPr>
        <w:t xml:space="preserve">, 16000 U/W), adequate dialysis, and other symptomatic treatments were given. However, her symptoms did not improve despite these treatments. Serum ferritin values were far above the upper limit of the normal range (Figure 1), which provides a sensitive indicator </w:t>
      </w:r>
      <w:r w:rsidR="00BB39CC">
        <w:rPr>
          <w:rFonts w:ascii="Book Antiqua" w:eastAsia="Book Antiqua" w:hAnsi="Book Antiqua" w:cs="Book Antiqua"/>
          <w:color w:val="000000"/>
        </w:rPr>
        <w:t>for</w:t>
      </w:r>
      <w:r w:rsidR="00BB39CC"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 xml:space="preserve">patients who are at risk for clinical manifestations of </w:t>
      </w:r>
      <w:proofErr w:type="gramStart"/>
      <w:r w:rsidRPr="00052018">
        <w:rPr>
          <w:rFonts w:ascii="Book Antiqua" w:eastAsia="Book Antiqua" w:hAnsi="Book Antiqua" w:cs="Book Antiqua"/>
          <w:color w:val="000000"/>
        </w:rPr>
        <w:t>hemochromatosis</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5]</w:t>
      </w:r>
      <w:r w:rsidRPr="00052018">
        <w:rPr>
          <w:rFonts w:ascii="Book Antiqua" w:eastAsia="Book Antiqua" w:hAnsi="Book Antiqua" w:cs="Book Antiqua"/>
          <w:color w:val="000000"/>
        </w:rPr>
        <w:t>. Based on the genetic examination, the patient was suspected of suffering from immuno-related pancytopenia, iron overload due to the intermittent blood transfusions</w:t>
      </w:r>
      <w:r w:rsidR="00BB39CC">
        <w:rPr>
          <w:rFonts w:ascii="Book Antiqua" w:eastAsia="Book Antiqua" w:hAnsi="Book Antiqua" w:cs="Book Antiqua"/>
          <w:color w:val="000000"/>
        </w:rPr>
        <w:t>,</w:t>
      </w:r>
      <w:r w:rsidRPr="00052018">
        <w:rPr>
          <w:rFonts w:ascii="Book Antiqua" w:eastAsia="Book Antiqua" w:hAnsi="Book Antiqua" w:cs="Book Antiqua"/>
          <w:color w:val="000000"/>
        </w:rPr>
        <w:t xml:space="preserve"> and myelodysplastic syndromes. Therefore, treatments of oral </w:t>
      </w:r>
      <w:proofErr w:type="spellStart"/>
      <w:r w:rsidRPr="00052018">
        <w:rPr>
          <w:rFonts w:ascii="Book Antiqua" w:eastAsia="Book Antiqua" w:hAnsi="Book Antiqua" w:cs="Book Antiqua"/>
          <w:color w:val="000000"/>
        </w:rPr>
        <w:t>deferasirox</w:t>
      </w:r>
      <w:proofErr w:type="spellEnd"/>
      <w:r w:rsidRPr="00052018">
        <w:rPr>
          <w:rFonts w:ascii="Book Antiqua" w:eastAsia="Book Antiqua" w:hAnsi="Book Antiqua" w:cs="Book Antiqua"/>
          <w:color w:val="000000"/>
        </w:rPr>
        <w:t xml:space="preserve"> (875 mg) and methylprednisolone tablets (24 mg) were administered daily. However, the patient’s anemia did not improve (Figure 1).</w:t>
      </w:r>
    </w:p>
    <w:p w14:paraId="7A981AD1" w14:textId="27CAE995" w:rsidR="00A77B3E" w:rsidRPr="00052018" w:rsidRDefault="00A664F1" w:rsidP="00052018">
      <w:pPr>
        <w:snapToGrid w:val="0"/>
        <w:spacing w:line="360" w:lineRule="auto"/>
        <w:ind w:firstLine="270"/>
        <w:jc w:val="both"/>
        <w:rPr>
          <w:rFonts w:ascii="Book Antiqua" w:hAnsi="Book Antiqua"/>
        </w:rPr>
      </w:pPr>
      <w:r w:rsidRPr="00052018">
        <w:rPr>
          <w:rFonts w:ascii="Book Antiqua" w:eastAsia="Book Antiqua" w:hAnsi="Book Antiqua" w:cs="Book Antiqua"/>
          <w:color w:val="000000"/>
        </w:rPr>
        <w:t xml:space="preserve">On August 18, 2019, the patient arrived at the hospital with the same complaint of recurrent dizziness. Her hemoglobin level was 64 g/L. Due to the iron overload and low hemoglobin level, we recommended oral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to improve her anemia and immediate cessation of methylprednisolone and </w:t>
      </w:r>
      <w:proofErr w:type="spellStart"/>
      <w:r w:rsidRPr="00052018">
        <w:rPr>
          <w:rFonts w:ascii="Book Antiqua" w:eastAsia="Book Antiqua" w:hAnsi="Book Antiqua" w:cs="Book Antiqua"/>
          <w:color w:val="000000"/>
        </w:rPr>
        <w:t>deferasirox</w:t>
      </w:r>
      <w:proofErr w:type="spellEnd"/>
      <w:r w:rsidRPr="00052018">
        <w:rPr>
          <w:rFonts w:ascii="Book Antiqua" w:eastAsia="Book Antiqua" w:hAnsi="Book Antiqua" w:cs="Book Antiqua"/>
          <w:color w:val="000000"/>
        </w:rPr>
        <w:t>. The patient (57 k</w:t>
      </w:r>
      <w:r w:rsidR="00CD7469" w:rsidRPr="00052018">
        <w:rPr>
          <w:rFonts w:ascii="Book Antiqua" w:eastAsia="Book Antiqua" w:hAnsi="Book Antiqua" w:cs="Book Antiqua"/>
          <w:color w:val="000000"/>
        </w:rPr>
        <w:t xml:space="preserve">g) received </w:t>
      </w:r>
      <w:proofErr w:type="spellStart"/>
      <w:r w:rsidR="00CD7469" w:rsidRPr="00052018">
        <w:rPr>
          <w:rFonts w:ascii="Book Antiqua" w:eastAsia="Book Antiqua" w:hAnsi="Book Antiqua" w:cs="Book Antiqua"/>
          <w:color w:val="000000"/>
        </w:rPr>
        <w:t>roxadustat</w:t>
      </w:r>
      <w:proofErr w:type="spellEnd"/>
      <w:r w:rsidR="00CD7469"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100 mg, three times weekly (</w:t>
      </w:r>
      <w:proofErr w:type="spellStart"/>
      <w:r w:rsidRPr="00052018">
        <w:rPr>
          <w:rFonts w:ascii="Book Antiqua" w:eastAsia="Book Antiqua" w:hAnsi="Book Antiqua" w:cs="Book Antiqua"/>
          <w:color w:val="000000"/>
        </w:rPr>
        <w:t>tiw</w:t>
      </w:r>
      <w:proofErr w:type="spellEnd"/>
      <w:r w:rsidRPr="00052018">
        <w:rPr>
          <w:rFonts w:ascii="Book Antiqua" w:eastAsia="Book Antiqua" w:hAnsi="Book Antiqua" w:cs="Book Antiqua"/>
          <w:color w:val="000000"/>
        </w:rPr>
        <w:t>)</w:t>
      </w:r>
      <w:r w:rsidR="00CD7469" w:rsidRPr="00052018">
        <w:rPr>
          <w:rFonts w:ascii="Book Antiqua" w:eastAsia="Book Antiqua" w:hAnsi="Book Antiqua" w:cs="Book Antiqua"/>
          <w:color w:val="000000"/>
        </w:rPr>
        <w:t>]</w:t>
      </w:r>
      <w:r w:rsidRPr="00052018">
        <w:rPr>
          <w:rFonts w:ascii="Book Antiqua" w:eastAsia="Book Antiqua" w:hAnsi="Book Antiqua" w:cs="Book Antiqua"/>
          <w:color w:val="000000"/>
        </w:rPr>
        <w:t xml:space="preserve"> beginning the next day and was required to visit our hospital weekly for evaluation of the therapeutic effects. </w:t>
      </w:r>
    </w:p>
    <w:bookmarkEnd w:id="61"/>
    <w:bookmarkEnd w:id="62"/>
    <w:bookmarkEnd w:id="63"/>
    <w:p w14:paraId="3849CEEB" w14:textId="77777777" w:rsidR="00A77B3E" w:rsidRPr="00052018" w:rsidRDefault="00A77B3E" w:rsidP="00052018">
      <w:pPr>
        <w:snapToGrid w:val="0"/>
        <w:spacing w:line="360" w:lineRule="auto"/>
        <w:ind w:firstLine="270"/>
        <w:jc w:val="both"/>
        <w:rPr>
          <w:rFonts w:ascii="Book Antiqua" w:hAnsi="Book Antiqua"/>
        </w:rPr>
      </w:pPr>
    </w:p>
    <w:p w14:paraId="0293E51E"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aps/>
          <w:color w:val="000000"/>
          <w:u w:val="single"/>
        </w:rPr>
        <w:t>OUTCOME AND FOLLOW-UP</w:t>
      </w:r>
    </w:p>
    <w:p w14:paraId="7EC957E8" w14:textId="6509C195" w:rsidR="00A77B3E" w:rsidRPr="00052018" w:rsidRDefault="00A664F1" w:rsidP="00052018">
      <w:pPr>
        <w:snapToGrid w:val="0"/>
        <w:spacing w:line="360" w:lineRule="auto"/>
        <w:jc w:val="both"/>
        <w:rPr>
          <w:rFonts w:ascii="Book Antiqua" w:hAnsi="Book Antiqua"/>
        </w:rPr>
      </w:pPr>
      <w:bookmarkStart w:id="64" w:name="OLE_LINK73"/>
      <w:bookmarkStart w:id="65" w:name="OLE_LINK74"/>
      <w:bookmarkStart w:id="66" w:name="OLE_LINK32"/>
      <w:bookmarkStart w:id="67" w:name="OLE_LINK33"/>
      <w:r w:rsidRPr="00052018">
        <w:rPr>
          <w:rFonts w:ascii="Book Antiqua" w:eastAsia="Book Antiqua" w:hAnsi="Book Antiqua" w:cs="Book Antiqua"/>
          <w:color w:val="000000"/>
        </w:rPr>
        <w:lastRenderedPageBreak/>
        <w:t xml:space="preserve">We adjusted the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dose based on the findings of previous studies. At the follow-up visit, the patient had adhered to the above medications. On the 6</w:t>
      </w:r>
      <w:r w:rsidRPr="00052018">
        <w:rPr>
          <w:rFonts w:ascii="Book Antiqua" w:eastAsia="Book Antiqua" w:hAnsi="Book Antiqua" w:cs="Book Antiqua"/>
          <w:color w:val="000000"/>
          <w:vertAlign w:val="superscript"/>
        </w:rPr>
        <w:t>th</w:t>
      </w:r>
      <w:r w:rsidRPr="00052018">
        <w:rPr>
          <w:rFonts w:ascii="Book Antiqua" w:eastAsia="Book Antiqua" w:hAnsi="Book Antiqua" w:cs="Book Antiqua"/>
          <w:color w:val="000000"/>
        </w:rPr>
        <w:t xml:space="preserve"> day, blood tests showed that hemoglobin levels increased from the baseline of 64 g/L to 72 g/L. Roxadustat was discontinued on September 10, 2019 because of high systolic blood pressure (200 mmHg), and this side effect was well resolved with valsartan amlodipine (85 mg, </w:t>
      </w:r>
      <w:proofErr w:type="spellStart"/>
      <w:r w:rsidRPr="00052018">
        <w:rPr>
          <w:rFonts w:ascii="Book Antiqua" w:eastAsia="Book Antiqua" w:hAnsi="Book Antiqua" w:cs="Book Antiqua"/>
          <w:color w:val="000000"/>
        </w:rPr>
        <w:t>quaque</w:t>
      </w:r>
      <w:proofErr w:type="spellEnd"/>
      <w:r w:rsidRPr="00052018">
        <w:rPr>
          <w:rFonts w:ascii="Book Antiqua" w:eastAsia="Book Antiqua" w:hAnsi="Book Antiqua" w:cs="Book Antiqua"/>
          <w:color w:val="000000"/>
        </w:rPr>
        <w:t xml:space="preserve"> nocte). The patient restarted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(70 mg, </w:t>
      </w:r>
      <w:proofErr w:type="spellStart"/>
      <w:r w:rsidRPr="00052018">
        <w:rPr>
          <w:rFonts w:ascii="Book Antiqua" w:eastAsia="Book Antiqua" w:hAnsi="Book Antiqua" w:cs="Book Antiqua"/>
          <w:color w:val="000000"/>
        </w:rPr>
        <w:t>tiw</w:t>
      </w:r>
      <w:proofErr w:type="spellEnd"/>
      <w:r w:rsidRPr="00052018">
        <w:rPr>
          <w:rFonts w:ascii="Book Antiqua" w:eastAsia="Book Antiqua" w:hAnsi="Book Antiqua" w:cs="Book Antiqua"/>
          <w:color w:val="000000"/>
        </w:rPr>
        <w:t xml:space="preserve">) treatment when her blood pressure stabilized. The patient’s hemoglobin level increased by a mean rate of 6.2 g/L/W (Figure 2), </w:t>
      </w:r>
      <w:r w:rsidR="00CD7469" w:rsidRPr="00052018">
        <w:rPr>
          <w:rFonts w:ascii="Book Antiqua" w:eastAsia="Book Antiqua" w:hAnsi="Book Antiqua" w:cs="Book Antiqua"/>
          <w:color w:val="000000"/>
        </w:rPr>
        <w:t>and reached 96 g/L after 60 d</w:t>
      </w:r>
      <w:r w:rsidRPr="00052018">
        <w:rPr>
          <w:rFonts w:ascii="Book Antiqua" w:eastAsia="Book Antiqua" w:hAnsi="Book Antiqua" w:cs="Book Antiqua"/>
          <w:color w:val="000000"/>
        </w:rPr>
        <w:t xml:space="preserve">. The levels of serum ferritin, transferrin saturation, </w:t>
      </w:r>
      <w:r w:rsidR="00BB39CC">
        <w:rPr>
          <w:rFonts w:ascii="Book Antiqua" w:eastAsia="Book Antiqua" w:hAnsi="Book Antiqua" w:cs="Book Antiqua"/>
          <w:color w:val="000000"/>
        </w:rPr>
        <w:t xml:space="preserve">and </w:t>
      </w:r>
      <w:r w:rsidRPr="00052018">
        <w:rPr>
          <w:rFonts w:ascii="Book Antiqua" w:eastAsia="Book Antiqua" w:hAnsi="Book Antiqua" w:cs="Book Antiqua"/>
          <w:color w:val="000000"/>
        </w:rPr>
        <w:t xml:space="preserve">iron decreased and that of transferrin increased (Figure 3). There was a decrease in triglyceride and cholesterol (Table 2). We did not observe side effects other than hypertension from the onset of treatment through the follow-up. Roxadustat decreased her hospitalization days and greatly improved her quality of life. The patient is currently on a continuous regimen of oral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and her hemoglobin stabilized at approximately 100 g/L.</w:t>
      </w:r>
    </w:p>
    <w:bookmarkEnd w:id="64"/>
    <w:bookmarkEnd w:id="65"/>
    <w:p w14:paraId="0D3E5F57" w14:textId="77777777" w:rsidR="00A77B3E" w:rsidRPr="00052018" w:rsidRDefault="00A77B3E" w:rsidP="00052018">
      <w:pPr>
        <w:snapToGrid w:val="0"/>
        <w:spacing w:line="360" w:lineRule="auto"/>
        <w:jc w:val="both"/>
        <w:rPr>
          <w:rFonts w:ascii="Book Antiqua" w:hAnsi="Book Antiqua"/>
        </w:rPr>
      </w:pPr>
    </w:p>
    <w:bookmarkEnd w:id="66"/>
    <w:bookmarkEnd w:id="67"/>
    <w:p w14:paraId="2CDC40FB"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aps/>
          <w:color w:val="000000"/>
          <w:u w:val="single"/>
        </w:rPr>
        <w:t>DISCUSSION</w:t>
      </w:r>
    </w:p>
    <w:p w14:paraId="18B5B5C0" w14:textId="486DF149" w:rsidR="00A77B3E" w:rsidRPr="00052018" w:rsidRDefault="00A664F1" w:rsidP="00052018">
      <w:pPr>
        <w:snapToGrid w:val="0"/>
        <w:spacing w:line="360" w:lineRule="auto"/>
        <w:jc w:val="both"/>
        <w:rPr>
          <w:rFonts w:ascii="Book Antiqua" w:hAnsi="Book Antiqua"/>
        </w:rPr>
      </w:pPr>
      <w:bookmarkStart w:id="68" w:name="OLE_LINK75"/>
      <w:bookmarkStart w:id="69" w:name="OLE_LINK76"/>
      <w:bookmarkStart w:id="70" w:name="OLE_LINK34"/>
      <w:bookmarkStart w:id="71" w:name="OLE_LINK35"/>
      <w:r w:rsidRPr="00052018">
        <w:rPr>
          <w:rFonts w:ascii="Book Antiqua" w:eastAsia="Book Antiqua" w:hAnsi="Book Antiqua" w:cs="Book Antiqua"/>
          <w:color w:val="000000"/>
        </w:rPr>
        <w:t xml:space="preserve">To the best of our knowledge, this is the first case report of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treatment for a maintenance hemodialysis patient with ESA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xml:space="preserve">-related anemia. ESA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which is the inability to achieve or maintain target hemoglobin levels despite higher than usual doses of ESA</w:t>
      </w:r>
      <w:r w:rsidRPr="00052018">
        <w:rPr>
          <w:rFonts w:ascii="Book Antiqua" w:eastAsia="Book Antiqua" w:hAnsi="Book Antiqua" w:cs="Book Antiqua"/>
          <w:color w:val="000000"/>
          <w:vertAlign w:val="superscript"/>
        </w:rPr>
        <w:t>[6]</w:t>
      </w:r>
      <w:r w:rsidRPr="00052018">
        <w:rPr>
          <w:rFonts w:ascii="Book Antiqua" w:eastAsia="Book Antiqua" w:hAnsi="Book Antiqua" w:cs="Book Antiqua"/>
          <w:color w:val="000000"/>
        </w:rPr>
        <w:t xml:space="preserve">, is associated with greater mortality, greater iron and ESA use, and lower hemoglobin levels compared to non–ESA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xml:space="preserve"> patients</w:t>
      </w:r>
      <w:r w:rsidRPr="00052018">
        <w:rPr>
          <w:rFonts w:ascii="Book Antiqua" w:eastAsia="Book Antiqua" w:hAnsi="Book Antiqua" w:cs="Book Antiqua"/>
          <w:color w:val="000000"/>
          <w:vertAlign w:val="superscript"/>
        </w:rPr>
        <w:t>[7]</w:t>
      </w:r>
      <w:r w:rsidRPr="00052018">
        <w:rPr>
          <w:rFonts w:ascii="Book Antiqua" w:eastAsia="Book Antiqua" w:hAnsi="Book Antiqua" w:cs="Book Antiqua"/>
          <w:color w:val="000000"/>
        </w:rPr>
        <w:t xml:space="preserve">. However, the underlying mechanism of ESA responsiveness is unclear. Studies showed that the primary mediating factors included iron deficiency (absolute or functional) and vitamin deficiency, </w:t>
      </w:r>
      <w:proofErr w:type="gramStart"/>
      <w:r w:rsidRPr="00052018">
        <w:rPr>
          <w:rFonts w:ascii="Book Antiqua" w:eastAsia="Book Antiqua" w:hAnsi="Book Antiqua" w:cs="Book Antiqua"/>
          <w:color w:val="000000"/>
        </w:rPr>
        <w:t>inflammation</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8]</w:t>
      </w:r>
      <w:r w:rsidRPr="00052018">
        <w:rPr>
          <w:rFonts w:ascii="Book Antiqua" w:eastAsia="Book Antiqua" w:hAnsi="Book Antiqua" w:cs="Book Antiqua"/>
          <w:color w:val="000000"/>
        </w:rPr>
        <w:t>, poor nutritional status, inadequate dialysis, oxidative stress</w:t>
      </w:r>
      <w:r w:rsidR="00BB39CC">
        <w:rPr>
          <w:rFonts w:ascii="Book Antiqua" w:eastAsia="Book Antiqua" w:hAnsi="Book Antiqua" w:cs="Book Antiqua"/>
          <w:color w:val="000000"/>
        </w:rPr>
        <w:t>,</w:t>
      </w:r>
      <w:r w:rsidRPr="00052018">
        <w:rPr>
          <w:rFonts w:ascii="Book Antiqua" w:eastAsia="Book Antiqua" w:hAnsi="Book Antiqua" w:cs="Book Antiqua"/>
          <w:color w:val="000000"/>
        </w:rPr>
        <w:t xml:space="preserve"> and hyperparathyroidism. Hypoferremia results from hepcidin-mediated inhibition of iron </w:t>
      </w:r>
      <w:proofErr w:type="gramStart"/>
      <w:r w:rsidRPr="00052018">
        <w:rPr>
          <w:rFonts w:ascii="Book Antiqua" w:eastAsia="Book Antiqua" w:hAnsi="Book Antiqua" w:cs="Book Antiqua"/>
          <w:color w:val="000000"/>
        </w:rPr>
        <w:t>release</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9]</w:t>
      </w:r>
      <w:r w:rsidRPr="00052018">
        <w:rPr>
          <w:rFonts w:ascii="Book Antiqua" w:eastAsia="Book Antiqua" w:hAnsi="Book Antiqua" w:cs="Book Antiqua"/>
          <w:color w:val="000000"/>
        </w:rPr>
        <w:t>.</w:t>
      </w:r>
      <w:r w:rsidR="00CD7469"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 xml:space="preserve">Hepcidin is the main hormone responsible for maintaining systemic </w:t>
      </w:r>
      <w:proofErr w:type="gramStart"/>
      <w:r w:rsidRPr="00052018">
        <w:rPr>
          <w:rFonts w:ascii="Book Antiqua" w:eastAsia="Book Antiqua" w:hAnsi="Book Antiqua" w:cs="Book Antiqua"/>
          <w:color w:val="000000"/>
        </w:rPr>
        <w:t>iron</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3]</w:t>
      </w:r>
      <w:r w:rsidRPr="00052018">
        <w:rPr>
          <w:rFonts w:ascii="Book Antiqua" w:eastAsia="Book Antiqua" w:hAnsi="Book Antiqua" w:cs="Book Antiqua"/>
          <w:color w:val="000000"/>
        </w:rPr>
        <w:t xml:space="preserve">. </w:t>
      </w:r>
      <w:r w:rsidR="00930CF8" w:rsidRPr="00052018">
        <w:rPr>
          <w:rFonts w:ascii="Book Antiqua" w:eastAsia="Book Antiqua" w:hAnsi="Book Antiqua" w:cs="Book Antiqua"/>
          <w:color w:val="000000"/>
        </w:rPr>
        <w:t>Interleukin 6</w:t>
      </w:r>
      <w:r w:rsidRPr="00052018">
        <w:rPr>
          <w:rFonts w:ascii="Book Antiqua" w:eastAsia="Book Antiqua" w:hAnsi="Book Antiqua" w:cs="Book Antiqua"/>
          <w:color w:val="000000"/>
        </w:rPr>
        <w:t xml:space="preserve"> is a major inducer of hepcidin </w:t>
      </w:r>
      <w:r w:rsidRPr="00052018">
        <w:rPr>
          <w:rFonts w:ascii="Book Antiqua" w:eastAsia="Book Antiqua" w:hAnsi="Book Antiqua" w:cs="Book Antiqua"/>
          <w:color w:val="000000"/>
        </w:rPr>
        <w:lastRenderedPageBreak/>
        <w:t xml:space="preserve">expression by the liver during inflammatory </w:t>
      </w:r>
      <w:proofErr w:type="gramStart"/>
      <w:r w:rsidRPr="00052018">
        <w:rPr>
          <w:rFonts w:ascii="Book Antiqua" w:eastAsia="Book Antiqua" w:hAnsi="Book Antiqua" w:cs="Book Antiqua"/>
          <w:color w:val="000000"/>
        </w:rPr>
        <w:t>processes</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10]</w:t>
      </w:r>
      <w:r w:rsidRPr="00052018">
        <w:rPr>
          <w:rFonts w:ascii="Book Antiqua" w:eastAsia="Book Antiqua" w:hAnsi="Book Antiqua" w:cs="Book Antiqua"/>
          <w:color w:val="000000"/>
        </w:rPr>
        <w:t xml:space="preserve">. </w:t>
      </w:r>
      <w:proofErr w:type="spellStart"/>
      <w:r w:rsidRPr="00052018">
        <w:rPr>
          <w:rFonts w:ascii="Book Antiqua" w:eastAsia="Book Antiqua" w:hAnsi="Book Antiqua" w:cs="Book Antiqua"/>
          <w:color w:val="000000"/>
        </w:rPr>
        <w:t>Hepcidin</w:t>
      </w:r>
      <w:proofErr w:type="spellEnd"/>
      <w:r w:rsidRPr="00052018">
        <w:rPr>
          <w:rFonts w:ascii="Book Antiqua" w:eastAsia="Book Antiqua" w:hAnsi="Book Antiqua" w:cs="Book Antiqua"/>
          <w:color w:val="000000"/>
        </w:rPr>
        <w:t xml:space="preserve"> binds to </w:t>
      </w:r>
      <w:proofErr w:type="spellStart"/>
      <w:r w:rsidRPr="00052018">
        <w:rPr>
          <w:rFonts w:ascii="Book Antiqua" w:eastAsia="Book Antiqua" w:hAnsi="Book Antiqua" w:cs="Book Antiqua"/>
          <w:color w:val="000000"/>
        </w:rPr>
        <w:t>ferroportin</w:t>
      </w:r>
      <w:proofErr w:type="spellEnd"/>
      <w:r w:rsidRPr="00052018">
        <w:rPr>
          <w:rFonts w:ascii="Book Antiqua" w:eastAsia="Book Antiqua" w:hAnsi="Book Antiqua" w:cs="Book Antiqua"/>
          <w:color w:val="000000"/>
        </w:rPr>
        <w:t>, which blocks iron transport into the plasma from macrophages involved in iron recycling, from iron stores in hepatocytes</w:t>
      </w:r>
      <w:r w:rsidR="00BB39CC">
        <w:rPr>
          <w:rFonts w:ascii="Book Antiqua" w:eastAsia="Book Antiqua" w:hAnsi="Book Antiqua" w:cs="Book Antiqua"/>
          <w:color w:val="000000"/>
        </w:rPr>
        <w:t>,</w:t>
      </w:r>
      <w:r w:rsidRPr="00052018">
        <w:rPr>
          <w:rFonts w:ascii="Book Antiqua" w:eastAsia="Book Antiqua" w:hAnsi="Book Antiqua" w:cs="Book Antiqua"/>
          <w:color w:val="000000"/>
        </w:rPr>
        <w:t xml:space="preserve"> and from enterocytes that absorb dietary </w:t>
      </w:r>
      <w:proofErr w:type="gramStart"/>
      <w:r w:rsidRPr="00052018">
        <w:rPr>
          <w:rFonts w:ascii="Book Antiqua" w:eastAsia="Book Antiqua" w:hAnsi="Book Antiqua" w:cs="Book Antiqua"/>
          <w:color w:val="000000"/>
        </w:rPr>
        <w:t>iron</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3,11]</w:t>
      </w:r>
      <w:r w:rsidRPr="00052018">
        <w:rPr>
          <w:rFonts w:ascii="Book Antiqua" w:eastAsia="Book Antiqua" w:hAnsi="Book Antiqua" w:cs="Book Antiqua"/>
          <w:color w:val="000000"/>
        </w:rPr>
        <w:t xml:space="preserve">. </w:t>
      </w:r>
      <w:proofErr w:type="spellStart"/>
      <w:r w:rsidRPr="00052018">
        <w:rPr>
          <w:rFonts w:ascii="Book Antiqua" w:eastAsia="Book Antiqua" w:hAnsi="Book Antiqua" w:cs="Book Antiqua"/>
          <w:color w:val="000000"/>
        </w:rPr>
        <w:t>Hepcidin</w:t>
      </w:r>
      <w:proofErr w:type="spellEnd"/>
      <w:r w:rsidRPr="00052018">
        <w:rPr>
          <w:rFonts w:ascii="Book Antiqua" w:eastAsia="Book Antiqua" w:hAnsi="Book Antiqua" w:cs="Book Antiqua"/>
          <w:color w:val="000000"/>
        </w:rPr>
        <w:t xml:space="preserve"> is also </w:t>
      </w:r>
      <w:proofErr w:type="spellStart"/>
      <w:r w:rsidRPr="00052018">
        <w:rPr>
          <w:rFonts w:ascii="Book Antiqua" w:eastAsia="Book Antiqua" w:hAnsi="Book Antiqua" w:cs="Book Antiqua"/>
          <w:color w:val="000000"/>
        </w:rPr>
        <w:t>homeostatically</w:t>
      </w:r>
      <w:proofErr w:type="spellEnd"/>
      <w:r w:rsidRPr="00052018">
        <w:rPr>
          <w:rFonts w:ascii="Book Antiqua" w:eastAsia="Book Antiqua" w:hAnsi="Book Antiqua" w:cs="Book Antiqua"/>
          <w:color w:val="000000"/>
        </w:rPr>
        <w:t xml:space="preserve"> regulated </w:t>
      </w:r>
      <w:r w:rsidRPr="00052018">
        <w:rPr>
          <w:rFonts w:ascii="Book Antiqua" w:eastAsia="Book Antiqua" w:hAnsi="Book Antiqua" w:cs="Book Antiqua"/>
          <w:i/>
          <w:iCs/>
          <w:color w:val="000000"/>
        </w:rPr>
        <w:t>via</w:t>
      </w:r>
      <w:r w:rsidRPr="00052018">
        <w:rPr>
          <w:rFonts w:ascii="Book Antiqua" w:eastAsia="Book Antiqua" w:hAnsi="Book Antiqua" w:cs="Book Antiqua"/>
          <w:color w:val="000000"/>
        </w:rPr>
        <w:t xml:space="preserve"> iron loading. Dietary iron or transfusions increase hepcidin synthesis. Excess hepcidin is the main cause of functional iron deficiency and iron-restricted erythropoiesis. Hypoxia-inducible factors (HIFs) are heterodimers consisting of an </w:t>
      </w:r>
      <w:proofErr w:type="spellStart"/>
      <w:r w:rsidRPr="00052018">
        <w:rPr>
          <w:rFonts w:ascii="Book Antiqua" w:eastAsia="Book Antiqua" w:hAnsi="Book Antiqua" w:cs="Book Antiqua"/>
          <w:color w:val="000000"/>
        </w:rPr>
        <w:t>oxygensensitive</w:t>
      </w:r>
      <w:proofErr w:type="spellEnd"/>
      <w:r w:rsidRPr="00052018">
        <w:rPr>
          <w:rFonts w:ascii="Book Antiqua" w:eastAsia="Book Antiqua" w:hAnsi="Book Antiqua" w:cs="Book Antiqua"/>
          <w:color w:val="000000"/>
        </w:rPr>
        <w:t xml:space="preserve"> α subunit and a constitutively expressed β subunit. HIF2-α is the key regulator of EPO synthesis and iron metabolism. Under normal oxygen conditions, HIF-</w:t>
      </w:r>
      <w:r w:rsidR="00BB39CC" w:rsidRPr="00052018">
        <w:rPr>
          <w:rFonts w:ascii="Book Antiqua" w:eastAsia="Book Antiqua" w:hAnsi="Book Antiqua" w:cs="Book Antiqua"/>
          <w:color w:val="000000"/>
        </w:rPr>
        <w:t>α</w:t>
      </w:r>
      <w:r w:rsidRPr="00052018">
        <w:rPr>
          <w:rFonts w:ascii="Book Antiqua" w:eastAsia="Book Antiqua" w:hAnsi="Book Antiqua" w:cs="Book Antiqua"/>
          <w:color w:val="000000"/>
        </w:rPr>
        <w:t xml:space="preserve"> subunits are prolyl hydroxylated by PHD1, PHD2, and PHD3. Under hypoxia prolyl-4-hydroxylation of HIF-α is inhibited, resulting in its translocation to the nucleus, where it heterodimerizes with the HIF-β subunit and transactivates a large number of oxygen-regulated genes, leading to an increase in EPO production, improved uptake and use of iron, and changes to the bone marrow microenvironment. Roxadustat is an HIF prolyl hydroxylase inhibitor that may be used to reduce hepcidin, increase iron mobilization and utilization, and increase erythropoietin </w:t>
      </w:r>
      <w:proofErr w:type="gramStart"/>
      <w:r w:rsidRPr="00052018">
        <w:rPr>
          <w:rFonts w:ascii="Book Antiqua" w:eastAsia="Book Antiqua" w:hAnsi="Book Antiqua" w:cs="Book Antiqua"/>
          <w:color w:val="000000"/>
        </w:rPr>
        <w:t>production</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12]</w:t>
      </w:r>
      <w:r w:rsidRPr="00052018">
        <w:rPr>
          <w:rFonts w:ascii="Book Antiqua" w:eastAsia="Book Antiqua" w:hAnsi="Book Antiqua" w:cs="Book Antiqua"/>
          <w:color w:val="000000"/>
        </w:rPr>
        <w:t xml:space="preserve">. A trial of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indicated that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–induced hemoglobin increases were independent of baseline C–reactive protein levels and iron repletion </w:t>
      </w:r>
      <w:proofErr w:type="gramStart"/>
      <w:r w:rsidRPr="00052018">
        <w:rPr>
          <w:rFonts w:ascii="Book Antiqua" w:eastAsia="Book Antiqua" w:hAnsi="Book Antiqua" w:cs="Book Antiqua"/>
          <w:color w:val="000000"/>
        </w:rPr>
        <w:t>status</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13]</w:t>
      </w:r>
      <w:r w:rsidRPr="00052018">
        <w:rPr>
          <w:rFonts w:ascii="Book Antiqua" w:eastAsia="Book Antiqua" w:hAnsi="Book Antiqua" w:cs="Book Antiqua"/>
          <w:color w:val="000000"/>
        </w:rPr>
        <w:t xml:space="preserve">. Several studies reported that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was effective in correcting anemia in dialysis </w:t>
      </w:r>
      <w:proofErr w:type="gramStart"/>
      <w:r w:rsidRPr="00052018">
        <w:rPr>
          <w:rFonts w:ascii="Book Antiqua" w:eastAsia="Book Antiqua" w:hAnsi="Book Antiqua" w:cs="Book Antiqua"/>
          <w:color w:val="000000"/>
        </w:rPr>
        <w:t>patients</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14-16]</w:t>
      </w:r>
      <w:r w:rsidRPr="00052018">
        <w:rPr>
          <w:rFonts w:ascii="Book Antiqua" w:eastAsia="Book Antiqua" w:hAnsi="Book Antiqua" w:cs="Book Antiqua"/>
          <w:color w:val="000000"/>
        </w:rPr>
        <w:t xml:space="preserve">. However, limited cases of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treatment for ESA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-related anemia have been reported.</w:t>
      </w:r>
    </w:p>
    <w:p w14:paraId="0E0A550E" w14:textId="3CCE4633" w:rsidR="00A77B3E" w:rsidRPr="00052018" w:rsidRDefault="00A664F1" w:rsidP="00052018">
      <w:pPr>
        <w:snapToGrid w:val="0"/>
        <w:spacing w:line="360" w:lineRule="auto"/>
        <w:ind w:firstLine="240"/>
        <w:jc w:val="both"/>
        <w:rPr>
          <w:rFonts w:ascii="Book Antiqua" w:hAnsi="Book Antiqua"/>
        </w:rPr>
      </w:pPr>
      <w:r w:rsidRPr="00052018">
        <w:rPr>
          <w:rFonts w:ascii="Book Antiqua" w:eastAsia="Book Antiqua" w:hAnsi="Book Antiqua" w:cs="Book Antiqua"/>
          <w:color w:val="000000"/>
        </w:rPr>
        <w:t xml:space="preserve">Laboratory tests showed that this patient was in a chronic inflammatory state with serious ESA responsiveness and iron overload. Therefore, correcting the anemia might have been extremely difficult. During treatment with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the patient’s hemoglobin level increased by a mean rate of 6.2 g/L/W, and it was stably maintained at 90-100 g/L without blood transfusion or </w:t>
      </w:r>
      <w:r w:rsidR="00810FC3" w:rsidRPr="00052018">
        <w:rPr>
          <w:rFonts w:ascii="Book Antiqua" w:eastAsia="Book Antiqua" w:hAnsi="Book Antiqua" w:cs="Book Antiqua"/>
          <w:color w:val="000000"/>
        </w:rPr>
        <w:t>injection of vein</w:t>
      </w:r>
      <w:r w:rsidRPr="00052018">
        <w:rPr>
          <w:rFonts w:ascii="Book Antiqua" w:eastAsia="Book Antiqua" w:hAnsi="Book Antiqua" w:cs="Book Antiqua"/>
          <w:color w:val="000000"/>
        </w:rPr>
        <w:t xml:space="preserve"> iron. In </w:t>
      </w:r>
      <w:r w:rsidR="00BB39CC">
        <w:rPr>
          <w:rFonts w:ascii="Book Antiqua" w:eastAsia="Book Antiqua" w:hAnsi="Book Antiqua" w:cs="Book Antiqua"/>
          <w:color w:val="000000"/>
        </w:rPr>
        <w:t xml:space="preserve">a </w:t>
      </w:r>
      <w:r w:rsidRPr="00052018">
        <w:rPr>
          <w:rFonts w:ascii="Book Antiqua" w:eastAsia="Book Antiqua" w:hAnsi="Book Antiqua" w:cs="Book Antiqua"/>
          <w:color w:val="000000"/>
        </w:rPr>
        <w:t>large series of patients on dialysis</w:t>
      </w:r>
      <w:r w:rsidR="00BB39CC">
        <w:rPr>
          <w:rFonts w:ascii="Book Antiqua" w:eastAsia="Book Antiqua" w:hAnsi="Book Antiqua" w:cs="Book Antiqua"/>
          <w:color w:val="000000"/>
        </w:rPr>
        <w:t>,</w:t>
      </w:r>
      <w:r w:rsidRPr="00052018">
        <w:rPr>
          <w:rFonts w:ascii="Book Antiqua" w:eastAsia="Book Antiqua" w:hAnsi="Book Antiqua" w:cs="Book Antiqua"/>
          <w:color w:val="000000"/>
        </w:rPr>
        <w:t xml:space="preserve"> it was shown that those with more severe anemia received higher doses of ESA, suggesting that these patients were </w:t>
      </w:r>
      <w:r w:rsidRPr="00052018">
        <w:rPr>
          <w:rFonts w:ascii="Book Antiqua" w:eastAsia="Book Antiqua" w:hAnsi="Book Antiqua" w:cs="Book Antiqua"/>
          <w:color w:val="000000"/>
        </w:rPr>
        <w:lastRenderedPageBreak/>
        <w:t>more resistant to treatment. The therapy increased transferrin and decreased the levels of serum iron, ferritin</w:t>
      </w:r>
      <w:r w:rsidR="00047613">
        <w:rPr>
          <w:rFonts w:ascii="Book Antiqua" w:eastAsia="Book Antiqua" w:hAnsi="Book Antiqua" w:cs="Book Antiqua"/>
          <w:color w:val="000000"/>
        </w:rPr>
        <w:t>,</w:t>
      </w:r>
      <w:r w:rsidRPr="00052018">
        <w:rPr>
          <w:rFonts w:ascii="Book Antiqua" w:eastAsia="Book Antiqua" w:hAnsi="Book Antiqua" w:cs="Book Antiqua"/>
          <w:color w:val="000000"/>
        </w:rPr>
        <w:t xml:space="preserve"> and transferrin saturation (Figure 3). These results indicate that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improved the iron metabolism disorder of the patient. There is evidence to support lowering low-density lipoprotein cholesterol (LDL-C) to reduce cardiovascular morbidity and mortality. Cumulative LDL arterial burden is a central determinant for the initiation and progression of atherosclerotic cardiovascular disease. The lower the LDL-C attained, the greater the benefit accrued. The blood biochemistry results showed that triglyceride, cholesterol</w:t>
      </w:r>
      <w:r w:rsidR="00047613">
        <w:rPr>
          <w:rFonts w:ascii="Book Antiqua" w:eastAsia="Book Antiqua" w:hAnsi="Book Antiqua" w:cs="Book Antiqua"/>
          <w:color w:val="000000"/>
        </w:rPr>
        <w:t>,</w:t>
      </w:r>
      <w:r w:rsidRPr="00052018">
        <w:rPr>
          <w:rFonts w:ascii="Book Antiqua" w:eastAsia="Book Antiqua" w:hAnsi="Book Antiqua" w:cs="Book Antiqua"/>
          <w:color w:val="000000"/>
        </w:rPr>
        <w:t xml:space="preserve"> and LDL-C levels declined, which may reduce the occurrence of atherosclerotic cardiovascular disease and its clinical manifestations, such as myocardial infarction and </w:t>
      </w:r>
      <w:proofErr w:type="spellStart"/>
      <w:r w:rsidRPr="00052018">
        <w:rPr>
          <w:rFonts w:ascii="Book Antiqua" w:eastAsia="Book Antiqua" w:hAnsi="Book Antiqua" w:cs="Book Antiqua"/>
          <w:color w:val="000000"/>
        </w:rPr>
        <w:t>ischaemic</w:t>
      </w:r>
      <w:proofErr w:type="spellEnd"/>
      <w:r w:rsidRPr="00052018">
        <w:rPr>
          <w:rFonts w:ascii="Book Antiqua" w:eastAsia="Book Antiqua" w:hAnsi="Book Antiqua" w:cs="Book Antiqua"/>
          <w:color w:val="000000"/>
        </w:rPr>
        <w:t xml:space="preserve"> stroke. The patient did not experience severe side effects except hypertension, which was well controlled with medications. Roxadustat effectively increased hemoglobin levels and was well-tolerated in our case, and it may be beneficial for ESA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-related anemia</w:t>
      </w:r>
      <w:r w:rsidR="00047613">
        <w:rPr>
          <w:rFonts w:ascii="Book Antiqua" w:eastAsia="Book Antiqua" w:hAnsi="Book Antiqua" w:cs="Book Antiqua"/>
          <w:color w:val="000000"/>
        </w:rPr>
        <w:t xml:space="preserve"> </w:t>
      </w:r>
      <w:r w:rsidRPr="00052018">
        <w:rPr>
          <w:rFonts w:ascii="Book Antiqua" w:eastAsia="Book Antiqua" w:hAnsi="Book Antiqua" w:cs="Book Antiqua"/>
          <w:color w:val="000000"/>
        </w:rPr>
        <w:t>patients</w:t>
      </w:r>
      <w:r w:rsidR="00047613" w:rsidRPr="00047613">
        <w:rPr>
          <w:rFonts w:ascii="Book Antiqua" w:eastAsia="Book Antiqua" w:hAnsi="Book Antiqua" w:cs="Book Antiqua"/>
          <w:color w:val="000000"/>
        </w:rPr>
        <w:t xml:space="preserve"> </w:t>
      </w:r>
      <w:r w:rsidR="00047613" w:rsidRPr="00052018">
        <w:rPr>
          <w:rFonts w:ascii="Book Antiqua" w:eastAsia="Book Antiqua" w:hAnsi="Book Antiqua" w:cs="Book Antiqua"/>
          <w:color w:val="000000"/>
        </w:rPr>
        <w:t>undergoing</w:t>
      </w:r>
      <w:r w:rsidR="00047613">
        <w:rPr>
          <w:rFonts w:ascii="Book Antiqua" w:eastAsia="Book Antiqua" w:hAnsi="Book Antiqua" w:cs="Book Antiqua"/>
          <w:color w:val="000000"/>
        </w:rPr>
        <w:t xml:space="preserve"> </w:t>
      </w:r>
      <w:r w:rsidR="00047613" w:rsidRPr="00052018">
        <w:rPr>
          <w:rFonts w:ascii="Book Antiqua" w:eastAsia="Book Antiqua" w:hAnsi="Book Antiqua" w:cs="Book Antiqua"/>
          <w:color w:val="000000"/>
        </w:rPr>
        <w:t>hemodialysis</w:t>
      </w:r>
      <w:r w:rsidRPr="00052018">
        <w:rPr>
          <w:rFonts w:ascii="Book Antiqua" w:eastAsia="Book Antiqua" w:hAnsi="Book Antiqua" w:cs="Book Antiqua"/>
          <w:color w:val="000000"/>
        </w:rPr>
        <w:t>.</w:t>
      </w:r>
    </w:p>
    <w:p w14:paraId="3D6DA672" w14:textId="5067F3B5" w:rsidR="00A77B3E" w:rsidRPr="00052018" w:rsidRDefault="00A664F1" w:rsidP="00052018">
      <w:pPr>
        <w:snapToGrid w:val="0"/>
        <w:spacing w:line="360" w:lineRule="auto"/>
        <w:ind w:firstLine="270"/>
        <w:jc w:val="both"/>
        <w:rPr>
          <w:rFonts w:ascii="Book Antiqua" w:hAnsi="Book Antiqua"/>
        </w:rPr>
      </w:pPr>
      <w:r w:rsidRPr="00052018">
        <w:rPr>
          <w:rFonts w:ascii="Book Antiqua" w:eastAsia="Book Antiqua" w:hAnsi="Book Antiqua" w:cs="Book Antiqua"/>
          <w:color w:val="000000"/>
        </w:rPr>
        <w:t xml:space="preserve">However, this report is a case study and has confused and complex background. Thus, </w:t>
      </w:r>
      <w:r w:rsidR="00047613">
        <w:rPr>
          <w:rFonts w:ascii="Book Antiqua" w:eastAsia="Book Antiqua" w:hAnsi="Book Antiqua" w:cs="Book Antiqua"/>
          <w:color w:val="000000"/>
        </w:rPr>
        <w:t>the patient’s</w:t>
      </w:r>
      <w:r w:rsidR="00047613"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EPO-resistant anemia was probably not only due to chronic renal insufficiency, but also some possibility of the interaction of these drugs. Future clinical trials are required to confirm its effectiveness and assess safety concerns.</w:t>
      </w:r>
    </w:p>
    <w:bookmarkEnd w:id="68"/>
    <w:bookmarkEnd w:id="69"/>
    <w:p w14:paraId="32972B45" w14:textId="77777777" w:rsidR="00A77B3E" w:rsidRPr="00052018" w:rsidRDefault="00A77B3E" w:rsidP="00052018">
      <w:pPr>
        <w:snapToGrid w:val="0"/>
        <w:spacing w:line="360" w:lineRule="auto"/>
        <w:ind w:firstLine="270"/>
        <w:jc w:val="both"/>
        <w:rPr>
          <w:rFonts w:ascii="Book Antiqua" w:hAnsi="Book Antiqua"/>
        </w:rPr>
      </w:pPr>
    </w:p>
    <w:bookmarkEnd w:id="70"/>
    <w:bookmarkEnd w:id="71"/>
    <w:p w14:paraId="6C63D752"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aps/>
          <w:color w:val="000000"/>
          <w:u w:val="single"/>
        </w:rPr>
        <w:t>CONCLUSION</w:t>
      </w:r>
    </w:p>
    <w:p w14:paraId="4D485C26" w14:textId="29988B9A" w:rsidR="00A77B3E" w:rsidRPr="00052018" w:rsidRDefault="00A664F1" w:rsidP="00052018">
      <w:pPr>
        <w:snapToGrid w:val="0"/>
        <w:spacing w:line="360" w:lineRule="auto"/>
        <w:jc w:val="both"/>
        <w:rPr>
          <w:rFonts w:ascii="Book Antiqua" w:hAnsi="Book Antiqua"/>
        </w:rPr>
      </w:pPr>
      <w:bookmarkStart w:id="72" w:name="OLE_LINK77"/>
      <w:bookmarkStart w:id="73" w:name="OLE_LINK78"/>
      <w:r w:rsidRPr="00052018">
        <w:rPr>
          <w:rFonts w:ascii="Book Antiqua" w:eastAsia="Book Antiqua" w:hAnsi="Book Antiqua" w:cs="Book Antiqua"/>
          <w:color w:val="000000"/>
        </w:rPr>
        <w:t xml:space="preserve">Oral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for the treatment of ESA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xml:space="preserve">-related anemia in a patient undergoing hemodialysis </w:t>
      </w:r>
      <w:r w:rsidR="00047613">
        <w:rPr>
          <w:rFonts w:ascii="Book Antiqua" w:eastAsia="Book Antiqua" w:hAnsi="Book Antiqua" w:cs="Book Antiqua"/>
          <w:color w:val="000000"/>
        </w:rPr>
        <w:t>i</w:t>
      </w:r>
      <w:r w:rsidR="00047613" w:rsidRPr="00052018">
        <w:rPr>
          <w:rFonts w:ascii="Book Antiqua" w:eastAsia="Book Antiqua" w:hAnsi="Book Antiqua" w:cs="Book Antiqua"/>
          <w:color w:val="000000"/>
        </w:rPr>
        <w:t xml:space="preserve">s </w:t>
      </w:r>
      <w:r w:rsidRPr="00052018">
        <w:rPr>
          <w:rFonts w:ascii="Book Antiqua" w:eastAsia="Book Antiqua" w:hAnsi="Book Antiqua" w:cs="Book Antiqua"/>
          <w:color w:val="000000"/>
        </w:rPr>
        <w:t xml:space="preserve">effective and tolerable. Roxadustat may be an additional treatment option for anemia in patients undergoing maintenance hemodialysis. Treatment of anemia in patients should be individualized. It is necessary to closely examine the risks and carefully monitor adverse events. </w:t>
      </w:r>
    </w:p>
    <w:bookmarkEnd w:id="72"/>
    <w:bookmarkEnd w:id="73"/>
    <w:p w14:paraId="6C040547" w14:textId="77777777" w:rsidR="00A77B3E" w:rsidRPr="00052018" w:rsidRDefault="00A77B3E" w:rsidP="00052018">
      <w:pPr>
        <w:snapToGrid w:val="0"/>
        <w:spacing w:line="360" w:lineRule="auto"/>
        <w:ind w:firstLine="240"/>
        <w:jc w:val="both"/>
        <w:rPr>
          <w:rFonts w:ascii="Book Antiqua" w:hAnsi="Book Antiqua"/>
        </w:rPr>
      </w:pPr>
    </w:p>
    <w:p w14:paraId="714B6F13"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REFERENCES</w:t>
      </w:r>
    </w:p>
    <w:p w14:paraId="75F11686"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lastRenderedPageBreak/>
        <w:t xml:space="preserve">1 </w:t>
      </w:r>
      <w:proofErr w:type="spellStart"/>
      <w:r w:rsidRPr="00052018">
        <w:rPr>
          <w:rFonts w:ascii="Book Antiqua" w:eastAsia="Book Antiqua" w:hAnsi="Book Antiqua" w:cs="Book Antiqua"/>
          <w:b/>
          <w:bCs/>
          <w:color w:val="000000"/>
        </w:rPr>
        <w:t>Panichi</w:t>
      </w:r>
      <w:proofErr w:type="spellEnd"/>
      <w:r w:rsidRPr="00052018">
        <w:rPr>
          <w:rFonts w:ascii="Book Antiqua" w:eastAsia="Book Antiqua" w:hAnsi="Book Antiqua" w:cs="Book Antiqua"/>
          <w:b/>
          <w:bCs/>
          <w:color w:val="000000"/>
        </w:rPr>
        <w:t xml:space="preserve"> V</w:t>
      </w:r>
      <w:r w:rsidRPr="00052018">
        <w:rPr>
          <w:rFonts w:ascii="Book Antiqua" w:eastAsia="Book Antiqua" w:hAnsi="Book Antiqua" w:cs="Book Antiqua"/>
          <w:color w:val="000000"/>
        </w:rPr>
        <w:t xml:space="preserve">, </w:t>
      </w:r>
      <w:proofErr w:type="spellStart"/>
      <w:r w:rsidRPr="00052018">
        <w:rPr>
          <w:rFonts w:ascii="Book Antiqua" w:eastAsia="Book Antiqua" w:hAnsi="Book Antiqua" w:cs="Book Antiqua"/>
          <w:color w:val="000000"/>
        </w:rPr>
        <w:t>Rosati</w:t>
      </w:r>
      <w:proofErr w:type="spellEnd"/>
      <w:r w:rsidRPr="00052018">
        <w:rPr>
          <w:rFonts w:ascii="Book Antiqua" w:eastAsia="Book Antiqua" w:hAnsi="Book Antiqua" w:cs="Book Antiqua"/>
          <w:color w:val="000000"/>
        </w:rPr>
        <w:t xml:space="preserve"> A, </w:t>
      </w:r>
      <w:proofErr w:type="spellStart"/>
      <w:r w:rsidRPr="00052018">
        <w:rPr>
          <w:rFonts w:ascii="Book Antiqua" w:eastAsia="Book Antiqua" w:hAnsi="Book Antiqua" w:cs="Book Antiqua"/>
          <w:color w:val="000000"/>
        </w:rPr>
        <w:t>Bigazzi</w:t>
      </w:r>
      <w:proofErr w:type="spellEnd"/>
      <w:r w:rsidRPr="00052018">
        <w:rPr>
          <w:rFonts w:ascii="Book Antiqua" w:eastAsia="Book Antiqua" w:hAnsi="Book Antiqua" w:cs="Book Antiqua"/>
          <w:color w:val="000000"/>
        </w:rPr>
        <w:t xml:space="preserve"> R, </w:t>
      </w:r>
      <w:proofErr w:type="spellStart"/>
      <w:r w:rsidRPr="00052018">
        <w:rPr>
          <w:rFonts w:ascii="Book Antiqua" w:eastAsia="Book Antiqua" w:hAnsi="Book Antiqua" w:cs="Book Antiqua"/>
          <w:color w:val="000000"/>
        </w:rPr>
        <w:t>Paoletti</w:t>
      </w:r>
      <w:proofErr w:type="spellEnd"/>
      <w:r w:rsidRPr="00052018">
        <w:rPr>
          <w:rFonts w:ascii="Book Antiqua" w:eastAsia="Book Antiqua" w:hAnsi="Book Antiqua" w:cs="Book Antiqua"/>
          <w:color w:val="000000"/>
        </w:rPr>
        <w:t xml:space="preserve"> S, </w:t>
      </w:r>
      <w:proofErr w:type="spellStart"/>
      <w:r w:rsidRPr="00052018">
        <w:rPr>
          <w:rFonts w:ascii="Book Antiqua" w:eastAsia="Book Antiqua" w:hAnsi="Book Antiqua" w:cs="Book Antiqua"/>
          <w:color w:val="000000"/>
        </w:rPr>
        <w:t>Mantuano</w:t>
      </w:r>
      <w:proofErr w:type="spellEnd"/>
      <w:r w:rsidRPr="00052018">
        <w:rPr>
          <w:rFonts w:ascii="Book Antiqua" w:eastAsia="Book Antiqua" w:hAnsi="Book Antiqua" w:cs="Book Antiqua"/>
          <w:color w:val="000000"/>
        </w:rPr>
        <w:t xml:space="preserve"> E, </w:t>
      </w:r>
      <w:proofErr w:type="spellStart"/>
      <w:r w:rsidRPr="00052018">
        <w:rPr>
          <w:rFonts w:ascii="Book Antiqua" w:eastAsia="Book Antiqua" w:hAnsi="Book Antiqua" w:cs="Book Antiqua"/>
          <w:color w:val="000000"/>
        </w:rPr>
        <w:t>Beati</w:t>
      </w:r>
      <w:proofErr w:type="spellEnd"/>
      <w:r w:rsidRPr="00052018">
        <w:rPr>
          <w:rFonts w:ascii="Book Antiqua" w:eastAsia="Book Antiqua" w:hAnsi="Book Antiqua" w:cs="Book Antiqua"/>
          <w:color w:val="000000"/>
        </w:rPr>
        <w:t xml:space="preserve"> S, </w:t>
      </w:r>
      <w:proofErr w:type="spellStart"/>
      <w:r w:rsidRPr="00052018">
        <w:rPr>
          <w:rFonts w:ascii="Book Antiqua" w:eastAsia="Book Antiqua" w:hAnsi="Book Antiqua" w:cs="Book Antiqua"/>
          <w:color w:val="000000"/>
        </w:rPr>
        <w:t>Marchetti</w:t>
      </w:r>
      <w:proofErr w:type="spellEnd"/>
      <w:r w:rsidRPr="00052018">
        <w:rPr>
          <w:rFonts w:ascii="Book Antiqua" w:eastAsia="Book Antiqua" w:hAnsi="Book Antiqua" w:cs="Book Antiqua"/>
          <w:color w:val="000000"/>
        </w:rPr>
        <w:t xml:space="preserve"> V, </w:t>
      </w:r>
      <w:proofErr w:type="spellStart"/>
      <w:r w:rsidRPr="00052018">
        <w:rPr>
          <w:rFonts w:ascii="Book Antiqua" w:eastAsia="Book Antiqua" w:hAnsi="Book Antiqua" w:cs="Book Antiqua"/>
          <w:color w:val="000000"/>
        </w:rPr>
        <w:t>Bernabini</w:t>
      </w:r>
      <w:proofErr w:type="spellEnd"/>
      <w:r w:rsidRPr="00052018">
        <w:rPr>
          <w:rFonts w:ascii="Book Antiqua" w:eastAsia="Book Antiqua" w:hAnsi="Book Antiqua" w:cs="Book Antiqua"/>
          <w:color w:val="000000"/>
        </w:rPr>
        <w:t xml:space="preserve"> G, </w:t>
      </w:r>
      <w:proofErr w:type="spellStart"/>
      <w:r w:rsidRPr="00052018">
        <w:rPr>
          <w:rFonts w:ascii="Book Antiqua" w:eastAsia="Book Antiqua" w:hAnsi="Book Antiqua" w:cs="Book Antiqua"/>
          <w:color w:val="000000"/>
        </w:rPr>
        <w:t>Grazi</w:t>
      </w:r>
      <w:proofErr w:type="spellEnd"/>
      <w:r w:rsidRPr="00052018">
        <w:rPr>
          <w:rFonts w:ascii="Book Antiqua" w:eastAsia="Book Antiqua" w:hAnsi="Book Antiqua" w:cs="Book Antiqua"/>
          <w:color w:val="000000"/>
        </w:rPr>
        <w:t xml:space="preserve"> G, Rizza GM, </w:t>
      </w:r>
      <w:proofErr w:type="spellStart"/>
      <w:r w:rsidRPr="00052018">
        <w:rPr>
          <w:rFonts w:ascii="Book Antiqua" w:eastAsia="Book Antiqua" w:hAnsi="Book Antiqua" w:cs="Book Antiqua"/>
          <w:color w:val="000000"/>
        </w:rPr>
        <w:t>Migliori</w:t>
      </w:r>
      <w:proofErr w:type="spellEnd"/>
      <w:r w:rsidRPr="00052018">
        <w:rPr>
          <w:rFonts w:ascii="Book Antiqua" w:eastAsia="Book Antiqua" w:hAnsi="Book Antiqua" w:cs="Book Antiqua"/>
          <w:color w:val="000000"/>
        </w:rPr>
        <w:t xml:space="preserve"> M, </w:t>
      </w:r>
      <w:proofErr w:type="spellStart"/>
      <w:r w:rsidRPr="00052018">
        <w:rPr>
          <w:rFonts w:ascii="Book Antiqua" w:eastAsia="Book Antiqua" w:hAnsi="Book Antiqua" w:cs="Book Antiqua"/>
          <w:color w:val="000000"/>
        </w:rPr>
        <w:t>Giusti</w:t>
      </w:r>
      <w:proofErr w:type="spellEnd"/>
      <w:r w:rsidRPr="00052018">
        <w:rPr>
          <w:rFonts w:ascii="Book Antiqua" w:eastAsia="Book Antiqua" w:hAnsi="Book Antiqua" w:cs="Book Antiqua"/>
          <w:color w:val="000000"/>
        </w:rPr>
        <w:t xml:space="preserve"> R, Lippi A, </w:t>
      </w:r>
      <w:proofErr w:type="spellStart"/>
      <w:r w:rsidRPr="00052018">
        <w:rPr>
          <w:rFonts w:ascii="Book Antiqua" w:eastAsia="Book Antiqua" w:hAnsi="Book Antiqua" w:cs="Book Antiqua"/>
          <w:color w:val="000000"/>
        </w:rPr>
        <w:t>Casani</w:t>
      </w:r>
      <w:proofErr w:type="spellEnd"/>
      <w:r w:rsidRPr="00052018">
        <w:rPr>
          <w:rFonts w:ascii="Book Antiqua" w:eastAsia="Book Antiqua" w:hAnsi="Book Antiqua" w:cs="Book Antiqua"/>
          <w:color w:val="000000"/>
        </w:rPr>
        <w:t xml:space="preserve"> A, </w:t>
      </w:r>
      <w:proofErr w:type="spellStart"/>
      <w:r w:rsidRPr="00052018">
        <w:rPr>
          <w:rFonts w:ascii="Book Antiqua" w:eastAsia="Book Antiqua" w:hAnsi="Book Antiqua" w:cs="Book Antiqua"/>
          <w:color w:val="000000"/>
        </w:rPr>
        <w:t>Barsotti</w:t>
      </w:r>
      <w:proofErr w:type="spellEnd"/>
      <w:r w:rsidRPr="00052018">
        <w:rPr>
          <w:rFonts w:ascii="Book Antiqua" w:eastAsia="Book Antiqua" w:hAnsi="Book Antiqua" w:cs="Book Antiqua"/>
          <w:color w:val="000000"/>
        </w:rPr>
        <w:t xml:space="preserve"> G, </w:t>
      </w:r>
      <w:proofErr w:type="spellStart"/>
      <w:r w:rsidRPr="00052018">
        <w:rPr>
          <w:rFonts w:ascii="Book Antiqua" w:eastAsia="Book Antiqua" w:hAnsi="Book Antiqua" w:cs="Book Antiqua"/>
          <w:color w:val="000000"/>
        </w:rPr>
        <w:t>Tetta</w:t>
      </w:r>
      <w:proofErr w:type="spellEnd"/>
      <w:r w:rsidRPr="00052018">
        <w:rPr>
          <w:rFonts w:ascii="Book Antiqua" w:eastAsia="Book Antiqua" w:hAnsi="Book Antiqua" w:cs="Book Antiqua"/>
          <w:color w:val="000000"/>
        </w:rPr>
        <w:t xml:space="preserve"> C; RISCAVID Study Group. </w:t>
      </w:r>
      <w:proofErr w:type="spellStart"/>
      <w:r w:rsidRPr="00052018">
        <w:rPr>
          <w:rFonts w:ascii="Book Antiqua" w:eastAsia="Book Antiqua" w:hAnsi="Book Antiqua" w:cs="Book Antiqua"/>
          <w:color w:val="000000"/>
        </w:rPr>
        <w:t>Anaemia</w:t>
      </w:r>
      <w:proofErr w:type="spellEnd"/>
      <w:r w:rsidRPr="00052018">
        <w:rPr>
          <w:rFonts w:ascii="Book Antiqua" w:eastAsia="Book Antiqua" w:hAnsi="Book Antiqua" w:cs="Book Antiqua"/>
          <w:color w:val="000000"/>
        </w:rPr>
        <w:t xml:space="preserve"> and resistance to erythropoiesis-stimulating agents as prognostic factors in </w:t>
      </w:r>
      <w:proofErr w:type="spellStart"/>
      <w:r w:rsidRPr="00052018">
        <w:rPr>
          <w:rFonts w:ascii="Book Antiqua" w:eastAsia="Book Antiqua" w:hAnsi="Book Antiqua" w:cs="Book Antiqua"/>
          <w:color w:val="000000"/>
        </w:rPr>
        <w:t>haemodialysis</w:t>
      </w:r>
      <w:proofErr w:type="spellEnd"/>
      <w:r w:rsidRPr="00052018">
        <w:rPr>
          <w:rFonts w:ascii="Book Antiqua" w:eastAsia="Book Antiqua" w:hAnsi="Book Antiqua" w:cs="Book Antiqua"/>
          <w:color w:val="000000"/>
        </w:rPr>
        <w:t xml:space="preserve"> patients: results from the RISCAVID study. </w:t>
      </w:r>
      <w:r w:rsidRPr="00052018">
        <w:rPr>
          <w:rFonts w:ascii="Book Antiqua" w:eastAsia="Book Antiqua" w:hAnsi="Book Antiqua" w:cs="Book Antiqua"/>
          <w:i/>
          <w:iCs/>
          <w:color w:val="000000"/>
        </w:rPr>
        <w:t>Nephrol Dial Transplant</w:t>
      </w:r>
      <w:r w:rsidRPr="00052018">
        <w:rPr>
          <w:rFonts w:ascii="Book Antiqua" w:eastAsia="Book Antiqua" w:hAnsi="Book Antiqua" w:cs="Book Antiqua"/>
          <w:color w:val="000000"/>
        </w:rPr>
        <w:t xml:space="preserve"> 2011; </w:t>
      </w:r>
      <w:r w:rsidRPr="00052018">
        <w:rPr>
          <w:rFonts w:ascii="Book Antiqua" w:eastAsia="Book Antiqua" w:hAnsi="Book Antiqua" w:cs="Book Antiqua"/>
          <w:b/>
          <w:bCs/>
          <w:color w:val="000000"/>
        </w:rPr>
        <w:t>26</w:t>
      </w:r>
      <w:r w:rsidRPr="00052018">
        <w:rPr>
          <w:rFonts w:ascii="Book Antiqua" w:eastAsia="Book Antiqua" w:hAnsi="Book Antiqua" w:cs="Book Antiqua"/>
          <w:color w:val="000000"/>
        </w:rPr>
        <w:t>: 2641-2648 [PMID: 21325348 DOI: 10.1093/</w:t>
      </w:r>
      <w:proofErr w:type="spellStart"/>
      <w:r w:rsidRPr="00052018">
        <w:rPr>
          <w:rFonts w:ascii="Book Antiqua" w:eastAsia="Book Antiqua" w:hAnsi="Book Antiqua" w:cs="Book Antiqua"/>
          <w:color w:val="000000"/>
        </w:rPr>
        <w:t>ndt</w:t>
      </w:r>
      <w:proofErr w:type="spellEnd"/>
      <w:r w:rsidRPr="00052018">
        <w:rPr>
          <w:rFonts w:ascii="Book Antiqua" w:eastAsia="Book Antiqua" w:hAnsi="Book Antiqua" w:cs="Book Antiqua"/>
          <w:color w:val="000000"/>
        </w:rPr>
        <w:t>/gfq802]</w:t>
      </w:r>
    </w:p>
    <w:p w14:paraId="3CF9FECD"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2 </w:t>
      </w:r>
      <w:r w:rsidRPr="00052018">
        <w:rPr>
          <w:rFonts w:ascii="Book Antiqua" w:eastAsia="Book Antiqua" w:hAnsi="Book Antiqua" w:cs="Book Antiqua"/>
          <w:b/>
          <w:bCs/>
          <w:color w:val="000000"/>
        </w:rPr>
        <w:t>Alves MT</w:t>
      </w:r>
      <w:r w:rsidRPr="00052018">
        <w:rPr>
          <w:rFonts w:ascii="Book Antiqua" w:eastAsia="Book Antiqua" w:hAnsi="Book Antiqua" w:cs="Book Antiqua"/>
          <w:color w:val="000000"/>
        </w:rPr>
        <w:t xml:space="preserve">, </w:t>
      </w:r>
      <w:proofErr w:type="spellStart"/>
      <w:r w:rsidRPr="00052018">
        <w:rPr>
          <w:rFonts w:ascii="Book Antiqua" w:eastAsia="Book Antiqua" w:hAnsi="Book Antiqua" w:cs="Book Antiqua"/>
          <w:color w:val="000000"/>
        </w:rPr>
        <w:t>Vilaça</w:t>
      </w:r>
      <w:proofErr w:type="spellEnd"/>
      <w:r w:rsidRPr="00052018">
        <w:rPr>
          <w:rFonts w:ascii="Book Antiqua" w:eastAsia="Book Antiqua" w:hAnsi="Book Antiqua" w:cs="Book Antiqua"/>
          <w:color w:val="000000"/>
        </w:rPr>
        <w:t xml:space="preserve"> SS, </w:t>
      </w:r>
      <w:proofErr w:type="spellStart"/>
      <w:r w:rsidRPr="00052018">
        <w:rPr>
          <w:rFonts w:ascii="Book Antiqua" w:eastAsia="Book Antiqua" w:hAnsi="Book Antiqua" w:cs="Book Antiqua"/>
          <w:color w:val="000000"/>
        </w:rPr>
        <w:t>Carvalho</w:t>
      </w:r>
      <w:proofErr w:type="spellEnd"/>
      <w:r w:rsidRPr="00052018">
        <w:rPr>
          <w:rFonts w:ascii="Book Antiqua" w:eastAsia="Book Antiqua" w:hAnsi="Book Antiqua" w:cs="Book Antiqua"/>
          <w:color w:val="000000"/>
        </w:rPr>
        <w:t xml:space="preserve"> </w:t>
      </w:r>
      <w:proofErr w:type="spellStart"/>
      <w:r w:rsidRPr="00052018">
        <w:rPr>
          <w:rFonts w:ascii="Book Antiqua" w:eastAsia="Book Antiqua" w:hAnsi="Book Antiqua" w:cs="Book Antiqua"/>
          <w:color w:val="000000"/>
        </w:rPr>
        <w:t>Md</w:t>
      </w:r>
      <w:proofErr w:type="spellEnd"/>
      <w:r w:rsidRPr="00052018">
        <w:rPr>
          <w:rFonts w:ascii="Book Antiqua" w:eastAsia="Book Antiqua" w:hAnsi="Book Antiqua" w:cs="Book Antiqua"/>
          <w:color w:val="000000"/>
        </w:rPr>
        <w:t xml:space="preserve">, </w:t>
      </w:r>
      <w:proofErr w:type="spellStart"/>
      <w:r w:rsidRPr="00052018">
        <w:rPr>
          <w:rFonts w:ascii="Book Antiqua" w:eastAsia="Book Antiqua" w:hAnsi="Book Antiqua" w:cs="Book Antiqua"/>
          <w:color w:val="000000"/>
        </w:rPr>
        <w:t>Fernandes</w:t>
      </w:r>
      <w:proofErr w:type="spellEnd"/>
      <w:r w:rsidRPr="00052018">
        <w:rPr>
          <w:rFonts w:ascii="Book Antiqua" w:eastAsia="Book Antiqua" w:hAnsi="Book Antiqua" w:cs="Book Antiqua"/>
          <w:color w:val="000000"/>
        </w:rPr>
        <w:t xml:space="preserve"> AP, </w:t>
      </w:r>
      <w:proofErr w:type="spellStart"/>
      <w:r w:rsidRPr="00052018">
        <w:rPr>
          <w:rFonts w:ascii="Book Antiqua" w:eastAsia="Book Antiqua" w:hAnsi="Book Antiqua" w:cs="Book Antiqua"/>
          <w:color w:val="000000"/>
        </w:rPr>
        <w:t>Dusse</w:t>
      </w:r>
      <w:proofErr w:type="spellEnd"/>
      <w:r w:rsidRPr="00052018">
        <w:rPr>
          <w:rFonts w:ascii="Book Antiqua" w:eastAsia="Book Antiqua" w:hAnsi="Book Antiqua" w:cs="Book Antiqua"/>
          <w:color w:val="000000"/>
        </w:rPr>
        <w:t xml:space="preserve"> LM, Gomes KB. Resistance of dialyzed patients to erythropoietin. </w:t>
      </w:r>
      <w:r w:rsidRPr="00052018">
        <w:rPr>
          <w:rFonts w:ascii="Book Antiqua" w:eastAsia="Book Antiqua" w:hAnsi="Book Antiqua" w:cs="Book Antiqua"/>
          <w:i/>
          <w:iCs/>
          <w:color w:val="000000"/>
        </w:rPr>
        <w:t xml:space="preserve">Rev Bras </w:t>
      </w:r>
      <w:proofErr w:type="spellStart"/>
      <w:r w:rsidRPr="00052018">
        <w:rPr>
          <w:rFonts w:ascii="Book Antiqua" w:eastAsia="Book Antiqua" w:hAnsi="Book Antiqua" w:cs="Book Antiqua"/>
          <w:i/>
          <w:iCs/>
          <w:color w:val="000000"/>
        </w:rPr>
        <w:t>Hematol</w:t>
      </w:r>
      <w:proofErr w:type="spellEnd"/>
      <w:r w:rsidRPr="00052018">
        <w:rPr>
          <w:rFonts w:ascii="Book Antiqua" w:eastAsia="Book Antiqua" w:hAnsi="Book Antiqua" w:cs="Book Antiqua"/>
          <w:i/>
          <w:iCs/>
          <w:color w:val="000000"/>
        </w:rPr>
        <w:t xml:space="preserve"> </w:t>
      </w:r>
      <w:proofErr w:type="spellStart"/>
      <w:r w:rsidRPr="00052018">
        <w:rPr>
          <w:rFonts w:ascii="Book Antiqua" w:eastAsia="Book Antiqua" w:hAnsi="Book Antiqua" w:cs="Book Antiqua"/>
          <w:i/>
          <w:iCs/>
          <w:color w:val="000000"/>
        </w:rPr>
        <w:t>Hemoter</w:t>
      </w:r>
      <w:proofErr w:type="spellEnd"/>
      <w:r w:rsidRPr="00052018">
        <w:rPr>
          <w:rFonts w:ascii="Book Antiqua" w:eastAsia="Book Antiqua" w:hAnsi="Book Antiqua" w:cs="Book Antiqua"/>
          <w:color w:val="000000"/>
        </w:rPr>
        <w:t xml:space="preserve"> 2015; </w:t>
      </w:r>
      <w:r w:rsidRPr="00052018">
        <w:rPr>
          <w:rFonts w:ascii="Book Antiqua" w:eastAsia="Book Antiqua" w:hAnsi="Book Antiqua" w:cs="Book Antiqua"/>
          <w:b/>
          <w:bCs/>
          <w:color w:val="000000"/>
        </w:rPr>
        <w:t>37</w:t>
      </w:r>
      <w:r w:rsidRPr="00052018">
        <w:rPr>
          <w:rFonts w:ascii="Book Antiqua" w:eastAsia="Book Antiqua" w:hAnsi="Book Antiqua" w:cs="Book Antiqua"/>
          <w:color w:val="000000"/>
        </w:rPr>
        <w:t>: 190-197 [PMID: 26041422 DOI: 10.1016/j.bjhh.2015.02.001]</w:t>
      </w:r>
    </w:p>
    <w:p w14:paraId="5DB0DC82"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3 </w:t>
      </w:r>
      <w:r w:rsidRPr="00052018">
        <w:rPr>
          <w:rFonts w:ascii="Book Antiqua" w:eastAsia="Book Antiqua" w:hAnsi="Book Antiqua" w:cs="Book Antiqua"/>
          <w:b/>
          <w:bCs/>
          <w:color w:val="000000"/>
        </w:rPr>
        <w:t>Rishi G</w:t>
      </w:r>
      <w:r w:rsidRPr="00052018">
        <w:rPr>
          <w:rFonts w:ascii="Book Antiqua" w:eastAsia="Book Antiqua" w:hAnsi="Book Antiqua" w:cs="Book Antiqua"/>
          <w:color w:val="000000"/>
        </w:rPr>
        <w:t xml:space="preserve">, Wallace DF, Subramaniam VN. Hepcidin: regulation of the master iron regulator. </w:t>
      </w:r>
      <w:proofErr w:type="spellStart"/>
      <w:r w:rsidRPr="00052018">
        <w:rPr>
          <w:rFonts w:ascii="Book Antiqua" w:eastAsia="Book Antiqua" w:hAnsi="Book Antiqua" w:cs="Book Antiqua"/>
          <w:i/>
          <w:iCs/>
          <w:color w:val="000000"/>
        </w:rPr>
        <w:t>Biosci</w:t>
      </w:r>
      <w:proofErr w:type="spellEnd"/>
      <w:r w:rsidRPr="00052018">
        <w:rPr>
          <w:rFonts w:ascii="Book Antiqua" w:eastAsia="Book Antiqua" w:hAnsi="Book Antiqua" w:cs="Book Antiqua"/>
          <w:i/>
          <w:iCs/>
          <w:color w:val="000000"/>
        </w:rPr>
        <w:t xml:space="preserve"> Rep</w:t>
      </w:r>
      <w:r w:rsidRPr="00052018">
        <w:rPr>
          <w:rFonts w:ascii="Book Antiqua" w:eastAsia="Book Antiqua" w:hAnsi="Book Antiqua" w:cs="Book Antiqua"/>
          <w:color w:val="000000"/>
        </w:rPr>
        <w:t xml:space="preserve"> 2015; </w:t>
      </w:r>
      <w:r w:rsidRPr="00052018">
        <w:rPr>
          <w:rFonts w:ascii="Book Antiqua" w:eastAsia="Book Antiqua" w:hAnsi="Book Antiqua" w:cs="Book Antiqua"/>
          <w:b/>
          <w:bCs/>
          <w:color w:val="000000"/>
        </w:rPr>
        <w:t>35</w:t>
      </w:r>
      <w:r w:rsidRPr="00052018">
        <w:rPr>
          <w:rFonts w:ascii="Book Antiqua" w:eastAsia="Book Antiqua" w:hAnsi="Book Antiqua" w:cs="Book Antiqua"/>
          <w:color w:val="000000"/>
        </w:rPr>
        <w:t>: [PMID: 26182354 DOI: 10.1042/BSR20150014]</w:t>
      </w:r>
    </w:p>
    <w:p w14:paraId="65083F7D"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4 </w:t>
      </w:r>
      <w:r w:rsidRPr="00052018">
        <w:rPr>
          <w:rFonts w:ascii="Book Antiqua" w:eastAsia="Book Antiqua" w:hAnsi="Book Antiqua" w:cs="Book Antiqua"/>
          <w:b/>
          <w:bCs/>
          <w:color w:val="000000"/>
        </w:rPr>
        <w:t>Nemeth E</w:t>
      </w:r>
      <w:r w:rsidRPr="00052018">
        <w:rPr>
          <w:rFonts w:ascii="Book Antiqua" w:eastAsia="Book Antiqua" w:hAnsi="Book Antiqua" w:cs="Book Antiqua"/>
          <w:color w:val="000000"/>
        </w:rPr>
        <w:t xml:space="preserve">, Tuttle MS, </w:t>
      </w:r>
      <w:proofErr w:type="spellStart"/>
      <w:r w:rsidRPr="00052018">
        <w:rPr>
          <w:rFonts w:ascii="Book Antiqua" w:eastAsia="Book Antiqua" w:hAnsi="Book Antiqua" w:cs="Book Antiqua"/>
          <w:color w:val="000000"/>
        </w:rPr>
        <w:t>Powelson</w:t>
      </w:r>
      <w:proofErr w:type="spellEnd"/>
      <w:r w:rsidRPr="00052018">
        <w:rPr>
          <w:rFonts w:ascii="Book Antiqua" w:eastAsia="Book Antiqua" w:hAnsi="Book Antiqua" w:cs="Book Antiqua"/>
          <w:color w:val="000000"/>
        </w:rPr>
        <w:t xml:space="preserve"> J, Vaughn MB, Donovan A, Ward DM, Ganz T, Kaplan J. Hepcidin regulates cellular iron efflux by binding to </w:t>
      </w:r>
      <w:proofErr w:type="spellStart"/>
      <w:r w:rsidRPr="00052018">
        <w:rPr>
          <w:rFonts w:ascii="Book Antiqua" w:eastAsia="Book Antiqua" w:hAnsi="Book Antiqua" w:cs="Book Antiqua"/>
          <w:color w:val="000000"/>
        </w:rPr>
        <w:t>ferroportin</w:t>
      </w:r>
      <w:proofErr w:type="spellEnd"/>
      <w:r w:rsidRPr="00052018">
        <w:rPr>
          <w:rFonts w:ascii="Book Antiqua" w:eastAsia="Book Antiqua" w:hAnsi="Book Antiqua" w:cs="Book Antiqua"/>
          <w:color w:val="000000"/>
        </w:rPr>
        <w:t xml:space="preserve"> and inducing its internalization. </w:t>
      </w:r>
      <w:r w:rsidRPr="00052018">
        <w:rPr>
          <w:rFonts w:ascii="Book Antiqua" w:eastAsia="Book Antiqua" w:hAnsi="Book Antiqua" w:cs="Book Antiqua"/>
          <w:i/>
          <w:iCs/>
          <w:color w:val="000000"/>
        </w:rPr>
        <w:t>Science</w:t>
      </w:r>
      <w:r w:rsidRPr="00052018">
        <w:rPr>
          <w:rFonts w:ascii="Book Antiqua" w:eastAsia="Book Antiqua" w:hAnsi="Book Antiqua" w:cs="Book Antiqua"/>
          <w:color w:val="000000"/>
        </w:rPr>
        <w:t xml:space="preserve"> 2004; </w:t>
      </w:r>
      <w:r w:rsidRPr="00052018">
        <w:rPr>
          <w:rFonts w:ascii="Book Antiqua" w:eastAsia="Book Antiqua" w:hAnsi="Book Antiqua" w:cs="Book Antiqua"/>
          <w:b/>
          <w:bCs/>
          <w:color w:val="000000"/>
        </w:rPr>
        <w:t>306</w:t>
      </w:r>
      <w:r w:rsidRPr="00052018">
        <w:rPr>
          <w:rFonts w:ascii="Book Antiqua" w:eastAsia="Book Antiqua" w:hAnsi="Book Antiqua" w:cs="Book Antiqua"/>
          <w:color w:val="000000"/>
        </w:rPr>
        <w:t>: 2090-2093 [PMID: 15514116 DOI: 10.1126/science.1104742]</w:t>
      </w:r>
    </w:p>
    <w:p w14:paraId="08789D91"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5 </w:t>
      </w:r>
      <w:proofErr w:type="spellStart"/>
      <w:r w:rsidRPr="00052018">
        <w:rPr>
          <w:rFonts w:ascii="Book Antiqua" w:eastAsia="Book Antiqua" w:hAnsi="Book Antiqua" w:cs="Book Antiqua"/>
          <w:b/>
          <w:bCs/>
          <w:color w:val="000000"/>
        </w:rPr>
        <w:t>Waalen</w:t>
      </w:r>
      <w:proofErr w:type="spellEnd"/>
      <w:r w:rsidRPr="00052018">
        <w:rPr>
          <w:rFonts w:ascii="Book Antiqua" w:eastAsia="Book Antiqua" w:hAnsi="Book Antiqua" w:cs="Book Antiqua"/>
          <w:b/>
          <w:bCs/>
          <w:color w:val="000000"/>
        </w:rPr>
        <w:t xml:space="preserve"> J</w:t>
      </w:r>
      <w:r w:rsidRPr="00052018">
        <w:rPr>
          <w:rFonts w:ascii="Book Antiqua" w:eastAsia="Book Antiqua" w:hAnsi="Book Antiqua" w:cs="Book Antiqua"/>
          <w:color w:val="000000"/>
        </w:rPr>
        <w:t xml:space="preserve">, </w:t>
      </w:r>
      <w:proofErr w:type="spellStart"/>
      <w:r w:rsidRPr="00052018">
        <w:rPr>
          <w:rFonts w:ascii="Book Antiqua" w:eastAsia="Book Antiqua" w:hAnsi="Book Antiqua" w:cs="Book Antiqua"/>
          <w:color w:val="000000"/>
        </w:rPr>
        <w:t>Felitti</w:t>
      </w:r>
      <w:proofErr w:type="spellEnd"/>
      <w:r w:rsidRPr="00052018">
        <w:rPr>
          <w:rFonts w:ascii="Book Antiqua" w:eastAsia="Book Antiqua" w:hAnsi="Book Antiqua" w:cs="Book Antiqua"/>
          <w:color w:val="000000"/>
        </w:rPr>
        <w:t xml:space="preserve"> VJ, </w:t>
      </w:r>
      <w:proofErr w:type="spellStart"/>
      <w:r w:rsidRPr="00052018">
        <w:rPr>
          <w:rFonts w:ascii="Book Antiqua" w:eastAsia="Book Antiqua" w:hAnsi="Book Antiqua" w:cs="Book Antiqua"/>
          <w:color w:val="000000"/>
        </w:rPr>
        <w:t>Gelbart</w:t>
      </w:r>
      <w:proofErr w:type="spellEnd"/>
      <w:r w:rsidRPr="00052018">
        <w:rPr>
          <w:rFonts w:ascii="Book Antiqua" w:eastAsia="Book Antiqua" w:hAnsi="Book Antiqua" w:cs="Book Antiqua"/>
          <w:color w:val="000000"/>
        </w:rPr>
        <w:t xml:space="preserve"> T, </w:t>
      </w:r>
      <w:proofErr w:type="spellStart"/>
      <w:r w:rsidRPr="00052018">
        <w:rPr>
          <w:rFonts w:ascii="Book Antiqua" w:eastAsia="Book Antiqua" w:hAnsi="Book Antiqua" w:cs="Book Antiqua"/>
          <w:color w:val="000000"/>
        </w:rPr>
        <w:t>Beutler</w:t>
      </w:r>
      <w:proofErr w:type="spellEnd"/>
      <w:r w:rsidRPr="00052018">
        <w:rPr>
          <w:rFonts w:ascii="Book Antiqua" w:eastAsia="Book Antiqua" w:hAnsi="Book Antiqua" w:cs="Book Antiqua"/>
          <w:color w:val="000000"/>
        </w:rPr>
        <w:t xml:space="preserve"> E. Screening for hemochromatosis by measuring ferritin levels: a more effective approach. </w:t>
      </w:r>
      <w:r w:rsidRPr="00052018">
        <w:rPr>
          <w:rFonts w:ascii="Book Antiqua" w:eastAsia="Book Antiqua" w:hAnsi="Book Antiqua" w:cs="Book Antiqua"/>
          <w:i/>
          <w:iCs/>
          <w:color w:val="000000"/>
        </w:rPr>
        <w:t>Blood</w:t>
      </w:r>
      <w:r w:rsidRPr="00052018">
        <w:rPr>
          <w:rFonts w:ascii="Book Antiqua" w:eastAsia="Book Antiqua" w:hAnsi="Book Antiqua" w:cs="Book Antiqua"/>
          <w:color w:val="000000"/>
        </w:rPr>
        <w:t xml:space="preserve"> 2008; </w:t>
      </w:r>
      <w:r w:rsidRPr="00052018">
        <w:rPr>
          <w:rFonts w:ascii="Book Antiqua" w:eastAsia="Book Antiqua" w:hAnsi="Book Antiqua" w:cs="Book Antiqua"/>
          <w:b/>
          <w:bCs/>
          <w:color w:val="000000"/>
        </w:rPr>
        <w:t>111</w:t>
      </w:r>
      <w:r w:rsidRPr="00052018">
        <w:rPr>
          <w:rFonts w:ascii="Book Antiqua" w:eastAsia="Book Antiqua" w:hAnsi="Book Antiqua" w:cs="Book Antiqua"/>
          <w:color w:val="000000"/>
        </w:rPr>
        <w:t>: 3373-3376 [PMID: 18025154 DOI: 10.1182/blood-2007-07-102673]</w:t>
      </w:r>
    </w:p>
    <w:p w14:paraId="16418085"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6 </w:t>
      </w:r>
      <w:proofErr w:type="spellStart"/>
      <w:r w:rsidRPr="00052018">
        <w:rPr>
          <w:rFonts w:ascii="Book Antiqua" w:eastAsia="Book Antiqua" w:hAnsi="Book Antiqua" w:cs="Book Antiqua"/>
          <w:b/>
          <w:bCs/>
          <w:color w:val="000000"/>
        </w:rPr>
        <w:t>Fukuma</w:t>
      </w:r>
      <w:proofErr w:type="spellEnd"/>
      <w:r w:rsidRPr="00052018">
        <w:rPr>
          <w:rFonts w:ascii="Book Antiqua" w:eastAsia="Book Antiqua" w:hAnsi="Book Antiqua" w:cs="Book Antiqua"/>
          <w:b/>
          <w:bCs/>
          <w:color w:val="000000"/>
        </w:rPr>
        <w:t xml:space="preserve"> S</w:t>
      </w:r>
      <w:r w:rsidRPr="00052018">
        <w:rPr>
          <w:rFonts w:ascii="Book Antiqua" w:eastAsia="Book Antiqua" w:hAnsi="Book Antiqua" w:cs="Book Antiqua"/>
          <w:color w:val="000000"/>
        </w:rPr>
        <w:t xml:space="preserve">, Yamaguchi T, Hashimoto S, </w:t>
      </w:r>
      <w:proofErr w:type="spellStart"/>
      <w:r w:rsidRPr="00052018">
        <w:rPr>
          <w:rFonts w:ascii="Book Antiqua" w:eastAsia="Book Antiqua" w:hAnsi="Book Antiqua" w:cs="Book Antiqua"/>
          <w:color w:val="000000"/>
        </w:rPr>
        <w:t>Nakai</w:t>
      </w:r>
      <w:proofErr w:type="spellEnd"/>
      <w:r w:rsidRPr="00052018">
        <w:rPr>
          <w:rFonts w:ascii="Book Antiqua" w:eastAsia="Book Antiqua" w:hAnsi="Book Antiqua" w:cs="Book Antiqua"/>
          <w:color w:val="000000"/>
        </w:rPr>
        <w:t xml:space="preserve"> S, Iseki K, </w:t>
      </w:r>
      <w:proofErr w:type="spellStart"/>
      <w:r w:rsidRPr="00052018">
        <w:rPr>
          <w:rFonts w:ascii="Book Antiqua" w:eastAsia="Book Antiqua" w:hAnsi="Book Antiqua" w:cs="Book Antiqua"/>
          <w:color w:val="000000"/>
        </w:rPr>
        <w:t>Tsubakihara</w:t>
      </w:r>
      <w:proofErr w:type="spellEnd"/>
      <w:r w:rsidRPr="00052018">
        <w:rPr>
          <w:rFonts w:ascii="Book Antiqua" w:eastAsia="Book Antiqua" w:hAnsi="Book Antiqua" w:cs="Book Antiqua"/>
          <w:color w:val="000000"/>
        </w:rPr>
        <w:t xml:space="preserve"> Y, Fukuhara S. Erythropoiesis-stimulating agent responsiveness and mortality in hemodialysis patients: results from a cohort study from the dialysis registry in Japan. </w:t>
      </w:r>
      <w:r w:rsidRPr="00052018">
        <w:rPr>
          <w:rFonts w:ascii="Book Antiqua" w:eastAsia="Book Antiqua" w:hAnsi="Book Antiqua" w:cs="Book Antiqua"/>
          <w:i/>
          <w:iCs/>
          <w:color w:val="000000"/>
        </w:rPr>
        <w:t>Am J Kidney Dis</w:t>
      </w:r>
      <w:r w:rsidRPr="00052018">
        <w:rPr>
          <w:rFonts w:ascii="Book Antiqua" w:eastAsia="Book Antiqua" w:hAnsi="Book Antiqua" w:cs="Book Antiqua"/>
          <w:color w:val="000000"/>
        </w:rPr>
        <w:t xml:space="preserve"> 2012; </w:t>
      </w:r>
      <w:r w:rsidRPr="00052018">
        <w:rPr>
          <w:rFonts w:ascii="Book Antiqua" w:eastAsia="Book Antiqua" w:hAnsi="Book Antiqua" w:cs="Book Antiqua"/>
          <w:b/>
          <w:bCs/>
          <w:color w:val="000000"/>
        </w:rPr>
        <w:t>59</w:t>
      </w:r>
      <w:r w:rsidRPr="00052018">
        <w:rPr>
          <w:rFonts w:ascii="Book Antiqua" w:eastAsia="Book Antiqua" w:hAnsi="Book Antiqua" w:cs="Book Antiqua"/>
          <w:color w:val="000000"/>
        </w:rPr>
        <w:t>: 108-116 [PMID: 21890255 DOI: 10.1053/j.ajkd.2011.07.014]</w:t>
      </w:r>
    </w:p>
    <w:p w14:paraId="69EC34AC" w14:textId="531EACBA"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7 </w:t>
      </w:r>
      <w:r w:rsidRPr="00052018">
        <w:rPr>
          <w:rFonts w:ascii="Book Antiqua" w:eastAsia="Book Antiqua" w:hAnsi="Book Antiqua" w:cs="Book Antiqua"/>
          <w:b/>
          <w:bCs/>
          <w:color w:val="000000"/>
        </w:rPr>
        <w:t>Luo J</w:t>
      </w:r>
      <w:r w:rsidRPr="00052018">
        <w:rPr>
          <w:rFonts w:ascii="Book Antiqua" w:eastAsia="Book Antiqua" w:hAnsi="Book Antiqua" w:cs="Book Antiqua"/>
          <w:color w:val="000000"/>
        </w:rPr>
        <w:t xml:space="preserve">, Jensen DE, Maroni BJ, </w:t>
      </w:r>
      <w:proofErr w:type="spellStart"/>
      <w:r w:rsidRPr="00052018">
        <w:rPr>
          <w:rFonts w:ascii="Book Antiqua" w:eastAsia="Book Antiqua" w:hAnsi="Book Antiqua" w:cs="Book Antiqua"/>
          <w:color w:val="000000"/>
        </w:rPr>
        <w:t>Brunelli</w:t>
      </w:r>
      <w:proofErr w:type="spellEnd"/>
      <w:r w:rsidRPr="00052018">
        <w:rPr>
          <w:rFonts w:ascii="Book Antiqua" w:eastAsia="Book Antiqua" w:hAnsi="Book Antiqua" w:cs="Book Antiqua"/>
          <w:color w:val="000000"/>
        </w:rPr>
        <w:t xml:space="preserve"> SM. Spectrum and Burden of Erythropoiesis-Stimulating Agent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xml:space="preserve"> </w:t>
      </w:r>
      <w:r w:rsidR="00CD7469" w:rsidRPr="00052018">
        <w:rPr>
          <w:rFonts w:ascii="Book Antiqua" w:eastAsia="Book Antiqua" w:hAnsi="Book Antiqua" w:cs="Book Antiqua"/>
          <w:color w:val="000000"/>
        </w:rPr>
        <w:t xml:space="preserve">among </w:t>
      </w:r>
      <w:r w:rsidRPr="00052018">
        <w:rPr>
          <w:rFonts w:ascii="Book Antiqua" w:eastAsia="Book Antiqua" w:hAnsi="Book Antiqua" w:cs="Book Antiqua"/>
          <w:color w:val="000000"/>
        </w:rPr>
        <w:t xml:space="preserve">Contemporary Hemodialysis Patients. </w:t>
      </w:r>
      <w:r w:rsidRPr="00052018">
        <w:rPr>
          <w:rFonts w:ascii="Book Antiqua" w:eastAsia="Book Antiqua" w:hAnsi="Book Antiqua" w:cs="Book Antiqua"/>
          <w:i/>
          <w:iCs/>
          <w:color w:val="000000"/>
        </w:rPr>
        <w:t>Am J Kidney Dis</w:t>
      </w:r>
      <w:r w:rsidRPr="00052018">
        <w:rPr>
          <w:rFonts w:ascii="Book Antiqua" w:eastAsia="Book Antiqua" w:hAnsi="Book Antiqua" w:cs="Book Antiqua"/>
          <w:color w:val="000000"/>
        </w:rPr>
        <w:t xml:space="preserve"> 2016; </w:t>
      </w:r>
      <w:r w:rsidRPr="00052018">
        <w:rPr>
          <w:rFonts w:ascii="Book Antiqua" w:eastAsia="Book Antiqua" w:hAnsi="Book Antiqua" w:cs="Book Antiqua"/>
          <w:b/>
          <w:bCs/>
          <w:color w:val="000000"/>
        </w:rPr>
        <w:t>68</w:t>
      </w:r>
      <w:r w:rsidRPr="00052018">
        <w:rPr>
          <w:rFonts w:ascii="Book Antiqua" w:eastAsia="Book Antiqua" w:hAnsi="Book Antiqua" w:cs="Book Antiqua"/>
          <w:color w:val="000000"/>
        </w:rPr>
        <w:t>: 763-771 [PMID: 27528373 DOI: 10.1053/j.ajkd.2016.05.031]</w:t>
      </w:r>
    </w:p>
    <w:p w14:paraId="25AD99D4" w14:textId="7A5E332F"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lastRenderedPageBreak/>
        <w:t xml:space="preserve">8 </w:t>
      </w:r>
      <w:proofErr w:type="spellStart"/>
      <w:r w:rsidRPr="00052018">
        <w:rPr>
          <w:rFonts w:ascii="Book Antiqua" w:eastAsia="Book Antiqua" w:hAnsi="Book Antiqua" w:cs="Book Antiqua"/>
          <w:b/>
          <w:bCs/>
          <w:color w:val="000000"/>
        </w:rPr>
        <w:t>López</w:t>
      </w:r>
      <w:proofErr w:type="spellEnd"/>
      <w:r w:rsidRPr="00052018">
        <w:rPr>
          <w:rFonts w:ascii="Book Antiqua" w:eastAsia="Book Antiqua" w:hAnsi="Book Antiqua" w:cs="Book Antiqua"/>
          <w:b/>
          <w:bCs/>
          <w:color w:val="000000"/>
        </w:rPr>
        <w:t>-Gómez JM</w:t>
      </w:r>
      <w:r w:rsidRPr="00052018">
        <w:rPr>
          <w:rFonts w:ascii="Book Antiqua" w:eastAsia="Book Antiqua" w:hAnsi="Book Antiqua" w:cs="Book Antiqua"/>
          <w:color w:val="000000"/>
        </w:rPr>
        <w:t xml:space="preserve">, </w:t>
      </w:r>
      <w:proofErr w:type="spellStart"/>
      <w:r w:rsidRPr="00052018">
        <w:rPr>
          <w:rFonts w:ascii="Book Antiqua" w:eastAsia="Book Antiqua" w:hAnsi="Book Antiqua" w:cs="Book Antiqua"/>
          <w:color w:val="000000"/>
        </w:rPr>
        <w:t>Portolés</w:t>
      </w:r>
      <w:proofErr w:type="spellEnd"/>
      <w:r w:rsidRPr="00052018">
        <w:rPr>
          <w:rFonts w:ascii="Book Antiqua" w:eastAsia="Book Antiqua" w:hAnsi="Book Antiqua" w:cs="Book Antiqua"/>
          <w:color w:val="000000"/>
        </w:rPr>
        <w:t xml:space="preserve"> JM, </w:t>
      </w:r>
      <w:proofErr w:type="spellStart"/>
      <w:r w:rsidRPr="00052018">
        <w:rPr>
          <w:rFonts w:ascii="Book Antiqua" w:eastAsia="Book Antiqua" w:hAnsi="Book Antiqua" w:cs="Book Antiqua"/>
          <w:color w:val="000000"/>
        </w:rPr>
        <w:t>Aljama</w:t>
      </w:r>
      <w:proofErr w:type="spellEnd"/>
      <w:r w:rsidRPr="00052018">
        <w:rPr>
          <w:rFonts w:ascii="Book Antiqua" w:eastAsia="Book Antiqua" w:hAnsi="Book Antiqua" w:cs="Book Antiqua"/>
          <w:color w:val="000000"/>
        </w:rPr>
        <w:t xml:space="preserve"> P. Factors that condition the response to erythropoietin in patients on hemodialysis and their relation to mortality. </w:t>
      </w:r>
      <w:r w:rsidRPr="00052018">
        <w:rPr>
          <w:rFonts w:ascii="Book Antiqua" w:eastAsia="Book Antiqua" w:hAnsi="Book Antiqua" w:cs="Book Antiqua"/>
          <w:i/>
          <w:iCs/>
          <w:color w:val="000000"/>
        </w:rPr>
        <w:t>Kidney Int Suppl</w:t>
      </w:r>
      <w:r w:rsidR="00CD7469" w:rsidRPr="00052018">
        <w:rPr>
          <w:rFonts w:ascii="Book Antiqua" w:eastAsia="Book Antiqua" w:hAnsi="Book Antiqua" w:cs="Book Antiqua"/>
          <w:color w:val="000000"/>
        </w:rPr>
        <w:t xml:space="preserve"> 2008</w:t>
      </w:r>
      <w:r w:rsidRPr="00052018">
        <w:rPr>
          <w:rFonts w:ascii="Book Antiqua" w:eastAsia="Book Antiqua" w:hAnsi="Book Antiqua" w:cs="Book Antiqua"/>
          <w:color w:val="000000"/>
        </w:rPr>
        <w:t>: S75-S81 [PMID: 19034333 DOI: 10.1038/ki.2008.523]</w:t>
      </w:r>
    </w:p>
    <w:p w14:paraId="0FF330B6"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9 </w:t>
      </w:r>
      <w:r w:rsidRPr="00052018">
        <w:rPr>
          <w:rFonts w:ascii="Book Antiqua" w:eastAsia="Book Antiqua" w:hAnsi="Book Antiqua" w:cs="Book Antiqua"/>
          <w:b/>
          <w:bCs/>
          <w:color w:val="000000"/>
        </w:rPr>
        <w:t>Ganz T</w:t>
      </w:r>
      <w:r w:rsidRPr="00052018">
        <w:rPr>
          <w:rFonts w:ascii="Book Antiqua" w:eastAsia="Book Antiqua" w:hAnsi="Book Antiqua" w:cs="Book Antiqua"/>
          <w:color w:val="000000"/>
        </w:rPr>
        <w:t xml:space="preserve">. Hepcidin--a regulator of intestinal iron absorption and iron recycling by macrophages. </w:t>
      </w:r>
      <w:r w:rsidRPr="00052018">
        <w:rPr>
          <w:rFonts w:ascii="Book Antiqua" w:eastAsia="Book Antiqua" w:hAnsi="Book Antiqua" w:cs="Book Antiqua"/>
          <w:i/>
          <w:iCs/>
          <w:color w:val="000000"/>
        </w:rPr>
        <w:t xml:space="preserve">Best </w:t>
      </w:r>
      <w:proofErr w:type="spellStart"/>
      <w:r w:rsidRPr="00052018">
        <w:rPr>
          <w:rFonts w:ascii="Book Antiqua" w:eastAsia="Book Antiqua" w:hAnsi="Book Antiqua" w:cs="Book Antiqua"/>
          <w:i/>
          <w:iCs/>
          <w:color w:val="000000"/>
        </w:rPr>
        <w:t>Pract</w:t>
      </w:r>
      <w:proofErr w:type="spellEnd"/>
      <w:r w:rsidRPr="00052018">
        <w:rPr>
          <w:rFonts w:ascii="Book Antiqua" w:eastAsia="Book Antiqua" w:hAnsi="Book Antiqua" w:cs="Book Antiqua"/>
          <w:i/>
          <w:iCs/>
          <w:color w:val="000000"/>
        </w:rPr>
        <w:t xml:space="preserve"> Res </w:t>
      </w:r>
      <w:proofErr w:type="spellStart"/>
      <w:r w:rsidRPr="00052018">
        <w:rPr>
          <w:rFonts w:ascii="Book Antiqua" w:eastAsia="Book Antiqua" w:hAnsi="Book Antiqua" w:cs="Book Antiqua"/>
          <w:i/>
          <w:iCs/>
          <w:color w:val="000000"/>
        </w:rPr>
        <w:t>Clin</w:t>
      </w:r>
      <w:proofErr w:type="spellEnd"/>
      <w:r w:rsidRPr="00052018">
        <w:rPr>
          <w:rFonts w:ascii="Book Antiqua" w:eastAsia="Book Antiqua" w:hAnsi="Book Antiqua" w:cs="Book Antiqua"/>
          <w:i/>
          <w:iCs/>
          <w:color w:val="000000"/>
        </w:rPr>
        <w:t xml:space="preserve"> </w:t>
      </w:r>
      <w:proofErr w:type="spellStart"/>
      <w:r w:rsidRPr="00052018">
        <w:rPr>
          <w:rFonts w:ascii="Book Antiqua" w:eastAsia="Book Antiqua" w:hAnsi="Book Antiqua" w:cs="Book Antiqua"/>
          <w:i/>
          <w:iCs/>
          <w:color w:val="000000"/>
        </w:rPr>
        <w:t>Haematol</w:t>
      </w:r>
      <w:proofErr w:type="spellEnd"/>
      <w:r w:rsidRPr="00052018">
        <w:rPr>
          <w:rFonts w:ascii="Book Antiqua" w:eastAsia="Book Antiqua" w:hAnsi="Book Antiqua" w:cs="Book Antiqua"/>
          <w:color w:val="000000"/>
        </w:rPr>
        <w:t xml:space="preserve"> 2005; </w:t>
      </w:r>
      <w:r w:rsidRPr="00052018">
        <w:rPr>
          <w:rFonts w:ascii="Book Antiqua" w:eastAsia="Book Antiqua" w:hAnsi="Book Antiqua" w:cs="Book Antiqua"/>
          <w:b/>
          <w:bCs/>
          <w:color w:val="000000"/>
        </w:rPr>
        <w:t>18</w:t>
      </w:r>
      <w:r w:rsidRPr="00052018">
        <w:rPr>
          <w:rFonts w:ascii="Book Antiqua" w:eastAsia="Book Antiqua" w:hAnsi="Book Antiqua" w:cs="Book Antiqua"/>
          <w:color w:val="000000"/>
        </w:rPr>
        <w:t>: 171-182 [PMID: 15737883 DOI: 10.1016/j.beha.2004.08.020]</w:t>
      </w:r>
    </w:p>
    <w:p w14:paraId="7FA06FA9"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10 </w:t>
      </w:r>
      <w:proofErr w:type="spellStart"/>
      <w:r w:rsidRPr="00052018">
        <w:rPr>
          <w:rFonts w:ascii="Book Antiqua" w:eastAsia="Book Antiqua" w:hAnsi="Book Antiqua" w:cs="Book Antiqua"/>
          <w:b/>
          <w:bCs/>
          <w:color w:val="000000"/>
        </w:rPr>
        <w:t>Wrighting</w:t>
      </w:r>
      <w:proofErr w:type="spellEnd"/>
      <w:r w:rsidRPr="00052018">
        <w:rPr>
          <w:rFonts w:ascii="Book Antiqua" w:eastAsia="Book Antiqua" w:hAnsi="Book Antiqua" w:cs="Book Antiqua"/>
          <w:b/>
          <w:bCs/>
          <w:color w:val="000000"/>
        </w:rPr>
        <w:t xml:space="preserve"> DM</w:t>
      </w:r>
      <w:r w:rsidRPr="00052018">
        <w:rPr>
          <w:rFonts w:ascii="Book Antiqua" w:eastAsia="Book Antiqua" w:hAnsi="Book Antiqua" w:cs="Book Antiqua"/>
          <w:color w:val="000000"/>
        </w:rPr>
        <w:t xml:space="preserve">, Andrews NC. Interleukin-6 induces hepcidin expression through STAT3. </w:t>
      </w:r>
      <w:r w:rsidRPr="00052018">
        <w:rPr>
          <w:rFonts w:ascii="Book Antiqua" w:eastAsia="Book Antiqua" w:hAnsi="Book Antiqua" w:cs="Book Antiqua"/>
          <w:i/>
          <w:iCs/>
          <w:color w:val="000000"/>
        </w:rPr>
        <w:t>Blood</w:t>
      </w:r>
      <w:r w:rsidRPr="00052018">
        <w:rPr>
          <w:rFonts w:ascii="Book Antiqua" w:eastAsia="Book Antiqua" w:hAnsi="Book Antiqua" w:cs="Book Antiqua"/>
          <w:color w:val="000000"/>
        </w:rPr>
        <w:t xml:space="preserve"> 2006; </w:t>
      </w:r>
      <w:r w:rsidRPr="00052018">
        <w:rPr>
          <w:rFonts w:ascii="Book Antiqua" w:eastAsia="Book Antiqua" w:hAnsi="Book Antiqua" w:cs="Book Antiqua"/>
          <w:b/>
          <w:bCs/>
          <w:color w:val="000000"/>
        </w:rPr>
        <w:t>108</w:t>
      </w:r>
      <w:r w:rsidRPr="00052018">
        <w:rPr>
          <w:rFonts w:ascii="Book Antiqua" w:eastAsia="Book Antiqua" w:hAnsi="Book Antiqua" w:cs="Book Antiqua"/>
          <w:color w:val="000000"/>
        </w:rPr>
        <w:t>: 3204-3209 [PMID: 16835372 DOI: 10.1182/blood-2006-06-027631]</w:t>
      </w:r>
    </w:p>
    <w:p w14:paraId="48E8936A"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11 </w:t>
      </w:r>
      <w:r w:rsidRPr="00052018">
        <w:rPr>
          <w:rFonts w:ascii="Book Antiqua" w:eastAsia="Book Antiqua" w:hAnsi="Book Antiqua" w:cs="Book Antiqua"/>
          <w:b/>
          <w:bCs/>
          <w:color w:val="000000"/>
        </w:rPr>
        <w:t>Andrews NC</w:t>
      </w:r>
      <w:r w:rsidRPr="00052018">
        <w:rPr>
          <w:rFonts w:ascii="Book Antiqua" w:eastAsia="Book Antiqua" w:hAnsi="Book Antiqua" w:cs="Book Antiqua"/>
          <w:color w:val="000000"/>
        </w:rPr>
        <w:t xml:space="preserve">. Anemia of inflammation: the cytokine-hepcidin link. </w:t>
      </w:r>
      <w:r w:rsidRPr="00052018">
        <w:rPr>
          <w:rFonts w:ascii="Book Antiqua" w:eastAsia="Book Antiqua" w:hAnsi="Book Antiqua" w:cs="Book Antiqua"/>
          <w:i/>
          <w:iCs/>
          <w:color w:val="000000"/>
        </w:rPr>
        <w:t>J Clin Invest</w:t>
      </w:r>
      <w:r w:rsidRPr="00052018">
        <w:rPr>
          <w:rFonts w:ascii="Book Antiqua" w:eastAsia="Book Antiqua" w:hAnsi="Book Antiqua" w:cs="Book Antiqua"/>
          <w:color w:val="000000"/>
        </w:rPr>
        <w:t xml:space="preserve"> 2004; </w:t>
      </w:r>
      <w:r w:rsidRPr="00052018">
        <w:rPr>
          <w:rFonts w:ascii="Book Antiqua" w:eastAsia="Book Antiqua" w:hAnsi="Book Antiqua" w:cs="Book Antiqua"/>
          <w:b/>
          <w:bCs/>
          <w:color w:val="000000"/>
        </w:rPr>
        <w:t>113</w:t>
      </w:r>
      <w:r w:rsidRPr="00052018">
        <w:rPr>
          <w:rFonts w:ascii="Book Antiqua" w:eastAsia="Book Antiqua" w:hAnsi="Book Antiqua" w:cs="Book Antiqua"/>
          <w:color w:val="000000"/>
        </w:rPr>
        <w:t>: 1251-1253 [PMID: 15124013 DOI: 10.1172/JCI21441]</w:t>
      </w:r>
    </w:p>
    <w:p w14:paraId="1D6C2E70" w14:textId="496A512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12 </w:t>
      </w:r>
      <w:proofErr w:type="spellStart"/>
      <w:r w:rsidR="00270462">
        <w:rPr>
          <w:rFonts w:ascii="Book Antiqua" w:eastAsia="Book Antiqua" w:hAnsi="Book Antiqua" w:cs="Book Antiqua"/>
          <w:b/>
          <w:bCs/>
          <w:color w:val="000000"/>
        </w:rPr>
        <w:t>Sonkar</w:t>
      </w:r>
      <w:proofErr w:type="spellEnd"/>
      <w:r w:rsidR="00270462">
        <w:rPr>
          <w:rFonts w:ascii="Book Antiqua" w:eastAsia="Book Antiqua" w:hAnsi="Book Antiqua" w:cs="Book Antiqua"/>
          <w:b/>
          <w:bCs/>
          <w:color w:val="000000"/>
        </w:rPr>
        <w:t xml:space="preserve"> S</w:t>
      </w:r>
      <w:r w:rsidRPr="00052018">
        <w:rPr>
          <w:rFonts w:ascii="Book Antiqua" w:eastAsia="Book Antiqua" w:hAnsi="Book Antiqua" w:cs="Book Antiqua"/>
          <w:b/>
          <w:bCs/>
          <w:color w:val="000000"/>
        </w:rPr>
        <w:t>K,</w:t>
      </w:r>
      <w:r w:rsidR="00270462">
        <w:rPr>
          <w:rFonts w:ascii="Book Antiqua" w:eastAsia="Book Antiqua" w:hAnsi="Book Antiqua" w:cs="Book Antiqua"/>
          <w:color w:val="000000"/>
        </w:rPr>
        <w:t xml:space="preserve"> Kumar A, Singh NK, </w:t>
      </w:r>
      <w:proofErr w:type="spellStart"/>
      <w:r w:rsidR="00270462">
        <w:rPr>
          <w:rFonts w:ascii="Book Antiqua" w:eastAsia="Book Antiqua" w:hAnsi="Book Antiqua" w:cs="Book Antiqua"/>
          <w:color w:val="000000"/>
        </w:rPr>
        <w:t>Sonkar</w:t>
      </w:r>
      <w:proofErr w:type="spellEnd"/>
      <w:r w:rsidR="00270462">
        <w:rPr>
          <w:rFonts w:ascii="Book Antiqua" w:eastAsia="Book Antiqua" w:hAnsi="Book Antiqua" w:cs="Book Antiqua"/>
          <w:color w:val="000000"/>
        </w:rPr>
        <w:t xml:space="preserve"> G</w:t>
      </w:r>
      <w:r w:rsidRPr="00052018">
        <w:rPr>
          <w:rFonts w:ascii="Book Antiqua" w:eastAsia="Book Antiqua" w:hAnsi="Book Antiqua" w:cs="Book Antiqua"/>
          <w:color w:val="000000"/>
        </w:rPr>
        <w:t xml:space="preserve">K, Pandey S, Bhosale V. </w:t>
      </w:r>
      <w:bookmarkStart w:id="74" w:name="OLE_LINK8"/>
      <w:r w:rsidRPr="00052018">
        <w:rPr>
          <w:rFonts w:ascii="Book Antiqua" w:eastAsia="Book Antiqua" w:hAnsi="Book Antiqua" w:cs="Book Antiqua"/>
          <w:color w:val="000000"/>
        </w:rPr>
        <w:t xml:space="preserve">Role of Hepcidin on Response of Erythropoietin Stimulating Agents in </w:t>
      </w:r>
      <w:proofErr w:type="spellStart"/>
      <w:r w:rsidRPr="00052018">
        <w:rPr>
          <w:rFonts w:ascii="Book Antiqua" w:eastAsia="Book Antiqua" w:hAnsi="Book Antiqua" w:cs="Book Antiqua"/>
          <w:color w:val="000000"/>
        </w:rPr>
        <w:t>Anaemic</w:t>
      </w:r>
      <w:proofErr w:type="spellEnd"/>
      <w:r w:rsidRPr="00052018">
        <w:rPr>
          <w:rFonts w:ascii="Book Antiqua" w:eastAsia="Book Antiqua" w:hAnsi="Book Antiqua" w:cs="Book Antiqua"/>
          <w:color w:val="000000"/>
        </w:rPr>
        <w:t xml:space="preserve"> Advanced Chronic Kidney Disease Patients</w:t>
      </w:r>
      <w:bookmarkEnd w:id="74"/>
      <w:r w:rsidRPr="00052018">
        <w:rPr>
          <w:rFonts w:ascii="Book Antiqua" w:eastAsia="Book Antiqua" w:hAnsi="Book Antiqua" w:cs="Book Antiqua"/>
          <w:color w:val="000000"/>
        </w:rPr>
        <w:t xml:space="preserve">. </w:t>
      </w:r>
      <w:r w:rsidR="00CD7469" w:rsidRPr="00052018">
        <w:rPr>
          <w:rFonts w:ascii="Book Antiqua" w:eastAsia="Book Antiqua" w:hAnsi="Book Antiqua" w:cs="Book Antiqua"/>
          <w:i/>
          <w:color w:val="000000"/>
        </w:rPr>
        <w:t xml:space="preserve">JCDR </w:t>
      </w:r>
      <w:r w:rsidRPr="00052018">
        <w:rPr>
          <w:rFonts w:ascii="Book Antiqua" w:eastAsia="Book Antiqua" w:hAnsi="Book Antiqua" w:cs="Book Antiqua"/>
          <w:color w:val="000000"/>
        </w:rPr>
        <w:t>2018;</w:t>
      </w:r>
      <w:r w:rsidR="004F02A9" w:rsidRPr="00052018">
        <w:rPr>
          <w:rFonts w:ascii="Book Antiqua" w:eastAsia="Book Antiqua" w:hAnsi="Book Antiqua" w:cs="Book Antiqua"/>
          <w:color w:val="000000"/>
        </w:rPr>
        <w:t xml:space="preserve"> </w:t>
      </w:r>
      <w:r w:rsidR="004F02A9" w:rsidRPr="00052018">
        <w:rPr>
          <w:rFonts w:ascii="Book Antiqua" w:eastAsia="Book Antiqua" w:hAnsi="Book Antiqua" w:cs="Book Antiqua"/>
          <w:b/>
          <w:color w:val="000000"/>
        </w:rPr>
        <w:t>12:</w:t>
      </w:r>
      <w:r w:rsidR="004F02A9" w:rsidRPr="00052018">
        <w:rPr>
          <w:rFonts w:ascii="Book Antiqua" w:eastAsia="Book Antiqua" w:hAnsi="Book Antiqua" w:cs="Book Antiqua"/>
          <w:color w:val="000000"/>
        </w:rPr>
        <w:t xml:space="preserve"> OC14-OC16</w:t>
      </w:r>
      <w:r w:rsidRPr="00052018">
        <w:rPr>
          <w:rFonts w:ascii="Book Antiqua" w:eastAsia="Book Antiqua" w:hAnsi="Book Antiqua" w:cs="Book Antiqua"/>
          <w:color w:val="000000"/>
        </w:rPr>
        <w:t xml:space="preserve"> </w:t>
      </w:r>
      <w:r w:rsidR="004F02A9" w:rsidRPr="00052018">
        <w:rPr>
          <w:rFonts w:ascii="Book Antiqua" w:eastAsia="Book Antiqua" w:hAnsi="Book Antiqua" w:cs="Book Antiqua"/>
          <w:color w:val="000000"/>
        </w:rPr>
        <w:t>[</w:t>
      </w:r>
      <w:r w:rsidRPr="00052018">
        <w:rPr>
          <w:rFonts w:ascii="Book Antiqua" w:eastAsia="Book Antiqua" w:hAnsi="Book Antiqua" w:cs="Book Antiqua"/>
          <w:color w:val="000000"/>
        </w:rPr>
        <w:t>DOI: 10.7860/JCDR/2018/36051.12142]</w:t>
      </w:r>
    </w:p>
    <w:p w14:paraId="5A3E4BDD"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13 </w:t>
      </w:r>
      <w:proofErr w:type="spellStart"/>
      <w:r w:rsidRPr="00052018">
        <w:rPr>
          <w:rFonts w:ascii="Book Antiqua" w:eastAsia="Book Antiqua" w:hAnsi="Book Antiqua" w:cs="Book Antiqua"/>
          <w:b/>
          <w:bCs/>
          <w:color w:val="000000"/>
        </w:rPr>
        <w:t>Provenzano</w:t>
      </w:r>
      <w:proofErr w:type="spellEnd"/>
      <w:r w:rsidRPr="00052018">
        <w:rPr>
          <w:rFonts w:ascii="Book Antiqua" w:eastAsia="Book Antiqua" w:hAnsi="Book Antiqua" w:cs="Book Antiqua"/>
          <w:b/>
          <w:bCs/>
          <w:color w:val="000000"/>
        </w:rPr>
        <w:t xml:space="preserve"> R</w:t>
      </w:r>
      <w:r w:rsidRPr="00052018">
        <w:rPr>
          <w:rFonts w:ascii="Book Antiqua" w:eastAsia="Book Antiqua" w:hAnsi="Book Antiqua" w:cs="Book Antiqua"/>
          <w:color w:val="000000"/>
        </w:rPr>
        <w:t xml:space="preserve">, </w:t>
      </w:r>
      <w:proofErr w:type="spellStart"/>
      <w:r w:rsidRPr="00052018">
        <w:rPr>
          <w:rFonts w:ascii="Book Antiqua" w:eastAsia="Book Antiqua" w:hAnsi="Book Antiqua" w:cs="Book Antiqua"/>
          <w:color w:val="000000"/>
        </w:rPr>
        <w:t>Besarab</w:t>
      </w:r>
      <w:proofErr w:type="spellEnd"/>
      <w:r w:rsidRPr="00052018">
        <w:rPr>
          <w:rFonts w:ascii="Book Antiqua" w:eastAsia="Book Antiqua" w:hAnsi="Book Antiqua" w:cs="Book Antiqua"/>
          <w:color w:val="000000"/>
        </w:rPr>
        <w:t xml:space="preserve"> A, Sun CH, Diamond SA, Durham JH, </w:t>
      </w:r>
      <w:proofErr w:type="spellStart"/>
      <w:r w:rsidRPr="00052018">
        <w:rPr>
          <w:rFonts w:ascii="Book Antiqua" w:eastAsia="Book Antiqua" w:hAnsi="Book Antiqua" w:cs="Book Antiqua"/>
          <w:color w:val="000000"/>
        </w:rPr>
        <w:t>Cangiano</w:t>
      </w:r>
      <w:proofErr w:type="spellEnd"/>
      <w:r w:rsidRPr="00052018">
        <w:rPr>
          <w:rFonts w:ascii="Book Antiqua" w:eastAsia="Book Antiqua" w:hAnsi="Book Antiqua" w:cs="Book Antiqua"/>
          <w:color w:val="000000"/>
        </w:rPr>
        <w:t xml:space="preserve"> JL, Aiello JR, Novak JE, Lee T, Leong R, Roberts BK, </w:t>
      </w:r>
      <w:proofErr w:type="spellStart"/>
      <w:r w:rsidRPr="00052018">
        <w:rPr>
          <w:rFonts w:ascii="Book Antiqua" w:eastAsia="Book Antiqua" w:hAnsi="Book Antiqua" w:cs="Book Antiqua"/>
          <w:color w:val="000000"/>
        </w:rPr>
        <w:t>Saikali</w:t>
      </w:r>
      <w:proofErr w:type="spellEnd"/>
      <w:r w:rsidRPr="00052018">
        <w:rPr>
          <w:rFonts w:ascii="Book Antiqua" w:eastAsia="Book Antiqua" w:hAnsi="Book Antiqua" w:cs="Book Antiqua"/>
          <w:color w:val="000000"/>
        </w:rPr>
        <w:t xml:space="preserve"> KG, </w:t>
      </w:r>
      <w:proofErr w:type="spellStart"/>
      <w:r w:rsidRPr="00052018">
        <w:rPr>
          <w:rFonts w:ascii="Book Antiqua" w:eastAsia="Book Antiqua" w:hAnsi="Book Antiqua" w:cs="Book Antiqua"/>
          <w:color w:val="000000"/>
        </w:rPr>
        <w:t>Hemmerich</w:t>
      </w:r>
      <w:proofErr w:type="spellEnd"/>
      <w:r w:rsidRPr="00052018">
        <w:rPr>
          <w:rFonts w:ascii="Book Antiqua" w:eastAsia="Book Antiqua" w:hAnsi="Book Antiqua" w:cs="Book Antiqua"/>
          <w:color w:val="000000"/>
        </w:rPr>
        <w:t xml:space="preserve"> S, </w:t>
      </w:r>
      <w:proofErr w:type="spellStart"/>
      <w:r w:rsidRPr="00052018">
        <w:rPr>
          <w:rFonts w:ascii="Book Antiqua" w:eastAsia="Book Antiqua" w:hAnsi="Book Antiqua" w:cs="Book Antiqua"/>
          <w:color w:val="000000"/>
        </w:rPr>
        <w:t>Szczech</w:t>
      </w:r>
      <w:proofErr w:type="spellEnd"/>
      <w:r w:rsidRPr="00052018">
        <w:rPr>
          <w:rFonts w:ascii="Book Antiqua" w:eastAsia="Book Antiqua" w:hAnsi="Book Antiqua" w:cs="Book Antiqua"/>
          <w:color w:val="000000"/>
        </w:rPr>
        <w:t xml:space="preserve"> LA, Yu KH, Neff TB. Oral Hypoxia-Inducible Factor Prolyl Hydroxylase Inhibitor Roxadustat (FG-4592) for the Treatment of Anemia in Patients with CKD. </w:t>
      </w:r>
      <w:r w:rsidRPr="00052018">
        <w:rPr>
          <w:rFonts w:ascii="Book Antiqua" w:eastAsia="Book Antiqua" w:hAnsi="Book Antiqua" w:cs="Book Antiqua"/>
          <w:i/>
          <w:iCs/>
          <w:color w:val="000000"/>
        </w:rPr>
        <w:t>Clin J Am Soc Nephrol</w:t>
      </w:r>
      <w:r w:rsidRPr="00052018">
        <w:rPr>
          <w:rFonts w:ascii="Book Antiqua" w:eastAsia="Book Antiqua" w:hAnsi="Book Antiqua" w:cs="Book Antiqua"/>
          <w:color w:val="000000"/>
        </w:rPr>
        <w:t xml:space="preserve"> 2016; </w:t>
      </w:r>
      <w:r w:rsidRPr="00052018">
        <w:rPr>
          <w:rFonts w:ascii="Book Antiqua" w:eastAsia="Book Antiqua" w:hAnsi="Book Antiqua" w:cs="Book Antiqua"/>
          <w:b/>
          <w:bCs/>
          <w:color w:val="000000"/>
        </w:rPr>
        <w:t>11</w:t>
      </w:r>
      <w:r w:rsidRPr="00052018">
        <w:rPr>
          <w:rFonts w:ascii="Book Antiqua" w:eastAsia="Book Antiqua" w:hAnsi="Book Antiqua" w:cs="Book Antiqua"/>
          <w:color w:val="000000"/>
        </w:rPr>
        <w:t>: 982-991 [PMID: 27094610 DOI: 10.2215/CJN.06890615]</w:t>
      </w:r>
    </w:p>
    <w:p w14:paraId="22F13A93"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14 </w:t>
      </w:r>
      <w:r w:rsidRPr="00052018">
        <w:rPr>
          <w:rFonts w:ascii="Book Antiqua" w:eastAsia="Book Antiqua" w:hAnsi="Book Antiqua" w:cs="Book Antiqua"/>
          <w:b/>
          <w:bCs/>
          <w:color w:val="000000"/>
        </w:rPr>
        <w:t>Chen N</w:t>
      </w:r>
      <w:r w:rsidRPr="00052018">
        <w:rPr>
          <w:rFonts w:ascii="Book Antiqua" w:eastAsia="Book Antiqua" w:hAnsi="Book Antiqua" w:cs="Book Antiqua"/>
          <w:color w:val="000000"/>
        </w:rPr>
        <w:t xml:space="preserve">, Qian J, Chen J, Yu X, Mei C, Hao C, Jiang G, Lin H, Zhang X, </w:t>
      </w:r>
      <w:proofErr w:type="spellStart"/>
      <w:r w:rsidRPr="00052018">
        <w:rPr>
          <w:rFonts w:ascii="Book Antiqua" w:eastAsia="Book Antiqua" w:hAnsi="Book Antiqua" w:cs="Book Antiqua"/>
          <w:color w:val="000000"/>
        </w:rPr>
        <w:t>Zuo</w:t>
      </w:r>
      <w:proofErr w:type="spellEnd"/>
      <w:r w:rsidRPr="00052018">
        <w:rPr>
          <w:rFonts w:ascii="Book Antiqua" w:eastAsia="Book Antiqua" w:hAnsi="Book Antiqua" w:cs="Book Antiqua"/>
          <w:color w:val="000000"/>
        </w:rPr>
        <w:t xml:space="preserve"> L, He Q, Fu P, Li X, Ni D, </w:t>
      </w:r>
      <w:proofErr w:type="spellStart"/>
      <w:r w:rsidRPr="00052018">
        <w:rPr>
          <w:rFonts w:ascii="Book Antiqua" w:eastAsia="Book Antiqua" w:hAnsi="Book Antiqua" w:cs="Book Antiqua"/>
          <w:color w:val="000000"/>
        </w:rPr>
        <w:t>Hemmerich</w:t>
      </w:r>
      <w:proofErr w:type="spellEnd"/>
      <w:r w:rsidRPr="00052018">
        <w:rPr>
          <w:rFonts w:ascii="Book Antiqua" w:eastAsia="Book Antiqua" w:hAnsi="Book Antiqua" w:cs="Book Antiqua"/>
          <w:color w:val="000000"/>
        </w:rPr>
        <w:t xml:space="preserve"> S, Liu C, </w:t>
      </w:r>
      <w:proofErr w:type="spellStart"/>
      <w:r w:rsidRPr="00052018">
        <w:rPr>
          <w:rFonts w:ascii="Book Antiqua" w:eastAsia="Book Antiqua" w:hAnsi="Book Antiqua" w:cs="Book Antiqua"/>
          <w:color w:val="000000"/>
        </w:rPr>
        <w:t>Szczech</w:t>
      </w:r>
      <w:proofErr w:type="spellEnd"/>
      <w:r w:rsidRPr="00052018">
        <w:rPr>
          <w:rFonts w:ascii="Book Antiqua" w:eastAsia="Book Antiqua" w:hAnsi="Book Antiqua" w:cs="Book Antiqua"/>
          <w:color w:val="000000"/>
        </w:rPr>
        <w:t xml:space="preserve"> L, </w:t>
      </w:r>
      <w:proofErr w:type="spellStart"/>
      <w:r w:rsidRPr="00052018">
        <w:rPr>
          <w:rFonts w:ascii="Book Antiqua" w:eastAsia="Book Antiqua" w:hAnsi="Book Antiqua" w:cs="Book Antiqua"/>
          <w:color w:val="000000"/>
        </w:rPr>
        <w:t>Besarab</w:t>
      </w:r>
      <w:proofErr w:type="spellEnd"/>
      <w:r w:rsidRPr="00052018">
        <w:rPr>
          <w:rFonts w:ascii="Book Antiqua" w:eastAsia="Book Antiqua" w:hAnsi="Book Antiqua" w:cs="Book Antiqua"/>
          <w:color w:val="000000"/>
        </w:rPr>
        <w:t xml:space="preserve"> A, Neff TB, Peony Yu KH, </w:t>
      </w:r>
      <w:proofErr w:type="spellStart"/>
      <w:r w:rsidRPr="00052018">
        <w:rPr>
          <w:rFonts w:ascii="Book Antiqua" w:eastAsia="Book Antiqua" w:hAnsi="Book Antiqua" w:cs="Book Antiqua"/>
          <w:color w:val="000000"/>
        </w:rPr>
        <w:t>Valone</w:t>
      </w:r>
      <w:proofErr w:type="spellEnd"/>
      <w:r w:rsidRPr="00052018">
        <w:rPr>
          <w:rFonts w:ascii="Book Antiqua" w:eastAsia="Book Antiqua" w:hAnsi="Book Antiqua" w:cs="Book Antiqua"/>
          <w:color w:val="000000"/>
        </w:rPr>
        <w:t xml:space="preserve"> FH. Phase 2 studies of oral hypoxia-inducible factor prolyl hydroxylase inhibitor FG-4592 for treatment of anemia in China. </w:t>
      </w:r>
      <w:r w:rsidRPr="00052018">
        <w:rPr>
          <w:rFonts w:ascii="Book Antiqua" w:eastAsia="Book Antiqua" w:hAnsi="Book Antiqua" w:cs="Book Antiqua"/>
          <w:i/>
          <w:iCs/>
          <w:color w:val="000000"/>
        </w:rPr>
        <w:t>Nephrol Dial Transplant</w:t>
      </w:r>
      <w:r w:rsidRPr="00052018">
        <w:rPr>
          <w:rFonts w:ascii="Book Antiqua" w:eastAsia="Book Antiqua" w:hAnsi="Book Antiqua" w:cs="Book Antiqua"/>
          <w:color w:val="000000"/>
        </w:rPr>
        <w:t xml:space="preserve"> 2017; </w:t>
      </w:r>
      <w:r w:rsidRPr="00052018">
        <w:rPr>
          <w:rFonts w:ascii="Book Antiqua" w:eastAsia="Book Antiqua" w:hAnsi="Book Antiqua" w:cs="Book Antiqua"/>
          <w:b/>
          <w:bCs/>
          <w:color w:val="000000"/>
        </w:rPr>
        <w:t>32</w:t>
      </w:r>
      <w:r w:rsidRPr="00052018">
        <w:rPr>
          <w:rFonts w:ascii="Book Antiqua" w:eastAsia="Book Antiqua" w:hAnsi="Book Antiqua" w:cs="Book Antiqua"/>
          <w:color w:val="000000"/>
        </w:rPr>
        <w:t>: 1373-1386 [PMID: 28371815 DOI: 10.1093/</w:t>
      </w:r>
      <w:proofErr w:type="spellStart"/>
      <w:r w:rsidRPr="00052018">
        <w:rPr>
          <w:rFonts w:ascii="Book Antiqua" w:eastAsia="Book Antiqua" w:hAnsi="Book Antiqua" w:cs="Book Antiqua"/>
          <w:color w:val="000000"/>
        </w:rPr>
        <w:t>ndt</w:t>
      </w:r>
      <w:proofErr w:type="spellEnd"/>
      <w:r w:rsidRPr="00052018">
        <w:rPr>
          <w:rFonts w:ascii="Book Antiqua" w:eastAsia="Book Antiqua" w:hAnsi="Book Antiqua" w:cs="Book Antiqua"/>
          <w:color w:val="000000"/>
        </w:rPr>
        <w:t>/gfx011]</w:t>
      </w:r>
    </w:p>
    <w:p w14:paraId="1B60D25A"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15 </w:t>
      </w:r>
      <w:proofErr w:type="spellStart"/>
      <w:r w:rsidRPr="00052018">
        <w:rPr>
          <w:rFonts w:ascii="Book Antiqua" w:eastAsia="Book Antiqua" w:hAnsi="Book Antiqua" w:cs="Book Antiqua"/>
          <w:b/>
          <w:bCs/>
          <w:color w:val="000000"/>
        </w:rPr>
        <w:t>Besarab</w:t>
      </w:r>
      <w:proofErr w:type="spellEnd"/>
      <w:r w:rsidRPr="00052018">
        <w:rPr>
          <w:rFonts w:ascii="Book Antiqua" w:eastAsia="Book Antiqua" w:hAnsi="Book Antiqua" w:cs="Book Antiqua"/>
          <w:b/>
          <w:bCs/>
          <w:color w:val="000000"/>
        </w:rPr>
        <w:t xml:space="preserve"> A</w:t>
      </w:r>
      <w:r w:rsidRPr="00052018">
        <w:rPr>
          <w:rFonts w:ascii="Book Antiqua" w:eastAsia="Book Antiqua" w:hAnsi="Book Antiqua" w:cs="Book Antiqua"/>
          <w:color w:val="000000"/>
        </w:rPr>
        <w:t xml:space="preserve">, </w:t>
      </w:r>
      <w:proofErr w:type="spellStart"/>
      <w:r w:rsidRPr="00052018">
        <w:rPr>
          <w:rFonts w:ascii="Book Antiqua" w:eastAsia="Book Antiqua" w:hAnsi="Book Antiqua" w:cs="Book Antiqua"/>
          <w:color w:val="000000"/>
        </w:rPr>
        <w:t>Chernyavskaya</w:t>
      </w:r>
      <w:proofErr w:type="spellEnd"/>
      <w:r w:rsidRPr="00052018">
        <w:rPr>
          <w:rFonts w:ascii="Book Antiqua" w:eastAsia="Book Antiqua" w:hAnsi="Book Antiqua" w:cs="Book Antiqua"/>
          <w:color w:val="000000"/>
        </w:rPr>
        <w:t xml:space="preserve"> E, </w:t>
      </w:r>
      <w:proofErr w:type="spellStart"/>
      <w:r w:rsidRPr="00052018">
        <w:rPr>
          <w:rFonts w:ascii="Book Antiqua" w:eastAsia="Book Antiqua" w:hAnsi="Book Antiqua" w:cs="Book Antiqua"/>
          <w:color w:val="000000"/>
        </w:rPr>
        <w:t>Motylev</w:t>
      </w:r>
      <w:proofErr w:type="spellEnd"/>
      <w:r w:rsidRPr="00052018">
        <w:rPr>
          <w:rFonts w:ascii="Book Antiqua" w:eastAsia="Book Antiqua" w:hAnsi="Book Antiqua" w:cs="Book Antiqua"/>
          <w:color w:val="000000"/>
        </w:rPr>
        <w:t xml:space="preserve"> I, </w:t>
      </w:r>
      <w:proofErr w:type="spellStart"/>
      <w:r w:rsidRPr="00052018">
        <w:rPr>
          <w:rFonts w:ascii="Book Antiqua" w:eastAsia="Book Antiqua" w:hAnsi="Book Antiqua" w:cs="Book Antiqua"/>
          <w:color w:val="000000"/>
        </w:rPr>
        <w:t>Shutov</w:t>
      </w:r>
      <w:proofErr w:type="spellEnd"/>
      <w:r w:rsidRPr="00052018">
        <w:rPr>
          <w:rFonts w:ascii="Book Antiqua" w:eastAsia="Book Antiqua" w:hAnsi="Book Antiqua" w:cs="Book Antiqua"/>
          <w:color w:val="000000"/>
        </w:rPr>
        <w:t xml:space="preserve"> E, </w:t>
      </w:r>
      <w:proofErr w:type="spellStart"/>
      <w:r w:rsidRPr="00052018">
        <w:rPr>
          <w:rFonts w:ascii="Book Antiqua" w:eastAsia="Book Antiqua" w:hAnsi="Book Antiqua" w:cs="Book Antiqua"/>
          <w:color w:val="000000"/>
        </w:rPr>
        <w:t>Kumbar</w:t>
      </w:r>
      <w:proofErr w:type="spellEnd"/>
      <w:r w:rsidRPr="00052018">
        <w:rPr>
          <w:rFonts w:ascii="Book Antiqua" w:eastAsia="Book Antiqua" w:hAnsi="Book Antiqua" w:cs="Book Antiqua"/>
          <w:color w:val="000000"/>
        </w:rPr>
        <w:t xml:space="preserve"> LM, </w:t>
      </w:r>
      <w:proofErr w:type="spellStart"/>
      <w:r w:rsidRPr="00052018">
        <w:rPr>
          <w:rFonts w:ascii="Book Antiqua" w:eastAsia="Book Antiqua" w:hAnsi="Book Antiqua" w:cs="Book Antiqua"/>
          <w:color w:val="000000"/>
        </w:rPr>
        <w:t>Gurevich</w:t>
      </w:r>
      <w:proofErr w:type="spellEnd"/>
      <w:r w:rsidRPr="00052018">
        <w:rPr>
          <w:rFonts w:ascii="Book Antiqua" w:eastAsia="Book Antiqua" w:hAnsi="Book Antiqua" w:cs="Book Antiqua"/>
          <w:color w:val="000000"/>
        </w:rPr>
        <w:t xml:space="preserve"> K, Chan DT, Leong R, Poole L, </w:t>
      </w:r>
      <w:proofErr w:type="spellStart"/>
      <w:r w:rsidRPr="00052018">
        <w:rPr>
          <w:rFonts w:ascii="Book Antiqua" w:eastAsia="Book Antiqua" w:hAnsi="Book Antiqua" w:cs="Book Antiqua"/>
          <w:color w:val="000000"/>
        </w:rPr>
        <w:t>Zhong</w:t>
      </w:r>
      <w:proofErr w:type="spellEnd"/>
      <w:r w:rsidRPr="00052018">
        <w:rPr>
          <w:rFonts w:ascii="Book Antiqua" w:eastAsia="Book Antiqua" w:hAnsi="Book Antiqua" w:cs="Book Antiqua"/>
          <w:color w:val="000000"/>
        </w:rPr>
        <w:t xml:space="preserve"> M, </w:t>
      </w:r>
      <w:proofErr w:type="spellStart"/>
      <w:r w:rsidRPr="00052018">
        <w:rPr>
          <w:rFonts w:ascii="Book Antiqua" w:eastAsia="Book Antiqua" w:hAnsi="Book Antiqua" w:cs="Book Antiqua"/>
          <w:color w:val="000000"/>
        </w:rPr>
        <w:t>Saikali</w:t>
      </w:r>
      <w:proofErr w:type="spellEnd"/>
      <w:r w:rsidRPr="00052018">
        <w:rPr>
          <w:rFonts w:ascii="Book Antiqua" w:eastAsia="Book Antiqua" w:hAnsi="Book Antiqua" w:cs="Book Antiqua"/>
          <w:color w:val="000000"/>
        </w:rPr>
        <w:t xml:space="preserve"> KG, Franco M, </w:t>
      </w:r>
      <w:proofErr w:type="spellStart"/>
      <w:r w:rsidRPr="00052018">
        <w:rPr>
          <w:rFonts w:ascii="Book Antiqua" w:eastAsia="Book Antiqua" w:hAnsi="Book Antiqua" w:cs="Book Antiqua"/>
          <w:color w:val="000000"/>
        </w:rPr>
        <w:t>Hemmerich</w:t>
      </w:r>
      <w:proofErr w:type="spellEnd"/>
      <w:r w:rsidRPr="00052018">
        <w:rPr>
          <w:rFonts w:ascii="Book Antiqua" w:eastAsia="Book Antiqua" w:hAnsi="Book Antiqua" w:cs="Book Antiqua"/>
          <w:color w:val="000000"/>
        </w:rPr>
        <w:t xml:space="preserve"> S, Yu KH, Neff TB. Roxadustat (FG-4592): Correction of Anemia in Incident Dialysis </w:t>
      </w:r>
      <w:r w:rsidRPr="00052018">
        <w:rPr>
          <w:rFonts w:ascii="Book Antiqua" w:eastAsia="Book Antiqua" w:hAnsi="Book Antiqua" w:cs="Book Antiqua"/>
          <w:color w:val="000000"/>
        </w:rPr>
        <w:lastRenderedPageBreak/>
        <w:t xml:space="preserve">Patients. </w:t>
      </w:r>
      <w:r w:rsidRPr="00052018">
        <w:rPr>
          <w:rFonts w:ascii="Book Antiqua" w:eastAsia="Book Antiqua" w:hAnsi="Book Antiqua" w:cs="Book Antiqua"/>
          <w:i/>
          <w:iCs/>
          <w:color w:val="000000"/>
        </w:rPr>
        <w:t>J Am Soc Nephrol</w:t>
      </w:r>
      <w:r w:rsidRPr="00052018">
        <w:rPr>
          <w:rFonts w:ascii="Book Antiqua" w:eastAsia="Book Antiqua" w:hAnsi="Book Antiqua" w:cs="Book Antiqua"/>
          <w:color w:val="000000"/>
        </w:rPr>
        <w:t xml:space="preserve"> 2016; </w:t>
      </w:r>
      <w:r w:rsidRPr="00052018">
        <w:rPr>
          <w:rFonts w:ascii="Book Antiqua" w:eastAsia="Book Antiqua" w:hAnsi="Book Antiqua" w:cs="Book Antiqua"/>
          <w:b/>
          <w:bCs/>
          <w:color w:val="000000"/>
        </w:rPr>
        <w:t>27</w:t>
      </w:r>
      <w:r w:rsidRPr="00052018">
        <w:rPr>
          <w:rFonts w:ascii="Book Antiqua" w:eastAsia="Book Antiqua" w:hAnsi="Book Antiqua" w:cs="Book Antiqua"/>
          <w:color w:val="000000"/>
        </w:rPr>
        <w:t>: 1225-1233 [PMID: 26494833 DOI: 10.1681/ASN.2015030241]</w:t>
      </w:r>
    </w:p>
    <w:p w14:paraId="6C727BF8"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16 </w:t>
      </w:r>
      <w:proofErr w:type="spellStart"/>
      <w:r w:rsidRPr="00052018">
        <w:rPr>
          <w:rFonts w:ascii="Book Antiqua" w:eastAsia="Book Antiqua" w:hAnsi="Book Antiqua" w:cs="Book Antiqua"/>
          <w:b/>
          <w:bCs/>
          <w:color w:val="000000"/>
        </w:rPr>
        <w:t>Akizawa</w:t>
      </w:r>
      <w:proofErr w:type="spellEnd"/>
      <w:r w:rsidRPr="00052018">
        <w:rPr>
          <w:rFonts w:ascii="Book Antiqua" w:eastAsia="Book Antiqua" w:hAnsi="Book Antiqua" w:cs="Book Antiqua"/>
          <w:b/>
          <w:bCs/>
          <w:color w:val="000000"/>
        </w:rPr>
        <w:t xml:space="preserve"> T</w:t>
      </w:r>
      <w:r w:rsidRPr="00052018">
        <w:rPr>
          <w:rFonts w:ascii="Book Antiqua" w:eastAsia="Book Antiqua" w:hAnsi="Book Antiqua" w:cs="Book Antiqua"/>
          <w:color w:val="000000"/>
        </w:rPr>
        <w:t xml:space="preserve">, Otsuka T, </w:t>
      </w:r>
      <w:proofErr w:type="spellStart"/>
      <w:r w:rsidRPr="00052018">
        <w:rPr>
          <w:rFonts w:ascii="Book Antiqua" w:eastAsia="Book Antiqua" w:hAnsi="Book Antiqua" w:cs="Book Antiqua"/>
          <w:color w:val="000000"/>
        </w:rPr>
        <w:t>Reusch</w:t>
      </w:r>
      <w:proofErr w:type="spellEnd"/>
      <w:r w:rsidRPr="00052018">
        <w:rPr>
          <w:rFonts w:ascii="Book Antiqua" w:eastAsia="Book Antiqua" w:hAnsi="Book Antiqua" w:cs="Book Antiqua"/>
          <w:color w:val="000000"/>
        </w:rPr>
        <w:t xml:space="preserve"> M, Ueno M. Intermittent Oral Dosing of Roxadustat in Peritoneal Dialysis Chronic Kidney Disease Patients with Anemia: A Randomized, Phase 3, Multicenter, Open-Label Study. </w:t>
      </w:r>
      <w:proofErr w:type="spellStart"/>
      <w:r w:rsidRPr="00052018">
        <w:rPr>
          <w:rFonts w:ascii="Book Antiqua" w:eastAsia="Book Antiqua" w:hAnsi="Book Antiqua" w:cs="Book Antiqua"/>
          <w:i/>
          <w:iCs/>
          <w:color w:val="000000"/>
        </w:rPr>
        <w:t>Ther</w:t>
      </w:r>
      <w:proofErr w:type="spellEnd"/>
      <w:r w:rsidRPr="00052018">
        <w:rPr>
          <w:rFonts w:ascii="Book Antiqua" w:eastAsia="Book Antiqua" w:hAnsi="Book Antiqua" w:cs="Book Antiqua"/>
          <w:i/>
          <w:iCs/>
          <w:color w:val="000000"/>
        </w:rPr>
        <w:t xml:space="preserve"> </w:t>
      </w:r>
      <w:proofErr w:type="spellStart"/>
      <w:r w:rsidRPr="00052018">
        <w:rPr>
          <w:rFonts w:ascii="Book Antiqua" w:eastAsia="Book Antiqua" w:hAnsi="Book Antiqua" w:cs="Book Antiqua"/>
          <w:i/>
          <w:iCs/>
          <w:color w:val="000000"/>
        </w:rPr>
        <w:t>Apher</w:t>
      </w:r>
      <w:proofErr w:type="spellEnd"/>
      <w:r w:rsidRPr="00052018">
        <w:rPr>
          <w:rFonts w:ascii="Book Antiqua" w:eastAsia="Book Antiqua" w:hAnsi="Book Antiqua" w:cs="Book Antiqua"/>
          <w:i/>
          <w:iCs/>
          <w:color w:val="000000"/>
        </w:rPr>
        <w:t xml:space="preserve"> Dial</w:t>
      </w:r>
      <w:r w:rsidRPr="00052018">
        <w:rPr>
          <w:rFonts w:ascii="Book Antiqua" w:eastAsia="Book Antiqua" w:hAnsi="Book Antiqua" w:cs="Book Antiqua"/>
          <w:color w:val="000000"/>
        </w:rPr>
        <w:t xml:space="preserve"> 2020; </w:t>
      </w:r>
      <w:r w:rsidRPr="00052018">
        <w:rPr>
          <w:rFonts w:ascii="Book Antiqua" w:eastAsia="Book Antiqua" w:hAnsi="Book Antiqua" w:cs="Book Antiqua"/>
          <w:b/>
          <w:bCs/>
          <w:color w:val="000000"/>
        </w:rPr>
        <w:t>24</w:t>
      </w:r>
      <w:r w:rsidRPr="00052018">
        <w:rPr>
          <w:rFonts w:ascii="Book Antiqua" w:eastAsia="Book Antiqua" w:hAnsi="Book Antiqua" w:cs="Book Antiqua"/>
          <w:color w:val="000000"/>
        </w:rPr>
        <w:t>: 115-125 [PMID: 31222951 DOI: 10.1111/1744-9987.12888]</w:t>
      </w:r>
    </w:p>
    <w:p w14:paraId="7F0AB88D" w14:textId="77777777" w:rsidR="00A77B3E" w:rsidRPr="00052018" w:rsidRDefault="00A77B3E" w:rsidP="00052018">
      <w:pPr>
        <w:snapToGrid w:val="0"/>
        <w:spacing w:line="360" w:lineRule="auto"/>
        <w:jc w:val="both"/>
        <w:rPr>
          <w:rFonts w:ascii="Book Antiqua" w:hAnsi="Book Antiqua"/>
        </w:rPr>
        <w:sectPr w:rsidR="00A77B3E" w:rsidRPr="00052018" w:rsidSect="00CD7469">
          <w:pgSz w:w="12240" w:h="15840"/>
          <w:pgMar w:top="1440" w:right="1800" w:bottom="1440" w:left="1800" w:header="720" w:footer="720" w:gutter="0"/>
          <w:cols w:space="720"/>
          <w:docGrid w:linePitch="360"/>
        </w:sectPr>
      </w:pPr>
    </w:p>
    <w:p w14:paraId="5956E2F2"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lastRenderedPageBreak/>
        <w:t>Footnotes</w:t>
      </w:r>
    </w:p>
    <w:p w14:paraId="754D4324" w14:textId="285D0CF4" w:rsidR="00A77B3E" w:rsidRPr="0075034A"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Informed consent statement: </w:t>
      </w:r>
      <w:bookmarkStart w:id="75" w:name="OLE_LINK40"/>
      <w:bookmarkStart w:id="76" w:name="OLE_LINK41"/>
      <w:r w:rsidR="0075034A" w:rsidRPr="0075034A">
        <w:rPr>
          <w:rFonts w:ascii="Book Antiqua" w:eastAsia="Book Antiqua" w:hAnsi="Book Antiqua" w:cs="Book Antiqua"/>
          <w:bCs/>
          <w:color w:val="000000"/>
        </w:rPr>
        <w:t>Informed written consent was obtained from the patient for publication of this report.</w:t>
      </w:r>
    </w:p>
    <w:bookmarkEnd w:id="75"/>
    <w:bookmarkEnd w:id="76"/>
    <w:p w14:paraId="3015A521" w14:textId="77777777" w:rsidR="00A77B3E" w:rsidRPr="00052018" w:rsidRDefault="00A77B3E" w:rsidP="00052018">
      <w:pPr>
        <w:snapToGrid w:val="0"/>
        <w:spacing w:line="360" w:lineRule="auto"/>
        <w:jc w:val="both"/>
        <w:rPr>
          <w:rFonts w:ascii="Book Antiqua" w:hAnsi="Book Antiqua"/>
        </w:rPr>
      </w:pPr>
    </w:p>
    <w:p w14:paraId="496CAFF0" w14:textId="38F02314" w:rsidR="00A77B3E" w:rsidRPr="0075034A"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Conflict-of-interest statement: </w:t>
      </w:r>
      <w:bookmarkStart w:id="77" w:name="OLE_LINK38"/>
      <w:bookmarkStart w:id="78" w:name="OLE_LINK39"/>
      <w:r w:rsidR="0075034A" w:rsidRPr="0075034A">
        <w:rPr>
          <w:rFonts w:ascii="Book Antiqua" w:eastAsia="Book Antiqua" w:hAnsi="Book Antiqua" w:cs="Book Antiqua"/>
          <w:bCs/>
          <w:color w:val="000000"/>
        </w:rPr>
        <w:t>The authors declare that they have no conflicts of interest</w:t>
      </w:r>
      <w:r w:rsidR="00047613">
        <w:rPr>
          <w:rFonts w:ascii="Book Antiqua" w:eastAsia="Book Antiqua" w:hAnsi="Book Antiqua" w:cs="Book Antiqua"/>
          <w:bCs/>
          <w:color w:val="000000"/>
        </w:rPr>
        <w:t xml:space="preserve"> to disclose</w:t>
      </w:r>
      <w:r w:rsidR="0075034A" w:rsidRPr="0075034A">
        <w:rPr>
          <w:rFonts w:ascii="Book Antiqua" w:eastAsia="Book Antiqua" w:hAnsi="Book Antiqua" w:cs="Book Antiqua"/>
          <w:bCs/>
          <w:color w:val="000000"/>
        </w:rPr>
        <w:t>.</w:t>
      </w:r>
    </w:p>
    <w:bookmarkEnd w:id="77"/>
    <w:bookmarkEnd w:id="78"/>
    <w:p w14:paraId="69A678EE" w14:textId="77777777" w:rsidR="00A77B3E" w:rsidRPr="00052018" w:rsidRDefault="00A77B3E" w:rsidP="00052018">
      <w:pPr>
        <w:snapToGrid w:val="0"/>
        <w:spacing w:line="360" w:lineRule="auto"/>
        <w:jc w:val="both"/>
        <w:rPr>
          <w:rFonts w:ascii="Book Antiqua" w:hAnsi="Book Antiqua"/>
        </w:rPr>
      </w:pPr>
    </w:p>
    <w:p w14:paraId="67B2B705" w14:textId="77777777" w:rsidR="00DD0D7B" w:rsidRPr="00052018" w:rsidRDefault="00DD0D7B" w:rsidP="00052018">
      <w:pPr>
        <w:autoSpaceDE w:val="0"/>
        <w:autoSpaceDN w:val="0"/>
        <w:adjustRightInd w:val="0"/>
        <w:snapToGrid w:val="0"/>
        <w:spacing w:line="360" w:lineRule="auto"/>
        <w:jc w:val="both"/>
        <w:rPr>
          <w:rFonts w:ascii="Book Antiqua" w:eastAsia="宋体" w:hAnsi="Book Antiqua"/>
          <w:kern w:val="2"/>
          <w:lang w:eastAsia="zh-CN"/>
        </w:rPr>
      </w:pPr>
      <w:r w:rsidRPr="00052018">
        <w:rPr>
          <w:rFonts w:ascii="Book Antiqua" w:hAnsi="Book Antiqua" w:cs="Tahoma"/>
          <w:b/>
          <w:lang w:val="en-GB"/>
        </w:rPr>
        <w:t>CARE Checklist (2016) statement:</w:t>
      </w:r>
      <w:r w:rsidRPr="00052018">
        <w:rPr>
          <w:rFonts w:ascii="Book Antiqua" w:hAnsi="Book Antiqua" w:cs="Tahoma"/>
          <w:lang w:val="en-GB"/>
        </w:rPr>
        <w:t xml:space="preserve"> </w:t>
      </w:r>
      <w:bookmarkStart w:id="79" w:name="OLE_LINK36"/>
      <w:bookmarkStart w:id="80" w:name="OLE_LINK37"/>
      <w:r w:rsidRPr="00052018">
        <w:rPr>
          <w:rFonts w:ascii="Book Antiqua" w:hAnsi="Book Antiqua" w:cs="TimesNewRomanPSMT"/>
          <w:lang w:val="en-GB"/>
        </w:rPr>
        <w:t>The authors have read the CARE Checklist (2016), and the manuscript was prepared and revised according to the CARE Checklist (2016).</w:t>
      </w:r>
    </w:p>
    <w:bookmarkEnd w:id="79"/>
    <w:bookmarkEnd w:id="80"/>
    <w:p w14:paraId="1448A8DE" w14:textId="77777777" w:rsidR="00A77B3E" w:rsidRPr="00052018" w:rsidRDefault="00A77B3E" w:rsidP="00052018">
      <w:pPr>
        <w:snapToGrid w:val="0"/>
        <w:spacing w:line="360" w:lineRule="auto"/>
        <w:jc w:val="both"/>
        <w:rPr>
          <w:rFonts w:ascii="Book Antiqua" w:hAnsi="Book Antiqua"/>
        </w:rPr>
      </w:pPr>
    </w:p>
    <w:p w14:paraId="4283104F"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Open-Access: </w:t>
      </w:r>
      <w:r w:rsidRPr="0005201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52018">
        <w:rPr>
          <w:rFonts w:ascii="Book Antiqua" w:eastAsia="Book Antiqua" w:hAnsi="Book Antiqua" w:cs="Book Antiqua"/>
          <w:color w:val="000000"/>
        </w:rPr>
        <w:t>NonCommercial</w:t>
      </w:r>
      <w:proofErr w:type="spellEnd"/>
      <w:r w:rsidRPr="0005201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15815D" w14:textId="77777777" w:rsidR="00A77B3E" w:rsidRPr="00052018" w:rsidRDefault="00A77B3E" w:rsidP="00052018">
      <w:pPr>
        <w:snapToGrid w:val="0"/>
        <w:spacing w:line="360" w:lineRule="auto"/>
        <w:jc w:val="both"/>
        <w:rPr>
          <w:rFonts w:ascii="Book Antiqua" w:hAnsi="Book Antiqua"/>
        </w:rPr>
      </w:pPr>
    </w:p>
    <w:p w14:paraId="09109E63" w14:textId="2033EB7A"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 xml:space="preserve">Manuscript source: </w:t>
      </w:r>
      <w:r w:rsidRPr="00052018">
        <w:rPr>
          <w:rFonts w:ascii="Book Antiqua" w:eastAsia="Book Antiqua" w:hAnsi="Book Antiqua" w:cs="Book Antiqua"/>
          <w:color w:val="000000"/>
        </w:rPr>
        <w:t xml:space="preserve">Unsolicited </w:t>
      </w:r>
      <w:r w:rsidR="004F02A9" w:rsidRPr="00052018">
        <w:rPr>
          <w:rFonts w:ascii="Book Antiqua" w:eastAsia="Book Antiqua" w:hAnsi="Book Antiqua" w:cs="Book Antiqua"/>
          <w:color w:val="000000"/>
        </w:rPr>
        <w:t>manuscript</w:t>
      </w:r>
    </w:p>
    <w:p w14:paraId="5D98E805" w14:textId="77777777" w:rsidR="00A77B3E" w:rsidRPr="00052018" w:rsidRDefault="00A77B3E" w:rsidP="00052018">
      <w:pPr>
        <w:snapToGrid w:val="0"/>
        <w:spacing w:line="360" w:lineRule="auto"/>
        <w:jc w:val="both"/>
        <w:rPr>
          <w:rFonts w:ascii="Book Antiqua" w:hAnsi="Book Antiqua"/>
        </w:rPr>
      </w:pPr>
    </w:p>
    <w:p w14:paraId="4E0A0086"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 xml:space="preserve">Peer-review started: </w:t>
      </w:r>
      <w:r w:rsidRPr="00052018">
        <w:rPr>
          <w:rFonts w:ascii="Book Antiqua" w:eastAsia="Book Antiqua" w:hAnsi="Book Antiqua" w:cs="Book Antiqua"/>
          <w:color w:val="000000"/>
        </w:rPr>
        <w:t>May 28, 2020</w:t>
      </w:r>
    </w:p>
    <w:p w14:paraId="70C3066B"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 xml:space="preserve">First decision: </w:t>
      </w:r>
      <w:r w:rsidRPr="00052018">
        <w:rPr>
          <w:rFonts w:ascii="Book Antiqua" w:eastAsia="Book Antiqua" w:hAnsi="Book Antiqua" w:cs="Book Antiqua"/>
          <w:color w:val="000000"/>
        </w:rPr>
        <w:t>September 13, 2020</w:t>
      </w:r>
    </w:p>
    <w:p w14:paraId="04DA2CBD" w14:textId="2BFB70BE"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 xml:space="preserve">Article in press: </w:t>
      </w:r>
      <w:r w:rsidR="00F50738" w:rsidRPr="0065230E">
        <w:rPr>
          <w:rFonts w:ascii="Book Antiqua" w:eastAsia="Book Antiqua" w:hAnsi="Book Antiqua" w:cs="Book Antiqua"/>
          <w:color w:val="000000"/>
        </w:rPr>
        <w:t>October 19, 2020</w:t>
      </w:r>
    </w:p>
    <w:p w14:paraId="40F2F77F" w14:textId="77777777" w:rsidR="00A77B3E" w:rsidRPr="00052018" w:rsidRDefault="00A77B3E" w:rsidP="00052018">
      <w:pPr>
        <w:snapToGrid w:val="0"/>
        <w:spacing w:line="360" w:lineRule="auto"/>
        <w:jc w:val="both"/>
        <w:rPr>
          <w:rFonts w:ascii="Book Antiqua" w:hAnsi="Book Antiqua"/>
        </w:rPr>
      </w:pPr>
    </w:p>
    <w:p w14:paraId="440D9CC0" w14:textId="1A834D7F"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 xml:space="preserve">Specialty type: </w:t>
      </w:r>
      <w:r w:rsidR="00B34B07" w:rsidRPr="00052018">
        <w:rPr>
          <w:rFonts w:ascii="Book Antiqua" w:eastAsia="Book Antiqua" w:hAnsi="Book Antiqua" w:cs="Book Antiqua"/>
          <w:color w:val="000000"/>
        </w:rPr>
        <w:t>Medicine, research and experimental</w:t>
      </w:r>
    </w:p>
    <w:p w14:paraId="594354E1"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 xml:space="preserve">Country/Territory of origin: </w:t>
      </w:r>
      <w:r w:rsidRPr="00052018">
        <w:rPr>
          <w:rFonts w:ascii="Book Antiqua" w:eastAsia="Book Antiqua" w:hAnsi="Book Antiqua" w:cs="Book Antiqua"/>
          <w:color w:val="000000"/>
        </w:rPr>
        <w:t>China</w:t>
      </w:r>
    </w:p>
    <w:p w14:paraId="071C217F"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Peer-review report’s scientific quality classification</w:t>
      </w:r>
    </w:p>
    <w:p w14:paraId="5D3DABE0"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Grade A (Excellent): 0</w:t>
      </w:r>
    </w:p>
    <w:p w14:paraId="21F786B2"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lastRenderedPageBreak/>
        <w:t>Grade B (Very good): B</w:t>
      </w:r>
    </w:p>
    <w:p w14:paraId="2FF717BB"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Grade C (Good): 0</w:t>
      </w:r>
    </w:p>
    <w:p w14:paraId="35563C32"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Grade D (Fair): D</w:t>
      </w:r>
    </w:p>
    <w:p w14:paraId="48502D25"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Grade E (Poor): 0</w:t>
      </w:r>
    </w:p>
    <w:p w14:paraId="46E0BC42" w14:textId="77777777" w:rsidR="00A77B3E" w:rsidRPr="00052018" w:rsidRDefault="00A77B3E" w:rsidP="00052018">
      <w:pPr>
        <w:snapToGrid w:val="0"/>
        <w:spacing w:line="360" w:lineRule="auto"/>
        <w:jc w:val="both"/>
        <w:rPr>
          <w:rFonts w:ascii="Book Antiqua" w:hAnsi="Book Antiqua"/>
        </w:rPr>
      </w:pPr>
    </w:p>
    <w:p w14:paraId="36A30552" w14:textId="6FEB6A7E" w:rsidR="00A77B3E" w:rsidRDefault="00A664F1" w:rsidP="00052018">
      <w:pPr>
        <w:snapToGrid w:val="0"/>
        <w:spacing w:line="360" w:lineRule="auto"/>
        <w:jc w:val="both"/>
        <w:rPr>
          <w:rFonts w:ascii="Book Antiqua" w:hAnsi="Book Antiqua" w:cs="Book Antiqua"/>
          <w:color w:val="000000"/>
          <w:lang w:eastAsia="zh-CN"/>
        </w:rPr>
      </w:pPr>
      <w:r w:rsidRPr="00052018">
        <w:rPr>
          <w:rFonts w:ascii="Book Antiqua" w:eastAsia="Book Antiqua" w:hAnsi="Book Antiqua" w:cs="Book Antiqua"/>
          <w:b/>
          <w:color w:val="000000"/>
        </w:rPr>
        <w:t xml:space="preserve">P-Reviewer: </w:t>
      </w:r>
      <w:r w:rsidRPr="00052018">
        <w:rPr>
          <w:rFonts w:ascii="Book Antiqua" w:eastAsia="Book Antiqua" w:hAnsi="Book Antiqua" w:cs="Book Antiqua"/>
          <w:color w:val="000000"/>
        </w:rPr>
        <w:t>Khattab MMA, Tanaka H</w:t>
      </w:r>
      <w:r w:rsidRPr="00052018">
        <w:rPr>
          <w:rFonts w:ascii="Book Antiqua" w:eastAsia="Book Antiqua" w:hAnsi="Book Antiqua" w:cs="Book Antiqua"/>
          <w:b/>
          <w:color w:val="000000"/>
        </w:rPr>
        <w:t xml:space="preserve"> S-Editor: </w:t>
      </w:r>
      <w:r w:rsidRPr="00052018">
        <w:rPr>
          <w:rFonts w:ascii="Book Antiqua" w:eastAsia="Book Antiqua" w:hAnsi="Book Antiqua" w:cs="Book Antiqua"/>
          <w:color w:val="000000"/>
        </w:rPr>
        <w:t>Zhang L</w:t>
      </w:r>
      <w:r w:rsidRPr="00052018">
        <w:rPr>
          <w:rFonts w:ascii="Book Antiqua" w:eastAsia="Book Antiqua" w:hAnsi="Book Antiqua" w:cs="Book Antiqua"/>
          <w:b/>
          <w:color w:val="000000"/>
        </w:rPr>
        <w:t xml:space="preserve"> L-Editor: </w:t>
      </w:r>
      <w:r w:rsidR="00047613" w:rsidRPr="0066108E">
        <w:rPr>
          <w:rFonts w:ascii="Book Antiqua" w:eastAsia="Book Antiqua" w:hAnsi="Book Antiqua" w:cs="Book Antiqua"/>
          <w:color w:val="000000"/>
        </w:rPr>
        <w:t>Wang TQ</w:t>
      </w:r>
      <w:r w:rsidR="00047613">
        <w:rPr>
          <w:rFonts w:ascii="Book Antiqua" w:eastAsia="Book Antiqua" w:hAnsi="Book Antiqua" w:cs="Book Antiqua"/>
          <w:b/>
          <w:color w:val="000000"/>
        </w:rPr>
        <w:t xml:space="preserve"> </w:t>
      </w:r>
      <w:r w:rsidRPr="00052018">
        <w:rPr>
          <w:rFonts w:ascii="Book Antiqua" w:eastAsia="Book Antiqua" w:hAnsi="Book Antiqua" w:cs="Book Antiqua"/>
          <w:b/>
          <w:color w:val="000000"/>
        </w:rPr>
        <w:t xml:space="preserve">P-Editor: </w:t>
      </w:r>
      <w:r w:rsidR="00F50738" w:rsidRPr="00F50738">
        <w:rPr>
          <w:rFonts w:ascii="Book Antiqua" w:hAnsi="Book Antiqua" w:cs="Book Antiqua" w:hint="eastAsia"/>
          <w:color w:val="000000"/>
          <w:lang w:eastAsia="zh-CN"/>
        </w:rPr>
        <w:t>Li JH</w:t>
      </w:r>
    </w:p>
    <w:p w14:paraId="724E361F" w14:textId="77777777" w:rsidR="00F50738" w:rsidRPr="00F50738" w:rsidRDefault="00F50738" w:rsidP="00052018">
      <w:pPr>
        <w:snapToGrid w:val="0"/>
        <w:spacing w:line="360" w:lineRule="auto"/>
        <w:jc w:val="both"/>
        <w:rPr>
          <w:rFonts w:ascii="Book Antiqua" w:hAnsi="Book Antiqua"/>
          <w:lang w:eastAsia="zh-CN"/>
        </w:rPr>
        <w:sectPr w:rsidR="00F50738" w:rsidRPr="00F50738" w:rsidSect="00CD7469">
          <w:pgSz w:w="12240" w:h="15840"/>
          <w:pgMar w:top="1440" w:right="1800" w:bottom="1440" w:left="1800" w:header="720" w:footer="720" w:gutter="0"/>
          <w:cols w:space="720"/>
          <w:docGrid w:linePitch="360"/>
        </w:sectPr>
      </w:pPr>
    </w:p>
    <w:p w14:paraId="270FF05C"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lastRenderedPageBreak/>
        <w:t>Figure Legends</w:t>
      </w:r>
    </w:p>
    <w:p w14:paraId="1757C1CF" w14:textId="615008A4" w:rsidR="00930CF8" w:rsidRPr="00052018" w:rsidRDefault="00B34B07" w:rsidP="00052018">
      <w:pPr>
        <w:snapToGrid w:val="0"/>
        <w:spacing w:line="360" w:lineRule="auto"/>
        <w:jc w:val="both"/>
        <w:rPr>
          <w:rFonts w:ascii="Book Antiqua" w:eastAsia="Book Antiqua" w:hAnsi="Book Antiqua" w:cs="Book Antiqua"/>
          <w:b/>
          <w:bCs/>
          <w:color w:val="000000"/>
        </w:rPr>
      </w:pPr>
      <w:r w:rsidRPr="00052018">
        <w:rPr>
          <w:rFonts w:ascii="Book Antiqua" w:eastAsia="Book Antiqua" w:hAnsi="Book Antiqua" w:cs="Book Antiqua"/>
          <w:b/>
          <w:bCs/>
          <w:noProof/>
          <w:color w:val="000000"/>
          <w:lang w:eastAsia="zh-CN"/>
        </w:rPr>
        <w:drawing>
          <wp:inline distT="0" distB="0" distL="0" distR="0" wp14:anchorId="5668642D" wp14:editId="2A8B937D">
            <wp:extent cx="5486400" cy="249110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2491105"/>
                    </a:xfrm>
                    <a:prstGeom prst="rect">
                      <a:avLst/>
                    </a:prstGeom>
                  </pic:spPr>
                </pic:pic>
              </a:graphicData>
            </a:graphic>
          </wp:inline>
        </w:drawing>
      </w:r>
    </w:p>
    <w:p w14:paraId="2984BD89" w14:textId="11009327" w:rsidR="00B34B07" w:rsidRPr="00052018" w:rsidRDefault="00A664F1" w:rsidP="00052018">
      <w:pPr>
        <w:snapToGrid w:val="0"/>
        <w:spacing w:line="360" w:lineRule="auto"/>
        <w:jc w:val="both"/>
        <w:rPr>
          <w:rFonts w:ascii="Book Antiqua" w:eastAsia="Book Antiqua" w:hAnsi="Book Antiqua" w:cs="Book Antiqua"/>
          <w:color w:val="000000"/>
        </w:rPr>
      </w:pPr>
      <w:r w:rsidRPr="00052018">
        <w:rPr>
          <w:rFonts w:ascii="Book Antiqua" w:eastAsia="Book Antiqua" w:hAnsi="Book Antiqua" w:cs="Book Antiqua"/>
          <w:b/>
          <w:bCs/>
          <w:color w:val="000000"/>
        </w:rPr>
        <w:t>Figure 1 Clinical course of the patient.</w:t>
      </w:r>
      <w:r w:rsidR="00FA05C7" w:rsidRPr="00052018">
        <w:rPr>
          <w:rFonts w:ascii="Book Antiqua" w:eastAsia="Book Antiqua" w:hAnsi="Book Antiqua" w:cs="Book Antiqua"/>
          <w:color w:val="000000"/>
        </w:rPr>
        <w:t xml:space="preserve"> H</w:t>
      </w:r>
      <w:r w:rsidR="00FA05C7" w:rsidRPr="00052018">
        <w:rPr>
          <w:rFonts w:ascii="Book Antiqua" w:hAnsi="Book Antiqua" w:cs="Book Antiqua"/>
          <w:color w:val="000000"/>
          <w:lang w:eastAsia="zh-CN"/>
        </w:rPr>
        <w:t>b</w:t>
      </w:r>
      <w:r w:rsidR="00FA05C7" w:rsidRPr="00052018">
        <w:rPr>
          <w:rFonts w:ascii="Book Antiqua" w:eastAsia="Book Antiqua" w:hAnsi="Book Antiqua" w:cs="Book Antiqua"/>
          <w:color w:val="000000"/>
        </w:rPr>
        <w:t>: Hemoglobin.</w:t>
      </w:r>
    </w:p>
    <w:p w14:paraId="5E1A0A9F" w14:textId="77777777" w:rsidR="00B34B07" w:rsidRPr="00052018" w:rsidRDefault="00B34B07" w:rsidP="00052018">
      <w:pPr>
        <w:snapToGrid w:val="0"/>
        <w:spacing w:line="360" w:lineRule="auto"/>
        <w:jc w:val="both"/>
        <w:rPr>
          <w:rFonts w:ascii="Book Antiqua" w:eastAsia="Book Antiqua" w:hAnsi="Book Antiqua" w:cs="Book Antiqua"/>
          <w:color w:val="000000"/>
        </w:rPr>
      </w:pPr>
      <w:r w:rsidRPr="00052018">
        <w:rPr>
          <w:rFonts w:ascii="Book Antiqua" w:eastAsia="Book Antiqua" w:hAnsi="Book Antiqua" w:cs="Book Antiqua"/>
          <w:color w:val="000000"/>
        </w:rPr>
        <w:br w:type="page"/>
      </w:r>
    </w:p>
    <w:p w14:paraId="31F14C15" w14:textId="7A773E6F" w:rsidR="00A77B3E" w:rsidRPr="00052018" w:rsidRDefault="00B34B07" w:rsidP="00052018">
      <w:pPr>
        <w:snapToGrid w:val="0"/>
        <w:spacing w:line="360" w:lineRule="auto"/>
        <w:jc w:val="both"/>
        <w:rPr>
          <w:rFonts w:ascii="Book Antiqua" w:hAnsi="Book Antiqua"/>
        </w:rPr>
      </w:pPr>
      <w:r w:rsidRPr="00052018">
        <w:rPr>
          <w:rFonts w:ascii="Book Antiqua" w:hAnsi="Book Antiqua"/>
          <w:noProof/>
          <w:lang w:eastAsia="zh-CN"/>
        </w:rPr>
        <w:lastRenderedPageBreak/>
        <w:drawing>
          <wp:inline distT="0" distB="0" distL="0" distR="0" wp14:anchorId="4BA321B5" wp14:editId="572AFBC9">
            <wp:extent cx="5486400" cy="25749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2574925"/>
                    </a:xfrm>
                    <a:prstGeom prst="rect">
                      <a:avLst/>
                    </a:prstGeom>
                  </pic:spPr>
                </pic:pic>
              </a:graphicData>
            </a:graphic>
          </wp:inline>
        </w:drawing>
      </w:r>
    </w:p>
    <w:p w14:paraId="6467E884" w14:textId="4B93D580" w:rsidR="00A77B3E" w:rsidRPr="00052018" w:rsidRDefault="00A664F1" w:rsidP="00052018">
      <w:pPr>
        <w:snapToGrid w:val="0"/>
        <w:spacing w:line="360" w:lineRule="auto"/>
        <w:jc w:val="both"/>
        <w:rPr>
          <w:rFonts w:ascii="Book Antiqua" w:eastAsia="Book Antiqua" w:hAnsi="Book Antiqua" w:cs="Book Antiqua"/>
          <w:b/>
          <w:bCs/>
          <w:color w:val="000000"/>
        </w:rPr>
      </w:pPr>
      <w:r w:rsidRPr="00052018">
        <w:rPr>
          <w:rFonts w:ascii="Book Antiqua" w:eastAsia="Book Antiqua" w:hAnsi="Book Antiqua" w:cs="Book Antiqua"/>
          <w:b/>
          <w:bCs/>
          <w:color w:val="000000"/>
        </w:rPr>
        <w:t xml:space="preserve">Figure 2 Hemoglobin changes from baseline after treatment with oral </w:t>
      </w:r>
      <w:proofErr w:type="spellStart"/>
      <w:r w:rsidRPr="00052018">
        <w:rPr>
          <w:rFonts w:ascii="Book Antiqua" w:eastAsia="Book Antiqua" w:hAnsi="Book Antiqua" w:cs="Book Antiqua"/>
          <w:b/>
          <w:bCs/>
          <w:color w:val="000000"/>
        </w:rPr>
        <w:t>roxadustat</w:t>
      </w:r>
      <w:proofErr w:type="spellEnd"/>
      <w:r w:rsidRPr="00052018">
        <w:rPr>
          <w:rFonts w:ascii="Book Antiqua" w:eastAsia="Book Antiqua" w:hAnsi="Book Antiqua" w:cs="Book Antiqua"/>
          <w:b/>
          <w:bCs/>
          <w:color w:val="000000"/>
        </w:rPr>
        <w:t>.</w:t>
      </w:r>
    </w:p>
    <w:p w14:paraId="6863D593" w14:textId="612B6D1A" w:rsidR="00FA05C7" w:rsidRPr="00052018" w:rsidRDefault="00FA05C7" w:rsidP="00052018">
      <w:pPr>
        <w:snapToGrid w:val="0"/>
        <w:spacing w:line="360" w:lineRule="auto"/>
        <w:jc w:val="both"/>
        <w:rPr>
          <w:rFonts w:ascii="Book Antiqua" w:hAnsi="Book Antiqua"/>
          <w:lang w:eastAsia="zh-CN"/>
        </w:rPr>
      </w:pPr>
      <w:r w:rsidRPr="00052018">
        <w:rPr>
          <w:rFonts w:ascii="Book Antiqua" w:hAnsi="Book Antiqua" w:cs="Book Antiqua"/>
          <w:color w:val="000000"/>
          <w:lang w:eastAsia="zh-CN"/>
        </w:rPr>
        <w:t>Hb: Hemoglobin.</w:t>
      </w:r>
    </w:p>
    <w:p w14:paraId="168E8878" w14:textId="70C279B9" w:rsidR="00930CF8" w:rsidRPr="00052018" w:rsidRDefault="00930CF8" w:rsidP="00052018">
      <w:pPr>
        <w:snapToGrid w:val="0"/>
        <w:spacing w:line="360" w:lineRule="auto"/>
        <w:ind w:hanging="270"/>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br w:type="page"/>
      </w:r>
      <w:r w:rsidRPr="00052018">
        <w:rPr>
          <w:rFonts w:ascii="Book Antiqua" w:eastAsia="Book Antiqua" w:hAnsi="Book Antiqua" w:cs="Book Antiqua"/>
          <w:color w:val="000000"/>
          <w:shd w:val="clear" w:color="auto" w:fill="FCFCFC"/>
        </w:rPr>
        <w:lastRenderedPageBreak/>
        <w:t xml:space="preserve"> </w:t>
      </w:r>
      <w:r w:rsidR="00B34B07" w:rsidRPr="00052018">
        <w:rPr>
          <w:rFonts w:ascii="Book Antiqua" w:eastAsia="Book Antiqua" w:hAnsi="Book Antiqua" w:cs="Book Antiqua"/>
          <w:noProof/>
          <w:color w:val="000000"/>
          <w:shd w:val="clear" w:color="auto" w:fill="FCFCFC"/>
          <w:lang w:eastAsia="zh-CN"/>
        </w:rPr>
        <w:drawing>
          <wp:inline distT="0" distB="0" distL="0" distR="0" wp14:anchorId="6FC4A2D5" wp14:editId="41AFC308">
            <wp:extent cx="5486400" cy="31127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3112770"/>
                    </a:xfrm>
                    <a:prstGeom prst="rect">
                      <a:avLst/>
                    </a:prstGeom>
                  </pic:spPr>
                </pic:pic>
              </a:graphicData>
            </a:graphic>
          </wp:inline>
        </w:drawing>
      </w:r>
    </w:p>
    <w:p w14:paraId="014FEF31" w14:textId="340B7826" w:rsidR="00A77B3E" w:rsidRPr="00052018" w:rsidRDefault="00A664F1" w:rsidP="00052018">
      <w:pPr>
        <w:snapToGrid w:val="0"/>
        <w:spacing w:line="360" w:lineRule="auto"/>
        <w:jc w:val="both"/>
        <w:rPr>
          <w:rFonts w:ascii="Book Antiqua" w:eastAsia="Book Antiqua" w:hAnsi="Book Antiqua" w:cs="Book Antiqua"/>
          <w:b/>
          <w:bCs/>
          <w:color w:val="000000"/>
        </w:rPr>
      </w:pPr>
      <w:r w:rsidRPr="00052018">
        <w:rPr>
          <w:rFonts w:ascii="Book Antiqua" w:eastAsia="Book Antiqua" w:hAnsi="Book Antiqua" w:cs="Book Antiqua"/>
          <w:b/>
          <w:bCs/>
          <w:color w:val="000000"/>
        </w:rPr>
        <w:t> </w:t>
      </w:r>
      <w:bookmarkStart w:id="81" w:name="OLE_LINK42"/>
      <w:bookmarkStart w:id="82" w:name="OLE_LINK43"/>
      <w:r w:rsidRPr="00052018">
        <w:rPr>
          <w:rFonts w:ascii="Book Antiqua" w:eastAsia="Book Antiqua" w:hAnsi="Book Antiqua" w:cs="Book Antiqua"/>
          <w:b/>
          <w:bCs/>
          <w:color w:val="000000"/>
        </w:rPr>
        <w:t>Figure 3 Iron metabolism parameter chan</w:t>
      </w:r>
      <w:r w:rsidR="00B34B07" w:rsidRPr="00052018">
        <w:rPr>
          <w:rFonts w:ascii="Book Antiqua" w:eastAsia="Book Antiqua" w:hAnsi="Book Antiqua" w:cs="Book Antiqua"/>
          <w:b/>
          <w:bCs/>
          <w:color w:val="000000"/>
        </w:rPr>
        <w:t xml:space="preserve">ges from baseline to 2 </w:t>
      </w:r>
      <w:proofErr w:type="spellStart"/>
      <w:r w:rsidR="00B34B07" w:rsidRPr="00052018">
        <w:rPr>
          <w:rFonts w:ascii="Book Antiqua" w:eastAsia="Book Antiqua" w:hAnsi="Book Antiqua" w:cs="Book Antiqua"/>
          <w:b/>
          <w:bCs/>
          <w:color w:val="000000"/>
        </w:rPr>
        <w:t>mo</w:t>
      </w:r>
      <w:proofErr w:type="spellEnd"/>
      <w:r w:rsidR="00B34B07" w:rsidRPr="00052018">
        <w:rPr>
          <w:rFonts w:ascii="Book Antiqua" w:eastAsia="Book Antiqua" w:hAnsi="Book Antiqua" w:cs="Book Antiqua"/>
          <w:b/>
          <w:bCs/>
          <w:color w:val="000000"/>
        </w:rPr>
        <w:t xml:space="preserve"> after </w:t>
      </w:r>
      <w:proofErr w:type="spellStart"/>
      <w:r w:rsidRPr="00052018">
        <w:rPr>
          <w:rFonts w:ascii="Book Antiqua" w:eastAsia="Book Antiqua" w:hAnsi="Book Antiqua" w:cs="Book Antiqua"/>
          <w:b/>
          <w:bCs/>
          <w:color w:val="000000"/>
        </w:rPr>
        <w:t>roxadustat</w:t>
      </w:r>
      <w:proofErr w:type="spellEnd"/>
      <w:r w:rsidRPr="00052018">
        <w:rPr>
          <w:rFonts w:ascii="Book Antiqua" w:eastAsia="Book Antiqua" w:hAnsi="Book Antiqua" w:cs="Book Antiqua"/>
          <w:b/>
          <w:bCs/>
          <w:color w:val="000000"/>
        </w:rPr>
        <w:t xml:space="preserve"> treatment.</w:t>
      </w:r>
    </w:p>
    <w:bookmarkEnd w:id="81"/>
    <w:bookmarkEnd w:id="82"/>
    <w:p w14:paraId="7297D91B" w14:textId="3382090B" w:rsidR="00A77B3E" w:rsidRPr="00052018" w:rsidRDefault="00930CF8" w:rsidP="00052018">
      <w:pPr>
        <w:snapToGrid w:val="0"/>
        <w:spacing w:line="360" w:lineRule="auto"/>
        <w:jc w:val="both"/>
        <w:rPr>
          <w:rFonts w:ascii="Book Antiqua" w:eastAsia="Book Antiqua" w:hAnsi="Book Antiqua" w:cs="Book Antiqua"/>
          <w:b/>
          <w:bCs/>
          <w:color w:val="000000"/>
          <w:shd w:val="clear" w:color="auto" w:fill="FCFCFC"/>
        </w:rPr>
      </w:pPr>
      <w:r w:rsidRPr="00052018">
        <w:rPr>
          <w:rFonts w:ascii="Book Antiqua" w:eastAsia="Book Antiqua" w:hAnsi="Book Antiqua" w:cs="Book Antiqua"/>
          <w:b/>
          <w:bCs/>
          <w:color w:val="000000"/>
        </w:rPr>
        <w:br w:type="page"/>
      </w:r>
      <w:r w:rsidR="00A664F1" w:rsidRPr="00052018">
        <w:rPr>
          <w:rFonts w:ascii="Book Antiqua" w:eastAsia="Book Antiqua" w:hAnsi="Book Antiqua" w:cs="Book Antiqua"/>
          <w:b/>
          <w:bCs/>
          <w:color w:val="000000"/>
          <w:shd w:val="clear" w:color="auto" w:fill="FCFCFC"/>
        </w:rPr>
        <w:lastRenderedPageBreak/>
        <w:t>Table 1 Laboratory data on admission</w:t>
      </w:r>
    </w:p>
    <w:tbl>
      <w:tblPr>
        <w:tblStyle w:val="a3"/>
        <w:tblW w:w="0" w:type="auto"/>
        <w:tblLook w:val="04A0" w:firstRow="1" w:lastRow="0" w:firstColumn="1" w:lastColumn="0" w:noHBand="0" w:noVBand="1"/>
      </w:tblPr>
      <w:tblGrid>
        <w:gridCol w:w="4031"/>
        <w:gridCol w:w="2369"/>
        <w:gridCol w:w="2456"/>
      </w:tblGrid>
      <w:tr w:rsidR="00930CF8" w:rsidRPr="00052018" w14:paraId="449A2612" w14:textId="77777777" w:rsidTr="00B34B07">
        <w:trPr>
          <w:trHeight w:val="692"/>
        </w:trPr>
        <w:tc>
          <w:tcPr>
            <w:tcW w:w="4510" w:type="dxa"/>
            <w:tcBorders>
              <w:left w:val="nil"/>
              <w:bottom w:val="single" w:sz="4" w:space="0" w:color="auto"/>
              <w:right w:val="nil"/>
            </w:tcBorders>
            <w:vAlign w:val="center"/>
          </w:tcPr>
          <w:p w14:paraId="361FB84C" w14:textId="77777777" w:rsidR="00930CF8" w:rsidRPr="00052018" w:rsidRDefault="00930CF8" w:rsidP="00052018">
            <w:pPr>
              <w:snapToGrid w:val="0"/>
              <w:spacing w:line="360" w:lineRule="auto"/>
              <w:jc w:val="both"/>
              <w:rPr>
                <w:rFonts w:ascii="Book Antiqua" w:eastAsia="Book Antiqua" w:hAnsi="Book Antiqua" w:cs="Book Antiqua"/>
                <w:b/>
                <w:bCs/>
                <w:color w:val="000000"/>
                <w:shd w:val="clear" w:color="auto" w:fill="FCFCFC"/>
              </w:rPr>
            </w:pPr>
            <w:r w:rsidRPr="00052018">
              <w:rPr>
                <w:rFonts w:ascii="Book Antiqua" w:eastAsia="Book Antiqua" w:hAnsi="Book Antiqua" w:cs="Book Antiqua"/>
                <w:b/>
                <w:bCs/>
                <w:color w:val="000000"/>
                <w:shd w:val="clear" w:color="auto" w:fill="FCFCFC"/>
              </w:rPr>
              <w:t>Parameter</w:t>
            </w:r>
          </w:p>
        </w:tc>
        <w:tc>
          <w:tcPr>
            <w:tcW w:w="2625" w:type="dxa"/>
            <w:tcBorders>
              <w:left w:val="nil"/>
              <w:bottom w:val="single" w:sz="4" w:space="0" w:color="auto"/>
              <w:right w:val="nil"/>
            </w:tcBorders>
            <w:vAlign w:val="center"/>
          </w:tcPr>
          <w:p w14:paraId="79EE190B" w14:textId="77777777" w:rsidR="00930CF8" w:rsidRPr="00052018" w:rsidRDefault="00930CF8" w:rsidP="00052018">
            <w:pPr>
              <w:snapToGrid w:val="0"/>
              <w:spacing w:line="360" w:lineRule="auto"/>
              <w:jc w:val="both"/>
              <w:rPr>
                <w:rFonts w:ascii="Book Antiqua" w:eastAsia="Book Antiqua" w:hAnsi="Book Antiqua" w:cs="Book Antiqua"/>
                <w:b/>
                <w:bCs/>
                <w:color w:val="000000"/>
                <w:shd w:val="clear" w:color="auto" w:fill="FCFCFC"/>
              </w:rPr>
            </w:pPr>
            <w:r w:rsidRPr="00052018">
              <w:rPr>
                <w:rFonts w:ascii="Book Antiqua" w:eastAsia="Book Antiqua" w:hAnsi="Book Antiqua" w:cs="Book Antiqua"/>
                <w:b/>
                <w:bCs/>
                <w:color w:val="000000"/>
                <w:shd w:val="clear" w:color="auto" w:fill="FCFCFC"/>
              </w:rPr>
              <w:t>Recorded value</w:t>
            </w:r>
          </w:p>
        </w:tc>
        <w:tc>
          <w:tcPr>
            <w:tcW w:w="2719" w:type="dxa"/>
            <w:tcBorders>
              <w:left w:val="nil"/>
              <w:bottom w:val="single" w:sz="4" w:space="0" w:color="auto"/>
              <w:right w:val="nil"/>
            </w:tcBorders>
            <w:vAlign w:val="center"/>
          </w:tcPr>
          <w:p w14:paraId="3E43A83E" w14:textId="0C62CD71" w:rsidR="00930CF8" w:rsidRPr="00052018" w:rsidRDefault="00047613" w:rsidP="0066108E">
            <w:pPr>
              <w:snapToGrid w:val="0"/>
              <w:spacing w:line="360" w:lineRule="auto"/>
              <w:jc w:val="both"/>
              <w:rPr>
                <w:rFonts w:ascii="Book Antiqua" w:eastAsia="Book Antiqua" w:hAnsi="Book Antiqua" w:cs="Book Antiqua"/>
                <w:b/>
                <w:bCs/>
                <w:color w:val="000000"/>
                <w:shd w:val="clear" w:color="auto" w:fill="FCFCFC"/>
              </w:rPr>
            </w:pPr>
            <w:r>
              <w:rPr>
                <w:rFonts w:ascii="Book Antiqua" w:eastAsia="Book Antiqua" w:hAnsi="Book Antiqua" w:cs="Book Antiqua"/>
                <w:b/>
                <w:bCs/>
                <w:color w:val="000000"/>
                <w:shd w:val="clear" w:color="auto" w:fill="FCFCFC"/>
              </w:rPr>
              <w:t>Reference</w:t>
            </w:r>
            <w:r w:rsidRPr="00052018">
              <w:rPr>
                <w:rFonts w:ascii="Book Antiqua" w:eastAsia="Book Antiqua" w:hAnsi="Book Antiqua" w:cs="Book Antiqua"/>
                <w:b/>
                <w:bCs/>
                <w:color w:val="000000"/>
                <w:shd w:val="clear" w:color="auto" w:fill="FCFCFC"/>
              </w:rPr>
              <w:t xml:space="preserve"> </w:t>
            </w:r>
            <w:r w:rsidR="0066108E">
              <w:rPr>
                <w:rFonts w:ascii="Book Antiqua" w:eastAsia="Book Antiqua" w:hAnsi="Book Antiqua" w:cs="Book Antiqua"/>
                <w:b/>
                <w:bCs/>
                <w:color w:val="000000"/>
                <w:shd w:val="clear" w:color="auto" w:fill="FCFCFC"/>
              </w:rPr>
              <w:t>range</w:t>
            </w:r>
          </w:p>
        </w:tc>
      </w:tr>
      <w:tr w:rsidR="00930CF8" w:rsidRPr="00052018" w14:paraId="6F6546A0" w14:textId="77777777" w:rsidTr="00F0548D">
        <w:tc>
          <w:tcPr>
            <w:tcW w:w="4510" w:type="dxa"/>
            <w:tcBorders>
              <w:top w:val="single" w:sz="4" w:space="0" w:color="auto"/>
              <w:left w:val="nil"/>
              <w:bottom w:val="nil"/>
              <w:right w:val="nil"/>
            </w:tcBorders>
            <w:vAlign w:val="center"/>
          </w:tcPr>
          <w:p w14:paraId="68B34851"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White blood cell count (× 10</w:t>
            </w:r>
            <w:r w:rsidRPr="00052018">
              <w:rPr>
                <w:rFonts w:ascii="Book Antiqua" w:eastAsia="Book Antiqua" w:hAnsi="Book Antiqua" w:cs="Book Antiqua"/>
                <w:color w:val="000000"/>
                <w:shd w:val="clear" w:color="auto" w:fill="FCFCFC"/>
                <w:vertAlign w:val="superscript"/>
              </w:rPr>
              <w:t>9</w:t>
            </w:r>
            <w:r w:rsidRPr="00052018">
              <w:rPr>
                <w:rFonts w:ascii="Book Antiqua" w:eastAsia="Book Antiqua" w:hAnsi="Book Antiqua" w:cs="Book Antiqua"/>
                <w:color w:val="000000"/>
                <w:shd w:val="clear" w:color="auto" w:fill="FCFCFC"/>
              </w:rPr>
              <w:t>/L)</w:t>
            </w:r>
          </w:p>
        </w:tc>
        <w:tc>
          <w:tcPr>
            <w:tcW w:w="2625" w:type="dxa"/>
            <w:tcBorders>
              <w:top w:val="single" w:sz="4" w:space="0" w:color="auto"/>
              <w:left w:val="nil"/>
              <w:bottom w:val="nil"/>
              <w:right w:val="nil"/>
            </w:tcBorders>
          </w:tcPr>
          <w:p w14:paraId="40EA4C14"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3.92</w:t>
            </w:r>
          </w:p>
        </w:tc>
        <w:tc>
          <w:tcPr>
            <w:tcW w:w="2719" w:type="dxa"/>
            <w:tcBorders>
              <w:top w:val="single" w:sz="4" w:space="0" w:color="auto"/>
              <w:left w:val="nil"/>
              <w:bottom w:val="nil"/>
              <w:right w:val="nil"/>
            </w:tcBorders>
          </w:tcPr>
          <w:p w14:paraId="77757062" w14:textId="2DE24548"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3.50-9.50</w:t>
            </w:r>
          </w:p>
        </w:tc>
      </w:tr>
      <w:tr w:rsidR="00930CF8" w:rsidRPr="00052018" w14:paraId="4ADB75FD" w14:textId="77777777" w:rsidTr="00F0548D">
        <w:tc>
          <w:tcPr>
            <w:tcW w:w="4510" w:type="dxa"/>
            <w:tcBorders>
              <w:top w:val="nil"/>
              <w:left w:val="nil"/>
              <w:bottom w:val="nil"/>
              <w:right w:val="nil"/>
            </w:tcBorders>
            <w:vAlign w:val="center"/>
          </w:tcPr>
          <w:p w14:paraId="1B535F0A"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Red blood cell count (× 10</w:t>
            </w:r>
            <w:r w:rsidRPr="00052018">
              <w:rPr>
                <w:rFonts w:ascii="Book Antiqua" w:eastAsia="Book Antiqua" w:hAnsi="Book Antiqua" w:cs="Book Antiqua"/>
                <w:color w:val="000000"/>
                <w:shd w:val="clear" w:color="auto" w:fill="FCFCFC"/>
                <w:vertAlign w:val="superscript"/>
              </w:rPr>
              <w:t>12</w:t>
            </w:r>
            <w:r w:rsidRPr="00052018">
              <w:rPr>
                <w:rFonts w:ascii="Book Antiqua" w:eastAsia="Book Antiqua" w:hAnsi="Book Antiqua" w:cs="Book Antiqua"/>
                <w:color w:val="000000"/>
                <w:shd w:val="clear" w:color="auto" w:fill="FCFCFC"/>
              </w:rPr>
              <w:t>/L)</w:t>
            </w:r>
          </w:p>
        </w:tc>
        <w:tc>
          <w:tcPr>
            <w:tcW w:w="2625" w:type="dxa"/>
            <w:tcBorders>
              <w:top w:val="nil"/>
              <w:left w:val="nil"/>
              <w:bottom w:val="nil"/>
              <w:right w:val="nil"/>
            </w:tcBorders>
          </w:tcPr>
          <w:p w14:paraId="6871C04C"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 xml:space="preserve">1.58 </w:t>
            </w:r>
          </w:p>
        </w:tc>
        <w:tc>
          <w:tcPr>
            <w:tcW w:w="2719" w:type="dxa"/>
            <w:tcBorders>
              <w:top w:val="nil"/>
              <w:left w:val="nil"/>
              <w:bottom w:val="nil"/>
              <w:right w:val="nil"/>
            </w:tcBorders>
          </w:tcPr>
          <w:p w14:paraId="6EEB1041" w14:textId="1BD27FD8"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3.80-5.10</w:t>
            </w:r>
          </w:p>
        </w:tc>
      </w:tr>
      <w:tr w:rsidR="00930CF8" w:rsidRPr="00052018" w14:paraId="15C2F631" w14:textId="77777777" w:rsidTr="00F0548D">
        <w:trPr>
          <w:trHeight w:val="90"/>
        </w:trPr>
        <w:tc>
          <w:tcPr>
            <w:tcW w:w="4510" w:type="dxa"/>
            <w:tcBorders>
              <w:top w:val="nil"/>
              <w:left w:val="nil"/>
              <w:bottom w:val="nil"/>
              <w:right w:val="nil"/>
            </w:tcBorders>
            <w:vAlign w:val="center"/>
          </w:tcPr>
          <w:p w14:paraId="604A45CC"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Hemoglobin (g/L)</w:t>
            </w:r>
          </w:p>
        </w:tc>
        <w:tc>
          <w:tcPr>
            <w:tcW w:w="2625" w:type="dxa"/>
            <w:tcBorders>
              <w:top w:val="nil"/>
              <w:left w:val="nil"/>
              <w:bottom w:val="nil"/>
              <w:right w:val="nil"/>
            </w:tcBorders>
          </w:tcPr>
          <w:p w14:paraId="1C64899D"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 xml:space="preserve">54 </w:t>
            </w:r>
          </w:p>
        </w:tc>
        <w:tc>
          <w:tcPr>
            <w:tcW w:w="2719" w:type="dxa"/>
            <w:tcBorders>
              <w:top w:val="nil"/>
              <w:left w:val="nil"/>
              <w:bottom w:val="nil"/>
              <w:right w:val="nil"/>
            </w:tcBorders>
          </w:tcPr>
          <w:p w14:paraId="58001218" w14:textId="044C6409"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115-150</w:t>
            </w:r>
          </w:p>
        </w:tc>
      </w:tr>
      <w:tr w:rsidR="00930CF8" w:rsidRPr="00052018" w14:paraId="661A8627" w14:textId="77777777" w:rsidTr="00F0548D">
        <w:tc>
          <w:tcPr>
            <w:tcW w:w="4510" w:type="dxa"/>
            <w:tcBorders>
              <w:top w:val="nil"/>
              <w:left w:val="nil"/>
              <w:bottom w:val="nil"/>
              <w:right w:val="nil"/>
            </w:tcBorders>
            <w:vAlign w:val="center"/>
          </w:tcPr>
          <w:p w14:paraId="736B769C"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Platelet count (× 10</w:t>
            </w:r>
            <w:r w:rsidRPr="00052018">
              <w:rPr>
                <w:rFonts w:ascii="Book Antiqua" w:eastAsia="Book Antiqua" w:hAnsi="Book Antiqua" w:cs="Book Antiqua"/>
                <w:color w:val="000000"/>
                <w:shd w:val="clear" w:color="auto" w:fill="FCFCFC"/>
                <w:vertAlign w:val="superscript"/>
              </w:rPr>
              <w:t>9</w:t>
            </w:r>
            <w:r w:rsidRPr="00052018">
              <w:rPr>
                <w:rFonts w:ascii="Book Antiqua" w:eastAsia="Book Antiqua" w:hAnsi="Book Antiqua" w:cs="Book Antiqua"/>
                <w:color w:val="000000"/>
                <w:shd w:val="clear" w:color="auto" w:fill="FCFCFC"/>
              </w:rPr>
              <w:t>/L)</w:t>
            </w:r>
          </w:p>
        </w:tc>
        <w:tc>
          <w:tcPr>
            <w:tcW w:w="2625" w:type="dxa"/>
            <w:tcBorders>
              <w:top w:val="nil"/>
              <w:left w:val="nil"/>
              <w:bottom w:val="nil"/>
              <w:right w:val="nil"/>
            </w:tcBorders>
          </w:tcPr>
          <w:p w14:paraId="7CB24371"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80</w:t>
            </w:r>
          </w:p>
        </w:tc>
        <w:tc>
          <w:tcPr>
            <w:tcW w:w="2719" w:type="dxa"/>
            <w:tcBorders>
              <w:top w:val="nil"/>
              <w:left w:val="nil"/>
              <w:bottom w:val="nil"/>
              <w:right w:val="nil"/>
            </w:tcBorders>
          </w:tcPr>
          <w:p w14:paraId="5DD24128" w14:textId="6781098E"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125-350</w:t>
            </w:r>
          </w:p>
        </w:tc>
      </w:tr>
      <w:tr w:rsidR="00930CF8" w:rsidRPr="00052018" w14:paraId="3143CCEA" w14:textId="77777777" w:rsidTr="00F0548D">
        <w:tc>
          <w:tcPr>
            <w:tcW w:w="4510" w:type="dxa"/>
            <w:tcBorders>
              <w:top w:val="nil"/>
              <w:left w:val="nil"/>
              <w:bottom w:val="nil"/>
              <w:right w:val="nil"/>
            </w:tcBorders>
            <w:vAlign w:val="center"/>
          </w:tcPr>
          <w:p w14:paraId="22997237" w14:textId="4AB98E8E"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Procalcitonin (ng/</w:t>
            </w:r>
            <w:r w:rsidR="00B34B07" w:rsidRPr="00052018">
              <w:rPr>
                <w:rFonts w:ascii="Book Antiqua" w:eastAsia="Book Antiqua" w:hAnsi="Book Antiqua" w:cs="Book Antiqua"/>
                <w:color w:val="000000"/>
                <w:shd w:val="clear" w:color="auto" w:fill="FCFCFC"/>
              </w:rPr>
              <w:t>m</w:t>
            </w:r>
            <w:r w:rsidRPr="00052018">
              <w:rPr>
                <w:rFonts w:ascii="Book Antiqua" w:eastAsia="Book Antiqua" w:hAnsi="Book Antiqua" w:cs="Book Antiqua"/>
                <w:color w:val="000000"/>
                <w:shd w:val="clear" w:color="auto" w:fill="FCFCFC"/>
              </w:rPr>
              <w:t>L)</w:t>
            </w:r>
          </w:p>
        </w:tc>
        <w:tc>
          <w:tcPr>
            <w:tcW w:w="2625" w:type="dxa"/>
            <w:tcBorders>
              <w:top w:val="nil"/>
              <w:left w:val="nil"/>
              <w:bottom w:val="nil"/>
              <w:right w:val="nil"/>
            </w:tcBorders>
          </w:tcPr>
          <w:p w14:paraId="73BF7EF8"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1.7</w:t>
            </w:r>
          </w:p>
        </w:tc>
        <w:tc>
          <w:tcPr>
            <w:tcW w:w="2719" w:type="dxa"/>
            <w:tcBorders>
              <w:top w:val="nil"/>
              <w:left w:val="nil"/>
              <w:bottom w:val="nil"/>
              <w:right w:val="nil"/>
            </w:tcBorders>
          </w:tcPr>
          <w:p w14:paraId="1476EBE1" w14:textId="63E7A6D3"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&lt;</w:t>
            </w:r>
            <w:r w:rsidR="00FA05C7" w:rsidRPr="00052018">
              <w:rPr>
                <w:rFonts w:ascii="Book Antiqua" w:eastAsia="Book Antiqua" w:hAnsi="Book Antiqua" w:cs="Book Antiqua"/>
                <w:color w:val="000000"/>
                <w:shd w:val="clear" w:color="auto" w:fill="FCFCFC"/>
              </w:rPr>
              <w:t xml:space="preserve"> </w:t>
            </w:r>
            <w:r w:rsidRPr="00052018">
              <w:rPr>
                <w:rFonts w:ascii="Book Antiqua" w:eastAsia="Book Antiqua" w:hAnsi="Book Antiqua" w:cs="Book Antiqua"/>
                <w:color w:val="000000"/>
                <w:shd w:val="clear" w:color="auto" w:fill="FCFCFC"/>
              </w:rPr>
              <w:t>0.1</w:t>
            </w:r>
          </w:p>
        </w:tc>
      </w:tr>
      <w:tr w:rsidR="00930CF8" w:rsidRPr="00052018" w14:paraId="1806CFE3" w14:textId="77777777" w:rsidTr="00F0548D">
        <w:tc>
          <w:tcPr>
            <w:tcW w:w="4510" w:type="dxa"/>
            <w:tcBorders>
              <w:top w:val="nil"/>
              <w:left w:val="nil"/>
              <w:bottom w:val="nil"/>
              <w:right w:val="nil"/>
            </w:tcBorders>
            <w:vAlign w:val="center"/>
          </w:tcPr>
          <w:p w14:paraId="1118ED00"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Erythrocyte sedimentation rate (mm/h)</w:t>
            </w:r>
          </w:p>
        </w:tc>
        <w:tc>
          <w:tcPr>
            <w:tcW w:w="2625" w:type="dxa"/>
            <w:tcBorders>
              <w:top w:val="nil"/>
              <w:left w:val="nil"/>
              <w:bottom w:val="nil"/>
              <w:right w:val="nil"/>
            </w:tcBorders>
          </w:tcPr>
          <w:p w14:paraId="0448D120"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90</w:t>
            </w:r>
          </w:p>
        </w:tc>
        <w:tc>
          <w:tcPr>
            <w:tcW w:w="2719" w:type="dxa"/>
            <w:tcBorders>
              <w:top w:val="nil"/>
              <w:left w:val="nil"/>
              <w:bottom w:val="nil"/>
              <w:right w:val="nil"/>
            </w:tcBorders>
          </w:tcPr>
          <w:p w14:paraId="788B6DF9" w14:textId="630DA333"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1-20</w:t>
            </w:r>
          </w:p>
        </w:tc>
      </w:tr>
      <w:tr w:rsidR="00930CF8" w:rsidRPr="00052018" w14:paraId="02C6F9F1" w14:textId="77777777" w:rsidTr="00F0548D">
        <w:tc>
          <w:tcPr>
            <w:tcW w:w="4510" w:type="dxa"/>
            <w:tcBorders>
              <w:top w:val="nil"/>
              <w:left w:val="nil"/>
              <w:bottom w:val="nil"/>
              <w:right w:val="nil"/>
            </w:tcBorders>
            <w:vAlign w:val="center"/>
          </w:tcPr>
          <w:p w14:paraId="5861F6A1"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Albumin (g/L)</w:t>
            </w:r>
          </w:p>
        </w:tc>
        <w:tc>
          <w:tcPr>
            <w:tcW w:w="2625" w:type="dxa"/>
            <w:tcBorders>
              <w:top w:val="nil"/>
              <w:left w:val="nil"/>
              <w:bottom w:val="nil"/>
              <w:right w:val="nil"/>
            </w:tcBorders>
          </w:tcPr>
          <w:p w14:paraId="413F5D0C"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44.8</w:t>
            </w:r>
          </w:p>
        </w:tc>
        <w:tc>
          <w:tcPr>
            <w:tcW w:w="2719" w:type="dxa"/>
            <w:tcBorders>
              <w:top w:val="nil"/>
              <w:left w:val="nil"/>
              <w:bottom w:val="nil"/>
              <w:right w:val="nil"/>
            </w:tcBorders>
          </w:tcPr>
          <w:p w14:paraId="36E1780A" w14:textId="7DB6877F"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40.0-55.0</w:t>
            </w:r>
          </w:p>
        </w:tc>
      </w:tr>
      <w:tr w:rsidR="00930CF8" w:rsidRPr="00052018" w14:paraId="23F8AA7A" w14:textId="77777777" w:rsidTr="00F0548D">
        <w:tc>
          <w:tcPr>
            <w:tcW w:w="4510" w:type="dxa"/>
            <w:tcBorders>
              <w:top w:val="nil"/>
              <w:left w:val="nil"/>
              <w:bottom w:val="nil"/>
              <w:right w:val="nil"/>
            </w:tcBorders>
            <w:vAlign w:val="center"/>
          </w:tcPr>
          <w:p w14:paraId="266F5204"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Calcium (mmol/L)</w:t>
            </w:r>
          </w:p>
        </w:tc>
        <w:tc>
          <w:tcPr>
            <w:tcW w:w="2625" w:type="dxa"/>
            <w:tcBorders>
              <w:top w:val="nil"/>
              <w:left w:val="nil"/>
              <w:bottom w:val="nil"/>
              <w:right w:val="nil"/>
            </w:tcBorders>
          </w:tcPr>
          <w:p w14:paraId="17AA3787"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2.25</w:t>
            </w:r>
          </w:p>
        </w:tc>
        <w:tc>
          <w:tcPr>
            <w:tcW w:w="2719" w:type="dxa"/>
            <w:tcBorders>
              <w:top w:val="nil"/>
              <w:left w:val="nil"/>
              <w:bottom w:val="nil"/>
              <w:right w:val="nil"/>
            </w:tcBorders>
          </w:tcPr>
          <w:p w14:paraId="7820F8E0" w14:textId="129B40E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2.11-2.52</w:t>
            </w:r>
          </w:p>
        </w:tc>
      </w:tr>
      <w:tr w:rsidR="00930CF8" w:rsidRPr="00052018" w14:paraId="39E7B528" w14:textId="77777777" w:rsidTr="00F0548D">
        <w:tc>
          <w:tcPr>
            <w:tcW w:w="4510" w:type="dxa"/>
            <w:tcBorders>
              <w:top w:val="nil"/>
              <w:left w:val="nil"/>
              <w:bottom w:val="nil"/>
              <w:right w:val="nil"/>
            </w:tcBorders>
            <w:vAlign w:val="center"/>
          </w:tcPr>
          <w:p w14:paraId="15B0E2F7"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Phosphonium (mmol/L)</w:t>
            </w:r>
          </w:p>
        </w:tc>
        <w:tc>
          <w:tcPr>
            <w:tcW w:w="2625" w:type="dxa"/>
            <w:tcBorders>
              <w:top w:val="nil"/>
              <w:left w:val="nil"/>
              <w:bottom w:val="nil"/>
              <w:right w:val="nil"/>
            </w:tcBorders>
          </w:tcPr>
          <w:p w14:paraId="3DFFCCA3"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2.99</w:t>
            </w:r>
          </w:p>
        </w:tc>
        <w:tc>
          <w:tcPr>
            <w:tcW w:w="2719" w:type="dxa"/>
            <w:tcBorders>
              <w:top w:val="nil"/>
              <w:left w:val="nil"/>
              <w:bottom w:val="nil"/>
              <w:right w:val="nil"/>
            </w:tcBorders>
          </w:tcPr>
          <w:p w14:paraId="195A57D1" w14:textId="2C89C9CC"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0.85-1.51</w:t>
            </w:r>
          </w:p>
        </w:tc>
      </w:tr>
      <w:tr w:rsidR="00930CF8" w:rsidRPr="00052018" w14:paraId="2C60BD00" w14:textId="77777777" w:rsidTr="00F0548D">
        <w:tc>
          <w:tcPr>
            <w:tcW w:w="4510" w:type="dxa"/>
            <w:tcBorders>
              <w:top w:val="nil"/>
              <w:left w:val="nil"/>
              <w:bottom w:val="nil"/>
              <w:right w:val="nil"/>
            </w:tcBorders>
            <w:vAlign w:val="center"/>
          </w:tcPr>
          <w:p w14:paraId="091D9D45" w14:textId="29858FAA"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Estimated glomerular filtration rate (</w:t>
            </w:r>
            <w:r w:rsidR="00B34B07" w:rsidRPr="00052018">
              <w:rPr>
                <w:rFonts w:ascii="Book Antiqua" w:eastAsia="Book Antiqua" w:hAnsi="Book Antiqua" w:cs="Book Antiqua"/>
                <w:color w:val="000000"/>
                <w:shd w:val="clear" w:color="auto" w:fill="FCFCFC"/>
              </w:rPr>
              <w:t>m</w:t>
            </w:r>
            <w:r w:rsidR="00FA05C7" w:rsidRPr="00052018">
              <w:rPr>
                <w:rFonts w:ascii="Book Antiqua" w:eastAsia="Book Antiqua" w:hAnsi="Book Antiqua" w:cs="Book Antiqua"/>
                <w:color w:val="000000"/>
                <w:shd w:val="clear" w:color="auto" w:fill="FCFCFC"/>
              </w:rPr>
              <w:t>L</w:t>
            </w:r>
            <w:r w:rsidRPr="00052018">
              <w:rPr>
                <w:rFonts w:ascii="Book Antiqua" w:eastAsia="Book Antiqua" w:hAnsi="Book Antiqua" w:cs="Book Antiqua"/>
                <w:color w:val="000000"/>
                <w:shd w:val="clear" w:color="auto" w:fill="FCFCFC"/>
              </w:rPr>
              <w:t>/min/1.73 m</w:t>
            </w:r>
            <w:r w:rsidRPr="00052018">
              <w:rPr>
                <w:rFonts w:ascii="Book Antiqua" w:eastAsia="Book Antiqua" w:hAnsi="Book Antiqua" w:cs="Book Antiqua"/>
                <w:color w:val="000000"/>
                <w:shd w:val="clear" w:color="auto" w:fill="FCFCFC"/>
                <w:vertAlign w:val="superscript"/>
              </w:rPr>
              <w:t>2</w:t>
            </w:r>
            <w:r w:rsidRPr="00052018">
              <w:rPr>
                <w:rFonts w:ascii="Book Antiqua" w:eastAsia="Book Antiqua" w:hAnsi="Book Antiqua" w:cs="Book Antiqua"/>
                <w:color w:val="000000"/>
                <w:shd w:val="clear" w:color="auto" w:fill="FCFCFC"/>
              </w:rPr>
              <w:t>)</w:t>
            </w:r>
          </w:p>
        </w:tc>
        <w:tc>
          <w:tcPr>
            <w:tcW w:w="2625" w:type="dxa"/>
            <w:tcBorders>
              <w:top w:val="nil"/>
              <w:left w:val="nil"/>
              <w:bottom w:val="nil"/>
              <w:right w:val="nil"/>
            </w:tcBorders>
          </w:tcPr>
          <w:p w14:paraId="50271C75"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7.37</w:t>
            </w:r>
          </w:p>
        </w:tc>
        <w:tc>
          <w:tcPr>
            <w:tcW w:w="2719" w:type="dxa"/>
            <w:tcBorders>
              <w:top w:val="nil"/>
              <w:left w:val="nil"/>
              <w:bottom w:val="nil"/>
              <w:right w:val="nil"/>
            </w:tcBorders>
          </w:tcPr>
          <w:p w14:paraId="077B9DC8"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w:t>
            </w:r>
          </w:p>
        </w:tc>
      </w:tr>
      <w:tr w:rsidR="00930CF8" w:rsidRPr="00052018" w14:paraId="61613333" w14:textId="77777777" w:rsidTr="00F0548D">
        <w:tc>
          <w:tcPr>
            <w:tcW w:w="4510" w:type="dxa"/>
            <w:tcBorders>
              <w:top w:val="nil"/>
              <w:left w:val="nil"/>
              <w:bottom w:val="nil"/>
              <w:right w:val="nil"/>
            </w:tcBorders>
            <w:vAlign w:val="center"/>
          </w:tcPr>
          <w:p w14:paraId="163F7D72"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Blood urea nitrogen (mmol/L)</w:t>
            </w:r>
          </w:p>
        </w:tc>
        <w:tc>
          <w:tcPr>
            <w:tcW w:w="2625" w:type="dxa"/>
            <w:tcBorders>
              <w:top w:val="nil"/>
              <w:left w:val="nil"/>
              <w:bottom w:val="nil"/>
              <w:right w:val="nil"/>
            </w:tcBorders>
          </w:tcPr>
          <w:p w14:paraId="1CBC4D17"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11.99</w:t>
            </w:r>
          </w:p>
        </w:tc>
        <w:tc>
          <w:tcPr>
            <w:tcW w:w="2719" w:type="dxa"/>
            <w:tcBorders>
              <w:top w:val="nil"/>
              <w:left w:val="nil"/>
              <w:bottom w:val="nil"/>
              <w:right w:val="nil"/>
            </w:tcBorders>
          </w:tcPr>
          <w:p w14:paraId="7EE63A8D" w14:textId="09127D51"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2.90-7.14</w:t>
            </w:r>
          </w:p>
        </w:tc>
      </w:tr>
      <w:tr w:rsidR="00930CF8" w:rsidRPr="00052018" w14:paraId="049D9F95" w14:textId="77777777" w:rsidTr="00F0548D">
        <w:tc>
          <w:tcPr>
            <w:tcW w:w="4510" w:type="dxa"/>
            <w:tcBorders>
              <w:top w:val="nil"/>
              <w:left w:val="nil"/>
              <w:bottom w:val="nil"/>
              <w:right w:val="nil"/>
            </w:tcBorders>
            <w:vAlign w:val="center"/>
          </w:tcPr>
          <w:p w14:paraId="68F60EA8"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Serum creatinine (µmol/L)</w:t>
            </w:r>
          </w:p>
        </w:tc>
        <w:tc>
          <w:tcPr>
            <w:tcW w:w="2625" w:type="dxa"/>
            <w:tcBorders>
              <w:top w:val="nil"/>
              <w:left w:val="nil"/>
              <w:bottom w:val="nil"/>
              <w:right w:val="nil"/>
            </w:tcBorders>
          </w:tcPr>
          <w:p w14:paraId="429D28C9"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555.7</w:t>
            </w:r>
          </w:p>
        </w:tc>
        <w:tc>
          <w:tcPr>
            <w:tcW w:w="2719" w:type="dxa"/>
            <w:tcBorders>
              <w:top w:val="nil"/>
              <w:left w:val="nil"/>
              <w:bottom w:val="nil"/>
              <w:right w:val="nil"/>
            </w:tcBorders>
          </w:tcPr>
          <w:p w14:paraId="2232741F" w14:textId="0C061EEF"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44.0-133.0</w:t>
            </w:r>
          </w:p>
        </w:tc>
      </w:tr>
      <w:tr w:rsidR="00930CF8" w:rsidRPr="00052018" w14:paraId="7A5E6294" w14:textId="77777777" w:rsidTr="00F0548D">
        <w:tc>
          <w:tcPr>
            <w:tcW w:w="4510" w:type="dxa"/>
            <w:tcBorders>
              <w:top w:val="nil"/>
              <w:left w:val="nil"/>
              <w:bottom w:val="nil"/>
              <w:right w:val="nil"/>
            </w:tcBorders>
            <w:vAlign w:val="center"/>
          </w:tcPr>
          <w:p w14:paraId="2DFFD432" w14:textId="429EF312"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Ferritin (ng/</w:t>
            </w:r>
            <w:r w:rsidR="00B34B07" w:rsidRPr="00052018">
              <w:rPr>
                <w:rFonts w:ascii="Book Antiqua" w:eastAsia="Book Antiqua" w:hAnsi="Book Antiqua" w:cs="Book Antiqua"/>
                <w:color w:val="000000"/>
                <w:shd w:val="clear" w:color="auto" w:fill="FCFCFC"/>
              </w:rPr>
              <w:t>m</w:t>
            </w:r>
            <w:r w:rsidRPr="00052018">
              <w:rPr>
                <w:rFonts w:ascii="Book Antiqua" w:eastAsia="Book Antiqua" w:hAnsi="Book Antiqua" w:cs="Book Antiqua"/>
                <w:color w:val="000000"/>
                <w:shd w:val="clear" w:color="auto" w:fill="FCFCFC"/>
              </w:rPr>
              <w:t>L)</w:t>
            </w:r>
          </w:p>
        </w:tc>
        <w:tc>
          <w:tcPr>
            <w:tcW w:w="2625" w:type="dxa"/>
            <w:tcBorders>
              <w:top w:val="nil"/>
              <w:left w:val="nil"/>
              <w:bottom w:val="nil"/>
              <w:right w:val="nil"/>
            </w:tcBorders>
          </w:tcPr>
          <w:p w14:paraId="4A7C5D6D"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 xml:space="preserve">4218.40 </w:t>
            </w:r>
          </w:p>
        </w:tc>
        <w:tc>
          <w:tcPr>
            <w:tcW w:w="2719" w:type="dxa"/>
            <w:tcBorders>
              <w:top w:val="nil"/>
              <w:left w:val="nil"/>
              <w:bottom w:val="nil"/>
              <w:right w:val="nil"/>
            </w:tcBorders>
          </w:tcPr>
          <w:p w14:paraId="20190195" w14:textId="1CFDBCAC"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21.80-274.66</w:t>
            </w:r>
          </w:p>
        </w:tc>
      </w:tr>
      <w:tr w:rsidR="00930CF8" w:rsidRPr="00052018" w14:paraId="260E812C" w14:textId="77777777" w:rsidTr="00F0548D">
        <w:tc>
          <w:tcPr>
            <w:tcW w:w="4510" w:type="dxa"/>
            <w:tcBorders>
              <w:top w:val="nil"/>
              <w:left w:val="nil"/>
              <w:bottom w:val="nil"/>
              <w:right w:val="nil"/>
            </w:tcBorders>
            <w:vAlign w:val="center"/>
          </w:tcPr>
          <w:p w14:paraId="11F8C37A"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Serum iron (µmol/L)</w:t>
            </w:r>
          </w:p>
        </w:tc>
        <w:tc>
          <w:tcPr>
            <w:tcW w:w="2625" w:type="dxa"/>
            <w:tcBorders>
              <w:top w:val="nil"/>
              <w:left w:val="nil"/>
              <w:bottom w:val="nil"/>
              <w:right w:val="nil"/>
            </w:tcBorders>
          </w:tcPr>
          <w:p w14:paraId="0F6FCE9A"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23.1</w:t>
            </w:r>
          </w:p>
        </w:tc>
        <w:tc>
          <w:tcPr>
            <w:tcW w:w="2719" w:type="dxa"/>
            <w:tcBorders>
              <w:top w:val="nil"/>
              <w:left w:val="nil"/>
              <w:bottom w:val="nil"/>
              <w:right w:val="nil"/>
            </w:tcBorders>
          </w:tcPr>
          <w:p w14:paraId="4F55B506" w14:textId="69F8D7C5"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7.8-32.2</w:t>
            </w:r>
          </w:p>
        </w:tc>
      </w:tr>
      <w:tr w:rsidR="00930CF8" w:rsidRPr="00052018" w14:paraId="30765585" w14:textId="77777777" w:rsidTr="00F0548D">
        <w:tc>
          <w:tcPr>
            <w:tcW w:w="4510" w:type="dxa"/>
            <w:tcBorders>
              <w:top w:val="nil"/>
              <w:left w:val="nil"/>
              <w:bottom w:val="nil"/>
              <w:right w:val="nil"/>
            </w:tcBorders>
            <w:vAlign w:val="center"/>
          </w:tcPr>
          <w:p w14:paraId="157E2E3C"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High-density lipoprotein (mmol/L)</w:t>
            </w:r>
          </w:p>
        </w:tc>
        <w:tc>
          <w:tcPr>
            <w:tcW w:w="2625" w:type="dxa"/>
            <w:tcBorders>
              <w:top w:val="nil"/>
              <w:left w:val="nil"/>
              <w:bottom w:val="nil"/>
              <w:right w:val="nil"/>
            </w:tcBorders>
          </w:tcPr>
          <w:p w14:paraId="24C05E95"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0.70</w:t>
            </w:r>
          </w:p>
        </w:tc>
        <w:tc>
          <w:tcPr>
            <w:tcW w:w="2719" w:type="dxa"/>
            <w:tcBorders>
              <w:top w:val="nil"/>
              <w:left w:val="nil"/>
              <w:bottom w:val="nil"/>
              <w:right w:val="nil"/>
            </w:tcBorders>
          </w:tcPr>
          <w:p w14:paraId="02F9491B" w14:textId="300111E1"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&gt;</w:t>
            </w:r>
            <w:r w:rsidR="00FA05C7" w:rsidRPr="00052018">
              <w:rPr>
                <w:rFonts w:ascii="Book Antiqua" w:eastAsia="Book Antiqua" w:hAnsi="Book Antiqua" w:cs="Book Antiqua"/>
                <w:color w:val="000000"/>
                <w:shd w:val="clear" w:color="auto" w:fill="FCFCFC"/>
              </w:rPr>
              <w:t xml:space="preserve"> </w:t>
            </w:r>
            <w:r w:rsidRPr="00052018">
              <w:rPr>
                <w:rFonts w:ascii="Book Antiqua" w:eastAsia="Book Antiqua" w:hAnsi="Book Antiqua" w:cs="Book Antiqua"/>
                <w:color w:val="000000"/>
                <w:shd w:val="clear" w:color="auto" w:fill="FCFCFC"/>
              </w:rPr>
              <w:t>1.04</w:t>
            </w:r>
          </w:p>
        </w:tc>
      </w:tr>
      <w:tr w:rsidR="00930CF8" w:rsidRPr="00052018" w14:paraId="7EEDE898" w14:textId="77777777" w:rsidTr="00F0548D">
        <w:tc>
          <w:tcPr>
            <w:tcW w:w="4510" w:type="dxa"/>
            <w:tcBorders>
              <w:top w:val="nil"/>
              <w:left w:val="nil"/>
              <w:bottom w:val="nil"/>
              <w:right w:val="nil"/>
            </w:tcBorders>
            <w:vAlign w:val="center"/>
          </w:tcPr>
          <w:p w14:paraId="46BB9873" w14:textId="181292BA" w:rsidR="00930CF8" w:rsidRPr="00052018" w:rsidRDefault="00930CF8" w:rsidP="0004165F">
            <w:pPr>
              <w:snapToGrid w:val="0"/>
              <w:spacing w:line="360" w:lineRule="auto"/>
              <w:jc w:val="both"/>
              <w:rPr>
                <w:rFonts w:ascii="Book Antiqua" w:eastAsia="Book Antiqua" w:hAnsi="Book Antiqua" w:cs="Book Antiqua"/>
                <w:color w:val="000000"/>
                <w:shd w:val="clear" w:color="auto" w:fill="FCFCFC"/>
              </w:rPr>
            </w:pPr>
            <w:bookmarkStart w:id="83" w:name="_Hlk52222282"/>
            <w:bookmarkStart w:id="84" w:name="_Hlk52385444"/>
            <w:r w:rsidRPr="00052018">
              <w:rPr>
                <w:rFonts w:ascii="Book Antiqua" w:eastAsia="Book Antiqua" w:hAnsi="Book Antiqua" w:cs="Book Antiqua"/>
                <w:color w:val="000000"/>
                <w:shd w:val="clear" w:color="auto" w:fill="FCFCFC"/>
              </w:rPr>
              <w:t>Triglyceride</w:t>
            </w:r>
            <w:bookmarkEnd w:id="83"/>
            <w:bookmarkEnd w:id="84"/>
            <w:r w:rsidR="0004165F">
              <w:rPr>
                <w:rFonts w:ascii="Book Antiqua" w:eastAsia="Book Antiqua" w:hAnsi="Book Antiqua" w:cs="Book Antiqua"/>
                <w:color w:val="000000"/>
                <w:shd w:val="clear" w:color="auto" w:fill="FCFCFC"/>
              </w:rPr>
              <w:t xml:space="preserve"> </w:t>
            </w:r>
            <w:r w:rsidRPr="00052018">
              <w:rPr>
                <w:rFonts w:ascii="Book Antiqua" w:eastAsia="Book Antiqua" w:hAnsi="Book Antiqua" w:cs="Book Antiqua"/>
                <w:color w:val="000000"/>
                <w:shd w:val="clear" w:color="auto" w:fill="FCFCFC"/>
              </w:rPr>
              <w:t>(mmol/L)</w:t>
            </w:r>
          </w:p>
        </w:tc>
        <w:tc>
          <w:tcPr>
            <w:tcW w:w="2625" w:type="dxa"/>
            <w:tcBorders>
              <w:top w:val="nil"/>
              <w:left w:val="nil"/>
              <w:bottom w:val="nil"/>
              <w:right w:val="nil"/>
            </w:tcBorders>
          </w:tcPr>
          <w:p w14:paraId="25D4490C"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4.00</w:t>
            </w:r>
          </w:p>
        </w:tc>
        <w:tc>
          <w:tcPr>
            <w:tcW w:w="2719" w:type="dxa"/>
            <w:tcBorders>
              <w:top w:val="nil"/>
              <w:left w:val="nil"/>
              <w:bottom w:val="nil"/>
              <w:right w:val="nil"/>
            </w:tcBorders>
          </w:tcPr>
          <w:p w14:paraId="5C031FF5" w14:textId="3417A135"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&lt;</w:t>
            </w:r>
            <w:r w:rsidR="00FA05C7" w:rsidRPr="00052018">
              <w:rPr>
                <w:rFonts w:ascii="Book Antiqua" w:eastAsia="Book Antiqua" w:hAnsi="Book Antiqua" w:cs="Book Antiqua"/>
                <w:color w:val="000000"/>
                <w:shd w:val="clear" w:color="auto" w:fill="FCFCFC"/>
              </w:rPr>
              <w:t xml:space="preserve"> </w:t>
            </w:r>
            <w:r w:rsidRPr="00052018">
              <w:rPr>
                <w:rFonts w:ascii="Book Antiqua" w:eastAsia="Book Antiqua" w:hAnsi="Book Antiqua" w:cs="Book Antiqua"/>
                <w:color w:val="000000"/>
                <w:shd w:val="clear" w:color="auto" w:fill="FCFCFC"/>
              </w:rPr>
              <w:t>1.71</w:t>
            </w:r>
          </w:p>
        </w:tc>
      </w:tr>
      <w:tr w:rsidR="00930CF8" w:rsidRPr="00052018" w14:paraId="32099D25" w14:textId="77777777" w:rsidTr="00F0548D">
        <w:tc>
          <w:tcPr>
            <w:tcW w:w="4510" w:type="dxa"/>
            <w:tcBorders>
              <w:top w:val="nil"/>
              <w:left w:val="nil"/>
              <w:bottom w:val="nil"/>
              <w:right w:val="nil"/>
            </w:tcBorders>
            <w:vAlign w:val="center"/>
          </w:tcPr>
          <w:p w14:paraId="08011352" w14:textId="1E329E44" w:rsidR="00930CF8" w:rsidRPr="00052018" w:rsidRDefault="00930CF8" w:rsidP="0004165F">
            <w:pPr>
              <w:snapToGrid w:val="0"/>
              <w:spacing w:line="360" w:lineRule="auto"/>
              <w:jc w:val="both"/>
              <w:rPr>
                <w:rFonts w:ascii="Book Antiqua" w:eastAsia="Book Antiqua" w:hAnsi="Book Antiqua" w:cs="Book Antiqua"/>
                <w:color w:val="000000"/>
                <w:shd w:val="clear" w:color="auto" w:fill="FCFCFC"/>
              </w:rPr>
            </w:pPr>
            <w:bookmarkStart w:id="85" w:name="_Hlk52385463"/>
            <w:r w:rsidRPr="00052018">
              <w:rPr>
                <w:rFonts w:ascii="Book Antiqua" w:eastAsia="Book Antiqua" w:hAnsi="Book Antiqua" w:cs="Book Antiqua"/>
                <w:color w:val="000000"/>
                <w:shd w:val="clear" w:color="auto" w:fill="FCFCFC"/>
              </w:rPr>
              <w:t>Cholesterol</w:t>
            </w:r>
            <w:bookmarkEnd w:id="85"/>
            <w:r w:rsidR="0004165F">
              <w:rPr>
                <w:rFonts w:ascii="Book Antiqua" w:eastAsia="Book Antiqua" w:hAnsi="Book Antiqua" w:cs="Book Antiqua"/>
                <w:color w:val="000000"/>
                <w:shd w:val="clear" w:color="auto" w:fill="FCFCFC"/>
              </w:rPr>
              <w:t xml:space="preserve"> </w:t>
            </w:r>
            <w:r w:rsidRPr="00052018">
              <w:rPr>
                <w:rFonts w:ascii="Book Antiqua" w:eastAsia="Book Antiqua" w:hAnsi="Book Antiqua" w:cs="Book Antiqua"/>
                <w:color w:val="000000"/>
                <w:shd w:val="clear" w:color="auto" w:fill="FCFCFC"/>
              </w:rPr>
              <w:t>(mmol/L)</w:t>
            </w:r>
          </w:p>
        </w:tc>
        <w:tc>
          <w:tcPr>
            <w:tcW w:w="2625" w:type="dxa"/>
            <w:tcBorders>
              <w:top w:val="nil"/>
              <w:left w:val="nil"/>
              <w:bottom w:val="nil"/>
              <w:right w:val="nil"/>
            </w:tcBorders>
          </w:tcPr>
          <w:p w14:paraId="2C4EED42"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 xml:space="preserve">4.03 </w:t>
            </w:r>
          </w:p>
        </w:tc>
        <w:tc>
          <w:tcPr>
            <w:tcW w:w="2719" w:type="dxa"/>
            <w:tcBorders>
              <w:top w:val="nil"/>
              <w:left w:val="nil"/>
              <w:bottom w:val="nil"/>
              <w:right w:val="nil"/>
            </w:tcBorders>
          </w:tcPr>
          <w:p w14:paraId="6AF0C6DB" w14:textId="0B1D5271"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2.90-5.20</w:t>
            </w:r>
          </w:p>
        </w:tc>
      </w:tr>
      <w:tr w:rsidR="00930CF8" w:rsidRPr="00052018" w14:paraId="1558F5A0" w14:textId="77777777" w:rsidTr="00F0548D">
        <w:tc>
          <w:tcPr>
            <w:tcW w:w="4510" w:type="dxa"/>
            <w:tcBorders>
              <w:top w:val="nil"/>
              <w:left w:val="nil"/>
              <w:bottom w:val="nil"/>
              <w:right w:val="nil"/>
            </w:tcBorders>
            <w:vAlign w:val="center"/>
          </w:tcPr>
          <w:p w14:paraId="35DE6956"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Low-density lipoprotein (mmol/L)</w:t>
            </w:r>
          </w:p>
        </w:tc>
        <w:tc>
          <w:tcPr>
            <w:tcW w:w="2625" w:type="dxa"/>
            <w:tcBorders>
              <w:top w:val="nil"/>
              <w:left w:val="nil"/>
              <w:bottom w:val="nil"/>
              <w:right w:val="nil"/>
            </w:tcBorders>
          </w:tcPr>
          <w:p w14:paraId="307BDA5D"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2.65</w:t>
            </w:r>
          </w:p>
        </w:tc>
        <w:tc>
          <w:tcPr>
            <w:tcW w:w="2719" w:type="dxa"/>
            <w:tcBorders>
              <w:top w:val="nil"/>
              <w:left w:val="nil"/>
              <w:bottom w:val="nil"/>
              <w:right w:val="nil"/>
            </w:tcBorders>
          </w:tcPr>
          <w:p w14:paraId="1A74FEA0" w14:textId="7DE14338"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&lt;</w:t>
            </w:r>
            <w:r w:rsidR="00FA05C7" w:rsidRPr="00052018">
              <w:rPr>
                <w:rFonts w:ascii="Book Antiqua" w:eastAsia="Book Antiqua" w:hAnsi="Book Antiqua" w:cs="Book Antiqua"/>
                <w:color w:val="000000"/>
                <w:shd w:val="clear" w:color="auto" w:fill="FCFCFC"/>
              </w:rPr>
              <w:t xml:space="preserve"> </w:t>
            </w:r>
            <w:r w:rsidRPr="00052018">
              <w:rPr>
                <w:rFonts w:ascii="Book Antiqua" w:eastAsia="Book Antiqua" w:hAnsi="Book Antiqua" w:cs="Book Antiqua"/>
                <w:color w:val="000000"/>
                <w:shd w:val="clear" w:color="auto" w:fill="FCFCFC"/>
              </w:rPr>
              <w:t>3.12</w:t>
            </w:r>
          </w:p>
        </w:tc>
      </w:tr>
      <w:tr w:rsidR="00930CF8" w:rsidRPr="00052018" w14:paraId="3B2CDC63" w14:textId="77777777" w:rsidTr="00F0548D">
        <w:tc>
          <w:tcPr>
            <w:tcW w:w="4510" w:type="dxa"/>
            <w:tcBorders>
              <w:top w:val="nil"/>
              <w:left w:val="nil"/>
              <w:bottom w:val="nil"/>
              <w:right w:val="nil"/>
            </w:tcBorders>
            <w:vAlign w:val="center"/>
          </w:tcPr>
          <w:p w14:paraId="10D3C921" w14:textId="26B89BAC" w:rsidR="00930CF8" w:rsidRPr="00052018" w:rsidRDefault="00205283" w:rsidP="00052018">
            <w:pPr>
              <w:snapToGrid w:val="0"/>
              <w:spacing w:line="360" w:lineRule="auto"/>
              <w:jc w:val="both"/>
              <w:rPr>
                <w:rFonts w:ascii="Book Antiqua" w:eastAsia="Book Antiqua" w:hAnsi="Book Antiqua" w:cs="Book Antiqua"/>
                <w:color w:val="000000"/>
                <w:shd w:val="clear" w:color="auto" w:fill="FCFCFC"/>
              </w:rPr>
            </w:pPr>
            <w:hyperlink r:id="rId12" w:tgtFrame="https://kns.cnki.net/kns/brief/_blank" w:history="1">
              <w:r w:rsidR="00930CF8" w:rsidRPr="00052018">
                <w:rPr>
                  <w:rStyle w:val="a4"/>
                  <w:rFonts w:ascii="Book Antiqua" w:eastAsia="Book Antiqua" w:hAnsi="Book Antiqua" w:cs="Book Antiqua"/>
                  <w:color w:val="auto"/>
                  <w:u w:val="none"/>
                  <w:shd w:val="clear" w:color="auto" w:fill="FCFCFC"/>
                </w:rPr>
                <w:t>25</w:t>
              </w:r>
              <w:r w:rsidR="00FA05C7" w:rsidRPr="00052018">
                <w:rPr>
                  <w:rStyle w:val="a4"/>
                  <w:rFonts w:ascii="Book Antiqua" w:eastAsia="Book Antiqua" w:hAnsi="Book Antiqua" w:cs="Book Antiqua"/>
                  <w:color w:val="auto"/>
                  <w:u w:val="none"/>
                  <w:shd w:val="clear" w:color="auto" w:fill="FCFCFC"/>
                </w:rPr>
                <w:t xml:space="preserve"> </w:t>
              </w:r>
              <w:r w:rsidR="00930CF8" w:rsidRPr="00052018">
                <w:rPr>
                  <w:rStyle w:val="a4"/>
                  <w:rFonts w:ascii="Book Antiqua" w:eastAsia="Book Antiqua" w:hAnsi="Book Antiqua" w:cs="Book Antiqua"/>
                  <w:color w:val="auto"/>
                  <w:u w:val="none"/>
                  <w:shd w:val="clear" w:color="auto" w:fill="FCFCFC"/>
                </w:rPr>
                <w:t>-hydroxyvitamin D3</w:t>
              </w:r>
            </w:hyperlink>
            <w:r w:rsidR="00930CF8" w:rsidRPr="00052018">
              <w:rPr>
                <w:rFonts w:ascii="Book Antiqua" w:eastAsia="Book Antiqua" w:hAnsi="Book Antiqua" w:cs="Book Antiqua"/>
                <w:color w:val="000000"/>
                <w:shd w:val="clear" w:color="auto" w:fill="FCFCFC"/>
              </w:rPr>
              <w:t xml:space="preserve"> (nmol/L)</w:t>
            </w:r>
          </w:p>
        </w:tc>
        <w:tc>
          <w:tcPr>
            <w:tcW w:w="2625" w:type="dxa"/>
            <w:tcBorders>
              <w:top w:val="nil"/>
              <w:left w:val="nil"/>
              <w:bottom w:val="nil"/>
              <w:right w:val="nil"/>
            </w:tcBorders>
          </w:tcPr>
          <w:p w14:paraId="27D7ADD6"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 xml:space="preserve">22 </w:t>
            </w:r>
          </w:p>
        </w:tc>
        <w:tc>
          <w:tcPr>
            <w:tcW w:w="2719" w:type="dxa"/>
            <w:tcBorders>
              <w:top w:val="nil"/>
              <w:left w:val="nil"/>
              <w:bottom w:val="nil"/>
              <w:right w:val="nil"/>
            </w:tcBorders>
          </w:tcPr>
          <w:p w14:paraId="1834C316" w14:textId="055E2B28"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75-250</w:t>
            </w:r>
          </w:p>
        </w:tc>
      </w:tr>
      <w:tr w:rsidR="00930CF8" w:rsidRPr="00052018" w14:paraId="50DC24D1" w14:textId="77777777" w:rsidTr="00F0548D">
        <w:tc>
          <w:tcPr>
            <w:tcW w:w="4510" w:type="dxa"/>
            <w:tcBorders>
              <w:top w:val="nil"/>
              <w:left w:val="nil"/>
              <w:bottom w:val="nil"/>
              <w:right w:val="nil"/>
            </w:tcBorders>
            <w:vAlign w:val="center"/>
          </w:tcPr>
          <w:p w14:paraId="430FA10D"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Glucose (mmol/L)</w:t>
            </w:r>
          </w:p>
        </w:tc>
        <w:tc>
          <w:tcPr>
            <w:tcW w:w="2625" w:type="dxa"/>
            <w:tcBorders>
              <w:top w:val="nil"/>
              <w:left w:val="nil"/>
              <w:bottom w:val="nil"/>
              <w:right w:val="nil"/>
            </w:tcBorders>
          </w:tcPr>
          <w:p w14:paraId="49A23674"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 xml:space="preserve">10.85 </w:t>
            </w:r>
          </w:p>
        </w:tc>
        <w:tc>
          <w:tcPr>
            <w:tcW w:w="2719" w:type="dxa"/>
            <w:tcBorders>
              <w:top w:val="nil"/>
              <w:left w:val="nil"/>
              <w:bottom w:val="nil"/>
              <w:right w:val="nil"/>
            </w:tcBorders>
          </w:tcPr>
          <w:p w14:paraId="6F0FEBF6" w14:textId="282F4F6D"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3.90-6.10</w:t>
            </w:r>
          </w:p>
        </w:tc>
      </w:tr>
      <w:tr w:rsidR="00930CF8" w:rsidRPr="00052018" w14:paraId="1D2E7054" w14:textId="77777777" w:rsidTr="00F0548D">
        <w:tc>
          <w:tcPr>
            <w:tcW w:w="4510" w:type="dxa"/>
            <w:tcBorders>
              <w:top w:val="nil"/>
              <w:left w:val="nil"/>
              <w:bottom w:val="nil"/>
              <w:right w:val="nil"/>
            </w:tcBorders>
            <w:vAlign w:val="center"/>
          </w:tcPr>
          <w:p w14:paraId="287D47DC" w14:textId="054E6DDC"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Hemoglobin A1c (%)</w:t>
            </w:r>
          </w:p>
        </w:tc>
        <w:tc>
          <w:tcPr>
            <w:tcW w:w="2625" w:type="dxa"/>
            <w:tcBorders>
              <w:top w:val="nil"/>
              <w:left w:val="nil"/>
              <w:bottom w:val="nil"/>
              <w:right w:val="nil"/>
            </w:tcBorders>
          </w:tcPr>
          <w:p w14:paraId="693A85E8"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7.0</w:t>
            </w:r>
          </w:p>
        </w:tc>
        <w:tc>
          <w:tcPr>
            <w:tcW w:w="2719" w:type="dxa"/>
            <w:tcBorders>
              <w:top w:val="nil"/>
              <w:left w:val="nil"/>
              <w:bottom w:val="nil"/>
              <w:right w:val="nil"/>
            </w:tcBorders>
          </w:tcPr>
          <w:p w14:paraId="052FFDF6" w14:textId="34BF5925"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3.90-6.10</w:t>
            </w:r>
          </w:p>
        </w:tc>
      </w:tr>
      <w:tr w:rsidR="00930CF8" w:rsidRPr="00052018" w14:paraId="4380D841" w14:textId="77777777" w:rsidTr="00F0548D">
        <w:trPr>
          <w:trHeight w:val="453"/>
        </w:trPr>
        <w:tc>
          <w:tcPr>
            <w:tcW w:w="4510" w:type="dxa"/>
            <w:tcBorders>
              <w:top w:val="nil"/>
              <w:left w:val="nil"/>
              <w:bottom w:val="nil"/>
              <w:right w:val="nil"/>
            </w:tcBorders>
            <w:vAlign w:val="center"/>
          </w:tcPr>
          <w:p w14:paraId="19981591" w14:textId="33752525"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EPO concentration (</w:t>
            </w:r>
            <w:proofErr w:type="spellStart"/>
            <w:r w:rsidRPr="00052018">
              <w:rPr>
                <w:rFonts w:ascii="Book Antiqua" w:eastAsia="Book Antiqua" w:hAnsi="Book Antiqua" w:cs="Book Antiqua"/>
                <w:color w:val="000000"/>
                <w:shd w:val="clear" w:color="auto" w:fill="FCFCFC"/>
              </w:rPr>
              <w:t>mIU</w:t>
            </w:r>
            <w:proofErr w:type="spellEnd"/>
            <w:r w:rsidRPr="00052018">
              <w:rPr>
                <w:rFonts w:ascii="Book Antiqua" w:eastAsia="Book Antiqua" w:hAnsi="Book Antiqua" w:cs="Book Antiqua"/>
                <w:color w:val="000000"/>
                <w:shd w:val="clear" w:color="auto" w:fill="FCFCFC"/>
              </w:rPr>
              <w:t>/</w:t>
            </w:r>
            <w:r w:rsidR="00B34B07" w:rsidRPr="00052018">
              <w:rPr>
                <w:rFonts w:ascii="Book Antiqua" w:eastAsia="Book Antiqua" w:hAnsi="Book Antiqua" w:cs="Book Antiqua"/>
                <w:color w:val="000000"/>
                <w:shd w:val="clear" w:color="auto" w:fill="FCFCFC"/>
              </w:rPr>
              <w:t>m</w:t>
            </w:r>
            <w:r w:rsidRPr="00052018">
              <w:rPr>
                <w:rFonts w:ascii="Book Antiqua" w:eastAsia="Book Antiqua" w:hAnsi="Book Antiqua" w:cs="Book Antiqua"/>
                <w:color w:val="000000"/>
                <w:shd w:val="clear" w:color="auto" w:fill="FCFCFC"/>
              </w:rPr>
              <w:t>L)</w:t>
            </w:r>
          </w:p>
        </w:tc>
        <w:tc>
          <w:tcPr>
            <w:tcW w:w="2625" w:type="dxa"/>
            <w:tcBorders>
              <w:top w:val="nil"/>
              <w:left w:val="nil"/>
              <w:bottom w:val="nil"/>
              <w:right w:val="nil"/>
            </w:tcBorders>
          </w:tcPr>
          <w:p w14:paraId="7A80275A"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53.9</w:t>
            </w:r>
          </w:p>
        </w:tc>
        <w:tc>
          <w:tcPr>
            <w:tcW w:w="2719" w:type="dxa"/>
            <w:tcBorders>
              <w:top w:val="nil"/>
              <w:left w:val="nil"/>
              <w:bottom w:val="nil"/>
              <w:right w:val="nil"/>
            </w:tcBorders>
          </w:tcPr>
          <w:p w14:paraId="21729312" w14:textId="417F9049"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4.3-29</w:t>
            </w:r>
          </w:p>
        </w:tc>
      </w:tr>
      <w:tr w:rsidR="00930CF8" w:rsidRPr="00052018" w14:paraId="73B67C4F" w14:textId="77777777" w:rsidTr="00F0548D">
        <w:tc>
          <w:tcPr>
            <w:tcW w:w="4510" w:type="dxa"/>
            <w:tcBorders>
              <w:top w:val="nil"/>
              <w:left w:val="nil"/>
              <w:bottom w:val="nil"/>
              <w:right w:val="nil"/>
            </w:tcBorders>
            <w:vAlign w:val="center"/>
          </w:tcPr>
          <w:p w14:paraId="40F510BA"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Sucrose hemolysis test</w:t>
            </w:r>
          </w:p>
        </w:tc>
        <w:tc>
          <w:tcPr>
            <w:tcW w:w="2625" w:type="dxa"/>
            <w:tcBorders>
              <w:top w:val="nil"/>
              <w:left w:val="nil"/>
              <w:bottom w:val="nil"/>
              <w:right w:val="nil"/>
            </w:tcBorders>
          </w:tcPr>
          <w:p w14:paraId="148F849E" w14:textId="16F12B8A" w:rsidR="00930CF8" w:rsidRPr="00052018" w:rsidRDefault="00FA05C7"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N</w:t>
            </w:r>
            <w:r w:rsidR="00930CF8" w:rsidRPr="00052018">
              <w:rPr>
                <w:rFonts w:ascii="Book Antiqua" w:eastAsia="Book Antiqua" w:hAnsi="Book Antiqua" w:cs="Book Antiqua"/>
                <w:color w:val="000000"/>
                <w:shd w:val="clear" w:color="auto" w:fill="FCFCFC"/>
              </w:rPr>
              <w:t>egative</w:t>
            </w:r>
          </w:p>
        </w:tc>
        <w:tc>
          <w:tcPr>
            <w:tcW w:w="2719" w:type="dxa"/>
            <w:tcBorders>
              <w:top w:val="nil"/>
              <w:left w:val="nil"/>
              <w:bottom w:val="nil"/>
              <w:right w:val="nil"/>
            </w:tcBorders>
          </w:tcPr>
          <w:p w14:paraId="60DF5B17" w14:textId="68183FD8" w:rsidR="00930CF8" w:rsidRPr="00052018" w:rsidRDefault="00FA05C7"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N</w:t>
            </w:r>
            <w:r w:rsidR="00930CF8" w:rsidRPr="00052018">
              <w:rPr>
                <w:rFonts w:ascii="Book Antiqua" w:eastAsia="Book Antiqua" w:hAnsi="Book Antiqua" w:cs="Book Antiqua"/>
                <w:color w:val="000000"/>
                <w:shd w:val="clear" w:color="auto" w:fill="FCFCFC"/>
              </w:rPr>
              <w:t>egative</w:t>
            </w:r>
          </w:p>
        </w:tc>
      </w:tr>
      <w:tr w:rsidR="00930CF8" w:rsidRPr="00052018" w14:paraId="17D9B99E" w14:textId="77777777" w:rsidTr="00F0548D">
        <w:tc>
          <w:tcPr>
            <w:tcW w:w="4510" w:type="dxa"/>
            <w:tcBorders>
              <w:top w:val="nil"/>
              <w:left w:val="nil"/>
              <w:bottom w:val="nil"/>
              <w:right w:val="nil"/>
            </w:tcBorders>
            <w:vAlign w:val="center"/>
          </w:tcPr>
          <w:p w14:paraId="3ACBE5AD"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Direct Coombs (IgG, C3) tests</w:t>
            </w:r>
          </w:p>
        </w:tc>
        <w:tc>
          <w:tcPr>
            <w:tcW w:w="2625" w:type="dxa"/>
            <w:tcBorders>
              <w:top w:val="nil"/>
              <w:left w:val="nil"/>
              <w:bottom w:val="nil"/>
              <w:right w:val="nil"/>
            </w:tcBorders>
          </w:tcPr>
          <w:p w14:paraId="3B36E4CE" w14:textId="0EF25BCA" w:rsidR="00930CF8" w:rsidRPr="00052018" w:rsidRDefault="00FA05C7"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N</w:t>
            </w:r>
            <w:r w:rsidR="00930CF8" w:rsidRPr="00052018">
              <w:rPr>
                <w:rFonts w:ascii="Book Antiqua" w:eastAsia="Book Antiqua" w:hAnsi="Book Antiqua" w:cs="Book Antiqua"/>
                <w:color w:val="000000"/>
                <w:shd w:val="clear" w:color="auto" w:fill="FCFCFC"/>
              </w:rPr>
              <w:t>egative</w:t>
            </w:r>
          </w:p>
        </w:tc>
        <w:tc>
          <w:tcPr>
            <w:tcW w:w="2719" w:type="dxa"/>
            <w:tcBorders>
              <w:top w:val="nil"/>
              <w:left w:val="nil"/>
              <w:bottom w:val="nil"/>
              <w:right w:val="nil"/>
            </w:tcBorders>
          </w:tcPr>
          <w:p w14:paraId="43F48D33" w14:textId="554E1842" w:rsidR="00930CF8" w:rsidRPr="00052018" w:rsidRDefault="00FA05C7"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N</w:t>
            </w:r>
            <w:r w:rsidR="00930CF8" w:rsidRPr="00052018">
              <w:rPr>
                <w:rFonts w:ascii="Book Antiqua" w:eastAsia="Book Antiqua" w:hAnsi="Book Antiqua" w:cs="Book Antiqua"/>
                <w:color w:val="000000"/>
                <w:shd w:val="clear" w:color="auto" w:fill="FCFCFC"/>
              </w:rPr>
              <w:t>egative</w:t>
            </w:r>
          </w:p>
        </w:tc>
      </w:tr>
      <w:tr w:rsidR="00930CF8" w:rsidRPr="00052018" w14:paraId="63731182" w14:textId="77777777" w:rsidTr="00F0548D">
        <w:tc>
          <w:tcPr>
            <w:tcW w:w="4510" w:type="dxa"/>
            <w:tcBorders>
              <w:top w:val="nil"/>
              <w:left w:val="nil"/>
              <w:right w:val="nil"/>
            </w:tcBorders>
            <w:vAlign w:val="center"/>
          </w:tcPr>
          <w:p w14:paraId="16B29EF1"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lastRenderedPageBreak/>
              <w:t>Anti-EPO antibodies</w:t>
            </w:r>
          </w:p>
        </w:tc>
        <w:tc>
          <w:tcPr>
            <w:tcW w:w="2625" w:type="dxa"/>
            <w:tcBorders>
              <w:top w:val="nil"/>
              <w:left w:val="nil"/>
              <w:right w:val="nil"/>
            </w:tcBorders>
          </w:tcPr>
          <w:p w14:paraId="5D885466" w14:textId="5EB90B40" w:rsidR="00930CF8" w:rsidRPr="00052018" w:rsidRDefault="00FA05C7"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N</w:t>
            </w:r>
            <w:r w:rsidR="00930CF8" w:rsidRPr="00052018">
              <w:rPr>
                <w:rFonts w:ascii="Book Antiqua" w:eastAsia="Book Antiqua" w:hAnsi="Book Antiqua" w:cs="Book Antiqua"/>
                <w:color w:val="000000"/>
                <w:shd w:val="clear" w:color="auto" w:fill="FCFCFC"/>
              </w:rPr>
              <w:t>egative</w:t>
            </w:r>
          </w:p>
        </w:tc>
        <w:tc>
          <w:tcPr>
            <w:tcW w:w="2719" w:type="dxa"/>
            <w:tcBorders>
              <w:top w:val="nil"/>
              <w:left w:val="nil"/>
              <w:right w:val="nil"/>
            </w:tcBorders>
          </w:tcPr>
          <w:p w14:paraId="521AA685" w14:textId="7804386C" w:rsidR="00930CF8" w:rsidRPr="00052018" w:rsidRDefault="00FA05C7"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N</w:t>
            </w:r>
            <w:r w:rsidR="00930CF8" w:rsidRPr="00052018">
              <w:rPr>
                <w:rFonts w:ascii="Book Antiqua" w:eastAsia="Book Antiqua" w:hAnsi="Book Antiqua" w:cs="Book Antiqua"/>
                <w:color w:val="000000"/>
                <w:shd w:val="clear" w:color="auto" w:fill="FCFCFC"/>
              </w:rPr>
              <w:t>egative</w:t>
            </w:r>
          </w:p>
        </w:tc>
      </w:tr>
    </w:tbl>
    <w:p w14:paraId="1EA1C7C2" w14:textId="7FC5ECE0" w:rsidR="00930CF8" w:rsidRPr="00052018" w:rsidRDefault="00FA05C7" w:rsidP="00052018">
      <w:pPr>
        <w:snapToGrid w:val="0"/>
        <w:spacing w:line="360" w:lineRule="auto"/>
        <w:jc w:val="both"/>
        <w:rPr>
          <w:rFonts w:ascii="Book Antiqua" w:hAnsi="Book Antiqua"/>
          <w:lang w:eastAsia="zh-CN"/>
        </w:rPr>
      </w:pPr>
      <w:r w:rsidRPr="00052018">
        <w:rPr>
          <w:rFonts w:ascii="Book Antiqua" w:hAnsi="Book Antiqua"/>
          <w:lang w:eastAsia="zh-CN"/>
        </w:rPr>
        <w:t>EPO: Erythropoietin.</w:t>
      </w:r>
    </w:p>
    <w:p w14:paraId="612A49DA" w14:textId="02D1A134" w:rsidR="00930CF8" w:rsidRPr="00052018" w:rsidRDefault="00930CF8" w:rsidP="00052018">
      <w:pPr>
        <w:snapToGrid w:val="0"/>
        <w:spacing w:line="360" w:lineRule="auto"/>
        <w:jc w:val="both"/>
        <w:rPr>
          <w:rFonts w:ascii="Book Antiqua" w:eastAsia="Book Antiqua" w:hAnsi="Book Antiqua" w:cs="Book Antiqua"/>
          <w:b/>
          <w:bCs/>
          <w:color w:val="000000"/>
        </w:rPr>
        <w:sectPr w:rsidR="00930CF8" w:rsidRPr="00052018" w:rsidSect="00CD7469">
          <w:pgSz w:w="12240" w:h="15840"/>
          <w:pgMar w:top="1440" w:right="1800" w:bottom="1440" w:left="1800" w:header="720" w:footer="720" w:gutter="0"/>
          <w:cols w:space="720"/>
          <w:docGrid w:linePitch="360"/>
        </w:sectPr>
      </w:pPr>
    </w:p>
    <w:p w14:paraId="4670C464" w14:textId="70749DC5" w:rsidR="00A77B3E" w:rsidRPr="00052018" w:rsidRDefault="00A664F1" w:rsidP="00052018">
      <w:pPr>
        <w:snapToGrid w:val="0"/>
        <w:spacing w:line="360" w:lineRule="auto"/>
        <w:jc w:val="both"/>
        <w:rPr>
          <w:rFonts w:ascii="Book Antiqua" w:eastAsia="Book Antiqua" w:hAnsi="Book Antiqua" w:cs="Book Antiqua"/>
          <w:b/>
          <w:bCs/>
          <w:color w:val="000000"/>
        </w:rPr>
      </w:pPr>
      <w:r w:rsidRPr="00052018">
        <w:rPr>
          <w:rFonts w:ascii="Book Antiqua" w:eastAsia="Book Antiqua" w:hAnsi="Book Antiqua" w:cs="Book Antiqua"/>
          <w:b/>
          <w:bCs/>
          <w:color w:val="000000"/>
        </w:rPr>
        <w:lastRenderedPageBreak/>
        <w:t xml:space="preserve">Table 2 Changes </w:t>
      </w:r>
      <w:r w:rsidR="00047613">
        <w:rPr>
          <w:rFonts w:ascii="Book Antiqua" w:eastAsia="Book Antiqua" w:hAnsi="Book Antiqua" w:cs="Book Antiqua"/>
          <w:b/>
          <w:bCs/>
          <w:color w:val="000000"/>
        </w:rPr>
        <w:t xml:space="preserve">of blood parameters </w:t>
      </w:r>
      <w:r w:rsidRPr="00052018">
        <w:rPr>
          <w:rFonts w:ascii="Book Antiqua" w:eastAsia="Book Antiqua" w:hAnsi="Book Antiqua" w:cs="Book Antiqua"/>
          <w:b/>
          <w:bCs/>
          <w:color w:val="000000"/>
        </w:rPr>
        <w:t xml:space="preserve">from baseline to 2 </w:t>
      </w:r>
      <w:proofErr w:type="spellStart"/>
      <w:r w:rsidRPr="00052018">
        <w:rPr>
          <w:rFonts w:ascii="Book Antiqua" w:eastAsia="Book Antiqua" w:hAnsi="Book Antiqua" w:cs="Book Antiqua"/>
          <w:b/>
          <w:bCs/>
          <w:color w:val="000000"/>
        </w:rPr>
        <w:t>mo</w:t>
      </w:r>
      <w:proofErr w:type="spellEnd"/>
      <w:r w:rsidRPr="00052018">
        <w:rPr>
          <w:rFonts w:ascii="Book Antiqua" w:eastAsia="Book Antiqua" w:hAnsi="Book Antiqua" w:cs="Book Antiqua"/>
          <w:b/>
          <w:bCs/>
          <w:color w:val="000000"/>
        </w:rPr>
        <w:t xml:space="preserve"> after </w:t>
      </w:r>
      <w:proofErr w:type="spellStart"/>
      <w:r w:rsidRPr="00052018">
        <w:rPr>
          <w:rFonts w:ascii="Book Antiqua" w:eastAsia="Book Antiqua" w:hAnsi="Book Antiqua" w:cs="Book Antiqua"/>
          <w:b/>
          <w:bCs/>
          <w:color w:val="000000"/>
        </w:rPr>
        <w:t>roxadustat</w:t>
      </w:r>
      <w:proofErr w:type="spellEnd"/>
      <w:r w:rsidRPr="00052018">
        <w:rPr>
          <w:rFonts w:ascii="Book Antiqua" w:eastAsia="Book Antiqua" w:hAnsi="Book Antiqua" w:cs="Book Antiqua"/>
          <w:b/>
          <w:bCs/>
          <w:color w:val="000000"/>
        </w:rPr>
        <w:t xml:space="preserve"> treatment </w:t>
      </w:r>
    </w:p>
    <w:tbl>
      <w:tblPr>
        <w:tblStyle w:val="a3"/>
        <w:tblW w:w="5257" w:type="pct"/>
        <w:tblInd w:w="-2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1310"/>
        <w:gridCol w:w="1595"/>
        <w:gridCol w:w="1372"/>
        <w:gridCol w:w="1372"/>
        <w:gridCol w:w="1184"/>
        <w:gridCol w:w="1168"/>
      </w:tblGrid>
      <w:tr w:rsidR="00052018" w:rsidRPr="00052018" w14:paraId="4384FB73" w14:textId="77777777" w:rsidTr="00052018">
        <w:trPr>
          <w:trHeight w:val="989"/>
        </w:trPr>
        <w:tc>
          <w:tcPr>
            <w:tcW w:w="703" w:type="pct"/>
            <w:tcBorders>
              <w:top w:val="single" w:sz="4" w:space="0" w:color="auto"/>
              <w:bottom w:val="single" w:sz="4" w:space="0" w:color="auto"/>
            </w:tcBorders>
          </w:tcPr>
          <w:p w14:paraId="66445BB1" w14:textId="77777777" w:rsidR="00930CF8" w:rsidRPr="00052018" w:rsidRDefault="00930CF8" w:rsidP="00052018">
            <w:pPr>
              <w:snapToGrid w:val="0"/>
              <w:spacing w:line="360" w:lineRule="auto"/>
              <w:jc w:val="both"/>
              <w:rPr>
                <w:rFonts w:ascii="Book Antiqua" w:hAnsi="Book Antiqua"/>
                <w:b/>
                <w:bCs/>
              </w:rPr>
            </w:pPr>
            <w:r w:rsidRPr="00052018">
              <w:rPr>
                <w:rFonts w:ascii="Book Antiqua" w:hAnsi="Book Antiqua"/>
                <w:b/>
                <w:bCs/>
              </w:rPr>
              <w:t>Laboratory test</w:t>
            </w:r>
          </w:p>
        </w:tc>
        <w:tc>
          <w:tcPr>
            <w:tcW w:w="703" w:type="pct"/>
            <w:tcBorders>
              <w:top w:val="single" w:sz="4" w:space="0" w:color="auto"/>
              <w:bottom w:val="single" w:sz="4" w:space="0" w:color="auto"/>
            </w:tcBorders>
          </w:tcPr>
          <w:p w14:paraId="677E84CB" w14:textId="32F69BDF" w:rsidR="00930CF8" w:rsidRPr="00052018" w:rsidRDefault="00930CF8" w:rsidP="00052018">
            <w:pPr>
              <w:snapToGrid w:val="0"/>
              <w:spacing w:line="360" w:lineRule="auto"/>
              <w:jc w:val="both"/>
              <w:rPr>
                <w:rFonts w:ascii="Book Antiqua" w:hAnsi="Book Antiqua"/>
                <w:lang w:eastAsia="zh-CN"/>
              </w:rPr>
            </w:pPr>
            <w:r w:rsidRPr="00052018">
              <w:rPr>
                <w:rFonts w:ascii="Book Antiqua" w:hAnsi="Book Antiqua"/>
                <w:b/>
                <w:bCs/>
              </w:rPr>
              <w:t>TG</w:t>
            </w:r>
            <w:r w:rsidR="00B34B07" w:rsidRPr="00052018">
              <w:rPr>
                <w:rFonts w:ascii="Book Antiqua" w:hAnsi="Book Antiqua"/>
                <w:b/>
                <w:bCs/>
              </w:rPr>
              <w:t xml:space="preserve"> </w:t>
            </w:r>
            <w:r w:rsidR="00B34B07" w:rsidRPr="00052018">
              <w:rPr>
                <w:rFonts w:ascii="Book Antiqua" w:hAnsi="Book Antiqua"/>
                <w:b/>
                <w:bCs/>
                <w:lang w:eastAsia="zh-CN"/>
              </w:rPr>
              <w:t>(</w:t>
            </w:r>
            <w:r w:rsidRPr="00052018">
              <w:rPr>
                <w:rFonts w:ascii="Book Antiqua" w:hAnsi="Book Antiqua"/>
                <w:b/>
                <w:bCs/>
              </w:rPr>
              <w:t>mmol/L</w:t>
            </w:r>
            <w:r w:rsidR="00B34B07" w:rsidRPr="00052018">
              <w:rPr>
                <w:rFonts w:ascii="Book Antiqua" w:hAnsi="Book Antiqua"/>
                <w:b/>
                <w:bCs/>
                <w:lang w:eastAsia="zh-CN"/>
              </w:rPr>
              <w:t>)</w:t>
            </w:r>
          </w:p>
        </w:tc>
        <w:tc>
          <w:tcPr>
            <w:tcW w:w="856" w:type="pct"/>
            <w:tcBorders>
              <w:top w:val="single" w:sz="4" w:space="0" w:color="auto"/>
              <w:bottom w:val="single" w:sz="4" w:space="0" w:color="auto"/>
            </w:tcBorders>
          </w:tcPr>
          <w:p w14:paraId="7BB9445F" w14:textId="580A434B" w:rsidR="00930CF8" w:rsidRPr="00052018" w:rsidRDefault="00930CF8" w:rsidP="00052018">
            <w:pPr>
              <w:snapToGrid w:val="0"/>
              <w:spacing w:line="360" w:lineRule="auto"/>
              <w:jc w:val="both"/>
              <w:rPr>
                <w:rFonts w:ascii="Book Antiqua" w:hAnsi="Book Antiqua"/>
              </w:rPr>
            </w:pPr>
            <w:r w:rsidRPr="00052018">
              <w:rPr>
                <w:rFonts w:ascii="Book Antiqua" w:hAnsi="Book Antiqua"/>
                <w:b/>
                <w:bCs/>
              </w:rPr>
              <w:t>CHO</w:t>
            </w:r>
            <w:r w:rsidR="00052018" w:rsidRPr="00052018">
              <w:rPr>
                <w:rFonts w:ascii="Book Antiqua" w:hAnsi="Book Antiqua"/>
                <w:b/>
                <w:bCs/>
              </w:rPr>
              <w:t xml:space="preserve"> </w:t>
            </w:r>
            <w:r w:rsidR="00B34B07" w:rsidRPr="00052018">
              <w:rPr>
                <w:rFonts w:ascii="Book Antiqua" w:hAnsi="Book Antiqua"/>
                <w:b/>
                <w:bCs/>
                <w:lang w:eastAsia="zh-CN"/>
              </w:rPr>
              <w:t>(</w:t>
            </w:r>
            <w:r w:rsidRPr="00052018">
              <w:rPr>
                <w:rFonts w:ascii="Book Antiqua" w:hAnsi="Book Antiqua"/>
                <w:b/>
                <w:bCs/>
              </w:rPr>
              <w:t>mmol/L</w:t>
            </w:r>
            <w:r w:rsidR="00B34B07" w:rsidRPr="00052018">
              <w:rPr>
                <w:rFonts w:ascii="Book Antiqua" w:hAnsi="Book Antiqua"/>
                <w:b/>
                <w:bCs/>
              </w:rPr>
              <w:t>)</w:t>
            </w:r>
          </w:p>
        </w:tc>
        <w:tc>
          <w:tcPr>
            <w:tcW w:w="737" w:type="pct"/>
            <w:tcBorders>
              <w:top w:val="single" w:sz="4" w:space="0" w:color="auto"/>
              <w:bottom w:val="single" w:sz="4" w:space="0" w:color="auto"/>
            </w:tcBorders>
          </w:tcPr>
          <w:p w14:paraId="0D80EE8B" w14:textId="0761B035" w:rsidR="00930CF8" w:rsidRPr="00052018" w:rsidRDefault="00930CF8" w:rsidP="00052018">
            <w:pPr>
              <w:snapToGrid w:val="0"/>
              <w:spacing w:line="360" w:lineRule="auto"/>
              <w:jc w:val="both"/>
              <w:rPr>
                <w:rFonts w:ascii="Book Antiqua" w:hAnsi="Book Antiqua"/>
                <w:lang w:eastAsia="zh-CN"/>
              </w:rPr>
            </w:pPr>
            <w:r w:rsidRPr="00052018">
              <w:rPr>
                <w:rFonts w:ascii="Book Antiqua" w:hAnsi="Book Antiqua"/>
                <w:b/>
                <w:bCs/>
              </w:rPr>
              <w:t>LDL-C</w:t>
            </w:r>
            <w:r w:rsidR="00B34B07" w:rsidRPr="00052018">
              <w:rPr>
                <w:rFonts w:ascii="Book Antiqua" w:hAnsi="Book Antiqua"/>
                <w:b/>
                <w:bCs/>
              </w:rPr>
              <w:t xml:space="preserve"> </w:t>
            </w:r>
            <w:r w:rsidR="00B34B07" w:rsidRPr="00052018">
              <w:rPr>
                <w:rFonts w:ascii="Book Antiqua" w:hAnsi="Book Antiqua"/>
                <w:b/>
                <w:bCs/>
                <w:lang w:eastAsia="zh-CN"/>
              </w:rPr>
              <w:t>(</w:t>
            </w:r>
            <w:r w:rsidRPr="00052018">
              <w:rPr>
                <w:rFonts w:ascii="Book Antiqua" w:hAnsi="Book Antiqua"/>
                <w:b/>
                <w:bCs/>
              </w:rPr>
              <w:t>mmol/L</w:t>
            </w:r>
            <w:r w:rsidR="00B34B07" w:rsidRPr="00052018">
              <w:rPr>
                <w:rFonts w:ascii="Book Antiqua" w:hAnsi="Book Antiqua"/>
                <w:b/>
                <w:bCs/>
                <w:lang w:eastAsia="zh-CN"/>
              </w:rPr>
              <w:t>)</w:t>
            </w:r>
          </w:p>
        </w:tc>
        <w:tc>
          <w:tcPr>
            <w:tcW w:w="737" w:type="pct"/>
            <w:tcBorders>
              <w:top w:val="single" w:sz="4" w:space="0" w:color="auto"/>
              <w:bottom w:val="single" w:sz="4" w:space="0" w:color="auto"/>
            </w:tcBorders>
          </w:tcPr>
          <w:p w14:paraId="264C120E" w14:textId="41023FD1" w:rsidR="00930CF8" w:rsidRPr="00052018" w:rsidRDefault="00930CF8" w:rsidP="00052018">
            <w:pPr>
              <w:snapToGrid w:val="0"/>
              <w:spacing w:line="360" w:lineRule="auto"/>
              <w:ind w:firstLineChars="50" w:firstLine="120"/>
              <w:jc w:val="both"/>
              <w:rPr>
                <w:rFonts w:ascii="Book Antiqua" w:hAnsi="Book Antiqua"/>
                <w:b/>
                <w:bCs/>
                <w:lang w:eastAsia="zh-CN"/>
              </w:rPr>
            </w:pPr>
            <w:r w:rsidRPr="00052018">
              <w:rPr>
                <w:rFonts w:ascii="Book Antiqua" w:hAnsi="Book Antiqua"/>
                <w:b/>
                <w:bCs/>
              </w:rPr>
              <w:t>HDL-C</w:t>
            </w:r>
            <w:r w:rsidR="00B34B07" w:rsidRPr="00052018">
              <w:rPr>
                <w:rFonts w:ascii="Book Antiqua" w:hAnsi="Book Antiqua"/>
                <w:b/>
                <w:bCs/>
              </w:rPr>
              <w:t xml:space="preserve"> </w:t>
            </w:r>
            <w:r w:rsidR="00B34B07" w:rsidRPr="00052018">
              <w:rPr>
                <w:rFonts w:ascii="Book Antiqua" w:hAnsi="Book Antiqua"/>
                <w:b/>
                <w:bCs/>
                <w:lang w:eastAsia="zh-CN"/>
              </w:rPr>
              <w:t>(</w:t>
            </w:r>
            <w:r w:rsidRPr="00052018">
              <w:rPr>
                <w:rFonts w:ascii="Book Antiqua" w:hAnsi="Book Antiqua"/>
                <w:b/>
                <w:bCs/>
              </w:rPr>
              <w:t>mmol/L</w:t>
            </w:r>
            <w:r w:rsidR="00B34B07" w:rsidRPr="00052018">
              <w:rPr>
                <w:rFonts w:ascii="Book Antiqua" w:hAnsi="Book Antiqua"/>
                <w:b/>
                <w:bCs/>
                <w:lang w:eastAsia="zh-CN"/>
              </w:rPr>
              <w:t>)</w:t>
            </w:r>
          </w:p>
        </w:tc>
        <w:tc>
          <w:tcPr>
            <w:tcW w:w="636" w:type="pct"/>
            <w:tcBorders>
              <w:top w:val="single" w:sz="4" w:space="0" w:color="auto"/>
              <w:bottom w:val="single" w:sz="4" w:space="0" w:color="auto"/>
            </w:tcBorders>
          </w:tcPr>
          <w:p w14:paraId="4D7DA513" w14:textId="1DEAD5C8" w:rsidR="00930CF8" w:rsidRPr="00052018" w:rsidRDefault="00930CF8" w:rsidP="00052018">
            <w:pPr>
              <w:snapToGrid w:val="0"/>
              <w:spacing w:line="360" w:lineRule="auto"/>
              <w:jc w:val="both"/>
              <w:rPr>
                <w:rFonts w:ascii="Book Antiqua" w:hAnsi="Book Antiqua"/>
                <w:b/>
                <w:bCs/>
              </w:rPr>
            </w:pPr>
            <w:r w:rsidRPr="00052018">
              <w:rPr>
                <w:rFonts w:ascii="Book Antiqua" w:hAnsi="Book Antiqua"/>
                <w:b/>
                <w:bCs/>
              </w:rPr>
              <w:t>WBC</w:t>
            </w:r>
            <w:r w:rsidR="00FA05C7" w:rsidRPr="00052018">
              <w:rPr>
                <w:rFonts w:ascii="Book Antiqua" w:hAnsi="Book Antiqua"/>
                <w:b/>
                <w:bCs/>
                <w:lang w:eastAsia="zh-CN"/>
              </w:rPr>
              <w:t xml:space="preserve"> </w:t>
            </w:r>
            <w:r w:rsidRPr="00052018">
              <w:rPr>
                <w:rFonts w:ascii="Book Antiqua" w:hAnsi="Book Antiqua"/>
                <w:b/>
                <w:bCs/>
              </w:rPr>
              <w:t>(× 10</w:t>
            </w:r>
            <w:r w:rsidRPr="00052018">
              <w:rPr>
                <w:rFonts w:ascii="Book Antiqua" w:hAnsi="Book Antiqua"/>
                <w:b/>
                <w:bCs/>
                <w:vertAlign w:val="superscript"/>
              </w:rPr>
              <w:t>9</w:t>
            </w:r>
            <w:r w:rsidRPr="00052018">
              <w:rPr>
                <w:rFonts w:ascii="Book Antiqua" w:hAnsi="Book Antiqua"/>
                <w:b/>
                <w:bCs/>
              </w:rPr>
              <w:t>/L)</w:t>
            </w:r>
          </w:p>
        </w:tc>
        <w:tc>
          <w:tcPr>
            <w:tcW w:w="627" w:type="pct"/>
            <w:tcBorders>
              <w:top w:val="single" w:sz="4" w:space="0" w:color="auto"/>
              <w:bottom w:val="single" w:sz="4" w:space="0" w:color="auto"/>
            </w:tcBorders>
          </w:tcPr>
          <w:p w14:paraId="7B8F4CDF" w14:textId="31C75154" w:rsidR="00930CF8" w:rsidRPr="00052018" w:rsidRDefault="00930CF8" w:rsidP="00052018">
            <w:pPr>
              <w:snapToGrid w:val="0"/>
              <w:spacing w:line="360" w:lineRule="auto"/>
              <w:jc w:val="both"/>
              <w:rPr>
                <w:rFonts w:ascii="Book Antiqua" w:hAnsi="Book Antiqua"/>
                <w:b/>
                <w:bCs/>
                <w:lang w:eastAsia="zh-CN"/>
              </w:rPr>
            </w:pPr>
            <w:r w:rsidRPr="00052018">
              <w:rPr>
                <w:rFonts w:ascii="Book Antiqua" w:hAnsi="Book Antiqua"/>
                <w:b/>
                <w:bCs/>
              </w:rPr>
              <w:t>PLT</w:t>
            </w:r>
            <w:r w:rsidR="00B34B07" w:rsidRPr="00052018">
              <w:rPr>
                <w:rFonts w:ascii="Book Antiqua" w:hAnsi="Book Antiqua"/>
                <w:b/>
                <w:bCs/>
                <w:lang w:eastAsia="zh-CN"/>
              </w:rPr>
              <w:t xml:space="preserve"> </w:t>
            </w:r>
            <w:r w:rsidRPr="00052018">
              <w:rPr>
                <w:rFonts w:ascii="Book Antiqua" w:hAnsi="Book Antiqua"/>
                <w:b/>
                <w:bCs/>
              </w:rPr>
              <w:t>(× 10</w:t>
            </w:r>
            <w:r w:rsidRPr="00052018">
              <w:rPr>
                <w:rFonts w:ascii="Book Antiqua" w:hAnsi="Book Antiqua"/>
                <w:b/>
                <w:bCs/>
                <w:vertAlign w:val="superscript"/>
              </w:rPr>
              <w:t>12</w:t>
            </w:r>
            <w:r w:rsidRPr="00052018">
              <w:rPr>
                <w:rFonts w:ascii="Book Antiqua" w:hAnsi="Book Antiqua"/>
                <w:b/>
                <w:bCs/>
              </w:rPr>
              <w:t>/L</w:t>
            </w:r>
            <w:r w:rsidR="00B34B07" w:rsidRPr="00052018">
              <w:rPr>
                <w:rFonts w:ascii="Book Antiqua" w:hAnsi="Book Antiqua"/>
                <w:b/>
                <w:bCs/>
                <w:lang w:eastAsia="zh-CN"/>
              </w:rPr>
              <w:t>)</w:t>
            </w:r>
          </w:p>
        </w:tc>
      </w:tr>
      <w:tr w:rsidR="00052018" w:rsidRPr="00052018" w14:paraId="7310219A" w14:textId="77777777" w:rsidTr="00052018">
        <w:tc>
          <w:tcPr>
            <w:tcW w:w="703" w:type="pct"/>
            <w:tcBorders>
              <w:top w:val="single" w:sz="4" w:space="0" w:color="auto"/>
            </w:tcBorders>
          </w:tcPr>
          <w:p w14:paraId="5FAF4F1B"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Baseline</w:t>
            </w:r>
          </w:p>
        </w:tc>
        <w:tc>
          <w:tcPr>
            <w:tcW w:w="703" w:type="pct"/>
            <w:tcBorders>
              <w:top w:val="single" w:sz="4" w:space="0" w:color="auto"/>
            </w:tcBorders>
          </w:tcPr>
          <w:p w14:paraId="637AA0F6"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2.2</w:t>
            </w:r>
          </w:p>
        </w:tc>
        <w:tc>
          <w:tcPr>
            <w:tcW w:w="856" w:type="pct"/>
            <w:tcBorders>
              <w:top w:val="single" w:sz="4" w:space="0" w:color="auto"/>
            </w:tcBorders>
          </w:tcPr>
          <w:p w14:paraId="727DFB9E"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4.34</w:t>
            </w:r>
          </w:p>
        </w:tc>
        <w:tc>
          <w:tcPr>
            <w:tcW w:w="737" w:type="pct"/>
            <w:tcBorders>
              <w:top w:val="single" w:sz="4" w:space="0" w:color="auto"/>
            </w:tcBorders>
          </w:tcPr>
          <w:p w14:paraId="662ADF12"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3.03</w:t>
            </w:r>
          </w:p>
        </w:tc>
        <w:tc>
          <w:tcPr>
            <w:tcW w:w="737" w:type="pct"/>
            <w:tcBorders>
              <w:top w:val="single" w:sz="4" w:space="0" w:color="auto"/>
            </w:tcBorders>
          </w:tcPr>
          <w:p w14:paraId="15BCAD5A"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0.78</w:t>
            </w:r>
          </w:p>
        </w:tc>
        <w:tc>
          <w:tcPr>
            <w:tcW w:w="636" w:type="pct"/>
            <w:tcBorders>
              <w:top w:val="single" w:sz="4" w:space="0" w:color="auto"/>
            </w:tcBorders>
          </w:tcPr>
          <w:p w14:paraId="02531A2F"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4.5</w:t>
            </w:r>
          </w:p>
        </w:tc>
        <w:tc>
          <w:tcPr>
            <w:tcW w:w="627" w:type="pct"/>
            <w:tcBorders>
              <w:top w:val="single" w:sz="4" w:space="0" w:color="auto"/>
            </w:tcBorders>
          </w:tcPr>
          <w:p w14:paraId="4920314D"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45</w:t>
            </w:r>
          </w:p>
        </w:tc>
      </w:tr>
      <w:tr w:rsidR="00052018" w:rsidRPr="00052018" w14:paraId="45049E21" w14:textId="77777777" w:rsidTr="00052018">
        <w:tc>
          <w:tcPr>
            <w:tcW w:w="703" w:type="pct"/>
          </w:tcPr>
          <w:p w14:paraId="4CE5FE7D" w14:textId="244F22F4" w:rsidR="00930CF8" w:rsidRPr="00052018" w:rsidRDefault="00930CF8" w:rsidP="00052018">
            <w:pPr>
              <w:snapToGrid w:val="0"/>
              <w:spacing w:line="360" w:lineRule="auto"/>
              <w:jc w:val="both"/>
              <w:rPr>
                <w:rFonts w:ascii="Book Antiqua" w:hAnsi="Book Antiqua"/>
              </w:rPr>
            </w:pPr>
            <w:r w:rsidRPr="00052018">
              <w:rPr>
                <w:rFonts w:ascii="Book Antiqua" w:hAnsi="Book Antiqua"/>
              </w:rPr>
              <w:t xml:space="preserve">2 </w:t>
            </w:r>
            <w:proofErr w:type="spellStart"/>
            <w:r w:rsidRPr="00052018">
              <w:rPr>
                <w:rFonts w:ascii="Book Antiqua" w:hAnsi="Book Antiqua"/>
              </w:rPr>
              <w:t>mo</w:t>
            </w:r>
            <w:proofErr w:type="spellEnd"/>
          </w:p>
        </w:tc>
        <w:tc>
          <w:tcPr>
            <w:tcW w:w="703" w:type="pct"/>
          </w:tcPr>
          <w:p w14:paraId="2E60F0D4"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1.4</w:t>
            </w:r>
          </w:p>
        </w:tc>
        <w:tc>
          <w:tcPr>
            <w:tcW w:w="856" w:type="pct"/>
          </w:tcPr>
          <w:p w14:paraId="5803D2AD"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2.62</w:t>
            </w:r>
          </w:p>
        </w:tc>
        <w:tc>
          <w:tcPr>
            <w:tcW w:w="737" w:type="pct"/>
          </w:tcPr>
          <w:p w14:paraId="25B612A3"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1.64</w:t>
            </w:r>
          </w:p>
        </w:tc>
        <w:tc>
          <w:tcPr>
            <w:tcW w:w="737" w:type="pct"/>
          </w:tcPr>
          <w:p w14:paraId="54F5BE3F"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0.7</w:t>
            </w:r>
          </w:p>
        </w:tc>
        <w:tc>
          <w:tcPr>
            <w:tcW w:w="636" w:type="pct"/>
          </w:tcPr>
          <w:p w14:paraId="72905837"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4.06</w:t>
            </w:r>
          </w:p>
        </w:tc>
        <w:tc>
          <w:tcPr>
            <w:tcW w:w="627" w:type="pct"/>
          </w:tcPr>
          <w:p w14:paraId="26953450"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81</w:t>
            </w:r>
          </w:p>
        </w:tc>
      </w:tr>
    </w:tbl>
    <w:p w14:paraId="63A97693" w14:textId="0F097CBF" w:rsidR="00930CF8" w:rsidRPr="00052018" w:rsidRDefault="00FA05C7" w:rsidP="00052018">
      <w:pPr>
        <w:snapToGrid w:val="0"/>
        <w:spacing w:line="360" w:lineRule="auto"/>
        <w:jc w:val="both"/>
        <w:rPr>
          <w:rFonts w:ascii="Book Antiqua" w:hAnsi="Book Antiqua"/>
          <w:lang w:eastAsia="zh-CN"/>
        </w:rPr>
      </w:pPr>
      <w:r w:rsidRPr="00052018">
        <w:rPr>
          <w:rFonts w:ascii="Book Antiqua" w:hAnsi="Book Antiqua"/>
          <w:lang w:eastAsia="zh-CN"/>
        </w:rPr>
        <w:t>TG:</w:t>
      </w:r>
      <w:r w:rsidRPr="00052018">
        <w:rPr>
          <w:rFonts w:ascii="Book Antiqua" w:eastAsia="Book Antiqua" w:hAnsi="Book Antiqua" w:cs="Book Antiqua"/>
          <w:color w:val="000000"/>
          <w:shd w:val="clear" w:color="auto" w:fill="FCFCFC"/>
        </w:rPr>
        <w:t xml:space="preserve"> </w:t>
      </w:r>
      <w:r w:rsidRPr="00052018">
        <w:rPr>
          <w:rFonts w:ascii="Book Antiqua" w:hAnsi="Book Antiqua"/>
          <w:lang w:eastAsia="zh-CN"/>
        </w:rPr>
        <w:t>Triglyceride; CHO:</w:t>
      </w:r>
      <w:r w:rsidRPr="00052018">
        <w:rPr>
          <w:rFonts w:ascii="Book Antiqua" w:eastAsia="Book Antiqua" w:hAnsi="Book Antiqua" w:cs="Book Antiqua"/>
          <w:color w:val="000000"/>
          <w:shd w:val="clear" w:color="auto" w:fill="FCFCFC"/>
        </w:rPr>
        <w:t xml:space="preserve"> </w:t>
      </w:r>
      <w:r w:rsidRPr="00052018">
        <w:rPr>
          <w:rFonts w:ascii="Book Antiqua" w:hAnsi="Book Antiqua"/>
          <w:lang w:eastAsia="zh-CN"/>
        </w:rPr>
        <w:t xml:space="preserve">Cholesterol; LDL-C: Low-density lipoprotein cholesterol; HDL-C: High-density </w:t>
      </w:r>
      <w:proofErr w:type="spellStart"/>
      <w:r w:rsidRPr="00052018">
        <w:rPr>
          <w:rFonts w:ascii="Book Antiqua" w:hAnsi="Book Antiqua"/>
          <w:lang w:eastAsia="zh-CN"/>
        </w:rPr>
        <w:t>lipoproteincholesterol</w:t>
      </w:r>
      <w:proofErr w:type="spellEnd"/>
      <w:r w:rsidRPr="00052018">
        <w:rPr>
          <w:rFonts w:ascii="Book Antiqua" w:hAnsi="Book Antiqua"/>
          <w:lang w:eastAsia="zh-CN"/>
        </w:rPr>
        <w:t>; WBC: White blood cell</w:t>
      </w:r>
      <w:r w:rsidR="00047613">
        <w:rPr>
          <w:rFonts w:ascii="Book Antiqua" w:hAnsi="Book Antiqua"/>
          <w:lang w:eastAsia="zh-CN"/>
        </w:rPr>
        <w:t>s</w:t>
      </w:r>
      <w:r w:rsidRPr="00052018">
        <w:rPr>
          <w:rFonts w:ascii="Book Antiqua" w:hAnsi="Book Antiqua"/>
          <w:lang w:eastAsia="zh-CN"/>
        </w:rPr>
        <w:t>; PLT: Platelets.</w:t>
      </w:r>
    </w:p>
    <w:sectPr w:rsidR="00930CF8" w:rsidRPr="00052018" w:rsidSect="00CD74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51D9" w14:textId="77777777" w:rsidR="00205283" w:rsidRDefault="00205283" w:rsidP="00412AB0">
      <w:r>
        <w:separator/>
      </w:r>
    </w:p>
  </w:endnote>
  <w:endnote w:type="continuationSeparator" w:id="0">
    <w:p w14:paraId="084FAA0B" w14:textId="77777777" w:rsidR="00205283" w:rsidRDefault="00205283" w:rsidP="0041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00"/>
    <w:family w:val="roman"/>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552235"/>
      <w:docPartObj>
        <w:docPartGallery w:val="Page Numbers (Bottom of Page)"/>
        <w:docPartUnique/>
      </w:docPartObj>
    </w:sdtPr>
    <w:sdtEndPr/>
    <w:sdtContent>
      <w:sdt>
        <w:sdtPr>
          <w:id w:val="-1769616900"/>
          <w:docPartObj>
            <w:docPartGallery w:val="Page Numbers (Top of Page)"/>
            <w:docPartUnique/>
          </w:docPartObj>
        </w:sdtPr>
        <w:sdtEndPr/>
        <w:sdtContent>
          <w:p w14:paraId="0D304344" w14:textId="520B2035" w:rsidR="00052018" w:rsidRDefault="00052018">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6160D">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6160D">
              <w:rPr>
                <w:b/>
                <w:bCs/>
                <w:noProof/>
              </w:rPr>
              <w:t>22</w:t>
            </w:r>
            <w:r>
              <w:rPr>
                <w:b/>
                <w:bCs/>
                <w:sz w:val="24"/>
                <w:szCs w:val="24"/>
              </w:rPr>
              <w:fldChar w:fldCharType="end"/>
            </w:r>
          </w:p>
        </w:sdtContent>
      </w:sdt>
    </w:sdtContent>
  </w:sdt>
  <w:p w14:paraId="5B24E3A2" w14:textId="77777777" w:rsidR="005E2945" w:rsidRDefault="005E29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A60F5" w14:textId="77777777" w:rsidR="00205283" w:rsidRDefault="00205283" w:rsidP="00412AB0">
      <w:r>
        <w:separator/>
      </w:r>
    </w:p>
  </w:footnote>
  <w:footnote w:type="continuationSeparator" w:id="0">
    <w:p w14:paraId="0C909EDA" w14:textId="77777777" w:rsidR="00205283" w:rsidRDefault="00205283" w:rsidP="00412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653"/>
    <w:rsid w:val="0004165F"/>
    <w:rsid w:val="00047613"/>
    <w:rsid w:val="00052018"/>
    <w:rsid w:val="000C0B7F"/>
    <w:rsid w:val="000C5BAA"/>
    <w:rsid w:val="00205283"/>
    <w:rsid w:val="00212000"/>
    <w:rsid w:val="0021314C"/>
    <w:rsid w:val="00215D76"/>
    <w:rsid w:val="00270462"/>
    <w:rsid w:val="00270CAB"/>
    <w:rsid w:val="002E4A27"/>
    <w:rsid w:val="00306BAE"/>
    <w:rsid w:val="00412AB0"/>
    <w:rsid w:val="00454B02"/>
    <w:rsid w:val="004B626A"/>
    <w:rsid w:val="004F02A9"/>
    <w:rsid w:val="005074DD"/>
    <w:rsid w:val="00523A8F"/>
    <w:rsid w:val="005E2945"/>
    <w:rsid w:val="0063143F"/>
    <w:rsid w:val="0065230E"/>
    <w:rsid w:val="0066108E"/>
    <w:rsid w:val="0066160D"/>
    <w:rsid w:val="0075034A"/>
    <w:rsid w:val="00810FC3"/>
    <w:rsid w:val="00930CF8"/>
    <w:rsid w:val="009A3DB3"/>
    <w:rsid w:val="00A06330"/>
    <w:rsid w:val="00A664F1"/>
    <w:rsid w:val="00A77B3E"/>
    <w:rsid w:val="00A823E3"/>
    <w:rsid w:val="00B34B07"/>
    <w:rsid w:val="00B6373E"/>
    <w:rsid w:val="00BB39CC"/>
    <w:rsid w:val="00C62D28"/>
    <w:rsid w:val="00C77EDD"/>
    <w:rsid w:val="00CA2A55"/>
    <w:rsid w:val="00CD7469"/>
    <w:rsid w:val="00D94513"/>
    <w:rsid w:val="00DD0D7B"/>
    <w:rsid w:val="00DD5C0D"/>
    <w:rsid w:val="00E31732"/>
    <w:rsid w:val="00EA0F06"/>
    <w:rsid w:val="00EA6AAF"/>
    <w:rsid w:val="00EB53F4"/>
    <w:rsid w:val="00ED5A40"/>
    <w:rsid w:val="00EE41A6"/>
    <w:rsid w:val="00EE4285"/>
    <w:rsid w:val="00F039AD"/>
    <w:rsid w:val="00F50738"/>
    <w:rsid w:val="00F61D64"/>
    <w:rsid w:val="00FA0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C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0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930CF8"/>
    <w:rPr>
      <w:color w:val="0000FF" w:themeColor="hyperlink"/>
      <w:u w:val="single"/>
    </w:rPr>
  </w:style>
  <w:style w:type="character" w:customStyle="1" w:styleId="1">
    <w:name w:val="未处理的提及1"/>
    <w:basedOn w:val="a0"/>
    <w:uiPriority w:val="99"/>
    <w:semiHidden/>
    <w:unhideWhenUsed/>
    <w:rsid w:val="00930CF8"/>
    <w:rPr>
      <w:color w:val="605E5C"/>
      <w:shd w:val="clear" w:color="auto" w:fill="E1DFDD"/>
    </w:rPr>
  </w:style>
  <w:style w:type="paragraph" w:styleId="a5">
    <w:name w:val="Balloon Text"/>
    <w:basedOn w:val="a"/>
    <w:link w:val="Char"/>
    <w:rsid w:val="00810FC3"/>
    <w:rPr>
      <w:sz w:val="18"/>
      <w:szCs w:val="18"/>
    </w:rPr>
  </w:style>
  <w:style w:type="character" w:customStyle="1" w:styleId="Char">
    <w:name w:val="批注框文本 Char"/>
    <w:basedOn w:val="a0"/>
    <w:link w:val="a5"/>
    <w:rsid w:val="00810FC3"/>
    <w:rPr>
      <w:sz w:val="18"/>
      <w:szCs w:val="18"/>
    </w:rPr>
  </w:style>
  <w:style w:type="paragraph" w:styleId="a6">
    <w:name w:val="header"/>
    <w:basedOn w:val="a"/>
    <w:link w:val="Char0"/>
    <w:unhideWhenUsed/>
    <w:rsid w:val="00412A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12AB0"/>
    <w:rPr>
      <w:sz w:val="18"/>
      <w:szCs w:val="18"/>
    </w:rPr>
  </w:style>
  <w:style w:type="paragraph" w:styleId="a7">
    <w:name w:val="footer"/>
    <w:basedOn w:val="a"/>
    <w:link w:val="Char1"/>
    <w:uiPriority w:val="99"/>
    <w:unhideWhenUsed/>
    <w:rsid w:val="00412AB0"/>
    <w:pPr>
      <w:tabs>
        <w:tab w:val="center" w:pos="4153"/>
        <w:tab w:val="right" w:pos="8306"/>
      </w:tabs>
      <w:snapToGrid w:val="0"/>
    </w:pPr>
    <w:rPr>
      <w:sz w:val="18"/>
      <w:szCs w:val="18"/>
    </w:rPr>
  </w:style>
  <w:style w:type="character" w:customStyle="1" w:styleId="Char1">
    <w:name w:val="页脚 Char"/>
    <w:basedOn w:val="a0"/>
    <w:link w:val="a7"/>
    <w:uiPriority w:val="99"/>
    <w:rsid w:val="00412A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0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930CF8"/>
    <w:rPr>
      <w:color w:val="0000FF" w:themeColor="hyperlink"/>
      <w:u w:val="single"/>
    </w:rPr>
  </w:style>
  <w:style w:type="character" w:customStyle="1" w:styleId="1">
    <w:name w:val="未处理的提及1"/>
    <w:basedOn w:val="a0"/>
    <w:uiPriority w:val="99"/>
    <w:semiHidden/>
    <w:unhideWhenUsed/>
    <w:rsid w:val="00930CF8"/>
    <w:rPr>
      <w:color w:val="605E5C"/>
      <w:shd w:val="clear" w:color="auto" w:fill="E1DFDD"/>
    </w:rPr>
  </w:style>
  <w:style w:type="paragraph" w:styleId="a5">
    <w:name w:val="Balloon Text"/>
    <w:basedOn w:val="a"/>
    <w:link w:val="Char"/>
    <w:rsid w:val="00810FC3"/>
    <w:rPr>
      <w:sz w:val="18"/>
      <w:szCs w:val="18"/>
    </w:rPr>
  </w:style>
  <w:style w:type="character" w:customStyle="1" w:styleId="Char">
    <w:name w:val="批注框文本 Char"/>
    <w:basedOn w:val="a0"/>
    <w:link w:val="a5"/>
    <w:rsid w:val="00810FC3"/>
    <w:rPr>
      <w:sz w:val="18"/>
      <w:szCs w:val="18"/>
    </w:rPr>
  </w:style>
  <w:style w:type="paragraph" w:styleId="a6">
    <w:name w:val="header"/>
    <w:basedOn w:val="a"/>
    <w:link w:val="Char0"/>
    <w:unhideWhenUsed/>
    <w:rsid w:val="00412A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12AB0"/>
    <w:rPr>
      <w:sz w:val="18"/>
      <w:szCs w:val="18"/>
    </w:rPr>
  </w:style>
  <w:style w:type="paragraph" w:styleId="a7">
    <w:name w:val="footer"/>
    <w:basedOn w:val="a"/>
    <w:link w:val="Char1"/>
    <w:uiPriority w:val="99"/>
    <w:unhideWhenUsed/>
    <w:rsid w:val="00412AB0"/>
    <w:pPr>
      <w:tabs>
        <w:tab w:val="center" w:pos="4153"/>
        <w:tab w:val="right" w:pos="8306"/>
      </w:tabs>
      <w:snapToGrid w:val="0"/>
    </w:pPr>
    <w:rPr>
      <w:sz w:val="18"/>
      <w:szCs w:val="18"/>
    </w:rPr>
  </w:style>
  <w:style w:type="character" w:customStyle="1" w:styleId="Char1">
    <w:name w:val="页脚 Char"/>
    <w:basedOn w:val="a0"/>
    <w:link w:val="a7"/>
    <w:uiPriority w:val="99"/>
    <w:rsid w:val="00412A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ns.cnki.net/kns/detail/detail.aspx?QueryID=3&amp;CurRec=11&amp;recid=&amp;FileName=SJPD3813EE4CE3F0B46B15DF7747C9687FB9&amp;DbName=SJPDLAST&amp;DbCode=SJPD&amp;yx=&amp;pr=&amp;URLID=&amp;bs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74B01-DC12-4710-B85E-B3D2528B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3626</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双勤</dc:creator>
  <cp:lastModifiedBy>邢燕霞</cp:lastModifiedBy>
  <cp:revision>17</cp:revision>
  <dcterms:created xsi:type="dcterms:W3CDTF">2020-11-01T23:54:00Z</dcterms:created>
  <dcterms:modified xsi:type="dcterms:W3CDTF">2020-12-03T07:10:00Z</dcterms:modified>
</cp:coreProperties>
</file>