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D9833"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Name of Journal: </w:t>
      </w:r>
      <w:r w:rsidRPr="00F703EE">
        <w:rPr>
          <w:rFonts w:ascii="Book Antiqua" w:eastAsia="Book Antiqua" w:hAnsi="Book Antiqua" w:cs="Book Antiqua"/>
          <w:i/>
          <w:color w:val="000000"/>
        </w:rPr>
        <w:t>World Journal of Clinical Cases</w:t>
      </w:r>
    </w:p>
    <w:p w14:paraId="3B9496AC"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Manuscript NO: </w:t>
      </w:r>
      <w:r w:rsidRPr="00F703EE">
        <w:rPr>
          <w:rFonts w:ascii="Book Antiqua" w:eastAsia="Book Antiqua" w:hAnsi="Book Antiqua" w:cs="Book Antiqua"/>
          <w:color w:val="000000"/>
        </w:rPr>
        <w:t>57034</w:t>
      </w:r>
    </w:p>
    <w:p w14:paraId="4E651C87"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Manuscript Type: </w:t>
      </w:r>
      <w:r w:rsidRPr="00F703EE">
        <w:rPr>
          <w:rFonts w:ascii="Book Antiqua" w:eastAsia="Book Antiqua" w:hAnsi="Book Antiqua" w:cs="Book Antiqua"/>
          <w:color w:val="000000"/>
        </w:rPr>
        <w:t>CASE REPORT</w:t>
      </w:r>
    </w:p>
    <w:p w14:paraId="180441EF" w14:textId="77777777" w:rsidR="00712E75" w:rsidRPr="00F703EE" w:rsidRDefault="00712E75" w:rsidP="00F703EE">
      <w:pPr>
        <w:spacing w:line="360" w:lineRule="auto"/>
        <w:jc w:val="both"/>
        <w:rPr>
          <w:rFonts w:ascii="Book Antiqua" w:hAnsi="Book Antiqua"/>
        </w:rPr>
      </w:pPr>
    </w:p>
    <w:p w14:paraId="76622DF6" w14:textId="77777777" w:rsidR="00712E75" w:rsidRPr="00F703EE" w:rsidRDefault="00D8316B" w:rsidP="00F703EE">
      <w:pPr>
        <w:spacing w:line="360" w:lineRule="auto"/>
        <w:jc w:val="both"/>
        <w:rPr>
          <w:rFonts w:ascii="Book Antiqua" w:hAnsi="Book Antiqua"/>
        </w:rPr>
      </w:pPr>
      <w:bookmarkStart w:id="0" w:name="OLE_LINK14"/>
      <w:bookmarkStart w:id="1" w:name="OLE_LINK15"/>
      <w:r w:rsidRPr="00F703EE">
        <w:rPr>
          <w:rFonts w:ascii="Book Antiqua" w:eastAsia="Book Antiqua" w:hAnsi="Book Antiqua" w:cs="Book Antiqua"/>
          <w:b/>
          <w:color w:val="000000"/>
        </w:rPr>
        <w:t>Choriocarcinoma with lumbar muscle metastases: A case report</w:t>
      </w:r>
    </w:p>
    <w:bookmarkEnd w:id="0"/>
    <w:bookmarkEnd w:id="1"/>
    <w:p w14:paraId="2F8A22CA" w14:textId="77777777" w:rsidR="00712E75" w:rsidRPr="00F703EE" w:rsidRDefault="00712E75" w:rsidP="00F703EE">
      <w:pPr>
        <w:spacing w:line="360" w:lineRule="auto"/>
        <w:jc w:val="both"/>
        <w:rPr>
          <w:rFonts w:ascii="Book Antiqua" w:hAnsi="Book Antiqua"/>
        </w:rPr>
      </w:pPr>
    </w:p>
    <w:p w14:paraId="616572ED" w14:textId="77777777" w:rsidR="00712E75" w:rsidRPr="00F703EE" w:rsidRDefault="00D8316B" w:rsidP="00F703EE">
      <w:pPr>
        <w:spacing w:line="360" w:lineRule="auto"/>
        <w:jc w:val="both"/>
        <w:rPr>
          <w:rFonts w:ascii="Book Antiqua" w:hAnsi="Book Antiqua"/>
        </w:rPr>
      </w:pPr>
      <w:bookmarkStart w:id="2" w:name="OLE_LINK16"/>
      <w:bookmarkStart w:id="3" w:name="OLE_LINK17"/>
      <w:r w:rsidRPr="00F703EE">
        <w:rPr>
          <w:rFonts w:ascii="Book Antiqua" w:eastAsia="Book Antiqua" w:hAnsi="Book Antiqua" w:cs="Book Antiqua"/>
          <w:color w:val="000000"/>
        </w:rPr>
        <w:t xml:space="preserve">Pang L </w:t>
      </w:r>
      <w:r w:rsidRPr="00F703EE">
        <w:rPr>
          <w:rFonts w:ascii="Book Antiqua" w:eastAsia="Book Antiqua" w:hAnsi="Book Antiqua" w:cs="Book Antiqua"/>
          <w:i/>
          <w:iCs/>
          <w:color w:val="000000"/>
        </w:rPr>
        <w:t>et al</w:t>
      </w:r>
      <w:r w:rsidRPr="00F703EE">
        <w:rPr>
          <w:rFonts w:ascii="Book Antiqua" w:eastAsia="Book Antiqua" w:hAnsi="Book Antiqua" w:cs="Book Antiqua"/>
          <w:color w:val="000000"/>
        </w:rPr>
        <w:t>. Choriocarcinoma with lumbar metastases</w:t>
      </w:r>
    </w:p>
    <w:bookmarkEnd w:id="2"/>
    <w:bookmarkEnd w:id="3"/>
    <w:p w14:paraId="0BF6DC3F" w14:textId="77777777" w:rsidR="00712E75" w:rsidRPr="00F703EE" w:rsidRDefault="00712E75" w:rsidP="00F703EE">
      <w:pPr>
        <w:spacing w:line="360" w:lineRule="auto"/>
        <w:jc w:val="both"/>
        <w:rPr>
          <w:rFonts w:ascii="Book Antiqua" w:hAnsi="Book Antiqua"/>
        </w:rPr>
      </w:pPr>
    </w:p>
    <w:p w14:paraId="186C10D1"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Li Pang, Xiao-Xin Ma</w:t>
      </w:r>
    </w:p>
    <w:p w14:paraId="04CDD0AF" w14:textId="77777777" w:rsidR="00712E75" w:rsidRPr="00F703EE" w:rsidRDefault="00712E75" w:rsidP="00F703EE">
      <w:pPr>
        <w:spacing w:line="360" w:lineRule="auto"/>
        <w:jc w:val="both"/>
        <w:rPr>
          <w:rFonts w:ascii="Book Antiqua" w:hAnsi="Book Antiqua"/>
        </w:rPr>
      </w:pPr>
    </w:p>
    <w:p w14:paraId="66CB8A3C"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Li Pang, </w:t>
      </w:r>
      <w:r w:rsidRPr="00F703EE">
        <w:rPr>
          <w:rFonts w:ascii="Book Antiqua" w:eastAsia="Book Antiqua" w:hAnsi="Book Antiqua" w:cs="Book Antiqua"/>
          <w:color w:val="000000"/>
        </w:rPr>
        <w:t>Department of Obstetrics and Gynecology, Shengjing Hospital Affiliated to China Medical University, Shenyang 110004, Liaoning Province, China</w:t>
      </w:r>
    </w:p>
    <w:p w14:paraId="298316A3" w14:textId="77777777" w:rsidR="00712E75" w:rsidRPr="00F703EE" w:rsidRDefault="00712E75" w:rsidP="00F703EE">
      <w:pPr>
        <w:spacing w:line="360" w:lineRule="auto"/>
        <w:jc w:val="both"/>
        <w:rPr>
          <w:rFonts w:ascii="Book Antiqua" w:hAnsi="Book Antiqua"/>
        </w:rPr>
      </w:pPr>
    </w:p>
    <w:p w14:paraId="250821D7"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Xiao-Xin Ma, </w:t>
      </w:r>
      <w:r w:rsidRPr="00F703EE">
        <w:rPr>
          <w:rFonts w:ascii="Book Antiqua" w:eastAsia="Book Antiqua" w:hAnsi="Book Antiqua" w:cs="Book Antiqua"/>
          <w:color w:val="000000"/>
        </w:rPr>
        <w:t xml:space="preserve">Department of Obstetrics and Gynecology, Shengjing Hospital Affiliated to China Medical University, Shenyang 110004, Liaoning Province, </w:t>
      </w:r>
      <w:bookmarkStart w:id="4" w:name="OLE_LINK226"/>
      <w:bookmarkStart w:id="5" w:name="OLE_LINK227"/>
      <w:r w:rsidRPr="00F703EE">
        <w:rPr>
          <w:rFonts w:ascii="Book Antiqua" w:eastAsia="Book Antiqua" w:hAnsi="Book Antiqua" w:cs="Book Antiqua"/>
          <w:color w:val="000000"/>
        </w:rPr>
        <w:t>China</w:t>
      </w:r>
      <w:bookmarkEnd w:id="4"/>
      <w:bookmarkEnd w:id="5"/>
    </w:p>
    <w:p w14:paraId="4406F88A" w14:textId="77777777" w:rsidR="00712E75" w:rsidRPr="00F703EE" w:rsidRDefault="00712E75" w:rsidP="00F703EE">
      <w:pPr>
        <w:spacing w:line="360" w:lineRule="auto"/>
        <w:jc w:val="both"/>
        <w:rPr>
          <w:rFonts w:ascii="Book Antiqua" w:hAnsi="Book Antiqua"/>
        </w:rPr>
      </w:pPr>
    </w:p>
    <w:p w14:paraId="5A79B241"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Author contributions: </w:t>
      </w:r>
      <w:bookmarkStart w:id="6" w:name="OLE_LINK18"/>
      <w:bookmarkStart w:id="7" w:name="OLE_LINK19"/>
      <w:r w:rsidRPr="00F703EE">
        <w:rPr>
          <w:rFonts w:ascii="Book Antiqua" w:eastAsia="Book Antiqua" w:hAnsi="Book Antiqua" w:cs="Book Antiqua"/>
          <w:color w:val="000000"/>
        </w:rPr>
        <w:t>Pang L collected clinical data and wrote the paper; Ma XX helped design and revise the paper.</w:t>
      </w:r>
    </w:p>
    <w:bookmarkEnd w:id="6"/>
    <w:bookmarkEnd w:id="7"/>
    <w:p w14:paraId="09B84594" w14:textId="77777777" w:rsidR="00712E75" w:rsidRPr="00F703EE" w:rsidRDefault="00712E75" w:rsidP="00F703EE">
      <w:pPr>
        <w:spacing w:line="360" w:lineRule="auto"/>
        <w:jc w:val="both"/>
        <w:rPr>
          <w:rFonts w:ascii="Book Antiqua" w:hAnsi="Book Antiqua"/>
        </w:rPr>
      </w:pPr>
    </w:p>
    <w:p w14:paraId="7D51E9B2" w14:textId="334C2D16"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Corresponding author: Xiao-Xin Ma, PhD, Professor, </w:t>
      </w:r>
      <w:r w:rsidRPr="00F703EE">
        <w:rPr>
          <w:rFonts w:ascii="Book Antiqua" w:eastAsia="Book Antiqua" w:hAnsi="Book Antiqua" w:cs="Book Antiqua"/>
          <w:color w:val="000000"/>
        </w:rPr>
        <w:t>Department of Obstetrics and Gynecology, Shengjing Hospital Affiliated to C</w:t>
      </w:r>
      <w:r w:rsidR="00F703EE">
        <w:rPr>
          <w:rFonts w:ascii="Book Antiqua" w:eastAsia="Book Antiqua" w:hAnsi="Book Antiqua" w:cs="Book Antiqua"/>
          <w:color w:val="000000"/>
        </w:rPr>
        <w:t>hina Medical University, No. 39</w:t>
      </w:r>
      <w:r w:rsidRPr="00F703EE">
        <w:rPr>
          <w:rFonts w:ascii="Book Antiqua" w:eastAsia="Book Antiqua" w:hAnsi="Book Antiqua" w:cs="Book Antiqua"/>
          <w:color w:val="000000"/>
        </w:rPr>
        <w:t xml:space="preserve"> Huaxiang Road, Tiexi District, Shenyang 110004, Liaoning Province, China. maxiaoxin666@aliyun.com</w:t>
      </w:r>
    </w:p>
    <w:p w14:paraId="4A7F54F0" w14:textId="77777777" w:rsidR="00712E75" w:rsidRPr="00F703EE" w:rsidRDefault="00712E75" w:rsidP="00F703EE">
      <w:pPr>
        <w:spacing w:line="360" w:lineRule="auto"/>
        <w:jc w:val="both"/>
        <w:rPr>
          <w:rFonts w:ascii="Book Antiqua" w:hAnsi="Book Antiqua"/>
        </w:rPr>
      </w:pPr>
    </w:p>
    <w:p w14:paraId="11EA5E05"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Received: </w:t>
      </w:r>
      <w:r w:rsidRPr="00F703EE">
        <w:rPr>
          <w:rFonts w:ascii="Book Antiqua" w:eastAsia="Book Antiqua" w:hAnsi="Book Antiqua" w:cs="Book Antiqua"/>
          <w:color w:val="000000"/>
        </w:rPr>
        <w:t>May 27, 2020</w:t>
      </w:r>
    </w:p>
    <w:p w14:paraId="6725AFB2"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Revised: </w:t>
      </w:r>
      <w:r w:rsidRPr="00F703EE">
        <w:rPr>
          <w:rFonts w:ascii="Book Antiqua" w:eastAsia="Book Antiqua" w:hAnsi="Book Antiqua" w:cs="Book Antiqua"/>
          <w:color w:val="000000"/>
        </w:rPr>
        <w:t>June 18, 2020</w:t>
      </w:r>
    </w:p>
    <w:p w14:paraId="2BD21D40" w14:textId="01B9050E" w:rsidR="00712E75" w:rsidRPr="00EA7E4B" w:rsidRDefault="00D8316B" w:rsidP="00EA7E4B">
      <w:pPr>
        <w:snapToGrid w:val="0"/>
        <w:spacing w:line="360" w:lineRule="auto"/>
        <w:rPr>
          <w:rFonts w:ascii="Book Antiqua" w:hAnsi="Book Antiqua" w:cs="Arial"/>
          <w:color w:val="000000" w:themeColor="text1"/>
          <w:shd w:val="clear" w:color="auto" w:fill="FFFFFF"/>
          <w:lang w:eastAsia="zh-CN"/>
        </w:rPr>
      </w:pPr>
      <w:r w:rsidRPr="00F703EE">
        <w:rPr>
          <w:rFonts w:ascii="Book Antiqua" w:eastAsia="Book Antiqua" w:hAnsi="Book Antiqua" w:cs="Book Antiqua"/>
          <w:b/>
          <w:bCs/>
          <w:color w:val="000000"/>
        </w:rPr>
        <w:t>Accepted:</w:t>
      </w:r>
      <w:r w:rsidR="00EA7E4B" w:rsidRPr="00EA7E4B">
        <w:rPr>
          <w:rFonts w:ascii="Book Antiqua" w:hAnsi="Book Antiqua" w:cs="Arial"/>
          <w:color w:val="000000" w:themeColor="text1"/>
          <w:shd w:val="clear" w:color="auto" w:fill="FFFFFF"/>
        </w:rPr>
        <w:t xml:space="preserve"> </w:t>
      </w:r>
      <w:r w:rsidR="00EA7E4B">
        <w:rPr>
          <w:rFonts w:ascii="Book Antiqua" w:hAnsi="Book Antiqua" w:cs="Arial"/>
          <w:color w:val="000000" w:themeColor="text1"/>
          <w:shd w:val="clear" w:color="auto" w:fill="FFFFFF"/>
        </w:rPr>
        <w:t>September 1, 2020</w:t>
      </w:r>
      <w:r w:rsidRPr="00F703EE">
        <w:rPr>
          <w:rFonts w:ascii="Book Antiqua" w:eastAsia="Book Antiqua" w:hAnsi="Book Antiqua" w:cs="Book Antiqua"/>
          <w:b/>
          <w:bCs/>
          <w:color w:val="000000"/>
        </w:rPr>
        <w:t xml:space="preserve"> </w:t>
      </w:r>
    </w:p>
    <w:p w14:paraId="36B8F512" w14:textId="1E9AD651" w:rsidR="00712E75" w:rsidRPr="003E0CC9" w:rsidRDefault="00D8316B" w:rsidP="00F703EE">
      <w:pPr>
        <w:spacing w:line="360" w:lineRule="auto"/>
        <w:jc w:val="both"/>
        <w:rPr>
          <w:rFonts w:ascii="Book Antiqua" w:hAnsi="Book Antiqua"/>
          <w:lang w:eastAsia="zh-CN"/>
        </w:rPr>
      </w:pPr>
      <w:r w:rsidRPr="00F703EE">
        <w:rPr>
          <w:rFonts w:ascii="Book Antiqua" w:eastAsia="Book Antiqua" w:hAnsi="Book Antiqua" w:cs="Book Antiqua"/>
          <w:b/>
          <w:bCs/>
          <w:color w:val="000000"/>
        </w:rPr>
        <w:t xml:space="preserve">Published online: </w:t>
      </w:r>
      <w:r w:rsidR="003E0CC9" w:rsidRPr="003E0CC9">
        <w:rPr>
          <w:rFonts w:ascii="Book Antiqua" w:hAnsi="Book Antiqua" w:cs="Book Antiqua" w:hint="eastAsia"/>
          <w:bCs/>
          <w:color w:val="000000"/>
          <w:lang w:eastAsia="zh-CN"/>
        </w:rPr>
        <w:t>October 26, 2020</w:t>
      </w:r>
    </w:p>
    <w:p w14:paraId="709E7EB1" w14:textId="77777777" w:rsidR="00712E75" w:rsidRDefault="00712E75" w:rsidP="00F703EE">
      <w:pPr>
        <w:spacing w:line="360" w:lineRule="auto"/>
        <w:jc w:val="both"/>
        <w:rPr>
          <w:rFonts w:ascii="Book Antiqua" w:hAnsi="Book Antiqua"/>
          <w:lang w:eastAsia="zh-CN"/>
        </w:rPr>
      </w:pPr>
    </w:p>
    <w:p w14:paraId="3812C3AD" w14:textId="77777777" w:rsidR="002F0EC1" w:rsidRPr="00F703EE" w:rsidRDefault="002F0EC1" w:rsidP="00F703EE">
      <w:pPr>
        <w:spacing w:line="360" w:lineRule="auto"/>
        <w:jc w:val="both"/>
        <w:rPr>
          <w:rFonts w:ascii="Book Antiqua" w:hAnsi="Book Antiqua"/>
          <w:lang w:eastAsia="zh-CN"/>
        </w:rPr>
        <w:sectPr w:rsidR="002F0EC1" w:rsidRPr="00F703EE">
          <w:footerReference w:type="default" r:id="rId9"/>
          <w:pgSz w:w="12240" w:h="15840"/>
          <w:pgMar w:top="1440" w:right="1440" w:bottom="1440" w:left="1440" w:header="720" w:footer="720" w:gutter="0"/>
          <w:cols w:space="720"/>
          <w:docGrid w:linePitch="360"/>
        </w:sectPr>
      </w:pPr>
    </w:p>
    <w:p w14:paraId="0B6F2D43"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lastRenderedPageBreak/>
        <w:t>Abstract</w:t>
      </w:r>
    </w:p>
    <w:p w14:paraId="4328189D"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BACKGROUND</w:t>
      </w:r>
    </w:p>
    <w:p w14:paraId="74451E7E" w14:textId="77EE0C9D"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Choriocarcinoma is a highly malignant trophoblastic tumor that presents with early symptoms similar to those of an ectopic pregnancy. Here we present a </w:t>
      </w:r>
      <w:r w:rsidR="00285592">
        <w:rPr>
          <w:rFonts w:ascii="Book Antiqua" w:eastAsia="Book Antiqua" w:hAnsi="Book Antiqua" w:cs="Book Antiqua"/>
          <w:color w:val="000000"/>
        </w:rPr>
        <w:t xml:space="preserve">patient with </w:t>
      </w:r>
      <w:r w:rsidRPr="00F703EE">
        <w:rPr>
          <w:rFonts w:ascii="Book Antiqua" w:eastAsia="Book Antiqua" w:hAnsi="Book Antiqua" w:cs="Book Antiqua"/>
          <w:color w:val="000000"/>
        </w:rPr>
        <w:t>susp</w:t>
      </w:r>
      <w:r w:rsidR="00285592">
        <w:rPr>
          <w:rFonts w:ascii="Book Antiqua" w:eastAsia="Book Antiqua" w:hAnsi="Book Antiqua" w:cs="Book Antiqua"/>
          <w:color w:val="000000"/>
        </w:rPr>
        <w:t>ected</w:t>
      </w:r>
      <w:r w:rsidRPr="00F703EE">
        <w:rPr>
          <w:rFonts w:ascii="Book Antiqua" w:eastAsia="Book Antiqua" w:hAnsi="Book Antiqua" w:cs="Book Antiqua"/>
          <w:color w:val="000000"/>
        </w:rPr>
        <w:t xml:space="preserve"> ectopic pregnancy diagnosed by laparoscopic surgery in our hospital. </w:t>
      </w:r>
      <w:r w:rsidR="00285592">
        <w:rPr>
          <w:rFonts w:ascii="Book Antiqua" w:eastAsia="Book Antiqua" w:hAnsi="Book Antiqua" w:cs="Book Antiqua"/>
          <w:color w:val="000000"/>
        </w:rPr>
        <w:t>The</w:t>
      </w:r>
      <w:r w:rsidRPr="00F703EE">
        <w:rPr>
          <w:rFonts w:ascii="Book Antiqua" w:eastAsia="Book Antiqua" w:hAnsi="Book Antiqua" w:cs="Book Antiqua"/>
          <w:color w:val="000000"/>
        </w:rPr>
        <w:t xml:space="preserve"> patient </w:t>
      </w:r>
      <w:r w:rsidR="00285592">
        <w:rPr>
          <w:rFonts w:ascii="Book Antiqua" w:eastAsia="Book Antiqua" w:hAnsi="Book Antiqua" w:cs="Book Antiqua"/>
          <w:color w:val="000000"/>
        </w:rPr>
        <w:t>was found to have</w:t>
      </w:r>
      <w:r w:rsidRPr="00F703EE">
        <w:rPr>
          <w:rFonts w:ascii="Book Antiqua" w:eastAsia="Book Antiqua" w:hAnsi="Book Antiqua" w:cs="Book Antiqua"/>
          <w:color w:val="000000"/>
        </w:rPr>
        <w:t xml:space="preserve"> choriocarcinoma that </w:t>
      </w:r>
      <w:r w:rsidR="00285592">
        <w:rPr>
          <w:rFonts w:ascii="Book Antiqua" w:eastAsia="Book Antiqua" w:hAnsi="Book Antiqua" w:cs="Book Antiqua"/>
          <w:color w:val="000000"/>
        </w:rPr>
        <w:t xml:space="preserve">had </w:t>
      </w:r>
      <w:r w:rsidRPr="00F703EE">
        <w:rPr>
          <w:rFonts w:ascii="Book Antiqua" w:eastAsia="Book Antiqua" w:hAnsi="Book Antiqua" w:cs="Book Antiqua"/>
          <w:color w:val="000000"/>
        </w:rPr>
        <w:t>metastasized to the lumbar muscle and presented with symptoms similar to those of an ectopic pregnancy.</w:t>
      </w:r>
    </w:p>
    <w:p w14:paraId="1AAFB15A" w14:textId="77777777" w:rsidR="00712E75" w:rsidRPr="00F703EE" w:rsidRDefault="00712E75" w:rsidP="00F703EE">
      <w:pPr>
        <w:spacing w:line="360" w:lineRule="auto"/>
        <w:jc w:val="both"/>
        <w:rPr>
          <w:rFonts w:ascii="Book Antiqua" w:hAnsi="Book Antiqua"/>
        </w:rPr>
      </w:pPr>
    </w:p>
    <w:p w14:paraId="61337A9F"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CASE SUMMARY</w:t>
      </w:r>
    </w:p>
    <w:p w14:paraId="0EF4170E" w14:textId="4CCB49B1"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The patient was a 34-year-old female who complained of amenorrhea lasting 53 d, 7 d of right lower back pain, and 3</w:t>
      </w:r>
      <w:r w:rsidR="00CC08CC">
        <w:rPr>
          <w:rFonts w:ascii="Book Antiqua" w:hAnsi="Book Antiqua" w:cs="Book Antiqua" w:hint="eastAsia"/>
          <w:color w:val="000000"/>
          <w:lang w:eastAsia="zh-CN"/>
        </w:rPr>
        <w:t xml:space="preserve"> </w:t>
      </w:r>
      <w:r w:rsidRPr="00F703EE">
        <w:rPr>
          <w:rFonts w:ascii="Book Antiqua" w:eastAsia="Book Antiqua" w:hAnsi="Book Antiqua" w:cs="Book Antiqua"/>
          <w:color w:val="000000"/>
        </w:rPr>
        <w:t>d</w:t>
      </w:r>
      <w:r w:rsidR="00544740"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of right lower abdominal pain. Transvaginal ultrasonography revealed the absence of a gestational sac in the uterus and a mass in the left adnexa. After 6 d of re-examination, ultrasound and computed tomography (CT) examination w</w:t>
      </w:r>
      <w:r w:rsidR="00285592">
        <w:rPr>
          <w:rFonts w:ascii="Book Antiqua" w:eastAsia="Book Antiqua" w:hAnsi="Book Antiqua" w:cs="Book Antiqua"/>
          <w:color w:val="000000"/>
        </w:rPr>
        <w:t>ere</w:t>
      </w:r>
      <w:r w:rsidRPr="00F703EE">
        <w:rPr>
          <w:rFonts w:ascii="Book Antiqua" w:eastAsia="Book Antiqua" w:hAnsi="Book Antiqua" w:cs="Book Antiqua"/>
          <w:color w:val="000000"/>
        </w:rPr>
        <w:t xml:space="preserve"> performed on the mass located in the left adnexa area. We also noted </w:t>
      </w:r>
      <w:r w:rsidR="00285592">
        <w:rPr>
          <w:rFonts w:ascii="Book Antiqua" w:eastAsia="Book Antiqua" w:hAnsi="Book Antiqua" w:cs="Book Antiqua"/>
          <w:color w:val="000000"/>
        </w:rPr>
        <w:t xml:space="preserve">that </w:t>
      </w:r>
      <w:r w:rsidRPr="00F703EE">
        <w:rPr>
          <w:rFonts w:ascii="Book Antiqua" w:eastAsia="Book Antiqua" w:hAnsi="Book Antiqua" w:cs="Book Antiqua"/>
          <w:color w:val="000000"/>
        </w:rPr>
        <w:t xml:space="preserve">the patient’s serum β-human chorionic gonadotropin (hCG) level </w:t>
      </w:r>
      <w:r w:rsidR="00285592">
        <w:rPr>
          <w:rFonts w:ascii="Book Antiqua" w:eastAsia="Book Antiqua" w:hAnsi="Book Antiqua" w:cs="Book Antiqua"/>
          <w:color w:val="000000"/>
        </w:rPr>
        <w:t xml:space="preserve">was </w:t>
      </w:r>
      <w:r w:rsidRPr="00F703EE">
        <w:rPr>
          <w:rFonts w:ascii="Book Antiqua" w:eastAsia="Book Antiqua" w:hAnsi="Book Antiqua" w:cs="Book Antiqua"/>
          <w:color w:val="000000"/>
        </w:rPr>
        <w:t>increas</w:t>
      </w:r>
      <w:r w:rsidR="00285592">
        <w:rPr>
          <w:rFonts w:ascii="Book Antiqua" w:eastAsia="Book Antiqua" w:hAnsi="Book Antiqua" w:cs="Book Antiqua"/>
          <w:color w:val="000000"/>
        </w:rPr>
        <w:t>ed</w:t>
      </w:r>
      <w:r w:rsidRPr="00F703EE">
        <w:rPr>
          <w:rFonts w:ascii="Book Antiqua" w:eastAsia="Book Antiqua" w:hAnsi="Book Antiqua" w:cs="Book Antiqua"/>
          <w:color w:val="000000"/>
        </w:rPr>
        <w:t xml:space="preserve">. Considering an ectopic pregnancy, we performed a laparoscopy and hysteroscopy. During the operation, </w:t>
      </w:r>
      <w:r w:rsidR="00285592">
        <w:rPr>
          <w:rFonts w:ascii="Book Antiqua" w:eastAsia="Book Antiqua" w:hAnsi="Book Antiqua" w:cs="Book Antiqua"/>
          <w:color w:val="000000"/>
        </w:rPr>
        <w:t>a</w:t>
      </w:r>
      <w:r w:rsidRPr="00F703EE">
        <w:rPr>
          <w:rFonts w:ascii="Book Antiqua" w:eastAsia="Book Antiqua" w:hAnsi="Book Antiqua" w:cs="Book Antiqua"/>
          <w:color w:val="000000"/>
        </w:rPr>
        <w:t xml:space="preserve"> left ovarian mixed echogenic mass approximately 2.5 cm × 2.0 cm </w:t>
      </w:r>
      <w:r w:rsidR="00285592">
        <w:rPr>
          <w:rFonts w:ascii="Book Antiqua" w:eastAsia="Book Antiqua" w:hAnsi="Book Antiqua" w:cs="Book Antiqua"/>
          <w:color w:val="000000"/>
        </w:rPr>
        <w:t>with</w:t>
      </w:r>
      <w:r w:rsidRPr="00F703EE">
        <w:rPr>
          <w:rFonts w:ascii="Book Antiqua" w:eastAsia="Book Antiqua" w:hAnsi="Book Antiqua" w:cs="Book Antiqua"/>
          <w:color w:val="000000"/>
        </w:rPr>
        <w:t xml:space="preserve"> no villous tissue was found. Postoperative levels of </w:t>
      </w:r>
      <w:r w:rsidR="00CC7E7D">
        <w:rPr>
          <w:rFonts w:ascii="Book Antiqua" w:eastAsia="Book Antiqua" w:hAnsi="Book Antiqua" w:cs="Book Antiqua"/>
          <w:color w:val="000000"/>
        </w:rPr>
        <w:t>serum</w:t>
      </w:r>
      <w:r w:rsidRPr="00F703EE">
        <w:rPr>
          <w:rFonts w:ascii="Book Antiqua" w:eastAsia="Book Antiqua" w:hAnsi="Book Antiqua" w:cs="Book Antiqua"/>
          <w:color w:val="000000"/>
        </w:rPr>
        <w:t xml:space="preserve"> hCG continued to increase. Lung CT examination showed lung nodules. Both CT and magnetic resonance imaging</w:t>
      </w:r>
      <w:r w:rsidR="00544740"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 xml:space="preserve">showed a mixed echogenic mass in the lumbar muscle. Considering lumbar metastasis of choriocarcinoma, six courses of </w:t>
      </w:r>
      <w:r w:rsidR="00F703EE" w:rsidRPr="00F703EE">
        <w:rPr>
          <w:rFonts w:ascii="Book Antiqua" w:eastAsia="Book Antiqua" w:hAnsi="Book Antiqua" w:cs="Book Antiqua"/>
          <w:color w:val="000000"/>
        </w:rPr>
        <w:t>cisplatin, dactinomycin, and etoposide</w:t>
      </w:r>
      <w:r w:rsidRPr="00F703EE">
        <w:rPr>
          <w:rFonts w:ascii="Book Antiqua" w:eastAsia="Book Antiqua" w:hAnsi="Book Antiqua" w:cs="Book Antiqua"/>
          <w:color w:val="000000"/>
        </w:rPr>
        <w:t xml:space="preserve"> chemotherapy were given after surgery. The patient’s serum β-hCG level decreased to normal and the mixed echogenic mass </w:t>
      </w:r>
      <w:r w:rsidR="00285592">
        <w:rPr>
          <w:rFonts w:ascii="Book Antiqua" w:eastAsia="Book Antiqua" w:hAnsi="Book Antiqua" w:cs="Book Antiqua"/>
          <w:color w:val="000000"/>
        </w:rPr>
        <w:t>in</w:t>
      </w:r>
      <w:r w:rsidRPr="00F703EE">
        <w:rPr>
          <w:rFonts w:ascii="Book Antiqua" w:eastAsia="Book Antiqua" w:hAnsi="Book Antiqua" w:cs="Book Antiqua"/>
          <w:color w:val="000000"/>
        </w:rPr>
        <w:t xml:space="preserve"> the lumbar muscle decreased in size after the fifth course of chemotherapy. </w:t>
      </w:r>
      <w:r w:rsidR="00285592">
        <w:rPr>
          <w:rFonts w:ascii="Book Antiqua" w:eastAsia="Book Antiqua" w:hAnsi="Book Antiqua" w:cs="Book Antiqua"/>
          <w:color w:val="000000"/>
        </w:rPr>
        <w:t>A</w:t>
      </w:r>
      <w:r w:rsidRPr="00F703EE">
        <w:rPr>
          <w:rFonts w:ascii="Book Antiqua" w:eastAsia="Book Antiqua" w:hAnsi="Book Antiqua" w:cs="Book Antiqua"/>
          <w:color w:val="000000"/>
        </w:rPr>
        <w:t xml:space="preserve">ll symptoms </w:t>
      </w:r>
      <w:r w:rsidR="00285592">
        <w:rPr>
          <w:rFonts w:ascii="Book Antiqua" w:eastAsia="Book Antiqua" w:hAnsi="Book Antiqua" w:cs="Book Antiqua"/>
          <w:color w:val="000000"/>
        </w:rPr>
        <w:t xml:space="preserve">subsequently </w:t>
      </w:r>
      <w:r w:rsidRPr="00F703EE">
        <w:rPr>
          <w:rFonts w:ascii="Book Antiqua" w:eastAsia="Book Antiqua" w:hAnsi="Book Antiqua" w:cs="Book Antiqua"/>
          <w:color w:val="000000"/>
        </w:rPr>
        <w:t>disappeared after treatment.</w:t>
      </w:r>
    </w:p>
    <w:p w14:paraId="45254023" w14:textId="77777777" w:rsidR="00712E75" w:rsidRPr="00F703EE" w:rsidRDefault="00712E75" w:rsidP="00F703EE">
      <w:pPr>
        <w:spacing w:line="360" w:lineRule="auto"/>
        <w:jc w:val="both"/>
        <w:rPr>
          <w:rFonts w:ascii="Book Antiqua" w:hAnsi="Book Antiqua"/>
        </w:rPr>
      </w:pPr>
    </w:p>
    <w:p w14:paraId="411A6691"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CONCLUSION</w:t>
      </w:r>
    </w:p>
    <w:p w14:paraId="2CDD9913" w14:textId="2DD6F2B4"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In summary, lumbar metastasis from choriocarcinoma is extremely rare. </w:t>
      </w:r>
      <w:r w:rsidR="00285592">
        <w:rPr>
          <w:rFonts w:ascii="Book Antiqua" w:eastAsia="Book Antiqua" w:hAnsi="Book Antiqua" w:cs="Book Antiqua"/>
          <w:color w:val="000000"/>
        </w:rPr>
        <w:t>Appropriate</w:t>
      </w:r>
      <w:r w:rsidRPr="00F703EE">
        <w:rPr>
          <w:rFonts w:ascii="Book Antiqua" w:eastAsia="Book Antiqua" w:hAnsi="Book Antiqua" w:cs="Book Antiqua"/>
          <w:color w:val="000000"/>
        </w:rPr>
        <w:t xml:space="preserve"> chemotherapy can successfully treat these metastasized tumors.</w:t>
      </w:r>
    </w:p>
    <w:p w14:paraId="4C4643EB" w14:textId="77777777" w:rsidR="00712E75" w:rsidRPr="00F703EE" w:rsidRDefault="00712E75" w:rsidP="00F703EE">
      <w:pPr>
        <w:spacing w:line="360" w:lineRule="auto"/>
        <w:jc w:val="both"/>
        <w:rPr>
          <w:rFonts w:ascii="Book Antiqua" w:hAnsi="Book Antiqua"/>
        </w:rPr>
      </w:pPr>
    </w:p>
    <w:p w14:paraId="3EA87C4B" w14:textId="59821EAA" w:rsidR="00712E75" w:rsidRPr="00F703EE" w:rsidRDefault="00D8316B" w:rsidP="00F703EE">
      <w:pPr>
        <w:spacing w:line="360" w:lineRule="auto"/>
        <w:jc w:val="both"/>
        <w:rPr>
          <w:rFonts w:ascii="Book Antiqua" w:hAnsi="Book Antiqua"/>
          <w:lang w:eastAsia="zh-CN"/>
        </w:rPr>
      </w:pPr>
      <w:r w:rsidRPr="00F703EE">
        <w:rPr>
          <w:rFonts w:ascii="Book Antiqua" w:eastAsia="Book Antiqua" w:hAnsi="Book Antiqua" w:cs="Book Antiqua"/>
          <w:b/>
          <w:bCs/>
          <w:color w:val="000000"/>
        </w:rPr>
        <w:t xml:space="preserve">Key </w:t>
      </w:r>
      <w:r w:rsidR="00D40CB0">
        <w:rPr>
          <w:rFonts w:ascii="Book Antiqua" w:hAnsi="Book Antiqua" w:cs="Book Antiqua" w:hint="eastAsia"/>
          <w:b/>
          <w:bCs/>
          <w:color w:val="000000"/>
          <w:lang w:eastAsia="zh-CN"/>
        </w:rPr>
        <w:t>W</w:t>
      </w:r>
      <w:r w:rsidRPr="00F703EE">
        <w:rPr>
          <w:rFonts w:ascii="Book Antiqua" w:eastAsia="Book Antiqua" w:hAnsi="Book Antiqua" w:cs="Book Antiqua"/>
          <w:b/>
          <w:bCs/>
          <w:color w:val="000000"/>
        </w:rPr>
        <w:t xml:space="preserve">ords: </w:t>
      </w:r>
      <w:r w:rsidRPr="00F703EE">
        <w:rPr>
          <w:rFonts w:ascii="Book Antiqua" w:eastAsia="Book Antiqua" w:hAnsi="Book Antiqua" w:cs="Book Antiqua"/>
          <w:color w:val="000000"/>
        </w:rPr>
        <w:t xml:space="preserve">Choriocarcinoma; Ectopic pregnancy; Lumbar; Malignant trophoblastic tumor; Metastasis; </w:t>
      </w:r>
      <w:r w:rsidRPr="00F703EE">
        <w:rPr>
          <w:rFonts w:ascii="Book Antiqua" w:eastAsia="Book Antiqua" w:hAnsi="Book Antiqua" w:cs="Book Antiqua"/>
          <w:caps/>
          <w:color w:val="000000"/>
        </w:rPr>
        <w:t>h</w:t>
      </w:r>
      <w:r w:rsidRPr="00F703EE">
        <w:rPr>
          <w:rFonts w:ascii="Book Antiqua" w:eastAsia="Book Antiqua" w:hAnsi="Book Antiqua" w:cs="Book Antiqua"/>
          <w:color w:val="000000"/>
        </w:rPr>
        <w:t>uman chorionic gonadotropin</w:t>
      </w:r>
      <w:r w:rsidR="00544740" w:rsidRPr="00F703EE">
        <w:rPr>
          <w:rFonts w:ascii="Book Antiqua" w:hAnsi="Book Antiqua" w:cs="Book Antiqua"/>
          <w:color w:val="000000"/>
          <w:lang w:eastAsia="zh-CN"/>
        </w:rPr>
        <w:t>; Case report</w:t>
      </w:r>
    </w:p>
    <w:p w14:paraId="60B50EA1" w14:textId="77777777" w:rsidR="00712E75" w:rsidRPr="00F703EE" w:rsidRDefault="00712E75" w:rsidP="00F703EE">
      <w:pPr>
        <w:spacing w:line="360" w:lineRule="auto"/>
        <w:jc w:val="both"/>
        <w:rPr>
          <w:rFonts w:ascii="Book Antiqua" w:hAnsi="Book Antiqua"/>
        </w:rPr>
      </w:pPr>
    </w:p>
    <w:p w14:paraId="14FD089D" w14:textId="3F0E5004" w:rsidR="008311DA" w:rsidRDefault="008311DA" w:rsidP="00F703EE">
      <w:pPr>
        <w:spacing w:line="360" w:lineRule="auto"/>
        <w:jc w:val="both"/>
        <w:rPr>
          <w:rFonts w:ascii="Book Antiqua" w:hAnsi="Book Antiqua" w:cs="Book Antiqua" w:hint="eastAsia"/>
          <w:color w:val="000000"/>
          <w:lang w:eastAsia="zh-CN"/>
        </w:rPr>
      </w:pPr>
      <w:r>
        <w:rPr>
          <w:rFonts w:ascii="Book Antiqua" w:hAnsi="Book Antiqua" w:cs="Book Antiqua" w:hint="eastAsia"/>
          <w:color w:val="000000"/>
          <w:lang w:eastAsia="zh-CN"/>
        </w:rPr>
        <w:t xml:space="preserve">Citation: </w:t>
      </w:r>
      <w:r w:rsidR="00D8316B" w:rsidRPr="00F703EE">
        <w:rPr>
          <w:rFonts w:ascii="Book Antiqua" w:eastAsia="Book Antiqua" w:hAnsi="Book Antiqua" w:cs="Book Antiqua"/>
          <w:color w:val="000000"/>
        </w:rPr>
        <w:t xml:space="preserve">Pang L, Ma XX. Choriocarcinoma with lumbar muscle metastases: A case report. </w:t>
      </w:r>
      <w:r w:rsidR="00D8316B" w:rsidRPr="00F703EE">
        <w:rPr>
          <w:rFonts w:ascii="Book Antiqua" w:eastAsia="Book Antiqua" w:hAnsi="Book Antiqua" w:cs="Book Antiqua"/>
          <w:i/>
          <w:iCs/>
          <w:color w:val="000000"/>
        </w:rPr>
        <w:t>World J Clin Cases</w:t>
      </w:r>
      <w:r w:rsidR="00D8316B" w:rsidRPr="00F703EE">
        <w:rPr>
          <w:rFonts w:ascii="Book Antiqua" w:eastAsia="Book Antiqua" w:hAnsi="Book Antiqua" w:cs="Book Antiqua"/>
          <w:color w:val="000000"/>
        </w:rPr>
        <w:t xml:space="preserve"> </w:t>
      </w:r>
      <w:r w:rsidR="00A24D4D" w:rsidRPr="00A24D4D">
        <w:rPr>
          <w:rFonts w:ascii="Book Antiqua" w:eastAsia="Book Antiqua" w:hAnsi="Book Antiqua" w:cs="Book Antiqua"/>
          <w:color w:val="000000"/>
        </w:rPr>
        <w:t xml:space="preserve">2020; 8(20): </w:t>
      </w:r>
      <w:r w:rsidR="00A54C88" w:rsidRPr="00A54C88">
        <w:rPr>
          <w:rFonts w:ascii="Book Antiqua" w:eastAsia="Book Antiqua" w:hAnsi="Book Antiqua" w:cs="Book Antiqua"/>
          <w:color w:val="000000"/>
        </w:rPr>
        <w:t>5036-5041</w:t>
      </w:r>
      <w:r w:rsidR="00A24D4D" w:rsidRPr="00A24D4D">
        <w:rPr>
          <w:rFonts w:ascii="Book Antiqua" w:eastAsia="Book Antiqua" w:hAnsi="Book Antiqua" w:cs="Book Antiqua"/>
          <w:color w:val="000000"/>
        </w:rPr>
        <w:t xml:space="preserve">  </w:t>
      </w:r>
    </w:p>
    <w:p w14:paraId="1A56234E" w14:textId="77777777" w:rsidR="008311DA" w:rsidRDefault="00A24D4D" w:rsidP="00F703EE">
      <w:pPr>
        <w:spacing w:line="360" w:lineRule="auto"/>
        <w:jc w:val="both"/>
        <w:rPr>
          <w:rFonts w:ascii="Book Antiqua" w:hAnsi="Book Antiqua" w:cs="Book Antiqua" w:hint="eastAsia"/>
          <w:color w:val="000000"/>
          <w:lang w:eastAsia="zh-CN"/>
        </w:rPr>
      </w:pPr>
      <w:r w:rsidRPr="00490DEB">
        <w:rPr>
          <w:rFonts w:ascii="Book Antiqua" w:eastAsia="Book Antiqua" w:hAnsi="Book Antiqua" w:cs="Book Antiqua"/>
          <w:b/>
          <w:color w:val="000000"/>
        </w:rPr>
        <w:t xml:space="preserve">URL: </w:t>
      </w:r>
      <w:r w:rsidRPr="00A24D4D">
        <w:rPr>
          <w:rFonts w:ascii="Book Antiqua" w:eastAsia="Book Antiqua" w:hAnsi="Book Antiqua" w:cs="Book Antiqua"/>
          <w:color w:val="000000"/>
        </w:rPr>
        <w:t>https://www.wjgnet.com/2307-8960/full/v8/i20/</w:t>
      </w:r>
      <w:r w:rsidR="00A54C88">
        <w:rPr>
          <w:rFonts w:ascii="Book Antiqua" w:hAnsi="Book Antiqua" w:cs="Book Antiqua" w:hint="eastAsia"/>
          <w:color w:val="000000"/>
          <w:lang w:eastAsia="zh-CN"/>
        </w:rPr>
        <w:t>5036</w:t>
      </w:r>
      <w:r w:rsidRPr="00A24D4D">
        <w:rPr>
          <w:rFonts w:ascii="Book Antiqua" w:eastAsia="Book Antiqua" w:hAnsi="Book Antiqua" w:cs="Book Antiqua"/>
          <w:color w:val="000000"/>
        </w:rPr>
        <w:t xml:space="preserve">.htm  </w:t>
      </w:r>
    </w:p>
    <w:p w14:paraId="1CFF17F9" w14:textId="7595364F" w:rsidR="00712E75" w:rsidRPr="00B855DD" w:rsidRDefault="00A24D4D" w:rsidP="00F703EE">
      <w:pPr>
        <w:spacing w:line="360" w:lineRule="auto"/>
        <w:jc w:val="both"/>
        <w:rPr>
          <w:rFonts w:ascii="Book Antiqua" w:hAnsi="Book Antiqua" w:hint="eastAsia"/>
          <w:lang w:eastAsia="zh-CN"/>
        </w:rPr>
      </w:pPr>
      <w:bookmarkStart w:id="8" w:name="_GoBack"/>
      <w:r w:rsidRPr="00490DEB">
        <w:rPr>
          <w:rFonts w:ascii="Book Antiqua" w:eastAsia="Book Antiqua" w:hAnsi="Book Antiqua" w:cs="Book Antiqua"/>
          <w:b/>
          <w:color w:val="000000"/>
        </w:rPr>
        <w:t>DOI:</w:t>
      </w:r>
      <w:bookmarkEnd w:id="8"/>
      <w:r w:rsidRPr="00A24D4D">
        <w:rPr>
          <w:rFonts w:ascii="Book Antiqua" w:eastAsia="Book Antiqua" w:hAnsi="Book Antiqua" w:cs="Book Antiqua"/>
          <w:color w:val="000000"/>
        </w:rPr>
        <w:t xml:space="preserve"> https://dx.doi.org/10.12998/wjcc.v8.i20.</w:t>
      </w:r>
      <w:r w:rsidR="00B855DD">
        <w:rPr>
          <w:rFonts w:ascii="Book Antiqua" w:hAnsi="Book Antiqua" w:cs="Book Antiqua" w:hint="eastAsia"/>
          <w:color w:val="000000"/>
          <w:lang w:eastAsia="zh-CN"/>
        </w:rPr>
        <w:t>5036</w:t>
      </w:r>
    </w:p>
    <w:p w14:paraId="01476B00" w14:textId="77777777" w:rsidR="00712E75" w:rsidRPr="00F703EE" w:rsidRDefault="00712E75" w:rsidP="00F703EE">
      <w:pPr>
        <w:spacing w:line="360" w:lineRule="auto"/>
        <w:jc w:val="both"/>
        <w:rPr>
          <w:rFonts w:ascii="Book Antiqua" w:hAnsi="Book Antiqua"/>
        </w:rPr>
      </w:pPr>
    </w:p>
    <w:p w14:paraId="0158ED4F" w14:textId="04731598" w:rsidR="00C56669" w:rsidRPr="00F703EE" w:rsidRDefault="00D8316B" w:rsidP="00F703EE">
      <w:pPr>
        <w:spacing w:line="360" w:lineRule="auto"/>
        <w:jc w:val="both"/>
        <w:rPr>
          <w:rFonts w:ascii="Book Antiqua" w:eastAsia="Book Antiqua" w:hAnsi="Book Antiqua" w:cs="Book Antiqua"/>
          <w:color w:val="000000"/>
        </w:rPr>
      </w:pPr>
      <w:r w:rsidRPr="00F703EE">
        <w:rPr>
          <w:rFonts w:ascii="Book Antiqua" w:eastAsia="Book Antiqua" w:hAnsi="Book Antiqua" w:cs="Book Antiqua"/>
          <w:b/>
          <w:bCs/>
          <w:color w:val="000000"/>
        </w:rPr>
        <w:t>Core</w:t>
      </w:r>
      <w:r w:rsidR="00D40CB0">
        <w:rPr>
          <w:rFonts w:ascii="Book Antiqua" w:hAnsi="Book Antiqua" w:cs="Book Antiqua" w:hint="eastAsia"/>
          <w:b/>
          <w:bCs/>
          <w:color w:val="000000"/>
          <w:lang w:eastAsia="zh-CN"/>
        </w:rPr>
        <w:t xml:space="preserve"> T</w:t>
      </w:r>
      <w:r w:rsidRPr="00F703EE">
        <w:rPr>
          <w:rFonts w:ascii="Book Antiqua" w:eastAsia="Book Antiqua" w:hAnsi="Book Antiqua" w:cs="Book Antiqua"/>
          <w:b/>
          <w:bCs/>
          <w:color w:val="000000"/>
        </w:rPr>
        <w:t xml:space="preserve">ip: </w:t>
      </w:r>
      <w:r w:rsidR="00C56669" w:rsidRPr="00F703EE">
        <w:rPr>
          <w:rFonts w:ascii="Book Antiqua" w:eastAsia="Book Antiqua" w:hAnsi="Book Antiqua" w:cs="Book Antiqua"/>
          <w:color w:val="000000"/>
        </w:rPr>
        <w:t>Choriocarcinoma is a highly malignant trophoblastic tumor. Depending on the disease site, the clinical manifestations of choriocarcinoma are diverse and unique in each case, making diagnosis a challenge.</w:t>
      </w:r>
      <w:r w:rsidR="00A63E12" w:rsidRPr="00F703EE">
        <w:rPr>
          <w:rFonts w:ascii="Book Antiqua" w:hAnsi="Book Antiqua" w:cs="Book Antiqua"/>
          <w:color w:val="000000"/>
          <w:lang w:eastAsia="zh-CN"/>
        </w:rPr>
        <w:t xml:space="preserve"> </w:t>
      </w:r>
      <w:r w:rsidR="00C56669" w:rsidRPr="00F703EE">
        <w:rPr>
          <w:rFonts w:ascii="Book Antiqua" w:eastAsia="Book Antiqua" w:hAnsi="Book Antiqua" w:cs="Book Antiqua"/>
          <w:color w:val="000000"/>
        </w:rPr>
        <w:t xml:space="preserve">We report </w:t>
      </w:r>
      <w:r w:rsidR="00C413CB">
        <w:rPr>
          <w:rFonts w:ascii="Book Antiqua" w:eastAsia="Book Antiqua" w:hAnsi="Book Antiqua" w:cs="Book Antiqua"/>
          <w:color w:val="000000"/>
        </w:rPr>
        <w:t>the</w:t>
      </w:r>
      <w:r w:rsidR="00C56669" w:rsidRPr="00F703EE">
        <w:rPr>
          <w:rFonts w:ascii="Book Antiqua" w:eastAsia="Book Antiqua" w:hAnsi="Book Antiqua" w:cs="Book Antiqua"/>
          <w:color w:val="000000"/>
        </w:rPr>
        <w:t xml:space="preserve"> case of a patient with choriocarcinoma that metastasized to the lumbar muscle and caused symptoms similar to those of an ectopic pregnancy. Considering the lumbar metastasis of choriocarcinoma, 6 courses of </w:t>
      </w:r>
      <w:r w:rsidR="00F703EE" w:rsidRPr="00F703EE">
        <w:rPr>
          <w:rFonts w:ascii="Book Antiqua" w:eastAsia="Book Antiqua" w:hAnsi="Book Antiqua" w:cs="Book Antiqua"/>
          <w:color w:val="000000"/>
        </w:rPr>
        <w:t>cisplatin, dactinomycin, and etoposide</w:t>
      </w:r>
      <w:r w:rsidR="00C56669" w:rsidRPr="00F703EE">
        <w:rPr>
          <w:rFonts w:ascii="Book Antiqua" w:eastAsia="Book Antiqua" w:hAnsi="Book Antiqua" w:cs="Book Antiqua"/>
          <w:color w:val="000000"/>
        </w:rPr>
        <w:t xml:space="preserve"> chemotherapy were given after surgery. </w:t>
      </w:r>
      <w:r w:rsidR="00C56669" w:rsidRPr="00F703EE">
        <w:rPr>
          <w:rFonts w:ascii="Book Antiqua" w:eastAsia="Book Antiqua" w:hAnsi="Book Antiqua" w:cs="Book Antiqua"/>
          <w:caps/>
          <w:color w:val="000000"/>
        </w:rPr>
        <w:t>t</w:t>
      </w:r>
      <w:r w:rsidR="00C56669" w:rsidRPr="00F703EE">
        <w:rPr>
          <w:rFonts w:ascii="Book Antiqua" w:eastAsia="Book Antiqua" w:hAnsi="Book Antiqua" w:cs="Book Antiqua"/>
          <w:color w:val="000000"/>
        </w:rPr>
        <w:t>he patient's serum β-</w:t>
      </w:r>
      <w:r w:rsidR="00F703EE" w:rsidRPr="00F703EE">
        <w:rPr>
          <w:rFonts w:ascii="Book Antiqua" w:eastAsia="Book Antiqua" w:hAnsi="Book Antiqua" w:cs="Book Antiqua"/>
          <w:color w:val="000000"/>
        </w:rPr>
        <w:t>human chorionic gonadotropin</w:t>
      </w:r>
      <w:r w:rsidR="00C56669" w:rsidRPr="00F703EE">
        <w:rPr>
          <w:rFonts w:ascii="Book Antiqua" w:eastAsia="Book Antiqua" w:hAnsi="Book Antiqua" w:cs="Book Antiqua"/>
          <w:color w:val="000000"/>
        </w:rPr>
        <w:t xml:space="preserve"> level decreased to normal and the mixed echogenic mass </w:t>
      </w:r>
      <w:r w:rsidR="00C413CB">
        <w:rPr>
          <w:rFonts w:ascii="Book Antiqua" w:eastAsia="Book Antiqua" w:hAnsi="Book Antiqua" w:cs="Book Antiqua"/>
          <w:color w:val="000000"/>
        </w:rPr>
        <w:t>in</w:t>
      </w:r>
      <w:r w:rsidR="00C56669" w:rsidRPr="00F703EE">
        <w:rPr>
          <w:rFonts w:ascii="Book Antiqua" w:eastAsia="Book Antiqua" w:hAnsi="Book Antiqua" w:cs="Book Antiqua"/>
          <w:color w:val="000000"/>
        </w:rPr>
        <w:t xml:space="preserve"> the lumbar muscle decreased after the 5th course of chemotherapy, </w:t>
      </w:r>
      <w:r w:rsidR="00C413CB">
        <w:rPr>
          <w:rFonts w:ascii="Book Antiqua" w:eastAsia="Book Antiqua" w:hAnsi="Book Antiqua" w:cs="Book Antiqua"/>
          <w:color w:val="000000"/>
        </w:rPr>
        <w:t>and her</w:t>
      </w:r>
      <w:r w:rsidR="00C56669" w:rsidRPr="00F703EE">
        <w:rPr>
          <w:rFonts w:ascii="Book Antiqua" w:eastAsia="Book Antiqua" w:hAnsi="Book Antiqua" w:cs="Book Antiqua"/>
          <w:color w:val="000000"/>
        </w:rPr>
        <w:t xml:space="preserve"> symptoms disappeared.</w:t>
      </w:r>
    </w:p>
    <w:p w14:paraId="24B84A6B" w14:textId="6780413A" w:rsidR="00712E75" w:rsidRPr="00F703EE" w:rsidRDefault="00A63E12" w:rsidP="00F703EE">
      <w:pPr>
        <w:spacing w:line="360" w:lineRule="auto"/>
        <w:jc w:val="both"/>
        <w:rPr>
          <w:rFonts w:ascii="Book Antiqua" w:hAnsi="Book Antiqua"/>
          <w:lang w:eastAsia="zh-CN"/>
        </w:rPr>
      </w:pPr>
      <w:r w:rsidRPr="00F703EE">
        <w:rPr>
          <w:rFonts w:ascii="Book Antiqua" w:hAnsi="Book Antiqua"/>
        </w:rPr>
        <w:br w:type="page"/>
      </w:r>
      <w:r w:rsidR="00D8316B" w:rsidRPr="00F703EE">
        <w:rPr>
          <w:rFonts w:ascii="Book Antiqua" w:eastAsia="Book Antiqua" w:hAnsi="Book Antiqua" w:cs="Book Antiqua"/>
          <w:b/>
          <w:color w:val="000000"/>
          <w:u w:val="single"/>
        </w:rPr>
        <w:t>INTRODUCTION</w:t>
      </w:r>
    </w:p>
    <w:p w14:paraId="4D0BA76A" w14:textId="015C9295"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Choriocarcinoma is a highly malignant tumor originating from trophoblastic tissue, which may be secondary to any type of pregnancy, a hydatidiform mole, or intrauterine or ectopic pregnancy</w:t>
      </w:r>
      <w:r w:rsidRPr="00F703EE">
        <w:rPr>
          <w:rFonts w:ascii="Book Antiqua" w:eastAsia="Book Antiqua" w:hAnsi="Book Antiqua" w:cs="Book Antiqua"/>
          <w:color w:val="000000"/>
          <w:vertAlign w:val="superscript"/>
        </w:rPr>
        <w:t>[1,2]</w:t>
      </w:r>
      <w:r w:rsidRPr="00F703EE">
        <w:rPr>
          <w:rFonts w:ascii="Book Antiqua" w:eastAsia="Book Antiqua" w:hAnsi="Book Antiqua" w:cs="Book Antiqua"/>
          <w:color w:val="000000"/>
        </w:rPr>
        <w:t>. Choriocarcinoma tends to metastasize to the lung, vagina, pelvis, or liver in more than 50% of patients</w:t>
      </w:r>
      <w:r w:rsidRPr="00F703EE">
        <w:rPr>
          <w:rFonts w:ascii="Book Antiqua" w:eastAsia="Book Antiqua" w:hAnsi="Book Antiqua" w:cs="Book Antiqua"/>
          <w:color w:val="000000"/>
          <w:vertAlign w:val="superscript"/>
        </w:rPr>
        <w:t>[3-7]</w:t>
      </w:r>
      <w:r w:rsidRPr="00F703EE">
        <w:rPr>
          <w:rFonts w:ascii="Book Antiqua" w:eastAsia="Book Antiqua" w:hAnsi="Book Antiqua" w:cs="Book Antiqua"/>
          <w:color w:val="000000"/>
        </w:rPr>
        <w:t>. Depending on the disease site, the clinical manifestations of choriocarcinoma are diverse and unique in each case, making diagnosis a challenge. For example, lung lesions can cause coughing and hemoptysis, brain lesions can cause headaches and visual impairment, metastasis to the uterus may cause vaginal bleeding, abdominal pain, intra-abdominal bleeding, and clinical symptoms similar to an ectopic pregnancy</w:t>
      </w:r>
      <w:r w:rsidRPr="00F703EE">
        <w:rPr>
          <w:rFonts w:ascii="Book Antiqua" w:eastAsia="Book Antiqua" w:hAnsi="Book Antiqua" w:cs="Book Antiqua"/>
          <w:color w:val="000000"/>
          <w:vertAlign w:val="superscript"/>
        </w:rPr>
        <w:t>[8]</w:t>
      </w:r>
      <w:r w:rsidRPr="00F703EE">
        <w:rPr>
          <w:rFonts w:ascii="Book Antiqua" w:eastAsia="Book Antiqua" w:hAnsi="Book Antiqua" w:cs="Book Antiqua"/>
          <w:color w:val="000000"/>
        </w:rPr>
        <w:t>. The most common clinical symptoms of choriocarcinoma are reported to be cardiopulmonary discomfort</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(20.66%), followed by symptoms of the gastrointestinal tract</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(18.43%), and the central nervous system</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(17.67%). In addition, 9.91%, 5.28%, and 4.95% of cases involved pregnancy bleeding, renal manifestations, and ocular manifestations, respectively</w:t>
      </w:r>
      <w:r w:rsidRPr="00F703EE">
        <w:rPr>
          <w:rFonts w:ascii="Book Antiqua" w:eastAsia="Book Antiqua" w:hAnsi="Book Antiqua" w:cs="Book Antiqua"/>
          <w:color w:val="000000"/>
          <w:vertAlign w:val="superscript"/>
        </w:rPr>
        <w:t>[9]</w:t>
      </w:r>
      <w:r w:rsidRPr="00F703EE">
        <w:rPr>
          <w:rFonts w:ascii="Book Antiqua" w:eastAsia="Book Antiqua" w:hAnsi="Book Antiqua" w:cs="Book Antiqua"/>
          <w:color w:val="000000"/>
        </w:rPr>
        <w:t>. In the current case presented here, the primary lesion was located in the lumbar region, which caused back and lower abdominal pain. This metastasis site is extremely rare.</w:t>
      </w:r>
    </w:p>
    <w:p w14:paraId="53225E5B" w14:textId="71E9D030" w:rsidR="00712E75" w:rsidRPr="00F703EE" w:rsidRDefault="00D8316B" w:rsidP="00F703EE">
      <w:pPr>
        <w:spacing w:line="360" w:lineRule="auto"/>
        <w:ind w:firstLineChars="150" w:firstLine="360"/>
        <w:jc w:val="both"/>
        <w:rPr>
          <w:rFonts w:ascii="Book Antiqua" w:hAnsi="Book Antiqua"/>
        </w:rPr>
      </w:pPr>
      <w:r w:rsidRPr="00F703EE">
        <w:rPr>
          <w:rFonts w:ascii="Book Antiqua" w:eastAsia="Book Antiqua" w:hAnsi="Book Antiqua" w:cs="Book Antiqua"/>
          <w:color w:val="000000"/>
        </w:rPr>
        <w:t xml:space="preserve">The findings of this report demonstrate that if a patient’s </w:t>
      </w:r>
      <w:r w:rsidR="00CC7E7D">
        <w:rPr>
          <w:rFonts w:ascii="Book Antiqua" w:eastAsia="Book Antiqua" w:hAnsi="Book Antiqua" w:cs="Book Antiqua"/>
          <w:color w:val="000000"/>
        </w:rPr>
        <w:t>serum</w:t>
      </w:r>
      <w:r w:rsidRPr="00F703EE">
        <w:rPr>
          <w:rFonts w:ascii="Book Antiqua" w:eastAsia="Book Antiqua" w:hAnsi="Book Antiqua" w:cs="Book Antiqua"/>
          <w:color w:val="000000"/>
        </w:rPr>
        <w:t xml:space="preserve"> human chorionic gonadotropin</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 xml:space="preserve">(hCG) levels are elevated, physicians should pay attention to patient complaints and symptoms. If these clinical manifestations are not </w:t>
      </w:r>
      <w:r w:rsidR="00C413CB">
        <w:rPr>
          <w:rFonts w:ascii="Book Antiqua" w:eastAsia="Book Antiqua" w:hAnsi="Book Antiqua" w:cs="Book Antiqua"/>
          <w:color w:val="000000"/>
        </w:rPr>
        <w:t xml:space="preserve">due to </w:t>
      </w:r>
      <w:r w:rsidRPr="00F703EE">
        <w:rPr>
          <w:rFonts w:ascii="Book Antiqua" w:eastAsia="Book Antiqua" w:hAnsi="Book Antiqua" w:cs="Book Antiqua"/>
          <w:color w:val="000000"/>
        </w:rPr>
        <w:t>pregnanc</w:t>
      </w:r>
      <w:r w:rsidR="00C413CB">
        <w:rPr>
          <w:rFonts w:ascii="Book Antiqua" w:eastAsia="Book Antiqua" w:hAnsi="Book Antiqua" w:cs="Book Antiqua"/>
          <w:color w:val="000000"/>
        </w:rPr>
        <w:t>y</w:t>
      </w:r>
      <w:r w:rsidRPr="00F703EE">
        <w:rPr>
          <w:rFonts w:ascii="Book Antiqua" w:eastAsia="Book Antiqua" w:hAnsi="Book Antiqua" w:cs="Book Antiqua"/>
          <w:color w:val="000000"/>
        </w:rPr>
        <w:t xml:space="preserve">, it may lead to an early tumor diagnosis; this can help physicians provide treatment in a timely manner to improve clinical prognosis. With early diagnosis and appropriate chemotherapy treatment, tumors can be treated effectively. To our knowledge, this is the first </w:t>
      </w:r>
      <w:r w:rsidR="00C413CB">
        <w:rPr>
          <w:rFonts w:ascii="Book Antiqua" w:eastAsia="Book Antiqua" w:hAnsi="Book Antiqua" w:cs="Book Antiqua"/>
          <w:color w:val="000000"/>
        </w:rPr>
        <w:t>report</w:t>
      </w:r>
      <w:r w:rsidRPr="00F703EE">
        <w:rPr>
          <w:rFonts w:ascii="Book Antiqua" w:eastAsia="Book Antiqua" w:hAnsi="Book Antiqua" w:cs="Book Antiqua"/>
          <w:color w:val="000000"/>
        </w:rPr>
        <w:t xml:space="preserve"> of choriocarcinoma metastasizing to the lumbar muscles.</w:t>
      </w:r>
    </w:p>
    <w:p w14:paraId="688AA285" w14:textId="77777777" w:rsidR="00712E75" w:rsidRPr="00F703EE" w:rsidRDefault="00712E75" w:rsidP="00F703EE">
      <w:pPr>
        <w:spacing w:line="360" w:lineRule="auto"/>
        <w:jc w:val="both"/>
        <w:rPr>
          <w:rFonts w:ascii="Book Antiqua" w:hAnsi="Book Antiqua"/>
        </w:rPr>
      </w:pPr>
    </w:p>
    <w:p w14:paraId="2989C3E0" w14:textId="77777777" w:rsidR="00712E75" w:rsidRPr="00F703EE" w:rsidRDefault="00D8316B" w:rsidP="00F703EE">
      <w:pPr>
        <w:spacing w:line="360" w:lineRule="auto"/>
        <w:jc w:val="both"/>
        <w:rPr>
          <w:rStyle w:val="a6"/>
          <w:rFonts w:ascii="Book Antiqua" w:hAnsi="Book Antiqua"/>
          <w:sz w:val="24"/>
          <w:szCs w:val="24"/>
        </w:rPr>
      </w:pPr>
      <w:r w:rsidRPr="00F703EE">
        <w:rPr>
          <w:rFonts w:ascii="Book Antiqua" w:eastAsia="Book Antiqua" w:hAnsi="Book Antiqua" w:cs="Book Antiqua"/>
          <w:b/>
          <w:color w:val="000000"/>
          <w:u w:val="single"/>
        </w:rPr>
        <w:t>CASE PRESENTATION</w:t>
      </w:r>
    </w:p>
    <w:p w14:paraId="7FA9A19F" w14:textId="77777777" w:rsidR="00712E75" w:rsidRPr="00F703EE" w:rsidRDefault="00D8316B" w:rsidP="00F703EE">
      <w:pPr>
        <w:spacing w:line="360" w:lineRule="auto"/>
        <w:jc w:val="both"/>
        <w:rPr>
          <w:rFonts w:ascii="Book Antiqua" w:eastAsia="Book Antiqua" w:hAnsi="Book Antiqua" w:cs="Book Antiqua"/>
          <w:b/>
          <w:i/>
          <w:color w:val="000000"/>
        </w:rPr>
      </w:pPr>
      <w:r w:rsidRPr="00F703EE">
        <w:rPr>
          <w:rFonts w:ascii="Book Antiqua" w:eastAsia="Book Antiqua" w:hAnsi="Book Antiqua" w:cs="Book Antiqua"/>
          <w:b/>
          <w:i/>
          <w:color w:val="000000"/>
        </w:rPr>
        <w:t>Chief complaints</w:t>
      </w:r>
    </w:p>
    <w:p w14:paraId="29AA5D67" w14:textId="31E4BEF2"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A 34-year-old female was admitted to The Second Shengjing Hospital of China Medical University</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 xml:space="preserve">(Shenyang, China) complaining of amenorrhea lasting 53 d, 7 d of right lower back pain, and 3 d of right lower abdominal pain. </w:t>
      </w:r>
    </w:p>
    <w:p w14:paraId="07CE1003" w14:textId="77777777" w:rsidR="00712E75" w:rsidRPr="00F703EE" w:rsidRDefault="00712E75" w:rsidP="00F703EE">
      <w:pPr>
        <w:spacing w:line="360" w:lineRule="auto"/>
        <w:jc w:val="both"/>
        <w:rPr>
          <w:rFonts w:ascii="Book Antiqua" w:eastAsia="Book Antiqua" w:hAnsi="Book Antiqua" w:cs="Book Antiqua"/>
          <w:b/>
          <w:i/>
          <w:color w:val="000000"/>
        </w:rPr>
      </w:pPr>
    </w:p>
    <w:p w14:paraId="07490388"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i/>
          <w:color w:val="000000"/>
        </w:rPr>
        <w:t>History of present illness</w:t>
      </w:r>
    </w:p>
    <w:p w14:paraId="171933FA" w14:textId="2F7E06FB" w:rsidR="00712E75" w:rsidRPr="00F703EE" w:rsidRDefault="00D8316B" w:rsidP="00F703EE">
      <w:pPr>
        <w:spacing w:line="360" w:lineRule="auto"/>
        <w:jc w:val="both"/>
        <w:rPr>
          <w:rFonts w:ascii="Book Antiqua" w:hAnsi="Book Antiqua"/>
          <w:lang w:eastAsia="zh-CN"/>
        </w:rPr>
      </w:pPr>
      <w:r w:rsidRPr="00F703EE">
        <w:rPr>
          <w:rFonts w:ascii="Book Antiqua" w:hAnsi="Book Antiqua"/>
          <w:lang w:eastAsia="zh-CN"/>
        </w:rPr>
        <w:t>Transvaginal ultrasonography scans performed upon admission revealed a thickened endometrium of approximately 1.4 cm with an uneven echo. A 1.9 cm × 1.4 cm mass was seen in the left adnexa area, which was irregular in shape and had a mixed echo of low and medium. A circular blood flow signal was detected around the mass. No obvious space-occupying lesions were seen on the uterine wall (Figure 1A). The patient</w:t>
      </w:r>
      <w:r w:rsidR="00A63E12" w:rsidRPr="00F703EE">
        <w:rPr>
          <w:rFonts w:ascii="Book Antiqua" w:hAnsi="Book Antiqua"/>
          <w:lang w:eastAsia="zh-CN"/>
        </w:rPr>
        <w:t>’</w:t>
      </w:r>
      <w:r w:rsidRPr="00F703EE">
        <w:rPr>
          <w:rFonts w:ascii="Book Antiqua" w:hAnsi="Book Antiqua"/>
          <w:lang w:eastAsia="zh-CN"/>
        </w:rPr>
        <w:t>s serum β-human chorionic gonadotropin</w:t>
      </w:r>
      <w:r w:rsidR="00F703EE" w:rsidRPr="00F703EE">
        <w:rPr>
          <w:rFonts w:ascii="Book Antiqua" w:hAnsi="Book Antiqua"/>
          <w:lang w:eastAsia="zh-CN"/>
        </w:rPr>
        <w:t xml:space="preserve"> </w:t>
      </w:r>
      <w:r w:rsidRPr="00F703EE">
        <w:rPr>
          <w:rFonts w:ascii="Book Antiqua" w:hAnsi="Book Antiqua"/>
          <w:lang w:eastAsia="zh-CN"/>
        </w:rPr>
        <w:t>(β-hCG) level was 33541 mIU/m</w:t>
      </w:r>
      <w:r w:rsidRPr="00F703EE">
        <w:rPr>
          <w:rFonts w:ascii="Book Antiqua" w:hAnsi="Book Antiqua"/>
          <w:caps/>
          <w:lang w:eastAsia="zh-CN"/>
        </w:rPr>
        <w:t>l</w:t>
      </w:r>
      <w:r w:rsidRPr="00F703EE">
        <w:rPr>
          <w:rFonts w:ascii="Book Antiqua" w:hAnsi="Book Antiqua"/>
          <w:lang w:eastAsia="zh-CN"/>
        </w:rPr>
        <w:t xml:space="preserve"> at admission.</w:t>
      </w:r>
    </w:p>
    <w:p w14:paraId="3CEBC0CF" w14:textId="77777777" w:rsidR="00712E75" w:rsidRPr="00F703EE" w:rsidRDefault="00712E75" w:rsidP="00F703EE">
      <w:pPr>
        <w:spacing w:line="360" w:lineRule="auto"/>
        <w:jc w:val="both"/>
        <w:rPr>
          <w:rFonts w:ascii="Book Antiqua" w:hAnsi="Book Antiqua"/>
          <w:lang w:eastAsia="zh-CN"/>
        </w:rPr>
      </w:pPr>
    </w:p>
    <w:p w14:paraId="3B508783" w14:textId="77777777" w:rsidR="00712E75" w:rsidRPr="00F703EE" w:rsidRDefault="00D8316B" w:rsidP="00F703EE">
      <w:pPr>
        <w:spacing w:line="360" w:lineRule="auto"/>
        <w:jc w:val="both"/>
        <w:rPr>
          <w:rFonts w:ascii="Book Antiqua" w:eastAsia="Book Antiqua" w:hAnsi="Book Antiqua" w:cs="Book Antiqua"/>
          <w:b/>
          <w:i/>
          <w:color w:val="000000"/>
        </w:rPr>
      </w:pPr>
      <w:r w:rsidRPr="00F703EE">
        <w:rPr>
          <w:rFonts w:ascii="Book Antiqua" w:eastAsia="Book Antiqua" w:hAnsi="Book Antiqua" w:cs="Book Antiqua"/>
          <w:b/>
          <w:i/>
          <w:color w:val="000000"/>
        </w:rPr>
        <w:t>History of past illness</w:t>
      </w:r>
    </w:p>
    <w:p w14:paraId="1B6B7CEA" w14:textId="77777777" w:rsidR="00712E75" w:rsidRPr="00F703EE" w:rsidRDefault="00D8316B" w:rsidP="00F703EE">
      <w:pPr>
        <w:spacing w:line="360" w:lineRule="auto"/>
        <w:jc w:val="both"/>
        <w:rPr>
          <w:rFonts w:ascii="Book Antiqua" w:hAnsi="Book Antiqua"/>
          <w:lang w:eastAsia="zh-CN"/>
        </w:rPr>
      </w:pPr>
      <w:r w:rsidRPr="00F703EE">
        <w:rPr>
          <w:rFonts w:ascii="Book Antiqua" w:hAnsi="Book Antiqua"/>
          <w:lang w:eastAsia="zh-CN"/>
        </w:rPr>
        <w:t>The patient had a history of three pregnancies. One was an ectopic pregnancy, which resulted in a laparoscopically resected right fallopian tube in 2016; the last pregnancy was aborted. Her menstrual history was unremarkable with her last menstrual period occurring 53 d before this hospital admission.</w:t>
      </w:r>
    </w:p>
    <w:p w14:paraId="7CA3C720" w14:textId="15FDA12A" w:rsidR="00712E75" w:rsidRPr="00F703EE" w:rsidRDefault="00712E75" w:rsidP="00F703EE">
      <w:pPr>
        <w:spacing w:line="360" w:lineRule="auto"/>
        <w:jc w:val="both"/>
        <w:rPr>
          <w:rFonts w:ascii="Book Antiqua" w:hAnsi="Book Antiqua"/>
        </w:rPr>
      </w:pPr>
    </w:p>
    <w:p w14:paraId="321B0200"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i/>
          <w:color w:val="000000"/>
        </w:rPr>
        <w:t>Physical examination</w:t>
      </w:r>
    </w:p>
    <w:p w14:paraId="512878B7" w14:textId="77777777" w:rsidR="00712E75" w:rsidRPr="00F703EE" w:rsidRDefault="00D8316B" w:rsidP="00F703EE">
      <w:pPr>
        <w:spacing w:line="360" w:lineRule="auto"/>
        <w:jc w:val="both"/>
        <w:rPr>
          <w:rFonts w:ascii="Book Antiqua" w:hAnsi="Book Antiqua"/>
        </w:rPr>
      </w:pPr>
      <w:r w:rsidRPr="00F703EE">
        <w:rPr>
          <w:rFonts w:ascii="Book Antiqua" w:hAnsi="Book Antiqua"/>
        </w:rPr>
        <w:t>There were no abnormalities noted on physical examination.</w:t>
      </w:r>
    </w:p>
    <w:p w14:paraId="18ABDF99" w14:textId="77777777" w:rsidR="00712E75" w:rsidRPr="00F703EE" w:rsidRDefault="00712E75" w:rsidP="00F703EE">
      <w:pPr>
        <w:spacing w:line="360" w:lineRule="auto"/>
        <w:jc w:val="both"/>
        <w:rPr>
          <w:rFonts w:ascii="Book Antiqua" w:hAnsi="Book Antiqua"/>
        </w:rPr>
      </w:pPr>
    </w:p>
    <w:p w14:paraId="14AD9F44"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i/>
          <w:color w:val="000000"/>
        </w:rPr>
        <w:t>Laboratory examinations</w:t>
      </w:r>
    </w:p>
    <w:p w14:paraId="63C3AD65" w14:textId="10DEA673" w:rsidR="00712E75" w:rsidRPr="00F703EE" w:rsidRDefault="00D8316B" w:rsidP="00F703EE">
      <w:pPr>
        <w:spacing w:line="360" w:lineRule="auto"/>
        <w:jc w:val="both"/>
        <w:rPr>
          <w:rFonts w:ascii="Book Antiqua" w:hAnsi="Book Antiqua"/>
        </w:rPr>
      </w:pPr>
      <w:r w:rsidRPr="00F703EE">
        <w:rPr>
          <w:rFonts w:ascii="Book Antiqua" w:hAnsi="Book Antiqua"/>
        </w:rPr>
        <w:t>Her serum β-hCG level had increased to 35377 mIU/m</w:t>
      </w:r>
      <w:r w:rsidRPr="00F703EE">
        <w:rPr>
          <w:rFonts w:ascii="Book Antiqua" w:hAnsi="Book Antiqua"/>
          <w:caps/>
        </w:rPr>
        <w:t>l</w:t>
      </w:r>
      <w:r w:rsidRPr="00F703EE">
        <w:rPr>
          <w:rFonts w:ascii="Book Antiqua" w:hAnsi="Book Antiqua"/>
        </w:rPr>
        <w:t xml:space="preserve"> and 46553 mIU/m</w:t>
      </w:r>
      <w:r w:rsidRPr="00F703EE">
        <w:rPr>
          <w:rFonts w:ascii="Book Antiqua" w:hAnsi="Book Antiqua"/>
          <w:caps/>
        </w:rPr>
        <w:t>l</w:t>
      </w:r>
      <w:r w:rsidRPr="00F703EE">
        <w:rPr>
          <w:rFonts w:ascii="Book Antiqua" w:hAnsi="Book Antiqua"/>
        </w:rPr>
        <w:t xml:space="preserve"> on the second and sixth day after admission, respectively. However, all other blood test results </w:t>
      </w:r>
      <w:r w:rsidR="00C413CB">
        <w:rPr>
          <w:rFonts w:ascii="Book Antiqua" w:hAnsi="Book Antiqua"/>
        </w:rPr>
        <w:t>were</w:t>
      </w:r>
      <w:r w:rsidRPr="00F703EE">
        <w:rPr>
          <w:rFonts w:ascii="Book Antiqua" w:hAnsi="Book Antiqua"/>
        </w:rPr>
        <w:t xml:space="preserve"> normal. </w:t>
      </w:r>
    </w:p>
    <w:p w14:paraId="64DFF6A6" w14:textId="77777777" w:rsidR="00712E75" w:rsidRPr="00F703EE" w:rsidRDefault="00712E75" w:rsidP="00F703EE">
      <w:pPr>
        <w:spacing w:line="360" w:lineRule="auto"/>
        <w:jc w:val="both"/>
        <w:rPr>
          <w:rFonts w:ascii="Book Antiqua" w:hAnsi="Book Antiqua"/>
        </w:rPr>
      </w:pPr>
    </w:p>
    <w:p w14:paraId="7F061AEA" w14:textId="77777777" w:rsidR="00712E75" w:rsidRPr="00F703EE" w:rsidRDefault="00D8316B" w:rsidP="00F703EE">
      <w:pPr>
        <w:spacing w:line="360" w:lineRule="auto"/>
        <w:jc w:val="both"/>
        <w:rPr>
          <w:rFonts w:ascii="Book Antiqua" w:eastAsia="Book Antiqua" w:hAnsi="Book Antiqua" w:cs="Book Antiqua"/>
          <w:b/>
          <w:i/>
          <w:color w:val="000000"/>
        </w:rPr>
      </w:pPr>
      <w:r w:rsidRPr="00F703EE">
        <w:rPr>
          <w:rFonts w:ascii="Book Antiqua" w:eastAsia="Book Antiqua" w:hAnsi="Book Antiqua" w:cs="Book Antiqua"/>
          <w:b/>
          <w:i/>
          <w:color w:val="000000"/>
        </w:rPr>
        <w:t>Imaging examinations</w:t>
      </w:r>
    </w:p>
    <w:p w14:paraId="3E3920F4" w14:textId="6EC25C2D" w:rsidR="00712E75" w:rsidRPr="00F703EE" w:rsidRDefault="00D8316B" w:rsidP="00F703EE">
      <w:pPr>
        <w:spacing w:line="360" w:lineRule="auto"/>
        <w:jc w:val="both"/>
        <w:rPr>
          <w:rFonts w:ascii="Book Antiqua" w:hAnsi="Book Antiqua"/>
        </w:rPr>
      </w:pPr>
      <w:r w:rsidRPr="00F703EE">
        <w:rPr>
          <w:rFonts w:ascii="Book Antiqua" w:hAnsi="Book Antiqua"/>
        </w:rPr>
        <w:t xml:space="preserve">After 6 d, she was re-examined by transvaginal ultrasonography and computed tomography (CT). These images revealed that the mixed echogenic mass in the left adnexa area had increased to 2.5 cm × 2.1 cm (Figure 1B). CT examination also revealed a 2.9 cm </w:t>
      </w:r>
      <w:r w:rsidR="00A63E12" w:rsidRPr="00F703EE">
        <w:rPr>
          <w:rFonts w:ascii="Book Antiqua" w:hAnsi="Book Antiqua"/>
        </w:rPr>
        <w:t>×</w:t>
      </w:r>
      <w:r w:rsidRPr="00F703EE">
        <w:rPr>
          <w:rFonts w:ascii="Book Antiqua" w:hAnsi="Book Antiqua"/>
        </w:rPr>
        <w:t xml:space="preserve"> 3.1 cm mixed echogenic mass in front of the right lumbar muscle. Surgical consultation was not sought </w:t>
      </w:r>
      <w:r w:rsidR="00C413CB">
        <w:rPr>
          <w:rFonts w:ascii="Book Antiqua" w:hAnsi="Book Antiqua"/>
        </w:rPr>
        <w:t>at that</w:t>
      </w:r>
      <w:r w:rsidRPr="00F703EE">
        <w:rPr>
          <w:rFonts w:ascii="Book Antiqua" w:hAnsi="Book Antiqua"/>
        </w:rPr>
        <w:t xml:space="preserve"> time. An ectopic pregnancy was suspected based on these findings and an emergency laparoscopy was performed under general anesthesia, along with a hysteroscopy adhesion separation and endometrial biopsy.</w:t>
      </w:r>
      <w:r w:rsidRPr="00F703EE">
        <w:rPr>
          <w:rFonts w:ascii="Book Antiqua" w:eastAsia="Book Antiqua" w:hAnsi="Book Antiqua" w:cs="Book Antiqua"/>
          <w:b/>
          <w:i/>
          <w:color w:val="000000"/>
        </w:rPr>
        <w:t xml:space="preserve"> </w:t>
      </w:r>
      <w:r w:rsidRPr="00F703EE">
        <w:rPr>
          <w:rFonts w:ascii="Book Antiqua" w:hAnsi="Book Antiqua"/>
        </w:rPr>
        <w:t xml:space="preserve">The laparoscopy revealed a cystic projection measuring 2.5 cm </w:t>
      </w:r>
      <w:r w:rsidR="00A63E12" w:rsidRPr="00F703EE">
        <w:rPr>
          <w:rFonts w:ascii="Book Antiqua" w:hAnsi="Book Antiqua"/>
        </w:rPr>
        <w:t>×</w:t>
      </w:r>
      <w:r w:rsidRPr="00F703EE">
        <w:rPr>
          <w:rFonts w:ascii="Book Antiqua" w:hAnsi="Book Antiqua"/>
        </w:rPr>
        <w:t xml:space="preserve"> 2 cm located on the left ovary. No abnormalities were observed in the left fallopian tube and right ovary, and the right fallopian tube was absent. The uterus was slightly larger and smoother than average. </w:t>
      </w:r>
      <w:r w:rsidR="00B83826">
        <w:rPr>
          <w:rFonts w:ascii="Book Antiqua" w:hAnsi="Book Antiqua"/>
        </w:rPr>
        <w:t>A</w:t>
      </w:r>
      <w:r w:rsidRPr="00F703EE">
        <w:rPr>
          <w:rFonts w:ascii="Book Antiqua" w:hAnsi="Book Antiqua"/>
        </w:rPr>
        <w:t xml:space="preserve"> left ovary mass was excluded but no pregnancy tissues were visible to the naked eye. </w:t>
      </w:r>
      <w:r w:rsidR="00B83826">
        <w:rPr>
          <w:rFonts w:ascii="Book Antiqua" w:hAnsi="Book Antiqua"/>
        </w:rPr>
        <w:t>H</w:t>
      </w:r>
      <w:r w:rsidRPr="00F703EE">
        <w:rPr>
          <w:rFonts w:ascii="Book Antiqua" w:hAnsi="Book Antiqua"/>
        </w:rPr>
        <w:t>ysteroscopy revealed an adhesion measuring 4</w:t>
      </w:r>
      <w:r w:rsidR="00F703EE" w:rsidRPr="00F703EE">
        <w:rPr>
          <w:rFonts w:ascii="Book Antiqua" w:hAnsi="Book Antiqua"/>
          <w:lang w:eastAsia="zh-CN"/>
        </w:rPr>
        <w:t xml:space="preserve"> </w:t>
      </w:r>
      <w:r w:rsidRPr="00F703EE">
        <w:rPr>
          <w:rFonts w:ascii="Book Antiqua" w:hAnsi="Book Antiqua"/>
        </w:rPr>
        <w:t>cm located on the anterior and posterior walls of the uterine cavity and the appearance of decidual changes in the uterine cavity. The adhesions and a small amount of intrauterine tissue were sent for pathological analysis and were reported as decidua. During the operation, the ultrasound director requested abdominal ultrasound o</w:t>
      </w:r>
      <w:r w:rsidR="00B83826">
        <w:rPr>
          <w:rFonts w:ascii="Book Antiqua" w:hAnsi="Book Antiqua"/>
        </w:rPr>
        <w:t>f</w:t>
      </w:r>
      <w:r w:rsidRPr="00F703EE">
        <w:rPr>
          <w:rFonts w:ascii="Book Antiqua" w:hAnsi="Book Antiqua"/>
        </w:rPr>
        <w:t xml:space="preserve"> the pelvic cavity. However, no pelvic mass was found. Laparoscopy also did not reveal a mass in the pelvic or abdominal cavity. The patient</w:t>
      </w:r>
      <w:r w:rsidR="00A63E12" w:rsidRPr="00F703EE">
        <w:rPr>
          <w:rFonts w:ascii="Book Antiqua" w:hAnsi="Book Antiqua"/>
          <w:lang w:eastAsia="zh-CN"/>
        </w:rPr>
        <w:t>’</w:t>
      </w:r>
      <w:r w:rsidRPr="00F703EE">
        <w:rPr>
          <w:rFonts w:ascii="Book Antiqua" w:hAnsi="Book Antiqua"/>
        </w:rPr>
        <w:t xml:space="preserve">s </w:t>
      </w:r>
      <w:r w:rsidR="00D10236">
        <w:rPr>
          <w:rFonts w:ascii="Book Antiqua" w:hAnsi="Book Antiqua"/>
        </w:rPr>
        <w:t>serum</w:t>
      </w:r>
      <w:r w:rsidRPr="00F703EE">
        <w:rPr>
          <w:rFonts w:ascii="Book Antiqua" w:hAnsi="Book Antiqua"/>
        </w:rPr>
        <w:t xml:space="preserve"> β-hCG level was 44795 mIU/mL during the operation and persisted at a high-level following surgery, </w:t>
      </w:r>
      <w:r w:rsidR="00B83826">
        <w:rPr>
          <w:rFonts w:ascii="Book Antiqua" w:hAnsi="Book Antiqua"/>
        </w:rPr>
        <w:t>with c</w:t>
      </w:r>
      <w:r w:rsidRPr="00F703EE">
        <w:rPr>
          <w:rFonts w:ascii="Book Antiqua" w:hAnsi="Book Antiqua"/>
        </w:rPr>
        <w:t xml:space="preserve">hanges </w:t>
      </w:r>
      <w:r w:rsidR="00B83826">
        <w:rPr>
          <w:rFonts w:ascii="Book Antiqua" w:hAnsi="Book Antiqua"/>
        </w:rPr>
        <w:t>in</w:t>
      </w:r>
      <w:r w:rsidRPr="00F703EE">
        <w:rPr>
          <w:rFonts w:ascii="Book Antiqua" w:hAnsi="Book Antiqua"/>
        </w:rPr>
        <w:t xml:space="preserve"> serum β-hCG before </w:t>
      </w:r>
      <w:r w:rsidR="00B83826">
        <w:rPr>
          <w:rFonts w:ascii="Book Antiqua" w:hAnsi="Book Antiqua"/>
        </w:rPr>
        <w:t>surgery</w:t>
      </w:r>
      <w:r w:rsidRPr="00F703EE">
        <w:rPr>
          <w:rFonts w:ascii="Book Antiqua" w:hAnsi="Book Antiqua"/>
        </w:rPr>
        <w:t xml:space="preserve"> and 5 d after </w:t>
      </w:r>
      <w:r w:rsidR="00B83826">
        <w:rPr>
          <w:rFonts w:ascii="Book Antiqua" w:hAnsi="Book Antiqua"/>
        </w:rPr>
        <w:t>surgery</w:t>
      </w:r>
      <w:r w:rsidRPr="00F703EE">
        <w:rPr>
          <w:rFonts w:ascii="Book Antiqua" w:hAnsi="Book Antiqua"/>
        </w:rPr>
        <w:t xml:space="preserve"> (Figure 2A).</w:t>
      </w:r>
    </w:p>
    <w:p w14:paraId="30B213B2" w14:textId="744B001B" w:rsidR="00712E75" w:rsidRPr="00F703EE" w:rsidRDefault="00D8316B" w:rsidP="00F703EE">
      <w:pPr>
        <w:spacing w:line="360" w:lineRule="auto"/>
        <w:ind w:firstLineChars="100" w:firstLine="240"/>
        <w:jc w:val="both"/>
        <w:rPr>
          <w:rFonts w:ascii="Book Antiqua" w:hAnsi="Book Antiqua"/>
        </w:rPr>
      </w:pPr>
      <w:r w:rsidRPr="00F703EE">
        <w:rPr>
          <w:rFonts w:ascii="Book Antiqua" w:hAnsi="Book Antiqua"/>
        </w:rPr>
        <w:t xml:space="preserve">Histopathological examination identified the uterine contents as decidual tissue, and the left ovarian surface mass was luteal tissue. CT examination demonstrated small nodules in the right upper lobe subpleural tip one day after </w:t>
      </w:r>
      <w:r w:rsidR="00B83826">
        <w:rPr>
          <w:rFonts w:ascii="Book Antiqua" w:hAnsi="Book Antiqua"/>
        </w:rPr>
        <w:t>surgery</w:t>
      </w:r>
      <w:r w:rsidRPr="00F703EE">
        <w:rPr>
          <w:rFonts w:ascii="Book Antiqua" w:hAnsi="Book Antiqua"/>
        </w:rPr>
        <w:t>. Lung metastasis was detected on CT and enhanced pelvic magnetic resonance imaging</w:t>
      </w:r>
      <w:r w:rsidR="00F703EE" w:rsidRPr="00F703EE">
        <w:rPr>
          <w:rFonts w:ascii="Book Antiqua" w:hAnsi="Book Antiqua"/>
          <w:lang w:eastAsia="zh-CN"/>
        </w:rPr>
        <w:t xml:space="preserve"> </w:t>
      </w:r>
      <w:r w:rsidRPr="00F703EE">
        <w:rPr>
          <w:rFonts w:ascii="Book Antiqua" w:hAnsi="Book Antiqua"/>
        </w:rPr>
        <w:t xml:space="preserve">(MRI) demonstrated a cystic solid mass in front of the right lumbar muscle approximately 2.5 cm × 2.1 cm in size. The parenchymal signal of the lesion was slightly mixed, showing a long T2 signal, an equal and slightly longer T1 signal. </w:t>
      </w:r>
      <w:r w:rsidR="00B83826">
        <w:rPr>
          <w:rFonts w:ascii="Book Antiqua" w:hAnsi="Book Antiqua"/>
        </w:rPr>
        <w:t>On e</w:t>
      </w:r>
      <w:r w:rsidRPr="00F703EE">
        <w:rPr>
          <w:rFonts w:ascii="Book Antiqua" w:hAnsi="Book Antiqua"/>
        </w:rPr>
        <w:t xml:space="preserve">nhancing the scan edge, the boundary between the lumbar muscles was not clear. There was no abnormal strengthening of the myometrium (Figure 3). Whole abdominal CT demonstrated a cystic solid mass approximately 2.9 cm </w:t>
      </w:r>
      <w:r w:rsidR="00A63E12" w:rsidRPr="00F703EE">
        <w:rPr>
          <w:rFonts w:ascii="Book Antiqua" w:hAnsi="Book Antiqua"/>
        </w:rPr>
        <w:t>×</w:t>
      </w:r>
      <w:r w:rsidRPr="00F703EE">
        <w:rPr>
          <w:rFonts w:ascii="Book Antiqua" w:hAnsi="Book Antiqua"/>
        </w:rPr>
        <w:t xml:space="preserve"> 3.1 cm in size, which was in the right lumbar muscle with an unclear border and thick wall. The wall of the enhanced scan was significantly strengthened.</w:t>
      </w:r>
    </w:p>
    <w:p w14:paraId="37F57700" w14:textId="696D36D2" w:rsidR="00712E75" w:rsidRPr="00F703EE" w:rsidRDefault="00712E75" w:rsidP="00F703EE">
      <w:pPr>
        <w:spacing w:line="360" w:lineRule="auto"/>
        <w:jc w:val="both"/>
        <w:rPr>
          <w:rStyle w:val="a6"/>
          <w:rFonts w:ascii="Book Antiqua" w:hAnsi="Book Antiqua"/>
          <w:sz w:val="24"/>
          <w:szCs w:val="24"/>
        </w:rPr>
      </w:pPr>
    </w:p>
    <w:p w14:paraId="5EE310F1"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u w:val="single"/>
        </w:rPr>
        <w:t>FINAL DIAGNOSIS</w:t>
      </w:r>
    </w:p>
    <w:p w14:paraId="480DD481" w14:textId="7C5010BA"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Based on these findings, the patient </w:t>
      </w:r>
      <w:r w:rsidR="00B83826">
        <w:rPr>
          <w:rFonts w:ascii="Book Antiqua" w:eastAsia="Book Antiqua" w:hAnsi="Book Antiqua" w:cs="Book Antiqua"/>
          <w:color w:val="000000"/>
        </w:rPr>
        <w:t xml:space="preserve">was diagnosed </w:t>
      </w:r>
      <w:r w:rsidRPr="00F703EE">
        <w:rPr>
          <w:rFonts w:ascii="Book Antiqua" w:eastAsia="Book Antiqua" w:hAnsi="Book Antiqua" w:cs="Book Antiqua"/>
          <w:color w:val="000000"/>
        </w:rPr>
        <w:t>with choriocarcinoma (IV:9).</w:t>
      </w:r>
    </w:p>
    <w:p w14:paraId="559E225E" w14:textId="77777777" w:rsidR="00712E75" w:rsidRPr="00F703EE" w:rsidRDefault="00712E75" w:rsidP="00F703EE">
      <w:pPr>
        <w:spacing w:line="360" w:lineRule="auto"/>
        <w:jc w:val="both"/>
        <w:rPr>
          <w:rFonts w:ascii="Book Antiqua" w:hAnsi="Book Antiqua"/>
        </w:rPr>
      </w:pPr>
    </w:p>
    <w:p w14:paraId="2E995142"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u w:val="single"/>
        </w:rPr>
        <w:t>TREATMENT</w:t>
      </w:r>
    </w:p>
    <w:p w14:paraId="4ACF1409" w14:textId="7ECC54B3"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The patient underwent six cycles of cisplatin, dactinomycin, and etoposide</w:t>
      </w:r>
      <w:r w:rsidR="00F703EE"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 xml:space="preserve">therapy. </w:t>
      </w:r>
    </w:p>
    <w:p w14:paraId="05408CEB" w14:textId="77777777" w:rsidR="00712E75" w:rsidRPr="00F703EE" w:rsidRDefault="00712E75" w:rsidP="00F703EE">
      <w:pPr>
        <w:spacing w:line="360" w:lineRule="auto"/>
        <w:jc w:val="both"/>
        <w:rPr>
          <w:rFonts w:ascii="Book Antiqua" w:hAnsi="Book Antiqua"/>
        </w:rPr>
      </w:pPr>
    </w:p>
    <w:p w14:paraId="186AB936"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u w:val="single"/>
        </w:rPr>
        <w:t>OUTCOME AND FOLLOW-UP</w:t>
      </w:r>
    </w:p>
    <w:p w14:paraId="51501C0A" w14:textId="32230129"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Complete disappearance of the metastatic lesion in the lung was confirmed by CT after four cycles of chemotherapy; the lumbar muscle mass disappeared after five cycles. The patient’s </w:t>
      </w:r>
      <w:r w:rsidR="00B83826">
        <w:rPr>
          <w:rFonts w:ascii="Book Antiqua" w:eastAsia="Book Antiqua" w:hAnsi="Book Antiqua" w:cs="Book Antiqua"/>
          <w:color w:val="000000"/>
        </w:rPr>
        <w:t>serum</w:t>
      </w:r>
      <w:r w:rsidRPr="00F703EE">
        <w:rPr>
          <w:rFonts w:ascii="Book Antiqua" w:eastAsia="Book Antiqua" w:hAnsi="Book Antiqua" w:cs="Book Antiqua"/>
          <w:color w:val="000000"/>
        </w:rPr>
        <w:t xml:space="preserve"> β-hCG level was normal after the second cycle of chemotherapy (Figure 2B).</w:t>
      </w:r>
    </w:p>
    <w:p w14:paraId="09509A28" w14:textId="77777777" w:rsidR="00712E75" w:rsidRPr="00F703EE" w:rsidRDefault="00712E75" w:rsidP="00F703EE">
      <w:pPr>
        <w:spacing w:line="360" w:lineRule="auto"/>
        <w:jc w:val="both"/>
        <w:rPr>
          <w:rFonts w:ascii="Book Antiqua" w:hAnsi="Book Antiqua"/>
        </w:rPr>
      </w:pPr>
    </w:p>
    <w:p w14:paraId="7436A0EF"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u w:val="single"/>
        </w:rPr>
        <w:t>DISCUSSION</w:t>
      </w:r>
    </w:p>
    <w:p w14:paraId="6EC8D7B3" w14:textId="0283B63B"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Gestational trophoblastic neoplasia</w:t>
      </w:r>
      <w:r w:rsidR="00F703EE"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is a group of malignant tumors related to pregnancy. Histologically derived from placental trophoblasts, the group is divided into either an invasive mole, choriocarcinoma, placental site trophoblastic tumor, or epithelioid trophoblastic tumor. Choriocarcinoma is a common gestational trophoblastic tumor with significant ethnic and regional differences</w:t>
      </w:r>
      <w:r w:rsidRPr="00F703EE">
        <w:rPr>
          <w:rFonts w:ascii="Book Antiqua" w:eastAsia="Book Antiqua" w:hAnsi="Book Antiqua" w:cs="Book Antiqua"/>
          <w:color w:val="000000"/>
          <w:vertAlign w:val="superscript"/>
        </w:rPr>
        <w:t>[</w:t>
      </w:r>
      <w:r w:rsidRPr="003D621A">
        <w:rPr>
          <w:rFonts w:ascii="Book Antiqua" w:eastAsia="Book Antiqua" w:hAnsi="Book Antiqua" w:cs="Book Antiqua"/>
          <w:color w:val="000000"/>
          <w:vertAlign w:val="superscript"/>
        </w:rPr>
        <w:t>10</w:t>
      </w:r>
      <w:r w:rsidRPr="00F703EE">
        <w:rPr>
          <w:rFonts w:ascii="Book Antiqua" w:eastAsia="Book Antiqua" w:hAnsi="Book Antiqua" w:cs="Book Antiqua"/>
          <w:color w:val="000000"/>
          <w:vertAlign w:val="superscript"/>
        </w:rPr>
        <w:t>]</w:t>
      </w:r>
      <w:r w:rsidRPr="00F703EE">
        <w:rPr>
          <w:rFonts w:ascii="Book Antiqua" w:eastAsia="Book Antiqua" w:hAnsi="Book Antiqua" w:cs="Book Antiqua"/>
          <w:color w:val="000000"/>
        </w:rPr>
        <w:t>. In China, the incidence of choriocarcinoma is 1/2882 pregnancies, which makes this a high incidence area</w:t>
      </w:r>
      <w:r w:rsidRPr="00F703EE">
        <w:rPr>
          <w:rFonts w:ascii="Book Antiqua" w:eastAsia="Book Antiqua" w:hAnsi="Book Antiqua" w:cs="Book Antiqua"/>
          <w:color w:val="000000"/>
          <w:vertAlign w:val="superscript"/>
        </w:rPr>
        <w:t>[11]</w:t>
      </w:r>
      <w:r w:rsidRPr="00F703EE">
        <w:rPr>
          <w:rFonts w:ascii="Book Antiqua" w:eastAsia="Book Antiqua" w:hAnsi="Book Antiqua" w:cs="Book Antiqua"/>
          <w:color w:val="000000"/>
        </w:rPr>
        <w:t>. Due to the highly vascular nature of choriocarcinoma, hematogeneous metastasis can occur early and affect various organs and tissues throughout the body. Many patients only show symptoms of metastatic lesions. More than 60% of patients have pulmonary metastases at diagnosis</w:t>
      </w:r>
      <w:r w:rsidRPr="00F703EE">
        <w:rPr>
          <w:rFonts w:ascii="Book Antiqua" w:eastAsia="Book Antiqua" w:hAnsi="Book Antiqua" w:cs="Book Antiqua"/>
          <w:color w:val="000000"/>
          <w:vertAlign w:val="superscript"/>
        </w:rPr>
        <w:t>[12]</w:t>
      </w:r>
      <w:r w:rsidRPr="00F703EE">
        <w:rPr>
          <w:rFonts w:ascii="Book Antiqua" w:eastAsia="Book Antiqua" w:hAnsi="Book Antiqua" w:cs="Book Antiqua"/>
          <w:color w:val="000000"/>
        </w:rPr>
        <w:t>. It is the only gynecologic tumor recognized by the International Federation of Obstetrics and Gynecology</w:t>
      </w:r>
      <w:r w:rsidR="00F703EE"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and the International Gynecological Oncology Association</w:t>
      </w:r>
      <w:r w:rsidR="00F703EE"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that can be clinically diagnosed without histopathological evidence</w:t>
      </w:r>
      <w:r w:rsidRPr="00F703EE">
        <w:rPr>
          <w:rFonts w:ascii="Book Antiqua" w:eastAsia="Book Antiqua" w:hAnsi="Book Antiqua" w:cs="Book Antiqua"/>
          <w:color w:val="000000"/>
          <w:vertAlign w:val="superscript"/>
        </w:rPr>
        <w:t>[12]</w:t>
      </w:r>
      <w:r w:rsidRPr="00F703EE">
        <w:rPr>
          <w:rFonts w:ascii="Book Antiqua" w:eastAsia="Book Antiqua" w:hAnsi="Book Antiqua" w:cs="Book Antiqua"/>
          <w:color w:val="000000"/>
        </w:rPr>
        <w:t xml:space="preserve">. </w:t>
      </w:r>
    </w:p>
    <w:p w14:paraId="2A07D701" w14:textId="3E815440" w:rsidR="00712E75" w:rsidRPr="00F703EE" w:rsidRDefault="00D8316B" w:rsidP="00F703EE">
      <w:pPr>
        <w:spacing w:line="360" w:lineRule="auto"/>
        <w:ind w:firstLineChars="100" w:firstLine="240"/>
        <w:jc w:val="both"/>
        <w:rPr>
          <w:rFonts w:ascii="Book Antiqua" w:hAnsi="Book Antiqua"/>
        </w:rPr>
      </w:pPr>
      <w:r w:rsidRPr="00F703EE">
        <w:rPr>
          <w:rFonts w:ascii="Book Antiqua" w:eastAsia="Book Antiqua" w:hAnsi="Book Antiqua" w:cs="Book Antiqua"/>
          <w:color w:val="000000"/>
        </w:rPr>
        <w:t>In this case report, we noted that the serum β-hCG levels in our patient continued to increase and her lower back pain symptoms persisted and gradually worsened. A color Doppler ultrasound was performed three times after admission</w:t>
      </w:r>
      <w:r w:rsidR="00B83826">
        <w:rPr>
          <w:rFonts w:ascii="Book Antiqua" w:eastAsia="Book Antiqua" w:hAnsi="Book Antiqua" w:cs="Book Antiqua"/>
          <w:color w:val="000000"/>
        </w:rPr>
        <w:t>, which</w:t>
      </w:r>
      <w:r w:rsidRPr="00F703EE">
        <w:rPr>
          <w:rFonts w:ascii="Book Antiqua" w:eastAsia="Book Antiqua" w:hAnsi="Book Antiqua" w:cs="Book Antiqua"/>
          <w:color w:val="000000"/>
        </w:rPr>
        <w:t xml:space="preserve"> show</w:t>
      </w:r>
      <w:r w:rsidR="00B83826">
        <w:rPr>
          <w:rFonts w:ascii="Book Antiqua" w:eastAsia="Book Antiqua" w:hAnsi="Book Antiqua" w:cs="Book Antiqua"/>
          <w:color w:val="000000"/>
        </w:rPr>
        <w:t>ed</w:t>
      </w:r>
      <w:r w:rsidRPr="00F703EE">
        <w:rPr>
          <w:rFonts w:ascii="Book Antiqua" w:eastAsia="Book Antiqua" w:hAnsi="Book Antiqua" w:cs="Book Antiqua"/>
          <w:color w:val="000000"/>
        </w:rPr>
        <w:t xml:space="preserve"> that the left attachment area mass gradually increased. Concurrently, her β-hCG levels continued to increase which led to </w:t>
      </w:r>
      <w:r w:rsidR="00B83826">
        <w:rPr>
          <w:rFonts w:ascii="Book Antiqua" w:eastAsia="Book Antiqua" w:hAnsi="Book Antiqua" w:cs="Book Antiqua"/>
          <w:color w:val="000000"/>
        </w:rPr>
        <w:t xml:space="preserve">the diagnosis of </w:t>
      </w:r>
      <w:r w:rsidRPr="00F703EE">
        <w:rPr>
          <w:rFonts w:ascii="Book Antiqua" w:eastAsia="Book Antiqua" w:hAnsi="Book Antiqua" w:cs="Book Antiqua"/>
          <w:color w:val="000000"/>
        </w:rPr>
        <w:t>ectopic pregnancy. CT showed a cystic solid mixed mass in the anterior psoas muscle before operation, although we were not concerned with this finding. During the operation, no villi were found in her pelvic or abdominal cavity. After careful examination of the lumbar muscles, a mass of a</w:t>
      </w:r>
      <w:r w:rsidR="00B83826">
        <w:rPr>
          <w:rFonts w:ascii="Book Antiqua" w:eastAsia="Book Antiqua" w:hAnsi="Book Antiqua" w:cs="Book Antiqua"/>
          <w:color w:val="000000"/>
        </w:rPr>
        <w:t>pproximately</w:t>
      </w:r>
      <w:r w:rsidRPr="00F703EE">
        <w:rPr>
          <w:rFonts w:ascii="Book Antiqua" w:eastAsia="Book Antiqua" w:hAnsi="Book Antiqua" w:cs="Book Antiqua"/>
          <w:color w:val="000000"/>
        </w:rPr>
        <w:t xml:space="preserve"> 3</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cm</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2 cm was identified, although no treatment was performed considering the dense adhesion to blood vessels. The patient’s β-hCG level did not decrease during laparoscopy and hysteroscopy</w:t>
      </w:r>
      <w:r w:rsidR="00B83826">
        <w:rPr>
          <w:rFonts w:ascii="Book Antiqua" w:eastAsia="Book Antiqua" w:hAnsi="Book Antiqua" w:cs="Book Antiqua"/>
          <w:color w:val="000000"/>
        </w:rPr>
        <w:t>, but</w:t>
      </w:r>
      <w:r w:rsidRPr="00F703EE">
        <w:rPr>
          <w:rFonts w:ascii="Book Antiqua" w:eastAsia="Book Antiqua" w:hAnsi="Book Antiqua" w:cs="Book Antiqua"/>
          <w:color w:val="000000"/>
        </w:rPr>
        <w:t xml:space="preserve"> continued to increase on the first postoperative day. A lung CT examination revealed metastatic lung lesions and a full abdominal CT and pelvic MRI examination revealed a lumbar muscle mass associated with choriocarcinoma. The patient underwent six cycles of chemotherapy. After the fifth cycle of treatment, the patient’s symptoms were relieved and her β-hCG level returned to normal. Surprisingly, the lumbar muscle mass also disappeared. In this case, we did not have pathological evidence to confirm the diagnosis of choriocarcinoma. However, pathological evidence of choriocarcinoma is not a necessary condition for a final diagnosis</w:t>
      </w:r>
      <w:r w:rsidRPr="00F703EE">
        <w:rPr>
          <w:rFonts w:ascii="Book Antiqua" w:eastAsia="Book Antiqua" w:hAnsi="Book Antiqua" w:cs="Book Antiqua"/>
          <w:color w:val="000000"/>
          <w:vertAlign w:val="superscript"/>
        </w:rPr>
        <w:t>[13]</w:t>
      </w:r>
      <w:r w:rsidRPr="00F703EE">
        <w:rPr>
          <w:rFonts w:ascii="Book Antiqua" w:eastAsia="Book Antiqua" w:hAnsi="Book Antiqua" w:cs="Book Antiqua"/>
          <w:color w:val="000000"/>
        </w:rPr>
        <w:t xml:space="preserve">. The patient’s β-hCG levels and clinical symptoms were more important in this regard. To our knowledge, this is the first report of choriocarcinoma metastasizing to the lumbar muscle. </w:t>
      </w:r>
    </w:p>
    <w:p w14:paraId="09D00746" w14:textId="0289EB0D" w:rsidR="00712E75" w:rsidRPr="00F703EE" w:rsidRDefault="00D8316B" w:rsidP="00F703EE">
      <w:pPr>
        <w:spacing w:line="360" w:lineRule="auto"/>
        <w:ind w:firstLineChars="100" w:firstLine="240"/>
        <w:jc w:val="both"/>
        <w:rPr>
          <w:rFonts w:ascii="Book Antiqua" w:hAnsi="Book Antiqua"/>
        </w:rPr>
      </w:pPr>
      <w:r w:rsidRPr="00F703EE">
        <w:rPr>
          <w:rFonts w:ascii="Book Antiqua" w:eastAsia="Book Antiqua" w:hAnsi="Book Antiqua" w:cs="Book Antiqua"/>
          <w:color w:val="000000"/>
        </w:rPr>
        <w:t xml:space="preserve">Choriocarcinoma misdiagnosed as an ectopic pregnancy is common. The main reason for this is because lung enhanced CT examinations are important for diagnosing the presence or absence of lung metastases. Misdiagnoses that delay the detection of metastasis is due to negative chest radiographs without lung CT at the first admission. It has been reported that if only chest radiography is </w:t>
      </w:r>
      <w:r w:rsidR="00D10236">
        <w:rPr>
          <w:rFonts w:ascii="Book Antiqua" w:eastAsia="Book Antiqua" w:hAnsi="Book Antiqua" w:cs="Book Antiqua"/>
          <w:color w:val="000000"/>
        </w:rPr>
        <w:t>performed</w:t>
      </w:r>
      <w:r w:rsidRPr="00F703EE">
        <w:rPr>
          <w:rFonts w:ascii="Book Antiqua" w:eastAsia="Book Antiqua" w:hAnsi="Book Antiqua" w:cs="Book Antiqua"/>
          <w:color w:val="000000"/>
        </w:rPr>
        <w:t>, approximately 40% of patients with lung metastases may be missed</w:t>
      </w:r>
      <w:r w:rsidRPr="00F703EE">
        <w:rPr>
          <w:rFonts w:ascii="Book Antiqua" w:eastAsia="Book Antiqua" w:hAnsi="Book Antiqua" w:cs="Book Antiqua"/>
          <w:color w:val="000000"/>
          <w:vertAlign w:val="superscript"/>
        </w:rPr>
        <w:t>[14]</w:t>
      </w:r>
      <w:r w:rsidRPr="00F703EE">
        <w:rPr>
          <w:rFonts w:ascii="Book Antiqua" w:eastAsia="Book Antiqua" w:hAnsi="Book Antiqua" w:cs="Book Antiqua"/>
          <w:color w:val="000000"/>
        </w:rPr>
        <w:t xml:space="preserve">. Therefore, a craniocerebral and full abdominal MRI should be performed to understand metastatic lesions in cases such as the one presented here. This will potentially improve the diagnosis and cure rate. </w:t>
      </w:r>
    </w:p>
    <w:p w14:paraId="0CB3CDF7" w14:textId="44658996" w:rsidR="00712E75" w:rsidRPr="00F703EE" w:rsidRDefault="00D8316B" w:rsidP="00F703EE">
      <w:pPr>
        <w:spacing w:line="360" w:lineRule="auto"/>
        <w:ind w:firstLineChars="100" w:firstLine="240"/>
        <w:jc w:val="both"/>
        <w:rPr>
          <w:rFonts w:ascii="Book Antiqua" w:hAnsi="Book Antiqua"/>
        </w:rPr>
      </w:pPr>
      <w:r w:rsidRPr="00F703EE">
        <w:rPr>
          <w:rFonts w:ascii="Book Antiqua" w:eastAsia="Book Antiqua" w:hAnsi="Book Antiqua" w:cs="Book Antiqua"/>
          <w:color w:val="000000"/>
        </w:rPr>
        <w:t xml:space="preserve">When the clinical, pathological, and auxiliary imaging examinations do not match, we must carefully </w:t>
      </w:r>
      <w:r w:rsidR="00D10236">
        <w:rPr>
          <w:rFonts w:ascii="Book Antiqua" w:eastAsia="Book Antiqua" w:hAnsi="Book Antiqua" w:cs="Book Antiqua"/>
          <w:color w:val="000000"/>
        </w:rPr>
        <w:t>identify</w:t>
      </w:r>
      <w:r w:rsidRPr="00F703EE">
        <w:rPr>
          <w:rFonts w:ascii="Book Antiqua" w:eastAsia="Book Antiqua" w:hAnsi="Book Antiqua" w:cs="Book Antiqua"/>
          <w:color w:val="000000"/>
        </w:rPr>
        <w:t xml:space="preserve"> the cause, reflect on whether the diagnosis is correct, and closely follow up the patient. Choriocarcinoma is relatively uncommon in the clinic. The characteristics of choriocarcinoma are similar to those of an ectopic pregnancy, which easily leads to misdiagnosis. Therefore, in future clinical diagnoses, medical staff should understand the subtle differences between ectopic pregnancy and choriocarcinoma. Considerations should </w:t>
      </w:r>
      <w:r w:rsidR="00D10236">
        <w:rPr>
          <w:rFonts w:ascii="Book Antiqua" w:eastAsia="Book Antiqua" w:hAnsi="Book Antiqua" w:cs="Book Antiqua"/>
          <w:color w:val="000000"/>
        </w:rPr>
        <w:t xml:space="preserve">include </w:t>
      </w:r>
      <w:r w:rsidRPr="00F703EE">
        <w:rPr>
          <w:rFonts w:ascii="Book Antiqua" w:eastAsia="Book Antiqua" w:hAnsi="Book Antiqua" w:cs="Book Antiqua"/>
          <w:color w:val="000000"/>
        </w:rPr>
        <w:t>the possibility of choriocarcinoma in order to reduce misdiagnosis. Although choriocarcinoma has a highly malignant biological behavior, it responds well to chemotherapy</w:t>
      </w:r>
      <w:r w:rsidRPr="00F703EE">
        <w:rPr>
          <w:rFonts w:ascii="Book Antiqua" w:eastAsia="Book Antiqua" w:hAnsi="Book Antiqua" w:cs="Book Antiqua"/>
          <w:color w:val="000000"/>
          <w:vertAlign w:val="superscript"/>
        </w:rPr>
        <w:t>[15]</w:t>
      </w:r>
      <w:r w:rsidRPr="00F703EE">
        <w:rPr>
          <w:rFonts w:ascii="Book Antiqua" w:eastAsia="Book Antiqua" w:hAnsi="Book Antiqua" w:cs="Book Antiqua"/>
          <w:color w:val="000000"/>
        </w:rPr>
        <w:t>. Chemotherapy should be administered immediately after choriocarcinoma diagnosis, which is crucial for a good prognosis. One study reported that chemotherapy could successfully treat choriocarcinoma, even in advanced stages. In the current case report, the pituitary metastasis of choriocarcinoma disappeared following several chemotherapy cycles. Notably, the lumbar muscle metastasis disappeared after conventional chemotherapy treatment.</w:t>
      </w:r>
    </w:p>
    <w:p w14:paraId="68F145C9" w14:textId="77777777" w:rsidR="00712E75" w:rsidRPr="00F703EE" w:rsidRDefault="00712E75" w:rsidP="00F703EE">
      <w:pPr>
        <w:spacing w:line="360" w:lineRule="auto"/>
        <w:jc w:val="both"/>
        <w:rPr>
          <w:rFonts w:ascii="Book Antiqua" w:hAnsi="Book Antiqua"/>
        </w:rPr>
      </w:pPr>
    </w:p>
    <w:p w14:paraId="0B0F0DAF"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u w:val="single"/>
        </w:rPr>
        <w:t>CONCLUSION</w:t>
      </w:r>
    </w:p>
    <w:p w14:paraId="5B8CA7FF" w14:textId="065C18E1"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In summary, lumbar metastasis from choriocarcinoma is extremely rare. </w:t>
      </w:r>
      <w:r w:rsidR="00D10236">
        <w:rPr>
          <w:rFonts w:ascii="Book Antiqua" w:eastAsia="Book Antiqua" w:hAnsi="Book Antiqua" w:cs="Book Antiqua"/>
          <w:color w:val="000000"/>
        </w:rPr>
        <w:t>Appropriate</w:t>
      </w:r>
      <w:r w:rsidRPr="00F703EE">
        <w:rPr>
          <w:rFonts w:ascii="Book Antiqua" w:eastAsia="Book Antiqua" w:hAnsi="Book Antiqua" w:cs="Book Antiqua"/>
          <w:color w:val="000000"/>
        </w:rPr>
        <w:t xml:space="preserve"> chemotherapy can successfully treat these metastasized tumors. In addition, the final diagnosis was not only based on imaging results, but also based on laboratory examinations and clinical symptoms.</w:t>
      </w:r>
    </w:p>
    <w:p w14:paraId="3E15CF08" w14:textId="77777777" w:rsidR="00712E75" w:rsidRPr="00F703EE" w:rsidRDefault="00712E75" w:rsidP="00F703EE">
      <w:pPr>
        <w:spacing w:line="360" w:lineRule="auto"/>
        <w:jc w:val="both"/>
        <w:rPr>
          <w:rFonts w:ascii="Book Antiqua" w:hAnsi="Book Antiqua"/>
        </w:rPr>
      </w:pPr>
    </w:p>
    <w:p w14:paraId="65B4473C"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REFERENCES</w:t>
      </w:r>
    </w:p>
    <w:p w14:paraId="501DC720"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1 </w:t>
      </w:r>
      <w:r w:rsidRPr="00F703EE">
        <w:rPr>
          <w:rFonts w:ascii="Book Antiqua" w:eastAsia="Book Antiqua" w:hAnsi="Book Antiqua" w:cs="Book Antiqua"/>
          <w:b/>
          <w:bCs/>
          <w:color w:val="000000"/>
        </w:rPr>
        <w:t>Meddeb S</w:t>
      </w:r>
      <w:r w:rsidRPr="00F703EE">
        <w:rPr>
          <w:rFonts w:ascii="Book Antiqua" w:eastAsia="Book Antiqua" w:hAnsi="Book Antiqua" w:cs="Book Antiqua"/>
          <w:color w:val="000000"/>
        </w:rPr>
        <w:t xml:space="preserve">, Rhim MS, Zarrouk W, Bibi M, Yacoubi MT, Khairi H. Unusual gestational choriocarcinoma arising in an interstitial pregnancy. </w:t>
      </w:r>
      <w:r w:rsidRPr="00F703EE">
        <w:rPr>
          <w:rFonts w:ascii="Book Antiqua" w:eastAsia="Book Antiqua" w:hAnsi="Book Antiqua" w:cs="Book Antiqua"/>
          <w:i/>
          <w:iCs/>
          <w:color w:val="000000"/>
        </w:rPr>
        <w:t>Int J Surg Case Rep</w:t>
      </w:r>
      <w:r w:rsidRPr="00F703EE">
        <w:rPr>
          <w:rFonts w:ascii="Book Antiqua" w:eastAsia="Book Antiqua" w:hAnsi="Book Antiqua" w:cs="Book Antiqua"/>
          <w:color w:val="000000"/>
        </w:rPr>
        <w:t xml:space="preserve"> 2014; </w:t>
      </w:r>
      <w:r w:rsidRPr="00F703EE">
        <w:rPr>
          <w:rFonts w:ascii="Book Antiqua" w:eastAsia="Book Antiqua" w:hAnsi="Book Antiqua" w:cs="Book Antiqua"/>
          <w:b/>
          <w:bCs/>
          <w:color w:val="000000"/>
        </w:rPr>
        <w:t>5</w:t>
      </w:r>
      <w:r w:rsidRPr="00F703EE">
        <w:rPr>
          <w:rFonts w:ascii="Book Antiqua" w:eastAsia="Book Antiqua" w:hAnsi="Book Antiqua" w:cs="Book Antiqua"/>
          <w:color w:val="000000"/>
        </w:rPr>
        <w:t>: 787-788 [PMID: 25290382 DOI: 10.1016/j.ijscr.2014.08.025]</w:t>
      </w:r>
    </w:p>
    <w:p w14:paraId="216CF9E8"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2 </w:t>
      </w:r>
      <w:r w:rsidRPr="00F703EE">
        <w:rPr>
          <w:rFonts w:ascii="Book Antiqua" w:eastAsia="Book Antiqua" w:hAnsi="Book Antiqua" w:cs="Book Antiqua"/>
          <w:b/>
          <w:bCs/>
          <w:color w:val="000000"/>
        </w:rPr>
        <w:t>Braun-Parvez L</w:t>
      </w:r>
      <w:r w:rsidRPr="00F703EE">
        <w:rPr>
          <w:rFonts w:ascii="Book Antiqua" w:eastAsia="Book Antiqua" w:hAnsi="Book Antiqua" w:cs="Book Antiqua"/>
          <w:color w:val="000000"/>
        </w:rPr>
        <w:t xml:space="preserve">, Charlin E, Caillard S, Ducloux D, Wolf P, Rolle F, Golfier F, Flicoteaux H, Bergerat JP, Moulin B. Gestational choriocarcinoma transmission following multiorgan donation. </w:t>
      </w:r>
      <w:r w:rsidRPr="00F703EE">
        <w:rPr>
          <w:rFonts w:ascii="Book Antiqua" w:eastAsia="Book Antiqua" w:hAnsi="Book Antiqua" w:cs="Book Antiqua"/>
          <w:i/>
          <w:iCs/>
          <w:color w:val="000000"/>
        </w:rPr>
        <w:t>Am J Transplant</w:t>
      </w:r>
      <w:r w:rsidRPr="00F703EE">
        <w:rPr>
          <w:rFonts w:ascii="Book Antiqua" w:eastAsia="Book Antiqua" w:hAnsi="Book Antiqua" w:cs="Book Antiqua"/>
          <w:color w:val="000000"/>
        </w:rPr>
        <w:t xml:space="preserve"> 2010; </w:t>
      </w:r>
      <w:r w:rsidRPr="00F703EE">
        <w:rPr>
          <w:rFonts w:ascii="Book Antiqua" w:eastAsia="Book Antiqua" w:hAnsi="Book Antiqua" w:cs="Book Antiqua"/>
          <w:b/>
          <w:bCs/>
          <w:color w:val="000000"/>
        </w:rPr>
        <w:t>10</w:t>
      </w:r>
      <w:r w:rsidRPr="00F703EE">
        <w:rPr>
          <w:rFonts w:ascii="Book Antiqua" w:eastAsia="Book Antiqua" w:hAnsi="Book Antiqua" w:cs="Book Antiqua"/>
          <w:color w:val="000000"/>
        </w:rPr>
        <w:t>: 2541-2546 [PMID: 20977645 DOI: 10.1111/j.1600-6143.2010.03275.x]</w:t>
      </w:r>
    </w:p>
    <w:p w14:paraId="6CBC069B"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3 </w:t>
      </w:r>
      <w:r w:rsidRPr="00F703EE">
        <w:rPr>
          <w:rFonts w:ascii="Book Antiqua" w:eastAsia="Book Antiqua" w:hAnsi="Book Antiqua" w:cs="Book Antiqua"/>
          <w:b/>
          <w:bCs/>
          <w:color w:val="000000"/>
        </w:rPr>
        <w:t>Wan X</w:t>
      </w:r>
      <w:r w:rsidRPr="00F703EE">
        <w:rPr>
          <w:rFonts w:ascii="Book Antiqua" w:eastAsia="Book Antiqua" w:hAnsi="Book Antiqua" w:cs="Book Antiqua"/>
          <w:color w:val="000000"/>
        </w:rPr>
        <w:t xml:space="preserve">, Li J, Xie X. Extrauterine choriocarcinoma of the greater omentum after tubal pregnancy: case report. </w:t>
      </w:r>
      <w:r w:rsidRPr="00F703EE">
        <w:rPr>
          <w:rFonts w:ascii="Book Antiqua" w:eastAsia="Book Antiqua" w:hAnsi="Book Antiqua" w:cs="Book Antiqua"/>
          <w:i/>
          <w:iCs/>
          <w:color w:val="000000"/>
        </w:rPr>
        <w:t>Int J Gynecol Cancer</w:t>
      </w:r>
      <w:r w:rsidRPr="00F703EE">
        <w:rPr>
          <w:rFonts w:ascii="Book Antiqua" w:eastAsia="Book Antiqua" w:hAnsi="Book Antiqua" w:cs="Book Antiqua"/>
          <w:color w:val="000000"/>
        </w:rPr>
        <w:t xml:space="preserve"> 2006; </w:t>
      </w:r>
      <w:r w:rsidRPr="00F703EE">
        <w:rPr>
          <w:rFonts w:ascii="Book Antiqua" w:eastAsia="Book Antiqua" w:hAnsi="Book Antiqua" w:cs="Book Antiqua"/>
          <w:b/>
          <w:bCs/>
          <w:color w:val="000000"/>
        </w:rPr>
        <w:t>16</w:t>
      </w:r>
      <w:r w:rsidRPr="00F703EE">
        <w:rPr>
          <w:rFonts w:ascii="Book Antiqua" w:eastAsia="Book Antiqua" w:hAnsi="Book Antiqua" w:cs="Book Antiqua"/>
          <w:color w:val="000000"/>
        </w:rPr>
        <w:t>: 1476-1478 [PMID: 16803554 DOI: 10.1111/j.1525-1438.2006.00610.x]</w:t>
      </w:r>
    </w:p>
    <w:p w14:paraId="04565389"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4 </w:t>
      </w:r>
      <w:r w:rsidRPr="00F703EE">
        <w:rPr>
          <w:rFonts w:ascii="Book Antiqua" w:eastAsia="Book Antiqua" w:hAnsi="Book Antiqua" w:cs="Book Antiqua"/>
          <w:b/>
          <w:bCs/>
          <w:color w:val="000000"/>
        </w:rPr>
        <w:t>Mittal S</w:t>
      </w:r>
      <w:r w:rsidRPr="00F703EE">
        <w:rPr>
          <w:rFonts w:ascii="Book Antiqua" w:eastAsia="Book Antiqua" w:hAnsi="Book Antiqua" w:cs="Book Antiqua"/>
          <w:color w:val="000000"/>
        </w:rPr>
        <w:t xml:space="preserve">, Aird I, Haugk B. Gestational choriocarcinoma in liver mimicking ruptured ectopic pregnancy. </w:t>
      </w:r>
      <w:r w:rsidRPr="00F703EE">
        <w:rPr>
          <w:rFonts w:ascii="Book Antiqua" w:eastAsia="Book Antiqua" w:hAnsi="Book Antiqua" w:cs="Book Antiqua"/>
          <w:i/>
          <w:iCs/>
          <w:color w:val="000000"/>
        </w:rPr>
        <w:t>J Obstet Gynaecol</w:t>
      </w:r>
      <w:r w:rsidRPr="00F703EE">
        <w:rPr>
          <w:rFonts w:ascii="Book Antiqua" w:eastAsia="Book Antiqua" w:hAnsi="Book Antiqua" w:cs="Book Antiqua"/>
          <w:color w:val="000000"/>
        </w:rPr>
        <w:t xml:space="preserve"> 2012; </w:t>
      </w:r>
      <w:r w:rsidRPr="00F703EE">
        <w:rPr>
          <w:rFonts w:ascii="Book Antiqua" w:eastAsia="Book Antiqua" w:hAnsi="Book Antiqua" w:cs="Book Antiqua"/>
          <w:b/>
          <w:bCs/>
          <w:color w:val="000000"/>
        </w:rPr>
        <w:t>32</w:t>
      </w:r>
      <w:r w:rsidRPr="00F703EE">
        <w:rPr>
          <w:rFonts w:ascii="Book Antiqua" w:eastAsia="Book Antiqua" w:hAnsi="Book Antiqua" w:cs="Book Antiqua"/>
          <w:color w:val="000000"/>
        </w:rPr>
        <w:t>: 499 [PMID: 22663336 DOI: 10.3109/01443615.2012.675369]</w:t>
      </w:r>
    </w:p>
    <w:p w14:paraId="7ECF5F8B"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5 </w:t>
      </w:r>
      <w:r w:rsidRPr="00F703EE">
        <w:rPr>
          <w:rFonts w:ascii="Book Antiqua" w:eastAsia="Book Antiqua" w:hAnsi="Book Antiqua" w:cs="Book Antiqua"/>
          <w:b/>
          <w:bCs/>
          <w:color w:val="000000"/>
        </w:rPr>
        <w:t>Maestá I</w:t>
      </w:r>
      <w:r w:rsidRPr="00F703EE">
        <w:rPr>
          <w:rFonts w:ascii="Book Antiqua" w:eastAsia="Book Antiqua" w:hAnsi="Book Antiqua" w:cs="Book Antiqua"/>
          <w:color w:val="000000"/>
        </w:rPr>
        <w:t xml:space="preserve">, Leite FV, Michelin OC, Rogatto SR. Primary pulmonary choriocarcinoma after human chorionic gonadotropin normalization following hydatidiform mole: a report of two cases. </w:t>
      </w:r>
      <w:r w:rsidRPr="00F703EE">
        <w:rPr>
          <w:rFonts w:ascii="Book Antiqua" w:eastAsia="Book Antiqua" w:hAnsi="Book Antiqua" w:cs="Book Antiqua"/>
          <w:i/>
          <w:iCs/>
          <w:color w:val="000000"/>
        </w:rPr>
        <w:t>J Reprod Med</w:t>
      </w:r>
      <w:r w:rsidRPr="00F703EE">
        <w:rPr>
          <w:rFonts w:ascii="Book Antiqua" w:eastAsia="Book Antiqua" w:hAnsi="Book Antiqua" w:cs="Book Antiqua"/>
          <w:color w:val="000000"/>
        </w:rPr>
        <w:t xml:space="preserve"> 2010; </w:t>
      </w:r>
      <w:r w:rsidRPr="00F703EE">
        <w:rPr>
          <w:rFonts w:ascii="Book Antiqua" w:eastAsia="Book Antiqua" w:hAnsi="Book Antiqua" w:cs="Book Antiqua"/>
          <w:b/>
          <w:bCs/>
          <w:color w:val="000000"/>
        </w:rPr>
        <w:t>55</w:t>
      </w:r>
      <w:r w:rsidRPr="00F703EE">
        <w:rPr>
          <w:rFonts w:ascii="Book Antiqua" w:eastAsia="Book Antiqua" w:hAnsi="Book Antiqua" w:cs="Book Antiqua"/>
          <w:color w:val="000000"/>
        </w:rPr>
        <w:t>: 311-316 [PMID: 20795344 DOI: 10.1038/jp.2010.34]</w:t>
      </w:r>
    </w:p>
    <w:p w14:paraId="74916136"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6 </w:t>
      </w:r>
      <w:r w:rsidRPr="00F703EE">
        <w:rPr>
          <w:rFonts w:ascii="Book Antiqua" w:eastAsia="Book Antiqua" w:hAnsi="Book Antiqua" w:cs="Book Antiqua"/>
          <w:b/>
          <w:bCs/>
          <w:color w:val="000000"/>
        </w:rPr>
        <w:t>Sakumoto K</w:t>
      </w:r>
      <w:r w:rsidRPr="00F703EE">
        <w:rPr>
          <w:rFonts w:ascii="Book Antiqua" w:eastAsia="Book Antiqua" w:hAnsi="Book Antiqua" w:cs="Book Antiqua"/>
          <w:color w:val="000000"/>
        </w:rPr>
        <w:t xml:space="preserve">, Nagai Y, Inamine M, Kanazawa K. Primary omental gestational choriocarcinoma ascertained by deoxyribonucleic acid polymorphism analysis. </w:t>
      </w:r>
      <w:r w:rsidRPr="00F703EE">
        <w:rPr>
          <w:rFonts w:ascii="Book Antiqua" w:eastAsia="Book Antiqua" w:hAnsi="Book Antiqua" w:cs="Book Antiqua"/>
          <w:i/>
          <w:iCs/>
          <w:color w:val="000000"/>
        </w:rPr>
        <w:t>Gynecol Oncol</w:t>
      </w:r>
      <w:r w:rsidRPr="00F703EE">
        <w:rPr>
          <w:rFonts w:ascii="Book Antiqua" w:eastAsia="Book Antiqua" w:hAnsi="Book Antiqua" w:cs="Book Antiqua"/>
          <w:color w:val="000000"/>
        </w:rPr>
        <w:t xml:space="preserve"> 2005; </w:t>
      </w:r>
      <w:r w:rsidRPr="00F703EE">
        <w:rPr>
          <w:rFonts w:ascii="Book Antiqua" w:eastAsia="Book Antiqua" w:hAnsi="Book Antiqua" w:cs="Book Antiqua"/>
          <w:b/>
          <w:bCs/>
          <w:color w:val="000000"/>
        </w:rPr>
        <w:t>97</w:t>
      </w:r>
      <w:r w:rsidRPr="00F703EE">
        <w:rPr>
          <w:rFonts w:ascii="Book Antiqua" w:eastAsia="Book Antiqua" w:hAnsi="Book Antiqua" w:cs="Book Antiqua"/>
          <w:color w:val="000000"/>
        </w:rPr>
        <w:t>: 243-245 [PMID: 15790467 DOI: 10.1016/j.ygyno.2004.09.036]</w:t>
      </w:r>
    </w:p>
    <w:p w14:paraId="084B4F6E"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7 </w:t>
      </w:r>
      <w:r w:rsidRPr="00F703EE">
        <w:rPr>
          <w:rFonts w:ascii="Book Antiqua" w:eastAsia="Book Antiqua" w:hAnsi="Book Antiqua" w:cs="Book Antiqua"/>
          <w:b/>
          <w:bCs/>
          <w:color w:val="000000"/>
        </w:rPr>
        <w:t>Sekine R</w:t>
      </w:r>
      <w:r w:rsidRPr="00F703EE">
        <w:rPr>
          <w:rFonts w:ascii="Book Antiqua" w:eastAsia="Book Antiqua" w:hAnsi="Book Antiqua" w:cs="Book Antiqua"/>
          <w:color w:val="000000"/>
        </w:rPr>
        <w:t xml:space="preserve">, Hyodo M, Kojima M, Meguro Y, Suzuki A, Yokoyama T, Lefor AT, Hirota N. Primary hepatic choriocarcinoma in a 49-year-old man: report of a case. </w:t>
      </w:r>
      <w:r w:rsidRPr="00F703EE">
        <w:rPr>
          <w:rFonts w:ascii="Book Antiqua" w:eastAsia="Book Antiqua" w:hAnsi="Book Antiqua" w:cs="Book Antiqua"/>
          <w:i/>
          <w:iCs/>
          <w:color w:val="000000"/>
        </w:rPr>
        <w:t>World J Gastroenterol</w:t>
      </w:r>
      <w:r w:rsidRPr="00F703EE">
        <w:rPr>
          <w:rFonts w:ascii="Book Antiqua" w:eastAsia="Book Antiqua" w:hAnsi="Book Antiqua" w:cs="Book Antiqua"/>
          <w:color w:val="000000"/>
        </w:rPr>
        <w:t xml:space="preserve"> 2013; </w:t>
      </w:r>
      <w:r w:rsidRPr="00F703EE">
        <w:rPr>
          <w:rFonts w:ascii="Book Antiqua" w:eastAsia="Book Antiqua" w:hAnsi="Book Antiqua" w:cs="Book Antiqua"/>
          <w:b/>
          <w:bCs/>
          <w:color w:val="000000"/>
        </w:rPr>
        <w:t>19</w:t>
      </w:r>
      <w:r w:rsidRPr="00F703EE">
        <w:rPr>
          <w:rFonts w:ascii="Book Antiqua" w:eastAsia="Book Antiqua" w:hAnsi="Book Antiqua" w:cs="Book Antiqua"/>
          <w:color w:val="000000"/>
        </w:rPr>
        <w:t>: 9485-9489 [PMID: 24409080 DOI: 10.3748/wjg.v19.i48.9485]</w:t>
      </w:r>
    </w:p>
    <w:p w14:paraId="4C32D759"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8 </w:t>
      </w:r>
      <w:r w:rsidRPr="00F703EE">
        <w:rPr>
          <w:rFonts w:ascii="Book Antiqua" w:eastAsia="Book Antiqua" w:hAnsi="Book Antiqua" w:cs="Book Antiqua"/>
          <w:b/>
          <w:bCs/>
          <w:color w:val="000000"/>
        </w:rPr>
        <w:t>Sakamoto Y</w:t>
      </w:r>
      <w:r w:rsidRPr="00F703EE">
        <w:rPr>
          <w:rFonts w:ascii="Book Antiqua" w:eastAsia="Book Antiqua" w:hAnsi="Book Antiqua" w:cs="Book Antiqua"/>
          <w:color w:val="000000"/>
        </w:rPr>
        <w:t xml:space="preserve">, Takei Y, Fujiwara H, Machida S, Taneichi A, Suzuki M. Gestational choriocarcinoma with uterine serosal metastasis mimicking ruptured ectopic pregnancy: A case report. </w:t>
      </w:r>
      <w:r w:rsidRPr="00F703EE">
        <w:rPr>
          <w:rFonts w:ascii="Book Antiqua" w:eastAsia="Book Antiqua" w:hAnsi="Book Antiqua" w:cs="Book Antiqua"/>
          <w:i/>
          <w:iCs/>
          <w:color w:val="000000"/>
        </w:rPr>
        <w:t>Oncol Lett</w:t>
      </w:r>
      <w:r w:rsidRPr="00F703EE">
        <w:rPr>
          <w:rFonts w:ascii="Book Antiqua" w:eastAsia="Book Antiqua" w:hAnsi="Book Antiqua" w:cs="Book Antiqua"/>
          <w:color w:val="000000"/>
        </w:rPr>
        <w:t xml:space="preserve"> 2015; </w:t>
      </w:r>
      <w:r w:rsidRPr="00F703EE">
        <w:rPr>
          <w:rFonts w:ascii="Book Antiqua" w:eastAsia="Book Antiqua" w:hAnsi="Book Antiqua" w:cs="Book Antiqua"/>
          <w:b/>
          <w:bCs/>
          <w:color w:val="000000"/>
        </w:rPr>
        <w:t>9</w:t>
      </w:r>
      <w:r w:rsidRPr="00F703EE">
        <w:rPr>
          <w:rFonts w:ascii="Book Antiqua" w:eastAsia="Book Antiqua" w:hAnsi="Book Antiqua" w:cs="Book Antiqua"/>
          <w:color w:val="000000"/>
        </w:rPr>
        <w:t>: 2185-2188 [PMID: 26137037 DOI: 10.3892/ol.2015.2999]</w:t>
      </w:r>
    </w:p>
    <w:p w14:paraId="557C4780"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9 </w:t>
      </w:r>
      <w:r w:rsidRPr="00F703EE">
        <w:rPr>
          <w:rFonts w:ascii="Book Antiqua" w:eastAsia="Book Antiqua" w:hAnsi="Book Antiqua" w:cs="Book Antiqua"/>
          <w:b/>
          <w:bCs/>
          <w:color w:val="000000"/>
        </w:rPr>
        <w:t>Mangla M</w:t>
      </w:r>
      <w:r w:rsidRPr="00F703EE">
        <w:rPr>
          <w:rFonts w:ascii="Book Antiqua" w:eastAsia="Book Antiqua" w:hAnsi="Book Antiqua" w:cs="Book Antiqua"/>
          <w:color w:val="000000"/>
        </w:rPr>
        <w:t xml:space="preserve">, Singla D, Kaur H, Sharma S. Unusual clinical presentations of choriocarcinoma: A systematic review of case reports. </w:t>
      </w:r>
      <w:r w:rsidRPr="00F703EE">
        <w:rPr>
          <w:rFonts w:ascii="Book Antiqua" w:eastAsia="Book Antiqua" w:hAnsi="Book Antiqua" w:cs="Book Antiqua"/>
          <w:i/>
          <w:iCs/>
          <w:color w:val="000000"/>
        </w:rPr>
        <w:t>Taiwan J Obstet Gynecol</w:t>
      </w:r>
      <w:r w:rsidRPr="00F703EE">
        <w:rPr>
          <w:rFonts w:ascii="Book Antiqua" w:eastAsia="Book Antiqua" w:hAnsi="Book Antiqua" w:cs="Book Antiqua"/>
          <w:color w:val="000000"/>
        </w:rPr>
        <w:t xml:space="preserve"> 2017; </w:t>
      </w:r>
      <w:r w:rsidRPr="00F703EE">
        <w:rPr>
          <w:rFonts w:ascii="Book Antiqua" w:eastAsia="Book Antiqua" w:hAnsi="Book Antiqua" w:cs="Book Antiqua"/>
          <w:b/>
          <w:bCs/>
          <w:color w:val="000000"/>
        </w:rPr>
        <w:t>56</w:t>
      </w:r>
      <w:r w:rsidRPr="00F703EE">
        <w:rPr>
          <w:rFonts w:ascii="Book Antiqua" w:eastAsia="Book Antiqua" w:hAnsi="Book Antiqua" w:cs="Book Antiqua"/>
          <w:color w:val="000000"/>
        </w:rPr>
        <w:t>: 1-8 [PMID: 28254207 DOI: 10.1016/j.tjog.2015.05.011]</w:t>
      </w:r>
    </w:p>
    <w:p w14:paraId="1BCFCEFF"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10 </w:t>
      </w:r>
      <w:r w:rsidRPr="00F703EE">
        <w:rPr>
          <w:rFonts w:ascii="Book Antiqua" w:eastAsia="Book Antiqua" w:hAnsi="Book Antiqua" w:cs="Book Antiqua"/>
          <w:b/>
          <w:bCs/>
          <w:color w:val="000000"/>
        </w:rPr>
        <w:t>Tarney CM</w:t>
      </w:r>
      <w:r w:rsidRPr="00F703EE">
        <w:rPr>
          <w:rFonts w:ascii="Book Antiqua" w:eastAsia="Book Antiqua" w:hAnsi="Book Antiqua" w:cs="Book Antiqua"/>
          <w:color w:val="000000"/>
        </w:rPr>
        <w:t xml:space="preserve">, Tian C, Craig ER, Crothers BA, Chan JK, Gist GD, Bateman NW, Conrads TP, Hamilton CA, Larry Maxwell G, Darcy KM. Relative Effects of Age, Race, and Stage on Mortality in Gestational Choriocarcinoma. </w:t>
      </w:r>
      <w:r w:rsidRPr="00F703EE">
        <w:rPr>
          <w:rFonts w:ascii="Book Antiqua" w:eastAsia="Book Antiqua" w:hAnsi="Book Antiqua" w:cs="Book Antiqua"/>
          <w:i/>
          <w:iCs/>
          <w:color w:val="000000"/>
        </w:rPr>
        <w:t>Int J Gynecol Cancer</w:t>
      </w:r>
      <w:r w:rsidRPr="00F703EE">
        <w:rPr>
          <w:rFonts w:ascii="Book Antiqua" w:eastAsia="Book Antiqua" w:hAnsi="Book Antiqua" w:cs="Book Antiqua"/>
          <w:color w:val="000000"/>
        </w:rPr>
        <w:t xml:space="preserve"> 2018; </w:t>
      </w:r>
      <w:r w:rsidRPr="00F703EE">
        <w:rPr>
          <w:rFonts w:ascii="Book Antiqua" w:eastAsia="Book Antiqua" w:hAnsi="Book Antiqua" w:cs="Book Antiqua"/>
          <w:b/>
          <w:bCs/>
          <w:color w:val="000000"/>
        </w:rPr>
        <w:t>28</w:t>
      </w:r>
      <w:r w:rsidRPr="00F703EE">
        <w:rPr>
          <w:rFonts w:ascii="Book Antiqua" w:eastAsia="Book Antiqua" w:hAnsi="Book Antiqua" w:cs="Book Antiqua"/>
          <w:color w:val="000000"/>
        </w:rPr>
        <w:t>: 338-345 [PMID: 29232272 DOI: 10.1097/IGC.0000000000001156]</w:t>
      </w:r>
    </w:p>
    <w:p w14:paraId="0E44C9C8"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11 </w:t>
      </w:r>
      <w:r w:rsidRPr="00F703EE">
        <w:rPr>
          <w:rFonts w:ascii="Book Antiqua" w:eastAsia="Book Antiqua" w:hAnsi="Book Antiqua" w:cs="Book Antiqua"/>
          <w:b/>
          <w:bCs/>
          <w:color w:val="000000"/>
        </w:rPr>
        <w:t>Steigrad SJ</w:t>
      </w:r>
      <w:r w:rsidRPr="00F703EE">
        <w:rPr>
          <w:rFonts w:ascii="Book Antiqua" w:eastAsia="Book Antiqua" w:hAnsi="Book Antiqua" w:cs="Book Antiqua"/>
          <w:color w:val="000000"/>
        </w:rPr>
        <w:t xml:space="preserve">. Epidemiology of gestational trophoblastic diseases. </w:t>
      </w:r>
      <w:r w:rsidRPr="00F703EE">
        <w:rPr>
          <w:rFonts w:ascii="Book Antiqua" w:eastAsia="Book Antiqua" w:hAnsi="Book Antiqua" w:cs="Book Antiqua"/>
          <w:i/>
          <w:iCs/>
          <w:color w:val="000000"/>
        </w:rPr>
        <w:t>Best Pract Res Clin Obstet Gynaecol</w:t>
      </w:r>
      <w:r w:rsidRPr="00F703EE">
        <w:rPr>
          <w:rFonts w:ascii="Book Antiqua" w:eastAsia="Book Antiqua" w:hAnsi="Book Antiqua" w:cs="Book Antiqua"/>
          <w:color w:val="000000"/>
        </w:rPr>
        <w:t xml:space="preserve"> 2003; </w:t>
      </w:r>
      <w:r w:rsidRPr="00F703EE">
        <w:rPr>
          <w:rFonts w:ascii="Book Antiqua" w:eastAsia="Book Antiqua" w:hAnsi="Book Antiqua" w:cs="Book Antiqua"/>
          <w:b/>
          <w:bCs/>
          <w:color w:val="000000"/>
        </w:rPr>
        <w:t>17</w:t>
      </w:r>
      <w:r w:rsidRPr="00F703EE">
        <w:rPr>
          <w:rFonts w:ascii="Book Antiqua" w:eastAsia="Book Antiqua" w:hAnsi="Book Antiqua" w:cs="Book Antiqua"/>
          <w:color w:val="000000"/>
        </w:rPr>
        <w:t>: 837-847 [PMID: 14614884 DOI: 10.1016/s1521-6934(03)00049-x]</w:t>
      </w:r>
    </w:p>
    <w:p w14:paraId="7FFDB985"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12 </w:t>
      </w:r>
      <w:r w:rsidRPr="00F703EE">
        <w:rPr>
          <w:rFonts w:ascii="Book Antiqua" w:eastAsia="Book Antiqua" w:hAnsi="Book Antiqua" w:cs="Book Antiqua"/>
          <w:b/>
          <w:bCs/>
          <w:color w:val="000000"/>
        </w:rPr>
        <w:t>Seckl MJ</w:t>
      </w:r>
      <w:r w:rsidRPr="00F703EE">
        <w:rPr>
          <w:rFonts w:ascii="Book Antiqua" w:eastAsia="Book Antiqua" w:hAnsi="Book Antiqua" w:cs="Book Antiqua"/>
          <w:color w:val="000000"/>
        </w:rPr>
        <w:t xml:space="preserve">, Sebire NJ, Berkowitz RS. Gestational trophoblastic disease. </w:t>
      </w:r>
      <w:r w:rsidRPr="00F703EE">
        <w:rPr>
          <w:rFonts w:ascii="Book Antiqua" w:eastAsia="Book Antiqua" w:hAnsi="Book Antiqua" w:cs="Book Antiqua"/>
          <w:i/>
          <w:iCs/>
          <w:color w:val="000000"/>
        </w:rPr>
        <w:t>Lancet</w:t>
      </w:r>
      <w:r w:rsidRPr="00F703EE">
        <w:rPr>
          <w:rFonts w:ascii="Book Antiqua" w:eastAsia="Book Antiqua" w:hAnsi="Book Antiqua" w:cs="Book Antiqua"/>
          <w:color w:val="000000"/>
        </w:rPr>
        <w:t xml:space="preserve"> 2010; </w:t>
      </w:r>
      <w:r w:rsidRPr="00F703EE">
        <w:rPr>
          <w:rFonts w:ascii="Book Antiqua" w:eastAsia="Book Antiqua" w:hAnsi="Book Antiqua" w:cs="Book Antiqua"/>
          <w:b/>
          <w:bCs/>
          <w:color w:val="000000"/>
        </w:rPr>
        <w:t>376</w:t>
      </w:r>
      <w:r w:rsidRPr="00F703EE">
        <w:rPr>
          <w:rFonts w:ascii="Book Antiqua" w:eastAsia="Book Antiqua" w:hAnsi="Book Antiqua" w:cs="Book Antiqua"/>
          <w:color w:val="000000"/>
        </w:rPr>
        <w:t>: 717-729 [PMID: 20673583 DOI: 10.1016/S0140-6736(10)60280-2]</w:t>
      </w:r>
    </w:p>
    <w:p w14:paraId="43C3288A"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13 </w:t>
      </w:r>
      <w:r w:rsidRPr="00F703EE">
        <w:rPr>
          <w:rFonts w:ascii="Book Antiqua" w:eastAsia="Book Antiqua" w:hAnsi="Book Antiqua" w:cs="Book Antiqua"/>
          <w:b/>
          <w:bCs/>
          <w:color w:val="000000"/>
        </w:rPr>
        <w:t>Liu X</w:t>
      </w:r>
      <w:r w:rsidRPr="00F703EE">
        <w:rPr>
          <w:rFonts w:ascii="Book Antiqua" w:eastAsia="Book Antiqua" w:hAnsi="Book Antiqua" w:cs="Book Antiqua"/>
          <w:color w:val="000000"/>
        </w:rPr>
        <w:t xml:space="preserve">, Li X, Yin L, Ding J, Jin H, Feng Y. Genistein inhibits placental choriocarcinoma cell line JAR invasion through ERβ/MTA3/Snail/E-cadherin pathway. </w:t>
      </w:r>
      <w:r w:rsidRPr="00F703EE">
        <w:rPr>
          <w:rFonts w:ascii="Book Antiqua" w:eastAsia="Book Antiqua" w:hAnsi="Book Antiqua" w:cs="Book Antiqua"/>
          <w:i/>
          <w:iCs/>
          <w:color w:val="000000"/>
        </w:rPr>
        <w:t>Oncol Lett</w:t>
      </w:r>
      <w:r w:rsidRPr="00F703EE">
        <w:rPr>
          <w:rFonts w:ascii="Book Antiqua" w:eastAsia="Book Antiqua" w:hAnsi="Book Antiqua" w:cs="Book Antiqua"/>
          <w:color w:val="000000"/>
        </w:rPr>
        <w:t xml:space="preserve"> 2011; </w:t>
      </w:r>
      <w:r w:rsidRPr="00F703EE">
        <w:rPr>
          <w:rFonts w:ascii="Book Antiqua" w:eastAsia="Book Antiqua" w:hAnsi="Book Antiqua" w:cs="Book Antiqua"/>
          <w:b/>
          <w:bCs/>
          <w:color w:val="000000"/>
        </w:rPr>
        <w:t>2</w:t>
      </w:r>
      <w:r w:rsidRPr="00F703EE">
        <w:rPr>
          <w:rFonts w:ascii="Book Antiqua" w:eastAsia="Book Antiqua" w:hAnsi="Book Antiqua" w:cs="Book Antiqua"/>
          <w:color w:val="000000"/>
        </w:rPr>
        <w:t>: 891-897 [PMID: 22866146 DOI: 10.3892/ol.2011.338]</w:t>
      </w:r>
    </w:p>
    <w:p w14:paraId="30F70E79"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14 </w:t>
      </w:r>
      <w:r w:rsidRPr="00F703EE">
        <w:rPr>
          <w:rFonts w:ascii="Book Antiqua" w:eastAsia="Book Antiqua" w:hAnsi="Book Antiqua" w:cs="Book Antiqua"/>
          <w:b/>
          <w:bCs/>
          <w:color w:val="000000"/>
        </w:rPr>
        <w:t>Shaaban AM</w:t>
      </w:r>
      <w:r w:rsidRPr="00F703EE">
        <w:rPr>
          <w:rFonts w:ascii="Book Antiqua" w:eastAsia="Book Antiqua" w:hAnsi="Book Antiqua" w:cs="Book Antiqua"/>
          <w:color w:val="000000"/>
        </w:rPr>
        <w:t xml:space="preserve">, Rezvani M, Haroun RR, Kennedy AM, Elsayes KM, Olpin JD, Salama ME, Foster BR, Menias CO. Gestational Trophoblastic Disease: Clinical and Imaging Features. </w:t>
      </w:r>
      <w:r w:rsidRPr="00F703EE">
        <w:rPr>
          <w:rFonts w:ascii="Book Antiqua" w:eastAsia="Book Antiqua" w:hAnsi="Book Antiqua" w:cs="Book Antiqua"/>
          <w:i/>
          <w:iCs/>
          <w:color w:val="000000"/>
        </w:rPr>
        <w:t>Radiographics</w:t>
      </w:r>
      <w:r w:rsidRPr="00F703EE">
        <w:rPr>
          <w:rFonts w:ascii="Book Antiqua" w:eastAsia="Book Antiqua" w:hAnsi="Book Antiqua" w:cs="Book Antiqua"/>
          <w:color w:val="000000"/>
        </w:rPr>
        <w:t xml:space="preserve"> 2017; </w:t>
      </w:r>
      <w:r w:rsidRPr="00F703EE">
        <w:rPr>
          <w:rFonts w:ascii="Book Antiqua" w:eastAsia="Book Antiqua" w:hAnsi="Book Antiqua" w:cs="Book Antiqua"/>
          <w:b/>
          <w:bCs/>
          <w:color w:val="000000"/>
        </w:rPr>
        <w:t>37</w:t>
      </w:r>
      <w:r w:rsidRPr="00F703EE">
        <w:rPr>
          <w:rFonts w:ascii="Book Antiqua" w:eastAsia="Book Antiqua" w:hAnsi="Book Antiqua" w:cs="Book Antiqua"/>
          <w:color w:val="000000"/>
        </w:rPr>
        <w:t>: 681-700 [PMID: 28287945 DOI: 10.1148/rg.2017160140]</w:t>
      </w:r>
    </w:p>
    <w:p w14:paraId="10F317B8" w14:textId="77777777" w:rsidR="00712E75" w:rsidRDefault="00D8316B" w:rsidP="00F703EE">
      <w:pPr>
        <w:spacing w:line="360" w:lineRule="auto"/>
        <w:jc w:val="both"/>
        <w:rPr>
          <w:rFonts w:ascii="Book Antiqua" w:hAnsi="Book Antiqua" w:cs="Book Antiqua"/>
          <w:color w:val="000000"/>
          <w:lang w:eastAsia="zh-CN"/>
        </w:rPr>
      </w:pPr>
      <w:r w:rsidRPr="00F703EE">
        <w:rPr>
          <w:rFonts w:ascii="Book Antiqua" w:eastAsia="Book Antiqua" w:hAnsi="Book Antiqua" w:cs="Book Antiqua"/>
          <w:color w:val="000000"/>
        </w:rPr>
        <w:t xml:space="preserve">15 </w:t>
      </w:r>
      <w:r w:rsidRPr="00F703EE">
        <w:rPr>
          <w:rFonts w:ascii="Book Antiqua" w:eastAsia="Book Antiqua" w:hAnsi="Book Antiqua" w:cs="Book Antiqua"/>
          <w:b/>
          <w:bCs/>
          <w:color w:val="000000"/>
        </w:rPr>
        <w:t>Dadlani R</w:t>
      </w:r>
      <w:r w:rsidRPr="00F703EE">
        <w:rPr>
          <w:rFonts w:ascii="Book Antiqua" w:eastAsia="Book Antiqua" w:hAnsi="Book Antiqua" w:cs="Book Antiqua"/>
          <w:color w:val="000000"/>
        </w:rPr>
        <w:t xml:space="preserve">, Furtado SV, Ghosal N, Prasanna KV, Hegde AS. Unusual clinical and radiological presentation of metastatic choriocarcinoma to the brain and long-term remission following emergency craniotomy and adjuvant EMA-CO chemotherapy. </w:t>
      </w:r>
      <w:r w:rsidRPr="00F703EE">
        <w:rPr>
          <w:rFonts w:ascii="Book Antiqua" w:eastAsia="Book Antiqua" w:hAnsi="Book Antiqua" w:cs="Book Antiqua"/>
          <w:i/>
          <w:iCs/>
          <w:color w:val="000000"/>
        </w:rPr>
        <w:t>J Cancer Res Ther</w:t>
      </w:r>
      <w:r w:rsidRPr="00F703EE">
        <w:rPr>
          <w:rFonts w:ascii="Book Antiqua" w:eastAsia="Book Antiqua" w:hAnsi="Book Antiqua" w:cs="Book Antiqua"/>
          <w:color w:val="000000"/>
        </w:rPr>
        <w:t xml:space="preserve"> 2010; </w:t>
      </w:r>
      <w:r w:rsidRPr="00F703EE">
        <w:rPr>
          <w:rFonts w:ascii="Book Antiqua" w:eastAsia="Book Antiqua" w:hAnsi="Book Antiqua" w:cs="Book Antiqua"/>
          <w:b/>
          <w:bCs/>
          <w:color w:val="000000"/>
        </w:rPr>
        <w:t>6</w:t>
      </w:r>
      <w:r w:rsidRPr="00F703EE">
        <w:rPr>
          <w:rFonts w:ascii="Book Antiqua" w:eastAsia="Book Antiqua" w:hAnsi="Book Antiqua" w:cs="Book Antiqua"/>
          <w:color w:val="000000"/>
        </w:rPr>
        <w:t>: 552-556 [PMID: 21358100 DOI: 10.4103/0973-1482.77069]</w:t>
      </w:r>
    </w:p>
    <w:p w14:paraId="636655F9" w14:textId="77777777" w:rsidR="00D40CB0" w:rsidRPr="00D40CB0" w:rsidRDefault="00D40CB0" w:rsidP="00F703EE">
      <w:pPr>
        <w:spacing w:line="360" w:lineRule="auto"/>
        <w:jc w:val="both"/>
        <w:rPr>
          <w:rFonts w:ascii="Book Antiqua" w:hAnsi="Book Antiqua"/>
          <w:lang w:eastAsia="zh-CN"/>
        </w:rPr>
      </w:pPr>
    </w:p>
    <w:p w14:paraId="58E1A690" w14:textId="77777777" w:rsidR="00712E75" w:rsidRPr="00F703EE" w:rsidRDefault="00712E75" w:rsidP="00F703EE">
      <w:pPr>
        <w:spacing w:line="360" w:lineRule="auto"/>
        <w:jc w:val="both"/>
        <w:rPr>
          <w:rFonts w:ascii="Book Antiqua" w:hAnsi="Book Antiqua"/>
        </w:rPr>
        <w:sectPr w:rsidR="00712E75" w:rsidRPr="00F703EE">
          <w:pgSz w:w="12240" w:h="15840"/>
          <w:pgMar w:top="1440" w:right="1440" w:bottom="1440" w:left="1440" w:header="720" w:footer="720" w:gutter="0"/>
          <w:cols w:space="720"/>
          <w:docGrid w:linePitch="360"/>
        </w:sectPr>
      </w:pPr>
    </w:p>
    <w:p w14:paraId="63BFCF68"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Footnotes</w:t>
      </w:r>
    </w:p>
    <w:p w14:paraId="5084B49A"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Informed consent statement: </w:t>
      </w:r>
      <w:r w:rsidRPr="00F703EE">
        <w:rPr>
          <w:rFonts w:ascii="Book Antiqua" w:eastAsia="Book Antiqua" w:hAnsi="Book Antiqua" w:cs="Book Antiqua"/>
          <w:color w:val="000000"/>
        </w:rPr>
        <w:t xml:space="preserve">The patient provided informed written consent prior to study enrollment. </w:t>
      </w:r>
    </w:p>
    <w:p w14:paraId="0E116066" w14:textId="77777777" w:rsidR="00712E75" w:rsidRPr="00F703EE" w:rsidRDefault="00712E75" w:rsidP="00F703EE">
      <w:pPr>
        <w:spacing w:line="360" w:lineRule="auto"/>
        <w:jc w:val="both"/>
        <w:rPr>
          <w:rFonts w:ascii="Book Antiqua" w:hAnsi="Book Antiqua"/>
        </w:rPr>
      </w:pPr>
    </w:p>
    <w:p w14:paraId="4BABE479"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Conflict-of-interest statement: </w:t>
      </w:r>
      <w:r w:rsidRPr="00F703EE">
        <w:rPr>
          <w:rFonts w:ascii="Book Antiqua" w:eastAsia="Book Antiqua" w:hAnsi="Book Antiqua" w:cs="Book Antiqua"/>
          <w:color w:val="000000"/>
        </w:rPr>
        <w:t xml:space="preserve">The authors report no conflicts of interest in this work. </w:t>
      </w:r>
    </w:p>
    <w:p w14:paraId="1C68D15F" w14:textId="77777777" w:rsidR="00712E75" w:rsidRPr="00F703EE" w:rsidRDefault="00712E75" w:rsidP="00F703EE">
      <w:pPr>
        <w:spacing w:line="360" w:lineRule="auto"/>
        <w:jc w:val="both"/>
        <w:rPr>
          <w:rFonts w:ascii="Book Antiqua" w:hAnsi="Book Antiqua"/>
        </w:rPr>
      </w:pPr>
    </w:p>
    <w:p w14:paraId="7C34F410"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CARE Checklist (2016) statement: </w:t>
      </w:r>
      <w:r w:rsidRPr="00F703EE">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1683FFC1" w14:textId="77777777" w:rsidR="00712E75" w:rsidRPr="00F703EE" w:rsidRDefault="00712E75" w:rsidP="00F703EE">
      <w:pPr>
        <w:spacing w:line="360" w:lineRule="auto"/>
        <w:jc w:val="both"/>
        <w:rPr>
          <w:rFonts w:ascii="Book Antiqua" w:hAnsi="Book Antiqua"/>
        </w:rPr>
      </w:pPr>
    </w:p>
    <w:p w14:paraId="60F73EFE"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Open-Access: </w:t>
      </w:r>
      <w:r w:rsidRPr="00F703E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3872BD" w14:textId="77777777" w:rsidR="00712E75" w:rsidRPr="00F703EE" w:rsidRDefault="00712E75" w:rsidP="00F703EE">
      <w:pPr>
        <w:spacing w:line="360" w:lineRule="auto"/>
        <w:jc w:val="both"/>
        <w:rPr>
          <w:rFonts w:ascii="Book Antiqua" w:hAnsi="Book Antiqua"/>
        </w:rPr>
      </w:pPr>
    </w:p>
    <w:p w14:paraId="789675AD" w14:textId="05B0C314"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Manuscript source: </w:t>
      </w:r>
      <w:r w:rsidRPr="00F703EE">
        <w:rPr>
          <w:rFonts w:ascii="Book Antiqua" w:eastAsia="Book Antiqua" w:hAnsi="Book Antiqua" w:cs="Book Antiqua"/>
          <w:color w:val="000000"/>
        </w:rPr>
        <w:t xml:space="preserve">Unsolicited </w:t>
      </w:r>
      <w:r w:rsidR="007E64B2" w:rsidRPr="00F703EE">
        <w:rPr>
          <w:rFonts w:ascii="Book Antiqua" w:eastAsia="Book Antiqua" w:hAnsi="Book Antiqua" w:cs="Book Antiqua"/>
          <w:color w:val="000000"/>
        </w:rPr>
        <w:t>m</w:t>
      </w:r>
      <w:r w:rsidRPr="00F703EE">
        <w:rPr>
          <w:rFonts w:ascii="Book Antiqua" w:eastAsia="Book Antiqua" w:hAnsi="Book Antiqua" w:cs="Book Antiqua"/>
          <w:color w:val="000000"/>
        </w:rPr>
        <w:t>anuscript</w:t>
      </w:r>
    </w:p>
    <w:p w14:paraId="3F2D76D1" w14:textId="77777777" w:rsidR="00712E75" w:rsidRPr="00F703EE" w:rsidRDefault="00712E75" w:rsidP="00F703EE">
      <w:pPr>
        <w:spacing w:line="360" w:lineRule="auto"/>
        <w:jc w:val="both"/>
        <w:rPr>
          <w:rFonts w:ascii="Book Antiqua" w:hAnsi="Book Antiqua"/>
        </w:rPr>
      </w:pPr>
    </w:p>
    <w:p w14:paraId="4E340B43"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Peer-review started: </w:t>
      </w:r>
      <w:r w:rsidRPr="00F703EE">
        <w:rPr>
          <w:rFonts w:ascii="Book Antiqua" w:eastAsia="Book Antiqua" w:hAnsi="Book Antiqua" w:cs="Book Antiqua"/>
          <w:color w:val="000000"/>
        </w:rPr>
        <w:t>May 27, 2020</w:t>
      </w:r>
    </w:p>
    <w:p w14:paraId="3DA0F34A"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First decision: </w:t>
      </w:r>
      <w:r w:rsidRPr="00F703EE">
        <w:rPr>
          <w:rFonts w:ascii="Book Antiqua" w:eastAsia="Book Antiqua" w:hAnsi="Book Antiqua" w:cs="Book Antiqua"/>
          <w:color w:val="000000"/>
        </w:rPr>
        <w:t>June 13, 2020</w:t>
      </w:r>
    </w:p>
    <w:p w14:paraId="62A23193" w14:textId="04CC9A18"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Article in press: </w:t>
      </w:r>
      <w:r w:rsidR="00AF0C2C">
        <w:rPr>
          <w:rFonts w:ascii="Book Antiqua" w:hAnsi="Book Antiqua" w:cs="Arial"/>
          <w:color w:val="000000" w:themeColor="text1"/>
          <w:shd w:val="clear" w:color="auto" w:fill="FFFFFF"/>
        </w:rPr>
        <w:t>September 1, 2020</w:t>
      </w:r>
    </w:p>
    <w:p w14:paraId="0354D07D" w14:textId="77777777" w:rsidR="00712E75" w:rsidRPr="00F703EE" w:rsidRDefault="00712E75" w:rsidP="00F703EE">
      <w:pPr>
        <w:spacing w:line="360" w:lineRule="auto"/>
        <w:jc w:val="both"/>
        <w:rPr>
          <w:rFonts w:ascii="Book Antiqua" w:hAnsi="Book Antiqua"/>
        </w:rPr>
      </w:pPr>
    </w:p>
    <w:p w14:paraId="67CEF717" w14:textId="3AD21B22"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Specialty type: </w:t>
      </w:r>
      <w:r w:rsidRPr="00F703EE">
        <w:rPr>
          <w:rFonts w:ascii="Book Antiqua" w:eastAsia="Book Antiqua" w:hAnsi="Book Antiqua" w:cs="Book Antiqua"/>
          <w:color w:val="000000"/>
        </w:rPr>
        <w:t xml:space="preserve">Obstetrics and </w:t>
      </w:r>
      <w:r w:rsidR="007E64B2" w:rsidRPr="00F703EE">
        <w:rPr>
          <w:rFonts w:ascii="Book Antiqua" w:eastAsia="Book Antiqua" w:hAnsi="Book Antiqua" w:cs="Book Antiqua"/>
          <w:color w:val="000000"/>
        </w:rPr>
        <w:t>g</w:t>
      </w:r>
      <w:r w:rsidRPr="00F703EE">
        <w:rPr>
          <w:rFonts w:ascii="Book Antiqua" w:eastAsia="Book Antiqua" w:hAnsi="Book Antiqua" w:cs="Book Antiqua"/>
          <w:color w:val="000000"/>
        </w:rPr>
        <w:t>ynecology</w:t>
      </w:r>
    </w:p>
    <w:p w14:paraId="09EA2998"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Country/Territory of origin: </w:t>
      </w:r>
      <w:r w:rsidRPr="00F703EE">
        <w:rPr>
          <w:rFonts w:ascii="Book Antiqua" w:eastAsia="Book Antiqua" w:hAnsi="Book Antiqua" w:cs="Book Antiqua"/>
          <w:color w:val="000000"/>
        </w:rPr>
        <w:t>China</w:t>
      </w:r>
    </w:p>
    <w:p w14:paraId="774A567A"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Peer-review report’s scientific quality classification</w:t>
      </w:r>
    </w:p>
    <w:p w14:paraId="79E4713D"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Grade A (Excellent): 0</w:t>
      </w:r>
    </w:p>
    <w:p w14:paraId="4BD93928"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Grade B (Very good): B</w:t>
      </w:r>
    </w:p>
    <w:p w14:paraId="67728114"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Grade C (Good): 0</w:t>
      </w:r>
    </w:p>
    <w:p w14:paraId="2ECEDC65"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Grade D (Fair): 0</w:t>
      </w:r>
    </w:p>
    <w:p w14:paraId="50E9D965"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Grade E (Poor): 0</w:t>
      </w:r>
    </w:p>
    <w:p w14:paraId="3645D534" w14:textId="77777777" w:rsidR="00712E75" w:rsidRPr="00F703EE" w:rsidRDefault="00712E75" w:rsidP="00F703EE">
      <w:pPr>
        <w:spacing w:line="360" w:lineRule="auto"/>
        <w:jc w:val="both"/>
        <w:rPr>
          <w:rFonts w:ascii="Book Antiqua" w:hAnsi="Book Antiqua"/>
        </w:rPr>
      </w:pPr>
    </w:p>
    <w:p w14:paraId="048ACF6F" w14:textId="4E068A01" w:rsidR="005B2B91" w:rsidRPr="005B2B91" w:rsidRDefault="00D8316B" w:rsidP="00F703EE">
      <w:pPr>
        <w:spacing w:line="360" w:lineRule="auto"/>
        <w:jc w:val="both"/>
        <w:rPr>
          <w:rFonts w:ascii="Book Antiqua" w:hAnsi="Book Antiqua" w:cs="Book Antiqua"/>
          <w:b/>
          <w:color w:val="000000"/>
          <w:lang w:eastAsia="zh-CN"/>
        </w:rPr>
      </w:pPr>
      <w:r w:rsidRPr="00F703EE">
        <w:rPr>
          <w:rFonts w:ascii="Book Antiqua" w:eastAsia="Book Antiqua" w:hAnsi="Book Antiqua" w:cs="Book Antiqua"/>
          <w:b/>
          <w:color w:val="000000"/>
        </w:rPr>
        <w:t xml:space="preserve">P-Reviewer: </w:t>
      </w:r>
      <w:r w:rsidRPr="00F703EE">
        <w:rPr>
          <w:rFonts w:ascii="Book Antiqua" w:eastAsia="Book Antiqua" w:hAnsi="Book Antiqua" w:cs="Book Antiqua"/>
          <w:color w:val="000000"/>
        </w:rPr>
        <w:t>Avtanski D</w:t>
      </w:r>
      <w:r w:rsidRPr="00F703EE">
        <w:rPr>
          <w:rFonts w:ascii="Book Antiqua" w:eastAsia="Book Antiqua" w:hAnsi="Book Antiqua" w:cs="Book Antiqua"/>
          <w:b/>
          <w:color w:val="000000"/>
        </w:rPr>
        <w:t xml:space="preserve"> S-Editor: </w:t>
      </w:r>
      <w:r w:rsidRPr="00F703EE">
        <w:rPr>
          <w:rFonts w:ascii="Book Antiqua" w:eastAsia="Book Antiqua" w:hAnsi="Book Antiqua" w:cs="Book Antiqua"/>
          <w:color w:val="000000"/>
        </w:rPr>
        <w:t>Ma YJ</w:t>
      </w:r>
      <w:r w:rsidRPr="00F703EE">
        <w:rPr>
          <w:rFonts w:ascii="Book Antiqua" w:eastAsia="Book Antiqua" w:hAnsi="Book Antiqua" w:cs="Book Antiqua"/>
          <w:b/>
          <w:color w:val="000000"/>
        </w:rPr>
        <w:t xml:space="preserve"> L-Editor:  </w:t>
      </w:r>
      <w:r w:rsidR="00D10236" w:rsidRPr="003D621A">
        <w:rPr>
          <w:rFonts w:ascii="Book Antiqua" w:eastAsia="Book Antiqua" w:hAnsi="Book Antiqua" w:cs="Book Antiqua"/>
          <w:color w:val="000000"/>
        </w:rPr>
        <w:t xml:space="preserve">Webster JR </w:t>
      </w:r>
      <w:r w:rsidR="007E64B2">
        <w:rPr>
          <w:rFonts w:ascii="Book Antiqua" w:eastAsia="Book Antiqua" w:hAnsi="Book Antiqua" w:cs="Book Antiqua"/>
          <w:b/>
          <w:color w:val="000000"/>
        </w:rPr>
        <w:t>P</w:t>
      </w:r>
      <w:r w:rsidRPr="00F703EE">
        <w:rPr>
          <w:rFonts w:ascii="Book Antiqua" w:eastAsia="Book Antiqua" w:hAnsi="Book Antiqua" w:cs="Book Antiqua"/>
          <w:b/>
          <w:color w:val="000000"/>
        </w:rPr>
        <w:t xml:space="preserve">-Editor: </w:t>
      </w:r>
      <w:r w:rsidR="005B2B91" w:rsidRPr="007D08F1">
        <w:rPr>
          <w:rFonts w:ascii="Book Antiqua" w:hAnsi="Book Antiqua" w:cs="Book Antiqua" w:hint="eastAsia"/>
          <w:color w:val="000000"/>
          <w:lang w:eastAsia="zh-CN"/>
        </w:rPr>
        <w:t>Wu YXJ</w:t>
      </w:r>
    </w:p>
    <w:p w14:paraId="1649BD4D" w14:textId="77777777" w:rsidR="00712E75" w:rsidRDefault="00712E75" w:rsidP="00F703EE">
      <w:pPr>
        <w:spacing w:line="360" w:lineRule="auto"/>
        <w:jc w:val="both"/>
        <w:rPr>
          <w:rFonts w:ascii="Book Antiqua" w:hAnsi="Book Antiqua"/>
          <w:lang w:eastAsia="zh-CN"/>
        </w:rPr>
      </w:pPr>
    </w:p>
    <w:p w14:paraId="0D8872AE" w14:textId="77777777" w:rsidR="005B2B91" w:rsidRPr="00DF1ED0" w:rsidRDefault="005B2B91" w:rsidP="00F703EE">
      <w:pPr>
        <w:spacing w:line="360" w:lineRule="auto"/>
        <w:jc w:val="both"/>
        <w:rPr>
          <w:rFonts w:ascii="Book Antiqua" w:hAnsi="Book Antiqua"/>
          <w:lang w:eastAsia="zh-CN"/>
        </w:rPr>
        <w:sectPr w:rsidR="005B2B91" w:rsidRPr="00DF1ED0">
          <w:pgSz w:w="12240" w:h="15840"/>
          <w:pgMar w:top="1440" w:right="1440" w:bottom="1440" w:left="1440" w:header="720" w:footer="720" w:gutter="0"/>
          <w:cols w:space="720"/>
          <w:docGrid w:linePitch="360"/>
        </w:sectPr>
      </w:pPr>
    </w:p>
    <w:p w14:paraId="25EFED32" w14:textId="77777777" w:rsidR="00712E75" w:rsidRDefault="00D8316B" w:rsidP="00F703EE">
      <w:pPr>
        <w:spacing w:line="360" w:lineRule="auto"/>
        <w:jc w:val="both"/>
        <w:rPr>
          <w:rFonts w:ascii="Book Antiqua" w:hAnsi="Book Antiqua" w:cs="Book Antiqua"/>
          <w:b/>
          <w:color w:val="000000"/>
          <w:lang w:eastAsia="zh-CN"/>
        </w:rPr>
      </w:pPr>
      <w:r w:rsidRPr="00F703EE">
        <w:rPr>
          <w:rFonts w:ascii="Book Antiqua" w:eastAsia="Book Antiqua" w:hAnsi="Book Antiqua" w:cs="Book Antiqua"/>
          <w:b/>
          <w:color w:val="000000"/>
        </w:rPr>
        <w:t>Figure Legends</w:t>
      </w:r>
    </w:p>
    <w:p w14:paraId="07283830" w14:textId="73CB4873" w:rsidR="00F703EE" w:rsidRPr="00F703EE" w:rsidRDefault="002F0EC1" w:rsidP="00F703EE">
      <w:pPr>
        <w:spacing w:line="360" w:lineRule="auto"/>
        <w:jc w:val="both"/>
        <w:rPr>
          <w:rFonts w:ascii="Book Antiqua" w:hAnsi="Book Antiqua"/>
          <w:lang w:eastAsia="zh-CN"/>
        </w:rPr>
      </w:pPr>
      <w:r w:rsidRPr="00AD03A7">
        <w:rPr>
          <w:noProof/>
          <w:color w:val="333333"/>
          <w:lang w:eastAsia="zh-CN"/>
        </w:rPr>
        <w:drawing>
          <wp:inline distT="0" distB="0" distL="0" distR="0" wp14:anchorId="58A75811" wp14:editId="134B4C8F">
            <wp:extent cx="5932053" cy="2146852"/>
            <wp:effectExtent l="0" t="0" r="0" b="6350"/>
            <wp:docPr id="1" name="图片 1" descr="F:\ep\world journal of clinical case\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world journal of clinical case\figur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9335" cy="2153107"/>
                    </a:xfrm>
                    <a:prstGeom prst="rect">
                      <a:avLst/>
                    </a:prstGeom>
                    <a:noFill/>
                    <a:ln>
                      <a:noFill/>
                    </a:ln>
                  </pic:spPr>
                </pic:pic>
              </a:graphicData>
            </a:graphic>
          </wp:inline>
        </w:drawing>
      </w:r>
    </w:p>
    <w:p w14:paraId="006B4FD0" w14:textId="0846A78F" w:rsidR="00712E75" w:rsidRDefault="00D8316B" w:rsidP="00F703EE">
      <w:pPr>
        <w:spacing w:line="360" w:lineRule="auto"/>
        <w:jc w:val="both"/>
        <w:rPr>
          <w:rStyle w:val="element-citation"/>
          <w:rFonts w:ascii="Book Antiqua" w:hAnsi="Book Antiqua" w:cs="Book Antiqua"/>
          <w:color w:val="000000"/>
          <w:shd w:val="clear" w:color="auto" w:fill="FFFFFF"/>
          <w:lang w:eastAsia="zh-CN"/>
        </w:rPr>
      </w:pPr>
      <w:r w:rsidRPr="00F703EE">
        <w:rPr>
          <w:rStyle w:val="element-citation"/>
          <w:rFonts w:ascii="Book Antiqua" w:eastAsia="Book Antiqua" w:hAnsi="Book Antiqua" w:cs="Book Antiqua"/>
          <w:b/>
          <w:bCs/>
          <w:color w:val="000000"/>
          <w:shd w:val="clear" w:color="auto" w:fill="FFFFFF"/>
        </w:rPr>
        <w:t>Figure 1</w:t>
      </w:r>
      <w:r w:rsidRPr="00F703EE">
        <w:rPr>
          <w:rStyle w:val="element-citation"/>
          <w:rFonts w:ascii="Book Antiqua" w:eastAsia="Book Antiqua" w:hAnsi="Book Antiqua" w:cs="Book Antiqua"/>
          <w:color w:val="000000"/>
          <w:shd w:val="clear" w:color="auto" w:fill="FFFFFF"/>
        </w:rPr>
        <w:t xml:space="preserve"> </w:t>
      </w:r>
      <w:r w:rsidRPr="00F703EE">
        <w:rPr>
          <w:rStyle w:val="element-citation"/>
          <w:rFonts w:ascii="Book Antiqua" w:eastAsia="Book Antiqua" w:hAnsi="Book Antiqua" w:cs="Book Antiqua"/>
          <w:b/>
          <w:bCs/>
          <w:color w:val="000000"/>
          <w:shd w:val="clear" w:color="auto" w:fill="FFFFFF"/>
        </w:rPr>
        <w:t xml:space="preserve">Ultrasonographic image of the lesion. </w:t>
      </w:r>
      <w:r w:rsidRPr="00F703EE">
        <w:rPr>
          <w:rStyle w:val="element-citation"/>
          <w:rFonts w:ascii="Book Antiqua" w:eastAsia="Book Antiqua" w:hAnsi="Book Antiqua" w:cs="Book Antiqua"/>
          <w:color w:val="000000"/>
          <w:shd w:val="clear" w:color="auto" w:fill="FFFFFF"/>
        </w:rPr>
        <w:t>The uterine cavity and cervical canal were empty.</w:t>
      </w:r>
      <w:r w:rsidR="00CC283D">
        <w:rPr>
          <w:rStyle w:val="element-citation"/>
          <w:rFonts w:ascii="Book Antiqua" w:hAnsi="Book Antiqua" w:cs="Book Antiqua" w:hint="eastAsia"/>
          <w:color w:val="000000"/>
          <w:shd w:val="clear" w:color="auto" w:fill="FFFFFF"/>
          <w:lang w:eastAsia="zh-CN"/>
        </w:rPr>
        <w:t xml:space="preserve"> </w:t>
      </w:r>
      <w:r w:rsidRPr="00F703EE">
        <w:rPr>
          <w:rStyle w:val="element-citation"/>
          <w:rFonts w:ascii="Book Antiqua" w:eastAsia="Book Antiqua" w:hAnsi="Book Antiqua" w:cs="Book Antiqua"/>
          <w:color w:val="000000"/>
          <w:shd w:val="clear" w:color="auto" w:fill="FFFFFF"/>
        </w:rPr>
        <w:t>Ultrasonography revealed that the mass was heterogeneous with a mixture of cystic and solid echogenicity. A: The left adnexa mass on the day of hospital admission; B: The left adnexa mass six days after admission.</w:t>
      </w:r>
    </w:p>
    <w:p w14:paraId="079B9756" w14:textId="3A978C07" w:rsidR="002F0EC1" w:rsidRPr="002F0EC1" w:rsidRDefault="002F0EC1" w:rsidP="00F703EE">
      <w:pPr>
        <w:spacing w:line="360" w:lineRule="auto"/>
        <w:jc w:val="both"/>
        <w:rPr>
          <w:rFonts w:ascii="Book Antiqua" w:hAnsi="Book Antiqua"/>
          <w:lang w:eastAsia="zh-CN"/>
        </w:rPr>
      </w:pPr>
      <w:r>
        <w:rPr>
          <w:rStyle w:val="element-citation"/>
          <w:rFonts w:ascii="Book Antiqua" w:hAnsi="Book Antiqua" w:cs="Book Antiqua"/>
          <w:color w:val="000000"/>
          <w:shd w:val="clear" w:color="auto" w:fill="FFFFFF"/>
          <w:lang w:eastAsia="zh-CN"/>
        </w:rPr>
        <w:br w:type="page"/>
      </w:r>
      <w:r w:rsidRPr="00A7379B">
        <w:rPr>
          <w:rStyle w:val="element-citation"/>
          <w:noProof/>
          <w:shd w:val="clear" w:color="auto" w:fill="FFFFFF"/>
          <w:lang w:eastAsia="zh-CN"/>
        </w:rPr>
        <w:drawing>
          <wp:inline distT="0" distB="0" distL="0" distR="0" wp14:anchorId="62E3B4BE" wp14:editId="1B9EC366">
            <wp:extent cx="5936429" cy="2449002"/>
            <wp:effectExtent l="0" t="0" r="7620" b="8890"/>
            <wp:docPr id="4" name="图片 4" descr="C:\Users\Administrator\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414" cy="2457246"/>
                    </a:xfrm>
                    <a:prstGeom prst="rect">
                      <a:avLst/>
                    </a:prstGeom>
                    <a:noFill/>
                    <a:ln>
                      <a:noFill/>
                    </a:ln>
                  </pic:spPr>
                </pic:pic>
              </a:graphicData>
            </a:graphic>
          </wp:inline>
        </w:drawing>
      </w:r>
    </w:p>
    <w:p w14:paraId="2FE19E54" w14:textId="6B462FAB" w:rsidR="00712E75" w:rsidRPr="002F0EC1" w:rsidRDefault="00D8316B" w:rsidP="00F703EE">
      <w:pPr>
        <w:spacing w:line="360" w:lineRule="auto"/>
        <w:jc w:val="both"/>
        <w:rPr>
          <w:rFonts w:ascii="Book Antiqua" w:hAnsi="Book Antiqua" w:cs="Book Antiqua"/>
          <w:color w:val="000000"/>
          <w:lang w:eastAsia="zh-CN"/>
        </w:rPr>
      </w:pPr>
      <w:r w:rsidRPr="00F703EE">
        <w:rPr>
          <w:rStyle w:val="element-citation"/>
          <w:rFonts w:ascii="Book Antiqua" w:eastAsia="Book Antiqua" w:hAnsi="Book Antiqua" w:cs="Book Antiqua"/>
          <w:b/>
          <w:bCs/>
          <w:color w:val="000000"/>
          <w:shd w:val="clear" w:color="auto" w:fill="FFFFFF"/>
        </w:rPr>
        <w:t>Figure 2</w:t>
      </w:r>
      <w:r w:rsidRPr="00F703EE">
        <w:rPr>
          <w:rStyle w:val="element-citation"/>
          <w:rFonts w:ascii="Book Antiqua" w:eastAsia="Book Antiqua" w:hAnsi="Book Antiqua" w:cs="Book Antiqua"/>
          <w:color w:val="000000"/>
          <w:shd w:val="clear" w:color="auto" w:fill="FFFFFF"/>
        </w:rPr>
        <w:t xml:space="preserve"> </w:t>
      </w:r>
      <w:r w:rsidRPr="00F703EE">
        <w:rPr>
          <w:rStyle w:val="element-citation"/>
          <w:rFonts w:ascii="Book Antiqua" w:eastAsia="Book Antiqua" w:hAnsi="Book Antiqua" w:cs="Book Antiqua"/>
          <w:b/>
          <w:bCs/>
          <w:color w:val="000000"/>
          <w:shd w:val="clear" w:color="auto" w:fill="FFFFFF"/>
        </w:rPr>
        <w:t>Patient serum β-</w:t>
      </w:r>
      <w:r w:rsidR="002F0EC1" w:rsidRPr="002F0EC1">
        <w:rPr>
          <w:rStyle w:val="element-citation"/>
          <w:rFonts w:ascii="Book Antiqua" w:eastAsia="Book Antiqua" w:hAnsi="Book Antiqua" w:cs="Book Antiqua"/>
          <w:b/>
          <w:bCs/>
          <w:color w:val="000000"/>
          <w:shd w:val="clear" w:color="auto" w:fill="FFFFFF"/>
        </w:rPr>
        <w:t xml:space="preserve">human chorionic gonadotropin </w:t>
      </w:r>
      <w:r w:rsidRPr="00F703EE">
        <w:rPr>
          <w:rStyle w:val="element-citation"/>
          <w:rFonts w:ascii="Book Antiqua" w:eastAsia="Book Antiqua" w:hAnsi="Book Antiqua" w:cs="Book Antiqua"/>
          <w:b/>
          <w:bCs/>
          <w:color w:val="000000"/>
          <w:shd w:val="clear" w:color="auto" w:fill="FFFFFF"/>
        </w:rPr>
        <w:t>levels</w:t>
      </w:r>
      <w:r w:rsidRPr="00F703EE">
        <w:rPr>
          <w:rStyle w:val="element-citation"/>
          <w:rFonts w:ascii="Book Antiqua" w:eastAsia="Book Antiqua" w:hAnsi="Book Antiqua" w:cs="Book Antiqua"/>
          <w:color w:val="000000"/>
          <w:shd w:val="clear" w:color="auto" w:fill="FFFFFF"/>
        </w:rPr>
        <w:t xml:space="preserve">. A: </w:t>
      </w:r>
      <w:r w:rsidR="00D10236">
        <w:rPr>
          <w:rStyle w:val="element-citation"/>
          <w:rFonts w:ascii="Book Antiqua" w:eastAsia="Book Antiqua" w:hAnsi="Book Antiqua" w:cs="Book Antiqua"/>
          <w:color w:val="000000"/>
          <w:shd w:val="clear" w:color="auto" w:fill="FFFFFF"/>
        </w:rPr>
        <w:t>I</w:t>
      </w:r>
      <w:r w:rsidRPr="00F703EE">
        <w:rPr>
          <w:rStyle w:val="element-citation"/>
          <w:rFonts w:ascii="Book Antiqua" w:eastAsia="Book Antiqua" w:hAnsi="Book Antiqua" w:cs="Book Antiqua"/>
          <w:color w:val="000000"/>
          <w:shd w:val="clear" w:color="auto" w:fill="FFFFFF"/>
        </w:rPr>
        <w:t>ncreasing levels of serum</w:t>
      </w:r>
      <w:r w:rsidR="002F0EC1">
        <w:rPr>
          <w:rStyle w:val="element-citation"/>
          <w:rFonts w:ascii="Book Antiqua" w:hAnsi="Book Antiqua" w:cs="Book Antiqua" w:hint="eastAsia"/>
          <w:color w:val="000000"/>
          <w:shd w:val="clear" w:color="auto" w:fill="FFFFFF"/>
          <w:lang w:eastAsia="zh-CN"/>
        </w:rPr>
        <w:t xml:space="preserve"> </w:t>
      </w:r>
      <w:r w:rsidR="002F0EC1" w:rsidRPr="00F703EE">
        <w:rPr>
          <w:rStyle w:val="element-citation"/>
          <w:rFonts w:ascii="Book Antiqua" w:eastAsia="Book Antiqua" w:hAnsi="Book Antiqua" w:cs="Book Antiqua"/>
          <w:color w:val="000000"/>
          <w:shd w:val="clear" w:color="auto" w:fill="FFFFFF"/>
        </w:rPr>
        <w:t>β</w:t>
      </w:r>
      <w:r w:rsidR="002F0EC1" w:rsidRPr="002F0EC1">
        <w:rPr>
          <w:rStyle w:val="element-citation"/>
          <w:rFonts w:ascii="Book Antiqua" w:eastAsia="Book Antiqua" w:hAnsi="Book Antiqua" w:cs="Book Antiqua"/>
          <w:color w:val="000000"/>
          <w:shd w:val="clear" w:color="auto" w:fill="FFFFFF"/>
        </w:rPr>
        <w:t>-human chorionic gonadotropin</w:t>
      </w:r>
      <w:r w:rsidR="002F0EC1">
        <w:rPr>
          <w:rStyle w:val="element-citation"/>
          <w:rFonts w:ascii="Book Antiqua" w:hAnsi="Book Antiqua" w:cs="Book Antiqua" w:hint="eastAsia"/>
          <w:color w:val="000000"/>
          <w:shd w:val="clear" w:color="auto" w:fill="FFFFFF"/>
          <w:lang w:eastAsia="zh-CN"/>
        </w:rPr>
        <w:t xml:space="preserve"> (</w:t>
      </w:r>
      <w:r w:rsidRPr="00F703EE">
        <w:rPr>
          <w:rStyle w:val="element-citation"/>
          <w:rFonts w:ascii="Book Antiqua" w:eastAsia="Book Antiqua" w:hAnsi="Book Antiqua" w:cs="Book Antiqua"/>
          <w:color w:val="000000"/>
          <w:shd w:val="clear" w:color="auto" w:fill="FFFFFF"/>
        </w:rPr>
        <w:t>β-hCG</w:t>
      </w:r>
      <w:r w:rsidR="002F0EC1">
        <w:rPr>
          <w:rStyle w:val="element-citation"/>
          <w:rFonts w:ascii="Book Antiqua" w:hAnsi="Book Antiqua" w:cs="Book Antiqua" w:hint="eastAsia"/>
          <w:color w:val="000000"/>
          <w:shd w:val="clear" w:color="auto" w:fill="FFFFFF"/>
          <w:lang w:eastAsia="zh-CN"/>
        </w:rPr>
        <w:t>)</w:t>
      </w:r>
      <w:r w:rsidRPr="00F703EE">
        <w:rPr>
          <w:rStyle w:val="element-citation"/>
          <w:rFonts w:ascii="Book Antiqua" w:eastAsia="Book Antiqua" w:hAnsi="Book Antiqua" w:cs="Book Antiqua"/>
          <w:color w:val="000000"/>
          <w:shd w:val="clear" w:color="auto" w:fill="FFFFFF"/>
        </w:rPr>
        <w:t xml:space="preserve"> levels before surgery; B: β-hCG dropped to normal levels </w:t>
      </w:r>
      <w:r w:rsidR="00595EA6">
        <w:rPr>
          <w:rStyle w:val="element-citation"/>
          <w:rFonts w:ascii="Book Antiqua" w:eastAsia="Book Antiqua" w:hAnsi="Book Antiqua" w:cs="Book Antiqua"/>
          <w:color w:val="000000"/>
          <w:shd w:val="clear" w:color="auto" w:fill="FFFFFF"/>
        </w:rPr>
        <w:t xml:space="preserve">after </w:t>
      </w:r>
      <w:r w:rsidR="00D10236" w:rsidRPr="00F703EE">
        <w:rPr>
          <w:rStyle w:val="element-citation"/>
          <w:rFonts w:ascii="Book Antiqua" w:eastAsia="Book Antiqua" w:hAnsi="Book Antiqua" w:cs="Book Antiqua"/>
          <w:color w:val="000000"/>
          <w:shd w:val="clear" w:color="auto" w:fill="FFFFFF"/>
        </w:rPr>
        <w:t>cycle 2</w:t>
      </w:r>
      <w:r w:rsidR="00D10236">
        <w:rPr>
          <w:rStyle w:val="element-citation"/>
          <w:rFonts w:ascii="Book Antiqua" w:eastAsia="Book Antiqua" w:hAnsi="Book Antiqua" w:cs="Book Antiqua"/>
          <w:color w:val="000000"/>
          <w:shd w:val="clear" w:color="auto" w:fill="FFFFFF"/>
        </w:rPr>
        <w:t xml:space="preserve"> of </w:t>
      </w:r>
      <w:r w:rsidRPr="00F703EE">
        <w:rPr>
          <w:rStyle w:val="element-citation"/>
          <w:rFonts w:ascii="Book Antiqua" w:eastAsia="Book Antiqua" w:hAnsi="Book Antiqua" w:cs="Book Antiqua"/>
          <w:color w:val="000000"/>
          <w:shd w:val="clear" w:color="auto" w:fill="FFFFFF"/>
        </w:rPr>
        <w:t>chemotherapy.</w:t>
      </w:r>
      <w:r w:rsidR="00CC283D">
        <w:rPr>
          <w:rStyle w:val="element-citation"/>
          <w:rFonts w:ascii="Book Antiqua" w:hAnsi="Book Antiqua" w:cs="Book Antiqua" w:hint="eastAsia"/>
          <w:color w:val="000000"/>
          <w:shd w:val="clear" w:color="auto" w:fill="FFFFFF"/>
          <w:lang w:eastAsia="zh-CN"/>
        </w:rPr>
        <w:t xml:space="preserve"> </w:t>
      </w:r>
      <w:r w:rsidR="00CC283D" w:rsidRPr="00F703EE">
        <w:rPr>
          <w:rStyle w:val="element-citation"/>
          <w:rFonts w:ascii="Book Antiqua" w:eastAsia="Book Antiqua" w:hAnsi="Book Antiqua" w:cs="Book Antiqua"/>
          <w:color w:val="000000"/>
          <w:shd w:val="clear" w:color="auto" w:fill="FFFFFF"/>
        </w:rPr>
        <w:t>β-hCG</w:t>
      </w:r>
      <w:r w:rsidR="00CC283D">
        <w:rPr>
          <w:rStyle w:val="element-citation"/>
          <w:rFonts w:ascii="Book Antiqua" w:hAnsi="Book Antiqua" w:cs="Book Antiqua" w:hint="eastAsia"/>
          <w:color w:val="000000"/>
          <w:shd w:val="clear" w:color="auto" w:fill="FFFFFF"/>
          <w:lang w:eastAsia="zh-CN"/>
        </w:rPr>
        <w:t xml:space="preserve">: </w:t>
      </w:r>
      <w:r w:rsidR="002F0EC1" w:rsidRPr="00F703EE">
        <w:rPr>
          <w:rFonts w:ascii="Book Antiqua" w:eastAsia="Book Antiqua" w:hAnsi="Book Antiqua" w:cs="Book Antiqua"/>
          <w:color w:val="000000"/>
        </w:rPr>
        <w:t>β-human chorionic gonadotropin</w:t>
      </w:r>
      <w:r w:rsidR="002F0EC1">
        <w:rPr>
          <w:rFonts w:ascii="Book Antiqua" w:hAnsi="Book Antiqua" w:cs="Book Antiqua" w:hint="eastAsia"/>
          <w:color w:val="000000"/>
          <w:lang w:eastAsia="zh-CN"/>
        </w:rPr>
        <w:t>.</w:t>
      </w:r>
    </w:p>
    <w:p w14:paraId="762A07B4" w14:textId="50B44774" w:rsidR="002F0EC1" w:rsidRPr="002F0EC1" w:rsidRDefault="00CC283D" w:rsidP="00F703EE">
      <w:pPr>
        <w:spacing w:line="360" w:lineRule="auto"/>
        <w:jc w:val="both"/>
        <w:rPr>
          <w:rFonts w:ascii="Book Antiqua" w:hAnsi="Book Antiqua"/>
          <w:lang w:eastAsia="zh-CN"/>
        </w:rPr>
      </w:pPr>
      <w:r>
        <w:rPr>
          <w:rFonts w:ascii="Book Antiqua" w:hAnsi="Book Antiqua"/>
          <w:lang w:eastAsia="zh-CN"/>
        </w:rPr>
        <w:br w:type="page"/>
      </w:r>
      <w:r w:rsidRPr="00AD03A7">
        <w:rPr>
          <w:rStyle w:val="element-citation"/>
          <w:noProof/>
          <w:shd w:val="clear" w:color="auto" w:fill="FFFFFF"/>
          <w:lang w:eastAsia="zh-CN"/>
        </w:rPr>
        <w:drawing>
          <wp:inline distT="0" distB="0" distL="0" distR="0" wp14:anchorId="2F260376" wp14:editId="605F82EF">
            <wp:extent cx="5274310" cy="4541520"/>
            <wp:effectExtent l="0" t="0" r="2540" b="0"/>
            <wp:docPr id="3" name="图片 3" descr="F:\ep\world journal of clinical case\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world journal of clinical case\figure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4541520"/>
                    </a:xfrm>
                    <a:prstGeom prst="rect">
                      <a:avLst/>
                    </a:prstGeom>
                    <a:noFill/>
                    <a:ln>
                      <a:noFill/>
                    </a:ln>
                  </pic:spPr>
                </pic:pic>
              </a:graphicData>
            </a:graphic>
          </wp:inline>
        </w:drawing>
      </w:r>
    </w:p>
    <w:p w14:paraId="5EEB7CC4" w14:textId="11A39B2B" w:rsidR="00CC283D" w:rsidRPr="00781E35" w:rsidRDefault="00D8316B" w:rsidP="00F703EE">
      <w:pPr>
        <w:spacing w:line="360" w:lineRule="auto"/>
        <w:jc w:val="both"/>
        <w:rPr>
          <w:rFonts w:ascii="Book Antiqua" w:hAnsi="Book Antiqua" w:cs="Book Antiqua"/>
          <w:color w:val="000000"/>
          <w:shd w:val="clear" w:color="auto" w:fill="FFFFFF"/>
          <w:lang w:eastAsia="zh-CN"/>
        </w:rPr>
      </w:pPr>
      <w:r w:rsidRPr="00F703EE">
        <w:rPr>
          <w:rStyle w:val="element-citation"/>
          <w:rFonts w:ascii="Book Antiqua" w:eastAsia="Book Antiqua" w:hAnsi="Book Antiqua" w:cs="Book Antiqua"/>
          <w:b/>
          <w:bCs/>
          <w:color w:val="000000"/>
          <w:shd w:val="clear" w:color="auto" w:fill="FFFFFF"/>
        </w:rPr>
        <w:t>Figure 3</w:t>
      </w:r>
      <w:r w:rsidR="00CC283D">
        <w:rPr>
          <w:rStyle w:val="element-citation"/>
          <w:rFonts w:ascii="Book Antiqua" w:eastAsia="Book Antiqua" w:hAnsi="Book Antiqua" w:cs="Book Antiqua"/>
          <w:b/>
          <w:bCs/>
          <w:color w:val="000000"/>
          <w:shd w:val="clear" w:color="auto" w:fill="FFFFFF"/>
        </w:rPr>
        <w:t xml:space="preserve"> Magnetic resonance imaging</w:t>
      </w:r>
      <w:r w:rsidRPr="00F703EE">
        <w:rPr>
          <w:rStyle w:val="element-citation"/>
          <w:rFonts w:ascii="Book Antiqua" w:eastAsia="Book Antiqua" w:hAnsi="Book Antiqua" w:cs="Book Antiqua"/>
          <w:b/>
          <w:bCs/>
          <w:color w:val="000000"/>
          <w:shd w:val="clear" w:color="auto" w:fill="FFFFFF"/>
        </w:rPr>
        <w:t xml:space="preserve"> of the lesion</w:t>
      </w:r>
      <w:r w:rsidRPr="00F703EE">
        <w:rPr>
          <w:rStyle w:val="element-citation"/>
          <w:rFonts w:ascii="Book Antiqua" w:eastAsia="Book Antiqua" w:hAnsi="Book Antiqua" w:cs="Book Antiqua"/>
          <w:color w:val="000000"/>
          <w:shd w:val="clear" w:color="auto" w:fill="FFFFFF"/>
        </w:rPr>
        <w:t xml:space="preserve">. </w:t>
      </w:r>
      <w:r w:rsidRPr="00F703EE">
        <w:rPr>
          <w:rStyle w:val="element-citation"/>
          <w:rFonts w:ascii="Book Antiqua" w:eastAsia="Book Antiqua" w:hAnsi="Book Antiqua" w:cs="Book Antiqua"/>
          <w:caps/>
          <w:color w:val="000000"/>
          <w:shd w:val="clear" w:color="auto" w:fill="FFFFFF"/>
        </w:rPr>
        <w:t>l</w:t>
      </w:r>
      <w:r w:rsidRPr="00F703EE">
        <w:rPr>
          <w:rStyle w:val="element-citation"/>
          <w:rFonts w:ascii="Book Antiqua" w:eastAsia="Book Antiqua" w:hAnsi="Book Antiqua" w:cs="Book Antiqua"/>
          <w:color w:val="000000"/>
          <w:shd w:val="clear" w:color="auto" w:fill="FFFFFF"/>
        </w:rPr>
        <w:t xml:space="preserve">ow signal intensity on </w:t>
      </w:r>
      <w:r w:rsidR="00CC283D" w:rsidRPr="00F703EE">
        <w:rPr>
          <w:rStyle w:val="element-citation"/>
          <w:rFonts w:ascii="Book Antiqua" w:eastAsia="Book Antiqua" w:hAnsi="Book Antiqua" w:cs="Book Antiqua"/>
          <w:color w:val="000000"/>
          <w:shd w:val="clear" w:color="auto" w:fill="FFFFFF"/>
        </w:rPr>
        <w:t xml:space="preserve">T2-weighted image </w:t>
      </w:r>
      <w:r w:rsidR="00CC283D">
        <w:rPr>
          <w:rStyle w:val="element-citation"/>
          <w:rFonts w:ascii="Book Antiqua" w:hAnsi="Book Antiqua" w:cs="Book Antiqua" w:hint="eastAsia"/>
          <w:color w:val="000000"/>
          <w:shd w:val="clear" w:color="auto" w:fill="FFFFFF"/>
          <w:lang w:eastAsia="zh-CN"/>
        </w:rPr>
        <w:t>(</w:t>
      </w:r>
      <w:r w:rsidRPr="00F703EE">
        <w:rPr>
          <w:rStyle w:val="element-citation"/>
          <w:rFonts w:ascii="Book Antiqua" w:eastAsia="Book Antiqua" w:hAnsi="Book Antiqua" w:cs="Book Antiqua"/>
          <w:color w:val="000000"/>
          <w:shd w:val="clear" w:color="auto" w:fill="FFFFFF"/>
        </w:rPr>
        <w:t>T2WI</w:t>
      </w:r>
      <w:r w:rsidR="00CC283D">
        <w:rPr>
          <w:rStyle w:val="element-citation"/>
          <w:rFonts w:ascii="Book Antiqua" w:hAnsi="Book Antiqua" w:cs="Book Antiqua" w:hint="eastAsia"/>
          <w:color w:val="000000"/>
          <w:shd w:val="clear" w:color="auto" w:fill="FFFFFF"/>
          <w:lang w:eastAsia="zh-CN"/>
        </w:rPr>
        <w:t>)</w:t>
      </w:r>
      <w:r w:rsidRPr="00F703EE">
        <w:rPr>
          <w:rStyle w:val="element-citation"/>
          <w:rFonts w:ascii="Book Antiqua" w:eastAsia="Book Antiqua" w:hAnsi="Book Antiqua" w:cs="Book Antiqua"/>
          <w:color w:val="000000"/>
          <w:shd w:val="clear" w:color="auto" w:fill="FFFFFF"/>
        </w:rPr>
        <w:t xml:space="preserve"> (A) and high signal intensity on </w:t>
      </w:r>
      <w:r w:rsidR="00CC283D" w:rsidRPr="00F703EE">
        <w:rPr>
          <w:rStyle w:val="element-citation"/>
          <w:rFonts w:ascii="Book Antiqua" w:eastAsia="Book Antiqua" w:hAnsi="Book Antiqua" w:cs="Book Antiqua"/>
          <w:color w:val="000000"/>
          <w:shd w:val="clear" w:color="auto" w:fill="FFFFFF"/>
        </w:rPr>
        <w:t xml:space="preserve">T1-weighted image </w:t>
      </w:r>
      <w:r w:rsidR="00CC283D">
        <w:rPr>
          <w:rStyle w:val="element-citation"/>
          <w:rFonts w:ascii="Book Antiqua" w:hAnsi="Book Antiqua" w:cs="Book Antiqua" w:hint="eastAsia"/>
          <w:color w:val="000000"/>
          <w:shd w:val="clear" w:color="auto" w:fill="FFFFFF"/>
          <w:lang w:eastAsia="zh-CN"/>
        </w:rPr>
        <w:t>(</w:t>
      </w:r>
      <w:r w:rsidRPr="00F703EE">
        <w:rPr>
          <w:rStyle w:val="element-citation"/>
          <w:rFonts w:ascii="Book Antiqua" w:eastAsia="Book Antiqua" w:hAnsi="Book Antiqua" w:cs="Book Antiqua"/>
          <w:color w:val="000000"/>
          <w:shd w:val="clear" w:color="auto" w:fill="FFFFFF"/>
        </w:rPr>
        <w:t>T1WI</w:t>
      </w:r>
      <w:r w:rsidR="00CC283D">
        <w:rPr>
          <w:rStyle w:val="element-citation"/>
          <w:rFonts w:ascii="Book Antiqua" w:hAnsi="Book Antiqua" w:cs="Book Antiqua" w:hint="eastAsia"/>
          <w:color w:val="000000"/>
          <w:shd w:val="clear" w:color="auto" w:fill="FFFFFF"/>
          <w:lang w:eastAsia="zh-CN"/>
        </w:rPr>
        <w:t>)</w:t>
      </w:r>
      <w:r w:rsidRPr="00F703EE">
        <w:rPr>
          <w:rStyle w:val="element-citation"/>
          <w:rFonts w:ascii="Book Antiqua" w:eastAsia="Book Antiqua" w:hAnsi="Book Antiqua" w:cs="Book Antiqua"/>
          <w:color w:val="000000"/>
          <w:shd w:val="clear" w:color="auto" w:fill="FFFFFF"/>
        </w:rPr>
        <w:t xml:space="preserve"> (B); C: T2WI, coronal plane; D: T1WI, coronal plane. White</w:t>
      </w:r>
      <w:r w:rsidRPr="00F703EE">
        <w:rPr>
          <w:rStyle w:val="element-citation"/>
          <w:rFonts w:ascii="Book Antiqua" w:eastAsia="宋体" w:hAnsi="Book Antiqua" w:cs="Book Antiqua"/>
          <w:color w:val="000000"/>
          <w:shd w:val="clear" w:color="auto" w:fill="FFFFFF"/>
          <w:lang w:eastAsia="zh-CN"/>
        </w:rPr>
        <w:t xml:space="preserve"> a</w:t>
      </w:r>
      <w:r w:rsidRPr="00CC283D">
        <w:rPr>
          <w:rStyle w:val="element-citation"/>
          <w:rFonts w:ascii="Book Antiqua" w:eastAsia="Book Antiqua" w:hAnsi="Book Antiqua" w:cs="Book Antiqua"/>
          <w:color w:val="000000"/>
          <w:shd w:val="clear" w:color="auto" w:fill="FFFFFF"/>
        </w:rPr>
        <w:t>rrows indicate the lesion.</w:t>
      </w:r>
      <w:r w:rsidRPr="00F703EE">
        <w:rPr>
          <w:rStyle w:val="element-citation"/>
          <w:rFonts w:ascii="Book Antiqua" w:eastAsia="Book Antiqua" w:hAnsi="Book Antiqua" w:cs="Book Antiqua"/>
          <w:color w:val="000000"/>
          <w:shd w:val="clear" w:color="auto" w:fill="FFFFFF"/>
        </w:rPr>
        <w:t xml:space="preserve"> </w:t>
      </w:r>
    </w:p>
    <w:sectPr w:rsidR="00CC283D" w:rsidRPr="00781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744A6" w14:textId="77777777" w:rsidR="007B4FD2" w:rsidRDefault="007B4FD2" w:rsidP="00A63E12">
      <w:r>
        <w:separator/>
      </w:r>
    </w:p>
  </w:endnote>
  <w:endnote w:type="continuationSeparator" w:id="0">
    <w:p w14:paraId="3C52A4D9" w14:textId="77777777" w:rsidR="007B4FD2" w:rsidRDefault="007B4FD2" w:rsidP="00A6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3492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A133757" w14:textId="4FF3FE28" w:rsidR="00CC283D" w:rsidRPr="00CC283D" w:rsidRDefault="00CC283D" w:rsidP="00CC283D">
            <w:pPr>
              <w:pStyle w:val="a8"/>
              <w:jc w:val="right"/>
              <w:rPr>
                <w:rFonts w:ascii="Book Antiqua" w:hAnsi="Book Antiqua"/>
                <w:sz w:val="24"/>
                <w:szCs w:val="24"/>
              </w:rPr>
            </w:pPr>
            <w:r w:rsidRPr="00CC283D">
              <w:rPr>
                <w:rFonts w:ascii="Book Antiqua" w:hAnsi="Book Antiqua"/>
                <w:sz w:val="24"/>
                <w:szCs w:val="24"/>
                <w:lang w:val="zh-CN" w:eastAsia="zh-CN"/>
              </w:rPr>
              <w:t xml:space="preserve"> </w:t>
            </w:r>
            <w:r w:rsidRPr="00CC283D">
              <w:rPr>
                <w:rFonts w:ascii="Book Antiqua" w:hAnsi="Book Antiqua"/>
                <w:b/>
                <w:bCs/>
                <w:sz w:val="24"/>
                <w:szCs w:val="24"/>
              </w:rPr>
              <w:fldChar w:fldCharType="begin"/>
            </w:r>
            <w:r w:rsidRPr="00CC283D">
              <w:rPr>
                <w:rFonts w:ascii="Book Antiqua" w:hAnsi="Book Antiqua"/>
                <w:b/>
                <w:bCs/>
                <w:sz w:val="24"/>
                <w:szCs w:val="24"/>
              </w:rPr>
              <w:instrText>PAGE</w:instrText>
            </w:r>
            <w:r w:rsidRPr="00CC283D">
              <w:rPr>
                <w:rFonts w:ascii="Book Antiqua" w:hAnsi="Book Antiqua"/>
                <w:b/>
                <w:bCs/>
                <w:sz w:val="24"/>
                <w:szCs w:val="24"/>
              </w:rPr>
              <w:fldChar w:fldCharType="separate"/>
            </w:r>
            <w:r w:rsidR="007B4FD2">
              <w:rPr>
                <w:rFonts w:ascii="Book Antiqua" w:hAnsi="Book Antiqua"/>
                <w:b/>
                <w:bCs/>
                <w:noProof/>
                <w:sz w:val="24"/>
                <w:szCs w:val="24"/>
              </w:rPr>
              <w:t>1</w:t>
            </w:r>
            <w:r w:rsidRPr="00CC283D">
              <w:rPr>
                <w:rFonts w:ascii="Book Antiqua" w:hAnsi="Book Antiqua"/>
                <w:b/>
                <w:bCs/>
                <w:sz w:val="24"/>
                <w:szCs w:val="24"/>
              </w:rPr>
              <w:fldChar w:fldCharType="end"/>
            </w:r>
            <w:r w:rsidRPr="00CC283D">
              <w:rPr>
                <w:rFonts w:ascii="Book Antiqua" w:hAnsi="Book Antiqua"/>
                <w:sz w:val="24"/>
                <w:szCs w:val="24"/>
                <w:lang w:val="zh-CN" w:eastAsia="zh-CN"/>
              </w:rPr>
              <w:t xml:space="preserve"> / </w:t>
            </w:r>
            <w:r w:rsidRPr="00CC283D">
              <w:rPr>
                <w:rFonts w:ascii="Book Antiqua" w:hAnsi="Book Antiqua"/>
                <w:b/>
                <w:bCs/>
                <w:sz w:val="24"/>
                <w:szCs w:val="24"/>
              </w:rPr>
              <w:fldChar w:fldCharType="begin"/>
            </w:r>
            <w:r w:rsidRPr="00CC283D">
              <w:rPr>
                <w:rFonts w:ascii="Book Antiqua" w:hAnsi="Book Antiqua"/>
                <w:b/>
                <w:bCs/>
                <w:sz w:val="24"/>
                <w:szCs w:val="24"/>
              </w:rPr>
              <w:instrText>NUMPAGES</w:instrText>
            </w:r>
            <w:r w:rsidRPr="00CC283D">
              <w:rPr>
                <w:rFonts w:ascii="Book Antiqua" w:hAnsi="Book Antiqua"/>
                <w:b/>
                <w:bCs/>
                <w:sz w:val="24"/>
                <w:szCs w:val="24"/>
              </w:rPr>
              <w:fldChar w:fldCharType="separate"/>
            </w:r>
            <w:r w:rsidR="007B4FD2">
              <w:rPr>
                <w:rFonts w:ascii="Book Antiqua" w:hAnsi="Book Antiqua"/>
                <w:b/>
                <w:bCs/>
                <w:noProof/>
                <w:sz w:val="24"/>
                <w:szCs w:val="24"/>
              </w:rPr>
              <w:t>1</w:t>
            </w:r>
            <w:r w:rsidRPr="00CC283D">
              <w:rPr>
                <w:rFonts w:ascii="Book Antiqua" w:hAnsi="Book Antiqua"/>
                <w:b/>
                <w:bCs/>
                <w:sz w:val="24"/>
                <w:szCs w:val="24"/>
              </w:rPr>
              <w:fldChar w:fldCharType="end"/>
            </w:r>
          </w:p>
        </w:sdtContent>
      </w:sdt>
    </w:sdtContent>
  </w:sdt>
  <w:p w14:paraId="6E492FC2" w14:textId="77777777" w:rsidR="00CC283D" w:rsidRDefault="00CC28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99120" w14:textId="77777777" w:rsidR="007B4FD2" w:rsidRDefault="007B4FD2" w:rsidP="00A63E12">
      <w:r>
        <w:separator/>
      </w:r>
    </w:p>
  </w:footnote>
  <w:footnote w:type="continuationSeparator" w:id="0">
    <w:p w14:paraId="1F20CF48" w14:textId="77777777" w:rsidR="007B4FD2" w:rsidRDefault="007B4FD2" w:rsidP="00A63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756"/>
    <w:rsid w:val="00091D8F"/>
    <w:rsid w:val="000953E3"/>
    <w:rsid w:val="002368FB"/>
    <w:rsid w:val="00237EE6"/>
    <w:rsid w:val="00285592"/>
    <w:rsid w:val="002F0EC1"/>
    <w:rsid w:val="00325CB8"/>
    <w:rsid w:val="003B7AEE"/>
    <w:rsid w:val="003D621A"/>
    <w:rsid w:val="003E0CC9"/>
    <w:rsid w:val="00417A4F"/>
    <w:rsid w:val="00490DEB"/>
    <w:rsid w:val="004D77C4"/>
    <w:rsid w:val="00544740"/>
    <w:rsid w:val="00550326"/>
    <w:rsid w:val="00550470"/>
    <w:rsid w:val="00595EA6"/>
    <w:rsid w:val="005B2B91"/>
    <w:rsid w:val="005E1139"/>
    <w:rsid w:val="005F7C1E"/>
    <w:rsid w:val="00652E14"/>
    <w:rsid w:val="00712E75"/>
    <w:rsid w:val="00781E35"/>
    <w:rsid w:val="007B4FD2"/>
    <w:rsid w:val="007C5569"/>
    <w:rsid w:val="007D08F1"/>
    <w:rsid w:val="007E64B2"/>
    <w:rsid w:val="008311DA"/>
    <w:rsid w:val="00834A99"/>
    <w:rsid w:val="008A3E30"/>
    <w:rsid w:val="008F21A2"/>
    <w:rsid w:val="009131FC"/>
    <w:rsid w:val="00966F81"/>
    <w:rsid w:val="00A0597E"/>
    <w:rsid w:val="00A24D4D"/>
    <w:rsid w:val="00A40EF9"/>
    <w:rsid w:val="00A47C0B"/>
    <w:rsid w:val="00A54C88"/>
    <w:rsid w:val="00A63E12"/>
    <w:rsid w:val="00A77B3E"/>
    <w:rsid w:val="00A80315"/>
    <w:rsid w:val="00AF0C2C"/>
    <w:rsid w:val="00B11386"/>
    <w:rsid w:val="00B83826"/>
    <w:rsid w:val="00B855DD"/>
    <w:rsid w:val="00BF22C5"/>
    <w:rsid w:val="00C413CB"/>
    <w:rsid w:val="00C56669"/>
    <w:rsid w:val="00C9742E"/>
    <w:rsid w:val="00CA2A55"/>
    <w:rsid w:val="00CC08CC"/>
    <w:rsid w:val="00CC283D"/>
    <w:rsid w:val="00CC7E7D"/>
    <w:rsid w:val="00D10236"/>
    <w:rsid w:val="00D32201"/>
    <w:rsid w:val="00D40CB0"/>
    <w:rsid w:val="00D426D6"/>
    <w:rsid w:val="00D8316B"/>
    <w:rsid w:val="00DF1ED0"/>
    <w:rsid w:val="00E27456"/>
    <w:rsid w:val="00EA7E4B"/>
    <w:rsid w:val="00F37980"/>
    <w:rsid w:val="00F703EE"/>
    <w:rsid w:val="163D4CE7"/>
    <w:rsid w:val="20FE5F41"/>
    <w:rsid w:val="344A1DBB"/>
    <w:rsid w:val="3FB80D4F"/>
    <w:rsid w:val="51A73A0D"/>
    <w:rsid w:val="5CBA555B"/>
    <w:rsid w:val="5D540E3E"/>
    <w:rsid w:val="60185258"/>
    <w:rsid w:val="664608C8"/>
    <w:rsid w:val="6A5B02D3"/>
    <w:rsid w:val="77D7202D"/>
    <w:rsid w:val="7B996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9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link w:val="1Char"/>
    <w:uiPriority w:val="9"/>
    <w:qFormat/>
    <w:rsid w:val="00C56669"/>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annotation subject"/>
    <w:basedOn w:val="a3"/>
    <w:next w:val="a3"/>
    <w:link w:val="Char1"/>
    <w:rPr>
      <w:b/>
      <w:bCs/>
    </w:rPr>
  </w:style>
  <w:style w:type="character" w:styleId="a6">
    <w:name w:val="annotation reference"/>
    <w:basedOn w:val="a0"/>
    <w:rPr>
      <w:sz w:val="21"/>
      <w:szCs w:val="21"/>
    </w:rPr>
  </w:style>
  <w:style w:type="character" w:customStyle="1" w:styleId="element-citation">
    <w:name w:val="element-citation"/>
    <w:basedOn w:val="a0"/>
  </w:style>
  <w:style w:type="character" w:customStyle="1" w:styleId="Char">
    <w:name w:val="批注文字 Char"/>
    <w:basedOn w:val="a0"/>
    <w:link w:val="a3"/>
    <w:rPr>
      <w:sz w:val="24"/>
      <w:szCs w:val="24"/>
    </w:rPr>
  </w:style>
  <w:style w:type="character" w:customStyle="1" w:styleId="Char1">
    <w:name w:val="批注主题 Char"/>
    <w:basedOn w:val="Char"/>
    <w:link w:val="a5"/>
    <w:rPr>
      <w:b/>
      <w:bCs/>
      <w:sz w:val="24"/>
      <w:szCs w:val="24"/>
    </w:rPr>
  </w:style>
  <w:style w:type="character" w:customStyle="1" w:styleId="Char0">
    <w:name w:val="批注框文本 Char"/>
    <w:basedOn w:val="a0"/>
    <w:link w:val="a4"/>
    <w:rPr>
      <w:sz w:val="18"/>
      <w:szCs w:val="18"/>
    </w:rPr>
  </w:style>
  <w:style w:type="character" w:customStyle="1" w:styleId="1Char">
    <w:name w:val="标题 1 Char"/>
    <w:basedOn w:val="a0"/>
    <w:link w:val="1"/>
    <w:uiPriority w:val="9"/>
    <w:rsid w:val="00C56669"/>
    <w:rPr>
      <w:rFonts w:ascii="宋体" w:eastAsia="宋体" w:hAnsi="宋体" w:cs="宋体"/>
      <w:b/>
      <w:bCs/>
      <w:kern w:val="36"/>
      <w:sz w:val="48"/>
      <w:szCs w:val="48"/>
    </w:rPr>
  </w:style>
  <w:style w:type="paragraph" w:styleId="a7">
    <w:name w:val="header"/>
    <w:basedOn w:val="a"/>
    <w:link w:val="Char2"/>
    <w:rsid w:val="00A63E1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63E12"/>
    <w:rPr>
      <w:sz w:val="18"/>
      <w:szCs w:val="18"/>
      <w:lang w:eastAsia="en-US"/>
    </w:rPr>
  </w:style>
  <w:style w:type="paragraph" w:styleId="a8">
    <w:name w:val="footer"/>
    <w:basedOn w:val="a"/>
    <w:link w:val="Char3"/>
    <w:uiPriority w:val="99"/>
    <w:rsid w:val="00A63E12"/>
    <w:pPr>
      <w:tabs>
        <w:tab w:val="center" w:pos="4153"/>
        <w:tab w:val="right" w:pos="8306"/>
      </w:tabs>
      <w:snapToGrid w:val="0"/>
    </w:pPr>
    <w:rPr>
      <w:sz w:val="18"/>
      <w:szCs w:val="18"/>
    </w:rPr>
  </w:style>
  <w:style w:type="character" w:customStyle="1" w:styleId="Char3">
    <w:name w:val="页脚 Char"/>
    <w:basedOn w:val="a0"/>
    <w:link w:val="a8"/>
    <w:uiPriority w:val="99"/>
    <w:rsid w:val="00A63E12"/>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link w:val="1Char"/>
    <w:uiPriority w:val="9"/>
    <w:qFormat/>
    <w:rsid w:val="00C56669"/>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annotation subject"/>
    <w:basedOn w:val="a3"/>
    <w:next w:val="a3"/>
    <w:link w:val="Char1"/>
    <w:rPr>
      <w:b/>
      <w:bCs/>
    </w:rPr>
  </w:style>
  <w:style w:type="character" w:styleId="a6">
    <w:name w:val="annotation reference"/>
    <w:basedOn w:val="a0"/>
    <w:rPr>
      <w:sz w:val="21"/>
      <w:szCs w:val="21"/>
    </w:rPr>
  </w:style>
  <w:style w:type="character" w:customStyle="1" w:styleId="element-citation">
    <w:name w:val="element-citation"/>
    <w:basedOn w:val="a0"/>
  </w:style>
  <w:style w:type="character" w:customStyle="1" w:styleId="Char">
    <w:name w:val="批注文字 Char"/>
    <w:basedOn w:val="a0"/>
    <w:link w:val="a3"/>
    <w:rPr>
      <w:sz w:val="24"/>
      <w:szCs w:val="24"/>
    </w:rPr>
  </w:style>
  <w:style w:type="character" w:customStyle="1" w:styleId="Char1">
    <w:name w:val="批注主题 Char"/>
    <w:basedOn w:val="Char"/>
    <w:link w:val="a5"/>
    <w:rPr>
      <w:b/>
      <w:bCs/>
      <w:sz w:val="24"/>
      <w:szCs w:val="24"/>
    </w:rPr>
  </w:style>
  <w:style w:type="character" w:customStyle="1" w:styleId="Char0">
    <w:name w:val="批注框文本 Char"/>
    <w:basedOn w:val="a0"/>
    <w:link w:val="a4"/>
    <w:rPr>
      <w:sz w:val="18"/>
      <w:szCs w:val="18"/>
    </w:rPr>
  </w:style>
  <w:style w:type="character" w:customStyle="1" w:styleId="1Char">
    <w:name w:val="标题 1 Char"/>
    <w:basedOn w:val="a0"/>
    <w:link w:val="1"/>
    <w:uiPriority w:val="9"/>
    <w:rsid w:val="00C56669"/>
    <w:rPr>
      <w:rFonts w:ascii="宋体" w:eastAsia="宋体" w:hAnsi="宋体" w:cs="宋体"/>
      <w:b/>
      <w:bCs/>
      <w:kern w:val="36"/>
      <w:sz w:val="48"/>
      <w:szCs w:val="48"/>
    </w:rPr>
  </w:style>
  <w:style w:type="paragraph" w:styleId="a7">
    <w:name w:val="header"/>
    <w:basedOn w:val="a"/>
    <w:link w:val="Char2"/>
    <w:rsid w:val="00A63E1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63E12"/>
    <w:rPr>
      <w:sz w:val="18"/>
      <w:szCs w:val="18"/>
      <w:lang w:eastAsia="en-US"/>
    </w:rPr>
  </w:style>
  <w:style w:type="paragraph" w:styleId="a8">
    <w:name w:val="footer"/>
    <w:basedOn w:val="a"/>
    <w:link w:val="Char3"/>
    <w:uiPriority w:val="99"/>
    <w:rsid w:val="00A63E12"/>
    <w:pPr>
      <w:tabs>
        <w:tab w:val="center" w:pos="4153"/>
        <w:tab w:val="right" w:pos="8306"/>
      </w:tabs>
      <w:snapToGrid w:val="0"/>
    </w:pPr>
    <w:rPr>
      <w:sz w:val="18"/>
      <w:szCs w:val="18"/>
    </w:rPr>
  </w:style>
  <w:style w:type="character" w:customStyle="1" w:styleId="Char3">
    <w:name w:val="页脚 Char"/>
    <w:basedOn w:val="a0"/>
    <w:link w:val="a8"/>
    <w:uiPriority w:val="99"/>
    <w:rsid w:val="00A63E1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98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153E6-D586-4DF8-843C-2E9E1DAA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14</cp:revision>
  <dcterms:created xsi:type="dcterms:W3CDTF">2020-09-07T20:16:00Z</dcterms:created>
  <dcterms:modified xsi:type="dcterms:W3CDTF">2020-10-22T09:04:00Z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