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036D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Name of Journal: </w:t>
      </w:r>
      <w:r w:rsidRPr="009B6D20">
        <w:rPr>
          <w:rFonts w:ascii="Book Antiqua" w:eastAsia="Book Antiqua" w:hAnsi="Book Antiqua" w:cs="Book Antiqua"/>
          <w:i/>
          <w:color w:val="000000"/>
        </w:rPr>
        <w:t>World Journal of Clinical Cases</w:t>
      </w:r>
    </w:p>
    <w:p w14:paraId="59856F89"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Manuscript NO: </w:t>
      </w:r>
      <w:r w:rsidRPr="009B6D20">
        <w:rPr>
          <w:rFonts w:ascii="Book Antiqua" w:eastAsia="Book Antiqua" w:hAnsi="Book Antiqua" w:cs="Book Antiqua"/>
          <w:color w:val="000000"/>
        </w:rPr>
        <w:t>57081</w:t>
      </w:r>
    </w:p>
    <w:p w14:paraId="6F14BDE6"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Manuscript Type: </w:t>
      </w:r>
      <w:r w:rsidRPr="009B6D20">
        <w:rPr>
          <w:rFonts w:ascii="Book Antiqua" w:eastAsia="Book Antiqua" w:hAnsi="Book Antiqua" w:cs="Book Antiqua"/>
          <w:color w:val="000000"/>
        </w:rPr>
        <w:t>CASE REPORT</w:t>
      </w:r>
    </w:p>
    <w:p w14:paraId="09C60650" w14:textId="77777777" w:rsidR="00A77B3E" w:rsidRPr="00C80EE7" w:rsidRDefault="00A77B3E" w:rsidP="009B6D20">
      <w:pPr>
        <w:snapToGrid w:val="0"/>
        <w:spacing w:line="360" w:lineRule="auto"/>
        <w:jc w:val="both"/>
        <w:rPr>
          <w:rFonts w:ascii="Book Antiqua" w:hAnsi="Book Antiqua"/>
        </w:rPr>
      </w:pPr>
    </w:p>
    <w:p w14:paraId="0CECD1F4"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Nasal mucosa pyoderma vegetans associated with ulcerative colitis: </w:t>
      </w:r>
      <w:r w:rsidRPr="009B6D20">
        <w:rPr>
          <w:rFonts w:ascii="Book Antiqua" w:eastAsia="Book Antiqua" w:hAnsi="Book Antiqua" w:cs="Book Antiqua"/>
          <w:b/>
          <w:bCs/>
          <w:caps/>
          <w:color w:val="000000"/>
        </w:rPr>
        <w:t>a</w:t>
      </w:r>
      <w:r w:rsidRPr="009B6D20">
        <w:rPr>
          <w:rFonts w:ascii="Book Antiqua" w:eastAsia="Book Antiqua" w:hAnsi="Book Antiqua" w:cs="Book Antiqua"/>
          <w:b/>
          <w:bCs/>
          <w:color w:val="000000"/>
        </w:rPr>
        <w:t xml:space="preserve"> case report</w:t>
      </w:r>
    </w:p>
    <w:p w14:paraId="743F3B87" w14:textId="77777777" w:rsidR="00A77B3E" w:rsidRPr="00C80EE7" w:rsidRDefault="00A77B3E" w:rsidP="009B6D20">
      <w:pPr>
        <w:snapToGrid w:val="0"/>
        <w:spacing w:line="360" w:lineRule="auto"/>
        <w:jc w:val="both"/>
        <w:rPr>
          <w:rFonts w:ascii="Book Antiqua" w:hAnsi="Book Antiqua"/>
        </w:rPr>
      </w:pPr>
    </w:p>
    <w:p w14:paraId="38DBAB98" w14:textId="75D4209C"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Yu SX </w:t>
      </w:r>
      <w:r w:rsidRPr="009B6D20">
        <w:rPr>
          <w:rFonts w:ascii="Book Antiqua" w:eastAsia="Book Antiqua" w:hAnsi="Book Antiqua" w:cs="Book Antiqua"/>
          <w:i/>
          <w:iCs/>
          <w:color w:val="000000"/>
        </w:rPr>
        <w:t>et al</w:t>
      </w:r>
      <w:r w:rsidRPr="009B6D20">
        <w:rPr>
          <w:rFonts w:ascii="Book Antiqua" w:eastAsia="Book Antiqua" w:hAnsi="Book Antiqua" w:cs="Book Antiqua"/>
          <w:color w:val="000000"/>
        </w:rPr>
        <w:t>. Pyoderma vegetans associated with UC</w:t>
      </w:r>
    </w:p>
    <w:p w14:paraId="5E52C24E" w14:textId="77777777" w:rsidR="00A77B3E" w:rsidRPr="00C80EE7" w:rsidRDefault="00A77B3E" w:rsidP="009B6D20">
      <w:pPr>
        <w:snapToGrid w:val="0"/>
        <w:spacing w:line="360" w:lineRule="auto"/>
        <w:jc w:val="both"/>
        <w:rPr>
          <w:rFonts w:ascii="Book Antiqua" w:hAnsi="Book Antiqua"/>
        </w:rPr>
      </w:pPr>
    </w:p>
    <w:p w14:paraId="27F50D3E"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Shu-Xia Yu, Xian-Kui Cheng, Bin Li, Jing-Hua Hao</w:t>
      </w:r>
    </w:p>
    <w:p w14:paraId="7F09D45E" w14:textId="77777777" w:rsidR="00A77B3E" w:rsidRPr="00C80EE7" w:rsidRDefault="00A77B3E" w:rsidP="009B6D20">
      <w:pPr>
        <w:snapToGrid w:val="0"/>
        <w:spacing w:line="360" w:lineRule="auto"/>
        <w:jc w:val="both"/>
        <w:rPr>
          <w:rFonts w:ascii="Book Antiqua" w:hAnsi="Book Antiqua"/>
        </w:rPr>
      </w:pPr>
    </w:p>
    <w:p w14:paraId="372519FA"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Shu-Xia Yu, Bin Li, Jing-Hua Hao, </w:t>
      </w:r>
      <w:r w:rsidRPr="009B6D20">
        <w:rPr>
          <w:rFonts w:ascii="Book Antiqua" w:eastAsia="Book Antiqua" w:hAnsi="Book Antiqua" w:cs="Book Antiqua"/>
          <w:color w:val="000000"/>
        </w:rPr>
        <w:t xml:space="preserve">Department of </w:t>
      </w:r>
      <w:r w:rsidRPr="009B6D20">
        <w:rPr>
          <w:rFonts w:ascii="Book Antiqua" w:eastAsia="Book Antiqua" w:hAnsi="Book Antiqua" w:cs="Book Antiqua"/>
          <w:caps/>
          <w:color w:val="000000"/>
        </w:rPr>
        <w:t>g</w:t>
      </w:r>
      <w:r w:rsidRPr="009B6D20">
        <w:rPr>
          <w:rFonts w:ascii="Book Antiqua" w:eastAsia="Book Antiqua" w:hAnsi="Book Antiqua" w:cs="Book Antiqua"/>
          <w:color w:val="000000"/>
        </w:rPr>
        <w:t xml:space="preserve">astroenterology and </w:t>
      </w:r>
      <w:r w:rsidRPr="009B6D20">
        <w:rPr>
          <w:rFonts w:ascii="Book Antiqua" w:eastAsia="Book Antiqua" w:hAnsi="Book Antiqua" w:cs="Book Antiqua"/>
          <w:caps/>
          <w:color w:val="000000"/>
        </w:rPr>
        <w:t>h</w:t>
      </w:r>
      <w:r w:rsidRPr="004574A7">
        <w:rPr>
          <w:rFonts w:ascii="Book Antiqua" w:eastAsia="Book Antiqua" w:hAnsi="Book Antiqua" w:cs="Book Antiqua"/>
          <w:color w:val="000000"/>
        </w:rPr>
        <w:t xml:space="preserve">epatology, Shandong Provincial Hospital Affiliated to Shandong First Medical University, Jinan 250021, Shandong Province, </w:t>
      </w:r>
      <w:bookmarkStart w:id="0" w:name="OLE_LINK244"/>
      <w:bookmarkStart w:id="1" w:name="OLE_LINK245"/>
      <w:r w:rsidRPr="004574A7">
        <w:rPr>
          <w:rFonts w:ascii="Book Antiqua" w:eastAsia="Book Antiqua" w:hAnsi="Book Antiqua" w:cs="Book Antiqua"/>
          <w:color w:val="000000"/>
        </w:rPr>
        <w:t>China</w:t>
      </w:r>
      <w:bookmarkEnd w:id="0"/>
      <w:bookmarkEnd w:id="1"/>
    </w:p>
    <w:p w14:paraId="2562612A" w14:textId="77777777" w:rsidR="00A77B3E" w:rsidRPr="00C80EE7" w:rsidRDefault="00A77B3E" w:rsidP="009B6D20">
      <w:pPr>
        <w:snapToGrid w:val="0"/>
        <w:spacing w:line="360" w:lineRule="auto"/>
        <w:jc w:val="both"/>
        <w:rPr>
          <w:rFonts w:ascii="Book Antiqua" w:hAnsi="Book Antiqua"/>
        </w:rPr>
      </w:pPr>
    </w:p>
    <w:p w14:paraId="4A365DD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Xian-Kui Cheng, </w:t>
      </w:r>
      <w:r w:rsidRPr="009B6D20">
        <w:rPr>
          <w:rFonts w:ascii="Book Antiqua" w:eastAsia="Book Antiqua" w:hAnsi="Book Antiqua" w:cs="Book Antiqua"/>
          <w:color w:val="000000"/>
        </w:rPr>
        <w:t>Department of Pathology, Shandong Provincial Hospital Affiliated to Shandong First Medical University, Jinan 250021, Shandong Province, China</w:t>
      </w:r>
    </w:p>
    <w:p w14:paraId="22BA5221" w14:textId="77777777" w:rsidR="00A77B3E" w:rsidRPr="00C80EE7" w:rsidRDefault="00A77B3E" w:rsidP="009B6D20">
      <w:pPr>
        <w:snapToGrid w:val="0"/>
        <w:spacing w:line="360" w:lineRule="auto"/>
        <w:jc w:val="both"/>
        <w:rPr>
          <w:rFonts w:ascii="Book Antiqua" w:hAnsi="Book Antiqua"/>
        </w:rPr>
      </w:pPr>
    </w:p>
    <w:p w14:paraId="60ED73BC" w14:textId="424F4011"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Author contributions: </w:t>
      </w:r>
      <w:r w:rsidR="00535491" w:rsidRPr="009B6D20">
        <w:rPr>
          <w:rFonts w:ascii="Book Antiqua" w:eastAsia="Book Antiqua" w:hAnsi="Book Antiqua" w:cs="Book Antiqua"/>
          <w:bCs/>
          <w:color w:val="000000"/>
        </w:rPr>
        <w:t xml:space="preserve">Yu </w:t>
      </w:r>
      <w:r w:rsidR="00535491" w:rsidRPr="009B6D20">
        <w:rPr>
          <w:rFonts w:ascii="Book Antiqua" w:hAnsi="Book Antiqua" w:cs="Book Antiqua"/>
          <w:bCs/>
          <w:color w:val="000000"/>
          <w:lang w:eastAsia="zh-CN"/>
        </w:rPr>
        <w:t>SX</w:t>
      </w:r>
      <w:r w:rsidR="00535491" w:rsidRPr="009B6D20">
        <w:rPr>
          <w:rFonts w:ascii="Book Antiqua" w:hAnsi="Book Antiqua" w:cs="Book Antiqua"/>
          <w:b/>
          <w:bCs/>
          <w:color w:val="000000"/>
          <w:lang w:eastAsia="zh-CN"/>
        </w:rPr>
        <w:t xml:space="preserve"> </w:t>
      </w:r>
      <w:r w:rsidR="00535491" w:rsidRPr="009B6D20">
        <w:rPr>
          <w:rFonts w:ascii="Book Antiqua" w:eastAsia="Book Antiqua" w:hAnsi="Book Antiqua" w:cs="Book Antiqua"/>
          <w:bCs/>
          <w:color w:val="000000"/>
        </w:rPr>
        <w:t xml:space="preserve">and Cheng </w:t>
      </w:r>
      <w:r w:rsidR="00535491" w:rsidRPr="009B6D20">
        <w:rPr>
          <w:rFonts w:ascii="Book Antiqua" w:hAnsi="Book Antiqua" w:cs="Book Antiqua"/>
          <w:bCs/>
          <w:color w:val="000000"/>
          <w:lang w:eastAsia="zh-CN"/>
        </w:rPr>
        <w:t xml:space="preserve">XK </w:t>
      </w:r>
      <w:r w:rsidR="00535491" w:rsidRPr="009B6D20">
        <w:rPr>
          <w:rFonts w:ascii="Book Antiqua" w:eastAsia="Book Antiqua" w:hAnsi="Book Antiqua" w:cs="Book Antiqua"/>
          <w:bCs/>
          <w:color w:val="000000"/>
        </w:rPr>
        <w:t>contributed to this artic</w:t>
      </w:r>
      <w:r w:rsidR="00535491" w:rsidRPr="009B6D20">
        <w:rPr>
          <w:rFonts w:ascii="Book Antiqua" w:hAnsi="Book Antiqua" w:cs="Book Antiqua"/>
          <w:bCs/>
          <w:color w:val="000000"/>
          <w:lang w:eastAsia="zh-CN"/>
        </w:rPr>
        <w:t xml:space="preserve">le </w:t>
      </w:r>
      <w:r w:rsidR="00535491" w:rsidRPr="009B6D20">
        <w:rPr>
          <w:rFonts w:ascii="Book Antiqua" w:eastAsia="Book Antiqua" w:hAnsi="Book Antiqua" w:cs="Book Antiqua"/>
          <w:bCs/>
          <w:color w:val="000000"/>
        </w:rPr>
        <w:t>equally</w:t>
      </w:r>
      <w:r w:rsidR="00535491" w:rsidRPr="00C80EE7">
        <w:rPr>
          <w:rFonts w:ascii="Book Antiqua" w:hAnsi="Book Antiqua" w:cs="Book Antiqua"/>
          <w:color w:val="000000"/>
          <w:lang w:eastAsia="zh-CN"/>
        </w:rPr>
        <w:t>;</w:t>
      </w:r>
      <w:r w:rsidR="00535491" w:rsidRPr="009B6D20">
        <w:rPr>
          <w:rFonts w:ascii="Book Antiqua" w:eastAsia="Book Antiqua" w:hAnsi="Book Antiqua" w:cs="Book Antiqua"/>
          <w:b/>
          <w:bCs/>
          <w:color w:val="000000"/>
        </w:rPr>
        <w:t xml:space="preserve"> </w:t>
      </w:r>
      <w:r w:rsidRPr="009B6D20">
        <w:rPr>
          <w:rFonts w:ascii="Book Antiqua" w:eastAsia="Book Antiqua" w:hAnsi="Book Antiqua" w:cs="Book Antiqua"/>
          <w:color w:val="000000"/>
        </w:rPr>
        <w:t xml:space="preserve">Yu SX provided data acquisition and data analysis; Cheng </w:t>
      </w:r>
      <w:r w:rsidRPr="004574A7">
        <w:rPr>
          <w:rFonts w:ascii="Book Antiqua" w:eastAsia="Book Antiqua" w:hAnsi="Book Antiqua" w:cs="Book Antiqua"/>
          <w:color w:val="000000"/>
        </w:rPr>
        <w:t>XK provided the pathological reports;</w:t>
      </w:r>
      <w:r w:rsidRPr="001F7BD2">
        <w:rPr>
          <w:rFonts w:ascii="Book Antiqua" w:eastAsia="Book Antiqua" w:hAnsi="Book Antiqua" w:cs="Book Antiqua"/>
          <w:color w:val="000000"/>
        </w:rPr>
        <w:t xml:space="preserve"> Li B coll</w:t>
      </w:r>
      <w:r w:rsidR="00316A92" w:rsidRPr="001F7BD2">
        <w:rPr>
          <w:rFonts w:ascii="Book Antiqua" w:eastAsia="Book Antiqua" w:hAnsi="Book Antiqua" w:cs="Book Antiqua"/>
          <w:color w:val="000000"/>
        </w:rPr>
        <w:t>ected the patient’s information</w:t>
      </w:r>
      <w:r w:rsidRPr="001F7BD2">
        <w:rPr>
          <w:rFonts w:ascii="Book Antiqua" w:eastAsia="Book Antiqua" w:hAnsi="Book Antiqua" w:cs="Book Antiqua"/>
          <w:color w:val="000000"/>
        </w:rPr>
        <w:t>; Xu H</w:t>
      </w:r>
      <w:r w:rsidRPr="004574A7">
        <w:rPr>
          <w:rFonts w:ascii="Book Antiqua" w:eastAsia="Book Antiqua" w:hAnsi="Book Antiqua" w:cs="Book Antiqua"/>
          <w:color w:val="000000"/>
        </w:rPr>
        <w:t xml:space="preserve">W took apart in the treatment of the patient; </w:t>
      </w:r>
      <w:r w:rsidRPr="009B6D20">
        <w:rPr>
          <w:rFonts w:ascii="Book Antiqua" w:eastAsia="Book Antiqua" w:hAnsi="Book Antiqua" w:cs="Book Antiqua"/>
          <w:color w:val="000000"/>
        </w:rPr>
        <w:t xml:space="preserve">Hao </w:t>
      </w:r>
      <w:r w:rsidRPr="00C80EE7">
        <w:rPr>
          <w:rFonts w:ascii="Book Antiqua" w:eastAsia="Book Antiqua" w:hAnsi="Book Antiqua" w:cs="Book Antiqua"/>
          <w:color w:val="000000"/>
        </w:rPr>
        <w:t>J</w:t>
      </w:r>
      <w:r w:rsidRPr="004574A7">
        <w:rPr>
          <w:rFonts w:ascii="Book Antiqua" w:eastAsia="Book Antiqua" w:hAnsi="Book Antiqua" w:cs="Book Antiqua"/>
          <w:color w:val="000000"/>
        </w:rPr>
        <w:t>H</w:t>
      </w:r>
      <w:r w:rsidR="00511F99" w:rsidRPr="004574A7">
        <w:rPr>
          <w:rFonts w:ascii="Book Antiqua" w:eastAsia="Book Antiqua" w:hAnsi="Book Antiqua" w:cs="Book Antiqua"/>
          <w:color w:val="000000"/>
        </w:rPr>
        <w:t xml:space="preserve"> supervised the study and was responsible</w:t>
      </w:r>
      <w:r w:rsidRPr="009B6D20">
        <w:rPr>
          <w:rFonts w:ascii="Book Antiqua" w:eastAsia="Book Antiqua" w:hAnsi="Book Antiqua" w:cs="Book Antiqua"/>
          <w:color w:val="000000"/>
        </w:rPr>
        <w:t xml:space="preserve"> for </w:t>
      </w:r>
      <w:r w:rsidR="00511F99" w:rsidRPr="009B6D20">
        <w:rPr>
          <w:rFonts w:ascii="Book Antiqua" w:eastAsia="Book Antiqua" w:hAnsi="Book Antiqua" w:cs="Book Antiqua"/>
          <w:color w:val="000000"/>
        </w:rPr>
        <w:t xml:space="preserve">ensuring </w:t>
      </w:r>
      <w:r w:rsidRPr="009B6D20">
        <w:rPr>
          <w:rFonts w:ascii="Book Antiqua" w:eastAsia="Book Antiqua" w:hAnsi="Book Antiqua" w:cs="Book Antiqua"/>
          <w:color w:val="000000"/>
        </w:rPr>
        <w:t>the integrity of the work from inception to published article.</w:t>
      </w:r>
    </w:p>
    <w:p w14:paraId="107DD289" w14:textId="77777777" w:rsidR="00A77B3E" w:rsidRPr="00C80EE7" w:rsidRDefault="00A77B3E" w:rsidP="009B6D20">
      <w:pPr>
        <w:snapToGrid w:val="0"/>
        <w:spacing w:line="360" w:lineRule="auto"/>
        <w:jc w:val="both"/>
        <w:rPr>
          <w:rFonts w:ascii="Book Antiqua" w:hAnsi="Book Antiqua"/>
        </w:rPr>
      </w:pPr>
    </w:p>
    <w:p w14:paraId="4602801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Supported by</w:t>
      </w:r>
      <w:r w:rsidR="007E3148" w:rsidRPr="009B6D20">
        <w:rPr>
          <w:rFonts w:ascii="Book Antiqua" w:eastAsia="Book Antiqua" w:hAnsi="Book Antiqua" w:cs="Book Antiqua"/>
          <w:b/>
          <w:bCs/>
          <w:color w:val="000000"/>
        </w:rPr>
        <w:t xml:space="preserve"> </w:t>
      </w:r>
      <w:r w:rsidRPr="009B6D20">
        <w:rPr>
          <w:rFonts w:ascii="Book Antiqua" w:eastAsia="Book Antiqua" w:hAnsi="Book Antiqua" w:cs="Book Antiqua"/>
          <w:color w:val="000000"/>
        </w:rPr>
        <w:t>Shandong Medical and Health Science and Technology Development Plan Project, No. 2018WS275.</w:t>
      </w:r>
    </w:p>
    <w:p w14:paraId="68F83C7B" w14:textId="77777777" w:rsidR="00A77B3E" w:rsidRPr="00C80EE7" w:rsidRDefault="00A77B3E" w:rsidP="009B6D20">
      <w:pPr>
        <w:snapToGrid w:val="0"/>
        <w:spacing w:line="360" w:lineRule="auto"/>
        <w:jc w:val="both"/>
        <w:rPr>
          <w:rFonts w:ascii="Book Antiqua" w:hAnsi="Book Antiqua"/>
        </w:rPr>
      </w:pPr>
    </w:p>
    <w:p w14:paraId="163523E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Corresponding author: Jing-Hua Hao, MD, Chief Doctor, </w:t>
      </w:r>
      <w:r w:rsidRPr="009B6D20">
        <w:rPr>
          <w:rFonts w:ascii="Book Antiqua" w:eastAsia="Book Antiqua" w:hAnsi="Book Antiqua" w:cs="Book Antiqua"/>
          <w:color w:val="000000"/>
        </w:rPr>
        <w:t xml:space="preserve">Department of </w:t>
      </w:r>
      <w:r w:rsidRPr="009B6D20">
        <w:rPr>
          <w:rFonts w:ascii="Book Antiqua" w:eastAsia="Book Antiqua" w:hAnsi="Book Antiqua" w:cs="Book Antiqua"/>
          <w:caps/>
          <w:color w:val="000000"/>
        </w:rPr>
        <w:t>g</w:t>
      </w:r>
      <w:r w:rsidRPr="009B6D20">
        <w:rPr>
          <w:rFonts w:ascii="Book Antiqua" w:eastAsia="Book Antiqua" w:hAnsi="Book Antiqua" w:cs="Book Antiqua"/>
          <w:color w:val="000000"/>
        </w:rPr>
        <w:t xml:space="preserve">astroenterology and </w:t>
      </w:r>
      <w:r w:rsidRPr="009B6D20">
        <w:rPr>
          <w:rFonts w:ascii="Book Antiqua" w:eastAsia="Book Antiqua" w:hAnsi="Book Antiqua" w:cs="Book Antiqua"/>
          <w:caps/>
          <w:color w:val="000000"/>
        </w:rPr>
        <w:t>h</w:t>
      </w:r>
      <w:r w:rsidRPr="004574A7">
        <w:rPr>
          <w:rFonts w:ascii="Book Antiqua" w:eastAsia="Book Antiqua" w:hAnsi="Book Antiqua" w:cs="Book Antiqua"/>
          <w:color w:val="000000"/>
        </w:rPr>
        <w:t xml:space="preserve">epatology, Shandong Provincial Hospital Affiliated to </w:t>
      </w:r>
      <w:r w:rsidRPr="004574A7">
        <w:rPr>
          <w:rFonts w:ascii="Book Antiqua" w:eastAsia="Book Antiqua" w:hAnsi="Book Antiqua" w:cs="Book Antiqua"/>
          <w:color w:val="000000"/>
        </w:rPr>
        <w:lastRenderedPageBreak/>
        <w:t>Shandong Fi</w:t>
      </w:r>
      <w:r w:rsidR="003B0A45" w:rsidRPr="009B6D20">
        <w:rPr>
          <w:rFonts w:ascii="Book Antiqua" w:eastAsia="Book Antiqua" w:hAnsi="Book Antiqua" w:cs="Book Antiqua"/>
          <w:color w:val="000000"/>
        </w:rPr>
        <w:t>rst Medical University, No. 324</w:t>
      </w:r>
      <w:r w:rsidRPr="009B6D20">
        <w:rPr>
          <w:rFonts w:ascii="Book Antiqua" w:eastAsia="Book Antiqua" w:hAnsi="Book Antiqua" w:cs="Book Antiqua"/>
          <w:color w:val="000000"/>
        </w:rPr>
        <w:t xml:space="preserve"> Jingwu Road, Jinan 250021, Shandong Province, China. jinghua_hao@hotmail.com</w:t>
      </w:r>
    </w:p>
    <w:p w14:paraId="0FAE6FD8" w14:textId="77777777" w:rsidR="00A77B3E" w:rsidRPr="00C80EE7" w:rsidRDefault="00A77B3E" w:rsidP="009B6D20">
      <w:pPr>
        <w:snapToGrid w:val="0"/>
        <w:spacing w:line="360" w:lineRule="auto"/>
        <w:jc w:val="both"/>
        <w:rPr>
          <w:rFonts w:ascii="Book Antiqua" w:hAnsi="Book Antiqua"/>
        </w:rPr>
      </w:pPr>
    </w:p>
    <w:p w14:paraId="320563A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Received: </w:t>
      </w:r>
      <w:r w:rsidRPr="009B6D20">
        <w:rPr>
          <w:rFonts w:ascii="Book Antiqua" w:eastAsia="Book Antiqua" w:hAnsi="Book Antiqua" w:cs="Book Antiqua"/>
          <w:color w:val="000000"/>
        </w:rPr>
        <w:t>May 29, 2020</w:t>
      </w:r>
    </w:p>
    <w:p w14:paraId="13CD8BCA"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Revised: </w:t>
      </w:r>
      <w:r w:rsidRPr="009B6D20">
        <w:rPr>
          <w:rFonts w:ascii="Book Antiqua" w:eastAsia="Book Antiqua" w:hAnsi="Book Antiqua" w:cs="Book Antiqua"/>
          <w:color w:val="000000"/>
        </w:rPr>
        <w:t>June 23, 2020</w:t>
      </w:r>
    </w:p>
    <w:p w14:paraId="4F7870BD" w14:textId="20F43FBF" w:rsidR="00A77B3E" w:rsidRPr="009B6D20" w:rsidRDefault="00E517E5" w:rsidP="009B6D20">
      <w:pPr>
        <w:snapToGrid w:val="0"/>
        <w:spacing w:line="360" w:lineRule="auto"/>
        <w:rPr>
          <w:rFonts w:ascii="Book Antiqua" w:hAnsi="Book Antiqua" w:cs="Arial"/>
          <w:color w:val="000000" w:themeColor="text1"/>
          <w:shd w:val="clear" w:color="auto" w:fill="FFFFFF"/>
        </w:rPr>
      </w:pPr>
      <w:r w:rsidRPr="009B6D20">
        <w:rPr>
          <w:rFonts w:ascii="Book Antiqua" w:eastAsia="Book Antiqua" w:hAnsi="Book Antiqua" w:cs="Book Antiqua"/>
          <w:b/>
          <w:bCs/>
          <w:color w:val="000000"/>
        </w:rPr>
        <w:t xml:space="preserve">Accepted: </w:t>
      </w:r>
      <w:r w:rsidR="00B7011A" w:rsidRPr="009B6D20">
        <w:rPr>
          <w:rFonts w:ascii="Book Antiqua" w:hAnsi="Book Antiqua" w:cs="Arial"/>
          <w:color w:val="000000" w:themeColor="text1"/>
          <w:shd w:val="clear" w:color="auto" w:fill="FFFFFF"/>
        </w:rPr>
        <w:t>September 2, 2020</w:t>
      </w:r>
    </w:p>
    <w:p w14:paraId="5A89F0E1" w14:textId="178D75E3" w:rsidR="00A77B3E" w:rsidRDefault="00E517E5" w:rsidP="009B6D20">
      <w:pPr>
        <w:snapToGrid w:val="0"/>
        <w:spacing w:line="360" w:lineRule="auto"/>
        <w:jc w:val="both"/>
        <w:rPr>
          <w:rFonts w:ascii="Book Antiqua" w:hAnsi="Book Antiqua" w:cs="Book Antiqua"/>
          <w:b/>
          <w:bCs/>
          <w:color w:val="000000"/>
          <w:lang w:eastAsia="zh-CN"/>
        </w:rPr>
      </w:pPr>
      <w:r w:rsidRPr="009B6D20">
        <w:rPr>
          <w:rFonts w:ascii="Book Antiqua" w:eastAsia="Book Antiqua" w:hAnsi="Book Antiqua" w:cs="Book Antiqua"/>
          <w:b/>
          <w:bCs/>
          <w:color w:val="000000"/>
        </w:rPr>
        <w:t xml:space="preserve">Published online: </w:t>
      </w:r>
      <w:r w:rsidR="00F9699C" w:rsidRPr="005C57EA">
        <w:rPr>
          <w:rFonts w:ascii="Book Antiqua" w:eastAsia="Book Antiqua" w:hAnsi="Book Antiqua" w:cs="Book Antiqua"/>
          <w:bCs/>
          <w:color w:val="000000"/>
        </w:rPr>
        <w:t>October 26, 2020</w:t>
      </w:r>
    </w:p>
    <w:p w14:paraId="224B0563" w14:textId="77777777" w:rsidR="00F9699C" w:rsidRPr="00F9699C" w:rsidRDefault="00F9699C" w:rsidP="009B6D20">
      <w:pPr>
        <w:snapToGrid w:val="0"/>
        <w:spacing w:line="360" w:lineRule="auto"/>
        <w:jc w:val="both"/>
        <w:rPr>
          <w:rFonts w:ascii="Book Antiqua" w:hAnsi="Book Antiqua"/>
          <w:lang w:eastAsia="zh-CN"/>
        </w:rPr>
      </w:pPr>
    </w:p>
    <w:p w14:paraId="78EAC8FE" w14:textId="77777777" w:rsidR="00A77B3E" w:rsidRPr="00C80EE7" w:rsidRDefault="00A77B3E" w:rsidP="009B6D20">
      <w:pPr>
        <w:snapToGrid w:val="0"/>
        <w:spacing w:line="360" w:lineRule="auto"/>
        <w:jc w:val="both"/>
        <w:rPr>
          <w:rFonts w:ascii="Book Antiqua" w:hAnsi="Book Antiqua"/>
        </w:rPr>
        <w:sectPr w:rsidR="00A77B3E" w:rsidRPr="00C80EE7">
          <w:footerReference w:type="default" r:id="rId7"/>
          <w:pgSz w:w="12240" w:h="15840"/>
          <w:pgMar w:top="1440" w:right="1440" w:bottom="1440" w:left="1440" w:header="720" w:footer="720" w:gutter="0"/>
          <w:cols w:space="720"/>
          <w:docGrid w:linePitch="360"/>
        </w:sectPr>
      </w:pPr>
    </w:p>
    <w:p w14:paraId="622DAFA2"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Abstract</w:t>
      </w:r>
    </w:p>
    <w:p w14:paraId="0DB7C15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BACKGROUND</w:t>
      </w:r>
    </w:p>
    <w:p w14:paraId="5D80876F" w14:textId="24F1815D"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Pyoderma vegetans </w:t>
      </w:r>
      <w:r w:rsidR="00DF112B" w:rsidRPr="009B6D20">
        <w:rPr>
          <w:rFonts w:ascii="Book Antiqua" w:hAnsi="Book Antiqua" w:cs="Book Antiqua"/>
          <w:color w:val="000000"/>
          <w:lang w:eastAsia="zh-CN"/>
        </w:rPr>
        <w:t xml:space="preserve">(PV) </w:t>
      </w:r>
      <w:r w:rsidR="0086364D" w:rsidRPr="009B6D20">
        <w:rPr>
          <w:rFonts w:ascii="Book Antiqua" w:eastAsia="Book Antiqua" w:hAnsi="Book Antiqua" w:cs="Book Antiqua"/>
          <w:color w:val="000000"/>
        </w:rPr>
        <w:t xml:space="preserve">is not </w:t>
      </w:r>
      <w:r w:rsidR="00B6567B" w:rsidRPr="009B6D20">
        <w:rPr>
          <w:rFonts w:ascii="Book Antiqua" w:eastAsia="Book Antiqua" w:hAnsi="Book Antiqua" w:cs="Book Antiqua"/>
          <w:color w:val="000000"/>
        </w:rPr>
        <w:t xml:space="preserve">a </w:t>
      </w:r>
      <w:r w:rsidR="0086364D" w:rsidRPr="009B6D20">
        <w:rPr>
          <w:rFonts w:ascii="Book Antiqua" w:eastAsia="Book Antiqua" w:hAnsi="Book Antiqua" w:cs="Book Antiqua"/>
          <w:color w:val="000000"/>
        </w:rPr>
        <w:t xml:space="preserve">common </w:t>
      </w:r>
      <w:r w:rsidRPr="009B6D20">
        <w:rPr>
          <w:rFonts w:ascii="Book Antiqua" w:eastAsia="Book Antiqua" w:hAnsi="Book Antiqua" w:cs="Book Antiqua"/>
          <w:color w:val="000000"/>
        </w:rPr>
        <w:t xml:space="preserve">extra-intestinal manifestation of ulcerative colitis (UC), while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associated with UC is particularly rare. </w:t>
      </w:r>
    </w:p>
    <w:p w14:paraId="26D897F3" w14:textId="77777777" w:rsidR="00A77B3E" w:rsidRPr="00C80EE7" w:rsidRDefault="00A77B3E" w:rsidP="009B6D20">
      <w:pPr>
        <w:snapToGrid w:val="0"/>
        <w:spacing w:line="360" w:lineRule="auto"/>
        <w:jc w:val="both"/>
        <w:rPr>
          <w:rFonts w:ascii="Book Antiqua" w:hAnsi="Book Antiqua"/>
        </w:rPr>
      </w:pPr>
    </w:p>
    <w:p w14:paraId="5E4A0AF6"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CASE SUMMARY</w:t>
      </w:r>
    </w:p>
    <w:p w14:paraId="5993565C" w14:textId="4DDE774B"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We report a 28-year-old female with a history of UC and pyoderma gangrenosum</w:t>
      </w:r>
      <w:r w:rsidR="00B6567B" w:rsidRPr="009B6D20">
        <w:rPr>
          <w:rFonts w:ascii="Book Antiqua" w:eastAsia="Book Antiqua" w:hAnsi="Book Antiqua" w:cs="Book Antiqua"/>
          <w:color w:val="000000"/>
        </w:rPr>
        <w:t xml:space="preserve"> who</w:t>
      </w:r>
      <w:r w:rsidRPr="009B6D20">
        <w:rPr>
          <w:rFonts w:ascii="Book Antiqua" w:eastAsia="Book Antiqua" w:hAnsi="Book Antiqua" w:cs="Book Antiqua"/>
          <w:color w:val="000000"/>
        </w:rPr>
        <w:t xml:space="preserve"> presented with nasal pain. A nasal lesion could be observed in her nose</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histopathological examination was indicative of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The patient was treated with oral prednisone </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40</w:t>
      </w:r>
      <w:r w:rsidR="00B6567B" w:rsidRPr="009B6D20">
        <w:rPr>
          <w:rFonts w:ascii="Book Antiqua" w:eastAsia="Book Antiqua" w:hAnsi="Book Antiqua" w:cs="Book Antiqua"/>
          <w:color w:val="000000"/>
        </w:rPr>
        <w:t xml:space="preserve"> </w:t>
      </w:r>
      <w:r w:rsidRPr="009B6D20">
        <w:rPr>
          <w:rFonts w:ascii="Book Antiqua" w:eastAsia="Book Antiqua" w:hAnsi="Book Antiqua" w:cs="Book Antiqua"/>
          <w:color w:val="000000"/>
        </w:rPr>
        <w:t>mg per day</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with good response and became symptomatically free. </w:t>
      </w:r>
      <w:r w:rsidR="00B6567B" w:rsidRPr="009B6D20">
        <w:rPr>
          <w:rFonts w:ascii="Book Antiqua" w:eastAsia="Book Antiqua" w:hAnsi="Book Antiqua" w:cs="Book Antiqua"/>
          <w:color w:val="000000"/>
        </w:rPr>
        <w:t>There w</w:t>
      </w:r>
      <w:r w:rsidR="005A213A" w:rsidRPr="009B6D20">
        <w:rPr>
          <w:rFonts w:ascii="Book Antiqua" w:eastAsia="Book Antiqua" w:hAnsi="Book Antiqua" w:cs="Book Antiqua"/>
          <w:color w:val="000000"/>
        </w:rPr>
        <w:t>as</w:t>
      </w:r>
      <w:r w:rsidR="00B6567B" w:rsidRPr="009B6D20">
        <w:rPr>
          <w:rFonts w:ascii="Book Antiqua" w:eastAsia="Book Antiqua" w:hAnsi="Book Antiqua" w:cs="Book Antiqua"/>
          <w:color w:val="000000"/>
        </w:rPr>
        <w:t xml:space="preserve"> n</w:t>
      </w:r>
      <w:r w:rsidRPr="009B6D20">
        <w:rPr>
          <w:rFonts w:ascii="Book Antiqua" w:eastAsia="Book Antiqua" w:hAnsi="Book Antiqua" w:cs="Book Antiqua"/>
          <w:color w:val="000000"/>
        </w:rPr>
        <w:t xml:space="preserve">o recurrent attack after 1 year of follow-up. </w:t>
      </w:r>
    </w:p>
    <w:p w14:paraId="0464DCD8" w14:textId="77777777" w:rsidR="00A77B3E" w:rsidRPr="00C80EE7" w:rsidRDefault="00A77B3E" w:rsidP="009B6D20">
      <w:pPr>
        <w:snapToGrid w:val="0"/>
        <w:spacing w:line="360" w:lineRule="auto"/>
        <w:jc w:val="both"/>
        <w:rPr>
          <w:rFonts w:ascii="Book Antiqua" w:hAnsi="Book Antiqua"/>
        </w:rPr>
      </w:pPr>
    </w:p>
    <w:p w14:paraId="2C7900A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CONCLUSION</w:t>
      </w:r>
    </w:p>
    <w:p w14:paraId="391A79EE"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aps/>
          <w:color w:val="000000"/>
        </w:rPr>
        <w:t>i</w:t>
      </w:r>
      <w:r w:rsidRPr="009B6D20">
        <w:rPr>
          <w:rFonts w:ascii="Book Antiqua" w:eastAsia="Book Antiqua" w:hAnsi="Book Antiqua" w:cs="Book Antiqua"/>
          <w:color w:val="000000"/>
        </w:rPr>
        <w:t xml:space="preserve">nflammatory bowel disease patients presenting with nasal pain should be further investigated to rule out the coexistence of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w:t>
      </w:r>
    </w:p>
    <w:p w14:paraId="47C47DF2" w14:textId="77777777" w:rsidR="00A77B3E" w:rsidRPr="00C80EE7" w:rsidRDefault="00A77B3E" w:rsidP="009B6D20">
      <w:pPr>
        <w:snapToGrid w:val="0"/>
        <w:spacing w:line="360" w:lineRule="auto"/>
        <w:jc w:val="both"/>
        <w:rPr>
          <w:rFonts w:ascii="Book Antiqua" w:hAnsi="Book Antiqua"/>
        </w:rPr>
      </w:pPr>
    </w:p>
    <w:p w14:paraId="582088A0" w14:textId="01D21031" w:rsidR="00A77B3E" w:rsidRPr="00C80EE7" w:rsidRDefault="00E517E5" w:rsidP="009B6D20">
      <w:pPr>
        <w:snapToGrid w:val="0"/>
        <w:spacing w:line="360" w:lineRule="auto"/>
        <w:jc w:val="both"/>
        <w:rPr>
          <w:rFonts w:ascii="Book Antiqua" w:hAnsi="Book Antiqua"/>
          <w:lang w:eastAsia="zh-CN"/>
        </w:rPr>
      </w:pPr>
      <w:r w:rsidRPr="009B6D20">
        <w:rPr>
          <w:rFonts w:ascii="Book Antiqua" w:eastAsia="Book Antiqua" w:hAnsi="Book Antiqua" w:cs="Book Antiqua"/>
          <w:b/>
          <w:bCs/>
          <w:color w:val="000000"/>
        </w:rPr>
        <w:t xml:space="preserve">Key </w:t>
      </w:r>
      <w:r w:rsidR="006224B1">
        <w:rPr>
          <w:rFonts w:ascii="Book Antiqua" w:hAnsi="Book Antiqua" w:cs="Book Antiqua" w:hint="eastAsia"/>
          <w:b/>
          <w:bCs/>
          <w:color w:val="000000"/>
          <w:lang w:eastAsia="zh-CN"/>
        </w:rPr>
        <w:t>W</w:t>
      </w:r>
      <w:r w:rsidRPr="009B6D20">
        <w:rPr>
          <w:rFonts w:ascii="Book Antiqua" w:eastAsia="Book Antiqua" w:hAnsi="Book Antiqua" w:cs="Book Antiqua"/>
          <w:b/>
          <w:bCs/>
          <w:color w:val="000000"/>
        </w:rPr>
        <w:t xml:space="preserve">ords: </w:t>
      </w:r>
      <w:r w:rsidRPr="009B6D20">
        <w:rPr>
          <w:rFonts w:ascii="Book Antiqua" w:eastAsia="Book Antiqua" w:hAnsi="Book Antiqua" w:cs="Book Antiqua"/>
          <w:color w:val="000000"/>
        </w:rPr>
        <w:t>Pyoderma vegetans; Extra-intestinal manifestations; Ulcerative colitis; Nasal lesion</w:t>
      </w:r>
      <w:r w:rsidR="0086364D" w:rsidRPr="009B6D20">
        <w:rPr>
          <w:rFonts w:ascii="Book Antiqua" w:hAnsi="Book Antiqua" w:cs="Book Antiqua"/>
          <w:color w:val="000000"/>
          <w:lang w:eastAsia="zh-CN"/>
        </w:rPr>
        <w:t>; Case report</w:t>
      </w:r>
    </w:p>
    <w:p w14:paraId="7326488D" w14:textId="77777777" w:rsidR="00A77B3E" w:rsidRPr="00C80EE7" w:rsidRDefault="00A77B3E" w:rsidP="009B6D20">
      <w:pPr>
        <w:snapToGrid w:val="0"/>
        <w:spacing w:line="360" w:lineRule="auto"/>
        <w:jc w:val="both"/>
        <w:rPr>
          <w:rFonts w:ascii="Book Antiqua" w:hAnsi="Book Antiqua"/>
        </w:rPr>
      </w:pPr>
    </w:p>
    <w:p w14:paraId="14D3A8C2" w14:textId="27DA5678" w:rsidR="00187AF8" w:rsidRDefault="00187AF8" w:rsidP="009B6D20">
      <w:pPr>
        <w:snapToGrid w:val="0"/>
        <w:spacing w:line="360" w:lineRule="auto"/>
        <w:jc w:val="both"/>
        <w:rPr>
          <w:rFonts w:ascii="Book Antiqua" w:hAnsi="Book Antiqua" w:cs="Book Antiqua" w:hint="eastAsia"/>
          <w:color w:val="000000"/>
          <w:lang w:eastAsia="zh-CN"/>
        </w:rPr>
      </w:pPr>
      <w:r w:rsidRPr="00187AF8">
        <w:rPr>
          <w:rFonts w:ascii="Book Antiqua" w:hAnsi="Book Antiqua" w:cs="Book Antiqua" w:hint="eastAsia"/>
          <w:b/>
          <w:color w:val="000000"/>
          <w:lang w:eastAsia="zh-CN"/>
        </w:rPr>
        <w:t xml:space="preserve">Citation: </w:t>
      </w:r>
      <w:r w:rsidR="00E517E5" w:rsidRPr="009B6D20">
        <w:rPr>
          <w:rFonts w:ascii="Book Antiqua" w:eastAsia="Book Antiqua" w:hAnsi="Book Antiqua" w:cs="Book Antiqua"/>
          <w:color w:val="000000"/>
        </w:rPr>
        <w:t xml:space="preserve">Yu SX, Cheng XK, Li B, Hao JH. Nasal mucosa pyoderma vegetans associated with ulcerative colitis: A case report. </w:t>
      </w:r>
      <w:r w:rsidR="00E517E5" w:rsidRPr="009B6D20">
        <w:rPr>
          <w:rFonts w:ascii="Book Antiqua" w:eastAsia="Book Antiqua" w:hAnsi="Book Antiqua" w:cs="Book Antiqua"/>
          <w:i/>
          <w:iCs/>
          <w:color w:val="000000"/>
        </w:rPr>
        <w:t>World J Clin Cases</w:t>
      </w:r>
      <w:r w:rsidR="00E517E5" w:rsidRPr="009B6D20">
        <w:rPr>
          <w:rFonts w:ascii="Book Antiqua" w:eastAsia="Book Antiqua" w:hAnsi="Book Antiqua" w:cs="Book Antiqua"/>
          <w:color w:val="000000"/>
        </w:rPr>
        <w:t xml:space="preserve"> </w:t>
      </w:r>
      <w:bookmarkStart w:id="2" w:name="OLE_LINK23"/>
      <w:bookmarkStart w:id="3" w:name="OLE_LINK24"/>
      <w:r w:rsidR="008F7623" w:rsidRPr="008F7623">
        <w:rPr>
          <w:rFonts w:ascii="Book Antiqua" w:eastAsia="Book Antiqua" w:hAnsi="Book Antiqua" w:cs="Book Antiqua"/>
          <w:color w:val="000000"/>
        </w:rPr>
        <w:t xml:space="preserve">2020; 8(20): </w:t>
      </w:r>
      <w:r w:rsidR="000E27FC" w:rsidRPr="000E27FC">
        <w:rPr>
          <w:rFonts w:ascii="Book Antiqua" w:eastAsia="Book Antiqua" w:hAnsi="Book Antiqua" w:cs="Book Antiqua"/>
          <w:color w:val="000000"/>
        </w:rPr>
        <w:t>4953-</w:t>
      </w:r>
      <w:bookmarkStart w:id="4" w:name="OLE_LINK27"/>
      <w:bookmarkStart w:id="5" w:name="OLE_LINK28"/>
      <w:bookmarkStart w:id="6" w:name="_GoBack"/>
      <w:r w:rsidR="000E27FC" w:rsidRPr="000E27FC">
        <w:rPr>
          <w:rFonts w:ascii="Book Antiqua" w:eastAsia="Book Antiqua" w:hAnsi="Book Antiqua" w:cs="Book Antiqua"/>
          <w:color w:val="000000"/>
        </w:rPr>
        <w:t>4957</w:t>
      </w:r>
      <w:bookmarkEnd w:id="2"/>
      <w:bookmarkEnd w:id="3"/>
      <w:bookmarkEnd w:id="4"/>
      <w:bookmarkEnd w:id="5"/>
      <w:bookmarkEnd w:id="6"/>
      <w:r w:rsidR="008F7623" w:rsidRPr="008F7623">
        <w:rPr>
          <w:rFonts w:ascii="Book Antiqua" w:eastAsia="Book Antiqua" w:hAnsi="Book Antiqua" w:cs="Book Antiqua"/>
          <w:color w:val="000000"/>
        </w:rPr>
        <w:t xml:space="preserve">  </w:t>
      </w:r>
    </w:p>
    <w:p w14:paraId="6BA11CDA" w14:textId="16FDE0E9" w:rsidR="00187AF8" w:rsidRDefault="008F7623" w:rsidP="009B6D20">
      <w:pPr>
        <w:snapToGrid w:val="0"/>
        <w:spacing w:line="360" w:lineRule="auto"/>
        <w:jc w:val="both"/>
        <w:rPr>
          <w:rFonts w:ascii="Book Antiqua" w:hAnsi="Book Antiqua" w:cs="Book Antiqua" w:hint="eastAsia"/>
          <w:color w:val="000000"/>
          <w:lang w:eastAsia="zh-CN"/>
        </w:rPr>
      </w:pPr>
      <w:r w:rsidRPr="00187AF8">
        <w:rPr>
          <w:rFonts w:ascii="Book Antiqua" w:eastAsia="Book Antiqua" w:hAnsi="Book Antiqua" w:cs="Book Antiqua"/>
          <w:b/>
          <w:color w:val="000000"/>
        </w:rPr>
        <w:t xml:space="preserve">URL: </w:t>
      </w:r>
      <w:r w:rsidRPr="008F7623">
        <w:rPr>
          <w:rFonts w:ascii="Book Antiqua" w:eastAsia="Book Antiqua" w:hAnsi="Book Antiqua" w:cs="Book Antiqua"/>
          <w:color w:val="000000"/>
        </w:rPr>
        <w:t>https://www.wjgnet.com/2307-8960/full/v8/i20/</w:t>
      </w:r>
      <w:r w:rsidR="000E27FC">
        <w:rPr>
          <w:rFonts w:ascii="Book Antiqua" w:hAnsi="Book Antiqua" w:cs="Book Antiqua" w:hint="eastAsia"/>
          <w:color w:val="000000"/>
          <w:lang w:eastAsia="zh-CN"/>
        </w:rPr>
        <w:t>4953</w:t>
      </w:r>
      <w:r w:rsidRPr="008F7623">
        <w:rPr>
          <w:rFonts w:ascii="Book Antiqua" w:eastAsia="Book Antiqua" w:hAnsi="Book Antiqua" w:cs="Book Antiqua"/>
          <w:color w:val="000000"/>
        </w:rPr>
        <w:t xml:space="preserve">.htm  </w:t>
      </w:r>
    </w:p>
    <w:p w14:paraId="1EBA2EAE" w14:textId="1EDCB9E1" w:rsidR="00A77B3E" w:rsidRPr="00285D23" w:rsidRDefault="008F7623" w:rsidP="009B6D20">
      <w:pPr>
        <w:snapToGrid w:val="0"/>
        <w:spacing w:line="360" w:lineRule="auto"/>
        <w:jc w:val="both"/>
        <w:rPr>
          <w:rFonts w:ascii="Book Antiqua" w:hAnsi="Book Antiqua" w:hint="eastAsia"/>
          <w:lang w:eastAsia="zh-CN"/>
        </w:rPr>
      </w:pPr>
      <w:r w:rsidRPr="00187AF8">
        <w:rPr>
          <w:rFonts w:ascii="Book Antiqua" w:eastAsia="Book Antiqua" w:hAnsi="Book Antiqua" w:cs="Book Antiqua"/>
          <w:b/>
          <w:color w:val="000000"/>
        </w:rPr>
        <w:t>DOI:</w:t>
      </w:r>
      <w:r w:rsidRPr="008F7623">
        <w:rPr>
          <w:rFonts w:ascii="Book Antiqua" w:eastAsia="Book Antiqua" w:hAnsi="Book Antiqua" w:cs="Book Antiqua"/>
          <w:color w:val="000000"/>
        </w:rPr>
        <w:t xml:space="preserve"> </w:t>
      </w:r>
      <w:bookmarkStart w:id="7" w:name="OLE_LINK25"/>
      <w:bookmarkStart w:id="8" w:name="OLE_LINK26"/>
      <w:r w:rsidRPr="008F7623">
        <w:rPr>
          <w:rFonts w:ascii="Book Antiqua" w:eastAsia="Book Antiqua" w:hAnsi="Book Antiqua" w:cs="Book Antiqua"/>
          <w:color w:val="000000"/>
        </w:rPr>
        <w:t>https://dx.doi.org/10.12998/wjcc.v8.i20.</w:t>
      </w:r>
      <w:r w:rsidR="00285D23">
        <w:rPr>
          <w:rFonts w:ascii="Book Antiqua" w:hAnsi="Book Antiqua" w:cs="Book Antiqua" w:hint="eastAsia"/>
          <w:color w:val="000000"/>
          <w:lang w:eastAsia="zh-CN"/>
        </w:rPr>
        <w:t>4953</w:t>
      </w:r>
      <w:bookmarkEnd w:id="7"/>
      <w:bookmarkEnd w:id="8"/>
    </w:p>
    <w:p w14:paraId="679D7A96" w14:textId="77777777" w:rsidR="00A77B3E" w:rsidRPr="00C80EE7" w:rsidRDefault="00A77B3E" w:rsidP="009B6D20">
      <w:pPr>
        <w:snapToGrid w:val="0"/>
        <w:spacing w:line="360" w:lineRule="auto"/>
        <w:jc w:val="both"/>
        <w:rPr>
          <w:rFonts w:ascii="Book Antiqua" w:hAnsi="Book Antiqua"/>
        </w:rPr>
      </w:pPr>
    </w:p>
    <w:p w14:paraId="1F74C13C" w14:textId="550F1B30"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Core </w:t>
      </w:r>
      <w:r w:rsidR="006224B1">
        <w:rPr>
          <w:rFonts w:ascii="Book Antiqua" w:hAnsi="Book Antiqua" w:cs="Book Antiqua" w:hint="eastAsia"/>
          <w:b/>
          <w:bCs/>
          <w:color w:val="000000"/>
          <w:lang w:eastAsia="zh-CN"/>
        </w:rPr>
        <w:t>T</w:t>
      </w:r>
      <w:r w:rsidRPr="009B6D20">
        <w:rPr>
          <w:rFonts w:ascii="Book Antiqua" w:eastAsia="Book Antiqua" w:hAnsi="Book Antiqua" w:cs="Book Antiqua"/>
          <w:b/>
          <w:bCs/>
          <w:color w:val="000000"/>
        </w:rPr>
        <w:t xml:space="preserve">ip: </w:t>
      </w:r>
      <w:r w:rsidRPr="009B6D20">
        <w:rPr>
          <w:rFonts w:ascii="Book Antiqua" w:eastAsia="Book Antiqua" w:hAnsi="Book Antiqua" w:cs="Book Antiqua"/>
          <w:color w:val="000000"/>
        </w:rPr>
        <w:t xml:space="preserve">Pyoderma vegetans </w:t>
      </w:r>
      <w:r w:rsidR="0049523E" w:rsidRPr="009B6D20">
        <w:rPr>
          <w:rFonts w:ascii="Book Antiqua" w:hAnsi="Book Antiqua" w:cs="Book Antiqua"/>
          <w:color w:val="000000"/>
          <w:lang w:eastAsia="zh-CN"/>
        </w:rPr>
        <w:t xml:space="preserve">(PV) </w:t>
      </w:r>
      <w:r w:rsidRPr="009B6D20">
        <w:rPr>
          <w:rFonts w:ascii="Book Antiqua" w:eastAsia="Book Antiqua" w:hAnsi="Book Antiqua" w:cs="Book Antiqua"/>
          <w:color w:val="000000"/>
        </w:rPr>
        <w:t xml:space="preserve">is not </w:t>
      </w:r>
      <w:r w:rsidR="00B6567B" w:rsidRPr="009B6D20">
        <w:rPr>
          <w:rFonts w:ascii="Book Antiqua" w:eastAsia="Book Antiqua" w:hAnsi="Book Antiqua" w:cs="Book Antiqua"/>
          <w:color w:val="000000"/>
        </w:rPr>
        <w:t>a common</w:t>
      </w:r>
      <w:r w:rsidRPr="009B6D20">
        <w:rPr>
          <w:rFonts w:ascii="Book Antiqua" w:eastAsia="Book Antiqua" w:hAnsi="Book Antiqua" w:cs="Book Antiqua"/>
          <w:color w:val="000000"/>
        </w:rPr>
        <w:t xml:space="preserve"> extra-intestinal manifestation of ulcerative colitis (UC), while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associated with UC is particularly rare. We present herein a rare case of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with nasal pain </w:t>
      </w:r>
      <w:r w:rsidR="00B6567B" w:rsidRPr="009B6D20">
        <w:rPr>
          <w:rFonts w:ascii="Book Antiqua" w:eastAsia="Book Antiqua" w:hAnsi="Book Antiqua" w:cs="Book Antiqua"/>
          <w:color w:val="000000"/>
        </w:rPr>
        <w:t xml:space="preserve">that evolved </w:t>
      </w:r>
      <w:r w:rsidRPr="009B6D20">
        <w:rPr>
          <w:rFonts w:ascii="Book Antiqua" w:eastAsia="Book Antiqua" w:hAnsi="Book Antiqua" w:cs="Book Antiqua"/>
          <w:color w:val="000000"/>
        </w:rPr>
        <w:t xml:space="preserve">in a patient with ulcerative </w:t>
      </w:r>
      <w:r w:rsidR="005A213A" w:rsidRPr="009B6D20">
        <w:rPr>
          <w:rFonts w:ascii="Book Antiqua" w:eastAsia="Book Antiqua" w:hAnsi="Book Antiqua" w:cs="Book Antiqua"/>
          <w:color w:val="000000"/>
        </w:rPr>
        <w:t>colitis</w:t>
      </w:r>
      <w:r w:rsidRPr="009B6D20">
        <w:rPr>
          <w:rFonts w:ascii="Book Antiqua" w:eastAsia="Book Antiqua" w:hAnsi="Book Antiqua" w:cs="Book Antiqua"/>
          <w:color w:val="000000"/>
        </w:rPr>
        <w:t xml:space="preserve">. A nasal lesion could be observed in her nose and histopathological examination was indicative of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This case highlights that inflammatory bowel disease patients presenting with nasal pain should be further investigated to rule out the coexistence of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w:t>
      </w:r>
    </w:p>
    <w:p w14:paraId="5D25CE1F" w14:textId="77777777" w:rsidR="00A77B3E" w:rsidRPr="00C80EE7" w:rsidRDefault="00A77B3E" w:rsidP="009B6D20">
      <w:pPr>
        <w:snapToGrid w:val="0"/>
        <w:spacing w:line="360" w:lineRule="auto"/>
        <w:jc w:val="both"/>
        <w:rPr>
          <w:rFonts w:ascii="Book Antiqua" w:hAnsi="Book Antiqua"/>
        </w:rPr>
      </w:pPr>
    </w:p>
    <w:p w14:paraId="0E61655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INTRODUCTION</w:t>
      </w:r>
    </w:p>
    <w:p w14:paraId="497A5C0E" w14:textId="1C65537F"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Pyoderma vegetans </w:t>
      </w:r>
      <w:r w:rsidR="0049523E" w:rsidRPr="009B6D20">
        <w:rPr>
          <w:rFonts w:ascii="Book Antiqua" w:hAnsi="Book Antiqua" w:cs="Book Antiqua"/>
          <w:color w:val="000000"/>
          <w:lang w:eastAsia="zh-CN"/>
        </w:rPr>
        <w:t xml:space="preserve">(PV) </w:t>
      </w:r>
      <w:r w:rsidRPr="009B6D20">
        <w:rPr>
          <w:rFonts w:ascii="Book Antiqua" w:eastAsia="Book Antiqua" w:hAnsi="Book Antiqua" w:cs="Book Antiqua"/>
          <w:color w:val="000000"/>
        </w:rPr>
        <w:t xml:space="preserve">is not </w:t>
      </w:r>
      <w:r w:rsidR="00B6567B" w:rsidRPr="009B6D20">
        <w:rPr>
          <w:rFonts w:ascii="Book Antiqua" w:eastAsia="Book Antiqua" w:hAnsi="Book Antiqua" w:cs="Book Antiqua"/>
          <w:color w:val="000000"/>
        </w:rPr>
        <w:t xml:space="preserve">a </w:t>
      </w:r>
      <w:r w:rsidRPr="009B6D20">
        <w:rPr>
          <w:rFonts w:ascii="Book Antiqua" w:eastAsia="Book Antiqua" w:hAnsi="Book Antiqua" w:cs="Book Antiqua"/>
          <w:color w:val="000000"/>
        </w:rPr>
        <w:t>common</w:t>
      </w:r>
      <w:r w:rsidR="00B6567B" w:rsidRPr="009B6D20">
        <w:rPr>
          <w:rFonts w:ascii="Book Antiqua" w:eastAsia="Book Antiqua" w:hAnsi="Book Antiqua" w:cs="Book Antiqua"/>
          <w:color w:val="000000"/>
        </w:rPr>
        <w:t xml:space="preserve"> </w:t>
      </w:r>
      <w:r w:rsidRPr="009B6D20">
        <w:rPr>
          <w:rFonts w:ascii="Book Antiqua" w:eastAsia="Book Antiqua" w:hAnsi="Book Antiqua" w:cs="Book Antiqua"/>
          <w:color w:val="000000"/>
        </w:rPr>
        <w:t xml:space="preserve">extra-intestinal manifestation of ulcerative colitis (UC), while nasal mucosa </w:t>
      </w:r>
      <w:r w:rsidR="0049523E" w:rsidRPr="009B6D20">
        <w:rPr>
          <w:rFonts w:ascii="Book Antiqua" w:eastAsia="Book Antiqua" w:hAnsi="Book Antiqua" w:cs="Book Antiqua"/>
          <w:color w:val="000000"/>
        </w:rPr>
        <w:t>PV</w:t>
      </w:r>
      <w:r w:rsidRPr="009B6D20">
        <w:rPr>
          <w:rFonts w:ascii="Book Antiqua" w:eastAsia="Book Antiqua" w:hAnsi="Book Antiqua" w:cs="Book Antiqua"/>
          <w:color w:val="000000"/>
        </w:rPr>
        <w:t xml:space="preserve"> associated with UC is particularly rare. We present herein a rare case of </w:t>
      </w:r>
      <w:r w:rsidR="0049523E" w:rsidRPr="009B6D20">
        <w:rPr>
          <w:rFonts w:ascii="Book Antiqua" w:eastAsia="Book Antiqua" w:hAnsi="Book Antiqua" w:cs="Book Antiqua"/>
          <w:color w:val="000000"/>
        </w:rPr>
        <w:t>PV</w:t>
      </w:r>
      <w:r w:rsidRPr="009B6D20">
        <w:rPr>
          <w:rFonts w:ascii="Book Antiqua" w:eastAsia="Book Antiqua" w:hAnsi="Book Antiqua" w:cs="Book Antiqua"/>
          <w:color w:val="000000"/>
        </w:rPr>
        <w:t xml:space="preserve"> with nasal pain</w:t>
      </w:r>
      <w:r w:rsidR="00B6567B" w:rsidRPr="009B6D20">
        <w:rPr>
          <w:rFonts w:ascii="Book Antiqua" w:eastAsia="Book Antiqua" w:hAnsi="Book Antiqua" w:cs="Book Antiqua"/>
          <w:color w:val="000000"/>
        </w:rPr>
        <w:t xml:space="preserve"> that</w:t>
      </w:r>
      <w:r w:rsidRPr="009B6D20">
        <w:rPr>
          <w:rFonts w:ascii="Book Antiqua" w:eastAsia="Book Antiqua" w:hAnsi="Book Antiqua" w:cs="Book Antiqua"/>
          <w:color w:val="000000"/>
        </w:rPr>
        <w:t xml:space="preserve"> evolved in a patient with UC. </w:t>
      </w:r>
    </w:p>
    <w:p w14:paraId="762A528F" w14:textId="77777777" w:rsidR="00A77B3E" w:rsidRPr="00C80EE7" w:rsidRDefault="00A77B3E" w:rsidP="009B6D20">
      <w:pPr>
        <w:snapToGrid w:val="0"/>
        <w:spacing w:line="360" w:lineRule="auto"/>
        <w:jc w:val="both"/>
        <w:rPr>
          <w:rFonts w:ascii="Book Antiqua" w:hAnsi="Book Antiqua"/>
        </w:rPr>
      </w:pPr>
    </w:p>
    <w:p w14:paraId="50AE311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CASE PRESENTATION</w:t>
      </w:r>
    </w:p>
    <w:p w14:paraId="459ECE12"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i/>
          <w:color w:val="000000"/>
        </w:rPr>
        <w:t>Chief complaints</w:t>
      </w:r>
    </w:p>
    <w:p w14:paraId="78546CA4" w14:textId="6F06CE4C"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A 28-year-old female presented to the hospital in January 2018 for the first time. She complained </w:t>
      </w:r>
      <w:r w:rsidR="00B6567B" w:rsidRPr="009B6D20">
        <w:rPr>
          <w:rFonts w:ascii="Book Antiqua" w:eastAsia="Book Antiqua" w:hAnsi="Book Antiqua" w:cs="Book Antiqua"/>
          <w:color w:val="000000"/>
        </w:rPr>
        <w:t>of six to seven</w:t>
      </w:r>
      <w:r w:rsidRPr="009B6D20">
        <w:rPr>
          <w:rFonts w:ascii="Book Antiqua" w:eastAsia="Book Antiqua" w:hAnsi="Book Antiqua" w:cs="Book Antiqua"/>
          <w:color w:val="000000"/>
        </w:rPr>
        <w:t xml:space="preserve"> bowel movements per day with pus and blood for </w:t>
      </w:r>
      <w:r w:rsidR="00B6567B" w:rsidRPr="009B6D20">
        <w:rPr>
          <w:rFonts w:ascii="Book Antiqua" w:eastAsia="Book Antiqua" w:hAnsi="Book Antiqua" w:cs="Book Antiqua"/>
          <w:color w:val="000000"/>
        </w:rPr>
        <w:t>1 mo</w:t>
      </w:r>
      <w:r w:rsidRPr="009B6D20">
        <w:rPr>
          <w:rFonts w:ascii="Book Antiqua" w:eastAsia="Book Antiqua" w:hAnsi="Book Antiqua" w:cs="Book Antiqua"/>
          <w:color w:val="000000"/>
        </w:rPr>
        <w:t>. Associated symptoms included cramping abdominal pain before bowel movements, nausea, anorexia, and a 3 kg weight loss. She had no fevers or night sweats.</w:t>
      </w:r>
    </w:p>
    <w:p w14:paraId="59D8C331" w14:textId="77777777" w:rsidR="00A77B3E" w:rsidRPr="00C80EE7" w:rsidRDefault="00A77B3E" w:rsidP="009B6D20">
      <w:pPr>
        <w:snapToGrid w:val="0"/>
        <w:spacing w:line="360" w:lineRule="auto"/>
        <w:jc w:val="both"/>
        <w:rPr>
          <w:rFonts w:ascii="Book Antiqua" w:hAnsi="Book Antiqua"/>
        </w:rPr>
      </w:pPr>
    </w:p>
    <w:p w14:paraId="6BC51321"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i/>
          <w:color w:val="000000"/>
        </w:rPr>
        <w:t>History of present illness</w:t>
      </w:r>
    </w:p>
    <w:p w14:paraId="027BBB26" w14:textId="013B39B4"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Colonoscopy was performed</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she was diagnosed as UC limited to her left colon with a Mayo endoscopic subscore of 3 (severe disease, Figure 1). With treatment of mesalazine for 10 d, she was </w:t>
      </w:r>
      <w:r w:rsidR="00B6567B" w:rsidRPr="009B6D20">
        <w:rPr>
          <w:rFonts w:ascii="Book Antiqua" w:eastAsia="Book Antiqua" w:hAnsi="Book Antiqua" w:cs="Book Antiqua"/>
          <w:color w:val="000000"/>
        </w:rPr>
        <w:t>improving</w:t>
      </w:r>
      <w:r w:rsidRPr="009B6D20">
        <w:rPr>
          <w:rFonts w:ascii="Book Antiqua" w:eastAsia="Book Antiqua" w:hAnsi="Book Antiqua" w:cs="Book Antiqua"/>
          <w:color w:val="000000"/>
        </w:rPr>
        <w:t xml:space="preserve"> but developed skin lesions </w:t>
      </w:r>
      <w:r w:rsidR="00B6567B" w:rsidRPr="009B6D20">
        <w:rPr>
          <w:rFonts w:ascii="Book Antiqua" w:eastAsia="Book Antiqua" w:hAnsi="Book Antiqua" w:cs="Book Antiqua"/>
          <w:color w:val="000000"/>
        </w:rPr>
        <w:t xml:space="preserve">on </w:t>
      </w:r>
      <w:r w:rsidRPr="009B6D20">
        <w:rPr>
          <w:rFonts w:ascii="Book Antiqua" w:eastAsia="Book Antiqua" w:hAnsi="Book Antiqua" w:cs="Book Antiqua"/>
          <w:color w:val="000000"/>
        </w:rPr>
        <w:t xml:space="preserve">her legs and right inguinal region, which appeared as skin pustules and then became burrowing ulcers between 2 cm and 10 cm in diameter. The skin lesions were finally diagnosed as pyoderma gangrenosum (Figure 2) by histology. </w:t>
      </w:r>
    </w:p>
    <w:p w14:paraId="5FC7527B" w14:textId="77777777" w:rsidR="00A77B3E" w:rsidRPr="00C80EE7" w:rsidRDefault="00A77B3E" w:rsidP="009B6D20">
      <w:pPr>
        <w:snapToGrid w:val="0"/>
        <w:spacing w:line="360" w:lineRule="auto"/>
        <w:jc w:val="both"/>
        <w:rPr>
          <w:rFonts w:ascii="Book Antiqua" w:hAnsi="Book Antiqua"/>
        </w:rPr>
      </w:pPr>
    </w:p>
    <w:p w14:paraId="7CB422EE"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i/>
          <w:color w:val="000000"/>
        </w:rPr>
        <w:t>History of past illness</w:t>
      </w:r>
    </w:p>
    <w:p w14:paraId="25AD0B09" w14:textId="58215880"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She had a history of hemorrhoids for more than 10 years</w:t>
      </w:r>
      <w:r w:rsidR="00B6567B" w:rsidRPr="009B6D20">
        <w:rPr>
          <w:rFonts w:ascii="Book Antiqua" w:eastAsia="Book Antiqua" w:hAnsi="Book Antiqua" w:cs="Book Antiqua"/>
          <w:color w:val="000000"/>
        </w:rPr>
        <w:t xml:space="preserve">. </w:t>
      </w:r>
      <w:r w:rsidRPr="009B6D20">
        <w:rPr>
          <w:rFonts w:ascii="Book Antiqua" w:eastAsia="Book Antiqua" w:hAnsi="Book Antiqua" w:cs="Book Antiqua"/>
          <w:color w:val="000000"/>
        </w:rPr>
        <w:t>She had no family history of cancers or inflammatory bowel disease.</w:t>
      </w:r>
    </w:p>
    <w:p w14:paraId="7A8D146F" w14:textId="77777777" w:rsidR="00A77B3E" w:rsidRPr="00C80EE7" w:rsidRDefault="00A77B3E" w:rsidP="009B6D20">
      <w:pPr>
        <w:snapToGrid w:val="0"/>
        <w:spacing w:line="360" w:lineRule="auto"/>
        <w:jc w:val="both"/>
        <w:rPr>
          <w:rFonts w:ascii="Book Antiqua" w:hAnsi="Book Antiqua"/>
          <w:lang w:eastAsia="zh-CN"/>
        </w:rPr>
      </w:pPr>
    </w:p>
    <w:p w14:paraId="1155E10F"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i/>
          <w:color w:val="000000"/>
        </w:rPr>
        <w:t>Laboratory examinations</w:t>
      </w:r>
    </w:p>
    <w:p w14:paraId="26A7C44F" w14:textId="79B3DB3E"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On admission, laboratory investigations revealed a drop in hemoglobin to 73</w:t>
      </w:r>
      <w:r w:rsidRPr="00C80EE7">
        <w:rPr>
          <w:rFonts w:eastAsia="Book Antiqua"/>
          <w:color w:val="000000"/>
        </w:rPr>
        <w:t> </w:t>
      </w:r>
      <w:r w:rsidRPr="009B6D20">
        <w:rPr>
          <w:rFonts w:ascii="Book Antiqua" w:eastAsia="Book Antiqua" w:hAnsi="Book Antiqua" w:cs="Book Antiqua"/>
          <w:color w:val="000000"/>
        </w:rPr>
        <w:t>g/L</w:t>
      </w:r>
      <w:r w:rsidR="00B6567B" w:rsidRPr="009B6D20">
        <w:rPr>
          <w:rFonts w:ascii="Book Antiqua" w:eastAsia="Book Antiqua" w:hAnsi="Book Antiqua" w:cs="Book Antiqua"/>
          <w:color w:val="000000"/>
        </w:rPr>
        <w:t xml:space="preserve"> and increases</w:t>
      </w:r>
      <w:r w:rsidRPr="009B6D20">
        <w:rPr>
          <w:rFonts w:ascii="Book Antiqua" w:eastAsia="Book Antiqua" w:hAnsi="Book Antiqua" w:cs="Book Antiqua"/>
          <w:color w:val="000000"/>
        </w:rPr>
        <w:t xml:space="preserve"> in </w:t>
      </w:r>
      <w:r w:rsidR="00BC1AE4" w:rsidRPr="009B6D20">
        <w:rPr>
          <w:rFonts w:ascii="Book Antiqua" w:eastAsia="Book Antiqua" w:hAnsi="Book Antiqua" w:cs="Book Antiqua"/>
          <w:color w:val="000000"/>
        </w:rPr>
        <w:t>C-reactive protein</w:t>
      </w:r>
      <w:r w:rsidRPr="009B6D20">
        <w:rPr>
          <w:rFonts w:ascii="Book Antiqua" w:eastAsia="Book Antiqua" w:hAnsi="Book Antiqua" w:cs="Book Antiqua"/>
          <w:color w:val="000000"/>
        </w:rPr>
        <w:t xml:space="preserve">, </w:t>
      </w:r>
      <w:r w:rsidR="00BC1AE4" w:rsidRPr="009B6D20">
        <w:rPr>
          <w:rFonts w:ascii="Book Antiqua" w:eastAsia="Book Antiqua" w:hAnsi="Book Antiqua" w:cs="Book Antiqua"/>
          <w:color w:val="000000"/>
        </w:rPr>
        <w:t>erythrocyte sedimentation rate,</w:t>
      </w:r>
      <w:r w:rsidRPr="009B6D20">
        <w:rPr>
          <w:rFonts w:ascii="Book Antiqua" w:eastAsia="Book Antiqua" w:hAnsi="Book Antiqua" w:cs="Book Antiqua"/>
          <w:color w:val="000000"/>
        </w:rPr>
        <w:t xml:space="preserve"> and fecal calprotectin to 63.38 mg/L, 61 mm/h</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249.05 μg/g</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respectively. The patient had a very low albumin at 22.2 g/L. Stool studies revealed numerous leukocytes and red blood cells but were negative for infectious etiology</w:t>
      </w:r>
      <w:r w:rsidR="00BC1AE4"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including </w:t>
      </w:r>
      <w:r w:rsidRPr="009B6D20">
        <w:rPr>
          <w:rFonts w:ascii="Book Antiqua" w:eastAsia="Book Antiqua" w:hAnsi="Book Antiqua" w:cs="Book Antiqua"/>
          <w:i/>
          <w:iCs/>
          <w:color w:val="000000"/>
        </w:rPr>
        <w:t>Clostridium difficile</w:t>
      </w:r>
      <w:r w:rsidRPr="009B6D20">
        <w:rPr>
          <w:rFonts w:ascii="Book Antiqua" w:eastAsia="Book Antiqua" w:hAnsi="Book Antiqua" w:cs="Book Antiqua"/>
          <w:color w:val="000000"/>
        </w:rPr>
        <w:t>.</w:t>
      </w:r>
    </w:p>
    <w:p w14:paraId="0D22C599" w14:textId="77777777" w:rsidR="00A77B3E" w:rsidRPr="00C80EE7" w:rsidRDefault="00A77B3E" w:rsidP="009B6D20">
      <w:pPr>
        <w:snapToGrid w:val="0"/>
        <w:spacing w:line="360" w:lineRule="auto"/>
        <w:jc w:val="both"/>
        <w:rPr>
          <w:rFonts w:ascii="Book Antiqua" w:hAnsi="Book Antiqua"/>
          <w:lang w:eastAsia="zh-CN"/>
        </w:rPr>
      </w:pPr>
    </w:p>
    <w:p w14:paraId="0A032938"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i/>
          <w:iCs/>
          <w:color w:val="000000"/>
        </w:rPr>
        <w:t>Medical management</w:t>
      </w:r>
    </w:p>
    <w:p w14:paraId="36510A62" w14:textId="17D823D1"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The patient was then started on intravenous methylprednisolone. Daily medications with fibroblast growth factor gel and sodium fusidate ointment were also given to the patient for the treatment of pyoderma gangrenosum. </w:t>
      </w:r>
      <w:r w:rsidR="001F7BD2">
        <w:rPr>
          <w:rFonts w:ascii="Book Antiqua" w:eastAsia="Book Antiqua" w:hAnsi="Book Antiqua" w:cs="Book Antiqua"/>
          <w:color w:val="000000"/>
        </w:rPr>
        <w:t>At 1 wk</w:t>
      </w:r>
      <w:r w:rsidRPr="009B6D20">
        <w:rPr>
          <w:rFonts w:ascii="Book Antiqua" w:eastAsia="Book Antiqua" w:hAnsi="Book Antiqua" w:cs="Book Antiqua"/>
          <w:color w:val="000000"/>
        </w:rPr>
        <w:t xml:space="preserve"> after the steroid treatment, a clear improvement of the cutaneous lesions was observed with down-trending </w:t>
      </w:r>
      <w:r w:rsidR="00BC1AE4" w:rsidRPr="001F7BD2">
        <w:rPr>
          <w:rFonts w:ascii="Book Antiqua" w:eastAsia="Book Antiqua" w:hAnsi="Book Antiqua" w:cs="Book Antiqua"/>
          <w:color w:val="000000"/>
        </w:rPr>
        <w:t>C-reactive protein</w:t>
      </w:r>
      <w:r w:rsidRPr="009B6D20">
        <w:rPr>
          <w:rFonts w:ascii="Book Antiqua" w:eastAsia="Book Antiqua" w:hAnsi="Book Antiqua" w:cs="Book Antiqua"/>
          <w:color w:val="000000"/>
        </w:rPr>
        <w:t xml:space="preserve"> and </w:t>
      </w:r>
      <w:r w:rsidR="00BC1AE4" w:rsidRPr="009B6D20">
        <w:rPr>
          <w:rFonts w:ascii="Book Antiqua" w:eastAsia="Book Antiqua" w:hAnsi="Book Antiqua" w:cs="Book Antiqua"/>
          <w:color w:val="000000"/>
        </w:rPr>
        <w:t>erythrocyte sedimentation rate</w:t>
      </w:r>
      <w:r w:rsidRPr="009B6D20">
        <w:rPr>
          <w:rFonts w:ascii="Book Antiqua" w:eastAsia="Book Antiqua" w:hAnsi="Book Antiqua" w:cs="Book Antiqua"/>
          <w:color w:val="000000"/>
        </w:rPr>
        <w:t>. The patient was hereby transitioned to oral prednisone and discharged home.</w:t>
      </w:r>
    </w:p>
    <w:p w14:paraId="5E081E8D" w14:textId="167EE194" w:rsidR="00A77B3E" w:rsidRPr="00C80EE7" w:rsidRDefault="00E517E5" w:rsidP="009B6D20">
      <w:pPr>
        <w:snapToGrid w:val="0"/>
        <w:spacing w:line="360" w:lineRule="auto"/>
        <w:ind w:firstLineChars="100" w:firstLine="240"/>
        <w:jc w:val="both"/>
        <w:rPr>
          <w:rFonts w:ascii="Book Antiqua" w:hAnsi="Book Antiqua"/>
        </w:rPr>
      </w:pPr>
      <w:r w:rsidRPr="009B6D20">
        <w:rPr>
          <w:rFonts w:ascii="Book Antiqua" w:eastAsia="Book Antiqua" w:hAnsi="Book Antiqua" w:cs="Book Antiqua"/>
          <w:color w:val="000000"/>
        </w:rPr>
        <w:t xml:space="preserve">One year later, the patient returned to the hospital and reported compliance with oral mesalamine and had been doing well since tapering off steroids 3 mo prior. </w:t>
      </w:r>
      <w:r w:rsidR="001F7BD2">
        <w:rPr>
          <w:rFonts w:ascii="Book Antiqua" w:eastAsia="Book Antiqua" w:hAnsi="Book Antiqua" w:cs="Book Antiqua"/>
          <w:color w:val="000000"/>
        </w:rPr>
        <w:t>At 1 wk</w:t>
      </w:r>
      <w:r w:rsidRPr="001F7BD2">
        <w:rPr>
          <w:rFonts w:ascii="Book Antiqua" w:eastAsia="Book Antiqua" w:hAnsi="Book Antiqua" w:cs="Book Antiqua"/>
          <w:color w:val="000000"/>
        </w:rPr>
        <w:t xml:space="preserve"> before admission, she had defecation with mild bleeding </w:t>
      </w:r>
      <w:r w:rsidR="00BC1AE4" w:rsidRPr="001F7BD2">
        <w:rPr>
          <w:rFonts w:ascii="Book Antiqua" w:eastAsia="Book Antiqua" w:hAnsi="Book Antiqua" w:cs="Book Antiqua"/>
          <w:color w:val="000000"/>
        </w:rPr>
        <w:t>two to three</w:t>
      </w:r>
      <w:r w:rsidRPr="009B6D20">
        <w:rPr>
          <w:rFonts w:ascii="Book Antiqua" w:eastAsia="Book Antiqua" w:hAnsi="Book Antiqua" w:cs="Book Antiqua"/>
          <w:color w:val="000000"/>
        </w:rPr>
        <w:t xml:space="preserve"> times daily and had severe nasal pain. She had no fever or abdominal pain. On physical examination, her vital signs were within the normal range. The only remarkable findings were old skin scars on her extremities. A colonoscopy was performed and revealed mild-to-moderate left-sided colitis consistent with a Mayo endoscopic subscore of 2, which was improved from her previous </w:t>
      </w:r>
      <w:r w:rsidR="005A213A" w:rsidRPr="009B6D20">
        <w:rPr>
          <w:rFonts w:ascii="Book Antiqua" w:eastAsia="Book Antiqua" w:hAnsi="Book Antiqua" w:cs="Book Antiqua"/>
          <w:color w:val="000000"/>
        </w:rPr>
        <w:t>colonoscopy</w:t>
      </w:r>
      <w:r w:rsidRPr="009B6D20">
        <w:rPr>
          <w:rFonts w:ascii="Book Antiqua" w:eastAsia="Book Antiqua" w:hAnsi="Book Antiqua" w:cs="Book Antiqua"/>
          <w:color w:val="000000"/>
        </w:rPr>
        <w:t xml:space="preserve"> in May 2018. </w:t>
      </w:r>
    </w:p>
    <w:p w14:paraId="7888F5F7" w14:textId="24355159" w:rsidR="00A77B3E" w:rsidRPr="00C80EE7" w:rsidRDefault="00E517E5" w:rsidP="009B6D20">
      <w:pPr>
        <w:snapToGrid w:val="0"/>
        <w:spacing w:line="360" w:lineRule="auto"/>
        <w:ind w:firstLine="240"/>
        <w:jc w:val="both"/>
        <w:rPr>
          <w:rFonts w:ascii="Book Antiqua" w:hAnsi="Book Antiqua"/>
        </w:rPr>
      </w:pPr>
      <w:r w:rsidRPr="009B6D20">
        <w:rPr>
          <w:rFonts w:ascii="Book Antiqua" w:eastAsia="Book Antiqua" w:hAnsi="Book Antiqua" w:cs="Book Antiqua"/>
          <w:color w:val="000000"/>
        </w:rPr>
        <w:t xml:space="preserve">She was then referred to </w:t>
      </w:r>
      <w:r w:rsidR="00BC1AE4" w:rsidRPr="009B6D20">
        <w:rPr>
          <w:rFonts w:ascii="Book Antiqua" w:eastAsia="Book Antiqua" w:hAnsi="Book Antiqua" w:cs="Book Antiqua"/>
          <w:color w:val="000000"/>
        </w:rPr>
        <w:t>an otolaryngologi</w:t>
      </w:r>
      <w:r w:rsidR="00BC1AE4" w:rsidRPr="004574A7">
        <w:rPr>
          <w:rFonts w:ascii="Book Antiqua" w:eastAsia="Book Antiqua" w:hAnsi="Book Antiqua" w:cs="Book Antiqua"/>
          <w:color w:val="000000"/>
        </w:rPr>
        <w:t>st</w:t>
      </w:r>
      <w:r w:rsidRPr="009B6D20">
        <w:rPr>
          <w:rFonts w:ascii="Book Antiqua" w:eastAsia="Book Antiqua" w:hAnsi="Book Antiqua" w:cs="Book Antiqua"/>
          <w:color w:val="000000"/>
        </w:rPr>
        <w:t>. Her nasal mucosa was hyperemi</w:t>
      </w:r>
      <w:r w:rsidR="007E6469" w:rsidRPr="009B6D20">
        <w:rPr>
          <w:rFonts w:ascii="Book Antiqua" w:eastAsia="Book Antiqua" w:hAnsi="Book Antiqua" w:cs="Book Antiqua"/>
          <w:color w:val="000000"/>
        </w:rPr>
        <w:t>c</w:t>
      </w:r>
      <w:r w:rsidR="00BC1AE4"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nasal septum mucosa </w:t>
      </w:r>
      <w:r w:rsidR="00BC1AE4" w:rsidRPr="009B6D20">
        <w:rPr>
          <w:rFonts w:ascii="Book Antiqua" w:eastAsia="Book Antiqua" w:hAnsi="Book Antiqua" w:cs="Book Antiqua"/>
          <w:color w:val="000000"/>
        </w:rPr>
        <w:t>was remarkably thickened</w:t>
      </w:r>
      <w:r w:rsidRPr="009B6D20">
        <w:rPr>
          <w:rFonts w:ascii="Book Antiqua" w:eastAsia="Book Antiqua" w:hAnsi="Book Antiqua" w:cs="Book Antiqua"/>
          <w:color w:val="000000"/>
        </w:rPr>
        <w:t xml:space="preserve"> (Figure 3). Biopsies from left nasal septum mucosa revealed plasma cell and eosinophils infiltration, </w:t>
      </w:r>
      <w:r w:rsidR="00BC1AE4" w:rsidRPr="009B6D20">
        <w:rPr>
          <w:rFonts w:ascii="Book Antiqua" w:eastAsia="Book Antiqua" w:hAnsi="Book Antiqua" w:cs="Book Antiqua"/>
          <w:color w:val="000000"/>
        </w:rPr>
        <w:t xml:space="preserve">some </w:t>
      </w:r>
      <w:r w:rsidRPr="009B6D20">
        <w:rPr>
          <w:rFonts w:ascii="Book Antiqua" w:eastAsia="Book Antiqua" w:hAnsi="Book Antiqua" w:cs="Book Antiqua"/>
          <w:color w:val="000000"/>
        </w:rPr>
        <w:t xml:space="preserve">neutrophil and lymphocyte infiltration, interstitial edema of mucosa, </w:t>
      </w:r>
      <w:r w:rsidR="007E6469" w:rsidRPr="009B6D20">
        <w:rPr>
          <w:rFonts w:ascii="Book Antiqua" w:eastAsia="Book Antiqua" w:hAnsi="Book Antiqua" w:cs="Book Antiqua"/>
          <w:color w:val="000000"/>
        </w:rPr>
        <w:t xml:space="preserve">and </w:t>
      </w:r>
      <w:r w:rsidRPr="009B6D20">
        <w:rPr>
          <w:rFonts w:ascii="Book Antiqua" w:eastAsia="Book Antiqua" w:hAnsi="Book Antiqua" w:cs="Book Antiqua"/>
          <w:color w:val="000000"/>
        </w:rPr>
        <w:t xml:space="preserve">fibrocyte and fibroblast hyperplasia (Figure 4). </w:t>
      </w:r>
      <w:r w:rsidRPr="009B6D20">
        <w:rPr>
          <w:rFonts w:ascii="Book Antiqua" w:eastAsia="Book Antiqua" w:hAnsi="Book Antiqua" w:cs="Book Antiqua"/>
          <w:color w:val="000000"/>
          <w:shd w:val="clear" w:color="auto" w:fill="FFFFFF"/>
        </w:rPr>
        <w:t xml:space="preserve">Based on the clinical and pathological findings, the patient was diagnosed </w:t>
      </w:r>
      <w:r w:rsidR="00BC1AE4" w:rsidRPr="009B6D20">
        <w:rPr>
          <w:rFonts w:ascii="Book Antiqua" w:eastAsia="Book Antiqua" w:hAnsi="Book Antiqua" w:cs="Book Antiqua"/>
          <w:color w:val="000000"/>
          <w:shd w:val="clear" w:color="auto" w:fill="FFFFFF"/>
        </w:rPr>
        <w:t>with</w:t>
      </w:r>
      <w:r w:rsidRPr="009B6D20">
        <w:rPr>
          <w:rFonts w:ascii="Book Antiqua" w:eastAsia="Book Antiqua" w:hAnsi="Book Antiqua" w:cs="Book Antiqua"/>
          <w:color w:val="000000"/>
          <w:shd w:val="clear" w:color="auto" w:fill="FFFFFF"/>
        </w:rPr>
        <w:t xml:space="preserve"> </w:t>
      </w:r>
      <w:r w:rsidR="0049523E" w:rsidRPr="009B6D20">
        <w:rPr>
          <w:rFonts w:ascii="Book Antiqua" w:eastAsia="Book Antiqua" w:hAnsi="Book Antiqua" w:cs="Book Antiqua"/>
          <w:color w:val="000000"/>
          <w:shd w:val="clear" w:color="auto" w:fill="FFFFFF"/>
        </w:rPr>
        <w:t>PV</w:t>
      </w:r>
      <w:r w:rsidRPr="009B6D20">
        <w:rPr>
          <w:rFonts w:ascii="Book Antiqua" w:eastAsia="Book Antiqua" w:hAnsi="Book Antiqua" w:cs="Book Antiqua"/>
          <w:color w:val="000000"/>
        </w:rPr>
        <w:t xml:space="preserve">. </w:t>
      </w:r>
    </w:p>
    <w:p w14:paraId="3950F067" w14:textId="77777777" w:rsidR="00A77B3E" w:rsidRPr="00C80EE7" w:rsidRDefault="00A77B3E" w:rsidP="009B6D20">
      <w:pPr>
        <w:snapToGrid w:val="0"/>
        <w:spacing w:line="360" w:lineRule="auto"/>
        <w:jc w:val="both"/>
        <w:rPr>
          <w:rFonts w:ascii="Book Antiqua" w:hAnsi="Book Antiqua"/>
        </w:rPr>
      </w:pPr>
    </w:p>
    <w:p w14:paraId="71237A01"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FINAL DIAGNOSIS</w:t>
      </w:r>
    </w:p>
    <w:p w14:paraId="790C695A"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The final diagnosis of this case is nasal mucosa </w:t>
      </w:r>
      <w:r w:rsidR="0049523E" w:rsidRPr="009B6D20">
        <w:rPr>
          <w:rFonts w:ascii="Book Antiqua" w:eastAsia="Book Antiqua" w:hAnsi="Book Antiqua" w:cs="Book Antiqua"/>
          <w:color w:val="000000"/>
        </w:rPr>
        <w:t>PV</w:t>
      </w:r>
      <w:r w:rsidRPr="004574A7">
        <w:rPr>
          <w:rFonts w:ascii="Book Antiqua" w:eastAsia="Book Antiqua" w:hAnsi="Book Antiqua" w:cs="Book Antiqua"/>
          <w:color w:val="000000"/>
        </w:rPr>
        <w:t xml:space="preserve">. </w:t>
      </w:r>
    </w:p>
    <w:p w14:paraId="6C329E99" w14:textId="77777777" w:rsidR="00A77B3E" w:rsidRPr="00C80EE7" w:rsidRDefault="00A77B3E" w:rsidP="009B6D20">
      <w:pPr>
        <w:snapToGrid w:val="0"/>
        <w:spacing w:line="360" w:lineRule="auto"/>
        <w:jc w:val="both"/>
        <w:rPr>
          <w:rFonts w:ascii="Book Antiqua" w:hAnsi="Book Antiqua"/>
        </w:rPr>
      </w:pPr>
    </w:p>
    <w:p w14:paraId="6CFB4BF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TREATMENT</w:t>
      </w:r>
    </w:p>
    <w:p w14:paraId="7F9F2536" w14:textId="37AE2BE4"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The patient was hereby given oral prednisone </w:t>
      </w:r>
      <w:r w:rsidR="00BC1AE4" w:rsidRPr="009B6D20">
        <w:rPr>
          <w:rFonts w:ascii="Book Antiqua" w:eastAsia="Book Antiqua" w:hAnsi="Book Antiqua" w:cs="Book Antiqua"/>
          <w:color w:val="000000"/>
        </w:rPr>
        <w:t>(</w:t>
      </w:r>
      <w:r w:rsidRPr="004574A7">
        <w:rPr>
          <w:rFonts w:ascii="Book Antiqua" w:eastAsia="Book Antiqua" w:hAnsi="Book Antiqua" w:cs="Book Antiqua"/>
          <w:color w:val="000000"/>
        </w:rPr>
        <w:t>40 mg/d</w:t>
      </w:r>
      <w:r w:rsidR="00BC1AE4" w:rsidRPr="004574A7">
        <w:rPr>
          <w:rFonts w:ascii="Book Antiqua" w:eastAsia="Book Antiqua" w:hAnsi="Book Antiqua" w:cs="Book Antiqua"/>
          <w:color w:val="000000"/>
        </w:rPr>
        <w:t>)</w:t>
      </w:r>
      <w:r w:rsidRPr="001F7BD2">
        <w:rPr>
          <w:rFonts w:ascii="Book Antiqua" w:eastAsia="Book Antiqua" w:hAnsi="Book Antiqua" w:cs="Book Antiqua"/>
          <w:color w:val="000000"/>
        </w:rPr>
        <w:t xml:space="preserve">. </w:t>
      </w:r>
    </w:p>
    <w:p w14:paraId="17639602" w14:textId="77777777" w:rsidR="00A77B3E" w:rsidRPr="00C80EE7" w:rsidRDefault="00A77B3E" w:rsidP="009B6D20">
      <w:pPr>
        <w:snapToGrid w:val="0"/>
        <w:spacing w:line="360" w:lineRule="auto"/>
        <w:jc w:val="both"/>
        <w:rPr>
          <w:rFonts w:ascii="Book Antiqua" w:hAnsi="Book Antiqua"/>
        </w:rPr>
      </w:pPr>
    </w:p>
    <w:p w14:paraId="627E9B46"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OUTCOME AND FOLLOW-UP</w:t>
      </w:r>
    </w:p>
    <w:p w14:paraId="2E17B063" w14:textId="247D85AC"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The bowel movements of this patient became normal in</w:t>
      </w:r>
      <w:r w:rsidR="00BC1AE4" w:rsidRPr="009B6D20">
        <w:rPr>
          <w:rFonts w:ascii="Book Antiqua" w:eastAsia="Book Antiqua" w:hAnsi="Book Antiqua" w:cs="Book Antiqua"/>
          <w:color w:val="000000"/>
        </w:rPr>
        <w:t xml:space="preserve"> 1 wk</w:t>
      </w:r>
      <w:r w:rsidRPr="009B6D20">
        <w:rPr>
          <w:rFonts w:ascii="Book Antiqua" w:eastAsia="Book Antiqua" w:hAnsi="Book Antiqua" w:cs="Book Antiqua"/>
          <w:color w:val="000000"/>
        </w:rPr>
        <w:t xml:space="preserve">. </w:t>
      </w:r>
      <w:r w:rsidR="00BC1AE4" w:rsidRPr="009B6D20">
        <w:rPr>
          <w:rFonts w:ascii="Book Antiqua" w:eastAsia="Book Antiqua" w:hAnsi="Book Antiqua" w:cs="Book Antiqua"/>
          <w:color w:val="000000"/>
        </w:rPr>
        <w:t>Notably</w:t>
      </w:r>
      <w:r w:rsidRPr="009B6D20">
        <w:rPr>
          <w:rFonts w:ascii="Book Antiqua" w:eastAsia="Book Antiqua" w:hAnsi="Book Antiqua" w:cs="Book Antiqua"/>
          <w:color w:val="000000"/>
        </w:rPr>
        <w:t xml:space="preserve">, her nasal pain disappeared quickly. The patient was </w:t>
      </w:r>
      <w:r w:rsidR="00BC1AE4" w:rsidRPr="009B6D20">
        <w:rPr>
          <w:rFonts w:ascii="Book Antiqua" w:eastAsia="Book Antiqua" w:hAnsi="Book Antiqua" w:cs="Book Antiqua"/>
          <w:color w:val="000000"/>
        </w:rPr>
        <w:t>recovered</w:t>
      </w:r>
      <w:r w:rsidRPr="009B6D20">
        <w:rPr>
          <w:rFonts w:ascii="Book Antiqua" w:eastAsia="Book Antiqua" w:hAnsi="Book Antiqua" w:cs="Book Antiqua"/>
          <w:color w:val="000000"/>
        </w:rPr>
        <w:t xml:space="preserve"> from PG</w:t>
      </w:r>
      <w:r w:rsidR="00BC1AE4"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the skin lesions completely cleared after steroid treatment. Steroids were tapered off in 4 mo</w:t>
      </w:r>
      <w:r w:rsidR="00BC1AE4"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w:t>
      </w:r>
      <w:r w:rsidR="00BC1AE4" w:rsidRPr="009B6D20">
        <w:rPr>
          <w:rFonts w:ascii="Book Antiqua" w:eastAsia="Book Antiqua" w:hAnsi="Book Antiqua" w:cs="Book Antiqua"/>
          <w:color w:val="000000"/>
        </w:rPr>
        <w:t xml:space="preserve"> there were </w:t>
      </w:r>
      <w:r w:rsidRPr="009B6D20">
        <w:rPr>
          <w:rFonts w:ascii="Book Antiqua" w:eastAsia="Book Antiqua" w:hAnsi="Book Antiqua" w:cs="Book Antiqua"/>
          <w:color w:val="000000"/>
        </w:rPr>
        <w:t>no recurrent attacks after 1 year of follow-up.</w:t>
      </w:r>
    </w:p>
    <w:p w14:paraId="5DD68547" w14:textId="77777777" w:rsidR="00A77B3E" w:rsidRPr="00C80EE7" w:rsidRDefault="00A77B3E" w:rsidP="009B6D20">
      <w:pPr>
        <w:snapToGrid w:val="0"/>
        <w:spacing w:line="360" w:lineRule="auto"/>
        <w:jc w:val="both"/>
        <w:rPr>
          <w:rFonts w:ascii="Book Antiqua" w:hAnsi="Book Antiqua"/>
        </w:rPr>
      </w:pPr>
    </w:p>
    <w:p w14:paraId="09C3E14B"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DISCUSSION</w:t>
      </w:r>
    </w:p>
    <w:p w14:paraId="3AA6AE52" w14:textId="3F9FFA56"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Extra</w:t>
      </w:r>
      <w:r w:rsidR="00B6567B" w:rsidRPr="009B6D20">
        <w:rPr>
          <w:rFonts w:ascii="Book Antiqua" w:eastAsia="Book Antiqua" w:hAnsi="Book Antiqua" w:cs="Book Antiqua"/>
          <w:color w:val="000000"/>
        </w:rPr>
        <w:t>-</w:t>
      </w:r>
      <w:r w:rsidRPr="004574A7">
        <w:rPr>
          <w:rFonts w:ascii="Book Antiqua" w:eastAsia="Book Antiqua" w:hAnsi="Book Antiqua" w:cs="Book Antiqua"/>
          <w:color w:val="000000"/>
        </w:rPr>
        <w:t xml:space="preserve">intestinal manifestations (EIMs) in patients with inflammatory bowel disease (IBD) are quite common. The organs most commonly involved are the skin, joints, the biliary tract, and the eyes. A Swiss IBD Cohort Study showed that </w:t>
      </w:r>
      <w:r w:rsidR="00BC1AE4" w:rsidRPr="001F7BD2">
        <w:rPr>
          <w:rFonts w:ascii="Book Antiqua" w:eastAsia="Book Antiqua" w:hAnsi="Book Antiqua" w:cs="Book Antiqua"/>
          <w:color w:val="000000"/>
        </w:rPr>
        <w:t>31%</w:t>
      </w:r>
      <w:r w:rsidRPr="009B6D20">
        <w:rPr>
          <w:rFonts w:ascii="Book Antiqua" w:eastAsia="Book Antiqua" w:hAnsi="Book Antiqua" w:cs="Book Antiqua"/>
          <w:color w:val="000000"/>
        </w:rPr>
        <w:t xml:space="preserve"> of UC patients developed EIMs, such as arthritis, uveitis, pyoderma gangrenosum, erythema nodosum, aphthous stomatitis, ankylosing spondylitis, primary scleroscholangitis</w:t>
      </w:r>
      <w:r w:rsidR="00BC1AE4" w:rsidRPr="009B6D20">
        <w:rPr>
          <w:rFonts w:ascii="Book Antiqua" w:eastAsia="Book Antiqua" w:hAnsi="Book Antiqua" w:cs="Book Antiqua"/>
          <w:color w:val="000000"/>
        </w:rPr>
        <w:t xml:space="preserve">, </w:t>
      </w:r>
      <w:r w:rsidR="00BC1AE4" w:rsidRPr="00C80EE7">
        <w:rPr>
          <w:rFonts w:ascii="Book Antiqua" w:eastAsia="Book Antiqua" w:hAnsi="Book Antiqua" w:cs="Book Antiqua"/>
          <w:i/>
          <w:iCs/>
          <w:color w:val="000000"/>
        </w:rPr>
        <w:t>etc</w:t>
      </w:r>
      <w:r w:rsidR="001F7BD2">
        <w:rPr>
          <w:rFonts w:ascii="Book Antiqua" w:eastAsia="Book Antiqua" w:hAnsi="Book Antiqua" w:cs="Book Antiqua"/>
          <w:i/>
          <w:iCs/>
          <w:color w:val="000000"/>
        </w:rPr>
        <w:t>.</w:t>
      </w:r>
      <w:r w:rsidRPr="00C80EE7">
        <w:rPr>
          <w:rFonts w:ascii="Book Antiqua" w:eastAsia="Book Antiqua" w:hAnsi="Book Antiqua" w:cs="Book Antiqua"/>
          <w:color w:val="000000"/>
          <w:vertAlign w:val="superscript"/>
        </w:rPr>
        <w:t>[1]</w:t>
      </w:r>
      <w:r w:rsidRPr="009B6D20">
        <w:rPr>
          <w:rFonts w:ascii="Book Antiqua" w:eastAsia="Book Antiqua" w:hAnsi="Book Antiqua" w:cs="Book Antiqua"/>
          <w:color w:val="000000"/>
        </w:rPr>
        <w:t xml:space="preserve">.  </w:t>
      </w:r>
    </w:p>
    <w:p w14:paraId="277A62D9" w14:textId="77777777" w:rsidR="00A77B3E" w:rsidRPr="00C80EE7" w:rsidRDefault="0049523E" w:rsidP="009B6D20">
      <w:pPr>
        <w:snapToGrid w:val="0"/>
        <w:spacing w:line="360" w:lineRule="auto"/>
        <w:ind w:firstLine="240"/>
        <w:jc w:val="both"/>
        <w:rPr>
          <w:rFonts w:ascii="Book Antiqua" w:hAnsi="Book Antiqua"/>
        </w:rPr>
      </w:pPr>
      <w:r w:rsidRPr="009B6D20">
        <w:rPr>
          <w:rFonts w:ascii="Book Antiqua" w:eastAsia="Book Antiqua" w:hAnsi="Book Antiqua" w:cs="Book Antiqua"/>
          <w:color w:val="000000"/>
          <w:shd w:val="clear" w:color="auto" w:fill="FFFFFF"/>
        </w:rPr>
        <w:t>PV</w:t>
      </w:r>
      <w:r w:rsidRPr="009B6D20">
        <w:rPr>
          <w:rFonts w:ascii="Book Antiqua" w:hAnsi="Book Antiqua" w:cs="Book Antiqua"/>
          <w:color w:val="000000"/>
          <w:shd w:val="clear" w:color="auto" w:fill="FFFFFF"/>
          <w:lang w:eastAsia="zh-CN"/>
        </w:rPr>
        <w:t xml:space="preserve"> </w:t>
      </w:r>
      <w:r w:rsidR="00E517E5" w:rsidRPr="009B6D20">
        <w:rPr>
          <w:rFonts w:ascii="Book Antiqua" w:eastAsia="Book Antiqua" w:hAnsi="Book Antiqua" w:cs="Book Antiqua"/>
          <w:color w:val="000000"/>
          <w:shd w:val="clear" w:color="auto" w:fill="FFFFFF"/>
        </w:rPr>
        <w:t>is a rare benign cutaneous, chronic, inflammatory, pustular condition clinically characterized by raised, erythematous, exudative, vegetating plaques. This disease of unknown etiology is often associated with bacterial infections in immunocompromised patients</w:t>
      </w:r>
      <w:r w:rsidR="00E517E5" w:rsidRPr="004574A7">
        <w:rPr>
          <w:rFonts w:ascii="Book Antiqua" w:eastAsia="Book Antiqua" w:hAnsi="Book Antiqua" w:cs="Book Antiqua"/>
          <w:color w:val="000000"/>
          <w:shd w:val="clear" w:color="auto" w:fill="FFFFFF"/>
          <w:vertAlign w:val="superscript"/>
        </w:rPr>
        <w:t>[2]</w:t>
      </w:r>
      <w:r w:rsidR="00E517E5" w:rsidRPr="004574A7">
        <w:rPr>
          <w:rFonts w:ascii="Book Antiqua" w:eastAsia="Book Antiqua" w:hAnsi="Book Antiqua" w:cs="Book Antiqua"/>
          <w:color w:val="000000"/>
          <w:shd w:val="clear" w:color="auto" w:fill="FFFFFF"/>
        </w:rPr>
        <w:t>. The association of PV and UC has rarely been reporte</w:t>
      </w:r>
      <w:r w:rsidR="00E517E5" w:rsidRPr="001F7BD2">
        <w:rPr>
          <w:rFonts w:ascii="Book Antiqua" w:eastAsia="Book Antiqua" w:hAnsi="Book Antiqua" w:cs="Book Antiqua"/>
          <w:color w:val="000000"/>
          <w:shd w:val="clear" w:color="auto" w:fill="FFFFFF"/>
        </w:rPr>
        <w:t>d in the literature</w:t>
      </w:r>
      <w:r w:rsidR="00E517E5" w:rsidRPr="001F7BD2">
        <w:rPr>
          <w:rFonts w:ascii="Book Antiqua" w:eastAsia="Book Antiqua" w:hAnsi="Book Antiqua" w:cs="Book Antiqua"/>
          <w:color w:val="000000"/>
          <w:shd w:val="clear" w:color="auto" w:fill="FFFFFF"/>
          <w:vertAlign w:val="superscript"/>
        </w:rPr>
        <w:t>[3]</w:t>
      </w:r>
      <w:r w:rsidR="00E517E5" w:rsidRPr="001F7BD2">
        <w:rPr>
          <w:rFonts w:ascii="Book Antiqua" w:eastAsia="Book Antiqua" w:hAnsi="Book Antiqua" w:cs="Book Antiqua"/>
          <w:color w:val="000000"/>
          <w:shd w:val="clear" w:color="auto" w:fill="FFFFFF"/>
        </w:rPr>
        <w:t>. </w:t>
      </w:r>
    </w:p>
    <w:p w14:paraId="1D2ED741" w14:textId="6656605F" w:rsidR="00A77B3E" w:rsidRPr="00C80EE7" w:rsidRDefault="00E517E5" w:rsidP="009B6D20">
      <w:pPr>
        <w:snapToGrid w:val="0"/>
        <w:spacing w:line="360" w:lineRule="auto"/>
        <w:ind w:firstLine="240"/>
        <w:jc w:val="both"/>
        <w:rPr>
          <w:rFonts w:ascii="Book Antiqua" w:hAnsi="Book Antiqua"/>
        </w:rPr>
      </w:pPr>
      <w:r w:rsidRPr="009B6D20">
        <w:rPr>
          <w:rFonts w:ascii="Book Antiqua" w:eastAsia="Book Antiqua" w:hAnsi="Book Antiqua" w:cs="Book Antiqua"/>
          <w:color w:val="000000"/>
          <w:shd w:val="clear" w:color="auto" w:fill="FFFFFF"/>
        </w:rPr>
        <w:t>Nearly one quarter of EIM affected IBD patients suffers from a combination of several EIM. More than one organ involved may suggest a common pathogenic pathway</w:t>
      </w:r>
      <w:r w:rsidRPr="00C80EE7">
        <w:rPr>
          <w:rFonts w:ascii="Book Antiqua" w:eastAsia="Book Antiqua" w:hAnsi="Book Antiqua" w:cs="Book Antiqua"/>
          <w:color w:val="000000"/>
          <w:shd w:val="clear" w:color="auto" w:fill="FFFFFF"/>
          <w:vertAlign w:val="superscript"/>
        </w:rPr>
        <w:t>[4]</w:t>
      </w:r>
      <w:r w:rsidRPr="009B6D20">
        <w:rPr>
          <w:rFonts w:ascii="Book Antiqua" w:eastAsia="Book Antiqua" w:hAnsi="Book Antiqua" w:cs="Book Antiqua"/>
          <w:color w:val="000000"/>
          <w:shd w:val="clear" w:color="auto" w:fill="FFFFFF"/>
        </w:rPr>
        <w:t xml:space="preserve">. However, the underlying mechanisms are not completely understood yet. As for this patient, PG was first diagnosed in her legs and right inguinal region, and her </w:t>
      </w:r>
      <w:r w:rsidR="00BC1AE4" w:rsidRPr="009B6D20">
        <w:rPr>
          <w:rFonts w:ascii="Book Antiqua" w:eastAsia="Book Antiqua" w:hAnsi="Book Antiqua" w:cs="Book Antiqua"/>
          <w:color w:val="000000"/>
          <w:shd w:val="clear" w:color="auto" w:fill="FFFFFF"/>
        </w:rPr>
        <w:t>nasal</w:t>
      </w:r>
      <w:r w:rsidRPr="009B6D20">
        <w:rPr>
          <w:rFonts w:ascii="Book Antiqua" w:eastAsia="Book Antiqua" w:hAnsi="Book Antiqua" w:cs="Book Antiqua"/>
          <w:color w:val="000000"/>
          <w:shd w:val="clear" w:color="auto" w:fill="FFFFFF"/>
        </w:rPr>
        <w:t xml:space="preserve"> mucosa </w:t>
      </w:r>
      <w:r w:rsidR="00BC1AE4" w:rsidRPr="009B6D20">
        <w:rPr>
          <w:rFonts w:ascii="Book Antiqua" w:eastAsia="Book Antiqua" w:hAnsi="Book Antiqua" w:cs="Book Antiqua"/>
          <w:color w:val="000000"/>
          <w:shd w:val="clear" w:color="auto" w:fill="FFFFFF"/>
        </w:rPr>
        <w:t>subsequently</w:t>
      </w:r>
      <w:r w:rsidRPr="009B6D20">
        <w:rPr>
          <w:rFonts w:ascii="Book Antiqua" w:eastAsia="Book Antiqua" w:hAnsi="Book Antiqua" w:cs="Book Antiqua"/>
          <w:color w:val="000000"/>
          <w:shd w:val="clear" w:color="auto" w:fill="FFFFFF"/>
        </w:rPr>
        <w:t xml:space="preserve"> suffered from PV. Till now, there is only one case report of nasal mucosa PVs in </w:t>
      </w:r>
      <w:r w:rsidR="00BC1AE4" w:rsidRPr="009B6D20">
        <w:rPr>
          <w:rFonts w:ascii="Book Antiqua" w:eastAsia="Book Antiqua" w:hAnsi="Book Antiqua" w:cs="Book Antiqua"/>
          <w:color w:val="000000"/>
          <w:shd w:val="clear" w:color="auto" w:fill="FFFFFF"/>
        </w:rPr>
        <w:t>a</w:t>
      </w:r>
      <w:r w:rsidRPr="009B6D20">
        <w:rPr>
          <w:rFonts w:ascii="Book Antiqua" w:eastAsia="Book Antiqua" w:hAnsi="Book Antiqua" w:cs="Book Antiqua"/>
          <w:color w:val="000000"/>
          <w:shd w:val="clear" w:color="auto" w:fill="FFFFFF"/>
        </w:rPr>
        <w:t xml:space="preserve"> patient with UC</w:t>
      </w:r>
      <w:r w:rsidRPr="00C80EE7">
        <w:rPr>
          <w:rFonts w:ascii="Book Antiqua" w:eastAsia="Book Antiqua" w:hAnsi="Book Antiqua" w:cs="Book Antiqua"/>
          <w:color w:val="000000"/>
          <w:shd w:val="clear" w:color="auto" w:fill="FFFFFF"/>
          <w:vertAlign w:val="superscript"/>
        </w:rPr>
        <w:t>[5]</w:t>
      </w:r>
      <w:r w:rsidRPr="009B6D20">
        <w:rPr>
          <w:rFonts w:ascii="Book Antiqua" w:eastAsia="Book Antiqua" w:hAnsi="Book Antiqua" w:cs="Book Antiqua"/>
          <w:color w:val="000000"/>
          <w:shd w:val="clear" w:color="auto" w:fill="FFFFFF"/>
        </w:rPr>
        <w:t>.</w:t>
      </w:r>
    </w:p>
    <w:p w14:paraId="2904A9D6" w14:textId="5E0FF209" w:rsidR="00A77B3E" w:rsidRPr="00C80EE7" w:rsidRDefault="0049523E" w:rsidP="009B6D20">
      <w:pPr>
        <w:snapToGrid w:val="0"/>
        <w:spacing w:line="360" w:lineRule="auto"/>
        <w:ind w:firstLine="240"/>
        <w:jc w:val="both"/>
        <w:rPr>
          <w:rFonts w:ascii="Book Antiqua" w:hAnsi="Book Antiqua"/>
        </w:rPr>
      </w:pPr>
      <w:r w:rsidRPr="009B6D20">
        <w:rPr>
          <w:rFonts w:ascii="Book Antiqua" w:hAnsi="Book Antiqua" w:cs="Book Antiqua"/>
          <w:color w:val="000000"/>
          <w:lang w:eastAsia="zh-CN"/>
        </w:rPr>
        <w:t>PV</w:t>
      </w:r>
      <w:r w:rsidR="00E517E5" w:rsidRPr="009B6D20">
        <w:rPr>
          <w:rFonts w:ascii="Book Antiqua" w:eastAsia="Book Antiqua" w:hAnsi="Book Antiqua" w:cs="Book Antiqua"/>
          <w:color w:val="000000"/>
          <w:shd w:val="clear" w:color="auto" w:fill="FFFFFF"/>
        </w:rPr>
        <w:t xml:space="preserve"> can heal spontaneously but usually recurs and becomes chronic. There are no standard treatment modalities. Systemic steroids and local wound care could control the disease</w:t>
      </w:r>
      <w:r w:rsidR="00E517E5" w:rsidRPr="00C80EE7">
        <w:rPr>
          <w:rFonts w:ascii="Book Antiqua" w:eastAsia="Book Antiqua" w:hAnsi="Book Antiqua" w:cs="Book Antiqua"/>
          <w:color w:val="000000"/>
          <w:shd w:val="clear" w:color="auto" w:fill="FFFFFF"/>
          <w:vertAlign w:val="superscript"/>
        </w:rPr>
        <w:t>[6]</w:t>
      </w:r>
      <w:r w:rsidR="00E517E5" w:rsidRPr="009B6D20">
        <w:rPr>
          <w:rFonts w:ascii="Book Antiqua" w:eastAsia="Book Antiqua" w:hAnsi="Book Antiqua" w:cs="Book Antiqua"/>
          <w:color w:val="000000"/>
          <w:shd w:val="clear" w:color="auto" w:fill="FFFFFF"/>
        </w:rPr>
        <w:t>. Considering the patient ha</w:t>
      </w:r>
      <w:r w:rsidR="00BC1AE4" w:rsidRPr="009B6D20">
        <w:rPr>
          <w:rFonts w:ascii="Book Antiqua" w:eastAsia="Book Antiqua" w:hAnsi="Book Antiqua" w:cs="Book Antiqua"/>
          <w:color w:val="000000"/>
          <w:shd w:val="clear" w:color="auto" w:fill="FFFFFF"/>
        </w:rPr>
        <w:t>d</w:t>
      </w:r>
      <w:r w:rsidR="00E517E5" w:rsidRPr="009B6D20">
        <w:rPr>
          <w:rFonts w:ascii="Book Antiqua" w:eastAsia="Book Antiqua" w:hAnsi="Book Antiqua" w:cs="Book Antiqua"/>
          <w:color w:val="000000"/>
          <w:shd w:val="clear" w:color="auto" w:fill="FFFFFF"/>
        </w:rPr>
        <w:t xml:space="preserve"> severe UC accompanied with EIM, we suggested using infliximab, which is an appropriate option for the patient who does not respond to routine treatments. </w:t>
      </w:r>
      <w:r w:rsidR="005A213A" w:rsidRPr="009B6D20">
        <w:rPr>
          <w:rFonts w:ascii="Book Antiqua" w:eastAsia="Book Antiqua" w:hAnsi="Book Antiqua" w:cs="Book Antiqua"/>
          <w:color w:val="000000"/>
          <w:shd w:val="clear" w:color="auto" w:fill="FFFFFF"/>
        </w:rPr>
        <w:t>However</w:t>
      </w:r>
      <w:r w:rsidR="00BC1AE4" w:rsidRPr="009B6D20">
        <w:rPr>
          <w:rFonts w:ascii="Book Antiqua" w:eastAsia="Book Antiqua" w:hAnsi="Book Antiqua" w:cs="Book Antiqua"/>
          <w:color w:val="000000"/>
          <w:shd w:val="clear" w:color="auto" w:fill="FFFFFF"/>
        </w:rPr>
        <w:t xml:space="preserve">, </w:t>
      </w:r>
      <w:r w:rsidR="00E517E5" w:rsidRPr="009B6D20">
        <w:rPr>
          <w:rFonts w:ascii="Book Antiqua" w:eastAsia="Book Antiqua" w:hAnsi="Book Antiqua" w:cs="Book Antiqua"/>
          <w:color w:val="000000"/>
          <w:shd w:val="clear" w:color="auto" w:fill="FFFFFF"/>
        </w:rPr>
        <w:t xml:space="preserve">the patient refused the infliximab treatment due to the expensive cost. Finally, the patient got </w:t>
      </w:r>
      <w:r w:rsidR="00BC1AE4" w:rsidRPr="009B6D20">
        <w:rPr>
          <w:rFonts w:ascii="Book Antiqua" w:eastAsia="Book Antiqua" w:hAnsi="Book Antiqua" w:cs="Book Antiqua"/>
          <w:color w:val="000000"/>
          <w:shd w:val="clear" w:color="auto" w:fill="FFFFFF"/>
        </w:rPr>
        <w:t>improved</w:t>
      </w:r>
      <w:r w:rsidR="00E517E5" w:rsidRPr="009B6D20">
        <w:rPr>
          <w:rFonts w:ascii="Book Antiqua" w:eastAsia="Book Antiqua" w:hAnsi="Book Antiqua" w:cs="Book Antiqua"/>
          <w:color w:val="000000"/>
          <w:shd w:val="clear" w:color="auto" w:fill="FFFFFF"/>
        </w:rPr>
        <w:t xml:space="preserve"> with the treatment of systemic steroids. Luckily, she had</w:t>
      </w:r>
      <w:r w:rsidR="00E517E5" w:rsidRPr="009B6D20">
        <w:rPr>
          <w:rFonts w:ascii="Book Antiqua" w:eastAsia="Book Antiqua" w:hAnsi="Book Antiqua" w:cs="Book Antiqua"/>
          <w:color w:val="000000"/>
        </w:rPr>
        <w:t xml:space="preserve"> no recurrent attacks after 1 year of follow-up. </w:t>
      </w:r>
    </w:p>
    <w:p w14:paraId="32F44CB0" w14:textId="77777777" w:rsidR="00A77B3E" w:rsidRPr="00C80EE7" w:rsidRDefault="00A77B3E" w:rsidP="009B6D20">
      <w:pPr>
        <w:snapToGrid w:val="0"/>
        <w:spacing w:line="360" w:lineRule="auto"/>
        <w:jc w:val="both"/>
        <w:rPr>
          <w:rFonts w:ascii="Book Antiqua" w:hAnsi="Book Antiqua"/>
        </w:rPr>
      </w:pPr>
    </w:p>
    <w:p w14:paraId="612EBC86"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CONCLUSION</w:t>
      </w:r>
    </w:p>
    <w:p w14:paraId="5903508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This case highlights that IBD patients presenting with nasal pain should be further investigated to rule out the coexistence of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w:t>
      </w:r>
    </w:p>
    <w:p w14:paraId="6F35EBF7" w14:textId="77777777" w:rsidR="00A77B3E" w:rsidRPr="00C80EE7" w:rsidRDefault="00A77B3E" w:rsidP="009B6D20">
      <w:pPr>
        <w:snapToGrid w:val="0"/>
        <w:spacing w:line="360" w:lineRule="auto"/>
        <w:jc w:val="both"/>
        <w:rPr>
          <w:rFonts w:ascii="Book Antiqua" w:hAnsi="Book Antiqua"/>
        </w:rPr>
      </w:pPr>
    </w:p>
    <w:p w14:paraId="02AA4C29"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REFERENCES</w:t>
      </w:r>
    </w:p>
    <w:p w14:paraId="5A3863E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1 </w:t>
      </w:r>
      <w:r w:rsidRPr="009B6D20">
        <w:rPr>
          <w:rFonts w:ascii="Book Antiqua" w:eastAsia="Book Antiqua" w:hAnsi="Book Antiqua" w:cs="Book Antiqua"/>
          <w:b/>
          <w:bCs/>
          <w:color w:val="000000"/>
        </w:rPr>
        <w:t>Vavricka SR</w:t>
      </w:r>
      <w:r w:rsidRPr="004574A7">
        <w:rPr>
          <w:rFonts w:ascii="Book Antiqua" w:eastAsia="Book Antiqua" w:hAnsi="Book Antiqua" w:cs="Book Antiqua"/>
          <w:color w:val="000000"/>
        </w:rPr>
        <w:t>, Brun L, Ballabeni P, Pittet V, Prinz Vavricka BM, Zeitz J, Rogler G, Schoepfer AM. F</w:t>
      </w:r>
      <w:r w:rsidRPr="009B6D20">
        <w:rPr>
          <w:rFonts w:ascii="Book Antiqua" w:eastAsia="Book Antiqua" w:hAnsi="Book Antiqua" w:cs="Book Antiqua"/>
          <w:color w:val="000000"/>
        </w:rPr>
        <w:t xml:space="preserve">requency and risk factors for extraintestinal manifestations in the Swiss inflammatory bowel disease cohort. </w:t>
      </w:r>
      <w:r w:rsidRPr="009B6D20">
        <w:rPr>
          <w:rFonts w:ascii="Book Antiqua" w:eastAsia="Book Antiqua" w:hAnsi="Book Antiqua" w:cs="Book Antiqua"/>
          <w:i/>
          <w:iCs/>
          <w:color w:val="000000"/>
        </w:rPr>
        <w:t>Am J Gastroenterol</w:t>
      </w:r>
      <w:r w:rsidRPr="009B6D20">
        <w:rPr>
          <w:rFonts w:ascii="Book Antiqua" w:eastAsia="Book Antiqua" w:hAnsi="Book Antiqua" w:cs="Book Antiqua"/>
          <w:color w:val="000000"/>
        </w:rPr>
        <w:t xml:space="preserve"> 2011; </w:t>
      </w:r>
      <w:r w:rsidRPr="009B6D20">
        <w:rPr>
          <w:rFonts w:ascii="Book Antiqua" w:eastAsia="Book Antiqua" w:hAnsi="Book Antiqua" w:cs="Book Antiqua"/>
          <w:b/>
          <w:bCs/>
          <w:color w:val="000000"/>
        </w:rPr>
        <w:t>106</w:t>
      </w:r>
      <w:r w:rsidRPr="009B6D20">
        <w:rPr>
          <w:rFonts w:ascii="Book Antiqua" w:eastAsia="Book Antiqua" w:hAnsi="Book Antiqua" w:cs="Book Antiqua"/>
          <w:color w:val="000000"/>
        </w:rPr>
        <w:t>: 110-119 [PMID: 20808297 DOI: 10.1038/ajg.2010.343]</w:t>
      </w:r>
    </w:p>
    <w:p w14:paraId="405CCEA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2 </w:t>
      </w:r>
      <w:r w:rsidRPr="009B6D20">
        <w:rPr>
          <w:rFonts w:ascii="Book Antiqua" w:eastAsia="Book Antiqua" w:hAnsi="Book Antiqua" w:cs="Book Antiqua"/>
          <w:b/>
          <w:bCs/>
          <w:color w:val="000000"/>
        </w:rPr>
        <w:t>Fantus SA</w:t>
      </w:r>
      <w:r w:rsidRPr="004574A7">
        <w:rPr>
          <w:rFonts w:ascii="Book Antiqua" w:eastAsia="Book Antiqua" w:hAnsi="Book Antiqua" w:cs="Book Antiqua"/>
          <w:color w:val="000000"/>
        </w:rPr>
        <w:t xml:space="preserve">, Zech LA, Hensley J, Norton SA, Dugan EM. Vegetating Plaques on the Lips. Pyostomatitis vegetans. </w:t>
      </w:r>
      <w:r w:rsidRPr="009B6D20">
        <w:rPr>
          <w:rFonts w:ascii="Book Antiqua" w:eastAsia="Book Antiqua" w:hAnsi="Book Antiqua" w:cs="Book Antiqua"/>
          <w:i/>
          <w:iCs/>
          <w:color w:val="000000"/>
        </w:rPr>
        <w:t>Am J Dermatopathol</w:t>
      </w:r>
      <w:r w:rsidRPr="009B6D20">
        <w:rPr>
          <w:rFonts w:ascii="Book Antiqua" w:eastAsia="Book Antiqua" w:hAnsi="Book Antiqua" w:cs="Book Antiqua"/>
          <w:color w:val="000000"/>
        </w:rPr>
        <w:t xml:space="preserve"> 2015; </w:t>
      </w:r>
      <w:r w:rsidRPr="009B6D20">
        <w:rPr>
          <w:rFonts w:ascii="Book Antiqua" w:eastAsia="Book Antiqua" w:hAnsi="Book Antiqua" w:cs="Book Antiqua"/>
          <w:b/>
          <w:bCs/>
          <w:color w:val="000000"/>
        </w:rPr>
        <w:t>37</w:t>
      </w:r>
      <w:r w:rsidRPr="009B6D20">
        <w:rPr>
          <w:rFonts w:ascii="Book Antiqua" w:eastAsia="Book Antiqua" w:hAnsi="Book Antiqua" w:cs="Book Antiqua"/>
          <w:color w:val="000000"/>
        </w:rPr>
        <w:t>: 699-700, 730-732 [PMID: 26291419 DOI: 10.1097/DAD.0000000000000217]</w:t>
      </w:r>
    </w:p>
    <w:p w14:paraId="4370258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3 </w:t>
      </w:r>
      <w:r w:rsidRPr="009B6D20">
        <w:rPr>
          <w:rFonts w:ascii="Book Antiqua" w:eastAsia="Book Antiqua" w:hAnsi="Book Antiqua" w:cs="Book Antiqua"/>
          <w:b/>
          <w:bCs/>
          <w:color w:val="000000"/>
        </w:rPr>
        <w:t>Bianchi L</w:t>
      </w:r>
      <w:r w:rsidRPr="004574A7">
        <w:rPr>
          <w:rFonts w:ascii="Book Antiqua" w:eastAsia="Book Antiqua" w:hAnsi="Book Antiqua" w:cs="Book Antiqua"/>
          <w:color w:val="000000"/>
        </w:rPr>
        <w:t xml:space="preserve">, Carrozzo AM, Orlandi A, Campione E, Hagman JH, Chimenti S. Pyoderma vegetans and ulcerative colitis. </w:t>
      </w:r>
      <w:r w:rsidRPr="009B6D20">
        <w:rPr>
          <w:rFonts w:ascii="Book Antiqua" w:eastAsia="Book Antiqua" w:hAnsi="Book Antiqua" w:cs="Book Antiqua"/>
          <w:i/>
          <w:iCs/>
          <w:color w:val="000000"/>
        </w:rPr>
        <w:t>Br J Dermatol</w:t>
      </w:r>
      <w:r w:rsidRPr="009B6D20">
        <w:rPr>
          <w:rFonts w:ascii="Book Antiqua" w:eastAsia="Book Antiqua" w:hAnsi="Book Antiqua" w:cs="Book Antiqua"/>
          <w:color w:val="000000"/>
        </w:rPr>
        <w:t xml:space="preserve"> 2001; </w:t>
      </w:r>
      <w:r w:rsidRPr="009B6D20">
        <w:rPr>
          <w:rFonts w:ascii="Book Antiqua" w:eastAsia="Book Antiqua" w:hAnsi="Book Antiqua" w:cs="Book Antiqua"/>
          <w:b/>
          <w:bCs/>
          <w:color w:val="000000"/>
        </w:rPr>
        <w:t>144</w:t>
      </w:r>
      <w:r w:rsidRPr="009B6D20">
        <w:rPr>
          <w:rFonts w:ascii="Book Antiqua" w:eastAsia="Book Antiqua" w:hAnsi="Book Antiqua" w:cs="Book Antiqua"/>
          <w:color w:val="000000"/>
        </w:rPr>
        <w:t>: 1224-1227 [PMID: 11422046 DOI: 10.1046/j.1365-2133.2001.04237.x]</w:t>
      </w:r>
    </w:p>
    <w:p w14:paraId="405C452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4 </w:t>
      </w:r>
      <w:r w:rsidRPr="009B6D20">
        <w:rPr>
          <w:rFonts w:ascii="Book Antiqua" w:eastAsia="Book Antiqua" w:hAnsi="Book Antiqua" w:cs="Book Antiqua"/>
          <w:b/>
          <w:bCs/>
          <w:color w:val="000000"/>
        </w:rPr>
        <w:t>Das KM</w:t>
      </w:r>
      <w:r w:rsidRPr="004574A7">
        <w:rPr>
          <w:rFonts w:ascii="Book Antiqua" w:eastAsia="Book Antiqua" w:hAnsi="Book Antiqua" w:cs="Book Antiqua"/>
          <w:color w:val="000000"/>
        </w:rPr>
        <w:t xml:space="preserve">. Relationship of extraintestinal involvements in inflammatory bowel disease: new insights into autoimmune pathogenesis. </w:t>
      </w:r>
      <w:r w:rsidRPr="009B6D20">
        <w:rPr>
          <w:rFonts w:ascii="Book Antiqua" w:eastAsia="Book Antiqua" w:hAnsi="Book Antiqua" w:cs="Book Antiqua"/>
          <w:i/>
          <w:iCs/>
          <w:color w:val="000000"/>
        </w:rPr>
        <w:t>Dig Dis Sci</w:t>
      </w:r>
      <w:r w:rsidRPr="009B6D20">
        <w:rPr>
          <w:rFonts w:ascii="Book Antiqua" w:eastAsia="Book Antiqua" w:hAnsi="Book Antiqua" w:cs="Book Antiqua"/>
          <w:color w:val="000000"/>
        </w:rPr>
        <w:t xml:space="preserve"> 1999; </w:t>
      </w:r>
      <w:r w:rsidRPr="009B6D20">
        <w:rPr>
          <w:rFonts w:ascii="Book Antiqua" w:eastAsia="Book Antiqua" w:hAnsi="Book Antiqua" w:cs="Book Antiqua"/>
          <w:b/>
          <w:bCs/>
          <w:color w:val="000000"/>
        </w:rPr>
        <w:t>44</w:t>
      </w:r>
      <w:r w:rsidRPr="009B6D20">
        <w:rPr>
          <w:rFonts w:ascii="Book Antiqua" w:eastAsia="Book Antiqua" w:hAnsi="Book Antiqua" w:cs="Book Antiqua"/>
          <w:color w:val="000000"/>
        </w:rPr>
        <w:t>: 1-13 [PMID: 9952216 DOI: 10.1023/a:1026629528233]</w:t>
      </w:r>
    </w:p>
    <w:p w14:paraId="2ED5708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5 </w:t>
      </w:r>
      <w:r w:rsidRPr="009B6D20">
        <w:rPr>
          <w:rFonts w:ascii="Book Antiqua" w:eastAsia="Book Antiqua" w:hAnsi="Book Antiqua" w:cs="Book Antiqua"/>
          <w:b/>
          <w:bCs/>
          <w:color w:val="000000"/>
        </w:rPr>
        <w:t>Vahedi H</w:t>
      </w:r>
      <w:r w:rsidRPr="004574A7">
        <w:rPr>
          <w:rFonts w:ascii="Book Antiqua" w:eastAsia="Book Antiqua" w:hAnsi="Book Antiqua" w:cs="Book Antiqua"/>
          <w:color w:val="000000"/>
        </w:rPr>
        <w:t xml:space="preserve">, Nozari N, Sotoudeh M. Report of a Rare Case of Nasal Mucosa Pyoderma Vegetans in a Patient with Ulcerative Colitis. </w:t>
      </w:r>
      <w:r w:rsidRPr="009B6D20">
        <w:rPr>
          <w:rFonts w:ascii="Book Antiqua" w:eastAsia="Book Antiqua" w:hAnsi="Book Antiqua" w:cs="Book Antiqua"/>
          <w:i/>
          <w:iCs/>
          <w:color w:val="000000"/>
        </w:rPr>
        <w:t>Middle East J Dig Dis</w:t>
      </w:r>
      <w:r w:rsidRPr="009B6D20">
        <w:rPr>
          <w:rFonts w:ascii="Book Antiqua" w:eastAsia="Book Antiqua" w:hAnsi="Book Antiqua" w:cs="Book Antiqua"/>
          <w:color w:val="000000"/>
        </w:rPr>
        <w:t xml:space="preserve"> 2015; </w:t>
      </w:r>
      <w:r w:rsidRPr="009B6D20">
        <w:rPr>
          <w:rFonts w:ascii="Book Antiqua" w:eastAsia="Book Antiqua" w:hAnsi="Book Antiqua" w:cs="Book Antiqua"/>
          <w:b/>
          <w:bCs/>
          <w:color w:val="000000"/>
        </w:rPr>
        <w:t>7</w:t>
      </w:r>
      <w:r w:rsidRPr="009B6D20">
        <w:rPr>
          <w:rFonts w:ascii="Book Antiqua" w:eastAsia="Book Antiqua" w:hAnsi="Book Antiqua" w:cs="Book Antiqua"/>
          <w:color w:val="000000"/>
        </w:rPr>
        <w:t>: 104-106 [PMID: 26106471]</w:t>
      </w:r>
    </w:p>
    <w:p w14:paraId="4D4A23C9"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6 </w:t>
      </w:r>
      <w:r w:rsidRPr="009B6D20">
        <w:rPr>
          <w:rFonts w:ascii="Book Antiqua" w:eastAsia="Book Antiqua" w:hAnsi="Book Antiqua" w:cs="Book Antiqua"/>
          <w:b/>
          <w:bCs/>
          <w:color w:val="000000"/>
        </w:rPr>
        <w:t>Canpolat F</w:t>
      </w:r>
      <w:r w:rsidRPr="004574A7">
        <w:rPr>
          <w:rFonts w:ascii="Book Antiqua" w:eastAsia="Book Antiqua" w:hAnsi="Book Antiqua" w:cs="Book Antiqua"/>
          <w:color w:val="000000"/>
        </w:rPr>
        <w:t xml:space="preserve">, Cemil BÇ, </w:t>
      </w:r>
      <w:r w:rsidR="007E3148" w:rsidRPr="004574A7">
        <w:rPr>
          <w:rFonts w:ascii="Book Antiqua" w:eastAsia="Book Antiqua" w:hAnsi="Book Antiqua" w:cs="Book Antiqua"/>
          <w:color w:val="000000"/>
        </w:rPr>
        <w:t>Yılmazer</w:t>
      </w:r>
      <w:r w:rsidR="007E3148" w:rsidRPr="001F7BD2">
        <w:rPr>
          <w:rFonts w:ascii="Book Antiqua" w:eastAsia="Book Antiqua" w:hAnsi="Book Antiqua" w:cs="Book Antiqua"/>
          <w:color w:val="000000"/>
        </w:rPr>
        <w:t xml:space="preserve"> </w:t>
      </w:r>
      <w:r w:rsidRPr="001F7BD2">
        <w:rPr>
          <w:rFonts w:ascii="Book Antiqua" w:eastAsia="Book Antiqua" w:hAnsi="Book Antiqua" w:cs="Book Antiqua"/>
          <w:color w:val="000000"/>
        </w:rPr>
        <w:t xml:space="preserve">D, </w:t>
      </w:r>
      <w:r w:rsidR="007E3148" w:rsidRPr="001F7BD2">
        <w:rPr>
          <w:rFonts w:ascii="Book Antiqua" w:eastAsia="Book Antiqua" w:hAnsi="Book Antiqua" w:cs="Book Antiqua"/>
          <w:color w:val="000000"/>
        </w:rPr>
        <w:t xml:space="preserve">Yeşilli </w:t>
      </w:r>
      <w:r w:rsidRPr="001F7BD2">
        <w:rPr>
          <w:rFonts w:ascii="Book Antiqua" w:eastAsia="Book Antiqua" w:hAnsi="Book Antiqua" w:cs="Book Antiqua"/>
          <w:color w:val="000000"/>
        </w:rPr>
        <w:t>O,</w:t>
      </w:r>
      <w:r w:rsidR="007E3148" w:rsidRPr="001F7BD2">
        <w:rPr>
          <w:rFonts w:ascii="Book Antiqua" w:eastAsia="Book Antiqua" w:hAnsi="Book Antiqua" w:cs="Book Antiqua"/>
          <w:color w:val="000000"/>
        </w:rPr>
        <w:t xml:space="preserve"> Eskioğlu </w:t>
      </w:r>
      <w:r w:rsidRPr="001F7BD2">
        <w:rPr>
          <w:rFonts w:ascii="Book Antiqua" w:eastAsia="Book Antiqua" w:hAnsi="Book Antiqua" w:cs="Book Antiqua"/>
          <w:color w:val="000000"/>
        </w:rPr>
        <w:t>F.</w:t>
      </w:r>
      <w:r w:rsidR="007E3148" w:rsidRPr="001F7BD2">
        <w:rPr>
          <w:rFonts w:ascii="Book Antiqua" w:eastAsia="Book Antiqua" w:hAnsi="Book Antiqua" w:cs="Book Antiqua"/>
          <w:color w:val="000000"/>
        </w:rPr>
        <w:t xml:space="preserve"> </w:t>
      </w:r>
      <w:r w:rsidRPr="001F7BD2">
        <w:rPr>
          <w:rFonts w:ascii="Book Antiqua" w:eastAsia="Book Antiqua" w:hAnsi="Book Antiqua" w:cs="Book Antiqua"/>
          <w:color w:val="000000"/>
        </w:rPr>
        <w:t xml:space="preserve">Pyoderma vegetans associated with ulcerative colitis: a case with good response to steroids. </w:t>
      </w:r>
      <w:r w:rsidRPr="009B6D20">
        <w:rPr>
          <w:rFonts w:ascii="Book Antiqua" w:eastAsia="Book Antiqua" w:hAnsi="Book Antiqua" w:cs="Book Antiqua"/>
          <w:i/>
          <w:iCs/>
          <w:color w:val="000000"/>
        </w:rPr>
        <w:t>Case Rep Dermatol</w:t>
      </w:r>
      <w:r w:rsidRPr="009B6D20">
        <w:rPr>
          <w:rFonts w:ascii="Book Antiqua" w:eastAsia="Book Antiqua" w:hAnsi="Book Antiqua" w:cs="Book Antiqua"/>
          <w:color w:val="000000"/>
        </w:rPr>
        <w:t xml:space="preserve"> 2011; </w:t>
      </w:r>
      <w:r w:rsidRPr="009B6D20">
        <w:rPr>
          <w:rFonts w:ascii="Book Antiqua" w:eastAsia="Book Antiqua" w:hAnsi="Book Antiqua" w:cs="Book Antiqua"/>
          <w:b/>
          <w:bCs/>
          <w:color w:val="000000"/>
        </w:rPr>
        <w:t>3</w:t>
      </w:r>
      <w:r w:rsidRPr="009B6D20">
        <w:rPr>
          <w:rFonts w:ascii="Book Antiqua" w:eastAsia="Book Antiqua" w:hAnsi="Book Antiqua" w:cs="Book Antiqua"/>
          <w:color w:val="000000"/>
        </w:rPr>
        <w:t>: 80-84 [PMID: 21503165 DOI: 10.1159/000327221]</w:t>
      </w:r>
    </w:p>
    <w:p w14:paraId="304BB9D3" w14:textId="77777777" w:rsidR="00A77B3E" w:rsidRPr="00C80EE7" w:rsidRDefault="00A77B3E" w:rsidP="009B6D20">
      <w:pPr>
        <w:snapToGrid w:val="0"/>
        <w:spacing w:line="360" w:lineRule="auto"/>
        <w:jc w:val="both"/>
        <w:rPr>
          <w:rFonts w:ascii="Book Antiqua" w:hAnsi="Book Antiqua"/>
        </w:rPr>
        <w:sectPr w:rsidR="00A77B3E" w:rsidRPr="00C80EE7">
          <w:pgSz w:w="12240" w:h="15840"/>
          <w:pgMar w:top="1440" w:right="1440" w:bottom="1440" w:left="1440" w:header="720" w:footer="720" w:gutter="0"/>
          <w:cols w:space="720"/>
          <w:docGrid w:linePitch="360"/>
        </w:sectPr>
      </w:pPr>
    </w:p>
    <w:p w14:paraId="6424AB64"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Footnotes</w:t>
      </w:r>
    </w:p>
    <w:p w14:paraId="6DD01010"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Informed consent statement: </w:t>
      </w:r>
      <w:r w:rsidRPr="009B6D20">
        <w:rPr>
          <w:rFonts w:ascii="Book Antiqua" w:eastAsia="Book Antiqua" w:hAnsi="Book Antiqua" w:cs="Book Antiqua"/>
          <w:color w:val="000000"/>
        </w:rPr>
        <w:t>Informed written conse</w:t>
      </w:r>
      <w:r w:rsidRPr="004574A7">
        <w:rPr>
          <w:rFonts w:ascii="Book Antiqua" w:eastAsia="Book Antiqua" w:hAnsi="Book Antiqua" w:cs="Book Antiqua"/>
          <w:color w:val="000000"/>
        </w:rPr>
        <w:t xml:space="preserve">nt was obtained from the patient for publication of this report and any accompanying images. </w:t>
      </w:r>
    </w:p>
    <w:p w14:paraId="620535DD" w14:textId="77777777" w:rsidR="00A77B3E" w:rsidRPr="00C80EE7" w:rsidRDefault="00A77B3E" w:rsidP="009B6D20">
      <w:pPr>
        <w:snapToGrid w:val="0"/>
        <w:spacing w:line="360" w:lineRule="auto"/>
        <w:jc w:val="both"/>
        <w:rPr>
          <w:rFonts w:ascii="Book Antiqua" w:hAnsi="Book Antiqua"/>
        </w:rPr>
      </w:pPr>
    </w:p>
    <w:p w14:paraId="7CF0497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Conflict-of-interest statement: </w:t>
      </w:r>
      <w:r w:rsidRPr="009B6D20">
        <w:rPr>
          <w:rFonts w:ascii="Book Antiqua" w:eastAsia="Book Antiqua" w:hAnsi="Book Antiqua" w:cs="Book Antiqua"/>
          <w:color w:val="000000"/>
        </w:rPr>
        <w:t xml:space="preserve">The authors declare that they have no conflict of interest. </w:t>
      </w:r>
    </w:p>
    <w:p w14:paraId="293EF61B" w14:textId="77777777" w:rsidR="00A77B3E" w:rsidRPr="00C80EE7" w:rsidRDefault="00A77B3E" w:rsidP="009B6D20">
      <w:pPr>
        <w:snapToGrid w:val="0"/>
        <w:spacing w:line="360" w:lineRule="auto"/>
        <w:jc w:val="both"/>
        <w:rPr>
          <w:rFonts w:ascii="Book Antiqua" w:hAnsi="Book Antiqua"/>
        </w:rPr>
      </w:pPr>
    </w:p>
    <w:p w14:paraId="6F743329" w14:textId="24C5317E"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CARE Checklist (2016) statement: </w:t>
      </w:r>
      <w:r w:rsidRPr="004574A7">
        <w:rPr>
          <w:rFonts w:ascii="Book Antiqua" w:eastAsia="Book Antiqua" w:hAnsi="Book Antiqua" w:cs="Book Antiqua"/>
          <w:color w:val="000000"/>
        </w:rPr>
        <w:t>The authors have read the CARE Checklist (201</w:t>
      </w:r>
      <w:r w:rsidR="0088276C" w:rsidRPr="001F7BD2">
        <w:rPr>
          <w:rFonts w:ascii="Book Antiqua" w:eastAsia="Book Antiqua" w:hAnsi="Book Antiqua" w:cs="Book Antiqua"/>
          <w:color w:val="000000"/>
        </w:rPr>
        <w:t>6</w:t>
      </w:r>
      <w:r w:rsidRPr="001F7BD2">
        <w:rPr>
          <w:rFonts w:ascii="Book Antiqua" w:eastAsia="Book Antiqua" w:hAnsi="Book Antiqua" w:cs="Book Antiqua"/>
          <w:color w:val="000000"/>
        </w:rPr>
        <w:t xml:space="preserve">), and the manuscript was prepared and revised according to the CARE Checklist (2016). </w:t>
      </w:r>
    </w:p>
    <w:p w14:paraId="57DBA56D" w14:textId="77777777" w:rsidR="00A77B3E" w:rsidRPr="00C80EE7" w:rsidRDefault="00A77B3E" w:rsidP="009B6D20">
      <w:pPr>
        <w:snapToGrid w:val="0"/>
        <w:spacing w:line="360" w:lineRule="auto"/>
        <w:jc w:val="both"/>
        <w:rPr>
          <w:rFonts w:ascii="Book Antiqua" w:hAnsi="Book Antiqua"/>
        </w:rPr>
      </w:pPr>
    </w:p>
    <w:p w14:paraId="2066386A"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Open-Access: </w:t>
      </w:r>
      <w:r w:rsidRPr="009B6D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8F10FB" w14:textId="77777777" w:rsidR="00A77B3E" w:rsidRPr="00C80EE7" w:rsidRDefault="00A77B3E" w:rsidP="009B6D20">
      <w:pPr>
        <w:snapToGrid w:val="0"/>
        <w:spacing w:line="360" w:lineRule="auto"/>
        <w:jc w:val="both"/>
        <w:rPr>
          <w:rFonts w:ascii="Book Antiqua" w:hAnsi="Book Antiqua"/>
        </w:rPr>
      </w:pPr>
    </w:p>
    <w:p w14:paraId="678B11D2"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Manuscript source: </w:t>
      </w:r>
      <w:r w:rsidRPr="009B6D20">
        <w:rPr>
          <w:rFonts w:ascii="Book Antiqua" w:eastAsia="Book Antiqua" w:hAnsi="Book Antiqua" w:cs="Book Antiqua"/>
          <w:color w:val="000000"/>
        </w:rPr>
        <w:t xml:space="preserve">Unsolicited </w:t>
      </w:r>
      <w:r w:rsidR="00700E72" w:rsidRPr="004574A7">
        <w:rPr>
          <w:rFonts w:ascii="Book Antiqua" w:eastAsia="Book Antiqua" w:hAnsi="Book Antiqua" w:cs="Book Antiqua"/>
          <w:color w:val="000000"/>
        </w:rPr>
        <w:t>m</w:t>
      </w:r>
      <w:r w:rsidRPr="004574A7">
        <w:rPr>
          <w:rFonts w:ascii="Book Antiqua" w:eastAsia="Book Antiqua" w:hAnsi="Book Antiqua" w:cs="Book Antiqua"/>
          <w:color w:val="000000"/>
        </w:rPr>
        <w:t>anuscript</w:t>
      </w:r>
    </w:p>
    <w:p w14:paraId="5D379EAC" w14:textId="77777777" w:rsidR="00A77B3E" w:rsidRPr="00C80EE7" w:rsidRDefault="00A77B3E" w:rsidP="009B6D20">
      <w:pPr>
        <w:snapToGrid w:val="0"/>
        <w:spacing w:line="360" w:lineRule="auto"/>
        <w:jc w:val="both"/>
        <w:rPr>
          <w:rFonts w:ascii="Book Antiqua" w:hAnsi="Book Antiqua"/>
        </w:rPr>
      </w:pPr>
    </w:p>
    <w:p w14:paraId="39CF1037"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Peer-review started: </w:t>
      </w:r>
      <w:r w:rsidRPr="009B6D20">
        <w:rPr>
          <w:rFonts w:ascii="Book Antiqua" w:eastAsia="Book Antiqua" w:hAnsi="Book Antiqua" w:cs="Book Antiqua"/>
          <w:color w:val="000000"/>
        </w:rPr>
        <w:t>May 29, 2020</w:t>
      </w:r>
    </w:p>
    <w:p w14:paraId="57ADDEC1"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First decision: </w:t>
      </w:r>
      <w:r w:rsidRPr="009B6D20">
        <w:rPr>
          <w:rFonts w:ascii="Book Antiqua" w:eastAsia="Book Antiqua" w:hAnsi="Book Antiqua" w:cs="Book Antiqua"/>
          <w:color w:val="000000"/>
        </w:rPr>
        <w:t>June 13, 2020</w:t>
      </w:r>
    </w:p>
    <w:p w14:paraId="4447649C" w14:textId="6F07FA64"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Article in press: </w:t>
      </w:r>
      <w:r w:rsidR="00B423ED" w:rsidRPr="009B6D20">
        <w:rPr>
          <w:rFonts w:ascii="Book Antiqua" w:hAnsi="Book Antiqua" w:cs="Arial"/>
          <w:color w:val="000000" w:themeColor="text1"/>
          <w:shd w:val="clear" w:color="auto" w:fill="FFFFFF"/>
        </w:rPr>
        <w:t>September 2, 2020</w:t>
      </w:r>
    </w:p>
    <w:p w14:paraId="01EB8DFE" w14:textId="77777777" w:rsidR="00A77B3E" w:rsidRPr="00C80EE7" w:rsidRDefault="00A77B3E" w:rsidP="009B6D20">
      <w:pPr>
        <w:snapToGrid w:val="0"/>
        <w:spacing w:line="360" w:lineRule="auto"/>
        <w:jc w:val="both"/>
        <w:rPr>
          <w:rFonts w:ascii="Book Antiqua" w:hAnsi="Book Antiqua"/>
        </w:rPr>
      </w:pPr>
    </w:p>
    <w:p w14:paraId="44B2EA2B"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Specialty type: </w:t>
      </w:r>
      <w:r w:rsidRPr="009B6D20">
        <w:rPr>
          <w:rFonts w:ascii="Book Antiqua" w:eastAsia="Book Antiqua" w:hAnsi="Book Antiqua" w:cs="Book Antiqua"/>
          <w:color w:val="000000"/>
        </w:rPr>
        <w:t>Gastroenterology and</w:t>
      </w:r>
      <w:r w:rsidR="009D5325" w:rsidRPr="004574A7">
        <w:rPr>
          <w:rFonts w:ascii="Book Antiqua" w:eastAsia="Book Antiqua" w:hAnsi="Book Antiqua" w:cs="Book Antiqua"/>
          <w:color w:val="000000"/>
        </w:rPr>
        <w:t xml:space="preserve"> h</w:t>
      </w:r>
      <w:r w:rsidRPr="004574A7">
        <w:rPr>
          <w:rFonts w:ascii="Book Antiqua" w:eastAsia="Book Antiqua" w:hAnsi="Book Antiqua" w:cs="Book Antiqua"/>
          <w:color w:val="000000"/>
        </w:rPr>
        <w:t>epatology</w:t>
      </w:r>
    </w:p>
    <w:p w14:paraId="1ECE4380"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Country/Territory of origin: </w:t>
      </w:r>
      <w:r w:rsidRPr="009B6D20">
        <w:rPr>
          <w:rFonts w:ascii="Book Antiqua" w:eastAsia="Book Antiqua" w:hAnsi="Book Antiqua" w:cs="Book Antiqua"/>
          <w:color w:val="000000"/>
        </w:rPr>
        <w:t>China</w:t>
      </w:r>
    </w:p>
    <w:p w14:paraId="6A0041B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Peer-review report’s scientific quality classification</w:t>
      </w:r>
    </w:p>
    <w:p w14:paraId="26E6F15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A (Excellent): 0</w:t>
      </w:r>
    </w:p>
    <w:p w14:paraId="04C64060"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B (Very good): B</w:t>
      </w:r>
    </w:p>
    <w:p w14:paraId="44A0503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C (Good): C, C</w:t>
      </w:r>
    </w:p>
    <w:p w14:paraId="5531D6F9"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D (Fair): 0</w:t>
      </w:r>
    </w:p>
    <w:p w14:paraId="7410E080"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E (Poor): 0</w:t>
      </w:r>
    </w:p>
    <w:p w14:paraId="46818ABB" w14:textId="77777777" w:rsidR="00A77B3E" w:rsidRPr="00C80EE7" w:rsidRDefault="00A77B3E" w:rsidP="009B6D20">
      <w:pPr>
        <w:snapToGrid w:val="0"/>
        <w:spacing w:line="360" w:lineRule="auto"/>
        <w:jc w:val="both"/>
        <w:rPr>
          <w:rFonts w:ascii="Book Antiqua" w:hAnsi="Book Antiqua"/>
        </w:rPr>
      </w:pPr>
    </w:p>
    <w:p w14:paraId="72B40810" w14:textId="63867371" w:rsidR="00A77B3E" w:rsidRPr="003944ED" w:rsidRDefault="00E517E5" w:rsidP="009B6D20">
      <w:pPr>
        <w:snapToGrid w:val="0"/>
        <w:spacing w:line="360" w:lineRule="auto"/>
        <w:jc w:val="both"/>
        <w:rPr>
          <w:rFonts w:ascii="Book Antiqua" w:hAnsi="Book Antiqua" w:cs="Book Antiqua"/>
          <w:b/>
          <w:color w:val="000000"/>
          <w:lang w:eastAsia="zh-CN"/>
        </w:rPr>
      </w:pPr>
      <w:r w:rsidRPr="009B6D20">
        <w:rPr>
          <w:rFonts w:ascii="Book Antiqua" w:eastAsia="Book Antiqua" w:hAnsi="Book Antiqua" w:cs="Book Antiqua"/>
          <w:b/>
          <w:color w:val="000000"/>
        </w:rPr>
        <w:t xml:space="preserve">P-Reviewer: </w:t>
      </w:r>
      <w:r w:rsidRPr="009B6D20">
        <w:rPr>
          <w:rFonts w:ascii="Book Antiqua" w:eastAsia="Book Antiqua" w:hAnsi="Book Antiqua" w:cs="Book Antiqua"/>
          <w:color w:val="000000"/>
        </w:rPr>
        <w:t>Choi YS, Ierardi E</w:t>
      </w:r>
      <w:r w:rsidRPr="004574A7">
        <w:rPr>
          <w:rFonts w:ascii="Book Antiqua" w:eastAsia="Book Antiqua" w:hAnsi="Book Antiqua" w:cs="Book Antiqua"/>
          <w:b/>
          <w:color w:val="000000"/>
        </w:rPr>
        <w:t xml:space="preserve"> S-Editor: </w:t>
      </w:r>
      <w:r w:rsidRPr="006E7774">
        <w:rPr>
          <w:rFonts w:ascii="Book Antiqua" w:eastAsia="Book Antiqua" w:hAnsi="Book Antiqua" w:cs="Book Antiqua"/>
          <w:color w:val="000000"/>
        </w:rPr>
        <w:t>Ma YJ</w:t>
      </w:r>
      <w:r w:rsidRPr="001F7BD2">
        <w:rPr>
          <w:rFonts w:ascii="Book Antiqua" w:eastAsia="Book Antiqua" w:hAnsi="Book Antiqua" w:cs="Book Antiqua"/>
          <w:b/>
          <w:color w:val="000000"/>
        </w:rPr>
        <w:t xml:space="preserve"> L-Editor: </w:t>
      </w:r>
      <w:r w:rsidR="00940854" w:rsidRPr="00ED1CB1">
        <w:rPr>
          <w:rFonts w:ascii="Book Antiqua" w:eastAsia="Book Antiqua" w:hAnsi="Book Antiqua" w:cs="Book Antiqua"/>
          <w:bCs/>
          <w:color w:val="000000"/>
        </w:rPr>
        <w:t>Filipodia</w:t>
      </w:r>
      <w:r w:rsidRPr="009B6D20">
        <w:rPr>
          <w:rFonts w:ascii="Book Antiqua" w:eastAsia="Book Antiqua" w:hAnsi="Book Antiqua" w:cs="Book Antiqua"/>
          <w:b/>
          <w:color w:val="000000"/>
        </w:rPr>
        <w:t xml:space="preserve"> P-Editor: </w:t>
      </w:r>
      <w:r w:rsidR="003944ED" w:rsidRPr="003944ED">
        <w:rPr>
          <w:rFonts w:ascii="Book Antiqua" w:hAnsi="Book Antiqua" w:cs="Book Antiqua" w:hint="eastAsia"/>
          <w:color w:val="000000"/>
          <w:lang w:eastAsia="zh-CN"/>
        </w:rPr>
        <w:t>Wu YXJ</w:t>
      </w:r>
    </w:p>
    <w:p w14:paraId="7FA64FBC" w14:textId="77777777" w:rsidR="009D5325" w:rsidRDefault="009D5325" w:rsidP="009B6D20">
      <w:pPr>
        <w:snapToGrid w:val="0"/>
        <w:spacing w:line="360" w:lineRule="auto"/>
        <w:jc w:val="both"/>
        <w:rPr>
          <w:rFonts w:ascii="Book Antiqua" w:hAnsi="Book Antiqua"/>
          <w:lang w:eastAsia="zh-CN"/>
        </w:rPr>
      </w:pPr>
    </w:p>
    <w:p w14:paraId="0480259D" w14:textId="77777777" w:rsidR="003944ED" w:rsidRPr="00C80EE7" w:rsidRDefault="003944ED" w:rsidP="009B6D20">
      <w:pPr>
        <w:snapToGrid w:val="0"/>
        <w:spacing w:line="360" w:lineRule="auto"/>
        <w:jc w:val="both"/>
        <w:rPr>
          <w:rFonts w:ascii="Book Antiqua" w:hAnsi="Book Antiqua"/>
          <w:lang w:eastAsia="zh-CN"/>
        </w:rPr>
        <w:sectPr w:rsidR="003944ED" w:rsidRPr="00C80EE7">
          <w:pgSz w:w="12240" w:h="15840"/>
          <w:pgMar w:top="1440" w:right="1440" w:bottom="1440" w:left="1440" w:header="720" w:footer="720" w:gutter="0"/>
          <w:cols w:space="720"/>
          <w:docGrid w:linePitch="360"/>
        </w:sectPr>
      </w:pPr>
    </w:p>
    <w:p w14:paraId="2A4DDE4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Figure Legends</w:t>
      </w:r>
    </w:p>
    <w:p w14:paraId="08560552" w14:textId="77777777" w:rsidR="0049523E" w:rsidRPr="009B6D20" w:rsidRDefault="0049523E" w:rsidP="009B6D20">
      <w:pPr>
        <w:snapToGrid w:val="0"/>
        <w:spacing w:line="360" w:lineRule="auto"/>
        <w:jc w:val="both"/>
        <w:rPr>
          <w:rFonts w:ascii="Book Antiqua" w:hAnsi="Book Antiqua"/>
        </w:rPr>
      </w:pPr>
      <w:r w:rsidRPr="009B6D20">
        <w:rPr>
          <w:rFonts w:ascii="Book Antiqua" w:hAnsi="Book Antiqua"/>
          <w:noProof/>
          <w:lang w:eastAsia="zh-CN"/>
        </w:rPr>
        <w:drawing>
          <wp:inline distT="0" distB="0" distL="0" distR="0" wp14:anchorId="0660B2B8" wp14:editId="46B4E4C8">
            <wp:extent cx="2012950" cy="1771650"/>
            <wp:effectExtent l="0" t="0" r="0" b="0"/>
            <wp:docPr id="2" name="图片 2" descr="3593d511e381ab2c1149a838f713b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3593d511e381ab2c1149a838f713bbf"/>
                    <pic:cNvPicPr>
                      <a:picLocks noChangeAspect="1" noChangeArrowheads="1"/>
                    </pic:cNvPicPr>
                  </pic:nvPicPr>
                  <pic:blipFill>
                    <a:blip r:embed="rId8" cstate="print">
                      <a:extLst>
                        <a:ext uri="{28A0092B-C50C-407E-A947-70E740481C1C}">
                          <a14:useLocalDpi xmlns:a14="http://schemas.microsoft.com/office/drawing/2010/main" val="0"/>
                        </a:ext>
                      </a:extLst>
                    </a:blip>
                    <a:srcRect l="33310" t="1733" r="3793"/>
                    <a:stretch>
                      <a:fillRect/>
                    </a:stretch>
                  </pic:blipFill>
                  <pic:spPr bwMode="auto">
                    <a:xfrm>
                      <a:off x="0" y="0"/>
                      <a:ext cx="2012950" cy="1771650"/>
                    </a:xfrm>
                    <a:prstGeom prst="rect">
                      <a:avLst/>
                    </a:prstGeom>
                    <a:noFill/>
                    <a:ln>
                      <a:noFill/>
                    </a:ln>
                    <a:effectLst/>
                  </pic:spPr>
                </pic:pic>
              </a:graphicData>
            </a:graphic>
          </wp:inline>
        </w:drawing>
      </w:r>
      <w:r w:rsidRPr="009B6D20">
        <w:rPr>
          <w:rFonts w:ascii="Book Antiqua" w:hAnsi="Book Antiqua"/>
        </w:rPr>
        <w:t xml:space="preserve"> </w:t>
      </w:r>
      <w:r w:rsidRPr="009B6D20">
        <w:rPr>
          <w:rFonts w:ascii="Book Antiqua" w:hAnsi="Book Antiqua"/>
          <w:noProof/>
          <w:lang w:eastAsia="zh-CN"/>
        </w:rPr>
        <w:drawing>
          <wp:inline distT="0" distB="0" distL="0" distR="0" wp14:anchorId="24B99F61" wp14:editId="00241419">
            <wp:extent cx="2000250" cy="1765300"/>
            <wp:effectExtent l="0" t="0" r="0" b="0"/>
            <wp:docPr id="1" name="图片 1" descr="a20410ecda1fd3ccefc2239805d0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a20410ecda1fd3ccefc2239805d03f8"/>
                    <pic:cNvPicPr>
                      <a:picLocks noChangeAspect="1" noChangeArrowheads="1"/>
                    </pic:cNvPicPr>
                  </pic:nvPicPr>
                  <pic:blipFill>
                    <a:blip r:embed="rId9" cstate="print">
                      <a:extLst>
                        <a:ext uri="{28A0092B-C50C-407E-A947-70E740481C1C}">
                          <a14:useLocalDpi xmlns:a14="http://schemas.microsoft.com/office/drawing/2010/main" val="0"/>
                        </a:ext>
                      </a:extLst>
                    </a:blip>
                    <a:srcRect l="32767" t="342" r="3793"/>
                    <a:stretch>
                      <a:fillRect/>
                    </a:stretch>
                  </pic:blipFill>
                  <pic:spPr bwMode="auto">
                    <a:xfrm>
                      <a:off x="0" y="0"/>
                      <a:ext cx="2000250" cy="1765300"/>
                    </a:xfrm>
                    <a:prstGeom prst="rect">
                      <a:avLst/>
                    </a:prstGeom>
                    <a:noFill/>
                    <a:ln>
                      <a:noFill/>
                    </a:ln>
                    <a:effectLst/>
                  </pic:spPr>
                </pic:pic>
              </a:graphicData>
            </a:graphic>
          </wp:inline>
        </w:drawing>
      </w:r>
    </w:p>
    <w:p w14:paraId="6716C9FE" w14:textId="3C0869AB" w:rsidR="0049523E" w:rsidRPr="009B6D20" w:rsidRDefault="00E517E5" w:rsidP="009B6D20">
      <w:pPr>
        <w:snapToGrid w:val="0"/>
        <w:spacing w:line="360" w:lineRule="auto"/>
        <w:rPr>
          <w:rFonts w:ascii="Book Antiqua" w:hAnsi="Book Antiqua" w:cs="Book Antiqua"/>
          <w:b/>
          <w:bCs/>
          <w:color w:val="000000"/>
          <w:lang w:eastAsia="zh-CN"/>
        </w:rPr>
      </w:pPr>
      <w:r w:rsidRPr="009B6D20">
        <w:rPr>
          <w:rFonts w:ascii="Book Antiqua" w:eastAsia="Book Antiqua" w:hAnsi="Book Antiqua" w:cs="Book Antiqua"/>
          <w:b/>
          <w:bCs/>
          <w:color w:val="000000"/>
        </w:rPr>
        <w:t xml:space="preserve">Figure 1 </w:t>
      </w:r>
      <w:r w:rsidR="001F7BD2">
        <w:rPr>
          <w:rFonts w:ascii="Book Antiqua" w:eastAsia="Book Antiqua" w:hAnsi="Book Antiqua" w:cs="Book Antiqua"/>
          <w:b/>
          <w:bCs/>
          <w:color w:val="000000"/>
        </w:rPr>
        <w:t>C</w:t>
      </w:r>
      <w:r w:rsidRPr="009B6D20">
        <w:rPr>
          <w:rFonts w:ascii="Book Antiqua" w:eastAsia="Book Antiqua" w:hAnsi="Book Antiqua" w:cs="Book Antiqua"/>
          <w:b/>
          <w:bCs/>
          <w:color w:val="000000"/>
        </w:rPr>
        <w:t>olonoscopy showed severe ulcerative colitis.</w:t>
      </w:r>
    </w:p>
    <w:p w14:paraId="704FFFBE" w14:textId="77777777" w:rsidR="0049523E" w:rsidRPr="009B6D20" w:rsidRDefault="0049523E" w:rsidP="009B6D20">
      <w:pPr>
        <w:snapToGrid w:val="0"/>
        <w:spacing w:line="360" w:lineRule="auto"/>
        <w:rPr>
          <w:rFonts w:ascii="Book Antiqua" w:hAnsi="Book Antiqua"/>
        </w:rPr>
      </w:pPr>
      <w:r w:rsidRPr="009B6D20">
        <w:rPr>
          <w:rFonts w:ascii="Book Antiqua" w:eastAsia="Book Antiqua" w:hAnsi="Book Antiqua" w:cs="Book Antiqua"/>
          <w:b/>
          <w:bCs/>
          <w:color w:val="000000"/>
        </w:rPr>
        <w:br w:type="page"/>
      </w:r>
      <w:r w:rsidRPr="009B6D20">
        <w:rPr>
          <w:rFonts w:ascii="Book Antiqua" w:hAnsi="Book Antiqua"/>
          <w:noProof/>
          <w:lang w:eastAsia="zh-CN"/>
        </w:rPr>
        <w:drawing>
          <wp:inline distT="0" distB="0" distL="0" distR="0" wp14:anchorId="0323BDFB" wp14:editId="0D3BF0D3">
            <wp:extent cx="1455089" cy="259056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4232" cy="2606841"/>
                    </a:xfrm>
                    <a:prstGeom prst="rect">
                      <a:avLst/>
                    </a:prstGeom>
                    <a:noFill/>
                    <a:ln>
                      <a:noFill/>
                    </a:ln>
                    <a:effectLst/>
                  </pic:spPr>
                </pic:pic>
              </a:graphicData>
            </a:graphic>
          </wp:inline>
        </w:drawing>
      </w:r>
      <w:r w:rsidRPr="009B6D20">
        <w:rPr>
          <w:rFonts w:ascii="Book Antiqua" w:hAnsi="Book Antiqua"/>
        </w:rPr>
        <w:t xml:space="preserve"> </w:t>
      </w:r>
      <w:r w:rsidRPr="009B6D20">
        <w:rPr>
          <w:rFonts w:ascii="Book Antiqua" w:hAnsi="Book Antiqua"/>
          <w:noProof/>
          <w:lang w:eastAsia="zh-CN"/>
        </w:rPr>
        <w:drawing>
          <wp:inline distT="0" distB="0" distL="0" distR="0" wp14:anchorId="4F9277B3" wp14:editId="4106FCA9">
            <wp:extent cx="1944095" cy="25921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549" cy="2611398"/>
                    </a:xfrm>
                    <a:prstGeom prst="rect">
                      <a:avLst/>
                    </a:prstGeom>
                    <a:noFill/>
                    <a:ln>
                      <a:noFill/>
                    </a:ln>
                    <a:effectLst/>
                  </pic:spPr>
                </pic:pic>
              </a:graphicData>
            </a:graphic>
          </wp:inline>
        </w:drawing>
      </w:r>
      <w:r w:rsidRPr="009B6D20">
        <w:rPr>
          <w:rFonts w:ascii="Book Antiqua" w:hAnsi="Book Antiqua"/>
        </w:rPr>
        <w:t xml:space="preserve">  </w:t>
      </w:r>
    </w:p>
    <w:p w14:paraId="4813207F" w14:textId="29CA961F" w:rsidR="0049523E" w:rsidRPr="004574A7" w:rsidRDefault="00E517E5" w:rsidP="009B6D20">
      <w:pPr>
        <w:snapToGrid w:val="0"/>
        <w:spacing w:line="360" w:lineRule="auto"/>
        <w:jc w:val="both"/>
        <w:rPr>
          <w:rFonts w:ascii="Book Antiqua" w:hAnsi="Book Antiqua" w:cs="Book Antiqua"/>
          <w:b/>
          <w:bCs/>
          <w:color w:val="000000"/>
          <w:lang w:eastAsia="zh-CN"/>
        </w:rPr>
      </w:pPr>
      <w:r w:rsidRPr="009B6D20">
        <w:rPr>
          <w:rFonts w:ascii="Book Antiqua" w:eastAsia="Book Antiqua" w:hAnsi="Book Antiqua" w:cs="Book Antiqua"/>
          <w:b/>
          <w:bCs/>
          <w:color w:val="000000"/>
        </w:rPr>
        <w:t xml:space="preserve">Figure 2 </w:t>
      </w:r>
      <w:r w:rsidR="001F7BD2">
        <w:rPr>
          <w:rFonts w:ascii="Book Antiqua" w:eastAsia="Book Antiqua" w:hAnsi="Book Antiqua" w:cs="Book Antiqua"/>
          <w:b/>
          <w:bCs/>
          <w:color w:val="000000"/>
        </w:rPr>
        <w:t>S</w:t>
      </w:r>
      <w:r w:rsidRPr="009B6D20">
        <w:rPr>
          <w:rFonts w:ascii="Book Antiqua" w:eastAsia="Book Antiqua" w:hAnsi="Book Antiqua" w:cs="Book Antiqua"/>
          <w:b/>
          <w:bCs/>
          <w:color w:val="000000"/>
        </w:rPr>
        <w:t>kin lesions on the legs.</w:t>
      </w:r>
    </w:p>
    <w:p w14:paraId="20D2875F" w14:textId="77777777" w:rsidR="0049523E" w:rsidRPr="009B6D20" w:rsidRDefault="0049523E"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br w:type="page"/>
      </w:r>
      <w:r w:rsidRPr="009B6D20">
        <w:rPr>
          <w:rFonts w:ascii="Book Antiqua" w:hAnsi="Book Antiqua"/>
          <w:noProof/>
          <w:lang w:eastAsia="zh-CN"/>
        </w:rPr>
        <w:drawing>
          <wp:inline distT="0" distB="0" distL="0" distR="0" wp14:anchorId="4417AD78" wp14:editId="5B66B8C6">
            <wp:extent cx="1952483" cy="1582310"/>
            <wp:effectExtent l="0" t="0" r="0" b="0"/>
            <wp:docPr id="7" name="图片 7" descr="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鼻1"/>
                    <pic:cNvPicPr>
                      <a:picLocks noChangeAspect="1" noChangeArrowheads="1"/>
                    </pic:cNvPicPr>
                  </pic:nvPicPr>
                  <pic:blipFill>
                    <a:blip r:embed="rId12">
                      <a:extLst>
                        <a:ext uri="{28A0092B-C50C-407E-A947-70E740481C1C}">
                          <a14:useLocalDpi xmlns:a14="http://schemas.microsoft.com/office/drawing/2010/main" val="0"/>
                        </a:ext>
                      </a:extLst>
                    </a:blip>
                    <a:srcRect l="4459" t="48831" r="72189" b="21671"/>
                    <a:stretch>
                      <a:fillRect/>
                    </a:stretch>
                  </pic:blipFill>
                  <pic:spPr bwMode="auto">
                    <a:xfrm>
                      <a:off x="0" y="0"/>
                      <a:ext cx="1961115" cy="1589305"/>
                    </a:xfrm>
                    <a:prstGeom prst="rect">
                      <a:avLst/>
                    </a:prstGeom>
                    <a:noFill/>
                    <a:ln>
                      <a:noFill/>
                    </a:ln>
                    <a:effectLst/>
                  </pic:spPr>
                </pic:pic>
              </a:graphicData>
            </a:graphic>
          </wp:inline>
        </w:drawing>
      </w:r>
      <w:r w:rsidRPr="00C80EE7">
        <w:rPr>
          <w:rFonts w:ascii="Book Antiqua" w:hAnsi="Book Antiqua"/>
          <w:noProof/>
          <w:lang w:eastAsia="zh-CN"/>
        </w:rPr>
        <w:drawing>
          <wp:inline distT="0" distB="0" distL="0" distR="0" wp14:anchorId="0ECB5827" wp14:editId="2A0189F0">
            <wp:extent cx="1940409" cy="1590260"/>
            <wp:effectExtent l="0" t="0" r="0" b="0"/>
            <wp:docPr id="6" name="图片 6" descr="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鼻1"/>
                    <pic:cNvPicPr>
                      <a:picLocks noChangeAspect="1" noChangeArrowheads="1"/>
                    </pic:cNvPicPr>
                  </pic:nvPicPr>
                  <pic:blipFill>
                    <a:blip r:embed="rId12">
                      <a:extLst>
                        <a:ext uri="{28A0092B-C50C-407E-A947-70E740481C1C}">
                          <a14:useLocalDpi xmlns:a14="http://schemas.microsoft.com/office/drawing/2010/main" val="0"/>
                        </a:ext>
                      </a:extLst>
                    </a:blip>
                    <a:srcRect l="27713" t="48540" r="48901" b="22493"/>
                    <a:stretch>
                      <a:fillRect/>
                    </a:stretch>
                  </pic:blipFill>
                  <pic:spPr bwMode="auto">
                    <a:xfrm>
                      <a:off x="0" y="0"/>
                      <a:ext cx="1947534" cy="1596099"/>
                    </a:xfrm>
                    <a:prstGeom prst="rect">
                      <a:avLst/>
                    </a:prstGeom>
                    <a:noFill/>
                    <a:ln>
                      <a:noFill/>
                    </a:ln>
                    <a:effectLst/>
                  </pic:spPr>
                </pic:pic>
              </a:graphicData>
            </a:graphic>
          </wp:inline>
        </w:drawing>
      </w:r>
      <w:r w:rsidRPr="00C80EE7">
        <w:rPr>
          <w:rFonts w:ascii="Book Antiqua" w:hAnsi="Book Antiqua"/>
          <w:noProof/>
          <w:lang w:eastAsia="zh-CN"/>
        </w:rPr>
        <w:drawing>
          <wp:inline distT="0" distB="0" distL="0" distR="0" wp14:anchorId="181597C1" wp14:editId="0F6B793E">
            <wp:extent cx="1978666" cy="1590261"/>
            <wp:effectExtent l="0" t="0" r="0" b="0"/>
            <wp:docPr id="5" name="图片 5" descr="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鼻1"/>
                    <pic:cNvPicPr>
                      <a:picLocks noChangeAspect="1" noChangeArrowheads="1"/>
                    </pic:cNvPicPr>
                  </pic:nvPicPr>
                  <pic:blipFill>
                    <a:blip r:embed="rId12">
                      <a:extLst>
                        <a:ext uri="{28A0092B-C50C-407E-A947-70E740481C1C}">
                          <a14:useLocalDpi xmlns:a14="http://schemas.microsoft.com/office/drawing/2010/main" val="0"/>
                        </a:ext>
                      </a:extLst>
                    </a:blip>
                    <a:srcRect l="74052" t="47745" r="2512" b="22865"/>
                    <a:stretch>
                      <a:fillRect/>
                    </a:stretch>
                  </pic:blipFill>
                  <pic:spPr bwMode="auto">
                    <a:xfrm>
                      <a:off x="0" y="0"/>
                      <a:ext cx="1993511" cy="1602192"/>
                    </a:xfrm>
                    <a:prstGeom prst="rect">
                      <a:avLst/>
                    </a:prstGeom>
                    <a:noFill/>
                    <a:ln>
                      <a:noFill/>
                    </a:ln>
                    <a:effectLst/>
                  </pic:spPr>
                </pic:pic>
              </a:graphicData>
            </a:graphic>
          </wp:inline>
        </w:drawing>
      </w:r>
    </w:p>
    <w:p w14:paraId="47A01C2E" w14:textId="2051C9FF" w:rsidR="0049523E" w:rsidRPr="009B6D20" w:rsidRDefault="00E517E5" w:rsidP="009B6D20">
      <w:pPr>
        <w:snapToGrid w:val="0"/>
        <w:spacing w:line="360" w:lineRule="auto"/>
        <w:jc w:val="both"/>
        <w:rPr>
          <w:rFonts w:ascii="Book Antiqua" w:hAnsi="Book Antiqua" w:cs="Book Antiqua"/>
          <w:b/>
          <w:bCs/>
          <w:color w:val="000000"/>
          <w:lang w:eastAsia="zh-CN"/>
        </w:rPr>
      </w:pPr>
      <w:r w:rsidRPr="009B6D20">
        <w:rPr>
          <w:rFonts w:ascii="Book Antiqua" w:eastAsia="Book Antiqua" w:hAnsi="Book Antiqua" w:cs="Book Antiqua"/>
          <w:b/>
          <w:bCs/>
          <w:color w:val="000000"/>
        </w:rPr>
        <w:t xml:space="preserve">Figure 3 </w:t>
      </w:r>
      <w:r w:rsidR="001F7BD2">
        <w:rPr>
          <w:rFonts w:ascii="Book Antiqua" w:eastAsia="Book Antiqua" w:hAnsi="Book Antiqua" w:cs="Book Antiqua"/>
          <w:b/>
          <w:bCs/>
          <w:color w:val="000000"/>
        </w:rPr>
        <w:t xml:space="preserve">The patient’s </w:t>
      </w:r>
      <w:r w:rsidRPr="009B6D20">
        <w:rPr>
          <w:rFonts w:ascii="Book Antiqua" w:eastAsia="Book Antiqua" w:hAnsi="Book Antiqua" w:cs="Book Antiqua"/>
          <w:b/>
          <w:bCs/>
          <w:color w:val="000000"/>
        </w:rPr>
        <w:t>nasal mucosa was hyperemi</w:t>
      </w:r>
      <w:r w:rsidR="007E6469" w:rsidRPr="009B6D20">
        <w:rPr>
          <w:rFonts w:ascii="Book Antiqua" w:eastAsia="Book Antiqua" w:hAnsi="Book Antiqua" w:cs="Book Antiqua"/>
          <w:b/>
          <w:bCs/>
          <w:color w:val="000000"/>
        </w:rPr>
        <w:t>c</w:t>
      </w:r>
      <w:r w:rsidRPr="009B6D20">
        <w:rPr>
          <w:rFonts w:ascii="Book Antiqua" w:eastAsia="Book Antiqua" w:hAnsi="Book Antiqua" w:cs="Book Antiqua"/>
          <w:b/>
          <w:bCs/>
          <w:color w:val="000000"/>
        </w:rPr>
        <w:t xml:space="preserve"> and nasal septum mucosa became </w:t>
      </w:r>
      <w:r w:rsidR="007E6469" w:rsidRPr="009B6D20">
        <w:rPr>
          <w:rFonts w:ascii="Book Antiqua" w:eastAsia="Book Antiqua" w:hAnsi="Book Antiqua" w:cs="Book Antiqua"/>
          <w:b/>
          <w:bCs/>
          <w:color w:val="000000"/>
        </w:rPr>
        <w:t xml:space="preserve">remarkably </w:t>
      </w:r>
      <w:r w:rsidRPr="009B6D20">
        <w:rPr>
          <w:rFonts w:ascii="Book Antiqua" w:eastAsia="Book Antiqua" w:hAnsi="Book Antiqua" w:cs="Book Antiqua"/>
          <w:b/>
          <w:bCs/>
          <w:color w:val="000000"/>
        </w:rPr>
        <w:t>thicke</w:t>
      </w:r>
      <w:r w:rsidR="007E6469" w:rsidRPr="009B6D20">
        <w:rPr>
          <w:rFonts w:ascii="Book Antiqua" w:eastAsia="Book Antiqua" w:hAnsi="Book Antiqua" w:cs="Book Antiqua"/>
          <w:b/>
          <w:bCs/>
          <w:color w:val="000000"/>
        </w:rPr>
        <w:t>ned</w:t>
      </w:r>
      <w:r w:rsidRPr="009B6D20">
        <w:rPr>
          <w:rFonts w:ascii="Book Antiqua" w:eastAsia="Book Antiqua" w:hAnsi="Book Antiqua" w:cs="Book Antiqua"/>
          <w:b/>
          <w:bCs/>
          <w:color w:val="000000"/>
        </w:rPr>
        <w:t>.</w:t>
      </w:r>
    </w:p>
    <w:p w14:paraId="6465F44A" w14:textId="77777777" w:rsidR="0049523E" w:rsidRPr="009B6D20" w:rsidRDefault="0049523E" w:rsidP="009B6D20">
      <w:pPr>
        <w:snapToGrid w:val="0"/>
        <w:spacing w:line="360" w:lineRule="auto"/>
        <w:jc w:val="both"/>
        <w:rPr>
          <w:rFonts w:ascii="Book Antiqua" w:hAnsi="Book Antiqua" w:cs="Book Antiqua"/>
          <w:b/>
          <w:bCs/>
          <w:color w:val="000000"/>
          <w:lang w:eastAsia="zh-CN"/>
        </w:rPr>
      </w:pPr>
    </w:p>
    <w:p w14:paraId="3659A415" w14:textId="77777777" w:rsidR="00A77B3E" w:rsidRPr="009B6D20" w:rsidRDefault="0049523E"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br w:type="page"/>
      </w:r>
      <w:r w:rsidR="00C30D23" w:rsidRPr="009B6D20">
        <w:rPr>
          <w:rFonts w:ascii="Book Antiqua" w:hAnsi="Book Antiqua"/>
          <w:noProof/>
          <w:lang w:eastAsia="zh-CN"/>
        </w:rPr>
        <w:drawing>
          <wp:inline distT="0" distB="0" distL="0" distR="0" wp14:anchorId="291706DB" wp14:editId="736ED666">
            <wp:extent cx="4714241" cy="1844703"/>
            <wp:effectExtent l="0" t="0" r="0" b="0"/>
            <wp:docPr id="8" name="图片 8" descr="病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病理"/>
                    <pic:cNvPicPr>
                      <a:picLocks noChangeAspect="1" noChangeArrowheads="1"/>
                    </pic:cNvPicPr>
                  </pic:nvPicPr>
                  <pic:blipFill>
                    <a:blip r:embed="rId13">
                      <a:extLst>
                        <a:ext uri="{28A0092B-C50C-407E-A947-70E740481C1C}">
                          <a14:useLocalDpi xmlns:a14="http://schemas.microsoft.com/office/drawing/2010/main" val="0"/>
                        </a:ext>
                      </a:extLst>
                    </a:blip>
                    <a:srcRect l="6676" b="23373"/>
                    <a:stretch>
                      <a:fillRect/>
                    </a:stretch>
                  </pic:blipFill>
                  <pic:spPr bwMode="auto">
                    <a:xfrm>
                      <a:off x="0" y="0"/>
                      <a:ext cx="4724972" cy="1848902"/>
                    </a:xfrm>
                    <a:prstGeom prst="rect">
                      <a:avLst/>
                    </a:prstGeom>
                    <a:noFill/>
                    <a:ln>
                      <a:noFill/>
                    </a:ln>
                    <a:effectLst/>
                  </pic:spPr>
                </pic:pic>
              </a:graphicData>
            </a:graphic>
          </wp:inline>
        </w:drawing>
      </w:r>
    </w:p>
    <w:p w14:paraId="27F8945E" w14:textId="26F2F751"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Figure 4 Photomicrograph of hematoxylin and eosin stain (×</w:t>
      </w:r>
      <w:r w:rsidR="007E6469" w:rsidRPr="009B6D20">
        <w:rPr>
          <w:rFonts w:ascii="Book Antiqua" w:eastAsia="Book Antiqua" w:hAnsi="Book Antiqua" w:cs="Book Antiqua"/>
          <w:b/>
          <w:bCs/>
          <w:color w:val="000000"/>
        </w:rPr>
        <w:t xml:space="preserve"> 20</w:t>
      </w:r>
      <w:r w:rsidRPr="009B6D20">
        <w:rPr>
          <w:rFonts w:ascii="Book Antiqua" w:eastAsia="Book Antiqua" w:hAnsi="Book Antiqua" w:cs="Book Antiqua"/>
          <w:b/>
          <w:bCs/>
          <w:color w:val="000000"/>
        </w:rPr>
        <w:t xml:space="preserve">) showing plasma cell and eosinophil infiltration, </w:t>
      </w:r>
      <w:r w:rsidR="007E6469" w:rsidRPr="009B6D20">
        <w:rPr>
          <w:rFonts w:ascii="Book Antiqua" w:eastAsia="Book Antiqua" w:hAnsi="Book Antiqua" w:cs="Book Antiqua"/>
          <w:b/>
          <w:bCs/>
          <w:color w:val="000000"/>
        </w:rPr>
        <w:t>some</w:t>
      </w:r>
      <w:r w:rsidRPr="009B6D20">
        <w:rPr>
          <w:rFonts w:ascii="Book Antiqua" w:eastAsia="Book Antiqua" w:hAnsi="Book Antiqua" w:cs="Book Antiqua"/>
          <w:b/>
          <w:bCs/>
          <w:color w:val="000000"/>
        </w:rPr>
        <w:t xml:space="preserve"> neutrophil and lymphocyte infiltration, interstitial edema of mucosa, </w:t>
      </w:r>
      <w:r w:rsidR="007E6469" w:rsidRPr="009B6D20">
        <w:rPr>
          <w:rFonts w:ascii="Book Antiqua" w:eastAsia="Book Antiqua" w:hAnsi="Book Antiqua" w:cs="Book Antiqua"/>
          <w:b/>
          <w:bCs/>
          <w:color w:val="000000"/>
        </w:rPr>
        <w:t xml:space="preserve">and </w:t>
      </w:r>
      <w:r w:rsidRPr="009B6D20">
        <w:rPr>
          <w:rFonts w:ascii="Book Antiqua" w:eastAsia="Book Antiqua" w:hAnsi="Book Antiqua" w:cs="Book Antiqua"/>
          <w:b/>
          <w:bCs/>
          <w:color w:val="000000"/>
        </w:rPr>
        <w:t>fibrocyte and fibroblast hyperplasia.</w:t>
      </w:r>
    </w:p>
    <w:sectPr w:rsidR="00A77B3E" w:rsidRPr="00C80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F9C0F" w14:textId="77777777" w:rsidR="00CC6C9B" w:rsidRDefault="00CC6C9B" w:rsidP="003B0A45">
      <w:r>
        <w:separator/>
      </w:r>
    </w:p>
  </w:endnote>
  <w:endnote w:type="continuationSeparator" w:id="0">
    <w:p w14:paraId="7E07754D" w14:textId="77777777" w:rsidR="00CC6C9B" w:rsidRDefault="00CC6C9B" w:rsidP="003B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084501264"/>
      <w:docPartObj>
        <w:docPartGallery w:val="Page Numbers (Bottom of Page)"/>
        <w:docPartUnique/>
      </w:docPartObj>
    </w:sdtPr>
    <w:sdtEndPr>
      <w:rPr>
        <w:noProof/>
        <w:sz w:val="24"/>
        <w:szCs w:val="24"/>
      </w:rPr>
    </w:sdtEndPr>
    <w:sdtContent>
      <w:p w14:paraId="251997FF" w14:textId="70B41A4F" w:rsidR="00511F99" w:rsidRPr="00C80EE7" w:rsidRDefault="00511F99">
        <w:pPr>
          <w:pStyle w:val="a5"/>
          <w:jc w:val="right"/>
          <w:rPr>
            <w:rFonts w:ascii="Book Antiqua" w:hAnsi="Book Antiqua"/>
            <w:sz w:val="24"/>
            <w:szCs w:val="24"/>
          </w:rPr>
        </w:pPr>
        <w:r w:rsidRPr="00C80EE7">
          <w:rPr>
            <w:rFonts w:ascii="Book Antiqua" w:hAnsi="Book Antiqua"/>
            <w:sz w:val="24"/>
            <w:szCs w:val="24"/>
          </w:rPr>
          <w:fldChar w:fldCharType="begin"/>
        </w:r>
        <w:r w:rsidRPr="00C80EE7">
          <w:rPr>
            <w:rFonts w:ascii="Book Antiqua" w:hAnsi="Book Antiqua"/>
            <w:sz w:val="24"/>
            <w:szCs w:val="24"/>
          </w:rPr>
          <w:instrText xml:space="preserve"> PAGE   \* MERGEFORMAT </w:instrText>
        </w:r>
        <w:r w:rsidRPr="00C80EE7">
          <w:rPr>
            <w:rFonts w:ascii="Book Antiqua" w:hAnsi="Book Antiqua"/>
            <w:sz w:val="24"/>
            <w:szCs w:val="24"/>
          </w:rPr>
          <w:fldChar w:fldCharType="separate"/>
        </w:r>
        <w:r w:rsidR="00CC6C9B">
          <w:rPr>
            <w:rFonts w:ascii="Book Antiqua" w:hAnsi="Book Antiqua"/>
            <w:noProof/>
            <w:sz w:val="24"/>
            <w:szCs w:val="24"/>
          </w:rPr>
          <w:t>1</w:t>
        </w:r>
        <w:r w:rsidRPr="00C80EE7">
          <w:rPr>
            <w:rFonts w:ascii="Book Antiqua" w:hAnsi="Book Antiqua"/>
            <w:noProof/>
            <w:sz w:val="24"/>
            <w:szCs w:val="24"/>
          </w:rPr>
          <w:fldChar w:fldCharType="end"/>
        </w:r>
        <w:r w:rsidR="004574A7">
          <w:rPr>
            <w:rFonts w:ascii="Book Antiqua" w:hAnsi="Book Antiqua"/>
            <w:noProof/>
            <w:sz w:val="24"/>
            <w:szCs w:val="24"/>
          </w:rPr>
          <w:t xml:space="preserve"> </w:t>
        </w:r>
        <w:r w:rsidRPr="00C80EE7">
          <w:rPr>
            <w:rFonts w:ascii="Book Antiqua" w:hAnsi="Book Antiqua"/>
            <w:noProof/>
            <w:sz w:val="24"/>
            <w:szCs w:val="24"/>
          </w:rPr>
          <w:t>/</w:t>
        </w:r>
        <w:r w:rsidR="004574A7">
          <w:rPr>
            <w:rFonts w:ascii="Book Antiqua" w:hAnsi="Book Antiqua"/>
            <w:noProof/>
            <w:sz w:val="24"/>
            <w:szCs w:val="24"/>
          </w:rPr>
          <w:t xml:space="preserve"> </w:t>
        </w:r>
        <w:r w:rsidRPr="00C80EE7">
          <w:rPr>
            <w:rFonts w:ascii="Book Antiqua" w:hAnsi="Book Antiqua"/>
            <w:noProof/>
            <w:sz w:val="24"/>
            <w:szCs w:val="24"/>
          </w:rPr>
          <w:t>13</w:t>
        </w:r>
      </w:p>
    </w:sdtContent>
  </w:sdt>
  <w:p w14:paraId="47CF97C3" w14:textId="77777777" w:rsidR="00723A42" w:rsidRDefault="00723A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9F2F" w14:textId="77777777" w:rsidR="00CC6C9B" w:rsidRDefault="00CC6C9B" w:rsidP="003B0A45">
      <w:r>
        <w:separator/>
      </w:r>
    </w:p>
  </w:footnote>
  <w:footnote w:type="continuationSeparator" w:id="0">
    <w:p w14:paraId="03CCDC6D" w14:textId="77777777" w:rsidR="00CC6C9B" w:rsidRDefault="00CC6C9B" w:rsidP="003B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92F"/>
    <w:rsid w:val="00057248"/>
    <w:rsid w:val="000E27FC"/>
    <w:rsid w:val="0011440F"/>
    <w:rsid w:val="00187AF8"/>
    <w:rsid w:val="001B2920"/>
    <w:rsid w:val="001B5C77"/>
    <w:rsid w:val="001F7BD2"/>
    <w:rsid w:val="00203A76"/>
    <w:rsid w:val="0027084A"/>
    <w:rsid w:val="00281D15"/>
    <w:rsid w:val="00284116"/>
    <w:rsid w:val="00285D23"/>
    <w:rsid w:val="00316A92"/>
    <w:rsid w:val="00356BE8"/>
    <w:rsid w:val="003944ED"/>
    <w:rsid w:val="003B0A45"/>
    <w:rsid w:val="004039E7"/>
    <w:rsid w:val="004574A7"/>
    <w:rsid w:val="00460C8A"/>
    <w:rsid w:val="0049523E"/>
    <w:rsid w:val="00511F99"/>
    <w:rsid w:val="00535491"/>
    <w:rsid w:val="00583DCE"/>
    <w:rsid w:val="005A213A"/>
    <w:rsid w:val="005B1A47"/>
    <w:rsid w:val="005C57EA"/>
    <w:rsid w:val="005D2F7D"/>
    <w:rsid w:val="006224B1"/>
    <w:rsid w:val="006457FD"/>
    <w:rsid w:val="006E69D9"/>
    <w:rsid w:val="006E7774"/>
    <w:rsid w:val="00700E72"/>
    <w:rsid w:val="00716E83"/>
    <w:rsid w:val="00723A42"/>
    <w:rsid w:val="007E3148"/>
    <w:rsid w:val="007E6469"/>
    <w:rsid w:val="0080413C"/>
    <w:rsid w:val="0086364D"/>
    <w:rsid w:val="0088276C"/>
    <w:rsid w:val="008C3CF8"/>
    <w:rsid w:val="008F7623"/>
    <w:rsid w:val="00940854"/>
    <w:rsid w:val="009B12FD"/>
    <w:rsid w:val="009B464C"/>
    <w:rsid w:val="009B6D20"/>
    <w:rsid w:val="009D5325"/>
    <w:rsid w:val="009E46B9"/>
    <w:rsid w:val="00A11C6A"/>
    <w:rsid w:val="00A77B3E"/>
    <w:rsid w:val="00B423ED"/>
    <w:rsid w:val="00B6567B"/>
    <w:rsid w:val="00B7011A"/>
    <w:rsid w:val="00B77738"/>
    <w:rsid w:val="00B8670C"/>
    <w:rsid w:val="00BC1AE4"/>
    <w:rsid w:val="00BF15E5"/>
    <w:rsid w:val="00C30D23"/>
    <w:rsid w:val="00C55218"/>
    <w:rsid w:val="00C80EE7"/>
    <w:rsid w:val="00CA2A55"/>
    <w:rsid w:val="00CC6C9B"/>
    <w:rsid w:val="00CF03A7"/>
    <w:rsid w:val="00D56E64"/>
    <w:rsid w:val="00D66682"/>
    <w:rsid w:val="00D8137B"/>
    <w:rsid w:val="00DF112B"/>
    <w:rsid w:val="00E517E5"/>
    <w:rsid w:val="00ED1CB1"/>
    <w:rsid w:val="00F669BA"/>
    <w:rsid w:val="00F9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1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9523E"/>
    <w:rPr>
      <w:sz w:val="18"/>
      <w:szCs w:val="18"/>
    </w:rPr>
  </w:style>
  <w:style w:type="character" w:customStyle="1" w:styleId="Char">
    <w:name w:val="批注框文本 Char"/>
    <w:basedOn w:val="a0"/>
    <w:link w:val="a3"/>
    <w:rsid w:val="0049523E"/>
    <w:rPr>
      <w:sz w:val="18"/>
      <w:szCs w:val="18"/>
    </w:rPr>
  </w:style>
  <w:style w:type="paragraph" w:styleId="a4">
    <w:name w:val="header"/>
    <w:basedOn w:val="a"/>
    <w:link w:val="Char0"/>
    <w:rsid w:val="003B0A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B0A45"/>
    <w:rPr>
      <w:sz w:val="18"/>
      <w:szCs w:val="18"/>
    </w:rPr>
  </w:style>
  <w:style w:type="paragraph" w:styleId="a5">
    <w:name w:val="footer"/>
    <w:basedOn w:val="a"/>
    <w:link w:val="Char1"/>
    <w:uiPriority w:val="99"/>
    <w:rsid w:val="003B0A45"/>
    <w:pPr>
      <w:tabs>
        <w:tab w:val="center" w:pos="4153"/>
        <w:tab w:val="right" w:pos="8306"/>
      </w:tabs>
      <w:snapToGrid w:val="0"/>
    </w:pPr>
    <w:rPr>
      <w:sz w:val="18"/>
      <w:szCs w:val="18"/>
    </w:rPr>
  </w:style>
  <w:style w:type="character" w:customStyle="1" w:styleId="Char1">
    <w:name w:val="页脚 Char"/>
    <w:basedOn w:val="a0"/>
    <w:link w:val="a5"/>
    <w:uiPriority w:val="99"/>
    <w:rsid w:val="003B0A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9523E"/>
    <w:rPr>
      <w:sz w:val="18"/>
      <w:szCs w:val="18"/>
    </w:rPr>
  </w:style>
  <w:style w:type="character" w:customStyle="1" w:styleId="Char">
    <w:name w:val="批注框文本 Char"/>
    <w:basedOn w:val="a0"/>
    <w:link w:val="a3"/>
    <w:rsid w:val="0049523E"/>
    <w:rPr>
      <w:sz w:val="18"/>
      <w:szCs w:val="18"/>
    </w:rPr>
  </w:style>
  <w:style w:type="paragraph" w:styleId="a4">
    <w:name w:val="header"/>
    <w:basedOn w:val="a"/>
    <w:link w:val="Char0"/>
    <w:rsid w:val="003B0A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B0A45"/>
    <w:rPr>
      <w:sz w:val="18"/>
      <w:szCs w:val="18"/>
    </w:rPr>
  </w:style>
  <w:style w:type="paragraph" w:styleId="a5">
    <w:name w:val="footer"/>
    <w:basedOn w:val="a"/>
    <w:link w:val="Char1"/>
    <w:uiPriority w:val="99"/>
    <w:rsid w:val="003B0A45"/>
    <w:pPr>
      <w:tabs>
        <w:tab w:val="center" w:pos="4153"/>
        <w:tab w:val="right" w:pos="8306"/>
      </w:tabs>
      <w:snapToGrid w:val="0"/>
    </w:pPr>
    <w:rPr>
      <w:sz w:val="18"/>
      <w:szCs w:val="18"/>
    </w:rPr>
  </w:style>
  <w:style w:type="character" w:customStyle="1" w:styleId="Char1">
    <w:name w:val="页脚 Char"/>
    <w:basedOn w:val="a0"/>
    <w:link w:val="a5"/>
    <w:uiPriority w:val="99"/>
    <w:rsid w:val="003B0A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3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20</cp:revision>
  <dcterms:created xsi:type="dcterms:W3CDTF">2020-09-02T16:02:00Z</dcterms:created>
  <dcterms:modified xsi:type="dcterms:W3CDTF">2020-10-22T08:22:00Z</dcterms:modified>
</cp:coreProperties>
</file>