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9C64"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Name of Journal: </w:t>
      </w:r>
      <w:r w:rsidRPr="009C69C3">
        <w:rPr>
          <w:rFonts w:ascii="Book Antiqua" w:eastAsia="Book Antiqua" w:hAnsi="Book Antiqua" w:cs="Book Antiqua"/>
          <w:i/>
          <w:color w:val="000000"/>
        </w:rPr>
        <w:t>World Journal of Gastrointestinal Oncology</w:t>
      </w:r>
    </w:p>
    <w:p w14:paraId="5EAEA622"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Manuscript NO: </w:t>
      </w:r>
      <w:r w:rsidRPr="009C69C3">
        <w:rPr>
          <w:rFonts w:ascii="Book Antiqua" w:eastAsia="Book Antiqua" w:hAnsi="Book Antiqua" w:cs="Book Antiqua"/>
          <w:color w:val="000000"/>
        </w:rPr>
        <w:t>57123</w:t>
      </w:r>
    </w:p>
    <w:p w14:paraId="6D283F4A"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Manuscript Type: </w:t>
      </w:r>
      <w:r w:rsidRPr="009C69C3">
        <w:rPr>
          <w:rFonts w:ascii="Book Antiqua" w:eastAsia="Book Antiqua" w:hAnsi="Book Antiqua" w:cs="Book Antiqua"/>
          <w:color w:val="000000"/>
        </w:rPr>
        <w:t>ORIGINAL ARTICLE</w:t>
      </w:r>
    </w:p>
    <w:p w14:paraId="3C10EB06" w14:textId="77777777" w:rsidR="00A77B3E" w:rsidRPr="009C69C3" w:rsidRDefault="00A77B3E" w:rsidP="009C69C3">
      <w:pPr>
        <w:adjustRightInd w:val="0"/>
        <w:snapToGrid w:val="0"/>
        <w:spacing w:line="360" w:lineRule="auto"/>
        <w:jc w:val="both"/>
        <w:rPr>
          <w:rFonts w:ascii="Book Antiqua" w:hAnsi="Book Antiqua"/>
        </w:rPr>
      </w:pPr>
    </w:p>
    <w:p w14:paraId="701529CE"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Observational Study</w:t>
      </w:r>
    </w:p>
    <w:p w14:paraId="76F1C1DD" w14:textId="496CE8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Blood </w:t>
      </w:r>
      <w:proofErr w:type="spellStart"/>
      <w:r w:rsidRPr="009C69C3">
        <w:rPr>
          <w:rFonts w:ascii="Book Antiqua" w:eastAsia="Book Antiqua" w:hAnsi="Book Antiqua" w:cs="Book Antiqua"/>
          <w:b/>
          <w:color w:val="000000"/>
        </w:rPr>
        <w:t>exosomal</w:t>
      </w:r>
      <w:proofErr w:type="spellEnd"/>
      <w:r w:rsidRPr="009C69C3">
        <w:rPr>
          <w:rFonts w:ascii="Book Antiqua" w:eastAsia="Book Antiqua" w:hAnsi="Book Antiqua" w:cs="Book Antiqua"/>
          <w:b/>
          <w:color w:val="000000"/>
        </w:rPr>
        <w:t xml:space="preserve"> micro ribonucleic acid profiling reveals the complexity of hepatocellular carcinoma and identifies potential biomarkers for differential diagnosis</w:t>
      </w:r>
    </w:p>
    <w:p w14:paraId="03BD8878" w14:textId="77777777" w:rsidR="00B945EB" w:rsidRPr="009C69C3" w:rsidRDefault="00B945EB" w:rsidP="009C69C3">
      <w:pPr>
        <w:adjustRightInd w:val="0"/>
        <w:snapToGrid w:val="0"/>
        <w:spacing w:line="360" w:lineRule="auto"/>
        <w:jc w:val="both"/>
        <w:rPr>
          <w:rFonts w:ascii="Book Antiqua" w:hAnsi="Book Antiqua"/>
        </w:rPr>
      </w:pPr>
    </w:p>
    <w:p w14:paraId="2EE49BB7" w14:textId="721EF2DF" w:rsidR="00A77B3E" w:rsidRPr="009C69C3" w:rsidRDefault="002D5E7A"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Sheng</w:t>
      </w:r>
      <w:r w:rsidR="00B945EB" w:rsidRPr="009C69C3">
        <w:rPr>
          <w:rFonts w:ascii="Book Antiqua" w:eastAsia="Book Antiqua" w:hAnsi="Book Antiqua" w:cs="Book Antiqua"/>
          <w:color w:val="000000"/>
        </w:rPr>
        <w:t xml:space="preserve"> LQ </w:t>
      </w:r>
      <w:r w:rsidR="00B945EB" w:rsidRPr="009C69C3">
        <w:rPr>
          <w:rFonts w:ascii="Book Antiqua" w:eastAsia="Book Antiqua" w:hAnsi="Book Antiqua" w:cs="Book Antiqua"/>
          <w:i/>
          <w:iCs/>
          <w:color w:val="000000"/>
        </w:rPr>
        <w:t>et al.</w:t>
      </w:r>
      <w:r w:rsidR="00B945EB" w:rsidRPr="009C69C3">
        <w:rPr>
          <w:rFonts w:ascii="Book Antiqua" w:eastAsia="Book Antiqua" w:hAnsi="Book Antiqua" w:cs="Book Antiqua"/>
          <w:color w:val="000000"/>
        </w:rPr>
        <w:t xml:space="preserve">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 in HCC diagnosis</w:t>
      </w:r>
    </w:p>
    <w:p w14:paraId="13367D92" w14:textId="77777777" w:rsidR="00A77B3E" w:rsidRPr="009C69C3" w:rsidRDefault="00A77B3E" w:rsidP="009C69C3">
      <w:pPr>
        <w:adjustRightInd w:val="0"/>
        <w:snapToGrid w:val="0"/>
        <w:spacing w:line="360" w:lineRule="auto"/>
        <w:jc w:val="both"/>
        <w:rPr>
          <w:rFonts w:ascii="Book Antiqua" w:hAnsi="Book Antiqua"/>
        </w:rPr>
      </w:pPr>
    </w:p>
    <w:p w14:paraId="2C7C057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Lang-Qing Sheng, Jia-Rong Li, Hao Qin, Ling Liu, Da-Dong Zhang, Qi Zhang, Meng-Li Huang, Xiao-Li Li, Xiao-</w:t>
      </w:r>
      <w:proofErr w:type="spellStart"/>
      <w:r w:rsidRPr="009C69C3">
        <w:rPr>
          <w:rFonts w:ascii="Book Antiqua" w:eastAsia="Book Antiqua" w:hAnsi="Book Antiqua" w:cs="Book Antiqua"/>
          <w:color w:val="000000"/>
        </w:rPr>
        <w:t>Ya</w:t>
      </w:r>
      <w:proofErr w:type="spellEnd"/>
      <w:r w:rsidRPr="009C69C3">
        <w:rPr>
          <w:rFonts w:ascii="Book Antiqua" w:eastAsia="Book Antiqua" w:hAnsi="Book Antiqua" w:cs="Book Antiqua"/>
          <w:color w:val="000000"/>
        </w:rPr>
        <w:t xml:space="preserve"> Xu, Yang-</w:t>
      </w:r>
      <w:proofErr w:type="spellStart"/>
      <w:r w:rsidRPr="009C69C3">
        <w:rPr>
          <w:rFonts w:ascii="Book Antiqua" w:eastAsia="Book Antiqua" w:hAnsi="Book Antiqua" w:cs="Book Antiqua"/>
          <w:color w:val="000000"/>
        </w:rPr>
        <w:t>Nian</w:t>
      </w:r>
      <w:proofErr w:type="spellEnd"/>
      <w:r w:rsidRPr="009C69C3">
        <w:rPr>
          <w:rFonts w:ascii="Book Antiqua" w:eastAsia="Book Antiqua" w:hAnsi="Book Antiqua" w:cs="Book Antiqua"/>
          <w:color w:val="000000"/>
        </w:rPr>
        <w:t xml:space="preserve"> Wei, Zi-</w:t>
      </w:r>
      <w:proofErr w:type="spellStart"/>
      <w:r w:rsidRPr="009C69C3">
        <w:rPr>
          <w:rFonts w:ascii="Book Antiqua" w:eastAsia="Book Antiqua" w:hAnsi="Book Antiqua" w:cs="Book Antiqua"/>
          <w:color w:val="000000"/>
        </w:rPr>
        <w:t>Shuo</w:t>
      </w:r>
      <w:proofErr w:type="spellEnd"/>
      <w:r w:rsidRPr="009C69C3">
        <w:rPr>
          <w:rFonts w:ascii="Book Antiqua" w:eastAsia="Book Antiqua" w:hAnsi="Book Antiqua" w:cs="Book Antiqua"/>
          <w:color w:val="000000"/>
        </w:rPr>
        <w:t xml:space="preserve"> Chen, Hui Luo, Ji-Yang Zhang, Cheng-Hui Zhou, Hao Chen, Ze-Guo Chen, Fu-Gen Li, </w:t>
      </w:r>
      <w:proofErr w:type="spellStart"/>
      <w:r w:rsidRPr="009C69C3">
        <w:rPr>
          <w:rFonts w:ascii="Book Antiqua" w:eastAsia="Book Antiqua" w:hAnsi="Book Antiqua" w:cs="Book Antiqua"/>
          <w:color w:val="000000"/>
        </w:rPr>
        <w:t>Nian</w:t>
      </w:r>
      <w:proofErr w:type="spellEnd"/>
      <w:r w:rsidRPr="009C69C3">
        <w:rPr>
          <w:rFonts w:ascii="Book Antiqua" w:eastAsia="Book Antiqua" w:hAnsi="Book Antiqua" w:cs="Book Antiqua"/>
          <w:color w:val="000000"/>
        </w:rPr>
        <w:t>-Feng Li</w:t>
      </w:r>
    </w:p>
    <w:p w14:paraId="2CEA34EB" w14:textId="77777777" w:rsidR="00A77B3E" w:rsidRPr="009C69C3" w:rsidRDefault="00A77B3E" w:rsidP="009C69C3">
      <w:pPr>
        <w:adjustRightInd w:val="0"/>
        <w:snapToGrid w:val="0"/>
        <w:spacing w:line="360" w:lineRule="auto"/>
        <w:jc w:val="both"/>
        <w:rPr>
          <w:rFonts w:ascii="Book Antiqua" w:hAnsi="Book Antiqua"/>
        </w:rPr>
      </w:pPr>
    </w:p>
    <w:p w14:paraId="2FFCE5ED" w14:textId="1E20681E"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Lang-Qing Sheng,</w:t>
      </w:r>
      <w:r w:rsidR="00E73353" w:rsidRPr="009C69C3">
        <w:rPr>
          <w:rFonts w:ascii="Book Antiqua" w:eastAsia="Book Antiqua" w:hAnsi="Book Antiqua" w:cs="Book Antiqua"/>
          <w:b/>
          <w:bCs/>
          <w:color w:val="000000"/>
        </w:rPr>
        <w:t xml:space="preserve"> Ling Liu</w:t>
      </w:r>
      <w:r w:rsidR="00E73353" w:rsidRPr="009C69C3">
        <w:rPr>
          <w:rFonts w:ascii="Book Antiqua" w:eastAsia="宋体" w:hAnsi="Book Antiqua" w:cs="宋体"/>
          <w:b/>
          <w:bCs/>
          <w:color w:val="000000"/>
          <w:lang w:eastAsia="zh-CN"/>
        </w:rPr>
        <w:t>，</w:t>
      </w:r>
      <w:r w:rsidR="00E73353" w:rsidRPr="009C69C3">
        <w:rPr>
          <w:rFonts w:ascii="Book Antiqua" w:eastAsia="Book Antiqua" w:hAnsi="Book Antiqua" w:cs="Book Antiqua"/>
          <w:b/>
          <w:bCs/>
          <w:color w:val="000000"/>
        </w:rPr>
        <w:t xml:space="preserve">Qi Zhang, Xiao-Li Li, </w:t>
      </w:r>
      <w:r w:rsidRPr="009C69C3">
        <w:rPr>
          <w:rFonts w:ascii="Book Antiqua" w:eastAsia="Book Antiqua" w:hAnsi="Book Antiqua" w:cs="Book Antiqua"/>
          <w:b/>
          <w:bCs/>
          <w:color w:val="000000"/>
        </w:rPr>
        <w:t>Yang-</w:t>
      </w:r>
      <w:proofErr w:type="spellStart"/>
      <w:r w:rsidRPr="009C69C3">
        <w:rPr>
          <w:rFonts w:ascii="Book Antiqua" w:eastAsia="Book Antiqua" w:hAnsi="Book Antiqua" w:cs="Book Antiqua"/>
          <w:b/>
          <w:bCs/>
          <w:color w:val="000000"/>
        </w:rPr>
        <w:t>Nian</w:t>
      </w:r>
      <w:proofErr w:type="spellEnd"/>
      <w:r w:rsidRPr="009C69C3">
        <w:rPr>
          <w:rFonts w:ascii="Book Antiqua" w:eastAsia="Book Antiqua" w:hAnsi="Book Antiqua" w:cs="Book Antiqua"/>
          <w:b/>
          <w:bCs/>
          <w:color w:val="000000"/>
        </w:rPr>
        <w:t xml:space="preserve"> Wei,</w:t>
      </w:r>
      <w:r w:rsidR="00E73353" w:rsidRPr="009C69C3">
        <w:rPr>
          <w:rFonts w:ascii="Book Antiqua" w:eastAsia="Book Antiqua" w:hAnsi="Book Antiqua" w:cs="Book Antiqua"/>
          <w:b/>
          <w:bCs/>
          <w:color w:val="000000"/>
        </w:rPr>
        <w:t xml:space="preserve"> Hui Luo,</w:t>
      </w:r>
      <w:r w:rsidRPr="009C69C3">
        <w:rPr>
          <w:rFonts w:ascii="Book Antiqua" w:eastAsia="Book Antiqua" w:hAnsi="Book Antiqua" w:cs="Book Antiqua"/>
          <w:b/>
          <w:bCs/>
          <w:color w:val="000000"/>
        </w:rPr>
        <w:t xml:space="preserve"> Cheng-Hui Zhou, Ze-Guo Chen,</w:t>
      </w:r>
      <w:r w:rsidR="00E73353" w:rsidRPr="009C69C3">
        <w:rPr>
          <w:rFonts w:ascii="Book Antiqua" w:eastAsia="Book Antiqua" w:hAnsi="Book Antiqua" w:cs="Book Antiqua"/>
          <w:b/>
          <w:bCs/>
          <w:color w:val="000000"/>
        </w:rPr>
        <w:t xml:space="preserve"> </w:t>
      </w:r>
      <w:proofErr w:type="spellStart"/>
      <w:r w:rsidR="00E73353" w:rsidRPr="009C69C3">
        <w:rPr>
          <w:rFonts w:ascii="Book Antiqua" w:eastAsia="Book Antiqua" w:hAnsi="Book Antiqua" w:cs="Book Antiqua"/>
          <w:b/>
          <w:bCs/>
          <w:color w:val="000000"/>
        </w:rPr>
        <w:t>Nian</w:t>
      </w:r>
      <w:proofErr w:type="spellEnd"/>
      <w:r w:rsidR="00E73353" w:rsidRPr="009C69C3">
        <w:rPr>
          <w:rFonts w:ascii="Book Antiqua" w:eastAsia="Book Antiqua" w:hAnsi="Book Antiqua" w:cs="Book Antiqua"/>
          <w:b/>
          <w:bCs/>
          <w:color w:val="000000"/>
        </w:rPr>
        <w:t xml:space="preserve">-Feng Li, </w:t>
      </w:r>
      <w:r w:rsidRPr="009C69C3">
        <w:rPr>
          <w:rFonts w:ascii="Book Antiqua" w:eastAsia="Book Antiqua" w:hAnsi="Book Antiqua" w:cs="Book Antiqua"/>
          <w:color w:val="000000"/>
        </w:rPr>
        <w:t xml:space="preserve">Department of Hepatobiliary and Pancreatic Surgery,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Central South University, Changsha 410008, Hunan</w:t>
      </w:r>
      <w:r w:rsidR="007168A8" w:rsidRPr="009C69C3">
        <w:rPr>
          <w:rFonts w:ascii="Book Antiqua" w:eastAsia="Book Antiqua" w:hAnsi="Book Antiqua" w:cs="Book Antiqua"/>
          <w:color w:val="000000"/>
        </w:rPr>
        <w:t xml:space="preserve"> Province</w:t>
      </w:r>
      <w:r w:rsidRPr="009C69C3">
        <w:rPr>
          <w:rFonts w:ascii="Book Antiqua" w:eastAsia="Book Antiqua" w:hAnsi="Book Antiqua" w:cs="Book Antiqua"/>
          <w:color w:val="000000"/>
        </w:rPr>
        <w:t>, China</w:t>
      </w:r>
    </w:p>
    <w:p w14:paraId="140D84AD" w14:textId="77777777" w:rsidR="00A77B3E" w:rsidRPr="009C69C3" w:rsidRDefault="00A77B3E" w:rsidP="009C69C3">
      <w:pPr>
        <w:adjustRightInd w:val="0"/>
        <w:snapToGrid w:val="0"/>
        <w:spacing w:line="360" w:lineRule="auto"/>
        <w:jc w:val="both"/>
        <w:rPr>
          <w:rFonts w:ascii="Book Antiqua" w:hAnsi="Book Antiqua"/>
        </w:rPr>
      </w:pPr>
    </w:p>
    <w:p w14:paraId="65A79093" w14:textId="291DF6A6"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Jia-Rong Li, </w:t>
      </w:r>
      <w:r w:rsidRPr="009C69C3">
        <w:rPr>
          <w:rFonts w:ascii="Book Antiqua" w:eastAsia="Book Antiqua" w:hAnsi="Book Antiqua" w:cs="Book Antiqua"/>
          <w:color w:val="000000"/>
        </w:rPr>
        <w:t xml:space="preserve">Department of Biliopancreatic Surgery,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Central South University, Changsha 410008, </w:t>
      </w:r>
      <w:bookmarkStart w:id="0" w:name="OLE_LINK3"/>
      <w:bookmarkStart w:id="1" w:name="OLE_LINK4"/>
      <w:r w:rsidRPr="009C69C3">
        <w:rPr>
          <w:rFonts w:ascii="Book Antiqua" w:eastAsia="Book Antiqua" w:hAnsi="Book Antiqua" w:cs="Book Antiqua"/>
          <w:color w:val="000000"/>
        </w:rPr>
        <w:t>Hunan</w:t>
      </w:r>
      <w:r w:rsidR="007168A8" w:rsidRPr="009C69C3">
        <w:rPr>
          <w:rFonts w:ascii="Book Antiqua" w:eastAsia="Book Antiqua" w:hAnsi="Book Antiqua" w:cs="Book Antiqua"/>
          <w:color w:val="000000"/>
        </w:rPr>
        <w:t xml:space="preserve"> Province</w:t>
      </w:r>
      <w:r w:rsidRPr="009C69C3">
        <w:rPr>
          <w:rFonts w:ascii="Book Antiqua" w:eastAsia="Book Antiqua" w:hAnsi="Book Antiqua" w:cs="Book Antiqua"/>
          <w:color w:val="000000"/>
        </w:rPr>
        <w:t>, China</w:t>
      </w:r>
    </w:p>
    <w:bookmarkEnd w:id="0"/>
    <w:bookmarkEnd w:id="1"/>
    <w:p w14:paraId="3DD54F15" w14:textId="77777777" w:rsidR="00A77B3E" w:rsidRPr="009C69C3" w:rsidRDefault="00A77B3E" w:rsidP="009C69C3">
      <w:pPr>
        <w:adjustRightInd w:val="0"/>
        <w:snapToGrid w:val="0"/>
        <w:spacing w:line="360" w:lineRule="auto"/>
        <w:jc w:val="both"/>
        <w:rPr>
          <w:rFonts w:ascii="Book Antiqua" w:hAnsi="Book Antiqua"/>
        </w:rPr>
      </w:pPr>
    </w:p>
    <w:p w14:paraId="6AC56CA0" w14:textId="45382FD0" w:rsidR="00A77B3E" w:rsidRPr="009C69C3" w:rsidRDefault="00E73353"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Hao Qin, </w:t>
      </w:r>
      <w:r w:rsidR="00B945EB" w:rsidRPr="009C69C3">
        <w:rPr>
          <w:rFonts w:ascii="Book Antiqua" w:eastAsia="Book Antiqua" w:hAnsi="Book Antiqua" w:cs="Book Antiqua"/>
          <w:b/>
          <w:bCs/>
          <w:color w:val="000000"/>
        </w:rPr>
        <w:t>Da-Dong Zhang, Xiao-</w:t>
      </w:r>
      <w:proofErr w:type="spellStart"/>
      <w:r w:rsidR="00B945EB" w:rsidRPr="009C69C3">
        <w:rPr>
          <w:rFonts w:ascii="Book Antiqua" w:eastAsia="Book Antiqua" w:hAnsi="Book Antiqua" w:cs="Book Antiqua"/>
          <w:b/>
          <w:bCs/>
          <w:color w:val="000000"/>
        </w:rPr>
        <w:t>Ya</w:t>
      </w:r>
      <w:proofErr w:type="spellEnd"/>
      <w:r w:rsidR="00B945EB" w:rsidRPr="009C69C3">
        <w:rPr>
          <w:rFonts w:ascii="Book Antiqua" w:eastAsia="Book Antiqua" w:hAnsi="Book Antiqua" w:cs="Book Antiqua"/>
          <w:b/>
          <w:bCs/>
          <w:color w:val="000000"/>
        </w:rPr>
        <w:t xml:space="preserve"> Xu, Zi-</w:t>
      </w:r>
      <w:proofErr w:type="spellStart"/>
      <w:r w:rsidR="00B945EB" w:rsidRPr="009C69C3">
        <w:rPr>
          <w:rFonts w:ascii="Book Antiqua" w:eastAsia="Book Antiqua" w:hAnsi="Book Antiqua" w:cs="Book Antiqua"/>
          <w:b/>
          <w:bCs/>
          <w:color w:val="000000"/>
        </w:rPr>
        <w:t>Shuo</w:t>
      </w:r>
      <w:proofErr w:type="spellEnd"/>
      <w:r w:rsidR="00B945EB" w:rsidRPr="009C69C3">
        <w:rPr>
          <w:rFonts w:ascii="Book Antiqua" w:eastAsia="Book Antiqua" w:hAnsi="Book Antiqua" w:cs="Book Antiqua"/>
          <w:b/>
          <w:bCs/>
          <w:color w:val="000000"/>
        </w:rPr>
        <w:t xml:space="preserve"> Chen, Ji-Yang Zhang, Hao Chen, Fu-Gen Li, </w:t>
      </w:r>
      <w:r w:rsidR="00B945EB" w:rsidRPr="009C69C3">
        <w:rPr>
          <w:rFonts w:ascii="Book Antiqua" w:eastAsia="Book Antiqua" w:hAnsi="Book Antiqua" w:cs="Book Antiqua"/>
          <w:color w:val="000000"/>
        </w:rPr>
        <w:t xml:space="preserve">Research and Development Institute of Precision Medicine, 3D Medicines Inc., Shanghai 201114, </w:t>
      </w:r>
      <w:r w:rsidR="003454B6" w:rsidRPr="009C69C3">
        <w:rPr>
          <w:rFonts w:ascii="Book Antiqua" w:eastAsia="Book Antiqua" w:hAnsi="Book Antiqua" w:cs="Book Antiqua"/>
          <w:color w:val="000000"/>
        </w:rPr>
        <w:t>Hunan Province, China</w:t>
      </w:r>
    </w:p>
    <w:p w14:paraId="68EBD92C" w14:textId="77777777" w:rsidR="00A77B3E" w:rsidRPr="009C69C3" w:rsidRDefault="00A77B3E" w:rsidP="009C69C3">
      <w:pPr>
        <w:adjustRightInd w:val="0"/>
        <w:snapToGrid w:val="0"/>
        <w:spacing w:line="360" w:lineRule="auto"/>
        <w:jc w:val="both"/>
        <w:rPr>
          <w:rFonts w:ascii="Book Antiqua" w:hAnsi="Book Antiqua"/>
        </w:rPr>
      </w:pPr>
    </w:p>
    <w:p w14:paraId="78A19888" w14:textId="1247C245"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lastRenderedPageBreak/>
        <w:t xml:space="preserve">Meng-Li Huang, </w:t>
      </w:r>
      <w:r w:rsidRPr="009C69C3">
        <w:rPr>
          <w:rFonts w:ascii="Book Antiqua" w:eastAsia="Book Antiqua" w:hAnsi="Book Antiqua" w:cs="Book Antiqua"/>
          <w:color w:val="000000"/>
        </w:rPr>
        <w:t>The Medical Department, 3D Medicines Inc., Shanghai 201114, China</w:t>
      </w:r>
    </w:p>
    <w:p w14:paraId="1DCFDEA5" w14:textId="77777777" w:rsidR="00E73353" w:rsidRPr="009C69C3" w:rsidRDefault="00E73353" w:rsidP="009C69C3">
      <w:pPr>
        <w:adjustRightInd w:val="0"/>
        <w:snapToGrid w:val="0"/>
        <w:spacing w:line="360" w:lineRule="auto"/>
        <w:jc w:val="both"/>
        <w:rPr>
          <w:rFonts w:ascii="Book Antiqua" w:eastAsia="Book Antiqua" w:hAnsi="Book Antiqua" w:cs="Book Antiqua"/>
          <w:b/>
          <w:bCs/>
          <w:color w:val="000000"/>
        </w:rPr>
      </w:pPr>
    </w:p>
    <w:p w14:paraId="6A659BEE" w14:textId="34E2ECEC"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Author contributions: </w:t>
      </w:r>
      <w:r w:rsidRPr="009C69C3">
        <w:rPr>
          <w:rFonts w:ascii="Book Antiqua" w:eastAsia="Book Antiqua" w:hAnsi="Book Antiqua" w:cs="Book Antiqua"/>
          <w:color w:val="000000"/>
        </w:rPr>
        <w:t>Li NF, Sheng LQ, Li JR, Qin H, and Zhang DD designed the experiments; Li NF, Sheng LQ, Li JR, Qin H, Liu L, Zhang DD, Zhang Q, Huang ML, Xu XY, Li XL, Chen ZS, Wei YN, Luo H, Zhou CH, Chen ZG</w:t>
      </w:r>
      <w:r w:rsidR="00412767">
        <w:rPr>
          <w:rFonts w:ascii="Book Antiqua" w:eastAsia="Book Antiqua" w:hAnsi="Book Antiqua" w:cs="Book Antiqua"/>
          <w:color w:val="000000"/>
        </w:rPr>
        <w:t>,</w:t>
      </w:r>
      <w:r w:rsidRPr="009C69C3">
        <w:rPr>
          <w:rFonts w:ascii="Book Antiqua" w:eastAsia="Book Antiqua" w:hAnsi="Book Antiqua" w:cs="Book Antiqua"/>
          <w:color w:val="000000"/>
        </w:rPr>
        <w:t xml:space="preserve"> and Li</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FG performed the experiments and interpreted the data; Li NF, Qin H, Zhang DD, Zhang JY</w:t>
      </w:r>
      <w:r w:rsidR="00412767">
        <w:rPr>
          <w:rFonts w:ascii="Book Antiqua" w:eastAsia="Book Antiqua" w:hAnsi="Book Antiqua" w:cs="Book Antiqua"/>
          <w:color w:val="000000"/>
        </w:rPr>
        <w:t>,</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and Chen H carried out data analysis; Li NF, Sheng LQ, Li JR, Qin H, and Zhang DD wrote and revised the manuscript.</w:t>
      </w:r>
    </w:p>
    <w:p w14:paraId="7889A5B6" w14:textId="77777777" w:rsidR="00A77B3E" w:rsidRPr="009C69C3" w:rsidRDefault="00A77B3E" w:rsidP="009C69C3">
      <w:pPr>
        <w:adjustRightInd w:val="0"/>
        <w:snapToGrid w:val="0"/>
        <w:spacing w:line="360" w:lineRule="auto"/>
        <w:jc w:val="both"/>
        <w:rPr>
          <w:rFonts w:ascii="Book Antiqua" w:hAnsi="Book Antiqua"/>
        </w:rPr>
      </w:pPr>
    </w:p>
    <w:p w14:paraId="53A72FE7" w14:textId="04F85358" w:rsidR="00A77B3E" w:rsidRPr="009C69C3" w:rsidRDefault="00B945EB" w:rsidP="009C69C3">
      <w:pPr>
        <w:adjustRightInd w:val="0"/>
        <w:snapToGrid w:val="0"/>
        <w:spacing w:line="360" w:lineRule="auto"/>
        <w:jc w:val="both"/>
        <w:rPr>
          <w:rFonts w:ascii="Book Antiqua" w:hAnsi="Book Antiqua"/>
          <w:u w:val="single"/>
        </w:rPr>
      </w:pPr>
      <w:r w:rsidRPr="009C69C3">
        <w:rPr>
          <w:rFonts w:ascii="Book Antiqua" w:eastAsia="Book Antiqua" w:hAnsi="Book Antiqua" w:cs="Book Antiqua"/>
          <w:b/>
          <w:bCs/>
          <w:color w:val="000000"/>
        </w:rPr>
        <w:t xml:space="preserve">Corresponding author: </w:t>
      </w:r>
      <w:proofErr w:type="spellStart"/>
      <w:r w:rsidRPr="009C69C3">
        <w:rPr>
          <w:rFonts w:ascii="Book Antiqua" w:eastAsia="Book Antiqua" w:hAnsi="Book Antiqua" w:cs="Book Antiqua"/>
          <w:b/>
          <w:bCs/>
          <w:color w:val="000000"/>
        </w:rPr>
        <w:t>Nian</w:t>
      </w:r>
      <w:proofErr w:type="spellEnd"/>
      <w:r w:rsidRPr="009C69C3">
        <w:rPr>
          <w:rFonts w:ascii="Book Antiqua" w:eastAsia="Book Antiqua" w:hAnsi="Book Antiqua" w:cs="Book Antiqua"/>
          <w:b/>
          <w:bCs/>
          <w:color w:val="000000"/>
        </w:rPr>
        <w:t>-Feng Li, MD,</w:t>
      </w:r>
      <w:r w:rsidR="003454B6" w:rsidRPr="009C69C3">
        <w:rPr>
          <w:rFonts w:ascii="Book Antiqua" w:eastAsia="Book Antiqua" w:hAnsi="Book Antiqua" w:cs="Book Antiqua"/>
          <w:b/>
          <w:bCs/>
          <w:color w:val="000000"/>
        </w:rPr>
        <w:t xml:space="preserve"> </w:t>
      </w:r>
      <w:r w:rsidRPr="009C69C3">
        <w:rPr>
          <w:rFonts w:ascii="Book Antiqua" w:eastAsia="Book Antiqua" w:hAnsi="Book Antiqua" w:cs="Book Antiqua"/>
          <w:color w:val="000000"/>
        </w:rPr>
        <w:t xml:space="preserve">Department of Hepatobiliary and Pancreatic Surgery,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of Central South University, N</w:t>
      </w:r>
      <w:r w:rsidR="003454B6" w:rsidRPr="009C69C3">
        <w:rPr>
          <w:rFonts w:ascii="Book Antiqua" w:eastAsia="Book Antiqua" w:hAnsi="Book Antiqua" w:cs="Book Antiqua"/>
          <w:color w:val="000000"/>
        </w:rPr>
        <w:t>o</w:t>
      </w:r>
      <w:r w:rsidRPr="009C69C3">
        <w:rPr>
          <w:rFonts w:ascii="Book Antiqua" w:eastAsia="Book Antiqua" w:hAnsi="Book Antiqua" w:cs="Book Antiqua"/>
          <w:color w:val="000000"/>
        </w:rPr>
        <w:t>.</w:t>
      </w:r>
      <w:r w:rsidR="007168A8"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87 </w:t>
      </w:r>
      <w:proofErr w:type="spellStart"/>
      <w:r w:rsidR="003454B6" w:rsidRPr="009C69C3">
        <w:rPr>
          <w:rFonts w:ascii="Book Antiqua" w:eastAsia="Book Antiqua" w:hAnsi="Book Antiqua" w:cs="Book Antiqua"/>
          <w:color w:val="000000"/>
        </w:rPr>
        <w:t>Xiangya</w:t>
      </w:r>
      <w:proofErr w:type="spellEnd"/>
      <w:r w:rsidR="003454B6" w:rsidRPr="009C69C3">
        <w:rPr>
          <w:rFonts w:ascii="Book Antiqua" w:eastAsia="Book Antiqua" w:hAnsi="Book Antiqua" w:cs="Book Antiqua"/>
          <w:color w:val="000000"/>
        </w:rPr>
        <w:t xml:space="preserve"> Road</w:t>
      </w:r>
      <w:r w:rsidRPr="009C69C3">
        <w:rPr>
          <w:rFonts w:ascii="Book Antiqua" w:eastAsia="Book Antiqua" w:hAnsi="Book Antiqua" w:cs="Book Antiqua"/>
          <w:color w:val="000000"/>
        </w:rPr>
        <w:t>, Changsha 410008, Hunan</w:t>
      </w:r>
      <w:r w:rsidR="007168A8" w:rsidRPr="009C69C3">
        <w:rPr>
          <w:rFonts w:ascii="Book Antiqua" w:eastAsia="Book Antiqua" w:hAnsi="Book Antiqua" w:cs="Book Antiqua"/>
          <w:color w:val="000000"/>
        </w:rPr>
        <w:t xml:space="preserve"> Province</w:t>
      </w:r>
      <w:r w:rsidRPr="009C69C3">
        <w:rPr>
          <w:rFonts w:ascii="Book Antiqua" w:eastAsia="Book Antiqua" w:hAnsi="Book Antiqua" w:cs="Book Antiqua"/>
          <w:color w:val="000000"/>
        </w:rPr>
        <w:t xml:space="preserve">, China. </w:t>
      </w:r>
      <w:r w:rsidRPr="009C69C3">
        <w:rPr>
          <w:rFonts w:ascii="Book Antiqua" w:eastAsia="Book Antiqua" w:hAnsi="Book Antiqua" w:cs="Book Antiqua"/>
          <w:color w:val="000000"/>
          <w:u w:val="single"/>
        </w:rPr>
        <w:t>1535909540@qq.com</w:t>
      </w:r>
    </w:p>
    <w:p w14:paraId="4FE58343" w14:textId="77777777" w:rsidR="00A77B3E" w:rsidRPr="009C69C3" w:rsidRDefault="00A77B3E" w:rsidP="009C69C3">
      <w:pPr>
        <w:adjustRightInd w:val="0"/>
        <w:snapToGrid w:val="0"/>
        <w:spacing w:line="360" w:lineRule="auto"/>
        <w:jc w:val="both"/>
        <w:rPr>
          <w:rFonts w:ascii="Book Antiqua" w:hAnsi="Book Antiqua"/>
        </w:rPr>
      </w:pPr>
    </w:p>
    <w:p w14:paraId="32E9931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Received: </w:t>
      </w:r>
      <w:r w:rsidRPr="009C69C3">
        <w:rPr>
          <w:rFonts w:ascii="Book Antiqua" w:eastAsia="Book Antiqua" w:hAnsi="Book Antiqua" w:cs="Book Antiqua"/>
          <w:color w:val="000000"/>
        </w:rPr>
        <w:t>June 2, 2020</w:t>
      </w:r>
    </w:p>
    <w:p w14:paraId="45BC5C21"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Revised: </w:t>
      </w:r>
      <w:r w:rsidRPr="009C69C3">
        <w:rPr>
          <w:rFonts w:ascii="Book Antiqua" w:eastAsia="Book Antiqua" w:hAnsi="Book Antiqua" w:cs="Book Antiqua"/>
          <w:color w:val="000000"/>
        </w:rPr>
        <w:t>August 4, 2020</w:t>
      </w:r>
    </w:p>
    <w:p w14:paraId="66272D1C" w14:textId="1F1127DC"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Accepted: </w:t>
      </w:r>
      <w:r w:rsidR="00CB20A1" w:rsidRPr="009C69C3">
        <w:rPr>
          <w:rFonts w:ascii="Book Antiqua" w:eastAsia="Book Antiqua" w:hAnsi="Book Antiqua" w:cs="Book Antiqua"/>
          <w:color w:val="000000"/>
        </w:rPr>
        <w:t xml:space="preserve">August </w:t>
      </w:r>
      <w:r w:rsidR="00CB20A1">
        <w:rPr>
          <w:rFonts w:ascii="Book Antiqua" w:eastAsia="Book Antiqua" w:hAnsi="Book Antiqua" w:cs="Book Antiqua"/>
          <w:color w:val="000000"/>
        </w:rPr>
        <w:t>31</w:t>
      </w:r>
      <w:r w:rsidR="00CB20A1" w:rsidRPr="009C69C3">
        <w:rPr>
          <w:rFonts w:ascii="Book Antiqua" w:eastAsia="Book Antiqua" w:hAnsi="Book Antiqua" w:cs="Book Antiqua"/>
          <w:color w:val="000000"/>
        </w:rPr>
        <w:t>, 2020</w:t>
      </w:r>
    </w:p>
    <w:p w14:paraId="07FA842F"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Published online: </w:t>
      </w:r>
    </w:p>
    <w:p w14:paraId="30ADBFF7" w14:textId="77777777" w:rsidR="00A77B3E" w:rsidRPr="009C69C3" w:rsidRDefault="00A77B3E" w:rsidP="009C69C3">
      <w:pPr>
        <w:adjustRightInd w:val="0"/>
        <w:snapToGrid w:val="0"/>
        <w:spacing w:line="360" w:lineRule="auto"/>
        <w:jc w:val="both"/>
        <w:rPr>
          <w:rFonts w:ascii="Book Antiqua" w:hAnsi="Book Antiqua"/>
        </w:rPr>
        <w:sectPr w:rsidR="00A77B3E" w:rsidRPr="009C69C3" w:rsidSect="00502604">
          <w:headerReference w:type="default" r:id="rId7"/>
          <w:footerReference w:type="default" r:id="rId8"/>
          <w:pgSz w:w="12240" w:h="15840"/>
          <w:pgMar w:top="1440" w:right="1800" w:bottom="1440" w:left="1800" w:header="720" w:footer="720" w:gutter="0"/>
          <w:cols w:space="720"/>
          <w:docGrid w:linePitch="360"/>
        </w:sectPr>
      </w:pPr>
    </w:p>
    <w:p w14:paraId="14AA25C0"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lastRenderedPageBreak/>
        <w:t>Abstract</w:t>
      </w:r>
    </w:p>
    <w:p w14:paraId="5E76E102"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BACKGROUND</w:t>
      </w:r>
    </w:p>
    <w:p w14:paraId="11A2F4A7" w14:textId="30FB0FBE"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Hepatocellular carcinoma (HCC) is one </w:t>
      </w:r>
      <w:r w:rsidR="00063BE7">
        <w:rPr>
          <w:rFonts w:ascii="Book Antiqua" w:eastAsia="Book Antiqua" w:hAnsi="Book Antiqua" w:cs="Book Antiqua"/>
          <w:color w:val="000000"/>
        </w:rPr>
        <w:t>of the</w:t>
      </w:r>
      <w:r w:rsidRPr="009C69C3">
        <w:rPr>
          <w:rFonts w:ascii="Book Antiqua" w:eastAsia="Book Antiqua" w:hAnsi="Book Antiqua" w:cs="Book Antiqua"/>
          <w:color w:val="000000"/>
        </w:rPr>
        <w:t xml:space="preserve"> leading causes of cancer</w:t>
      </w:r>
      <w:r w:rsidR="007168A8" w:rsidRPr="009C69C3">
        <w:rPr>
          <w:rFonts w:ascii="Book Antiqua" w:eastAsia="Book Antiqua" w:hAnsi="Book Antiqua" w:cs="Book Antiqua"/>
          <w:color w:val="000000"/>
        </w:rPr>
        <w:t>-</w:t>
      </w:r>
      <w:r w:rsidRPr="009C69C3">
        <w:rPr>
          <w:rFonts w:ascii="Book Antiqua" w:eastAsia="Book Antiqua" w:hAnsi="Book Antiqua" w:cs="Book Antiqua"/>
          <w:color w:val="000000"/>
        </w:rPr>
        <w:t>related deaths worldwide, but there is a shortage of effective biomarkers for its diagnosis.</w:t>
      </w:r>
    </w:p>
    <w:p w14:paraId="339065DD" w14:textId="77777777" w:rsidR="00A77B3E" w:rsidRPr="009C69C3" w:rsidRDefault="00A77B3E" w:rsidP="009C69C3">
      <w:pPr>
        <w:adjustRightInd w:val="0"/>
        <w:snapToGrid w:val="0"/>
        <w:spacing w:line="360" w:lineRule="auto"/>
        <w:jc w:val="both"/>
        <w:rPr>
          <w:rFonts w:ascii="Book Antiqua" w:hAnsi="Book Antiqua"/>
        </w:rPr>
      </w:pPr>
    </w:p>
    <w:p w14:paraId="45A095CB"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AIM</w:t>
      </w:r>
    </w:p>
    <w:p w14:paraId="3C9F63AA" w14:textId="45A1F983" w:rsidR="00A77B3E" w:rsidRPr="009C69C3" w:rsidRDefault="003454B6"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To </w:t>
      </w:r>
      <w:r w:rsidR="00B945EB" w:rsidRPr="009C69C3">
        <w:rPr>
          <w:rFonts w:ascii="Book Antiqua" w:eastAsia="Book Antiqua" w:hAnsi="Book Antiqua" w:cs="Book Antiqua"/>
          <w:color w:val="000000"/>
        </w:rPr>
        <w:t xml:space="preserve">explore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w:t>
      </w:r>
      <w:r w:rsidR="007168A8" w:rsidRPr="009C69C3">
        <w:rPr>
          <w:rFonts w:ascii="Book Antiqua" w:eastAsia="Book Antiqua" w:hAnsi="Book Antiqua" w:cs="Book Antiqua"/>
          <w:bCs/>
          <w:color w:val="000000"/>
        </w:rPr>
        <w:t>micro ribonucleic acids</w:t>
      </w:r>
      <w:r w:rsidR="007168A8"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miRNAs</w:t>
      </w:r>
      <w:r w:rsidR="007168A8" w:rsidRPr="009C69C3">
        <w:rPr>
          <w:rFonts w:ascii="Book Antiqua" w:eastAsia="Book Antiqua" w:hAnsi="Book Antiqua" w:cs="Book Antiqua"/>
          <w:color w:val="000000"/>
        </w:rPr>
        <w:t>)</w:t>
      </w:r>
      <w:r w:rsidR="00B945EB" w:rsidRPr="009C69C3">
        <w:rPr>
          <w:rFonts w:ascii="Book Antiqua" w:eastAsia="Book Antiqua" w:hAnsi="Book Antiqua" w:cs="Book Antiqua"/>
          <w:color w:val="000000"/>
        </w:rPr>
        <w:t xml:space="preserve"> as potential biomarkers for HCC diagnosis.</w:t>
      </w:r>
    </w:p>
    <w:p w14:paraId="49BF3F35" w14:textId="77777777" w:rsidR="00A77B3E" w:rsidRPr="009C69C3" w:rsidRDefault="00A77B3E" w:rsidP="009C69C3">
      <w:pPr>
        <w:adjustRightInd w:val="0"/>
        <w:snapToGrid w:val="0"/>
        <w:spacing w:line="360" w:lineRule="auto"/>
        <w:jc w:val="both"/>
        <w:rPr>
          <w:rFonts w:ascii="Book Antiqua" w:hAnsi="Book Antiqua"/>
        </w:rPr>
      </w:pPr>
    </w:p>
    <w:p w14:paraId="48E8B4E9"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METHODS</w:t>
      </w:r>
    </w:p>
    <w:p w14:paraId="227134A0" w14:textId="2A97CBC9" w:rsidR="00A77B3E" w:rsidRPr="009C69C3" w:rsidRDefault="00063BE7" w:rsidP="009C69C3">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B945EB" w:rsidRPr="009C69C3">
        <w:rPr>
          <w:rFonts w:ascii="Book Antiqua" w:eastAsia="Book Antiqua" w:hAnsi="Book Antiqua" w:cs="Book Antiqua"/>
          <w:color w:val="000000"/>
        </w:rPr>
        <w:t xml:space="preserve">his study included 89 patients from </w:t>
      </w:r>
      <w:proofErr w:type="spellStart"/>
      <w:r w:rsidR="00B945EB" w:rsidRPr="009C69C3">
        <w:rPr>
          <w:rFonts w:ascii="Book Antiqua" w:eastAsia="Book Antiqua" w:hAnsi="Book Antiqua" w:cs="Book Antiqua"/>
          <w:color w:val="000000"/>
        </w:rPr>
        <w:t>Xiangya</w:t>
      </w:r>
      <w:proofErr w:type="spellEnd"/>
      <w:r w:rsidR="00B945EB" w:rsidRPr="009C69C3">
        <w:rPr>
          <w:rFonts w:ascii="Book Antiqua" w:eastAsia="Book Antiqua" w:hAnsi="Book Antiqua" w:cs="Book Antiqua"/>
          <w:color w:val="000000"/>
        </w:rPr>
        <w:t xml:space="preserve"> Hospital of Central South University</w:t>
      </w:r>
      <w:r w:rsidR="00A91E0A"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between August 2017 and May 2018. Small RNA sequencing was used to measure the expression levels of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miRNAs. </w:t>
      </w:r>
    </w:p>
    <w:p w14:paraId="6BFC99C4" w14:textId="77777777" w:rsidR="00A77B3E" w:rsidRPr="009C69C3" w:rsidRDefault="00A77B3E" w:rsidP="009C69C3">
      <w:pPr>
        <w:adjustRightInd w:val="0"/>
        <w:snapToGrid w:val="0"/>
        <w:spacing w:line="360" w:lineRule="auto"/>
        <w:jc w:val="both"/>
        <w:rPr>
          <w:rFonts w:ascii="Book Antiqua" w:hAnsi="Book Antiqua"/>
        </w:rPr>
      </w:pPr>
    </w:p>
    <w:p w14:paraId="54A3E48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RESULTS</w:t>
      </w:r>
    </w:p>
    <w:p w14:paraId="2E82A6F2" w14:textId="1C7196BE"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The principal component analysis</w:t>
      </w:r>
      <w:r w:rsidR="00063BE7">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suggested that daily alcohol consumption could alter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of </w:t>
      </w:r>
      <w:r w:rsidR="00171720" w:rsidRPr="009C69C3">
        <w:rPr>
          <w:rFonts w:ascii="Book Antiqua" w:eastAsia="Book Antiqua" w:hAnsi="Book Antiqua" w:cs="Book Antiqua"/>
          <w:color w:val="000000"/>
        </w:rPr>
        <w:t xml:space="preserve">hepatitis B virus </w:t>
      </w:r>
      <w:r w:rsidRPr="009C69C3">
        <w:rPr>
          <w:rFonts w:ascii="Book Antiqua" w:eastAsia="Book Antiqua" w:hAnsi="Book Antiqua" w:cs="Book Antiqua"/>
          <w:color w:val="000000"/>
        </w:rPr>
        <w:t xml:space="preserve">positive non-HCC patients through miR-3168 and miR-223-3p. The miRNA profiles also revealed the tumor stages of HCC patients. High expression of miR-455-5p and miR-30c-5p, which significantly correlated with better overall survival in tumor tissues, could also be detected in blood exosomes. Two pairs of miRNAs (miR-584-5p/miR-106-3p and miR-628-3p/miR-941) showed </w:t>
      </w:r>
      <w:r w:rsidR="00063BE7">
        <w:rPr>
          <w:rFonts w:ascii="Book Antiqua" w:eastAsia="Book Antiqua" w:hAnsi="Book Antiqua" w:cs="Book Antiqua"/>
          <w:color w:val="000000"/>
        </w:rPr>
        <w:t xml:space="preserve">a </w:t>
      </w:r>
      <w:r w:rsidRPr="009C69C3">
        <w:rPr>
          <w:rFonts w:ascii="Book Antiqua" w:eastAsia="Book Antiqua" w:hAnsi="Book Antiqua" w:cs="Book Antiqua"/>
          <w:color w:val="000000"/>
        </w:rPr>
        <w:t>94.1% sensitivity and 68.4% specificity to differentiate HCC patients from non-HCC patients. The specificity of the combination was substantially influenced by alcohol consumption habits.</w:t>
      </w:r>
    </w:p>
    <w:p w14:paraId="654B6994" w14:textId="77777777" w:rsidR="00A77B3E" w:rsidRPr="009C69C3" w:rsidRDefault="00A77B3E" w:rsidP="009C69C3">
      <w:pPr>
        <w:adjustRightInd w:val="0"/>
        <w:snapToGrid w:val="0"/>
        <w:spacing w:line="360" w:lineRule="auto"/>
        <w:jc w:val="both"/>
        <w:rPr>
          <w:rFonts w:ascii="Book Antiqua" w:hAnsi="Book Antiqua"/>
        </w:rPr>
      </w:pPr>
    </w:p>
    <w:p w14:paraId="191E408A"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CONCLUSION</w:t>
      </w:r>
    </w:p>
    <w:p w14:paraId="389EA59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This study suggested that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can be used as new non-invasive diagnostic tools for HCC. However, their accuracy could be affected by tumor stage and alcohol consumption habits.</w:t>
      </w:r>
    </w:p>
    <w:p w14:paraId="3943087D" w14:textId="77777777" w:rsidR="00A77B3E" w:rsidRPr="009C69C3" w:rsidRDefault="00A77B3E" w:rsidP="009C69C3">
      <w:pPr>
        <w:adjustRightInd w:val="0"/>
        <w:snapToGrid w:val="0"/>
        <w:spacing w:line="360" w:lineRule="auto"/>
        <w:jc w:val="both"/>
        <w:rPr>
          <w:rFonts w:ascii="Book Antiqua" w:hAnsi="Book Antiqua"/>
        </w:rPr>
      </w:pPr>
    </w:p>
    <w:p w14:paraId="5BA98890" w14:textId="71EDE650"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Key words: </w:t>
      </w:r>
      <w:r w:rsidRPr="009C69C3">
        <w:rPr>
          <w:rFonts w:ascii="Book Antiqua" w:eastAsia="Book Antiqua" w:hAnsi="Book Antiqua" w:cs="Book Antiqua"/>
          <w:color w:val="000000"/>
        </w:rPr>
        <w:t xml:space="preserve">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7168A8" w:rsidRPr="009C69C3">
        <w:rPr>
          <w:rFonts w:ascii="Book Antiqua" w:eastAsia="Book Antiqua" w:hAnsi="Book Antiqua" w:cs="Book Antiqua"/>
          <w:bCs/>
          <w:color w:val="000000"/>
        </w:rPr>
        <w:t>micro ribonucleic acids</w:t>
      </w:r>
      <w:r w:rsidRPr="009C69C3">
        <w:rPr>
          <w:rFonts w:ascii="Book Antiqua" w:eastAsia="Book Antiqua" w:hAnsi="Book Antiqua" w:cs="Book Antiqua"/>
          <w:color w:val="000000"/>
        </w:rPr>
        <w:t xml:space="preserve">; </w:t>
      </w:r>
      <w:r w:rsidR="007168A8" w:rsidRPr="009C69C3">
        <w:rPr>
          <w:rFonts w:ascii="Book Antiqua" w:eastAsia="Book Antiqua" w:hAnsi="Book Antiqua" w:cs="Book Antiqua"/>
          <w:color w:val="000000"/>
        </w:rPr>
        <w:t>B</w:t>
      </w:r>
      <w:r w:rsidRPr="009C69C3">
        <w:rPr>
          <w:rFonts w:ascii="Book Antiqua" w:eastAsia="Book Antiqua" w:hAnsi="Book Antiqua" w:cs="Book Antiqua"/>
          <w:color w:val="000000"/>
        </w:rPr>
        <w:t xml:space="preserve">iomarker; </w:t>
      </w:r>
      <w:r w:rsidR="007168A8" w:rsidRPr="009C69C3">
        <w:rPr>
          <w:rFonts w:ascii="Book Antiqua" w:eastAsia="Book Antiqua" w:hAnsi="Book Antiqua" w:cs="Book Antiqua"/>
          <w:color w:val="000000"/>
        </w:rPr>
        <w:t>D</w:t>
      </w:r>
      <w:r w:rsidRPr="009C69C3">
        <w:rPr>
          <w:rFonts w:ascii="Book Antiqua" w:eastAsia="Book Antiqua" w:hAnsi="Book Antiqua" w:cs="Book Antiqua"/>
          <w:color w:val="000000"/>
        </w:rPr>
        <w:t xml:space="preserve">ifferential diagnosis; </w:t>
      </w:r>
      <w:r w:rsidR="007168A8" w:rsidRPr="009C69C3">
        <w:rPr>
          <w:rFonts w:ascii="Book Antiqua" w:eastAsia="Book Antiqua" w:hAnsi="Book Antiqua" w:cs="Book Antiqua"/>
          <w:color w:val="000000"/>
        </w:rPr>
        <w:t>A</w:t>
      </w:r>
      <w:r w:rsidRPr="009C69C3">
        <w:rPr>
          <w:rFonts w:ascii="Book Antiqua" w:eastAsia="Book Antiqua" w:hAnsi="Book Antiqua" w:cs="Book Antiqua"/>
          <w:color w:val="000000"/>
        </w:rPr>
        <w:t xml:space="preserve">lcohol consumption habit; </w:t>
      </w:r>
      <w:r w:rsidR="007168A8" w:rsidRPr="009C69C3">
        <w:rPr>
          <w:rFonts w:ascii="Book Antiqua" w:eastAsia="Book Antiqua" w:hAnsi="Book Antiqua" w:cs="Book Antiqua"/>
          <w:color w:val="000000"/>
        </w:rPr>
        <w:t>H</w:t>
      </w:r>
      <w:r w:rsidRPr="009C69C3">
        <w:rPr>
          <w:rFonts w:ascii="Book Antiqua" w:eastAsia="Book Antiqua" w:hAnsi="Book Antiqua" w:cs="Book Antiqua"/>
          <w:color w:val="000000"/>
        </w:rPr>
        <w:t xml:space="preserve">epatocellular carcinoma; </w:t>
      </w:r>
      <w:r w:rsidR="007168A8" w:rsidRPr="009C69C3">
        <w:rPr>
          <w:rFonts w:ascii="Book Antiqua" w:eastAsia="Book Antiqua" w:hAnsi="Book Antiqua" w:cs="Book Antiqua"/>
          <w:color w:val="000000"/>
        </w:rPr>
        <w:t>B</w:t>
      </w:r>
      <w:r w:rsidRPr="009C69C3">
        <w:rPr>
          <w:rFonts w:ascii="Book Antiqua" w:eastAsia="Book Antiqua" w:hAnsi="Book Antiqua" w:cs="Book Antiqua"/>
          <w:color w:val="000000"/>
        </w:rPr>
        <w:t>ioinformatics</w:t>
      </w:r>
    </w:p>
    <w:p w14:paraId="11E8DE66" w14:textId="77777777" w:rsidR="00A77B3E" w:rsidRPr="009C69C3" w:rsidRDefault="00A77B3E" w:rsidP="009C69C3">
      <w:pPr>
        <w:adjustRightInd w:val="0"/>
        <w:snapToGrid w:val="0"/>
        <w:spacing w:line="360" w:lineRule="auto"/>
        <w:jc w:val="both"/>
        <w:rPr>
          <w:rFonts w:ascii="Book Antiqua" w:hAnsi="Book Antiqua"/>
        </w:rPr>
      </w:pPr>
    </w:p>
    <w:p w14:paraId="2DA8999E" w14:textId="09177240" w:rsidR="00A77B3E" w:rsidRPr="009C69C3" w:rsidRDefault="00B945EB" w:rsidP="009C69C3">
      <w:pPr>
        <w:adjustRightInd w:val="0"/>
        <w:snapToGrid w:val="0"/>
        <w:spacing w:line="360" w:lineRule="auto"/>
        <w:jc w:val="both"/>
        <w:rPr>
          <w:rFonts w:ascii="Book Antiqua" w:hAnsi="Book Antiqua"/>
          <w:bCs/>
        </w:rPr>
      </w:pPr>
      <w:r w:rsidRPr="009C69C3">
        <w:rPr>
          <w:rFonts w:ascii="Book Antiqua" w:eastAsia="Book Antiqua" w:hAnsi="Book Antiqua" w:cs="Book Antiqua"/>
          <w:color w:val="000000"/>
        </w:rPr>
        <w:t>Sheng LQ, Li JR, Qin H, Liu L, Zhang DD, Zhang Q, Huang ML, Li XL, Xu XY, Wei YN, Chen ZS, Luo H, Zhang JY, Zhou CH, Chen H, Chen ZG, Li FG, Li NF.</w:t>
      </w:r>
      <w:r w:rsidR="00171720" w:rsidRPr="009C69C3">
        <w:rPr>
          <w:rFonts w:ascii="Book Antiqua" w:eastAsia="Book Antiqua" w:hAnsi="Book Antiqua" w:cs="Book Antiqua"/>
          <w:b/>
          <w:color w:val="000000"/>
        </w:rPr>
        <w:t xml:space="preserve"> </w:t>
      </w:r>
      <w:r w:rsidR="00171720" w:rsidRPr="009C69C3">
        <w:rPr>
          <w:rFonts w:ascii="Book Antiqua" w:eastAsia="Book Antiqua" w:hAnsi="Book Antiqua" w:cs="Book Antiqua"/>
          <w:bCs/>
          <w:color w:val="000000"/>
        </w:rPr>
        <w:t xml:space="preserve">Blood </w:t>
      </w:r>
      <w:proofErr w:type="spellStart"/>
      <w:r w:rsidR="00171720" w:rsidRPr="009C69C3">
        <w:rPr>
          <w:rFonts w:ascii="Book Antiqua" w:eastAsia="Book Antiqua" w:hAnsi="Book Antiqua" w:cs="Book Antiqua"/>
          <w:bCs/>
          <w:color w:val="000000"/>
        </w:rPr>
        <w:t>exosomal</w:t>
      </w:r>
      <w:proofErr w:type="spellEnd"/>
      <w:r w:rsidR="00171720" w:rsidRPr="009C69C3">
        <w:rPr>
          <w:rFonts w:ascii="Book Antiqua" w:eastAsia="Book Antiqua" w:hAnsi="Book Antiqua" w:cs="Book Antiqua"/>
          <w:bCs/>
          <w:color w:val="000000"/>
        </w:rPr>
        <w:t xml:space="preserve"> micro ribonucleic acid profiling reveals the complexity of hepatocellular carcinoma and identifies potential biomarkers for differential diagnosis</w:t>
      </w:r>
      <w:r w:rsidR="00171720" w:rsidRPr="009C69C3">
        <w:rPr>
          <w:rFonts w:ascii="Book Antiqua" w:eastAsia="宋体" w:hAnsi="Book Antiqua" w:cs="宋体"/>
          <w:bCs/>
          <w:color w:val="000000"/>
          <w:lang w:eastAsia="zh-CN"/>
        </w:rPr>
        <w:t>.</w:t>
      </w:r>
      <w:r w:rsidR="003454B6" w:rsidRPr="009C69C3">
        <w:rPr>
          <w:rFonts w:ascii="Book Antiqua" w:eastAsia="宋体" w:hAnsi="Book Antiqua" w:cs="宋体"/>
          <w:bCs/>
          <w:color w:val="000000"/>
          <w:lang w:eastAsia="zh-CN"/>
        </w:rPr>
        <w:t xml:space="preserve"> </w:t>
      </w:r>
      <w:r w:rsidRPr="009C69C3">
        <w:rPr>
          <w:rFonts w:ascii="Book Antiqua" w:eastAsia="Book Antiqua" w:hAnsi="Book Antiqua" w:cs="Book Antiqua"/>
          <w:i/>
          <w:iCs/>
          <w:color w:val="000000"/>
        </w:rPr>
        <w:t xml:space="preserve">World J </w:t>
      </w:r>
      <w:proofErr w:type="spellStart"/>
      <w:r w:rsidRPr="009C69C3">
        <w:rPr>
          <w:rFonts w:ascii="Book Antiqua" w:eastAsia="Book Antiqua" w:hAnsi="Book Antiqua" w:cs="Book Antiqua"/>
          <w:i/>
          <w:iCs/>
          <w:color w:val="000000"/>
        </w:rPr>
        <w:t>Gastrointest</w:t>
      </w:r>
      <w:proofErr w:type="spellEnd"/>
      <w:r w:rsidRPr="009C69C3">
        <w:rPr>
          <w:rFonts w:ascii="Book Antiqua" w:eastAsia="Book Antiqua" w:hAnsi="Book Antiqua" w:cs="Book Antiqua"/>
          <w:i/>
          <w:iCs/>
          <w:color w:val="000000"/>
        </w:rPr>
        <w:t xml:space="preserve"> Oncol</w:t>
      </w:r>
      <w:r w:rsidRPr="009C69C3">
        <w:rPr>
          <w:rFonts w:ascii="Book Antiqua" w:eastAsia="Book Antiqua" w:hAnsi="Book Antiqua" w:cs="Book Antiqua"/>
          <w:color w:val="000000"/>
        </w:rPr>
        <w:t xml:space="preserve"> 2020; In press</w:t>
      </w:r>
    </w:p>
    <w:p w14:paraId="3819FC78" w14:textId="77777777" w:rsidR="00A77B3E" w:rsidRPr="009C69C3" w:rsidRDefault="00A77B3E" w:rsidP="009C69C3">
      <w:pPr>
        <w:adjustRightInd w:val="0"/>
        <w:snapToGrid w:val="0"/>
        <w:spacing w:line="360" w:lineRule="auto"/>
        <w:jc w:val="both"/>
        <w:rPr>
          <w:rFonts w:ascii="Book Antiqua" w:hAnsi="Book Antiqua"/>
        </w:rPr>
      </w:pPr>
    </w:p>
    <w:p w14:paraId="57F758AA" w14:textId="649B3946" w:rsidR="007168A8" w:rsidRPr="009C69C3" w:rsidRDefault="00B945EB"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b/>
          <w:bCs/>
          <w:color w:val="000000"/>
        </w:rPr>
        <w:t xml:space="preserve">Core tip: </w:t>
      </w:r>
      <w:r w:rsidRPr="009C69C3">
        <w:rPr>
          <w:rFonts w:ascii="Book Antiqua" w:eastAsia="Book Antiqua" w:hAnsi="Book Antiqua" w:cs="Book Antiqua"/>
          <w:color w:val="000000"/>
        </w:rPr>
        <w:t xml:space="preserve">To identify the potential biomarkers for </w:t>
      </w:r>
      <w:r w:rsidR="00063BE7">
        <w:rPr>
          <w:rFonts w:ascii="Book Antiqua" w:eastAsia="Book Antiqua" w:hAnsi="Book Antiqua" w:cs="Book Antiqua"/>
          <w:color w:val="000000"/>
        </w:rPr>
        <w:t>h</w:t>
      </w:r>
      <w:r w:rsidR="00063BE7" w:rsidRPr="009C69C3">
        <w:rPr>
          <w:rFonts w:ascii="Book Antiqua" w:eastAsia="Book Antiqua" w:hAnsi="Book Antiqua" w:cs="Book Antiqua"/>
          <w:color w:val="000000"/>
        </w:rPr>
        <w:t xml:space="preserve">epatocellular </w:t>
      </w:r>
      <w:r w:rsidRPr="009C69C3">
        <w:rPr>
          <w:rFonts w:ascii="Book Antiqua" w:eastAsia="Book Antiqua" w:hAnsi="Book Antiqua" w:cs="Book Antiqua"/>
          <w:color w:val="000000"/>
        </w:rPr>
        <w:t xml:space="preserve">carcinoma (HCC) diagnosis, we focused on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7168A8" w:rsidRPr="009C69C3">
        <w:rPr>
          <w:rFonts w:ascii="Book Antiqua" w:eastAsia="Book Antiqua" w:hAnsi="Book Antiqua" w:cs="Book Antiqua"/>
          <w:bCs/>
          <w:color w:val="000000"/>
        </w:rPr>
        <w:t>micro ribonucleic acids</w:t>
      </w:r>
      <w:r w:rsidR="007168A8"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miRNAs</w:t>
      </w:r>
      <w:r w:rsidR="007168A8"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using miRNA sequencing. To our knowledge, this is the first </w:t>
      </w:r>
      <w:r w:rsidR="00063BE7">
        <w:rPr>
          <w:rFonts w:ascii="Book Antiqua" w:eastAsia="Book Antiqua" w:hAnsi="Book Antiqua" w:cs="Book Antiqua"/>
          <w:color w:val="000000"/>
        </w:rPr>
        <w:t>study</w:t>
      </w:r>
      <w:r w:rsidR="00063BE7"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to explore the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for differential diagnosis of HCC using miRNA sequencing. This study provided a hint </w:t>
      </w:r>
      <w:r w:rsidR="00063BE7">
        <w:rPr>
          <w:rFonts w:ascii="Book Antiqua" w:eastAsia="Book Antiqua" w:hAnsi="Book Antiqua" w:cs="Book Antiqua"/>
          <w:color w:val="000000"/>
        </w:rPr>
        <w:t>that</w:t>
      </w:r>
      <w:r w:rsidR="00063BE7"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can be used as new non-invasive diagnostic tools for HCC in clinical implementation.</w:t>
      </w:r>
    </w:p>
    <w:p w14:paraId="3E5081B6" w14:textId="77777777" w:rsidR="007168A8" w:rsidRPr="009C69C3" w:rsidRDefault="007168A8"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br w:type="page"/>
      </w:r>
    </w:p>
    <w:p w14:paraId="00A19AD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lastRenderedPageBreak/>
        <w:t>INTRODUCTION</w:t>
      </w:r>
    </w:p>
    <w:p w14:paraId="52BD330B" w14:textId="08A13709"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Hepatocellular carcinoma (HCC) is one of the leading causes of cancer-associated mortality worldwide, especially in East and South Asia</w:t>
      </w:r>
      <w:r w:rsidRPr="009C69C3">
        <w:rPr>
          <w:rFonts w:ascii="Book Antiqua" w:eastAsia="Book Antiqua" w:hAnsi="Book Antiqua" w:cs="Book Antiqua"/>
          <w:color w:val="000000"/>
          <w:vertAlign w:val="superscript"/>
        </w:rPr>
        <w:t>[1,2]</w:t>
      </w:r>
      <w:r w:rsidRPr="009C69C3">
        <w:rPr>
          <w:rFonts w:ascii="Book Antiqua" w:eastAsia="Book Antiqua" w:hAnsi="Book Antiqua" w:cs="Book Antiqua"/>
          <w:color w:val="000000"/>
        </w:rPr>
        <w:t>. In China, more than 460000 new cases of HCC were diagnosed with 422100 deaths in 2015</w:t>
      </w:r>
      <w:r w:rsidRPr="009C69C3">
        <w:rPr>
          <w:rFonts w:ascii="Book Antiqua" w:eastAsia="Book Antiqua" w:hAnsi="Book Antiqua" w:cs="Book Antiqua"/>
          <w:color w:val="000000"/>
          <w:vertAlign w:val="superscript"/>
        </w:rPr>
        <w:t>[3,4]</w:t>
      </w:r>
      <w:r w:rsidRPr="009C69C3">
        <w:rPr>
          <w:rFonts w:ascii="Book Antiqua" w:eastAsia="Book Antiqua" w:hAnsi="Book Antiqua" w:cs="Book Antiqua"/>
          <w:color w:val="000000"/>
        </w:rPr>
        <w:t xml:space="preserve">. Due to its insidious onset without specific early symptoms, most of the HCC patients are diagnosed </w:t>
      </w:r>
      <w:r w:rsidR="00A34E8D">
        <w:rPr>
          <w:rFonts w:ascii="Book Antiqua" w:eastAsia="Book Antiqua" w:hAnsi="Book Antiqua" w:cs="Book Antiqua"/>
          <w:color w:val="000000"/>
        </w:rPr>
        <w:t>at an</w:t>
      </w:r>
      <w:r w:rsidR="00A34E8D"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advanced stage. The lack of effective early diagnosis methods for HCC is a major challenge to improving the outcomes of these patients, who therefore lose the opportunity for therapeutic treatments, such as resection and sorafenib</w:t>
      </w:r>
      <w:r w:rsidRPr="009C69C3">
        <w:rPr>
          <w:rFonts w:ascii="Book Antiqua" w:eastAsia="Book Antiqua" w:hAnsi="Book Antiqua" w:cs="Book Antiqua"/>
          <w:color w:val="000000"/>
          <w:vertAlign w:val="superscript"/>
        </w:rPr>
        <w:t>[5-7]</w:t>
      </w:r>
      <w:r w:rsidRPr="009C69C3">
        <w:rPr>
          <w:rFonts w:ascii="Book Antiqua" w:eastAsia="Book Antiqua" w:hAnsi="Book Antiqua" w:cs="Book Antiqua"/>
          <w:color w:val="000000"/>
        </w:rPr>
        <w:t>. Hence, there is an urgent demand for the identification of potential biomarkers for early detection to cut down the high mortality of HCC.</w:t>
      </w:r>
    </w:p>
    <w:p w14:paraId="3F5C1526" w14:textId="11693F26"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It was reported that some tumor biomarkers in serum had been discovered and might play an important role in HCC diagnosis</w:t>
      </w:r>
      <w:r w:rsidRPr="009C69C3">
        <w:rPr>
          <w:rFonts w:ascii="Book Antiqua" w:eastAsia="Book Antiqua" w:hAnsi="Book Antiqua" w:cs="Book Antiqua"/>
          <w:color w:val="000000"/>
          <w:vertAlign w:val="superscript"/>
        </w:rPr>
        <w:t>[8-10]</w:t>
      </w:r>
      <w:r w:rsidRPr="009C69C3">
        <w:rPr>
          <w:rFonts w:ascii="Book Antiqua" w:eastAsia="Book Antiqua" w:hAnsi="Book Antiqua" w:cs="Book Antiqua"/>
          <w:color w:val="000000"/>
        </w:rPr>
        <w:t>. At present, the serum α</w:t>
      </w:r>
      <w:r w:rsidRPr="009C69C3">
        <w:rPr>
          <w:rFonts w:ascii="Book Antiqua" w:eastAsia="Book Antiqua" w:hAnsi="Book Antiqua" w:cs="Book Antiqua"/>
          <w:color w:val="000000"/>
        </w:rPr>
        <w:noBreakHyphen/>
        <w:t>fetoprotein (AFP) test is a common and important early diagnostic test for liver cancer, but this biomarker has a low specificity</w:t>
      </w:r>
      <w:r w:rsidRPr="009C69C3">
        <w:rPr>
          <w:rFonts w:ascii="Book Antiqua" w:eastAsia="Book Antiqua" w:hAnsi="Book Antiqua" w:cs="Book Antiqua"/>
          <w:color w:val="000000"/>
          <w:vertAlign w:val="superscript"/>
        </w:rPr>
        <w:t>[11]</w:t>
      </w:r>
      <w:r w:rsidRPr="009C69C3">
        <w:rPr>
          <w:rFonts w:ascii="Book Antiqua" w:eastAsia="Book Antiqua" w:hAnsi="Book Antiqua" w:cs="Book Antiqua"/>
          <w:color w:val="000000"/>
        </w:rPr>
        <w:t>. In addition, carbohydrate antigen (CA) 19-9 (CA19-9) and carcinoembryonic antigen have been widely used as serum tumor markers for the clinical diagnosis of HCC</w:t>
      </w:r>
      <w:r w:rsidRPr="009C69C3">
        <w:rPr>
          <w:rFonts w:ascii="Book Antiqua" w:eastAsia="Book Antiqua" w:hAnsi="Book Antiqua" w:cs="Book Antiqua"/>
          <w:color w:val="000000"/>
          <w:vertAlign w:val="superscript"/>
        </w:rPr>
        <w:t>[12]</w:t>
      </w:r>
      <w:r w:rsidRPr="009C69C3">
        <w:rPr>
          <w:rFonts w:ascii="Book Antiqua" w:eastAsia="Book Antiqua" w:hAnsi="Book Antiqua" w:cs="Book Antiqua"/>
          <w:color w:val="000000"/>
        </w:rPr>
        <w:t xml:space="preserve">. However, the efficacy of these tumor markers in the clinical diagnosis of HCC remains unsatisfactory. In addition, candidate tumor biomarkers, such as circulating tumor cells, serum cell-free </w:t>
      </w:r>
      <w:r w:rsidR="002F10B0" w:rsidRPr="009C69C3">
        <w:rPr>
          <w:rFonts w:ascii="Book Antiqua" w:eastAsia="Book Antiqua" w:hAnsi="Book Antiqua" w:cs="Book Antiqua"/>
          <w:color w:val="000000"/>
        </w:rPr>
        <w:t>deoxyribonucleic acid (</w:t>
      </w:r>
      <w:r w:rsidRPr="009C69C3">
        <w:rPr>
          <w:rFonts w:ascii="Book Antiqua" w:eastAsia="Book Antiqua" w:hAnsi="Book Antiqua" w:cs="Book Antiqua"/>
          <w:color w:val="000000"/>
        </w:rPr>
        <w:t>DNA</w:t>
      </w:r>
      <w:r w:rsidR="002F10B0"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non-coding </w:t>
      </w:r>
      <w:r w:rsidR="002F10B0" w:rsidRPr="009C69C3">
        <w:rPr>
          <w:rFonts w:ascii="Book Antiqua" w:eastAsia="Book Antiqua" w:hAnsi="Book Antiqua" w:cs="Book Antiqua"/>
          <w:bCs/>
          <w:color w:val="000000"/>
        </w:rPr>
        <w:t>ribonucleic acids</w:t>
      </w:r>
      <w:r w:rsidR="002F10B0"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RNAs</w:t>
      </w:r>
      <w:r w:rsidR="002F10B0" w:rsidRPr="009C69C3">
        <w:rPr>
          <w:rFonts w:ascii="Book Antiqua" w:eastAsia="Book Antiqua" w:hAnsi="Book Antiqua" w:cs="Book Antiqua"/>
          <w:color w:val="000000"/>
        </w:rPr>
        <w:t>)</w:t>
      </w:r>
      <w:r w:rsidRPr="009C69C3">
        <w:rPr>
          <w:rFonts w:ascii="Book Antiqua" w:eastAsia="Book Antiqua" w:hAnsi="Book Antiqua" w:cs="Book Antiqua"/>
          <w:color w:val="000000"/>
        </w:rPr>
        <w:t>, and microRNA</w:t>
      </w:r>
      <w:r w:rsidR="00A34E8D">
        <w:rPr>
          <w:rFonts w:ascii="Book Antiqua" w:eastAsia="Book Antiqua" w:hAnsi="Book Antiqua" w:cs="Book Antiqua"/>
          <w:color w:val="000000"/>
        </w:rPr>
        <w:t>s (miRNAs)</w:t>
      </w:r>
      <w:r w:rsidRPr="009C69C3">
        <w:rPr>
          <w:rFonts w:ascii="Book Antiqua" w:eastAsia="Book Antiqua" w:hAnsi="Book Antiqua" w:cs="Book Antiqua"/>
          <w:color w:val="000000"/>
        </w:rPr>
        <w:t>, show limited progress in advanced HCC to date</w:t>
      </w:r>
      <w:r w:rsidRPr="009C69C3">
        <w:rPr>
          <w:rFonts w:ascii="Book Antiqua" w:eastAsia="Book Antiqua" w:hAnsi="Book Antiqua" w:cs="Book Antiqua"/>
          <w:color w:val="000000"/>
          <w:vertAlign w:val="superscript"/>
        </w:rPr>
        <w:t>[7,9,13,14]</w:t>
      </w:r>
      <w:r w:rsidRPr="009C69C3">
        <w:rPr>
          <w:rFonts w:ascii="Book Antiqua" w:eastAsia="Book Antiqua" w:hAnsi="Book Antiqua" w:cs="Book Antiqua"/>
          <w:color w:val="000000"/>
        </w:rPr>
        <w:t>. In the face of the difficult problem of exploring biomarkers for diagnosis of HCC, it is particularly important to adopt new techniques and study related interference factors.</w:t>
      </w:r>
    </w:p>
    <w:p w14:paraId="4AA4242D" w14:textId="57F09671"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Exosomes, which are 50-150</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nm membrane </w:t>
      </w:r>
      <w:proofErr w:type="spellStart"/>
      <w:r w:rsidRPr="009C69C3">
        <w:rPr>
          <w:rFonts w:ascii="Book Antiqua" w:eastAsia="Book Antiqua" w:hAnsi="Book Antiqua" w:cs="Book Antiqua"/>
          <w:color w:val="000000"/>
        </w:rPr>
        <w:t>microvesicles</w:t>
      </w:r>
      <w:proofErr w:type="spellEnd"/>
      <w:r w:rsidRPr="009C69C3">
        <w:rPr>
          <w:rFonts w:ascii="Book Antiqua" w:eastAsia="Book Antiqua" w:hAnsi="Book Antiqua" w:cs="Book Antiqua"/>
          <w:color w:val="000000"/>
        </w:rPr>
        <w:t xml:space="preserve"> secreted by a number of cell types, have been found in many types of body fluids, including saliva, plasma, breast milk, urine, and malignant effusions</w:t>
      </w:r>
      <w:r w:rsidRPr="009C69C3">
        <w:rPr>
          <w:rFonts w:ascii="Book Antiqua" w:eastAsia="Book Antiqua" w:hAnsi="Book Antiqua" w:cs="Book Antiqua"/>
          <w:color w:val="000000"/>
          <w:vertAlign w:val="superscript"/>
        </w:rPr>
        <w:t>[15]</w:t>
      </w:r>
      <w:r w:rsidRPr="009C69C3">
        <w:rPr>
          <w:rFonts w:ascii="Book Antiqua" w:eastAsia="Book Antiqua" w:hAnsi="Book Antiqua" w:cs="Book Antiqua"/>
          <w:color w:val="000000"/>
        </w:rPr>
        <w:t>.</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It has been reported that exosomes serve as </w:t>
      </w:r>
      <w:r w:rsidR="00A34E8D">
        <w:rPr>
          <w:rFonts w:ascii="Book Antiqua" w:eastAsia="Book Antiqua" w:hAnsi="Book Antiqua" w:cs="Book Antiqua"/>
          <w:color w:val="000000"/>
        </w:rPr>
        <w:t>a</w:t>
      </w:r>
      <w:r w:rsidR="00A34E8D"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key regulator of the tumor microenvironment by promoting HCC occurrence and progress</w:t>
      </w:r>
      <w:r w:rsidR="00A34E8D">
        <w:rPr>
          <w:rFonts w:ascii="Book Antiqua" w:eastAsia="Book Antiqua" w:hAnsi="Book Antiqua" w:cs="Book Antiqua"/>
          <w:color w:val="000000"/>
        </w:rPr>
        <w:t>ion</w:t>
      </w:r>
      <w:r w:rsidRPr="009C69C3">
        <w:rPr>
          <w:rFonts w:ascii="Book Antiqua" w:eastAsia="Book Antiqua" w:hAnsi="Book Antiqua" w:cs="Book Antiqua"/>
          <w:color w:val="000000"/>
          <w:vertAlign w:val="superscript"/>
        </w:rPr>
        <w:t>[16]</w:t>
      </w:r>
      <w:r w:rsidRPr="009C69C3">
        <w:rPr>
          <w:rFonts w:ascii="Book Antiqua" w:eastAsia="Book Antiqua" w:hAnsi="Book Antiqua" w:cs="Book Antiqua"/>
          <w:color w:val="000000"/>
        </w:rPr>
        <w:t>. The transfer of exosomes from primary tumors to the circulatory system has been demonstrated in various models</w:t>
      </w:r>
      <w:r w:rsidRPr="009C69C3">
        <w:rPr>
          <w:rFonts w:ascii="Book Antiqua" w:eastAsia="Book Antiqua" w:hAnsi="Book Antiqua" w:cs="Book Antiqua"/>
          <w:color w:val="000000"/>
          <w:vertAlign w:val="superscript"/>
        </w:rPr>
        <w:t>[17]</w:t>
      </w:r>
      <w:r w:rsidRPr="009C69C3">
        <w:rPr>
          <w:rFonts w:ascii="Book Antiqua" w:eastAsia="Book Antiqua" w:hAnsi="Book Antiqua" w:cs="Book Antiqua"/>
          <w:color w:val="000000"/>
        </w:rPr>
        <w:t xml:space="preserve">, and </w:t>
      </w:r>
      <w:r w:rsidRPr="009C69C3">
        <w:rPr>
          <w:rFonts w:ascii="Book Antiqua" w:eastAsia="Book Antiqua" w:hAnsi="Book Antiqua" w:cs="Book Antiqua"/>
          <w:color w:val="000000"/>
        </w:rPr>
        <w:lastRenderedPageBreak/>
        <w:t xml:space="preserve">many studies have indicated that cancer-associated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participate in the regulation of cancer cell growth, metastasis, and drug resistance</w:t>
      </w:r>
      <w:r w:rsidRPr="009C69C3">
        <w:rPr>
          <w:rFonts w:ascii="Book Antiqua" w:eastAsia="Book Antiqua" w:hAnsi="Book Antiqua" w:cs="Book Antiqua"/>
          <w:color w:val="000000"/>
          <w:vertAlign w:val="superscript"/>
        </w:rPr>
        <w:t>[18,</w:t>
      </w:r>
      <w:r w:rsidR="002F10B0" w:rsidRPr="009C69C3">
        <w:rPr>
          <w:rFonts w:ascii="Book Antiqua" w:eastAsia="Book Antiqua" w:hAnsi="Book Antiqua" w:cs="Book Antiqua"/>
          <w:color w:val="000000"/>
          <w:vertAlign w:val="superscript"/>
        </w:rPr>
        <w:t>1</w:t>
      </w:r>
      <w:r w:rsidRPr="009C69C3">
        <w:rPr>
          <w:rFonts w:ascii="Book Antiqua" w:eastAsia="Book Antiqua" w:hAnsi="Book Antiqua" w:cs="Book Antiqua"/>
          <w:color w:val="000000"/>
          <w:vertAlign w:val="superscript"/>
        </w:rPr>
        <w:t>9]</w:t>
      </w:r>
      <w:r w:rsidRPr="009C69C3">
        <w:rPr>
          <w:rFonts w:ascii="Book Antiqua" w:eastAsia="Book Antiqua" w:hAnsi="Book Antiqua" w:cs="Book Antiqua"/>
          <w:color w:val="000000"/>
        </w:rPr>
        <w:t>. This rapidly expanding field includes studies investigating opportunities for developing serum</w:t>
      </w:r>
      <w:r w:rsidR="00A34E8D">
        <w:rPr>
          <w:rFonts w:ascii="Book Antiqua" w:eastAsia="Book Antiqua" w:hAnsi="Book Antiqua" w:cs="Book Antiqua"/>
          <w:color w:val="000000"/>
        </w:rPr>
        <w:t>-</w:t>
      </w:r>
      <w:r w:rsidRPr="009C69C3">
        <w:rPr>
          <w:rFonts w:ascii="Book Antiqua" w:eastAsia="Book Antiqua" w:hAnsi="Book Antiqua" w:cs="Book Antiqua"/>
          <w:color w:val="000000"/>
        </w:rPr>
        <w:t xml:space="preserve">derived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contents as new biomarkers in cancer diagnosis, treatment, and drug resistance. </w:t>
      </w:r>
    </w:p>
    <w:p w14:paraId="160CB63B" w14:textId="7353450A" w:rsidR="00A77B3E" w:rsidRPr="009C69C3" w:rsidRDefault="00B945EB" w:rsidP="009C69C3">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9C69C3">
        <w:rPr>
          <w:rFonts w:ascii="Book Antiqua" w:eastAsia="Book Antiqua" w:hAnsi="Book Antiqua" w:cs="Book Antiqua"/>
          <w:color w:val="000000"/>
        </w:rPr>
        <w:t>Considering the frequency of late diagnosis in HCC, biomarkers as potential prognostic indicators and their complexity are worthy of further investigation. Several studies have reported</w:t>
      </w:r>
      <w:r w:rsidR="00A34E8D">
        <w:rPr>
          <w:rFonts w:ascii="Book Antiqua" w:eastAsia="Book Antiqua" w:hAnsi="Book Antiqua" w:cs="Book Antiqua"/>
          <w:color w:val="000000"/>
        </w:rPr>
        <w:t xml:space="preserve"> the</w:t>
      </w:r>
      <w:r w:rsidRPr="009C69C3">
        <w:rPr>
          <w:rFonts w:ascii="Book Antiqua" w:eastAsia="Book Antiqua" w:hAnsi="Book Antiqua" w:cs="Book Antiqua"/>
          <w:color w:val="000000"/>
        </w:rPr>
        <w:t xml:space="preserve"> application of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as biomarkers in early detection, diagnosis, and therapy </w:t>
      </w:r>
      <w:r w:rsidR="00A34E8D">
        <w:rPr>
          <w:rFonts w:ascii="Book Antiqua" w:eastAsia="Book Antiqua" w:hAnsi="Book Antiqua" w:cs="Book Antiqua"/>
          <w:color w:val="000000"/>
        </w:rPr>
        <w:t>of</w:t>
      </w:r>
      <w:r w:rsidR="00A34E8D"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HCC</w:t>
      </w:r>
      <w:r w:rsidRPr="009C69C3">
        <w:rPr>
          <w:rFonts w:ascii="Book Antiqua" w:eastAsia="Book Antiqua" w:hAnsi="Book Antiqua" w:cs="Book Antiqua"/>
          <w:color w:val="000000"/>
          <w:vertAlign w:val="superscript"/>
        </w:rPr>
        <w:t>[7,20,21]</w:t>
      </w:r>
      <w:r w:rsidRPr="009C69C3">
        <w:rPr>
          <w:rFonts w:ascii="Book Antiqua" w:eastAsia="Book Antiqua" w:hAnsi="Book Antiqua" w:cs="Book Antiqua"/>
          <w:color w:val="000000"/>
        </w:rPr>
        <w:t>.</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However, the previous research was on a small scale and showed differences in candidate biomarkers using real-time </w:t>
      </w:r>
      <w:r w:rsidR="00A34E8D">
        <w:rPr>
          <w:rFonts w:ascii="Book Antiqua" w:eastAsia="Book Antiqua" w:hAnsi="Book Antiqua" w:cs="Book Antiqua"/>
          <w:color w:val="000000"/>
        </w:rPr>
        <w:t>p</w:t>
      </w:r>
      <w:r w:rsidR="00A34E8D" w:rsidRPr="009C69C3">
        <w:rPr>
          <w:rFonts w:ascii="Book Antiqua" w:eastAsia="Book Antiqua" w:hAnsi="Book Antiqua" w:cs="Book Antiqua"/>
          <w:color w:val="000000"/>
        </w:rPr>
        <w:t xml:space="preserve">olymerase </w:t>
      </w:r>
      <w:r w:rsidR="00A34E8D">
        <w:rPr>
          <w:rFonts w:ascii="Book Antiqua" w:eastAsia="Book Antiqua" w:hAnsi="Book Antiqua" w:cs="Book Antiqua"/>
          <w:color w:val="000000"/>
        </w:rPr>
        <w:t>c</w:t>
      </w:r>
      <w:r w:rsidR="00A34E8D" w:rsidRPr="009C69C3">
        <w:rPr>
          <w:rFonts w:ascii="Book Antiqua" w:eastAsia="Book Antiqua" w:hAnsi="Book Antiqua" w:cs="Book Antiqua"/>
          <w:color w:val="000000"/>
        </w:rPr>
        <w:t xml:space="preserve">hain </w:t>
      </w:r>
      <w:r w:rsidR="00A34E8D">
        <w:rPr>
          <w:rFonts w:ascii="Book Antiqua" w:eastAsia="Book Antiqua" w:hAnsi="Book Antiqua" w:cs="Book Antiqua"/>
          <w:color w:val="000000"/>
        </w:rPr>
        <w:t>r</w:t>
      </w:r>
      <w:r w:rsidR="00A34E8D" w:rsidRPr="009C69C3">
        <w:rPr>
          <w:rFonts w:ascii="Book Antiqua" w:eastAsia="Book Antiqua" w:hAnsi="Book Antiqua" w:cs="Book Antiqua"/>
          <w:color w:val="000000"/>
        </w:rPr>
        <w:t>eaction</w:t>
      </w:r>
      <w:r w:rsidR="00A34E8D" w:rsidRPr="009C69C3">
        <w:rPr>
          <w:rFonts w:ascii="Book Antiqua" w:eastAsia="宋体" w:hAnsi="Book Antiqua" w:cs="Arial"/>
          <w:color w:val="2E3033"/>
          <w:lang w:eastAsia="zh-CN"/>
        </w:rPr>
        <w:t xml:space="preserve"> </w:t>
      </w:r>
      <w:r w:rsidR="002F10B0" w:rsidRPr="009C69C3">
        <w:rPr>
          <w:rFonts w:ascii="Book Antiqua" w:eastAsia="Book Antiqua" w:hAnsi="Book Antiqua" w:cs="Book Antiqua"/>
          <w:color w:val="000000"/>
        </w:rPr>
        <w:t>(</w:t>
      </w:r>
      <w:r w:rsidRPr="009C69C3">
        <w:rPr>
          <w:rFonts w:ascii="Book Antiqua" w:eastAsia="Book Antiqua" w:hAnsi="Book Antiqua" w:cs="Book Antiqua"/>
          <w:color w:val="000000"/>
        </w:rPr>
        <w:t>PCR</w:t>
      </w:r>
      <w:r w:rsidR="002F10B0"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or microarrays, which are classic methods for miRNA expression analysis and can detect only known and limited miRNAs. In previous studies, there was a lack of comprehensive</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miRNA expression profiling. Such comprehensive profiling has proven useful in diagnosing and monitoring the development and progression of tumors. Recently, with the rapid development of next-generation sequencing, miRNA sequencing (miRNA-seq) has begun to offer increased specificity and sensitivity in miRNA profiling</w:t>
      </w:r>
      <w:r w:rsidRPr="009C69C3">
        <w:rPr>
          <w:rFonts w:ascii="Book Antiqua" w:eastAsia="Book Antiqua" w:hAnsi="Book Antiqua" w:cs="Book Antiqua"/>
          <w:color w:val="000000"/>
          <w:vertAlign w:val="superscript"/>
        </w:rPr>
        <w:t>[22]</w:t>
      </w:r>
      <w:r w:rsidRPr="009C69C3">
        <w:rPr>
          <w:rFonts w:ascii="Book Antiqua" w:eastAsia="Book Antiqua" w:hAnsi="Book Antiqua" w:cs="Book Antiqua"/>
          <w:color w:val="000000"/>
        </w:rPr>
        <w:t xml:space="preserve">. In particular, it possesses the ability to identify novel miRNAs, which has significantly enabled rapid profiling and deep investigation of miRNAs. Therefore, we adopted two relatively large population cohorts </w:t>
      </w:r>
      <w:r w:rsidR="00171720" w:rsidRPr="009C69C3">
        <w:rPr>
          <w:rFonts w:ascii="Book Antiqua" w:eastAsia="Book Antiqua" w:hAnsi="Book Antiqua" w:cs="Book Antiqua"/>
          <w:color w:val="000000"/>
        </w:rPr>
        <w:t>[</w:t>
      </w:r>
      <w:r w:rsidRPr="009C69C3">
        <w:rPr>
          <w:rFonts w:ascii="Book Antiqua" w:eastAsia="Book Antiqua" w:hAnsi="Book Antiqua" w:cs="Book Antiqua"/>
          <w:color w:val="000000"/>
        </w:rPr>
        <w:t>including</w:t>
      </w:r>
      <w:r w:rsidR="00171720" w:rsidRPr="009C69C3">
        <w:rPr>
          <w:rFonts w:ascii="Book Antiqua" w:eastAsia="Book Antiqua" w:hAnsi="Book Antiqua" w:cs="Book Antiqua"/>
          <w:color w:val="000000"/>
        </w:rPr>
        <w:t xml:space="preserve"> hepatitis B virus</w:t>
      </w:r>
      <w:r w:rsidRPr="009C69C3">
        <w:rPr>
          <w:rFonts w:ascii="Book Antiqua" w:eastAsia="Book Antiqua" w:hAnsi="Book Antiqua" w:cs="Book Antiqua"/>
          <w:color w:val="000000"/>
        </w:rPr>
        <w:t xml:space="preserve"> </w:t>
      </w:r>
      <w:r w:rsidR="00171720" w:rsidRPr="009C69C3">
        <w:rPr>
          <w:rFonts w:ascii="Book Antiqua" w:eastAsia="Book Antiqua" w:hAnsi="Book Antiqua" w:cs="Book Antiqua"/>
          <w:color w:val="000000"/>
        </w:rPr>
        <w:t>(</w:t>
      </w:r>
      <w:r w:rsidRPr="009C69C3">
        <w:rPr>
          <w:rFonts w:ascii="Book Antiqua" w:eastAsia="Book Antiqua" w:hAnsi="Book Antiqua" w:cs="Book Antiqua"/>
          <w:color w:val="000000"/>
        </w:rPr>
        <w:t>HBV</w:t>
      </w:r>
      <w:r w:rsidR="00171720" w:rsidRPr="009C69C3">
        <w:rPr>
          <w:rFonts w:ascii="Book Antiqua" w:eastAsia="Book Antiqua" w:hAnsi="Book Antiqua" w:cs="Book Antiqua"/>
          <w:color w:val="000000"/>
        </w:rPr>
        <w:t>)</w:t>
      </w:r>
      <w:r w:rsidRPr="009C69C3">
        <w:rPr>
          <w:rFonts w:ascii="Book Antiqua" w:eastAsia="Book Antiqua" w:hAnsi="Book Antiqua" w:cs="Book Antiqua"/>
          <w:color w:val="000000"/>
        </w:rPr>
        <w:t>-infected individuals, liver cirrhosis patients, and HCC patients</w:t>
      </w:r>
      <w:r w:rsidR="00171720"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for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using </w:t>
      </w:r>
      <w:r w:rsidR="00A34E8D" w:rsidRPr="009C69C3">
        <w:rPr>
          <w:rFonts w:ascii="Book Antiqua" w:eastAsia="Book Antiqua" w:hAnsi="Book Antiqua" w:cs="Book Antiqua"/>
          <w:color w:val="000000"/>
        </w:rPr>
        <w:t>miRNA-seq</w:t>
      </w:r>
      <w:r w:rsidRPr="009C69C3">
        <w:rPr>
          <w:rFonts w:ascii="Book Antiqua" w:eastAsia="Book Antiqua" w:hAnsi="Book Antiqua" w:cs="Book Antiqua"/>
          <w:color w:val="000000"/>
        </w:rPr>
        <w:t xml:space="preserve">. Cohort analysis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was performed and revealed the complexity caused by drinking alcohol and potential biomarkers</w:t>
      </w:r>
      <w:r w:rsidR="00A34E8D">
        <w:rPr>
          <w:rFonts w:ascii="Book Antiqua" w:eastAsia="Book Antiqua" w:hAnsi="Book Antiqua" w:cs="Book Antiqua"/>
          <w:color w:val="000000"/>
        </w:rPr>
        <w:t xml:space="preserve"> for</w:t>
      </w:r>
      <w:r w:rsidRPr="009C69C3">
        <w:rPr>
          <w:rFonts w:ascii="Book Antiqua" w:eastAsia="Book Antiqua" w:hAnsi="Book Antiqua" w:cs="Book Antiqua"/>
          <w:color w:val="000000"/>
        </w:rPr>
        <w:t xml:space="preserve"> differential diagnosis in </w:t>
      </w:r>
      <w:r w:rsidR="00A34E8D">
        <w:rPr>
          <w:rFonts w:ascii="Book Antiqua" w:eastAsia="Book Antiqua" w:hAnsi="Book Antiqua" w:cs="Book Antiqua"/>
          <w:color w:val="000000"/>
        </w:rPr>
        <w:t>HCC</w:t>
      </w:r>
      <w:r w:rsidRPr="009C69C3">
        <w:rPr>
          <w:rFonts w:ascii="Book Antiqua" w:eastAsia="Book Antiqua" w:hAnsi="Book Antiqua" w:cs="Book Antiqua"/>
          <w:color w:val="000000"/>
        </w:rPr>
        <w:t xml:space="preserve">. This work was the first study revealing how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biomarkers are made more complex by drinking alcohol in the differential diagnosis of HCC using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A34E8D" w:rsidRPr="009C69C3">
        <w:rPr>
          <w:rFonts w:ascii="Book Antiqua" w:eastAsia="Book Antiqua" w:hAnsi="Book Antiqua" w:cs="Book Antiqua"/>
          <w:color w:val="000000"/>
        </w:rPr>
        <w:t>miRNA</w:t>
      </w:r>
      <w:r w:rsidR="00A34E8D">
        <w:rPr>
          <w:rFonts w:ascii="Book Antiqua" w:eastAsia="Book Antiqua" w:hAnsi="Book Antiqua" w:cs="Book Antiqua"/>
          <w:color w:val="000000"/>
        </w:rPr>
        <w:t>-</w:t>
      </w:r>
      <w:r w:rsidRPr="009C69C3">
        <w:rPr>
          <w:rFonts w:ascii="Book Antiqua" w:eastAsia="Book Antiqua" w:hAnsi="Book Antiqua" w:cs="Book Antiqua"/>
          <w:color w:val="000000"/>
        </w:rPr>
        <w:t>seq.</w:t>
      </w:r>
    </w:p>
    <w:p w14:paraId="00B7ADC9" w14:textId="77777777" w:rsidR="00A77B3E" w:rsidRPr="009C69C3" w:rsidRDefault="00A77B3E" w:rsidP="009C69C3">
      <w:pPr>
        <w:adjustRightInd w:val="0"/>
        <w:snapToGrid w:val="0"/>
        <w:spacing w:line="360" w:lineRule="auto"/>
        <w:ind w:firstLine="440"/>
        <w:jc w:val="both"/>
        <w:rPr>
          <w:rFonts w:ascii="Book Antiqua" w:hAnsi="Book Antiqua"/>
        </w:rPr>
      </w:pPr>
    </w:p>
    <w:p w14:paraId="21929BEA"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MATERIALS AND METHODS</w:t>
      </w:r>
    </w:p>
    <w:p w14:paraId="107413B6" w14:textId="1FDA829A"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lastRenderedPageBreak/>
        <w:t>Patient clinical information and clinical sample collection</w:t>
      </w:r>
    </w:p>
    <w:p w14:paraId="5024F8D5" w14:textId="0D68E5E3"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This study was approved by the Ethics Committee of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of Central South University (No. 201803818). There were 136 patients enrolled for this study between August 2017 and May 2018. After </w:t>
      </w:r>
      <w:r w:rsidR="008974AE">
        <w:rPr>
          <w:rFonts w:ascii="Book Antiqua" w:eastAsia="Book Antiqua" w:hAnsi="Book Antiqua" w:cs="Book Antiqua"/>
          <w:color w:val="000000"/>
        </w:rPr>
        <w:t>excluding</w:t>
      </w:r>
      <w:r w:rsidRPr="009C69C3">
        <w:rPr>
          <w:rFonts w:ascii="Book Antiqua" w:eastAsia="Book Antiqua" w:hAnsi="Book Antiqua" w:cs="Book Antiqua"/>
          <w:color w:val="000000"/>
        </w:rPr>
        <w:t xml:space="preserve"> patients with non-HCC malignant tumors and hemolysis, this study included 89 patients, comprising 51 patients with</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HCC confirmed by surgical pathology, 20 </w:t>
      </w:r>
      <w:r w:rsidR="00A34E8D">
        <w:rPr>
          <w:rFonts w:ascii="Book Antiqua" w:eastAsia="Book Antiqua" w:hAnsi="Book Antiqua" w:cs="Book Antiqua"/>
          <w:color w:val="000000"/>
        </w:rPr>
        <w:t>l</w:t>
      </w:r>
      <w:r w:rsidR="00A34E8D" w:rsidRPr="009C69C3">
        <w:rPr>
          <w:rFonts w:ascii="Book Antiqua" w:eastAsia="Book Antiqua" w:hAnsi="Book Antiqua" w:cs="Book Antiqua"/>
          <w:color w:val="000000"/>
        </w:rPr>
        <w:t xml:space="preserve">iver </w:t>
      </w:r>
      <w:r w:rsidRPr="009C69C3">
        <w:rPr>
          <w:rFonts w:ascii="Book Antiqua" w:eastAsia="Book Antiqua" w:hAnsi="Book Antiqua" w:cs="Book Antiqua"/>
          <w:color w:val="000000"/>
        </w:rPr>
        <w:t>cirrhosis patients, and 18 HBV-infected individuals. These patients were divided into two cohorts (cohort</w:t>
      </w:r>
      <w:r w:rsidR="00A34E8D">
        <w:rPr>
          <w:rFonts w:ascii="Book Antiqua" w:eastAsia="Book Antiqua" w:hAnsi="Book Antiqua" w:cs="Book Antiqua"/>
          <w:color w:val="000000"/>
        </w:rPr>
        <w:t>s</w:t>
      </w:r>
      <w:r w:rsidRPr="009C69C3">
        <w:rPr>
          <w:rFonts w:ascii="Book Antiqua" w:eastAsia="Book Antiqua" w:hAnsi="Book Antiqua" w:cs="Book Antiqua"/>
          <w:color w:val="000000"/>
        </w:rPr>
        <w:t xml:space="preserve"> 1 and 2). Detailed clinical </w:t>
      </w:r>
      <w:r w:rsidR="00503099" w:rsidRPr="009C69C3">
        <w:rPr>
          <w:rFonts w:ascii="Book Antiqua" w:eastAsia="Book Antiqua" w:hAnsi="Book Antiqua" w:cs="Book Antiqua"/>
          <w:color w:val="000000"/>
        </w:rPr>
        <w:t>characteri</w:t>
      </w:r>
      <w:r w:rsidR="00503099">
        <w:rPr>
          <w:rFonts w:ascii="Book Antiqua" w:eastAsia="Book Antiqua" w:hAnsi="Book Antiqua" w:cs="Book Antiqua"/>
          <w:color w:val="000000"/>
        </w:rPr>
        <w:t>stics</w:t>
      </w:r>
      <w:r w:rsidR="0050309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of these patients </w:t>
      </w:r>
      <w:r w:rsidR="00A34E8D">
        <w:rPr>
          <w:rFonts w:ascii="Book Antiqua" w:eastAsia="Book Antiqua" w:hAnsi="Book Antiqua" w:cs="Book Antiqua"/>
          <w:color w:val="000000"/>
        </w:rPr>
        <w:t>are</w:t>
      </w:r>
      <w:r w:rsidR="00A34E8D"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shown in Table 1. We collected data about the patients’ age, sex, cirrhosis, tumor stage, alcohol consumption, and levels of various tumor biomarkers (AFP, CA19-9, and </w:t>
      </w:r>
      <w:r w:rsidR="007168A8" w:rsidRPr="009C69C3">
        <w:rPr>
          <w:rFonts w:ascii="Book Antiqua" w:eastAsia="Book Antiqua" w:hAnsi="Book Antiqua" w:cs="Book Antiqua"/>
          <w:color w:val="000000"/>
        </w:rPr>
        <w:t>carcinoembryonic antigen</w:t>
      </w:r>
      <w:r w:rsidRPr="009C69C3">
        <w:rPr>
          <w:rFonts w:ascii="Book Antiqua" w:eastAsia="Book Antiqua" w:hAnsi="Book Antiqua" w:cs="Book Antiqua"/>
          <w:color w:val="000000"/>
        </w:rPr>
        <w:t>) (Table 1). Daily</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consumption </w:t>
      </w:r>
      <w:r w:rsidR="00A34E8D">
        <w:rPr>
          <w:rFonts w:ascii="Book Antiqua" w:eastAsia="Book Antiqua" w:hAnsi="Book Antiqua" w:cs="Book Antiqua"/>
          <w:color w:val="000000"/>
        </w:rPr>
        <w:t xml:space="preserve">of </w:t>
      </w:r>
      <w:r w:rsidR="00A34E8D" w:rsidRPr="009C69C3">
        <w:rPr>
          <w:rFonts w:ascii="Book Antiqua" w:eastAsia="Book Antiqua" w:hAnsi="Book Antiqua" w:cs="Book Antiqua"/>
          <w:color w:val="000000"/>
        </w:rPr>
        <w:t xml:space="preserve">alcohol </w:t>
      </w:r>
      <w:r w:rsidRPr="009C69C3">
        <w:rPr>
          <w:rFonts w:ascii="Book Antiqua" w:eastAsia="Book Antiqua" w:hAnsi="Book Antiqua" w:cs="Book Antiqua"/>
          <w:color w:val="000000"/>
        </w:rPr>
        <w:t>under 12 g</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was defined as “No daily drinking,”</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while daily drinking greater than or equal to 12 g of alcohol was defined as “Daily drinking”</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in this study. All of the individuals at the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of Central South University gave their written consent for their plasma samples and pathology information to be used in this research.</w:t>
      </w:r>
    </w:p>
    <w:p w14:paraId="356ADF0E" w14:textId="2572369E"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The blood samples of these patients were collected in vacutainers with anticoagulant (REF367863, BD, </w:t>
      </w:r>
      <w:r w:rsidR="002F10B0" w:rsidRPr="009C69C3">
        <w:rPr>
          <w:rFonts w:ascii="Book Antiqua" w:eastAsia="Book Antiqua" w:hAnsi="Book Antiqua" w:cs="Book Antiqua"/>
          <w:color w:val="000000"/>
        </w:rPr>
        <w:t>United States</w:t>
      </w:r>
      <w:r w:rsidRPr="009C69C3">
        <w:rPr>
          <w:rFonts w:ascii="Book Antiqua" w:eastAsia="Book Antiqua" w:hAnsi="Book Antiqua" w:cs="Book Antiqua"/>
          <w:color w:val="000000"/>
        </w:rPr>
        <w:t>) and then shipped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after collection. When we received the blood samples</w:t>
      </w:r>
      <w:r w:rsidR="00A34E8D">
        <w:rPr>
          <w:rFonts w:ascii="Book Antiqua" w:eastAsia="Book Antiqua" w:hAnsi="Book Antiqua" w:cs="Book Antiqua"/>
          <w:color w:val="000000"/>
        </w:rPr>
        <w:t>,</w:t>
      </w:r>
      <w:r w:rsidRPr="009C69C3">
        <w:rPr>
          <w:rFonts w:ascii="Book Antiqua" w:eastAsia="Book Antiqua" w:hAnsi="Book Antiqua" w:cs="Book Antiqua"/>
          <w:color w:val="000000"/>
        </w:rPr>
        <w:t xml:space="preserve"> we first centrifuged them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(1600 ×</w:t>
      </w:r>
      <w:r w:rsidR="003454B6" w:rsidRPr="009C69C3">
        <w:rPr>
          <w:rFonts w:ascii="Book Antiqua" w:eastAsia="Book Antiqua" w:hAnsi="Book Antiqua" w:cs="Book Antiqua"/>
          <w:color w:val="000000"/>
        </w:rPr>
        <w:t xml:space="preserve"> </w:t>
      </w:r>
      <w:r w:rsidRPr="006C2245">
        <w:rPr>
          <w:rFonts w:ascii="Book Antiqua" w:eastAsia="Book Antiqua" w:hAnsi="Book Antiqua" w:cs="Book Antiqua"/>
          <w:i/>
          <w:color w:val="000000"/>
        </w:rPr>
        <w:t>g</w:t>
      </w:r>
      <w:r w:rsidRPr="009C69C3">
        <w:rPr>
          <w:rFonts w:ascii="Book Antiqua" w:eastAsia="Book Antiqua" w:hAnsi="Book Antiqua" w:cs="Book Antiqua"/>
          <w:color w:val="000000"/>
        </w:rPr>
        <w:t xml:space="preserve">, 10 min). After this, we determined and recorded the hemolysis level. </w:t>
      </w:r>
      <w:r w:rsidR="00A34E8D">
        <w:rPr>
          <w:rFonts w:ascii="Book Antiqua" w:eastAsia="Book Antiqua" w:hAnsi="Book Antiqua" w:cs="Book Antiqua"/>
          <w:color w:val="000000"/>
        </w:rPr>
        <w:t>P</w:t>
      </w:r>
      <w:r w:rsidR="00A34E8D" w:rsidRPr="009C69C3">
        <w:rPr>
          <w:rFonts w:ascii="Book Antiqua" w:eastAsia="Book Antiqua" w:hAnsi="Book Antiqua" w:cs="Book Antiqua"/>
          <w:color w:val="000000"/>
        </w:rPr>
        <w:t xml:space="preserve">lasma samples </w:t>
      </w:r>
      <w:r w:rsidR="00A34E8D">
        <w:rPr>
          <w:rFonts w:ascii="Book Antiqua" w:eastAsia="Book Antiqua" w:hAnsi="Book Antiqua" w:cs="Book Antiqua"/>
          <w:color w:val="000000"/>
        </w:rPr>
        <w:t>with a h</w:t>
      </w:r>
      <w:r w:rsidR="00A34E8D" w:rsidRPr="009C69C3">
        <w:rPr>
          <w:rFonts w:ascii="Book Antiqua" w:eastAsia="Book Antiqua" w:hAnsi="Book Antiqua" w:cs="Book Antiqua"/>
          <w:color w:val="000000"/>
        </w:rPr>
        <w:t xml:space="preserve">emolysis </w:t>
      </w:r>
      <w:r w:rsidRPr="009C69C3">
        <w:rPr>
          <w:rFonts w:ascii="Book Antiqua" w:eastAsia="Book Antiqua" w:hAnsi="Book Antiqua" w:cs="Book Antiqua"/>
          <w:color w:val="000000"/>
        </w:rPr>
        <w:t xml:space="preserve">level beyond </w:t>
      </w:r>
      <w:r w:rsidR="00A34E8D">
        <w:rPr>
          <w:rFonts w:ascii="Book Antiqua" w:eastAsia="Book Antiqua" w:hAnsi="Book Antiqua" w:cs="Book Antiqua"/>
          <w:color w:val="000000"/>
        </w:rPr>
        <w:t>four</w:t>
      </w:r>
      <w:r w:rsidRPr="009C69C3">
        <w:rPr>
          <w:rFonts w:ascii="Book Antiqua" w:eastAsia="Book Antiqua" w:hAnsi="Book Antiqua" w:cs="Book Antiqua"/>
          <w:color w:val="000000"/>
        </w:rPr>
        <w:t xml:space="preserve"> were not used in this study. Followed by a second centrifugation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(16000 ×</w:t>
      </w:r>
      <w:r w:rsidR="003454B6" w:rsidRPr="009C69C3">
        <w:rPr>
          <w:rFonts w:ascii="Book Antiqua" w:eastAsia="Book Antiqua" w:hAnsi="Book Antiqua" w:cs="Book Antiqua"/>
          <w:color w:val="000000"/>
        </w:rPr>
        <w:t xml:space="preserve"> </w:t>
      </w:r>
      <w:r w:rsidRPr="006C2245">
        <w:rPr>
          <w:rFonts w:ascii="Book Antiqua" w:eastAsia="Book Antiqua" w:hAnsi="Book Antiqua" w:cs="Book Antiqua"/>
          <w:i/>
          <w:color w:val="000000"/>
        </w:rPr>
        <w:t>g</w:t>
      </w:r>
      <w:r w:rsidRPr="009C69C3">
        <w:rPr>
          <w:rFonts w:ascii="Book Antiqua" w:eastAsia="Book Antiqua" w:hAnsi="Book Antiqua" w:cs="Book Antiqua"/>
          <w:color w:val="000000"/>
        </w:rPr>
        <w:t>, 10 min), we finally transferred</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each 1</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m</w:t>
      </w:r>
      <w:r w:rsidR="00B20693" w:rsidRPr="009C69C3">
        <w:rPr>
          <w:rFonts w:ascii="Book Antiqua" w:eastAsia="Book Antiqua" w:hAnsi="Book Antiqua" w:cs="Book Antiqua"/>
          <w:color w:val="000000"/>
        </w:rPr>
        <w:t>L</w:t>
      </w:r>
      <w:r w:rsidRPr="009C69C3">
        <w:rPr>
          <w:rFonts w:ascii="Book Antiqua" w:eastAsia="Book Antiqua" w:hAnsi="Book Antiqua" w:cs="Book Antiqua"/>
          <w:color w:val="000000"/>
        </w:rPr>
        <w:t xml:space="preserve"> </w:t>
      </w:r>
      <w:r w:rsidR="00503099">
        <w:rPr>
          <w:rFonts w:ascii="Book Antiqua" w:eastAsia="Book Antiqua" w:hAnsi="Book Antiqua" w:cs="Book Antiqua"/>
          <w:color w:val="000000"/>
        </w:rPr>
        <w:t xml:space="preserve">of </w:t>
      </w:r>
      <w:r w:rsidRPr="009C69C3">
        <w:rPr>
          <w:rFonts w:ascii="Book Antiqua" w:eastAsia="Book Antiqua" w:hAnsi="Book Antiqua" w:cs="Book Antiqua"/>
          <w:color w:val="000000"/>
        </w:rPr>
        <w:t>fraction of the supernatant to a 1.5</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mL fresh tube and stored them at -80</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for further study.</w:t>
      </w:r>
    </w:p>
    <w:p w14:paraId="5FFBEBCF" w14:textId="77777777" w:rsidR="00A77B3E" w:rsidRPr="009C69C3" w:rsidRDefault="00A77B3E" w:rsidP="009C69C3">
      <w:pPr>
        <w:adjustRightInd w:val="0"/>
        <w:snapToGrid w:val="0"/>
        <w:spacing w:line="360" w:lineRule="auto"/>
        <w:ind w:firstLine="440"/>
        <w:jc w:val="both"/>
        <w:rPr>
          <w:rFonts w:ascii="Book Antiqua" w:hAnsi="Book Antiqua"/>
        </w:rPr>
      </w:pPr>
    </w:p>
    <w:p w14:paraId="5E92483A" w14:textId="438BEF54"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Plasma exosome isolation</w:t>
      </w:r>
    </w:p>
    <w:p w14:paraId="2CE9C5B8" w14:textId="1B878A8D"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As previously described</w:t>
      </w:r>
      <w:r w:rsidRPr="009C69C3">
        <w:rPr>
          <w:rFonts w:ascii="Book Antiqua" w:eastAsia="Book Antiqua" w:hAnsi="Book Antiqua" w:cs="Book Antiqua"/>
          <w:color w:val="000000"/>
          <w:vertAlign w:val="superscript"/>
        </w:rPr>
        <w:t>[23]</w:t>
      </w:r>
      <w:r w:rsidRPr="009C69C3">
        <w:rPr>
          <w:rFonts w:ascii="Book Antiqua" w:eastAsia="Book Antiqua" w:hAnsi="Book Antiqua" w:cs="Book Antiqua"/>
          <w:color w:val="000000"/>
        </w:rPr>
        <w:t>, plasma exosome isolation was performed using 3D Medicine isolation reagent (L3525; 3DMed, Shanghai, China). After plasma samples were incubated in a water bath and then centrifuged at 4</w:t>
      </w:r>
      <w:r w:rsidR="003454B6" w:rsidRPr="009C69C3">
        <w:rPr>
          <w:rFonts w:ascii="Book Antiqua" w:eastAsia="Book Antiqua" w:hAnsi="Book Antiqua" w:cs="Book Antiqua"/>
          <w:color w:val="000000"/>
        </w:rPr>
        <w:t xml:space="preserve"> °C (12</w:t>
      </w:r>
      <w:r w:rsidRPr="009C69C3">
        <w:rPr>
          <w:rFonts w:ascii="Book Antiqua" w:eastAsia="Book Antiqua" w:hAnsi="Book Antiqua" w:cs="Book Antiqua"/>
          <w:color w:val="000000"/>
        </w:rPr>
        <w:t>000 ×</w:t>
      </w:r>
      <w:r w:rsidR="003454B6" w:rsidRPr="009C69C3">
        <w:rPr>
          <w:rFonts w:ascii="Book Antiqua" w:eastAsia="Book Antiqua" w:hAnsi="Book Antiqua" w:cs="Book Antiqua"/>
          <w:color w:val="000000"/>
        </w:rPr>
        <w:t xml:space="preserve"> </w:t>
      </w:r>
      <w:r w:rsidRPr="007F5E86">
        <w:rPr>
          <w:rFonts w:ascii="Book Antiqua" w:eastAsia="Book Antiqua" w:hAnsi="Book Antiqua" w:cs="Book Antiqua"/>
          <w:i/>
          <w:color w:val="000000"/>
        </w:rPr>
        <w:t>g</w:t>
      </w:r>
      <w:r w:rsidRPr="009C69C3">
        <w:rPr>
          <w:rFonts w:ascii="Book Antiqua" w:eastAsia="Book Antiqua" w:hAnsi="Book Antiqua" w:cs="Book Antiqua"/>
          <w:color w:val="000000"/>
        </w:rPr>
        <w:t>, 10 min), we transferred the supernatants into a 0.45</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µm tube filter (Costar, CLS8163-</w:t>
      </w:r>
      <w:r w:rsidRPr="009C69C3">
        <w:rPr>
          <w:rFonts w:ascii="Book Antiqua" w:eastAsia="Book Antiqua" w:hAnsi="Book Antiqua" w:cs="Book Antiqua"/>
          <w:color w:val="000000"/>
        </w:rPr>
        <w:lastRenderedPageBreak/>
        <w:t xml:space="preserve">100EA, Corning, </w:t>
      </w:r>
      <w:r w:rsidR="00B20693" w:rsidRPr="009C69C3">
        <w:rPr>
          <w:rFonts w:ascii="Book Antiqua" w:eastAsia="Book Antiqua" w:hAnsi="Book Antiqua" w:cs="Book Antiqua"/>
          <w:color w:val="000000"/>
        </w:rPr>
        <w:t>United States</w:t>
      </w:r>
      <w:r w:rsidRPr="009C69C3">
        <w:rPr>
          <w:rFonts w:ascii="Book Antiqua" w:eastAsia="Book Antiqua" w:hAnsi="Book Antiqua" w:cs="Book Antiqua"/>
          <w:color w:val="000000"/>
        </w:rPr>
        <w:t>), centrifuged them at 4</w:t>
      </w:r>
      <w:r w:rsidR="003454B6" w:rsidRPr="009C69C3">
        <w:rPr>
          <w:rFonts w:ascii="Book Antiqua" w:eastAsia="Book Antiqua" w:hAnsi="Book Antiqua" w:cs="Book Antiqua"/>
          <w:color w:val="000000"/>
        </w:rPr>
        <w:t xml:space="preserve"> °C (12</w:t>
      </w:r>
      <w:r w:rsidRPr="009C69C3">
        <w:rPr>
          <w:rFonts w:ascii="Book Antiqua" w:eastAsia="Book Antiqua" w:hAnsi="Book Antiqua" w:cs="Book Antiqua"/>
          <w:color w:val="000000"/>
        </w:rPr>
        <w:t>000</w:t>
      </w:r>
      <w:r w:rsidR="00B20693"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w:t>
      </w:r>
      <w:r w:rsidR="003454B6" w:rsidRPr="009C69C3">
        <w:rPr>
          <w:rFonts w:ascii="Book Antiqua" w:eastAsia="Book Antiqua" w:hAnsi="Book Antiqua" w:cs="Book Antiqua"/>
          <w:color w:val="000000"/>
        </w:rPr>
        <w:t xml:space="preserve"> </w:t>
      </w:r>
      <w:r w:rsidRPr="007F5E86">
        <w:rPr>
          <w:rFonts w:ascii="Book Antiqua" w:eastAsia="Book Antiqua" w:hAnsi="Book Antiqua" w:cs="Book Antiqua"/>
          <w:i/>
          <w:color w:val="000000"/>
        </w:rPr>
        <w:t>g</w:t>
      </w:r>
      <w:r w:rsidRPr="009C69C3">
        <w:rPr>
          <w:rFonts w:ascii="Book Antiqua" w:eastAsia="Book Antiqua" w:hAnsi="Book Antiqua" w:cs="Book Antiqua"/>
          <w:color w:val="000000"/>
        </w:rPr>
        <w:t>, 5 min), and then filtered them with 0.22</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µm tube filters (Costar, CLS8161-100EA, </w:t>
      </w:r>
      <w:r w:rsidR="00B20693" w:rsidRPr="009C69C3">
        <w:rPr>
          <w:rFonts w:ascii="Book Antiqua" w:eastAsia="Book Antiqua" w:hAnsi="Book Antiqua" w:cs="Book Antiqua"/>
          <w:color w:val="000000"/>
        </w:rPr>
        <w:t>United States</w:t>
      </w:r>
      <w:r w:rsidRPr="009C69C3">
        <w:rPr>
          <w:rFonts w:ascii="Book Antiqua" w:eastAsia="Book Antiqua" w:hAnsi="Book Antiqua" w:cs="Book Antiqua"/>
          <w:color w:val="000000"/>
        </w:rPr>
        <w:t>). The supernatants were transferred into fresh 1.5</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mL tubes. We then added one-quarter volume </w:t>
      </w:r>
      <w:r w:rsidR="008974AE">
        <w:rPr>
          <w:rFonts w:ascii="Book Antiqua" w:eastAsia="Book Antiqua" w:hAnsi="Book Antiqua" w:cs="Book Antiqua"/>
          <w:color w:val="000000"/>
        </w:rPr>
        <w:t xml:space="preserve">of </w:t>
      </w:r>
      <w:r w:rsidRPr="009C69C3">
        <w:rPr>
          <w:rFonts w:ascii="Book Antiqua" w:eastAsia="Book Antiqua" w:hAnsi="Book Antiqua" w:cs="Book Antiqua"/>
          <w:color w:val="000000"/>
        </w:rPr>
        <w:t>exosome isolation reagent (L3525, 3DMed, Shanghai, China). We gently vortexed the mixtures and incubated them for 30 min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and then centrifuged them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(4700 ×</w:t>
      </w:r>
      <w:r w:rsidR="003454B6" w:rsidRPr="009C69C3">
        <w:rPr>
          <w:rFonts w:ascii="Book Antiqua" w:eastAsia="Book Antiqua" w:hAnsi="Book Antiqua" w:cs="Book Antiqua"/>
          <w:color w:val="000000"/>
        </w:rPr>
        <w:t xml:space="preserve"> </w:t>
      </w:r>
      <w:r w:rsidRPr="007F5E86">
        <w:rPr>
          <w:rFonts w:ascii="Book Antiqua" w:eastAsia="Book Antiqua" w:hAnsi="Book Antiqua" w:cs="Book Antiqua"/>
          <w:i/>
          <w:color w:val="000000"/>
        </w:rPr>
        <w:t>g</w:t>
      </w:r>
      <w:r w:rsidRPr="009C69C3">
        <w:rPr>
          <w:rFonts w:ascii="Book Antiqua" w:eastAsia="Book Antiqua" w:hAnsi="Book Antiqua" w:cs="Book Antiqua"/>
          <w:color w:val="000000"/>
        </w:rPr>
        <w:t xml:space="preserve">, 30 min). The supernatants were discarded, and the precipitates, containing the exosomes, were resuspended in 200 </w:t>
      </w:r>
      <w:proofErr w:type="spellStart"/>
      <w:r w:rsidRPr="009C69C3">
        <w:rPr>
          <w:rFonts w:ascii="Book Antiqua" w:eastAsia="Book Antiqua" w:hAnsi="Book Antiqua" w:cs="Book Antiqua"/>
          <w:color w:val="000000"/>
        </w:rPr>
        <w:t>μL</w:t>
      </w:r>
      <w:proofErr w:type="spellEnd"/>
      <w:r w:rsidR="008974AE">
        <w:rPr>
          <w:rFonts w:ascii="Book Antiqua" w:eastAsia="Book Antiqua" w:hAnsi="Book Antiqua" w:cs="Book Antiqua"/>
          <w:color w:val="000000"/>
        </w:rPr>
        <w:t xml:space="preserve"> of</w:t>
      </w:r>
      <w:r w:rsidRPr="009C69C3">
        <w:rPr>
          <w:rFonts w:ascii="Book Antiqua" w:eastAsia="Book Antiqua" w:hAnsi="Book Antiqua" w:cs="Book Antiqua"/>
          <w:color w:val="000000"/>
        </w:rPr>
        <w:t xml:space="preserve"> phosphate-buffered saline.</w:t>
      </w:r>
    </w:p>
    <w:p w14:paraId="1F52E5DC" w14:textId="77777777" w:rsidR="00A77B3E" w:rsidRPr="009C69C3" w:rsidRDefault="00A77B3E" w:rsidP="009C69C3">
      <w:pPr>
        <w:adjustRightInd w:val="0"/>
        <w:snapToGrid w:val="0"/>
        <w:spacing w:line="360" w:lineRule="auto"/>
        <w:jc w:val="both"/>
        <w:rPr>
          <w:rFonts w:ascii="Book Antiqua" w:hAnsi="Book Antiqua"/>
        </w:rPr>
      </w:pPr>
    </w:p>
    <w:p w14:paraId="4A48DD5F" w14:textId="636B83CD"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Characterization of exosomes</w:t>
      </w:r>
      <w:r w:rsidR="008974AE">
        <w:rPr>
          <w:rFonts w:ascii="Book Antiqua" w:eastAsia="Book Antiqua" w:hAnsi="Book Antiqua" w:cs="Book Antiqua"/>
          <w:b/>
          <w:bCs/>
          <w:i/>
          <w:iCs/>
          <w:color w:val="000000"/>
        </w:rPr>
        <w:t xml:space="preserve"> by </w:t>
      </w:r>
      <w:r w:rsidRPr="009C69C3">
        <w:rPr>
          <w:rFonts w:ascii="Book Antiqua" w:eastAsia="Book Antiqua" w:hAnsi="Book Antiqua" w:cs="Book Antiqua"/>
          <w:b/>
          <w:bCs/>
          <w:i/>
          <w:iCs/>
          <w:color w:val="000000"/>
        </w:rPr>
        <w:t>scanning electron microscop</w:t>
      </w:r>
      <w:r w:rsidR="008974AE">
        <w:rPr>
          <w:rFonts w:ascii="Book Antiqua" w:eastAsia="Book Antiqua" w:hAnsi="Book Antiqua" w:cs="Book Antiqua"/>
          <w:b/>
          <w:bCs/>
          <w:i/>
          <w:iCs/>
          <w:color w:val="000000"/>
        </w:rPr>
        <w:t>y</w:t>
      </w:r>
    </w:p>
    <w:p w14:paraId="6861650B" w14:textId="7DD7189A"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Scanning electron microscopy </w:t>
      </w:r>
      <w:r w:rsidR="008974AE">
        <w:rPr>
          <w:rFonts w:ascii="Book Antiqua" w:eastAsia="Book Antiqua" w:hAnsi="Book Antiqua" w:cs="Book Antiqua"/>
          <w:color w:val="000000"/>
        </w:rPr>
        <w:t>(</w:t>
      </w:r>
      <w:r w:rsidR="008974AE" w:rsidRPr="009C69C3">
        <w:rPr>
          <w:rFonts w:ascii="Book Antiqua" w:eastAsia="Book Antiqua" w:hAnsi="Book Antiqua" w:cs="Book Antiqua"/>
          <w:color w:val="000000"/>
        </w:rPr>
        <w:t>SEM</w:t>
      </w:r>
      <w:r w:rsidR="008974AE">
        <w:rPr>
          <w:rFonts w:ascii="Book Antiqua" w:eastAsia="Book Antiqua" w:hAnsi="Book Antiqua" w:cs="Book Antiqua"/>
          <w:color w:val="000000"/>
        </w:rPr>
        <w:t xml:space="preserve">) </w:t>
      </w:r>
      <w:r w:rsidRPr="009C69C3">
        <w:rPr>
          <w:rFonts w:ascii="Book Antiqua" w:eastAsia="Book Antiqua" w:hAnsi="Book Antiqua" w:cs="Book Antiqua"/>
          <w:color w:val="000000"/>
        </w:rPr>
        <w:t>was performed as previously described</w:t>
      </w:r>
      <w:r w:rsidRPr="009C69C3">
        <w:rPr>
          <w:rFonts w:ascii="Book Antiqua" w:eastAsia="Book Antiqua" w:hAnsi="Book Antiqua" w:cs="Book Antiqua"/>
          <w:color w:val="000000"/>
          <w:vertAlign w:val="superscript"/>
        </w:rPr>
        <w:t>[24]</w:t>
      </w:r>
      <w:r w:rsidRPr="009C69C3">
        <w:rPr>
          <w:rFonts w:ascii="Book Antiqua" w:eastAsia="Book Antiqua" w:hAnsi="Book Antiqua" w:cs="Book Antiqua"/>
          <w:color w:val="000000"/>
        </w:rPr>
        <w:t xml:space="preserve">. Briefly, exosomes were suspended in </w:t>
      </w:r>
      <w:r w:rsidR="00B20693" w:rsidRPr="009C69C3">
        <w:rPr>
          <w:rFonts w:ascii="Book Antiqua" w:eastAsia="Book Antiqua" w:hAnsi="Book Antiqua" w:cs="Book Antiqua"/>
          <w:color w:val="000000"/>
        </w:rPr>
        <w:t>phosphate-buffered saline</w:t>
      </w:r>
      <w:r w:rsidRPr="009C69C3">
        <w:rPr>
          <w:rFonts w:ascii="Book Antiqua" w:eastAsia="Book Antiqua" w:hAnsi="Book Antiqua" w:cs="Book Antiqua"/>
          <w:color w:val="000000"/>
        </w:rPr>
        <w:t xml:space="preserve"> before </w:t>
      </w:r>
      <w:r w:rsidR="008974AE">
        <w:rPr>
          <w:rFonts w:ascii="Book Antiqua" w:eastAsia="Book Antiqua" w:hAnsi="Book Antiqua" w:cs="Book Antiqua"/>
          <w:color w:val="000000"/>
        </w:rPr>
        <w:t xml:space="preserve">being </w:t>
      </w:r>
      <w:r w:rsidR="008974AE" w:rsidRPr="009C69C3">
        <w:rPr>
          <w:rFonts w:ascii="Book Antiqua" w:eastAsia="Book Antiqua" w:hAnsi="Book Antiqua" w:cs="Book Antiqua"/>
          <w:color w:val="000000"/>
        </w:rPr>
        <w:t>fix</w:t>
      </w:r>
      <w:r w:rsidR="008974AE">
        <w:rPr>
          <w:rFonts w:ascii="Book Antiqua" w:eastAsia="Book Antiqua" w:hAnsi="Book Antiqua" w:cs="Book Antiqua"/>
          <w:color w:val="000000"/>
        </w:rPr>
        <w:t>ed</w:t>
      </w:r>
      <w:r w:rsidR="008974AE"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in 5% glutaraldehyde. Then, exosomes were immobilized in 1% OsO</w:t>
      </w:r>
      <w:r w:rsidRPr="009C69C3">
        <w:rPr>
          <w:rFonts w:ascii="Book Antiqua" w:eastAsia="Book Antiqua" w:hAnsi="Book Antiqua" w:cs="Book Antiqua"/>
          <w:color w:val="000000"/>
          <w:vertAlign w:val="subscript"/>
        </w:rPr>
        <w:t>4</w:t>
      </w:r>
      <w:r w:rsidRPr="009C69C3">
        <w:rPr>
          <w:rFonts w:ascii="Book Antiqua" w:eastAsia="Book Antiqua" w:hAnsi="Book Antiqua" w:cs="Book Antiqua"/>
          <w:color w:val="000000"/>
        </w:rPr>
        <w:t xml:space="preserve"> and were dehydrated with various concentrations of ethanol. Subsequently, samples underwent drying at room temperature for 24 h and were finally analyzed by</w:t>
      </w:r>
      <w:r w:rsidR="008D3CE7"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SEM (SU8020, Hitachi High-Technologies, Japan).</w:t>
      </w:r>
    </w:p>
    <w:p w14:paraId="6D0525FB" w14:textId="77777777" w:rsidR="00B20693" w:rsidRPr="009C69C3" w:rsidRDefault="00B20693" w:rsidP="009C69C3">
      <w:pPr>
        <w:adjustRightInd w:val="0"/>
        <w:snapToGrid w:val="0"/>
        <w:spacing w:line="360" w:lineRule="auto"/>
        <w:jc w:val="both"/>
        <w:rPr>
          <w:rFonts w:ascii="Book Antiqua" w:hAnsi="Book Antiqua"/>
        </w:rPr>
      </w:pPr>
    </w:p>
    <w:p w14:paraId="50BB4C3A" w14:textId="3FD7BFA3"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 xml:space="preserve">Quantification of </w:t>
      </w:r>
      <w:proofErr w:type="spellStart"/>
      <w:r w:rsidR="008974AE" w:rsidRPr="009C69C3">
        <w:rPr>
          <w:rFonts w:ascii="Book Antiqua" w:eastAsia="Book Antiqua" w:hAnsi="Book Antiqua" w:cs="Book Antiqua"/>
          <w:b/>
          <w:bCs/>
          <w:i/>
          <w:iCs/>
          <w:color w:val="000000"/>
        </w:rPr>
        <w:t>exosom</w:t>
      </w:r>
      <w:r w:rsidR="008974AE">
        <w:rPr>
          <w:rFonts w:ascii="Book Antiqua" w:eastAsia="Book Antiqua" w:hAnsi="Book Antiqua" w:cs="Book Antiqua"/>
          <w:b/>
          <w:bCs/>
          <w:i/>
          <w:iCs/>
          <w:color w:val="000000"/>
        </w:rPr>
        <w:t>al</w:t>
      </w:r>
      <w:proofErr w:type="spellEnd"/>
      <w:r w:rsidR="008974AE" w:rsidRPr="009C69C3">
        <w:rPr>
          <w:rFonts w:ascii="Book Antiqua" w:eastAsia="Book Antiqua" w:hAnsi="Book Antiqua" w:cs="Book Antiqua"/>
          <w:b/>
          <w:bCs/>
          <w:i/>
          <w:iCs/>
          <w:color w:val="000000"/>
        </w:rPr>
        <w:t xml:space="preserve"> </w:t>
      </w:r>
      <w:r w:rsidRPr="009C69C3">
        <w:rPr>
          <w:rFonts w:ascii="Book Antiqua" w:eastAsia="Book Antiqua" w:hAnsi="Book Antiqua" w:cs="Book Antiqua"/>
          <w:b/>
          <w:bCs/>
          <w:i/>
          <w:iCs/>
          <w:color w:val="000000"/>
        </w:rPr>
        <w:t>protein</w:t>
      </w:r>
      <w:r w:rsidR="008974AE">
        <w:rPr>
          <w:rFonts w:ascii="Book Antiqua" w:eastAsia="Book Antiqua" w:hAnsi="Book Antiqua" w:cs="Book Antiqua"/>
          <w:b/>
          <w:bCs/>
          <w:i/>
          <w:iCs/>
          <w:color w:val="000000"/>
        </w:rPr>
        <w:t>s</w:t>
      </w:r>
    </w:p>
    <w:p w14:paraId="3C6837D8" w14:textId="579E5016" w:rsidR="00A77B3E" w:rsidRPr="009C69C3" w:rsidRDefault="008974AE" w:rsidP="009C69C3">
      <w:pPr>
        <w:adjustRightInd w:val="0"/>
        <w:snapToGrid w:val="0"/>
        <w:spacing w:line="360" w:lineRule="auto"/>
        <w:jc w:val="both"/>
        <w:rPr>
          <w:rFonts w:ascii="Book Antiqua" w:hAnsi="Book Antiqua"/>
        </w:rPr>
      </w:pPr>
      <w:proofErr w:type="spellStart"/>
      <w:r w:rsidRPr="009C69C3">
        <w:rPr>
          <w:rFonts w:ascii="Book Antiqua" w:eastAsia="Book Antiqua" w:hAnsi="Book Antiqua" w:cs="Book Antiqua"/>
          <w:color w:val="000000"/>
        </w:rPr>
        <w:t>Exosom</w:t>
      </w:r>
      <w:r>
        <w:rPr>
          <w:rFonts w:ascii="Book Antiqua" w:eastAsia="Book Antiqua" w:hAnsi="Book Antiqua" w:cs="Book Antiqua"/>
          <w:color w:val="000000"/>
        </w:rPr>
        <w:t>al</w:t>
      </w:r>
      <w:proofErr w:type="spellEnd"/>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protein extraction was done with exosome isolation reagent (N3525, 3DMed). Then, exosomes were lysed in 200 </w:t>
      </w:r>
      <w:proofErr w:type="spellStart"/>
      <w:r w:rsidR="00B945EB" w:rsidRPr="009C69C3">
        <w:rPr>
          <w:rFonts w:ascii="Book Antiqua" w:eastAsia="Book Antiqua" w:hAnsi="Book Antiqua" w:cs="Book Antiqua"/>
          <w:color w:val="000000"/>
        </w:rPr>
        <w:t>μL</w:t>
      </w:r>
      <w:proofErr w:type="spellEnd"/>
      <w:r w:rsidR="00B945EB" w:rsidRPr="009C69C3">
        <w:rPr>
          <w:rFonts w:ascii="Book Antiqua" w:eastAsia="Book Antiqua" w:hAnsi="Book Antiqua" w:cs="Book Antiqua"/>
          <w:color w:val="000000"/>
        </w:rPr>
        <w:t xml:space="preserve"> of lysis buffer (P0013B, </w:t>
      </w:r>
      <w:proofErr w:type="spellStart"/>
      <w:r w:rsidR="00B945EB" w:rsidRPr="009C69C3">
        <w:rPr>
          <w:rFonts w:ascii="Book Antiqua" w:eastAsia="Book Antiqua" w:hAnsi="Book Antiqua" w:cs="Book Antiqua"/>
          <w:color w:val="000000"/>
        </w:rPr>
        <w:t>Beyotime</w:t>
      </w:r>
      <w:proofErr w:type="spellEnd"/>
      <w:r w:rsidR="00B945EB" w:rsidRPr="009C69C3">
        <w:rPr>
          <w:rFonts w:ascii="Book Antiqua" w:eastAsia="Book Antiqua" w:hAnsi="Book Antiqua" w:cs="Book Antiqua"/>
          <w:color w:val="000000"/>
        </w:rPr>
        <w:t>, Shanghai, China). Equal amount</w:t>
      </w:r>
      <w:r>
        <w:rPr>
          <w:rFonts w:ascii="Book Antiqua" w:eastAsia="Book Antiqua" w:hAnsi="Book Antiqua" w:cs="Book Antiqua"/>
          <w:color w:val="000000"/>
        </w:rPr>
        <w:t>s</w:t>
      </w:r>
      <w:r w:rsidR="00B945EB" w:rsidRPr="009C69C3">
        <w:rPr>
          <w:rFonts w:ascii="Book Antiqua" w:eastAsia="Book Antiqua" w:hAnsi="Book Antiqua" w:cs="Book Antiqua"/>
          <w:color w:val="000000"/>
        </w:rPr>
        <w:t xml:space="preserve"> of proteins were run on a 4%–20% </w:t>
      </w:r>
      <w:r w:rsidR="00B20693" w:rsidRPr="009C69C3">
        <w:rPr>
          <w:rFonts w:ascii="Book Antiqua" w:eastAsia="Book Antiqua" w:hAnsi="Book Antiqua" w:cs="Book Antiqua"/>
          <w:color w:val="000000"/>
        </w:rPr>
        <w:t xml:space="preserve">sodium dodecyl sulfate polyacrylamide gel electrophoresis </w:t>
      </w:r>
      <w:r w:rsidR="00B945EB" w:rsidRPr="009C69C3">
        <w:rPr>
          <w:rFonts w:ascii="Book Antiqua" w:eastAsia="Book Antiqua" w:hAnsi="Book Antiqua" w:cs="Book Antiqua"/>
          <w:color w:val="000000"/>
        </w:rPr>
        <w:t>gel (</w:t>
      </w:r>
      <w:r w:rsidR="003454B6" w:rsidRPr="009C69C3">
        <w:rPr>
          <w:rFonts w:ascii="Book Antiqua" w:eastAsia="Book Antiqua" w:hAnsi="Book Antiqua" w:cs="Book Antiqua"/>
          <w:color w:val="000000"/>
        </w:rPr>
        <w:t xml:space="preserve">No. </w:t>
      </w:r>
      <w:r w:rsidR="00B945EB" w:rsidRPr="009C69C3">
        <w:rPr>
          <w:rFonts w:ascii="Book Antiqua" w:eastAsia="Book Antiqua" w:hAnsi="Book Antiqua" w:cs="Book Antiqua"/>
          <w:color w:val="000000"/>
        </w:rPr>
        <w:t>4561095, Bio-Rad,</w:t>
      </w:r>
      <w:r w:rsidR="00B20693" w:rsidRPr="009C69C3">
        <w:rPr>
          <w:rFonts w:ascii="Book Antiqua" w:hAnsi="Book Antiqua" w:cs="Arial"/>
          <w:color w:val="2E3033"/>
          <w:shd w:val="clear" w:color="auto" w:fill="FFFFFF"/>
        </w:rPr>
        <w:t xml:space="preserve"> </w:t>
      </w:r>
      <w:r w:rsidR="00B20693" w:rsidRPr="009C69C3">
        <w:rPr>
          <w:rFonts w:ascii="Book Antiqua" w:eastAsia="Book Antiqua" w:hAnsi="Book Antiqua" w:cs="Book Antiqua"/>
          <w:color w:val="000000"/>
        </w:rPr>
        <w:t>United States</w:t>
      </w:r>
      <w:r w:rsidR="00B945EB" w:rsidRPr="009C69C3">
        <w:rPr>
          <w:rFonts w:ascii="Book Antiqua" w:eastAsia="Book Antiqua" w:hAnsi="Book Antiqua" w:cs="Book Antiqua"/>
          <w:color w:val="000000"/>
        </w:rPr>
        <w:t xml:space="preserve">). Proteins were transferred onto a </w:t>
      </w:r>
      <w:r>
        <w:rPr>
          <w:rFonts w:ascii="Book Antiqua" w:eastAsia="Book Antiqua" w:hAnsi="Book Antiqua" w:cs="Book Antiqua"/>
          <w:color w:val="000000"/>
        </w:rPr>
        <w:t>p</w:t>
      </w:r>
      <w:r w:rsidRPr="009C69C3">
        <w:rPr>
          <w:rFonts w:ascii="Book Antiqua" w:eastAsia="Book Antiqua" w:hAnsi="Book Antiqua" w:cs="Book Antiqua"/>
          <w:color w:val="000000"/>
        </w:rPr>
        <w:t xml:space="preserve">olyvinylidene </w:t>
      </w:r>
      <w:r>
        <w:rPr>
          <w:rFonts w:ascii="Book Antiqua" w:eastAsia="Book Antiqua" w:hAnsi="Book Antiqua" w:cs="Book Antiqua"/>
          <w:color w:val="000000"/>
        </w:rPr>
        <w:t>f</w:t>
      </w:r>
      <w:r w:rsidRPr="009C69C3">
        <w:rPr>
          <w:rFonts w:ascii="Book Antiqua" w:eastAsia="Book Antiqua" w:hAnsi="Book Antiqua" w:cs="Book Antiqua"/>
          <w:color w:val="000000"/>
        </w:rPr>
        <w:t xml:space="preserve">luoride </w:t>
      </w:r>
      <w:r w:rsidR="00B945EB" w:rsidRPr="009C69C3">
        <w:rPr>
          <w:rFonts w:ascii="Book Antiqua" w:eastAsia="Book Antiqua" w:hAnsi="Book Antiqua" w:cs="Book Antiqua"/>
          <w:color w:val="000000"/>
        </w:rPr>
        <w:t>membrane (Millipore),</w:t>
      </w:r>
      <w:r>
        <w:rPr>
          <w:rFonts w:ascii="Book Antiqua" w:eastAsia="Book Antiqua" w:hAnsi="Book Antiqua" w:cs="Book Antiqua"/>
          <w:color w:val="000000"/>
        </w:rPr>
        <w:t xml:space="preserve"> and</w:t>
      </w:r>
      <w:r w:rsidR="00B945EB" w:rsidRPr="009C69C3">
        <w:rPr>
          <w:rFonts w:ascii="Book Antiqua" w:eastAsia="Book Antiqua" w:hAnsi="Book Antiqua" w:cs="Book Antiqua"/>
          <w:color w:val="000000"/>
        </w:rPr>
        <w:t xml:space="preserve"> then incubated at room temperature for 2 h with primary antibodies anti-CD9 (1:500 dilution, ab92726, Abcam, England) and anti-CD63 (1:2000 dilution, ab68418, Abcam). Anti-rabbit </w:t>
      </w:r>
      <w:r w:rsidR="00B20693" w:rsidRPr="009C69C3">
        <w:rPr>
          <w:rFonts w:ascii="Book Antiqua" w:eastAsia="Book Antiqua" w:hAnsi="Book Antiqua" w:cs="Book Antiqua"/>
          <w:color w:val="000000"/>
        </w:rPr>
        <w:t>immunoglobulin G</w:t>
      </w:r>
      <w:r w:rsidR="00B945EB" w:rsidRPr="009C69C3">
        <w:rPr>
          <w:rFonts w:ascii="Book Antiqua" w:eastAsia="Book Antiqua" w:hAnsi="Book Antiqua" w:cs="Book Antiqua"/>
          <w:color w:val="000000"/>
        </w:rPr>
        <w:t xml:space="preserve"> (sc-2004, Santa Cruz, </w:t>
      </w:r>
      <w:r w:rsidR="00B20693" w:rsidRPr="009C69C3">
        <w:rPr>
          <w:rFonts w:ascii="Book Antiqua" w:eastAsia="Book Antiqua" w:hAnsi="Book Antiqua" w:cs="Book Antiqua"/>
          <w:color w:val="000000"/>
        </w:rPr>
        <w:t>United States</w:t>
      </w:r>
      <w:r w:rsidR="00B945E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w</w:t>
      </w:r>
      <w:r>
        <w:rPr>
          <w:rFonts w:ascii="Book Antiqua" w:eastAsia="Book Antiqua" w:hAnsi="Book Antiqua" w:cs="Book Antiqua"/>
          <w:color w:val="000000"/>
        </w:rPr>
        <w:t>as</w:t>
      </w:r>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added and blots were incubated at room temperature for 40 min. Blots were visualized using an enhanced </w:t>
      </w:r>
      <w:r w:rsidR="00B945EB" w:rsidRPr="009C69C3">
        <w:rPr>
          <w:rFonts w:ascii="Book Antiqua" w:eastAsia="Book Antiqua" w:hAnsi="Book Antiqua" w:cs="Book Antiqua"/>
          <w:color w:val="000000"/>
        </w:rPr>
        <w:lastRenderedPageBreak/>
        <w:t>chemiluminescence system according to the manufacturer’s protocol (Tanon-5200Multi, Shanghai, China).</w:t>
      </w:r>
    </w:p>
    <w:p w14:paraId="381DCCDD" w14:textId="77777777" w:rsidR="00B20693" w:rsidRPr="009C69C3" w:rsidRDefault="00B20693" w:rsidP="009C69C3">
      <w:pPr>
        <w:adjustRightInd w:val="0"/>
        <w:snapToGrid w:val="0"/>
        <w:spacing w:line="360" w:lineRule="auto"/>
        <w:jc w:val="both"/>
        <w:rPr>
          <w:rFonts w:ascii="Book Antiqua" w:hAnsi="Book Antiqua"/>
        </w:rPr>
      </w:pPr>
    </w:p>
    <w:p w14:paraId="17559A1C" w14:textId="6F732FD6" w:rsidR="00A77B3E" w:rsidRPr="009C69C3" w:rsidRDefault="008974AE" w:rsidP="009C69C3">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Mi</w:t>
      </w:r>
      <w:r w:rsidR="00B945EB" w:rsidRPr="009C69C3">
        <w:rPr>
          <w:rFonts w:ascii="Book Antiqua" w:eastAsia="Book Antiqua" w:hAnsi="Book Antiqua" w:cs="Book Antiqua"/>
          <w:b/>
          <w:bCs/>
          <w:i/>
          <w:iCs/>
          <w:color w:val="000000"/>
        </w:rPr>
        <w:t xml:space="preserve">RNA isolation from exosomes </w:t>
      </w:r>
    </w:p>
    <w:p w14:paraId="4A05D3FA" w14:textId="5F757ADA" w:rsidR="00A77B3E" w:rsidRPr="009C69C3" w:rsidRDefault="008974AE" w:rsidP="009C69C3">
      <w:pPr>
        <w:adjustRightInd w:val="0"/>
        <w:snapToGrid w:val="0"/>
        <w:spacing w:line="360" w:lineRule="auto"/>
        <w:jc w:val="both"/>
        <w:rPr>
          <w:rFonts w:ascii="Book Antiqua" w:hAnsi="Book Antiqua"/>
        </w:rPr>
      </w:pPr>
      <w:proofErr w:type="spellStart"/>
      <w:r w:rsidRPr="009C69C3">
        <w:rPr>
          <w:rFonts w:ascii="Book Antiqua" w:eastAsia="Book Antiqua" w:hAnsi="Book Antiqua" w:cs="Book Antiqua"/>
          <w:color w:val="000000"/>
        </w:rPr>
        <w:t>Exosom</w:t>
      </w:r>
      <w:r>
        <w:rPr>
          <w:rFonts w:ascii="Book Antiqua" w:eastAsia="Book Antiqua" w:hAnsi="Book Antiqua" w:cs="Book Antiqua"/>
          <w:color w:val="000000"/>
        </w:rPr>
        <w:t>al</w:t>
      </w:r>
      <w:proofErr w:type="spellEnd"/>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miRNAs were extracted </w:t>
      </w:r>
      <w:r>
        <w:rPr>
          <w:rFonts w:ascii="Book Antiqua" w:eastAsia="Book Antiqua" w:hAnsi="Book Antiqua" w:cs="Book Antiqua"/>
          <w:color w:val="000000"/>
        </w:rPr>
        <w:t>with</w:t>
      </w:r>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the </w:t>
      </w:r>
      <w:proofErr w:type="spellStart"/>
      <w:r w:rsidR="00B945EB" w:rsidRPr="009C69C3">
        <w:rPr>
          <w:rFonts w:ascii="Book Antiqua" w:eastAsia="Book Antiqua" w:hAnsi="Book Antiqua" w:cs="Book Antiqua"/>
          <w:color w:val="000000"/>
        </w:rPr>
        <w:t>miRNeasy</w:t>
      </w:r>
      <w:proofErr w:type="spellEnd"/>
      <w:r w:rsidR="00B945EB" w:rsidRPr="009C69C3">
        <w:rPr>
          <w:rFonts w:ascii="Book Antiqua" w:eastAsia="Book Antiqua" w:hAnsi="Book Antiqua" w:cs="Book Antiqua"/>
          <w:color w:val="000000"/>
        </w:rPr>
        <w:t xml:space="preserve"> Serum/Plasma Kit according to the manufacturer’s instructions</w:t>
      </w:r>
      <w:r>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(217184, QIAGEN, Shanghai, China). The yield, distribution, and quality of miRNAs were analyzed </w:t>
      </w:r>
      <w:r>
        <w:rPr>
          <w:rFonts w:ascii="Book Antiqua" w:eastAsia="Book Antiqua" w:hAnsi="Book Antiqua" w:cs="Book Antiqua"/>
          <w:color w:val="000000"/>
        </w:rPr>
        <w:t>with</w:t>
      </w:r>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the Agilent 2100 bioanalyzer using Small RNA Chips (5067-1548, Agilent,</w:t>
      </w:r>
      <w:r w:rsidR="00B20693" w:rsidRPr="009C69C3">
        <w:rPr>
          <w:rFonts w:ascii="Book Antiqua" w:eastAsia="Book Antiqua" w:hAnsi="Book Antiqua" w:cs="Book Antiqua"/>
          <w:color w:val="000000"/>
        </w:rPr>
        <w:t xml:space="preserve"> United States</w:t>
      </w:r>
      <w:r w:rsidR="00B945EB" w:rsidRPr="009C69C3">
        <w:rPr>
          <w:rFonts w:ascii="Book Antiqua" w:eastAsia="Book Antiqua" w:hAnsi="Book Antiqua" w:cs="Book Antiqua"/>
          <w:color w:val="000000"/>
        </w:rPr>
        <w:t>).</w:t>
      </w:r>
    </w:p>
    <w:p w14:paraId="5CA1F350" w14:textId="77777777" w:rsidR="00A77B3E" w:rsidRPr="009C69C3" w:rsidRDefault="00A77B3E" w:rsidP="009C69C3">
      <w:pPr>
        <w:adjustRightInd w:val="0"/>
        <w:snapToGrid w:val="0"/>
        <w:spacing w:line="360" w:lineRule="auto"/>
        <w:jc w:val="both"/>
        <w:rPr>
          <w:rFonts w:ascii="Book Antiqua" w:hAnsi="Book Antiqua"/>
        </w:rPr>
      </w:pPr>
    </w:p>
    <w:p w14:paraId="4C002791" w14:textId="743EFC6D" w:rsidR="00A77B3E" w:rsidRPr="009C69C3" w:rsidRDefault="008974AE" w:rsidP="009C69C3">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Mi</w:t>
      </w:r>
      <w:r w:rsidR="00B945EB" w:rsidRPr="009C69C3">
        <w:rPr>
          <w:rFonts w:ascii="Book Antiqua" w:eastAsia="Book Antiqua" w:hAnsi="Book Antiqua" w:cs="Book Antiqua"/>
          <w:b/>
          <w:bCs/>
          <w:i/>
          <w:iCs/>
          <w:color w:val="000000"/>
        </w:rPr>
        <w:t xml:space="preserve">RNA sequencing </w:t>
      </w:r>
      <w:r w:rsidRPr="009C69C3">
        <w:rPr>
          <w:rFonts w:ascii="Book Antiqua" w:eastAsia="Book Antiqua" w:hAnsi="Book Antiqua" w:cs="Book Antiqua"/>
          <w:b/>
          <w:bCs/>
          <w:i/>
          <w:iCs/>
          <w:color w:val="000000"/>
        </w:rPr>
        <w:t>librar</w:t>
      </w:r>
      <w:r>
        <w:rPr>
          <w:rFonts w:ascii="Book Antiqua" w:eastAsia="Book Antiqua" w:hAnsi="Book Antiqua" w:cs="Book Antiqua"/>
          <w:b/>
          <w:bCs/>
          <w:i/>
          <w:iCs/>
          <w:color w:val="000000"/>
        </w:rPr>
        <w:t>y</w:t>
      </w:r>
      <w:r w:rsidRPr="009C69C3">
        <w:rPr>
          <w:rFonts w:ascii="Book Antiqua" w:eastAsia="Book Antiqua" w:hAnsi="Book Antiqua" w:cs="Book Antiqua"/>
          <w:b/>
          <w:bCs/>
          <w:i/>
          <w:iCs/>
          <w:color w:val="000000"/>
        </w:rPr>
        <w:t xml:space="preserve"> </w:t>
      </w:r>
      <w:r w:rsidR="00B945EB" w:rsidRPr="009C69C3">
        <w:rPr>
          <w:rFonts w:ascii="Book Antiqua" w:eastAsia="Book Antiqua" w:hAnsi="Book Antiqua" w:cs="Book Antiqua"/>
          <w:b/>
          <w:bCs/>
          <w:i/>
          <w:iCs/>
          <w:color w:val="000000"/>
        </w:rPr>
        <w:t>preparation</w:t>
      </w:r>
    </w:p>
    <w:p w14:paraId="3CFAC7E8" w14:textId="161A0804" w:rsidR="00A77B3E" w:rsidRPr="009C69C3" w:rsidRDefault="00B945EB"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t xml:space="preserve">A total of 100 ng RNA per sample was used to construct the miRNA library using the </w:t>
      </w:r>
      <w:proofErr w:type="spellStart"/>
      <w:r w:rsidRPr="009C69C3">
        <w:rPr>
          <w:rFonts w:ascii="Book Antiqua" w:eastAsia="Book Antiqua" w:hAnsi="Book Antiqua" w:cs="Book Antiqua"/>
          <w:color w:val="000000"/>
        </w:rPr>
        <w:t>NEBNext</w:t>
      </w:r>
      <w:proofErr w:type="spellEnd"/>
      <w:r w:rsidRPr="009C69C3">
        <w:rPr>
          <w:rFonts w:ascii="Book Antiqua" w:eastAsia="Book Antiqua" w:hAnsi="Book Antiqua" w:cs="Book Antiqua"/>
          <w:color w:val="000000"/>
        </w:rPr>
        <w:t xml:space="preserve"> Multiplex Small RNA Library Prep Set for Illumina (E7300L, NEB) according to the manufacturer’s protocol. Eighteen cycles of PCR were performed after first strand cDNA synthesis. The DNA libraries were purified by </w:t>
      </w:r>
      <w:proofErr w:type="spellStart"/>
      <w:r w:rsidRPr="009C69C3">
        <w:rPr>
          <w:rFonts w:ascii="Book Antiqua" w:eastAsia="Book Antiqua" w:hAnsi="Book Antiqua" w:cs="Book Antiqua"/>
          <w:color w:val="000000"/>
        </w:rPr>
        <w:t>NucleoSpin</w:t>
      </w:r>
      <w:proofErr w:type="spellEnd"/>
      <w:r w:rsidRPr="009C69C3">
        <w:rPr>
          <w:rFonts w:ascii="Book Antiqua" w:eastAsia="Book Antiqua" w:hAnsi="Book Antiqua" w:cs="Book Antiqua"/>
          <w:color w:val="000000"/>
        </w:rPr>
        <w:t xml:space="preserve"> Gel and PCR Clean-up (740609.50, QIAGEN, Shanghai, China). The quality and distribution of libraries were analyzed using the </w:t>
      </w:r>
      <w:proofErr w:type="spellStart"/>
      <w:r w:rsidRPr="009C69C3">
        <w:rPr>
          <w:rFonts w:ascii="Book Antiqua" w:eastAsia="Book Antiqua" w:hAnsi="Book Antiqua" w:cs="Book Antiqua"/>
          <w:color w:val="000000"/>
        </w:rPr>
        <w:t>LabChip</w:t>
      </w:r>
      <w:proofErr w:type="spellEnd"/>
      <w:r w:rsidRPr="009C69C3">
        <w:rPr>
          <w:rFonts w:ascii="Book Antiqua" w:eastAsia="Book Antiqua" w:hAnsi="Book Antiqua" w:cs="Book Antiqua"/>
          <w:color w:val="000000"/>
        </w:rPr>
        <w:t xml:space="preserve"> GX Touch 24 Nucleic Acid Analyzer. The pooled libraries were sequenced using an Illumina </w:t>
      </w:r>
      <w:proofErr w:type="spellStart"/>
      <w:r w:rsidRPr="009C69C3">
        <w:rPr>
          <w:rFonts w:ascii="Book Antiqua" w:eastAsia="Book Antiqua" w:hAnsi="Book Antiqua" w:cs="Book Antiqua"/>
          <w:color w:val="000000"/>
        </w:rPr>
        <w:t>HiSeq</w:t>
      </w:r>
      <w:proofErr w:type="spellEnd"/>
      <w:r w:rsidRPr="009C69C3">
        <w:rPr>
          <w:rFonts w:ascii="Book Antiqua" w:eastAsia="Book Antiqua" w:hAnsi="Book Antiqua" w:cs="Book Antiqua"/>
          <w:color w:val="000000"/>
        </w:rPr>
        <w:t xml:space="preserve"> PE150 analyzer.</w:t>
      </w:r>
    </w:p>
    <w:p w14:paraId="20833754" w14:textId="77777777" w:rsidR="00A26A10" w:rsidRPr="009C69C3" w:rsidRDefault="00A26A10" w:rsidP="009C69C3">
      <w:pPr>
        <w:adjustRightInd w:val="0"/>
        <w:snapToGrid w:val="0"/>
        <w:spacing w:line="360" w:lineRule="auto"/>
        <w:jc w:val="both"/>
        <w:rPr>
          <w:rFonts w:ascii="Book Antiqua" w:hAnsi="Book Antiqua"/>
        </w:rPr>
      </w:pPr>
    </w:p>
    <w:p w14:paraId="0C63B346" w14:textId="4116BDFC"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Bioinformatics analysis of miRNA-seq data</w:t>
      </w:r>
    </w:p>
    <w:p w14:paraId="67E12FF6" w14:textId="7FB2493B"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The miRNA-seq data were quantified and tested for differential expression with DESeq2 package in R/Bioconductor</w:t>
      </w:r>
      <w:r w:rsidRPr="009C69C3">
        <w:rPr>
          <w:rFonts w:ascii="Book Antiqua" w:eastAsia="Book Antiqua" w:hAnsi="Book Antiqua" w:cs="Book Antiqua"/>
          <w:color w:val="000000"/>
          <w:vertAlign w:val="superscript"/>
        </w:rPr>
        <w:t>[25]</w:t>
      </w:r>
      <w:r w:rsidRPr="009C69C3">
        <w:rPr>
          <w:rFonts w:ascii="Book Antiqua" w:eastAsia="Book Antiqua" w:hAnsi="Book Antiqua" w:cs="Book Antiqua"/>
          <w:color w:val="000000"/>
        </w:rPr>
        <w:t>. After raw data cleaning, sequences with a length less than 30</w:t>
      </w:r>
      <w:r w:rsidR="008974AE">
        <w:rPr>
          <w:rFonts w:ascii="Book Antiqua" w:eastAsia="Book Antiqua" w:hAnsi="Book Antiqua" w:cs="Book Antiqua"/>
          <w:color w:val="000000"/>
        </w:rPr>
        <w:t xml:space="preserve"> </w:t>
      </w:r>
      <w:proofErr w:type="spellStart"/>
      <w:r w:rsidRPr="009C69C3">
        <w:rPr>
          <w:rFonts w:ascii="Book Antiqua" w:eastAsia="Book Antiqua" w:hAnsi="Book Antiqua" w:cs="Book Antiqua"/>
          <w:color w:val="000000"/>
        </w:rPr>
        <w:t>nt</w:t>
      </w:r>
      <w:proofErr w:type="spellEnd"/>
      <w:r w:rsidRPr="009C69C3">
        <w:rPr>
          <w:rFonts w:ascii="Book Antiqua" w:eastAsia="Book Antiqua" w:hAnsi="Book Antiqua" w:cs="Book Antiqua"/>
          <w:color w:val="000000"/>
        </w:rPr>
        <w:t xml:space="preserve"> were mapped to hg19 by BWA</w:t>
      </w:r>
      <w:r w:rsidRPr="009C69C3">
        <w:rPr>
          <w:rFonts w:ascii="Book Antiqua" w:eastAsia="Book Antiqua" w:hAnsi="Book Antiqua" w:cs="Book Antiqua"/>
          <w:color w:val="000000"/>
          <w:vertAlign w:val="superscript"/>
        </w:rPr>
        <w:t>[26]</w:t>
      </w:r>
      <w:r w:rsidRPr="009C69C3">
        <w:rPr>
          <w:rFonts w:ascii="Book Antiqua" w:eastAsia="Book Antiqua" w:hAnsi="Book Antiqua" w:cs="Book Antiqua"/>
          <w:color w:val="000000"/>
        </w:rPr>
        <w:t xml:space="preserve"> 0.7.12-r1039. The raw expression of a miRNA was defined by the number of reads mapped to the </w:t>
      </w:r>
      <w:r w:rsidR="008974AE" w:rsidRPr="009C69C3">
        <w:rPr>
          <w:rFonts w:ascii="Book Antiqua" w:eastAsia="Book Antiqua" w:hAnsi="Book Antiqua" w:cs="Book Antiqua"/>
          <w:color w:val="000000"/>
        </w:rPr>
        <w:t>lo</w:t>
      </w:r>
      <w:r w:rsidR="008974AE">
        <w:rPr>
          <w:rFonts w:ascii="Book Antiqua" w:eastAsia="Book Antiqua" w:hAnsi="Book Antiqua" w:cs="Book Antiqua"/>
          <w:color w:val="000000"/>
        </w:rPr>
        <w:t>cus</w:t>
      </w:r>
      <w:r w:rsidR="008974AE"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of the mature miRNA, which was obtained from </w:t>
      </w:r>
      <w:proofErr w:type="spellStart"/>
      <w:r w:rsidRPr="009C69C3">
        <w:rPr>
          <w:rFonts w:ascii="Book Antiqua" w:eastAsia="Book Antiqua" w:hAnsi="Book Antiqua" w:cs="Book Antiqua"/>
          <w:color w:val="000000"/>
        </w:rPr>
        <w:t>miRBase</w:t>
      </w:r>
      <w:proofErr w:type="spellEnd"/>
      <w:r w:rsidRPr="009C69C3">
        <w:rPr>
          <w:rFonts w:ascii="Book Antiqua" w:eastAsia="Book Antiqua" w:hAnsi="Book Antiqua" w:cs="Book Antiqua"/>
          <w:color w:val="000000"/>
          <w:vertAlign w:val="superscript"/>
        </w:rPr>
        <w:t>[27]</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v21. Due to the limited sequencing depth, only those miRNAs which had at least one read in each sample were considered in the following analysis. Before comparing the expression between samples, the raw expression was normalized. The 75th percentile expression of samples was calculated as the size factor. The miRNA </w:t>
      </w:r>
      <w:r w:rsidRPr="009C69C3">
        <w:rPr>
          <w:rFonts w:ascii="Book Antiqua" w:eastAsia="Book Antiqua" w:hAnsi="Book Antiqua" w:cs="Book Antiqua"/>
          <w:color w:val="000000"/>
        </w:rPr>
        <w:lastRenderedPageBreak/>
        <w:t>profiling was normalized using counts per million mappable miRNA sequences. The method is described in DESeq2</w:t>
      </w:r>
      <w:r w:rsidRPr="009C69C3">
        <w:rPr>
          <w:rFonts w:ascii="Book Antiqua" w:eastAsia="Book Antiqua" w:hAnsi="Book Antiqua" w:cs="Book Antiqua"/>
          <w:color w:val="000000"/>
          <w:vertAlign w:val="superscript"/>
        </w:rPr>
        <w:t>[25]</w:t>
      </w:r>
      <w:r w:rsidRPr="009C69C3">
        <w:rPr>
          <w:rFonts w:ascii="Book Antiqua" w:eastAsia="Book Antiqua" w:hAnsi="Book Antiqua" w:cs="Book Antiqua"/>
          <w:color w:val="000000"/>
        </w:rPr>
        <w:t xml:space="preserve">. </w:t>
      </w:r>
    </w:p>
    <w:p w14:paraId="44F9DEA9" w14:textId="77777777" w:rsidR="00A77B3E" w:rsidRPr="009C69C3" w:rsidRDefault="00A77B3E" w:rsidP="009C69C3">
      <w:pPr>
        <w:adjustRightInd w:val="0"/>
        <w:snapToGrid w:val="0"/>
        <w:spacing w:line="360" w:lineRule="auto"/>
        <w:jc w:val="both"/>
        <w:rPr>
          <w:rFonts w:ascii="Book Antiqua" w:hAnsi="Book Antiqua"/>
        </w:rPr>
      </w:pPr>
    </w:p>
    <w:p w14:paraId="40DFE19F" w14:textId="32926421"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Statistical analysis</w:t>
      </w:r>
    </w:p>
    <w:p w14:paraId="67DF5DA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To scale for miRNA expression, principal component analysis (PCA) was performed, wherein the normalized expression levels of each miRNA were scaled by dividing the expression levels by the maximum expression levels of the miRNAs. PCA was then performed on the matrix constructed by the scaled expression levels, using the </w:t>
      </w:r>
      <w:proofErr w:type="spellStart"/>
      <w:r w:rsidRPr="009C69C3">
        <w:rPr>
          <w:rFonts w:ascii="Book Antiqua" w:eastAsia="Book Antiqua" w:hAnsi="Book Antiqua" w:cs="Book Antiqua"/>
          <w:color w:val="000000"/>
        </w:rPr>
        <w:t>prcomp</w:t>
      </w:r>
      <w:proofErr w:type="spellEnd"/>
      <w:r w:rsidRPr="009C69C3">
        <w:rPr>
          <w:rFonts w:ascii="Book Antiqua" w:eastAsia="Book Antiqua" w:hAnsi="Book Antiqua" w:cs="Book Antiqua"/>
          <w:color w:val="000000"/>
        </w:rPr>
        <w:t xml:space="preserve"> function in R 3.3.3. </w:t>
      </w:r>
    </w:p>
    <w:p w14:paraId="7F181DFD" w14:textId="5A03C4B4"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To test the performance of biomarkers, the area under the curve (AUC) was </w:t>
      </w:r>
      <w:proofErr w:type="spellStart"/>
      <w:r w:rsidRPr="009C69C3">
        <w:rPr>
          <w:rFonts w:ascii="Book Antiqua" w:eastAsia="Book Antiqua" w:hAnsi="Book Antiqua" w:cs="Book Antiqua"/>
          <w:color w:val="000000"/>
        </w:rPr>
        <w:t>calaulated</w:t>
      </w:r>
      <w:proofErr w:type="spellEnd"/>
      <w:r w:rsidRPr="009C69C3">
        <w:rPr>
          <w:rFonts w:ascii="Book Antiqua" w:eastAsia="Book Antiqua" w:hAnsi="Book Antiqua" w:cs="Book Antiqua"/>
          <w:color w:val="000000"/>
        </w:rPr>
        <w:t xml:space="preserve"> using </w:t>
      </w:r>
      <w:r w:rsidRPr="009C69C3">
        <w:rPr>
          <w:rFonts w:ascii="Book Antiqua" w:eastAsia="Book Antiqua" w:hAnsi="Book Antiqua" w:cs="Book Antiqua"/>
          <w:i/>
          <w:iCs/>
          <w:color w:val="000000"/>
        </w:rPr>
        <w:t>r</w:t>
      </w:r>
      <w:r w:rsidRPr="009C69C3">
        <w:rPr>
          <w:rFonts w:ascii="Book Antiqua" w:eastAsia="Book Antiqua" w:hAnsi="Book Antiqua" w:cs="Book Antiqua"/>
          <w:color w:val="000000"/>
        </w:rPr>
        <w:t xml:space="preserve"> = /span</w:t>
      </w:r>
      <w:r w:rsidR="00A26A10"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&gt;/Bioconductor </w:t>
      </w:r>
      <w:proofErr w:type="spellStart"/>
      <w:r w:rsidRPr="009C69C3">
        <w:rPr>
          <w:rFonts w:ascii="Book Antiqua" w:eastAsia="Book Antiqua" w:hAnsi="Book Antiqua" w:cs="Book Antiqua"/>
          <w:color w:val="000000"/>
        </w:rPr>
        <w:t>pROC</w:t>
      </w:r>
      <w:proofErr w:type="spellEnd"/>
      <w:r w:rsidRPr="009C69C3">
        <w:rPr>
          <w:rFonts w:ascii="Book Antiqua" w:eastAsia="Book Antiqua" w:hAnsi="Book Antiqua" w:cs="Book Antiqua"/>
          <w:color w:val="000000"/>
        </w:rPr>
        <w:t xml:space="preserve"> (v1.12.1) package. Clinicopathologic diagnoses were used as the gold standard to assess the diagnostic accuracy of a group of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by AUC. Kaplan-Meier plot analysis of The Cancer Genome Atlas data was performed using the online bioinformatics tool, </w:t>
      </w:r>
      <w:proofErr w:type="spellStart"/>
      <w:r w:rsidRPr="009C69C3">
        <w:rPr>
          <w:rFonts w:ascii="Book Antiqua" w:eastAsia="Book Antiqua" w:hAnsi="Book Antiqua" w:cs="Book Antiqua"/>
          <w:color w:val="000000"/>
        </w:rPr>
        <w:t>OncoLnc</w:t>
      </w:r>
      <w:proofErr w:type="spellEnd"/>
      <w:r w:rsidRPr="009C69C3">
        <w:rPr>
          <w:rFonts w:ascii="Book Antiqua" w:eastAsia="Book Antiqua" w:hAnsi="Book Antiqua" w:cs="Book Antiqua"/>
          <w:color w:val="000000"/>
        </w:rPr>
        <w:t xml:space="preserve"> (http://www.oncolnc.org/). </w:t>
      </w:r>
      <w:r w:rsidRPr="009C69C3">
        <w:rPr>
          <w:rFonts w:ascii="Book Antiqua" w:eastAsia="Book Antiqua" w:hAnsi="Book Antiqua" w:cs="Book Antiqua"/>
          <w:i/>
          <w:iCs/>
          <w:color w:val="000000"/>
        </w:rPr>
        <w:t>P</w:t>
      </w:r>
      <w:r w:rsidRPr="009C69C3">
        <w:rPr>
          <w:rFonts w:ascii="Book Antiqua" w:eastAsia="Book Antiqua" w:hAnsi="Book Antiqua" w:cs="Book Antiqua"/>
          <w:color w:val="000000"/>
        </w:rPr>
        <w:t xml:space="preserve"> &lt; 0.05 was considered statistically significant.</w:t>
      </w:r>
    </w:p>
    <w:p w14:paraId="5B4362B4" w14:textId="77777777" w:rsidR="00A77B3E" w:rsidRPr="009C69C3" w:rsidRDefault="00A77B3E" w:rsidP="009C69C3">
      <w:pPr>
        <w:adjustRightInd w:val="0"/>
        <w:snapToGrid w:val="0"/>
        <w:spacing w:line="360" w:lineRule="auto"/>
        <w:jc w:val="both"/>
        <w:rPr>
          <w:rFonts w:ascii="Book Antiqua" w:hAnsi="Book Antiqua"/>
        </w:rPr>
      </w:pPr>
    </w:p>
    <w:p w14:paraId="432E6D88"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RESULTS</w:t>
      </w:r>
    </w:p>
    <w:p w14:paraId="672CC196" w14:textId="747B737A"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 xml:space="preserve">Blood </w:t>
      </w:r>
      <w:proofErr w:type="spellStart"/>
      <w:r w:rsidRPr="009C69C3">
        <w:rPr>
          <w:rFonts w:ascii="Book Antiqua" w:eastAsia="Book Antiqua" w:hAnsi="Book Antiqua" w:cs="Book Antiqua"/>
          <w:b/>
          <w:bCs/>
          <w:i/>
          <w:iCs/>
          <w:color w:val="000000"/>
        </w:rPr>
        <w:t>exosomal</w:t>
      </w:r>
      <w:proofErr w:type="spellEnd"/>
      <w:r w:rsidRPr="009C69C3">
        <w:rPr>
          <w:rFonts w:ascii="Book Antiqua" w:eastAsia="Book Antiqua" w:hAnsi="Book Antiqua" w:cs="Book Antiqua"/>
          <w:b/>
          <w:bCs/>
          <w:i/>
          <w:iCs/>
          <w:color w:val="000000"/>
        </w:rPr>
        <w:t xml:space="preserve"> miRNA profiling in </w:t>
      </w:r>
      <w:r w:rsidR="003454B6" w:rsidRPr="009C69C3">
        <w:rPr>
          <w:rFonts w:ascii="Book Antiqua" w:eastAsia="Book Antiqua" w:hAnsi="Book Antiqua" w:cs="Book Antiqua"/>
          <w:b/>
          <w:bCs/>
          <w:i/>
          <w:iCs/>
          <w:color w:val="000000"/>
        </w:rPr>
        <w:t>HCC</w:t>
      </w:r>
      <w:r w:rsidRPr="009C69C3">
        <w:rPr>
          <w:rFonts w:ascii="Book Antiqua" w:eastAsia="Book Antiqua" w:hAnsi="Book Antiqua" w:cs="Book Antiqua"/>
          <w:b/>
          <w:bCs/>
          <w:i/>
          <w:iCs/>
          <w:color w:val="000000"/>
        </w:rPr>
        <w:t xml:space="preserve"> and non-HCC patients</w:t>
      </w:r>
    </w:p>
    <w:p w14:paraId="3B0B86C3" w14:textId="53F7FB25"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To study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89 HBV positive patients were enrolled and their blood</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was collected between August 2017 and May 2018. Among these patients, there were 51 patients diagnosed with </w:t>
      </w:r>
      <w:r w:rsidR="0056491C">
        <w:rPr>
          <w:rFonts w:ascii="Book Antiqua" w:eastAsia="Book Antiqua" w:hAnsi="Book Antiqua" w:cs="Book Antiqua"/>
          <w:color w:val="000000"/>
        </w:rPr>
        <w:t>HCC</w:t>
      </w:r>
      <w:r w:rsidRPr="009C69C3">
        <w:rPr>
          <w:rFonts w:ascii="Book Antiqua" w:eastAsia="Book Antiqua" w:hAnsi="Book Antiqua" w:cs="Book Antiqua"/>
          <w:color w:val="000000"/>
        </w:rPr>
        <w:t xml:space="preserve">, 20 </w:t>
      </w:r>
      <w:r w:rsidR="0056491C">
        <w:rPr>
          <w:rFonts w:ascii="Book Antiqua" w:eastAsia="Book Antiqua" w:hAnsi="Book Antiqua" w:cs="Book Antiqua"/>
          <w:color w:val="000000"/>
        </w:rPr>
        <w:t>l</w:t>
      </w:r>
      <w:r w:rsidR="0056491C" w:rsidRPr="009C69C3">
        <w:rPr>
          <w:rFonts w:ascii="Book Antiqua" w:eastAsia="Book Antiqua" w:hAnsi="Book Antiqua" w:cs="Book Antiqua"/>
          <w:color w:val="000000"/>
        </w:rPr>
        <w:t xml:space="preserve">iver </w:t>
      </w:r>
      <w:r w:rsidRPr="009C69C3">
        <w:rPr>
          <w:rFonts w:ascii="Book Antiqua" w:eastAsia="Book Antiqua" w:hAnsi="Book Antiqua" w:cs="Book Antiqua"/>
          <w:color w:val="000000"/>
        </w:rPr>
        <w:t xml:space="preserve">cirrhosis patients, and 18 HBV-infected individuals. All of the patients were </w:t>
      </w:r>
      <w:r w:rsidR="0056491C">
        <w:rPr>
          <w:rFonts w:ascii="Book Antiqua" w:eastAsia="Book Antiqua" w:hAnsi="Book Antiqua" w:cs="Book Antiqua"/>
          <w:color w:val="000000"/>
        </w:rPr>
        <w:t>assigned</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to two cohorts (cohort</w:t>
      </w:r>
      <w:r w:rsidR="0056491C">
        <w:rPr>
          <w:rFonts w:ascii="Book Antiqua" w:eastAsia="Book Antiqua" w:hAnsi="Book Antiqua" w:cs="Book Antiqua"/>
          <w:color w:val="000000"/>
        </w:rPr>
        <w:t>s</w:t>
      </w:r>
      <w:r w:rsidRPr="009C69C3">
        <w:rPr>
          <w:rFonts w:ascii="Book Antiqua" w:eastAsia="Book Antiqua" w:hAnsi="Book Antiqua" w:cs="Book Antiqua"/>
          <w:color w:val="000000"/>
        </w:rPr>
        <w:t xml:space="preserve"> 1 and 2). The clinical information and statistics of the two cohorts are listed in Table 1.</w:t>
      </w:r>
    </w:p>
    <w:p w14:paraId="443DB690" w14:textId="30C36799"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To characterize the exosomes </w:t>
      </w:r>
      <w:r w:rsidR="0056491C">
        <w:rPr>
          <w:rFonts w:ascii="Book Antiqua" w:eastAsia="Book Antiqua" w:hAnsi="Book Antiqua" w:cs="Book Antiqua"/>
          <w:color w:val="000000"/>
        </w:rPr>
        <w:t>from</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plasma obtained from these patients, Western blot and SEM analysis were performed. SEM images of two representative samples a</w:t>
      </w:r>
      <w:r w:rsidR="004C0CF3">
        <w:rPr>
          <w:rFonts w:ascii="Book Antiqua" w:eastAsia="Book Antiqua" w:hAnsi="Book Antiqua" w:cs="Book Antiqua"/>
          <w:color w:val="000000"/>
        </w:rPr>
        <w:t xml:space="preserve">re shown </w:t>
      </w:r>
      <w:r w:rsidR="0056491C">
        <w:rPr>
          <w:rFonts w:ascii="Book Antiqua" w:eastAsia="Book Antiqua" w:hAnsi="Book Antiqua" w:cs="Book Antiqua"/>
          <w:color w:val="000000"/>
        </w:rPr>
        <w:t xml:space="preserve">in </w:t>
      </w:r>
      <w:r w:rsidR="004C0CF3">
        <w:rPr>
          <w:rFonts w:ascii="Book Antiqua" w:eastAsia="Book Antiqua" w:hAnsi="Book Antiqua" w:cs="Book Antiqua"/>
          <w:color w:val="000000"/>
        </w:rPr>
        <w:t xml:space="preserve">Supplementary Figure </w:t>
      </w:r>
      <w:r w:rsidRPr="009C69C3">
        <w:rPr>
          <w:rFonts w:ascii="Book Antiqua" w:eastAsia="Book Antiqua" w:hAnsi="Book Antiqua" w:cs="Book Antiqua"/>
          <w:color w:val="000000"/>
        </w:rPr>
        <w:t>1</w:t>
      </w:r>
      <w:r w:rsidR="003454B6" w:rsidRPr="009C69C3">
        <w:rPr>
          <w:rFonts w:ascii="Book Antiqua" w:eastAsia="Book Antiqua" w:hAnsi="Book Antiqua" w:cs="Book Antiqua"/>
          <w:color w:val="000000"/>
        </w:rPr>
        <w:t>A</w:t>
      </w:r>
      <w:r w:rsidRPr="009C69C3">
        <w:rPr>
          <w:rFonts w:ascii="Book Antiqua" w:eastAsia="Book Antiqua" w:hAnsi="Book Antiqua" w:cs="Book Antiqua"/>
          <w:color w:val="000000"/>
        </w:rPr>
        <w:t xml:space="preserve">. Two characteristic proteins of exosomes are CD9 and CD63. The protein levels in four representative </w:t>
      </w:r>
      <w:r w:rsidRPr="009C69C3">
        <w:rPr>
          <w:rFonts w:ascii="Book Antiqua" w:eastAsia="Book Antiqua" w:hAnsi="Book Antiqua" w:cs="Book Antiqua"/>
          <w:color w:val="000000"/>
        </w:rPr>
        <w:lastRenderedPageBreak/>
        <w:t xml:space="preserve">samples are </w:t>
      </w:r>
      <w:r w:rsidR="0056491C">
        <w:rPr>
          <w:rFonts w:ascii="Book Antiqua" w:eastAsia="Book Antiqua" w:hAnsi="Book Antiqua" w:cs="Book Antiqua"/>
          <w:color w:val="000000"/>
        </w:rPr>
        <w:t xml:space="preserve">shown in </w:t>
      </w:r>
      <w:r w:rsidR="004C0CF3">
        <w:rPr>
          <w:rFonts w:ascii="Book Antiqua" w:eastAsia="Book Antiqua" w:hAnsi="Book Antiqua" w:cs="Book Antiqua"/>
          <w:color w:val="000000"/>
        </w:rPr>
        <w:t xml:space="preserve">Supplementary Figure </w:t>
      </w:r>
      <w:r w:rsidRPr="009C69C3">
        <w:rPr>
          <w:rFonts w:ascii="Book Antiqua" w:eastAsia="Book Antiqua" w:hAnsi="Book Antiqua" w:cs="Book Antiqua"/>
          <w:color w:val="000000"/>
        </w:rPr>
        <w:t>1</w:t>
      </w:r>
      <w:r w:rsidR="00DF69E2" w:rsidRPr="009C69C3">
        <w:rPr>
          <w:rFonts w:ascii="Book Antiqua" w:eastAsia="Book Antiqua" w:hAnsi="Book Antiqua" w:cs="Book Antiqua"/>
          <w:color w:val="000000"/>
        </w:rPr>
        <w:t>B</w:t>
      </w:r>
      <w:r w:rsidRPr="009C69C3">
        <w:rPr>
          <w:rFonts w:ascii="Book Antiqua" w:eastAsia="Book Antiqua" w:hAnsi="Book Antiqua" w:cs="Book Antiqua"/>
          <w:color w:val="000000"/>
        </w:rPr>
        <w:t>. These results suggest</w:t>
      </w:r>
      <w:r w:rsidR="0056491C">
        <w:rPr>
          <w:rFonts w:ascii="Book Antiqua" w:eastAsia="Book Antiqua" w:hAnsi="Book Antiqua" w:cs="Book Antiqua"/>
          <w:color w:val="000000"/>
        </w:rPr>
        <w:t>ed</w:t>
      </w:r>
      <w:r w:rsidRPr="009C69C3">
        <w:rPr>
          <w:rFonts w:ascii="Book Antiqua" w:eastAsia="Book Antiqua" w:hAnsi="Book Antiqua" w:cs="Book Antiqua"/>
          <w:color w:val="000000"/>
        </w:rPr>
        <w:t xml:space="preserve"> that exosomes</w:t>
      </w:r>
      <w:r w:rsidR="0056491C">
        <w:rPr>
          <w:rFonts w:ascii="Book Antiqua" w:eastAsia="Book Antiqua" w:hAnsi="Book Antiqua" w:cs="Book Antiqua"/>
          <w:color w:val="000000"/>
        </w:rPr>
        <w:t xml:space="preserve"> from</w:t>
      </w:r>
      <w:r w:rsidRPr="009C69C3">
        <w:rPr>
          <w:rFonts w:ascii="Book Antiqua" w:eastAsia="Book Antiqua" w:hAnsi="Book Antiqua" w:cs="Book Antiqua"/>
          <w:color w:val="000000"/>
        </w:rPr>
        <w:t xml:space="preserve"> the plasma </w:t>
      </w:r>
      <w:r w:rsidR="0056491C">
        <w:rPr>
          <w:rFonts w:ascii="Book Antiqua" w:eastAsia="Book Antiqua" w:hAnsi="Book Antiqua" w:cs="Book Antiqua"/>
          <w:color w:val="000000"/>
        </w:rPr>
        <w:t>of</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these patients were successfully obtained by this method.</w:t>
      </w:r>
    </w:p>
    <w:p w14:paraId="0E919658" w14:textId="0E4BEDB9" w:rsidR="00A77B3E" w:rsidRPr="009C69C3" w:rsidRDefault="0056491C" w:rsidP="009C69C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B945EB" w:rsidRPr="009C69C3">
        <w:rPr>
          <w:rFonts w:ascii="Book Antiqua" w:eastAsia="Book Antiqua" w:hAnsi="Book Antiqua" w:cs="Book Antiqua"/>
          <w:color w:val="000000"/>
        </w:rPr>
        <w:t xml:space="preserve">ll of the patients were pooled to explore the potential differential features between cancer patients and non-cancer patients. </w:t>
      </w:r>
      <w:r>
        <w:rPr>
          <w:rFonts w:ascii="Book Antiqua" w:eastAsia="Book Antiqua" w:hAnsi="Book Antiqua" w:cs="Book Antiqua"/>
          <w:color w:val="000000"/>
        </w:rPr>
        <w:t>PCA</w:t>
      </w:r>
      <w:r w:rsidR="00B945EB" w:rsidRPr="009C69C3">
        <w:rPr>
          <w:rFonts w:ascii="Book Antiqua" w:eastAsia="Book Antiqua" w:hAnsi="Book Antiqua" w:cs="Book Antiqua"/>
          <w:color w:val="000000"/>
        </w:rPr>
        <w:t xml:space="preserve"> was performed to identify the major variations, which might reveal their biological nature (Figure 1). The distribution of cancer patients and non-cancer patients generally overlapped in the top five principal components (PC) and their combinations. The PCA result suggested that multiple other factors could more significantly affect the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 profiles than</w:t>
      </w:r>
      <w:r>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the biological difference between HBV infected HCC and non-HCC patients.</w:t>
      </w:r>
    </w:p>
    <w:p w14:paraId="02417441" w14:textId="77777777" w:rsidR="00A77B3E" w:rsidRPr="009C69C3" w:rsidRDefault="00A77B3E" w:rsidP="009C69C3">
      <w:pPr>
        <w:adjustRightInd w:val="0"/>
        <w:snapToGrid w:val="0"/>
        <w:spacing w:line="360" w:lineRule="auto"/>
        <w:ind w:firstLine="440"/>
        <w:jc w:val="both"/>
        <w:rPr>
          <w:rFonts w:ascii="Book Antiqua" w:hAnsi="Book Antiqua"/>
        </w:rPr>
      </w:pPr>
    </w:p>
    <w:p w14:paraId="2415A3A1" w14:textId="48CDDCF0"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 xml:space="preserve">Daily alcohol consumption could alter the blood </w:t>
      </w:r>
      <w:proofErr w:type="spellStart"/>
      <w:r w:rsidRPr="009C69C3">
        <w:rPr>
          <w:rFonts w:ascii="Book Antiqua" w:eastAsia="Book Antiqua" w:hAnsi="Book Antiqua" w:cs="Book Antiqua"/>
          <w:b/>
          <w:bCs/>
          <w:i/>
          <w:iCs/>
          <w:color w:val="000000"/>
        </w:rPr>
        <w:t>exosomal</w:t>
      </w:r>
      <w:proofErr w:type="spellEnd"/>
      <w:r w:rsidRPr="009C69C3">
        <w:rPr>
          <w:rFonts w:ascii="Book Antiqua" w:eastAsia="Book Antiqua" w:hAnsi="Book Antiqua" w:cs="Book Antiqua"/>
          <w:b/>
          <w:bCs/>
          <w:i/>
          <w:iCs/>
          <w:color w:val="000000"/>
        </w:rPr>
        <w:t xml:space="preserve"> miRNA profiles of HBV positive non-HCC patients</w:t>
      </w:r>
    </w:p>
    <w:p w14:paraId="6D330BF0" w14:textId="152C2876"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On the coordinates of PC1 and PC2, non-HCC patients who had a daily alcohol consumption habit tended to distribute in the bottom right corner (Figure 2A), suggesting that alcohol consumption might shift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 To identify the key miRNAs</w:t>
      </w:r>
      <w:r w:rsidR="0056491C">
        <w:rPr>
          <w:rFonts w:ascii="Book Antiqua" w:eastAsia="Book Antiqua" w:hAnsi="Book Antiqua" w:cs="Book Antiqua"/>
          <w:color w:val="000000"/>
        </w:rPr>
        <w:t xml:space="preserve"> that</w:t>
      </w:r>
      <w:r w:rsidRPr="009C69C3">
        <w:rPr>
          <w:rFonts w:ascii="Book Antiqua" w:eastAsia="Book Antiqua" w:hAnsi="Book Antiqua" w:cs="Book Antiqua"/>
          <w:color w:val="000000"/>
        </w:rPr>
        <w:t xml:space="preserve"> are expressed in</w:t>
      </w:r>
      <w:r w:rsidR="0056491C">
        <w:rPr>
          <w:rFonts w:ascii="Book Antiqua" w:eastAsia="Book Antiqua" w:hAnsi="Book Antiqua" w:cs="Book Antiqua"/>
          <w:color w:val="000000"/>
        </w:rPr>
        <w:t xml:space="preserve"> </w:t>
      </w:r>
      <w:r w:rsidRPr="009C69C3">
        <w:rPr>
          <w:rFonts w:ascii="Book Antiqua" w:eastAsia="Book Antiqua" w:hAnsi="Book Antiqua" w:cs="Book Antiqua"/>
          <w:color w:val="000000"/>
        </w:rPr>
        <w:t>response to alcohol consumption, a two-dimensional coordinate was constructed by the weights of each miRNA in PC1 and PC2 (Figure 2B). In this coordinate, miR-3168 and miR-223-3p were spotted as outliers in the bottom right corner. Both miRNAs showed significantly higher levels in non-HCC patients with daily alcohol consumption (Figure 2</w:t>
      </w:r>
      <w:r w:rsidR="00DF69E2" w:rsidRPr="009C69C3">
        <w:rPr>
          <w:rFonts w:ascii="Book Antiqua" w:eastAsia="Book Antiqua" w:hAnsi="Book Antiqua" w:cs="Book Antiqua"/>
          <w:color w:val="000000"/>
        </w:rPr>
        <w:t xml:space="preserve">C and </w:t>
      </w:r>
      <w:r w:rsidRPr="009C69C3">
        <w:rPr>
          <w:rFonts w:ascii="Book Antiqua" w:eastAsia="Book Antiqua" w:hAnsi="Book Antiqua" w:cs="Book Antiqua"/>
          <w:color w:val="000000"/>
        </w:rPr>
        <w:t xml:space="preserve">D). However, non-HCC patients who had a daily alcohol consumption habit and HCC patients (drinking or non-drinking) showed comparable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levels.</w:t>
      </w:r>
    </w:p>
    <w:p w14:paraId="0F88C1BE" w14:textId="77777777" w:rsidR="00CF2941" w:rsidRPr="009C69C3" w:rsidRDefault="00CF2941" w:rsidP="009C69C3">
      <w:pPr>
        <w:adjustRightInd w:val="0"/>
        <w:snapToGrid w:val="0"/>
        <w:spacing w:line="360" w:lineRule="auto"/>
        <w:jc w:val="both"/>
        <w:rPr>
          <w:rFonts w:ascii="Book Antiqua" w:hAnsi="Book Antiqua"/>
        </w:rPr>
      </w:pPr>
    </w:p>
    <w:p w14:paraId="604F5CD5" w14:textId="0C107F0B"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 xml:space="preserve">Blood </w:t>
      </w:r>
      <w:proofErr w:type="spellStart"/>
      <w:r w:rsidRPr="009C69C3">
        <w:rPr>
          <w:rFonts w:ascii="Book Antiqua" w:eastAsia="Book Antiqua" w:hAnsi="Book Antiqua" w:cs="Book Antiqua"/>
          <w:b/>
          <w:bCs/>
          <w:i/>
          <w:iCs/>
          <w:color w:val="000000"/>
        </w:rPr>
        <w:t>exosomal</w:t>
      </w:r>
      <w:proofErr w:type="spellEnd"/>
      <w:r w:rsidRPr="009C69C3">
        <w:rPr>
          <w:rFonts w:ascii="Book Antiqua" w:eastAsia="Book Antiqua" w:hAnsi="Book Antiqua" w:cs="Book Antiqua"/>
          <w:b/>
          <w:bCs/>
          <w:i/>
          <w:iCs/>
          <w:color w:val="000000"/>
        </w:rPr>
        <w:t xml:space="preserve"> miRNA profiles reveal the </w:t>
      </w:r>
      <w:r w:rsidR="0056491C" w:rsidRPr="009C69C3">
        <w:rPr>
          <w:rFonts w:ascii="Book Antiqua" w:eastAsia="Book Antiqua" w:hAnsi="Book Antiqua" w:cs="Book Antiqua"/>
          <w:b/>
          <w:bCs/>
          <w:i/>
          <w:iCs/>
          <w:color w:val="000000"/>
        </w:rPr>
        <w:t>stag</w:t>
      </w:r>
      <w:r w:rsidR="0056491C">
        <w:rPr>
          <w:rFonts w:ascii="Book Antiqua" w:eastAsia="Book Antiqua" w:hAnsi="Book Antiqua" w:cs="Book Antiqua"/>
          <w:b/>
          <w:bCs/>
          <w:i/>
          <w:iCs/>
          <w:color w:val="000000"/>
        </w:rPr>
        <w:t>e</w:t>
      </w:r>
      <w:r w:rsidR="0056491C" w:rsidRPr="009C69C3">
        <w:rPr>
          <w:rFonts w:ascii="Book Antiqua" w:eastAsia="Book Antiqua" w:hAnsi="Book Antiqua" w:cs="Book Antiqua"/>
          <w:b/>
          <w:bCs/>
          <w:i/>
          <w:iCs/>
          <w:color w:val="000000"/>
        </w:rPr>
        <w:t xml:space="preserve"> </w:t>
      </w:r>
      <w:r w:rsidRPr="009C69C3">
        <w:rPr>
          <w:rFonts w:ascii="Book Antiqua" w:eastAsia="Book Antiqua" w:hAnsi="Book Antiqua" w:cs="Book Antiqua"/>
          <w:b/>
          <w:bCs/>
          <w:i/>
          <w:iCs/>
          <w:color w:val="000000"/>
        </w:rPr>
        <w:t>of tumor tissues</w:t>
      </w:r>
    </w:p>
    <w:p w14:paraId="5FA9393C" w14:textId="4017CBEF"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On the coordinates constructed from PC1 and PC2, the HCC patients </w:t>
      </w:r>
      <w:r w:rsidR="0056491C">
        <w:rPr>
          <w:rFonts w:ascii="Book Antiqua" w:eastAsia="Book Antiqua" w:hAnsi="Book Antiqua" w:cs="Book Antiqua"/>
          <w:color w:val="000000"/>
        </w:rPr>
        <w:t>are</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colored according to the Barcelona Clinic Liver Cancer tumor staging system</w:t>
      </w:r>
      <w:r w:rsidRPr="009C69C3">
        <w:rPr>
          <w:rFonts w:ascii="Book Antiqua" w:eastAsia="Book Antiqua" w:hAnsi="Book Antiqua" w:cs="Book Antiqua"/>
          <w:color w:val="000000"/>
          <w:vertAlign w:val="superscript"/>
        </w:rPr>
        <w:t>[28]</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(Figure </w:t>
      </w:r>
      <w:r w:rsidRPr="009C69C3">
        <w:rPr>
          <w:rFonts w:ascii="Book Antiqua" w:eastAsia="Book Antiqua" w:hAnsi="Book Antiqua" w:cs="Book Antiqua"/>
          <w:color w:val="000000"/>
        </w:rPr>
        <w:lastRenderedPageBreak/>
        <w:t xml:space="preserve">3A). Interestingly, patients with stage C HCC tumors were mainly distributed in the negative direction on the PC1 coordinate, indicating that the vital miRNAs that contributed to the variation of PC1 might reveal tumor </w:t>
      </w:r>
      <w:r w:rsidR="0056491C" w:rsidRPr="009C69C3">
        <w:rPr>
          <w:rFonts w:ascii="Book Antiqua" w:eastAsia="Book Antiqua" w:hAnsi="Book Antiqua" w:cs="Book Antiqua"/>
          <w:color w:val="000000"/>
        </w:rPr>
        <w:t>stag</w:t>
      </w:r>
      <w:r w:rsidR="0056491C">
        <w:rPr>
          <w:rFonts w:ascii="Book Antiqua" w:eastAsia="Book Antiqua" w:hAnsi="Book Antiqua" w:cs="Book Antiqua"/>
          <w:color w:val="000000"/>
        </w:rPr>
        <w:t>e</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(Figure 3B). Since blood exosomes could derive from various types of cells, the clinical and miRNA-seq data of 372 HCC tissue samples from </w:t>
      </w:r>
      <w:r w:rsidR="008D3CE7" w:rsidRPr="009C69C3">
        <w:rPr>
          <w:rFonts w:ascii="Book Antiqua" w:eastAsia="Book Antiqua" w:hAnsi="Book Antiqua" w:cs="Book Antiqua"/>
          <w:color w:val="000000"/>
        </w:rPr>
        <w:t>The Cancer Genome Atlas</w:t>
      </w:r>
      <w:r w:rsidRPr="009C69C3">
        <w:rPr>
          <w:rFonts w:ascii="Book Antiqua" w:eastAsia="Book Antiqua" w:hAnsi="Book Antiqua" w:cs="Book Antiqua"/>
          <w:color w:val="000000"/>
        </w:rPr>
        <w:t xml:space="preserve"> were analyzed to discover the connection between tumor tissues and blood exosomes in further detail. A Cox regression model was performed on miRNAs </w:t>
      </w:r>
      <w:r w:rsidR="0056491C">
        <w:rPr>
          <w:rFonts w:ascii="Book Antiqua" w:eastAsia="Book Antiqua" w:hAnsi="Book Antiqua" w:cs="Book Antiqua"/>
          <w:color w:val="000000"/>
        </w:rPr>
        <w:t>that</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were expressed in all of the tissue samples. Then, the Cox regression results from the tumor tissues were integrated with the PC weights of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(Figure 3C). We found that 29 miRNAs possessed a positive weight of PC1 </w:t>
      </w:r>
      <w:r w:rsidR="0056491C">
        <w:rPr>
          <w:rFonts w:ascii="Book Antiqua" w:eastAsia="Book Antiqua" w:hAnsi="Book Antiqua" w:cs="Book Antiqua"/>
          <w:color w:val="000000"/>
        </w:rPr>
        <w:t>l</w:t>
      </w:r>
      <w:r w:rsidR="0056491C" w:rsidRPr="009C69C3">
        <w:rPr>
          <w:rFonts w:ascii="Book Antiqua" w:eastAsia="Book Antiqua" w:hAnsi="Book Antiqua" w:cs="Book Antiqua"/>
          <w:color w:val="000000"/>
        </w:rPr>
        <w:t xml:space="preserve">arger </w:t>
      </w:r>
      <w:r w:rsidRPr="009C69C3">
        <w:rPr>
          <w:rFonts w:ascii="Book Antiqua" w:eastAsia="Book Antiqua" w:hAnsi="Book Antiqua" w:cs="Book Antiqua"/>
          <w:color w:val="000000"/>
        </w:rPr>
        <w:t xml:space="preserve">than 0.1 (in the grey rectangle), while none of the miRNAs possessed a negative weight less than 0.05, suggesting that the 29 miRNAs mainly contributed to the variation of PC1. Among the 29 miRNAs, 11 showed significant or marginal </w:t>
      </w:r>
      <w:r w:rsidR="00CF2941" w:rsidRPr="009C69C3">
        <w:rPr>
          <w:rFonts w:ascii="Book Antiqua" w:eastAsia="Book Antiqua" w:hAnsi="Book Antiqua" w:cs="Book Antiqua"/>
          <w:i/>
          <w:iCs/>
          <w:color w:val="000000"/>
        </w:rPr>
        <w:t>P</w:t>
      </w:r>
      <w:r w:rsidRPr="009C69C3">
        <w:rPr>
          <w:rFonts w:ascii="Book Antiqua" w:eastAsia="Book Antiqua" w:hAnsi="Book Antiqua" w:cs="Book Antiqua"/>
          <w:color w:val="000000"/>
        </w:rPr>
        <w:t>-values in the Cox regression model, and all of those miRNAs possessed negative hazard ratios. MiR-455-5p and miR-30c-5p</w:t>
      </w:r>
      <w:r w:rsidR="0056491C">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ranked among the top </w:t>
      </w:r>
      <w:r w:rsidR="0056491C">
        <w:rPr>
          <w:rFonts w:ascii="Book Antiqua" w:eastAsia="Book Antiqua" w:hAnsi="Book Antiqua" w:cs="Book Antiqua"/>
          <w:color w:val="000000"/>
        </w:rPr>
        <w:t>five</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miRNAs with positive weights. Both miRNAs were suggested to be tumor suppressors in various types of cancers</w:t>
      </w:r>
      <w:r w:rsidRPr="009C69C3">
        <w:rPr>
          <w:rFonts w:ascii="Book Antiqua" w:eastAsia="Book Antiqua" w:hAnsi="Book Antiqua" w:cs="Book Antiqua"/>
          <w:color w:val="000000"/>
          <w:vertAlign w:val="superscript"/>
        </w:rPr>
        <w:t>[29,30]</w:t>
      </w:r>
      <w:r w:rsidRPr="009C69C3">
        <w:rPr>
          <w:rFonts w:ascii="Book Antiqua" w:eastAsia="Book Antiqua" w:hAnsi="Book Antiqua" w:cs="Book Antiqua"/>
          <w:color w:val="000000"/>
        </w:rPr>
        <w:t xml:space="preserve">, and </w:t>
      </w:r>
      <w:r w:rsidR="0056491C" w:rsidRPr="009C69C3">
        <w:rPr>
          <w:rFonts w:ascii="Book Antiqua" w:eastAsia="Book Antiqua" w:hAnsi="Book Antiqua" w:cs="Book Antiqua"/>
          <w:color w:val="000000"/>
        </w:rPr>
        <w:t xml:space="preserve">patients with higher expression levels </w:t>
      </w:r>
      <w:r w:rsidRPr="009C69C3">
        <w:rPr>
          <w:rFonts w:ascii="Book Antiqua" w:eastAsia="Book Antiqua" w:hAnsi="Book Antiqua" w:cs="Book Antiqua"/>
          <w:color w:val="000000"/>
        </w:rPr>
        <w:t>showed significantly better overall survival</w:t>
      </w:r>
      <w:r w:rsidR="00DF69E2" w:rsidRPr="009C69C3">
        <w:rPr>
          <w:rFonts w:ascii="Book Antiqua" w:eastAsia="Book Antiqua" w:hAnsi="Book Antiqua" w:cs="Book Antiqua"/>
          <w:color w:val="000000"/>
        </w:rPr>
        <w:t xml:space="preserve"> (Figure 3D and </w:t>
      </w:r>
      <w:r w:rsidRPr="009C69C3">
        <w:rPr>
          <w:rFonts w:ascii="Book Antiqua" w:eastAsia="Book Antiqua" w:hAnsi="Book Antiqua" w:cs="Book Antiqua"/>
          <w:color w:val="000000"/>
        </w:rPr>
        <w:t xml:space="preserve">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w:t>
      </w:r>
      <w:r w:rsidR="0056491C">
        <w:rPr>
          <w:rFonts w:ascii="Book Antiqua" w:eastAsia="Book Antiqua" w:hAnsi="Book Antiqua" w:cs="Book Antiqua"/>
          <w:color w:val="000000"/>
        </w:rPr>
        <w:t>were</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related to the stage of the tumor tissues, which might predict the survival of HCC patients. However, miRNAs from other tissues or cells might also influence the signals from tumor tissues.</w:t>
      </w:r>
    </w:p>
    <w:p w14:paraId="7A05952D" w14:textId="77777777" w:rsidR="00A77B3E" w:rsidRPr="009C69C3" w:rsidRDefault="00A77B3E" w:rsidP="009C69C3">
      <w:pPr>
        <w:adjustRightInd w:val="0"/>
        <w:snapToGrid w:val="0"/>
        <w:spacing w:line="360" w:lineRule="auto"/>
        <w:jc w:val="both"/>
        <w:rPr>
          <w:rFonts w:ascii="Book Antiqua" w:hAnsi="Book Antiqua"/>
        </w:rPr>
      </w:pPr>
    </w:p>
    <w:p w14:paraId="4338CC25" w14:textId="4E4FA281" w:rsidR="00A77B3E" w:rsidRPr="009C69C3" w:rsidRDefault="0056491C" w:rsidP="009C69C3">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A</w:t>
      </w:r>
      <w:r w:rsidR="00B945EB" w:rsidRPr="009C69C3">
        <w:rPr>
          <w:rFonts w:ascii="Book Antiqua" w:eastAsia="Book Antiqua" w:hAnsi="Book Antiqua" w:cs="Book Antiqua"/>
          <w:b/>
          <w:bCs/>
          <w:i/>
          <w:iCs/>
          <w:color w:val="000000"/>
        </w:rPr>
        <w:t>ccuracy of biomarkers</w:t>
      </w:r>
      <w:r w:rsidRPr="009C69C3">
        <w:rPr>
          <w:rFonts w:ascii="Book Antiqua" w:eastAsia="Book Antiqua" w:hAnsi="Book Antiqua" w:cs="Book Antiqua"/>
          <w:b/>
          <w:bCs/>
          <w:i/>
          <w:iCs/>
          <w:color w:val="000000"/>
        </w:rPr>
        <w:t xml:space="preserve"> from blood exosome miRNAs</w:t>
      </w:r>
      <w:r w:rsidR="00B945EB" w:rsidRPr="009C69C3">
        <w:rPr>
          <w:rFonts w:ascii="Book Antiqua" w:eastAsia="Book Antiqua" w:hAnsi="Book Antiqua" w:cs="Book Antiqua"/>
          <w:b/>
          <w:bCs/>
          <w:i/>
          <w:iCs/>
          <w:color w:val="000000"/>
        </w:rPr>
        <w:t xml:space="preserve"> to classify HCC and non-HCC patients </w:t>
      </w:r>
      <w:r>
        <w:rPr>
          <w:rFonts w:ascii="Book Antiqua" w:eastAsia="Book Antiqua" w:hAnsi="Book Antiqua" w:cs="Book Antiqua"/>
          <w:b/>
          <w:bCs/>
          <w:i/>
          <w:iCs/>
          <w:color w:val="000000"/>
        </w:rPr>
        <w:t>i</w:t>
      </w:r>
      <w:r w:rsidRPr="009C69C3">
        <w:rPr>
          <w:rFonts w:ascii="Book Antiqua" w:eastAsia="Book Antiqua" w:hAnsi="Book Antiqua" w:cs="Book Antiqua"/>
          <w:b/>
          <w:bCs/>
          <w:i/>
          <w:iCs/>
          <w:color w:val="000000"/>
        </w:rPr>
        <w:t xml:space="preserve">s </w:t>
      </w:r>
      <w:r w:rsidR="00B945EB" w:rsidRPr="009C69C3">
        <w:rPr>
          <w:rFonts w:ascii="Book Antiqua" w:eastAsia="Book Antiqua" w:hAnsi="Book Antiqua" w:cs="Book Antiqua"/>
          <w:b/>
          <w:bCs/>
          <w:i/>
          <w:iCs/>
          <w:color w:val="000000"/>
        </w:rPr>
        <w:t>affected by tumor stage and alcohol consumption habits</w:t>
      </w:r>
    </w:p>
    <w:p w14:paraId="74FC7763" w14:textId="436F182B"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Since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might </w:t>
      </w:r>
      <w:r w:rsidR="0056491C">
        <w:rPr>
          <w:rFonts w:ascii="Book Antiqua" w:eastAsia="Book Antiqua" w:hAnsi="Book Antiqua" w:cs="Book Antiqua"/>
          <w:color w:val="000000"/>
        </w:rPr>
        <w:t xml:space="preserve">be </w:t>
      </w:r>
      <w:r w:rsidRPr="009C69C3">
        <w:rPr>
          <w:rFonts w:ascii="Book Antiqua" w:eastAsia="Book Antiqua" w:hAnsi="Book Antiqua" w:cs="Book Antiqua"/>
          <w:color w:val="000000"/>
        </w:rPr>
        <w:t>derive</w:t>
      </w:r>
      <w:r w:rsidR="0056491C">
        <w:rPr>
          <w:rFonts w:ascii="Book Antiqua" w:eastAsia="Book Antiqua" w:hAnsi="Book Antiqua" w:cs="Book Antiqua"/>
          <w:color w:val="000000"/>
        </w:rPr>
        <w:t>d</w:t>
      </w:r>
      <w:r w:rsidRPr="009C69C3">
        <w:rPr>
          <w:rFonts w:ascii="Book Antiqua" w:eastAsia="Book Antiqua" w:hAnsi="Book Antiqua" w:cs="Book Antiqua"/>
          <w:color w:val="000000"/>
        </w:rPr>
        <w:t xml:space="preserve"> from various sources, normalization of all miRNAs with the same size factor (or the same housekeeping miRNA) might not reveal the real difference of each miRNA between HCC and non-HCC patients. Similar to the normalization concept of qPCR, the quotient between a pair of miRNAs, where one is considered the target gene and the other </w:t>
      </w:r>
      <w:r w:rsidRPr="009C69C3">
        <w:rPr>
          <w:rFonts w:ascii="Book Antiqua" w:eastAsia="Book Antiqua" w:hAnsi="Book Antiqua" w:cs="Book Antiqua"/>
          <w:color w:val="000000"/>
        </w:rPr>
        <w:lastRenderedPageBreak/>
        <w:t xml:space="preserve">is considered the reference gene, was calculated. This exhaustive method was used to find the best reference gene to normalize each target gene, and their quotients were considered the candidate biomarkers. To avoid potential batch effects, the patients were allocated to two cohorts according to their experimental date. The accuracy of each pair of miRNAs </w:t>
      </w:r>
      <w:r w:rsidR="0056491C" w:rsidRPr="009C69C3">
        <w:rPr>
          <w:rFonts w:ascii="Book Antiqua" w:eastAsia="Book Antiqua" w:hAnsi="Book Antiqua" w:cs="Book Antiqua"/>
          <w:color w:val="000000"/>
        </w:rPr>
        <w:t>w</w:t>
      </w:r>
      <w:r w:rsidR="0056491C">
        <w:rPr>
          <w:rFonts w:ascii="Book Antiqua" w:eastAsia="Book Antiqua" w:hAnsi="Book Antiqua" w:cs="Book Antiqua"/>
          <w:color w:val="000000"/>
        </w:rPr>
        <w:t>as</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measured by</w:t>
      </w:r>
      <w:r w:rsidR="004C4FBF"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AUC</w:t>
      </w:r>
      <w:r w:rsidR="00503099">
        <w:rPr>
          <w:rFonts w:ascii="Book Antiqua" w:eastAsia="Book Antiqua" w:hAnsi="Book Antiqua" w:cs="Book Antiqua"/>
          <w:color w:val="000000"/>
        </w:rPr>
        <w:t xml:space="preserve"> analysis</w:t>
      </w:r>
      <w:r w:rsidRPr="009C69C3">
        <w:rPr>
          <w:rFonts w:ascii="Book Antiqua" w:eastAsia="Book Antiqua" w:hAnsi="Book Antiqua" w:cs="Book Antiqua"/>
          <w:color w:val="000000"/>
        </w:rPr>
        <w:t xml:space="preserve">. The pairs of miRNAs were ranked according to the average AUC between </w:t>
      </w:r>
      <w:r w:rsidR="0056491C">
        <w:rPr>
          <w:rFonts w:ascii="Book Antiqua" w:eastAsia="Book Antiqua" w:hAnsi="Book Antiqua" w:cs="Book Antiqua"/>
          <w:color w:val="000000"/>
        </w:rPr>
        <w:t xml:space="preserve">the </w:t>
      </w:r>
      <w:r w:rsidRPr="009C69C3">
        <w:rPr>
          <w:rFonts w:ascii="Book Antiqua" w:eastAsia="Book Antiqua" w:hAnsi="Book Antiqua" w:cs="Book Antiqua"/>
          <w:color w:val="000000"/>
        </w:rPr>
        <w:t xml:space="preserve">two cohorts, where the average AUC should be larger than 0.7 (Figure 4A). The top two pairs of miRNAs were miR-628-3p/miR-941 and miR-584-5/miR-106b-3p, and their average AUCs were 0.7423 and 0.7421, respectively. To distinguish HCC patients from non-HCC patients, miR-584-5p/miR-106b-3p showed </w:t>
      </w:r>
      <w:r w:rsidR="0056491C">
        <w:rPr>
          <w:rFonts w:ascii="Book Antiqua" w:eastAsia="Book Antiqua" w:hAnsi="Book Antiqua" w:cs="Book Antiqua"/>
          <w:color w:val="000000"/>
        </w:rPr>
        <w:t xml:space="preserve">a </w:t>
      </w:r>
      <w:r w:rsidRPr="009C69C3">
        <w:rPr>
          <w:rFonts w:ascii="Book Antiqua" w:eastAsia="Book Antiqua" w:hAnsi="Book Antiqua" w:cs="Book Antiqua"/>
          <w:color w:val="000000"/>
        </w:rPr>
        <w:t xml:space="preserve">94.7% specificity under a cutoff of 1.5, but the sensitivity was relatively low (37.2%). Under a cutoff of 0.65, miR-628-3p/miR-941 showed </w:t>
      </w:r>
      <w:r w:rsidR="0056491C">
        <w:rPr>
          <w:rFonts w:ascii="Book Antiqua" w:eastAsia="Book Antiqua" w:hAnsi="Book Antiqua" w:cs="Book Antiqua"/>
          <w:color w:val="000000"/>
        </w:rPr>
        <w:t xml:space="preserve">a </w:t>
      </w:r>
      <w:r w:rsidRPr="009C69C3">
        <w:rPr>
          <w:rFonts w:ascii="Book Antiqua" w:eastAsia="Book Antiqua" w:hAnsi="Book Antiqua" w:cs="Book Antiqua"/>
          <w:color w:val="000000"/>
        </w:rPr>
        <w:t>76.5% sensitivity and 73.7% specificity. When we considered a sample which had either of the quotients higher than their cutoffs as HCC patients, the combination of two quotients raised the sensitivity to 94.1%, while the specificity was maintained at 68.4% (Figure 4B). Combining the two quotients increased the overall accuracy to 83.1%, which was higher than that for miR-584-5p/miR-106b-3p (61.8%) or miR-628-3p/miR-941 (75.3%).</w:t>
      </w:r>
    </w:p>
    <w:p w14:paraId="1BF19CFD" w14:textId="092A7B01"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While miR-584-5p/miR-106b-3p did not show any bias toward distinguishing HCC patients from non-HCC patients at any stages, among the HCC patients </w:t>
      </w:r>
      <w:r w:rsidR="000C6CF9" w:rsidRPr="009C69C3">
        <w:rPr>
          <w:rFonts w:ascii="Book Antiqua" w:eastAsia="Book Antiqua" w:hAnsi="Book Antiqua" w:cs="Book Antiqua"/>
          <w:color w:val="000000"/>
        </w:rPr>
        <w:t>wh</w:t>
      </w:r>
      <w:r w:rsidR="000C6CF9">
        <w:rPr>
          <w:rFonts w:ascii="Book Antiqua" w:eastAsia="Book Antiqua" w:hAnsi="Book Antiqua" w:cs="Book Antiqua"/>
          <w:color w:val="000000"/>
        </w:rPr>
        <w:t>o</w:t>
      </w:r>
      <w:r w:rsidR="000C6CF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could not be identified by miR-584-5p/miR-106b-3p, the HCC patients in stage</w:t>
      </w:r>
      <w:r w:rsidR="000C6CF9">
        <w:rPr>
          <w:rFonts w:ascii="Book Antiqua" w:eastAsia="Book Antiqua" w:hAnsi="Book Antiqua" w:cs="Book Antiqua"/>
          <w:color w:val="000000"/>
        </w:rPr>
        <w:t>s</w:t>
      </w:r>
      <w:r w:rsidRPr="009C69C3">
        <w:rPr>
          <w:rFonts w:ascii="Book Antiqua" w:eastAsia="Book Antiqua" w:hAnsi="Book Antiqua" w:cs="Book Antiqua"/>
          <w:color w:val="000000"/>
        </w:rPr>
        <w:t xml:space="preserve"> A and B showed lower overall levels of miR-628-3p/miR-941 than those in stage C, and thus they were more difficult</w:t>
      </w:r>
      <w:r w:rsidR="000C6CF9">
        <w:rPr>
          <w:rFonts w:ascii="Book Antiqua" w:eastAsia="Book Antiqua" w:hAnsi="Book Antiqua" w:cs="Book Antiqua"/>
          <w:color w:val="000000"/>
        </w:rPr>
        <w:t>ly</w:t>
      </w:r>
      <w:r w:rsidRPr="009C69C3">
        <w:rPr>
          <w:rFonts w:ascii="Book Antiqua" w:eastAsia="Book Antiqua" w:hAnsi="Book Antiqua" w:cs="Book Antiqua"/>
          <w:color w:val="000000"/>
        </w:rPr>
        <w:t xml:space="preserve"> distinguish</w:t>
      </w:r>
      <w:r w:rsidR="000C6CF9">
        <w:rPr>
          <w:rFonts w:ascii="Book Antiqua" w:eastAsia="Book Antiqua" w:hAnsi="Book Antiqua" w:cs="Book Antiqua"/>
          <w:color w:val="000000"/>
        </w:rPr>
        <w:t>ed</w:t>
      </w:r>
      <w:r w:rsidRPr="009C69C3">
        <w:rPr>
          <w:rFonts w:ascii="Book Antiqua" w:eastAsia="Book Antiqua" w:hAnsi="Book Antiqua" w:cs="Book Antiqua"/>
          <w:color w:val="000000"/>
        </w:rPr>
        <w:t xml:space="preserve"> from non-HCC patients (Figu</w:t>
      </w:r>
      <w:r w:rsidR="004C0CF3">
        <w:rPr>
          <w:rFonts w:ascii="Book Antiqua" w:eastAsia="Book Antiqua" w:hAnsi="Book Antiqua" w:cs="Book Antiqua"/>
          <w:color w:val="000000"/>
        </w:rPr>
        <w:t xml:space="preserve">re 4B and Supplementary Figure </w:t>
      </w:r>
      <w:r w:rsidRPr="009C69C3">
        <w:rPr>
          <w:rFonts w:ascii="Book Antiqua" w:eastAsia="Book Antiqua" w:hAnsi="Book Antiqua" w:cs="Book Antiqua"/>
          <w:color w:val="000000"/>
        </w:rPr>
        <w:t>2). Additionally, non-HCC patients with different alcohol consumption habits also showed effects on their levels of miR-628-3p/miR-941 (Figure 4C). Non-HCC patients with daily alcohol consumption presented significantly higher levels of miR-628-3p/miR-941 than</w:t>
      </w:r>
      <w:r w:rsidR="000C6CF9">
        <w:rPr>
          <w:rFonts w:ascii="Book Antiqua" w:eastAsia="Book Antiqua" w:hAnsi="Book Antiqua" w:cs="Book Antiqua"/>
          <w:color w:val="000000"/>
        </w:rPr>
        <w:t xml:space="preserve"> </w:t>
      </w:r>
      <w:r w:rsidRPr="009C69C3">
        <w:rPr>
          <w:rFonts w:ascii="Book Antiqua" w:eastAsia="Book Antiqua" w:hAnsi="Book Antiqua" w:cs="Book Antiqua"/>
          <w:color w:val="000000"/>
        </w:rPr>
        <w:t>those without daily alcohol consumption and were more likely to be identified as false-positive HCC patients (Supplementary Figure</w:t>
      </w:r>
      <w:r w:rsidR="002D3CAA">
        <w:rPr>
          <w:rFonts w:ascii="Book Antiqua" w:eastAsia="Book Antiqua" w:hAnsi="Book Antiqua" w:cs="Book Antiqua"/>
          <w:color w:val="000000"/>
        </w:rPr>
        <w:t xml:space="preserve"> </w:t>
      </w:r>
      <w:r w:rsidRPr="009C69C3">
        <w:rPr>
          <w:rFonts w:ascii="Book Antiqua" w:eastAsia="Book Antiqua" w:hAnsi="Book Antiqua" w:cs="Book Antiqua"/>
          <w:color w:val="000000"/>
        </w:rPr>
        <w:t>3).</w:t>
      </w:r>
    </w:p>
    <w:p w14:paraId="1F2066FC" w14:textId="77777777" w:rsidR="00A77B3E" w:rsidRPr="009C69C3" w:rsidRDefault="00A77B3E" w:rsidP="009C69C3">
      <w:pPr>
        <w:adjustRightInd w:val="0"/>
        <w:snapToGrid w:val="0"/>
        <w:spacing w:line="360" w:lineRule="auto"/>
        <w:jc w:val="both"/>
        <w:rPr>
          <w:rFonts w:ascii="Book Antiqua" w:hAnsi="Book Antiqua"/>
        </w:rPr>
      </w:pPr>
    </w:p>
    <w:p w14:paraId="391B998E"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lastRenderedPageBreak/>
        <w:t>DISCUSSION</w:t>
      </w:r>
    </w:p>
    <w:p w14:paraId="72DEA56A" w14:textId="5FAEA60F"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It has been reported that miRNAs in blood could distinguish HBV-infected HCC patients from HBV-infected non-HCC patients</w:t>
      </w:r>
      <w:r w:rsidRPr="009C69C3">
        <w:rPr>
          <w:rFonts w:ascii="Book Antiqua" w:eastAsia="Book Antiqua" w:hAnsi="Book Antiqua" w:cs="Book Antiqua"/>
          <w:color w:val="000000"/>
          <w:vertAlign w:val="superscript"/>
        </w:rPr>
        <w:t>[31]</w:t>
      </w:r>
      <w:r w:rsidRPr="009C69C3">
        <w:rPr>
          <w:rFonts w:ascii="Book Antiqua" w:eastAsia="Book Antiqua" w:hAnsi="Book Antiqua" w:cs="Book Antiqua"/>
          <w:color w:val="000000"/>
        </w:rPr>
        <w:t xml:space="preserve">, which suggests that the signals released from HCC can be observed. Mohamed </w:t>
      </w:r>
      <w:r w:rsidRPr="009C69C3">
        <w:rPr>
          <w:rFonts w:ascii="Book Antiqua" w:eastAsia="Book Antiqua" w:hAnsi="Book Antiqua" w:cs="Book Antiqua"/>
          <w:i/>
          <w:iCs/>
          <w:color w:val="000000"/>
          <w:shd w:val="clear" w:color="auto" w:fill="FFFFFF"/>
        </w:rPr>
        <w:t>et al</w:t>
      </w:r>
      <w:r w:rsidR="002079D0" w:rsidRPr="009C69C3">
        <w:rPr>
          <w:rFonts w:ascii="Book Antiqua" w:eastAsia="Book Antiqua" w:hAnsi="Book Antiqua" w:cs="Book Antiqua"/>
          <w:color w:val="000000"/>
          <w:vertAlign w:val="superscript"/>
        </w:rPr>
        <w:t>[32]</w:t>
      </w:r>
      <w:r w:rsidR="002079D0" w:rsidRPr="009C69C3">
        <w:rPr>
          <w:rFonts w:ascii="Book Antiqua" w:eastAsia="Book Antiqua" w:hAnsi="Book Antiqua" w:cs="Book Antiqua"/>
          <w:i/>
          <w:iCs/>
          <w:color w:val="000000"/>
          <w:shd w:val="clear" w:color="auto" w:fill="FFFFFF"/>
        </w:rPr>
        <w:t xml:space="preserve"> </w:t>
      </w:r>
      <w:r w:rsidRPr="009C69C3">
        <w:rPr>
          <w:rFonts w:ascii="Book Antiqua" w:eastAsia="Book Antiqua" w:hAnsi="Book Antiqua" w:cs="Book Antiqua"/>
          <w:color w:val="000000"/>
          <w:shd w:val="clear" w:color="auto" w:fill="FFFFFF"/>
        </w:rPr>
        <w:t>found that circulating miR-23a showed an accuracy</w:t>
      </w:r>
      <w:r w:rsidR="000C6CF9">
        <w:rPr>
          <w:rFonts w:ascii="Book Antiqua" w:eastAsia="Book Antiqua" w:hAnsi="Book Antiqua" w:cs="Book Antiqua"/>
          <w:color w:val="000000"/>
          <w:shd w:val="clear" w:color="auto" w:fill="FFFFFF"/>
        </w:rPr>
        <w:t xml:space="preserve"> </w:t>
      </w:r>
      <w:r w:rsidRPr="009C69C3">
        <w:rPr>
          <w:rFonts w:ascii="Book Antiqua" w:eastAsia="Book Antiqua" w:hAnsi="Book Antiqua" w:cs="Book Antiqua"/>
          <w:color w:val="000000"/>
          <w:shd w:val="clear" w:color="auto" w:fill="FFFFFF"/>
        </w:rPr>
        <w:t>of 79.3% in diagnosing HCC patients with a sensitivity of 89.47% and</w:t>
      </w:r>
      <w:r w:rsidR="000C6CF9">
        <w:rPr>
          <w:rFonts w:ascii="Book Antiqua" w:eastAsia="Book Antiqua" w:hAnsi="Book Antiqua" w:cs="Book Antiqua"/>
          <w:color w:val="000000"/>
          <w:shd w:val="clear" w:color="auto" w:fill="FFFFFF"/>
        </w:rPr>
        <w:t xml:space="preserve"> </w:t>
      </w:r>
      <w:r w:rsidRPr="009C69C3">
        <w:rPr>
          <w:rFonts w:ascii="Book Antiqua" w:eastAsia="Book Antiqua" w:hAnsi="Book Antiqua" w:cs="Book Antiqua"/>
          <w:color w:val="000000"/>
          <w:shd w:val="clear" w:color="auto" w:fill="FFFFFF"/>
        </w:rPr>
        <w:t>specificity of about 64.91</w:t>
      </w:r>
      <w:r w:rsidR="00CF2941" w:rsidRPr="009C69C3">
        <w:rPr>
          <w:rFonts w:ascii="Book Antiqua" w:eastAsia="Book Antiqua" w:hAnsi="Book Antiqua" w:cs="Book Antiqua"/>
          <w:color w:val="000000"/>
          <w:shd w:val="clear" w:color="auto" w:fill="FFFFFF"/>
        </w:rPr>
        <w:t>%</w:t>
      </w:r>
      <w:r w:rsidRPr="009C69C3">
        <w:rPr>
          <w:rFonts w:ascii="Book Antiqua" w:eastAsia="Book Antiqua" w:hAnsi="Book Antiqua" w:cs="Book Antiqua"/>
          <w:color w:val="000000"/>
          <w:shd w:val="clear" w:color="auto" w:fill="FFFFFF"/>
        </w:rPr>
        <w:t xml:space="preserve">. Zhu </w:t>
      </w:r>
      <w:r w:rsidRPr="009C69C3">
        <w:rPr>
          <w:rFonts w:ascii="Book Antiqua" w:eastAsia="Book Antiqua" w:hAnsi="Book Antiqua" w:cs="Book Antiqua"/>
          <w:i/>
          <w:iCs/>
          <w:color w:val="000000"/>
          <w:shd w:val="clear" w:color="auto" w:fill="FFFFFF"/>
        </w:rPr>
        <w:t>et al</w:t>
      </w:r>
      <w:r w:rsidR="00CF2941" w:rsidRPr="009C69C3">
        <w:rPr>
          <w:rFonts w:ascii="Book Antiqua" w:eastAsia="Book Antiqua" w:hAnsi="Book Antiqua" w:cs="Book Antiqua"/>
          <w:color w:val="000000"/>
          <w:vertAlign w:val="superscript"/>
        </w:rPr>
        <w:t>[33]</w:t>
      </w:r>
      <w:r w:rsidRPr="009C69C3">
        <w:rPr>
          <w:rFonts w:ascii="Book Antiqua" w:eastAsia="Book Antiqua" w:hAnsi="Book Antiqua" w:cs="Book Antiqua"/>
          <w:color w:val="000000"/>
          <w:shd w:val="clear" w:color="auto" w:fill="FFFFFF"/>
        </w:rPr>
        <w:t xml:space="preserve"> adopted a diagnostic 2-miRNA panel to differentiate HCC</w:t>
      </w:r>
      <w:r w:rsidR="000C6CF9">
        <w:rPr>
          <w:rFonts w:ascii="Book Antiqua" w:eastAsia="Book Antiqua" w:hAnsi="Book Antiqua" w:cs="Book Antiqua"/>
          <w:color w:val="000000"/>
          <w:shd w:val="clear" w:color="auto" w:fill="FFFFFF"/>
        </w:rPr>
        <w:t xml:space="preserve"> patients</w:t>
      </w:r>
      <w:r w:rsidRPr="009C69C3">
        <w:rPr>
          <w:rFonts w:ascii="Book Antiqua" w:eastAsia="Book Antiqua" w:hAnsi="Book Antiqua" w:cs="Book Antiqua"/>
          <w:color w:val="000000"/>
          <w:shd w:val="clear" w:color="auto" w:fill="FFFFFF"/>
        </w:rPr>
        <w:t xml:space="preserve"> from healthy controls (AUC = 0.823, </w:t>
      </w:r>
      <w:r w:rsidRPr="009C69C3">
        <w:rPr>
          <w:rFonts w:ascii="Book Antiqua" w:eastAsia="Book Antiqua" w:hAnsi="Book Antiqua" w:cs="Book Antiqua"/>
          <w:i/>
          <w:iCs/>
          <w:color w:val="000000"/>
          <w:shd w:val="clear" w:color="auto" w:fill="FFFFFF"/>
        </w:rPr>
        <w:t>P &lt;</w:t>
      </w:r>
      <w:r w:rsidRPr="009C69C3">
        <w:rPr>
          <w:rFonts w:ascii="Book Antiqua" w:eastAsia="Book Antiqua" w:hAnsi="Book Antiqua" w:cs="Book Antiqua"/>
          <w:iCs/>
          <w:color w:val="000000"/>
          <w:shd w:val="clear" w:color="auto" w:fill="FFFFFF"/>
        </w:rPr>
        <w:t xml:space="preserve"> 0.0001</w:t>
      </w:r>
      <w:r w:rsidRPr="009C69C3">
        <w:rPr>
          <w:rFonts w:ascii="Book Antiqua" w:eastAsia="Book Antiqua" w:hAnsi="Book Antiqua" w:cs="Book Antiqua"/>
          <w:color w:val="000000"/>
          <w:shd w:val="clear" w:color="auto" w:fill="FFFFFF"/>
        </w:rPr>
        <w:t xml:space="preserve">) and cirrhosis patients (AUC = 0.859, </w:t>
      </w:r>
      <w:r w:rsidRPr="009C69C3">
        <w:rPr>
          <w:rFonts w:ascii="Book Antiqua" w:eastAsia="Book Antiqua" w:hAnsi="Book Antiqua" w:cs="Book Antiqua"/>
          <w:i/>
          <w:iCs/>
          <w:color w:val="000000"/>
          <w:shd w:val="clear" w:color="auto" w:fill="FFFFFF"/>
        </w:rPr>
        <w:t xml:space="preserve">P &lt; </w:t>
      </w:r>
      <w:r w:rsidRPr="009C69C3">
        <w:rPr>
          <w:rFonts w:ascii="Book Antiqua" w:eastAsia="Book Antiqua" w:hAnsi="Book Antiqua" w:cs="Book Antiqua"/>
          <w:iCs/>
          <w:color w:val="000000"/>
          <w:shd w:val="clear" w:color="auto" w:fill="FFFFFF"/>
        </w:rPr>
        <w:t>0.0001</w:t>
      </w:r>
      <w:r w:rsidRPr="009C69C3">
        <w:rPr>
          <w:rFonts w:ascii="Book Antiqua" w:eastAsia="Book Antiqua" w:hAnsi="Book Antiqua" w:cs="Book Antiqua"/>
          <w:color w:val="000000"/>
          <w:shd w:val="clear" w:color="auto" w:fill="FFFFFF"/>
        </w:rPr>
        <w:t xml:space="preserve">). </w:t>
      </w:r>
      <w:r w:rsidRPr="009C69C3">
        <w:rPr>
          <w:rFonts w:ascii="Book Antiqua" w:eastAsia="Book Antiqua" w:hAnsi="Book Antiqua" w:cs="Book Antiqua"/>
          <w:color w:val="000000"/>
        </w:rPr>
        <w:t xml:space="preserve">Huang </w:t>
      </w:r>
      <w:r w:rsidRPr="009C69C3">
        <w:rPr>
          <w:rFonts w:ascii="Book Antiqua" w:eastAsia="Book Antiqua" w:hAnsi="Book Antiqua" w:cs="Book Antiqua"/>
          <w:i/>
          <w:iCs/>
          <w:color w:val="000000"/>
        </w:rPr>
        <w:t>et al</w:t>
      </w:r>
      <w:r w:rsidR="00DF69E2" w:rsidRPr="009C69C3">
        <w:rPr>
          <w:rFonts w:ascii="Book Antiqua" w:eastAsia="Book Antiqua" w:hAnsi="Book Antiqua" w:cs="Book Antiqua"/>
          <w:iCs/>
          <w:color w:val="000000"/>
          <w:vertAlign w:val="superscript"/>
        </w:rPr>
        <w:t>[34]</w:t>
      </w:r>
      <w:r w:rsidRPr="009C69C3">
        <w:rPr>
          <w:rFonts w:ascii="Book Antiqua" w:eastAsia="Book Antiqua" w:hAnsi="Book Antiqua" w:cs="Book Antiqua"/>
          <w:color w:val="000000"/>
          <w:vertAlign w:val="superscript"/>
        </w:rPr>
        <w:t xml:space="preserve"> </w:t>
      </w:r>
      <w:r w:rsidRPr="009C69C3">
        <w:rPr>
          <w:rFonts w:ascii="Book Antiqua" w:eastAsia="Book Antiqua" w:hAnsi="Book Antiqua" w:cs="Book Antiqua"/>
          <w:color w:val="000000"/>
          <w:shd w:val="clear" w:color="auto" w:fill="FFFFFF"/>
        </w:rPr>
        <w:t xml:space="preserve">established a score comprising </w:t>
      </w:r>
      <w:r w:rsidR="000C6CF9">
        <w:rPr>
          <w:rFonts w:ascii="Book Antiqua" w:eastAsia="Book Antiqua" w:hAnsi="Book Antiqua" w:cs="Book Antiqua"/>
          <w:color w:val="000000"/>
          <w:shd w:val="clear" w:color="auto" w:fill="FFFFFF"/>
        </w:rPr>
        <w:t>five</w:t>
      </w:r>
      <w:r w:rsidR="000C6CF9" w:rsidRPr="009C69C3">
        <w:rPr>
          <w:rFonts w:ascii="Book Antiqua" w:eastAsia="Book Antiqua" w:hAnsi="Book Antiqua" w:cs="Book Antiqua"/>
          <w:color w:val="000000"/>
          <w:shd w:val="clear" w:color="auto" w:fill="FFFFFF"/>
        </w:rPr>
        <w:t xml:space="preserve"> </w:t>
      </w:r>
      <w:r w:rsidRPr="009C69C3">
        <w:rPr>
          <w:rFonts w:ascii="Book Antiqua" w:eastAsia="Book Antiqua" w:hAnsi="Book Antiqua" w:cs="Book Antiqua"/>
          <w:color w:val="000000"/>
        </w:rPr>
        <w:t>blood</w:t>
      </w:r>
      <w:r w:rsidRPr="009C69C3">
        <w:rPr>
          <w:rFonts w:ascii="Book Antiqua" w:eastAsia="Book Antiqua" w:hAnsi="Book Antiqua" w:cs="Book Antiqua"/>
          <w:color w:val="000000"/>
          <w:shd w:val="clear" w:color="auto" w:fill="FFFFFF"/>
        </w:rPr>
        <w:t xml:space="preserve"> miRNAs and a binary etiology variable that was capable of differentiating between cirrhotic patients and HCC patients (AUC = 72.5%, </w:t>
      </w:r>
      <w:r w:rsidRPr="009C69C3">
        <w:rPr>
          <w:rStyle w:val="15"/>
          <w:rFonts w:ascii="Book Antiqua" w:eastAsia="Book Antiqua" w:hAnsi="Book Antiqua" w:cs="Book Antiqua"/>
          <w:i/>
          <w:iCs/>
          <w:color w:val="000000"/>
          <w:shd w:val="clear" w:color="auto" w:fill="FFFFFF"/>
        </w:rPr>
        <w:t>P</w:t>
      </w:r>
      <w:r w:rsidRPr="009C69C3">
        <w:rPr>
          <w:rFonts w:ascii="MS Gothic" w:eastAsia="MS Gothic" w:hAnsi="MS Gothic" w:cs="MS Gothic"/>
          <w:color w:val="000000"/>
          <w:shd w:val="clear" w:color="auto" w:fill="FFFFFF"/>
        </w:rPr>
        <w:t> </w:t>
      </w:r>
      <w:r w:rsidRPr="009C69C3">
        <w:rPr>
          <w:rFonts w:ascii="Book Antiqua" w:eastAsia="Book Antiqua" w:hAnsi="Book Antiqua" w:cs="Book Antiqua"/>
          <w:color w:val="000000"/>
          <w:shd w:val="clear" w:color="auto" w:fill="FFFFFF"/>
        </w:rPr>
        <w:t>&lt;</w:t>
      </w:r>
      <w:r w:rsidRPr="009C69C3">
        <w:rPr>
          <w:rFonts w:ascii="MS Gothic" w:eastAsia="MS Gothic" w:hAnsi="MS Gothic" w:cs="MS Gothic"/>
          <w:color w:val="000000"/>
          <w:shd w:val="clear" w:color="auto" w:fill="FFFFFF"/>
        </w:rPr>
        <w:t> </w:t>
      </w:r>
      <w:r w:rsidRPr="009C69C3">
        <w:rPr>
          <w:rFonts w:ascii="Book Antiqua" w:eastAsia="Book Antiqua" w:hAnsi="Book Antiqua" w:cs="Book Antiqua"/>
          <w:iCs/>
          <w:color w:val="000000"/>
          <w:shd w:val="clear" w:color="auto" w:fill="FFFFFF"/>
        </w:rPr>
        <w:t>0.001</w:t>
      </w:r>
      <w:r w:rsidRPr="009C69C3">
        <w:rPr>
          <w:rFonts w:ascii="Book Antiqua" w:eastAsia="Book Antiqua" w:hAnsi="Book Antiqua" w:cs="Book Antiqua"/>
          <w:color w:val="000000"/>
          <w:shd w:val="clear" w:color="auto" w:fill="FFFFFF"/>
        </w:rPr>
        <w:t>)</w:t>
      </w:r>
      <w:r w:rsidRPr="009C69C3">
        <w:rPr>
          <w:rFonts w:ascii="Book Antiqua" w:eastAsia="Book Antiqua" w:hAnsi="Book Antiqua" w:cs="Book Antiqua"/>
          <w:color w:val="000000"/>
          <w:vertAlign w:val="superscript"/>
        </w:rPr>
        <w:t>[34]</w:t>
      </w:r>
      <w:r w:rsidRPr="009C69C3">
        <w:rPr>
          <w:rFonts w:ascii="Book Antiqua" w:eastAsia="Book Antiqua" w:hAnsi="Book Antiqua" w:cs="Book Antiqua"/>
          <w:color w:val="000000"/>
          <w:shd w:val="clear" w:color="auto" w:fill="FFFFFF"/>
        </w:rPr>
        <w:t xml:space="preserve">. These results bring some hope for the differential diagnosis of HCC, but they are still not satisfactory for the clinical demand. </w:t>
      </w:r>
      <w:r w:rsidRPr="009C69C3">
        <w:rPr>
          <w:rFonts w:ascii="Book Antiqua" w:eastAsia="Book Antiqua" w:hAnsi="Book Antiqua" w:cs="Book Antiqua"/>
          <w:color w:val="000000"/>
        </w:rPr>
        <w:t>However, blood miRNAs can be derived from various sources. Exosomes are small extracellular vesicles released from living cells for intercellular communications, and they also reveal the metabolic events occurring inside the cells. Hence, studying the miRNA profiles from HCC exosomes could provide insights for research and clinical diagnosis.</w:t>
      </w:r>
    </w:p>
    <w:p w14:paraId="627CC2A0" w14:textId="4241C0F1"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The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showed that in HBV-positive patients, the signals from tumors or triggered by tumors might not be major factors able to shift the whole profiles to be significantly distinct from those of non-HCC patients. However, other clinical features could be revealed through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Among these clinical features, alcohol consumption is known to cause several liver diseases, including alcoholic liver disease, alcoholic fatty liver, alcoholic hepatitis, and alcoholic liver cirrhosis</w:t>
      </w:r>
      <w:r w:rsidRPr="009C69C3">
        <w:rPr>
          <w:rFonts w:ascii="Book Antiqua" w:eastAsia="Book Antiqua" w:hAnsi="Book Antiqua" w:cs="Book Antiqua"/>
          <w:color w:val="000000"/>
          <w:vertAlign w:val="superscript"/>
        </w:rPr>
        <w:t>[35]</w:t>
      </w:r>
      <w:r w:rsidRPr="009C69C3">
        <w:rPr>
          <w:rFonts w:ascii="Book Antiqua" w:eastAsia="Book Antiqua" w:hAnsi="Book Antiqua" w:cs="Book Antiqua"/>
          <w:color w:val="000000"/>
        </w:rPr>
        <w:t xml:space="preserve">. </w:t>
      </w:r>
      <w:r w:rsidR="000C6CF9">
        <w:rPr>
          <w:rFonts w:ascii="Book Antiqua" w:eastAsia="Book Antiqua" w:hAnsi="Book Antiqua" w:cs="Book Antiqua"/>
          <w:color w:val="000000"/>
        </w:rPr>
        <w:t>The l</w:t>
      </w:r>
      <w:r w:rsidR="000C6CF9" w:rsidRPr="009C69C3">
        <w:rPr>
          <w:rFonts w:ascii="Book Antiqua" w:eastAsia="Book Antiqua" w:hAnsi="Book Antiqua" w:cs="Book Antiqua"/>
          <w:color w:val="000000"/>
        </w:rPr>
        <w:t xml:space="preserve">iver </w:t>
      </w:r>
      <w:r w:rsidRPr="009C69C3">
        <w:rPr>
          <w:rFonts w:ascii="Book Antiqua" w:eastAsia="Book Antiqua" w:hAnsi="Book Antiqua" w:cs="Book Antiqua"/>
          <w:color w:val="000000"/>
        </w:rPr>
        <w:t>is the main organ responsible for metabolizing ethanol, and thus it has been considered for a long time a major organ damaged by the harmful use of alcohol</w:t>
      </w:r>
      <w:r w:rsidRPr="009C69C3">
        <w:rPr>
          <w:rFonts w:ascii="Book Antiqua" w:eastAsia="Book Antiqua" w:hAnsi="Book Antiqua" w:cs="Book Antiqua"/>
          <w:color w:val="000000"/>
          <w:vertAlign w:val="superscript"/>
        </w:rPr>
        <w:t>[36]</w:t>
      </w:r>
      <w:r w:rsidRPr="009C69C3">
        <w:rPr>
          <w:rFonts w:ascii="Book Antiqua" w:eastAsia="Book Antiqua" w:hAnsi="Book Antiqua" w:cs="Book Antiqua"/>
          <w:color w:val="000000"/>
        </w:rPr>
        <w:t>. The expression of a wide variety of miRNAs is potentially regulated by many factors, such as alcohol, diet, cigarette smoking, and other drugs</w:t>
      </w:r>
      <w:r w:rsidRPr="009C69C3">
        <w:rPr>
          <w:rFonts w:ascii="Book Antiqua" w:eastAsia="Book Antiqua" w:hAnsi="Book Antiqua" w:cs="Book Antiqua"/>
          <w:color w:val="000000"/>
          <w:vertAlign w:val="superscript"/>
        </w:rPr>
        <w:t>[37]</w:t>
      </w:r>
      <w:r w:rsidRPr="009C69C3">
        <w:rPr>
          <w:rFonts w:ascii="Book Antiqua" w:eastAsia="Book Antiqua" w:hAnsi="Book Antiqua" w:cs="Book Antiqua"/>
          <w:color w:val="000000"/>
        </w:rPr>
        <w:t xml:space="preserve">. To date, there has only been one previous study focusing on the role of alcohol-regulated miRNAs in HCC </w:t>
      </w:r>
      <w:r w:rsidRPr="009C69C3">
        <w:rPr>
          <w:rFonts w:ascii="Book Antiqua" w:eastAsia="Book Antiqua" w:hAnsi="Book Antiqua" w:cs="Book Antiqua"/>
          <w:color w:val="000000"/>
        </w:rPr>
        <w:lastRenderedPageBreak/>
        <w:t xml:space="preserve">pathogenesis and progression. That study reported that alcohol consumption in patients with HBV </w:t>
      </w:r>
      <w:r w:rsidR="000C6CF9">
        <w:rPr>
          <w:rFonts w:ascii="Book Antiqua" w:eastAsia="Book Antiqua" w:hAnsi="Book Antiqua" w:cs="Book Antiqua"/>
          <w:color w:val="000000"/>
        </w:rPr>
        <w:t xml:space="preserve">positivity </w:t>
      </w:r>
      <w:r w:rsidRPr="009C69C3">
        <w:rPr>
          <w:rFonts w:ascii="Book Antiqua" w:eastAsia="Book Antiqua" w:hAnsi="Book Antiqua" w:cs="Book Antiqua"/>
          <w:color w:val="000000"/>
        </w:rPr>
        <w:t>and those with HCC regulates miRNAs (miR-944 and miR-223-3p) from tumor tissue. These miRNAs likely play previously uncharacterized roles in the alcohol-associated carcinogenesis of HCC</w:t>
      </w:r>
      <w:r w:rsidRPr="009C69C3">
        <w:rPr>
          <w:rFonts w:ascii="Book Antiqua" w:eastAsia="Book Antiqua" w:hAnsi="Book Antiqua" w:cs="Book Antiqua"/>
          <w:color w:val="000000"/>
          <w:vertAlign w:val="superscript"/>
        </w:rPr>
        <w:t>[38]</w:t>
      </w:r>
      <w:r w:rsidRPr="009C69C3">
        <w:rPr>
          <w:rFonts w:ascii="Book Antiqua" w:eastAsia="Book Antiqua" w:hAnsi="Book Antiqua" w:cs="Book Antiqua"/>
          <w:color w:val="000000"/>
        </w:rPr>
        <w:t xml:space="preserve">. Our study showed that miR-3168 and miR-223-3p had significantly higher levels in non-HCC patients with daily alcohol consumption than </w:t>
      </w:r>
      <w:r w:rsidR="000C6CF9">
        <w:rPr>
          <w:rFonts w:ascii="Book Antiqua" w:eastAsia="Book Antiqua" w:hAnsi="Book Antiqua" w:cs="Book Antiqua"/>
          <w:color w:val="000000"/>
        </w:rPr>
        <w:t xml:space="preserve">in </w:t>
      </w:r>
      <w:r w:rsidRPr="009C69C3">
        <w:rPr>
          <w:rFonts w:ascii="Book Antiqua" w:eastAsia="Book Antiqua" w:hAnsi="Book Antiqua" w:cs="Book Antiqua"/>
          <w:color w:val="000000"/>
        </w:rPr>
        <w:t xml:space="preserve">those without, suggesting that daily alcohol consumption could alter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of HBV positive non-HCC patients. MiR-223-3p, which</w:t>
      </w:r>
      <w:r w:rsidR="000C6CF9">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was reported to play a role in the alcohol-associated carcinogenesis of HCC, was discovered as a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biomarker </w:t>
      </w:r>
      <w:r w:rsidR="000C6CF9">
        <w:rPr>
          <w:rFonts w:ascii="Book Antiqua" w:eastAsia="Book Antiqua" w:hAnsi="Book Antiqua" w:cs="Book Antiqua"/>
          <w:color w:val="000000"/>
        </w:rPr>
        <w:t>for</w:t>
      </w:r>
      <w:r w:rsidR="000C6CF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alcohol consumption in our study. In addition, it has also been reported that when treated by alcohol, the miR-223-3p level in tumor cell lines and in the immortalized liver cell line L02 increased</w:t>
      </w:r>
      <w:r w:rsidRPr="009C69C3">
        <w:rPr>
          <w:rFonts w:ascii="Book Antiqua" w:eastAsia="Book Antiqua" w:hAnsi="Book Antiqua" w:cs="Book Antiqua"/>
          <w:color w:val="000000"/>
          <w:vertAlign w:val="superscript"/>
        </w:rPr>
        <w:t>[38]</w:t>
      </w:r>
      <w:r w:rsidRPr="009C69C3">
        <w:rPr>
          <w:rFonts w:ascii="Book Antiqua" w:eastAsia="Book Antiqua" w:hAnsi="Book Antiqua" w:cs="Book Antiqua"/>
          <w:color w:val="000000"/>
        </w:rPr>
        <w:t xml:space="preserve">. A similar trend was also revealed in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These results led to the idea that the function of miR-223-3p in</w:t>
      </w:r>
      <w:r w:rsidR="000C6CF9">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the alcohol-associated carcinogenesis of HCC </w:t>
      </w:r>
      <w:r w:rsidR="000C6CF9" w:rsidRPr="009C69C3">
        <w:rPr>
          <w:rFonts w:ascii="Book Antiqua" w:eastAsia="Book Antiqua" w:hAnsi="Book Antiqua" w:cs="Book Antiqua"/>
          <w:color w:val="000000"/>
        </w:rPr>
        <w:t>deserve</w:t>
      </w:r>
      <w:r w:rsidR="000C6CF9">
        <w:rPr>
          <w:rFonts w:ascii="Book Antiqua" w:eastAsia="Book Antiqua" w:hAnsi="Book Antiqua" w:cs="Book Antiqua"/>
          <w:color w:val="000000"/>
        </w:rPr>
        <w:t>s</w:t>
      </w:r>
      <w:r w:rsidR="000C6CF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further study.</w:t>
      </w:r>
    </w:p>
    <w:p w14:paraId="67435C59" w14:textId="0BB0B5BC"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The </w:t>
      </w:r>
      <w:r w:rsidR="000C6CF9">
        <w:rPr>
          <w:rFonts w:ascii="Book Antiqua" w:eastAsia="Book Antiqua" w:hAnsi="Book Antiqua" w:cs="Book Antiqua"/>
          <w:color w:val="000000"/>
        </w:rPr>
        <w:t>B</w:t>
      </w:r>
      <w:r w:rsidR="000C6CF9" w:rsidRPr="009C69C3">
        <w:rPr>
          <w:rFonts w:ascii="Book Antiqua" w:eastAsia="Book Antiqua" w:hAnsi="Book Antiqua" w:cs="Book Antiqua"/>
          <w:color w:val="000000"/>
        </w:rPr>
        <w:t xml:space="preserve">arcelona </w:t>
      </w:r>
      <w:r w:rsidR="00CF2941" w:rsidRPr="009C69C3">
        <w:rPr>
          <w:rFonts w:ascii="Book Antiqua" w:eastAsia="Book Antiqua" w:hAnsi="Book Antiqua" w:cs="Book Antiqua"/>
          <w:color w:val="000000"/>
        </w:rPr>
        <w:t>clinic liver cancer</w:t>
      </w:r>
      <w:r w:rsidRPr="009C69C3">
        <w:rPr>
          <w:rFonts w:ascii="Book Antiqua" w:eastAsia="Book Antiqua" w:hAnsi="Book Antiqua" w:cs="Book Antiqua"/>
          <w:color w:val="000000"/>
        </w:rPr>
        <w:t xml:space="preserve"> staging system classifies HCC patients into four stages that are highly correlated with prognosis</w:t>
      </w:r>
      <w:r w:rsidRPr="009C69C3">
        <w:rPr>
          <w:rFonts w:ascii="Book Antiqua" w:eastAsia="Book Antiqua" w:hAnsi="Book Antiqua" w:cs="Book Antiqua"/>
          <w:color w:val="000000"/>
          <w:vertAlign w:val="superscript"/>
        </w:rPr>
        <w:t>[28]</w:t>
      </w:r>
      <w:r w:rsidRPr="009C69C3">
        <w:rPr>
          <w:rFonts w:ascii="Book Antiqua" w:eastAsia="Book Antiqua" w:hAnsi="Book Antiqua" w:cs="Book Antiqua"/>
          <w:color w:val="000000"/>
        </w:rPr>
        <w:t>. Patients in early stage A or B are usually asymptomatic without vascular invasion or extrahepatic spread, while patients in advanced stage C have either symptomatic tumors, vascular invasion, or extrahepatic spread, which causes poorer survival than early stages. Intriguingly, tumor stages are major contributors in shifting the miRNA profiles among tumor patients, especially between stage C and early stages. We found that 29 miRNAs confer</w:t>
      </w:r>
      <w:r w:rsidR="000C6CF9">
        <w:rPr>
          <w:rFonts w:ascii="Book Antiqua" w:eastAsia="Book Antiqua" w:hAnsi="Book Antiqua" w:cs="Book Antiqua"/>
          <w:color w:val="000000"/>
        </w:rPr>
        <w:t>red</w:t>
      </w:r>
      <w:r w:rsidRPr="009C69C3">
        <w:rPr>
          <w:rFonts w:ascii="Book Antiqua" w:eastAsia="Book Antiqua" w:hAnsi="Book Antiqua" w:cs="Book Antiqua"/>
          <w:color w:val="000000"/>
        </w:rPr>
        <w:t xml:space="preserve"> the major differences between stage C and the early stages in blood exosomes, and 37.9% of them predict</w:t>
      </w:r>
      <w:r w:rsidR="000C6CF9">
        <w:rPr>
          <w:rFonts w:ascii="Book Antiqua" w:eastAsia="Book Antiqua" w:hAnsi="Book Antiqua" w:cs="Book Antiqua"/>
          <w:color w:val="000000"/>
        </w:rPr>
        <w:t>ed</w:t>
      </w:r>
      <w:r w:rsidRPr="009C69C3">
        <w:rPr>
          <w:rFonts w:ascii="Book Antiqua" w:eastAsia="Book Antiqua" w:hAnsi="Book Antiqua" w:cs="Book Antiqua"/>
          <w:color w:val="000000"/>
        </w:rPr>
        <w:t xml:space="preserve"> prognosis in the same direction in HCC tissues, suggesting that these miRNAs were mainly released from tumors. It is possible that</w:t>
      </w:r>
      <w:r w:rsidR="000C6CF9">
        <w:rPr>
          <w:rFonts w:ascii="Book Antiqua" w:eastAsia="Book Antiqua" w:hAnsi="Book Antiqua" w:cs="Book Antiqua"/>
          <w:color w:val="000000"/>
        </w:rPr>
        <w:t xml:space="preserve"> </w:t>
      </w:r>
      <w:r w:rsidRPr="009C69C3">
        <w:rPr>
          <w:rFonts w:ascii="Book Antiqua" w:eastAsia="Book Antiqua" w:hAnsi="Book Antiqua" w:cs="Book Antiqua"/>
          <w:color w:val="000000"/>
        </w:rPr>
        <w:t>miR-455-5p and miR-30c-5p could function as tumor suppressors</w:t>
      </w:r>
      <w:r w:rsidRPr="009C69C3">
        <w:rPr>
          <w:rFonts w:ascii="Book Antiqua" w:eastAsia="Book Antiqua" w:hAnsi="Book Antiqua" w:cs="Book Antiqua"/>
          <w:color w:val="000000"/>
          <w:vertAlign w:val="superscript"/>
        </w:rPr>
        <w:t>[29,30]</w:t>
      </w:r>
      <w:r w:rsidRPr="009C69C3">
        <w:rPr>
          <w:rFonts w:ascii="Book Antiqua" w:eastAsia="Book Antiqua" w:hAnsi="Book Antiqua" w:cs="Book Antiqua"/>
          <w:color w:val="000000"/>
        </w:rPr>
        <w:t xml:space="preserve">, with </w:t>
      </w:r>
      <w:r w:rsidR="000C6CF9" w:rsidRPr="009C69C3">
        <w:rPr>
          <w:rFonts w:ascii="Book Antiqua" w:eastAsia="Book Antiqua" w:hAnsi="Book Antiqua" w:cs="Book Antiqua"/>
          <w:color w:val="000000"/>
        </w:rPr>
        <w:t>decreas</w:t>
      </w:r>
      <w:r w:rsidR="000C6CF9">
        <w:rPr>
          <w:rFonts w:ascii="Book Antiqua" w:eastAsia="Book Antiqua" w:hAnsi="Book Antiqua" w:cs="Book Antiqua"/>
          <w:color w:val="000000"/>
        </w:rPr>
        <w:t>ed</w:t>
      </w:r>
      <w:r w:rsidR="000C6CF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levels in stage C tumors compared with the early stages. Hence, profiles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could be harnessed to monitor the development of tumors.</w:t>
      </w:r>
    </w:p>
    <w:p w14:paraId="1E3AB593" w14:textId="3B507A30"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lastRenderedPageBreak/>
        <w:t xml:space="preserve">Affected by multiple factors, accurately differentiating HBV-positive HCC patients and non-HCC patients by blood miRNA levels is difficult. Zhou </w:t>
      </w:r>
      <w:r w:rsidRPr="009C69C3">
        <w:rPr>
          <w:rFonts w:ascii="Book Antiqua" w:eastAsia="Book Antiqua" w:hAnsi="Book Antiqua" w:cs="Book Antiqua"/>
          <w:i/>
          <w:iCs/>
          <w:color w:val="000000"/>
        </w:rPr>
        <w:t>et al</w:t>
      </w:r>
      <w:r w:rsidR="00FD740D" w:rsidRPr="009C69C3">
        <w:rPr>
          <w:rFonts w:ascii="Book Antiqua" w:eastAsia="Book Antiqua" w:hAnsi="Book Antiqua" w:cs="Book Antiqua"/>
          <w:color w:val="000000"/>
          <w:vertAlign w:val="superscript"/>
        </w:rPr>
        <w:t>[31]</w:t>
      </w:r>
      <w:r w:rsidRPr="009C69C3">
        <w:rPr>
          <w:rFonts w:ascii="Book Antiqua" w:eastAsia="Book Antiqua" w:hAnsi="Book Antiqua" w:cs="Book Antiqua"/>
          <w:color w:val="000000"/>
        </w:rPr>
        <w:t xml:space="preserve"> constructed a 7-miRNA model to distinguish HCC patients from non-HCC patients with chronic hepatitis B. The sensitivity was 79.1% and the specificity was 76.4% in a clinical trial of 934 patients. However, this method is not significantly more accurate than current protein biomarkers, such as AFP, HSP, and </w:t>
      </w:r>
      <w:bookmarkStart w:id="2" w:name="OLE_LINK1"/>
      <w:bookmarkStart w:id="3" w:name="OLE_LINK2"/>
      <w:r w:rsidRPr="009C69C3">
        <w:rPr>
          <w:rFonts w:ascii="Book Antiqua" w:eastAsia="Book Antiqua" w:hAnsi="Book Antiqua" w:cs="Book Antiqua"/>
          <w:color w:val="000000"/>
        </w:rPr>
        <w:t>GPC</w:t>
      </w:r>
      <w:bookmarkEnd w:id="2"/>
      <w:bookmarkEnd w:id="3"/>
      <w:r w:rsidRPr="009C69C3">
        <w:rPr>
          <w:rFonts w:ascii="Book Antiqua" w:eastAsia="Book Antiqua" w:hAnsi="Book Antiqua" w:cs="Book Antiqua"/>
          <w:color w:val="000000"/>
        </w:rPr>
        <w:t>3</w:t>
      </w:r>
      <w:r w:rsidRPr="009C69C3">
        <w:rPr>
          <w:rFonts w:ascii="Book Antiqua" w:eastAsia="Book Antiqua" w:hAnsi="Book Antiqua" w:cs="Book Antiqua"/>
          <w:color w:val="000000"/>
          <w:vertAlign w:val="superscript"/>
        </w:rPr>
        <w:t>[39,40]</w:t>
      </w:r>
      <w:r w:rsidRPr="009C69C3">
        <w:rPr>
          <w:rFonts w:ascii="Book Antiqua" w:eastAsia="Book Antiqua" w:hAnsi="Book Antiqua" w:cs="Book Antiqua"/>
          <w:color w:val="000000"/>
        </w:rPr>
        <w:t>. In this study, because the exosomes could be derived from a vast range of cells, conventional normalization methods for each miRNA might not be appropriate. Instead, the biomarkers were searched in pairs to find the best reference sequence for each miRNA. More biomarkers included in a model could increase the accuracy, but also could increase the risk of over-fitting. Due to the limitation of sample size, only the top two pairs of miRNAs were included in the model, and their performance was comparable to that of other miRNA models or protein-based biomarkers. The sensitivity of this model was 94.1%, and advanced HCC patients were more easily detected than those in early stages. However, the specificity of this model was relatively low compared with other models or methods. One of the critical factors causing false positive results is alcohol consumption. Hence, to further improve the diagnostic accuracy, a more complex model constituted of biomarkers from multiple categories is necessary to eliminate the influence of various factors. Such a complex model will need to be validated in a large cohort of patients.</w:t>
      </w:r>
    </w:p>
    <w:p w14:paraId="4D5489D0" w14:textId="77777777" w:rsidR="00A77B3E" w:rsidRPr="009C69C3" w:rsidRDefault="00A77B3E" w:rsidP="004C0CF3">
      <w:pPr>
        <w:adjustRightInd w:val="0"/>
        <w:snapToGrid w:val="0"/>
        <w:spacing w:line="360" w:lineRule="auto"/>
        <w:jc w:val="both"/>
        <w:rPr>
          <w:rFonts w:ascii="Book Antiqua" w:hAnsi="Book Antiqua"/>
        </w:rPr>
      </w:pPr>
    </w:p>
    <w:p w14:paraId="3F37E05B"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CONCLUSION</w:t>
      </w:r>
    </w:p>
    <w:p w14:paraId="5DA6DD32" w14:textId="18DCCC3F"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This study performed a cohort analysis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to discover the complexity of differential diagnostic biomarkers for HCC and to confirm that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could be used as new biomarkers for HCC and liver cirrhosis. In addition, we showed that the accuracy of biomarkers to classify HCC and non-HCC patients from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could be affected by tumor stage and alcohol consumption habits. This study laid a foundation for </w:t>
      </w:r>
      <w:r w:rsidRPr="009C69C3">
        <w:rPr>
          <w:rFonts w:ascii="Book Antiqua" w:eastAsia="Book Antiqua" w:hAnsi="Book Antiqua" w:cs="Book Antiqua"/>
          <w:color w:val="000000"/>
        </w:rPr>
        <w:lastRenderedPageBreak/>
        <w:t xml:space="preserve">understanding the complexity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and for promoting the clinical application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as biomarkers in the differential diagnosis of </w:t>
      </w:r>
      <w:r w:rsidR="005E0B47">
        <w:rPr>
          <w:rFonts w:ascii="Book Antiqua" w:eastAsia="Book Antiqua" w:hAnsi="Book Antiqua" w:cs="Book Antiqua"/>
          <w:color w:val="000000"/>
        </w:rPr>
        <w:t>HCC</w:t>
      </w:r>
      <w:r w:rsidRPr="009C69C3">
        <w:rPr>
          <w:rFonts w:ascii="Book Antiqua" w:eastAsia="Book Antiqua" w:hAnsi="Book Antiqua" w:cs="Book Antiqua"/>
          <w:color w:val="000000"/>
        </w:rPr>
        <w:t>.</w:t>
      </w:r>
    </w:p>
    <w:p w14:paraId="6580B4B5" w14:textId="77777777" w:rsidR="00A77B3E" w:rsidRPr="009C69C3" w:rsidRDefault="00A77B3E" w:rsidP="009C69C3">
      <w:pPr>
        <w:adjustRightInd w:val="0"/>
        <w:snapToGrid w:val="0"/>
        <w:spacing w:line="360" w:lineRule="auto"/>
        <w:ind w:firstLine="440"/>
        <w:jc w:val="both"/>
        <w:rPr>
          <w:rFonts w:ascii="Book Antiqua" w:hAnsi="Book Antiqua"/>
        </w:rPr>
      </w:pPr>
    </w:p>
    <w:p w14:paraId="15A17306"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ARTICLE HIGHLIGHTS</w:t>
      </w:r>
    </w:p>
    <w:p w14:paraId="6DC67CE7"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background</w:t>
      </w:r>
    </w:p>
    <w:p w14:paraId="72B28DF2" w14:textId="7698AB69"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Hepatocellular carcinoma (HCC) is common malignancy with high morbidity and mortality. The differential diagnosis of HCC from non-HCC is an urgent demand in clinic</w:t>
      </w:r>
      <w:r w:rsidR="00814241">
        <w:rPr>
          <w:rFonts w:ascii="Book Antiqua" w:eastAsia="Book Antiqua" w:hAnsi="Book Antiqua" w:cs="Book Antiqua"/>
          <w:color w:val="000000"/>
        </w:rPr>
        <w:t>al practice</w:t>
      </w:r>
      <w:r w:rsidRPr="009C69C3">
        <w:rPr>
          <w:rFonts w:ascii="Book Antiqua" w:eastAsia="Book Antiqua" w:hAnsi="Book Antiqua" w:cs="Book Antiqua"/>
          <w:color w:val="000000"/>
        </w:rPr>
        <w:t xml:space="preserve">. However, there is </w:t>
      </w:r>
      <w:r w:rsidR="00814241">
        <w:rPr>
          <w:rFonts w:ascii="Book Antiqua" w:eastAsia="Book Antiqua" w:hAnsi="Book Antiqua" w:cs="Book Antiqua"/>
          <w:color w:val="000000"/>
        </w:rPr>
        <w:t xml:space="preserve">a </w:t>
      </w:r>
      <w:r w:rsidRPr="009C69C3">
        <w:rPr>
          <w:rFonts w:ascii="Book Antiqua" w:eastAsia="Book Antiqua" w:hAnsi="Book Antiqua" w:cs="Book Antiqua"/>
          <w:color w:val="000000"/>
        </w:rPr>
        <w:t>lack of</w:t>
      </w:r>
      <w:r w:rsid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effective non-invasive diagnosis methods for the differential diagnosis of HCC.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876A3B" w:rsidRPr="009C69C3">
        <w:rPr>
          <w:rFonts w:ascii="Book Antiqua" w:eastAsia="Book Antiqua" w:hAnsi="Book Antiqua" w:cs="Book Antiqua"/>
          <w:bCs/>
          <w:color w:val="000000"/>
        </w:rPr>
        <w:t>micro ribonucleic acids</w:t>
      </w:r>
      <w:r w:rsidRPr="009C69C3">
        <w:rPr>
          <w:rFonts w:ascii="Book Antiqua" w:eastAsia="Book Antiqua" w:hAnsi="Book Antiqua" w:cs="Book Antiqua"/>
          <w:color w:val="000000"/>
        </w:rPr>
        <w:t xml:space="preserve"> (miRNAs) have been reported as promising biomarker</w:t>
      </w:r>
      <w:r w:rsidR="00814241">
        <w:rPr>
          <w:rFonts w:ascii="Book Antiqua" w:eastAsia="Book Antiqua" w:hAnsi="Book Antiqua" w:cs="Book Antiqua"/>
          <w:color w:val="000000"/>
        </w:rPr>
        <w:t>s</w:t>
      </w:r>
      <w:r w:rsidRPr="009C69C3">
        <w:rPr>
          <w:rFonts w:ascii="Book Antiqua" w:eastAsia="Book Antiqua" w:hAnsi="Book Antiqua" w:cs="Book Antiqua"/>
          <w:color w:val="000000"/>
        </w:rPr>
        <w:t xml:space="preserve"> in various types of cancer, when biopsy or resection is not the first choice.</w:t>
      </w:r>
    </w:p>
    <w:p w14:paraId="46FC69A3" w14:textId="77777777" w:rsidR="00A77B3E" w:rsidRPr="009C69C3" w:rsidRDefault="00A77B3E" w:rsidP="009C69C3">
      <w:pPr>
        <w:adjustRightInd w:val="0"/>
        <w:snapToGrid w:val="0"/>
        <w:spacing w:line="360" w:lineRule="auto"/>
        <w:jc w:val="both"/>
        <w:rPr>
          <w:rFonts w:ascii="Book Antiqua" w:hAnsi="Book Antiqua"/>
        </w:rPr>
      </w:pPr>
    </w:p>
    <w:p w14:paraId="5C6D5B4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motivation</w:t>
      </w:r>
    </w:p>
    <w:p w14:paraId="6A5343B9" w14:textId="59F4E550"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To better distinguish between HCC patients and non-HCC patients, a convenient, non-invasive method with high accuracy is</w:t>
      </w:r>
      <w:r w:rsid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needed in clinical practice.</w:t>
      </w:r>
    </w:p>
    <w:p w14:paraId="175A125C" w14:textId="77777777" w:rsidR="00A77B3E" w:rsidRPr="009C69C3" w:rsidRDefault="00A77B3E" w:rsidP="009C69C3">
      <w:pPr>
        <w:adjustRightInd w:val="0"/>
        <w:snapToGrid w:val="0"/>
        <w:spacing w:line="360" w:lineRule="auto"/>
        <w:jc w:val="both"/>
        <w:rPr>
          <w:rFonts w:ascii="Book Antiqua" w:hAnsi="Book Antiqua"/>
        </w:rPr>
      </w:pPr>
    </w:p>
    <w:p w14:paraId="757F1A7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objectives</w:t>
      </w:r>
    </w:p>
    <w:p w14:paraId="2826B579" w14:textId="230E05CE"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In this study, we aim</w:t>
      </w:r>
      <w:r w:rsidR="00814241">
        <w:rPr>
          <w:rFonts w:ascii="Book Antiqua" w:eastAsia="Book Antiqua" w:hAnsi="Book Antiqua" w:cs="Book Antiqua"/>
          <w:color w:val="000000"/>
        </w:rPr>
        <w:t>ed</w:t>
      </w:r>
      <w:r w:rsidRPr="009C69C3">
        <w:rPr>
          <w:rFonts w:ascii="Book Antiqua" w:eastAsia="Book Antiqua" w:hAnsi="Book Antiqua" w:cs="Book Antiqua"/>
          <w:color w:val="000000"/>
        </w:rPr>
        <w:t xml:space="preserve"> to characterize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between HCC patients and non-HCC patients, and investigate the feasibility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as potential biomarkers for differential diagnosis.</w:t>
      </w:r>
    </w:p>
    <w:p w14:paraId="700CBAFF" w14:textId="77777777" w:rsidR="00A77B3E" w:rsidRPr="009C69C3" w:rsidRDefault="00A77B3E" w:rsidP="009C69C3">
      <w:pPr>
        <w:adjustRightInd w:val="0"/>
        <w:snapToGrid w:val="0"/>
        <w:spacing w:line="360" w:lineRule="auto"/>
        <w:jc w:val="both"/>
        <w:rPr>
          <w:rFonts w:ascii="Book Antiqua" w:hAnsi="Book Antiqua"/>
        </w:rPr>
      </w:pPr>
    </w:p>
    <w:p w14:paraId="336EB2E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methods</w:t>
      </w:r>
    </w:p>
    <w:p w14:paraId="38D177D2" w14:textId="76AC1582" w:rsidR="00A77B3E" w:rsidRPr="009C69C3" w:rsidRDefault="00814241" w:rsidP="009C69C3">
      <w:pPr>
        <w:adjustRightInd w:val="0"/>
        <w:snapToGrid w:val="0"/>
        <w:spacing w:line="360" w:lineRule="auto"/>
        <w:jc w:val="both"/>
        <w:rPr>
          <w:rFonts w:ascii="Book Antiqua" w:hAnsi="Book Antiqua"/>
        </w:rPr>
      </w:pPr>
      <w:r>
        <w:rPr>
          <w:rFonts w:ascii="Book Antiqua" w:eastAsia="Book Antiqua" w:hAnsi="Book Antiqua" w:cs="Book Antiqua"/>
          <w:color w:val="000000"/>
        </w:rPr>
        <w:t>Eighty-nine</w:t>
      </w:r>
      <w:r w:rsidR="00B945EB" w:rsidRPr="009C69C3">
        <w:rPr>
          <w:rFonts w:ascii="Book Antiqua" w:eastAsia="Book Antiqua" w:hAnsi="Book Antiqua" w:cs="Book Antiqua"/>
          <w:color w:val="000000"/>
        </w:rPr>
        <w:t xml:space="preserve"> patients </w:t>
      </w:r>
      <w:r w:rsidRPr="009C69C3">
        <w:rPr>
          <w:rFonts w:ascii="Book Antiqua" w:eastAsia="Book Antiqua" w:hAnsi="Book Antiqua" w:cs="Book Antiqua"/>
          <w:color w:val="000000"/>
        </w:rPr>
        <w:t xml:space="preserve">from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of Central South University </w:t>
      </w:r>
      <w:r w:rsidR="00B945EB" w:rsidRPr="009C69C3">
        <w:rPr>
          <w:rFonts w:ascii="Book Antiqua" w:eastAsia="Book Antiqua" w:hAnsi="Book Antiqua" w:cs="Book Antiqua"/>
          <w:color w:val="000000"/>
        </w:rPr>
        <w:t>were enrolled in this study</w:t>
      </w:r>
      <w:r w:rsidRP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between August 2017 and May 2018</w:t>
      </w:r>
      <w:r w:rsidR="00B945EB" w:rsidRPr="009C69C3">
        <w:rPr>
          <w:rFonts w:ascii="Book Antiqua" w:eastAsia="Book Antiqua" w:hAnsi="Book Antiqua" w:cs="Book Antiqua"/>
          <w:color w:val="000000"/>
        </w:rPr>
        <w:t xml:space="preserve">. The expression of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miRNAs in these patients was assessed using </w:t>
      </w:r>
      <w:r>
        <w:rPr>
          <w:rFonts w:ascii="Book Antiqua" w:eastAsia="Book Antiqua" w:hAnsi="Book Antiqua" w:cs="Book Antiqua"/>
          <w:color w:val="000000"/>
        </w:rPr>
        <w:t>mi</w:t>
      </w:r>
      <w:r w:rsidR="00B945EB" w:rsidRPr="009C69C3">
        <w:rPr>
          <w:rFonts w:ascii="Book Antiqua" w:eastAsia="Book Antiqua" w:hAnsi="Book Antiqua" w:cs="Book Antiqua"/>
          <w:color w:val="000000"/>
        </w:rPr>
        <w:t>RNA sequencing.</w:t>
      </w:r>
    </w:p>
    <w:p w14:paraId="56EE8675" w14:textId="77777777" w:rsidR="00A77B3E" w:rsidRPr="009C69C3" w:rsidRDefault="00A77B3E" w:rsidP="009C69C3">
      <w:pPr>
        <w:adjustRightInd w:val="0"/>
        <w:snapToGrid w:val="0"/>
        <w:spacing w:line="360" w:lineRule="auto"/>
        <w:jc w:val="both"/>
        <w:rPr>
          <w:rFonts w:ascii="Book Antiqua" w:hAnsi="Book Antiqua"/>
        </w:rPr>
      </w:pPr>
    </w:p>
    <w:p w14:paraId="17A9282C"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results</w:t>
      </w:r>
    </w:p>
    <w:p w14:paraId="4F76E884" w14:textId="42C204D4"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lastRenderedPageBreak/>
        <w:t xml:space="preserve">We explored the characteristics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in 89 patients with HCC and non-HCC patients, who were enrolled for cohort 1 (</w:t>
      </w:r>
      <w:r w:rsidRPr="009C69C3">
        <w:rPr>
          <w:rFonts w:ascii="Book Antiqua" w:eastAsia="Book Antiqua" w:hAnsi="Book Antiqua" w:cs="Book Antiqua"/>
          <w:i/>
          <w:iCs/>
          <w:color w:val="000000"/>
        </w:rPr>
        <w:t>n</w:t>
      </w:r>
      <w:r w:rsidRPr="009C69C3">
        <w:rPr>
          <w:rFonts w:ascii="Book Antiqua" w:eastAsia="Book Antiqua" w:hAnsi="Book Antiqua" w:cs="Book Antiqua"/>
          <w:color w:val="000000"/>
        </w:rPr>
        <w:t xml:space="preserve"> = 44) and cohort 2 (</w:t>
      </w:r>
      <w:r w:rsidRPr="009C69C3">
        <w:rPr>
          <w:rFonts w:ascii="Book Antiqua" w:eastAsia="Book Antiqua" w:hAnsi="Book Antiqua" w:cs="Book Antiqua"/>
          <w:i/>
          <w:iCs/>
          <w:color w:val="000000"/>
        </w:rPr>
        <w:t>n</w:t>
      </w:r>
      <w:r w:rsidRPr="009C69C3">
        <w:rPr>
          <w:rFonts w:ascii="Book Antiqua" w:eastAsia="Book Antiqua" w:hAnsi="Book Antiqua" w:cs="Book Antiqua"/>
          <w:color w:val="000000"/>
        </w:rPr>
        <w:t xml:space="preserve"> = 45). The analysis result of principal component analysis suggested that daily alcohol consumption could alter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of non-HCC patients through miR-3168 and miR-223-3p.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also revealed </w:t>
      </w:r>
      <w:r w:rsidR="00814241">
        <w:rPr>
          <w:rFonts w:ascii="Book Antiqua" w:eastAsia="Book Antiqua" w:hAnsi="Book Antiqua" w:cs="Book Antiqua"/>
          <w:color w:val="000000"/>
        </w:rPr>
        <w:t xml:space="preserve">that </w:t>
      </w:r>
      <w:r w:rsidRPr="009C69C3">
        <w:rPr>
          <w:rFonts w:ascii="Book Antiqua" w:eastAsia="Book Antiqua" w:hAnsi="Book Antiqua" w:cs="Book Antiqua"/>
          <w:color w:val="000000"/>
        </w:rPr>
        <w:t xml:space="preserve">some miRNAs are related to the stage of the tumor tissues. Based on the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expression profiles of 89 patients, two pairs of miRNAs (miR-584-5p/miR-106-3p and miR-628-3p/miR-941) </w:t>
      </w:r>
      <w:r w:rsidR="00814241" w:rsidRPr="009C69C3">
        <w:rPr>
          <w:rFonts w:ascii="Book Antiqua" w:eastAsia="Book Antiqua" w:hAnsi="Book Antiqua" w:cs="Book Antiqua"/>
          <w:color w:val="000000"/>
        </w:rPr>
        <w:t>w</w:t>
      </w:r>
      <w:r w:rsidR="00814241">
        <w:rPr>
          <w:rFonts w:ascii="Book Antiqua" w:eastAsia="Book Antiqua" w:hAnsi="Book Antiqua" w:cs="Book Antiqua"/>
          <w:color w:val="000000"/>
        </w:rPr>
        <w:t>ere</w:t>
      </w:r>
      <w:r w:rsidR="0081424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established to identify HCC. The pairs of miRNAs showed </w:t>
      </w:r>
      <w:r w:rsidR="00814241">
        <w:rPr>
          <w:rFonts w:ascii="Book Antiqua" w:eastAsia="Book Antiqua" w:hAnsi="Book Antiqua" w:cs="Book Antiqua"/>
          <w:color w:val="000000"/>
        </w:rPr>
        <w:t xml:space="preserve">a </w:t>
      </w:r>
      <w:r w:rsidRPr="009C69C3">
        <w:rPr>
          <w:rFonts w:ascii="Book Antiqua" w:eastAsia="Book Antiqua" w:hAnsi="Book Antiqua" w:cs="Book Antiqua"/>
          <w:color w:val="000000"/>
        </w:rPr>
        <w:t>94.1% sensitivity and 68.4% specificity to differentiate HCC patients from non-HCC patients. In addition, alcohol consumption habit was found to influence the specificity.</w:t>
      </w:r>
    </w:p>
    <w:p w14:paraId="1FC2E333" w14:textId="77777777" w:rsidR="00A77B3E" w:rsidRPr="009C69C3" w:rsidRDefault="00A77B3E" w:rsidP="009C69C3">
      <w:pPr>
        <w:adjustRightInd w:val="0"/>
        <w:snapToGrid w:val="0"/>
        <w:spacing w:line="360" w:lineRule="auto"/>
        <w:jc w:val="both"/>
        <w:rPr>
          <w:rFonts w:ascii="Book Antiqua" w:hAnsi="Book Antiqua"/>
        </w:rPr>
      </w:pPr>
    </w:p>
    <w:p w14:paraId="1292EDCD"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conclusions</w:t>
      </w:r>
    </w:p>
    <w:p w14:paraId="29B995E2" w14:textId="3AA7C9AF" w:rsidR="00A77B3E" w:rsidRPr="009C69C3" w:rsidRDefault="00814241" w:rsidP="009C69C3">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E</w:t>
      </w:r>
      <w:r w:rsidR="00B945EB" w:rsidRPr="009C69C3">
        <w:rPr>
          <w:rFonts w:ascii="Book Antiqua" w:eastAsia="Book Antiqua" w:hAnsi="Book Antiqua" w:cs="Book Antiqua"/>
          <w:color w:val="000000"/>
        </w:rPr>
        <w:t>xosomal</w:t>
      </w:r>
      <w:proofErr w:type="spellEnd"/>
      <w:r w:rsidR="00B945EB" w:rsidRPr="009C69C3">
        <w:rPr>
          <w:rFonts w:ascii="Book Antiqua" w:eastAsia="Book Antiqua" w:hAnsi="Book Antiqua" w:cs="Book Antiqua"/>
          <w:color w:val="000000"/>
        </w:rPr>
        <w:t xml:space="preserve"> miRNAs miR-584-5p/miR-106-3p combined with miR-628-3p/miR-941 could </w:t>
      </w:r>
      <w:r>
        <w:rPr>
          <w:rFonts w:ascii="Book Antiqua" w:eastAsia="Book Antiqua" w:hAnsi="Book Antiqua" w:cs="Book Antiqua"/>
          <w:color w:val="000000"/>
        </w:rPr>
        <w:t>distinguish</w:t>
      </w:r>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HCC patients and non-HCC patients. However, tumor stage and alcohol consumption habits could affect the accuracy of </w:t>
      </w:r>
      <w:r>
        <w:rPr>
          <w:rFonts w:ascii="Book Antiqua" w:eastAsia="Book Antiqua" w:hAnsi="Book Antiqua" w:cs="Book Antiqua"/>
          <w:color w:val="000000"/>
        </w:rPr>
        <w:t xml:space="preserve">the </w:t>
      </w:r>
      <w:r w:rsidR="00B945EB" w:rsidRPr="009C69C3">
        <w:rPr>
          <w:rFonts w:ascii="Book Antiqua" w:eastAsia="Book Antiqua" w:hAnsi="Book Antiqua" w:cs="Book Antiqua"/>
          <w:color w:val="000000"/>
        </w:rPr>
        <w:t xml:space="preserve">two pairs of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miRNAs.</w:t>
      </w:r>
    </w:p>
    <w:p w14:paraId="4FB7D2B9" w14:textId="77777777" w:rsidR="00A77B3E" w:rsidRPr="009C69C3" w:rsidRDefault="00A77B3E" w:rsidP="009C69C3">
      <w:pPr>
        <w:adjustRightInd w:val="0"/>
        <w:snapToGrid w:val="0"/>
        <w:spacing w:line="360" w:lineRule="auto"/>
        <w:jc w:val="both"/>
        <w:rPr>
          <w:rFonts w:ascii="Book Antiqua" w:hAnsi="Book Antiqua"/>
        </w:rPr>
      </w:pPr>
    </w:p>
    <w:p w14:paraId="5A1BD1F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perspectives</w:t>
      </w:r>
    </w:p>
    <w:p w14:paraId="78527A2B"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This study suggested the potentiality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as novel non-invasive diagnosis biomarkers to differentiate between HCC patients and non-HCC patients.</w:t>
      </w:r>
    </w:p>
    <w:p w14:paraId="0F25BF7B" w14:textId="77777777" w:rsidR="00A77B3E" w:rsidRPr="009C69C3" w:rsidRDefault="00A77B3E" w:rsidP="009C69C3">
      <w:pPr>
        <w:adjustRightInd w:val="0"/>
        <w:snapToGrid w:val="0"/>
        <w:spacing w:line="360" w:lineRule="auto"/>
        <w:jc w:val="both"/>
        <w:rPr>
          <w:rFonts w:ascii="Book Antiqua" w:hAnsi="Book Antiqua"/>
        </w:rPr>
      </w:pPr>
    </w:p>
    <w:p w14:paraId="362F8EE7"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ACKNOWLEDGEMENTS</w:t>
      </w:r>
    </w:p>
    <w:p w14:paraId="5989F6C1" w14:textId="51F109E0" w:rsidR="00A77B3E" w:rsidRPr="009C69C3" w:rsidRDefault="00814241" w:rsidP="009C69C3">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B945EB" w:rsidRPr="009C69C3">
        <w:rPr>
          <w:rFonts w:ascii="Book Antiqua" w:eastAsia="Book Antiqua" w:hAnsi="Book Antiqua" w:cs="Book Antiqua"/>
          <w:color w:val="000000"/>
        </w:rPr>
        <w:t>he authors would like to thank all of the patients and their families for their support of this study.</w:t>
      </w:r>
    </w:p>
    <w:p w14:paraId="1CCC24DB" w14:textId="77777777" w:rsidR="00A77B3E" w:rsidRPr="009C69C3" w:rsidRDefault="00A77B3E" w:rsidP="009C69C3">
      <w:pPr>
        <w:adjustRightInd w:val="0"/>
        <w:snapToGrid w:val="0"/>
        <w:spacing w:line="360" w:lineRule="auto"/>
        <w:jc w:val="both"/>
        <w:rPr>
          <w:rFonts w:ascii="Book Antiqua" w:hAnsi="Book Antiqua"/>
        </w:rPr>
      </w:pPr>
    </w:p>
    <w:p w14:paraId="5EAE97C2"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REFERENCES</w:t>
      </w:r>
    </w:p>
    <w:p w14:paraId="480D4179" w14:textId="77777777" w:rsidR="00AD682C" w:rsidRPr="009C69C3" w:rsidRDefault="00AD682C" w:rsidP="009C69C3">
      <w:pPr>
        <w:snapToGrid w:val="0"/>
        <w:spacing w:line="360" w:lineRule="auto"/>
        <w:jc w:val="both"/>
        <w:rPr>
          <w:rFonts w:ascii="Book Antiqua" w:hAnsi="Book Antiqua"/>
        </w:rPr>
      </w:pPr>
      <w:bookmarkStart w:id="4" w:name="OLE_LINK5"/>
      <w:bookmarkStart w:id="5" w:name="OLE_LINK6"/>
      <w:r w:rsidRPr="009C69C3">
        <w:rPr>
          <w:rFonts w:ascii="Book Antiqua" w:hAnsi="Book Antiqua"/>
        </w:rPr>
        <w:lastRenderedPageBreak/>
        <w:t xml:space="preserve">1 </w:t>
      </w:r>
      <w:r w:rsidRPr="009C69C3">
        <w:rPr>
          <w:rFonts w:ascii="Book Antiqua" w:hAnsi="Book Antiqua"/>
          <w:b/>
        </w:rPr>
        <w:t>Siegel RL</w:t>
      </w:r>
      <w:r w:rsidRPr="009C69C3">
        <w:rPr>
          <w:rFonts w:ascii="Book Antiqua" w:hAnsi="Book Antiqua"/>
        </w:rPr>
        <w:t xml:space="preserve">, Miller KD, Jemal A. Cancer statistics, 2019. </w:t>
      </w:r>
      <w:r w:rsidRPr="009C69C3">
        <w:rPr>
          <w:rFonts w:ascii="Book Antiqua" w:hAnsi="Book Antiqua"/>
          <w:i/>
        </w:rPr>
        <w:t>CA Cancer J Clin</w:t>
      </w:r>
      <w:r w:rsidRPr="009C69C3">
        <w:rPr>
          <w:rFonts w:ascii="Book Antiqua" w:hAnsi="Book Antiqua"/>
        </w:rPr>
        <w:t xml:space="preserve"> 2019; </w:t>
      </w:r>
      <w:r w:rsidRPr="009C69C3">
        <w:rPr>
          <w:rFonts w:ascii="Book Antiqua" w:hAnsi="Book Antiqua"/>
          <w:b/>
        </w:rPr>
        <w:t>69</w:t>
      </w:r>
      <w:r w:rsidRPr="009C69C3">
        <w:rPr>
          <w:rFonts w:ascii="Book Antiqua" w:hAnsi="Book Antiqua"/>
        </w:rPr>
        <w:t>: 7-34 [PMID: 30620402 DOI: 10.3322/caac.21551]</w:t>
      </w:r>
    </w:p>
    <w:p w14:paraId="3F958C0F"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 </w:t>
      </w:r>
      <w:r w:rsidRPr="009C69C3">
        <w:rPr>
          <w:rFonts w:ascii="Book Antiqua" w:hAnsi="Book Antiqua"/>
          <w:b/>
        </w:rPr>
        <w:t>Craig AJ</w:t>
      </w:r>
      <w:r w:rsidRPr="009C69C3">
        <w:rPr>
          <w:rFonts w:ascii="Book Antiqua" w:hAnsi="Book Antiqua"/>
        </w:rPr>
        <w:t xml:space="preserve">, von </w:t>
      </w:r>
      <w:proofErr w:type="spellStart"/>
      <w:r w:rsidRPr="009C69C3">
        <w:rPr>
          <w:rFonts w:ascii="Book Antiqua" w:hAnsi="Book Antiqua"/>
        </w:rPr>
        <w:t>Felden</w:t>
      </w:r>
      <w:proofErr w:type="spellEnd"/>
      <w:r w:rsidRPr="009C69C3">
        <w:rPr>
          <w:rFonts w:ascii="Book Antiqua" w:hAnsi="Book Antiqua"/>
        </w:rPr>
        <w:t xml:space="preserve"> J, Garcia-</w:t>
      </w:r>
      <w:proofErr w:type="spellStart"/>
      <w:r w:rsidRPr="009C69C3">
        <w:rPr>
          <w:rFonts w:ascii="Book Antiqua" w:hAnsi="Book Antiqua"/>
        </w:rPr>
        <w:t>Lezana</w:t>
      </w:r>
      <w:proofErr w:type="spellEnd"/>
      <w:r w:rsidRPr="009C69C3">
        <w:rPr>
          <w:rFonts w:ascii="Book Antiqua" w:hAnsi="Book Antiqua"/>
        </w:rPr>
        <w:t xml:space="preserve"> T, </w:t>
      </w:r>
      <w:proofErr w:type="spellStart"/>
      <w:r w:rsidRPr="009C69C3">
        <w:rPr>
          <w:rFonts w:ascii="Book Antiqua" w:hAnsi="Book Antiqua"/>
        </w:rPr>
        <w:t>Sarcognato</w:t>
      </w:r>
      <w:proofErr w:type="spellEnd"/>
      <w:r w:rsidRPr="009C69C3">
        <w:rPr>
          <w:rFonts w:ascii="Book Antiqua" w:hAnsi="Book Antiqua"/>
        </w:rPr>
        <w:t xml:space="preserve"> S, Villanueva A. </w:t>
      </w:r>
      <w:proofErr w:type="spellStart"/>
      <w:r w:rsidRPr="009C69C3">
        <w:rPr>
          <w:rFonts w:ascii="Book Antiqua" w:hAnsi="Book Antiqua"/>
        </w:rPr>
        <w:t>Tumour</w:t>
      </w:r>
      <w:proofErr w:type="spellEnd"/>
      <w:r w:rsidRPr="009C69C3">
        <w:rPr>
          <w:rFonts w:ascii="Book Antiqua" w:hAnsi="Book Antiqua"/>
        </w:rPr>
        <w:t xml:space="preserve"> evolution in hepatocellular carcinoma. </w:t>
      </w:r>
      <w:r w:rsidRPr="009C69C3">
        <w:rPr>
          <w:rFonts w:ascii="Book Antiqua" w:hAnsi="Book Antiqua"/>
          <w:i/>
        </w:rPr>
        <w:t>Nat Rev Gastroenterol Hepatol</w:t>
      </w:r>
      <w:r w:rsidRPr="009C69C3">
        <w:rPr>
          <w:rFonts w:ascii="Book Antiqua" w:hAnsi="Book Antiqua"/>
        </w:rPr>
        <w:t xml:space="preserve"> 2020; </w:t>
      </w:r>
      <w:r w:rsidRPr="009C69C3">
        <w:rPr>
          <w:rFonts w:ascii="Book Antiqua" w:hAnsi="Book Antiqua"/>
          <w:b/>
        </w:rPr>
        <w:t>17</w:t>
      </w:r>
      <w:r w:rsidRPr="009C69C3">
        <w:rPr>
          <w:rFonts w:ascii="Book Antiqua" w:hAnsi="Book Antiqua"/>
        </w:rPr>
        <w:t>: 139-152 [PMID: 31792430 DOI: 10.1038/s41575-019-0229-4]</w:t>
      </w:r>
    </w:p>
    <w:p w14:paraId="672AF1C4"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 </w:t>
      </w:r>
      <w:r w:rsidRPr="009C69C3">
        <w:rPr>
          <w:rFonts w:ascii="Book Antiqua" w:hAnsi="Book Antiqua"/>
          <w:b/>
        </w:rPr>
        <w:t>Chen W</w:t>
      </w:r>
      <w:r w:rsidRPr="009C69C3">
        <w:rPr>
          <w:rFonts w:ascii="Book Antiqua" w:hAnsi="Book Antiqua"/>
        </w:rPr>
        <w:t xml:space="preserve">. Cancer statistics: updated cancer burden in China. </w:t>
      </w:r>
      <w:r w:rsidRPr="009C69C3">
        <w:rPr>
          <w:rFonts w:ascii="Book Antiqua" w:hAnsi="Book Antiqua"/>
          <w:i/>
        </w:rPr>
        <w:t>Chin J Cancer Res</w:t>
      </w:r>
      <w:r w:rsidRPr="009C69C3">
        <w:rPr>
          <w:rFonts w:ascii="Book Antiqua" w:hAnsi="Book Antiqua"/>
        </w:rPr>
        <w:t xml:space="preserve"> 2015; </w:t>
      </w:r>
      <w:r w:rsidRPr="009C69C3">
        <w:rPr>
          <w:rFonts w:ascii="Book Antiqua" w:hAnsi="Book Antiqua"/>
          <w:b/>
        </w:rPr>
        <w:t>27</w:t>
      </w:r>
      <w:r w:rsidRPr="009C69C3">
        <w:rPr>
          <w:rFonts w:ascii="Book Antiqua" w:hAnsi="Book Antiqua"/>
        </w:rPr>
        <w:t>: 1 [PMID: 25717219 DOI: 10.3978/j.issn.1000-9604.2015.02.07]</w:t>
      </w:r>
    </w:p>
    <w:p w14:paraId="7589CFA1"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4 </w:t>
      </w:r>
      <w:proofErr w:type="spellStart"/>
      <w:r w:rsidRPr="009C69C3">
        <w:rPr>
          <w:rFonts w:ascii="Book Antiqua" w:hAnsi="Book Antiqua"/>
          <w:b/>
        </w:rPr>
        <w:t>Bertuccio</w:t>
      </w:r>
      <w:proofErr w:type="spellEnd"/>
      <w:r w:rsidRPr="009C69C3">
        <w:rPr>
          <w:rFonts w:ascii="Book Antiqua" w:hAnsi="Book Antiqua"/>
          <w:b/>
        </w:rPr>
        <w:t xml:space="preserve"> P</w:t>
      </w:r>
      <w:r w:rsidRPr="009C69C3">
        <w:rPr>
          <w:rFonts w:ascii="Book Antiqua" w:hAnsi="Book Antiqua"/>
        </w:rPr>
        <w:t xml:space="preserve">, </w:t>
      </w:r>
      <w:proofErr w:type="spellStart"/>
      <w:r w:rsidRPr="009C69C3">
        <w:rPr>
          <w:rFonts w:ascii="Book Antiqua" w:hAnsi="Book Antiqua"/>
        </w:rPr>
        <w:t>Turati</w:t>
      </w:r>
      <w:proofErr w:type="spellEnd"/>
      <w:r w:rsidRPr="009C69C3">
        <w:rPr>
          <w:rFonts w:ascii="Book Antiqua" w:hAnsi="Book Antiqua"/>
        </w:rPr>
        <w:t xml:space="preserve"> F, </w:t>
      </w:r>
      <w:proofErr w:type="spellStart"/>
      <w:r w:rsidRPr="009C69C3">
        <w:rPr>
          <w:rFonts w:ascii="Book Antiqua" w:hAnsi="Book Antiqua"/>
        </w:rPr>
        <w:t>Carioli</w:t>
      </w:r>
      <w:proofErr w:type="spellEnd"/>
      <w:r w:rsidRPr="009C69C3">
        <w:rPr>
          <w:rFonts w:ascii="Book Antiqua" w:hAnsi="Book Antiqua"/>
        </w:rPr>
        <w:t xml:space="preserve"> G, Rodriguez T, La </w:t>
      </w:r>
      <w:proofErr w:type="spellStart"/>
      <w:r w:rsidRPr="009C69C3">
        <w:rPr>
          <w:rFonts w:ascii="Book Antiqua" w:hAnsi="Book Antiqua"/>
        </w:rPr>
        <w:t>Vecchia</w:t>
      </w:r>
      <w:proofErr w:type="spellEnd"/>
      <w:r w:rsidRPr="009C69C3">
        <w:rPr>
          <w:rFonts w:ascii="Book Antiqua" w:hAnsi="Book Antiqua"/>
        </w:rPr>
        <w:t xml:space="preserve"> C, Malvezzi M, Negri E. Global trends and predictions in hepatocellular carcinoma mortality. </w:t>
      </w:r>
      <w:r w:rsidRPr="009C69C3">
        <w:rPr>
          <w:rFonts w:ascii="Book Antiqua" w:hAnsi="Book Antiqua"/>
          <w:i/>
        </w:rPr>
        <w:t>J Hepatol</w:t>
      </w:r>
      <w:r w:rsidRPr="009C69C3">
        <w:rPr>
          <w:rFonts w:ascii="Book Antiqua" w:hAnsi="Book Antiqua"/>
        </w:rPr>
        <w:t xml:space="preserve"> 2017; </w:t>
      </w:r>
      <w:r w:rsidRPr="009C69C3">
        <w:rPr>
          <w:rFonts w:ascii="Book Antiqua" w:hAnsi="Book Antiqua"/>
          <w:b/>
        </w:rPr>
        <w:t>67</w:t>
      </w:r>
      <w:r w:rsidRPr="009C69C3">
        <w:rPr>
          <w:rFonts w:ascii="Book Antiqua" w:hAnsi="Book Antiqua"/>
        </w:rPr>
        <w:t>: 302-309 [PMID: 28336466 DOI: 10.1016/j.jhep.2017.03.011]</w:t>
      </w:r>
    </w:p>
    <w:p w14:paraId="42EF551D"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5 </w:t>
      </w:r>
      <w:proofErr w:type="spellStart"/>
      <w:r w:rsidRPr="009C69C3">
        <w:rPr>
          <w:rFonts w:ascii="Book Antiqua" w:hAnsi="Book Antiqua"/>
          <w:b/>
        </w:rPr>
        <w:t>Llovet</w:t>
      </w:r>
      <w:proofErr w:type="spellEnd"/>
      <w:r w:rsidRPr="009C69C3">
        <w:rPr>
          <w:rFonts w:ascii="Book Antiqua" w:hAnsi="Book Antiqua"/>
          <w:b/>
        </w:rPr>
        <w:t xml:space="preserve"> JM</w:t>
      </w:r>
      <w:r w:rsidRPr="009C69C3">
        <w:rPr>
          <w:rFonts w:ascii="Book Antiqua" w:hAnsi="Book Antiqua"/>
        </w:rPr>
        <w:t xml:space="preserve">, </w:t>
      </w:r>
      <w:proofErr w:type="spellStart"/>
      <w:r w:rsidRPr="009C69C3">
        <w:rPr>
          <w:rFonts w:ascii="Book Antiqua" w:hAnsi="Book Antiqua"/>
        </w:rPr>
        <w:t>Montal</w:t>
      </w:r>
      <w:proofErr w:type="spellEnd"/>
      <w:r w:rsidRPr="009C69C3">
        <w:rPr>
          <w:rFonts w:ascii="Book Antiqua" w:hAnsi="Book Antiqua"/>
        </w:rPr>
        <w:t xml:space="preserve"> R, Sia D, Finn RS. Molecular therapies and precision medicine for hepatocellular carcinoma. </w:t>
      </w:r>
      <w:r w:rsidRPr="009C69C3">
        <w:rPr>
          <w:rFonts w:ascii="Book Antiqua" w:hAnsi="Book Antiqua"/>
          <w:i/>
        </w:rPr>
        <w:t>Nat Rev Clin Oncol</w:t>
      </w:r>
      <w:r w:rsidRPr="009C69C3">
        <w:rPr>
          <w:rFonts w:ascii="Book Antiqua" w:hAnsi="Book Antiqua"/>
        </w:rPr>
        <w:t xml:space="preserve"> 2018; </w:t>
      </w:r>
      <w:r w:rsidRPr="009C69C3">
        <w:rPr>
          <w:rFonts w:ascii="Book Antiqua" w:hAnsi="Book Antiqua"/>
          <w:b/>
        </w:rPr>
        <w:t>15</w:t>
      </w:r>
      <w:r w:rsidRPr="009C69C3">
        <w:rPr>
          <w:rFonts w:ascii="Book Antiqua" w:hAnsi="Book Antiqua"/>
        </w:rPr>
        <w:t>: 599-616 [PMID: 30061739 DOI: 10.1038/s41571-018-0073-4]</w:t>
      </w:r>
    </w:p>
    <w:p w14:paraId="72A11CA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6 </w:t>
      </w:r>
      <w:r w:rsidRPr="009C69C3">
        <w:rPr>
          <w:rFonts w:ascii="Book Antiqua" w:hAnsi="Book Antiqua"/>
          <w:b/>
        </w:rPr>
        <w:t>Peck-Radosavljevic M</w:t>
      </w:r>
      <w:r w:rsidRPr="009C69C3">
        <w:rPr>
          <w:rFonts w:ascii="Book Antiqua" w:hAnsi="Book Antiqua"/>
        </w:rPr>
        <w:t xml:space="preserve">. Drug therapy for advanced-stage liver cancer. </w:t>
      </w:r>
      <w:r w:rsidRPr="009C69C3">
        <w:rPr>
          <w:rFonts w:ascii="Book Antiqua" w:hAnsi="Book Antiqua"/>
          <w:i/>
        </w:rPr>
        <w:t>Liver Cancer</w:t>
      </w:r>
      <w:r w:rsidRPr="009C69C3">
        <w:rPr>
          <w:rFonts w:ascii="Book Antiqua" w:hAnsi="Book Antiqua"/>
        </w:rPr>
        <w:t xml:space="preserve"> 2014; </w:t>
      </w:r>
      <w:r w:rsidRPr="009C69C3">
        <w:rPr>
          <w:rFonts w:ascii="Book Antiqua" w:hAnsi="Book Antiqua"/>
          <w:b/>
        </w:rPr>
        <w:t>3</w:t>
      </w:r>
      <w:r w:rsidRPr="009C69C3">
        <w:rPr>
          <w:rFonts w:ascii="Book Antiqua" w:hAnsi="Book Antiqua"/>
        </w:rPr>
        <w:t>: 125-131 [PMID: 24945003 DOI: 10.1159/000343868]</w:t>
      </w:r>
    </w:p>
    <w:p w14:paraId="29D58B83"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7 </w:t>
      </w:r>
      <w:proofErr w:type="spellStart"/>
      <w:r w:rsidRPr="009C69C3">
        <w:rPr>
          <w:rFonts w:ascii="Book Antiqua" w:hAnsi="Book Antiqua"/>
          <w:b/>
        </w:rPr>
        <w:t>Xue</w:t>
      </w:r>
      <w:proofErr w:type="spellEnd"/>
      <w:r w:rsidRPr="009C69C3">
        <w:rPr>
          <w:rFonts w:ascii="Book Antiqua" w:hAnsi="Book Antiqua"/>
          <w:b/>
        </w:rPr>
        <w:t xml:space="preserve"> X</w:t>
      </w:r>
      <w:r w:rsidRPr="009C69C3">
        <w:rPr>
          <w:rFonts w:ascii="Book Antiqua" w:hAnsi="Book Antiqua"/>
        </w:rPr>
        <w:t xml:space="preserve">, Zhao Y, Wang X, Qin L, Hu R. Development and validation of serum </w:t>
      </w:r>
      <w:proofErr w:type="spellStart"/>
      <w:r w:rsidRPr="009C69C3">
        <w:rPr>
          <w:rFonts w:ascii="Book Antiqua" w:hAnsi="Book Antiqua"/>
        </w:rPr>
        <w:t>exosomal</w:t>
      </w:r>
      <w:proofErr w:type="spellEnd"/>
      <w:r w:rsidRPr="009C69C3">
        <w:rPr>
          <w:rFonts w:ascii="Book Antiqua" w:hAnsi="Book Antiqua"/>
        </w:rPr>
        <w:t xml:space="preserve"> microRNAs as diagnostic and prognostic biomarkers for hepatocellular carcinoma. </w:t>
      </w:r>
      <w:r w:rsidRPr="009C69C3">
        <w:rPr>
          <w:rFonts w:ascii="Book Antiqua" w:hAnsi="Book Antiqua"/>
          <w:i/>
        </w:rPr>
        <w:t xml:space="preserve">J Cell </w:t>
      </w:r>
      <w:proofErr w:type="spellStart"/>
      <w:r w:rsidRPr="009C69C3">
        <w:rPr>
          <w:rFonts w:ascii="Book Antiqua" w:hAnsi="Book Antiqua"/>
          <w:i/>
        </w:rPr>
        <w:t>Biochem</w:t>
      </w:r>
      <w:proofErr w:type="spellEnd"/>
      <w:r w:rsidRPr="009C69C3">
        <w:rPr>
          <w:rFonts w:ascii="Book Antiqua" w:hAnsi="Book Antiqua"/>
        </w:rPr>
        <w:t xml:space="preserve"> 2019; </w:t>
      </w:r>
      <w:r w:rsidRPr="009C69C3">
        <w:rPr>
          <w:rFonts w:ascii="Book Antiqua" w:hAnsi="Book Antiqua"/>
          <w:b/>
        </w:rPr>
        <w:t>120</w:t>
      </w:r>
      <w:r w:rsidRPr="009C69C3">
        <w:rPr>
          <w:rFonts w:ascii="Book Antiqua" w:hAnsi="Book Antiqua"/>
        </w:rPr>
        <w:t>: 135-142 [PMID: 30238497 DOI: 10.1002/jcb.27165]</w:t>
      </w:r>
    </w:p>
    <w:p w14:paraId="0055EDD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8 </w:t>
      </w:r>
      <w:r w:rsidRPr="009C69C3">
        <w:rPr>
          <w:rFonts w:ascii="Book Antiqua" w:hAnsi="Book Antiqua"/>
          <w:b/>
        </w:rPr>
        <w:t>Liu XN</w:t>
      </w:r>
      <w:r w:rsidRPr="009C69C3">
        <w:rPr>
          <w:rFonts w:ascii="Book Antiqua" w:hAnsi="Book Antiqua"/>
        </w:rPr>
        <w:t xml:space="preserve">, Cui DN, Li YF, Liu YH, Liu G, Liu L. Multiple "Omics" data-based biomarker screening for hepatocellular carcinoma diagnosis. </w:t>
      </w:r>
      <w:r w:rsidRPr="009C69C3">
        <w:rPr>
          <w:rFonts w:ascii="Book Antiqua" w:hAnsi="Book Antiqua"/>
          <w:i/>
        </w:rPr>
        <w:t>World J Gastroenterol</w:t>
      </w:r>
      <w:r w:rsidRPr="009C69C3">
        <w:rPr>
          <w:rFonts w:ascii="Book Antiqua" w:hAnsi="Book Antiqua"/>
        </w:rPr>
        <w:t xml:space="preserve"> 2019; </w:t>
      </w:r>
      <w:r w:rsidRPr="009C69C3">
        <w:rPr>
          <w:rFonts w:ascii="Book Antiqua" w:hAnsi="Book Antiqua"/>
          <w:b/>
        </w:rPr>
        <w:t>25</w:t>
      </w:r>
      <w:r w:rsidRPr="009C69C3">
        <w:rPr>
          <w:rFonts w:ascii="Book Antiqua" w:hAnsi="Book Antiqua"/>
        </w:rPr>
        <w:t>: 4199-4212 [PMID: 31435173 DOI: 10.3748/wjg.v25.i30.4199]</w:t>
      </w:r>
    </w:p>
    <w:p w14:paraId="7B92355B"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9 </w:t>
      </w:r>
      <w:r w:rsidRPr="009C69C3">
        <w:rPr>
          <w:rFonts w:ascii="Book Antiqua" w:hAnsi="Book Antiqua"/>
          <w:b/>
        </w:rPr>
        <w:t>Li J</w:t>
      </w:r>
      <w:r w:rsidRPr="009C69C3">
        <w:rPr>
          <w:rFonts w:ascii="Book Antiqua" w:hAnsi="Book Antiqua"/>
        </w:rPr>
        <w:t xml:space="preserve">, Han X, Yu X, Xu Z, Yang G, Liu B, </w:t>
      </w:r>
      <w:proofErr w:type="spellStart"/>
      <w:r w:rsidRPr="009C69C3">
        <w:rPr>
          <w:rFonts w:ascii="Book Antiqua" w:hAnsi="Book Antiqua"/>
        </w:rPr>
        <w:t>Xiu</w:t>
      </w:r>
      <w:proofErr w:type="spellEnd"/>
      <w:r w:rsidRPr="009C69C3">
        <w:rPr>
          <w:rFonts w:ascii="Book Antiqua" w:hAnsi="Book Antiqua"/>
        </w:rPr>
        <w:t xml:space="preserve"> P. Clinical applications of liquid biopsy as prognostic and predictive biomarkers in hepatocellular carcinoma: circulating tumor cells and circulating tumor DNA. </w:t>
      </w:r>
      <w:r w:rsidRPr="009C69C3">
        <w:rPr>
          <w:rFonts w:ascii="Book Antiqua" w:hAnsi="Book Antiqua"/>
          <w:i/>
        </w:rPr>
        <w:t>J Exp Clin Cancer Res</w:t>
      </w:r>
      <w:r w:rsidRPr="009C69C3">
        <w:rPr>
          <w:rFonts w:ascii="Book Antiqua" w:hAnsi="Book Antiqua"/>
        </w:rPr>
        <w:t xml:space="preserve"> 2018; </w:t>
      </w:r>
      <w:r w:rsidRPr="009C69C3">
        <w:rPr>
          <w:rFonts w:ascii="Book Antiqua" w:hAnsi="Book Antiqua"/>
          <w:b/>
        </w:rPr>
        <w:t>37</w:t>
      </w:r>
      <w:r w:rsidRPr="009C69C3">
        <w:rPr>
          <w:rFonts w:ascii="Book Antiqua" w:hAnsi="Book Antiqua"/>
        </w:rPr>
        <w:t>: 213 [PMID: 30176913 DOI: 10.1186/s13046-018-0893-1]</w:t>
      </w:r>
    </w:p>
    <w:p w14:paraId="3315E59D"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10 </w:t>
      </w:r>
      <w:r w:rsidRPr="009C69C3">
        <w:rPr>
          <w:rFonts w:ascii="Book Antiqua" w:hAnsi="Book Antiqua"/>
          <w:b/>
        </w:rPr>
        <w:t>Luo P</w:t>
      </w:r>
      <w:r w:rsidRPr="009C69C3">
        <w:rPr>
          <w:rFonts w:ascii="Book Antiqua" w:hAnsi="Book Antiqua"/>
        </w:rPr>
        <w:t xml:space="preserve">, Yin P, Hua R, Tan Y, Li Z, </w:t>
      </w:r>
      <w:proofErr w:type="spellStart"/>
      <w:r w:rsidRPr="009C69C3">
        <w:rPr>
          <w:rFonts w:ascii="Book Antiqua" w:hAnsi="Book Antiqua"/>
        </w:rPr>
        <w:t>Qiu</w:t>
      </w:r>
      <w:proofErr w:type="spellEnd"/>
      <w:r w:rsidRPr="009C69C3">
        <w:rPr>
          <w:rFonts w:ascii="Book Antiqua" w:hAnsi="Book Antiqua"/>
        </w:rPr>
        <w:t xml:space="preserve"> G, Yin Z, </w:t>
      </w:r>
      <w:proofErr w:type="spellStart"/>
      <w:r w:rsidRPr="009C69C3">
        <w:rPr>
          <w:rFonts w:ascii="Book Antiqua" w:hAnsi="Book Antiqua"/>
        </w:rPr>
        <w:t>Xie</w:t>
      </w:r>
      <w:proofErr w:type="spellEnd"/>
      <w:r w:rsidRPr="009C69C3">
        <w:rPr>
          <w:rFonts w:ascii="Book Antiqua" w:hAnsi="Book Antiqua"/>
        </w:rPr>
        <w:t xml:space="preserve"> X, Wang X, Chen W, Zhou L, Wang X, Li Y, Chen H, Gao L, Lu X, Wu T, Wang H, </w:t>
      </w:r>
      <w:proofErr w:type="spellStart"/>
      <w:r w:rsidRPr="009C69C3">
        <w:rPr>
          <w:rFonts w:ascii="Book Antiqua" w:hAnsi="Book Antiqua"/>
        </w:rPr>
        <w:t>Niu</w:t>
      </w:r>
      <w:proofErr w:type="spellEnd"/>
      <w:r w:rsidRPr="009C69C3">
        <w:rPr>
          <w:rFonts w:ascii="Book Antiqua" w:hAnsi="Book Antiqua"/>
        </w:rPr>
        <w:t xml:space="preserve"> J, Xu G. A Large-scale, multicenter serum metabolite biomarker identification study for the early </w:t>
      </w:r>
      <w:r w:rsidRPr="009C69C3">
        <w:rPr>
          <w:rFonts w:ascii="Book Antiqua" w:hAnsi="Book Antiqua"/>
        </w:rPr>
        <w:lastRenderedPageBreak/>
        <w:t xml:space="preserve">detection of hepatocellular carcinoma. </w:t>
      </w:r>
      <w:r w:rsidRPr="009C69C3">
        <w:rPr>
          <w:rFonts w:ascii="Book Antiqua" w:hAnsi="Book Antiqua"/>
          <w:i/>
        </w:rPr>
        <w:t>Hepatology</w:t>
      </w:r>
      <w:r w:rsidRPr="009C69C3">
        <w:rPr>
          <w:rFonts w:ascii="Book Antiqua" w:hAnsi="Book Antiqua"/>
        </w:rPr>
        <w:t xml:space="preserve"> 2018; </w:t>
      </w:r>
      <w:r w:rsidRPr="009C69C3">
        <w:rPr>
          <w:rFonts w:ascii="Book Antiqua" w:hAnsi="Book Antiqua"/>
          <w:b/>
        </w:rPr>
        <w:t>67</w:t>
      </w:r>
      <w:r w:rsidRPr="009C69C3">
        <w:rPr>
          <w:rFonts w:ascii="Book Antiqua" w:hAnsi="Book Antiqua"/>
        </w:rPr>
        <w:t>: 662-675 [PMID: 28960374 DOI: 10.1002/hep.29561]</w:t>
      </w:r>
    </w:p>
    <w:p w14:paraId="6A167C25"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11 </w:t>
      </w:r>
      <w:r w:rsidRPr="009C69C3">
        <w:rPr>
          <w:rFonts w:ascii="Book Antiqua" w:hAnsi="Book Antiqua"/>
          <w:b/>
        </w:rPr>
        <w:t>Jeon Y</w:t>
      </w:r>
      <w:r w:rsidRPr="009C69C3">
        <w:rPr>
          <w:rFonts w:ascii="Book Antiqua" w:hAnsi="Book Antiqua"/>
        </w:rPr>
        <w:t xml:space="preserve">, Jang ES, Choi YS, Kim JW, </w:t>
      </w:r>
      <w:proofErr w:type="spellStart"/>
      <w:r w:rsidRPr="009C69C3">
        <w:rPr>
          <w:rFonts w:ascii="Book Antiqua" w:hAnsi="Book Antiqua"/>
        </w:rPr>
        <w:t>Jeong</w:t>
      </w:r>
      <w:proofErr w:type="spellEnd"/>
      <w:r w:rsidRPr="009C69C3">
        <w:rPr>
          <w:rFonts w:ascii="Book Antiqua" w:hAnsi="Book Antiqua"/>
        </w:rPr>
        <w:t xml:space="preserve"> SH. Glypican-3 level assessed by the enzyme-linked immunosorbent assay is inferior to alpha-fetoprotein level for hepatocellular carcinoma diagnosis. </w:t>
      </w:r>
      <w:r w:rsidRPr="009C69C3">
        <w:rPr>
          <w:rFonts w:ascii="Book Antiqua" w:hAnsi="Book Antiqua"/>
          <w:i/>
        </w:rPr>
        <w:t>Clin Mol Hepatol</w:t>
      </w:r>
      <w:r w:rsidRPr="009C69C3">
        <w:rPr>
          <w:rFonts w:ascii="Book Antiqua" w:hAnsi="Book Antiqua"/>
        </w:rPr>
        <w:t xml:space="preserve"> 2016; </w:t>
      </w:r>
      <w:r w:rsidRPr="009C69C3">
        <w:rPr>
          <w:rFonts w:ascii="Book Antiqua" w:hAnsi="Book Antiqua"/>
          <w:b/>
        </w:rPr>
        <w:t>22</w:t>
      </w:r>
      <w:r w:rsidRPr="009C69C3">
        <w:rPr>
          <w:rFonts w:ascii="Book Antiqua" w:hAnsi="Book Antiqua"/>
        </w:rPr>
        <w:t>: 359-365 [PMID: 27729630 DOI: 10.3350/cmh.2016.0033]</w:t>
      </w:r>
    </w:p>
    <w:p w14:paraId="7BA5758C"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12 </w:t>
      </w:r>
      <w:proofErr w:type="spellStart"/>
      <w:r w:rsidRPr="009C69C3">
        <w:rPr>
          <w:rFonts w:ascii="Book Antiqua" w:hAnsi="Book Antiqua"/>
          <w:b/>
        </w:rPr>
        <w:t>Banales</w:t>
      </w:r>
      <w:proofErr w:type="spellEnd"/>
      <w:r w:rsidRPr="009C69C3">
        <w:rPr>
          <w:rFonts w:ascii="Book Antiqua" w:hAnsi="Book Antiqua"/>
          <w:b/>
        </w:rPr>
        <w:t xml:space="preserve"> JM</w:t>
      </w:r>
      <w:r w:rsidRPr="009C69C3">
        <w:rPr>
          <w:rFonts w:ascii="Book Antiqua" w:hAnsi="Book Antiqua"/>
        </w:rPr>
        <w:t xml:space="preserve">, </w:t>
      </w:r>
      <w:proofErr w:type="spellStart"/>
      <w:r w:rsidRPr="009C69C3">
        <w:rPr>
          <w:rFonts w:ascii="Book Antiqua" w:hAnsi="Book Antiqua"/>
        </w:rPr>
        <w:t>Iñarrairaegui</w:t>
      </w:r>
      <w:proofErr w:type="spellEnd"/>
      <w:r w:rsidRPr="009C69C3">
        <w:rPr>
          <w:rFonts w:ascii="Book Antiqua" w:hAnsi="Book Antiqua"/>
        </w:rPr>
        <w:t xml:space="preserve"> M, </w:t>
      </w:r>
      <w:proofErr w:type="spellStart"/>
      <w:r w:rsidRPr="009C69C3">
        <w:rPr>
          <w:rFonts w:ascii="Book Antiqua" w:hAnsi="Book Antiqua"/>
        </w:rPr>
        <w:t>Arbelaiz</w:t>
      </w:r>
      <w:proofErr w:type="spellEnd"/>
      <w:r w:rsidRPr="009C69C3">
        <w:rPr>
          <w:rFonts w:ascii="Book Antiqua" w:hAnsi="Book Antiqua"/>
        </w:rPr>
        <w:t xml:space="preserve"> A, </w:t>
      </w:r>
      <w:proofErr w:type="spellStart"/>
      <w:r w:rsidRPr="009C69C3">
        <w:rPr>
          <w:rFonts w:ascii="Book Antiqua" w:hAnsi="Book Antiqua"/>
        </w:rPr>
        <w:t>Milkiewicz</w:t>
      </w:r>
      <w:proofErr w:type="spellEnd"/>
      <w:r w:rsidRPr="009C69C3">
        <w:rPr>
          <w:rFonts w:ascii="Book Antiqua" w:hAnsi="Book Antiqua"/>
        </w:rPr>
        <w:t xml:space="preserve"> P, </w:t>
      </w:r>
      <w:proofErr w:type="spellStart"/>
      <w:r w:rsidRPr="009C69C3">
        <w:rPr>
          <w:rFonts w:ascii="Book Antiqua" w:hAnsi="Book Antiqua"/>
        </w:rPr>
        <w:t>Muntané</w:t>
      </w:r>
      <w:proofErr w:type="spellEnd"/>
      <w:r w:rsidRPr="009C69C3">
        <w:rPr>
          <w:rFonts w:ascii="Book Antiqua" w:hAnsi="Book Antiqua"/>
        </w:rPr>
        <w:t xml:space="preserve"> J, Muñoz-</w:t>
      </w:r>
      <w:proofErr w:type="spellStart"/>
      <w:r w:rsidRPr="009C69C3">
        <w:rPr>
          <w:rFonts w:ascii="Book Antiqua" w:hAnsi="Book Antiqua"/>
        </w:rPr>
        <w:t>Bellvis</w:t>
      </w:r>
      <w:proofErr w:type="spellEnd"/>
      <w:r w:rsidRPr="009C69C3">
        <w:rPr>
          <w:rFonts w:ascii="Book Antiqua" w:hAnsi="Book Antiqua"/>
        </w:rPr>
        <w:t xml:space="preserve"> L, La </w:t>
      </w:r>
      <w:proofErr w:type="spellStart"/>
      <w:r w:rsidRPr="009C69C3">
        <w:rPr>
          <w:rFonts w:ascii="Book Antiqua" w:hAnsi="Book Antiqua"/>
        </w:rPr>
        <w:t>Casta</w:t>
      </w:r>
      <w:proofErr w:type="spellEnd"/>
      <w:r w:rsidRPr="009C69C3">
        <w:rPr>
          <w:rFonts w:ascii="Book Antiqua" w:hAnsi="Book Antiqua"/>
        </w:rPr>
        <w:t xml:space="preserve"> A, Gonzalez LM, </w:t>
      </w:r>
      <w:proofErr w:type="spellStart"/>
      <w:r w:rsidRPr="009C69C3">
        <w:rPr>
          <w:rFonts w:ascii="Book Antiqua" w:hAnsi="Book Antiqua"/>
        </w:rPr>
        <w:t>Arretxe</w:t>
      </w:r>
      <w:proofErr w:type="spellEnd"/>
      <w:r w:rsidRPr="009C69C3">
        <w:rPr>
          <w:rFonts w:ascii="Book Antiqua" w:hAnsi="Book Antiqua"/>
        </w:rPr>
        <w:t xml:space="preserve"> E, Alonso C, Martínez-</w:t>
      </w:r>
      <w:proofErr w:type="spellStart"/>
      <w:r w:rsidRPr="009C69C3">
        <w:rPr>
          <w:rFonts w:ascii="Book Antiqua" w:hAnsi="Book Antiqua"/>
        </w:rPr>
        <w:t>Arranz</w:t>
      </w:r>
      <w:proofErr w:type="spellEnd"/>
      <w:r w:rsidRPr="009C69C3">
        <w:rPr>
          <w:rFonts w:ascii="Book Antiqua" w:hAnsi="Book Antiqua"/>
        </w:rPr>
        <w:t xml:space="preserve"> I, </w:t>
      </w:r>
      <w:proofErr w:type="spellStart"/>
      <w:r w:rsidRPr="009C69C3">
        <w:rPr>
          <w:rFonts w:ascii="Book Antiqua" w:hAnsi="Book Antiqua"/>
        </w:rPr>
        <w:t>Lapitz</w:t>
      </w:r>
      <w:proofErr w:type="spellEnd"/>
      <w:r w:rsidRPr="009C69C3">
        <w:rPr>
          <w:rFonts w:ascii="Book Antiqua" w:hAnsi="Book Antiqua"/>
        </w:rPr>
        <w:t xml:space="preserve"> A, Santos-</w:t>
      </w:r>
      <w:proofErr w:type="spellStart"/>
      <w:r w:rsidRPr="009C69C3">
        <w:rPr>
          <w:rFonts w:ascii="Book Antiqua" w:hAnsi="Book Antiqua"/>
        </w:rPr>
        <w:t>Laso</w:t>
      </w:r>
      <w:proofErr w:type="spellEnd"/>
      <w:r w:rsidRPr="009C69C3">
        <w:rPr>
          <w:rFonts w:ascii="Book Antiqua" w:hAnsi="Book Antiqua"/>
        </w:rPr>
        <w:t xml:space="preserve"> A, Avila MA, Martínez-</w:t>
      </w:r>
      <w:proofErr w:type="spellStart"/>
      <w:r w:rsidRPr="009C69C3">
        <w:rPr>
          <w:rFonts w:ascii="Book Antiqua" w:hAnsi="Book Antiqua"/>
        </w:rPr>
        <w:t>Chantar</w:t>
      </w:r>
      <w:proofErr w:type="spellEnd"/>
      <w:r w:rsidRPr="009C69C3">
        <w:rPr>
          <w:rFonts w:ascii="Book Antiqua" w:hAnsi="Book Antiqua"/>
        </w:rPr>
        <w:t xml:space="preserve"> ML, </w:t>
      </w:r>
      <w:proofErr w:type="spellStart"/>
      <w:r w:rsidRPr="009C69C3">
        <w:rPr>
          <w:rFonts w:ascii="Book Antiqua" w:hAnsi="Book Antiqua"/>
        </w:rPr>
        <w:t>Bujanda</w:t>
      </w:r>
      <w:proofErr w:type="spellEnd"/>
      <w:r w:rsidRPr="009C69C3">
        <w:rPr>
          <w:rFonts w:ascii="Book Antiqua" w:hAnsi="Book Antiqua"/>
        </w:rPr>
        <w:t xml:space="preserve"> L, Marin JJG, </w:t>
      </w:r>
      <w:proofErr w:type="spellStart"/>
      <w:r w:rsidRPr="009C69C3">
        <w:rPr>
          <w:rFonts w:ascii="Book Antiqua" w:hAnsi="Book Antiqua"/>
        </w:rPr>
        <w:t>Sangro</w:t>
      </w:r>
      <w:proofErr w:type="spellEnd"/>
      <w:r w:rsidRPr="009C69C3">
        <w:rPr>
          <w:rFonts w:ascii="Book Antiqua" w:hAnsi="Book Antiqua"/>
        </w:rPr>
        <w:t xml:space="preserve"> B, Macias RIR. Serum Metabolites as Diagnostic Biomarkers for Cholangiocarcinoma, Hepatocellular Carcinoma, and Primary Sclerosing Cholangitis. </w:t>
      </w:r>
      <w:r w:rsidRPr="009C69C3">
        <w:rPr>
          <w:rFonts w:ascii="Book Antiqua" w:hAnsi="Book Antiqua"/>
          <w:i/>
        </w:rPr>
        <w:t>Hepatology</w:t>
      </w:r>
      <w:r w:rsidRPr="009C69C3">
        <w:rPr>
          <w:rFonts w:ascii="Book Antiqua" w:hAnsi="Book Antiqua"/>
        </w:rPr>
        <w:t xml:space="preserve"> 2019; </w:t>
      </w:r>
      <w:r w:rsidRPr="009C69C3">
        <w:rPr>
          <w:rFonts w:ascii="Book Antiqua" w:hAnsi="Book Antiqua"/>
          <w:b/>
        </w:rPr>
        <w:t>70</w:t>
      </w:r>
      <w:r w:rsidRPr="009C69C3">
        <w:rPr>
          <w:rFonts w:ascii="Book Antiqua" w:hAnsi="Book Antiqua"/>
        </w:rPr>
        <w:t>: 547-562 [PMID: 30325540 DOI: 10.1002/hep.30319]</w:t>
      </w:r>
    </w:p>
    <w:p w14:paraId="159B8176"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13 </w:t>
      </w:r>
      <w:r w:rsidRPr="009C69C3">
        <w:rPr>
          <w:rFonts w:ascii="Book Antiqua" w:hAnsi="Book Antiqua"/>
          <w:b/>
        </w:rPr>
        <w:t>Lee YR</w:t>
      </w:r>
      <w:r w:rsidRPr="009C69C3">
        <w:rPr>
          <w:rFonts w:ascii="Book Antiqua" w:hAnsi="Book Antiqua"/>
        </w:rPr>
        <w:t xml:space="preserve">, Kim G, </w:t>
      </w:r>
      <w:proofErr w:type="spellStart"/>
      <w:r w:rsidRPr="009C69C3">
        <w:rPr>
          <w:rFonts w:ascii="Book Antiqua" w:hAnsi="Book Antiqua"/>
        </w:rPr>
        <w:t>Tak</w:t>
      </w:r>
      <w:proofErr w:type="spellEnd"/>
      <w:r w:rsidRPr="009C69C3">
        <w:rPr>
          <w:rFonts w:ascii="Book Antiqua" w:hAnsi="Book Antiqua"/>
        </w:rPr>
        <w:t xml:space="preserve"> WY, Jang SY, </w:t>
      </w:r>
      <w:proofErr w:type="spellStart"/>
      <w:r w:rsidRPr="009C69C3">
        <w:rPr>
          <w:rFonts w:ascii="Book Antiqua" w:hAnsi="Book Antiqua"/>
        </w:rPr>
        <w:t>Kweon</w:t>
      </w:r>
      <w:proofErr w:type="spellEnd"/>
      <w:r w:rsidRPr="009C69C3">
        <w:rPr>
          <w:rFonts w:ascii="Book Antiqua" w:hAnsi="Book Antiqua"/>
        </w:rPr>
        <w:t xml:space="preserve"> YO, Park JG, Lee HW, Han YS, Chun JM, Park SY, </w:t>
      </w:r>
      <w:proofErr w:type="spellStart"/>
      <w:r w:rsidRPr="009C69C3">
        <w:rPr>
          <w:rFonts w:ascii="Book Antiqua" w:hAnsi="Book Antiqua"/>
        </w:rPr>
        <w:t>Hur</w:t>
      </w:r>
      <w:proofErr w:type="spellEnd"/>
      <w:r w:rsidRPr="009C69C3">
        <w:rPr>
          <w:rFonts w:ascii="Book Antiqua" w:hAnsi="Book Antiqua"/>
        </w:rPr>
        <w:t xml:space="preserve"> K. Circulating </w:t>
      </w:r>
      <w:proofErr w:type="spellStart"/>
      <w:r w:rsidRPr="009C69C3">
        <w:rPr>
          <w:rFonts w:ascii="Book Antiqua" w:hAnsi="Book Antiqua"/>
        </w:rPr>
        <w:t>exosomal</w:t>
      </w:r>
      <w:proofErr w:type="spellEnd"/>
      <w:r w:rsidRPr="009C69C3">
        <w:rPr>
          <w:rFonts w:ascii="Book Antiqua" w:hAnsi="Book Antiqua"/>
        </w:rPr>
        <w:t xml:space="preserve"> noncoding RNAs as prognostic biomarkers in human hepatocellular carcinoma. </w:t>
      </w:r>
      <w:r w:rsidRPr="009C69C3">
        <w:rPr>
          <w:rFonts w:ascii="Book Antiqua" w:hAnsi="Book Antiqua"/>
          <w:i/>
        </w:rPr>
        <w:t>Int J Cancer</w:t>
      </w:r>
      <w:r w:rsidRPr="009C69C3">
        <w:rPr>
          <w:rFonts w:ascii="Book Antiqua" w:hAnsi="Book Antiqua"/>
        </w:rPr>
        <w:t xml:space="preserve"> 2019; </w:t>
      </w:r>
      <w:r w:rsidRPr="009C69C3">
        <w:rPr>
          <w:rFonts w:ascii="Book Antiqua" w:hAnsi="Book Antiqua"/>
          <w:b/>
        </w:rPr>
        <w:t>144</w:t>
      </w:r>
      <w:r w:rsidRPr="009C69C3">
        <w:rPr>
          <w:rFonts w:ascii="Book Antiqua" w:hAnsi="Book Antiqua"/>
        </w:rPr>
        <w:t>: 1444-1452 [PMID: 30338850 DOI: 10.1002/ijc.31931]</w:t>
      </w:r>
    </w:p>
    <w:p w14:paraId="09C23A40"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14 </w:t>
      </w:r>
      <w:r w:rsidRPr="009C69C3">
        <w:rPr>
          <w:rFonts w:ascii="Book Antiqua" w:hAnsi="Book Antiqua"/>
          <w:b/>
        </w:rPr>
        <w:t>Wang Y</w:t>
      </w:r>
      <w:r w:rsidRPr="009C69C3">
        <w:rPr>
          <w:rFonts w:ascii="Book Antiqua" w:hAnsi="Book Antiqua"/>
        </w:rPr>
        <w:t xml:space="preserve">, Zhang C, Zhang P, Guo G, Jiang T, Zhao X, Jiang J, Huang X, Tong H, Tian Y. Serum </w:t>
      </w:r>
      <w:proofErr w:type="spellStart"/>
      <w:r w:rsidRPr="009C69C3">
        <w:rPr>
          <w:rFonts w:ascii="Book Antiqua" w:hAnsi="Book Antiqua"/>
        </w:rPr>
        <w:t>exosomal</w:t>
      </w:r>
      <w:proofErr w:type="spellEnd"/>
      <w:r w:rsidRPr="009C69C3">
        <w:rPr>
          <w:rFonts w:ascii="Book Antiqua" w:hAnsi="Book Antiqua"/>
        </w:rPr>
        <w:t xml:space="preserve"> microRNAs combined with alpha-fetoprotein as diagnostic markers of hepatocellular carcinoma. </w:t>
      </w:r>
      <w:r w:rsidRPr="009C69C3">
        <w:rPr>
          <w:rFonts w:ascii="Book Antiqua" w:hAnsi="Book Antiqua"/>
          <w:i/>
        </w:rPr>
        <w:t>Cancer Med</w:t>
      </w:r>
      <w:r w:rsidRPr="009C69C3">
        <w:rPr>
          <w:rFonts w:ascii="Book Antiqua" w:hAnsi="Book Antiqua"/>
        </w:rPr>
        <w:t xml:space="preserve"> 2018; </w:t>
      </w:r>
      <w:r w:rsidRPr="009C69C3">
        <w:rPr>
          <w:rFonts w:ascii="Book Antiqua" w:hAnsi="Book Antiqua"/>
          <w:b/>
        </w:rPr>
        <w:t>7</w:t>
      </w:r>
      <w:r w:rsidRPr="009C69C3">
        <w:rPr>
          <w:rFonts w:ascii="Book Antiqua" w:hAnsi="Book Antiqua"/>
        </w:rPr>
        <w:t>: 1670-1679 [PMID: 29573235 DOI: 10.1002/cam4.1390]</w:t>
      </w:r>
    </w:p>
    <w:p w14:paraId="7B416D6E"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15 </w:t>
      </w:r>
      <w:proofErr w:type="spellStart"/>
      <w:r w:rsidRPr="009C69C3">
        <w:rPr>
          <w:rFonts w:ascii="Book Antiqua" w:hAnsi="Book Antiqua"/>
          <w:b/>
        </w:rPr>
        <w:t>Lässer</w:t>
      </w:r>
      <w:proofErr w:type="spellEnd"/>
      <w:r w:rsidRPr="009C69C3">
        <w:rPr>
          <w:rFonts w:ascii="Book Antiqua" w:hAnsi="Book Antiqua"/>
          <w:b/>
        </w:rPr>
        <w:t xml:space="preserve"> C</w:t>
      </w:r>
      <w:r w:rsidRPr="009C69C3">
        <w:rPr>
          <w:rFonts w:ascii="Book Antiqua" w:hAnsi="Book Antiqua"/>
        </w:rPr>
        <w:t xml:space="preserve">, </w:t>
      </w:r>
      <w:proofErr w:type="spellStart"/>
      <w:r w:rsidRPr="009C69C3">
        <w:rPr>
          <w:rFonts w:ascii="Book Antiqua" w:hAnsi="Book Antiqua"/>
        </w:rPr>
        <w:t>Alikhani</w:t>
      </w:r>
      <w:proofErr w:type="spellEnd"/>
      <w:r w:rsidRPr="009C69C3">
        <w:rPr>
          <w:rFonts w:ascii="Book Antiqua" w:hAnsi="Book Antiqua"/>
        </w:rPr>
        <w:t xml:space="preserve"> VS, </w:t>
      </w:r>
      <w:proofErr w:type="spellStart"/>
      <w:r w:rsidRPr="009C69C3">
        <w:rPr>
          <w:rFonts w:ascii="Book Antiqua" w:hAnsi="Book Antiqua"/>
        </w:rPr>
        <w:t>Ekström</w:t>
      </w:r>
      <w:proofErr w:type="spellEnd"/>
      <w:r w:rsidRPr="009C69C3">
        <w:rPr>
          <w:rFonts w:ascii="Book Antiqua" w:hAnsi="Book Antiqua"/>
        </w:rPr>
        <w:t xml:space="preserve"> K, </w:t>
      </w:r>
      <w:proofErr w:type="spellStart"/>
      <w:r w:rsidRPr="009C69C3">
        <w:rPr>
          <w:rFonts w:ascii="Book Antiqua" w:hAnsi="Book Antiqua"/>
        </w:rPr>
        <w:t>Eldh</w:t>
      </w:r>
      <w:proofErr w:type="spellEnd"/>
      <w:r w:rsidRPr="009C69C3">
        <w:rPr>
          <w:rFonts w:ascii="Book Antiqua" w:hAnsi="Book Antiqua"/>
        </w:rPr>
        <w:t xml:space="preserve"> M, Paredes PT, </w:t>
      </w:r>
      <w:proofErr w:type="spellStart"/>
      <w:r w:rsidRPr="009C69C3">
        <w:rPr>
          <w:rFonts w:ascii="Book Antiqua" w:hAnsi="Book Antiqua"/>
        </w:rPr>
        <w:t>Bossios</w:t>
      </w:r>
      <w:proofErr w:type="spellEnd"/>
      <w:r w:rsidRPr="009C69C3">
        <w:rPr>
          <w:rFonts w:ascii="Book Antiqua" w:hAnsi="Book Antiqua"/>
        </w:rPr>
        <w:t xml:space="preserve"> A, </w:t>
      </w:r>
      <w:proofErr w:type="spellStart"/>
      <w:r w:rsidRPr="009C69C3">
        <w:rPr>
          <w:rFonts w:ascii="Book Antiqua" w:hAnsi="Book Antiqua"/>
        </w:rPr>
        <w:t>Sjöstrand</w:t>
      </w:r>
      <w:proofErr w:type="spellEnd"/>
      <w:r w:rsidRPr="009C69C3">
        <w:rPr>
          <w:rFonts w:ascii="Book Antiqua" w:hAnsi="Book Antiqua"/>
        </w:rPr>
        <w:t xml:space="preserve"> M, </w:t>
      </w:r>
      <w:proofErr w:type="spellStart"/>
      <w:r w:rsidRPr="009C69C3">
        <w:rPr>
          <w:rFonts w:ascii="Book Antiqua" w:hAnsi="Book Antiqua"/>
        </w:rPr>
        <w:t>Gabrielsson</w:t>
      </w:r>
      <w:proofErr w:type="spellEnd"/>
      <w:r w:rsidRPr="009C69C3">
        <w:rPr>
          <w:rFonts w:ascii="Book Antiqua" w:hAnsi="Book Antiqua"/>
        </w:rPr>
        <w:t xml:space="preserve"> S, </w:t>
      </w:r>
      <w:proofErr w:type="spellStart"/>
      <w:r w:rsidRPr="009C69C3">
        <w:rPr>
          <w:rFonts w:ascii="Book Antiqua" w:hAnsi="Book Antiqua"/>
        </w:rPr>
        <w:t>Lötvall</w:t>
      </w:r>
      <w:proofErr w:type="spellEnd"/>
      <w:r w:rsidRPr="009C69C3">
        <w:rPr>
          <w:rFonts w:ascii="Book Antiqua" w:hAnsi="Book Antiqua"/>
        </w:rPr>
        <w:t xml:space="preserve"> J, </w:t>
      </w:r>
      <w:proofErr w:type="spellStart"/>
      <w:r w:rsidRPr="009C69C3">
        <w:rPr>
          <w:rFonts w:ascii="Book Antiqua" w:hAnsi="Book Antiqua"/>
        </w:rPr>
        <w:t>Valadi</w:t>
      </w:r>
      <w:proofErr w:type="spellEnd"/>
      <w:r w:rsidRPr="009C69C3">
        <w:rPr>
          <w:rFonts w:ascii="Book Antiqua" w:hAnsi="Book Antiqua"/>
        </w:rPr>
        <w:t xml:space="preserve"> H. Human saliva, plasma and breast milk exosomes contain RNA: uptake by macrophages. </w:t>
      </w:r>
      <w:r w:rsidRPr="009C69C3">
        <w:rPr>
          <w:rFonts w:ascii="Book Antiqua" w:hAnsi="Book Antiqua"/>
          <w:i/>
        </w:rPr>
        <w:t xml:space="preserve">J </w:t>
      </w:r>
      <w:proofErr w:type="spellStart"/>
      <w:r w:rsidRPr="009C69C3">
        <w:rPr>
          <w:rFonts w:ascii="Book Antiqua" w:hAnsi="Book Antiqua"/>
          <w:i/>
        </w:rPr>
        <w:t>Transl</w:t>
      </w:r>
      <w:proofErr w:type="spellEnd"/>
      <w:r w:rsidRPr="009C69C3">
        <w:rPr>
          <w:rFonts w:ascii="Book Antiqua" w:hAnsi="Book Antiqua"/>
          <w:i/>
        </w:rPr>
        <w:t xml:space="preserve"> Med</w:t>
      </w:r>
      <w:r w:rsidRPr="009C69C3">
        <w:rPr>
          <w:rFonts w:ascii="Book Antiqua" w:hAnsi="Book Antiqua"/>
        </w:rPr>
        <w:t xml:space="preserve"> 2011; </w:t>
      </w:r>
      <w:r w:rsidRPr="009C69C3">
        <w:rPr>
          <w:rFonts w:ascii="Book Antiqua" w:hAnsi="Book Antiqua"/>
          <w:b/>
        </w:rPr>
        <w:t>9</w:t>
      </w:r>
      <w:r w:rsidRPr="009C69C3">
        <w:rPr>
          <w:rFonts w:ascii="Book Antiqua" w:hAnsi="Book Antiqua"/>
        </w:rPr>
        <w:t>: 9 [PMID: 21235781 DOI: 10.1186/1479-5876-9-9]</w:t>
      </w:r>
    </w:p>
    <w:p w14:paraId="1810206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16 </w:t>
      </w:r>
      <w:r w:rsidRPr="009C69C3">
        <w:rPr>
          <w:rFonts w:ascii="Book Antiqua" w:hAnsi="Book Antiqua"/>
          <w:b/>
        </w:rPr>
        <w:t>Sun F</w:t>
      </w:r>
      <w:r w:rsidRPr="009C69C3">
        <w:rPr>
          <w:rFonts w:ascii="Book Antiqua" w:hAnsi="Book Antiqua"/>
        </w:rPr>
        <w:t xml:space="preserve">, Wang JZ, Luo JJ, Wang YQ, Pan Q. Exosomes in the </w:t>
      </w:r>
      <w:proofErr w:type="spellStart"/>
      <w:r w:rsidRPr="009C69C3">
        <w:rPr>
          <w:rFonts w:ascii="Book Antiqua" w:hAnsi="Book Antiqua"/>
        </w:rPr>
        <w:t>Oncobiology</w:t>
      </w:r>
      <w:proofErr w:type="spellEnd"/>
      <w:r w:rsidRPr="009C69C3">
        <w:rPr>
          <w:rFonts w:ascii="Book Antiqua" w:hAnsi="Book Antiqua"/>
        </w:rPr>
        <w:t xml:space="preserve">, Diagnosis, and Therapy of Hepatic Carcinoma: A New Player of an Old Game. </w:t>
      </w:r>
      <w:r w:rsidRPr="009C69C3">
        <w:rPr>
          <w:rFonts w:ascii="Book Antiqua" w:hAnsi="Book Antiqua"/>
          <w:i/>
        </w:rPr>
        <w:t>Biomed Res Int</w:t>
      </w:r>
      <w:r w:rsidRPr="009C69C3">
        <w:rPr>
          <w:rFonts w:ascii="Book Antiqua" w:hAnsi="Book Antiqua"/>
        </w:rPr>
        <w:t xml:space="preserve"> 2018; </w:t>
      </w:r>
      <w:r w:rsidRPr="009C69C3">
        <w:rPr>
          <w:rFonts w:ascii="Book Antiqua" w:hAnsi="Book Antiqua"/>
          <w:b/>
        </w:rPr>
        <w:t>2018</w:t>
      </w:r>
      <w:r w:rsidRPr="009C69C3">
        <w:rPr>
          <w:rFonts w:ascii="Book Antiqua" w:hAnsi="Book Antiqua"/>
        </w:rPr>
        <w:t>: 2747461 [PMID: 30148162 DOI: 10.1155/2018/2747461]</w:t>
      </w:r>
    </w:p>
    <w:p w14:paraId="3DB7EA9B"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17 </w:t>
      </w:r>
      <w:proofErr w:type="spellStart"/>
      <w:r w:rsidRPr="009C69C3">
        <w:rPr>
          <w:rFonts w:ascii="Book Antiqua" w:hAnsi="Book Antiqua"/>
          <w:b/>
        </w:rPr>
        <w:t>Suetsugu</w:t>
      </w:r>
      <w:proofErr w:type="spellEnd"/>
      <w:r w:rsidRPr="009C69C3">
        <w:rPr>
          <w:rFonts w:ascii="Book Antiqua" w:hAnsi="Book Antiqua"/>
          <w:b/>
        </w:rPr>
        <w:t xml:space="preserve"> A</w:t>
      </w:r>
      <w:r w:rsidRPr="009C69C3">
        <w:rPr>
          <w:rFonts w:ascii="Book Antiqua" w:hAnsi="Book Antiqua"/>
        </w:rPr>
        <w:t xml:space="preserve">, </w:t>
      </w:r>
      <w:proofErr w:type="spellStart"/>
      <w:r w:rsidRPr="009C69C3">
        <w:rPr>
          <w:rFonts w:ascii="Book Antiqua" w:hAnsi="Book Antiqua"/>
        </w:rPr>
        <w:t>Honma</w:t>
      </w:r>
      <w:proofErr w:type="spellEnd"/>
      <w:r w:rsidRPr="009C69C3">
        <w:rPr>
          <w:rFonts w:ascii="Book Antiqua" w:hAnsi="Book Antiqua"/>
        </w:rPr>
        <w:t xml:space="preserve"> K, </w:t>
      </w:r>
      <w:proofErr w:type="spellStart"/>
      <w:r w:rsidRPr="009C69C3">
        <w:rPr>
          <w:rFonts w:ascii="Book Antiqua" w:hAnsi="Book Antiqua"/>
        </w:rPr>
        <w:t>Saji</w:t>
      </w:r>
      <w:proofErr w:type="spellEnd"/>
      <w:r w:rsidRPr="009C69C3">
        <w:rPr>
          <w:rFonts w:ascii="Book Antiqua" w:hAnsi="Book Antiqua"/>
        </w:rPr>
        <w:t xml:space="preserve"> S, </w:t>
      </w:r>
      <w:proofErr w:type="spellStart"/>
      <w:r w:rsidRPr="009C69C3">
        <w:rPr>
          <w:rFonts w:ascii="Book Antiqua" w:hAnsi="Book Antiqua"/>
        </w:rPr>
        <w:t>Moriwaki</w:t>
      </w:r>
      <w:proofErr w:type="spellEnd"/>
      <w:r w:rsidRPr="009C69C3">
        <w:rPr>
          <w:rFonts w:ascii="Book Antiqua" w:hAnsi="Book Antiqua"/>
        </w:rPr>
        <w:t xml:space="preserve"> H, </w:t>
      </w:r>
      <w:proofErr w:type="spellStart"/>
      <w:r w:rsidRPr="009C69C3">
        <w:rPr>
          <w:rFonts w:ascii="Book Antiqua" w:hAnsi="Book Antiqua"/>
        </w:rPr>
        <w:t>Ochiya</w:t>
      </w:r>
      <w:proofErr w:type="spellEnd"/>
      <w:r w:rsidRPr="009C69C3">
        <w:rPr>
          <w:rFonts w:ascii="Book Antiqua" w:hAnsi="Book Antiqua"/>
        </w:rPr>
        <w:t xml:space="preserve"> T, Hoffman RM. Imaging exosome transfer from breast cancer cells to stroma at metastatic sites in orthotopic </w:t>
      </w:r>
      <w:r w:rsidRPr="009C69C3">
        <w:rPr>
          <w:rFonts w:ascii="Book Antiqua" w:hAnsi="Book Antiqua"/>
        </w:rPr>
        <w:lastRenderedPageBreak/>
        <w:t xml:space="preserve">nude-mouse models. </w:t>
      </w:r>
      <w:r w:rsidRPr="009C69C3">
        <w:rPr>
          <w:rFonts w:ascii="Book Antiqua" w:hAnsi="Book Antiqua"/>
          <w:i/>
        </w:rPr>
        <w:t xml:space="preserve">Adv Drug </w:t>
      </w:r>
      <w:proofErr w:type="spellStart"/>
      <w:r w:rsidRPr="009C69C3">
        <w:rPr>
          <w:rFonts w:ascii="Book Antiqua" w:hAnsi="Book Antiqua"/>
          <w:i/>
        </w:rPr>
        <w:t>Deliv</w:t>
      </w:r>
      <w:proofErr w:type="spellEnd"/>
      <w:r w:rsidRPr="009C69C3">
        <w:rPr>
          <w:rFonts w:ascii="Book Antiqua" w:hAnsi="Book Antiqua"/>
          <w:i/>
        </w:rPr>
        <w:t xml:space="preserve"> Rev</w:t>
      </w:r>
      <w:r w:rsidRPr="009C69C3">
        <w:rPr>
          <w:rFonts w:ascii="Book Antiqua" w:hAnsi="Book Antiqua"/>
        </w:rPr>
        <w:t xml:space="preserve"> 2013; </w:t>
      </w:r>
      <w:r w:rsidRPr="009C69C3">
        <w:rPr>
          <w:rFonts w:ascii="Book Antiqua" w:hAnsi="Book Antiqua"/>
          <w:b/>
        </w:rPr>
        <w:t>65</w:t>
      </w:r>
      <w:r w:rsidRPr="009C69C3">
        <w:rPr>
          <w:rFonts w:ascii="Book Antiqua" w:hAnsi="Book Antiqua"/>
        </w:rPr>
        <w:t>: 383-390 [PMID: 22921594 DOI: 10.1016/j.addr.2012.08.007]</w:t>
      </w:r>
    </w:p>
    <w:p w14:paraId="53B01852"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18 </w:t>
      </w:r>
      <w:proofErr w:type="spellStart"/>
      <w:r w:rsidRPr="009C69C3">
        <w:rPr>
          <w:rFonts w:ascii="Book Antiqua" w:hAnsi="Book Antiqua"/>
          <w:b/>
        </w:rPr>
        <w:t>Peinado</w:t>
      </w:r>
      <w:proofErr w:type="spellEnd"/>
      <w:r w:rsidRPr="009C69C3">
        <w:rPr>
          <w:rFonts w:ascii="Book Antiqua" w:hAnsi="Book Antiqua"/>
          <w:b/>
        </w:rPr>
        <w:t xml:space="preserve"> H</w:t>
      </w:r>
      <w:r w:rsidRPr="009C69C3">
        <w:rPr>
          <w:rFonts w:ascii="Book Antiqua" w:hAnsi="Book Antiqua"/>
        </w:rPr>
        <w:t xml:space="preserve">, </w:t>
      </w:r>
      <w:proofErr w:type="spellStart"/>
      <w:r w:rsidRPr="009C69C3">
        <w:rPr>
          <w:rFonts w:ascii="Book Antiqua" w:hAnsi="Book Antiqua"/>
        </w:rPr>
        <w:t>Alečković</w:t>
      </w:r>
      <w:proofErr w:type="spellEnd"/>
      <w:r w:rsidRPr="009C69C3">
        <w:rPr>
          <w:rFonts w:ascii="Book Antiqua" w:hAnsi="Book Antiqua"/>
        </w:rPr>
        <w:t xml:space="preserve"> M, </w:t>
      </w:r>
      <w:proofErr w:type="spellStart"/>
      <w:r w:rsidRPr="009C69C3">
        <w:rPr>
          <w:rFonts w:ascii="Book Antiqua" w:hAnsi="Book Antiqua"/>
        </w:rPr>
        <w:t>Lavotshkin</w:t>
      </w:r>
      <w:proofErr w:type="spellEnd"/>
      <w:r w:rsidRPr="009C69C3">
        <w:rPr>
          <w:rFonts w:ascii="Book Antiqua" w:hAnsi="Book Antiqua"/>
        </w:rPr>
        <w:t xml:space="preserve"> S, </w:t>
      </w:r>
      <w:proofErr w:type="spellStart"/>
      <w:r w:rsidRPr="009C69C3">
        <w:rPr>
          <w:rFonts w:ascii="Book Antiqua" w:hAnsi="Book Antiqua"/>
        </w:rPr>
        <w:t>Matei</w:t>
      </w:r>
      <w:proofErr w:type="spellEnd"/>
      <w:r w:rsidRPr="009C69C3">
        <w:rPr>
          <w:rFonts w:ascii="Book Antiqua" w:hAnsi="Book Antiqua"/>
        </w:rPr>
        <w:t xml:space="preserve"> I, Costa-Silva B, Moreno-Bueno G, </w:t>
      </w:r>
      <w:proofErr w:type="spellStart"/>
      <w:r w:rsidRPr="009C69C3">
        <w:rPr>
          <w:rFonts w:ascii="Book Antiqua" w:hAnsi="Book Antiqua"/>
        </w:rPr>
        <w:t>Hergueta</w:t>
      </w:r>
      <w:proofErr w:type="spellEnd"/>
      <w:r w:rsidRPr="009C69C3">
        <w:rPr>
          <w:rFonts w:ascii="Book Antiqua" w:hAnsi="Book Antiqua"/>
        </w:rPr>
        <w:t xml:space="preserve">-Redondo M, Williams C, García-Santos G, </w:t>
      </w:r>
      <w:proofErr w:type="spellStart"/>
      <w:r w:rsidRPr="009C69C3">
        <w:rPr>
          <w:rFonts w:ascii="Book Antiqua" w:hAnsi="Book Antiqua"/>
        </w:rPr>
        <w:t>Ghajar</w:t>
      </w:r>
      <w:proofErr w:type="spellEnd"/>
      <w:r w:rsidRPr="009C69C3">
        <w:rPr>
          <w:rFonts w:ascii="Book Antiqua" w:hAnsi="Book Antiqua"/>
        </w:rPr>
        <w:t xml:space="preserve"> C, </w:t>
      </w:r>
      <w:proofErr w:type="spellStart"/>
      <w:r w:rsidRPr="009C69C3">
        <w:rPr>
          <w:rFonts w:ascii="Book Antiqua" w:hAnsi="Book Antiqua"/>
        </w:rPr>
        <w:t>Nitadori</w:t>
      </w:r>
      <w:proofErr w:type="spellEnd"/>
      <w:r w:rsidRPr="009C69C3">
        <w:rPr>
          <w:rFonts w:ascii="Book Antiqua" w:hAnsi="Book Antiqua"/>
        </w:rPr>
        <w:t xml:space="preserve">-Hoshino A, Hoffman C, Badal K, Garcia BA, Callahan MK, Yuan J, Martins VR, Skog J, Kaplan RN, Brady MS, </w:t>
      </w:r>
      <w:proofErr w:type="spellStart"/>
      <w:r w:rsidRPr="009C69C3">
        <w:rPr>
          <w:rFonts w:ascii="Book Antiqua" w:hAnsi="Book Antiqua"/>
        </w:rPr>
        <w:t>Wolchok</w:t>
      </w:r>
      <w:proofErr w:type="spellEnd"/>
      <w:r w:rsidRPr="009C69C3">
        <w:rPr>
          <w:rFonts w:ascii="Book Antiqua" w:hAnsi="Book Antiqua"/>
        </w:rPr>
        <w:t xml:space="preserve"> JD, Chapman PB, Kang Y, Bromberg J, </w:t>
      </w:r>
      <w:proofErr w:type="spellStart"/>
      <w:r w:rsidRPr="009C69C3">
        <w:rPr>
          <w:rFonts w:ascii="Book Antiqua" w:hAnsi="Book Antiqua"/>
        </w:rPr>
        <w:t>Lyden</w:t>
      </w:r>
      <w:proofErr w:type="spellEnd"/>
      <w:r w:rsidRPr="009C69C3">
        <w:rPr>
          <w:rFonts w:ascii="Book Antiqua" w:hAnsi="Book Antiqua"/>
        </w:rPr>
        <w:t xml:space="preserve"> D. Melanoma exosomes educate bone marrow progenitor cells toward a pro-metastatic phenotype through MET. </w:t>
      </w:r>
      <w:r w:rsidRPr="009C69C3">
        <w:rPr>
          <w:rFonts w:ascii="Book Antiqua" w:hAnsi="Book Antiqua"/>
          <w:i/>
        </w:rPr>
        <w:t>Nat Med</w:t>
      </w:r>
      <w:r w:rsidRPr="009C69C3">
        <w:rPr>
          <w:rFonts w:ascii="Book Antiqua" w:hAnsi="Book Antiqua"/>
        </w:rPr>
        <w:t xml:space="preserve"> 2012; </w:t>
      </w:r>
      <w:r w:rsidRPr="009C69C3">
        <w:rPr>
          <w:rFonts w:ascii="Book Antiqua" w:hAnsi="Book Antiqua"/>
          <w:b/>
        </w:rPr>
        <w:t>18</w:t>
      </w:r>
      <w:r w:rsidRPr="009C69C3">
        <w:rPr>
          <w:rFonts w:ascii="Book Antiqua" w:hAnsi="Book Antiqua"/>
        </w:rPr>
        <w:t>: 883-891 [PMID: 22635005 DOI: 10.1038/nm.2753]</w:t>
      </w:r>
    </w:p>
    <w:p w14:paraId="25A1DDB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19 </w:t>
      </w:r>
      <w:r w:rsidRPr="009C69C3">
        <w:rPr>
          <w:rFonts w:ascii="Book Antiqua" w:hAnsi="Book Antiqua"/>
          <w:b/>
        </w:rPr>
        <w:t>Yu LX</w:t>
      </w:r>
      <w:r w:rsidRPr="009C69C3">
        <w:rPr>
          <w:rFonts w:ascii="Book Antiqua" w:hAnsi="Book Antiqua"/>
        </w:rPr>
        <w:t xml:space="preserve">, Zhang BL, Yang Y, Wang MC, Lei GL, Gao Y, Liu H, Xiao CH, Xu JJ, Qin H, Xu XY, Chen ZS, Zhang DD, Li FG, Zhang SG, Liu R. </w:t>
      </w:r>
      <w:proofErr w:type="spellStart"/>
      <w:r w:rsidRPr="009C69C3">
        <w:rPr>
          <w:rFonts w:ascii="Book Antiqua" w:hAnsi="Book Antiqua"/>
        </w:rPr>
        <w:t>Exosomal</w:t>
      </w:r>
      <w:proofErr w:type="spellEnd"/>
      <w:r w:rsidRPr="009C69C3">
        <w:rPr>
          <w:rFonts w:ascii="Book Antiqua" w:hAnsi="Book Antiqua"/>
        </w:rPr>
        <w:t xml:space="preserve"> microRNAs as potential biomarkers for cancer cell migration and prognosis in hepatocellular carcinoma patient-derived cell models. </w:t>
      </w:r>
      <w:r w:rsidRPr="009C69C3">
        <w:rPr>
          <w:rFonts w:ascii="Book Antiqua" w:hAnsi="Book Antiqua"/>
          <w:i/>
        </w:rPr>
        <w:t>Oncol Rep</w:t>
      </w:r>
      <w:r w:rsidRPr="009C69C3">
        <w:rPr>
          <w:rFonts w:ascii="Book Antiqua" w:hAnsi="Book Antiqua"/>
        </w:rPr>
        <w:t xml:space="preserve"> 2019; </w:t>
      </w:r>
      <w:r w:rsidRPr="009C69C3">
        <w:rPr>
          <w:rFonts w:ascii="Book Antiqua" w:hAnsi="Book Antiqua"/>
          <w:b/>
        </w:rPr>
        <w:t>41</w:t>
      </w:r>
      <w:r w:rsidRPr="009C69C3">
        <w:rPr>
          <w:rFonts w:ascii="Book Antiqua" w:hAnsi="Book Antiqua"/>
        </w:rPr>
        <w:t>: 257-269 [PMID: 30542726 DOI: 10.3892/or.2018.6829]</w:t>
      </w:r>
    </w:p>
    <w:p w14:paraId="4DC3FD8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20 </w:t>
      </w:r>
      <w:proofErr w:type="spellStart"/>
      <w:r w:rsidRPr="009C69C3">
        <w:rPr>
          <w:rFonts w:ascii="Book Antiqua" w:hAnsi="Book Antiqua"/>
          <w:b/>
        </w:rPr>
        <w:t>Suehiro</w:t>
      </w:r>
      <w:proofErr w:type="spellEnd"/>
      <w:r w:rsidRPr="009C69C3">
        <w:rPr>
          <w:rFonts w:ascii="Book Antiqua" w:hAnsi="Book Antiqua"/>
          <w:b/>
        </w:rPr>
        <w:t xml:space="preserve"> T</w:t>
      </w:r>
      <w:r w:rsidRPr="009C69C3">
        <w:rPr>
          <w:rFonts w:ascii="Book Antiqua" w:hAnsi="Book Antiqua"/>
        </w:rPr>
        <w:t xml:space="preserve">, </w:t>
      </w:r>
      <w:proofErr w:type="spellStart"/>
      <w:r w:rsidRPr="009C69C3">
        <w:rPr>
          <w:rFonts w:ascii="Book Antiqua" w:hAnsi="Book Antiqua"/>
        </w:rPr>
        <w:t>Miyaaki</w:t>
      </w:r>
      <w:proofErr w:type="spellEnd"/>
      <w:r w:rsidRPr="009C69C3">
        <w:rPr>
          <w:rFonts w:ascii="Book Antiqua" w:hAnsi="Book Antiqua"/>
        </w:rPr>
        <w:t xml:space="preserve"> H, Kanda Y, Shibata H, Honda T, Ozawa E, </w:t>
      </w:r>
      <w:proofErr w:type="spellStart"/>
      <w:r w:rsidRPr="009C69C3">
        <w:rPr>
          <w:rFonts w:ascii="Book Antiqua" w:hAnsi="Book Antiqua"/>
        </w:rPr>
        <w:t>Miuma</w:t>
      </w:r>
      <w:proofErr w:type="spellEnd"/>
      <w:r w:rsidRPr="009C69C3">
        <w:rPr>
          <w:rFonts w:ascii="Book Antiqua" w:hAnsi="Book Antiqua"/>
        </w:rPr>
        <w:t xml:space="preserve"> S, Taura N, Nakao K. Serum </w:t>
      </w:r>
      <w:proofErr w:type="spellStart"/>
      <w:r w:rsidRPr="009C69C3">
        <w:rPr>
          <w:rFonts w:ascii="Book Antiqua" w:hAnsi="Book Antiqua"/>
        </w:rPr>
        <w:t>exosomal</w:t>
      </w:r>
      <w:proofErr w:type="spellEnd"/>
      <w:r w:rsidRPr="009C69C3">
        <w:rPr>
          <w:rFonts w:ascii="Book Antiqua" w:hAnsi="Book Antiqua"/>
        </w:rPr>
        <w:t xml:space="preserve"> microRNA-122 and microRNA-21 as predictive biomarkers in </w:t>
      </w:r>
      <w:proofErr w:type="spellStart"/>
      <w:r w:rsidRPr="009C69C3">
        <w:rPr>
          <w:rFonts w:ascii="Book Antiqua" w:hAnsi="Book Antiqua"/>
        </w:rPr>
        <w:t>transarterial</w:t>
      </w:r>
      <w:proofErr w:type="spellEnd"/>
      <w:r w:rsidRPr="009C69C3">
        <w:rPr>
          <w:rFonts w:ascii="Book Antiqua" w:hAnsi="Book Antiqua"/>
        </w:rPr>
        <w:t xml:space="preserve"> chemoembolization-treated hepatocellular carcinoma patients. </w:t>
      </w:r>
      <w:r w:rsidRPr="009C69C3">
        <w:rPr>
          <w:rFonts w:ascii="Book Antiqua" w:hAnsi="Book Antiqua"/>
          <w:i/>
        </w:rPr>
        <w:t>Oncol Lett</w:t>
      </w:r>
      <w:r w:rsidRPr="009C69C3">
        <w:rPr>
          <w:rFonts w:ascii="Book Antiqua" w:hAnsi="Book Antiqua"/>
        </w:rPr>
        <w:t xml:space="preserve"> 2018; </w:t>
      </w:r>
      <w:r w:rsidRPr="009C69C3">
        <w:rPr>
          <w:rFonts w:ascii="Book Antiqua" w:hAnsi="Book Antiqua"/>
          <w:b/>
        </w:rPr>
        <w:t>16</w:t>
      </w:r>
      <w:r w:rsidRPr="009C69C3">
        <w:rPr>
          <w:rFonts w:ascii="Book Antiqua" w:hAnsi="Book Antiqua"/>
        </w:rPr>
        <w:t>: 3267-3273 [PMID: 30127924 DOI: 10.3892/ol.2018.8991]</w:t>
      </w:r>
    </w:p>
    <w:p w14:paraId="72E2703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21 </w:t>
      </w:r>
      <w:r w:rsidRPr="009C69C3">
        <w:rPr>
          <w:rFonts w:ascii="Book Antiqua" w:hAnsi="Book Antiqua"/>
          <w:b/>
        </w:rPr>
        <w:t>Pan JH</w:t>
      </w:r>
      <w:r w:rsidRPr="009C69C3">
        <w:rPr>
          <w:rFonts w:ascii="Book Antiqua" w:hAnsi="Book Antiqua"/>
        </w:rPr>
        <w:t xml:space="preserve">, Zhou H, Zhao XX, Ding H, Li W, Qin L, Pan YL. Role of exosomes and </w:t>
      </w:r>
      <w:proofErr w:type="spellStart"/>
      <w:r w:rsidRPr="009C69C3">
        <w:rPr>
          <w:rFonts w:ascii="Book Antiqua" w:hAnsi="Book Antiqua"/>
        </w:rPr>
        <w:t>exosomal</w:t>
      </w:r>
      <w:proofErr w:type="spellEnd"/>
      <w:r w:rsidRPr="009C69C3">
        <w:rPr>
          <w:rFonts w:ascii="Book Antiqua" w:hAnsi="Book Antiqua"/>
        </w:rPr>
        <w:t xml:space="preserve"> microRNAs in hepatocellular carcinoma: Potential in diagnosis and </w:t>
      </w:r>
      <w:proofErr w:type="spellStart"/>
      <w:r w:rsidRPr="009C69C3">
        <w:rPr>
          <w:rFonts w:ascii="Book Antiqua" w:hAnsi="Book Antiqua"/>
        </w:rPr>
        <w:t>antitumour</w:t>
      </w:r>
      <w:proofErr w:type="spellEnd"/>
      <w:r w:rsidRPr="009C69C3">
        <w:rPr>
          <w:rFonts w:ascii="Book Antiqua" w:hAnsi="Book Antiqua"/>
        </w:rPr>
        <w:t xml:space="preserve"> treatments (Review). </w:t>
      </w:r>
      <w:r w:rsidRPr="009C69C3">
        <w:rPr>
          <w:rFonts w:ascii="Book Antiqua" w:hAnsi="Book Antiqua"/>
          <w:i/>
        </w:rPr>
        <w:t>Int J Mol Med</w:t>
      </w:r>
      <w:r w:rsidRPr="009C69C3">
        <w:rPr>
          <w:rFonts w:ascii="Book Antiqua" w:hAnsi="Book Antiqua"/>
        </w:rPr>
        <w:t xml:space="preserve"> 2018; </w:t>
      </w:r>
      <w:r w:rsidRPr="009C69C3">
        <w:rPr>
          <w:rFonts w:ascii="Book Antiqua" w:hAnsi="Book Antiqua"/>
          <w:b/>
        </w:rPr>
        <w:t>41</w:t>
      </w:r>
      <w:r w:rsidRPr="009C69C3">
        <w:rPr>
          <w:rFonts w:ascii="Book Antiqua" w:hAnsi="Book Antiqua"/>
        </w:rPr>
        <w:t>: 1809-1816 [PMID: 29328436 DOI: 10.3892/ijmm.2018.3383]</w:t>
      </w:r>
    </w:p>
    <w:p w14:paraId="73F8136B"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22 </w:t>
      </w:r>
      <w:r w:rsidRPr="009C69C3">
        <w:rPr>
          <w:rFonts w:ascii="Book Antiqua" w:hAnsi="Book Antiqua"/>
          <w:b/>
        </w:rPr>
        <w:t>Buitrago DH</w:t>
      </w:r>
      <w:r w:rsidRPr="009C69C3">
        <w:rPr>
          <w:rFonts w:ascii="Book Antiqua" w:hAnsi="Book Antiqua"/>
        </w:rPr>
        <w:t xml:space="preserve">, Patnaik SK, </w:t>
      </w:r>
      <w:proofErr w:type="spellStart"/>
      <w:r w:rsidRPr="009C69C3">
        <w:rPr>
          <w:rFonts w:ascii="Book Antiqua" w:hAnsi="Book Antiqua"/>
        </w:rPr>
        <w:t>Kadota</w:t>
      </w:r>
      <w:proofErr w:type="spellEnd"/>
      <w:r w:rsidRPr="009C69C3">
        <w:rPr>
          <w:rFonts w:ascii="Book Antiqua" w:hAnsi="Book Antiqua"/>
        </w:rPr>
        <w:t xml:space="preserve"> K, </w:t>
      </w:r>
      <w:proofErr w:type="spellStart"/>
      <w:r w:rsidRPr="009C69C3">
        <w:rPr>
          <w:rFonts w:ascii="Book Antiqua" w:hAnsi="Book Antiqua"/>
        </w:rPr>
        <w:t>Kannisto</w:t>
      </w:r>
      <w:proofErr w:type="spellEnd"/>
      <w:r w:rsidRPr="009C69C3">
        <w:rPr>
          <w:rFonts w:ascii="Book Antiqua" w:hAnsi="Book Antiqua"/>
        </w:rPr>
        <w:t xml:space="preserve"> E, Jones DR, </w:t>
      </w:r>
      <w:proofErr w:type="spellStart"/>
      <w:r w:rsidRPr="009C69C3">
        <w:rPr>
          <w:rFonts w:ascii="Book Antiqua" w:hAnsi="Book Antiqua"/>
        </w:rPr>
        <w:t>Adusumilli</w:t>
      </w:r>
      <w:proofErr w:type="spellEnd"/>
      <w:r w:rsidRPr="009C69C3">
        <w:rPr>
          <w:rFonts w:ascii="Book Antiqua" w:hAnsi="Book Antiqua"/>
        </w:rPr>
        <w:t xml:space="preserve"> PS. Small RNA sequencing for profiling microRNAs in long-term preserved formalin-fixed and paraffin-embedded non-small cell lung cancer tumor specimens. </w:t>
      </w:r>
      <w:proofErr w:type="spellStart"/>
      <w:r w:rsidRPr="009C69C3">
        <w:rPr>
          <w:rFonts w:ascii="Book Antiqua" w:hAnsi="Book Antiqua"/>
          <w:i/>
        </w:rPr>
        <w:t>PLoS</w:t>
      </w:r>
      <w:proofErr w:type="spellEnd"/>
      <w:r w:rsidRPr="009C69C3">
        <w:rPr>
          <w:rFonts w:ascii="Book Antiqua" w:hAnsi="Book Antiqua"/>
          <w:i/>
        </w:rPr>
        <w:t xml:space="preserve"> One</w:t>
      </w:r>
      <w:r w:rsidRPr="009C69C3">
        <w:rPr>
          <w:rFonts w:ascii="Book Antiqua" w:hAnsi="Book Antiqua"/>
        </w:rPr>
        <w:t xml:space="preserve"> 2015; </w:t>
      </w:r>
      <w:r w:rsidRPr="009C69C3">
        <w:rPr>
          <w:rFonts w:ascii="Book Antiqua" w:hAnsi="Book Antiqua"/>
          <w:b/>
        </w:rPr>
        <w:t>10</w:t>
      </w:r>
      <w:r w:rsidRPr="009C69C3">
        <w:rPr>
          <w:rFonts w:ascii="Book Antiqua" w:hAnsi="Book Antiqua"/>
        </w:rPr>
        <w:t>: e0121521 [PMID: 25812157 DOI: 10.1371/journal.pone.0121521]</w:t>
      </w:r>
    </w:p>
    <w:p w14:paraId="0F0DF27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23 </w:t>
      </w:r>
      <w:r w:rsidRPr="009C69C3">
        <w:rPr>
          <w:rFonts w:ascii="Book Antiqua" w:hAnsi="Book Antiqua"/>
          <w:b/>
        </w:rPr>
        <w:t>Zhang JT</w:t>
      </w:r>
      <w:r w:rsidRPr="009C69C3">
        <w:rPr>
          <w:rFonts w:ascii="Book Antiqua" w:hAnsi="Book Antiqua"/>
        </w:rPr>
        <w:t xml:space="preserve">, Qin H, Man Cheung FK, </w:t>
      </w:r>
      <w:proofErr w:type="spellStart"/>
      <w:r w:rsidRPr="009C69C3">
        <w:rPr>
          <w:rFonts w:ascii="Book Antiqua" w:hAnsi="Book Antiqua"/>
        </w:rPr>
        <w:t>Su</w:t>
      </w:r>
      <w:proofErr w:type="spellEnd"/>
      <w:r w:rsidRPr="009C69C3">
        <w:rPr>
          <w:rFonts w:ascii="Book Antiqua" w:hAnsi="Book Antiqua"/>
        </w:rPr>
        <w:t xml:space="preserve"> J, Zhang DD, Liu SY, Li XF, Qin J, Lin JT, Jiang BY, Song Dong, Liao RQ, </w:t>
      </w:r>
      <w:proofErr w:type="spellStart"/>
      <w:r w:rsidRPr="009C69C3">
        <w:rPr>
          <w:rFonts w:ascii="Book Antiqua" w:hAnsi="Book Antiqua"/>
        </w:rPr>
        <w:t>Qiang</w:t>
      </w:r>
      <w:proofErr w:type="spellEnd"/>
      <w:r w:rsidRPr="009C69C3">
        <w:rPr>
          <w:rFonts w:ascii="Book Antiqua" w:hAnsi="Book Antiqua"/>
        </w:rPr>
        <w:t xml:space="preserve"> N, Yang XN, Tu HY, Zhou Q, Yang JJ, Zhang XC, Zhang YN, Wu YL, Zhong WZ. Plasma extracellular vesicle microRNAs for </w:t>
      </w:r>
      <w:r w:rsidRPr="009C69C3">
        <w:rPr>
          <w:rFonts w:ascii="Book Antiqua" w:hAnsi="Book Antiqua"/>
        </w:rPr>
        <w:lastRenderedPageBreak/>
        <w:t xml:space="preserve">pulmonary ground-glass nodules. </w:t>
      </w:r>
      <w:r w:rsidRPr="009C69C3">
        <w:rPr>
          <w:rFonts w:ascii="Book Antiqua" w:hAnsi="Book Antiqua"/>
          <w:i/>
        </w:rPr>
        <w:t xml:space="preserve">J </w:t>
      </w:r>
      <w:proofErr w:type="spellStart"/>
      <w:r w:rsidRPr="009C69C3">
        <w:rPr>
          <w:rFonts w:ascii="Book Antiqua" w:hAnsi="Book Antiqua"/>
          <w:i/>
        </w:rPr>
        <w:t>Extracell</w:t>
      </w:r>
      <w:proofErr w:type="spellEnd"/>
      <w:r w:rsidRPr="009C69C3">
        <w:rPr>
          <w:rFonts w:ascii="Book Antiqua" w:hAnsi="Book Antiqua"/>
          <w:i/>
        </w:rPr>
        <w:t xml:space="preserve"> Vesicles</w:t>
      </w:r>
      <w:r w:rsidRPr="009C69C3">
        <w:rPr>
          <w:rFonts w:ascii="Book Antiqua" w:hAnsi="Book Antiqua"/>
        </w:rPr>
        <w:t xml:space="preserve"> 2019; </w:t>
      </w:r>
      <w:r w:rsidRPr="009C69C3">
        <w:rPr>
          <w:rFonts w:ascii="Book Antiqua" w:hAnsi="Book Antiqua"/>
          <w:b/>
        </w:rPr>
        <w:t>8</w:t>
      </w:r>
      <w:r w:rsidRPr="009C69C3">
        <w:rPr>
          <w:rFonts w:ascii="Book Antiqua" w:hAnsi="Book Antiqua"/>
        </w:rPr>
        <w:t>: 1663666 [PMID: 31579436 DOI: 10.1080/20013078.2019.1663666]</w:t>
      </w:r>
    </w:p>
    <w:p w14:paraId="251BD683" w14:textId="1B050D91"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24 </w:t>
      </w:r>
      <w:proofErr w:type="spellStart"/>
      <w:r w:rsidRPr="009C69C3">
        <w:rPr>
          <w:rFonts w:ascii="Book Antiqua" w:hAnsi="Book Antiqua"/>
          <w:b/>
        </w:rPr>
        <w:t>Manri</w:t>
      </w:r>
      <w:proofErr w:type="spellEnd"/>
      <w:r w:rsidRPr="009C69C3">
        <w:rPr>
          <w:rFonts w:ascii="Book Antiqua" w:hAnsi="Book Antiqua"/>
          <w:b/>
        </w:rPr>
        <w:t xml:space="preserve"> C</w:t>
      </w:r>
      <w:r w:rsidRPr="009C69C3">
        <w:rPr>
          <w:rFonts w:ascii="Book Antiqua" w:hAnsi="Book Antiqua"/>
        </w:rPr>
        <w:t xml:space="preserve">, Yokoi T, Nishida H. Size-Selective Harvesting of Extracellular Vesicles for Strategic Analyses towards Tumor Diagnoses. </w:t>
      </w:r>
      <w:r w:rsidRPr="009C69C3">
        <w:rPr>
          <w:rFonts w:ascii="Book Antiqua" w:hAnsi="Book Antiqua"/>
          <w:i/>
        </w:rPr>
        <w:t xml:space="preserve">Appl </w:t>
      </w:r>
      <w:proofErr w:type="spellStart"/>
      <w:r w:rsidRPr="009C69C3">
        <w:rPr>
          <w:rFonts w:ascii="Book Antiqua" w:hAnsi="Book Antiqua"/>
          <w:i/>
        </w:rPr>
        <w:t>Biochem</w:t>
      </w:r>
      <w:proofErr w:type="spellEnd"/>
      <w:r w:rsidRPr="009C69C3">
        <w:rPr>
          <w:rFonts w:ascii="Book Antiqua" w:hAnsi="Book Antiqua"/>
          <w:i/>
        </w:rPr>
        <w:t xml:space="preserve"> </w:t>
      </w:r>
      <w:proofErr w:type="spellStart"/>
      <w:r w:rsidRPr="009C69C3">
        <w:rPr>
          <w:rFonts w:ascii="Book Antiqua" w:hAnsi="Book Antiqua"/>
          <w:i/>
        </w:rPr>
        <w:t>Biotechnol</w:t>
      </w:r>
      <w:proofErr w:type="spellEnd"/>
      <w:r w:rsidRPr="009C69C3">
        <w:rPr>
          <w:rFonts w:ascii="Book Antiqua" w:hAnsi="Book Antiqua"/>
        </w:rPr>
        <w:t xml:space="preserve"> 2017; </w:t>
      </w:r>
      <w:r w:rsidRPr="009C69C3">
        <w:rPr>
          <w:rFonts w:ascii="Book Antiqua" w:hAnsi="Book Antiqua"/>
          <w:b/>
        </w:rPr>
        <w:t>182</w:t>
      </w:r>
      <w:r w:rsidRPr="009C69C3">
        <w:rPr>
          <w:rFonts w:ascii="Book Antiqua" w:hAnsi="Book Antiqua"/>
        </w:rPr>
        <w:t>: 609-623 [PMID: 27917441 DOI: 10.1007/s12010-016-2348-5]</w:t>
      </w:r>
    </w:p>
    <w:p w14:paraId="38012F2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25 </w:t>
      </w:r>
      <w:r w:rsidRPr="009C69C3">
        <w:rPr>
          <w:rFonts w:ascii="Book Antiqua" w:hAnsi="Book Antiqua"/>
          <w:b/>
        </w:rPr>
        <w:t>Love MI</w:t>
      </w:r>
      <w:r w:rsidRPr="009C69C3">
        <w:rPr>
          <w:rFonts w:ascii="Book Antiqua" w:hAnsi="Book Antiqua"/>
        </w:rPr>
        <w:t xml:space="preserve">, Huber W, Anders S. Moderated estimation of fold change and dispersion for RNA-seq data with DESeq2. </w:t>
      </w:r>
      <w:r w:rsidRPr="009C69C3">
        <w:rPr>
          <w:rFonts w:ascii="Book Antiqua" w:hAnsi="Book Antiqua"/>
          <w:i/>
        </w:rPr>
        <w:t>Genome Biol</w:t>
      </w:r>
      <w:r w:rsidRPr="009C69C3">
        <w:rPr>
          <w:rFonts w:ascii="Book Antiqua" w:hAnsi="Book Antiqua"/>
        </w:rPr>
        <w:t xml:space="preserve"> 2014; </w:t>
      </w:r>
      <w:r w:rsidRPr="009C69C3">
        <w:rPr>
          <w:rFonts w:ascii="Book Antiqua" w:hAnsi="Book Antiqua"/>
          <w:b/>
        </w:rPr>
        <w:t>15</w:t>
      </w:r>
      <w:r w:rsidRPr="009C69C3">
        <w:rPr>
          <w:rFonts w:ascii="Book Antiqua" w:hAnsi="Book Antiqua"/>
        </w:rPr>
        <w:t>: 550 [PMID: 25516281 DOI: 10.1186/s13059-014-0550-8]</w:t>
      </w:r>
    </w:p>
    <w:p w14:paraId="207B345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26 </w:t>
      </w:r>
      <w:r w:rsidRPr="009C69C3">
        <w:rPr>
          <w:rFonts w:ascii="Book Antiqua" w:hAnsi="Book Antiqua"/>
          <w:b/>
        </w:rPr>
        <w:t>Li H</w:t>
      </w:r>
      <w:r w:rsidRPr="009C69C3">
        <w:rPr>
          <w:rFonts w:ascii="Book Antiqua" w:hAnsi="Book Antiqua"/>
        </w:rPr>
        <w:t xml:space="preserve">, Durbin R. Fast and accurate short read alignment with Burrows-Wheeler transform. </w:t>
      </w:r>
      <w:r w:rsidRPr="009C69C3">
        <w:rPr>
          <w:rFonts w:ascii="Book Antiqua" w:hAnsi="Book Antiqua"/>
          <w:i/>
        </w:rPr>
        <w:t>Bioinformatics</w:t>
      </w:r>
      <w:r w:rsidRPr="009C69C3">
        <w:rPr>
          <w:rFonts w:ascii="Book Antiqua" w:hAnsi="Book Antiqua"/>
        </w:rPr>
        <w:t xml:space="preserve"> 2009; </w:t>
      </w:r>
      <w:r w:rsidRPr="009C69C3">
        <w:rPr>
          <w:rFonts w:ascii="Book Antiqua" w:hAnsi="Book Antiqua"/>
          <w:b/>
        </w:rPr>
        <w:t>25</w:t>
      </w:r>
      <w:r w:rsidRPr="009C69C3">
        <w:rPr>
          <w:rFonts w:ascii="Book Antiqua" w:hAnsi="Book Antiqua"/>
        </w:rPr>
        <w:t>: 1754-1760 [PMID: 19451168 DOI: 10.1093/bioinformatics/btp324]</w:t>
      </w:r>
    </w:p>
    <w:p w14:paraId="31942F3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27 </w:t>
      </w:r>
      <w:r w:rsidRPr="009C69C3">
        <w:rPr>
          <w:rFonts w:ascii="Book Antiqua" w:hAnsi="Book Antiqua"/>
          <w:b/>
        </w:rPr>
        <w:t>Griffiths-Jones S</w:t>
      </w:r>
      <w:r w:rsidRPr="009C69C3">
        <w:rPr>
          <w:rFonts w:ascii="Book Antiqua" w:hAnsi="Book Antiqua"/>
        </w:rPr>
        <w:t xml:space="preserve">, Saini HK, van </w:t>
      </w:r>
      <w:proofErr w:type="spellStart"/>
      <w:r w:rsidRPr="009C69C3">
        <w:rPr>
          <w:rFonts w:ascii="Book Antiqua" w:hAnsi="Book Antiqua"/>
        </w:rPr>
        <w:t>Dongen</w:t>
      </w:r>
      <w:proofErr w:type="spellEnd"/>
      <w:r w:rsidRPr="009C69C3">
        <w:rPr>
          <w:rFonts w:ascii="Book Antiqua" w:hAnsi="Book Antiqua"/>
        </w:rPr>
        <w:t xml:space="preserve"> S, Enright AJ. </w:t>
      </w:r>
      <w:proofErr w:type="spellStart"/>
      <w:r w:rsidRPr="009C69C3">
        <w:rPr>
          <w:rFonts w:ascii="Book Antiqua" w:hAnsi="Book Antiqua"/>
        </w:rPr>
        <w:t>miRBase</w:t>
      </w:r>
      <w:proofErr w:type="spellEnd"/>
      <w:r w:rsidRPr="009C69C3">
        <w:rPr>
          <w:rFonts w:ascii="Book Antiqua" w:hAnsi="Book Antiqua"/>
        </w:rPr>
        <w:t xml:space="preserve">: tools for microRNA genomics. </w:t>
      </w:r>
      <w:r w:rsidRPr="009C69C3">
        <w:rPr>
          <w:rFonts w:ascii="Book Antiqua" w:hAnsi="Book Antiqua"/>
          <w:i/>
        </w:rPr>
        <w:t>Nucleic Acids Res</w:t>
      </w:r>
      <w:r w:rsidRPr="009C69C3">
        <w:rPr>
          <w:rFonts w:ascii="Book Antiqua" w:hAnsi="Book Antiqua"/>
        </w:rPr>
        <w:t xml:space="preserve"> 2008; </w:t>
      </w:r>
      <w:r w:rsidRPr="009C69C3">
        <w:rPr>
          <w:rFonts w:ascii="Book Antiqua" w:hAnsi="Book Antiqua"/>
          <w:b/>
        </w:rPr>
        <w:t>36</w:t>
      </w:r>
      <w:r w:rsidRPr="009C69C3">
        <w:rPr>
          <w:rFonts w:ascii="Book Antiqua" w:hAnsi="Book Antiqua"/>
        </w:rPr>
        <w:t>: D154-D158 [PMID: 17991681 DOI: 10.1093/</w:t>
      </w:r>
      <w:proofErr w:type="spellStart"/>
      <w:r w:rsidRPr="009C69C3">
        <w:rPr>
          <w:rFonts w:ascii="Book Antiqua" w:hAnsi="Book Antiqua"/>
        </w:rPr>
        <w:t>nar</w:t>
      </w:r>
      <w:proofErr w:type="spellEnd"/>
      <w:r w:rsidRPr="009C69C3">
        <w:rPr>
          <w:rFonts w:ascii="Book Antiqua" w:hAnsi="Book Antiqua"/>
        </w:rPr>
        <w:t>/gkm952]</w:t>
      </w:r>
    </w:p>
    <w:p w14:paraId="1CE45EF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28 </w:t>
      </w:r>
      <w:proofErr w:type="spellStart"/>
      <w:r w:rsidRPr="009C69C3">
        <w:rPr>
          <w:rFonts w:ascii="Book Antiqua" w:hAnsi="Book Antiqua"/>
          <w:b/>
        </w:rPr>
        <w:t>Llovet</w:t>
      </w:r>
      <w:proofErr w:type="spellEnd"/>
      <w:r w:rsidRPr="009C69C3">
        <w:rPr>
          <w:rFonts w:ascii="Book Antiqua" w:hAnsi="Book Antiqua"/>
          <w:b/>
        </w:rPr>
        <w:t xml:space="preserve"> JM</w:t>
      </w:r>
      <w:r w:rsidRPr="009C69C3">
        <w:rPr>
          <w:rFonts w:ascii="Book Antiqua" w:hAnsi="Book Antiqua"/>
        </w:rPr>
        <w:t xml:space="preserve">, </w:t>
      </w:r>
      <w:proofErr w:type="spellStart"/>
      <w:r w:rsidRPr="009C69C3">
        <w:rPr>
          <w:rFonts w:ascii="Book Antiqua" w:hAnsi="Book Antiqua"/>
        </w:rPr>
        <w:t>Brú</w:t>
      </w:r>
      <w:proofErr w:type="spellEnd"/>
      <w:r w:rsidRPr="009C69C3">
        <w:rPr>
          <w:rFonts w:ascii="Book Antiqua" w:hAnsi="Book Antiqua"/>
        </w:rPr>
        <w:t xml:space="preserve"> C, </w:t>
      </w:r>
      <w:proofErr w:type="spellStart"/>
      <w:r w:rsidRPr="009C69C3">
        <w:rPr>
          <w:rFonts w:ascii="Book Antiqua" w:hAnsi="Book Antiqua"/>
        </w:rPr>
        <w:t>Bruix</w:t>
      </w:r>
      <w:proofErr w:type="spellEnd"/>
      <w:r w:rsidRPr="009C69C3">
        <w:rPr>
          <w:rFonts w:ascii="Book Antiqua" w:hAnsi="Book Antiqua"/>
        </w:rPr>
        <w:t xml:space="preserve"> J. Prognosis of hepatocellular carcinoma: the BCLC staging classification. </w:t>
      </w:r>
      <w:r w:rsidRPr="009C69C3">
        <w:rPr>
          <w:rFonts w:ascii="Book Antiqua" w:hAnsi="Book Antiqua"/>
          <w:i/>
        </w:rPr>
        <w:t>Semin Liver Dis</w:t>
      </w:r>
      <w:r w:rsidRPr="009C69C3">
        <w:rPr>
          <w:rFonts w:ascii="Book Antiqua" w:hAnsi="Book Antiqua"/>
        </w:rPr>
        <w:t xml:space="preserve"> 1999; </w:t>
      </w:r>
      <w:r w:rsidRPr="009C69C3">
        <w:rPr>
          <w:rFonts w:ascii="Book Antiqua" w:hAnsi="Book Antiqua"/>
          <w:b/>
        </w:rPr>
        <w:t>19</w:t>
      </w:r>
      <w:r w:rsidRPr="009C69C3">
        <w:rPr>
          <w:rFonts w:ascii="Book Antiqua" w:hAnsi="Book Antiqua"/>
        </w:rPr>
        <w:t>: 329-338 [PMID: 10518312 DOI: 10.1055/s-2007-1007122]</w:t>
      </w:r>
    </w:p>
    <w:p w14:paraId="001C31F4"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29 </w:t>
      </w:r>
      <w:r w:rsidRPr="009C69C3">
        <w:rPr>
          <w:rFonts w:ascii="Book Antiqua" w:hAnsi="Book Antiqua"/>
          <w:b/>
        </w:rPr>
        <w:t>Lai YH</w:t>
      </w:r>
      <w:r w:rsidRPr="009C69C3">
        <w:rPr>
          <w:rFonts w:ascii="Book Antiqua" w:hAnsi="Book Antiqua"/>
        </w:rPr>
        <w:t xml:space="preserve">, Chen J, Wang XP, Wu YQ, Peng HT, Lin XH, Wang WJ. Collagen triple helix repeat containing-1 negatively regulated by microRNA-30c promotes cell proliferation and metastasis and indicates poor prognosis in breast cancer. </w:t>
      </w:r>
      <w:r w:rsidRPr="009C69C3">
        <w:rPr>
          <w:rFonts w:ascii="Book Antiqua" w:hAnsi="Book Antiqua"/>
          <w:i/>
        </w:rPr>
        <w:t>J Exp Clin Cancer Res</w:t>
      </w:r>
      <w:r w:rsidRPr="009C69C3">
        <w:rPr>
          <w:rFonts w:ascii="Book Antiqua" w:hAnsi="Book Antiqua"/>
        </w:rPr>
        <w:t xml:space="preserve"> 2017; </w:t>
      </w:r>
      <w:r w:rsidRPr="009C69C3">
        <w:rPr>
          <w:rFonts w:ascii="Book Antiqua" w:hAnsi="Book Antiqua"/>
          <w:b/>
        </w:rPr>
        <w:t>36</w:t>
      </w:r>
      <w:r w:rsidRPr="009C69C3">
        <w:rPr>
          <w:rFonts w:ascii="Book Antiqua" w:hAnsi="Book Antiqua"/>
        </w:rPr>
        <w:t>: 92 [PMID: 28697793 DOI: 10.1186/s13046-017-0564-7]</w:t>
      </w:r>
    </w:p>
    <w:p w14:paraId="54B519A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30 </w:t>
      </w:r>
      <w:r w:rsidRPr="009C69C3">
        <w:rPr>
          <w:rFonts w:ascii="Book Antiqua" w:hAnsi="Book Antiqua"/>
          <w:b/>
        </w:rPr>
        <w:t>Sandoval-</w:t>
      </w:r>
      <w:proofErr w:type="spellStart"/>
      <w:r w:rsidRPr="009C69C3">
        <w:rPr>
          <w:rFonts w:ascii="Book Antiqua" w:hAnsi="Book Antiqua"/>
          <w:b/>
        </w:rPr>
        <w:t>Bórquez</w:t>
      </w:r>
      <w:proofErr w:type="spellEnd"/>
      <w:r w:rsidRPr="009C69C3">
        <w:rPr>
          <w:rFonts w:ascii="Book Antiqua" w:hAnsi="Book Antiqua"/>
          <w:b/>
        </w:rPr>
        <w:t xml:space="preserve"> A</w:t>
      </w:r>
      <w:r w:rsidRPr="009C69C3">
        <w:rPr>
          <w:rFonts w:ascii="Book Antiqua" w:hAnsi="Book Antiqua"/>
        </w:rPr>
        <w:t xml:space="preserve">, </w:t>
      </w:r>
      <w:proofErr w:type="spellStart"/>
      <w:r w:rsidRPr="009C69C3">
        <w:rPr>
          <w:rFonts w:ascii="Book Antiqua" w:hAnsi="Book Antiqua"/>
        </w:rPr>
        <w:t>Polakovicova</w:t>
      </w:r>
      <w:proofErr w:type="spellEnd"/>
      <w:r w:rsidRPr="009C69C3">
        <w:rPr>
          <w:rFonts w:ascii="Book Antiqua" w:hAnsi="Book Antiqua"/>
        </w:rPr>
        <w:t xml:space="preserve"> I, Carrasco-</w:t>
      </w:r>
      <w:proofErr w:type="spellStart"/>
      <w:r w:rsidRPr="009C69C3">
        <w:rPr>
          <w:rFonts w:ascii="Book Antiqua" w:hAnsi="Book Antiqua"/>
        </w:rPr>
        <w:t>Véliz</w:t>
      </w:r>
      <w:proofErr w:type="spellEnd"/>
      <w:r w:rsidRPr="009C69C3">
        <w:rPr>
          <w:rFonts w:ascii="Book Antiqua" w:hAnsi="Book Antiqua"/>
        </w:rPr>
        <w:t xml:space="preserve"> N, Lobos-González L, </w:t>
      </w:r>
      <w:proofErr w:type="spellStart"/>
      <w:r w:rsidRPr="009C69C3">
        <w:rPr>
          <w:rFonts w:ascii="Book Antiqua" w:hAnsi="Book Antiqua"/>
        </w:rPr>
        <w:t>Riquelme</w:t>
      </w:r>
      <w:proofErr w:type="spellEnd"/>
      <w:r w:rsidRPr="009C69C3">
        <w:rPr>
          <w:rFonts w:ascii="Book Antiqua" w:hAnsi="Book Antiqua"/>
        </w:rPr>
        <w:t xml:space="preserve"> I, Carrasco-</w:t>
      </w:r>
      <w:proofErr w:type="spellStart"/>
      <w:r w:rsidRPr="009C69C3">
        <w:rPr>
          <w:rFonts w:ascii="Book Antiqua" w:hAnsi="Book Antiqua"/>
        </w:rPr>
        <w:t>Avino</w:t>
      </w:r>
      <w:proofErr w:type="spellEnd"/>
      <w:r w:rsidRPr="009C69C3">
        <w:rPr>
          <w:rFonts w:ascii="Book Antiqua" w:hAnsi="Book Antiqua"/>
        </w:rPr>
        <w:t xml:space="preserve"> G, </w:t>
      </w:r>
      <w:proofErr w:type="spellStart"/>
      <w:r w:rsidRPr="009C69C3">
        <w:rPr>
          <w:rFonts w:ascii="Book Antiqua" w:hAnsi="Book Antiqua"/>
        </w:rPr>
        <w:t>Bizama</w:t>
      </w:r>
      <w:proofErr w:type="spellEnd"/>
      <w:r w:rsidRPr="009C69C3">
        <w:rPr>
          <w:rFonts w:ascii="Book Antiqua" w:hAnsi="Book Antiqua"/>
        </w:rPr>
        <w:t xml:space="preserve"> C, </w:t>
      </w:r>
      <w:proofErr w:type="spellStart"/>
      <w:r w:rsidRPr="009C69C3">
        <w:rPr>
          <w:rFonts w:ascii="Book Antiqua" w:hAnsi="Book Antiqua"/>
        </w:rPr>
        <w:t>Norero</w:t>
      </w:r>
      <w:proofErr w:type="spellEnd"/>
      <w:r w:rsidRPr="009C69C3">
        <w:rPr>
          <w:rFonts w:ascii="Book Antiqua" w:hAnsi="Book Antiqua"/>
        </w:rPr>
        <w:t xml:space="preserve"> E, Owen GI, </w:t>
      </w:r>
      <w:proofErr w:type="spellStart"/>
      <w:r w:rsidRPr="009C69C3">
        <w:rPr>
          <w:rFonts w:ascii="Book Antiqua" w:hAnsi="Book Antiqua"/>
        </w:rPr>
        <w:t>Roa</w:t>
      </w:r>
      <w:proofErr w:type="spellEnd"/>
      <w:r w:rsidRPr="009C69C3">
        <w:rPr>
          <w:rFonts w:ascii="Book Antiqua" w:hAnsi="Book Antiqua"/>
        </w:rPr>
        <w:t xml:space="preserve"> JC, </w:t>
      </w:r>
      <w:proofErr w:type="spellStart"/>
      <w:r w:rsidRPr="009C69C3">
        <w:rPr>
          <w:rFonts w:ascii="Book Antiqua" w:hAnsi="Book Antiqua"/>
        </w:rPr>
        <w:t>Corvalán</w:t>
      </w:r>
      <w:proofErr w:type="spellEnd"/>
      <w:r w:rsidRPr="009C69C3">
        <w:rPr>
          <w:rFonts w:ascii="Book Antiqua" w:hAnsi="Book Antiqua"/>
        </w:rPr>
        <w:t xml:space="preserve"> AH. MicroRNA-335-5p is a potential suppressor of metastasis and invasion in gastric cancer. </w:t>
      </w:r>
      <w:r w:rsidRPr="009C69C3">
        <w:rPr>
          <w:rFonts w:ascii="Book Antiqua" w:hAnsi="Book Antiqua"/>
          <w:i/>
        </w:rPr>
        <w:t>Clin Epigenetics</w:t>
      </w:r>
      <w:r w:rsidRPr="009C69C3">
        <w:rPr>
          <w:rFonts w:ascii="Book Antiqua" w:hAnsi="Book Antiqua"/>
        </w:rPr>
        <w:t xml:space="preserve"> 2017; </w:t>
      </w:r>
      <w:r w:rsidRPr="009C69C3">
        <w:rPr>
          <w:rFonts w:ascii="Book Antiqua" w:hAnsi="Book Antiqua"/>
          <w:b/>
        </w:rPr>
        <w:t>9</w:t>
      </w:r>
      <w:r w:rsidRPr="009C69C3">
        <w:rPr>
          <w:rFonts w:ascii="Book Antiqua" w:hAnsi="Book Antiqua"/>
        </w:rPr>
        <w:t>: 114 [PMID: 29075357 DOI: 10.1186/s13148-017-0413-8]</w:t>
      </w:r>
    </w:p>
    <w:p w14:paraId="42A62ED4"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31 </w:t>
      </w:r>
      <w:r w:rsidRPr="009C69C3">
        <w:rPr>
          <w:rFonts w:ascii="Book Antiqua" w:hAnsi="Book Antiqua"/>
          <w:b/>
        </w:rPr>
        <w:t>Zhou J</w:t>
      </w:r>
      <w:r w:rsidRPr="009C69C3">
        <w:rPr>
          <w:rFonts w:ascii="Book Antiqua" w:hAnsi="Book Antiqua"/>
        </w:rPr>
        <w:t xml:space="preserve">, Yu L, Gao X, Hu J, Wang J, Dai Z, Wang JF, Zhang Z, Lu S, Huang X, Wang Z, </w:t>
      </w:r>
      <w:proofErr w:type="spellStart"/>
      <w:r w:rsidRPr="009C69C3">
        <w:rPr>
          <w:rFonts w:ascii="Book Antiqua" w:hAnsi="Book Antiqua"/>
        </w:rPr>
        <w:t>Qiu</w:t>
      </w:r>
      <w:proofErr w:type="spellEnd"/>
      <w:r w:rsidRPr="009C69C3">
        <w:rPr>
          <w:rFonts w:ascii="Book Antiqua" w:hAnsi="Book Antiqua"/>
        </w:rPr>
        <w:t xml:space="preserve"> S, Wang X, Yang G, Sun H, Tang Z, Wu Y, Zhu H, Fan J. Plasma </w:t>
      </w:r>
      <w:r w:rsidRPr="009C69C3">
        <w:rPr>
          <w:rFonts w:ascii="Book Antiqua" w:hAnsi="Book Antiqua"/>
        </w:rPr>
        <w:lastRenderedPageBreak/>
        <w:t xml:space="preserve">microRNA panel to diagnose hepatitis B virus-related hepatocellular carcinoma. </w:t>
      </w:r>
      <w:r w:rsidRPr="009C69C3">
        <w:rPr>
          <w:rFonts w:ascii="Book Antiqua" w:hAnsi="Book Antiqua"/>
          <w:i/>
        </w:rPr>
        <w:t>J Clin Oncol</w:t>
      </w:r>
      <w:r w:rsidRPr="009C69C3">
        <w:rPr>
          <w:rFonts w:ascii="Book Antiqua" w:hAnsi="Book Antiqua"/>
        </w:rPr>
        <w:t xml:space="preserve"> 2011; </w:t>
      </w:r>
      <w:r w:rsidRPr="009C69C3">
        <w:rPr>
          <w:rFonts w:ascii="Book Antiqua" w:hAnsi="Book Antiqua"/>
          <w:b/>
        </w:rPr>
        <w:t>29</w:t>
      </w:r>
      <w:r w:rsidRPr="009C69C3">
        <w:rPr>
          <w:rFonts w:ascii="Book Antiqua" w:hAnsi="Book Antiqua"/>
        </w:rPr>
        <w:t>: 4781-4788 [PMID: 22105822 DOI: 10.1200/JCO.2011.38.2697]</w:t>
      </w:r>
    </w:p>
    <w:p w14:paraId="7C5F595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32 </w:t>
      </w:r>
      <w:r w:rsidRPr="009C69C3">
        <w:rPr>
          <w:rFonts w:ascii="Book Antiqua" w:hAnsi="Book Antiqua"/>
          <w:b/>
        </w:rPr>
        <w:t>Mohamed AA</w:t>
      </w:r>
      <w:r w:rsidRPr="009C69C3">
        <w:rPr>
          <w:rFonts w:ascii="Book Antiqua" w:hAnsi="Book Antiqua"/>
        </w:rPr>
        <w:t>, Ali-</w:t>
      </w:r>
      <w:proofErr w:type="spellStart"/>
      <w:r w:rsidRPr="009C69C3">
        <w:rPr>
          <w:rFonts w:ascii="Book Antiqua" w:hAnsi="Book Antiqua"/>
        </w:rPr>
        <w:t>Eldin</w:t>
      </w:r>
      <w:proofErr w:type="spellEnd"/>
      <w:r w:rsidRPr="009C69C3">
        <w:rPr>
          <w:rFonts w:ascii="Book Antiqua" w:hAnsi="Book Antiqua"/>
        </w:rPr>
        <w:t xml:space="preserve"> ZA, </w:t>
      </w:r>
      <w:proofErr w:type="spellStart"/>
      <w:r w:rsidRPr="009C69C3">
        <w:rPr>
          <w:rFonts w:ascii="Book Antiqua" w:hAnsi="Book Antiqua"/>
        </w:rPr>
        <w:t>Elbedewy</w:t>
      </w:r>
      <w:proofErr w:type="spellEnd"/>
      <w:r w:rsidRPr="009C69C3">
        <w:rPr>
          <w:rFonts w:ascii="Book Antiqua" w:hAnsi="Book Antiqua"/>
        </w:rPr>
        <w:t xml:space="preserve"> TA, El-</w:t>
      </w:r>
      <w:proofErr w:type="spellStart"/>
      <w:r w:rsidRPr="009C69C3">
        <w:rPr>
          <w:rFonts w:ascii="Book Antiqua" w:hAnsi="Book Antiqua"/>
        </w:rPr>
        <w:t>Serafy</w:t>
      </w:r>
      <w:proofErr w:type="spellEnd"/>
      <w:r w:rsidRPr="009C69C3">
        <w:rPr>
          <w:rFonts w:ascii="Book Antiqua" w:hAnsi="Book Antiqua"/>
        </w:rPr>
        <w:t xml:space="preserve"> M, Ali-</w:t>
      </w:r>
      <w:proofErr w:type="spellStart"/>
      <w:r w:rsidRPr="009C69C3">
        <w:rPr>
          <w:rFonts w:ascii="Book Antiqua" w:hAnsi="Book Antiqua"/>
        </w:rPr>
        <w:t>Eldin</w:t>
      </w:r>
      <w:proofErr w:type="spellEnd"/>
      <w:r w:rsidRPr="009C69C3">
        <w:rPr>
          <w:rFonts w:ascii="Book Antiqua" w:hAnsi="Book Antiqua"/>
        </w:rPr>
        <w:t xml:space="preserve"> FA, </w:t>
      </w:r>
      <w:proofErr w:type="spellStart"/>
      <w:r w:rsidRPr="009C69C3">
        <w:rPr>
          <w:rFonts w:ascii="Book Antiqua" w:hAnsi="Book Antiqua"/>
        </w:rPr>
        <w:t>AbdelAziz</w:t>
      </w:r>
      <w:proofErr w:type="spellEnd"/>
      <w:r w:rsidRPr="009C69C3">
        <w:rPr>
          <w:rFonts w:ascii="Book Antiqua" w:hAnsi="Book Antiqua"/>
        </w:rPr>
        <w:t xml:space="preserve"> H. MicroRNAs and clinical implications in hepatocellular carcinoma. </w:t>
      </w:r>
      <w:r w:rsidRPr="009C69C3">
        <w:rPr>
          <w:rFonts w:ascii="Book Antiqua" w:hAnsi="Book Antiqua"/>
          <w:i/>
        </w:rPr>
        <w:t>World J Hepatol</w:t>
      </w:r>
      <w:r w:rsidRPr="009C69C3">
        <w:rPr>
          <w:rFonts w:ascii="Book Antiqua" w:hAnsi="Book Antiqua"/>
        </w:rPr>
        <w:t xml:space="preserve"> 2017; </w:t>
      </w:r>
      <w:r w:rsidRPr="009C69C3">
        <w:rPr>
          <w:rFonts w:ascii="Book Antiqua" w:hAnsi="Book Antiqua"/>
          <w:b/>
        </w:rPr>
        <w:t>9</w:t>
      </w:r>
      <w:r w:rsidRPr="009C69C3">
        <w:rPr>
          <w:rFonts w:ascii="Book Antiqua" w:hAnsi="Book Antiqua"/>
        </w:rPr>
        <w:t>: 1001-1007 [PMID: 28878865 DOI: 10.4254/wjh.v9.i23.1001]</w:t>
      </w:r>
    </w:p>
    <w:p w14:paraId="70F39F7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33 </w:t>
      </w:r>
      <w:r w:rsidRPr="009C69C3">
        <w:rPr>
          <w:rFonts w:ascii="Book Antiqua" w:hAnsi="Book Antiqua"/>
          <w:b/>
        </w:rPr>
        <w:t>Zhu HT</w:t>
      </w:r>
      <w:r w:rsidRPr="009C69C3">
        <w:rPr>
          <w:rFonts w:ascii="Book Antiqua" w:hAnsi="Book Antiqua"/>
        </w:rPr>
        <w:t xml:space="preserve">, Liu RB, Liang YY, Hasan AME, Wang HY, Shao Q, Zhang ZC, Wang J, He CY, Wang F, Shao JY. Serum microRNA profiles as diagnostic biomarkers for HBV-positive hepatocellular carcinoma. </w:t>
      </w:r>
      <w:r w:rsidRPr="009C69C3">
        <w:rPr>
          <w:rFonts w:ascii="Book Antiqua" w:hAnsi="Book Antiqua"/>
          <w:i/>
        </w:rPr>
        <w:t>Liver Int</w:t>
      </w:r>
      <w:r w:rsidRPr="009C69C3">
        <w:rPr>
          <w:rFonts w:ascii="Book Antiqua" w:hAnsi="Book Antiqua"/>
        </w:rPr>
        <w:t xml:space="preserve"> 2017; </w:t>
      </w:r>
      <w:r w:rsidRPr="009C69C3">
        <w:rPr>
          <w:rFonts w:ascii="Book Antiqua" w:hAnsi="Book Antiqua"/>
          <w:b/>
        </w:rPr>
        <w:t>37</w:t>
      </w:r>
      <w:r w:rsidRPr="009C69C3">
        <w:rPr>
          <w:rFonts w:ascii="Book Antiqua" w:hAnsi="Book Antiqua"/>
        </w:rPr>
        <w:t>: 888-896 [PMID: 28061012 DOI: 10.1111/liv.13356]</w:t>
      </w:r>
    </w:p>
    <w:p w14:paraId="4D39AD6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34 </w:t>
      </w:r>
      <w:r w:rsidRPr="009C69C3">
        <w:rPr>
          <w:rFonts w:ascii="Book Antiqua" w:hAnsi="Book Antiqua"/>
          <w:b/>
        </w:rPr>
        <w:t>Huang YH</w:t>
      </w:r>
      <w:r w:rsidRPr="009C69C3">
        <w:rPr>
          <w:rFonts w:ascii="Book Antiqua" w:hAnsi="Book Antiqua"/>
        </w:rPr>
        <w:t xml:space="preserve">, Liang KH, </w:t>
      </w:r>
      <w:proofErr w:type="spellStart"/>
      <w:r w:rsidRPr="009C69C3">
        <w:rPr>
          <w:rFonts w:ascii="Book Antiqua" w:hAnsi="Book Antiqua"/>
        </w:rPr>
        <w:t>Chien</w:t>
      </w:r>
      <w:proofErr w:type="spellEnd"/>
      <w:r w:rsidRPr="009C69C3">
        <w:rPr>
          <w:rFonts w:ascii="Book Antiqua" w:hAnsi="Book Antiqua"/>
        </w:rPr>
        <w:t xml:space="preserve"> RN, Hu TH, Lin KH, Hsu CW, Lin CL, Pan TL, </w:t>
      </w:r>
      <w:proofErr w:type="spellStart"/>
      <w:r w:rsidRPr="009C69C3">
        <w:rPr>
          <w:rFonts w:ascii="Book Antiqua" w:hAnsi="Book Antiqua"/>
        </w:rPr>
        <w:t>Ke</w:t>
      </w:r>
      <w:proofErr w:type="spellEnd"/>
      <w:r w:rsidRPr="009C69C3">
        <w:rPr>
          <w:rFonts w:ascii="Book Antiqua" w:hAnsi="Book Antiqua"/>
        </w:rPr>
        <w:t xml:space="preserve"> PY, Yeh CT. A Circulating MicroRNA Signature Capable of Assessing the Risk of Hepatocellular Carcinoma in Cirrhotic Patients. </w:t>
      </w:r>
      <w:r w:rsidRPr="009C69C3">
        <w:rPr>
          <w:rFonts w:ascii="Book Antiqua" w:hAnsi="Book Antiqua"/>
          <w:i/>
        </w:rPr>
        <w:t>Sci Rep</w:t>
      </w:r>
      <w:r w:rsidRPr="009C69C3">
        <w:rPr>
          <w:rFonts w:ascii="Book Antiqua" w:hAnsi="Book Antiqua"/>
        </w:rPr>
        <w:t xml:space="preserve"> 2017; </w:t>
      </w:r>
      <w:r w:rsidRPr="009C69C3">
        <w:rPr>
          <w:rFonts w:ascii="Book Antiqua" w:hAnsi="Book Antiqua"/>
          <w:b/>
        </w:rPr>
        <w:t>7</w:t>
      </w:r>
      <w:r w:rsidRPr="009C69C3">
        <w:rPr>
          <w:rFonts w:ascii="Book Antiqua" w:hAnsi="Book Antiqua"/>
        </w:rPr>
        <w:t>: 523 [PMID: 28364124 DOI: 10.1038/s41598-017-00631-9]</w:t>
      </w:r>
    </w:p>
    <w:p w14:paraId="38BE87DC"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35 </w:t>
      </w:r>
      <w:r w:rsidRPr="009C69C3">
        <w:rPr>
          <w:rFonts w:ascii="Book Antiqua" w:hAnsi="Book Antiqua"/>
          <w:b/>
        </w:rPr>
        <w:t>Santos SGRD</w:t>
      </w:r>
      <w:r w:rsidRPr="009C69C3">
        <w:rPr>
          <w:rFonts w:ascii="Book Antiqua" w:hAnsi="Book Antiqua"/>
        </w:rPr>
        <w:t xml:space="preserve">, Mattos AA, </w:t>
      </w:r>
      <w:proofErr w:type="spellStart"/>
      <w:r w:rsidRPr="009C69C3">
        <w:rPr>
          <w:rFonts w:ascii="Book Antiqua" w:hAnsi="Book Antiqua"/>
        </w:rPr>
        <w:t>Guimarães</w:t>
      </w:r>
      <w:proofErr w:type="spellEnd"/>
      <w:r w:rsidRPr="009C69C3">
        <w:rPr>
          <w:rFonts w:ascii="Book Antiqua" w:hAnsi="Book Antiqua"/>
        </w:rPr>
        <w:t xml:space="preserve"> MM, Boger BS, Coral GP. Alcohol Consumption Influences Clinical Outcome in Patients Admitted to a Referral Center for Liver Disease. </w:t>
      </w:r>
      <w:r w:rsidRPr="009C69C3">
        <w:rPr>
          <w:rFonts w:ascii="Book Antiqua" w:hAnsi="Book Antiqua"/>
          <w:i/>
        </w:rPr>
        <w:t>Ann Hepatol</w:t>
      </w:r>
      <w:r w:rsidRPr="009C69C3">
        <w:rPr>
          <w:rFonts w:ascii="Book Antiqua" w:hAnsi="Book Antiqua"/>
        </w:rPr>
        <w:t xml:space="preserve"> 2018; </w:t>
      </w:r>
      <w:r w:rsidRPr="009C69C3">
        <w:rPr>
          <w:rFonts w:ascii="Book Antiqua" w:hAnsi="Book Antiqua"/>
          <w:b/>
        </w:rPr>
        <w:t>17</w:t>
      </w:r>
      <w:r w:rsidRPr="009C69C3">
        <w:rPr>
          <w:rFonts w:ascii="Book Antiqua" w:hAnsi="Book Antiqua"/>
        </w:rPr>
        <w:t>: 470-475 [PMID: 29735785 DOI: 10.5604/01.3001.0011.7391]</w:t>
      </w:r>
    </w:p>
    <w:p w14:paraId="006EE04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36 </w:t>
      </w:r>
      <w:r w:rsidRPr="009C69C3">
        <w:rPr>
          <w:rFonts w:ascii="Book Antiqua" w:hAnsi="Book Antiqua"/>
          <w:b/>
        </w:rPr>
        <w:t>Rocco A</w:t>
      </w:r>
      <w:r w:rsidRPr="009C69C3">
        <w:rPr>
          <w:rFonts w:ascii="Book Antiqua" w:hAnsi="Book Antiqua"/>
        </w:rPr>
        <w:t xml:space="preserve">, Compare D, </w:t>
      </w:r>
      <w:proofErr w:type="spellStart"/>
      <w:r w:rsidRPr="009C69C3">
        <w:rPr>
          <w:rFonts w:ascii="Book Antiqua" w:hAnsi="Book Antiqua"/>
        </w:rPr>
        <w:t>Angrisani</w:t>
      </w:r>
      <w:proofErr w:type="spellEnd"/>
      <w:r w:rsidRPr="009C69C3">
        <w:rPr>
          <w:rFonts w:ascii="Book Antiqua" w:hAnsi="Book Antiqua"/>
        </w:rPr>
        <w:t xml:space="preserve"> D, </w:t>
      </w:r>
      <w:proofErr w:type="spellStart"/>
      <w:r w:rsidRPr="009C69C3">
        <w:rPr>
          <w:rFonts w:ascii="Book Antiqua" w:hAnsi="Book Antiqua"/>
        </w:rPr>
        <w:t>Sanduzzi</w:t>
      </w:r>
      <w:proofErr w:type="spellEnd"/>
      <w:r w:rsidRPr="009C69C3">
        <w:rPr>
          <w:rFonts w:ascii="Book Antiqua" w:hAnsi="Book Antiqua"/>
        </w:rPr>
        <w:t xml:space="preserve"> Zamparelli M, Nardone G. Alcoholic disease: liver and beyond. </w:t>
      </w:r>
      <w:r w:rsidRPr="009C69C3">
        <w:rPr>
          <w:rFonts w:ascii="Book Antiqua" w:hAnsi="Book Antiqua"/>
          <w:i/>
        </w:rPr>
        <w:t>World J Gastroenterol</w:t>
      </w:r>
      <w:r w:rsidRPr="009C69C3">
        <w:rPr>
          <w:rFonts w:ascii="Book Antiqua" w:hAnsi="Book Antiqua"/>
        </w:rPr>
        <w:t xml:space="preserve"> 2014; </w:t>
      </w:r>
      <w:r w:rsidRPr="009C69C3">
        <w:rPr>
          <w:rFonts w:ascii="Book Antiqua" w:hAnsi="Book Antiqua"/>
          <w:b/>
        </w:rPr>
        <w:t>20</w:t>
      </w:r>
      <w:r w:rsidRPr="009C69C3">
        <w:rPr>
          <w:rFonts w:ascii="Book Antiqua" w:hAnsi="Book Antiqua"/>
        </w:rPr>
        <w:t>: 14652-14659 [PMID: 25356028 DOI: 10.3748/wjg.v20.i40.14652]</w:t>
      </w:r>
    </w:p>
    <w:p w14:paraId="389F106F"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37 </w:t>
      </w:r>
      <w:r w:rsidRPr="009C69C3">
        <w:rPr>
          <w:rFonts w:ascii="Book Antiqua" w:hAnsi="Book Antiqua"/>
          <w:b/>
        </w:rPr>
        <w:t>Xu T</w:t>
      </w:r>
      <w:r w:rsidRPr="009C69C3">
        <w:rPr>
          <w:rFonts w:ascii="Book Antiqua" w:hAnsi="Book Antiqua"/>
        </w:rPr>
        <w:t xml:space="preserve">, Li L, Hu HQ, Meng XM, Huang C, Zhang L, Qin J, Li J. MicroRNAs in alcoholic liver disease: Recent advances and future applications. </w:t>
      </w:r>
      <w:r w:rsidRPr="009C69C3">
        <w:rPr>
          <w:rFonts w:ascii="Book Antiqua" w:hAnsi="Book Antiqua"/>
          <w:i/>
        </w:rPr>
        <w:t xml:space="preserve">J Cell </w:t>
      </w:r>
      <w:proofErr w:type="spellStart"/>
      <w:r w:rsidRPr="009C69C3">
        <w:rPr>
          <w:rFonts w:ascii="Book Antiqua" w:hAnsi="Book Antiqua"/>
          <w:i/>
        </w:rPr>
        <w:t>Physiol</w:t>
      </w:r>
      <w:proofErr w:type="spellEnd"/>
      <w:r w:rsidRPr="009C69C3">
        <w:rPr>
          <w:rFonts w:ascii="Book Antiqua" w:hAnsi="Book Antiqua"/>
        </w:rPr>
        <w:t xml:space="preserve"> 2018; </w:t>
      </w:r>
      <w:r w:rsidRPr="009C69C3">
        <w:rPr>
          <w:rFonts w:ascii="Book Antiqua" w:hAnsi="Book Antiqua"/>
          <w:b/>
        </w:rPr>
        <w:t>234</w:t>
      </w:r>
      <w:r w:rsidRPr="009C69C3">
        <w:rPr>
          <w:rFonts w:ascii="Book Antiqua" w:hAnsi="Book Antiqua"/>
        </w:rPr>
        <w:t>: 382-394 [PMID: 30076710 DOI: 10.1002/jcp.26938]</w:t>
      </w:r>
    </w:p>
    <w:p w14:paraId="494649D7"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38 </w:t>
      </w:r>
      <w:r w:rsidRPr="009C69C3">
        <w:rPr>
          <w:rFonts w:ascii="Book Antiqua" w:hAnsi="Book Antiqua"/>
          <w:b/>
        </w:rPr>
        <w:t>Zheng H</w:t>
      </w:r>
      <w:r w:rsidRPr="009C69C3">
        <w:rPr>
          <w:rFonts w:ascii="Book Antiqua" w:hAnsi="Book Antiqua"/>
        </w:rPr>
        <w:t xml:space="preserve">, Zou AE, Saad MA, Wang XQ, Kwok JG, </w:t>
      </w:r>
      <w:proofErr w:type="spellStart"/>
      <w:r w:rsidRPr="009C69C3">
        <w:rPr>
          <w:rFonts w:ascii="Book Antiqua" w:hAnsi="Book Antiqua"/>
        </w:rPr>
        <w:t>Korrapati</w:t>
      </w:r>
      <w:proofErr w:type="spellEnd"/>
      <w:r w:rsidRPr="009C69C3">
        <w:rPr>
          <w:rFonts w:ascii="Book Antiqua" w:hAnsi="Book Antiqua"/>
        </w:rPr>
        <w:t xml:space="preserve"> A, Li P, </w:t>
      </w:r>
      <w:proofErr w:type="spellStart"/>
      <w:r w:rsidRPr="009C69C3">
        <w:rPr>
          <w:rFonts w:ascii="Book Antiqua" w:hAnsi="Book Antiqua"/>
        </w:rPr>
        <w:t>Kisseleva</w:t>
      </w:r>
      <w:proofErr w:type="spellEnd"/>
      <w:r w:rsidRPr="009C69C3">
        <w:rPr>
          <w:rFonts w:ascii="Book Antiqua" w:hAnsi="Book Antiqua"/>
        </w:rPr>
        <w:t xml:space="preserve"> T, Wang-Rodriguez J, </w:t>
      </w:r>
      <w:proofErr w:type="spellStart"/>
      <w:r w:rsidRPr="009C69C3">
        <w:rPr>
          <w:rFonts w:ascii="Book Antiqua" w:hAnsi="Book Antiqua"/>
        </w:rPr>
        <w:t>Ongkeko</w:t>
      </w:r>
      <w:proofErr w:type="spellEnd"/>
      <w:r w:rsidRPr="009C69C3">
        <w:rPr>
          <w:rFonts w:ascii="Book Antiqua" w:hAnsi="Book Antiqua"/>
        </w:rPr>
        <w:t xml:space="preserve"> WM. Alcohol-dysregulated microRNAs in hepatitis B virus-related hepatocellular carcinoma. </w:t>
      </w:r>
      <w:proofErr w:type="spellStart"/>
      <w:r w:rsidRPr="009C69C3">
        <w:rPr>
          <w:rFonts w:ascii="Book Antiqua" w:hAnsi="Book Antiqua"/>
          <w:i/>
        </w:rPr>
        <w:t>PLoS</w:t>
      </w:r>
      <w:proofErr w:type="spellEnd"/>
      <w:r w:rsidRPr="009C69C3">
        <w:rPr>
          <w:rFonts w:ascii="Book Antiqua" w:hAnsi="Book Antiqua"/>
          <w:i/>
        </w:rPr>
        <w:t xml:space="preserve"> One</w:t>
      </w:r>
      <w:r w:rsidRPr="009C69C3">
        <w:rPr>
          <w:rFonts w:ascii="Book Antiqua" w:hAnsi="Book Antiqua"/>
        </w:rPr>
        <w:t xml:space="preserve"> 2017; </w:t>
      </w:r>
      <w:r w:rsidRPr="009C69C3">
        <w:rPr>
          <w:rFonts w:ascii="Book Antiqua" w:hAnsi="Book Antiqua"/>
          <w:b/>
        </w:rPr>
        <w:t>12</w:t>
      </w:r>
      <w:r w:rsidRPr="009C69C3">
        <w:rPr>
          <w:rFonts w:ascii="Book Antiqua" w:hAnsi="Book Antiqua"/>
        </w:rPr>
        <w:t>: e0178547 [PMID: 28562643 DOI: 10.1371/journal.pone.0178547]</w:t>
      </w:r>
    </w:p>
    <w:p w14:paraId="288BA86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39 </w:t>
      </w:r>
      <w:r w:rsidRPr="009C69C3">
        <w:rPr>
          <w:rFonts w:ascii="Book Antiqua" w:hAnsi="Book Antiqua"/>
          <w:b/>
        </w:rPr>
        <w:t>Zhao YJ</w:t>
      </w:r>
      <w:r w:rsidRPr="009C69C3">
        <w:rPr>
          <w:rFonts w:ascii="Book Antiqua" w:hAnsi="Book Antiqua"/>
        </w:rPr>
        <w:t xml:space="preserve">, Ju Q, Li GC. Tumor markers for hepatocellular carcinoma. </w:t>
      </w:r>
      <w:r w:rsidRPr="009C69C3">
        <w:rPr>
          <w:rFonts w:ascii="Book Antiqua" w:hAnsi="Book Antiqua"/>
          <w:i/>
        </w:rPr>
        <w:t>Mol Clin Oncol</w:t>
      </w:r>
      <w:r w:rsidRPr="009C69C3">
        <w:rPr>
          <w:rFonts w:ascii="Book Antiqua" w:hAnsi="Book Antiqua"/>
        </w:rPr>
        <w:t xml:space="preserve"> 2013; </w:t>
      </w:r>
      <w:r w:rsidRPr="009C69C3">
        <w:rPr>
          <w:rFonts w:ascii="Book Antiqua" w:hAnsi="Book Antiqua"/>
          <w:b/>
        </w:rPr>
        <w:t>1</w:t>
      </w:r>
      <w:r w:rsidRPr="009C69C3">
        <w:rPr>
          <w:rFonts w:ascii="Book Antiqua" w:hAnsi="Book Antiqua"/>
        </w:rPr>
        <w:t>: 593-598 [PMID: 24649215 DOI: 10.3892/mco.2013.119]</w:t>
      </w:r>
    </w:p>
    <w:p w14:paraId="10C85575"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lastRenderedPageBreak/>
        <w:t xml:space="preserve">40 </w:t>
      </w:r>
      <w:r w:rsidRPr="009C69C3">
        <w:rPr>
          <w:rFonts w:ascii="Book Antiqua" w:hAnsi="Book Antiqua"/>
          <w:b/>
        </w:rPr>
        <w:t>Zhou F</w:t>
      </w:r>
      <w:r w:rsidRPr="009C69C3">
        <w:rPr>
          <w:rFonts w:ascii="Book Antiqua" w:hAnsi="Book Antiqua"/>
        </w:rPr>
        <w:t xml:space="preserve">, Shang W, Yu X, Tian J. Glypican-3: A promising biomarker for hepatocellular carcinoma diagnosis and treatment. </w:t>
      </w:r>
      <w:r w:rsidRPr="009C69C3">
        <w:rPr>
          <w:rFonts w:ascii="Book Antiqua" w:hAnsi="Book Antiqua"/>
          <w:i/>
        </w:rPr>
        <w:t>Med Res Rev</w:t>
      </w:r>
      <w:r w:rsidRPr="009C69C3">
        <w:rPr>
          <w:rFonts w:ascii="Book Antiqua" w:hAnsi="Book Antiqua"/>
        </w:rPr>
        <w:t xml:space="preserve"> 2018; </w:t>
      </w:r>
      <w:r w:rsidRPr="009C69C3">
        <w:rPr>
          <w:rFonts w:ascii="Book Antiqua" w:hAnsi="Book Antiqua"/>
          <w:b/>
        </w:rPr>
        <w:t>38</w:t>
      </w:r>
      <w:r w:rsidRPr="009C69C3">
        <w:rPr>
          <w:rFonts w:ascii="Book Antiqua" w:hAnsi="Book Antiqua"/>
        </w:rPr>
        <w:t>: 741-767 [PMID: 28621802 DOI: 10.1002/med.21455]</w:t>
      </w:r>
    </w:p>
    <w:p w14:paraId="253D9F19" w14:textId="77777777" w:rsidR="00AD682C" w:rsidRPr="009C69C3" w:rsidRDefault="00AD682C" w:rsidP="009C69C3">
      <w:pPr>
        <w:adjustRightInd w:val="0"/>
        <w:snapToGrid w:val="0"/>
        <w:spacing w:line="360" w:lineRule="auto"/>
        <w:jc w:val="both"/>
        <w:rPr>
          <w:rFonts w:ascii="Book Antiqua" w:hAnsi="Book Antiqua"/>
        </w:rPr>
        <w:sectPr w:rsidR="00AD682C" w:rsidRPr="009C69C3" w:rsidSect="00502604">
          <w:pgSz w:w="12240" w:h="15840"/>
          <w:pgMar w:top="1440" w:right="1800" w:bottom="1440" w:left="1800" w:header="720" w:footer="720" w:gutter="0"/>
          <w:cols w:space="720"/>
          <w:docGrid w:linePitch="360"/>
        </w:sectPr>
      </w:pPr>
    </w:p>
    <w:bookmarkEnd w:id="4"/>
    <w:bookmarkEnd w:id="5"/>
    <w:p w14:paraId="5D0DCEDA"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lastRenderedPageBreak/>
        <w:t>Footnotes</w:t>
      </w:r>
    </w:p>
    <w:p w14:paraId="75C55C15" w14:textId="62E0BB4F"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Institutional review board statement: </w:t>
      </w:r>
      <w:r w:rsidRPr="009C69C3">
        <w:rPr>
          <w:rFonts w:ascii="Book Antiqua" w:eastAsia="Book Antiqua" w:hAnsi="Book Antiqua" w:cs="Book Antiqua"/>
          <w:color w:val="000000"/>
        </w:rPr>
        <w:t>The study was approved by the ethics committee</w:t>
      </w:r>
      <w:r w:rsidR="00C04E2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of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and informed consent </w:t>
      </w:r>
      <w:r w:rsidR="00814241">
        <w:rPr>
          <w:rFonts w:ascii="Book Antiqua" w:eastAsia="Book Antiqua" w:hAnsi="Book Antiqua" w:cs="Book Antiqua"/>
          <w:color w:val="000000"/>
        </w:rPr>
        <w:t>was obtained from</w:t>
      </w:r>
      <w:r w:rsidR="0081424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all patients or their relatives.</w:t>
      </w:r>
    </w:p>
    <w:p w14:paraId="2F6A7822" w14:textId="77777777" w:rsidR="00A77B3E" w:rsidRPr="009C69C3" w:rsidRDefault="00A77B3E" w:rsidP="009C69C3">
      <w:pPr>
        <w:adjustRightInd w:val="0"/>
        <w:snapToGrid w:val="0"/>
        <w:spacing w:line="360" w:lineRule="auto"/>
        <w:ind w:firstLine="480"/>
        <w:jc w:val="both"/>
        <w:rPr>
          <w:rFonts w:ascii="Book Antiqua" w:hAnsi="Book Antiqua"/>
        </w:rPr>
      </w:pPr>
    </w:p>
    <w:p w14:paraId="228F7669" w14:textId="627EBE55"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Conflict-of-interest statement: </w:t>
      </w:r>
      <w:r w:rsidRPr="009C69C3">
        <w:rPr>
          <w:rFonts w:ascii="Book Antiqua" w:eastAsia="Book Antiqua" w:hAnsi="Book Antiqua" w:cs="Book Antiqua"/>
          <w:color w:val="000000"/>
        </w:rPr>
        <w:t xml:space="preserve">All authors with 3D </w:t>
      </w:r>
      <w:r w:rsidR="00814241">
        <w:rPr>
          <w:rFonts w:ascii="Book Antiqua" w:eastAsia="Book Antiqua" w:hAnsi="Book Antiqua" w:cs="Book Antiqua"/>
          <w:color w:val="000000"/>
        </w:rPr>
        <w:t>M</w:t>
      </w:r>
      <w:r w:rsidR="00814241" w:rsidRPr="009C69C3">
        <w:rPr>
          <w:rFonts w:ascii="Book Antiqua" w:eastAsia="Book Antiqua" w:hAnsi="Book Antiqua" w:cs="Book Antiqua"/>
          <w:color w:val="000000"/>
        </w:rPr>
        <w:t xml:space="preserve">edicines </w:t>
      </w:r>
      <w:r w:rsidRPr="009C69C3">
        <w:rPr>
          <w:rFonts w:ascii="Book Antiqua" w:eastAsia="Book Antiqua" w:hAnsi="Book Antiqua" w:cs="Book Antiqua"/>
          <w:color w:val="000000"/>
        </w:rPr>
        <w:t>affiliation are current or former employees. No potential conflicts of interest are disclosed by the other authors.</w:t>
      </w:r>
    </w:p>
    <w:p w14:paraId="74BE6D9D" w14:textId="77777777" w:rsidR="00A77B3E" w:rsidRPr="009C69C3" w:rsidRDefault="00A77B3E" w:rsidP="009C69C3">
      <w:pPr>
        <w:adjustRightInd w:val="0"/>
        <w:snapToGrid w:val="0"/>
        <w:spacing w:line="360" w:lineRule="auto"/>
        <w:ind w:firstLine="440"/>
        <w:jc w:val="both"/>
        <w:rPr>
          <w:rFonts w:ascii="Book Antiqua" w:hAnsi="Book Antiqua"/>
        </w:rPr>
      </w:pPr>
    </w:p>
    <w:p w14:paraId="48800736"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Data sharing statement: </w:t>
      </w:r>
      <w:r w:rsidRPr="009C69C3">
        <w:rPr>
          <w:rFonts w:ascii="Book Antiqua" w:eastAsia="Book Antiqua" w:hAnsi="Book Antiqua" w:cs="Book Antiqua"/>
          <w:color w:val="000000"/>
          <w:shd w:val="clear" w:color="auto" w:fill="FFFFFF"/>
        </w:rPr>
        <w:t>The data used to support the findings of this study are available from the corresponding author upon request.</w:t>
      </w:r>
    </w:p>
    <w:p w14:paraId="72A18119" w14:textId="77777777" w:rsidR="00A77B3E" w:rsidRPr="009C69C3" w:rsidRDefault="00A77B3E" w:rsidP="001E6092">
      <w:pPr>
        <w:adjustRightInd w:val="0"/>
        <w:snapToGrid w:val="0"/>
        <w:spacing w:line="360" w:lineRule="auto"/>
        <w:jc w:val="both"/>
        <w:rPr>
          <w:rFonts w:ascii="Book Antiqua" w:hAnsi="Book Antiqua"/>
        </w:rPr>
      </w:pPr>
    </w:p>
    <w:p w14:paraId="38E29E29"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STROBE statement: </w:t>
      </w:r>
      <w:r w:rsidRPr="009C69C3">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68DA4AF5" w14:textId="77777777" w:rsidR="00A77B3E" w:rsidRPr="009C69C3" w:rsidRDefault="00A77B3E" w:rsidP="009C69C3">
      <w:pPr>
        <w:adjustRightInd w:val="0"/>
        <w:snapToGrid w:val="0"/>
        <w:spacing w:line="360" w:lineRule="auto"/>
        <w:jc w:val="both"/>
        <w:rPr>
          <w:rFonts w:ascii="Book Antiqua" w:hAnsi="Book Antiqua"/>
        </w:rPr>
      </w:pPr>
    </w:p>
    <w:p w14:paraId="197A7E76"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Open-Access: </w:t>
      </w:r>
      <w:r w:rsidRPr="009C69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C69C3">
        <w:rPr>
          <w:rFonts w:ascii="Book Antiqua" w:eastAsia="Book Antiqua" w:hAnsi="Book Antiqua" w:cs="Book Antiqua"/>
          <w:color w:val="000000"/>
        </w:rPr>
        <w:t>NonCommercial</w:t>
      </w:r>
      <w:proofErr w:type="spellEnd"/>
      <w:r w:rsidRPr="009C69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522619" w14:textId="77777777" w:rsidR="00A77B3E" w:rsidRPr="009C69C3" w:rsidRDefault="00A77B3E" w:rsidP="009C69C3">
      <w:pPr>
        <w:adjustRightInd w:val="0"/>
        <w:snapToGrid w:val="0"/>
        <w:spacing w:line="360" w:lineRule="auto"/>
        <w:jc w:val="both"/>
        <w:rPr>
          <w:rFonts w:ascii="Book Antiqua" w:hAnsi="Book Antiqua"/>
        </w:rPr>
      </w:pPr>
    </w:p>
    <w:p w14:paraId="698C4D85" w14:textId="4132C79C"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Manuscript source: </w:t>
      </w:r>
      <w:r w:rsidRPr="009C69C3">
        <w:rPr>
          <w:rFonts w:ascii="Book Antiqua" w:eastAsia="Book Antiqua" w:hAnsi="Book Antiqua" w:cs="Book Antiqua"/>
          <w:color w:val="000000"/>
        </w:rPr>
        <w:t xml:space="preserve">Unsolicited </w:t>
      </w:r>
      <w:r w:rsidR="00DF69E2" w:rsidRPr="009C69C3">
        <w:rPr>
          <w:rFonts w:ascii="Book Antiqua" w:eastAsia="Book Antiqua" w:hAnsi="Book Antiqua" w:cs="Book Antiqua"/>
          <w:color w:val="000000"/>
        </w:rPr>
        <w:t>manuscript</w:t>
      </w:r>
    </w:p>
    <w:p w14:paraId="4686C93F" w14:textId="77777777" w:rsidR="00A77B3E" w:rsidRPr="009C69C3" w:rsidRDefault="00A77B3E" w:rsidP="009C69C3">
      <w:pPr>
        <w:adjustRightInd w:val="0"/>
        <w:snapToGrid w:val="0"/>
        <w:spacing w:line="360" w:lineRule="auto"/>
        <w:jc w:val="both"/>
        <w:rPr>
          <w:rFonts w:ascii="Book Antiqua" w:hAnsi="Book Antiqua"/>
        </w:rPr>
      </w:pPr>
    </w:p>
    <w:p w14:paraId="3BE35F3D"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Peer-review started: </w:t>
      </w:r>
      <w:r w:rsidRPr="009C69C3">
        <w:rPr>
          <w:rFonts w:ascii="Book Antiqua" w:eastAsia="Book Antiqua" w:hAnsi="Book Antiqua" w:cs="Book Antiqua"/>
          <w:color w:val="000000"/>
        </w:rPr>
        <w:t>June 2, 2020</w:t>
      </w:r>
    </w:p>
    <w:p w14:paraId="1CC96979"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First decision: </w:t>
      </w:r>
      <w:r w:rsidRPr="009C69C3">
        <w:rPr>
          <w:rFonts w:ascii="Book Antiqua" w:eastAsia="Book Antiqua" w:hAnsi="Book Antiqua" w:cs="Book Antiqua"/>
          <w:color w:val="000000"/>
        </w:rPr>
        <w:t>July 21, 2020</w:t>
      </w:r>
    </w:p>
    <w:p w14:paraId="75E01747"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Article in press: </w:t>
      </w:r>
    </w:p>
    <w:p w14:paraId="30E9F435" w14:textId="77777777" w:rsidR="00A77B3E" w:rsidRPr="009C69C3" w:rsidRDefault="00A77B3E" w:rsidP="009C69C3">
      <w:pPr>
        <w:adjustRightInd w:val="0"/>
        <w:snapToGrid w:val="0"/>
        <w:spacing w:line="360" w:lineRule="auto"/>
        <w:jc w:val="both"/>
        <w:rPr>
          <w:rFonts w:ascii="Book Antiqua" w:hAnsi="Book Antiqua"/>
        </w:rPr>
      </w:pPr>
    </w:p>
    <w:p w14:paraId="1A4A6102"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Specialty type: </w:t>
      </w:r>
      <w:r w:rsidRPr="009C69C3">
        <w:rPr>
          <w:rFonts w:ascii="Book Antiqua" w:eastAsia="Book Antiqua" w:hAnsi="Book Antiqua" w:cs="Book Antiqua"/>
          <w:color w:val="000000"/>
        </w:rPr>
        <w:t xml:space="preserve">Oncology </w:t>
      </w:r>
    </w:p>
    <w:p w14:paraId="327855B4"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Country/Territory of origin: </w:t>
      </w:r>
      <w:r w:rsidRPr="009C69C3">
        <w:rPr>
          <w:rFonts w:ascii="Book Antiqua" w:eastAsia="Book Antiqua" w:hAnsi="Book Antiqua" w:cs="Book Antiqua"/>
          <w:color w:val="000000"/>
        </w:rPr>
        <w:t>China</w:t>
      </w:r>
    </w:p>
    <w:p w14:paraId="4D7CBB46"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Peer-review report’s scientific quality classification</w:t>
      </w:r>
    </w:p>
    <w:p w14:paraId="452940F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Grade A (Excellent): 0</w:t>
      </w:r>
    </w:p>
    <w:p w14:paraId="5AAD7FEB"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Grade B (Very good): B</w:t>
      </w:r>
    </w:p>
    <w:p w14:paraId="4D114BD0"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Grade C (Good): 0</w:t>
      </w:r>
    </w:p>
    <w:p w14:paraId="2B96448E"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Grade D (Fair): 0</w:t>
      </w:r>
    </w:p>
    <w:p w14:paraId="3ED0B4D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Grade E (Poor): 0</w:t>
      </w:r>
    </w:p>
    <w:p w14:paraId="67B62086" w14:textId="77777777" w:rsidR="00A77B3E" w:rsidRPr="009C69C3" w:rsidRDefault="00A77B3E" w:rsidP="009C69C3">
      <w:pPr>
        <w:adjustRightInd w:val="0"/>
        <w:snapToGrid w:val="0"/>
        <w:spacing w:line="360" w:lineRule="auto"/>
        <w:jc w:val="both"/>
        <w:rPr>
          <w:rFonts w:ascii="Book Antiqua" w:hAnsi="Book Antiqua"/>
        </w:rPr>
      </w:pPr>
    </w:p>
    <w:p w14:paraId="510AAA04" w14:textId="542DBEE0" w:rsidR="00A77B3E" w:rsidRPr="009C69C3" w:rsidRDefault="00B945EB" w:rsidP="009C69C3">
      <w:pPr>
        <w:adjustRightInd w:val="0"/>
        <w:snapToGrid w:val="0"/>
        <w:spacing w:line="360" w:lineRule="auto"/>
        <w:jc w:val="both"/>
        <w:rPr>
          <w:rFonts w:ascii="Book Antiqua" w:hAnsi="Book Antiqua"/>
        </w:rPr>
        <w:sectPr w:rsidR="00A77B3E" w:rsidRPr="009C69C3" w:rsidSect="00502604">
          <w:pgSz w:w="12240" w:h="15840"/>
          <w:pgMar w:top="1440" w:right="1800" w:bottom="1440" w:left="1800" w:header="720" w:footer="720" w:gutter="0"/>
          <w:cols w:space="720"/>
          <w:docGrid w:linePitch="360"/>
        </w:sectPr>
      </w:pPr>
      <w:r w:rsidRPr="009C69C3">
        <w:rPr>
          <w:rFonts w:ascii="Book Antiqua" w:eastAsia="Book Antiqua" w:hAnsi="Book Antiqua" w:cs="Book Antiqua"/>
          <w:b/>
          <w:color w:val="000000"/>
        </w:rPr>
        <w:t xml:space="preserve">P-Reviewer: </w:t>
      </w:r>
      <w:r w:rsidRPr="009C69C3">
        <w:rPr>
          <w:rFonts w:ascii="Book Antiqua" w:eastAsia="Book Antiqua" w:hAnsi="Book Antiqua" w:cs="Book Antiqua"/>
          <w:color w:val="000000"/>
        </w:rPr>
        <w:t>Watanabe T</w:t>
      </w:r>
      <w:r w:rsidRPr="009C69C3">
        <w:rPr>
          <w:rFonts w:ascii="Book Antiqua" w:eastAsia="Book Antiqua" w:hAnsi="Book Antiqua" w:cs="Book Antiqua"/>
          <w:b/>
          <w:color w:val="000000"/>
        </w:rPr>
        <w:t xml:space="preserve"> S-Editor: </w:t>
      </w:r>
      <w:r w:rsidRPr="009C69C3">
        <w:rPr>
          <w:rFonts w:ascii="Book Antiqua" w:eastAsia="Book Antiqua" w:hAnsi="Book Antiqua" w:cs="Book Antiqua"/>
          <w:color w:val="000000"/>
        </w:rPr>
        <w:t>Zhang L</w:t>
      </w:r>
      <w:r w:rsidRPr="009C69C3">
        <w:rPr>
          <w:rFonts w:ascii="Book Antiqua" w:eastAsia="Book Antiqua" w:hAnsi="Book Antiqua" w:cs="Book Antiqua"/>
          <w:b/>
          <w:color w:val="000000"/>
        </w:rPr>
        <w:t xml:space="preserve"> L-Editor: </w:t>
      </w:r>
      <w:r w:rsidR="00814241" w:rsidRPr="00503099">
        <w:rPr>
          <w:rFonts w:ascii="Book Antiqua" w:eastAsia="Book Antiqua" w:hAnsi="Book Antiqua" w:cs="Book Antiqua"/>
          <w:color w:val="000000"/>
        </w:rPr>
        <w:t>Wang TQ</w:t>
      </w:r>
      <w:r w:rsidR="00814241">
        <w:rPr>
          <w:rFonts w:ascii="Book Antiqua" w:eastAsia="Book Antiqua" w:hAnsi="Book Antiqua" w:cs="Book Antiqua"/>
          <w:b/>
          <w:color w:val="000000"/>
        </w:rPr>
        <w:t xml:space="preserve"> </w:t>
      </w:r>
      <w:r w:rsidRPr="009C69C3">
        <w:rPr>
          <w:rFonts w:ascii="Book Antiqua" w:eastAsia="Book Antiqua" w:hAnsi="Book Antiqua" w:cs="Book Antiqua"/>
          <w:b/>
          <w:color w:val="000000"/>
        </w:rPr>
        <w:t xml:space="preserve">P-Editor: </w:t>
      </w:r>
    </w:p>
    <w:p w14:paraId="21294687" w14:textId="7F4E4934" w:rsidR="00A77B3E" w:rsidRPr="009C69C3" w:rsidRDefault="00B945EB" w:rsidP="009C69C3">
      <w:pPr>
        <w:adjustRightInd w:val="0"/>
        <w:snapToGrid w:val="0"/>
        <w:spacing w:line="360" w:lineRule="auto"/>
        <w:jc w:val="both"/>
        <w:rPr>
          <w:rFonts w:ascii="Book Antiqua" w:eastAsia="Book Antiqua" w:hAnsi="Book Antiqua" w:cs="Book Antiqua"/>
          <w:b/>
          <w:noProof/>
          <w:color w:val="000000"/>
        </w:rPr>
      </w:pPr>
      <w:r w:rsidRPr="009C69C3">
        <w:rPr>
          <w:rFonts w:ascii="Book Antiqua" w:eastAsia="Book Antiqua" w:hAnsi="Book Antiqua" w:cs="Book Antiqua"/>
          <w:b/>
          <w:color w:val="000000"/>
        </w:rPr>
        <w:lastRenderedPageBreak/>
        <w:t>Figure Legends</w:t>
      </w:r>
    </w:p>
    <w:p w14:paraId="57B73A32" w14:textId="24D4E565" w:rsidR="009C6979" w:rsidRPr="009C69C3" w:rsidRDefault="009C6979" w:rsidP="009C69C3">
      <w:pPr>
        <w:adjustRightInd w:val="0"/>
        <w:snapToGrid w:val="0"/>
        <w:spacing w:line="360" w:lineRule="auto"/>
        <w:jc w:val="both"/>
        <w:rPr>
          <w:rFonts w:ascii="Book Antiqua" w:eastAsia="Book Antiqua" w:hAnsi="Book Antiqua" w:cs="Book Antiqua"/>
          <w:b/>
          <w:color w:val="000000"/>
        </w:rPr>
      </w:pPr>
      <w:r w:rsidRPr="009C69C3">
        <w:rPr>
          <w:rFonts w:ascii="Book Antiqua" w:hAnsi="Book Antiqua"/>
          <w:noProof/>
          <w:lang w:eastAsia="zh-CN"/>
        </w:rPr>
        <w:drawing>
          <wp:inline distT="0" distB="0" distL="0" distR="0" wp14:anchorId="45F16E86" wp14:editId="3907F173">
            <wp:extent cx="4794250" cy="4660052"/>
            <wp:effectExtent l="0" t="0" r="635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4250" cy="4660052"/>
                    </a:xfrm>
                    <a:prstGeom prst="rect">
                      <a:avLst/>
                    </a:prstGeom>
                  </pic:spPr>
                </pic:pic>
              </a:graphicData>
            </a:graphic>
          </wp:inline>
        </w:drawing>
      </w:r>
    </w:p>
    <w:p w14:paraId="18BFE69E" w14:textId="465ED918" w:rsidR="009C6979"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Fig</w:t>
      </w:r>
      <w:r w:rsidR="001C525A" w:rsidRPr="009C69C3">
        <w:rPr>
          <w:rFonts w:ascii="Book Antiqua" w:eastAsia="Book Antiqua" w:hAnsi="Book Antiqua" w:cs="Book Antiqua"/>
          <w:b/>
          <w:bCs/>
          <w:color w:val="000000"/>
        </w:rPr>
        <w:t>ure</w:t>
      </w:r>
      <w:r w:rsidRPr="009C69C3">
        <w:rPr>
          <w:rFonts w:ascii="Book Antiqua" w:eastAsia="Book Antiqua" w:hAnsi="Book Antiqua" w:cs="Book Antiqua"/>
          <w:b/>
          <w:bCs/>
          <w:color w:val="000000"/>
        </w:rPr>
        <w:t xml:space="preserve"> 1 Blood </w:t>
      </w:r>
      <w:proofErr w:type="spellStart"/>
      <w:r w:rsidRPr="009C69C3">
        <w:rPr>
          <w:rFonts w:ascii="Book Antiqua" w:eastAsia="Book Antiqua" w:hAnsi="Book Antiqua" w:cs="Book Antiqua"/>
          <w:b/>
          <w:bCs/>
          <w:color w:val="000000"/>
        </w:rPr>
        <w:t>exosomal</w:t>
      </w:r>
      <w:proofErr w:type="spellEnd"/>
      <w:r w:rsidRPr="009C69C3">
        <w:rPr>
          <w:rFonts w:ascii="Book Antiqua" w:eastAsia="Book Antiqua" w:hAnsi="Book Antiqua" w:cs="Book Antiqua"/>
          <w:b/>
          <w:bCs/>
          <w:color w:val="000000"/>
        </w:rPr>
        <w:t xml:space="preserve"> </w:t>
      </w:r>
      <w:r w:rsidR="001C525A" w:rsidRPr="009C69C3">
        <w:rPr>
          <w:rFonts w:ascii="Book Antiqua" w:eastAsia="Book Antiqua" w:hAnsi="Book Antiqua" w:cs="Book Antiqua"/>
          <w:b/>
          <w:bCs/>
          <w:color w:val="000000"/>
        </w:rPr>
        <w:t>micro</w:t>
      </w:r>
      <w:r w:rsidR="00814241">
        <w:rPr>
          <w:rFonts w:ascii="Book Antiqua" w:eastAsia="Book Antiqua" w:hAnsi="Book Antiqua" w:cs="Book Antiqua"/>
          <w:b/>
          <w:bCs/>
          <w:color w:val="000000"/>
        </w:rPr>
        <w:t>RNA</w:t>
      </w:r>
      <w:r w:rsidRPr="009C69C3">
        <w:rPr>
          <w:rFonts w:ascii="Book Antiqua" w:eastAsia="Book Antiqua" w:hAnsi="Book Antiqua" w:cs="Book Antiqua"/>
          <w:b/>
          <w:bCs/>
          <w:color w:val="000000"/>
        </w:rPr>
        <w:t xml:space="preserve"> profiling in hepatocellular carcinoma patients and non-</w:t>
      </w:r>
      <w:r w:rsidR="001C525A" w:rsidRPr="009C69C3">
        <w:rPr>
          <w:rFonts w:ascii="Book Antiqua" w:eastAsia="Book Antiqua" w:hAnsi="Book Antiqua" w:cs="Book Antiqua"/>
          <w:b/>
          <w:bCs/>
          <w:color w:val="000000"/>
        </w:rPr>
        <w:t>hepatocellular carcinoma</w:t>
      </w:r>
      <w:r w:rsidRPr="009C69C3">
        <w:rPr>
          <w:rFonts w:ascii="Book Antiqua" w:eastAsia="Book Antiqua" w:hAnsi="Book Antiqua" w:cs="Book Antiqua"/>
          <w:b/>
          <w:bCs/>
          <w:color w:val="000000"/>
        </w:rPr>
        <w:t xml:space="preserve"> patients</w:t>
      </w:r>
      <w:r w:rsidR="001C525A" w:rsidRPr="009C69C3">
        <w:rPr>
          <w:rFonts w:ascii="Book Antiqua" w:hAnsi="Book Antiqua"/>
          <w:lang w:eastAsia="zh-CN"/>
        </w:rPr>
        <w:t xml:space="preserve">. </w:t>
      </w:r>
      <w:r w:rsidRPr="009C69C3">
        <w:rPr>
          <w:rFonts w:ascii="Book Antiqua" w:eastAsia="Book Antiqua" w:hAnsi="Book Antiqua" w:cs="Book Antiqua"/>
          <w:color w:val="000000"/>
        </w:rPr>
        <w:t xml:space="preserve">The top 5 </w:t>
      </w:r>
      <w:r w:rsidR="001C525A" w:rsidRPr="009C69C3">
        <w:rPr>
          <w:rFonts w:ascii="Book Antiqua" w:eastAsia="Book Antiqua" w:hAnsi="Book Antiqua" w:cs="Book Antiqua"/>
          <w:color w:val="000000"/>
        </w:rPr>
        <w:t>principal components</w:t>
      </w:r>
      <w:r w:rsidRPr="009C69C3">
        <w:rPr>
          <w:rFonts w:ascii="Book Antiqua" w:eastAsia="Book Antiqua" w:hAnsi="Book Antiqua" w:cs="Book Antiqua"/>
          <w:color w:val="000000"/>
        </w:rPr>
        <w:t xml:space="preserve">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1C525A" w:rsidRPr="009C69C3">
        <w:rPr>
          <w:rFonts w:ascii="Book Antiqua" w:eastAsia="Book Antiqua" w:hAnsi="Book Antiqua" w:cs="Book Antiqua"/>
          <w:color w:val="000000"/>
        </w:rPr>
        <w:t xml:space="preserve">micro </w:t>
      </w:r>
      <w:r w:rsidR="00814241">
        <w:rPr>
          <w:rFonts w:ascii="Book Antiqua" w:eastAsia="Book Antiqua" w:hAnsi="Book Antiqua" w:cs="Book Antiqua"/>
          <w:color w:val="000000"/>
        </w:rPr>
        <w:t>RNA</w:t>
      </w:r>
      <w:r w:rsidRPr="009C69C3">
        <w:rPr>
          <w:rFonts w:ascii="Book Antiqua" w:eastAsia="Book Antiqua" w:hAnsi="Book Antiqua" w:cs="Book Antiqua"/>
          <w:color w:val="000000"/>
        </w:rPr>
        <w:t xml:space="preserve"> profiles from </w:t>
      </w:r>
      <w:r w:rsidR="001C525A" w:rsidRPr="009C69C3">
        <w:rPr>
          <w:rFonts w:ascii="Book Antiqua" w:eastAsia="Book Antiqua" w:hAnsi="Book Antiqua" w:cs="Book Antiqua"/>
          <w:color w:val="000000"/>
        </w:rPr>
        <w:t>hepatocellular carcinoma (</w:t>
      </w:r>
      <w:r w:rsidRPr="009C69C3">
        <w:rPr>
          <w:rFonts w:ascii="Book Antiqua" w:eastAsia="Book Antiqua" w:hAnsi="Book Antiqua" w:cs="Book Antiqua"/>
          <w:color w:val="000000"/>
        </w:rPr>
        <w:t>HCC</w:t>
      </w:r>
      <w:r w:rsidR="001C525A"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patients and non-HCC patients </w:t>
      </w:r>
      <w:r w:rsidR="00814241">
        <w:rPr>
          <w:rFonts w:ascii="Book Antiqua" w:eastAsia="Book Antiqua" w:hAnsi="Book Antiqua" w:cs="Book Antiqua"/>
          <w:color w:val="000000"/>
        </w:rPr>
        <w:t>are</w:t>
      </w:r>
      <w:r w:rsidR="0081424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shown. The red represents HCC patients, and</w:t>
      </w:r>
      <w:r w:rsidR="0021757B">
        <w:rPr>
          <w:rFonts w:ascii="Book Antiqua" w:eastAsia="Book Antiqua" w:hAnsi="Book Antiqua" w:cs="Book Antiqua"/>
          <w:color w:val="000000"/>
        </w:rPr>
        <w:t xml:space="preserve"> the</w:t>
      </w:r>
      <w:r w:rsidRPr="009C69C3">
        <w:rPr>
          <w:rFonts w:ascii="Book Antiqua" w:eastAsia="Book Antiqua" w:hAnsi="Book Antiqua" w:cs="Book Antiqua"/>
          <w:color w:val="000000"/>
        </w:rPr>
        <w:t xml:space="preserve"> green represents non-HCC patients.</w:t>
      </w:r>
      <w:r w:rsidR="001E6092">
        <w:rPr>
          <w:rFonts w:ascii="Book Antiqua" w:eastAsia="Book Antiqua" w:hAnsi="Book Antiqua" w:cs="Book Antiqua"/>
          <w:color w:val="000000"/>
        </w:rPr>
        <w:t xml:space="preserve"> HCC: </w:t>
      </w:r>
      <w:r w:rsidR="001E6092" w:rsidRPr="001E6092">
        <w:rPr>
          <w:rFonts w:ascii="Book Antiqua" w:eastAsia="Book Antiqua" w:hAnsi="Book Antiqua" w:cs="Book Antiqua"/>
          <w:caps/>
          <w:color w:val="000000"/>
        </w:rPr>
        <w:t>h</w:t>
      </w:r>
      <w:r w:rsidR="001E6092" w:rsidRPr="009C69C3">
        <w:rPr>
          <w:rFonts w:ascii="Book Antiqua" w:eastAsia="Book Antiqua" w:hAnsi="Book Antiqua" w:cs="Book Antiqua"/>
          <w:color w:val="000000"/>
        </w:rPr>
        <w:t>epatocellular carcinoma</w:t>
      </w:r>
      <w:r w:rsidR="001E6092">
        <w:rPr>
          <w:rFonts w:ascii="Book Antiqua" w:eastAsia="Book Antiqua" w:hAnsi="Book Antiqua" w:cs="Book Antiqua"/>
          <w:color w:val="000000"/>
        </w:rPr>
        <w:t>.</w:t>
      </w:r>
    </w:p>
    <w:p w14:paraId="7A1A402A" w14:textId="77777777" w:rsidR="009C6979" w:rsidRPr="009C69C3" w:rsidRDefault="009C6979"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br w:type="page"/>
      </w:r>
    </w:p>
    <w:p w14:paraId="263C46DA" w14:textId="56AB8C1A" w:rsidR="00A77B3E" w:rsidRPr="009C69C3" w:rsidRDefault="00DF69E2" w:rsidP="009C69C3">
      <w:pPr>
        <w:adjustRightInd w:val="0"/>
        <w:snapToGrid w:val="0"/>
        <w:spacing w:line="360" w:lineRule="auto"/>
        <w:jc w:val="both"/>
        <w:rPr>
          <w:rFonts w:ascii="Book Antiqua" w:hAnsi="Book Antiqua"/>
        </w:rPr>
      </w:pPr>
      <w:r w:rsidRPr="009C69C3">
        <w:rPr>
          <w:rFonts w:ascii="Book Antiqua" w:hAnsi="Book Antiqua"/>
          <w:noProof/>
          <w:lang w:eastAsia="zh-CN"/>
        </w:rPr>
        <w:lastRenderedPageBreak/>
        <w:drawing>
          <wp:inline distT="0" distB="0" distL="0" distR="0" wp14:anchorId="0E2AA720" wp14:editId="416E3A50">
            <wp:extent cx="5448169" cy="5080883"/>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56385" cy="5088545"/>
                    </a:xfrm>
                    <a:prstGeom prst="rect">
                      <a:avLst/>
                    </a:prstGeom>
                  </pic:spPr>
                </pic:pic>
              </a:graphicData>
            </a:graphic>
          </wp:inline>
        </w:drawing>
      </w:r>
    </w:p>
    <w:p w14:paraId="5D64DE2D" w14:textId="1E367620" w:rsidR="00DF69E2"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Fig</w:t>
      </w:r>
      <w:r w:rsidR="001C525A" w:rsidRPr="009C69C3">
        <w:rPr>
          <w:rFonts w:ascii="Book Antiqua" w:eastAsia="Book Antiqua" w:hAnsi="Book Antiqua" w:cs="Book Antiqua"/>
          <w:b/>
          <w:bCs/>
          <w:color w:val="000000"/>
        </w:rPr>
        <w:t>ure</w:t>
      </w:r>
      <w:r w:rsidRPr="009C69C3">
        <w:rPr>
          <w:rFonts w:ascii="Book Antiqua" w:eastAsia="Book Antiqua" w:hAnsi="Book Antiqua" w:cs="Book Antiqua"/>
          <w:b/>
          <w:bCs/>
          <w:color w:val="000000"/>
        </w:rPr>
        <w:t xml:space="preserve"> 2 Daily alcohol consumption </w:t>
      </w:r>
      <w:r w:rsidR="00814241">
        <w:rPr>
          <w:rFonts w:ascii="Book Antiqua" w:eastAsia="Book Antiqua" w:hAnsi="Book Antiqua" w:cs="Book Antiqua"/>
          <w:b/>
          <w:bCs/>
          <w:color w:val="000000"/>
        </w:rPr>
        <w:t>alters</w:t>
      </w:r>
      <w:r w:rsidR="00814241"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 xml:space="preserve">the blood </w:t>
      </w:r>
      <w:proofErr w:type="spellStart"/>
      <w:r w:rsidRPr="009C69C3">
        <w:rPr>
          <w:rFonts w:ascii="Book Antiqua" w:eastAsia="Book Antiqua" w:hAnsi="Book Antiqua" w:cs="Book Antiqua"/>
          <w:b/>
          <w:bCs/>
          <w:color w:val="000000"/>
        </w:rPr>
        <w:t>exosomal</w:t>
      </w:r>
      <w:proofErr w:type="spellEnd"/>
      <w:r w:rsidRPr="009C69C3">
        <w:rPr>
          <w:rFonts w:ascii="Book Antiqua" w:eastAsia="Book Antiqua" w:hAnsi="Book Antiqua" w:cs="Book Antiqua"/>
          <w:b/>
          <w:bCs/>
          <w:color w:val="000000"/>
        </w:rPr>
        <w:t xml:space="preserve"> </w:t>
      </w:r>
      <w:r w:rsidR="001C525A" w:rsidRPr="009C69C3">
        <w:rPr>
          <w:rFonts w:ascii="Book Antiqua" w:eastAsia="Book Antiqua" w:hAnsi="Book Antiqua" w:cs="Book Antiqua"/>
          <w:b/>
          <w:bCs/>
          <w:color w:val="000000"/>
        </w:rPr>
        <w:t>microribonucleic acid</w:t>
      </w:r>
      <w:r w:rsidRPr="009C69C3">
        <w:rPr>
          <w:rFonts w:ascii="Book Antiqua" w:eastAsia="Book Antiqua" w:hAnsi="Book Antiqua" w:cs="Book Antiqua"/>
          <w:b/>
          <w:bCs/>
          <w:color w:val="000000"/>
        </w:rPr>
        <w:t xml:space="preserve"> profiles of </w:t>
      </w:r>
      <w:r w:rsidR="001C525A" w:rsidRPr="009C69C3">
        <w:rPr>
          <w:rFonts w:ascii="Book Antiqua" w:eastAsia="Book Antiqua" w:hAnsi="Book Antiqua" w:cs="Book Antiqua"/>
          <w:b/>
          <w:bCs/>
          <w:color w:val="000000"/>
        </w:rPr>
        <w:t>hepatitis B virus</w:t>
      </w:r>
      <w:r w:rsidRPr="009C69C3">
        <w:rPr>
          <w:rFonts w:ascii="Book Antiqua" w:eastAsia="Book Antiqua" w:hAnsi="Book Antiqua" w:cs="Book Antiqua"/>
          <w:b/>
          <w:bCs/>
          <w:color w:val="000000"/>
        </w:rPr>
        <w:t xml:space="preserve"> positive non-</w:t>
      </w:r>
      <w:r w:rsidR="001C525A" w:rsidRPr="009C69C3">
        <w:rPr>
          <w:rFonts w:ascii="Book Antiqua" w:eastAsia="Book Antiqua" w:hAnsi="Book Antiqua" w:cs="Book Antiqua"/>
          <w:b/>
          <w:bCs/>
          <w:color w:val="000000"/>
        </w:rPr>
        <w:t>hepatocellular carcinoma</w:t>
      </w:r>
      <w:r w:rsidRPr="009C69C3">
        <w:rPr>
          <w:rFonts w:ascii="Book Antiqua" w:eastAsia="Book Antiqua" w:hAnsi="Book Antiqua" w:cs="Book Antiqua"/>
          <w:b/>
          <w:bCs/>
          <w:color w:val="000000"/>
        </w:rPr>
        <w:t xml:space="preserve"> patients</w:t>
      </w:r>
      <w:r w:rsidR="001C525A" w:rsidRPr="009C69C3">
        <w:rPr>
          <w:rFonts w:ascii="Book Antiqua" w:eastAsia="Book Antiqua" w:hAnsi="Book Antiqua" w:cs="Book Antiqua"/>
          <w:b/>
          <w:bCs/>
          <w:color w:val="000000"/>
        </w:rPr>
        <w:t>.</w:t>
      </w:r>
      <w:r w:rsidR="001C525A" w:rsidRPr="009C69C3">
        <w:rPr>
          <w:rFonts w:ascii="Book Antiqua" w:hAnsi="Book Antiqua"/>
          <w:lang w:eastAsia="zh-CN"/>
        </w:rPr>
        <w:t xml:space="preserve"> </w:t>
      </w:r>
      <w:r w:rsidRPr="009C69C3">
        <w:rPr>
          <w:rFonts w:ascii="Book Antiqua" w:eastAsia="Book Antiqua" w:hAnsi="Book Antiqua" w:cs="Book Antiqua"/>
          <w:color w:val="000000"/>
        </w:rPr>
        <w:t>A</w:t>
      </w:r>
      <w:r w:rsidR="00DF69E2" w:rsidRPr="009C69C3">
        <w:rPr>
          <w:rFonts w:ascii="Book Antiqua" w:eastAsia="Book Antiqua" w:hAnsi="Book Antiqua" w:cs="Book Antiqua"/>
          <w:color w:val="000000"/>
        </w:rPr>
        <w:t>:</w:t>
      </w:r>
      <w:r w:rsidR="00AB682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Distribution of daily alcohol drinkers and non-daily alcohol drinkers on</w:t>
      </w:r>
      <w:r w:rsidR="001C525A" w:rsidRPr="009C69C3">
        <w:rPr>
          <w:rFonts w:ascii="Book Antiqua" w:eastAsia="Book Antiqua" w:hAnsi="Book Antiqua" w:cs="Book Antiqua"/>
          <w:color w:val="000000"/>
        </w:rPr>
        <w:t xml:space="preserve"> principal components</w:t>
      </w:r>
      <w:r w:rsidRPr="009C69C3">
        <w:rPr>
          <w:rFonts w:ascii="Book Antiqua" w:eastAsia="Book Antiqua" w:hAnsi="Book Antiqua" w:cs="Book Antiqua"/>
          <w:color w:val="000000"/>
        </w:rPr>
        <w:t xml:space="preserve"> </w:t>
      </w:r>
      <w:r w:rsidR="001C525A" w:rsidRPr="009C69C3">
        <w:rPr>
          <w:rFonts w:ascii="Book Antiqua" w:eastAsia="Book Antiqua" w:hAnsi="Book Antiqua" w:cs="Book Antiqua"/>
          <w:color w:val="000000"/>
        </w:rPr>
        <w:t>1 (</w:t>
      </w:r>
      <w:r w:rsidRPr="009C69C3">
        <w:rPr>
          <w:rFonts w:ascii="Book Antiqua" w:eastAsia="Book Antiqua" w:hAnsi="Book Antiqua" w:cs="Book Antiqua"/>
          <w:color w:val="000000"/>
        </w:rPr>
        <w:t>PC</w:t>
      </w:r>
      <w:r w:rsidR="001C525A" w:rsidRPr="009C69C3">
        <w:rPr>
          <w:rFonts w:ascii="Book Antiqua" w:eastAsia="Book Antiqua" w:hAnsi="Book Antiqua" w:cs="Book Antiqua"/>
          <w:color w:val="000000"/>
        </w:rPr>
        <w:t xml:space="preserve">1) </w:t>
      </w:r>
      <w:r w:rsidR="00DF69E2" w:rsidRPr="009C69C3">
        <w:rPr>
          <w:rFonts w:ascii="Book Antiqua" w:eastAsia="Book Antiqua" w:hAnsi="Book Antiqua" w:cs="Book Antiqua"/>
          <w:color w:val="000000"/>
        </w:rPr>
        <w:t>and PC2; B:</w:t>
      </w:r>
      <w:r w:rsidR="00CF440B" w:rsidRPr="009C69C3">
        <w:rPr>
          <w:rFonts w:ascii="Book Antiqua" w:eastAsia="Book Antiqua" w:hAnsi="Book Antiqua" w:cs="Book Antiqua"/>
          <w:color w:val="000000"/>
        </w:rPr>
        <w:t xml:space="preserve"> </w:t>
      </w:r>
      <w:r w:rsidR="00814241">
        <w:rPr>
          <w:rFonts w:ascii="Book Antiqua" w:eastAsia="Book Antiqua" w:hAnsi="Book Antiqua" w:cs="Book Antiqua"/>
          <w:color w:val="000000"/>
        </w:rPr>
        <w:t>D</w:t>
      </w:r>
      <w:r w:rsidRPr="009C69C3">
        <w:rPr>
          <w:rFonts w:ascii="Book Antiqua" w:eastAsia="Book Antiqua" w:hAnsi="Book Antiqua" w:cs="Book Antiqua"/>
          <w:color w:val="000000"/>
        </w:rPr>
        <w:t>istribution of PC1 weight and</w:t>
      </w:r>
      <w:r w:rsid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PC2 weight of each </w:t>
      </w:r>
      <w:r w:rsidR="001C525A" w:rsidRPr="009C69C3">
        <w:rPr>
          <w:rFonts w:ascii="Book Antiqua" w:eastAsia="Book Antiqua" w:hAnsi="Book Antiqua" w:cs="Book Antiqua"/>
          <w:color w:val="000000"/>
        </w:rPr>
        <w:t>micro</w:t>
      </w:r>
      <w:r w:rsidR="00814241">
        <w:rPr>
          <w:rFonts w:ascii="Book Antiqua" w:eastAsia="Book Antiqua" w:hAnsi="Book Antiqua" w:cs="Book Antiqua"/>
          <w:color w:val="000000"/>
        </w:rPr>
        <w:t xml:space="preserve">RNA; </w:t>
      </w:r>
      <w:r w:rsidR="00814241" w:rsidRPr="009C69C3">
        <w:rPr>
          <w:rFonts w:ascii="Book Antiqua" w:eastAsia="Book Antiqua" w:hAnsi="Book Antiqua" w:cs="Book Antiqua"/>
          <w:color w:val="000000"/>
        </w:rPr>
        <w:t>C</w:t>
      </w:r>
      <w:r w:rsidR="00814241">
        <w:rPr>
          <w:rFonts w:ascii="Book Antiqua" w:eastAsia="Book Antiqua" w:hAnsi="Book Antiqua" w:cs="Book Antiqua"/>
          <w:color w:val="000000"/>
        </w:rPr>
        <w:t xml:space="preserve"> and</w:t>
      </w:r>
      <w:r w:rsidR="00814241" w:rsidRPr="00814241">
        <w:rPr>
          <w:rFonts w:ascii="Book Antiqua" w:eastAsia="Book Antiqua" w:hAnsi="Book Antiqua" w:cs="Book Antiqua"/>
          <w:color w:val="000000"/>
        </w:rPr>
        <w:t xml:space="preserve"> </w:t>
      </w:r>
      <w:r w:rsidR="00814241">
        <w:rPr>
          <w:rFonts w:ascii="Book Antiqua" w:eastAsia="Book Antiqua" w:hAnsi="Book Antiqua" w:cs="Book Antiqua"/>
          <w:color w:val="000000"/>
        </w:rPr>
        <w:t>D</w:t>
      </w:r>
      <w:r w:rsidR="00814241" w:rsidRPr="009C69C3">
        <w:rPr>
          <w:rFonts w:ascii="Book Antiqua" w:eastAsia="Book Antiqua" w:hAnsi="Book Antiqua" w:cs="Book Antiqua"/>
          <w:color w:val="000000"/>
        </w:rPr>
        <w:t>:</w:t>
      </w:r>
      <w:r w:rsid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Expression</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level comparisons of miR-3168</w:t>
      </w:r>
      <w:r w:rsidR="00814241">
        <w:rPr>
          <w:rFonts w:ascii="Book Antiqua" w:eastAsia="Book Antiqua" w:hAnsi="Book Antiqua" w:cs="Book Antiqua"/>
          <w:color w:val="000000"/>
        </w:rPr>
        <w:t xml:space="preserve"> (C) </w:t>
      </w:r>
      <w:r w:rsidRPr="009C69C3">
        <w:rPr>
          <w:rFonts w:ascii="Book Antiqua" w:eastAsia="Book Antiqua" w:hAnsi="Book Antiqua" w:cs="Book Antiqua"/>
          <w:color w:val="000000"/>
        </w:rPr>
        <w:t>and miR-223-3p</w:t>
      </w:r>
      <w:r w:rsidR="00814241">
        <w:rPr>
          <w:rFonts w:ascii="Book Antiqua" w:eastAsia="Book Antiqua" w:hAnsi="Book Antiqua" w:cs="Book Antiqua"/>
          <w:color w:val="000000"/>
        </w:rPr>
        <w:t xml:space="preserve"> (</w:t>
      </w:r>
      <w:r w:rsidR="00DF69E2" w:rsidRPr="009C69C3">
        <w:rPr>
          <w:rFonts w:ascii="Book Antiqua" w:eastAsia="Book Antiqua" w:hAnsi="Book Antiqua" w:cs="Book Antiqua"/>
          <w:color w:val="000000"/>
        </w:rPr>
        <w:t>D</w:t>
      </w:r>
      <w:r w:rsidR="00814241">
        <w:rPr>
          <w:rFonts w:ascii="Book Antiqua" w:eastAsia="Book Antiqua" w:hAnsi="Book Antiqua" w:cs="Book Antiqua"/>
          <w:color w:val="000000"/>
        </w:rPr>
        <w:t>)</w:t>
      </w:r>
      <w:r w:rsidR="00814241" w:rsidRPr="009C69C3">
        <w:rPr>
          <w:rFonts w:ascii="Book Antiqua" w:eastAsia="Book Antiqua" w:hAnsi="Book Antiqua" w:cs="Book Antiqua"/>
          <w:color w:val="000000"/>
        </w:rPr>
        <w:t xml:space="preserve"> </w:t>
      </w:r>
      <w:r w:rsidR="00814241">
        <w:rPr>
          <w:rFonts w:ascii="Book Antiqua" w:eastAsia="Book Antiqua" w:hAnsi="Book Antiqua" w:cs="Book Antiqua"/>
          <w:color w:val="000000"/>
        </w:rPr>
        <w:t>f</w:t>
      </w:r>
      <w:r w:rsidR="00814241" w:rsidRPr="009C69C3">
        <w:rPr>
          <w:rFonts w:ascii="Book Antiqua" w:eastAsia="Book Antiqua" w:hAnsi="Book Antiqua" w:cs="Book Antiqua"/>
          <w:color w:val="000000"/>
        </w:rPr>
        <w:t xml:space="preserve">rom </w:t>
      </w:r>
      <w:r w:rsidRPr="009C69C3">
        <w:rPr>
          <w:rFonts w:ascii="Book Antiqua" w:eastAsia="Book Antiqua" w:hAnsi="Book Antiqua" w:cs="Book Antiqua"/>
          <w:color w:val="000000"/>
        </w:rPr>
        <w:t xml:space="preserve">daily alcohol drinkers and non-daily alcohol drinkers between </w:t>
      </w:r>
      <w:r w:rsidR="001C525A" w:rsidRPr="009C69C3">
        <w:rPr>
          <w:rFonts w:ascii="Book Antiqua" w:eastAsia="Book Antiqua" w:hAnsi="Book Antiqua" w:cs="Book Antiqua"/>
          <w:color w:val="000000"/>
        </w:rPr>
        <w:t>hepatocellular carcinoma</w:t>
      </w:r>
      <w:r w:rsidRPr="009C69C3">
        <w:rPr>
          <w:rFonts w:ascii="Book Antiqua" w:eastAsia="Book Antiqua" w:hAnsi="Book Antiqua" w:cs="Book Antiqua"/>
          <w:color w:val="000000"/>
        </w:rPr>
        <w:t xml:space="preserve"> patients and non-</w:t>
      </w:r>
      <w:r w:rsidR="001C525A" w:rsidRPr="009C69C3">
        <w:rPr>
          <w:rFonts w:ascii="Book Antiqua" w:eastAsia="Book Antiqua" w:hAnsi="Book Antiqua" w:cs="Book Antiqua"/>
          <w:color w:val="000000"/>
        </w:rPr>
        <w:t>hepatocellular carcinoma</w:t>
      </w:r>
      <w:r w:rsidRPr="009C69C3">
        <w:rPr>
          <w:rFonts w:ascii="Book Antiqua" w:eastAsia="Book Antiqua" w:hAnsi="Book Antiqua" w:cs="Book Antiqua"/>
          <w:color w:val="000000"/>
        </w:rPr>
        <w:t xml:space="preserve"> patients are demonstrated.</w:t>
      </w:r>
      <w:r w:rsidR="00035A5B">
        <w:rPr>
          <w:rFonts w:ascii="Book Antiqua" w:eastAsia="Book Antiqua" w:hAnsi="Book Antiqua" w:cs="Book Antiqua"/>
          <w:color w:val="000000"/>
        </w:rPr>
        <w:t xml:space="preserve"> HCC: </w:t>
      </w:r>
      <w:r w:rsidR="00035A5B" w:rsidRPr="001E6092">
        <w:rPr>
          <w:rFonts w:ascii="Book Antiqua" w:eastAsia="Book Antiqua" w:hAnsi="Book Antiqua" w:cs="Book Antiqua"/>
          <w:caps/>
          <w:color w:val="000000"/>
        </w:rPr>
        <w:t>h</w:t>
      </w:r>
      <w:r w:rsidR="00035A5B" w:rsidRPr="009C69C3">
        <w:rPr>
          <w:rFonts w:ascii="Book Antiqua" w:eastAsia="Book Antiqua" w:hAnsi="Book Antiqua" w:cs="Book Antiqua"/>
          <w:color w:val="000000"/>
        </w:rPr>
        <w:t>epatocellular carcinoma</w:t>
      </w:r>
      <w:r w:rsidR="00035A5B">
        <w:rPr>
          <w:rFonts w:ascii="Book Antiqua" w:eastAsia="Book Antiqua" w:hAnsi="Book Antiqua" w:cs="Book Antiqua"/>
          <w:color w:val="000000"/>
        </w:rPr>
        <w:t>.</w:t>
      </w:r>
    </w:p>
    <w:p w14:paraId="3518F022" w14:textId="77777777" w:rsidR="00DF69E2" w:rsidRPr="009C69C3" w:rsidRDefault="00DF69E2" w:rsidP="009C69C3">
      <w:pPr>
        <w:snapToGrid w:val="0"/>
        <w:spacing w:line="360" w:lineRule="auto"/>
        <w:jc w:val="both"/>
        <w:rPr>
          <w:rFonts w:ascii="Book Antiqua" w:hAnsi="Book Antiqua"/>
        </w:rPr>
      </w:pPr>
      <w:r w:rsidRPr="009C69C3">
        <w:rPr>
          <w:rFonts w:ascii="Book Antiqua" w:hAnsi="Book Antiqua"/>
        </w:rPr>
        <w:br w:type="page"/>
      </w:r>
    </w:p>
    <w:p w14:paraId="0C4144AB" w14:textId="4033328C" w:rsidR="00A77B3E" w:rsidRPr="009C69C3" w:rsidRDefault="00DF69E2" w:rsidP="009C69C3">
      <w:pPr>
        <w:adjustRightInd w:val="0"/>
        <w:snapToGrid w:val="0"/>
        <w:spacing w:line="360" w:lineRule="auto"/>
        <w:jc w:val="both"/>
        <w:rPr>
          <w:rFonts w:ascii="Book Antiqua" w:hAnsi="Book Antiqua"/>
        </w:rPr>
      </w:pPr>
      <w:r w:rsidRPr="009C69C3">
        <w:rPr>
          <w:rFonts w:ascii="Book Antiqua" w:hAnsi="Book Antiqua"/>
          <w:noProof/>
          <w:lang w:eastAsia="zh-CN"/>
        </w:rPr>
        <w:lastRenderedPageBreak/>
        <w:drawing>
          <wp:inline distT="0" distB="0" distL="0" distR="0" wp14:anchorId="07270226" wp14:editId="140E1924">
            <wp:extent cx="5502741" cy="3029447"/>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15420" cy="3036427"/>
                    </a:xfrm>
                    <a:prstGeom prst="rect">
                      <a:avLst/>
                    </a:prstGeom>
                  </pic:spPr>
                </pic:pic>
              </a:graphicData>
            </a:graphic>
          </wp:inline>
        </w:drawing>
      </w:r>
    </w:p>
    <w:p w14:paraId="0D76063F" w14:textId="28BA8BDF" w:rsidR="001242DF" w:rsidRPr="009C69C3" w:rsidRDefault="00B945EB" w:rsidP="009C69C3">
      <w:pPr>
        <w:shd w:val="clear" w:color="auto" w:fill="FFFFFF"/>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b/>
          <w:bCs/>
          <w:color w:val="000000"/>
        </w:rPr>
        <w:t>Fig</w:t>
      </w:r>
      <w:r w:rsidR="001C525A" w:rsidRPr="009C69C3">
        <w:rPr>
          <w:rFonts w:ascii="Book Antiqua" w:eastAsia="Book Antiqua" w:hAnsi="Book Antiqua" w:cs="Book Antiqua"/>
          <w:b/>
          <w:bCs/>
          <w:color w:val="000000"/>
        </w:rPr>
        <w:t>ure</w:t>
      </w:r>
      <w:r w:rsidRPr="009C69C3">
        <w:rPr>
          <w:rFonts w:ascii="Book Antiqua" w:eastAsia="Book Antiqua" w:hAnsi="Book Antiqua" w:cs="Book Antiqua"/>
          <w:b/>
          <w:bCs/>
          <w:color w:val="000000"/>
        </w:rPr>
        <w:t xml:space="preserve"> 3</w:t>
      </w:r>
      <w:r w:rsidR="001C525A"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 xml:space="preserve">Blood </w:t>
      </w:r>
      <w:proofErr w:type="spellStart"/>
      <w:r w:rsidRPr="009C69C3">
        <w:rPr>
          <w:rFonts w:ascii="Book Antiqua" w:eastAsia="Book Antiqua" w:hAnsi="Book Antiqua" w:cs="Book Antiqua"/>
          <w:b/>
          <w:bCs/>
          <w:color w:val="000000"/>
        </w:rPr>
        <w:t>exosomal</w:t>
      </w:r>
      <w:proofErr w:type="spellEnd"/>
      <w:r w:rsidRPr="009C69C3">
        <w:rPr>
          <w:rFonts w:ascii="Book Antiqua" w:eastAsia="Book Antiqua" w:hAnsi="Book Antiqua" w:cs="Book Antiqua"/>
          <w:b/>
          <w:bCs/>
          <w:color w:val="000000"/>
        </w:rPr>
        <w:t xml:space="preserve"> </w:t>
      </w:r>
      <w:r w:rsidR="001C525A" w:rsidRPr="009C69C3">
        <w:rPr>
          <w:rFonts w:ascii="Book Antiqua" w:eastAsia="Book Antiqua" w:hAnsi="Book Antiqua" w:cs="Book Antiqua"/>
          <w:b/>
          <w:bCs/>
          <w:color w:val="000000"/>
        </w:rPr>
        <w:t>micro ribonucleic acid</w:t>
      </w:r>
      <w:r w:rsidRPr="009C69C3">
        <w:rPr>
          <w:rFonts w:ascii="Book Antiqua" w:eastAsia="Book Antiqua" w:hAnsi="Book Antiqua" w:cs="Book Antiqua"/>
          <w:b/>
          <w:bCs/>
          <w:color w:val="000000"/>
        </w:rPr>
        <w:t xml:space="preserve"> profiles reveal the </w:t>
      </w:r>
      <w:r w:rsidR="00814241" w:rsidRPr="009C69C3">
        <w:rPr>
          <w:rFonts w:ascii="Book Antiqua" w:eastAsia="Book Antiqua" w:hAnsi="Book Antiqua" w:cs="Book Antiqua"/>
          <w:b/>
          <w:bCs/>
          <w:color w:val="000000"/>
        </w:rPr>
        <w:t>stag</w:t>
      </w:r>
      <w:r w:rsidR="00814241">
        <w:rPr>
          <w:rFonts w:ascii="Book Antiqua" w:eastAsia="Book Antiqua" w:hAnsi="Book Antiqua" w:cs="Book Antiqua"/>
          <w:b/>
          <w:bCs/>
          <w:color w:val="000000"/>
        </w:rPr>
        <w:t>e</w:t>
      </w:r>
      <w:r w:rsidR="00814241"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of tumor tissues</w:t>
      </w:r>
      <w:r w:rsidR="001C525A" w:rsidRPr="009C69C3">
        <w:rPr>
          <w:rFonts w:ascii="Book Antiqua" w:eastAsia="Book Antiqua" w:hAnsi="Book Antiqua" w:cs="Book Antiqua"/>
          <w:b/>
          <w:bCs/>
          <w:color w:val="000000"/>
        </w:rPr>
        <w:t>.</w:t>
      </w:r>
      <w:r w:rsidR="001C525A" w:rsidRPr="009C69C3">
        <w:rPr>
          <w:rFonts w:ascii="Book Antiqua" w:hAnsi="Book Antiqua"/>
          <w:lang w:eastAsia="zh-CN"/>
        </w:rPr>
        <w:t xml:space="preserve"> </w:t>
      </w:r>
      <w:r w:rsidR="00DF69E2" w:rsidRPr="009C69C3">
        <w:rPr>
          <w:rFonts w:ascii="Book Antiqua" w:eastAsia="Book Antiqua" w:hAnsi="Book Antiqua" w:cs="Book Antiqua"/>
          <w:color w:val="000000"/>
        </w:rPr>
        <w:t>A:</w:t>
      </w:r>
      <w:r w:rsidR="00CF440B" w:rsidRPr="009C69C3">
        <w:rPr>
          <w:rFonts w:ascii="Book Antiqua" w:eastAsia="Book Antiqua" w:hAnsi="Book Antiqua" w:cs="Book Antiqua"/>
          <w:color w:val="000000"/>
        </w:rPr>
        <w:t xml:space="preserve"> </w:t>
      </w:r>
      <w:r w:rsidR="00814241">
        <w:rPr>
          <w:rFonts w:ascii="Book Antiqua" w:eastAsia="Book Antiqua" w:hAnsi="Book Antiqua" w:cs="Book Antiqua"/>
          <w:color w:val="000000"/>
        </w:rPr>
        <w:t>D</w:t>
      </w:r>
      <w:r w:rsidRPr="009C69C3">
        <w:rPr>
          <w:rFonts w:ascii="Book Antiqua" w:eastAsia="Book Antiqua" w:hAnsi="Book Antiqua" w:cs="Book Antiqua"/>
          <w:color w:val="000000"/>
        </w:rPr>
        <w:t xml:space="preserve">istribution of </w:t>
      </w:r>
      <w:r w:rsidR="001C525A" w:rsidRPr="009C69C3">
        <w:rPr>
          <w:rFonts w:ascii="Book Antiqua" w:eastAsia="Book Antiqua" w:hAnsi="Book Antiqua" w:cs="Book Antiqua"/>
          <w:color w:val="000000"/>
        </w:rPr>
        <w:t>hepatocellular carcinoma</w:t>
      </w:r>
      <w:r w:rsidRPr="009C69C3">
        <w:rPr>
          <w:rFonts w:ascii="Book Antiqua" w:eastAsia="Book Antiqua" w:hAnsi="Book Antiqua" w:cs="Book Antiqua"/>
          <w:color w:val="000000"/>
        </w:rPr>
        <w:t xml:space="preserve"> patients with stage A, stage B, and stage C on </w:t>
      </w:r>
      <w:r w:rsidR="002079D0" w:rsidRPr="009C69C3">
        <w:rPr>
          <w:rFonts w:ascii="Book Antiqua" w:eastAsia="Book Antiqua" w:hAnsi="Book Antiqua" w:cs="Book Antiqua"/>
          <w:color w:val="000000"/>
        </w:rPr>
        <w:t xml:space="preserve">principal components 1 </w:t>
      </w:r>
      <w:r w:rsidR="002079D0" w:rsidRPr="009C69C3">
        <w:rPr>
          <w:rFonts w:ascii="Book Antiqua" w:hAnsi="Book Antiqua" w:cs="Book Antiqua"/>
          <w:color w:val="000000"/>
          <w:lang w:eastAsia="zh-CN"/>
        </w:rPr>
        <w:t>(</w:t>
      </w:r>
      <w:r w:rsidRPr="009C69C3">
        <w:rPr>
          <w:rFonts w:ascii="Book Antiqua" w:eastAsia="Book Antiqua" w:hAnsi="Book Antiqua" w:cs="Book Antiqua"/>
          <w:color w:val="000000"/>
        </w:rPr>
        <w:t>PC1</w:t>
      </w:r>
      <w:r w:rsidR="002079D0"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and PC2. The yellow represents the patients with stage A, the blue represents the patients with stage B, and the red represe</w:t>
      </w:r>
      <w:r w:rsidR="00DF69E2" w:rsidRPr="009C69C3">
        <w:rPr>
          <w:rFonts w:ascii="Book Antiqua" w:eastAsia="Book Antiqua" w:hAnsi="Book Antiqua" w:cs="Book Antiqua"/>
          <w:color w:val="000000"/>
        </w:rPr>
        <w:t>nts the patients with stage C; B:</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Histogram </w:t>
      </w:r>
      <w:r w:rsidR="0021757B" w:rsidRPr="009C69C3">
        <w:rPr>
          <w:rFonts w:ascii="Book Antiqua" w:eastAsia="Book Antiqua" w:hAnsi="Book Antiqua" w:cs="Book Antiqua"/>
          <w:color w:val="000000"/>
        </w:rPr>
        <w:t>display</w:t>
      </w:r>
      <w:r w:rsidR="0021757B">
        <w:rPr>
          <w:rFonts w:ascii="Book Antiqua" w:eastAsia="Book Antiqua" w:hAnsi="Book Antiqua" w:cs="Book Antiqua"/>
          <w:color w:val="000000"/>
        </w:rPr>
        <w:t>ing</w:t>
      </w:r>
      <w:r w:rsidR="0021757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PC1 scores of patients with stage A, stage B, and stage C. The hi</w:t>
      </w:r>
      <w:r w:rsidR="00DF69E2" w:rsidRPr="009C69C3">
        <w:rPr>
          <w:rFonts w:ascii="Book Antiqua" w:eastAsia="Book Antiqua" w:hAnsi="Book Antiqua" w:cs="Book Antiqua"/>
          <w:color w:val="000000"/>
        </w:rPr>
        <w:t>stogram color is labeled</w:t>
      </w:r>
      <w:r w:rsidR="0021757B">
        <w:rPr>
          <w:rFonts w:ascii="Book Antiqua" w:eastAsia="Book Antiqua" w:hAnsi="Book Antiqua" w:cs="Book Antiqua"/>
          <w:color w:val="000000"/>
        </w:rPr>
        <w:t xml:space="preserve"> as</w:t>
      </w:r>
      <w:r w:rsidR="00DF69E2" w:rsidRPr="009C69C3">
        <w:rPr>
          <w:rFonts w:ascii="Book Antiqua" w:eastAsia="Book Antiqua" w:hAnsi="Book Antiqua" w:cs="Book Antiqua"/>
          <w:color w:val="000000"/>
        </w:rPr>
        <w:t xml:space="preserve"> in A; C:</w:t>
      </w:r>
      <w:r w:rsidRPr="009C69C3">
        <w:rPr>
          <w:rFonts w:ascii="Book Antiqua" w:eastAsia="Book Antiqua" w:hAnsi="Book Antiqua" w:cs="Book Antiqua"/>
          <w:color w:val="000000"/>
        </w:rPr>
        <w:t> </w:t>
      </w:r>
      <w:r w:rsidR="0021757B">
        <w:rPr>
          <w:rFonts w:ascii="Book Antiqua" w:eastAsia="Book Antiqua" w:hAnsi="Book Antiqua" w:cs="Book Antiqua"/>
          <w:color w:val="000000"/>
        </w:rPr>
        <w:t>D</w:t>
      </w:r>
      <w:r w:rsidRPr="009C69C3">
        <w:rPr>
          <w:rFonts w:ascii="Book Antiqua" w:eastAsia="Book Antiqua" w:hAnsi="Book Antiqua" w:cs="Book Antiqua"/>
          <w:color w:val="000000"/>
        </w:rPr>
        <w:t>istribution of PC1 weight and</w:t>
      </w:r>
      <w:r w:rsidR="0021757B">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PC2 weight of each </w:t>
      </w:r>
      <w:r w:rsidR="002079D0" w:rsidRPr="009C69C3">
        <w:rPr>
          <w:rFonts w:ascii="Book Antiqua" w:eastAsia="Book Antiqua" w:hAnsi="Book Antiqua" w:cs="Book Antiqua"/>
          <w:color w:val="000000"/>
        </w:rPr>
        <w:t>micro ribonucleic acid</w:t>
      </w:r>
      <w:r w:rsidRPr="009C69C3">
        <w:rPr>
          <w:rFonts w:ascii="Book Antiqua" w:eastAsia="Book Antiqua" w:hAnsi="Book Antiqua" w:cs="Book Antiqua"/>
          <w:color w:val="000000"/>
        </w:rPr>
        <w:t xml:space="preserve">. </w:t>
      </w:r>
      <w:r w:rsidRPr="00D30A65">
        <w:rPr>
          <w:rFonts w:ascii="Book Antiqua" w:eastAsia="Book Antiqua" w:hAnsi="Book Antiqua" w:cs="Book Antiqua"/>
          <w:color w:val="000000"/>
        </w:rPr>
        <w:t xml:space="preserve">The </w:t>
      </w:r>
      <w:proofErr w:type="spellStart"/>
      <w:r w:rsidRPr="00D30A65">
        <w:rPr>
          <w:rFonts w:ascii="Book Antiqua" w:eastAsia="Book Antiqua" w:hAnsi="Book Antiqua" w:cs="Book Antiqua"/>
          <w:color w:val="000000"/>
        </w:rPr>
        <w:t>color</w:t>
      </w:r>
      <w:r w:rsidR="00503099">
        <w:rPr>
          <w:rFonts w:ascii="Book Antiqua" w:eastAsia="Book Antiqua" w:hAnsi="Book Antiqua" w:cs="Book Antiqua"/>
          <w:color w:val="000000"/>
        </w:rPr>
        <w:t>indicates</w:t>
      </w:r>
      <w:proofErr w:type="spellEnd"/>
      <w:r w:rsidRPr="00D30A65">
        <w:rPr>
          <w:rFonts w:ascii="Book Antiqua" w:eastAsia="Book Antiqua" w:hAnsi="Book Antiqua" w:cs="Book Antiqua"/>
          <w:color w:val="000000"/>
        </w:rPr>
        <w:t xml:space="preserve"> the hazardous levels</w:t>
      </w:r>
      <w:r w:rsidR="00503099">
        <w:rPr>
          <w:rFonts w:ascii="Book Antiqua" w:eastAsia="Book Antiqua" w:hAnsi="Book Antiqua" w:cs="Book Antiqua"/>
          <w:color w:val="000000"/>
        </w:rPr>
        <w:t xml:space="preserve"> </w:t>
      </w:r>
      <w:r w:rsidRPr="00D30A65">
        <w:rPr>
          <w:rFonts w:ascii="Book Antiqua" w:eastAsia="Book Antiqua" w:hAnsi="Book Antiqua" w:cs="Book Antiqua"/>
          <w:color w:val="000000"/>
        </w:rPr>
        <w:t xml:space="preserve">based on </w:t>
      </w:r>
      <w:r w:rsidR="002079D0" w:rsidRPr="00D30A65">
        <w:rPr>
          <w:rFonts w:ascii="Book Antiqua" w:eastAsia="宋体" w:hAnsi="Book Antiqua" w:cs="Arial"/>
          <w:color w:val="2E3033"/>
          <w:lang w:eastAsia="zh-CN"/>
        </w:rPr>
        <w:t xml:space="preserve">The </w:t>
      </w:r>
      <w:r w:rsidR="002079D0" w:rsidRPr="00D30A65">
        <w:rPr>
          <w:rFonts w:ascii="Book Antiqua" w:eastAsia="Book Antiqua" w:hAnsi="Book Antiqua" w:cs="Book Antiqua"/>
          <w:color w:val="000000"/>
        </w:rPr>
        <w:t>Cancer Genome Atlas</w:t>
      </w:r>
      <w:r w:rsidR="002079D0" w:rsidRPr="00D30A65">
        <w:rPr>
          <w:rFonts w:ascii="Book Antiqua" w:hAnsi="Book Antiqua" w:cs="Book Antiqua"/>
          <w:color w:val="000000"/>
          <w:lang w:eastAsia="zh-CN"/>
        </w:rPr>
        <w:t xml:space="preserve"> </w:t>
      </w:r>
      <w:r w:rsidR="00DF69E2" w:rsidRPr="00D30A65">
        <w:rPr>
          <w:rFonts w:ascii="Book Antiqua" w:eastAsia="Book Antiqua" w:hAnsi="Book Antiqua" w:cs="Book Antiqua"/>
          <w:color w:val="000000"/>
        </w:rPr>
        <w:t>data</w:t>
      </w:r>
      <w:r w:rsidR="00DF69E2" w:rsidRPr="009C69C3">
        <w:rPr>
          <w:rFonts w:ascii="Book Antiqua" w:eastAsia="Book Antiqua" w:hAnsi="Book Antiqua" w:cs="Book Antiqua"/>
          <w:color w:val="000000"/>
        </w:rPr>
        <w:t>; D:</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Kaplan–Meier</w:t>
      </w:r>
      <w:r w:rsidR="0021757B">
        <w:rPr>
          <w:rFonts w:ascii="Book Antiqua" w:eastAsia="Book Antiqua" w:hAnsi="Book Antiqua" w:cs="Book Antiqua"/>
          <w:color w:val="000000"/>
        </w:rPr>
        <w:t xml:space="preserve"> </w:t>
      </w:r>
      <w:r w:rsidR="0021757B" w:rsidRPr="009C69C3">
        <w:rPr>
          <w:rFonts w:ascii="Book Antiqua" w:eastAsia="Book Antiqua" w:hAnsi="Book Antiqua" w:cs="Book Antiqua"/>
          <w:color w:val="000000"/>
        </w:rPr>
        <w:t>analys</w:t>
      </w:r>
      <w:r w:rsidR="0021757B">
        <w:rPr>
          <w:rFonts w:ascii="Book Antiqua" w:eastAsia="Book Antiqua" w:hAnsi="Book Antiqua" w:cs="Book Antiqua"/>
          <w:color w:val="000000"/>
        </w:rPr>
        <w:t>i</w:t>
      </w:r>
      <w:r w:rsidR="0021757B" w:rsidRPr="009C69C3">
        <w:rPr>
          <w:rFonts w:ascii="Book Antiqua" w:eastAsia="Book Antiqua" w:hAnsi="Book Antiqua" w:cs="Book Antiqua"/>
          <w:color w:val="000000"/>
        </w:rPr>
        <w:t>s o</w:t>
      </w:r>
      <w:r w:rsidR="0021757B">
        <w:rPr>
          <w:rFonts w:ascii="Book Antiqua" w:eastAsia="Book Antiqua" w:hAnsi="Book Antiqua" w:cs="Book Antiqua"/>
          <w:color w:val="000000"/>
        </w:rPr>
        <w:t>f</w:t>
      </w:r>
      <w:r w:rsidR="0021757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overall survival of two groups (high expression and low expression of miR-455-5p);</w:t>
      </w:r>
      <w:r w:rsidR="00CF440B" w:rsidRPr="009C69C3">
        <w:rPr>
          <w:rFonts w:ascii="Book Antiqua" w:eastAsia="Book Antiqua" w:hAnsi="Book Antiqua" w:cs="Book Antiqua"/>
          <w:color w:val="000000"/>
        </w:rPr>
        <w:t xml:space="preserve"> </w:t>
      </w:r>
      <w:r w:rsidR="00DF69E2" w:rsidRPr="009C69C3">
        <w:rPr>
          <w:rFonts w:ascii="Book Antiqua" w:eastAsia="Book Antiqua" w:hAnsi="Book Antiqua" w:cs="Book Antiqua"/>
          <w:color w:val="000000"/>
        </w:rPr>
        <w:t>E:</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Kaplan–Meier</w:t>
      </w:r>
      <w:r w:rsidR="0021757B">
        <w:rPr>
          <w:rFonts w:ascii="Book Antiqua" w:eastAsia="Book Antiqua" w:hAnsi="Book Antiqua" w:cs="Book Antiqua"/>
          <w:color w:val="000000"/>
        </w:rPr>
        <w:t xml:space="preserve"> </w:t>
      </w:r>
      <w:r w:rsidR="0021757B" w:rsidRPr="009C69C3">
        <w:rPr>
          <w:rFonts w:ascii="Book Antiqua" w:eastAsia="Book Antiqua" w:hAnsi="Book Antiqua" w:cs="Book Antiqua"/>
          <w:color w:val="000000"/>
        </w:rPr>
        <w:t>analys</w:t>
      </w:r>
      <w:r w:rsidR="0021757B">
        <w:rPr>
          <w:rFonts w:ascii="Book Antiqua" w:eastAsia="Book Antiqua" w:hAnsi="Book Antiqua" w:cs="Book Antiqua"/>
          <w:color w:val="000000"/>
        </w:rPr>
        <w:t>i</w:t>
      </w:r>
      <w:r w:rsidR="0021757B" w:rsidRPr="009C69C3">
        <w:rPr>
          <w:rFonts w:ascii="Book Antiqua" w:eastAsia="Book Antiqua" w:hAnsi="Book Antiqua" w:cs="Book Antiqua"/>
          <w:color w:val="000000"/>
        </w:rPr>
        <w:t>s o</w:t>
      </w:r>
      <w:r w:rsidR="0021757B">
        <w:rPr>
          <w:rFonts w:ascii="Book Antiqua" w:eastAsia="Book Antiqua" w:hAnsi="Book Antiqua" w:cs="Book Antiqua"/>
          <w:color w:val="000000"/>
        </w:rPr>
        <w:t>f</w:t>
      </w:r>
      <w:r w:rsidR="0021757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overall survival of the two groups (high expression and low expression of miR-30c-5p).</w:t>
      </w:r>
    </w:p>
    <w:p w14:paraId="1D3F975B" w14:textId="77777777" w:rsidR="001242DF" w:rsidRPr="009C69C3" w:rsidRDefault="001242DF"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br w:type="page"/>
      </w:r>
    </w:p>
    <w:p w14:paraId="3E15E3B2" w14:textId="6E4C8D09" w:rsidR="00A77B3E" w:rsidRPr="009C69C3" w:rsidRDefault="001242DF" w:rsidP="009C69C3">
      <w:pPr>
        <w:adjustRightInd w:val="0"/>
        <w:snapToGrid w:val="0"/>
        <w:spacing w:line="360" w:lineRule="auto"/>
        <w:jc w:val="both"/>
        <w:rPr>
          <w:rFonts w:ascii="Book Antiqua" w:hAnsi="Book Antiqua"/>
        </w:rPr>
      </w:pPr>
      <w:r w:rsidRPr="009C69C3">
        <w:rPr>
          <w:rFonts w:ascii="Book Antiqua" w:hAnsi="Book Antiqua"/>
          <w:noProof/>
          <w:lang w:eastAsia="zh-CN"/>
        </w:rPr>
        <w:lastRenderedPageBreak/>
        <w:drawing>
          <wp:inline distT="0" distB="0" distL="0" distR="0" wp14:anchorId="09CB7E05" wp14:editId="60288727">
            <wp:extent cx="5943600" cy="1861185"/>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861185"/>
                    </a:xfrm>
                    <a:prstGeom prst="rect">
                      <a:avLst/>
                    </a:prstGeom>
                  </pic:spPr>
                </pic:pic>
              </a:graphicData>
            </a:graphic>
          </wp:inline>
        </w:drawing>
      </w:r>
    </w:p>
    <w:p w14:paraId="03DA5763" w14:textId="77777777" w:rsidR="00A77B3E" w:rsidRPr="009C69C3" w:rsidRDefault="00A77B3E" w:rsidP="009C69C3">
      <w:pPr>
        <w:adjustRightInd w:val="0"/>
        <w:snapToGrid w:val="0"/>
        <w:spacing w:line="360" w:lineRule="auto"/>
        <w:jc w:val="both"/>
        <w:rPr>
          <w:rFonts w:ascii="Book Antiqua" w:hAnsi="Book Antiqua"/>
        </w:rPr>
      </w:pPr>
    </w:p>
    <w:p w14:paraId="2BDE9792" w14:textId="5C654066" w:rsidR="00AB6821" w:rsidRPr="009C69C3" w:rsidRDefault="00B945EB"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b/>
          <w:bCs/>
          <w:color w:val="000000"/>
        </w:rPr>
        <w:t>Fig</w:t>
      </w:r>
      <w:r w:rsidR="002079D0" w:rsidRPr="009C69C3">
        <w:rPr>
          <w:rFonts w:ascii="Book Antiqua" w:eastAsia="Book Antiqua" w:hAnsi="Book Antiqua" w:cs="Book Antiqua"/>
          <w:b/>
          <w:bCs/>
          <w:color w:val="000000"/>
        </w:rPr>
        <w:t>ure</w:t>
      </w:r>
      <w:r w:rsidRPr="009C69C3">
        <w:rPr>
          <w:rFonts w:ascii="Book Antiqua" w:eastAsia="Book Antiqua" w:hAnsi="Book Antiqua" w:cs="Book Antiqua"/>
          <w:b/>
          <w:bCs/>
          <w:color w:val="000000"/>
        </w:rPr>
        <w:t xml:space="preserve"> 4</w:t>
      </w:r>
      <w:r w:rsidR="002079D0" w:rsidRPr="009C69C3">
        <w:rPr>
          <w:rFonts w:ascii="Book Antiqua" w:eastAsia="Book Antiqua" w:hAnsi="Book Antiqua" w:cs="Book Antiqua"/>
          <w:b/>
          <w:bCs/>
          <w:color w:val="000000"/>
        </w:rPr>
        <w:t xml:space="preserve"> </w:t>
      </w:r>
      <w:r w:rsidR="00503099">
        <w:rPr>
          <w:rFonts w:ascii="Book Antiqua" w:eastAsia="Book Antiqua" w:hAnsi="Book Antiqua" w:cs="Book Antiqua"/>
          <w:b/>
          <w:bCs/>
          <w:color w:val="000000"/>
        </w:rPr>
        <w:t>A</w:t>
      </w:r>
      <w:r w:rsidRPr="009C69C3">
        <w:rPr>
          <w:rFonts w:ascii="Book Antiqua" w:eastAsia="Book Antiqua" w:hAnsi="Book Antiqua" w:cs="Book Antiqua"/>
          <w:b/>
          <w:bCs/>
          <w:color w:val="000000"/>
        </w:rPr>
        <w:t xml:space="preserve">ccuracy of biomarkers </w:t>
      </w:r>
      <w:r w:rsidR="00642383" w:rsidRPr="009C69C3">
        <w:rPr>
          <w:rFonts w:ascii="Book Antiqua" w:eastAsia="Book Antiqua" w:hAnsi="Book Antiqua" w:cs="Book Antiqua"/>
          <w:b/>
          <w:bCs/>
          <w:color w:val="000000"/>
        </w:rPr>
        <w:t xml:space="preserve">from blood </w:t>
      </w:r>
      <w:proofErr w:type="spellStart"/>
      <w:r w:rsidR="00642383" w:rsidRPr="009C69C3">
        <w:rPr>
          <w:rFonts w:ascii="Book Antiqua" w:eastAsia="Book Antiqua" w:hAnsi="Book Antiqua" w:cs="Book Antiqua"/>
          <w:b/>
          <w:bCs/>
          <w:color w:val="000000"/>
        </w:rPr>
        <w:t>exosomal</w:t>
      </w:r>
      <w:proofErr w:type="spellEnd"/>
      <w:r w:rsidR="00642383" w:rsidRPr="009C69C3">
        <w:rPr>
          <w:rFonts w:ascii="Book Antiqua" w:eastAsia="Book Antiqua" w:hAnsi="Book Antiqua" w:cs="Book Antiqua"/>
          <w:b/>
          <w:bCs/>
          <w:color w:val="000000"/>
        </w:rPr>
        <w:t xml:space="preserve"> micro</w:t>
      </w:r>
      <w:r w:rsidR="00080181">
        <w:rPr>
          <w:rFonts w:ascii="Book Antiqua" w:eastAsia="Book Antiqua" w:hAnsi="Book Antiqua" w:cs="Book Antiqua"/>
          <w:b/>
          <w:bCs/>
          <w:color w:val="000000"/>
        </w:rPr>
        <w:t xml:space="preserve"> </w:t>
      </w:r>
      <w:r w:rsidR="00080181" w:rsidRPr="00080181">
        <w:rPr>
          <w:rFonts w:ascii="Book Antiqua" w:hAnsi="Book Antiqua" w:cs="Book Antiqua"/>
          <w:b/>
          <w:bCs/>
          <w:color w:val="000000"/>
          <w:lang w:eastAsia="zh-CN"/>
        </w:rPr>
        <w:t>ri</w:t>
      </w:r>
      <w:r w:rsidR="00080181">
        <w:rPr>
          <w:rFonts w:ascii="Book Antiqua" w:eastAsia="Book Antiqua" w:hAnsi="Book Antiqua" w:cs="Book Antiqua"/>
          <w:b/>
          <w:bCs/>
          <w:color w:val="000000"/>
        </w:rPr>
        <w:t xml:space="preserve">bonucleic </w:t>
      </w:r>
      <w:r w:rsidR="00080181">
        <w:rPr>
          <w:rFonts w:asciiTheme="minorEastAsia" w:hAnsiTheme="minorEastAsia" w:cs="Book Antiqua" w:hint="eastAsia"/>
          <w:b/>
          <w:bCs/>
          <w:color w:val="000000"/>
          <w:lang w:eastAsia="zh-CN"/>
        </w:rPr>
        <w:t>a</w:t>
      </w:r>
      <w:r w:rsidR="00080181">
        <w:rPr>
          <w:rFonts w:ascii="Book Antiqua" w:eastAsia="Book Antiqua" w:hAnsi="Book Antiqua" w:cs="Book Antiqua"/>
          <w:b/>
          <w:bCs/>
          <w:color w:val="000000"/>
        </w:rPr>
        <w:t>cid</w:t>
      </w:r>
      <w:r w:rsidR="00642383"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 xml:space="preserve">to classify </w:t>
      </w:r>
      <w:r w:rsidR="002079D0" w:rsidRPr="009C69C3">
        <w:rPr>
          <w:rFonts w:ascii="Book Antiqua" w:eastAsia="Book Antiqua" w:hAnsi="Book Antiqua" w:cs="Book Antiqua"/>
          <w:b/>
          <w:bCs/>
          <w:color w:val="000000"/>
        </w:rPr>
        <w:t>hepatocellular carcinoma</w:t>
      </w:r>
      <w:r w:rsidRPr="009C69C3">
        <w:rPr>
          <w:rFonts w:ascii="Book Antiqua" w:eastAsia="Book Antiqua" w:hAnsi="Book Antiqua" w:cs="Book Antiqua"/>
          <w:b/>
          <w:bCs/>
          <w:color w:val="000000"/>
        </w:rPr>
        <w:t xml:space="preserve"> and non-</w:t>
      </w:r>
      <w:r w:rsidR="002079D0" w:rsidRPr="009C69C3">
        <w:rPr>
          <w:rFonts w:ascii="Book Antiqua" w:eastAsia="Book Antiqua" w:hAnsi="Book Antiqua" w:cs="Book Antiqua"/>
          <w:b/>
          <w:bCs/>
          <w:color w:val="000000"/>
        </w:rPr>
        <w:t>hepatocellular carcinoma</w:t>
      </w:r>
      <w:r w:rsidRPr="009C69C3">
        <w:rPr>
          <w:rFonts w:ascii="Book Antiqua" w:eastAsia="Book Antiqua" w:hAnsi="Book Antiqua" w:cs="Book Antiqua"/>
          <w:b/>
          <w:bCs/>
          <w:color w:val="000000"/>
        </w:rPr>
        <w:t xml:space="preserve"> patients </w:t>
      </w:r>
      <w:r w:rsidR="00642383">
        <w:rPr>
          <w:rFonts w:ascii="Book Antiqua" w:eastAsia="Book Antiqua" w:hAnsi="Book Antiqua" w:cs="Book Antiqua"/>
          <w:b/>
          <w:bCs/>
          <w:color w:val="000000"/>
        </w:rPr>
        <w:t>is</w:t>
      </w:r>
      <w:r w:rsidRPr="009C69C3">
        <w:rPr>
          <w:rFonts w:ascii="Book Antiqua" w:eastAsia="Book Antiqua" w:hAnsi="Book Antiqua" w:cs="Book Antiqua"/>
          <w:b/>
          <w:bCs/>
          <w:color w:val="000000"/>
        </w:rPr>
        <w:t xml:space="preserve"> affected by tumor </w:t>
      </w:r>
      <w:r w:rsidR="00642383" w:rsidRPr="009C69C3">
        <w:rPr>
          <w:rFonts w:ascii="Book Antiqua" w:eastAsia="Book Antiqua" w:hAnsi="Book Antiqua" w:cs="Book Antiqua"/>
          <w:b/>
          <w:bCs/>
          <w:color w:val="000000"/>
        </w:rPr>
        <w:t>stag</w:t>
      </w:r>
      <w:r w:rsidR="00642383">
        <w:rPr>
          <w:rFonts w:ascii="Book Antiqua" w:eastAsia="Book Antiqua" w:hAnsi="Book Antiqua" w:cs="Book Antiqua"/>
          <w:b/>
          <w:bCs/>
          <w:color w:val="000000"/>
        </w:rPr>
        <w:t>e</w:t>
      </w:r>
      <w:r w:rsidR="00642383"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and alcohol consumption habits</w:t>
      </w:r>
      <w:r w:rsidR="002079D0" w:rsidRPr="009C69C3">
        <w:rPr>
          <w:rFonts w:ascii="Book Antiqua" w:eastAsia="Book Antiqua" w:hAnsi="Book Antiqua" w:cs="Book Antiqua"/>
          <w:b/>
          <w:bCs/>
          <w:color w:val="000000"/>
        </w:rPr>
        <w:t>.</w:t>
      </w:r>
      <w:r w:rsidR="002079D0" w:rsidRPr="009C69C3">
        <w:rPr>
          <w:rFonts w:ascii="Book Antiqua" w:hAnsi="Book Antiqua"/>
          <w:b/>
          <w:bCs/>
          <w:lang w:eastAsia="zh-CN"/>
        </w:rPr>
        <w:t xml:space="preserve"> </w:t>
      </w:r>
      <w:r w:rsidR="00DF69E2" w:rsidRPr="009C69C3">
        <w:rPr>
          <w:rFonts w:ascii="Book Antiqua" w:eastAsia="Book Antiqua" w:hAnsi="Book Antiqua" w:cs="Book Antiqua"/>
          <w:color w:val="000000"/>
        </w:rPr>
        <w:t>A:</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The </w:t>
      </w:r>
      <w:r w:rsidR="002079D0" w:rsidRPr="009C69C3">
        <w:rPr>
          <w:rFonts w:ascii="Book Antiqua" w:eastAsia="Book Antiqua" w:hAnsi="Book Antiqua" w:cs="Book Antiqua"/>
          <w:color w:val="000000"/>
        </w:rPr>
        <w:t>area under the curve</w:t>
      </w:r>
      <w:r w:rsidRPr="009C69C3">
        <w:rPr>
          <w:rFonts w:ascii="Book Antiqua" w:eastAsia="Book Antiqua" w:hAnsi="Book Antiqua" w:cs="Book Antiqua"/>
          <w:color w:val="000000"/>
        </w:rPr>
        <w:t xml:space="preserve"> of paired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2079D0" w:rsidRPr="009C69C3">
        <w:rPr>
          <w:rFonts w:ascii="Book Antiqua" w:eastAsia="Book Antiqua" w:hAnsi="Book Antiqua" w:cs="Book Antiqua"/>
          <w:color w:val="000000"/>
        </w:rPr>
        <w:t>micro ribonucleic acid</w:t>
      </w:r>
      <w:r w:rsidRPr="009C69C3">
        <w:rPr>
          <w:rFonts w:ascii="Book Antiqua" w:eastAsia="Book Antiqua" w:hAnsi="Book Antiqua" w:cs="Book Antiqua"/>
          <w:color w:val="000000"/>
        </w:rPr>
        <w:t xml:space="preserve"> in cohort 1 and cohort 2; </w:t>
      </w:r>
      <w:r w:rsidR="00DF69E2" w:rsidRPr="009C69C3">
        <w:rPr>
          <w:rFonts w:ascii="Book Antiqua" w:eastAsia="Book Antiqua" w:hAnsi="Book Antiqua" w:cs="Book Antiqua"/>
          <w:color w:val="000000"/>
        </w:rPr>
        <w:t>B:</w:t>
      </w:r>
      <w:r w:rsidR="002079D0" w:rsidRPr="009C69C3">
        <w:rPr>
          <w:rFonts w:ascii="Book Antiqua" w:eastAsia="Book Antiqua" w:hAnsi="Book Antiqua" w:cs="Book Antiqua"/>
          <w:color w:val="000000"/>
        </w:rPr>
        <w:t xml:space="preserve"> </w:t>
      </w:r>
      <w:r w:rsidR="00642383">
        <w:rPr>
          <w:rFonts w:ascii="Book Antiqua" w:eastAsia="Book Antiqua" w:hAnsi="Book Antiqua" w:cs="Book Antiqua"/>
          <w:color w:val="000000"/>
        </w:rPr>
        <w:t>D</w:t>
      </w:r>
      <w:r w:rsidRPr="009C69C3">
        <w:rPr>
          <w:rFonts w:ascii="Book Antiqua" w:eastAsia="Book Antiqua" w:hAnsi="Book Antiqua" w:cs="Book Antiqua"/>
          <w:color w:val="000000"/>
        </w:rPr>
        <w:t xml:space="preserve">istribution of the two paired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(miR-628-3p/miR-941 and miR-584-5p/miR-106-3p)</w:t>
      </w:r>
      <w:r w:rsidR="00642383">
        <w:rPr>
          <w:rFonts w:ascii="Book Antiqua" w:eastAsia="Book Antiqua" w:hAnsi="Book Antiqua" w:cs="Book Antiqua"/>
          <w:color w:val="000000"/>
        </w:rPr>
        <w:t xml:space="preserve"> </w:t>
      </w:r>
      <w:r w:rsidRPr="009C69C3">
        <w:rPr>
          <w:rFonts w:ascii="Book Antiqua" w:eastAsia="Book Antiqua" w:hAnsi="Book Antiqua" w:cs="Book Antiqua"/>
          <w:color w:val="000000"/>
        </w:rPr>
        <w:t>colored according to tumor stage</w:t>
      </w:r>
      <w:r w:rsidR="002079D0" w:rsidRPr="009C69C3">
        <w:rPr>
          <w:rFonts w:ascii="Book Antiqua" w:eastAsia="Book Antiqua" w:hAnsi="Book Antiqua" w:cs="Book Antiqua"/>
          <w:color w:val="000000"/>
        </w:rPr>
        <w:t xml:space="preserve">; </w:t>
      </w:r>
      <w:r w:rsidR="00AB6821" w:rsidRPr="009C69C3">
        <w:rPr>
          <w:rFonts w:ascii="Book Antiqua" w:eastAsia="Book Antiqua" w:hAnsi="Book Antiqua" w:cs="Book Antiqua"/>
          <w:color w:val="000000"/>
        </w:rPr>
        <w:t xml:space="preserve">and </w:t>
      </w:r>
      <w:r w:rsidR="00DF69E2" w:rsidRPr="009C69C3">
        <w:rPr>
          <w:rFonts w:ascii="Book Antiqua" w:eastAsia="Book Antiqua" w:hAnsi="Book Antiqua" w:cs="Book Antiqua"/>
          <w:color w:val="000000"/>
        </w:rPr>
        <w:t>C:</w:t>
      </w:r>
      <w:r w:rsidRPr="009C69C3">
        <w:rPr>
          <w:rFonts w:ascii="Book Antiqua" w:eastAsia="Book Antiqua" w:hAnsi="Book Antiqua" w:cs="Book Antiqua"/>
          <w:color w:val="000000"/>
        </w:rPr>
        <w:t xml:space="preserve"> </w:t>
      </w:r>
      <w:r w:rsidR="00DF69E2" w:rsidRPr="009C69C3">
        <w:rPr>
          <w:rFonts w:ascii="Book Antiqua" w:eastAsia="Book Antiqua" w:hAnsi="Book Antiqua" w:cs="Book Antiqua"/>
          <w:color w:val="000000"/>
        </w:rPr>
        <w:t xml:space="preserve">Alcohol </w:t>
      </w:r>
      <w:r w:rsidRPr="009C69C3">
        <w:rPr>
          <w:rFonts w:ascii="Book Antiqua" w:eastAsia="Book Antiqua" w:hAnsi="Book Antiqua" w:cs="Book Antiqua"/>
          <w:color w:val="000000"/>
        </w:rPr>
        <w:t>consumption habits.</w:t>
      </w:r>
      <w:r w:rsidR="009063A5">
        <w:rPr>
          <w:rFonts w:ascii="Book Antiqua" w:eastAsia="Book Antiqua" w:hAnsi="Book Antiqua" w:cs="Book Antiqua"/>
          <w:color w:val="000000"/>
        </w:rPr>
        <w:t xml:space="preserve"> HCC: </w:t>
      </w:r>
      <w:r w:rsidR="009063A5" w:rsidRPr="001E6092">
        <w:rPr>
          <w:rFonts w:ascii="Book Antiqua" w:eastAsia="Book Antiqua" w:hAnsi="Book Antiqua" w:cs="Book Antiqua"/>
          <w:caps/>
          <w:color w:val="000000"/>
        </w:rPr>
        <w:t>h</w:t>
      </w:r>
      <w:r w:rsidR="009063A5" w:rsidRPr="009C69C3">
        <w:rPr>
          <w:rFonts w:ascii="Book Antiqua" w:eastAsia="Book Antiqua" w:hAnsi="Book Antiqua" w:cs="Book Antiqua"/>
          <w:color w:val="000000"/>
        </w:rPr>
        <w:t>epatocellular carcinoma</w:t>
      </w:r>
      <w:r w:rsidR="009063A5">
        <w:rPr>
          <w:rFonts w:ascii="Book Antiqua" w:eastAsia="Book Antiqua" w:hAnsi="Book Antiqua" w:cs="Book Antiqua"/>
          <w:color w:val="000000"/>
        </w:rPr>
        <w:t>.</w:t>
      </w:r>
    </w:p>
    <w:p w14:paraId="0AB46190" w14:textId="77777777" w:rsidR="00AB6821" w:rsidRPr="009C69C3" w:rsidRDefault="00AB6821"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br w:type="page"/>
      </w:r>
    </w:p>
    <w:p w14:paraId="0F28D997" w14:textId="33646E0F" w:rsidR="00AB6821" w:rsidRPr="009C69C3" w:rsidRDefault="00AB6821" w:rsidP="009C69C3">
      <w:pPr>
        <w:autoSpaceDE w:val="0"/>
        <w:autoSpaceDN w:val="0"/>
        <w:adjustRightInd w:val="0"/>
        <w:snapToGrid w:val="0"/>
        <w:spacing w:line="360" w:lineRule="auto"/>
        <w:jc w:val="both"/>
        <w:rPr>
          <w:rFonts w:ascii="Book Antiqua" w:eastAsia="TimesNewRoman" w:hAnsi="Book Antiqua"/>
          <w:b/>
          <w:bCs/>
        </w:rPr>
      </w:pPr>
      <w:r w:rsidRPr="009C69C3">
        <w:rPr>
          <w:rFonts w:ascii="Book Antiqua" w:eastAsia="TimesNewRoman" w:hAnsi="Book Antiqua"/>
          <w:b/>
          <w:bCs/>
        </w:rPr>
        <w:lastRenderedPageBreak/>
        <w:t>Table 1 Clinical characteristics of patients and control individuals</w:t>
      </w:r>
    </w:p>
    <w:tbl>
      <w:tblPr>
        <w:tblStyle w:val="a7"/>
        <w:tblW w:w="9072"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395"/>
        <w:gridCol w:w="2551"/>
        <w:gridCol w:w="2126"/>
      </w:tblGrid>
      <w:tr w:rsidR="00AB6821" w:rsidRPr="009C69C3" w14:paraId="018F62F2" w14:textId="77777777" w:rsidTr="00502604">
        <w:tc>
          <w:tcPr>
            <w:tcW w:w="4395" w:type="dxa"/>
            <w:tcBorders>
              <w:top w:val="single" w:sz="12" w:space="0" w:color="auto"/>
              <w:left w:val="nil"/>
              <w:bottom w:val="single" w:sz="6" w:space="0" w:color="auto"/>
              <w:right w:val="nil"/>
            </w:tcBorders>
          </w:tcPr>
          <w:p w14:paraId="2D30413C"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b/>
                <w:bCs/>
              </w:rPr>
            </w:pPr>
          </w:p>
        </w:tc>
        <w:tc>
          <w:tcPr>
            <w:tcW w:w="2551" w:type="dxa"/>
            <w:tcBorders>
              <w:top w:val="single" w:sz="12" w:space="0" w:color="auto"/>
              <w:left w:val="nil"/>
              <w:bottom w:val="single" w:sz="6" w:space="0" w:color="auto"/>
              <w:right w:val="nil"/>
            </w:tcBorders>
            <w:hideMark/>
          </w:tcPr>
          <w:p w14:paraId="2F436A4C" w14:textId="75F3D739" w:rsidR="00AB6821" w:rsidRPr="009C69C3" w:rsidRDefault="00AB6821" w:rsidP="009C69C3">
            <w:pPr>
              <w:autoSpaceDE w:val="0"/>
              <w:autoSpaceDN w:val="0"/>
              <w:adjustRightInd w:val="0"/>
              <w:snapToGrid w:val="0"/>
              <w:spacing w:line="360" w:lineRule="auto"/>
              <w:jc w:val="both"/>
              <w:rPr>
                <w:rFonts w:ascii="Book Antiqua" w:eastAsia="TimesNewRoman" w:hAnsi="Book Antiqua"/>
                <w:b/>
                <w:bCs/>
              </w:rPr>
            </w:pPr>
            <w:r w:rsidRPr="009C69C3">
              <w:rPr>
                <w:rFonts w:ascii="Book Antiqua" w:eastAsia="TimesNewRoman" w:hAnsi="Book Antiqua"/>
                <w:b/>
                <w:bCs/>
              </w:rPr>
              <w:t>Cohort 1 (</w:t>
            </w:r>
            <w:r w:rsidR="00DF69E2" w:rsidRPr="009C69C3">
              <w:rPr>
                <w:rFonts w:ascii="Book Antiqua" w:eastAsia="TimesNewRoman" w:hAnsi="Book Antiqua"/>
                <w:b/>
                <w:bCs/>
                <w:i/>
                <w:iCs/>
              </w:rPr>
              <w:t>n</w:t>
            </w:r>
            <w:r w:rsidR="00995A93" w:rsidRPr="009C69C3">
              <w:rPr>
                <w:rFonts w:ascii="Book Antiqua" w:eastAsia="TimesNewRoman" w:hAnsi="Book Antiqua"/>
                <w:b/>
                <w:bCs/>
              </w:rPr>
              <w:t xml:space="preserve"> </w:t>
            </w:r>
            <w:r w:rsidRPr="009C69C3">
              <w:rPr>
                <w:rFonts w:ascii="Book Antiqua" w:eastAsia="TimesNewRoman" w:hAnsi="Book Antiqua"/>
                <w:b/>
                <w:bCs/>
              </w:rPr>
              <w:t>=</w:t>
            </w:r>
            <w:r w:rsidR="00995A93" w:rsidRPr="009C69C3">
              <w:rPr>
                <w:rFonts w:ascii="Book Antiqua" w:eastAsia="TimesNewRoman" w:hAnsi="Book Antiqua"/>
                <w:b/>
                <w:bCs/>
              </w:rPr>
              <w:t xml:space="preserve"> </w:t>
            </w:r>
            <w:r w:rsidRPr="009C69C3">
              <w:rPr>
                <w:rFonts w:ascii="Book Antiqua" w:eastAsia="TimesNewRoman" w:hAnsi="Book Antiqua"/>
                <w:b/>
                <w:bCs/>
              </w:rPr>
              <w:t>44)</w:t>
            </w:r>
          </w:p>
        </w:tc>
        <w:tc>
          <w:tcPr>
            <w:tcW w:w="2126" w:type="dxa"/>
            <w:tcBorders>
              <w:top w:val="single" w:sz="12" w:space="0" w:color="auto"/>
              <w:left w:val="nil"/>
              <w:bottom w:val="single" w:sz="6" w:space="0" w:color="auto"/>
              <w:right w:val="nil"/>
            </w:tcBorders>
            <w:hideMark/>
          </w:tcPr>
          <w:p w14:paraId="4851B4BC" w14:textId="2BF63820" w:rsidR="00AB6821" w:rsidRPr="009C69C3" w:rsidRDefault="00AB6821" w:rsidP="009C69C3">
            <w:pPr>
              <w:autoSpaceDE w:val="0"/>
              <w:autoSpaceDN w:val="0"/>
              <w:adjustRightInd w:val="0"/>
              <w:snapToGrid w:val="0"/>
              <w:spacing w:line="360" w:lineRule="auto"/>
              <w:jc w:val="both"/>
              <w:rPr>
                <w:rFonts w:ascii="Book Antiqua" w:eastAsia="TimesNewRoman" w:hAnsi="Book Antiqua"/>
                <w:b/>
                <w:bCs/>
              </w:rPr>
            </w:pPr>
            <w:r w:rsidRPr="009C69C3">
              <w:rPr>
                <w:rFonts w:ascii="Book Antiqua" w:eastAsia="TimesNewRoman" w:hAnsi="Book Antiqua"/>
                <w:b/>
                <w:bCs/>
              </w:rPr>
              <w:t>Cohort 2 (</w:t>
            </w:r>
            <w:r w:rsidR="00DF69E2" w:rsidRPr="009C69C3">
              <w:rPr>
                <w:rFonts w:ascii="Book Antiqua" w:eastAsia="TimesNewRoman" w:hAnsi="Book Antiqua"/>
                <w:b/>
                <w:bCs/>
                <w:i/>
                <w:iCs/>
              </w:rPr>
              <w:t>n</w:t>
            </w:r>
            <w:r w:rsidR="00995A93" w:rsidRPr="009C69C3">
              <w:rPr>
                <w:rFonts w:ascii="Book Antiqua" w:eastAsia="TimesNewRoman" w:hAnsi="Book Antiqua"/>
                <w:b/>
                <w:bCs/>
                <w:i/>
                <w:iCs/>
              </w:rPr>
              <w:t xml:space="preserve"> </w:t>
            </w:r>
            <w:r w:rsidRPr="009C69C3">
              <w:rPr>
                <w:rFonts w:ascii="Book Antiqua" w:eastAsia="TimesNewRoman" w:hAnsi="Book Antiqua"/>
                <w:b/>
                <w:bCs/>
              </w:rPr>
              <w:t>=</w:t>
            </w:r>
            <w:r w:rsidR="00995A93" w:rsidRPr="009C69C3">
              <w:rPr>
                <w:rFonts w:ascii="Book Antiqua" w:eastAsia="TimesNewRoman" w:hAnsi="Book Antiqua"/>
                <w:b/>
                <w:bCs/>
              </w:rPr>
              <w:t xml:space="preserve"> </w:t>
            </w:r>
            <w:r w:rsidRPr="009C69C3">
              <w:rPr>
                <w:rFonts w:ascii="Book Antiqua" w:eastAsia="TimesNewRoman" w:hAnsi="Book Antiqua"/>
                <w:b/>
                <w:bCs/>
              </w:rPr>
              <w:t>45)</w:t>
            </w:r>
          </w:p>
        </w:tc>
      </w:tr>
      <w:tr w:rsidR="00AB6821" w:rsidRPr="009C69C3" w14:paraId="3D6AD2E1" w14:textId="77777777" w:rsidTr="00502604">
        <w:tc>
          <w:tcPr>
            <w:tcW w:w="4395" w:type="dxa"/>
            <w:tcBorders>
              <w:top w:val="single" w:sz="6" w:space="0" w:color="auto"/>
              <w:left w:val="nil"/>
              <w:bottom w:val="nil"/>
              <w:right w:val="nil"/>
            </w:tcBorders>
            <w:hideMark/>
          </w:tcPr>
          <w:p w14:paraId="74D39ECD" w14:textId="1587F48E"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Age</w:t>
            </w:r>
            <w:r w:rsidR="00642383">
              <w:rPr>
                <w:rFonts w:ascii="Book Antiqua" w:eastAsia="TimesNewRoman" w:hAnsi="Book Antiqua"/>
              </w:rPr>
              <w:t xml:space="preserve"> </w:t>
            </w:r>
            <w:r w:rsidRPr="009C69C3">
              <w:rPr>
                <w:rFonts w:ascii="Book Antiqua" w:eastAsia="TimesNewRoman" w:hAnsi="Book Antiqua"/>
              </w:rPr>
              <w:t>(</w:t>
            </w:r>
            <w:proofErr w:type="spellStart"/>
            <w:r w:rsidRPr="009C69C3">
              <w:rPr>
                <w:rFonts w:ascii="Book Antiqua" w:eastAsia="TimesNewRoman" w:hAnsi="Book Antiqua"/>
              </w:rPr>
              <w:t>y</w:t>
            </w:r>
            <w:r w:rsidR="00995A93" w:rsidRPr="009C69C3">
              <w:rPr>
                <w:rFonts w:ascii="Book Antiqua" w:eastAsiaTheme="minorEastAsia" w:hAnsi="Book Antiqua"/>
              </w:rPr>
              <w:t>r</w:t>
            </w:r>
            <w:proofErr w:type="spellEnd"/>
            <w:r w:rsidRPr="009C69C3">
              <w:rPr>
                <w:rFonts w:ascii="Book Antiqua" w:eastAsia="TimesNewRoman" w:hAnsi="Book Antiqua"/>
              </w:rPr>
              <w:t>), average</w:t>
            </w:r>
          </w:p>
        </w:tc>
        <w:tc>
          <w:tcPr>
            <w:tcW w:w="2551" w:type="dxa"/>
            <w:tcBorders>
              <w:top w:val="single" w:sz="6" w:space="0" w:color="auto"/>
              <w:left w:val="nil"/>
              <w:bottom w:val="nil"/>
              <w:right w:val="nil"/>
            </w:tcBorders>
            <w:hideMark/>
          </w:tcPr>
          <w:p w14:paraId="758003D9" w14:textId="3EEE5FF6"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46</w:t>
            </w:r>
            <w:r w:rsidR="00771D72" w:rsidRPr="009C69C3">
              <w:rPr>
                <w:rFonts w:ascii="Book Antiqua" w:eastAsiaTheme="minorEastAsia" w:hAnsi="Book Antiqua"/>
              </w:rPr>
              <w:t>.</w:t>
            </w:r>
            <w:r w:rsidR="00CF440B" w:rsidRPr="009C69C3">
              <w:rPr>
                <w:rFonts w:ascii="Book Antiqua" w:eastAsiaTheme="minorEastAsia" w:hAnsi="Book Antiqua"/>
              </w:rPr>
              <w:t>0</w:t>
            </w:r>
            <w:r w:rsidRPr="009C69C3">
              <w:rPr>
                <w:rFonts w:ascii="Book Antiqua" w:eastAsia="TimesNewRoman" w:hAnsi="Book Antiqua"/>
              </w:rPr>
              <w:t xml:space="preserve"> ± 10.24</w:t>
            </w:r>
          </w:p>
        </w:tc>
        <w:tc>
          <w:tcPr>
            <w:tcW w:w="2126" w:type="dxa"/>
            <w:tcBorders>
              <w:top w:val="single" w:sz="6" w:space="0" w:color="auto"/>
              <w:left w:val="nil"/>
              <w:bottom w:val="nil"/>
              <w:right w:val="nil"/>
            </w:tcBorders>
            <w:hideMark/>
          </w:tcPr>
          <w:p w14:paraId="4B209E6F" w14:textId="0571C652"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47.2 ± 11.02</w:t>
            </w:r>
          </w:p>
        </w:tc>
      </w:tr>
      <w:tr w:rsidR="00AB6821" w:rsidRPr="009C69C3" w14:paraId="47AA39B6" w14:textId="77777777" w:rsidTr="00502604">
        <w:tc>
          <w:tcPr>
            <w:tcW w:w="4395" w:type="dxa"/>
            <w:tcBorders>
              <w:top w:val="nil"/>
              <w:left w:val="nil"/>
              <w:bottom w:val="nil"/>
              <w:right w:val="nil"/>
            </w:tcBorders>
            <w:hideMark/>
          </w:tcPr>
          <w:p w14:paraId="4628D15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Gender</w:t>
            </w:r>
          </w:p>
        </w:tc>
        <w:tc>
          <w:tcPr>
            <w:tcW w:w="2551" w:type="dxa"/>
            <w:tcBorders>
              <w:top w:val="nil"/>
              <w:left w:val="nil"/>
              <w:bottom w:val="nil"/>
              <w:right w:val="nil"/>
            </w:tcBorders>
          </w:tcPr>
          <w:p w14:paraId="26F2C028"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c>
          <w:tcPr>
            <w:tcW w:w="2126" w:type="dxa"/>
            <w:tcBorders>
              <w:top w:val="nil"/>
              <w:left w:val="nil"/>
              <w:bottom w:val="nil"/>
              <w:right w:val="nil"/>
            </w:tcBorders>
          </w:tcPr>
          <w:p w14:paraId="49C28D0E"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r>
      <w:tr w:rsidR="00AB6821" w:rsidRPr="009C69C3" w14:paraId="09A95216" w14:textId="77777777" w:rsidTr="00502604">
        <w:tc>
          <w:tcPr>
            <w:tcW w:w="4395" w:type="dxa"/>
            <w:tcBorders>
              <w:top w:val="nil"/>
              <w:left w:val="nil"/>
              <w:bottom w:val="nil"/>
              <w:right w:val="nil"/>
            </w:tcBorders>
            <w:hideMark/>
          </w:tcPr>
          <w:p w14:paraId="6874DCF9" w14:textId="77777777" w:rsidR="00AB6821" w:rsidRPr="009C69C3" w:rsidRDefault="00AB682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Male</w:t>
            </w:r>
          </w:p>
        </w:tc>
        <w:tc>
          <w:tcPr>
            <w:tcW w:w="2551" w:type="dxa"/>
            <w:tcBorders>
              <w:top w:val="nil"/>
              <w:left w:val="nil"/>
              <w:bottom w:val="nil"/>
              <w:right w:val="nil"/>
            </w:tcBorders>
            <w:hideMark/>
          </w:tcPr>
          <w:p w14:paraId="664E1ED6"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36</w:t>
            </w:r>
          </w:p>
        </w:tc>
        <w:tc>
          <w:tcPr>
            <w:tcW w:w="2126" w:type="dxa"/>
            <w:tcBorders>
              <w:top w:val="nil"/>
              <w:left w:val="nil"/>
              <w:bottom w:val="nil"/>
              <w:right w:val="nil"/>
            </w:tcBorders>
            <w:hideMark/>
          </w:tcPr>
          <w:p w14:paraId="5E01E489"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41</w:t>
            </w:r>
          </w:p>
        </w:tc>
      </w:tr>
      <w:tr w:rsidR="00AB6821" w:rsidRPr="009C69C3" w14:paraId="104A8747" w14:textId="77777777" w:rsidTr="00502604">
        <w:tc>
          <w:tcPr>
            <w:tcW w:w="4395" w:type="dxa"/>
            <w:tcBorders>
              <w:top w:val="nil"/>
              <w:left w:val="nil"/>
              <w:bottom w:val="nil"/>
              <w:right w:val="nil"/>
            </w:tcBorders>
            <w:hideMark/>
          </w:tcPr>
          <w:p w14:paraId="3FBEC233" w14:textId="77777777" w:rsidR="00AB6821" w:rsidRPr="009C69C3" w:rsidRDefault="00AB682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Female</w:t>
            </w:r>
          </w:p>
        </w:tc>
        <w:tc>
          <w:tcPr>
            <w:tcW w:w="2551" w:type="dxa"/>
            <w:tcBorders>
              <w:top w:val="nil"/>
              <w:left w:val="nil"/>
              <w:bottom w:val="nil"/>
              <w:right w:val="nil"/>
            </w:tcBorders>
            <w:hideMark/>
          </w:tcPr>
          <w:p w14:paraId="142CFED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c>
          <w:tcPr>
            <w:tcW w:w="2126" w:type="dxa"/>
            <w:tcBorders>
              <w:top w:val="nil"/>
              <w:left w:val="nil"/>
              <w:bottom w:val="nil"/>
              <w:right w:val="nil"/>
            </w:tcBorders>
            <w:hideMark/>
          </w:tcPr>
          <w:p w14:paraId="1D3834B3"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w:t>
            </w:r>
          </w:p>
        </w:tc>
      </w:tr>
      <w:tr w:rsidR="00AB6821" w:rsidRPr="009C69C3" w14:paraId="77D236B5" w14:textId="77777777" w:rsidTr="00502604">
        <w:tc>
          <w:tcPr>
            <w:tcW w:w="4395" w:type="dxa"/>
            <w:tcBorders>
              <w:top w:val="nil"/>
              <w:left w:val="nil"/>
              <w:bottom w:val="nil"/>
              <w:right w:val="nil"/>
            </w:tcBorders>
            <w:hideMark/>
          </w:tcPr>
          <w:p w14:paraId="163476E0" w14:textId="2EDF0998" w:rsidR="00AB6821" w:rsidRPr="009C69C3" w:rsidRDefault="00642383" w:rsidP="0064238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Categor</w:t>
            </w:r>
            <w:r>
              <w:rPr>
                <w:rFonts w:ascii="Book Antiqua" w:eastAsia="TimesNewRoman" w:hAnsi="Book Antiqua"/>
              </w:rPr>
              <w:t>y</w:t>
            </w:r>
          </w:p>
        </w:tc>
        <w:tc>
          <w:tcPr>
            <w:tcW w:w="2551" w:type="dxa"/>
            <w:tcBorders>
              <w:top w:val="nil"/>
              <w:left w:val="nil"/>
              <w:bottom w:val="nil"/>
              <w:right w:val="nil"/>
            </w:tcBorders>
          </w:tcPr>
          <w:p w14:paraId="75C13F2C"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c>
          <w:tcPr>
            <w:tcW w:w="2126" w:type="dxa"/>
            <w:tcBorders>
              <w:top w:val="nil"/>
              <w:left w:val="nil"/>
              <w:bottom w:val="nil"/>
              <w:right w:val="nil"/>
            </w:tcBorders>
          </w:tcPr>
          <w:p w14:paraId="11A165FC"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r>
      <w:tr w:rsidR="00AB6821" w:rsidRPr="009C69C3" w14:paraId="04731DDB" w14:textId="77777777" w:rsidTr="00502604">
        <w:tc>
          <w:tcPr>
            <w:tcW w:w="4395" w:type="dxa"/>
            <w:tcBorders>
              <w:top w:val="nil"/>
              <w:left w:val="nil"/>
              <w:bottom w:val="nil"/>
              <w:right w:val="nil"/>
            </w:tcBorders>
            <w:hideMark/>
          </w:tcPr>
          <w:p w14:paraId="5689A681" w14:textId="77777777" w:rsidR="00AB6821" w:rsidRPr="009C69C3" w:rsidRDefault="00AB682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HBV infected group</w:t>
            </w:r>
          </w:p>
        </w:tc>
        <w:tc>
          <w:tcPr>
            <w:tcW w:w="2551" w:type="dxa"/>
            <w:tcBorders>
              <w:top w:val="nil"/>
              <w:left w:val="nil"/>
              <w:bottom w:val="nil"/>
              <w:right w:val="nil"/>
            </w:tcBorders>
            <w:hideMark/>
          </w:tcPr>
          <w:p w14:paraId="79C57A4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10</w:t>
            </w:r>
          </w:p>
        </w:tc>
        <w:tc>
          <w:tcPr>
            <w:tcW w:w="2126" w:type="dxa"/>
            <w:tcBorders>
              <w:top w:val="nil"/>
              <w:left w:val="nil"/>
              <w:bottom w:val="nil"/>
              <w:right w:val="nil"/>
            </w:tcBorders>
            <w:hideMark/>
          </w:tcPr>
          <w:p w14:paraId="27F1DB34"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r>
      <w:tr w:rsidR="00AB6821" w:rsidRPr="009C69C3" w14:paraId="699C1F9E" w14:textId="77777777" w:rsidTr="00502604">
        <w:tc>
          <w:tcPr>
            <w:tcW w:w="4395" w:type="dxa"/>
            <w:tcBorders>
              <w:top w:val="nil"/>
              <w:left w:val="nil"/>
              <w:bottom w:val="nil"/>
              <w:right w:val="nil"/>
            </w:tcBorders>
            <w:hideMark/>
          </w:tcPr>
          <w:p w14:paraId="4F4D045E" w14:textId="55C2D6CC" w:rsidR="00AB6821" w:rsidRPr="009C69C3" w:rsidRDefault="008D669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 xml:space="preserve">Liver </w:t>
            </w:r>
            <w:r w:rsidR="00AB6821" w:rsidRPr="009C69C3">
              <w:rPr>
                <w:rFonts w:ascii="Book Antiqua" w:eastAsia="TimesNewRoman" w:hAnsi="Book Antiqua"/>
              </w:rPr>
              <w:t>cirrhosis group</w:t>
            </w:r>
          </w:p>
        </w:tc>
        <w:tc>
          <w:tcPr>
            <w:tcW w:w="2551" w:type="dxa"/>
            <w:tcBorders>
              <w:top w:val="nil"/>
              <w:left w:val="nil"/>
              <w:bottom w:val="nil"/>
              <w:right w:val="nil"/>
            </w:tcBorders>
            <w:hideMark/>
          </w:tcPr>
          <w:p w14:paraId="58AD71A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10</w:t>
            </w:r>
          </w:p>
        </w:tc>
        <w:tc>
          <w:tcPr>
            <w:tcW w:w="2126" w:type="dxa"/>
            <w:tcBorders>
              <w:top w:val="nil"/>
              <w:left w:val="nil"/>
              <w:bottom w:val="nil"/>
              <w:right w:val="nil"/>
            </w:tcBorders>
            <w:hideMark/>
          </w:tcPr>
          <w:p w14:paraId="10ECDB0C"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10</w:t>
            </w:r>
          </w:p>
        </w:tc>
      </w:tr>
      <w:tr w:rsidR="00AB6821" w:rsidRPr="009C69C3" w14:paraId="4530F810" w14:textId="77777777" w:rsidTr="00502604">
        <w:tc>
          <w:tcPr>
            <w:tcW w:w="4395" w:type="dxa"/>
            <w:tcBorders>
              <w:top w:val="nil"/>
              <w:left w:val="nil"/>
              <w:bottom w:val="nil"/>
              <w:right w:val="nil"/>
            </w:tcBorders>
            <w:hideMark/>
          </w:tcPr>
          <w:p w14:paraId="2575DC72" w14:textId="77777777" w:rsidR="00AB6821" w:rsidRPr="009C69C3" w:rsidRDefault="00AB682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HCC tumor group</w:t>
            </w:r>
          </w:p>
        </w:tc>
        <w:tc>
          <w:tcPr>
            <w:tcW w:w="2551" w:type="dxa"/>
            <w:tcBorders>
              <w:top w:val="nil"/>
              <w:left w:val="nil"/>
              <w:bottom w:val="nil"/>
              <w:right w:val="nil"/>
            </w:tcBorders>
            <w:hideMark/>
          </w:tcPr>
          <w:p w14:paraId="3596D868"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24</w:t>
            </w:r>
          </w:p>
        </w:tc>
        <w:tc>
          <w:tcPr>
            <w:tcW w:w="2126" w:type="dxa"/>
            <w:tcBorders>
              <w:top w:val="nil"/>
              <w:left w:val="nil"/>
              <w:bottom w:val="nil"/>
              <w:right w:val="nil"/>
            </w:tcBorders>
            <w:hideMark/>
          </w:tcPr>
          <w:p w14:paraId="76F8E332"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27</w:t>
            </w:r>
          </w:p>
        </w:tc>
      </w:tr>
      <w:tr w:rsidR="00AB6821" w:rsidRPr="009C69C3" w14:paraId="6CB022ED" w14:textId="77777777" w:rsidTr="00502604">
        <w:tc>
          <w:tcPr>
            <w:tcW w:w="4395" w:type="dxa"/>
            <w:tcBorders>
              <w:top w:val="nil"/>
              <w:left w:val="nil"/>
              <w:bottom w:val="nil"/>
              <w:right w:val="nil"/>
            </w:tcBorders>
            <w:hideMark/>
          </w:tcPr>
          <w:p w14:paraId="02A9643E" w14:textId="543F56E3" w:rsidR="00AB6821" w:rsidRPr="009C69C3" w:rsidRDefault="00AB6821" w:rsidP="00C327E4">
            <w:pPr>
              <w:autoSpaceDE w:val="0"/>
              <w:autoSpaceDN w:val="0"/>
              <w:adjustRightInd w:val="0"/>
              <w:snapToGrid w:val="0"/>
              <w:spacing w:line="360" w:lineRule="auto"/>
              <w:jc w:val="both"/>
              <w:rPr>
                <w:rFonts w:ascii="Book Antiqua" w:eastAsia="TimesNewRoman" w:hAnsi="Book Antiqua"/>
              </w:rPr>
            </w:pPr>
            <w:r w:rsidRPr="009C69C3">
              <w:rPr>
                <w:rFonts w:ascii="Book Antiqua" w:hAnsi="Book Antiqua"/>
              </w:rPr>
              <w:t>BCLC</w:t>
            </w:r>
            <w:r w:rsidRPr="009C69C3">
              <w:rPr>
                <w:rFonts w:ascii="Book Antiqua" w:eastAsia="TimesNewRoman" w:hAnsi="Book Antiqua"/>
              </w:rPr>
              <w:t xml:space="preserve"> stage</w:t>
            </w:r>
            <w:r w:rsidR="00C327E4">
              <w:rPr>
                <w:rFonts w:ascii="Book Antiqua" w:eastAsia="TimesNewRoman" w:hAnsi="Book Antiqua"/>
                <w:vertAlign w:val="superscript"/>
              </w:rPr>
              <w:t>1</w:t>
            </w:r>
          </w:p>
        </w:tc>
        <w:tc>
          <w:tcPr>
            <w:tcW w:w="2551" w:type="dxa"/>
            <w:tcBorders>
              <w:top w:val="nil"/>
              <w:left w:val="nil"/>
              <w:bottom w:val="nil"/>
              <w:right w:val="nil"/>
            </w:tcBorders>
          </w:tcPr>
          <w:p w14:paraId="37775D9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c>
          <w:tcPr>
            <w:tcW w:w="2126" w:type="dxa"/>
            <w:tcBorders>
              <w:top w:val="nil"/>
              <w:left w:val="nil"/>
              <w:bottom w:val="nil"/>
              <w:right w:val="nil"/>
            </w:tcBorders>
          </w:tcPr>
          <w:p w14:paraId="794F27A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r>
      <w:tr w:rsidR="00AB6821" w:rsidRPr="009C69C3" w14:paraId="0D1F62B7" w14:textId="77777777" w:rsidTr="00502604">
        <w:tc>
          <w:tcPr>
            <w:tcW w:w="4395" w:type="dxa"/>
            <w:tcBorders>
              <w:top w:val="nil"/>
              <w:left w:val="nil"/>
              <w:bottom w:val="nil"/>
              <w:right w:val="nil"/>
            </w:tcBorders>
            <w:hideMark/>
          </w:tcPr>
          <w:p w14:paraId="3C38DD67" w14:textId="474C38DC" w:rsidR="00AB6821" w:rsidRPr="009C69C3" w:rsidRDefault="008D669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 xml:space="preserve">Stage </w:t>
            </w:r>
            <w:r w:rsidR="00AB6821" w:rsidRPr="009C69C3">
              <w:rPr>
                <w:rFonts w:ascii="Book Antiqua" w:hAnsi="Book Antiqua"/>
              </w:rPr>
              <w:t>A</w:t>
            </w:r>
          </w:p>
        </w:tc>
        <w:tc>
          <w:tcPr>
            <w:tcW w:w="2551" w:type="dxa"/>
            <w:tcBorders>
              <w:top w:val="nil"/>
              <w:left w:val="nil"/>
              <w:bottom w:val="nil"/>
              <w:right w:val="nil"/>
            </w:tcBorders>
            <w:hideMark/>
          </w:tcPr>
          <w:p w14:paraId="6C928345"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c>
          <w:tcPr>
            <w:tcW w:w="2126" w:type="dxa"/>
            <w:tcBorders>
              <w:top w:val="nil"/>
              <w:left w:val="nil"/>
              <w:bottom w:val="nil"/>
              <w:right w:val="nil"/>
            </w:tcBorders>
            <w:hideMark/>
          </w:tcPr>
          <w:p w14:paraId="4BC2D983"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9</w:t>
            </w:r>
          </w:p>
        </w:tc>
      </w:tr>
      <w:tr w:rsidR="00AB6821" w:rsidRPr="009C69C3" w14:paraId="564E8089" w14:textId="77777777" w:rsidTr="00502604">
        <w:tc>
          <w:tcPr>
            <w:tcW w:w="4395" w:type="dxa"/>
            <w:tcBorders>
              <w:top w:val="nil"/>
              <w:left w:val="nil"/>
              <w:bottom w:val="nil"/>
              <w:right w:val="nil"/>
            </w:tcBorders>
            <w:hideMark/>
          </w:tcPr>
          <w:p w14:paraId="081ABE15" w14:textId="4E390434" w:rsidR="00AB6821" w:rsidRPr="009C69C3" w:rsidRDefault="008D669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 xml:space="preserve">Stage </w:t>
            </w:r>
            <w:r w:rsidR="00AB6821" w:rsidRPr="009C69C3">
              <w:rPr>
                <w:rFonts w:ascii="Book Antiqua" w:hAnsi="Book Antiqua"/>
              </w:rPr>
              <w:t>B</w:t>
            </w:r>
          </w:p>
        </w:tc>
        <w:tc>
          <w:tcPr>
            <w:tcW w:w="2551" w:type="dxa"/>
            <w:tcBorders>
              <w:top w:val="nil"/>
              <w:left w:val="nil"/>
              <w:bottom w:val="nil"/>
              <w:right w:val="nil"/>
            </w:tcBorders>
            <w:hideMark/>
          </w:tcPr>
          <w:p w14:paraId="04FAD691"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c>
          <w:tcPr>
            <w:tcW w:w="2126" w:type="dxa"/>
            <w:tcBorders>
              <w:top w:val="nil"/>
              <w:left w:val="nil"/>
              <w:bottom w:val="nil"/>
              <w:right w:val="nil"/>
            </w:tcBorders>
            <w:hideMark/>
          </w:tcPr>
          <w:p w14:paraId="26062F3A"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r>
      <w:tr w:rsidR="00AB6821" w:rsidRPr="009C69C3" w14:paraId="1B623047" w14:textId="77777777" w:rsidTr="00502604">
        <w:tc>
          <w:tcPr>
            <w:tcW w:w="4395" w:type="dxa"/>
            <w:tcBorders>
              <w:top w:val="nil"/>
              <w:left w:val="nil"/>
              <w:bottom w:val="nil"/>
              <w:right w:val="nil"/>
            </w:tcBorders>
            <w:hideMark/>
          </w:tcPr>
          <w:p w14:paraId="1CA5F804" w14:textId="01BB43F8" w:rsidR="00AB6821" w:rsidRPr="009C69C3" w:rsidRDefault="008D669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 xml:space="preserve">Stage </w:t>
            </w:r>
            <w:r w:rsidR="00AB6821" w:rsidRPr="009C69C3">
              <w:rPr>
                <w:rFonts w:ascii="Book Antiqua" w:eastAsia="TimesNewRoman" w:hAnsi="Book Antiqua"/>
              </w:rPr>
              <w:t>C</w:t>
            </w:r>
          </w:p>
        </w:tc>
        <w:tc>
          <w:tcPr>
            <w:tcW w:w="2551" w:type="dxa"/>
            <w:tcBorders>
              <w:top w:val="nil"/>
              <w:left w:val="nil"/>
              <w:bottom w:val="nil"/>
              <w:right w:val="nil"/>
            </w:tcBorders>
            <w:hideMark/>
          </w:tcPr>
          <w:p w14:paraId="262868A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c>
          <w:tcPr>
            <w:tcW w:w="2126" w:type="dxa"/>
            <w:tcBorders>
              <w:top w:val="nil"/>
              <w:left w:val="nil"/>
              <w:bottom w:val="nil"/>
              <w:right w:val="nil"/>
            </w:tcBorders>
            <w:hideMark/>
          </w:tcPr>
          <w:p w14:paraId="774489AA"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10</w:t>
            </w:r>
          </w:p>
        </w:tc>
      </w:tr>
      <w:tr w:rsidR="00AB6821" w:rsidRPr="009C69C3" w14:paraId="5CC61B69" w14:textId="77777777" w:rsidTr="00502604">
        <w:tc>
          <w:tcPr>
            <w:tcW w:w="4395" w:type="dxa"/>
            <w:tcBorders>
              <w:top w:val="nil"/>
              <w:left w:val="nil"/>
              <w:bottom w:val="nil"/>
              <w:right w:val="nil"/>
            </w:tcBorders>
            <w:hideMark/>
          </w:tcPr>
          <w:p w14:paraId="20E2CE77"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Drinking history</w:t>
            </w:r>
          </w:p>
        </w:tc>
        <w:tc>
          <w:tcPr>
            <w:tcW w:w="2551" w:type="dxa"/>
            <w:tcBorders>
              <w:top w:val="nil"/>
              <w:left w:val="nil"/>
              <w:bottom w:val="nil"/>
              <w:right w:val="nil"/>
            </w:tcBorders>
          </w:tcPr>
          <w:p w14:paraId="38176753"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c>
          <w:tcPr>
            <w:tcW w:w="2126" w:type="dxa"/>
            <w:tcBorders>
              <w:top w:val="nil"/>
              <w:left w:val="nil"/>
              <w:bottom w:val="nil"/>
              <w:right w:val="nil"/>
            </w:tcBorders>
          </w:tcPr>
          <w:p w14:paraId="74E3A88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r>
      <w:tr w:rsidR="00AB6821" w:rsidRPr="009C69C3" w14:paraId="5D69A9C2" w14:textId="77777777" w:rsidTr="00502604">
        <w:tc>
          <w:tcPr>
            <w:tcW w:w="4395" w:type="dxa"/>
            <w:tcBorders>
              <w:top w:val="nil"/>
              <w:left w:val="nil"/>
              <w:bottom w:val="nil"/>
              <w:right w:val="nil"/>
            </w:tcBorders>
            <w:hideMark/>
          </w:tcPr>
          <w:p w14:paraId="37168474" w14:textId="0584A8E5" w:rsidR="00AB6821" w:rsidRPr="009C69C3" w:rsidRDefault="00AB6821" w:rsidP="00C327E4">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No daily drinking</w:t>
            </w:r>
            <w:r w:rsidR="00C327E4">
              <w:rPr>
                <w:rFonts w:ascii="Book Antiqua" w:eastAsia="TimesNewRoman" w:hAnsi="Book Antiqua"/>
                <w:vertAlign w:val="superscript"/>
              </w:rPr>
              <w:t>2</w:t>
            </w:r>
          </w:p>
        </w:tc>
        <w:tc>
          <w:tcPr>
            <w:tcW w:w="2551" w:type="dxa"/>
            <w:tcBorders>
              <w:top w:val="nil"/>
              <w:left w:val="nil"/>
              <w:bottom w:val="nil"/>
              <w:right w:val="nil"/>
            </w:tcBorders>
            <w:hideMark/>
          </w:tcPr>
          <w:p w14:paraId="75E432E6"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29</w:t>
            </w:r>
          </w:p>
        </w:tc>
        <w:tc>
          <w:tcPr>
            <w:tcW w:w="2126" w:type="dxa"/>
            <w:tcBorders>
              <w:top w:val="nil"/>
              <w:left w:val="nil"/>
              <w:bottom w:val="nil"/>
              <w:right w:val="nil"/>
            </w:tcBorders>
            <w:hideMark/>
          </w:tcPr>
          <w:p w14:paraId="4E819CD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21</w:t>
            </w:r>
          </w:p>
        </w:tc>
      </w:tr>
      <w:tr w:rsidR="00AB6821" w:rsidRPr="009C69C3" w14:paraId="4E48C526" w14:textId="77777777" w:rsidTr="00502604">
        <w:tc>
          <w:tcPr>
            <w:tcW w:w="4395" w:type="dxa"/>
            <w:tcBorders>
              <w:top w:val="nil"/>
              <w:left w:val="nil"/>
              <w:bottom w:val="nil"/>
              <w:right w:val="nil"/>
            </w:tcBorders>
            <w:hideMark/>
          </w:tcPr>
          <w:p w14:paraId="39A25B48" w14:textId="13EBA352" w:rsidR="00AB6821" w:rsidRPr="009C69C3" w:rsidRDefault="00AB6821" w:rsidP="00C327E4">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Daily drinking</w:t>
            </w:r>
            <w:r w:rsidR="00C327E4">
              <w:rPr>
                <w:rFonts w:ascii="Book Antiqua" w:eastAsia="TimesNewRoman" w:hAnsi="Book Antiqua"/>
                <w:vertAlign w:val="superscript"/>
              </w:rPr>
              <w:t>3</w:t>
            </w:r>
          </w:p>
        </w:tc>
        <w:tc>
          <w:tcPr>
            <w:tcW w:w="2551" w:type="dxa"/>
            <w:tcBorders>
              <w:top w:val="nil"/>
              <w:left w:val="nil"/>
              <w:bottom w:val="nil"/>
              <w:right w:val="nil"/>
            </w:tcBorders>
            <w:hideMark/>
          </w:tcPr>
          <w:p w14:paraId="2494B0E6"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15</w:t>
            </w:r>
          </w:p>
        </w:tc>
        <w:tc>
          <w:tcPr>
            <w:tcW w:w="2126" w:type="dxa"/>
            <w:tcBorders>
              <w:top w:val="nil"/>
              <w:left w:val="nil"/>
              <w:bottom w:val="nil"/>
              <w:right w:val="nil"/>
            </w:tcBorders>
            <w:hideMark/>
          </w:tcPr>
          <w:p w14:paraId="775335E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24</w:t>
            </w:r>
          </w:p>
        </w:tc>
      </w:tr>
      <w:tr w:rsidR="00AB6821" w:rsidRPr="009C69C3" w14:paraId="4F49FF06" w14:textId="77777777" w:rsidTr="00502604">
        <w:tc>
          <w:tcPr>
            <w:tcW w:w="4395" w:type="dxa"/>
            <w:tcBorders>
              <w:top w:val="nil"/>
              <w:left w:val="nil"/>
              <w:bottom w:val="nil"/>
              <w:right w:val="nil"/>
            </w:tcBorders>
            <w:hideMark/>
          </w:tcPr>
          <w:p w14:paraId="58C02CFA" w14:textId="0CC2D025" w:rsidR="00AB6821" w:rsidRPr="009C69C3" w:rsidRDefault="008D669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Intake of alcohol (g/d</w:t>
            </w:r>
            <w:r w:rsidR="00AB6821" w:rsidRPr="009C69C3">
              <w:rPr>
                <w:rFonts w:ascii="Book Antiqua" w:eastAsia="TimesNewRoman" w:hAnsi="Book Antiqua"/>
              </w:rPr>
              <w:t>), average</w:t>
            </w:r>
          </w:p>
        </w:tc>
        <w:tc>
          <w:tcPr>
            <w:tcW w:w="2551" w:type="dxa"/>
            <w:tcBorders>
              <w:top w:val="nil"/>
              <w:left w:val="nil"/>
              <w:bottom w:val="nil"/>
              <w:right w:val="nil"/>
            </w:tcBorders>
            <w:hideMark/>
          </w:tcPr>
          <w:p w14:paraId="5F8A5B6B" w14:textId="295234D5"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97 ± 143</w:t>
            </w:r>
          </w:p>
        </w:tc>
        <w:tc>
          <w:tcPr>
            <w:tcW w:w="2126" w:type="dxa"/>
            <w:tcBorders>
              <w:top w:val="nil"/>
              <w:left w:val="nil"/>
              <w:bottom w:val="nil"/>
              <w:right w:val="nil"/>
            </w:tcBorders>
            <w:hideMark/>
          </w:tcPr>
          <w:p w14:paraId="59E20797" w14:textId="52D925CF"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121 ± 121</w:t>
            </w:r>
          </w:p>
        </w:tc>
      </w:tr>
      <w:tr w:rsidR="00AB6821" w:rsidRPr="009C69C3" w14:paraId="1562B32E" w14:textId="77777777" w:rsidTr="00502604">
        <w:tc>
          <w:tcPr>
            <w:tcW w:w="4395" w:type="dxa"/>
            <w:tcBorders>
              <w:top w:val="nil"/>
              <w:left w:val="nil"/>
              <w:bottom w:val="nil"/>
              <w:right w:val="nil"/>
            </w:tcBorders>
            <w:hideMark/>
          </w:tcPr>
          <w:p w14:paraId="64C97AD8" w14:textId="4D6B567F"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AFP (ng/mL) of HCC, average</w:t>
            </w:r>
          </w:p>
        </w:tc>
        <w:tc>
          <w:tcPr>
            <w:tcW w:w="2551" w:type="dxa"/>
            <w:tcBorders>
              <w:top w:val="nil"/>
              <w:left w:val="nil"/>
              <w:bottom w:val="nil"/>
              <w:right w:val="nil"/>
            </w:tcBorders>
            <w:hideMark/>
          </w:tcPr>
          <w:p w14:paraId="207A9F5D" w14:textId="0B0D3779"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350.75 ± 361.98</w:t>
            </w:r>
          </w:p>
        </w:tc>
        <w:tc>
          <w:tcPr>
            <w:tcW w:w="2126" w:type="dxa"/>
            <w:tcBorders>
              <w:top w:val="nil"/>
              <w:left w:val="nil"/>
              <w:bottom w:val="nil"/>
              <w:right w:val="nil"/>
            </w:tcBorders>
            <w:hideMark/>
          </w:tcPr>
          <w:p w14:paraId="1B408608" w14:textId="734C53CC"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221.86 ± 274.84</w:t>
            </w:r>
          </w:p>
        </w:tc>
      </w:tr>
      <w:tr w:rsidR="00AB6821" w:rsidRPr="009C69C3" w14:paraId="50FCA55D" w14:textId="77777777" w:rsidTr="00502604">
        <w:tc>
          <w:tcPr>
            <w:tcW w:w="4395" w:type="dxa"/>
            <w:tcBorders>
              <w:top w:val="nil"/>
              <w:left w:val="nil"/>
              <w:bottom w:val="nil"/>
              <w:right w:val="nil"/>
            </w:tcBorders>
            <w:hideMark/>
          </w:tcPr>
          <w:p w14:paraId="0680B02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CA19-9 (KU/L) of HCC, average</w:t>
            </w:r>
          </w:p>
        </w:tc>
        <w:tc>
          <w:tcPr>
            <w:tcW w:w="2551" w:type="dxa"/>
            <w:tcBorders>
              <w:top w:val="nil"/>
              <w:left w:val="nil"/>
              <w:bottom w:val="nil"/>
              <w:right w:val="nil"/>
            </w:tcBorders>
            <w:hideMark/>
          </w:tcPr>
          <w:p w14:paraId="11F168E3" w14:textId="7EBC5D15"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44.63 ± 59.17</w:t>
            </w:r>
          </w:p>
        </w:tc>
        <w:tc>
          <w:tcPr>
            <w:tcW w:w="2126" w:type="dxa"/>
            <w:tcBorders>
              <w:top w:val="nil"/>
              <w:left w:val="nil"/>
              <w:bottom w:val="nil"/>
              <w:right w:val="nil"/>
            </w:tcBorders>
            <w:hideMark/>
          </w:tcPr>
          <w:p w14:paraId="755174D9" w14:textId="3B12AEBF"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28.96 ± 59.2</w:t>
            </w:r>
          </w:p>
        </w:tc>
      </w:tr>
      <w:tr w:rsidR="00AB6821" w:rsidRPr="009C69C3" w14:paraId="260C555F" w14:textId="77777777" w:rsidTr="00502604">
        <w:tc>
          <w:tcPr>
            <w:tcW w:w="4395" w:type="dxa"/>
            <w:tcBorders>
              <w:top w:val="nil"/>
              <w:left w:val="nil"/>
              <w:bottom w:val="single" w:sz="12" w:space="0" w:color="auto"/>
              <w:right w:val="nil"/>
            </w:tcBorders>
            <w:hideMark/>
          </w:tcPr>
          <w:p w14:paraId="0760B66F" w14:textId="65728EA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CEA (ng/mL) of HCC, average</w:t>
            </w:r>
          </w:p>
        </w:tc>
        <w:tc>
          <w:tcPr>
            <w:tcW w:w="2551" w:type="dxa"/>
            <w:tcBorders>
              <w:top w:val="nil"/>
              <w:left w:val="nil"/>
              <w:bottom w:val="single" w:sz="12" w:space="0" w:color="auto"/>
              <w:right w:val="nil"/>
            </w:tcBorders>
            <w:hideMark/>
          </w:tcPr>
          <w:p w14:paraId="2443650B" w14:textId="4A193E82"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2.98 ± 1.98</w:t>
            </w:r>
          </w:p>
        </w:tc>
        <w:tc>
          <w:tcPr>
            <w:tcW w:w="2126" w:type="dxa"/>
            <w:tcBorders>
              <w:top w:val="nil"/>
              <w:left w:val="nil"/>
              <w:bottom w:val="single" w:sz="12" w:space="0" w:color="auto"/>
              <w:right w:val="nil"/>
            </w:tcBorders>
            <w:hideMark/>
          </w:tcPr>
          <w:p w14:paraId="48880A9F" w14:textId="1E48C0BD"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3.94 ± 7.32</w:t>
            </w:r>
          </w:p>
        </w:tc>
      </w:tr>
    </w:tbl>
    <w:p w14:paraId="29E9C5BD" w14:textId="1BD088A3" w:rsidR="00A77B3E" w:rsidRPr="009C69C3" w:rsidRDefault="00C327E4" w:rsidP="009C69C3">
      <w:pPr>
        <w:adjustRightInd w:val="0"/>
        <w:snapToGrid w:val="0"/>
        <w:spacing w:line="360" w:lineRule="auto"/>
        <w:jc w:val="both"/>
        <w:rPr>
          <w:rFonts w:ascii="Book Antiqua" w:eastAsia="宋体" w:hAnsi="Book Antiqua"/>
          <w:lang w:eastAsia="zh-CN"/>
        </w:rPr>
      </w:pPr>
      <w:r>
        <w:rPr>
          <w:rFonts w:ascii="Book Antiqua" w:hAnsi="Book Antiqua"/>
          <w:vertAlign w:val="superscript"/>
        </w:rPr>
        <w:t>1</w:t>
      </w:r>
      <w:r w:rsidR="00AB6821" w:rsidRPr="009C69C3">
        <w:rPr>
          <w:rFonts w:ascii="Book Antiqua" w:hAnsi="Book Antiqua"/>
        </w:rPr>
        <w:t>Barcelona Clinic Liver Cancer stage</w:t>
      </w:r>
      <w:r w:rsidR="008D6691" w:rsidRPr="009C69C3">
        <w:rPr>
          <w:rFonts w:ascii="Book Antiqua" w:hAnsi="Book Antiqua"/>
          <w:lang w:eastAsia="zh-CN"/>
        </w:rPr>
        <w:t xml:space="preserve">; </w:t>
      </w:r>
      <w:r>
        <w:rPr>
          <w:rFonts w:ascii="Book Antiqua" w:eastAsia="TimesNewRoman" w:hAnsi="Book Antiqua"/>
          <w:vertAlign w:val="superscript"/>
        </w:rPr>
        <w:t>2</w:t>
      </w:r>
      <w:r w:rsidR="00AB6821" w:rsidRPr="009C69C3">
        <w:rPr>
          <w:rFonts w:ascii="Book Antiqua" w:hAnsi="Book Antiqua"/>
        </w:rPr>
        <w:t xml:space="preserve">Daily consumption </w:t>
      </w:r>
      <w:r w:rsidR="00642383">
        <w:rPr>
          <w:rFonts w:ascii="Book Antiqua" w:hAnsi="Book Antiqua"/>
        </w:rPr>
        <w:t xml:space="preserve">of </w:t>
      </w:r>
      <w:r w:rsidR="00642383" w:rsidRPr="009C69C3">
        <w:rPr>
          <w:rFonts w:ascii="Book Antiqua" w:hAnsi="Book Antiqua"/>
        </w:rPr>
        <w:t xml:space="preserve">alcohol </w:t>
      </w:r>
      <w:r w:rsidR="00AB6821" w:rsidRPr="009C69C3">
        <w:rPr>
          <w:rFonts w:ascii="Book Antiqua" w:hAnsi="Book Antiqua"/>
        </w:rPr>
        <w:t xml:space="preserve">under 12 g </w:t>
      </w:r>
      <w:r w:rsidR="00642383">
        <w:rPr>
          <w:rFonts w:ascii="Book Antiqua" w:hAnsi="Book Antiqua"/>
        </w:rPr>
        <w:t>was</w:t>
      </w:r>
      <w:r w:rsidR="00AB6821" w:rsidRPr="009C69C3">
        <w:rPr>
          <w:rFonts w:ascii="Book Antiqua" w:hAnsi="Book Antiqua"/>
        </w:rPr>
        <w:t xml:space="preserve"> defined as “No daily drinking”</w:t>
      </w:r>
      <w:r w:rsidR="008D6691" w:rsidRPr="009C69C3">
        <w:rPr>
          <w:rFonts w:ascii="Book Antiqua" w:hAnsi="Book Antiqua"/>
          <w:lang w:eastAsia="zh-CN"/>
        </w:rPr>
        <w:t xml:space="preserve">; </w:t>
      </w:r>
      <w:r>
        <w:rPr>
          <w:rFonts w:ascii="Book Antiqua" w:eastAsia="TimesNewRoman" w:hAnsi="Book Antiqua"/>
          <w:vertAlign w:val="superscript"/>
        </w:rPr>
        <w:t>3</w:t>
      </w:r>
      <w:r w:rsidR="00AB6821" w:rsidRPr="009C69C3">
        <w:rPr>
          <w:rFonts w:ascii="Book Antiqua" w:hAnsi="Book Antiqua"/>
        </w:rPr>
        <w:t xml:space="preserve">Daily drinking greater than or equal to 12 g of alcohol </w:t>
      </w:r>
      <w:r w:rsidR="00642383">
        <w:rPr>
          <w:rFonts w:ascii="Book Antiqua" w:hAnsi="Book Antiqua"/>
        </w:rPr>
        <w:t>was</w:t>
      </w:r>
      <w:r w:rsidR="00642383" w:rsidRPr="009C69C3">
        <w:rPr>
          <w:rFonts w:ascii="Book Antiqua" w:hAnsi="Book Antiqua"/>
        </w:rPr>
        <w:t xml:space="preserve"> </w:t>
      </w:r>
      <w:r w:rsidR="00AB6821" w:rsidRPr="009C69C3">
        <w:rPr>
          <w:rFonts w:ascii="Book Antiqua" w:hAnsi="Book Antiqua"/>
        </w:rPr>
        <w:t>defined as “Daily drinking”</w:t>
      </w:r>
      <w:r w:rsidR="008D6691" w:rsidRPr="009C69C3">
        <w:rPr>
          <w:rFonts w:ascii="Book Antiqua" w:hAnsi="Book Antiqua"/>
          <w:lang w:eastAsia="zh-CN"/>
        </w:rPr>
        <w:t>.</w:t>
      </w:r>
      <w:r w:rsidR="00995A93" w:rsidRPr="009C69C3">
        <w:rPr>
          <w:rFonts w:ascii="Book Antiqua" w:eastAsia="TimesNewRoman" w:hAnsi="Book Antiqua"/>
        </w:rPr>
        <w:t xml:space="preserve"> HBV</w:t>
      </w:r>
      <w:r w:rsidR="00995A93" w:rsidRPr="009C69C3">
        <w:rPr>
          <w:rFonts w:ascii="Book Antiqua" w:hAnsi="Book Antiqua"/>
          <w:lang w:eastAsia="zh-CN"/>
        </w:rPr>
        <w:t>:</w:t>
      </w:r>
      <w:r w:rsidR="00995A93" w:rsidRPr="009C69C3">
        <w:rPr>
          <w:rFonts w:ascii="Book Antiqua" w:eastAsia="Book Antiqua" w:hAnsi="Book Antiqua" w:cs="Book Antiqua"/>
          <w:color w:val="000000"/>
        </w:rPr>
        <w:t xml:space="preserve"> </w:t>
      </w:r>
      <w:r w:rsidR="00C62295" w:rsidRPr="009C69C3">
        <w:rPr>
          <w:rFonts w:ascii="Book Antiqua" w:hAnsi="Book Antiqua"/>
        </w:rPr>
        <w:t>Hepatitis B virus</w:t>
      </w:r>
      <w:r w:rsidR="00995A93" w:rsidRPr="009C69C3">
        <w:rPr>
          <w:rFonts w:ascii="Book Antiqua" w:hAnsi="Book Antiqua"/>
        </w:rPr>
        <w:t xml:space="preserve">; </w:t>
      </w:r>
      <w:r w:rsidR="00995A93" w:rsidRPr="009C69C3">
        <w:rPr>
          <w:rFonts w:ascii="Book Antiqua" w:eastAsia="TimesNewRoman" w:hAnsi="Book Antiqua"/>
        </w:rPr>
        <w:t>HCC</w:t>
      </w:r>
      <w:r w:rsidR="00995A93" w:rsidRPr="009C69C3">
        <w:rPr>
          <w:rFonts w:ascii="Book Antiqua" w:hAnsi="Book Antiqua"/>
          <w:lang w:eastAsia="zh-CN"/>
        </w:rPr>
        <w:t>:</w:t>
      </w:r>
      <w:r w:rsidR="00995A93" w:rsidRPr="009C69C3">
        <w:rPr>
          <w:rFonts w:ascii="Book Antiqua" w:eastAsia="Book Antiqua" w:hAnsi="Book Antiqua" w:cs="Book Antiqua"/>
          <w:color w:val="000000"/>
        </w:rPr>
        <w:t xml:space="preserve"> Hepatocellular carcinoma</w:t>
      </w:r>
      <w:r w:rsidR="00995A93" w:rsidRPr="009C69C3">
        <w:rPr>
          <w:rFonts w:ascii="Book Antiqua" w:hAnsi="Book Antiqua"/>
        </w:rPr>
        <w:t>;</w:t>
      </w:r>
      <w:r w:rsidR="00995A93" w:rsidRPr="009C69C3">
        <w:rPr>
          <w:rFonts w:ascii="Book Antiqua" w:hAnsi="Book Antiqua"/>
          <w:lang w:eastAsia="zh-CN"/>
        </w:rPr>
        <w:t xml:space="preserve"> AFP:</w:t>
      </w:r>
      <w:r w:rsidR="00995A93" w:rsidRPr="009C69C3">
        <w:rPr>
          <w:rFonts w:ascii="Book Antiqua" w:eastAsia="Book Antiqua" w:hAnsi="Book Antiqua" w:cs="Book Antiqua"/>
          <w:color w:val="000000"/>
        </w:rPr>
        <w:t xml:space="preserve"> α</w:t>
      </w:r>
      <w:r w:rsidR="00995A93" w:rsidRPr="009C69C3">
        <w:rPr>
          <w:rFonts w:ascii="Book Antiqua" w:eastAsia="Book Antiqua" w:hAnsi="Book Antiqua" w:cs="Book Antiqua"/>
          <w:color w:val="000000"/>
        </w:rPr>
        <w:noBreakHyphen/>
        <w:t>fetoprotein</w:t>
      </w:r>
      <w:r w:rsidR="008D6691" w:rsidRPr="009C69C3">
        <w:rPr>
          <w:rFonts w:ascii="Book Antiqua" w:hAnsi="Book Antiqua"/>
          <w:lang w:eastAsia="zh-CN"/>
        </w:rPr>
        <w:t>.</w:t>
      </w:r>
    </w:p>
    <w:sectPr w:rsidR="00A77B3E" w:rsidRPr="009C69C3" w:rsidSect="0050260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D06D" w14:textId="77777777" w:rsidR="00A42885" w:rsidRDefault="00A42885" w:rsidP="00E73353">
      <w:r>
        <w:separator/>
      </w:r>
    </w:p>
  </w:endnote>
  <w:endnote w:type="continuationSeparator" w:id="0">
    <w:p w14:paraId="492D5358" w14:textId="77777777" w:rsidR="00A42885" w:rsidRDefault="00A42885" w:rsidP="00E7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146705"/>
      <w:docPartObj>
        <w:docPartGallery w:val="Page Numbers (Bottom of Page)"/>
        <w:docPartUnique/>
      </w:docPartObj>
    </w:sdtPr>
    <w:sdtEndPr/>
    <w:sdtContent>
      <w:sdt>
        <w:sdtPr>
          <w:id w:val="-1769616900"/>
          <w:docPartObj>
            <w:docPartGallery w:val="Page Numbers (Top of Page)"/>
            <w:docPartUnique/>
          </w:docPartObj>
        </w:sdtPr>
        <w:sdtEndPr/>
        <w:sdtContent>
          <w:p w14:paraId="15D5C05D" w14:textId="1AF179DE" w:rsidR="00814241" w:rsidRDefault="0081424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03099">
              <w:rPr>
                <w:b/>
                <w:bCs/>
                <w:noProof/>
              </w:rPr>
              <w:t>30</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503099">
              <w:rPr>
                <w:b/>
                <w:bCs/>
                <w:noProof/>
              </w:rPr>
              <w:t>31</w:t>
            </w:r>
            <w:r>
              <w:rPr>
                <w:b/>
                <w:bCs/>
                <w:sz w:val="24"/>
                <w:szCs w:val="24"/>
              </w:rPr>
              <w:fldChar w:fldCharType="end"/>
            </w:r>
          </w:p>
        </w:sdtContent>
      </w:sdt>
    </w:sdtContent>
  </w:sdt>
  <w:p w14:paraId="35D27D54" w14:textId="77777777" w:rsidR="00814241" w:rsidRDefault="008142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F477B" w14:textId="77777777" w:rsidR="00A42885" w:rsidRDefault="00A42885" w:rsidP="00E73353">
      <w:r>
        <w:separator/>
      </w:r>
    </w:p>
  </w:footnote>
  <w:footnote w:type="continuationSeparator" w:id="0">
    <w:p w14:paraId="580F9FB7" w14:textId="77777777" w:rsidR="00A42885" w:rsidRDefault="00A42885" w:rsidP="00E7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9AFF" w14:textId="77777777" w:rsidR="00814241" w:rsidRDefault="00814241" w:rsidP="003454B6">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269"/>
    <w:multiLevelType w:val="multilevel"/>
    <w:tmpl w:val="CF58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F7B95"/>
    <w:multiLevelType w:val="multilevel"/>
    <w:tmpl w:val="88F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A5B"/>
    <w:rsid w:val="00063BE7"/>
    <w:rsid w:val="00080181"/>
    <w:rsid w:val="000C6CF9"/>
    <w:rsid w:val="00121DA4"/>
    <w:rsid w:val="001242DF"/>
    <w:rsid w:val="00171720"/>
    <w:rsid w:val="001C525A"/>
    <w:rsid w:val="001E6092"/>
    <w:rsid w:val="002079D0"/>
    <w:rsid w:val="0021757B"/>
    <w:rsid w:val="0024356E"/>
    <w:rsid w:val="00280D8C"/>
    <w:rsid w:val="002C4186"/>
    <w:rsid w:val="002D3CAA"/>
    <w:rsid w:val="002D5E7A"/>
    <w:rsid w:val="002F10B0"/>
    <w:rsid w:val="00334FDE"/>
    <w:rsid w:val="003454B6"/>
    <w:rsid w:val="00350110"/>
    <w:rsid w:val="00367FE7"/>
    <w:rsid w:val="00412767"/>
    <w:rsid w:val="004A62CC"/>
    <w:rsid w:val="004C0CF3"/>
    <w:rsid w:val="004C4FBF"/>
    <w:rsid w:val="00502604"/>
    <w:rsid w:val="00503099"/>
    <w:rsid w:val="0056491C"/>
    <w:rsid w:val="005E0B47"/>
    <w:rsid w:val="005F481D"/>
    <w:rsid w:val="00642383"/>
    <w:rsid w:val="00655FB1"/>
    <w:rsid w:val="006C2245"/>
    <w:rsid w:val="006C6FE3"/>
    <w:rsid w:val="0070072F"/>
    <w:rsid w:val="007168A8"/>
    <w:rsid w:val="0074782C"/>
    <w:rsid w:val="00771D72"/>
    <w:rsid w:val="00783D08"/>
    <w:rsid w:val="007A3BE1"/>
    <w:rsid w:val="007F5E86"/>
    <w:rsid w:val="00805968"/>
    <w:rsid w:val="00814241"/>
    <w:rsid w:val="008647FA"/>
    <w:rsid w:val="008738D1"/>
    <w:rsid w:val="00876A3B"/>
    <w:rsid w:val="0089307D"/>
    <w:rsid w:val="008974AE"/>
    <w:rsid w:val="008D3CE7"/>
    <w:rsid w:val="008D6691"/>
    <w:rsid w:val="008F1FEF"/>
    <w:rsid w:val="009063A5"/>
    <w:rsid w:val="00960ECC"/>
    <w:rsid w:val="00962281"/>
    <w:rsid w:val="0099081C"/>
    <w:rsid w:val="00995A93"/>
    <w:rsid w:val="009C6979"/>
    <w:rsid w:val="009C69C3"/>
    <w:rsid w:val="00A1394D"/>
    <w:rsid w:val="00A26A10"/>
    <w:rsid w:val="00A34E8D"/>
    <w:rsid w:val="00A42885"/>
    <w:rsid w:val="00A77B3E"/>
    <w:rsid w:val="00A91E0A"/>
    <w:rsid w:val="00AB1B64"/>
    <w:rsid w:val="00AB6821"/>
    <w:rsid w:val="00AD682C"/>
    <w:rsid w:val="00B20693"/>
    <w:rsid w:val="00B945EB"/>
    <w:rsid w:val="00C00A99"/>
    <w:rsid w:val="00C04E21"/>
    <w:rsid w:val="00C327E4"/>
    <w:rsid w:val="00C62295"/>
    <w:rsid w:val="00CA2A55"/>
    <w:rsid w:val="00CA3EBB"/>
    <w:rsid w:val="00CB20A1"/>
    <w:rsid w:val="00CF2941"/>
    <w:rsid w:val="00CF440B"/>
    <w:rsid w:val="00D30A65"/>
    <w:rsid w:val="00DF69E2"/>
    <w:rsid w:val="00E73353"/>
    <w:rsid w:val="00F2340E"/>
    <w:rsid w:val="00FD740D"/>
    <w:rsid w:val="00FE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D555A"/>
  <w15:docId w15:val="{2839A561-B117-42B8-9DE4-D95670F9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iPriority w:val="99"/>
    <w:unhideWhenUsed/>
    <w:rsid w:val="00E733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3353"/>
    <w:rPr>
      <w:sz w:val="18"/>
      <w:szCs w:val="18"/>
    </w:rPr>
  </w:style>
  <w:style w:type="paragraph" w:styleId="a5">
    <w:name w:val="footer"/>
    <w:basedOn w:val="a"/>
    <w:link w:val="a6"/>
    <w:uiPriority w:val="99"/>
    <w:unhideWhenUsed/>
    <w:rsid w:val="00E73353"/>
    <w:pPr>
      <w:tabs>
        <w:tab w:val="center" w:pos="4153"/>
        <w:tab w:val="right" w:pos="8306"/>
      </w:tabs>
      <w:snapToGrid w:val="0"/>
    </w:pPr>
    <w:rPr>
      <w:sz w:val="18"/>
      <w:szCs w:val="18"/>
    </w:rPr>
  </w:style>
  <w:style w:type="character" w:customStyle="1" w:styleId="a6">
    <w:name w:val="页脚 字符"/>
    <w:basedOn w:val="a0"/>
    <w:link w:val="a5"/>
    <w:uiPriority w:val="99"/>
    <w:rsid w:val="00E73353"/>
    <w:rPr>
      <w:sz w:val="18"/>
      <w:szCs w:val="18"/>
    </w:rPr>
  </w:style>
  <w:style w:type="character" w:customStyle="1" w:styleId="apple-converted-space">
    <w:name w:val="apple-converted-space"/>
    <w:basedOn w:val="a0"/>
    <w:rsid w:val="002F10B0"/>
  </w:style>
  <w:style w:type="table" w:styleId="a7">
    <w:name w:val="Table Grid"/>
    <w:basedOn w:val="a1"/>
    <w:uiPriority w:val="99"/>
    <w:rsid w:val="00AB6821"/>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91E0A"/>
    <w:rPr>
      <w:sz w:val="18"/>
      <w:szCs w:val="18"/>
    </w:rPr>
  </w:style>
  <w:style w:type="character" w:customStyle="1" w:styleId="a9">
    <w:name w:val="批注框文本 字符"/>
    <w:basedOn w:val="a0"/>
    <w:link w:val="a8"/>
    <w:rsid w:val="00A91E0A"/>
    <w:rPr>
      <w:sz w:val="18"/>
      <w:szCs w:val="18"/>
    </w:rPr>
  </w:style>
  <w:style w:type="character" w:styleId="aa">
    <w:name w:val="annotation reference"/>
    <w:basedOn w:val="a0"/>
    <w:semiHidden/>
    <w:unhideWhenUsed/>
    <w:rsid w:val="00D30A65"/>
    <w:rPr>
      <w:sz w:val="21"/>
      <w:szCs w:val="21"/>
    </w:rPr>
  </w:style>
  <w:style w:type="paragraph" w:styleId="ab">
    <w:name w:val="annotation text"/>
    <w:basedOn w:val="a"/>
    <w:link w:val="ac"/>
    <w:semiHidden/>
    <w:unhideWhenUsed/>
    <w:rsid w:val="00D30A65"/>
  </w:style>
  <w:style w:type="character" w:customStyle="1" w:styleId="ac">
    <w:name w:val="批注文字 字符"/>
    <w:basedOn w:val="a0"/>
    <w:link w:val="ab"/>
    <w:semiHidden/>
    <w:rsid w:val="00D30A65"/>
    <w:rPr>
      <w:sz w:val="24"/>
      <w:szCs w:val="24"/>
    </w:rPr>
  </w:style>
  <w:style w:type="paragraph" w:styleId="ad">
    <w:name w:val="annotation subject"/>
    <w:basedOn w:val="ab"/>
    <w:next w:val="ab"/>
    <w:link w:val="ae"/>
    <w:semiHidden/>
    <w:unhideWhenUsed/>
    <w:rsid w:val="00D30A65"/>
    <w:rPr>
      <w:b/>
      <w:bCs/>
    </w:rPr>
  </w:style>
  <w:style w:type="character" w:customStyle="1" w:styleId="ae">
    <w:name w:val="批注主题 字符"/>
    <w:basedOn w:val="ac"/>
    <w:link w:val="ad"/>
    <w:semiHidden/>
    <w:rsid w:val="00D30A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65889">
      <w:bodyDiv w:val="1"/>
      <w:marLeft w:val="0"/>
      <w:marRight w:val="0"/>
      <w:marTop w:val="0"/>
      <w:marBottom w:val="0"/>
      <w:divBdr>
        <w:top w:val="none" w:sz="0" w:space="0" w:color="auto"/>
        <w:left w:val="none" w:sz="0" w:space="0" w:color="auto"/>
        <w:bottom w:val="none" w:sz="0" w:space="0" w:color="auto"/>
        <w:right w:val="none" w:sz="0" w:space="0" w:color="auto"/>
      </w:divBdr>
    </w:div>
    <w:div w:id="1746142591">
      <w:bodyDiv w:val="1"/>
      <w:marLeft w:val="0"/>
      <w:marRight w:val="0"/>
      <w:marTop w:val="0"/>
      <w:marBottom w:val="0"/>
      <w:divBdr>
        <w:top w:val="none" w:sz="0" w:space="0" w:color="auto"/>
        <w:left w:val="none" w:sz="0" w:space="0" w:color="auto"/>
        <w:bottom w:val="none" w:sz="0" w:space="0" w:color="auto"/>
        <w:right w:val="none" w:sz="0" w:space="0" w:color="auto"/>
      </w:divBdr>
    </w:div>
    <w:div w:id="184774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6927</Words>
  <Characters>39485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wdm</cp:lastModifiedBy>
  <cp:revision>4</cp:revision>
  <dcterms:created xsi:type="dcterms:W3CDTF">2020-09-17T01:30:00Z</dcterms:created>
  <dcterms:modified xsi:type="dcterms:W3CDTF">2020-09-21T06:56:00Z</dcterms:modified>
</cp:coreProperties>
</file>