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B8D7" w14:textId="77777777" w:rsidR="00A77B3E" w:rsidRDefault="007C76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77BBE6A" w14:textId="77777777" w:rsidR="00A77B3E" w:rsidRDefault="007C76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57187</w:t>
      </w:r>
    </w:p>
    <w:p w14:paraId="3144A5BA" w14:textId="77777777" w:rsidR="00A77B3E" w:rsidRDefault="007C76E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1969368" w14:textId="77777777" w:rsidR="00A77B3E" w:rsidRDefault="00A77B3E">
      <w:pPr>
        <w:spacing w:line="360" w:lineRule="auto"/>
        <w:jc w:val="both"/>
      </w:pPr>
    </w:p>
    <w:p w14:paraId="78A1D784" w14:textId="77777777" w:rsidR="00A77B3E" w:rsidRDefault="007C76E1">
      <w:pPr>
        <w:spacing w:line="360" w:lineRule="auto"/>
        <w:jc w:val="both"/>
      </w:pPr>
      <w:r>
        <w:rPr>
          <w:rFonts w:ascii="Book Antiqua" w:eastAsia="Book Antiqua" w:hAnsi="Book Antiqua" w:cs="Book Antiqua"/>
          <w:b/>
          <w:color w:val="000000"/>
        </w:rPr>
        <w:t xml:space="preserve">Azacitidine decreases reactive oxygen species production in peripheral </w:t>
      </w:r>
      <w:r w:rsidR="0087643F" w:rsidRPr="0087643F">
        <w:rPr>
          <w:rFonts w:ascii="Book Antiqua" w:eastAsia="Book Antiqua" w:hAnsi="Book Antiqua" w:cs="Book Antiqua"/>
          <w:b/>
          <w:color w:val="000000"/>
        </w:rPr>
        <w:t>white blood cells</w:t>
      </w:r>
      <w:r>
        <w:rPr>
          <w:rFonts w:ascii="Book Antiqua" w:eastAsia="Book Antiqua" w:hAnsi="Book Antiqua" w:cs="Book Antiqua"/>
          <w:b/>
          <w:color w:val="000000"/>
        </w:rPr>
        <w:t>: A case report</w:t>
      </w:r>
    </w:p>
    <w:p w14:paraId="73D5E1E1" w14:textId="77777777" w:rsidR="00A77B3E" w:rsidRDefault="00A77B3E">
      <w:pPr>
        <w:spacing w:line="360" w:lineRule="auto"/>
        <w:jc w:val="both"/>
      </w:pPr>
    </w:p>
    <w:p w14:paraId="6F47698D" w14:textId="77777777" w:rsidR="00A77B3E" w:rsidRDefault="00A36DA6">
      <w:pPr>
        <w:spacing w:line="360" w:lineRule="auto"/>
        <w:jc w:val="both"/>
      </w:pPr>
      <w:proofErr w:type="spellStart"/>
      <w:r>
        <w:rPr>
          <w:rFonts w:ascii="Book Antiqua" w:eastAsia="Book Antiqua" w:hAnsi="Book Antiqua" w:cs="Book Antiqua"/>
          <w:color w:val="000000"/>
        </w:rPr>
        <w:t>Hasunuma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 </w:t>
      </w:r>
      <w:bookmarkStart w:id="0" w:name="OLE_LINK3"/>
      <w:bookmarkStart w:id="1" w:name="OLE_LINK4"/>
      <w:r w:rsidRPr="00A36DA6">
        <w:rPr>
          <w:rFonts w:ascii="Book Antiqua" w:hAnsi="Book Antiqua" w:cs="Book Antiqua" w:hint="eastAsia"/>
          <w:i/>
          <w:color w:val="000000"/>
          <w:lang w:eastAsia="zh-CN"/>
        </w:rPr>
        <w:t xml:space="preserve">et </w:t>
      </w:r>
      <w:bookmarkEnd w:id="0"/>
      <w:bookmarkEnd w:id="1"/>
      <w:r w:rsidRPr="00A36DA6">
        <w:rPr>
          <w:rFonts w:ascii="Book Antiqua" w:hAnsi="Book Antiqua" w:cs="Book Antiqua" w:hint="eastAsia"/>
          <w:i/>
          <w:color w:val="000000"/>
          <w:lang w:eastAsia="zh-CN"/>
        </w:rPr>
        <w:t>al.</w:t>
      </w:r>
      <w:r>
        <w:rPr>
          <w:rFonts w:ascii="Book Antiqua" w:hAnsi="Book Antiqua" w:cs="Book Antiqua" w:hint="eastAsia"/>
          <w:color w:val="000000"/>
          <w:lang w:eastAsia="zh-CN"/>
        </w:rPr>
        <w:t xml:space="preserve"> </w:t>
      </w:r>
      <w:r w:rsidR="007C76E1">
        <w:rPr>
          <w:rFonts w:ascii="Book Antiqua" w:eastAsia="Book Antiqua" w:hAnsi="Book Antiqua" w:cs="Book Antiqua"/>
          <w:color w:val="000000"/>
        </w:rPr>
        <w:t>ROS production decreased with recovery of normal hematopoiesis</w:t>
      </w:r>
    </w:p>
    <w:p w14:paraId="21A926F5" w14:textId="77777777" w:rsidR="00A77B3E" w:rsidRDefault="00A77B3E">
      <w:pPr>
        <w:spacing w:line="360" w:lineRule="auto"/>
        <w:jc w:val="both"/>
      </w:pPr>
    </w:p>
    <w:p w14:paraId="71484BA9" w14:textId="77777777" w:rsidR="00A77B3E" w:rsidRDefault="007C76E1">
      <w:pPr>
        <w:spacing w:line="360" w:lineRule="auto"/>
        <w:jc w:val="both"/>
      </w:pPr>
      <w:proofErr w:type="spellStart"/>
      <w:r>
        <w:rPr>
          <w:rFonts w:ascii="Book Antiqua" w:eastAsia="Book Antiqua" w:hAnsi="Book Antiqua" w:cs="Book Antiqua"/>
          <w:color w:val="000000"/>
        </w:rPr>
        <w:t>Hidekazu</w:t>
      </w:r>
      <w:proofErr w:type="spellEnd"/>
      <w:r>
        <w:rPr>
          <w:rFonts w:ascii="Book Antiqua" w:eastAsia="Book Antiqua" w:hAnsi="Book Antiqua" w:cs="Book Antiqua"/>
          <w:color w:val="000000"/>
        </w:rPr>
        <w:t xml:space="preserve"> </w:t>
      </w:r>
      <w:bookmarkStart w:id="2" w:name="OLE_LINK1"/>
      <w:bookmarkStart w:id="3" w:name="OLE_LINK2"/>
      <w:proofErr w:type="spellStart"/>
      <w:r>
        <w:rPr>
          <w:rFonts w:ascii="Book Antiqua" w:eastAsia="Book Antiqua" w:hAnsi="Book Antiqua" w:cs="Book Antiqua"/>
          <w:color w:val="000000"/>
        </w:rPr>
        <w:t>Hasunuma</w:t>
      </w:r>
      <w:bookmarkEnd w:id="2"/>
      <w:bookmarkEnd w:id="3"/>
      <w:proofErr w:type="spellEnd"/>
      <w:r>
        <w:rPr>
          <w:rFonts w:ascii="Book Antiqua" w:eastAsia="Book Antiqua" w:hAnsi="Book Antiqua" w:cs="Book Antiqua"/>
          <w:color w:val="000000"/>
        </w:rPr>
        <w:t xml:space="preserve">, Naomi Shimizu, </w:t>
      </w:r>
      <w:proofErr w:type="spellStart"/>
      <w:r>
        <w:rPr>
          <w:rFonts w:ascii="Book Antiqua" w:eastAsia="Book Antiqua" w:hAnsi="Book Antiqua" w:cs="Book Antiqua"/>
          <w:color w:val="000000"/>
        </w:rPr>
        <w:t>Hiromitsu</w:t>
      </w:r>
      <w:proofErr w:type="spellEnd"/>
      <w:r>
        <w:rPr>
          <w:rFonts w:ascii="Book Antiqua" w:eastAsia="Book Antiqua" w:hAnsi="Book Antiqua" w:cs="Book Antiqua"/>
          <w:color w:val="000000"/>
        </w:rPr>
        <w:t xml:space="preserve"> Yokota, Ichiro </w:t>
      </w:r>
      <w:proofErr w:type="spellStart"/>
      <w:r>
        <w:rPr>
          <w:rFonts w:ascii="Book Antiqua" w:eastAsia="Book Antiqua" w:hAnsi="Book Antiqua" w:cs="Book Antiqua"/>
          <w:color w:val="000000"/>
        </w:rPr>
        <w:t>Tatsuno</w:t>
      </w:r>
      <w:proofErr w:type="spellEnd"/>
    </w:p>
    <w:p w14:paraId="7D8B773F" w14:textId="77777777" w:rsidR="00A77B3E" w:rsidRDefault="00A77B3E">
      <w:pPr>
        <w:spacing w:line="360" w:lineRule="auto"/>
        <w:jc w:val="both"/>
      </w:pPr>
    </w:p>
    <w:p w14:paraId="6A6A989B" w14:textId="77777777" w:rsidR="00A77B3E" w:rsidRPr="008624EE" w:rsidRDefault="007C76E1">
      <w:pPr>
        <w:spacing w:line="360" w:lineRule="auto"/>
        <w:jc w:val="both"/>
        <w:rPr>
          <w:lang w:eastAsia="zh-CN"/>
        </w:rPr>
      </w:pPr>
      <w:bookmarkStart w:id="4" w:name="OLE_LINK34"/>
      <w:proofErr w:type="spellStart"/>
      <w:r>
        <w:rPr>
          <w:rFonts w:ascii="Book Antiqua" w:eastAsia="Book Antiqua" w:hAnsi="Book Antiqua" w:cs="Book Antiqua"/>
          <w:b/>
          <w:bCs/>
          <w:color w:val="000000"/>
        </w:rPr>
        <w:t>Hidekazu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Hasunuma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Blood Transfusion, Toho University Medical Center</w:t>
      </w:r>
      <w:r w:rsidR="0041068F">
        <w:rPr>
          <w:rFonts w:ascii="Book Antiqua" w:eastAsia="Book Antiqua" w:hAnsi="Book Antiqua" w:cs="Book Antiqua"/>
          <w:color w:val="000000"/>
        </w:rPr>
        <w:t xml:space="preserve"> Sakura Hospital</w:t>
      </w:r>
      <w:r>
        <w:rPr>
          <w:rFonts w:ascii="Book Antiqua" w:eastAsia="Book Antiqua" w:hAnsi="Book Antiqua" w:cs="Book Antiqua"/>
          <w:color w:val="000000"/>
        </w:rPr>
        <w:t>, Sakura 2858741, J</w:t>
      </w:r>
      <w:r w:rsidR="008624EE">
        <w:rPr>
          <w:rFonts w:ascii="Book Antiqua" w:hAnsi="Book Antiqua" w:cs="Book Antiqua" w:hint="eastAsia"/>
          <w:color w:val="000000"/>
          <w:lang w:eastAsia="zh-CN"/>
        </w:rPr>
        <w:t>apan</w:t>
      </w:r>
    </w:p>
    <w:p w14:paraId="166D61BB" w14:textId="77777777" w:rsidR="00A77B3E" w:rsidRDefault="00A77B3E">
      <w:pPr>
        <w:spacing w:line="360" w:lineRule="auto"/>
        <w:jc w:val="both"/>
      </w:pPr>
    </w:p>
    <w:p w14:paraId="7D4AFA3A" w14:textId="77777777" w:rsidR="00A77B3E" w:rsidRDefault="007C76E1">
      <w:pPr>
        <w:spacing w:line="360" w:lineRule="auto"/>
        <w:jc w:val="both"/>
      </w:pPr>
      <w:r>
        <w:rPr>
          <w:rFonts w:ascii="Book Antiqua" w:eastAsia="Book Antiqua" w:hAnsi="Book Antiqua" w:cs="Book Antiqua"/>
          <w:b/>
          <w:bCs/>
          <w:color w:val="000000"/>
        </w:rPr>
        <w:t xml:space="preserve">Naomi Shimizu, </w:t>
      </w:r>
      <w:r>
        <w:rPr>
          <w:rFonts w:ascii="Book Antiqua" w:eastAsia="Book Antiqua" w:hAnsi="Book Antiqua" w:cs="Book Antiqua"/>
          <w:color w:val="000000"/>
        </w:rPr>
        <w:t>Department of Hematology, Toho University Medical Center</w:t>
      </w:r>
      <w:bookmarkStart w:id="5" w:name="OLE_LINK5"/>
      <w:bookmarkStart w:id="6" w:name="OLE_LINK6"/>
      <w:r>
        <w:rPr>
          <w:rFonts w:ascii="Book Antiqua" w:eastAsia="Book Antiqua" w:hAnsi="Book Antiqua" w:cs="Book Antiqua"/>
          <w:color w:val="000000"/>
        </w:rPr>
        <w:t xml:space="preserve"> </w:t>
      </w:r>
      <w:bookmarkStart w:id="7" w:name="OLE_LINK7"/>
      <w:bookmarkStart w:id="8" w:name="OLE_LINK8"/>
      <w:r>
        <w:rPr>
          <w:rFonts w:ascii="Book Antiqua" w:eastAsia="Book Antiqua" w:hAnsi="Book Antiqua" w:cs="Book Antiqua"/>
          <w:color w:val="000000"/>
        </w:rPr>
        <w:t>Sakura Hospital</w:t>
      </w:r>
      <w:bookmarkEnd w:id="5"/>
      <w:bookmarkEnd w:id="6"/>
      <w:bookmarkEnd w:id="7"/>
      <w:bookmarkEnd w:id="8"/>
      <w:r>
        <w:rPr>
          <w:rFonts w:ascii="Book Antiqua" w:eastAsia="Book Antiqua" w:hAnsi="Book Antiqua" w:cs="Book Antiqua"/>
          <w:color w:val="000000"/>
        </w:rPr>
        <w:t>, Sakura 2858741, Japan</w:t>
      </w:r>
    </w:p>
    <w:p w14:paraId="406E8539" w14:textId="77777777" w:rsidR="00A77B3E" w:rsidRDefault="00A77B3E">
      <w:pPr>
        <w:spacing w:line="360" w:lineRule="auto"/>
        <w:jc w:val="both"/>
      </w:pPr>
    </w:p>
    <w:p w14:paraId="6AF9A2D0" w14:textId="77777777" w:rsidR="00A77B3E" w:rsidRDefault="007C76E1">
      <w:pPr>
        <w:spacing w:line="360" w:lineRule="auto"/>
        <w:jc w:val="both"/>
      </w:pPr>
      <w:proofErr w:type="spellStart"/>
      <w:r>
        <w:rPr>
          <w:rFonts w:ascii="Book Antiqua" w:eastAsia="Book Antiqua" w:hAnsi="Book Antiqua" w:cs="Book Antiqua"/>
          <w:b/>
          <w:bCs/>
          <w:color w:val="000000"/>
        </w:rPr>
        <w:t>Hiromitsu</w:t>
      </w:r>
      <w:proofErr w:type="spellEnd"/>
      <w:r>
        <w:rPr>
          <w:rFonts w:ascii="Book Antiqua" w:eastAsia="Book Antiqua" w:hAnsi="Book Antiqua" w:cs="Book Antiqua"/>
          <w:b/>
          <w:bCs/>
          <w:color w:val="000000"/>
        </w:rPr>
        <w:t xml:space="preserve"> Yokota, </w:t>
      </w:r>
      <w:r>
        <w:rPr>
          <w:rFonts w:ascii="Book Antiqua" w:eastAsia="Book Antiqua" w:hAnsi="Book Antiqua" w:cs="Book Antiqua"/>
          <w:color w:val="000000"/>
        </w:rPr>
        <w:t>Clinical Laboratory Program, Education Development Center, Faculty of Science Toho University, Funabashi 2748510, Japan</w:t>
      </w:r>
    </w:p>
    <w:p w14:paraId="05E7EDDE" w14:textId="77777777" w:rsidR="00A77B3E" w:rsidRDefault="00A77B3E">
      <w:pPr>
        <w:spacing w:line="360" w:lineRule="auto"/>
        <w:jc w:val="both"/>
      </w:pPr>
    </w:p>
    <w:p w14:paraId="2D9D0B22" w14:textId="77777777" w:rsidR="00A77B3E" w:rsidRDefault="007C76E1">
      <w:pPr>
        <w:spacing w:line="360" w:lineRule="auto"/>
        <w:jc w:val="both"/>
      </w:pPr>
      <w:r>
        <w:rPr>
          <w:rFonts w:ascii="Book Antiqua" w:eastAsia="Book Antiqua" w:hAnsi="Book Antiqua" w:cs="Book Antiqua"/>
          <w:b/>
          <w:bCs/>
          <w:color w:val="000000"/>
        </w:rPr>
        <w:t xml:space="preserve">Ichiro </w:t>
      </w:r>
      <w:proofErr w:type="spellStart"/>
      <w:r>
        <w:rPr>
          <w:rFonts w:ascii="Book Antiqua" w:eastAsia="Book Antiqua" w:hAnsi="Book Antiqua" w:cs="Book Antiqua"/>
          <w:b/>
          <w:bCs/>
          <w:color w:val="000000"/>
        </w:rPr>
        <w:t>Tatsuno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Center for Diabetes, Metabolism and Endocrinology, Toho University Medical Center</w:t>
      </w:r>
      <w:r w:rsidR="007E322C" w:rsidRPr="007E322C">
        <w:rPr>
          <w:rFonts w:ascii="Book Antiqua" w:eastAsia="Book Antiqua" w:hAnsi="Book Antiqua" w:cs="Book Antiqua"/>
          <w:color w:val="000000"/>
        </w:rPr>
        <w:t xml:space="preserve"> </w:t>
      </w:r>
      <w:r w:rsidR="007E322C">
        <w:rPr>
          <w:rFonts w:ascii="Book Antiqua" w:eastAsia="Book Antiqua" w:hAnsi="Book Antiqua" w:cs="Book Antiqua"/>
          <w:color w:val="000000"/>
        </w:rPr>
        <w:t>Sakura Hospital</w:t>
      </w:r>
      <w:r>
        <w:rPr>
          <w:rFonts w:ascii="Book Antiqua" w:eastAsia="Book Antiqua" w:hAnsi="Book Antiqua" w:cs="Book Antiqua"/>
          <w:color w:val="000000"/>
        </w:rPr>
        <w:t>, Sakura 2858741, Japan</w:t>
      </w:r>
    </w:p>
    <w:p w14:paraId="7CC0D4A4" w14:textId="77777777" w:rsidR="00A77B3E" w:rsidRDefault="00A77B3E">
      <w:pPr>
        <w:spacing w:line="360" w:lineRule="auto"/>
        <w:jc w:val="both"/>
      </w:pPr>
    </w:p>
    <w:p w14:paraId="0CAA87C0" w14:textId="77777777" w:rsidR="00A77B3E" w:rsidRDefault="007C76E1">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szCs w:val="21"/>
        </w:rPr>
        <w:t>Hasunuma</w:t>
      </w:r>
      <w:proofErr w:type="spellEnd"/>
      <w:r w:rsidR="00567A8A">
        <w:rPr>
          <w:rFonts w:ascii="Book Antiqua" w:hAnsi="Book Antiqua" w:cs="Book Antiqua" w:hint="eastAsia"/>
          <w:color w:val="000000"/>
          <w:szCs w:val="21"/>
          <w:lang w:eastAsia="zh-CN"/>
        </w:rPr>
        <w:t xml:space="preserve"> H</w:t>
      </w:r>
      <w:r w:rsidR="00567A8A">
        <w:rPr>
          <w:rFonts w:ascii="Book Antiqua" w:eastAsia="Book Antiqua" w:hAnsi="Book Antiqua" w:cs="Book Antiqua"/>
          <w:color w:val="000000"/>
          <w:szCs w:val="21"/>
        </w:rPr>
        <w:t xml:space="preserve"> carried out basic experiments</w:t>
      </w:r>
      <w:r w:rsidR="00567A8A">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Shimizu </w:t>
      </w:r>
      <w:r w:rsidR="00567A8A">
        <w:rPr>
          <w:rFonts w:ascii="Book Antiqua" w:hAnsi="Book Antiqua" w:cs="Book Antiqua" w:hint="eastAsia"/>
          <w:color w:val="000000"/>
          <w:szCs w:val="21"/>
          <w:lang w:eastAsia="zh-CN"/>
        </w:rPr>
        <w:t xml:space="preserve">N </w:t>
      </w:r>
      <w:r>
        <w:rPr>
          <w:rFonts w:ascii="Book Antiqua" w:eastAsia="Book Antiqua" w:hAnsi="Book Antiqua" w:cs="Book Antiqua"/>
          <w:color w:val="000000"/>
          <w:szCs w:val="21"/>
        </w:rPr>
        <w:t xml:space="preserve">collected clinical </w:t>
      </w:r>
      <w:r w:rsidR="00567A8A">
        <w:rPr>
          <w:rFonts w:ascii="Book Antiqua" w:eastAsia="Book Antiqua" w:hAnsi="Book Antiqua" w:cs="Book Antiqua"/>
          <w:color w:val="000000"/>
          <w:szCs w:val="21"/>
        </w:rPr>
        <w:t>d</w:t>
      </w:r>
      <w:bookmarkEnd w:id="4"/>
      <w:r w:rsidR="00567A8A">
        <w:rPr>
          <w:rFonts w:ascii="Book Antiqua" w:eastAsia="Book Antiqua" w:hAnsi="Book Antiqua" w:cs="Book Antiqua"/>
          <w:color w:val="000000"/>
          <w:szCs w:val="21"/>
        </w:rPr>
        <w:t>ata and drafted the manuscript</w:t>
      </w:r>
      <w:r w:rsidR="00567A8A">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Yokota</w:t>
      </w:r>
      <w:r w:rsidR="00567A8A">
        <w:rPr>
          <w:rFonts w:ascii="Book Antiqua" w:hAnsi="Book Antiqua" w:cs="Book Antiqua" w:hint="eastAsia"/>
          <w:color w:val="000000"/>
          <w:szCs w:val="21"/>
          <w:lang w:eastAsia="zh-CN"/>
        </w:rPr>
        <w:t xml:space="preserve"> H</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Tatsuno</w:t>
      </w:r>
      <w:proofErr w:type="spellEnd"/>
      <w:r>
        <w:rPr>
          <w:rFonts w:ascii="Book Antiqua" w:eastAsia="Book Antiqua" w:hAnsi="Book Antiqua" w:cs="Book Antiqua"/>
          <w:color w:val="000000"/>
          <w:szCs w:val="21"/>
        </w:rPr>
        <w:t xml:space="preserve"> </w:t>
      </w:r>
      <w:r w:rsidR="00567A8A">
        <w:rPr>
          <w:rFonts w:ascii="Book Antiqua" w:hAnsi="Book Antiqua" w:cs="Book Antiqua" w:hint="eastAsia"/>
          <w:color w:val="000000"/>
          <w:szCs w:val="21"/>
          <w:lang w:eastAsia="zh-CN"/>
        </w:rPr>
        <w:t xml:space="preserve">I </w:t>
      </w:r>
      <w:r>
        <w:rPr>
          <w:rFonts w:ascii="Book Antiqua" w:eastAsia="Book Antiqua" w:hAnsi="Book Antiqua" w:cs="Book Antiqua"/>
          <w:color w:val="000000"/>
          <w:szCs w:val="21"/>
        </w:rPr>
        <w:t>checked the manuscript.</w:t>
      </w:r>
    </w:p>
    <w:p w14:paraId="05268115" w14:textId="77777777" w:rsidR="00A77B3E" w:rsidRDefault="00A77B3E">
      <w:pPr>
        <w:spacing w:line="360" w:lineRule="auto"/>
        <w:jc w:val="both"/>
      </w:pPr>
    </w:p>
    <w:p w14:paraId="3132BC2D" w14:textId="77777777" w:rsidR="00A77B3E" w:rsidRDefault="007C76E1">
      <w:pPr>
        <w:spacing w:line="360" w:lineRule="auto"/>
        <w:jc w:val="both"/>
      </w:pPr>
      <w:r>
        <w:rPr>
          <w:rFonts w:ascii="Book Antiqua" w:eastAsia="Book Antiqua" w:hAnsi="Book Antiqua" w:cs="Book Antiqua"/>
          <w:b/>
          <w:bCs/>
          <w:color w:val="000000"/>
        </w:rPr>
        <w:t xml:space="preserve">Corresponding author: Naomi Shimizu, MD, PhD, Assistant Professor, </w:t>
      </w:r>
      <w:r>
        <w:rPr>
          <w:rFonts w:ascii="Book Antiqua" w:eastAsia="Book Antiqua" w:hAnsi="Book Antiqua" w:cs="Book Antiqua"/>
          <w:color w:val="000000"/>
        </w:rPr>
        <w:t xml:space="preserve">Department of Hematology, Toho University Medical Center Sakura Hospital, </w:t>
      </w:r>
      <w:r w:rsidR="008B1DF7">
        <w:rPr>
          <w:rFonts w:ascii="Book Antiqua" w:hAnsi="Book Antiqua" w:cs="Book Antiqua" w:hint="eastAsia"/>
          <w:color w:val="000000"/>
          <w:lang w:eastAsia="zh-CN"/>
        </w:rPr>
        <w:t xml:space="preserve">No. </w:t>
      </w:r>
      <w:r>
        <w:rPr>
          <w:rFonts w:ascii="Book Antiqua" w:eastAsia="Book Antiqua" w:hAnsi="Book Antiqua" w:cs="Book Antiqua"/>
          <w:color w:val="000000"/>
        </w:rPr>
        <w:t>564-1</w:t>
      </w:r>
      <w:r w:rsidR="008B1DF7">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Shimoshizu</w:t>
      </w:r>
      <w:proofErr w:type="spellEnd"/>
      <w:r>
        <w:rPr>
          <w:rFonts w:ascii="Book Antiqua" w:eastAsia="Book Antiqua" w:hAnsi="Book Antiqua" w:cs="Book Antiqua"/>
          <w:color w:val="000000"/>
        </w:rPr>
        <w:t>, Sakura 2858741, Japan. naomis-cib@umin.ac.jp</w:t>
      </w:r>
    </w:p>
    <w:p w14:paraId="0269D102" w14:textId="77777777" w:rsidR="00A77B3E" w:rsidRDefault="00A77B3E">
      <w:pPr>
        <w:spacing w:line="360" w:lineRule="auto"/>
        <w:jc w:val="both"/>
      </w:pPr>
    </w:p>
    <w:p w14:paraId="3083F838" w14:textId="77777777" w:rsidR="00A77B3E" w:rsidRDefault="007C76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2020</w:t>
      </w:r>
    </w:p>
    <w:p w14:paraId="51D6428E" w14:textId="77777777" w:rsidR="00A77B3E" w:rsidRPr="00B7117F" w:rsidRDefault="007C76E1">
      <w:pPr>
        <w:spacing w:line="360" w:lineRule="auto"/>
        <w:jc w:val="both"/>
        <w:rPr>
          <w:lang w:eastAsia="zh-CN"/>
        </w:rPr>
      </w:pPr>
      <w:r>
        <w:rPr>
          <w:rFonts w:ascii="Book Antiqua" w:eastAsia="Book Antiqua" w:hAnsi="Book Antiqua" w:cs="Book Antiqua"/>
          <w:b/>
          <w:bCs/>
          <w:color w:val="000000"/>
        </w:rPr>
        <w:t xml:space="preserve">Revised: </w:t>
      </w:r>
      <w:r w:rsidR="00B7117F" w:rsidRPr="00B7117F">
        <w:rPr>
          <w:rFonts w:ascii="Book Antiqua" w:hAnsi="Book Antiqua" w:cs="Book Antiqua" w:hint="eastAsia"/>
          <w:bCs/>
          <w:color w:val="000000"/>
          <w:lang w:eastAsia="zh-CN"/>
        </w:rPr>
        <w:t>September 22, 2020</w:t>
      </w:r>
    </w:p>
    <w:p w14:paraId="23C413A2" w14:textId="0E02869E" w:rsidR="00A77B3E" w:rsidRDefault="007C76E1">
      <w:pPr>
        <w:spacing w:line="360" w:lineRule="auto"/>
        <w:jc w:val="both"/>
      </w:pPr>
      <w:r>
        <w:rPr>
          <w:rFonts w:ascii="Book Antiqua" w:eastAsia="Book Antiqua" w:hAnsi="Book Antiqua" w:cs="Book Antiqua"/>
          <w:b/>
          <w:bCs/>
          <w:color w:val="000000"/>
        </w:rPr>
        <w:t xml:space="preserve">Accepted: </w:t>
      </w:r>
      <w:r w:rsidR="00F12443" w:rsidRPr="00F12443">
        <w:rPr>
          <w:rFonts w:ascii="Book Antiqua" w:eastAsia="Book Antiqua" w:hAnsi="Book Antiqua" w:cs="Book Antiqua"/>
          <w:color w:val="000000"/>
        </w:rPr>
        <w:t>October 13, 2020</w:t>
      </w:r>
    </w:p>
    <w:p w14:paraId="343203B8" w14:textId="77777777" w:rsidR="00A77B3E" w:rsidRDefault="007C76E1">
      <w:pPr>
        <w:spacing w:line="360" w:lineRule="auto"/>
        <w:jc w:val="both"/>
      </w:pPr>
      <w:r>
        <w:rPr>
          <w:rFonts w:ascii="Book Antiqua" w:eastAsia="Book Antiqua" w:hAnsi="Book Antiqua" w:cs="Book Antiqua"/>
          <w:b/>
          <w:bCs/>
          <w:color w:val="000000"/>
        </w:rPr>
        <w:t xml:space="preserve">Published online: </w:t>
      </w:r>
    </w:p>
    <w:p w14:paraId="7DC589D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E4557A5" w14:textId="77777777" w:rsidR="00A77B3E" w:rsidRDefault="007C76E1">
      <w:pPr>
        <w:spacing w:line="360" w:lineRule="auto"/>
        <w:jc w:val="both"/>
      </w:pPr>
      <w:r>
        <w:rPr>
          <w:rFonts w:ascii="Book Antiqua" w:eastAsia="Book Antiqua" w:hAnsi="Book Antiqua" w:cs="Book Antiqua"/>
          <w:b/>
          <w:color w:val="000000"/>
        </w:rPr>
        <w:lastRenderedPageBreak/>
        <w:t>Abstract</w:t>
      </w:r>
    </w:p>
    <w:p w14:paraId="65400F4F" w14:textId="77777777" w:rsidR="00A77B3E" w:rsidRDefault="007C76E1">
      <w:pPr>
        <w:spacing w:line="360" w:lineRule="auto"/>
        <w:jc w:val="both"/>
      </w:pPr>
      <w:r>
        <w:rPr>
          <w:rFonts w:ascii="Book Antiqua" w:eastAsia="Book Antiqua" w:hAnsi="Book Antiqua" w:cs="Book Antiqua"/>
          <w:color w:val="000000"/>
        </w:rPr>
        <w:t>BACKGROUND</w:t>
      </w:r>
    </w:p>
    <w:p w14:paraId="659836A5" w14:textId="77777777" w:rsidR="00A77B3E" w:rsidRDefault="007C76E1">
      <w:pPr>
        <w:spacing w:line="360" w:lineRule="auto"/>
        <w:jc w:val="both"/>
      </w:pPr>
      <w:r>
        <w:rPr>
          <w:rFonts w:ascii="Book Antiqua" w:eastAsia="Book Antiqua" w:hAnsi="Book Antiqua" w:cs="Book Antiqua"/>
          <w:color w:val="000000"/>
        </w:rPr>
        <w:t xml:space="preserve">In </w:t>
      </w:r>
      <w:bookmarkStart w:id="9" w:name="OLE_LINK16"/>
      <w:r>
        <w:rPr>
          <w:rFonts w:ascii="Book Antiqua" w:eastAsia="Book Antiqua" w:hAnsi="Book Antiqua" w:cs="Book Antiqua"/>
          <w:color w:val="000000"/>
        </w:rPr>
        <w:t>myelodysplastic syndrome</w:t>
      </w:r>
      <w:bookmarkEnd w:id="9"/>
      <w:r>
        <w:rPr>
          <w:rFonts w:ascii="Book Antiqua" w:eastAsia="Book Antiqua" w:hAnsi="Book Antiqua" w:cs="Book Antiqua"/>
          <w:color w:val="000000"/>
        </w:rPr>
        <w:t xml:space="preserve"> (MDS), oxidative stress is closely related to iron overload and DNA damage. A recent study suggested the </w:t>
      </w:r>
      <w:r>
        <w:rPr>
          <w:rStyle w:val="hps"/>
          <w:rFonts w:ascii="Book Antiqua" w:eastAsia="Book Antiqua" w:hAnsi="Book Antiqua" w:cs="Book Antiqua"/>
          <w:color w:val="000000"/>
        </w:rPr>
        <w:t xml:space="preserve">possibility that increased oxidative stress causes not only iron overload but also disease progression of MDS with DNA damage. We present a case of MDS with decreased </w:t>
      </w:r>
      <w:bookmarkStart w:id="10" w:name="OLE_LINK11"/>
      <w:bookmarkStart w:id="11" w:name="OLE_LINK12"/>
      <w:r>
        <w:rPr>
          <w:rFonts w:ascii="Book Antiqua" w:eastAsia="Book Antiqua" w:hAnsi="Book Antiqua" w:cs="Book Antiqua"/>
          <w:color w:val="000000"/>
        </w:rPr>
        <w:t>reactive oxygen species (ROS)</w:t>
      </w:r>
      <w:bookmarkEnd w:id="10"/>
      <w:bookmarkEnd w:id="11"/>
      <w:r>
        <w:rPr>
          <w:rFonts w:ascii="Book Antiqua" w:eastAsia="Book Antiqua" w:hAnsi="Book Antiqua" w:cs="Book Antiqua"/>
          <w:color w:val="000000"/>
        </w:rPr>
        <w:t xml:space="preserve"> production in peripheral </w:t>
      </w:r>
      <w:bookmarkStart w:id="12" w:name="OLE_LINK9"/>
      <w:bookmarkStart w:id="13" w:name="OLE_LINK10"/>
      <w:bookmarkStart w:id="14" w:name="OLE_LINK17"/>
      <w:bookmarkStart w:id="15" w:name="OLE_LINK22"/>
      <w:bookmarkStart w:id="16" w:name="OLE_LINK23"/>
      <w:r>
        <w:rPr>
          <w:rFonts w:ascii="Book Antiqua" w:eastAsia="Book Antiqua" w:hAnsi="Book Antiqua" w:cs="Book Antiqua"/>
          <w:color w:val="000000"/>
        </w:rPr>
        <w:t>white blood cells</w:t>
      </w:r>
      <w:bookmarkEnd w:id="12"/>
      <w:bookmarkEnd w:id="13"/>
      <w:bookmarkEnd w:id="14"/>
      <w:r>
        <w:rPr>
          <w:rFonts w:ascii="Book Antiqua" w:eastAsia="Book Antiqua" w:hAnsi="Book Antiqua" w:cs="Book Antiqua"/>
          <w:color w:val="000000"/>
        </w:rPr>
        <w:t xml:space="preserve"> (WBCs)</w:t>
      </w:r>
      <w:bookmarkEnd w:id="15"/>
      <w:bookmarkEnd w:id="16"/>
      <w:r>
        <w:rPr>
          <w:rFonts w:ascii="Book Antiqua" w:eastAsia="Book Antiqua" w:hAnsi="Book Antiqua" w:cs="Book Antiqua"/>
          <w:color w:val="000000"/>
        </w:rPr>
        <w:t xml:space="preserve"> and decreased</w:t>
      </w:r>
      <w:bookmarkStart w:id="17" w:name="OLE_LINK13"/>
      <w:r>
        <w:rPr>
          <w:rFonts w:ascii="Book Antiqua" w:eastAsia="Book Antiqua" w:hAnsi="Book Antiqua" w:cs="Book Antiqua"/>
          <w:color w:val="000000"/>
        </w:rPr>
        <w:t xml:space="preserve"> </w:t>
      </w:r>
      <w:bookmarkStart w:id="18" w:name="OLE_LINK14"/>
      <w:bookmarkStart w:id="19" w:name="OLE_LINK15"/>
      <w:proofErr w:type="spellStart"/>
      <w:r>
        <w:rPr>
          <w:rFonts w:ascii="Book Antiqua" w:eastAsia="Book Antiqua" w:hAnsi="Book Antiqua" w:cs="Book Antiqua"/>
          <w:color w:val="000000"/>
        </w:rPr>
        <w:t>diacron</w:t>
      </w:r>
      <w:proofErr w:type="spellEnd"/>
      <w:r>
        <w:rPr>
          <w:rFonts w:ascii="Book Antiqua" w:eastAsia="Book Antiqua" w:hAnsi="Book Antiqua" w:cs="Book Antiqua"/>
          <w:color w:val="000000"/>
        </w:rPr>
        <w:t>-reactive oxygen metabolites (d-ROMs)</w:t>
      </w:r>
      <w:bookmarkEnd w:id="17"/>
      <w:bookmarkEnd w:id="18"/>
      <w:bookmarkEnd w:id="19"/>
      <w:r>
        <w:rPr>
          <w:rFonts w:ascii="Book Antiqua" w:eastAsia="Book Antiqua" w:hAnsi="Book Antiqua" w:cs="Book Antiqua"/>
          <w:color w:val="000000"/>
        </w:rPr>
        <w:t xml:space="preserve"> in serum after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w:t>
      </w:r>
    </w:p>
    <w:p w14:paraId="1B7535D4" w14:textId="77777777" w:rsidR="00A77B3E" w:rsidRDefault="00A77B3E">
      <w:pPr>
        <w:spacing w:line="360" w:lineRule="auto"/>
        <w:jc w:val="both"/>
      </w:pPr>
    </w:p>
    <w:p w14:paraId="7A9ED057" w14:textId="77777777" w:rsidR="00A77B3E" w:rsidRDefault="007C76E1">
      <w:pPr>
        <w:spacing w:line="360" w:lineRule="auto"/>
        <w:jc w:val="both"/>
      </w:pPr>
      <w:r>
        <w:rPr>
          <w:rFonts w:ascii="Book Antiqua" w:eastAsia="Book Antiqua" w:hAnsi="Book Antiqua" w:cs="Book Antiqua"/>
          <w:color w:val="000000"/>
        </w:rPr>
        <w:t>CASE SUMMARY</w:t>
      </w:r>
    </w:p>
    <w:p w14:paraId="39ABA100" w14:textId="77777777" w:rsidR="00A77B3E" w:rsidRDefault="007C76E1">
      <w:pPr>
        <w:spacing w:line="360" w:lineRule="auto"/>
        <w:jc w:val="both"/>
      </w:pPr>
      <w:r>
        <w:rPr>
          <w:rFonts w:ascii="Book Antiqua" w:eastAsia="Book Antiqua" w:hAnsi="Book Antiqua" w:cs="Book Antiqua"/>
          <w:color w:val="000000"/>
        </w:rPr>
        <w:t>A 74-year-old man presented to the hematological department with the chief complaint of anemia. His vital signs were within normal limits at admission with a heart rate of 80 bpm and</w:t>
      </w:r>
      <w:r w:rsidR="002532AC">
        <w:rPr>
          <w:rFonts w:ascii="Book Antiqua" w:eastAsia="Book Antiqua" w:hAnsi="Book Antiqua" w:cs="Book Antiqua"/>
          <w:color w:val="000000"/>
        </w:rPr>
        <w:t xml:space="preserve"> blood pressure of 135/60 mm</w:t>
      </w:r>
      <w:r>
        <w:rPr>
          <w:rFonts w:ascii="Book Antiqua" w:eastAsia="Book Antiqua" w:hAnsi="Book Antiqua" w:cs="Book Antiqua"/>
          <w:color w:val="000000"/>
        </w:rPr>
        <w:t>Hg. Laboratory tests indicated pancytopenia, a WBC count of 2190 cells/µL, a hemoglobin level of 6.2 g/</w:t>
      </w:r>
      <w:r w:rsidR="002532AC">
        <w:rPr>
          <w:rFonts w:ascii="Book Antiqua" w:eastAsia="Book Antiqua" w:hAnsi="Book Antiqua" w:cs="Book Antiqua"/>
          <w:color w:val="000000"/>
        </w:rPr>
        <w:t xml:space="preserve">dL and a platelet count of 7.4 </w:t>
      </w:r>
      <w:r w:rsidR="002532AC">
        <w:rPr>
          <w:rFonts w:eastAsia="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The patient was diagnosed with MDS with fibrosis after a bone marrow examination. This case showed decreased ROS production in WBCs, d-ROMs in serum and </w:t>
      </w:r>
      <w:bookmarkStart w:id="20" w:name="OLE_LINK18"/>
      <w:bookmarkStart w:id="21" w:name="OLE_LINK19"/>
      <w:r>
        <w:rPr>
          <w:rFonts w:ascii="Book Antiqua" w:eastAsia="Book Antiqua" w:hAnsi="Book Antiqua" w:cs="Book Antiqua"/>
          <w:color w:val="000000"/>
        </w:rPr>
        <w:t xml:space="preserve">Wilms’ tumor 1 </w:t>
      </w:r>
      <w:bookmarkEnd w:id="20"/>
      <w:bookmarkEnd w:id="21"/>
      <w:r>
        <w:rPr>
          <w:rFonts w:ascii="Book Antiqua" w:eastAsia="Book Antiqua" w:hAnsi="Book Antiqua" w:cs="Book Antiqua"/>
          <w:color w:val="000000"/>
        </w:rPr>
        <w:t xml:space="preserve">after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after which his hematopoiesis recovered.</w:t>
      </w:r>
    </w:p>
    <w:p w14:paraId="084C5F89" w14:textId="77777777" w:rsidR="00A77B3E" w:rsidRDefault="00A77B3E">
      <w:pPr>
        <w:spacing w:line="360" w:lineRule="auto"/>
        <w:jc w:val="both"/>
      </w:pPr>
    </w:p>
    <w:p w14:paraId="74F9B8C6" w14:textId="77777777" w:rsidR="00A77B3E" w:rsidRDefault="007C76E1">
      <w:pPr>
        <w:spacing w:line="360" w:lineRule="auto"/>
        <w:jc w:val="both"/>
      </w:pPr>
      <w:r>
        <w:rPr>
          <w:rFonts w:ascii="Book Antiqua" w:eastAsia="Book Antiqua" w:hAnsi="Book Antiqua" w:cs="Book Antiqua"/>
          <w:color w:val="000000"/>
        </w:rPr>
        <w:t>CONCLUSION</w:t>
      </w:r>
    </w:p>
    <w:p w14:paraId="2B327200" w14:textId="77777777" w:rsidR="00A77B3E" w:rsidRDefault="007C76E1">
      <w:pPr>
        <w:spacing w:line="360" w:lineRule="auto"/>
        <w:jc w:val="both"/>
      </w:pP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can improve hematopoiesis and decrease ROS and d-ROM production.</w:t>
      </w:r>
    </w:p>
    <w:p w14:paraId="494C3D65" w14:textId="77777777" w:rsidR="00A77B3E" w:rsidRDefault="00A77B3E">
      <w:pPr>
        <w:spacing w:line="360" w:lineRule="auto"/>
        <w:jc w:val="both"/>
      </w:pPr>
    </w:p>
    <w:p w14:paraId="0CDC2BE7" w14:textId="77777777" w:rsidR="00A77B3E" w:rsidRDefault="007C76E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Myelodysplastic syndrome; Reactive oxygen species; </w:t>
      </w:r>
      <w:proofErr w:type="spellStart"/>
      <w:r>
        <w:rPr>
          <w:rFonts w:ascii="Book Antiqua" w:eastAsia="Book Antiqua" w:hAnsi="Book Antiqua" w:cs="Book Antiqua"/>
          <w:color w:val="000000"/>
        </w:rPr>
        <w:t>Diacron</w:t>
      </w:r>
      <w:proofErr w:type="spellEnd"/>
      <w:r>
        <w:rPr>
          <w:rFonts w:ascii="Book Antiqua" w:eastAsia="Book Antiqua" w:hAnsi="Book Antiqua" w:cs="Book Antiqua"/>
          <w:color w:val="000000"/>
        </w:rPr>
        <w:t>-</w:t>
      </w:r>
      <w:r w:rsidR="0006591E">
        <w:rPr>
          <w:rFonts w:ascii="Book Antiqua" w:eastAsia="Book Antiqua" w:hAnsi="Book Antiqua" w:cs="Book Antiqua"/>
          <w:color w:val="000000"/>
        </w:rPr>
        <w:t>reactive oxygen metabolites</w:t>
      </w:r>
      <w:r>
        <w:rPr>
          <w:rFonts w:ascii="Book Antiqua" w:eastAsia="Book Antiqua" w:hAnsi="Book Antiqua" w:cs="Book Antiqua"/>
          <w:color w:val="000000"/>
        </w:rPr>
        <w:t xml:space="preserve">; Ferritin;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Case report</w:t>
      </w:r>
    </w:p>
    <w:p w14:paraId="758CF915" w14:textId="77777777" w:rsidR="00A77B3E" w:rsidRDefault="00A77B3E">
      <w:pPr>
        <w:spacing w:line="360" w:lineRule="auto"/>
        <w:jc w:val="both"/>
      </w:pPr>
    </w:p>
    <w:p w14:paraId="3C3C955D" w14:textId="77777777" w:rsidR="00A77B3E" w:rsidRDefault="007C76E1">
      <w:pPr>
        <w:spacing w:line="360" w:lineRule="auto"/>
        <w:jc w:val="both"/>
      </w:pPr>
      <w:proofErr w:type="spellStart"/>
      <w:r>
        <w:rPr>
          <w:rFonts w:ascii="Book Antiqua" w:eastAsia="Book Antiqua" w:hAnsi="Book Antiqua" w:cs="Book Antiqua"/>
          <w:color w:val="000000"/>
        </w:rPr>
        <w:t>Hasunuma</w:t>
      </w:r>
      <w:proofErr w:type="spellEnd"/>
      <w:r>
        <w:rPr>
          <w:rFonts w:ascii="Book Antiqua" w:eastAsia="Book Antiqua" w:hAnsi="Book Antiqua" w:cs="Book Antiqua"/>
          <w:color w:val="000000"/>
        </w:rPr>
        <w:t xml:space="preserve"> H, Shimizu N, Yokota H, </w:t>
      </w:r>
      <w:proofErr w:type="spellStart"/>
      <w:r>
        <w:rPr>
          <w:rFonts w:ascii="Book Antiqua" w:eastAsia="Book Antiqua" w:hAnsi="Book Antiqua" w:cs="Book Antiqua"/>
          <w:color w:val="000000"/>
        </w:rPr>
        <w:t>Tatsuno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decreases reactive oxygen species production in peripheral </w:t>
      </w:r>
      <w:r w:rsidR="0087643F" w:rsidRPr="0087643F">
        <w:rPr>
          <w:rFonts w:ascii="Book Antiqua" w:eastAsia="Book Antiqua" w:hAnsi="Book Antiqua" w:cs="Book Antiqua"/>
          <w:color w:val="000000"/>
        </w:rPr>
        <w:t>white blood cells</w:t>
      </w:r>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7B3AD8A3" w14:textId="77777777" w:rsidR="00A77B3E" w:rsidRDefault="00A77B3E">
      <w:pPr>
        <w:spacing w:line="360" w:lineRule="auto"/>
        <w:jc w:val="both"/>
      </w:pPr>
    </w:p>
    <w:p w14:paraId="1B95ECD6" w14:textId="77777777" w:rsidR="00A77B3E" w:rsidRDefault="007C76E1">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 xml:space="preserve">Accumulation of </w:t>
      </w:r>
      <w:r w:rsidR="00945835">
        <w:rPr>
          <w:rFonts w:ascii="Book Antiqua" w:eastAsia="Book Antiqua" w:hAnsi="Book Antiqua" w:cs="Book Antiqua"/>
          <w:color w:val="000000"/>
        </w:rPr>
        <w:t xml:space="preserve">reactive oxygen species (ROS) </w:t>
      </w:r>
      <w:r>
        <w:rPr>
          <w:rFonts w:ascii="Book Antiqua" w:eastAsia="Book Antiqua" w:hAnsi="Book Antiqua" w:cs="Book Antiqua"/>
          <w:color w:val="000000"/>
        </w:rPr>
        <w:t xml:space="preserve">contributes to the development and progression of cancer. We reported a case of </w:t>
      </w:r>
      <w:r w:rsidR="00EF1EA5" w:rsidRPr="00EF1EA5">
        <w:rPr>
          <w:rFonts w:ascii="Book Antiqua" w:eastAsia="Book Antiqua" w:hAnsi="Book Antiqua" w:cs="Book Antiqua"/>
          <w:color w:val="000000"/>
        </w:rPr>
        <w:t xml:space="preserve">myelodysplastic syndrome </w:t>
      </w:r>
      <w:r>
        <w:rPr>
          <w:rFonts w:ascii="Book Antiqua" w:eastAsia="Book Antiqua" w:hAnsi="Book Antiqua" w:cs="Book Antiqua"/>
          <w:color w:val="000000"/>
        </w:rPr>
        <w:t xml:space="preserve">that showed decreased ROS production by </w:t>
      </w:r>
      <w:r w:rsidR="00EF1EA5" w:rsidRPr="00EF1EA5">
        <w:rPr>
          <w:rFonts w:ascii="Book Antiqua" w:eastAsia="Book Antiqua" w:hAnsi="Book Antiqua" w:cs="Book Antiqua"/>
          <w:color w:val="000000"/>
        </w:rPr>
        <w:t>white blood cells</w:t>
      </w:r>
      <w:r>
        <w:rPr>
          <w:rFonts w:ascii="Book Antiqua" w:eastAsia="Book Antiqua" w:hAnsi="Book Antiqua" w:cs="Book Antiqua"/>
          <w:color w:val="000000"/>
        </w:rPr>
        <w:t xml:space="preserve">, decreased </w:t>
      </w:r>
      <w:bookmarkStart w:id="22" w:name="OLE_LINK20"/>
      <w:bookmarkStart w:id="23" w:name="OLE_LINK21"/>
      <w:proofErr w:type="spellStart"/>
      <w:r w:rsidR="00945835" w:rsidRPr="00945835">
        <w:rPr>
          <w:rFonts w:ascii="Book Antiqua" w:eastAsia="Book Antiqua" w:hAnsi="Book Antiqua" w:cs="Book Antiqua"/>
          <w:color w:val="000000"/>
        </w:rPr>
        <w:t>diacron</w:t>
      </w:r>
      <w:proofErr w:type="spellEnd"/>
      <w:r w:rsidR="00945835" w:rsidRPr="00945835">
        <w:rPr>
          <w:rFonts w:ascii="Book Antiqua" w:eastAsia="Book Antiqua" w:hAnsi="Book Antiqua" w:cs="Book Antiqua"/>
          <w:color w:val="000000"/>
        </w:rPr>
        <w:t>-reactive oxygen metabolites (d-ROMs)</w:t>
      </w:r>
      <w:bookmarkEnd w:id="22"/>
      <w:bookmarkEnd w:id="23"/>
      <w:r>
        <w:rPr>
          <w:rFonts w:ascii="Book Antiqua" w:eastAsia="Book Antiqua" w:hAnsi="Book Antiqua" w:cs="Book Antiqua"/>
          <w:color w:val="000000"/>
        </w:rPr>
        <w:t xml:space="preserve"> in serum and decreased </w:t>
      </w:r>
      <w:bookmarkStart w:id="24" w:name="OLE_LINK24"/>
      <w:bookmarkStart w:id="25" w:name="OLE_LINK25"/>
      <w:bookmarkStart w:id="26" w:name="OLE_LINK26"/>
      <w:r w:rsidR="00EF1EA5" w:rsidRPr="00EF1EA5">
        <w:rPr>
          <w:rFonts w:ascii="Book Antiqua" w:eastAsia="Book Antiqua" w:hAnsi="Book Antiqua" w:cs="Book Antiqua"/>
          <w:color w:val="000000"/>
        </w:rPr>
        <w:t>Wilms’ tumor 1</w:t>
      </w:r>
      <w:bookmarkEnd w:id="24"/>
      <w:bookmarkEnd w:id="25"/>
      <w:bookmarkEnd w:id="26"/>
      <w:r w:rsidR="00EF1EA5" w:rsidRPr="00EF1EA5">
        <w:rPr>
          <w:rFonts w:ascii="Book Antiqua" w:eastAsia="Book Antiqua" w:hAnsi="Book Antiqua" w:cs="Book Antiqua"/>
          <w:color w:val="000000"/>
        </w:rPr>
        <w:t xml:space="preserve"> </w:t>
      </w:r>
      <w:r>
        <w:rPr>
          <w:rFonts w:ascii="Book Antiqua" w:eastAsia="Book Antiqua" w:hAnsi="Book Antiqua" w:cs="Book Antiqua"/>
          <w:color w:val="000000"/>
        </w:rPr>
        <w:t xml:space="preserve">after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which can improve hematopoiesis by decreasing ROS and d-ROM</w:t>
      </w:r>
      <w:r w:rsidR="00EF1EA5" w:rsidRPr="00EF1EA5">
        <w:rPr>
          <w:rFonts w:ascii="Book Antiqua" w:eastAsia="Book Antiqua" w:hAnsi="Book Antiqua" w:cs="Book Antiqua" w:hint="eastAsia"/>
          <w:color w:val="000000"/>
        </w:rPr>
        <w:t>s</w:t>
      </w:r>
      <w:r>
        <w:rPr>
          <w:rFonts w:ascii="Book Antiqua" w:eastAsia="Book Antiqua" w:hAnsi="Book Antiqua" w:cs="Book Antiqua"/>
          <w:color w:val="000000"/>
        </w:rPr>
        <w:t xml:space="preserve"> production.</w:t>
      </w:r>
    </w:p>
    <w:p w14:paraId="61AB9EE3" w14:textId="77777777" w:rsidR="00A77B3E" w:rsidRDefault="00A77B3E">
      <w:pPr>
        <w:spacing w:line="360" w:lineRule="auto"/>
        <w:jc w:val="both"/>
      </w:pPr>
    </w:p>
    <w:p w14:paraId="0FFB5FCE" w14:textId="77777777" w:rsidR="00A77B3E" w:rsidRDefault="004D5A8B">
      <w:pPr>
        <w:spacing w:line="360" w:lineRule="auto"/>
        <w:jc w:val="both"/>
      </w:pPr>
      <w:r>
        <w:rPr>
          <w:rFonts w:ascii="Book Antiqua" w:eastAsia="Book Antiqua" w:hAnsi="Book Antiqua" w:cs="Book Antiqua"/>
          <w:b/>
          <w:caps/>
          <w:color w:val="000000"/>
          <w:u w:val="single"/>
        </w:rPr>
        <w:br w:type="page"/>
      </w:r>
      <w:r w:rsidR="007C76E1">
        <w:rPr>
          <w:rFonts w:ascii="Book Antiqua" w:eastAsia="Book Antiqua" w:hAnsi="Book Antiqua" w:cs="Book Antiqua"/>
          <w:b/>
          <w:caps/>
          <w:color w:val="000000"/>
          <w:u w:val="single"/>
        </w:rPr>
        <w:lastRenderedPageBreak/>
        <w:t>INTRODUCTION</w:t>
      </w:r>
    </w:p>
    <w:p w14:paraId="3997268C" w14:textId="77777777" w:rsidR="00A77B3E" w:rsidRDefault="007C76E1">
      <w:pPr>
        <w:spacing w:line="360" w:lineRule="auto"/>
        <w:jc w:val="both"/>
      </w:pPr>
      <w:r>
        <w:rPr>
          <w:rStyle w:val="hps"/>
          <w:rFonts w:ascii="Book Antiqua" w:eastAsia="Book Antiqua" w:hAnsi="Book Antiqua" w:cs="Book Antiqua"/>
          <w:color w:val="000000"/>
        </w:rPr>
        <w:t>DNA</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damage caused by</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oxidative stress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plays an important</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role in the</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initiation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and</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carcinogenic</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process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of</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mutation</w:t>
      </w:r>
      <w:r>
        <w:rPr>
          <w:rFonts w:ascii="Book Antiqua" w:eastAsia="Book Antiqua" w:hAnsi="Book Antiqua" w:cs="Book Antiqua"/>
          <w:color w:val="000000"/>
        </w:rPr>
        <w:t>. A recent study suggested that oxidative stress leads to increased mutation frequency in a murine model of myelodysplastic syndrome (MDS)</w:t>
      </w:r>
      <w:r>
        <w:rPr>
          <w:rFonts w:ascii="Book Antiqua" w:eastAsia="Book Antiqua" w:hAnsi="Book Antiqua" w:cs="Book Antiqua"/>
          <w:color w:val="000000"/>
          <w:szCs w:val="30"/>
          <w:vertAlign w:val="superscript"/>
        </w:rPr>
        <w:t>[</w:t>
      </w:r>
      <w:hyperlink w:anchor="_ENREF_1" w:tooltip="Chung, 2014 #6"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hyperlink w:anchor="_ENREF_2" w:tooltip="Porto, 2015 #11"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additional mutations lead to MDS progression. Patients with MDS often require blood transfusion and consequently develop iron overload, which causes oxidative stress. Antioxidant therapy and iron chelation are therefore considered suitable for managing patients with MDS</w:t>
      </w:r>
      <w:r>
        <w:rPr>
          <w:rFonts w:ascii="Book Antiqua" w:eastAsia="Book Antiqua" w:hAnsi="Book Antiqua" w:cs="Book Antiqua"/>
          <w:color w:val="000000"/>
          <w:szCs w:val="30"/>
          <w:vertAlign w:val="superscript"/>
        </w:rPr>
        <w:t>[</w:t>
      </w:r>
      <w:hyperlink w:anchor="_ENREF_3" w:tooltip="Ghoti, 2007 #5" w:history="1">
        <w:r>
          <w:rPr>
            <w:rFonts w:ascii="Book Antiqua" w:eastAsia="Book Antiqua" w:hAnsi="Book Antiqua" w:cs="Book Antiqua"/>
            <w:color w:val="000000"/>
            <w:u w:val="single" w:color="0000EE"/>
            <w:vertAlign w:val="superscript"/>
          </w:rPr>
          <w:t>3</w:t>
        </w:r>
      </w:hyperlink>
      <w:r>
        <w:rPr>
          <w:rFonts w:ascii="Book Antiqua" w:eastAsia="Book Antiqua" w:hAnsi="Book Antiqua" w:cs="Book Antiqua"/>
          <w:color w:val="000000"/>
          <w:vertAlign w:val="superscript"/>
        </w:rPr>
        <w:t>,</w:t>
      </w:r>
      <w:hyperlink w:anchor="_ENREF_4" w:tooltip="Kikuchi, 2012 #1" w:history="1">
        <w:r>
          <w:rPr>
            <w:rFonts w:ascii="Book Antiqua" w:eastAsia="Book Antiqua" w:hAnsi="Book Antiqua" w:cs="Book Antiqua"/>
            <w:color w:val="000000"/>
            <w:u w:val="single" w:color="0000EE"/>
            <w:vertAlign w:val="superscript"/>
          </w:rPr>
          <w:t>4</w:t>
        </w:r>
      </w:hyperlink>
      <w:r>
        <w:rPr>
          <w:rFonts w:ascii="Book Antiqua" w:eastAsia="Book Antiqua" w:hAnsi="Book Antiqua" w:cs="Book Antiqua"/>
          <w:color w:val="000000"/>
          <w:vertAlign w:val="superscript"/>
        </w:rPr>
        <w:t>]</w:t>
      </w:r>
      <w:r w:rsidR="004D5A8B">
        <w:rPr>
          <w:rFonts w:ascii="Book Antiqua" w:hAnsi="Book Antiqua" w:cs="Book Antiqua" w:hint="eastAsia"/>
          <w:color w:val="000000"/>
          <w:lang w:eastAsia="zh-CN"/>
        </w:rPr>
        <w:t>.</w:t>
      </w:r>
      <w:r>
        <w:rPr>
          <w:rFonts w:ascii="Book Antiqua" w:eastAsia="Book Antiqua" w:hAnsi="Book Antiqua" w:cs="Book Antiqua"/>
          <w:color w:val="000000"/>
        </w:rPr>
        <w:t xml:space="preserve"> A correlation has also been reported between serum ferritin levels and serum reactive oxygen species (ROS) levels in patients with MDS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fldChar w:fldCharType="begin"/>
      </w:r>
      <w:r>
        <w:instrText xml:space="preserve"> HYPERLINK \l "_ENREF_4" \o "Kikuchi, 2012 #1" </w:instrText>
      </w:r>
      <w:r>
        <w:fldChar w:fldCharType="separate"/>
      </w:r>
      <w:r>
        <w:rPr>
          <w:rFonts w:ascii="Book Antiqua" w:eastAsia="Book Antiqua" w:hAnsi="Book Antiqua" w:cs="Book Antiqua"/>
          <w:color w:val="000000"/>
          <w:u w:val="single" w:color="0000EE"/>
          <w:vertAlign w:val="superscript"/>
        </w:rPr>
        <w:t>4</w:t>
      </w:r>
      <w:r>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sidR="004D5A8B">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Style w:val="highlight2"/>
          <w:rFonts w:ascii="Book Antiqua" w:eastAsia="Book Antiqua" w:hAnsi="Book Antiqua" w:cs="Book Antiqua"/>
          <w:color w:val="000000"/>
        </w:rPr>
        <w:t>MDS</w:t>
      </w:r>
      <w:r>
        <w:rPr>
          <w:rFonts w:ascii="Book Antiqua" w:eastAsia="Book Antiqua" w:hAnsi="Book Antiqua" w:cs="Book Antiqua"/>
          <w:color w:val="000000"/>
        </w:rPr>
        <w:t xml:space="preserve"> is a heterogeneous group of clonal hematopoietic stem cell disorders that transform into acute myeloid leukemia. DNA hypermethylation is one of the most important pathogenic mechanisms of </w:t>
      </w:r>
      <w:proofErr w:type="gramStart"/>
      <w:r>
        <w:rPr>
          <w:rFonts w:ascii="Book Antiqua" w:eastAsia="Book Antiqua" w:hAnsi="Book Antiqua" w:cs="Book Antiqua"/>
          <w:color w:val="000000"/>
        </w:rPr>
        <w:t>MDS</w:t>
      </w:r>
      <w:r>
        <w:rPr>
          <w:rFonts w:ascii="Book Antiqua" w:eastAsia="Book Antiqua" w:hAnsi="Book Antiqua" w:cs="Book Antiqua"/>
          <w:color w:val="000000"/>
          <w:szCs w:val="30"/>
          <w:vertAlign w:val="superscript"/>
        </w:rPr>
        <w:t>[</w:t>
      </w:r>
      <w:proofErr w:type="gramEnd"/>
      <w:r>
        <w:fldChar w:fldCharType="begin"/>
      </w:r>
      <w:r>
        <w:instrText xml:space="preserve"> HYPERLINK \l "_ENREF_1" \o "Chung, 2014 #6" </w:instrText>
      </w:r>
      <w:r>
        <w:fldChar w:fldCharType="separate"/>
      </w:r>
      <w:r>
        <w:rPr>
          <w:rFonts w:ascii="Book Antiqua" w:eastAsia="Book Antiqua" w:hAnsi="Book Antiqua" w:cs="Book Antiqua"/>
          <w:color w:val="000000"/>
          <w:u w:val="single" w:color="0000EE"/>
          <w:vertAlign w:val="superscript"/>
        </w:rPr>
        <w:t>1</w:t>
      </w:r>
      <w:r>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sidR="004D5A8B">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is the first DNA hypomethylating agent that has demonstrated superiority over conventional therapy in treating MDS in patients unable to undergo allogeneic stem cell transplantation. </w:t>
      </w:r>
      <w:r>
        <w:rPr>
          <w:rStyle w:val="hps"/>
          <w:rFonts w:ascii="Book Antiqua" w:eastAsia="Book Antiqua" w:hAnsi="Book Antiqua" w:cs="Book Antiqua"/>
          <w:color w:val="000000"/>
        </w:rPr>
        <w:t>A relationship between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oxidative</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stress and</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hypermethylation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has also been</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reported</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oxidative stress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is likely</w:t>
      </w:r>
      <w:r>
        <w:rPr>
          <w:rFonts w:ascii="Book Antiqua" w:eastAsia="Book Antiqua" w:hAnsi="Book Antiqua" w:cs="Book Antiqua"/>
          <w:color w:val="000000"/>
        </w:rPr>
        <w:t xml:space="preserve"> to be </w:t>
      </w:r>
      <w:r>
        <w:rPr>
          <w:rStyle w:val="hps"/>
          <w:rFonts w:ascii="Book Antiqua" w:eastAsia="Book Antiqua" w:hAnsi="Book Antiqua" w:cs="Book Antiqua"/>
          <w:color w:val="000000"/>
        </w:rPr>
        <w:t>involved in MDS</w:t>
      </w:r>
      <w:r>
        <w:rPr>
          <w:rFonts w:ascii="Book Antiqua" w:eastAsia="Book Antiqua" w:hAnsi="Book Antiqua" w:cs="Book Antiqua"/>
          <w:color w:val="000000"/>
        </w:rPr>
        <w:t xml:space="preserve"> </w:t>
      </w:r>
      <w:r>
        <w:rPr>
          <w:rStyle w:val="hps"/>
          <w:rFonts w:ascii="Book Antiqua" w:eastAsia="Book Antiqua" w:hAnsi="Book Antiqua" w:cs="Book Antiqua"/>
          <w:color w:val="000000"/>
        </w:rPr>
        <w:t>disease</w:t>
      </w:r>
      <w:r>
        <w:rPr>
          <w:rFonts w:ascii="Book Antiqua" w:eastAsia="Book Antiqua" w:hAnsi="Book Antiqua" w:cs="Book Antiqua"/>
          <w:color w:val="000000"/>
        </w:rPr>
        <w:t xml:space="preserve"> </w:t>
      </w:r>
      <w:proofErr w:type="gramStart"/>
      <w:r>
        <w:rPr>
          <w:rStyle w:val="hps"/>
          <w:rFonts w:ascii="Book Antiqua" w:eastAsia="Book Antiqua" w:hAnsi="Book Antiqua" w:cs="Book Antiqua"/>
          <w:color w:val="000000"/>
        </w:rPr>
        <w:t>extension</w:t>
      </w:r>
      <w:r>
        <w:rPr>
          <w:rStyle w:val="hps"/>
          <w:rFonts w:ascii="Book Antiqua" w:eastAsia="Book Antiqua" w:hAnsi="Book Antiqua" w:cs="Book Antiqua"/>
          <w:color w:val="000000"/>
          <w:szCs w:val="30"/>
          <w:vertAlign w:val="superscript"/>
        </w:rPr>
        <w:t>[</w:t>
      </w:r>
      <w:proofErr w:type="gramEnd"/>
      <w:r>
        <w:fldChar w:fldCharType="begin"/>
      </w:r>
      <w:r>
        <w:instrText xml:space="preserve"> HYPERLINK \l "_ENREF_1" \o "Chung, 2014 #6" </w:instrText>
      </w:r>
      <w:r>
        <w:fldChar w:fldCharType="separate"/>
      </w:r>
      <w:r>
        <w:rPr>
          <w:rStyle w:val="hps"/>
          <w:rFonts w:ascii="Book Antiqua" w:eastAsia="Book Antiqua" w:hAnsi="Book Antiqua" w:cs="Book Antiqua"/>
          <w:color w:val="000000"/>
          <w:u w:val="single" w:color="0000EE"/>
          <w:vertAlign w:val="superscript"/>
        </w:rPr>
        <w:t>1</w:t>
      </w:r>
      <w:r>
        <w:rPr>
          <w:rStyle w:val="hps"/>
          <w:rFonts w:ascii="Book Antiqua" w:eastAsia="Book Antiqua" w:hAnsi="Book Antiqua" w:cs="Book Antiqua"/>
          <w:color w:val="000000"/>
          <w:u w:val="single" w:color="0000EE"/>
          <w:vertAlign w:val="superscript"/>
        </w:rPr>
        <w:fldChar w:fldCharType="end"/>
      </w:r>
      <w:r>
        <w:rPr>
          <w:rStyle w:val="hps"/>
          <w:rFonts w:ascii="Book Antiqua" w:eastAsia="Book Antiqua" w:hAnsi="Book Antiqua" w:cs="Book Antiqua"/>
          <w:color w:val="000000"/>
          <w:vertAlign w:val="superscript"/>
        </w:rPr>
        <w:t>]</w:t>
      </w:r>
      <w:r w:rsidR="003960B1">
        <w:rPr>
          <w:rStyle w:val="hps"/>
          <w:rFonts w:ascii="Book Antiqua" w:hAnsi="Book Antiqua" w:cs="Book Antiqua" w:hint="eastAsia"/>
          <w:color w:val="000000"/>
          <w:lang w:eastAsia="zh-CN"/>
        </w:rPr>
        <w:t>.</w:t>
      </w:r>
      <w:r>
        <w:rPr>
          <w:rFonts w:ascii="Book Antiqua" w:eastAsia="Book Antiqua" w:hAnsi="Book Antiqua" w:cs="Book Antiqua"/>
          <w:color w:val="000000"/>
        </w:rPr>
        <w:t xml:space="preserve"> We report on a patient with MDS and fibrosis, who presented with decreased ROS in the peripheral </w:t>
      </w:r>
      <w:r w:rsidR="003960B1">
        <w:rPr>
          <w:rFonts w:ascii="Book Antiqua" w:eastAsia="Book Antiqua" w:hAnsi="Book Antiqua" w:cs="Book Antiqua"/>
          <w:color w:val="000000"/>
        </w:rPr>
        <w:t>white blood cells (WBCs)</w:t>
      </w:r>
      <w:r>
        <w:rPr>
          <w:rFonts w:ascii="Book Antiqua" w:eastAsia="Book Antiqua" w:hAnsi="Book Antiqua" w:cs="Book Antiqua"/>
          <w:color w:val="000000"/>
        </w:rPr>
        <w:t xml:space="preserve">, decreased </w:t>
      </w:r>
      <w:proofErr w:type="spellStart"/>
      <w:r w:rsidR="003960B1">
        <w:rPr>
          <w:rFonts w:ascii="Book Antiqua" w:eastAsia="Book Antiqua" w:hAnsi="Book Antiqua" w:cs="Book Antiqua"/>
          <w:color w:val="000000"/>
        </w:rPr>
        <w:t>diacron</w:t>
      </w:r>
      <w:proofErr w:type="spellEnd"/>
      <w:r w:rsidR="003960B1">
        <w:rPr>
          <w:rFonts w:ascii="Book Antiqua" w:eastAsia="Book Antiqua" w:hAnsi="Book Antiqua" w:cs="Book Antiqua"/>
          <w:color w:val="000000"/>
        </w:rPr>
        <w:t>-reactive oxygen metabolites (d-ROMs)</w:t>
      </w:r>
      <w:r>
        <w:rPr>
          <w:rFonts w:ascii="Book Antiqua" w:eastAsia="Book Antiqua" w:hAnsi="Book Antiqua" w:cs="Book Antiqua"/>
          <w:color w:val="000000"/>
        </w:rPr>
        <w:t xml:space="preserve"> in serum and decreased </w:t>
      </w:r>
      <w:r w:rsidR="00BB358F" w:rsidRPr="00EF1EA5">
        <w:rPr>
          <w:rFonts w:ascii="Book Antiqua" w:eastAsia="Book Antiqua" w:hAnsi="Book Antiqua" w:cs="Book Antiqua"/>
          <w:color w:val="000000"/>
        </w:rPr>
        <w:t>Wilms’ tumor 1</w:t>
      </w:r>
      <w:r w:rsidR="00BB358F">
        <w:rPr>
          <w:rFonts w:ascii="Book Antiqua" w:hAnsi="Book Antiqua" w:cs="Book Antiqua" w:hint="eastAsia"/>
          <w:color w:val="000000"/>
          <w:lang w:eastAsia="zh-CN"/>
        </w:rPr>
        <w:t xml:space="preserve"> (</w:t>
      </w:r>
      <w:r>
        <w:rPr>
          <w:rStyle w:val="hps"/>
          <w:rFonts w:ascii="Book Antiqua" w:eastAsia="Book Antiqua" w:hAnsi="Book Antiqua" w:cs="Book Antiqua"/>
          <w:color w:val="000000"/>
        </w:rPr>
        <w:t>WT1</w:t>
      </w:r>
      <w:r w:rsidR="00BB358F">
        <w:rPr>
          <w:rStyle w:val="hps"/>
          <w:rFonts w:ascii="Book Antiqua" w:hAnsi="Book Antiqua" w:cs="Book Antiqua" w:hint="eastAsia"/>
          <w:color w:val="000000"/>
          <w:lang w:eastAsia="zh-CN"/>
        </w:rPr>
        <w:t>)</w:t>
      </w:r>
      <w:r>
        <w:rPr>
          <w:rFonts w:ascii="Book Antiqua" w:eastAsia="Book Antiqua" w:hAnsi="Book Antiqua" w:cs="Book Antiqua"/>
          <w:color w:val="000000"/>
        </w:rPr>
        <w:t>. The patient was withdrawn from transfusion dependence after</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The Ethics Committee of Toho University approved this study, and we obtained the patient’s informed consent.</w:t>
      </w:r>
    </w:p>
    <w:p w14:paraId="76AE91FD" w14:textId="77777777" w:rsidR="00A77B3E" w:rsidRDefault="00A77B3E">
      <w:pPr>
        <w:spacing w:line="360" w:lineRule="auto"/>
        <w:jc w:val="both"/>
      </w:pPr>
    </w:p>
    <w:p w14:paraId="22237B8A" w14:textId="77777777" w:rsidR="00A77B3E" w:rsidRDefault="007C76E1">
      <w:pPr>
        <w:spacing w:line="360" w:lineRule="auto"/>
        <w:jc w:val="both"/>
      </w:pPr>
      <w:r>
        <w:rPr>
          <w:rFonts w:ascii="Book Antiqua" w:eastAsia="Book Antiqua" w:hAnsi="Book Antiqua" w:cs="Book Antiqua"/>
          <w:b/>
          <w:caps/>
          <w:color w:val="000000"/>
          <w:u w:val="single"/>
        </w:rPr>
        <w:t>CASE PRESENTATION</w:t>
      </w:r>
    </w:p>
    <w:p w14:paraId="464734E0" w14:textId="77777777" w:rsidR="00A77B3E" w:rsidRDefault="007C76E1">
      <w:pPr>
        <w:spacing w:line="360" w:lineRule="auto"/>
        <w:jc w:val="both"/>
      </w:pPr>
      <w:r>
        <w:rPr>
          <w:rFonts w:ascii="Book Antiqua" w:eastAsia="Book Antiqua" w:hAnsi="Book Antiqua" w:cs="Book Antiqua"/>
          <w:b/>
          <w:i/>
          <w:color w:val="000000"/>
        </w:rPr>
        <w:t>Chief complaints</w:t>
      </w:r>
    </w:p>
    <w:p w14:paraId="34C443C0" w14:textId="77777777" w:rsidR="00A77B3E" w:rsidRDefault="007C76E1">
      <w:pPr>
        <w:spacing w:line="360" w:lineRule="auto"/>
        <w:jc w:val="both"/>
      </w:pPr>
      <w:r>
        <w:rPr>
          <w:rFonts w:ascii="Book Antiqua" w:eastAsia="Book Antiqua" w:hAnsi="Book Antiqua" w:cs="Book Antiqua"/>
          <w:color w:val="000000"/>
        </w:rPr>
        <w:t>A 74-year-old man presented with dyspnea on exertion that started two months earlier.</w:t>
      </w:r>
    </w:p>
    <w:p w14:paraId="6867F670" w14:textId="77777777" w:rsidR="00A77B3E" w:rsidRDefault="00A77B3E">
      <w:pPr>
        <w:spacing w:line="360" w:lineRule="auto"/>
        <w:jc w:val="both"/>
      </w:pPr>
    </w:p>
    <w:p w14:paraId="776610C8" w14:textId="77777777" w:rsidR="00A77B3E" w:rsidRDefault="007C76E1">
      <w:pPr>
        <w:spacing w:line="360" w:lineRule="auto"/>
        <w:jc w:val="both"/>
      </w:pPr>
      <w:r>
        <w:rPr>
          <w:rFonts w:ascii="Book Antiqua" w:eastAsia="Book Antiqua" w:hAnsi="Book Antiqua" w:cs="Book Antiqua"/>
          <w:b/>
          <w:i/>
          <w:color w:val="000000"/>
        </w:rPr>
        <w:t>History of present illness</w:t>
      </w:r>
    </w:p>
    <w:p w14:paraId="219ED0A7" w14:textId="77777777" w:rsidR="00A77B3E" w:rsidRDefault="007C76E1">
      <w:pPr>
        <w:spacing w:line="360" w:lineRule="auto"/>
        <w:jc w:val="both"/>
      </w:pPr>
      <w:r>
        <w:rPr>
          <w:rFonts w:ascii="Book Antiqua" w:eastAsia="Book Antiqua" w:hAnsi="Book Antiqua" w:cs="Book Antiqua"/>
          <w:color w:val="000000"/>
        </w:rPr>
        <w:t xml:space="preserve">The patient presented anemia and a hemoglobin level of 6.4 g/dL during an </w:t>
      </w:r>
      <w:r>
        <w:rPr>
          <w:rFonts w:ascii="Book Antiqua" w:eastAsia="Book Antiqua" w:hAnsi="Book Antiqua" w:cs="Book Antiqua"/>
          <w:color w:val="000000"/>
          <w:shd w:val="clear" w:color="auto" w:fill="FFFFFF"/>
        </w:rPr>
        <w:t xml:space="preserve">ophthalmology consultation for cataract treatment. The patient presented dyspnea on </w:t>
      </w:r>
      <w:r>
        <w:rPr>
          <w:rFonts w:ascii="Book Antiqua" w:eastAsia="Book Antiqua" w:hAnsi="Book Antiqua" w:cs="Book Antiqua"/>
          <w:color w:val="000000"/>
          <w:shd w:val="clear" w:color="auto" w:fill="FFFFFF"/>
        </w:rPr>
        <w:lastRenderedPageBreak/>
        <w:t>exertion, a symptom that had aggravated over the past two months. The patient visited the hematological department.</w:t>
      </w:r>
    </w:p>
    <w:p w14:paraId="64B76438" w14:textId="77777777" w:rsidR="00A77B3E" w:rsidRDefault="00A77B3E">
      <w:pPr>
        <w:spacing w:line="360" w:lineRule="auto"/>
        <w:jc w:val="both"/>
      </w:pPr>
    </w:p>
    <w:p w14:paraId="6A8C921B" w14:textId="77777777" w:rsidR="00A77B3E" w:rsidRDefault="007C76E1">
      <w:pPr>
        <w:spacing w:line="360" w:lineRule="auto"/>
        <w:jc w:val="both"/>
      </w:pPr>
      <w:r>
        <w:rPr>
          <w:rFonts w:ascii="Book Antiqua" w:eastAsia="Book Antiqua" w:hAnsi="Book Antiqua" w:cs="Book Antiqua"/>
          <w:b/>
          <w:i/>
          <w:color w:val="000000"/>
        </w:rPr>
        <w:t>History of past illness</w:t>
      </w:r>
    </w:p>
    <w:p w14:paraId="2DCE06E0" w14:textId="77777777" w:rsidR="00A77B3E" w:rsidRDefault="007C76E1">
      <w:pPr>
        <w:spacing w:line="360" w:lineRule="auto"/>
        <w:jc w:val="both"/>
      </w:pPr>
      <w:r>
        <w:rPr>
          <w:rFonts w:ascii="Book Antiqua" w:eastAsia="Book Antiqua" w:hAnsi="Book Antiqua" w:cs="Book Antiqua"/>
          <w:color w:val="000000"/>
        </w:rPr>
        <w:t xml:space="preserve">The patient had a past medical history of cataract and </w:t>
      </w:r>
      <w:r>
        <w:rPr>
          <w:rFonts w:ascii="Book Antiqua" w:eastAsia="Book Antiqua" w:hAnsi="Book Antiqua" w:cs="Book Antiqua"/>
          <w:color w:val="000000"/>
          <w:shd w:val="clear" w:color="auto" w:fill="FFFFFF"/>
        </w:rPr>
        <w:t>ossification of a posterior longitudinal ligament.</w:t>
      </w:r>
    </w:p>
    <w:p w14:paraId="53EA9CE2" w14:textId="77777777" w:rsidR="00A77B3E" w:rsidRDefault="00A77B3E">
      <w:pPr>
        <w:spacing w:line="360" w:lineRule="auto"/>
        <w:jc w:val="both"/>
      </w:pPr>
    </w:p>
    <w:p w14:paraId="6A917E50" w14:textId="77777777" w:rsidR="00A77B3E" w:rsidRDefault="007C76E1">
      <w:pPr>
        <w:spacing w:line="360" w:lineRule="auto"/>
        <w:jc w:val="both"/>
      </w:pPr>
      <w:r>
        <w:rPr>
          <w:rFonts w:ascii="Book Antiqua" w:eastAsia="Book Antiqua" w:hAnsi="Book Antiqua" w:cs="Book Antiqua"/>
          <w:b/>
          <w:i/>
          <w:color w:val="000000"/>
        </w:rPr>
        <w:t>Personal and family history</w:t>
      </w:r>
    </w:p>
    <w:p w14:paraId="6AA7B8B3" w14:textId="77777777" w:rsidR="00A77B3E" w:rsidRDefault="007C76E1">
      <w:pPr>
        <w:spacing w:line="360" w:lineRule="auto"/>
        <w:jc w:val="both"/>
      </w:pPr>
      <w:r>
        <w:rPr>
          <w:rFonts w:ascii="Book Antiqua" w:eastAsia="Book Antiqua" w:hAnsi="Book Antiqua" w:cs="Book Antiqua"/>
          <w:color w:val="000000"/>
        </w:rPr>
        <w:t>The patient had been a smoker for 50 years.</w:t>
      </w:r>
    </w:p>
    <w:p w14:paraId="3F658B9C" w14:textId="77777777" w:rsidR="00A77B3E" w:rsidRDefault="00A77B3E">
      <w:pPr>
        <w:spacing w:line="360" w:lineRule="auto"/>
        <w:jc w:val="both"/>
      </w:pPr>
    </w:p>
    <w:p w14:paraId="35A9BEAF" w14:textId="77777777" w:rsidR="00A77B3E" w:rsidRDefault="007C76E1">
      <w:pPr>
        <w:spacing w:line="360" w:lineRule="auto"/>
        <w:jc w:val="both"/>
      </w:pPr>
      <w:r>
        <w:rPr>
          <w:rFonts w:ascii="Book Antiqua" w:eastAsia="Book Antiqua" w:hAnsi="Book Antiqua" w:cs="Book Antiqua"/>
          <w:b/>
          <w:i/>
          <w:color w:val="000000"/>
        </w:rPr>
        <w:t>Physical examination</w:t>
      </w:r>
    </w:p>
    <w:p w14:paraId="4C04FF56" w14:textId="77777777" w:rsidR="00A77B3E" w:rsidRDefault="007C76E1">
      <w:pPr>
        <w:spacing w:line="360" w:lineRule="auto"/>
        <w:jc w:val="both"/>
      </w:pPr>
      <w:r>
        <w:rPr>
          <w:rFonts w:ascii="Book Antiqua" w:eastAsia="Book Antiqua" w:hAnsi="Book Antiqua" w:cs="Book Antiqua"/>
          <w:color w:val="000000"/>
        </w:rPr>
        <w:t xml:space="preserve">Vital signs were within normal limits at presentation, with a heart rate of 80 bpm, blood pressure of 135/60 </w:t>
      </w:r>
      <w:r w:rsidR="00EF5130">
        <w:rPr>
          <w:rFonts w:ascii="Book Antiqua" w:eastAsia="Book Antiqua" w:hAnsi="Book Antiqua" w:cs="Book Antiqua"/>
          <w:color w:val="000000"/>
        </w:rPr>
        <w:t>mmHg, and a temperature of 36.1</w:t>
      </w:r>
      <w:r w:rsidR="00B516F6">
        <w:rPr>
          <w:rFonts w:ascii="Book Antiqua" w:eastAsia="Book Antiqua" w:hAnsi="Book Antiqua" w:cs="Book Antiqua"/>
          <w:color w:val="000000"/>
        </w:rPr>
        <w:t xml:space="preserve"> </w:t>
      </w:r>
      <w:r w:rsidR="00EF5130">
        <w:rPr>
          <w:rFonts w:eastAsia="Book Antiqua"/>
          <w:color w:val="000000"/>
        </w:rPr>
        <w:t>℃</w:t>
      </w:r>
      <w:r>
        <w:rPr>
          <w:rFonts w:ascii="Book Antiqua" w:eastAsia="Book Antiqua" w:hAnsi="Book Antiqua" w:cs="Book Antiqua"/>
          <w:color w:val="000000"/>
        </w:rPr>
        <w:t>. His height and weight were 171 cm and 75 kg, respectively.</w:t>
      </w:r>
    </w:p>
    <w:p w14:paraId="76C4762F" w14:textId="77777777" w:rsidR="00A77B3E" w:rsidRDefault="00A77B3E">
      <w:pPr>
        <w:spacing w:line="360" w:lineRule="auto"/>
        <w:jc w:val="both"/>
      </w:pPr>
    </w:p>
    <w:p w14:paraId="69F6D126" w14:textId="77777777" w:rsidR="00A77B3E" w:rsidRDefault="007C76E1">
      <w:pPr>
        <w:spacing w:line="360" w:lineRule="auto"/>
        <w:jc w:val="both"/>
      </w:pPr>
      <w:r>
        <w:rPr>
          <w:rFonts w:ascii="Book Antiqua" w:eastAsia="Book Antiqua" w:hAnsi="Book Antiqua" w:cs="Book Antiqua"/>
          <w:b/>
          <w:i/>
          <w:color w:val="000000"/>
        </w:rPr>
        <w:t>Laboratory examinations</w:t>
      </w:r>
    </w:p>
    <w:p w14:paraId="3CC2842F" w14:textId="77777777" w:rsidR="00A77B3E" w:rsidRDefault="007C76E1">
      <w:pPr>
        <w:spacing w:line="360" w:lineRule="auto"/>
        <w:jc w:val="both"/>
      </w:pPr>
      <w:r>
        <w:rPr>
          <w:rFonts w:ascii="Book Antiqua" w:eastAsia="Book Antiqua" w:hAnsi="Book Antiqua" w:cs="Book Antiqua"/>
          <w:color w:val="000000"/>
        </w:rPr>
        <w:t>Laboratory tests indicated a WBC count of 2190 cells/µL, a hemoglobin level of 6.2</w:t>
      </w:r>
      <w:r w:rsidR="00EF5130">
        <w:rPr>
          <w:rFonts w:ascii="Book Antiqua" w:eastAsia="Book Antiqua" w:hAnsi="Book Antiqua" w:cs="Book Antiqua"/>
          <w:color w:val="000000"/>
        </w:rPr>
        <w:t xml:space="preserve"> g/dL, a platelet count of 7.4 </w:t>
      </w:r>
      <w:r w:rsidR="00EF5130">
        <w:rPr>
          <w:rFonts w:eastAsia="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 lactate dehydrogenase level of 283 IU/L, and a ferritin level of 620.41 ng/</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WT1 mRNA was 4800/µg RNA of peripheral WBCs, and the serum d-ROM level was 435 </w:t>
      </w:r>
      <w:bookmarkStart w:id="27" w:name="OLE_LINK27"/>
      <w:bookmarkStart w:id="28" w:name="OLE_LINK28"/>
      <w:proofErr w:type="spellStart"/>
      <w:r>
        <w:rPr>
          <w:rFonts w:ascii="Book Antiqua" w:eastAsia="Book Antiqua" w:hAnsi="Book Antiqua" w:cs="Book Antiqua"/>
          <w:color w:val="000000"/>
        </w:rPr>
        <w:t>Carratelli</w:t>
      </w:r>
      <w:proofErr w:type="spellEnd"/>
      <w:r>
        <w:rPr>
          <w:rFonts w:ascii="Book Antiqua" w:eastAsia="Book Antiqua" w:hAnsi="Book Antiqua" w:cs="Book Antiqua"/>
          <w:color w:val="000000"/>
        </w:rPr>
        <w:t xml:space="preserve"> units</w:t>
      </w:r>
      <w:bookmarkEnd w:id="27"/>
      <w:bookmarkEnd w:id="28"/>
      <w:r w:rsidR="00EF5130">
        <w:rPr>
          <w:rFonts w:ascii="Book Antiqua" w:hAnsi="Book Antiqua" w:cs="Book Antiqua" w:hint="eastAsia"/>
          <w:color w:val="000000"/>
          <w:lang w:eastAsia="zh-CN"/>
        </w:rPr>
        <w:t>.</w:t>
      </w:r>
      <w:r>
        <w:rPr>
          <w:rFonts w:ascii="Book Antiqua" w:eastAsia="Book Antiqua" w:hAnsi="Book Antiqua" w:cs="Book Antiqua"/>
          <w:color w:val="000000"/>
        </w:rPr>
        <w:t xml:space="preserve"> The bone marrow aspiration was dry tap, and the bone marrow biopsy showed MDS with fibrosis.</w:t>
      </w:r>
    </w:p>
    <w:p w14:paraId="0D55CFB3" w14:textId="77777777" w:rsidR="00A77B3E" w:rsidRDefault="00A77B3E">
      <w:pPr>
        <w:spacing w:line="360" w:lineRule="auto"/>
        <w:jc w:val="both"/>
      </w:pPr>
    </w:p>
    <w:p w14:paraId="300DCA97" w14:textId="77777777" w:rsidR="00A77B3E" w:rsidRDefault="007C76E1">
      <w:pPr>
        <w:spacing w:line="360" w:lineRule="auto"/>
        <w:jc w:val="both"/>
      </w:pPr>
      <w:r>
        <w:rPr>
          <w:rFonts w:ascii="Book Antiqua" w:eastAsia="Book Antiqua" w:hAnsi="Book Antiqua" w:cs="Book Antiqua"/>
          <w:b/>
          <w:caps/>
          <w:color w:val="000000"/>
          <w:u w:val="single"/>
        </w:rPr>
        <w:t>FINAL DIAGNOSIS</w:t>
      </w:r>
    </w:p>
    <w:p w14:paraId="1C21BE0D" w14:textId="77777777" w:rsidR="00A77B3E" w:rsidRDefault="007C76E1">
      <w:pPr>
        <w:spacing w:line="360" w:lineRule="auto"/>
        <w:jc w:val="both"/>
      </w:pPr>
      <w:r>
        <w:rPr>
          <w:rFonts w:ascii="Book Antiqua" w:eastAsia="Book Antiqua" w:hAnsi="Book Antiqua" w:cs="Book Antiqua"/>
          <w:color w:val="000000"/>
        </w:rPr>
        <w:t>The patient was diagnosed with MDS with fibrosis.</w:t>
      </w:r>
    </w:p>
    <w:p w14:paraId="5584BF3B" w14:textId="77777777" w:rsidR="00A77B3E" w:rsidRDefault="00A77B3E">
      <w:pPr>
        <w:spacing w:line="360" w:lineRule="auto"/>
        <w:jc w:val="both"/>
      </w:pPr>
    </w:p>
    <w:p w14:paraId="60A91159" w14:textId="77777777" w:rsidR="00A77B3E" w:rsidRDefault="007C76E1">
      <w:pPr>
        <w:spacing w:line="360" w:lineRule="auto"/>
        <w:jc w:val="both"/>
      </w:pPr>
      <w:r>
        <w:rPr>
          <w:rFonts w:ascii="Book Antiqua" w:eastAsia="Book Antiqua" w:hAnsi="Book Antiqua" w:cs="Book Antiqua"/>
          <w:b/>
          <w:caps/>
          <w:color w:val="000000"/>
          <w:u w:val="single"/>
        </w:rPr>
        <w:t>TREATMENT</w:t>
      </w:r>
    </w:p>
    <w:p w14:paraId="510B7825" w14:textId="77777777" w:rsidR="00A77B3E" w:rsidRDefault="007C76E1">
      <w:pPr>
        <w:spacing w:line="360" w:lineRule="auto"/>
        <w:jc w:val="both"/>
      </w:pPr>
      <w:r>
        <w:rPr>
          <w:rFonts w:ascii="Book Antiqua" w:eastAsia="Book Antiqua" w:hAnsi="Book Antiqua" w:cs="Book Antiqua"/>
          <w:color w:val="000000"/>
        </w:rPr>
        <w:t>The patient was administered 75 mg/m</w:t>
      </w:r>
      <w:r>
        <w:rPr>
          <w:rFonts w:ascii="Book Antiqua" w:eastAsia="Book Antiqua" w:hAnsi="Book Antiqua" w:cs="Book Antiqua"/>
          <w:color w:val="000000"/>
          <w:szCs w:val="30"/>
          <w:vertAlign w:val="superscript"/>
        </w:rPr>
        <w:t>2</w:t>
      </w:r>
      <w:r w:rsidR="00047CB8">
        <w:rPr>
          <w:rFonts w:ascii="Book Antiqua" w:eastAsia="Book Antiqua" w:hAnsi="Book Antiqua" w:cs="Book Antiqua"/>
          <w:color w:val="000000"/>
        </w:rPr>
        <w:t xml:space="preserve"> of </w:t>
      </w:r>
      <w:proofErr w:type="spellStart"/>
      <w:r w:rsidR="00047CB8">
        <w:rPr>
          <w:rFonts w:ascii="Book Antiqua" w:eastAsia="Book Antiqua" w:hAnsi="Book Antiqua" w:cs="Book Antiqua"/>
          <w:color w:val="000000"/>
        </w:rPr>
        <w:t>azacitidine</w:t>
      </w:r>
      <w:proofErr w:type="spellEnd"/>
      <w:r w:rsidR="00047CB8">
        <w:rPr>
          <w:rFonts w:ascii="Book Antiqua" w:eastAsia="Book Antiqua" w:hAnsi="Book Antiqua" w:cs="Book Antiqua"/>
          <w:color w:val="000000"/>
        </w:rPr>
        <w:t xml:space="preserve"> for 7 d</w:t>
      </w:r>
      <w:r>
        <w:rPr>
          <w:rFonts w:ascii="Book Antiqua" w:eastAsia="Book Antiqua" w:hAnsi="Book Antiqua" w:cs="Book Antiqua"/>
          <w:color w:val="000000"/>
        </w:rPr>
        <w:t xml:space="preserve"> once a month, underwent iron chelation therapy and took deferoxamine during the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w:t>
      </w:r>
    </w:p>
    <w:p w14:paraId="400D0419" w14:textId="77777777" w:rsidR="00A77B3E" w:rsidRDefault="00A77B3E">
      <w:pPr>
        <w:spacing w:line="360" w:lineRule="auto"/>
        <w:jc w:val="both"/>
      </w:pPr>
    </w:p>
    <w:p w14:paraId="4E63190F" w14:textId="77777777" w:rsidR="00A77B3E" w:rsidRDefault="007C76E1">
      <w:pPr>
        <w:spacing w:line="360" w:lineRule="auto"/>
        <w:jc w:val="both"/>
      </w:pPr>
      <w:r>
        <w:rPr>
          <w:rFonts w:ascii="Book Antiqua" w:eastAsia="Book Antiqua" w:hAnsi="Book Antiqua" w:cs="Book Antiqua"/>
          <w:b/>
          <w:caps/>
          <w:color w:val="000000"/>
          <w:u w:val="single"/>
        </w:rPr>
        <w:t>OUTCOME AND FOLLOW-UP</w:t>
      </w:r>
    </w:p>
    <w:p w14:paraId="4AC53675" w14:textId="77777777" w:rsidR="00A77B3E" w:rsidRDefault="007C76E1">
      <w:pPr>
        <w:spacing w:line="360" w:lineRule="auto"/>
        <w:jc w:val="both"/>
      </w:pPr>
      <w:r>
        <w:rPr>
          <w:rFonts w:ascii="Book Antiqua" w:eastAsia="Book Antiqua" w:hAnsi="Book Antiqua" w:cs="Book Antiqua"/>
          <w:color w:val="000000"/>
        </w:rPr>
        <w:lastRenderedPageBreak/>
        <w:t xml:space="preserve">To date, the patient has undergone 11 cycles of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After the fourth cycle, he was released from transfusion. Figure 1 shows the changes in hematopoiesis during the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The patient presented with decreased ROS production in the peripheral WBCs, decreased d-ROMs in serum and decreased WT1 after</w:t>
      </w:r>
      <w:r>
        <w:rPr>
          <w:rFonts w:ascii="Book Antiqua" w:eastAsia="Book Antiqua" w:hAnsi="Book Antiqua" w:cs="Book Antiqua"/>
          <w:color w:val="000000"/>
          <w:szCs w:val="30"/>
          <w:vertAlign w:val="superscript"/>
        </w:rPr>
        <w:t xml:space="preserve">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Figure 2 shows the decrease in ROS production in the WBCs after the ninth cycle of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The black line shows ROS production in a healthy control, while the colored line shows the patient’s production.</w:t>
      </w:r>
    </w:p>
    <w:p w14:paraId="0AC6F076" w14:textId="77777777" w:rsidR="00A77B3E" w:rsidRDefault="00A77B3E">
      <w:pPr>
        <w:spacing w:line="360" w:lineRule="auto"/>
        <w:jc w:val="both"/>
      </w:pPr>
    </w:p>
    <w:p w14:paraId="0D039D10" w14:textId="77777777" w:rsidR="00A77B3E" w:rsidRDefault="007C76E1">
      <w:pPr>
        <w:spacing w:line="360" w:lineRule="auto"/>
        <w:jc w:val="both"/>
      </w:pPr>
      <w:r>
        <w:rPr>
          <w:rFonts w:ascii="Book Antiqua" w:eastAsia="Book Antiqua" w:hAnsi="Book Antiqua" w:cs="Book Antiqua"/>
          <w:b/>
          <w:caps/>
          <w:color w:val="000000"/>
          <w:u w:val="single"/>
        </w:rPr>
        <w:t>DISCUSSION</w:t>
      </w:r>
    </w:p>
    <w:p w14:paraId="5EAD1925" w14:textId="77777777" w:rsidR="00A77B3E" w:rsidRPr="00FB6C10" w:rsidRDefault="00B9626F">
      <w:pPr>
        <w:spacing w:line="360" w:lineRule="auto"/>
        <w:jc w:val="both"/>
        <w:rPr>
          <w:lang w:eastAsia="zh-CN"/>
        </w:rPr>
      </w:pPr>
      <w:r w:rsidRPr="00FB6C10">
        <w:rPr>
          <w:rFonts w:ascii="Book Antiqua" w:eastAsia="Book Antiqua" w:hAnsi="Book Antiqua" w:cs="Book Antiqua"/>
          <w:bCs/>
          <w:color w:val="000000"/>
        </w:rPr>
        <w:t>Gonçalves</w:t>
      </w:r>
      <w:r w:rsidR="007C76E1" w:rsidRPr="00FB6C10">
        <w:rPr>
          <w:rFonts w:ascii="Book Antiqua" w:eastAsia="Book Antiqua" w:hAnsi="Book Antiqua" w:cs="Book Antiqua"/>
          <w:color w:val="000000"/>
        </w:rPr>
        <w:t xml:space="preserve"> </w:t>
      </w:r>
      <w:r w:rsidR="007C76E1" w:rsidRPr="00FB6C10">
        <w:rPr>
          <w:rFonts w:ascii="Book Antiqua" w:eastAsia="Book Antiqua" w:hAnsi="Book Antiqua" w:cs="Book Antiqua"/>
          <w:i/>
          <w:iCs/>
          <w:color w:val="000000"/>
        </w:rPr>
        <w:t xml:space="preserve">et </w:t>
      </w:r>
      <w:proofErr w:type="gramStart"/>
      <w:r w:rsidR="007C76E1" w:rsidRPr="00FB6C10">
        <w:rPr>
          <w:rFonts w:ascii="Book Antiqua" w:eastAsia="Book Antiqua" w:hAnsi="Book Antiqua" w:cs="Book Antiqua"/>
          <w:i/>
          <w:iCs/>
          <w:color w:val="000000"/>
        </w:rPr>
        <w:t>al</w:t>
      </w:r>
      <w:r w:rsidRPr="00FB6C10">
        <w:rPr>
          <w:rFonts w:ascii="Book Antiqua" w:eastAsia="Book Antiqua" w:hAnsi="Book Antiqua" w:cs="Book Antiqua"/>
          <w:color w:val="000000"/>
          <w:szCs w:val="30"/>
          <w:vertAlign w:val="superscript"/>
        </w:rPr>
        <w:t>[</w:t>
      </w:r>
      <w:proofErr w:type="gramEnd"/>
      <w:r w:rsidRPr="00FB6C10">
        <w:fldChar w:fldCharType="begin"/>
      </w:r>
      <w:r w:rsidRPr="00FB6C10">
        <w:instrText xml:space="preserve"> HYPERLINK \l "_ENREF_5" \o "Goncalves, 2015 #12" </w:instrText>
      </w:r>
      <w:r w:rsidRPr="00FB6C10">
        <w:fldChar w:fldCharType="separate"/>
      </w:r>
      <w:r w:rsidRPr="00FB6C10">
        <w:rPr>
          <w:rFonts w:ascii="Book Antiqua" w:eastAsia="Book Antiqua" w:hAnsi="Book Antiqua" w:cs="Book Antiqua"/>
          <w:color w:val="000000"/>
          <w:vertAlign w:val="superscript"/>
        </w:rPr>
        <w:t>5</w:t>
      </w:r>
      <w:r w:rsidRPr="00FB6C10">
        <w:rPr>
          <w:rFonts w:ascii="Book Antiqua" w:eastAsia="Book Antiqua" w:hAnsi="Book Antiqua" w:cs="Book Antiqua"/>
          <w:color w:val="000000"/>
          <w:vertAlign w:val="superscript"/>
        </w:rPr>
        <w:fldChar w:fldCharType="end"/>
      </w:r>
      <w:r w:rsidRPr="00FB6C10">
        <w:rPr>
          <w:rFonts w:ascii="Book Antiqua" w:eastAsia="Book Antiqua" w:hAnsi="Book Antiqua" w:cs="Book Antiqua"/>
          <w:color w:val="000000"/>
          <w:vertAlign w:val="superscript"/>
        </w:rPr>
        <w:t>]</w:t>
      </w:r>
      <w:r w:rsidR="007C76E1" w:rsidRPr="00FB6C10">
        <w:rPr>
          <w:rFonts w:ascii="Book Antiqua" w:eastAsia="Book Antiqua" w:hAnsi="Book Antiqua" w:cs="Book Antiqua"/>
          <w:color w:val="000000"/>
        </w:rPr>
        <w:t xml:space="preserve"> reported the relationship between ROS and other mitochondrial dysfunction markers in patients with MDS. The levels of ROS stained with DCFH</w:t>
      </w:r>
      <w:r w:rsidR="007C76E1" w:rsidRPr="00FB6C10">
        <w:rPr>
          <w:rFonts w:ascii="Book Antiqua" w:eastAsia="Book Antiqua" w:hAnsi="Book Antiqua" w:cs="Book Antiqua"/>
          <w:color w:val="000000"/>
          <w:szCs w:val="30"/>
          <w:vertAlign w:val="subscript"/>
        </w:rPr>
        <w:t>2</w:t>
      </w:r>
      <w:r w:rsidR="007C76E1" w:rsidRPr="00FB6C10">
        <w:rPr>
          <w:rFonts w:ascii="Book Antiqua" w:eastAsia="Book Antiqua" w:hAnsi="Book Antiqua" w:cs="Book Antiqua"/>
          <w:color w:val="000000"/>
        </w:rPr>
        <w:t>-DA showed increases in each fraction of WBCs in patients with MDS, as was the case in our experiment. Moreover, patients with MDS and high ROS showed lower overall survival. The authors also analyzed the variants in genes involved in oxidative stress in patients with MDS and acute myeloid leukemia and showed that a number of superoxide dismutase 2 and glutathione peroxidase 1 genotypes increased the susceptibility for developing MDS with increased ROS production</w:t>
      </w:r>
      <w:r w:rsidR="007C76E1" w:rsidRPr="00FB6C10">
        <w:rPr>
          <w:rFonts w:ascii="Book Antiqua" w:eastAsia="Book Antiqua" w:hAnsi="Book Antiqua" w:cs="Book Antiqua"/>
          <w:color w:val="000000"/>
          <w:szCs w:val="30"/>
          <w:vertAlign w:val="superscript"/>
        </w:rPr>
        <w:t>[</w:t>
      </w:r>
      <w:hyperlink w:anchor="_ENREF_6" w:tooltip="Goncalves, 2017 #13" w:history="1">
        <w:r w:rsidR="007C76E1" w:rsidRPr="00FB6C10">
          <w:rPr>
            <w:rFonts w:ascii="Book Antiqua" w:eastAsia="Book Antiqua" w:hAnsi="Book Antiqua" w:cs="Book Antiqua"/>
            <w:color w:val="000000"/>
            <w:vertAlign w:val="superscript"/>
          </w:rPr>
          <w:t>6</w:t>
        </w:r>
      </w:hyperlink>
      <w:r w:rsidR="007C76E1" w:rsidRPr="00FB6C10">
        <w:rPr>
          <w:rFonts w:ascii="Book Antiqua" w:eastAsia="Book Antiqua" w:hAnsi="Book Antiqua" w:cs="Book Antiqua"/>
          <w:color w:val="000000"/>
          <w:vertAlign w:val="superscript"/>
        </w:rPr>
        <w:t>]</w:t>
      </w:r>
      <w:r w:rsidRPr="00FB6C10">
        <w:rPr>
          <w:rFonts w:ascii="Book Antiqua" w:hAnsi="Book Antiqua" w:cs="Book Antiqua" w:hint="eastAsia"/>
          <w:color w:val="000000"/>
          <w:lang w:eastAsia="zh-CN"/>
        </w:rPr>
        <w:t>.</w:t>
      </w:r>
    </w:p>
    <w:p w14:paraId="31AA9255" w14:textId="77777777" w:rsidR="00A77B3E" w:rsidRPr="00FB6C10" w:rsidRDefault="007C76E1" w:rsidP="00B9626F">
      <w:pPr>
        <w:spacing w:line="360" w:lineRule="auto"/>
        <w:ind w:firstLineChars="100" w:firstLine="240"/>
        <w:jc w:val="both"/>
      </w:pPr>
      <w:r w:rsidRPr="00FB6C10">
        <w:rPr>
          <w:rFonts w:ascii="Book Antiqua" w:eastAsia="Book Antiqua" w:hAnsi="Book Antiqua" w:cs="Book Antiqua"/>
          <w:color w:val="000000"/>
        </w:rPr>
        <w:t xml:space="preserve">We have previously reported that the other oxidative stress markers (serum d-ROMs) transiently decreased after each </w:t>
      </w:r>
      <w:proofErr w:type="spellStart"/>
      <w:r w:rsidRPr="00FB6C10">
        <w:rPr>
          <w:rFonts w:ascii="Book Antiqua" w:eastAsia="Book Antiqua" w:hAnsi="Book Antiqua" w:cs="Book Antiqua"/>
          <w:color w:val="000000"/>
        </w:rPr>
        <w:t>azacitidine</w:t>
      </w:r>
      <w:proofErr w:type="spellEnd"/>
      <w:r w:rsidRPr="00FB6C10">
        <w:rPr>
          <w:rFonts w:ascii="Book Antiqua" w:eastAsia="Book Antiqua" w:hAnsi="Book Antiqua" w:cs="Book Antiqua"/>
          <w:color w:val="000000"/>
        </w:rPr>
        <w:t xml:space="preserve"> therapy. Furthermore, these oxidative stress markers strongly correlated with WT1 </w:t>
      </w:r>
      <w:proofErr w:type="gramStart"/>
      <w:r w:rsidRPr="00FB6C10">
        <w:rPr>
          <w:rFonts w:ascii="Book Antiqua" w:eastAsia="Book Antiqua" w:hAnsi="Book Antiqua" w:cs="Book Antiqua"/>
          <w:color w:val="000000"/>
        </w:rPr>
        <w:t>levels</w:t>
      </w:r>
      <w:r w:rsidRPr="00FB6C10">
        <w:rPr>
          <w:rFonts w:ascii="Book Antiqua" w:eastAsia="Book Antiqua" w:hAnsi="Book Antiqua" w:cs="Book Antiqua"/>
          <w:color w:val="000000"/>
          <w:szCs w:val="30"/>
          <w:vertAlign w:val="superscript"/>
        </w:rPr>
        <w:t>[</w:t>
      </w:r>
      <w:proofErr w:type="gramEnd"/>
      <w:r w:rsidRPr="00FB6C10">
        <w:fldChar w:fldCharType="begin"/>
      </w:r>
      <w:r w:rsidRPr="00FB6C10">
        <w:instrText xml:space="preserve"> HYPERLINK \l "_ENREF_7" \o "Shimizu, 2016 #106" </w:instrText>
      </w:r>
      <w:r w:rsidRPr="00FB6C10">
        <w:fldChar w:fldCharType="separate"/>
      </w:r>
      <w:r w:rsidRPr="00FB6C10">
        <w:rPr>
          <w:rFonts w:ascii="Book Antiqua" w:eastAsia="Book Antiqua" w:hAnsi="Book Antiqua" w:cs="Book Antiqua"/>
          <w:color w:val="000000"/>
          <w:vertAlign w:val="superscript"/>
        </w:rPr>
        <w:t>7</w:t>
      </w:r>
      <w:r w:rsidRPr="00FB6C10">
        <w:rPr>
          <w:rFonts w:ascii="Book Antiqua" w:eastAsia="Book Antiqua" w:hAnsi="Book Antiqua" w:cs="Book Antiqua"/>
          <w:color w:val="000000"/>
          <w:vertAlign w:val="superscript"/>
        </w:rPr>
        <w:fldChar w:fldCharType="end"/>
      </w:r>
      <w:r w:rsidRPr="00FB6C10">
        <w:rPr>
          <w:rFonts w:ascii="Book Antiqua" w:eastAsia="Book Antiqua" w:hAnsi="Book Antiqua" w:cs="Book Antiqua"/>
          <w:color w:val="000000"/>
          <w:vertAlign w:val="superscript"/>
        </w:rPr>
        <w:t>]</w:t>
      </w:r>
      <w:r w:rsidR="00120B6B" w:rsidRPr="00FB6C10">
        <w:rPr>
          <w:rFonts w:ascii="Book Antiqua" w:hAnsi="Book Antiqua" w:cs="Book Antiqua" w:hint="eastAsia"/>
          <w:color w:val="000000"/>
          <w:lang w:eastAsia="zh-CN"/>
        </w:rPr>
        <w:t>.</w:t>
      </w:r>
      <w:r w:rsidRPr="00FB6C10">
        <w:rPr>
          <w:rFonts w:ascii="Book Antiqua" w:eastAsia="Book Antiqua" w:hAnsi="Book Antiqua" w:cs="Book Antiqua"/>
          <w:color w:val="000000"/>
        </w:rPr>
        <w:t xml:space="preserve"> This case also suggests the mechanisms by which </w:t>
      </w:r>
      <w:proofErr w:type="spellStart"/>
      <w:r w:rsidRPr="00FB6C10">
        <w:rPr>
          <w:rFonts w:ascii="Book Antiqua" w:eastAsia="Book Antiqua" w:hAnsi="Book Antiqua" w:cs="Book Antiqua"/>
          <w:color w:val="000000"/>
        </w:rPr>
        <w:t>azacitidine</w:t>
      </w:r>
      <w:proofErr w:type="spellEnd"/>
      <w:r w:rsidRPr="00FB6C10">
        <w:rPr>
          <w:rFonts w:ascii="Book Antiqua" w:eastAsia="Book Antiqua" w:hAnsi="Book Antiqua" w:cs="Book Antiqua"/>
          <w:color w:val="000000"/>
        </w:rPr>
        <w:t xml:space="preserve"> prevents MDS disease progression by inhibiting oxidative stress.</w:t>
      </w:r>
    </w:p>
    <w:p w14:paraId="77BCA450" w14:textId="77777777" w:rsidR="00A77B3E" w:rsidRPr="00FB6C10" w:rsidRDefault="007C76E1" w:rsidP="006C7DB4">
      <w:pPr>
        <w:spacing w:line="360" w:lineRule="auto"/>
        <w:ind w:firstLineChars="100" w:firstLine="240"/>
        <w:jc w:val="both"/>
      </w:pPr>
      <w:proofErr w:type="spellStart"/>
      <w:r w:rsidRPr="00FB6C10">
        <w:rPr>
          <w:rFonts w:ascii="Book Antiqua" w:eastAsia="Book Antiqua" w:hAnsi="Book Antiqua" w:cs="Book Antiqua"/>
          <w:color w:val="000000"/>
        </w:rPr>
        <w:t>Kornicka</w:t>
      </w:r>
      <w:proofErr w:type="spellEnd"/>
      <w:r w:rsidRPr="00FB6C10">
        <w:rPr>
          <w:rFonts w:ascii="Book Antiqua" w:eastAsia="Book Antiqua" w:hAnsi="Book Antiqua" w:cs="Book Antiqua"/>
          <w:color w:val="000000"/>
        </w:rPr>
        <w:t xml:space="preserve"> </w:t>
      </w:r>
      <w:r w:rsidRPr="00FB6C10">
        <w:rPr>
          <w:rFonts w:ascii="Book Antiqua" w:eastAsia="Book Antiqua" w:hAnsi="Book Antiqua" w:cs="Book Antiqua"/>
          <w:i/>
          <w:iCs/>
          <w:color w:val="000000"/>
        </w:rPr>
        <w:t xml:space="preserve">et </w:t>
      </w:r>
      <w:proofErr w:type="gramStart"/>
      <w:r w:rsidRPr="00FB6C10">
        <w:rPr>
          <w:rFonts w:ascii="Book Antiqua" w:eastAsia="Book Antiqua" w:hAnsi="Book Antiqua" w:cs="Book Antiqua"/>
          <w:i/>
          <w:iCs/>
          <w:color w:val="000000"/>
        </w:rPr>
        <w:t>al</w:t>
      </w:r>
      <w:r w:rsidR="006C7DB4" w:rsidRPr="00FB6C10">
        <w:rPr>
          <w:rFonts w:ascii="Book Antiqua" w:eastAsia="Book Antiqua" w:hAnsi="Book Antiqua" w:cs="Book Antiqua"/>
          <w:color w:val="000000"/>
          <w:szCs w:val="30"/>
          <w:vertAlign w:val="superscript"/>
        </w:rPr>
        <w:t>[</w:t>
      </w:r>
      <w:proofErr w:type="gramEnd"/>
      <w:hyperlink w:anchor="_ENREF_8" w:tooltip="Kornicka, 2017 #2" w:history="1">
        <w:r w:rsidR="006C7DB4" w:rsidRPr="00FB6C10">
          <w:rPr>
            <w:rFonts w:ascii="Book Antiqua" w:eastAsia="Book Antiqua" w:hAnsi="Book Antiqua" w:cs="Book Antiqua"/>
            <w:color w:val="000000"/>
            <w:vertAlign w:val="superscript"/>
          </w:rPr>
          <w:t>8</w:t>
        </w:r>
      </w:hyperlink>
      <w:r w:rsidR="006C7DB4" w:rsidRPr="00FB6C10">
        <w:rPr>
          <w:rFonts w:ascii="Book Antiqua" w:eastAsia="Book Antiqua" w:hAnsi="Book Antiqua" w:cs="Book Antiqua"/>
          <w:color w:val="000000"/>
          <w:vertAlign w:val="superscript"/>
        </w:rPr>
        <w:t>]</w:t>
      </w:r>
      <w:r w:rsidRPr="00FB6C10">
        <w:rPr>
          <w:rFonts w:ascii="Book Antiqua" w:eastAsia="Book Antiqua" w:hAnsi="Book Antiqua" w:cs="Book Antiqua"/>
          <w:color w:val="000000"/>
        </w:rPr>
        <w:t xml:space="preserve"> reported that </w:t>
      </w:r>
      <w:proofErr w:type="spellStart"/>
      <w:r w:rsidRPr="00FB6C10">
        <w:rPr>
          <w:rFonts w:ascii="Book Antiqua" w:eastAsia="Book Antiqua" w:hAnsi="Book Antiqua" w:cs="Book Antiqua"/>
          <w:color w:val="000000"/>
        </w:rPr>
        <w:t>azacitidine</w:t>
      </w:r>
      <w:proofErr w:type="spellEnd"/>
      <w:r w:rsidRPr="00FB6C10">
        <w:rPr>
          <w:rFonts w:ascii="Book Antiqua" w:eastAsia="Book Antiqua" w:hAnsi="Book Antiqua" w:cs="Book Antiqua"/>
          <w:color w:val="000000"/>
        </w:rPr>
        <w:t xml:space="preserve"> showed reduced ROS accumulation </w:t>
      </w:r>
      <w:r w:rsidRPr="00FB6C10">
        <w:rPr>
          <w:rFonts w:ascii="Book Antiqua" w:eastAsia="Book Antiqua" w:hAnsi="Book Antiqua" w:cs="Book Antiqua"/>
          <w:i/>
          <w:color w:val="000000"/>
        </w:rPr>
        <w:t>in vitro</w:t>
      </w:r>
      <w:r w:rsidRPr="00FB6C10">
        <w:rPr>
          <w:rFonts w:ascii="Book Antiqua" w:eastAsia="Book Antiqua" w:hAnsi="Book Antiqua" w:cs="Book Antiqua"/>
          <w:color w:val="000000"/>
        </w:rPr>
        <w:t xml:space="preserve">. In the present case, we also evaluated ROS production in WBCs, in addition to serum d-ROM, ferritin and WT1 production during </w:t>
      </w:r>
      <w:proofErr w:type="spellStart"/>
      <w:r w:rsidRPr="00FB6C10">
        <w:rPr>
          <w:rFonts w:ascii="Book Antiqua" w:eastAsia="Book Antiqua" w:hAnsi="Book Antiqua" w:cs="Book Antiqua"/>
          <w:color w:val="000000"/>
        </w:rPr>
        <w:t>azacitidine</w:t>
      </w:r>
      <w:proofErr w:type="spellEnd"/>
      <w:r w:rsidRPr="00FB6C10">
        <w:rPr>
          <w:rFonts w:ascii="Book Antiqua" w:eastAsia="Book Antiqua" w:hAnsi="Book Antiqua" w:cs="Book Antiqua"/>
          <w:color w:val="000000"/>
        </w:rPr>
        <w:t xml:space="preserve"> therapy. Our patient was released from blood transfusion with a decrease in WT1, serum d-ROMs and ROS production in the WBCs </w:t>
      </w:r>
      <w:r w:rsidR="006C7DB4" w:rsidRPr="00FB6C10">
        <w:rPr>
          <w:rFonts w:ascii="Book Antiqua" w:eastAsia="Book Antiqua" w:hAnsi="Book Antiqua" w:cs="Book Antiqua"/>
          <w:color w:val="000000"/>
        </w:rPr>
        <w:t xml:space="preserve">after </w:t>
      </w:r>
      <w:proofErr w:type="spellStart"/>
      <w:r w:rsidR="006C7DB4" w:rsidRPr="00FB6C10">
        <w:rPr>
          <w:rFonts w:ascii="Book Antiqua" w:eastAsia="Book Antiqua" w:hAnsi="Book Antiqua" w:cs="Book Antiqua"/>
          <w:color w:val="000000"/>
        </w:rPr>
        <w:t>azacitidine</w:t>
      </w:r>
      <w:proofErr w:type="spellEnd"/>
      <w:r w:rsidR="006C7DB4" w:rsidRPr="00FB6C10">
        <w:rPr>
          <w:rFonts w:ascii="Book Antiqua" w:eastAsia="Book Antiqua" w:hAnsi="Book Antiqua" w:cs="Book Antiqua"/>
          <w:color w:val="000000"/>
        </w:rPr>
        <w:t xml:space="preserve"> therapy (Fig</w:t>
      </w:r>
      <w:r w:rsidR="006C7DB4" w:rsidRPr="00FB6C10">
        <w:rPr>
          <w:rFonts w:ascii="Book Antiqua" w:hAnsi="Book Antiqua" w:cs="Book Antiqua" w:hint="eastAsia"/>
          <w:color w:val="000000"/>
          <w:lang w:eastAsia="zh-CN"/>
        </w:rPr>
        <w:t>ures</w:t>
      </w:r>
      <w:r w:rsidR="006C7DB4" w:rsidRPr="00FB6C10">
        <w:rPr>
          <w:rFonts w:ascii="Book Antiqua" w:eastAsia="Book Antiqua" w:hAnsi="Book Antiqua" w:cs="Book Antiqua"/>
          <w:color w:val="000000"/>
        </w:rPr>
        <w:t xml:space="preserve"> 1</w:t>
      </w:r>
      <w:r w:rsidR="006C7DB4" w:rsidRPr="00FB6C10">
        <w:rPr>
          <w:rFonts w:ascii="Book Antiqua" w:hAnsi="Book Antiqua" w:cs="Book Antiqua" w:hint="eastAsia"/>
          <w:color w:val="000000"/>
          <w:lang w:eastAsia="zh-CN"/>
        </w:rPr>
        <w:t xml:space="preserve"> and</w:t>
      </w:r>
      <w:r w:rsidRPr="00FB6C10">
        <w:rPr>
          <w:rFonts w:ascii="Book Antiqua" w:eastAsia="Book Antiqua" w:hAnsi="Book Antiqua" w:cs="Book Antiqua"/>
          <w:color w:val="000000"/>
        </w:rPr>
        <w:t xml:space="preserve"> 2). As shown in Figure 1, there was no relationship with ferritin and oxidative stress markers. We therefore speculate that oxidative stress is related to the MDS state without iron overload. We also analyzed other patients with MDS undergoing </w:t>
      </w:r>
      <w:proofErr w:type="spellStart"/>
      <w:r w:rsidRPr="00FB6C10">
        <w:rPr>
          <w:rFonts w:ascii="Book Antiqua" w:eastAsia="Book Antiqua" w:hAnsi="Book Antiqua" w:cs="Book Antiqua"/>
          <w:color w:val="000000"/>
        </w:rPr>
        <w:t>azacitidine</w:t>
      </w:r>
      <w:proofErr w:type="spellEnd"/>
      <w:r w:rsidRPr="00FB6C10">
        <w:rPr>
          <w:rFonts w:ascii="Book Antiqua" w:eastAsia="Book Antiqua" w:hAnsi="Book Antiqua" w:cs="Book Antiqua"/>
          <w:color w:val="000000"/>
        </w:rPr>
        <w:t xml:space="preserve"> therapy. The patients in </w:t>
      </w:r>
      <w:r w:rsidRPr="00FB6C10">
        <w:rPr>
          <w:rFonts w:ascii="Book Antiqua" w:eastAsia="Book Antiqua" w:hAnsi="Book Antiqua" w:cs="Book Antiqua"/>
          <w:color w:val="000000"/>
        </w:rPr>
        <w:lastRenderedPageBreak/>
        <w:t xml:space="preserve">the responder group showed decreased ROS production in WBCs; however, the </w:t>
      </w:r>
      <w:proofErr w:type="spellStart"/>
      <w:r w:rsidRPr="00FB6C10">
        <w:rPr>
          <w:rFonts w:ascii="Book Antiqua" w:eastAsia="Book Antiqua" w:hAnsi="Book Antiqua" w:cs="Book Antiqua"/>
          <w:color w:val="000000"/>
        </w:rPr>
        <w:t>nonresponder</w:t>
      </w:r>
      <w:proofErr w:type="spellEnd"/>
      <w:r w:rsidRPr="00FB6C10">
        <w:rPr>
          <w:rFonts w:ascii="Book Antiqua" w:eastAsia="Book Antiqua" w:hAnsi="Book Antiqua" w:cs="Book Antiqua"/>
          <w:color w:val="000000"/>
        </w:rPr>
        <w:t xml:space="preserve"> group showed increased ROS and WT1 production (unpublished data). We therefore consider that ROS production the most suitable factor for evaluating MDS progression.</w:t>
      </w:r>
    </w:p>
    <w:p w14:paraId="1AF87E50" w14:textId="77777777" w:rsidR="00A77B3E" w:rsidRPr="00FB6C10" w:rsidRDefault="00A77B3E">
      <w:pPr>
        <w:spacing w:line="360" w:lineRule="auto"/>
        <w:jc w:val="both"/>
      </w:pPr>
    </w:p>
    <w:p w14:paraId="4A12703E" w14:textId="77777777" w:rsidR="00A77B3E" w:rsidRDefault="007C76E1">
      <w:pPr>
        <w:spacing w:line="360" w:lineRule="auto"/>
        <w:jc w:val="both"/>
      </w:pPr>
      <w:r>
        <w:rPr>
          <w:rFonts w:ascii="Book Antiqua" w:eastAsia="Book Antiqua" w:hAnsi="Book Antiqua" w:cs="Book Antiqua"/>
          <w:b/>
          <w:caps/>
          <w:color w:val="000000"/>
          <w:u w:val="single"/>
        </w:rPr>
        <w:t>CONCLUSION</w:t>
      </w:r>
    </w:p>
    <w:p w14:paraId="4068E8AB" w14:textId="77777777" w:rsidR="00A77B3E" w:rsidRDefault="007C76E1">
      <w:pPr>
        <w:spacing w:line="360" w:lineRule="auto"/>
        <w:jc w:val="both"/>
      </w:pPr>
      <w:r>
        <w:rPr>
          <w:rFonts w:ascii="Book Antiqua" w:eastAsia="Book Antiqua" w:hAnsi="Book Antiqua" w:cs="Book Antiqua"/>
          <w:color w:val="000000"/>
        </w:rPr>
        <w:t xml:space="preserve">This is the first report indicating that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decreases ROS production in WBCs and decreases serum d-ROM levels in a patient with MDS. ROS, d-ROM and WT1 levels showed the same behavior during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xml:space="preserve"> therapy, and these parameters appear to have no relationship with ferritin levels. We speculate the novel mechanisms regarding the suppression of oxidative stress by the DNA hypomethylating agent </w:t>
      </w:r>
      <w:proofErr w:type="spellStart"/>
      <w:r>
        <w:rPr>
          <w:rFonts w:ascii="Book Antiqua" w:eastAsia="Book Antiqua" w:hAnsi="Book Antiqua" w:cs="Book Antiqua"/>
          <w:color w:val="000000"/>
        </w:rPr>
        <w:t>azacitidine</w:t>
      </w:r>
      <w:proofErr w:type="spellEnd"/>
      <w:r>
        <w:rPr>
          <w:rFonts w:ascii="Book Antiqua" w:eastAsia="Book Antiqua" w:hAnsi="Book Antiqua" w:cs="Book Antiqua"/>
          <w:color w:val="000000"/>
        </w:rPr>
        <w:t>. Further study is therefore needed to clarify this point.</w:t>
      </w:r>
    </w:p>
    <w:p w14:paraId="13B2C26A" w14:textId="77777777" w:rsidR="00A77B3E" w:rsidRDefault="00A77B3E">
      <w:pPr>
        <w:spacing w:line="360" w:lineRule="auto"/>
        <w:jc w:val="both"/>
      </w:pPr>
    </w:p>
    <w:p w14:paraId="4BD90B43" w14:textId="77777777" w:rsidR="00A77B3E" w:rsidRDefault="007C76E1">
      <w:pPr>
        <w:spacing w:line="360" w:lineRule="auto"/>
        <w:jc w:val="both"/>
      </w:pPr>
      <w:r>
        <w:rPr>
          <w:rFonts w:ascii="Book Antiqua" w:eastAsia="Book Antiqua" w:hAnsi="Book Antiqua" w:cs="Book Antiqua"/>
          <w:b/>
          <w:color w:val="000000"/>
        </w:rPr>
        <w:t>REFERENCES</w:t>
      </w:r>
    </w:p>
    <w:p w14:paraId="6091F05D" w14:textId="77777777" w:rsidR="00A77B3E" w:rsidRDefault="007C76E1">
      <w:pPr>
        <w:spacing w:line="360" w:lineRule="auto"/>
        <w:jc w:val="both"/>
      </w:pPr>
      <w:bookmarkStart w:id="29" w:name="OLE_LINK31"/>
      <w:bookmarkStart w:id="30" w:name="OLE_LINK32"/>
      <w:bookmarkStart w:id="31" w:name="OLE_LINK33"/>
      <w:r>
        <w:rPr>
          <w:rFonts w:ascii="Book Antiqua" w:eastAsia="Book Antiqua" w:hAnsi="Book Antiqua" w:cs="Book Antiqua"/>
          <w:color w:val="000000"/>
        </w:rPr>
        <w:t xml:space="preserve">1 </w:t>
      </w:r>
      <w:r>
        <w:rPr>
          <w:rFonts w:ascii="Book Antiqua" w:eastAsia="Book Antiqua" w:hAnsi="Book Antiqua" w:cs="Book Antiqua"/>
          <w:b/>
          <w:bCs/>
          <w:color w:val="000000"/>
        </w:rPr>
        <w:t>Chung YJ</w:t>
      </w:r>
      <w:r>
        <w:rPr>
          <w:rFonts w:ascii="Book Antiqua" w:eastAsia="Book Antiqua" w:hAnsi="Book Antiqua" w:cs="Book Antiqua"/>
          <w:color w:val="000000"/>
        </w:rPr>
        <w:t xml:space="preserve">, Robert C, Gough SM, </w:t>
      </w:r>
      <w:proofErr w:type="spellStart"/>
      <w:r>
        <w:rPr>
          <w:rFonts w:ascii="Book Antiqua" w:eastAsia="Book Antiqua" w:hAnsi="Book Antiqua" w:cs="Book Antiqua"/>
          <w:color w:val="000000"/>
        </w:rPr>
        <w:t>Rassool</w:t>
      </w:r>
      <w:proofErr w:type="spellEnd"/>
      <w:r>
        <w:rPr>
          <w:rFonts w:ascii="Book Antiqua" w:eastAsia="Book Antiqua" w:hAnsi="Book Antiqua" w:cs="Book Antiqua"/>
          <w:color w:val="000000"/>
        </w:rPr>
        <w:t xml:space="preserve"> FV, Aplan PD. Oxidative stress leads to increased mutation frequency in a murine model of myelodysplastic syndrome.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95-102 [PMID: 23958061 DOI: 10.1016/j.leukres.2013.07.008]</w:t>
      </w:r>
    </w:p>
    <w:p w14:paraId="59BF169F" w14:textId="77777777" w:rsidR="00A77B3E" w:rsidRDefault="007C76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Porto ML</w:t>
      </w:r>
      <w:r>
        <w:rPr>
          <w:rFonts w:ascii="Book Antiqua" w:eastAsia="Book Antiqua" w:hAnsi="Book Antiqua" w:cs="Book Antiqua"/>
          <w:color w:val="000000"/>
        </w:rPr>
        <w:t xml:space="preserve">, Rodrigues BP, Menezes TN, </w:t>
      </w:r>
      <w:proofErr w:type="spellStart"/>
      <w:r>
        <w:rPr>
          <w:rFonts w:ascii="Book Antiqua" w:eastAsia="Book Antiqua" w:hAnsi="Book Antiqua" w:cs="Book Antiqua"/>
          <w:color w:val="000000"/>
        </w:rPr>
        <w:t>Ceschim</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Casarini</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Gava</w:t>
      </w:r>
      <w:proofErr w:type="spellEnd"/>
      <w:r>
        <w:rPr>
          <w:rFonts w:ascii="Book Antiqua" w:eastAsia="Book Antiqua" w:hAnsi="Book Antiqua" w:cs="Book Antiqua"/>
          <w:color w:val="000000"/>
        </w:rPr>
        <w:t xml:space="preserve"> AL, Pereira TM, Vasquez EC, </w:t>
      </w:r>
      <w:proofErr w:type="spellStart"/>
      <w:r>
        <w:rPr>
          <w:rFonts w:ascii="Book Antiqua" w:eastAsia="Book Antiqua" w:hAnsi="Book Antiqua" w:cs="Book Antiqua"/>
          <w:color w:val="000000"/>
        </w:rPr>
        <w:t>Campagnaro</w:t>
      </w:r>
      <w:proofErr w:type="spellEnd"/>
      <w:r>
        <w:rPr>
          <w:rFonts w:ascii="Book Antiqua" w:eastAsia="Book Antiqua" w:hAnsi="Book Antiqua" w:cs="Book Antiqua"/>
          <w:color w:val="000000"/>
        </w:rPr>
        <w:t xml:space="preserve"> BP, </w:t>
      </w:r>
      <w:proofErr w:type="spellStart"/>
      <w:r>
        <w:rPr>
          <w:rFonts w:ascii="Book Antiqua" w:eastAsia="Book Antiqua" w:hAnsi="Book Antiqua" w:cs="Book Antiqua"/>
          <w:color w:val="000000"/>
        </w:rPr>
        <w:t>Meyrelles</w:t>
      </w:r>
      <w:proofErr w:type="spellEnd"/>
      <w:r>
        <w:rPr>
          <w:rFonts w:ascii="Book Antiqua" w:eastAsia="Book Antiqua" w:hAnsi="Book Antiqua" w:cs="Book Antiqua"/>
          <w:color w:val="000000"/>
        </w:rPr>
        <w:t xml:space="preserve"> SS. Reactive oxygen species contribute to dysfunction of bone marrow hematopoietic stem cells in aged C57BL/6 J mice. </w:t>
      </w:r>
      <w:r>
        <w:rPr>
          <w:rFonts w:ascii="Book Antiqua" w:eastAsia="Book Antiqua" w:hAnsi="Book Antiqua" w:cs="Book Antiqua"/>
          <w:i/>
          <w:iCs/>
          <w:color w:val="000000"/>
        </w:rPr>
        <w:t>J Biomed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97 [PMID: 26498041 DOI: 10.1186/s12929-015-0201-8]</w:t>
      </w:r>
    </w:p>
    <w:p w14:paraId="12D3AEC0" w14:textId="77777777" w:rsidR="00A77B3E" w:rsidRDefault="007C76E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Ghoti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Amer J, Winder A,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Fibach</w:t>
      </w:r>
      <w:proofErr w:type="spellEnd"/>
      <w:r>
        <w:rPr>
          <w:rFonts w:ascii="Book Antiqua" w:eastAsia="Book Antiqua" w:hAnsi="Book Antiqua" w:cs="Book Antiqua"/>
          <w:color w:val="000000"/>
        </w:rPr>
        <w:t xml:space="preserve"> E. Oxidative stress in red blood cells, platelets and polymorphonuclear leukocytes from patients with myelodysplastic syndrome.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79</w:t>
      </w:r>
      <w:r>
        <w:rPr>
          <w:rFonts w:ascii="Book Antiqua" w:eastAsia="Book Antiqua" w:hAnsi="Book Antiqua" w:cs="Book Antiqua"/>
          <w:color w:val="000000"/>
        </w:rPr>
        <w:t>: 463-467 [PMID: 17976187 DOI: 10.1111/j.1600-0609.2007.00972.x]</w:t>
      </w:r>
    </w:p>
    <w:p w14:paraId="5DE3BF2F" w14:textId="77777777" w:rsidR="00A77B3E" w:rsidRDefault="007C76E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Kikuchi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Kobune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Iyama</w:t>
      </w:r>
      <w:proofErr w:type="spellEnd"/>
      <w:r>
        <w:rPr>
          <w:rFonts w:ascii="Book Antiqua" w:eastAsia="Book Antiqua" w:hAnsi="Book Antiqua" w:cs="Book Antiqua"/>
          <w:color w:val="000000"/>
        </w:rPr>
        <w:t xml:space="preserve"> S, Sato T,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K, Kawano Y, Takada K, Ono K, Kaneko Y, </w:t>
      </w:r>
      <w:proofErr w:type="spellStart"/>
      <w:r>
        <w:rPr>
          <w:rFonts w:ascii="Book Antiqua" w:eastAsia="Book Antiqua" w:hAnsi="Book Antiqua" w:cs="Book Antiqua"/>
          <w:color w:val="000000"/>
        </w:rPr>
        <w:t>Miyanishi</w:t>
      </w:r>
      <w:proofErr w:type="spellEnd"/>
      <w:r>
        <w:rPr>
          <w:rFonts w:ascii="Book Antiqua" w:eastAsia="Book Antiqua" w:hAnsi="Book Antiqua" w:cs="Book Antiqua"/>
          <w:color w:val="000000"/>
        </w:rPr>
        <w:t xml:space="preserve"> K, Sato Y, Hayashi T, </w:t>
      </w:r>
      <w:proofErr w:type="spellStart"/>
      <w:r>
        <w:rPr>
          <w:rFonts w:ascii="Book Antiqua" w:eastAsia="Book Antiqua" w:hAnsi="Book Antiqua" w:cs="Book Antiqua"/>
          <w:color w:val="000000"/>
        </w:rPr>
        <w:t>Takimoto</w:t>
      </w:r>
      <w:proofErr w:type="spellEnd"/>
      <w:r>
        <w:rPr>
          <w:rFonts w:ascii="Book Antiqua" w:eastAsia="Book Antiqua" w:hAnsi="Book Antiqua" w:cs="Book Antiqua"/>
          <w:color w:val="000000"/>
        </w:rPr>
        <w:t xml:space="preserve"> R, Kato J. Improvement of iron-mediated oxidative DNA damage in patients with transfusion-dependent </w:t>
      </w:r>
      <w:r>
        <w:rPr>
          <w:rFonts w:ascii="Book Antiqua" w:eastAsia="Book Antiqua" w:hAnsi="Book Antiqua" w:cs="Book Antiqua"/>
          <w:color w:val="000000"/>
        </w:rPr>
        <w:lastRenderedPageBreak/>
        <w:t xml:space="preserve">myelodysplastic syndrome by treatment with </w:t>
      </w:r>
      <w:proofErr w:type="spellStart"/>
      <w:r>
        <w:rPr>
          <w:rFonts w:ascii="Book Antiqua" w:eastAsia="Book Antiqua" w:hAnsi="Book Antiqua" w:cs="Book Antiqua"/>
          <w:color w:val="000000"/>
        </w:rPr>
        <w:t>deferasirox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643-648 [PMID: 22705364 DOI: 10.1016/j.freeradbiomed.2012.06.006]</w:t>
      </w:r>
    </w:p>
    <w:p w14:paraId="052A5A33" w14:textId="77777777" w:rsidR="00A77B3E" w:rsidRDefault="007C76E1">
      <w:pPr>
        <w:spacing w:line="360" w:lineRule="auto"/>
        <w:jc w:val="both"/>
      </w:pPr>
      <w:r>
        <w:rPr>
          <w:rFonts w:ascii="Book Antiqua" w:eastAsia="Book Antiqua" w:hAnsi="Book Antiqua" w:cs="Book Antiqua"/>
          <w:color w:val="000000"/>
        </w:rPr>
        <w:t xml:space="preserve">5 </w:t>
      </w:r>
      <w:bookmarkStart w:id="32" w:name="OLE_LINK29"/>
      <w:bookmarkStart w:id="33" w:name="OLE_LINK30"/>
      <w:r>
        <w:rPr>
          <w:rFonts w:ascii="Book Antiqua" w:eastAsia="Book Antiqua" w:hAnsi="Book Antiqua" w:cs="Book Antiqua"/>
          <w:b/>
          <w:bCs/>
          <w:color w:val="000000"/>
        </w:rPr>
        <w:t>Gonçalves</w:t>
      </w:r>
      <w:bookmarkEnd w:id="32"/>
      <w:bookmarkEnd w:id="33"/>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Cortesão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Oliveiros</w:t>
      </w:r>
      <w:proofErr w:type="spellEnd"/>
      <w:r>
        <w:rPr>
          <w:rFonts w:ascii="Book Antiqua" w:eastAsia="Book Antiqua" w:hAnsi="Book Antiqua" w:cs="Book Antiqua"/>
          <w:color w:val="000000"/>
        </w:rPr>
        <w:t xml:space="preserve"> B, Alves V, </w:t>
      </w:r>
      <w:proofErr w:type="spellStart"/>
      <w:r>
        <w:rPr>
          <w:rFonts w:ascii="Book Antiqua" w:eastAsia="Book Antiqua" w:hAnsi="Book Antiqua" w:cs="Book Antiqua"/>
          <w:color w:val="000000"/>
        </w:rPr>
        <w:t>Espadana</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Rito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Magalhães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Lobão</w:t>
      </w:r>
      <w:proofErr w:type="spellEnd"/>
      <w:r>
        <w:rPr>
          <w:rFonts w:ascii="Book Antiqua" w:eastAsia="Book Antiqua" w:hAnsi="Book Antiqua" w:cs="Book Antiqua"/>
          <w:color w:val="000000"/>
        </w:rPr>
        <w:t xml:space="preserve"> MJ, Pereira A, Nascimento Costa JM,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-Vieira L,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-Ribeiro AB. Oxidative stress and mitochondrial dysfunction play a role in myelodysplastic syndrome development, diagnosis, and prognosis: A pilot study.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1081-1094 [PMID: 25968944 DOI: 10.3109/10715762.2015.1035268]</w:t>
      </w:r>
    </w:p>
    <w:p w14:paraId="44D30E20" w14:textId="77777777" w:rsidR="00A77B3E" w:rsidRDefault="007C76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Gonçalves AC</w:t>
      </w:r>
      <w:r>
        <w:rPr>
          <w:rFonts w:ascii="Book Antiqua" w:eastAsia="Book Antiqua" w:hAnsi="Book Antiqua" w:cs="Book Antiqua"/>
          <w:color w:val="000000"/>
        </w:rPr>
        <w:t xml:space="preserve">, Alves R, </w:t>
      </w:r>
      <w:proofErr w:type="spellStart"/>
      <w:r>
        <w:rPr>
          <w:rFonts w:ascii="Book Antiqua" w:eastAsia="Book Antiqua" w:hAnsi="Book Antiqua" w:cs="Book Antiqua"/>
          <w:color w:val="000000"/>
        </w:rPr>
        <w:t>Baldeiras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Cortesão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Carda</w:t>
      </w:r>
      <w:proofErr w:type="spellEnd"/>
      <w:r>
        <w:rPr>
          <w:rFonts w:ascii="Book Antiqua" w:eastAsia="Book Antiqua" w:hAnsi="Book Antiqua" w:cs="Book Antiqua"/>
          <w:color w:val="000000"/>
        </w:rPr>
        <w:t xml:space="preserve"> JP, Branco CC, </w:t>
      </w:r>
      <w:proofErr w:type="spellStart"/>
      <w:r>
        <w:rPr>
          <w:rFonts w:ascii="Book Antiqua" w:eastAsia="Book Antiqua" w:hAnsi="Book Antiqua" w:cs="Book Antiqua"/>
          <w:color w:val="000000"/>
        </w:rPr>
        <w:t>Oliveiros</w:t>
      </w:r>
      <w:proofErr w:type="spellEnd"/>
      <w:r>
        <w:rPr>
          <w:rFonts w:ascii="Book Antiqua" w:eastAsia="Book Antiqua" w:hAnsi="Book Antiqua" w:cs="Book Antiqua"/>
          <w:color w:val="000000"/>
        </w:rPr>
        <w:t xml:space="preserve"> B, Loureiro L, Pereira A, Nascimento Costa JM,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 xml:space="preserve">-Ribeiro AB,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-Vieira L. Genetic variants involved in oxidative stress, base excision repair, DNA methylation, and folate metabolism pathways influence myeloid </w:t>
      </w:r>
      <w:proofErr w:type="spellStart"/>
      <w:r>
        <w:rPr>
          <w:rFonts w:ascii="Book Antiqua" w:eastAsia="Book Antiqua" w:hAnsi="Book Antiqua" w:cs="Book Antiqua"/>
          <w:color w:val="000000"/>
        </w:rPr>
        <w:t>neoplasias</w:t>
      </w:r>
      <w:proofErr w:type="spellEnd"/>
      <w:r>
        <w:rPr>
          <w:rFonts w:ascii="Book Antiqua" w:eastAsia="Book Antiqua" w:hAnsi="Book Antiqua" w:cs="Book Antiqua"/>
          <w:color w:val="000000"/>
        </w:rPr>
        <w:t xml:space="preserve"> susceptibility and prognosis.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Carcinog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56</w:t>
      </w:r>
      <w:r>
        <w:rPr>
          <w:rFonts w:ascii="Book Antiqua" w:eastAsia="Book Antiqua" w:hAnsi="Book Antiqua" w:cs="Book Antiqua"/>
          <w:color w:val="000000"/>
        </w:rPr>
        <w:t>: 130-148 [PMID: 26950655 DOI: 10.1002/mc.22478]</w:t>
      </w:r>
    </w:p>
    <w:p w14:paraId="6FD1B2EB" w14:textId="77777777" w:rsidR="00A77B3E" w:rsidRDefault="007C76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Shimizu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Hasunuma</w:t>
      </w:r>
      <w:proofErr w:type="spellEnd"/>
      <w:r>
        <w:rPr>
          <w:rFonts w:ascii="Book Antiqua" w:eastAsia="Book Antiqua" w:hAnsi="Book Antiqua" w:cs="Book Antiqua"/>
          <w:color w:val="000000"/>
        </w:rPr>
        <w:t xml:space="preserve"> H, Watanabe Y, Matsuzawa Y, Iwashita Y, </w:t>
      </w:r>
      <w:proofErr w:type="spellStart"/>
      <w:r>
        <w:rPr>
          <w:rFonts w:ascii="Book Antiqua" w:eastAsia="Book Antiqua" w:hAnsi="Book Antiqua" w:cs="Book Antiqua"/>
          <w:color w:val="000000"/>
        </w:rPr>
        <w:t>Tatsuno</w:t>
      </w:r>
      <w:proofErr w:type="spellEnd"/>
      <w:r>
        <w:rPr>
          <w:rFonts w:ascii="Book Antiqua" w:eastAsia="Book Antiqua" w:hAnsi="Book Antiqua" w:cs="Book Antiqua"/>
          <w:color w:val="000000"/>
        </w:rPr>
        <w:t xml:space="preserve"> I, Yokota H. The Simultaneous Elevation of Oxidative Stress Markers and Wilms' Tumor 1 Gene during the Progression of Myelodysplastic Syndrome.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3661-3664 [PMID: 27980269 DOI: 10.2169/internalmedicine.55.7156]</w:t>
      </w:r>
    </w:p>
    <w:p w14:paraId="5AC9E4A5" w14:textId="77777777" w:rsidR="00A77B3E" w:rsidRDefault="007C76E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Kornicka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Marycz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MarÄ™dziak</w:t>
      </w:r>
      <w:proofErr w:type="spellEnd"/>
      <w:r>
        <w:rPr>
          <w:rFonts w:ascii="Book Antiqua" w:eastAsia="Book Antiqua" w:hAnsi="Book Antiqua" w:cs="Book Antiqua"/>
          <w:color w:val="000000"/>
        </w:rPr>
        <w:t xml:space="preserve"> M, Tomaszewski KA, </w:t>
      </w:r>
      <w:proofErr w:type="spellStart"/>
      <w:r>
        <w:rPr>
          <w:rFonts w:ascii="Book Antiqua" w:eastAsia="Book Antiqua" w:hAnsi="Book Antiqua" w:cs="Book Antiqua"/>
          <w:color w:val="000000"/>
        </w:rPr>
        <w:t>NicpoÅ</w:t>
      </w:r>
      <w:proofErr w:type="spellEnd"/>
      <w:r>
        <w:rPr>
          <w:rFonts w:ascii="Book Antiqua" w:eastAsia="Book Antiqua" w:hAnsi="Book Antiqua" w:cs="Book Antiqua"/>
          <w:color w:val="000000"/>
        </w:rPr>
        <w:t xml:space="preserve">„ J. The effects of the DNA </w:t>
      </w:r>
      <w:proofErr w:type="spellStart"/>
      <w:r>
        <w:rPr>
          <w:rFonts w:ascii="Book Antiqua" w:eastAsia="Book Antiqua" w:hAnsi="Book Antiqua" w:cs="Book Antiqua"/>
          <w:color w:val="000000"/>
        </w:rPr>
        <w:t>methyltranfserases</w:t>
      </w:r>
      <w:proofErr w:type="spellEnd"/>
      <w:r>
        <w:rPr>
          <w:rFonts w:ascii="Book Antiqua" w:eastAsia="Book Antiqua" w:hAnsi="Book Antiqua" w:cs="Book Antiqua"/>
          <w:color w:val="000000"/>
        </w:rPr>
        <w:t xml:space="preserve"> inhibitor 5-Azacitidine on ageing, oxidative stress and DNA methylation of adipose derived stem cells.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387-401 [PMID: 27998022 DOI: 10.1111/jcmm.12972]</w:t>
      </w:r>
    </w:p>
    <w:bookmarkEnd w:id="29"/>
    <w:bookmarkEnd w:id="30"/>
    <w:bookmarkEnd w:id="31"/>
    <w:p w14:paraId="0E5570C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ED425CE" w14:textId="77777777" w:rsidR="00A77B3E" w:rsidRDefault="007C76E1">
      <w:pPr>
        <w:spacing w:line="360" w:lineRule="auto"/>
        <w:jc w:val="both"/>
      </w:pPr>
      <w:r>
        <w:rPr>
          <w:rFonts w:ascii="Book Antiqua" w:eastAsia="Book Antiqua" w:hAnsi="Book Antiqua" w:cs="Book Antiqua"/>
          <w:b/>
          <w:color w:val="000000"/>
        </w:rPr>
        <w:lastRenderedPageBreak/>
        <w:t>Footnotes</w:t>
      </w:r>
    </w:p>
    <w:p w14:paraId="2BBB53C9" w14:textId="77777777" w:rsidR="00A77B3E" w:rsidRDefault="007C76E1">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Written informed consent was obtained from the patient for publication of this report. </w:t>
      </w:r>
    </w:p>
    <w:p w14:paraId="4C8A1AEA" w14:textId="77777777" w:rsidR="00A77B3E" w:rsidRDefault="00A77B3E">
      <w:pPr>
        <w:spacing w:line="360" w:lineRule="auto"/>
        <w:jc w:val="both"/>
      </w:pPr>
    </w:p>
    <w:p w14:paraId="69375521" w14:textId="77777777" w:rsidR="00A77B3E" w:rsidRDefault="007C76E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interests for this manuscript.</w:t>
      </w:r>
    </w:p>
    <w:p w14:paraId="0AC9AFD4" w14:textId="77777777" w:rsidR="00A77B3E" w:rsidRDefault="00A77B3E">
      <w:pPr>
        <w:spacing w:line="360" w:lineRule="auto"/>
        <w:jc w:val="both"/>
      </w:pPr>
    </w:p>
    <w:p w14:paraId="766B0D83" w14:textId="77777777" w:rsidR="00A77B3E" w:rsidRDefault="007C76E1">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3F24EF5" w14:textId="77777777" w:rsidR="00A77B3E" w:rsidRDefault="00A77B3E">
      <w:pPr>
        <w:spacing w:line="360" w:lineRule="auto"/>
        <w:jc w:val="both"/>
      </w:pPr>
    </w:p>
    <w:p w14:paraId="01CBC3EE" w14:textId="77777777" w:rsidR="00A77B3E" w:rsidRDefault="007C76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283A69" w14:textId="77777777" w:rsidR="00A77B3E" w:rsidRDefault="00A77B3E">
      <w:pPr>
        <w:spacing w:line="360" w:lineRule="auto"/>
        <w:jc w:val="both"/>
      </w:pPr>
    </w:p>
    <w:p w14:paraId="7F55836B" w14:textId="77777777" w:rsidR="00A77B3E" w:rsidRDefault="007C76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FB6C10">
        <w:rPr>
          <w:rFonts w:ascii="Book Antiqua" w:eastAsia="Book Antiqua" w:hAnsi="Book Antiqua" w:cs="Book Antiqua"/>
          <w:color w:val="000000"/>
        </w:rPr>
        <w:t>m</w:t>
      </w:r>
      <w:r>
        <w:rPr>
          <w:rFonts w:ascii="Book Antiqua" w:eastAsia="Book Antiqua" w:hAnsi="Book Antiqua" w:cs="Book Antiqua"/>
          <w:color w:val="000000"/>
        </w:rPr>
        <w:t>anuscript</w:t>
      </w:r>
    </w:p>
    <w:p w14:paraId="0E9F9655" w14:textId="77777777" w:rsidR="00A77B3E" w:rsidRDefault="00A77B3E">
      <w:pPr>
        <w:spacing w:line="360" w:lineRule="auto"/>
        <w:jc w:val="both"/>
      </w:pPr>
    </w:p>
    <w:p w14:paraId="1B56E1EB" w14:textId="77777777" w:rsidR="00A77B3E" w:rsidRDefault="007C76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2020</w:t>
      </w:r>
    </w:p>
    <w:p w14:paraId="6F25C032" w14:textId="77777777" w:rsidR="00A77B3E" w:rsidRDefault="007C76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13, 2020</w:t>
      </w:r>
    </w:p>
    <w:p w14:paraId="164B377A" w14:textId="77777777" w:rsidR="00A77B3E" w:rsidRDefault="007C76E1">
      <w:pPr>
        <w:spacing w:line="360" w:lineRule="auto"/>
        <w:jc w:val="both"/>
      </w:pPr>
      <w:r>
        <w:rPr>
          <w:rFonts w:ascii="Book Antiqua" w:eastAsia="Book Antiqua" w:hAnsi="Book Antiqua" w:cs="Book Antiqua"/>
          <w:b/>
          <w:color w:val="000000"/>
        </w:rPr>
        <w:t xml:space="preserve">Article in press: </w:t>
      </w:r>
    </w:p>
    <w:p w14:paraId="5E9BF9CB" w14:textId="77777777" w:rsidR="00A77B3E" w:rsidRDefault="00A77B3E">
      <w:pPr>
        <w:spacing w:line="360" w:lineRule="auto"/>
        <w:jc w:val="both"/>
      </w:pPr>
    </w:p>
    <w:p w14:paraId="20CABC9C" w14:textId="77777777" w:rsidR="00A77B3E" w:rsidRDefault="007C76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CB27AAD" w14:textId="77777777" w:rsidR="00A77B3E" w:rsidRDefault="007C76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0618F5B3" w14:textId="77777777" w:rsidR="00A77B3E" w:rsidRDefault="007C76E1">
      <w:pPr>
        <w:spacing w:line="360" w:lineRule="auto"/>
        <w:jc w:val="both"/>
      </w:pPr>
      <w:r>
        <w:rPr>
          <w:rFonts w:ascii="Book Antiqua" w:eastAsia="Book Antiqua" w:hAnsi="Book Antiqua" w:cs="Book Antiqua"/>
          <w:b/>
          <w:color w:val="000000"/>
        </w:rPr>
        <w:t>Peer-review report’s scientific quality classification</w:t>
      </w:r>
    </w:p>
    <w:p w14:paraId="06968602" w14:textId="77777777" w:rsidR="00A77B3E" w:rsidRDefault="007C76E1">
      <w:pPr>
        <w:spacing w:line="360" w:lineRule="auto"/>
        <w:jc w:val="both"/>
      </w:pPr>
      <w:r>
        <w:rPr>
          <w:rFonts w:ascii="Book Antiqua" w:eastAsia="Book Antiqua" w:hAnsi="Book Antiqua" w:cs="Book Antiqua"/>
          <w:color w:val="000000"/>
        </w:rPr>
        <w:t>Grade A (Excellent): A</w:t>
      </w:r>
    </w:p>
    <w:p w14:paraId="579FB41F" w14:textId="77777777" w:rsidR="00A77B3E" w:rsidRDefault="007C76E1">
      <w:pPr>
        <w:spacing w:line="360" w:lineRule="auto"/>
        <w:jc w:val="both"/>
      </w:pPr>
      <w:r>
        <w:rPr>
          <w:rFonts w:ascii="Book Antiqua" w:eastAsia="Book Antiqua" w:hAnsi="Book Antiqua" w:cs="Book Antiqua"/>
          <w:color w:val="000000"/>
        </w:rPr>
        <w:t>Grade B (Very good): 0</w:t>
      </w:r>
    </w:p>
    <w:p w14:paraId="24CDE859" w14:textId="77777777" w:rsidR="00A77B3E" w:rsidRDefault="007C76E1">
      <w:pPr>
        <w:spacing w:line="360" w:lineRule="auto"/>
        <w:jc w:val="both"/>
      </w:pPr>
      <w:r>
        <w:rPr>
          <w:rFonts w:ascii="Book Antiqua" w:eastAsia="Book Antiqua" w:hAnsi="Book Antiqua" w:cs="Book Antiqua"/>
          <w:color w:val="000000"/>
        </w:rPr>
        <w:lastRenderedPageBreak/>
        <w:t>Grade C (Good): 0</w:t>
      </w:r>
    </w:p>
    <w:p w14:paraId="0A576511" w14:textId="77777777" w:rsidR="00A77B3E" w:rsidRDefault="007C76E1">
      <w:pPr>
        <w:spacing w:line="360" w:lineRule="auto"/>
        <w:jc w:val="both"/>
      </w:pPr>
      <w:r>
        <w:rPr>
          <w:rFonts w:ascii="Book Antiqua" w:eastAsia="Book Antiqua" w:hAnsi="Book Antiqua" w:cs="Book Antiqua"/>
          <w:color w:val="000000"/>
        </w:rPr>
        <w:t>Grade D (Fair): 0</w:t>
      </w:r>
    </w:p>
    <w:p w14:paraId="55CD02A2" w14:textId="77777777" w:rsidR="00A77B3E" w:rsidRDefault="007C76E1">
      <w:pPr>
        <w:spacing w:line="360" w:lineRule="auto"/>
        <w:jc w:val="both"/>
      </w:pPr>
      <w:r>
        <w:rPr>
          <w:rFonts w:ascii="Book Antiqua" w:eastAsia="Book Antiqua" w:hAnsi="Book Antiqua" w:cs="Book Antiqua"/>
          <w:color w:val="000000"/>
        </w:rPr>
        <w:t>Grade E (Poor): 0</w:t>
      </w:r>
    </w:p>
    <w:p w14:paraId="34EAE94D" w14:textId="77777777" w:rsidR="00A77B3E" w:rsidRDefault="00A77B3E">
      <w:pPr>
        <w:spacing w:line="360" w:lineRule="auto"/>
        <w:jc w:val="both"/>
      </w:pPr>
    </w:p>
    <w:p w14:paraId="330510C1" w14:textId="77777777" w:rsidR="00A77B3E" w:rsidRDefault="007C76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Bourgoin SG</w:t>
      </w:r>
      <w:r>
        <w:rPr>
          <w:rFonts w:ascii="Book Antiqua" w:eastAsia="Book Antiqua" w:hAnsi="Book Antiqua" w:cs="Book Antiqua"/>
          <w:b/>
          <w:color w:val="000000"/>
        </w:rPr>
        <w:t xml:space="preserve"> S-Editor: </w:t>
      </w:r>
      <w:r w:rsidR="00D73937">
        <w:rPr>
          <w:rFonts w:ascii="Book Antiqua" w:hAnsi="Book Antiqua" w:cs="Book Antiqua" w:hint="eastAsia"/>
          <w:color w:val="000000"/>
          <w:lang w:eastAsia="zh-CN"/>
        </w:rPr>
        <w:t>Zhang H</w:t>
      </w:r>
      <w:r w:rsidR="00D73937">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P-Editor: </w:t>
      </w:r>
    </w:p>
    <w:p w14:paraId="64609786" w14:textId="77777777" w:rsidR="00FB6C10" w:rsidRDefault="00FB6C10">
      <w:pPr>
        <w:spacing w:line="360" w:lineRule="auto"/>
        <w:jc w:val="both"/>
        <w:sectPr w:rsidR="00FB6C10">
          <w:pgSz w:w="12240" w:h="15840"/>
          <w:pgMar w:top="1440" w:right="1440" w:bottom="1440" w:left="1440" w:header="720" w:footer="720" w:gutter="0"/>
          <w:cols w:space="720"/>
          <w:docGrid w:linePitch="360"/>
        </w:sectPr>
      </w:pPr>
    </w:p>
    <w:p w14:paraId="68A1E098" w14:textId="77777777" w:rsidR="00A77B3E" w:rsidRDefault="007C76E1">
      <w:pPr>
        <w:spacing w:line="360" w:lineRule="auto"/>
        <w:jc w:val="both"/>
      </w:pPr>
      <w:r>
        <w:rPr>
          <w:rFonts w:ascii="Book Antiqua" w:eastAsia="Book Antiqua" w:hAnsi="Book Antiqua" w:cs="Book Antiqua"/>
          <w:b/>
          <w:color w:val="000000"/>
        </w:rPr>
        <w:lastRenderedPageBreak/>
        <w:t>Figure Legends</w:t>
      </w:r>
    </w:p>
    <w:p w14:paraId="25321D28" w14:textId="77777777" w:rsidR="00F12859" w:rsidRDefault="00F1285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638FB051" wp14:editId="1A6BF5CF">
            <wp:extent cx="5946090" cy="5991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114" cy="5988226"/>
                    </a:xfrm>
                    <a:prstGeom prst="rect">
                      <a:avLst/>
                    </a:prstGeom>
                    <a:noFill/>
                  </pic:spPr>
                </pic:pic>
              </a:graphicData>
            </a:graphic>
          </wp:inline>
        </w:drawing>
      </w:r>
    </w:p>
    <w:p w14:paraId="0E955DA1" w14:textId="77777777" w:rsidR="00A77B3E" w:rsidRPr="0035266D" w:rsidRDefault="007C76E1">
      <w:pPr>
        <w:spacing w:line="360" w:lineRule="auto"/>
        <w:jc w:val="both"/>
        <w:rPr>
          <w:lang w:eastAsia="zh-CN"/>
        </w:rPr>
      </w:pPr>
      <w:r>
        <w:rPr>
          <w:rFonts w:ascii="Book Antiqua" w:eastAsia="Book Antiqua" w:hAnsi="Book Antiqua" w:cs="Book Antiqua"/>
          <w:b/>
          <w:bCs/>
          <w:color w:val="000000"/>
        </w:rPr>
        <w:t xml:space="preserve">Figure 1 Clinical course with laboratory data during </w:t>
      </w:r>
      <w:proofErr w:type="spellStart"/>
      <w:r>
        <w:rPr>
          <w:rFonts w:ascii="Book Antiqua" w:eastAsia="Book Antiqua" w:hAnsi="Book Antiqua" w:cs="Book Antiqua"/>
          <w:b/>
          <w:bCs/>
          <w:color w:val="000000"/>
        </w:rPr>
        <w:t>azacitidine</w:t>
      </w:r>
      <w:proofErr w:type="spellEnd"/>
      <w:r>
        <w:rPr>
          <w:rFonts w:ascii="Book Antiqua" w:eastAsia="Book Antiqua" w:hAnsi="Book Antiqua" w:cs="Book Antiqua"/>
          <w:b/>
          <w:bCs/>
          <w:color w:val="000000"/>
        </w:rPr>
        <w:t xml:space="preserve"> therapy.</w:t>
      </w:r>
      <w:r w:rsidR="0035266D">
        <w:rPr>
          <w:rFonts w:hint="eastAsia"/>
          <w:lang w:eastAsia="zh-CN"/>
        </w:rPr>
        <w:t xml:space="preserve"> </w:t>
      </w:r>
      <w:r w:rsidR="0035266D">
        <w:rPr>
          <w:rFonts w:ascii="Book Antiqua" w:hAnsi="Book Antiqua" w:cs="Book Antiqua" w:hint="eastAsia"/>
          <w:color w:val="000000"/>
          <w:lang w:eastAsia="zh-CN"/>
        </w:rPr>
        <w:t>R</w:t>
      </w:r>
      <w:r w:rsidR="0035266D">
        <w:rPr>
          <w:rFonts w:ascii="Book Antiqua" w:eastAsia="Book Antiqua" w:hAnsi="Book Antiqua" w:cs="Book Antiqua"/>
          <w:color w:val="000000"/>
        </w:rPr>
        <w:t>ed triangle (2 units): RBC</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R</w:t>
      </w:r>
      <w:r w:rsidR="0035266D">
        <w:rPr>
          <w:rFonts w:ascii="Book Antiqua" w:eastAsia="Book Antiqua" w:hAnsi="Book Antiqua" w:cs="Book Antiqua"/>
          <w:color w:val="000000"/>
        </w:rPr>
        <w:t>ed blood cell transfusions; ROS</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R</w:t>
      </w:r>
      <w:r w:rsidR="0035266D">
        <w:rPr>
          <w:rFonts w:ascii="Book Antiqua" w:eastAsia="Book Antiqua" w:hAnsi="Book Antiqua" w:cs="Book Antiqua"/>
          <w:color w:val="000000"/>
        </w:rPr>
        <w:t>eactive oxygen species; AZA</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proofErr w:type="spellStart"/>
      <w:r w:rsidR="0035266D">
        <w:rPr>
          <w:rFonts w:ascii="Book Antiqua" w:hAnsi="Book Antiqua" w:cs="Book Antiqua" w:hint="eastAsia"/>
          <w:color w:val="000000"/>
          <w:lang w:eastAsia="zh-CN"/>
        </w:rPr>
        <w:t>A</w:t>
      </w:r>
      <w:r w:rsidR="0035266D">
        <w:rPr>
          <w:rFonts w:ascii="Book Antiqua" w:eastAsia="Book Antiqua" w:hAnsi="Book Antiqua" w:cs="Book Antiqua"/>
          <w:color w:val="000000"/>
        </w:rPr>
        <w:t>zacitidine</w:t>
      </w:r>
      <w:proofErr w:type="spellEnd"/>
      <w:r w:rsidR="0035266D">
        <w:rPr>
          <w:rFonts w:ascii="Book Antiqua" w:eastAsia="Book Antiqua" w:hAnsi="Book Antiqua" w:cs="Book Antiqua"/>
          <w:color w:val="000000"/>
        </w:rPr>
        <w:t>, WT1</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Wilms’ tumor 1; d-ROM</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D</w:t>
      </w:r>
      <w:r>
        <w:rPr>
          <w:rFonts w:ascii="Book Antiqua" w:eastAsia="Book Antiqua" w:hAnsi="Book Antiqua" w:cs="Book Antiqua"/>
          <w:color w:val="000000"/>
        </w:rPr>
        <w:t xml:space="preserve">erivatives of </w:t>
      </w:r>
      <w:r w:rsidR="0035266D">
        <w:rPr>
          <w:rFonts w:ascii="Book Antiqua" w:eastAsia="Book Antiqua" w:hAnsi="Book Antiqua" w:cs="Book Antiqua"/>
          <w:color w:val="000000"/>
        </w:rPr>
        <w:t>reactive oxygen metabolite; FER</w:t>
      </w:r>
      <w:r w:rsidR="0035266D">
        <w:rPr>
          <w:rFonts w:ascii="Book Antiqua" w:hAnsi="Book Antiqua" w:cs="Book Antiqua" w:hint="eastAsia"/>
          <w:color w:val="000000"/>
          <w:lang w:eastAsia="zh-CN"/>
        </w:rPr>
        <w:t>:</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F</w:t>
      </w:r>
      <w:r w:rsidR="0035266D">
        <w:rPr>
          <w:rFonts w:ascii="Book Antiqua" w:eastAsia="Book Antiqua" w:hAnsi="Book Antiqua" w:cs="Book Antiqua"/>
          <w:color w:val="000000"/>
        </w:rPr>
        <w:t xml:space="preserve">erritin; Normal ranges: </w:t>
      </w:r>
      <w:r w:rsidR="0035266D">
        <w:rPr>
          <w:rFonts w:ascii="Book Antiqua" w:hAnsi="Book Antiqua" w:cs="Book Antiqua" w:hint="eastAsia"/>
          <w:color w:val="000000"/>
          <w:lang w:eastAsia="zh-CN"/>
        </w:rPr>
        <w:t>S</w:t>
      </w:r>
      <w:r>
        <w:rPr>
          <w:rFonts w:ascii="Book Antiqua" w:eastAsia="Book Antiqua" w:hAnsi="Book Antiqua" w:cs="Book Antiqua"/>
          <w:color w:val="000000"/>
        </w:rPr>
        <w:t>erum d-ROM; &lt;</w:t>
      </w:r>
      <w:r w:rsidR="0035266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300 </w:t>
      </w:r>
      <w:proofErr w:type="spellStart"/>
      <w:r w:rsidR="00EF5130">
        <w:rPr>
          <w:rFonts w:ascii="Book Antiqua" w:eastAsia="Book Antiqua" w:hAnsi="Book Antiqua" w:cs="Book Antiqua"/>
          <w:color w:val="000000"/>
        </w:rPr>
        <w:t>Carratelli</w:t>
      </w:r>
      <w:proofErr w:type="spellEnd"/>
      <w:r w:rsidR="00EF5130">
        <w:rPr>
          <w:rFonts w:ascii="Book Antiqua" w:eastAsia="Book Antiqua" w:hAnsi="Book Antiqua" w:cs="Book Antiqua"/>
          <w:color w:val="000000"/>
        </w:rPr>
        <w:t xml:space="preserve"> units</w:t>
      </w:r>
      <w:r w:rsidR="0035266D">
        <w:rPr>
          <w:rFonts w:ascii="Book Antiqua" w:eastAsia="Book Antiqua" w:hAnsi="Book Antiqua" w:cs="Book Antiqua"/>
          <w:color w:val="000000"/>
        </w:rPr>
        <w:t xml:space="preserve">; </w:t>
      </w:r>
      <w:r w:rsidR="0035266D">
        <w:rPr>
          <w:rFonts w:ascii="Book Antiqua" w:hAnsi="Book Antiqua" w:cs="Book Antiqua" w:hint="eastAsia"/>
          <w:color w:val="000000"/>
          <w:lang w:eastAsia="zh-CN"/>
        </w:rPr>
        <w:t>F</w:t>
      </w:r>
      <w:r w:rsidR="0035266D">
        <w:rPr>
          <w:rFonts w:ascii="Book Antiqua" w:eastAsia="Book Antiqua" w:hAnsi="Book Antiqua" w:cs="Book Antiqua"/>
          <w:color w:val="000000"/>
        </w:rPr>
        <w:t>erritin</w:t>
      </w:r>
      <w:r w:rsidR="0035266D">
        <w:rPr>
          <w:rFonts w:ascii="Book Antiqua" w:hAnsi="Book Antiqua" w:cs="Book Antiqua" w:hint="eastAsia"/>
          <w:color w:val="000000"/>
          <w:lang w:eastAsia="zh-CN"/>
        </w:rPr>
        <w:t>:</w:t>
      </w:r>
      <w:r>
        <w:rPr>
          <w:rFonts w:ascii="Book Antiqua" w:eastAsia="Book Antiqua" w:hAnsi="Book Antiqua" w:cs="Book Antiqua"/>
          <w:color w:val="000000"/>
        </w:rPr>
        <w:t xml:space="preserve"> 18.6–261 ng/dL</w:t>
      </w:r>
      <w:r w:rsidR="0035266D">
        <w:rPr>
          <w:rFonts w:ascii="Book Antiqua" w:hAnsi="Book Antiqua" w:cs="Book Antiqua" w:hint="eastAsia"/>
          <w:color w:val="000000"/>
          <w:lang w:eastAsia="zh-CN"/>
        </w:rPr>
        <w:t>.</w:t>
      </w:r>
    </w:p>
    <w:p w14:paraId="133591A7" w14:textId="77777777" w:rsidR="004A2B42" w:rsidRDefault="004A2B42">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3AC1CCA2" wp14:editId="37D432CD">
            <wp:extent cx="5633085" cy="8077835"/>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3085" cy="8077835"/>
                    </a:xfrm>
                    <a:prstGeom prst="rect">
                      <a:avLst/>
                    </a:prstGeom>
                    <a:noFill/>
                  </pic:spPr>
                </pic:pic>
              </a:graphicData>
            </a:graphic>
          </wp:inline>
        </w:drawing>
      </w:r>
    </w:p>
    <w:p w14:paraId="092174EF" w14:textId="77777777" w:rsidR="00A77B3E" w:rsidRDefault="007C76E1">
      <w:pPr>
        <w:spacing w:line="360" w:lineRule="auto"/>
        <w:jc w:val="both"/>
      </w:pPr>
      <w:r>
        <w:rPr>
          <w:rFonts w:ascii="Book Antiqua" w:eastAsia="Book Antiqua" w:hAnsi="Book Antiqua" w:cs="Book Antiqua"/>
          <w:b/>
          <w:bCs/>
          <w:color w:val="000000"/>
        </w:rPr>
        <w:lastRenderedPageBreak/>
        <w:t>Figure 2 Flow cytometry analyses of reactive oxygen species in blood cells.</w:t>
      </w:r>
      <w:r w:rsidR="004A2B42">
        <w:rPr>
          <w:rFonts w:hint="eastAsia"/>
          <w:lang w:eastAsia="zh-CN"/>
        </w:rPr>
        <w:t xml:space="preserve"> </w:t>
      </w:r>
      <w:r>
        <w:rPr>
          <w:rFonts w:ascii="Book Antiqua" w:eastAsia="Book Antiqua" w:hAnsi="Book Antiqua" w:cs="Book Antiqua"/>
          <w:color w:val="000000"/>
        </w:rPr>
        <w:t>Each white blood cell was gated and its fluorescence distribution histogram and mean fluorescence intensity (MFI) are shown. MFI shows this patient value when the healthy control is 1.</w:t>
      </w:r>
      <w:r w:rsidR="004A2B42">
        <w:rPr>
          <w:rFonts w:hint="eastAsia"/>
          <w:lang w:eastAsia="zh-CN"/>
        </w:rPr>
        <w:t xml:space="preserve"> </w:t>
      </w:r>
      <w:r w:rsidR="004A2B42">
        <w:rPr>
          <w:rFonts w:ascii="Book Antiqua" w:eastAsia="Book Antiqua" w:hAnsi="Book Antiqua" w:cs="Book Antiqua"/>
          <w:color w:val="000000"/>
        </w:rPr>
        <w:t>ROS</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R</w:t>
      </w:r>
      <w:r w:rsidR="004A2B42">
        <w:rPr>
          <w:rFonts w:ascii="Book Antiqua" w:eastAsia="Book Antiqua" w:hAnsi="Book Antiqua" w:cs="Book Antiqua"/>
          <w:color w:val="000000"/>
        </w:rPr>
        <w:t>eactive oxygen species; Seg</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S</w:t>
      </w:r>
      <w:r w:rsidR="004A2B42">
        <w:rPr>
          <w:rFonts w:ascii="Book Antiqua" w:eastAsia="Book Antiqua" w:hAnsi="Book Antiqua" w:cs="Book Antiqua"/>
          <w:color w:val="000000"/>
        </w:rPr>
        <w:t>egment; Ly</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L</w:t>
      </w:r>
      <w:r w:rsidR="004A2B42">
        <w:rPr>
          <w:rFonts w:ascii="Book Antiqua" w:eastAsia="Book Antiqua" w:hAnsi="Book Antiqua" w:cs="Book Antiqua"/>
          <w:color w:val="000000"/>
        </w:rPr>
        <w:t>ymphocyte; Mono</w:t>
      </w:r>
      <w:r w:rsidR="004A2B42">
        <w:rPr>
          <w:rFonts w:ascii="Book Antiqua" w:hAnsi="Book Antiqua" w:cs="Book Antiqua" w:hint="eastAsia"/>
          <w:color w:val="000000"/>
          <w:lang w:eastAsia="zh-CN"/>
        </w:rPr>
        <w:t>:</w:t>
      </w:r>
      <w:r w:rsidR="004A2B42">
        <w:rPr>
          <w:rFonts w:ascii="Book Antiqua" w:eastAsia="Book Antiqua" w:hAnsi="Book Antiqua" w:cs="Book Antiqua"/>
          <w:color w:val="000000"/>
        </w:rPr>
        <w:t xml:space="preserve"> </w:t>
      </w:r>
      <w:r w:rsidR="004A2B42">
        <w:rPr>
          <w:rFonts w:ascii="Book Antiqua" w:hAnsi="Book Antiqua" w:cs="Book Antiqua" w:hint="eastAsia"/>
          <w:color w:val="000000"/>
          <w:lang w:eastAsia="zh-CN"/>
        </w:rPr>
        <w:t>M</w:t>
      </w:r>
      <w:r>
        <w:rPr>
          <w:rFonts w:ascii="Book Antiqua" w:eastAsia="Book Antiqua" w:hAnsi="Book Antiqua" w:cs="Book Antiqua"/>
          <w:color w:val="000000"/>
        </w:rPr>
        <w:t>onocyte.</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2F85" w14:textId="77777777" w:rsidR="00186AEC" w:rsidRDefault="00186AEC" w:rsidP="00B05C9B">
      <w:r>
        <w:separator/>
      </w:r>
    </w:p>
  </w:endnote>
  <w:endnote w:type="continuationSeparator" w:id="0">
    <w:p w14:paraId="43536884" w14:textId="77777777" w:rsidR="00186AEC" w:rsidRDefault="00186AEC" w:rsidP="00B0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67758"/>
      <w:docPartObj>
        <w:docPartGallery w:val="Page Numbers (Bottom of Page)"/>
        <w:docPartUnique/>
      </w:docPartObj>
    </w:sdtPr>
    <w:sdtEndPr/>
    <w:sdtContent>
      <w:sdt>
        <w:sdtPr>
          <w:id w:val="860082579"/>
          <w:docPartObj>
            <w:docPartGallery w:val="Page Numbers (Top of Page)"/>
            <w:docPartUnique/>
          </w:docPartObj>
        </w:sdtPr>
        <w:sdtEndPr/>
        <w:sdtContent>
          <w:p w14:paraId="00CEA05A" w14:textId="77777777" w:rsidR="00B05C9B" w:rsidRDefault="00B05C9B">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B6C10">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B6C10">
              <w:rPr>
                <w:b/>
                <w:bCs/>
                <w:noProof/>
              </w:rPr>
              <w:t>14</w:t>
            </w:r>
            <w:r>
              <w:rPr>
                <w:b/>
                <w:bCs/>
                <w:sz w:val="24"/>
                <w:szCs w:val="24"/>
              </w:rPr>
              <w:fldChar w:fldCharType="end"/>
            </w:r>
          </w:p>
        </w:sdtContent>
      </w:sdt>
    </w:sdtContent>
  </w:sdt>
  <w:p w14:paraId="11EA4DA0" w14:textId="77777777" w:rsidR="00B05C9B" w:rsidRDefault="00B05C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9760" w14:textId="77777777" w:rsidR="00186AEC" w:rsidRDefault="00186AEC" w:rsidP="00B05C9B">
      <w:r>
        <w:separator/>
      </w:r>
    </w:p>
  </w:footnote>
  <w:footnote w:type="continuationSeparator" w:id="0">
    <w:p w14:paraId="1140BE67" w14:textId="77777777" w:rsidR="00186AEC" w:rsidRDefault="00186AEC" w:rsidP="00B05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A43"/>
    <w:rsid w:val="00047CB8"/>
    <w:rsid w:val="0006591E"/>
    <w:rsid w:val="00120B6B"/>
    <w:rsid w:val="00186AEC"/>
    <w:rsid w:val="002532AC"/>
    <w:rsid w:val="0035266D"/>
    <w:rsid w:val="003960B1"/>
    <w:rsid w:val="0041068F"/>
    <w:rsid w:val="004A2B42"/>
    <w:rsid w:val="004D5A8B"/>
    <w:rsid w:val="00567A8A"/>
    <w:rsid w:val="005A42F2"/>
    <w:rsid w:val="005F1A0F"/>
    <w:rsid w:val="006C7DB4"/>
    <w:rsid w:val="007457FD"/>
    <w:rsid w:val="00782013"/>
    <w:rsid w:val="007A088F"/>
    <w:rsid w:val="007C76E1"/>
    <w:rsid w:val="007E322C"/>
    <w:rsid w:val="008624EE"/>
    <w:rsid w:val="0087643F"/>
    <w:rsid w:val="008B1DF7"/>
    <w:rsid w:val="00945835"/>
    <w:rsid w:val="00A36DA6"/>
    <w:rsid w:val="00A77B3E"/>
    <w:rsid w:val="00AC6EB5"/>
    <w:rsid w:val="00B05C9B"/>
    <w:rsid w:val="00B516F6"/>
    <w:rsid w:val="00B7117F"/>
    <w:rsid w:val="00B9626F"/>
    <w:rsid w:val="00BB358F"/>
    <w:rsid w:val="00BD61DF"/>
    <w:rsid w:val="00C9746F"/>
    <w:rsid w:val="00CA2A55"/>
    <w:rsid w:val="00CA6B65"/>
    <w:rsid w:val="00D73937"/>
    <w:rsid w:val="00EF1EA5"/>
    <w:rsid w:val="00EF5130"/>
    <w:rsid w:val="00F12443"/>
    <w:rsid w:val="00F12859"/>
    <w:rsid w:val="00FB6C10"/>
    <w:rsid w:val="00FE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ECA61"/>
  <w15:docId w15:val="{B6701719-1EA0-4093-BAF0-32E79F8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style>
  <w:style w:type="character" w:customStyle="1" w:styleId="highlight2">
    <w:name w:val="highlight2"/>
    <w:basedOn w:val="a0"/>
  </w:style>
  <w:style w:type="paragraph" w:styleId="a3">
    <w:name w:val="Balloon Text"/>
    <w:basedOn w:val="a"/>
    <w:link w:val="a4"/>
    <w:rsid w:val="00F12859"/>
    <w:rPr>
      <w:sz w:val="18"/>
      <w:szCs w:val="18"/>
    </w:rPr>
  </w:style>
  <w:style w:type="character" w:customStyle="1" w:styleId="a4">
    <w:name w:val="批注框文本 字符"/>
    <w:basedOn w:val="a0"/>
    <w:link w:val="a3"/>
    <w:rsid w:val="00F12859"/>
    <w:rPr>
      <w:sz w:val="18"/>
      <w:szCs w:val="18"/>
    </w:rPr>
  </w:style>
  <w:style w:type="paragraph" w:styleId="a5">
    <w:name w:val="header"/>
    <w:basedOn w:val="a"/>
    <w:link w:val="a6"/>
    <w:rsid w:val="00B05C9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B05C9B"/>
    <w:rPr>
      <w:sz w:val="18"/>
      <w:szCs w:val="18"/>
    </w:rPr>
  </w:style>
  <w:style w:type="paragraph" w:styleId="a7">
    <w:name w:val="footer"/>
    <w:basedOn w:val="a"/>
    <w:link w:val="a8"/>
    <w:uiPriority w:val="99"/>
    <w:rsid w:val="00B05C9B"/>
    <w:pPr>
      <w:tabs>
        <w:tab w:val="center" w:pos="4153"/>
        <w:tab w:val="right" w:pos="8306"/>
      </w:tabs>
      <w:snapToGrid w:val="0"/>
    </w:pPr>
    <w:rPr>
      <w:sz w:val="18"/>
      <w:szCs w:val="18"/>
    </w:rPr>
  </w:style>
  <w:style w:type="character" w:customStyle="1" w:styleId="a8">
    <w:name w:val="页脚 字符"/>
    <w:basedOn w:val="a0"/>
    <w:link w:val="a7"/>
    <w:uiPriority w:val="99"/>
    <w:rsid w:val="00B05C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2020-10-13T01:55:00Z</dcterms:created>
  <dcterms:modified xsi:type="dcterms:W3CDTF">2020-10-13T01:55:00Z</dcterms:modified>
</cp:coreProperties>
</file>