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62036" w14:textId="4B9D31BB" w:rsidR="00A77B3E" w:rsidRPr="00050D1C" w:rsidRDefault="00CC280A">
      <w:pPr>
        <w:spacing w:line="360" w:lineRule="auto"/>
        <w:jc w:val="both"/>
      </w:pPr>
      <w:r w:rsidRPr="00050D1C">
        <w:rPr>
          <w:rFonts w:ascii="Book Antiqua" w:eastAsia="Book Antiqua" w:hAnsi="Book Antiqua" w:cs="Book Antiqua"/>
          <w:b/>
          <w:color w:val="000000"/>
        </w:rPr>
        <w:t xml:space="preserve">Name of Journal: </w:t>
      </w:r>
      <w:r w:rsidRPr="00050D1C">
        <w:rPr>
          <w:rFonts w:ascii="Book Antiqua" w:eastAsia="Book Antiqua" w:hAnsi="Book Antiqua" w:cs="Book Antiqua"/>
          <w:i/>
          <w:color w:val="000000"/>
        </w:rPr>
        <w:t>World Journal of Gastroenterology</w:t>
      </w:r>
    </w:p>
    <w:p w14:paraId="204E8DD3" w14:textId="67450847" w:rsidR="00A77B3E" w:rsidRPr="00915FC5" w:rsidRDefault="00CC280A">
      <w:pPr>
        <w:spacing w:line="360" w:lineRule="auto"/>
        <w:jc w:val="both"/>
        <w:rPr>
          <w:lang w:eastAsia="zh-CN"/>
        </w:rPr>
      </w:pPr>
      <w:r w:rsidRPr="00050D1C">
        <w:rPr>
          <w:rFonts w:ascii="Book Antiqua" w:eastAsia="Book Antiqua" w:hAnsi="Book Antiqua" w:cs="Book Antiqua"/>
          <w:b/>
          <w:color w:val="000000"/>
        </w:rPr>
        <w:t xml:space="preserve">Manuscript NO: </w:t>
      </w:r>
      <w:r w:rsidRPr="00050D1C">
        <w:rPr>
          <w:rFonts w:ascii="Book Antiqua" w:eastAsia="Book Antiqua" w:hAnsi="Book Antiqua" w:cs="Book Antiqua"/>
          <w:color w:val="000000"/>
        </w:rPr>
        <w:t>57206</w:t>
      </w:r>
      <w:r w:rsidR="00915FC5">
        <w:rPr>
          <w:rFonts w:ascii="Book Antiqua" w:hAnsi="Book Antiqua" w:cs="Book Antiqua" w:hint="eastAsia"/>
          <w:color w:val="000000"/>
          <w:lang w:eastAsia="zh-CN"/>
        </w:rPr>
        <w:t xml:space="preserve"> </w:t>
      </w:r>
    </w:p>
    <w:p w14:paraId="00A39D7D"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Manuscript Type: </w:t>
      </w:r>
      <w:bookmarkStart w:id="0" w:name="OLE_LINK89"/>
      <w:bookmarkStart w:id="1" w:name="OLE_LINK90"/>
      <w:r w:rsidRPr="00050D1C">
        <w:rPr>
          <w:rFonts w:ascii="Book Antiqua" w:eastAsia="Book Antiqua" w:hAnsi="Book Antiqua" w:cs="Book Antiqua"/>
          <w:color w:val="000000"/>
        </w:rPr>
        <w:t>META-ANALYSIS</w:t>
      </w:r>
      <w:bookmarkEnd w:id="0"/>
      <w:bookmarkEnd w:id="1"/>
    </w:p>
    <w:p w14:paraId="1FDD82FA" w14:textId="77777777" w:rsidR="00A77B3E" w:rsidRPr="00050D1C" w:rsidRDefault="00A77B3E">
      <w:pPr>
        <w:spacing w:line="360" w:lineRule="auto"/>
        <w:jc w:val="both"/>
      </w:pPr>
    </w:p>
    <w:p w14:paraId="0FF67E00" w14:textId="77777777" w:rsidR="00A77B3E" w:rsidRPr="00050D1C" w:rsidRDefault="00CC280A">
      <w:pPr>
        <w:spacing w:line="360" w:lineRule="auto"/>
        <w:jc w:val="both"/>
      </w:pPr>
      <w:r w:rsidRPr="00050D1C">
        <w:rPr>
          <w:rFonts w:ascii="Book Antiqua" w:eastAsia="Book Antiqua" w:hAnsi="Book Antiqua" w:cs="Book Antiqua"/>
          <w:b/>
          <w:bCs/>
          <w:color w:val="000000"/>
        </w:rPr>
        <w:t>Efficacy of pancreatoscopy for pancreatic duct stones: A systematic review and meta-analysis</w:t>
      </w:r>
    </w:p>
    <w:p w14:paraId="7E4C886C" w14:textId="77777777" w:rsidR="00A77B3E" w:rsidRPr="00050D1C" w:rsidRDefault="00A77B3E">
      <w:pPr>
        <w:spacing w:line="360" w:lineRule="auto"/>
        <w:jc w:val="both"/>
      </w:pPr>
      <w:bookmarkStart w:id="2" w:name="_GoBack"/>
      <w:bookmarkEnd w:id="2"/>
    </w:p>
    <w:p w14:paraId="591A8531" w14:textId="77777777" w:rsidR="00A77B3E" w:rsidRPr="00823A92" w:rsidRDefault="00CC280A">
      <w:pPr>
        <w:spacing w:line="360" w:lineRule="auto"/>
        <w:jc w:val="both"/>
      </w:pPr>
      <w:r w:rsidRPr="00823A92">
        <w:rPr>
          <w:rFonts w:ascii="Book Antiqua" w:eastAsia="Book Antiqua" w:hAnsi="Book Antiqua" w:cs="Book Antiqua"/>
          <w:color w:val="000000"/>
        </w:rPr>
        <w:t xml:space="preserve">Saghir SM </w:t>
      </w:r>
      <w:r w:rsidRPr="00823A92">
        <w:rPr>
          <w:rFonts w:ascii="Book Antiqua" w:eastAsia="Book Antiqua" w:hAnsi="Book Antiqua" w:cs="Book Antiqua"/>
          <w:i/>
          <w:iCs/>
          <w:color w:val="000000"/>
        </w:rPr>
        <w:t>et al</w:t>
      </w:r>
      <w:r w:rsidRPr="00823A92">
        <w:rPr>
          <w:rFonts w:ascii="Book Antiqua" w:eastAsia="Book Antiqua" w:hAnsi="Book Antiqua" w:cs="Book Antiqua"/>
          <w:color w:val="000000"/>
        </w:rPr>
        <w:t>. Pancreatoscopy for pancreatic duct stones: A meta-analysis</w:t>
      </w:r>
    </w:p>
    <w:p w14:paraId="697484E3" w14:textId="77777777" w:rsidR="00A77B3E" w:rsidRPr="00050D1C" w:rsidRDefault="00A77B3E">
      <w:pPr>
        <w:spacing w:line="360" w:lineRule="auto"/>
        <w:jc w:val="both"/>
      </w:pPr>
    </w:p>
    <w:p w14:paraId="361ADB5F" w14:textId="77777777" w:rsidR="00A77B3E" w:rsidRPr="008F57A2" w:rsidRDefault="00CC280A">
      <w:pPr>
        <w:spacing w:line="360" w:lineRule="auto"/>
        <w:jc w:val="both"/>
        <w:rPr>
          <w:lang w:eastAsia="zh-CN"/>
        </w:rPr>
      </w:pPr>
      <w:r w:rsidRPr="00050D1C">
        <w:rPr>
          <w:rFonts w:ascii="Book Antiqua" w:eastAsia="Book Antiqua" w:hAnsi="Book Antiqua" w:cs="Book Antiqua"/>
          <w:color w:val="000000"/>
        </w:rPr>
        <w:t>Syed M Saghir, Harmeet S Mashiana, Babu P Mohan, Banreet S Dhindsa, Amaninder Dhaliwal, Saurabh Chandan, Neil Bhogal, Ishfaq Bhat, Shailender Singh, Douglas G Adler</w:t>
      </w:r>
    </w:p>
    <w:p w14:paraId="3F5E9C5C" w14:textId="77777777" w:rsidR="00A77B3E" w:rsidRPr="00050D1C" w:rsidRDefault="00A77B3E">
      <w:pPr>
        <w:spacing w:line="360" w:lineRule="auto"/>
        <w:jc w:val="both"/>
      </w:pPr>
    </w:p>
    <w:p w14:paraId="2BA14EE3"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Syed M Saghir, Banreet S Dhindsa, </w:t>
      </w:r>
      <w:r w:rsidRPr="00050D1C">
        <w:rPr>
          <w:rFonts w:ascii="Book Antiqua" w:eastAsia="Book Antiqua" w:hAnsi="Book Antiqua" w:cs="Book Antiqua"/>
          <w:color w:val="000000"/>
        </w:rPr>
        <w:t>Department of Internal Medicine, University of Nevada Las Vegas School of Medicine, Las Vegas, NV 89102, United States</w:t>
      </w:r>
    </w:p>
    <w:p w14:paraId="665C2FA8" w14:textId="77777777" w:rsidR="00A77B3E" w:rsidRPr="00050D1C" w:rsidRDefault="00A77B3E">
      <w:pPr>
        <w:spacing w:line="360" w:lineRule="auto"/>
        <w:jc w:val="both"/>
      </w:pPr>
    </w:p>
    <w:p w14:paraId="799D2E06"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Harmeet S Mashiana, Amaninder Dhaliwal, Saurabh Chandan, Neil Bhogal, Ishfaq Bhat, Shailender Singh, </w:t>
      </w:r>
      <w:r w:rsidRPr="00050D1C">
        <w:rPr>
          <w:rFonts w:ascii="Book Antiqua" w:eastAsia="Book Antiqua" w:hAnsi="Book Antiqua" w:cs="Book Antiqua"/>
          <w:color w:val="000000"/>
        </w:rPr>
        <w:t>Division of Gastroenterology and Hepatology, University of Nebraska School of Medicine, Omaha, NE 68198-2000, United States</w:t>
      </w:r>
    </w:p>
    <w:p w14:paraId="1DFB8EE6" w14:textId="77777777" w:rsidR="00A77B3E" w:rsidRPr="00050D1C" w:rsidRDefault="00A77B3E">
      <w:pPr>
        <w:spacing w:line="360" w:lineRule="auto"/>
        <w:jc w:val="both"/>
      </w:pPr>
    </w:p>
    <w:p w14:paraId="56A5C4A0"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Babu P Mohan, Douglas G Adler, </w:t>
      </w:r>
      <w:r w:rsidRPr="00050D1C">
        <w:rPr>
          <w:rFonts w:ascii="Book Antiqua" w:eastAsia="Book Antiqua" w:hAnsi="Book Antiqua" w:cs="Book Antiqua"/>
          <w:color w:val="000000"/>
        </w:rPr>
        <w:t>Division of Gastroenterology and Hepatology, University of Utah Health, Salt Lake City, UT 84132, United States</w:t>
      </w:r>
    </w:p>
    <w:p w14:paraId="30751B5F" w14:textId="77777777" w:rsidR="00A77B3E" w:rsidRPr="00050D1C" w:rsidRDefault="00A77B3E">
      <w:pPr>
        <w:spacing w:line="360" w:lineRule="auto"/>
        <w:jc w:val="both"/>
      </w:pPr>
    </w:p>
    <w:p w14:paraId="17A7DEE9"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Author contributions: </w:t>
      </w:r>
      <w:r w:rsidRPr="00050D1C">
        <w:rPr>
          <w:rFonts w:ascii="Book Antiqua" w:eastAsia="Book Antiqua" w:hAnsi="Book Antiqua" w:cs="Book Antiqua"/>
          <w:color w:val="000000"/>
        </w:rPr>
        <w:t xml:space="preserve">Saghir SM, Mashiana HS and Mohan BP contributed to analysis and interpretation of data; Saghir SM and Mashiana HS contributed to drafting the article; Mashiana HS, Dhindsa BS, Dhaliwal A and Bhogal N contributed to acquisition of data; Chandan S, Bhat I and Adler DG contributed to critical revision; </w:t>
      </w:r>
      <w:proofErr w:type="spellStart"/>
      <w:r w:rsidRPr="00050D1C">
        <w:rPr>
          <w:rFonts w:ascii="Book Antiqua" w:eastAsia="Book Antiqua" w:hAnsi="Book Antiqua" w:cs="Book Antiqua"/>
          <w:color w:val="000000"/>
        </w:rPr>
        <w:t>Mashiana</w:t>
      </w:r>
      <w:proofErr w:type="spellEnd"/>
      <w:r w:rsidRPr="00050D1C">
        <w:rPr>
          <w:rFonts w:ascii="Book Antiqua" w:eastAsia="Book Antiqua" w:hAnsi="Book Antiqua" w:cs="Book Antiqua"/>
          <w:color w:val="000000"/>
        </w:rPr>
        <w:t xml:space="preserve"> HS, Singh S and Adler DG contributed to final approval. </w:t>
      </w:r>
    </w:p>
    <w:p w14:paraId="1E1F4A7E" w14:textId="77777777" w:rsidR="00A77B3E" w:rsidRPr="00050D1C" w:rsidRDefault="00A77B3E">
      <w:pPr>
        <w:spacing w:line="360" w:lineRule="auto"/>
        <w:jc w:val="both"/>
      </w:pPr>
    </w:p>
    <w:p w14:paraId="31797FF1" w14:textId="77777777" w:rsidR="00A77B3E" w:rsidRPr="00050D1C" w:rsidRDefault="00CC280A">
      <w:pPr>
        <w:spacing w:line="360" w:lineRule="auto"/>
        <w:jc w:val="both"/>
      </w:pPr>
      <w:r w:rsidRPr="00050D1C">
        <w:rPr>
          <w:rFonts w:ascii="Book Antiqua" w:eastAsia="Book Antiqua" w:hAnsi="Book Antiqua" w:cs="Book Antiqua"/>
          <w:b/>
          <w:bCs/>
          <w:color w:val="000000"/>
        </w:rPr>
        <w:lastRenderedPageBreak/>
        <w:t xml:space="preserve">Corresponding author: Douglas G Adler, FACG, FASGE, MD, Professor, </w:t>
      </w:r>
      <w:r w:rsidRPr="00050D1C">
        <w:rPr>
          <w:rFonts w:ascii="Book Antiqua" w:eastAsia="Book Antiqua" w:hAnsi="Book Antiqua" w:cs="Book Antiqua"/>
          <w:color w:val="000000"/>
        </w:rPr>
        <w:t>Division of Gastroenterology and Hepatology, University of Utah Health, 50 N Medical Dr., Salt Lake City, UT 84132, United States. douglas.adler@hsc.utah.edu</w:t>
      </w:r>
    </w:p>
    <w:p w14:paraId="1D2E14EC" w14:textId="77777777" w:rsidR="00A77B3E" w:rsidRPr="00050D1C" w:rsidRDefault="00A77B3E">
      <w:pPr>
        <w:spacing w:line="360" w:lineRule="auto"/>
        <w:jc w:val="both"/>
      </w:pPr>
    </w:p>
    <w:p w14:paraId="0BE56972"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Received: </w:t>
      </w:r>
      <w:r w:rsidRPr="00050D1C">
        <w:rPr>
          <w:rFonts w:ascii="Book Antiqua" w:eastAsia="Book Antiqua" w:hAnsi="Book Antiqua" w:cs="Book Antiqua"/>
          <w:color w:val="000000"/>
        </w:rPr>
        <w:t>May 28, 2020</w:t>
      </w:r>
    </w:p>
    <w:p w14:paraId="7B0AE75E"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Revised: </w:t>
      </w:r>
      <w:r w:rsidRPr="00050D1C">
        <w:rPr>
          <w:rFonts w:ascii="Book Antiqua" w:eastAsia="Book Antiqua" w:hAnsi="Book Antiqua" w:cs="Book Antiqua"/>
          <w:color w:val="000000"/>
        </w:rPr>
        <w:t>June 29, 2020</w:t>
      </w:r>
    </w:p>
    <w:p w14:paraId="6C5B00C0"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Accepted: </w:t>
      </w:r>
    </w:p>
    <w:p w14:paraId="7A38AC79"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Published online: </w:t>
      </w:r>
    </w:p>
    <w:p w14:paraId="6B3D9F5B" w14:textId="77777777" w:rsidR="00A77B3E" w:rsidRPr="00050D1C" w:rsidRDefault="00A77B3E">
      <w:pPr>
        <w:spacing w:line="360" w:lineRule="auto"/>
        <w:jc w:val="both"/>
        <w:sectPr w:rsidR="00A77B3E" w:rsidRPr="00050D1C">
          <w:footerReference w:type="default" r:id="rId8"/>
          <w:pgSz w:w="12240" w:h="15840"/>
          <w:pgMar w:top="1440" w:right="1440" w:bottom="1440" w:left="1440" w:header="720" w:footer="720" w:gutter="0"/>
          <w:cols w:space="720"/>
          <w:docGrid w:linePitch="360"/>
        </w:sectPr>
      </w:pPr>
    </w:p>
    <w:p w14:paraId="36175A93" w14:textId="77777777" w:rsidR="00A77B3E" w:rsidRPr="00050D1C" w:rsidRDefault="00CC280A">
      <w:pPr>
        <w:spacing w:line="360" w:lineRule="auto"/>
        <w:jc w:val="both"/>
      </w:pPr>
      <w:r w:rsidRPr="00050D1C">
        <w:rPr>
          <w:rFonts w:ascii="Book Antiqua" w:eastAsia="Book Antiqua" w:hAnsi="Book Antiqua" w:cs="Book Antiqua"/>
          <w:b/>
          <w:color w:val="000000"/>
        </w:rPr>
        <w:lastRenderedPageBreak/>
        <w:t>Abstract</w:t>
      </w:r>
    </w:p>
    <w:p w14:paraId="38FA7E43" w14:textId="77777777" w:rsidR="00A77B3E" w:rsidRPr="00050D1C" w:rsidRDefault="00CC280A">
      <w:pPr>
        <w:spacing w:line="360" w:lineRule="auto"/>
        <w:jc w:val="both"/>
      </w:pPr>
      <w:r w:rsidRPr="00050D1C">
        <w:rPr>
          <w:rFonts w:ascii="Book Antiqua" w:eastAsia="Book Antiqua" w:hAnsi="Book Antiqua" w:cs="Book Antiqua"/>
          <w:color w:val="000000"/>
        </w:rPr>
        <w:t>BACKGROUND</w:t>
      </w:r>
    </w:p>
    <w:p w14:paraId="7CCAA767" w14:textId="1E2FE9D1" w:rsidR="00A77B3E" w:rsidRPr="00050D1C" w:rsidRDefault="00CC280A">
      <w:pPr>
        <w:spacing w:line="360" w:lineRule="auto"/>
        <w:jc w:val="both"/>
      </w:pPr>
      <w:r w:rsidRPr="00050D1C">
        <w:rPr>
          <w:rFonts w:ascii="Book Antiqua" w:eastAsia="Book Antiqua" w:hAnsi="Book Antiqua" w:cs="Book Antiqua"/>
          <w:color w:val="000000"/>
        </w:rPr>
        <w:t xml:space="preserve">Pancreatic duct stones can lead to significant abdominal pain for patients. Per oral </w:t>
      </w:r>
      <w:proofErr w:type="spellStart"/>
      <w:r w:rsidRPr="00050D1C">
        <w:rPr>
          <w:rFonts w:ascii="Book Antiqua" w:eastAsia="Book Antiqua" w:hAnsi="Book Antiqua" w:cs="Book Antiqua"/>
          <w:color w:val="000000"/>
        </w:rPr>
        <w:t>pancreatoscopy</w:t>
      </w:r>
      <w:proofErr w:type="spellEnd"/>
      <w:r w:rsidRPr="00050D1C">
        <w:rPr>
          <w:rFonts w:ascii="Book Antiqua" w:eastAsia="Book Antiqua" w:hAnsi="Book Antiqua" w:cs="Book Antiqua"/>
          <w:color w:val="000000"/>
        </w:rPr>
        <w:t xml:space="preserve"> (POP</w:t>
      </w:r>
      <w:r w:rsidR="00D67CA6" w:rsidRPr="00050D1C">
        <w:rPr>
          <w:rFonts w:ascii="Book Antiqua" w:eastAsia="Book Antiqua" w:hAnsi="Book Antiqua" w:cs="Book Antiqua"/>
          <w:color w:val="000000"/>
        </w:rPr>
        <w:t>)</w:t>
      </w:r>
      <w:r w:rsidR="00D67CA6">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w:t>
      </w:r>
      <w:proofErr w:type="spellStart"/>
      <w:r w:rsidRPr="00050D1C">
        <w:rPr>
          <w:rFonts w:ascii="Book Antiqua" w:eastAsia="Book Antiqua" w:hAnsi="Book Antiqua" w:cs="Book Antiqua"/>
          <w:color w:val="000000"/>
        </w:rPr>
        <w:t>intracorporal</w:t>
      </w:r>
      <w:proofErr w:type="spellEnd"/>
      <w:r w:rsidRPr="00050D1C">
        <w:rPr>
          <w:rFonts w:ascii="Book Antiqua" w:eastAsia="Book Antiqua" w:hAnsi="Book Antiqua" w:cs="Book Antiqua"/>
          <w:color w:val="000000"/>
        </w:rPr>
        <w:t xml:space="preserve"> lithotripsy is </w:t>
      </w:r>
      <w:r w:rsidR="00D67CA6">
        <w:rPr>
          <w:rFonts w:ascii="Book Antiqua" w:hAnsi="Book Antiqua" w:cs="Book Antiqua" w:hint="eastAsia"/>
          <w:color w:val="000000"/>
          <w:lang w:eastAsia="zh-CN"/>
        </w:rPr>
        <w:t xml:space="preserve">being </w:t>
      </w:r>
      <w:r w:rsidRPr="00050D1C">
        <w:rPr>
          <w:rFonts w:ascii="Book Antiqua" w:eastAsia="Book Antiqua" w:hAnsi="Book Antiqua" w:cs="Book Antiqua"/>
          <w:color w:val="000000"/>
        </w:rPr>
        <w:t xml:space="preserve">increasingly used for the management of main pancreatic duct calculi (PDC) in chronic pancreatitis. POP uses </w:t>
      </w:r>
      <w:r w:rsidR="00E21891">
        <w:rPr>
          <w:rFonts w:ascii="Book Antiqua" w:hAnsi="Book Antiqua" w:cs="Book Antiqua" w:hint="eastAsia"/>
          <w:color w:val="000000"/>
          <w:lang w:eastAsia="zh-CN"/>
        </w:rPr>
        <w:t>two</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techniques: Electrohydraulic lithotripsy (EHL) and laser lithotripsy (LL). </w:t>
      </w:r>
      <w:r w:rsidR="006E4A1F">
        <w:rPr>
          <w:rFonts w:ascii="Book Antiqua" w:eastAsia="Book Antiqua" w:hAnsi="Book Antiqua" w:cs="Book Antiqua"/>
          <w:color w:val="000000"/>
        </w:rPr>
        <w:t>Data</w:t>
      </w:r>
      <w:r w:rsidR="006E4A1F">
        <w:rPr>
          <w:rFonts w:ascii="Book Antiqua" w:hAnsi="Book Antiqua" w:cs="Book Antiqua" w:hint="eastAsia"/>
          <w:color w:val="000000"/>
          <w:lang w:eastAsia="zh-CN"/>
        </w:rPr>
        <w:t xml:space="preserve"> on the s</w:t>
      </w:r>
      <w:r w:rsidR="006E4A1F" w:rsidRPr="00050D1C">
        <w:rPr>
          <w:rFonts w:ascii="Book Antiqua" w:eastAsia="Book Antiqua" w:hAnsi="Book Antiqua" w:cs="Book Antiqua"/>
          <w:color w:val="000000"/>
        </w:rPr>
        <w:t xml:space="preserve">afety </w:t>
      </w:r>
      <w:r w:rsidRPr="00050D1C">
        <w:rPr>
          <w:rFonts w:ascii="Book Antiqua" w:eastAsia="Book Antiqua" w:hAnsi="Book Antiqua" w:cs="Book Antiqua"/>
          <w:color w:val="000000"/>
        </w:rPr>
        <w:t xml:space="preserve">and efficacy </w:t>
      </w:r>
      <w:r w:rsidR="00D67CA6">
        <w:rPr>
          <w:rFonts w:ascii="Book Antiqua" w:hAnsi="Book Antiqua" w:cs="Book Antiqua" w:hint="eastAsia"/>
          <w:color w:val="000000"/>
          <w:lang w:eastAsia="zh-CN"/>
        </w:rPr>
        <w:t>are</w:t>
      </w:r>
      <w:r w:rsidR="00D67CA6"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limited for this procedure. We performed a systematic review and meta-analysis with a primary aim to calculate the pooled technical and clinical success rates of POP. The secondary aim </w:t>
      </w:r>
      <w:r w:rsidR="00D67CA6">
        <w:rPr>
          <w:rFonts w:ascii="Book Antiqua" w:hAnsi="Book Antiqua" w:cs="Book Antiqua" w:hint="eastAsia"/>
          <w:color w:val="000000"/>
          <w:lang w:eastAsia="zh-CN"/>
        </w:rPr>
        <w:t xml:space="preserve">was to </w:t>
      </w:r>
      <w:r w:rsidRPr="00050D1C">
        <w:rPr>
          <w:rFonts w:ascii="Book Antiqua" w:eastAsia="Book Antiqua" w:hAnsi="Book Antiqua" w:cs="Book Antiqua"/>
          <w:color w:val="000000"/>
        </w:rPr>
        <w:t xml:space="preserve">assess pooled rates of technical success, clinical success for the </w:t>
      </w:r>
      <w:r w:rsidR="00E21891">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individual techniques, and adverse event rates.</w:t>
      </w:r>
    </w:p>
    <w:p w14:paraId="05851D2C" w14:textId="77777777" w:rsidR="00A77B3E" w:rsidRPr="00050D1C" w:rsidRDefault="00A77B3E">
      <w:pPr>
        <w:spacing w:line="360" w:lineRule="auto"/>
        <w:jc w:val="both"/>
      </w:pPr>
    </w:p>
    <w:p w14:paraId="5EBCD31C" w14:textId="77777777" w:rsidR="00A77B3E" w:rsidRPr="00823A92" w:rsidRDefault="00CC280A">
      <w:pPr>
        <w:spacing w:line="360" w:lineRule="auto"/>
        <w:jc w:val="both"/>
        <w:rPr>
          <w:lang w:eastAsia="zh-CN"/>
        </w:rPr>
      </w:pPr>
      <w:r w:rsidRPr="00050D1C">
        <w:rPr>
          <w:rFonts w:ascii="Book Antiqua" w:eastAsia="Book Antiqua" w:hAnsi="Book Antiqua" w:cs="Book Antiqua"/>
          <w:color w:val="000000"/>
        </w:rPr>
        <w:t>AIM</w:t>
      </w:r>
    </w:p>
    <w:p w14:paraId="0CFBC6DF"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To perform a systematic review and meta-analysis of POP, EHL and LL for management of PDC in chronic pancreatitis.</w:t>
      </w:r>
      <w:proofErr w:type="gramEnd"/>
    </w:p>
    <w:p w14:paraId="3209097E" w14:textId="77777777" w:rsidR="00A77B3E" w:rsidRPr="00050D1C" w:rsidRDefault="00A77B3E">
      <w:pPr>
        <w:spacing w:line="360" w:lineRule="auto"/>
        <w:jc w:val="both"/>
      </w:pPr>
    </w:p>
    <w:p w14:paraId="1FBDEE42" w14:textId="77777777" w:rsidR="00A77B3E" w:rsidRPr="00050D1C" w:rsidRDefault="00CC280A">
      <w:pPr>
        <w:spacing w:line="360" w:lineRule="auto"/>
        <w:jc w:val="both"/>
      </w:pPr>
      <w:r w:rsidRPr="00050D1C">
        <w:rPr>
          <w:rFonts w:ascii="Book Antiqua" w:eastAsia="Book Antiqua" w:hAnsi="Book Antiqua" w:cs="Book Antiqua"/>
          <w:color w:val="000000"/>
        </w:rPr>
        <w:t>METHODS</w:t>
      </w:r>
    </w:p>
    <w:p w14:paraId="546A1864" w14:textId="45B5EE51"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(from 1999 to October 2019) to identify studies with </w:t>
      </w:r>
      <w:r w:rsidR="00E21891">
        <w:rPr>
          <w:rFonts w:ascii="Book Antiqua" w:hAnsi="Book Antiqua" w:cs="Book Antiqua" w:hint="eastAsia"/>
          <w:color w:val="000000"/>
          <w:lang w:eastAsia="zh-CN"/>
        </w:rPr>
        <w:t xml:space="preserve">patient </w:t>
      </w:r>
      <w:r w:rsidRPr="00050D1C">
        <w:rPr>
          <w:rFonts w:ascii="Book Antiqua" w:eastAsia="Book Antiqua" w:hAnsi="Book Antiqua" w:cs="Book Antiqua"/>
          <w:color w:val="000000"/>
        </w:rPr>
        <w:t xml:space="preserve">age greater than 17 and any gender that reported on outcomes of POP, EHL and LL. The primary outcome assessed </w:t>
      </w:r>
      <w:r w:rsidR="00E21891">
        <w:rPr>
          <w:rFonts w:ascii="Book Antiqua" w:hAnsi="Book Antiqua" w:cs="Book Antiqua" w:hint="eastAsia"/>
          <w:color w:val="000000"/>
          <w:lang w:eastAsia="zh-CN"/>
        </w:rPr>
        <w:t>involved</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pooled technical success and clinical success rate of POP. The secondary outcome </w:t>
      </w:r>
      <w:r w:rsidR="00E21891">
        <w:rPr>
          <w:rFonts w:ascii="Book Antiqua" w:hAnsi="Book Antiqua" w:cs="Book Antiqua" w:hint="eastAsia"/>
          <w:color w:val="000000"/>
          <w:lang w:eastAsia="zh-CN"/>
        </w:rPr>
        <w:t>included</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pooled technical success and clinical success rate for EHL and LL. We also assessed the pooled rate of adverse events for POP, EHL and LL including a subgroup analysis for the rate of adverse event subtypes for POP: hemorrhage, post-endoscopic retrograde cholangiopancreatography pancreatitis (PEP), perforation, abdominal pain, fever and infections. Technical success was defined as the rate of clearing pancreatic duct stones and clinical success as the improvement in pain. Random-effects model was used for analysis. Heterogeneity between study-specific estimates was calculated using the Cochran </w:t>
      </w:r>
      <w:r w:rsidRPr="00050D1C">
        <w:rPr>
          <w:rFonts w:ascii="Book Antiqua" w:eastAsia="Book Antiqua" w:hAnsi="Book Antiqua" w:cs="Book Antiqua"/>
          <w:i/>
          <w:iCs/>
          <w:color w:val="000000"/>
        </w:rPr>
        <w:t>Q</w:t>
      </w:r>
      <w:r w:rsidRPr="00050D1C">
        <w:rPr>
          <w:rFonts w:ascii="Book Antiqua" w:eastAsia="Book Antiqua" w:hAnsi="Book Antiqua" w:cs="Book Antiqua"/>
          <w:color w:val="000000"/>
        </w:rPr>
        <w:t xml:space="preserve"> statistical test and </w:t>
      </w:r>
      <w:r w:rsidRPr="00050D1C">
        <w:rPr>
          <w:rFonts w:ascii="Book Antiqua" w:eastAsia="Book Antiqua" w:hAnsi="Book Antiqua" w:cs="Book Antiqua"/>
          <w:i/>
          <w:iCs/>
          <w:color w:val="000000"/>
        </w:rPr>
        <w:lastRenderedPageBreak/>
        <w:t>I</w:t>
      </w:r>
      <w:r w:rsidRPr="00050D1C">
        <w:rPr>
          <w:rFonts w:ascii="Book Antiqua" w:eastAsia="Book Antiqua" w:hAnsi="Book Antiqua" w:cs="Book Antiqua"/>
          <w:color w:val="000000"/>
          <w:szCs w:val="20"/>
          <w:vertAlign w:val="superscript"/>
        </w:rPr>
        <w:t xml:space="preserve">2 </w:t>
      </w:r>
      <w:r w:rsidRPr="00050D1C">
        <w:rPr>
          <w:rFonts w:ascii="Book Antiqua" w:eastAsia="Book Antiqua" w:hAnsi="Book Antiqua" w:cs="Book Antiqua"/>
          <w:color w:val="000000"/>
        </w:rPr>
        <w:t>statistics. Publication bias was ascertained, qualitatively by visual inspection of funnel plot and quantitatively by the Egger test.</w:t>
      </w:r>
    </w:p>
    <w:p w14:paraId="053699EF" w14:textId="77777777" w:rsidR="00A77B3E" w:rsidRPr="00050D1C" w:rsidRDefault="00A77B3E">
      <w:pPr>
        <w:spacing w:line="360" w:lineRule="auto"/>
        <w:jc w:val="both"/>
      </w:pPr>
    </w:p>
    <w:p w14:paraId="1ABC24FE" w14:textId="77777777" w:rsidR="00A77B3E" w:rsidRPr="00050D1C" w:rsidRDefault="00CC280A">
      <w:pPr>
        <w:spacing w:line="360" w:lineRule="auto"/>
        <w:jc w:val="both"/>
      </w:pPr>
      <w:r w:rsidRPr="00050D1C">
        <w:rPr>
          <w:rFonts w:ascii="Book Antiqua" w:eastAsia="Book Antiqua" w:hAnsi="Book Antiqua" w:cs="Book Antiqua"/>
          <w:color w:val="000000"/>
        </w:rPr>
        <w:t>RESULTS</w:t>
      </w:r>
    </w:p>
    <w:p w14:paraId="3EE3DC78" w14:textId="08FD683C" w:rsidR="00A77B3E" w:rsidRPr="00050D1C" w:rsidRDefault="00CC280A">
      <w:pPr>
        <w:spacing w:line="360" w:lineRule="auto"/>
        <w:jc w:val="both"/>
      </w:pPr>
      <w:r w:rsidRPr="00050D1C">
        <w:rPr>
          <w:rFonts w:ascii="Book Antiqua" w:eastAsia="Book Antiqua" w:hAnsi="Book Antiqua" w:cs="Book Antiqua"/>
          <w:color w:val="000000"/>
        </w:rPr>
        <w:t xml:space="preserve">A total of 16 studies </w:t>
      </w:r>
      <w:r w:rsidR="00E21891">
        <w:rPr>
          <w:rFonts w:ascii="Book Antiqua" w:hAnsi="Book Antiqua" w:cs="Book Antiqua"/>
          <w:color w:val="000000"/>
          <w:lang w:eastAsia="zh-CN"/>
        </w:rPr>
        <w:t xml:space="preserve">including </w:t>
      </w:r>
      <w:r w:rsidR="00E21891" w:rsidRPr="00050D1C">
        <w:rPr>
          <w:rFonts w:ascii="Book Antiqua" w:eastAsia="Book Antiqua" w:hAnsi="Book Antiqua" w:cs="Book Antiqua"/>
          <w:color w:val="000000"/>
        </w:rPr>
        <w:t>383</w:t>
      </w:r>
      <w:r w:rsidRPr="00050D1C">
        <w:rPr>
          <w:rFonts w:ascii="Book Antiqua" w:eastAsia="Book Antiqua" w:hAnsi="Book Antiqua" w:cs="Book Antiqua"/>
          <w:color w:val="000000"/>
        </w:rPr>
        <w:t xml:space="preserve"> patients met the inclusion criteria. The technical success rate of POP was 76.4% (95%CI: 65.9-84.5;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64%) and clinical success rate was 76.8% (95%CI: 65.2-85.4;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66%). The technical success rate of EHL was 70.3% (95%CI: 57.8-80.3;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36%) and clinical success rate of EHL was 66.5% (95%CI: 55.2-76.2;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19%). The technical success rate of LL was 89.3% (95%CI: 70.5-96.7;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70%) and clinical success rate of LL was 88.2% (95%CI: 66.4-96.6;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77%). The </w:t>
      </w:r>
      <w:r w:rsidR="00EC2E7A">
        <w:rPr>
          <w:rFonts w:ascii="Book Antiqua" w:hAnsi="Book Antiqua" w:cs="Book Antiqua" w:hint="eastAsia"/>
          <w:color w:val="000000"/>
          <w:lang w:eastAsia="zh-CN"/>
        </w:rPr>
        <w:t xml:space="preserve">incidence of </w:t>
      </w:r>
      <w:r w:rsidRPr="00050D1C">
        <w:rPr>
          <w:rFonts w:ascii="Book Antiqua" w:eastAsia="Book Antiqua" w:hAnsi="Book Antiqua" w:cs="Book Antiqua"/>
          <w:color w:val="000000"/>
        </w:rPr>
        <w:t xml:space="preserve">pooled adverse events </w:t>
      </w:r>
      <w:r w:rsidR="00EC2E7A">
        <w:rPr>
          <w:rFonts w:ascii="Book Antiqua" w:hAnsi="Book Antiqua" w:cs="Book Antiqua" w:hint="eastAsia"/>
          <w:color w:val="000000"/>
          <w:lang w:eastAsia="zh-CN"/>
        </w:rPr>
        <w:t xml:space="preserve">for POP </w:t>
      </w:r>
      <w:r w:rsidRPr="00050D1C">
        <w:rPr>
          <w:rFonts w:ascii="Book Antiqua" w:eastAsia="Book Antiqua" w:hAnsi="Book Antiqua" w:cs="Book Antiqua"/>
          <w:color w:val="000000"/>
        </w:rPr>
        <w:t xml:space="preserve">was 14.9% (95%CI: 9.2-23.2;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49%)</w:t>
      </w:r>
      <w:r w:rsidR="00EC2E7A">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for EHL was 11.2% (95%CI: 5.9-20.3;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15%) and for LL was 13.1% (95%CI: 6.3-25.4;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31%). Subgroup analysis of adverse events showed rates of PEP at 7% (95%CI: 3.5-13.6;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38%), fever at 3.7% (95%CI: 2-6.9;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abdominal pain at 4.7% (95%CI: 2.7-7.8;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perforation at 4.3% (95%CI: 2.1-8.4;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hemorrhage at 3.4% (95%CI: 1.7-6.6;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and no mortality. There was evidence of publication bias based on funnel plot analysis and Egger’s test.</w:t>
      </w:r>
    </w:p>
    <w:p w14:paraId="468DCA46" w14:textId="77777777" w:rsidR="00A77B3E" w:rsidRPr="00050D1C" w:rsidRDefault="00A77B3E">
      <w:pPr>
        <w:spacing w:line="360" w:lineRule="auto"/>
        <w:jc w:val="both"/>
      </w:pPr>
    </w:p>
    <w:p w14:paraId="4895C1BC" w14:textId="77777777" w:rsidR="00A77B3E" w:rsidRPr="00050D1C" w:rsidRDefault="00CC280A">
      <w:pPr>
        <w:spacing w:line="360" w:lineRule="auto"/>
        <w:jc w:val="both"/>
      </w:pPr>
      <w:r w:rsidRPr="00050D1C">
        <w:rPr>
          <w:rFonts w:ascii="Book Antiqua" w:eastAsia="Book Antiqua" w:hAnsi="Book Antiqua" w:cs="Book Antiqua"/>
          <w:color w:val="000000"/>
        </w:rPr>
        <w:t>CONCLUSION</w:t>
      </w:r>
    </w:p>
    <w:p w14:paraId="34362F20" w14:textId="7C947D8A" w:rsidR="00A77B3E" w:rsidRPr="00050D1C" w:rsidRDefault="00CC280A">
      <w:pPr>
        <w:spacing w:line="360" w:lineRule="auto"/>
        <w:jc w:val="both"/>
      </w:pPr>
      <w:r w:rsidRPr="00050D1C">
        <w:rPr>
          <w:rFonts w:ascii="Book Antiqua" w:eastAsia="Book Antiqua" w:hAnsi="Book Antiqua" w:cs="Book Antiqua"/>
          <w:color w:val="000000"/>
        </w:rPr>
        <w:t xml:space="preserve">Our study highlights the high technical and clinical success rates for POP, EHL and LL. </w:t>
      </w:r>
      <w:r w:rsidR="00EC2E7A" w:rsidRPr="00050D1C">
        <w:rPr>
          <w:rFonts w:ascii="Book Antiqua" w:eastAsia="Book Antiqua" w:hAnsi="Book Antiqua" w:cs="Book Antiqua"/>
          <w:color w:val="000000"/>
        </w:rPr>
        <w:t>POP</w:t>
      </w:r>
      <w:r w:rsidR="00EC2E7A">
        <w:rPr>
          <w:rFonts w:ascii="Book Antiqua" w:hAnsi="Book Antiqua" w:cs="Book Antiqua" w:hint="eastAsia"/>
          <w:color w:val="000000"/>
          <w:lang w:eastAsia="zh-CN"/>
        </w:rPr>
        <w:t>-</w:t>
      </w:r>
      <w:r w:rsidRPr="00050D1C">
        <w:rPr>
          <w:rFonts w:ascii="Book Antiqua" w:eastAsia="Book Antiqua" w:hAnsi="Book Antiqua" w:cs="Book Antiqua"/>
          <w:color w:val="000000"/>
        </w:rPr>
        <w:t>guided lithotripsy could be a viable option for management of chronic pancreatitis with PDC.</w:t>
      </w:r>
    </w:p>
    <w:p w14:paraId="1DBAB2B2" w14:textId="77777777" w:rsidR="00A77B3E" w:rsidRPr="00050D1C" w:rsidRDefault="00A77B3E">
      <w:pPr>
        <w:spacing w:line="360" w:lineRule="auto"/>
        <w:jc w:val="both"/>
      </w:pPr>
    </w:p>
    <w:p w14:paraId="1E6628DD"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Key words: </w:t>
      </w:r>
      <w:r w:rsidRPr="00050D1C">
        <w:rPr>
          <w:rFonts w:ascii="Book Antiqua" w:eastAsia="Book Antiqua" w:hAnsi="Book Antiqua" w:cs="Book Antiqua"/>
          <w:color w:val="000000"/>
        </w:rPr>
        <w:t>Electrohydraulic shockwave lithotripsy; Laser lithotripsy; Chronic pancreatitis; Calculi; Extracorporeal shockwave lithotripsy; Endoscopic retrograde cholangiopancreatography; Systematic review; Meta-analysis; Outcome</w:t>
      </w:r>
    </w:p>
    <w:p w14:paraId="503A63BA" w14:textId="77777777" w:rsidR="00A77B3E" w:rsidRPr="00050D1C" w:rsidRDefault="00A77B3E">
      <w:pPr>
        <w:spacing w:line="360" w:lineRule="auto"/>
        <w:jc w:val="both"/>
      </w:pPr>
    </w:p>
    <w:p w14:paraId="6B10AE4F"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Saghir SM, Mashiana HS, Mohan BP, Dhindsa BS, Dhaliwal A, Chandan S, Bhogal N, Bhat I, Singh S, Adler DG. Efficacy of pancreatoscopy for pancreatic duct stones: A systematic review and meta-</w:t>
      </w:r>
      <w:proofErr w:type="gramStart"/>
      <w:r w:rsidRPr="00050D1C">
        <w:rPr>
          <w:rFonts w:ascii="Book Antiqua" w:eastAsia="Book Antiqua" w:hAnsi="Book Antiqua" w:cs="Book Antiqua"/>
          <w:color w:val="000000"/>
        </w:rPr>
        <w:t>analysis .</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World J Gastroenterol</w:t>
      </w:r>
      <w:r w:rsidRPr="00050D1C">
        <w:rPr>
          <w:rFonts w:ascii="Book Antiqua" w:eastAsia="Book Antiqua" w:hAnsi="Book Antiqua" w:cs="Book Antiqua"/>
          <w:color w:val="000000"/>
        </w:rPr>
        <w:t xml:space="preserve"> 2020; </w:t>
      </w:r>
      <w:proofErr w:type="gramStart"/>
      <w:r w:rsidRPr="00050D1C">
        <w:rPr>
          <w:rFonts w:ascii="Book Antiqua" w:eastAsia="Book Antiqua" w:hAnsi="Book Antiqua" w:cs="Book Antiqua"/>
          <w:color w:val="000000"/>
        </w:rPr>
        <w:t>In</w:t>
      </w:r>
      <w:proofErr w:type="gramEnd"/>
      <w:r w:rsidRPr="00050D1C">
        <w:rPr>
          <w:rFonts w:ascii="Book Antiqua" w:eastAsia="Book Antiqua" w:hAnsi="Book Antiqua" w:cs="Book Antiqua"/>
          <w:color w:val="000000"/>
        </w:rPr>
        <w:t xml:space="preserve"> press</w:t>
      </w:r>
    </w:p>
    <w:p w14:paraId="79FC016F" w14:textId="77777777" w:rsidR="00A77B3E" w:rsidRPr="00050D1C" w:rsidRDefault="00A77B3E">
      <w:pPr>
        <w:spacing w:line="360" w:lineRule="auto"/>
        <w:jc w:val="both"/>
      </w:pPr>
    </w:p>
    <w:p w14:paraId="53CFFF87" w14:textId="30796041" w:rsidR="00A77B3E" w:rsidRPr="00050D1C" w:rsidRDefault="00CC280A">
      <w:pPr>
        <w:spacing w:line="360" w:lineRule="auto"/>
        <w:jc w:val="both"/>
      </w:pPr>
      <w:r w:rsidRPr="00050D1C">
        <w:rPr>
          <w:rFonts w:ascii="Book Antiqua" w:eastAsia="Book Antiqua" w:hAnsi="Book Antiqua" w:cs="Book Antiqua"/>
          <w:b/>
          <w:bCs/>
          <w:color w:val="000000"/>
        </w:rPr>
        <w:t xml:space="preserve">Core tip: </w:t>
      </w:r>
      <w:r w:rsidRPr="00050D1C">
        <w:rPr>
          <w:rFonts w:ascii="Book Antiqua" w:eastAsia="Book Antiqua" w:hAnsi="Book Antiqua" w:cs="Book Antiqua"/>
          <w:color w:val="000000"/>
        </w:rPr>
        <w:t xml:space="preserve">Current management for symptomatic pancreatic </w:t>
      </w:r>
      <w:proofErr w:type="gramStart"/>
      <w:r w:rsidRPr="00050D1C">
        <w:rPr>
          <w:rFonts w:ascii="Book Antiqua" w:eastAsia="Book Antiqua" w:hAnsi="Book Antiqua" w:cs="Book Antiqua"/>
          <w:color w:val="000000"/>
        </w:rPr>
        <w:t>duct  stones</w:t>
      </w:r>
      <w:proofErr w:type="gramEnd"/>
      <w:r w:rsidRPr="00050D1C">
        <w:rPr>
          <w:rFonts w:ascii="Book Antiqua" w:eastAsia="Book Antiqua" w:hAnsi="Book Antiqua" w:cs="Book Antiqua"/>
          <w:color w:val="000000"/>
        </w:rPr>
        <w:t xml:space="preserve"> is extracorporeal shock wave lithotripsy (ESWL) or endoscopic retrograde cholangiopancreatography (ERCP) followed by surgery if the former is unsuccessful. Sparse data exists regarding safety and efficacy of per oral pancreatoscopy (POP</w:t>
      </w:r>
      <w:proofErr w:type="gramStart"/>
      <w:r w:rsidRPr="00050D1C">
        <w:rPr>
          <w:rFonts w:ascii="Book Antiqua" w:eastAsia="Book Antiqua" w:hAnsi="Book Antiqua" w:cs="Book Antiqua"/>
          <w:color w:val="000000"/>
        </w:rPr>
        <w:t>)</w:t>
      </w:r>
      <w:r w:rsidR="005810D1">
        <w:rPr>
          <w:rFonts w:ascii="Book Antiqua" w:hAnsi="Book Antiqua" w:cs="Book Antiqua" w:hint="eastAsia"/>
          <w:color w:val="000000"/>
          <w:lang w:eastAsia="zh-CN"/>
        </w:rPr>
        <w:t>-</w:t>
      </w:r>
      <w:proofErr w:type="gramEnd"/>
      <w:r w:rsidRPr="00050D1C">
        <w:rPr>
          <w:rFonts w:ascii="Book Antiqua" w:eastAsia="Book Antiqua" w:hAnsi="Book Antiqua" w:cs="Book Antiqua"/>
          <w:color w:val="000000"/>
        </w:rPr>
        <w:t xml:space="preserve"> guided lithotripsy. This is the first systematic review and meta-analysis evaluating safety and efficacy of POP</w:t>
      </w:r>
      <w:r w:rsidR="00FE032A">
        <w:rPr>
          <w:rFonts w:ascii="Book Antiqua" w:hAnsi="Book Antiqua" w:cs="Book Antiqua" w:hint="eastAsia"/>
          <w:color w:val="000000"/>
          <w:lang w:eastAsia="zh-CN"/>
        </w:rPr>
        <w:t xml:space="preserve"> using </w:t>
      </w:r>
      <w:r w:rsidRPr="00050D1C">
        <w:rPr>
          <w:rFonts w:ascii="Book Antiqua" w:eastAsia="Book Antiqua" w:hAnsi="Book Antiqua" w:cs="Book Antiqua"/>
          <w:color w:val="000000"/>
        </w:rPr>
        <w:t xml:space="preserve">electrohydraulic lithotripsy and laser lithotripsy. </w:t>
      </w:r>
      <w:r w:rsidR="0071117C" w:rsidRPr="00050D1C">
        <w:rPr>
          <w:rFonts w:ascii="Book Antiqua" w:eastAsia="Book Antiqua" w:hAnsi="Book Antiqua" w:cs="Book Antiqua"/>
          <w:color w:val="000000"/>
        </w:rPr>
        <w:t>Th</w:t>
      </w:r>
      <w:r w:rsidR="0071117C">
        <w:rPr>
          <w:rFonts w:ascii="Book Antiqua" w:hAnsi="Book Antiqua" w:cs="Book Antiqua" w:hint="eastAsia"/>
          <w:color w:val="000000"/>
          <w:lang w:eastAsia="zh-CN"/>
        </w:rPr>
        <w:t xml:space="preserve">e POP </w:t>
      </w:r>
      <w:r w:rsidRPr="00050D1C">
        <w:rPr>
          <w:rFonts w:ascii="Book Antiqua" w:eastAsia="Book Antiqua" w:hAnsi="Book Antiqua" w:cs="Book Antiqua"/>
          <w:color w:val="000000"/>
        </w:rPr>
        <w:t xml:space="preserve">procedure is of interest compared to current standard of care due to the ability to directly visualize </w:t>
      </w:r>
      <w:r w:rsidR="005810D1" w:rsidRPr="005810D1">
        <w:rPr>
          <w:rFonts w:ascii="Book Antiqua" w:eastAsia="Book Antiqua" w:hAnsi="Book Antiqua" w:cs="Book Antiqua"/>
          <w:color w:val="000000"/>
        </w:rPr>
        <w:t>pancreatic duct</w:t>
      </w:r>
      <w:r w:rsidRPr="00050D1C">
        <w:rPr>
          <w:rFonts w:ascii="Book Antiqua" w:eastAsia="Book Antiqua" w:hAnsi="Book Antiqua" w:cs="Book Antiqua"/>
          <w:color w:val="000000"/>
        </w:rPr>
        <w:t xml:space="preserve"> calculi, perform lithotripsy and extract </w:t>
      </w:r>
      <w:r w:rsidR="0071117C">
        <w:rPr>
          <w:rFonts w:ascii="Book Antiqua" w:hAnsi="Book Antiqua" w:cs="Book Antiqua" w:hint="eastAsia"/>
          <w:color w:val="000000"/>
          <w:lang w:eastAsia="zh-CN"/>
        </w:rPr>
        <w:t xml:space="preserve">the stones </w:t>
      </w:r>
      <w:r w:rsidRPr="00050D1C">
        <w:rPr>
          <w:rFonts w:ascii="Book Antiqua" w:eastAsia="Book Antiqua" w:hAnsi="Book Antiqua" w:cs="Book Antiqua"/>
          <w:color w:val="000000"/>
        </w:rPr>
        <w:t>in the same session. ESWL and ERCP require multiple sessions and have low technical success.</w:t>
      </w:r>
    </w:p>
    <w:p w14:paraId="6D8AAFCA" w14:textId="5DD31439" w:rsidR="000957EF" w:rsidRDefault="000957EF">
      <w:pPr>
        <w:spacing w:line="360" w:lineRule="auto"/>
        <w:jc w:val="both"/>
      </w:pPr>
    </w:p>
    <w:p w14:paraId="7C86B8BD"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INTRODUCTION</w:t>
      </w:r>
    </w:p>
    <w:p w14:paraId="576A1B47" w14:textId="18D80415" w:rsidR="00A77B3E" w:rsidRPr="00050D1C" w:rsidRDefault="00CC280A">
      <w:pPr>
        <w:spacing w:line="360" w:lineRule="auto"/>
        <w:jc w:val="both"/>
      </w:pPr>
      <w:r w:rsidRPr="00050D1C">
        <w:rPr>
          <w:rFonts w:ascii="Book Antiqua" w:eastAsia="Book Antiqua" w:hAnsi="Book Antiqua" w:cs="Book Antiqua"/>
          <w:color w:val="000000"/>
        </w:rPr>
        <w:t xml:space="preserve">Pancreatic duct (PD) stones are a common complication of chronic pancreatitis (CP), which can lead to obstruction of the PD and cause chronic abdominal pain and exocrine pancreatic </w:t>
      </w:r>
      <w:proofErr w:type="gramStart"/>
      <w:r w:rsidRPr="00050D1C">
        <w:rPr>
          <w:rFonts w:ascii="Book Antiqua" w:eastAsia="Book Antiqua" w:hAnsi="Book Antiqua" w:cs="Book Antiqua"/>
          <w:color w:val="000000"/>
        </w:rPr>
        <w:t>insufficiency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PD stones may be present in as many as 50%-90% of CP </w:t>
      </w:r>
      <w:proofErr w:type="gramStart"/>
      <w:r w:rsidRPr="00050D1C">
        <w:rPr>
          <w:rFonts w:ascii="Book Antiqua" w:eastAsia="Book Antiqua" w:hAnsi="Book Antiqua" w:cs="Book Antiqua"/>
          <w:color w:val="000000"/>
        </w:rPr>
        <w:t>patients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The cause of the pain is multifactorial, but is thought to be secondary to elevated pancreatic ductal pressures, elevated interstitial pancreatic pressure, ischemia, fibrosis, and </w:t>
      </w:r>
      <w:r w:rsidR="005810D1" w:rsidRPr="00050D1C">
        <w:rPr>
          <w:rFonts w:ascii="Book Antiqua" w:eastAsia="Book Antiqua" w:hAnsi="Book Antiqua" w:cs="Book Antiqua"/>
          <w:color w:val="000000"/>
        </w:rPr>
        <w:t>inflammat</w:t>
      </w:r>
      <w:r w:rsidR="005810D1">
        <w:rPr>
          <w:rFonts w:ascii="Book Antiqua" w:hAnsi="Book Antiqua" w:cs="Book Antiqua" w:hint="eastAsia"/>
          <w:color w:val="000000"/>
          <w:lang w:eastAsia="zh-CN"/>
        </w:rPr>
        <w:t>ion-</w:t>
      </w:r>
      <w:r w:rsidRPr="00050D1C">
        <w:rPr>
          <w:rFonts w:ascii="Book Antiqua" w:eastAsia="Book Antiqua" w:hAnsi="Book Antiqua" w:cs="Book Antiqua"/>
          <w:color w:val="000000"/>
        </w:rPr>
        <w:t xml:space="preserve">related injury to the nerves innervating the </w:t>
      </w:r>
      <w:proofErr w:type="gramStart"/>
      <w:r w:rsidRPr="00050D1C">
        <w:rPr>
          <w:rFonts w:ascii="Book Antiqua" w:eastAsia="Book Antiqua" w:hAnsi="Book Antiqua" w:cs="Book Antiqua"/>
          <w:color w:val="000000"/>
        </w:rPr>
        <w:t>pancreas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Relieving PD obstruction is an important aspect in treatment of patients with painful chronic pancreatitis. </w:t>
      </w:r>
    </w:p>
    <w:p w14:paraId="1CA54CEF" w14:textId="46395407"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Current management of symptomatic PD stones includes medical therapy such as pancreatic enzyme replacement therapy (PERT), extracorporeal shock wave lithotripsy (ESWL) with or without endoscopic retrograde cholangiopancreatography (ERCP), ERCP with pancreatic sphincterotomy and either balloon or basket retrieval with stent placement, peroral pancreatoscopy and/or </w:t>
      </w:r>
      <w:proofErr w:type="gramStart"/>
      <w:r w:rsidRPr="00050D1C">
        <w:rPr>
          <w:rFonts w:ascii="Book Antiqua" w:eastAsia="Book Antiqua" w:hAnsi="Book Antiqua" w:cs="Book Antiqua"/>
          <w:color w:val="000000"/>
        </w:rPr>
        <w:t>surgery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According to the 2018 European </w:t>
      </w:r>
      <w:r w:rsidRPr="00050D1C">
        <w:rPr>
          <w:rFonts w:ascii="Book Antiqua" w:eastAsia="Book Antiqua" w:hAnsi="Book Antiqua" w:cs="Book Antiqua"/>
          <w:color w:val="000000"/>
        </w:rPr>
        <w:lastRenderedPageBreak/>
        <w:t xml:space="preserve">Society of Gastrointestinal Endoscopy (ESGE) and the 2017 United European Gastroenterology (UEG) guidelines, ESWL is the first line approach for patients with painful PD stones </w:t>
      </w:r>
      <w:r w:rsidR="00080754">
        <w:rPr>
          <w:rFonts w:ascii="Book Antiqua" w:hAnsi="Book Antiqua" w:cs="Book Antiqua" w:hint="eastAsia"/>
          <w:color w:val="000000"/>
          <w:lang w:eastAsia="zh-CN"/>
        </w:rPr>
        <w:t>who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have failed</w:t>
      </w:r>
      <w:r w:rsidR="00080754">
        <w:rPr>
          <w:rFonts w:ascii="Book Antiqua" w:hAnsi="Book Antiqua" w:cs="Book Antiqua" w:hint="eastAsia"/>
          <w:color w:val="000000"/>
          <w:lang w:eastAsia="zh-CN"/>
        </w:rPr>
        <w:t xml:space="preserve"> in</w:t>
      </w:r>
      <w:r w:rsidRPr="00050D1C">
        <w:rPr>
          <w:rFonts w:ascii="Book Antiqua" w:eastAsia="Book Antiqua" w:hAnsi="Book Antiqua" w:cs="Book Antiqua"/>
          <w:color w:val="000000"/>
        </w:rPr>
        <w:t xml:space="preserve"> medical therapy and </w:t>
      </w:r>
      <w:r w:rsidR="00080754">
        <w:rPr>
          <w:rFonts w:ascii="Book Antiqua" w:hAnsi="Book Antiqua" w:cs="Book Antiqua" w:hint="eastAsia"/>
          <w:color w:val="000000"/>
          <w:lang w:eastAsia="zh-CN"/>
        </w:rPr>
        <w:t>who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have stones greater than 5 </w:t>
      </w:r>
      <w:proofErr w:type="gramStart"/>
      <w:r w:rsidRPr="00050D1C">
        <w:rPr>
          <w:rFonts w:ascii="Book Antiqua" w:eastAsia="Book Antiqua" w:hAnsi="Book Antiqua" w:cs="Book Antiqua"/>
          <w:color w:val="000000"/>
        </w:rPr>
        <w:t>mm</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3,4]</w:t>
      </w:r>
      <w:r w:rsidRPr="00050D1C">
        <w:rPr>
          <w:rFonts w:ascii="Book Antiqua" w:eastAsia="Book Antiqua" w:hAnsi="Book Antiqua" w:cs="Book Antiqua"/>
          <w:color w:val="000000"/>
        </w:rPr>
        <w:t xml:space="preserve">. ERCP is recommended for stones less than 5 </w:t>
      </w:r>
      <w:proofErr w:type="gramStart"/>
      <w:r w:rsidRPr="00050D1C">
        <w:rPr>
          <w:rFonts w:ascii="Book Antiqua" w:eastAsia="Book Antiqua" w:hAnsi="Book Antiqua" w:cs="Book Antiqua"/>
          <w:color w:val="000000"/>
        </w:rPr>
        <w:t>mm</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4]</w:t>
      </w:r>
      <w:r w:rsidRPr="00050D1C">
        <w:rPr>
          <w:rFonts w:ascii="Book Antiqua" w:eastAsia="Book Antiqua" w:hAnsi="Book Antiqua" w:cs="Book Antiqua"/>
          <w:color w:val="000000"/>
        </w:rPr>
        <w:t xml:space="preserve">. The American College of Gastroenterology (ACG) 2020 guidelines recommend ERCP/interventional endoscopic ultrasound (EUS) for PD stone </w:t>
      </w:r>
      <w:proofErr w:type="gramStart"/>
      <w:r w:rsidRPr="00050D1C">
        <w:rPr>
          <w:rFonts w:ascii="Book Antiqua" w:eastAsia="Book Antiqua" w:hAnsi="Book Antiqua" w:cs="Book Antiqua"/>
          <w:color w:val="000000"/>
        </w:rPr>
        <w:t>management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5]</w:t>
      </w:r>
      <w:r w:rsidRPr="00050D1C">
        <w:rPr>
          <w:rFonts w:ascii="Book Antiqua" w:eastAsia="Book Antiqua" w:hAnsi="Book Antiqua" w:cs="Book Antiqua"/>
          <w:color w:val="000000"/>
        </w:rPr>
        <w:t xml:space="preserve">. If these modalities are unsuccessful, pancreatic surgery should be </w:t>
      </w:r>
      <w:proofErr w:type="gramStart"/>
      <w:r w:rsidRPr="00050D1C">
        <w:rPr>
          <w:rFonts w:ascii="Book Antiqua" w:eastAsia="Book Antiqua" w:hAnsi="Book Antiqua" w:cs="Book Antiqua"/>
          <w:color w:val="000000"/>
        </w:rPr>
        <w:t>considered</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6,7]</w:t>
      </w:r>
      <w:r w:rsidRPr="00050D1C">
        <w:rPr>
          <w:rFonts w:ascii="Book Antiqua" w:eastAsia="Book Antiqua" w:hAnsi="Book Antiqua" w:cs="Book Antiqua"/>
          <w:color w:val="000000"/>
        </w:rPr>
        <w:t>.</w:t>
      </w:r>
    </w:p>
    <w:p w14:paraId="0C853402" w14:textId="773AD3EC"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Per oral </w:t>
      </w:r>
      <w:proofErr w:type="spellStart"/>
      <w:r w:rsidRPr="00050D1C">
        <w:rPr>
          <w:rFonts w:ascii="Book Antiqua" w:eastAsia="Book Antiqua" w:hAnsi="Book Antiqua" w:cs="Book Antiqua"/>
          <w:color w:val="000000"/>
        </w:rPr>
        <w:t>pancreatoscopy</w:t>
      </w:r>
      <w:proofErr w:type="spellEnd"/>
      <w:r w:rsidRPr="00050D1C">
        <w:rPr>
          <w:rFonts w:ascii="Book Antiqua" w:eastAsia="Book Antiqua" w:hAnsi="Book Antiqua" w:cs="Book Antiqua"/>
          <w:color w:val="000000"/>
        </w:rPr>
        <w:t xml:space="preserve"> (POP</w:t>
      </w:r>
      <w:r w:rsidR="00080754" w:rsidRPr="00050D1C">
        <w:rPr>
          <w:rFonts w:ascii="Book Antiqua" w:eastAsia="Book Antiqua" w:hAnsi="Book Antiqua" w:cs="Book Antiqua"/>
          <w:color w:val="000000"/>
        </w:rPr>
        <w:t>)</w:t>
      </w:r>
      <w:r w:rsidR="00080754">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is </w:t>
      </w:r>
      <w:r w:rsidR="00080754">
        <w:rPr>
          <w:rFonts w:ascii="Book Antiqua" w:hAnsi="Book Antiqua" w:cs="Book Antiqua" w:hint="eastAsia"/>
          <w:color w:val="000000"/>
          <w:lang w:eastAsia="zh-CN"/>
        </w:rPr>
        <w:t xml:space="preserve">being </w:t>
      </w:r>
      <w:r w:rsidRPr="00050D1C">
        <w:rPr>
          <w:rFonts w:ascii="Book Antiqua" w:eastAsia="Book Antiqua" w:hAnsi="Book Antiqua" w:cs="Book Antiqua"/>
          <w:color w:val="000000"/>
        </w:rPr>
        <w:t xml:space="preserve">increasingly used for the management of main pancreatic duct calculi (PDC) in the setting of </w:t>
      </w:r>
      <w:proofErr w:type="gramStart"/>
      <w:r w:rsidRPr="00050D1C">
        <w:rPr>
          <w:rFonts w:ascii="Book Antiqua" w:eastAsia="Book Antiqua" w:hAnsi="Book Antiqua" w:cs="Book Antiqua"/>
          <w:color w:val="000000"/>
        </w:rPr>
        <w:t>CP</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2,8]</w:t>
      </w:r>
      <w:r w:rsidRPr="00050D1C">
        <w:rPr>
          <w:rFonts w:ascii="Book Antiqua" w:eastAsia="Book Antiqua" w:hAnsi="Book Antiqua" w:cs="Book Antiqua"/>
          <w:color w:val="000000"/>
        </w:rPr>
        <w:t xml:space="preserve">. Previously </w:t>
      </w:r>
      <w:r w:rsidR="00080754">
        <w:rPr>
          <w:rFonts w:ascii="Book Antiqua" w:hAnsi="Book Antiqua" w:cs="Book Antiqua" w:hint="eastAsia"/>
          <w:color w:val="000000"/>
          <w:lang w:eastAsia="zh-CN"/>
        </w:rPr>
        <w:t>two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operators were required to do this procedure and imaging quality was poor, but with the advent of newer technology</w:t>
      </w:r>
      <w:r w:rsidR="00080754">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00080754">
        <w:rPr>
          <w:rFonts w:ascii="Book Antiqua" w:hAnsi="Book Antiqua" w:cs="Book Antiqua" w:hint="eastAsia"/>
          <w:color w:val="000000"/>
          <w:lang w:eastAsia="zh-CN"/>
        </w:rPr>
        <w:t xml:space="preserve">POP by </w:t>
      </w:r>
      <w:r w:rsidRPr="00050D1C">
        <w:rPr>
          <w:rFonts w:ascii="Book Antiqua" w:eastAsia="Book Antiqua" w:hAnsi="Book Antiqua" w:cs="Book Antiqua"/>
          <w:color w:val="000000"/>
        </w:rPr>
        <w:t xml:space="preserve">single operator is now widely </w:t>
      </w:r>
      <w:proofErr w:type="gramStart"/>
      <w:r w:rsidRPr="00050D1C">
        <w:rPr>
          <w:rFonts w:ascii="Book Antiqua" w:eastAsia="Book Antiqua" w:hAnsi="Book Antiqua" w:cs="Book Antiqua"/>
          <w:color w:val="000000"/>
        </w:rPr>
        <w:t>available</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9]</w:t>
      </w:r>
      <w:r w:rsidRPr="00050D1C">
        <w:rPr>
          <w:rFonts w:ascii="Book Antiqua" w:eastAsia="Book Antiqua" w:hAnsi="Book Antiqua" w:cs="Book Antiqua"/>
          <w:color w:val="000000"/>
        </w:rPr>
        <w:t xml:space="preserve">. POP uses </w:t>
      </w:r>
      <w:r w:rsidR="00080754">
        <w:rPr>
          <w:rFonts w:ascii="Book Antiqua" w:hAnsi="Book Antiqua" w:cs="Book Antiqua" w:hint="eastAsia"/>
          <w:color w:val="000000"/>
          <w:lang w:eastAsia="zh-CN"/>
        </w:rPr>
        <w:t>two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techniques: electrohydraulic lithotripsy (EHL) and laser lithotripsy (LL). EHL technique uses a charge generator and bipolar probe to create a spark to produce </w:t>
      </w:r>
      <w:proofErr w:type="gramStart"/>
      <w:r w:rsidRPr="00050D1C">
        <w:rPr>
          <w:rFonts w:ascii="Book Antiqua" w:eastAsia="Book Antiqua" w:hAnsi="Book Antiqua" w:cs="Book Antiqua"/>
          <w:color w:val="000000"/>
        </w:rPr>
        <w:t>a vapor</w:t>
      </w:r>
      <w:proofErr w:type="gramEnd"/>
      <w:r w:rsidRPr="00050D1C">
        <w:rPr>
          <w:rFonts w:ascii="Book Antiqua" w:eastAsia="Book Antiqua" w:hAnsi="Book Antiqua" w:cs="Book Antiqua"/>
          <w:color w:val="000000"/>
        </w:rPr>
        <w:t xml:space="preserve"> plasma. The vapor plasma becomes a cavitation bubble that oscillates around the tip of the probe, which leads to stone fragmentation by absorption of rebounding shockwaves from the vapor. LL technique uses laser light at a specific wavelength to induce </w:t>
      </w:r>
      <w:proofErr w:type="gramStart"/>
      <w:r w:rsidRPr="00050D1C">
        <w:rPr>
          <w:rFonts w:ascii="Book Antiqua" w:eastAsia="Book Antiqua" w:hAnsi="Book Antiqua" w:cs="Book Antiqua"/>
          <w:color w:val="000000"/>
        </w:rPr>
        <w:t>fragmentation</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Both techniques simply fragment stones into smaller pieces that still need to be removed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balloon and basket retrieval devices. </w:t>
      </w:r>
    </w:p>
    <w:p w14:paraId="6D28F9A1" w14:textId="26E100BE"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Information about the safety profile of POP and ESWL is limited. We performed a systematic review and meta-analysis on POP to assess </w:t>
      </w:r>
      <w:r w:rsidR="00FE032A">
        <w:rPr>
          <w:rFonts w:ascii="Book Antiqua" w:hAnsi="Book Antiqua" w:cs="Book Antiqua" w:hint="eastAsia"/>
          <w:color w:val="000000"/>
          <w:lang w:eastAsia="zh-CN"/>
        </w:rPr>
        <w:t>the two</w:t>
      </w:r>
      <w:r w:rsidR="00FE032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techniques with regards to stone fragmentation, safety, and efficacy.</w:t>
      </w:r>
    </w:p>
    <w:p w14:paraId="57FD8B93" w14:textId="77777777" w:rsidR="00A77B3E" w:rsidRPr="00050D1C" w:rsidRDefault="00A77B3E">
      <w:pPr>
        <w:spacing w:line="360" w:lineRule="auto"/>
        <w:ind w:firstLine="240"/>
        <w:jc w:val="both"/>
      </w:pPr>
    </w:p>
    <w:p w14:paraId="34E06A6F"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MATERIALS AND METHODS</w:t>
      </w:r>
    </w:p>
    <w:p w14:paraId="205FEA9C" w14:textId="77777777" w:rsidR="00A77B3E" w:rsidRPr="00050D1C" w:rsidRDefault="00CC280A">
      <w:pPr>
        <w:spacing w:line="360" w:lineRule="auto"/>
        <w:jc w:val="both"/>
      </w:pPr>
      <w:r w:rsidRPr="00050D1C">
        <w:rPr>
          <w:rFonts w:ascii="Book Antiqua" w:eastAsia="Book Antiqua" w:hAnsi="Book Antiqua" w:cs="Book Antiqua"/>
          <w:b/>
          <w:bCs/>
          <w:i/>
          <w:iCs/>
          <w:color w:val="000000"/>
        </w:rPr>
        <w:t>Literature search</w:t>
      </w:r>
    </w:p>
    <w:p w14:paraId="1AB824B0" w14:textId="3CD2534E"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(from 1999 to October 2019). We identified studies reporting on outcomes of </w:t>
      </w:r>
      <w:r w:rsidR="00723692" w:rsidRPr="00050D1C">
        <w:rPr>
          <w:rFonts w:ascii="Book Antiqua" w:eastAsia="Book Antiqua" w:hAnsi="Book Antiqua" w:cs="Book Antiqua"/>
          <w:color w:val="000000"/>
        </w:rPr>
        <w:t>POP</w:t>
      </w:r>
      <w:r w:rsidR="00723692">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w:t>
      </w:r>
      <w:proofErr w:type="spellStart"/>
      <w:r w:rsidRPr="00050D1C">
        <w:rPr>
          <w:rFonts w:ascii="Book Antiqua" w:eastAsia="Book Antiqua" w:hAnsi="Book Antiqua" w:cs="Book Antiqua"/>
          <w:color w:val="000000"/>
        </w:rPr>
        <w:t>intracorporal</w:t>
      </w:r>
      <w:proofErr w:type="spellEnd"/>
      <w:r w:rsidRPr="00050D1C">
        <w:rPr>
          <w:rFonts w:ascii="Book Antiqua" w:eastAsia="Book Antiqua" w:hAnsi="Book Antiqua" w:cs="Book Antiqua"/>
          <w:color w:val="000000"/>
        </w:rPr>
        <w:t xml:space="preserve"> lithotripsy and followed the Preferred Reporting </w:t>
      </w:r>
      <w:r w:rsidRPr="00050D1C">
        <w:rPr>
          <w:rFonts w:ascii="Book Antiqua" w:eastAsia="Book Antiqua" w:hAnsi="Book Antiqua" w:cs="Book Antiqua"/>
          <w:color w:val="000000"/>
        </w:rPr>
        <w:lastRenderedPageBreak/>
        <w:t xml:space="preserve">items for Systematic Reviews and Meta-Analyses (PRISMA) </w:t>
      </w:r>
      <w:proofErr w:type="gramStart"/>
      <w:r w:rsidRPr="00050D1C">
        <w:rPr>
          <w:rFonts w:ascii="Book Antiqua" w:eastAsia="Book Antiqua" w:hAnsi="Book Antiqua" w:cs="Book Antiqua"/>
          <w:color w:val="000000"/>
        </w:rPr>
        <w:t>guidelines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10]</w:t>
      </w:r>
      <w:r w:rsidRPr="00050D1C">
        <w:rPr>
          <w:rFonts w:ascii="Book Antiqua" w:eastAsia="Book Antiqua" w:hAnsi="Book Antiqua" w:cs="Book Antiqua"/>
          <w:color w:val="000000"/>
        </w:rPr>
        <w:t xml:space="preserve">. The schematic diagram of study selection as per PRISMA guidelines is illustrated in Figure 1. </w:t>
      </w:r>
    </w:p>
    <w:p w14:paraId="25642864" w14:textId="16AFFBCE"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Literature search keywords included a combination of “per-oral”, “pancreatoscopy”, “pancreatoscope”, “POP”, “electrohydraulic”, “EHL”, “laser”, “lithotripsy”, “LL”, “pancreas”, “calculi”, “stones”, “chronic” and “pancreatitis”. The literature </w:t>
      </w:r>
      <w:r w:rsidR="00723692" w:rsidRPr="00723692">
        <w:rPr>
          <w:rFonts w:ascii="Book Antiqua" w:hAnsi="Book Antiqua" w:cs="Book Antiqua"/>
          <w:color w:val="000000"/>
          <w:lang w:eastAsia="zh-CN"/>
        </w:rPr>
        <w:t xml:space="preserve">retrieved </w:t>
      </w:r>
      <w:r w:rsidRPr="00050D1C">
        <w:rPr>
          <w:rFonts w:ascii="Book Antiqua" w:eastAsia="Book Antiqua" w:hAnsi="Book Antiqua" w:cs="Book Antiqua"/>
          <w:color w:val="000000"/>
        </w:rPr>
        <w:t xml:space="preserve">was restricted to studies done on humans and published in English. Two authors (BD, HS) independently evaluated titles and abstracts obtained from the literature search and discarded any studies that were irrelevant to our </w:t>
      </w:r>
      <w:r w:rsidR="00A56EAF">
        <w:rPr>
          <w:rFonts w:ascii="Book Antiqua" w:hAnsi="Book Antiqua" w:cs="Book Antiqua" w:hint="eastAsia"/>
          <w:color w:val="000000"/>
          <w:lang w:eastAsia="zh-CN"/>
        </w:rPr>
        <w:t>topic</w:t>
      </w:r>
      <w:r w:rsidRPr="00050D1C">
        <w:rPr>
          <w:rFonts w:ascii="Book Antiqua" w:eastAsia="Book Antiqua" w:hAnsi="Book Antiqua" w:cs="Book Antiqua"/>
          <w:color w:val="000000"/>
        </w:rPr>
        <w:t>, based on predetermined inclusion and exclusion criteria. We then reviewed the complete versions of the articles of interest to determine if they contained relevant context. Any article with discrepancies was reviewed by a third author (SS).</w:t>
      </w:r>
    </w:p>
    <w:p w14:paraId="0E6E3D80" w14:textId="77777777" w:rsidR="00A77B3E" w:rsidRPr="00050D1C" w:rsidRDefault="00CC280A">
      <w:pPr>
        <w:spacing w:line="360" w:lineRule="auto"/>
        <w:ind w:firstLine="240"/>
        <w:jc w:val="both"/>
      </w:pPr>
      <w:r w:rsidRPr="00050D1C">
        <w:rPr>
          <w:rFonts w:ascii="Book Antiqua" w:eastAsia="Book Antiqua" w:hAnsi="Book Antiqua" w:cs="Book Antiqua"/>
          <w:color w:val="000000"/>
        </w:rPr>
        <w:t>Additional relevant articles were discovered from the bibliographic sections from the articles of interest. </w:t>
      </w:r>
    </w:p>
    <w:p w14:paraId="363A21AE" w14:textId="77777777" w:rsidR="00A77B3E" w:rsidRPr="00050D1C" w:rsidRDefault="00A77B3E">
      <w:pPr>
        <w:spacing w:line="360" w:lineRule="auto"/>
        <w:ind w:firstLine="240"/>
        <w:jc w:val="both"/>
      </w:pPr>
    </w:p>
    <w:p w14:paraId="6F2AE34E" w14:textId="77777777" w:rsidR="00A77B3E" w:rsidRPr="00050D1C" w:rsidRDefault="00CC280A">
      <w:pPr>
        <w:spacing w:line="360" w:lineRule="auto"/>
        <w:jc w:val="both"/>
      </w:pPr>
      <w:r w:rsidRPr="00050D1C">
        <w:rPr>
          <w:rFonts w:ascii="Book Antiqua" w:eastAsia="Book Antiqua" w:hAnsi="Book Antiqua" w:cs="Book Antiqua"/>
          <w:b/>
          <w:bCs/>
          <w:i/>
          <w:iCs/>
          <w:color w:val="000000"/>
        </w:rPr>
        <w:t>Study selection</w:t>
      </w:r>
    </w:p>
    <w:p w14:paraId="5B5F1208" w14:textId="7292918D" w:rsidR="00A77B3E" w:rsidRPr="00050D1C" w:rsidRDefault="00CC280A">
      <w:pPr>
        <w:spacing w:line="360" w:lineRule="auto"/>
        <w:jc w:val="both"/>
      </w:pPr>
      <w:r w:rsidRPr="00050D1C">
        <w:rPr>
          <w:rFonts w:ascii="Book Antiqua" w:eastAsia="Book Antiqua" w:hAnsi="Book Antiqua" w:cs="Book Antiqua"/>
          <w:color w:val="000000"/>
        </w:rPr>
        <w:t xml:space="preserve">In this meta-analysis, studies that discussed the use of POP, EHL, and LL in patients with pancreatic duct stones were included. We included </w:t>
      </w:r>
      <w:r w:rsidR="009D1AB8">
        <w:rPr>
          <w:rFonts w:ascii="Book Antiqua" w:hAnsi="Book Antiqua" w:cs="Book Antiqua"/>
          <w:color w:val="000000"/>
          <w:lang w:eastAsia="zh-CN"/>
        </w:rPr>
        <w:t>relevant</w:t>
      </w:r>
      <w:r w:rsidR="009D1AB8">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studies </w:t>
      </w:r>
      <w:r w:rsidR="009D1AB8">
        <w:rPr>
          <w:rFonts w:ascii="Book Antiqua" w:hAnsi="Book Antiqua" w:cs="Book Antiqua" w:hint="eastAsia"/>
          <w:color w:val="000000"/>
          <w:lang w:eastAsia="zh-CN"/>
        </w:rPr>
        <w:t>for the</w:t>
      </w:r>
      <w:r w:rsidRPr="00050D1C">
        <w:rPr>
          <w:rFonts w:ascii="Book Antiqua" w:eastAsia="Book Antiqua" w:hAnsi="Book Antiqua" w:cs="Book Antiqua"/>
          <w:color w:val="000000"/>
        </w:rPr>
        <w:t xml:space="preserve"> data </w:t>
      </w:r>
      <w:r w:rsidR="009D1AB8">
        <w:rPr>
          <w:rFonts w:ascii="Book Antiqua" w:hAnsi="Book Antiqua" w:cs="Book Antiqua" w:hint="eastAsia"/>
          <w:color w:val="000000"/>
          <w:lang w:eastAsia="zh-CN"/>
        </w:rPr>
        <w:t>analysis</w:t>
      </w:r>
      <w:r w:rsidR="009D1AB8"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regardless of their geographical location, inpatient/outpatient setting, or abstract/manuscript status. </w:t>
      </w:r>
    </w:p>
    <w:p w14:paraId="6943AFEB" w14:textId="7BE6C7AE" w:rsidR="00A77B3E" w:rsidRPr="00050D1C" w:rsidRDefault="00A56EAF">
      <w:pPr>
        <w:spacing w:line="360" w:lineRule="auto"/>
        <w:ind w:firstLine="240"/>
        <w:jc w:val="both"/>
      </w:pPr>
      <w:r>
        <w:rPr>
          <w:rFonts w:ascii="Book Antiqua" w:hAnsi="Book Antiqua" w:cs="Book Antiqua" w:hint="eastAsia"/>
          <w:color w:val="000000"/>
          <w:lang w:eastAsia="zh-CN"/>
        </w:rPr>
        <w:t>The</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exclusion criteria include</w:t>
      </w:r>
      <w:r>
        <w:rPr>
          <w:rFonts w:ascii="Book Antiqua" w:hAnsi="Book Antiqua" w:cs="Book Antiqua" w:hint="eastAsia"/>
          <w:color w:val="000000"/>
          <w:lang w:eastAsia="zh-CN"/>
        </w:rPr>
        <w:t>d</w:t>
      </w:r>
      <w:r w:rsidR="00CC280A" w:rsidRPr="00050D1C">
        <w:rPr>
          <w:rFonts w:ascii="Book Antiqua" w:eastAsia="Book Antiqua" w:hAnsi="Book Antiqua" w:cs="Book Antiqua"/>
          <w:color w:val="000000"/>
        </w:rPr>
        <w:t xml:space="preserve"> the following: (1) Alternative therapies for management of pancreatic duct stones other than POP; (2) use of POP for indications other than for pancreatic duct stones; (3) studies of the pediatric population (age &lt; 17 years); and (4) studies published in languages other than English. </w:t>
      </w:r>
    </w:p>
    <w:p w14:paraId="64C0C39A" w14:textId="5F8748FB" w:rsidR="00A77B3E" w:rsidRPr="00050D1C" w:rsidRDefault="00CC280A">
      <w:pPr>
        <w:spacing w:line="360" w:lineRule="auto"/>
        <w:ind w:firstLine="240"/>
        <w:jc w:val="both"/>
      </w:pPr>
      <w:r w:rsidRPr="00050D1C">
        <w:rPr>
          <w:rFonts w:ascii="Book Antiqua" w:eastAsia="Book Antiqua" w:hAnsi="Book Antiqua" w:cs="Book Antiqua"/>
          <w:color w:val="000000"/>
        </w:rPr>
        <w:t>In instances where there were multiple articles from the same cohort or overlapping cohorts, we used the ones that were the most relevant, comprehensive and/or recent. </w:t>
      </w:r>
    </w:p>
    <w:p w14:paraId="521CE71A" w14:textId="77777777" w:rsidR="00A77B3E" w:rsidRPr="00050D1C" w:rsidRDefault="00A77B3E">
      <w:pPr>
        <w:spacing w:line="360" w:lineRule="auto"/>
        <w:ind w:firstLine="240"/>
        <w:jc w:val="both"/>
      </w:pPr>
    </w:p>
    <w:p w14:paraId="39DAA976" w14:textId="77777777" w:rsidR="00A77B3E" w:rsidRPr="00050D1C" w:rsidRDefault="00CC280A">
      <w:pPr>
        <w:spacing w:line="360" w:lineRule="auto"/>
        <w:jc w:val="both"/>
      </w:pPr>
      <w:r w:rsidRPr="00050D1C">
        <w:rPr>
          <w:rFonts w:ascii="Book Antiqua" w:eastAsia="Book Antiqua" w:hAnsi="Book Antiqua" w:cs="Book Antiqua"/>
          <w:b/>
          <w:bCs/>
          <w:i/>
          <w:iCs/>
          <w:color w:val="000000"/>
        </w:rPr>
        <w:t>Data extraction</w:t>
      </w:r>
    </w:p>
    <w:p w14:paraId="14A3E59E" w14:textId="1840833F" w:rsidR="00A77B3E" w:rsidRPr="00050D1C" w:rsidRDefault="00CC280A">
      <w:pPr>
        <w:spacing w:line="360" w:lineRule="auto"/>
        <w:jc w:val="both"/>
      </w:pPr>
      <w:r w:rsidRPr="00050D1C">
        <w:rPr>
          <w:rFonts w:ascii="Book Antiqua" w:eastAsia="Book Antiqua" w:hAnsi="Book Antiqua" w:cs="Book Antiqua"/>
          <w:color w:val="000000"/>
        </w:rPr>
        <w:t xml:space="preserve">Information regarding study-related outcomes from the individual studies </w:t>
      </w:r>
      <w:r w:rsidR="00126DEA" w:rsidRPr="00050D1C">
        <w:rPr>
          <w:rFonts w:ascii="Book Antiqua" w:eastAsia="Book Antiqua" w:hAnsi="Book Antiqua" w:cs="Book Antiqua"/>
          <w:color w:val="000000"/>
        </w:rPr>
        <w:t>w</w:t>
      </w:r>
      <w:r w:rsidR="00126DEA">
        <w:rPr>
          <w:rFonts w:ascii="Book Antiqua" w:hAnsi="Book Antiqua" w:cs="Book Antiqua" w:hint="eastAsia"/>
          <w:color w:val="000000"/>
          <w:lang w:eastAsia="zh-CN"/>
        </w:rPr>
        <w:t>as</w:t>
      </w:r>
      <w:r w:rsidR="00126DE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extracted onto a standardized form by </w:t>
      </w:r>
      <w:r w:rsidR="00126DEA">
        <w:rPr>
          <w:rFonts w:ascii="Book Antiqua" w:hAnsi="Book Antiqua" w:cs="Book Antiqua" w:hint="eastAsia"/>
          <w:color w:val="000000"/>
          <w:lang w:eastAsia="zh-CN"/>
        </w:rPr>
        <w:t>three</w:t>
      </w:r>
      <w:r w:rsidRPr="00050D1C">
        <w:rPr>
          <w:rFonts w:ascii="Book Antiqua" w:eastAsia="Book Antiqua" w:hAnsi="Book Antiqua" w:cs="Book Antiqua"/>
          <w:color w:val="000000"/>
        </w:rPr>
        <w:t xml:space="preserve"> authors (BD, HM, </w:t>
      </w:r>
      <w:proofErr w:type="gramStart"/>
      <w:r w:rsidRPr="00050D1C">
        <w:rPr>
          <w:rFonts w:ascii="Book Antiqua" w:eastAsia="Book Antiqua" w:hAnsi="Book Antiqua" w:cs="Book Antiqua"/>
          <w:color w:val="000000"/>
        </w:rPr>
        <w:t>SMS</w:t>
      </w:r>
      <w:proofErr w:type="gramEnd"/>
      <w:r w:rsidRPr="00050D1C">
        <w:rPr>
          <w:rFonts w:ascii="Book Antiqua" w:eastAsia="Book Antiqua" w:hAnsi="Book Antiqua" w:cs="Book Antiqua"/>
          <w:color w:val="000000"/>
        </w:rPr>
        <w:t xml:space="preserve">). </w:t>
      </w:r>
    </w:p>
    <w:p w14:paraId="6EAC9864" w14:textId="77777777" w:rsidR="00A77B3E" w:rsidRPr="00050D1C" w:rsidRDefault="00A77B3E">
      <w:pPr>
        <w:spacing w:line="360" w:lineRule="auto"/>
        <w:jc w:val="both"/>
      </w:pPr>
    </w:p>
    <w:p w14:paraId="6E5F24CB" w14:textId="77777777" w:rsidR="00A77B3E" w:rsidRPr="00050D1C" w:rsidRDefault="00CC280A">
      <w:pPr>
        <w:spacing w:line="360" w:lineRule="auto"/>
        <w:jc w:val="both"/>
      </w:pPr>
      <w:r w:rsidRPr="00050D1C">
        <w:rPr>
          <w:rFonts w:ascii="Book Antiqua" w:eastAsia="Book Antiqua" w:hAnsi="Book Antiqua" w:cs="Book Antiqua"/>
          <w:b/>
          <w:bCs/>
          <w:i/>
          <w:iCs/>
          <w:color w:val="000000"/>
        </w:rPr>
        <w:t>Risk of bias</w:t>
      </w:r>
    </w:p>
    <w:p w14:paraId="53137250" w14:textId="7DF7B391" w:rsidR="00A77B3E" w:rsidRPr="00050D1C" w:rsidRDefault="00CC280A">
      <w:pPr>
        <w:spacing w:line="360" w:lineRule="auto"/>
        <w:jc w:val="both"/>
      </w:pPr>
      <w:r w:rsidRPr="00050D1C">
        <w:rPr>
          <w:rFonts w:ascii="Book Antiqua" w:eastAsia="Book Antiqua" w:hAnsi="Book Antiqua" w:cs="Book Antiqua"/>
          <w:color w:val="000000"/>
        </w:rPr>
        <w:t xml:space="preserve">The collected data was evaluated akin to single group cohort studies and thus, we used the Newcastle-Ottawa scale to assess the quality of these </w:t>
      </w:r>
      <w:proofErr w:type="gramStart"/>
      <w:r w:rsidRPr="00050D1C">
        <w:rPr>
          <w:rFonts w:ascii="Book Antiqua" w:eastAsia="Book Antiqua" w:hAnsi="Book Antiqua" w:cs="Book Antiqua"/>
          <w:color w:val="000000"/>
        </w:rPr>
        <w:t>studies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11]</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Details of the scale is</w:t>
      </w:r>
      <w:proofErr w:type="gramEnd"/>
      <w:r w:rsidRPr="00050D1C">
        <w:rPr>
          <w:rFonts w:ascii="Book Antiqua" w:eastAsia="Book Antiqua" w:hAnsi="Book Antiqua" w:cs="Book Antiqua"/>
          <w:color w:val="000000"/>
        </w:rPr>
        <w:t xml:space="preserve"> provided in Supplementary Table 1. </w:t>
      </w:r>
    </w:p>
    <w:p w14:paraId="2C153690" w14:textId="77777777" w:rsidR="00A77B3E" w:rsidRPr="00050D1C" w:rsidRDefault="00A77B3E">
      <w:pPr>
        <w:spacing w:line="360" w:lineRule="auto"/>
        <w:jc w:val="both"/>
      </w:pPr>
    </w:p>
    <w:p w14:paraId="44DB0170" w14:textId="77777777" w:rsidR="00A77B3E" w:rsidRPr="00050D1C" w:rsidRDefault="00CC280A">
      <w:pPr>
        <w:spacing w:line="360" w:lineRule="auto"/>
        <w:jc w:val="both"/>
      </w:pPr>
      <w:r w:rsidRPr="00050D1C">
        <w:rPr>
          <w:rFonts w:ascii="Book Antiqua" w:eastAsia="Book Antiqua" w:hAnsi="Book Antiqua" w:cs="Book Antiqua"/>
          <w:b/>
          <w:bCs/>
          <w:i/>
          <w:iCs/>
          <w:color w:val="000000"/>
        </w:rPr>
        <w:t>Statistical analysis</w:t>
      </w:r>
    </w:p>
    <w:p w14:paraId="20D2F856" w14:textId="22B0BDE9" w:rsidR="00A77B3E" w:rsidRPr="00050D1C" w:rsidRDefault="00CC280A">
      <w:pPr>
        <w:spacing w:line="360" w:lineRule="auto"/>
        <w:jc w:val="both"/>
      </w:pPr>
      <w:r w:rsidRPr="00050D1C">
        <w:rPr>
          <w:rFonts w:ascii="Book Antiqua" w:eastAsia="Book Antiqua" w:hAnsi="Book Antiqua" w:cs="Book Antiqua"/>
          <w:color w:val="000000"/>
        </w:rPr>
        <w:t xml:space="preserve">The pooled estimates were calculated with meta-analysis techniques </w:t>
      </w:r>
      <w:r w:rsidR="000A08C8">
        <w:rPr>
          <w:rFonts w:ascii="Book Antiqua" w:hAnsi="Book Antiqua" w:cs="Book Antiqua" w:hint="eastAsia"/>
          <w:color w:val="000000"/>
          <w:lang w:eastAsia="zh-CN"/>
        </w:rPr>
        <w:t xml:space="preserve">as </w:t>
      </w:r>
      <w:r w:rsidRPr="00050D1C">
        <w:rPr>
          <w:rFonts w:ascii="Book Antiqua" w:eastAsia="Book Antiqua" w:hAnsi="Book Antiqua" w:cs="Book Antiqua"/>
          <w:color w:val="000000"/>
        </w:rPr>
        <w:t xml:space="preserve">per DerSimonian and Laird using the random-effects </w:t>
      </w:r>
      <w:proofErr w:type="gramStart"/>
      <w:r w:rsidRPr="00050D1C">
        <w:rPr>
          <w:rFonts w:ascii="Book Antiqua" w:eastAsia="Book Antiqua" w:hAnsi="Book Antiqua" w:cs="Book Antiqua"/>
          <w:color w:val="000000"/>
        </w:rPr>
        <w:t>model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A continuity correction of 0.5 was added to the number of incident cases if incidence of an outcome was zero before statistical </w:t>
      </w:r>
      <w:proofErr w:type="gramStart"/>
      <w:r w:rsidRPr="00050D1C">
        <w:rPr>
          <w:rFonts w:ascii="Book Antiqua" w:eastAsia="Book Antiqua" w:hAnsi="Book Antiqua" w:cs="Book Antiqua"/>
          <w:color w:val="000000"/>
        </w:rPr>
        <w:t>analysis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13]</w:t>
      </w:r>
      <w:r w:rsidRPr="00050D1C">
        <w:rPr>
          <w:rFonts w:ascii="Book Antiqua" w:eastAsia="Book Antiqua" w:hAnsi="Book Antiqua" w:cs="Book Antiqua"/>
          <w:color w:val="000000"/>
        </w:rPr>
        <w:t xml:space="preserve">. Heterogeneity was evaluated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Cochrane </w:t>
      </w:r>
      <w:r w:rsidRPr="00050D1C">
        <w:rPr>
          <w:rFonts w:ascii="Book Antiqua" w:eastAsia="Book Antiqua" w:hAnsi="Book Antiqua" w:cs="Book Antiqua"/>
          <w:i/>
          <w:iCs/>
          <w:color w:val="000000"/>
        </w:rPr>
        <w:t>Q</w:t>
      </w:r>
      <w:r w:rsidRPr="00050D1C">
        <w:rPr>
          <w:rFonts w:ascii="Book Antiqua" w:eastAsia="Book Antiqua" w:hAnsi="Book Antiqua" w:cs="Book Antiqua"/>
          <w:color w:val="000000"/>
        </w:rPr>
        <w:t xml:space="preserve"> statistical test for heterogeneity and the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statistics</w:t>
      </w:r>
      <w:r w:rsidR="00367A7B" w:rsidRPr="00050D1C">
        <w:rPr>
          <w:rFonts w:ascii="Book Antiqua" w:eastAsia="Book Antiqua" w:hAnsi="Book Antiqua" w:cs="Book Antiqua"/>
          <w:color w:val="000000"/>
          <w:szCs w:val="20"/>
          <w:vertAlign w:val="superscript"/>
        </w:rPr>
        <w:t>[</w:t>
      </w:r>
      <w:proofErr w:type="gramEnd"/>
      <w:r w:rsidR="00367A7B" w:rsidRPr="00050D1C">
        <w:rPr>
          <w:rFonts w:ascii="Book Antiqua" w:eastAsia="Book Antiqua" w:hAnsi="Book Antiqua" w:cs="Book Antiqua"/>
          <w:color w:val="000000"/>
          <w:szCs w:val="20"/>
          <w:vertAlign w:val="superscript"/>
        </w:rPr>
        <w:t>14</w:t>
      </w:r>
      <w:r w:rsidR="00367A7B" w:rsidRPr="00050D1C">
        <w:rPr>
          <w:rFonts w:ascii="Book Antiqua" w:hAnsi="Book Antiqua" w:cs="Book Antiqua" w:hint="eastAsia"/>
          <w:color w:val="000000"/>
          <w:szCs w:val="20"/>
          <w:vertAlign w:val="superscript"/>
          <w:lang w:eastAsia="zh-CN"/>
        </w:rPr>
        <w:t>,</w:t>
      </w:r>
      <w:r w:rsidRPr="00050D1C">
        <w:rPr>
          <w:rFonts w:ascii="Book Antiqua" w:eastAsia="Book Antiqua" w:hAnsi="Book Antiqua" w:cs="Book Antiqua"/>
          <w:color w:val="000000"/>
          <w:szCs w:val="20"/>
          <w:vertAlign w:val="superscript"/>
        </w:rPr>
        <w:t>15]</w:t>
      </w:r>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values of &lt; 30%, 30% to 60%, 61% to 75%, and &gt; 75% </w:t>
      </w:r>
      <w:r w:rsidR="000A08C8">
        <w:rPr>
          <w:rFonts w:ascii="Book Antiqua" w:hAnsi="Book Antiqua" w:cs="Book Antiqua" w:hint="eastAsia"/>
          <w:color w:val="000000"/>
          <w:lang w:eastAsia="zh-CN"/>
        </w:rPr>
        <w:t>were</w:t>
      </w:r>
      <w:r w:rsidR="000A08C8"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indicative of low, moderate, substantial, and significant heterogeneity, </w:t>
      </w:r>
      <w:proofErr w:type="gramStart"/>
      <w:r w:rsidRPr="00050D1C">
        <w:rPr>
          <w:rFonts w:ascii="Book Antiqua" w:eastAsia="Book Antiqua" w:hAnsi="Book Antiqua" w:cs="Book Antiqua"/>
          <w:color w:val="000000"/>
        </w:rPr>
        <w:t>respectively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16]</w:t>
      </w:r>
      <w:r w:rsidRPr="00050D1C">
        <w:rPr>
          <w:rFonts w:ascii="Book Antiqua" w:eastAsia="Book Antiqua" w:hAnsi="Book Antiqua" w:cs="Book Antiqua"/>
          <w:color w:val="000000"/>
        </w:rPr>
        <w:t xml:space="preserve">. Publication bias was determined quantitatively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the Egger test and qualitatively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visual inspection of the funnel </w:t>
      </w:r>
      <w:proofErr w:type="gramStart"/>
      <w:r w:rsidRPr="00050D1C">
        <w:rPr>
          <w:rFonts w:ascii="Book Antiqua" w:eastAsia="Book Antiqua" w:hAnsi="Book Antiqua" w:cs="Book Antiqua"/>
          <w:color w:val="000000"/>
        </w:rPr>
        <w:t>plot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17]</w:t>
      </w:r>
      <w:r w:rsidRPr="00050D1C">
        <w:rPr>
          <w:rFonts w:ascii="Book Antiqua" w:eastAsia="Book Antiqua" w:hAnsi="Book Antiqua" w:cs="Book Antiqua"/>
          <w:color w:val="000000"/>
        </w:rPr>
        <w:t xml:space="preserve">. With the presence of publication bias, we used the fail-safe N test and the Duval and Tweedie’s “Trim and Fill” test to determine the impact of the </w:t>
      </w:r>
      <w:proofErr w:type="gramStart"/>
      <w:r w:rsidRPr="00050D1C">
        <w:rPr>
          <w:rFonts w:ascii="Book Antiqua" w:eastAsia="Book Antiqua" w:hAnsi="Book Antiqua" w:cs="Book Antiqua"/>
          <w:color w:val="000000"/>
        </w:rPr>
        <w:t>bias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18]</w:t>
      </w:r>
      <w:r w:rsidRPr="00050D1C">
        <w:rPr>
          <w:rFonts w:ascii="Book Antiqua" w:eastAsia="Book Antiqua" w:hAnsi="Book Antiqua" w:cs="Book Antiqua"/>
          <w:color w:val="000000"/>
        </w:rPr>
        <w:t>. Impact was described in three levels based on similarities between the reported results and of those estimated as if there were no bias. Impact was classified as minimal if versions of both results were valued to be same, modest if there was substantial change in effect size, but the conclusion remained the same, or severe if the final conclusion of the analysis was subject to change by the bias</w:t>
      </w:r>
      <w:r w:rsidRPr="00050D1C">
        <w:rPr>
          <w:rFonts w:ascii="Book Antiqua" w:eastAsia="Book Antiqua" w:hAnsi="Book Antiqua" w:cs="Book Antiqua"/>
          <w:color w:val="000000"/>
          <w:szCs w:val="20"/>
          <w:vertAlign w:val="superscript"/>
        </w:rPr>
        <w:t>[19]</w:t>
      </w:r>
      <w:r w:rsidRPr="00050D1C">
        <w:rPr>
          <w:rFonts w:ascii="Book Antiqua" w:eastAsia="Book Antiqua" w:hAnsi="Book Antiqua" w:cs="Book Antiqua"/>
          <w:color w:val="000000"/>
        </w:rPr>
        <w:t xml:space="preserve">. </w:t>
      </w:r>
    </w:p>
    <w:p w14:paraId="588DBC21" w14:textId="77777777" w:rsidR="00A77B3E" w:rsidRPr="00050D1C" w:rsidRDefault="00CC280A">
      <w:pPr>
        <w:spacing w:line="360" w:lineRule="auto"/>
        <w:ind w:firstLine="240"/>
        <w:jc w:val="both"/>
      </w:pPr>
      <w:r w:rsidRPr="00050D1C">
        <w:rPr>
          <w:rFonts w:ascii="Book Antiqua" w:eastAsia="Book Antiqua" w:hAnsi="Book Antiqua" w:cs="Book Antiqua"/>
          <w:color w:val="000000"/>
        </w:rPr>
        <w:t>All of our analyses were executed using comprehensive meta-analysis software, version 3 (BioStat, Englewood, NJ, United States).</w:t>
      </w:r>
    </w:p>
    <w:p w14:paraId="5077235E" w14:textId="77777777" w:rsidR="00A77B3E" w:rsidRPr="00050D1C" w:rsidRDefault="00A77B3E">
      <w:pPr>
        <w:spacing w:line="360" w:lineRule="auto"/>
        <w:ind w:firstLine="240"/>
        <w:jc w:val="both"/>
      </w:pPr>
    </w:p>
    <w:p w14:paraId="05949DC6" w14:textId="77777777" w:rsidR="00A77B3E" w:rsidRPr="00050D1C" w:rsidRDefault="00CC280A">
      <w:pPr>
        <w:spacing w:line="360" w:lineRule="auto"/>
        <w:jc w:val="both"/>
      </w:pPr>
      <w:r w:rsidRPr="00050D1C">
        <w:rPr>
          <w:rFonts w:ascii="Book Antiqua" w:eastAsia="Book Antiqua" w:hAnsi="Book Antiqua" w:cs="Book Antiqua"/>
          <w:b/>
          <w:bCs/>
          <w:i/>
          <w:iCs/>
          <w:color w:val="000000"/>
        </w:rPr>
        <w:t>Outcomes assessed</w:t>
      </w:r>
    </w:p>
    <w:p w14:paraId="3175797E" w14:textId="4910B712" w:rsidR="00A77B3E" w:rsidRPr="00050D1C" w:rsidRDefault="00CC280A">
      <w:pPr>
        <w:spacing w:line="360" w:lineRule="auto"/>
        <w:jc w:val="both"/>
      </w:pPr>
      <w:r w:rsidRPr="00050D1C">
        <w:rPr>
          <w:rFonts w:ascii="Book Antiqua" w:eastAsia="Book Antiqua" w:hAnsi="Book Antiqua" w:cs="Book Antiqua"/>
          <w:b/>
          <w:bCs/>
          <w:color w:val="000000"/>
        </w:rPr>
        <w:t xml:space="preserve">Primary outcomes: </w:t>
      </w:r>
      <w:r w:rsidRPr="00050D1C">
        <w:rPr>
          <w:rFonts w:ascii="Book Antiqua" w:eastAsia="Book Antiqua" w:hAnsi="Book Antiqua" w:cs="Book Antiqua"/>
          <w:color w:val="000000"/>
        </w:rPr>
        <w:t xml:space="preserve">(1) Pooled technical success rate of </w:t>
      </w:r>
      <w:r w:rsidR="00704A9E" w:rsidRPr="00050D1C">
        <w:rPr>
          <w:rFonts w:ascii="Book Antiqua" w:eastAsia="Book Antiqua" w:hAnsi="Book Antiqua" w:cs="Book Antiqua"/>
          <w:color w:val="000000"/>
        </w:rPr>
        <w:t>POP</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and (2) Pooled clinical success rate of </w:t>
      </w:r>
      <w:r w:rsidR="00704A9E" w:rsidRPr="00050D1C">
        <w:rPr>
          <w:rFonts w:ascii="Book Antiqua" w:eastAsia="Book Antiqua" w:hAnsi="Book Antiqua" w:cs="Book Antiqua"/>
          <w:color w:val="000000"/>
        </w:rPr>
        <w:t>POP</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guided lithotripsy. </w:t>
      </w:r>
    </w:p>
    <w:p w14:paraId="02C291F9" w14:textId="77777777" w:rsidR="00A77B3E" w:rsidRPr="00050D1C" w:rsidRDefault="00A77B3E">
      <w:pPr>
        <w:spacing w:line="360" w:lineRule="auto"/>
        <w:jc w:val="both"/>
      </w:pPr>
    </w:p>
    <w:p w14:paraId="7D669D99" w14:textId="214C062E" w:rsidR="00A77B3E" w:rsidRPr="00D73FDB" w:rsidRDefault="00CC280A">
      <w:pPr>
        <w:spacing w:line="360" w:lineRule="auto"/>
        <w:jc w:val="both"/>
        <w:rPr>
          <w:lang w:eastAsia="zh-CN"/>
        </w:rPr>
      </w:pPr>
      <w:r w:rsidRPr="00050D1C">
        <w:rPr>
          <w:rFonts w:ascii="Book Antiqua" w:eastAsia="Book Antiqua" w:hAnsi="Book Antiqua" w:cs="Book Antiqua"/>
          <w:b/>
          <w:bCs/>
          <w:color w:val="000000"/>
        </w:rPr>
        <w:lastRenderedPageBreak/>
        <w:t xml:space="preserve">Secondary outcomes: </w:t>
      </w:r>
      <w:r w:rsidRPr="00D73FDB">
        <w:rPr>
          <w:rFonts w:ascii="Book Antiqua" w:eastAsia="Book Antiqua" w:hAnsi="Book Antiqua" w:cs="Book Antiqua"/>
          <w:bCs/>
          <w:color w:val="000000"/>
        </w:rPr>
        <w:t>(1)</w:t>
      </w:r>
      <w:r w:rsidRPr="00050D1C">
        <w:rPr>
          <w:rFonts w:ascii="Book Antiqua" w:eastAsia="Book Antiqua" w:hAnsi="Book Antiqua" w:cs="Book Antiqua"/>
          <w:b/>
          <w:bCs/>
          <w:color w:val="000000"/>
        </w:rPr>
        <w:t xml:space="preserve"> </w:t>
      </w:r>
      <w:r w:rsidRPr="00050D1C">
        <w:rPr>
          <w:rFonts w:ascii="Book Antiqua" w:eastAsia="Book Antiqua" w:hAnsi="Book Antiqua" w:cs="Book Antiqua"/>
          <w:color w:val="000000"/>
        </w:rPr>
        <w:t xml:space="preserve">Pooled technical success rate: EHL and LL; (2) Pooled clinical success rate: EHL and LL; (3) Pooled rate of adverse events (AE): POP, EHL and LL; </w:t>
      </w:r>
      <w:r w:rsidR="00D73FDB">
        <w:rPr>
          <w:rFonts w:ascii="Book Antiqua" w:hAnsi="Book Antiqua" w:cs="Book Antiqua" w:hint="eastAsia"/>
          <w:color w:val="000000"/>
          <w:lang w:eastAsia="zh-CN"/>
        </w:rPr>
        <w:t xml:space="preserve">and </w:t>
      </w:r>
      <w:r w:rsidRPr="00050D1C">
        <w:rPr>
          <w:rFonts w:ascii="Book Antiqua" w:eastAsia="Book Antiqua" w:hAnsi="Book Antiqua" w:cs="Book Antiqua"/>
          <w:color w:val="000000"/>
        </w:rPr>
        <w:t>(4) Pooled rate of AE subtypes for POP: hemorrhage, post-ERCP pancreatitis (PEP), perforation, abdominal pain, fever and infections</w:t>
      </w:r>
      <w:r w:rsidR="003D2DEB">
        <w:rPr>
          <w:rFonts w:ascii="Book Antiqua" w:eastAsia="Book Antiqua" w:hAnsi="Book Antiqua" w:cs="Book Antiqua"/>
          <w:color w:val="000000"/>
        </w:rPr>
        <w:t>.</w:t>
      </w:r>
    </w:p>
    <w:p w14:paraId="64B8F3DD" w14:textId="77777777" w:rsidR="00A77B3E" w:rsidRPr="00050D1C" w:rsidRDefault="00A77B3E">
      <w:pPr>
        <w:spacing w:line="360" w:lineRule="auto"/>
        <w:jc w:val="both"/>
      </w:pPr>
    </w:p>
    <w:p w14:paraId="26704AD1" w14:textId="77777777" w:rsidR="00A77B3E" w:rsidRPr="00050D1C" w:rsidRDefault="00CC280A">
      <w:pPr>
        <w:spacing w:line="360" w:lineRule="auto"/>
        <w:jc w:val="both"/>
      </w:pPr>
      <w:r w:rsidRPr="00050D1C">
        <w:rPr>
          <w:rFonts w:ascii="Book Antiqua" w:eastAsia="Book Antiqua" w:hAnsi="Book Antiqua" w:cs="Book Antiqua"/>
          <w:b/>
          <w:bCs/>
          <w:i/>
          <w:iCs/>
          <w:color w:val="000000"/>
        </w:rPr>
        <w:t>Definition of outcomes</w:t>
      </w:r>
    </w:p>
    <w:p w14:paraId="3CF2EC1F" w14:textId="7C95E7FA" w:rsidR="00A77B3E" w:rsidRPr="00050D1C" w:rsidRDefault="00CC280A">
      <w:pPr>
        <w:spacing w:line="360" w:lineRule="auto"/>
        <w:jc w:val="both"/>
      </w:pPr>
      <w:r w:rsidRPr="00050D1C">
        <w:rPr>
          <w:rFonts w:ascii="Book Antiqua" w:eastAsia="Book Antiqua" w:hAnsi="Book Antiqua" w:cs="Book Antiqua"/>
          <w:color w:val="000000"/>
        </w:rPr>
        <w:t xml:space="preserve">Technical success rate was defined as the rate of clearing the pancreatic duct </w:t>
      </w:r>
      <w:proofErr w:type="gramStart"/>
      <w:r w:rsidRPr="00050D1C">
        <w:rPr>
          <w:rFonts w:ascii="Book Antiqua" w:eastAsia="Book Antiqua" w:hAnsi="Book Antiqua" w:cs="Book Antiqua"/>
          <w:color w:val="000000"/>
        </w:rPr>
        <w:t>stones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2,7-9,20-31]</w:t>
      </w:r>
      <w:r w:rsidRPr="00050D1C">
        <w:rPr>
          <w:rFonts w:ascii="Book Antiqua" w:eastAsia="Book Antiqua" w:hAnsi="Book Antiqua" w:cs="Book Antiqua"/>
          <w:color w:val="000000"/>
        </w:rPr>
        <w:t>. Clinical success was defined as improvement of the symptoms</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primarily </w:t>
      </w:r>
      <w:proofErr w:type="gramStart"/>
      <w:r w:rsidRPr="00050D1C">
        <w:rPr>
          <w:rFonts w:ascii="Book Antiqua" w:eastAsia="Book Antiqua" w:hAnsi="Book Antiqua" w:cs="Book Antiqua"/>
          <w:color w:val="000000"/>
        </w:rPr>
        <w:t>pain</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2,7,20-26,28-31]</w:t>
      </w:r>
      <w:r w:rsidRPr="00050D1C">
        <w:rPr>
          <w:rFonts w:ascii="Book Antiqua" w:eastAsia="Book Antiqua" w:hAnsi="Book Antiqua" w:cs="Book Antiqua"/>
          <w:color w:val="000000"/>
        </w:rPr>
        <w:t xml:space="preserve">. AE </w:t>
      </w:r>
      <w:r w:rsidR="00704A9E">
        <w:rPr>
          <w:rFonts w:ascii="Book Antiqua" w:hAnsi="Book Antiqua" w:cs="Book Antiqua" w:hint="eastAsia"/>
          <w:color w:val="000000"/>
          <w:lang w:eastAsia="zh-CN"/>
        </w:rPr>
        <w:t>was</w:t>
      </w:r>
      <w:r w:rsidR="00704A9E"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defined as complications directly related to the procedure.</w:t>
      </w:r>
    </w:p>
    <w:p w14:paraId="4E5943F1" w14:textId="77777777" w:rsidR="00A77B3E" w:rsidRPr="00050D1C" w:rsidRDefault="00A77B3E">
      <w:pPr>
        <w:spacing w:line="360" w:lineRule="auto"/>
        <w:jc w:val="both"/>
      </w:pPr>
    </w:p>
    <w:p w14:paraId="519056DB"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RESULTS</w:t>
      </w:r>
    </w:p>
    <w:p w14:paraId="2960F563" w14:textId="77777777" w:rsidR="00A77B3E" w:rsidRPr="00050D1C" w:rsidRDefault="00CC280A">
      <w:pPr>
        <w:spacing w:line="360" w:lineRule="auto"/>
        <w:jc w:val="both"/>
      </w:pPr>
      <w:r w:rsidRPr="00050D1C">
        <w:rPr>
          <w:rFonts w:ascii="Book Antiqua" w:eastAsia="Book Antiqua" w:hAnsi="Book Antiqua" w:cs="Book Antiqua"/>
          <w:b/>
          <w:bCs/>
          <w:i/>
          <w:iCs/>
          <w:color w:val="000000"/>
        </w:rPr>
        <w:t>Search results and characteristics of the population</w:t>
      </w:r>
    </w:p>
    <w:p w14:paraId="07B2AB0A" w14:textId="1DF156C9" w:rsidR="00A77B3E" w:rsidRPr="00050D1C" w:rsidRDefault="00CC280A">
      <w:pPr>
        <w:spacing w:line="360" w:lineRule="auto"/>
        <w:jc w:val="both"/>
      </w:pPr>
      <w:r w:rsidRPr="00050D1C">
        <w:rPr>
          <w:rFonts w:ascii="Book Antiqua" w:eastAsia="Book Antiqua" w:hAnsi="Book Antiqua" w:cs="Book Antiqua"/>
          <w:color w:val="000000"/>
        </w:rPr>
        <w:t xml:space="preserve">Our initial search yielded 361 results. There </w:t>
      </w:r>
      <w:proofErr w:type="gramStart"/>
      <w:r w:rsidRPr="00050D1C">
        <w:rPr>
          <w:rFonts w:ascii="Book Antiqua" w:eastAsia="Book Antiqua" w:hAnsi="Book Antiqua" w:cs="Book Antiqua"/>
          <w:color w:val="000000"/>
        </w:rPr>
        <w:t>was</w:t>
      </w:r>
      <w:proofErr w:type="gramEnd"/>
      <w:r w:rsidRPr="00050D1C">
        <w:rPr>
          <w:rFonts w:ascii="Book Antiqua" w:eastAsia="Book Antiqua" w:hAnsi="Book Antiqua" w:cs="Book Antiqua"/>
          <w:color w:val="000000"/>
        </w:rPr>
        <w:t xml:space="preserve"> a total of </w:t>
      </w:r>
      <w:r w:rsidR="002C0674">
        <w:rPr>
          <w:rFonts w:ascii="Book Antiqua" w:hAnsi="Book Antiqua" w:cs="Book Antiqua" w:hint="eastAsia"/>
          <w:color w:val="000000"/>
          <w:lang w:eastAsia="zh-CN"/>
        </w:rPr>
        <w:t>16</w:t>
      </w:r>
      <w:r w:rsidR="002C067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studies that reported on POP lithotripsy procedures. Ten of these studies reported outcomes on POP using EHL</w:t>
      </w:r>
      <w:r w:rsidRPr="00050D1C">
        <w:rPr>
          <w:rFonts w:ascii="Book Antiqua" w:eastAsia="Book Antiqua" w:hAnsi="Book Antiqua" w:cs="Book Antiqua"/>
          <w:color w:val="000000"/>
          <w:szCs w:val="20"/>
          <w:vertAlign w:val="superscript"/>
        </w:rPr>
        <w:t>[2,7-9,20,21,23,25,29,30]</w:t>
      </w:r>
      <w:r w:rsidRPr="00050D1C">
        <w:rPr>
          <w:rFonts w:ascii="Book Antiqua" w:eastAsia="Book Antiqua" w:hAnsi="Book Antiqua" w:cs="Book Antiqua"/>
          <w:color w:val="000000"/>
        </w:rPr>
        <w:t xml:space="preserve"> and 8 studies reported outcomes on POP using LL</w:t>
      </w:r>
      <w:r w:rsidRPr="00050D1C">
        <w:rPr>
          <w:rFonts w:ascii="Book Antiqua" w:eastAsia="Book Antiqua" w:hAnsi="Book Antiqua" w:cs="Book Antiqua"/>
          <w:color w:val="000000"/>
          <w:szCs w:val="20"/>
          <w:vertAlign w:val="superscript"/>
        </w:rPr>
        <w:t>[2,20,21,24,26-28,31]</w:t>
      </w:r>
      <w:r w:rsidRPr="00050D1C">
        <w:rPr>
          <w:rFonts w:ascii="Book Antiqua" w:eastAsia="Book Antiqua" w:hAnsi="Book Antiqua" w:cs="Book Antiqua"/>
          <w:color w:val="000000"/>
        </w:rPr>
        <w:t>.</w:t>
      </w:r>
    </w:p>
    <w:p w14:paraId="6C584A77" w14:textId="4583D817" w:rsidR="00A77B3E" w:rsidRPr="00050D1C" w:rsidRDefault="002C0674">
      <w:pPr>
        <w:spacing w:line="360" w:lineRule="auto"/>
        <w:ind w:firstLine="240"/>
        <w:jc w:val="both"/>
      </w:pPr>
      <w:r>
        <w:rPr>
          <w:rFonts w:ascii="Book Antiqua" w:hAnsi="Book Antiqua" w:cs="Book Antiqua" w:hint="eastAsia"/>
          <w:color w:val="000000"/>
          <w:lang w:eastAsia="zh-CN"/>
        </w:rPr>
        <w:t>Ten</w:t>
      </w:r>
      <w:r w:rsidR="00CC280A" w:rsidRPr="00050D1C">
        <w:rPr>
          <w:rFonts w:ascii="Book Antiqua" w:eastAsia="Book Antiqua" w:hAnsi="Book Antiqua" w:cs="Book Antiqua"/>
          <w:color w:val="000000"/>
        </w:rPr>
        <w:t xml:space="preserve"> of </w:t>
      </w:r>
      <w:r>
        <w:rPr>
          <w:rFonts w:ascii="Book Antiqua" w:hAnsi="Book Antiqua" w:cs="Book Antiqua" w:hint="eastAsia"/>
          <w:color w:val="000000"/>
          <w:lang w:eastAsia="zh-CN"/>
        </w:rPr>
        <w:t xml:space="preserve">the </w:t>
      </w:r>
      <w:r w:rsidR="00CC280A" w:rsidRPr="00050D1C">
        <w:rPr>
          <w:rFonts w:ascii="Book Antiqua" w:eastAsia="Book Antiqua" w:hAnsi="Book Antiqua" w:cs="Book Antiqua"/>
          <w:color w:val="000000"/>
        </w:rPr>
        <w:t xml:space="preserve">16 studies reported gender differences, with 65% of the population being male. The mean age reported in 9 of </w:t>
      </w:r>
      <w:r>
        <w:rPr>
          <w:rFonts w:ascii="Book Antiqua" w:hAnsi="Book Antiqua" w:cs="Book Antiqua" w:hint="eastAsia"/>
          <w:color w:val="000000"/>
          <w:lang w:eastAsia="zh-CN"/>
        </w:rPr>
        <w:t xml:space="preserve">the </w:t>
      </w:r>
      <w:r w:rsidR="00CC280A" w:rsidRPr="00050D1C">
        <w:rPr>
          <w:rFonts w:ascii="Book Antiqua" w:eastAsia="Book Antiqua" w:hAnsi="Book Antiqua" w:cs="Book Antiqua"/>
          <w:color w:val="000000"/>
        </w:rPr>
        <w:t xml:space="preserve">16 studies </w:t>
      </w:r>
      <w:r w:rsidR="00126DEA">
        <w:rPr>
          <w:rFonts w:ascii="Book Antiqua" w:hAnsi="Book Antiqua" w:cs="Book Antiqua" w:hint="eastAsia"/>
          <w:color w:val="000000"/>
          <w:lang w:eastAsia="zh-CN"/>
        </w:rPr>
        <w:t>on</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POP was 54.4 years. </w:t>
      </w:r>
      <w:r>
        <w:rPr>
          <w:rFonts w:ascii="Book Antiqua" w:hAnsi="Book Antiqua" w:cs="Book Antiqua" w:hint="eastAsia"/>
          <w:color w:val="000000"/>
          <w:lang w:eastAsia="zh-CN"/>
        </w:rPr>
        <w:t>The</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patient demographics </w:t>
      </w:r>
      <w:r>
        <w:rPr>
          <w:rFonts w:ascii="Book Antiqua" w:hAnsi="Book Antiqua" w:cs="Book Antiqua" w:hint="eastAsia"/>
          <w:color w:val="000000"/>
          <w:lang w:eastAsia="zh-CN"/>
        </w:rPr>
        <w:t>are shown</w:t>
      </w:r>
      <w:r w:rsidR="00CC280A" w:rsidRPr="00050D1C">
        <w:rPr>
          <w:rFonts w:ascii="Book Antiqua" w:eastAsia="Book Antiqua" w:hAnsi="Book Antiqua" w:cs="Book Antiqua"/>
          <w:color w:val="000000"/>
        </w:rPr>
        <w:t xml:space="preserve"> in Table 1. </w:t>
      </w:r>
    </w:p>
    <w:p w14:paraId="122D9B0A" w14:textId="77777777" w:rsidR="00A77B3E" w:rsidRPr="00050D1C" w:rsidRDefault="00A77B3E">
      <w:pPr>
        <w:spacing w:line="360" w:lineRule="auto"/>
        <w:ind w:firstLine="240"/>
        <w:jc w:val="both"/>
      </w:pPr>
    </w:p>
    <w:p w14:paraId="7AA18002" w14:textId="77777777" w:rsidR="00A77B3E" w:rsidRPr="00050D1C" w:rsidRDefault="00CC280A">
      <w:pPr>
        <w:spacing w:line="360" w:lineRule="auto"/>
        <w:jc w:val="both"/>
      </w:pPr>
      <w:r w:rsidRPr="00050D1C">
        <w:rPr>
          <w:rFonts w:ascii="Book Antiqua" w:eastAsia="Book Antiqua" w:hAnsi="Book Antiqua" w:cs="Book Antiqua"/>
          <w:b/>
          <w:bCs/>
          <w:i/>
          <w:iCs/>
          <w:color w:val="000000"/>
        </w:rPr>
        <w:t>Characteristics and quality of included studies </w:t>
      </w:r>
    </w:p>
    <w:p w14:paraId="20B8C178" w14:textId="40040303" w:rsidR="00A77B3E" w:rsidRPr="00050D1C" w:rsidRDefault="002C0674">
      <w:pPr>
        <w:spacing w:line="360" w:lineRule="auto"/>
        <w:jc w:val="both"/>
      </w:pPr>
      <w:r>
        <w:rPr>
          <w:rFonts w:ascii="Book Antiqua" w:hAnsi="Book Antiqua" w:cs="Book Antiqua" w:hint="eastAsia"/>
          <w:color w:val="000000"/>
          <w:lang w:eastAsia="zh-CN"/>
        </w:rPr>
        <w:t>N</w:t>
      </w:r>
      <w:r w:rsidR="00CC280A" w:rsidRPr="00050D1C">
        <w:rPr>
          <w:rFonts w:ascii="Book Antiqua" w:eastAsia="Book Antiqua" w:hAnsi="Book Antiqua" w:cs="Book Antiqua"/>
          <w:color w:val="000000"/>
        </w:rPr>
        <w:t xml:space="preserve">ine studies were prospective, and the rest were retrospective. Eleven studies were from a single center and the remainder </w:t>
      </w:r>
      <w:r>
        <w:rPr>
          <w:rFonts w:ascii="Book Antiqua" w:hAnsi="Book Antiqua" w:cs="Book Antiqua" w:hint="eastAsia"/>
          <w:color w:val="000000"/>
          <w:lang w:eastAsia="zh-CN"/>
        </w:rPr>
        <w:t>from</w:t>
      </w:r>
      <w:r w:rsidRPr="00050D1C">
        <w:rPr>
          <w:rFonts w:ascii="Book Antiqua" w:eastAsia="Book Antiqua" w:hAnsi="Book Antiqua" w:cs="Book Antiqua"/>
          <w:color w:val="000000"/>
        </w:rPr>
        <w:t xml:space="preserve"> </w:t>
      </w:r>
      <w:proofErr w:type="spellStart"/>
      <w:r w:rsidR="00CC280A" w:rsidRPr="00050D1C">
        <w:rPr>
          <w:rFonts w:ascii="Book Antiqua" w:eastAsia="Book Antiqua" w:hAnsi="Book Antiqua" w:cs="Book Antiqua"/>
          <w:color w:val="000000"/>
        </w:rPr>
        <w:t>multicenter</w:t>
      </w:r>
      <w:r>
        <w:rPr>
          <w:rFonts w:ascii="Book Antiqua" w:hAnsi="Book Antiqua" w:cs="Book Antiqua" w:hint="eastAsia"/>
          <w:color w:val="000000"/>
          <w:lang w:eastAsia="zh-CN"/>
        </w:rPr>
        <w:t>s</w:t>
      </w:r>
      <w:proofErr w:type="spellEnd"/>
      <w:r w:rsidR="00CC280A" w:rsidRPr="00050D1C">
        <w:rPr>
          <w:rFonts w:ascii="Book Antiqua" w:eastAsia="Book Antiqua" w:hAnsi="Book Antiqua" w:cs="Book Antiqua"/>
          <w:color w:val="000000"/>
        </w:rPr>
        <w:t xml:space="preserve">. Twelve studies were in </w:t>
      </w:r>
      <w:r>
        <w:rPr>
          <w:rFonts w:ascii="Book Antiqua" w:hAnsi="Book Antiqua" w:cs="Book Antiqua" w:hint="eastAsia"/>
          <w:color w:val="000000"/>
          <w:lang w:eastAsia="zh-CN"/>
        </w:rPr>
        <w:t>full text</w:t>
      </w:r>
      <w:r w:rsidR="00CC280A" w:rsidRPr="00050D1C">
        <w:rPr>
          <w:rFonts w:ascii="Book Antiqua" w:eastAsia="Book Antiqua" w:hAnsi="Book Antiqua" w:cs="Book Antiqua"/>
          <w:color w:val="000000"/>
        </w:rPr>
        <w:t xml:space="preserve"> and 4 studies were in abstract form. There were no population-based studies. The clinical outcomes from all studies were adequately documented. </w:t>
      </w:r>
    </w:p>
    <w:p w14:paraId="6AE2CC11" w14:textId="77777777" w:rsidR="00A77B3E" w:rsidRPr="00050D1C" w:rsidRDefault="00A77B3E">
      <w:pPr>
        <w:spacing w:line="360" w:lineRule="auto"/>
        <w:jc w:val="both"/>
      </w:pPr>
    </w:p>
    <w:p w14:paraId="19BBA037" w14:textId="77777777" w:rsidR="00A77B3E" w:rsidRPr="00050D1C" w:rsidRDefault="00CC280A">
      <w:pPr>
        <w:spacing w:line="360" w:lineRule="auto"/>
        <w:jc w:val="both"/>
      </w:pPr>
      <w:r w:rsidRPr="00050D1C">
        <w:rPr>
          <w:rFonts w:ascii="Book Antiqua" w:eastAsia="Book Antiqua" w:hAnsi="Book Antiqua" w:cs="Book Antiqua"/>
          <w:b/>
          <w:bCs/>
          <w:i/>
          <w:iCs/>
          <w:color w:val="000000"/>
        </w:rPr>
        <w:t>Outcomes of the meta-analysis</w:t>
      </w:r>
    </w:p>
    <w:p w14:paraId="4DFE1128" w14:textId="74F45E28" w:rsidR="00A77B3E" w:rsidRPr="00050D1C" w:rsidRDefault="00CC280A">
      <w:pPr>
        <w:spacing w:line="360" w:lineRule="auto"/>
        <w:jc w:val="both"/>
      </w:pPr>
      <w:r w:rsidRPr="00050D1C">
        <w:rPr>
          <w:rFonts w:ascii="Book Antiqua" w:eastAsia="Book Antiqua" w:hAnsi="Book Antiqua" w:cs="Book Antiqua"/>
          <w:color w:val="000000"/>
        </w:rPr>
        <w:t xml:space="preserve">A total of 383 patients underwent 464 POP procedures. One hundred and forty-seven patients underwent 265 EHL procedures. One hundred and forty-two patients underwent 199 LL procedures. </w:t>
      </w:r>
    </w:p>
    <w:p w14:paraId="26E507B2" w14:textId="77777777" w:rsidR="00A77B3E" w:rsidRPr="00050D1C" w:rsidRDefault="00A77B3E">
      <w:pPr>
        <w:spacing w:line="360" w:lineRule="auto"/>
        <w:jc w:val="both"/>
      </w:pPr>
    </w:p>
    <w:p w14:paraId="3B64FB2D" w14:textId="77777777" w:rsidR="00A77B3E" w:rsidRPr="00050D1C" w:rsidRDefault="00CC280A">
      <w:pPr>
        <w:spacing w:line="360" w:lineRule="auto"/>
        <w:jc w:val="both"/>
      </w:pPr>
      <w:r w:rsidRPr="00050D1C">
        <w:rPr>
          <w:rFonts w:ascii="Book Antiqua" w:eastAsia="Book Antiqua" w:hAnsi="Book Antiqua" w:cs="Book Antiqua"/>
          <w:b/>
          <w:bCs/>
          <w:i/>
          <w:iCs/>
          <w:color w:val="000000"/>
        </w:rPr>
        <w:t>Primary outcomes</w:t>
      </w:r>
    </w:p>
    <w:p w14:paraId="2C04BA13" w14:textId="77777777" w:rsidR="00A77B3E" w:rsidRPr="00050D1C" w:rsidRDefault="00CC280A">
      <w:pPr>
        <w:spacing w:line="360" w:lineRule="auto"/>
        <w:jc w:val="both"/>
      </w:pPr>
      <w:r w:rsidRPr="00050D1C">
        <w:rPr>
          <w:rFonts w:ascii="Book Antiqua" w:eastAsia="Book Antiqua" w:hAnsi="Book Antiqua" w:cs="Book Antiqua"/>
          <w:color w:val="000000"/>
        </w:rPr>
        <w:t xml:space="preserve">The pooled technical success rate of POP was 76.4% (95%CI: 65.9-84.5;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64%) and the pooled clinical success rate of POP was 76.8% (95%CI: 65.2-85.4;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66%).</w:t>
      </w:r>
      <w:r w:rsidRPr="00050D1C">
        <w:rPr>
          <w:rFonts w:ascii="Book Antiqua" w:eastAsia="Book Antiqua" w:hAnsi="Book Antiqua" w:cs="Book Antiqua"/>
          <w:b/>
          <w:bCs/>
          <w:color w:val="000000"/>
        </w:rPr>
        <w:t xml:space="preserve"> </w:t>
      </w:r>
      <w:r w:rsidRPr="00050D1C">
        <w:rPr>
          <w:rFonts w:ascii="Book Antiqua" w:eastAsia="Book Antiqua" w:hAnsi="Book Antiqua" w:cs="Book Antiqua"/>
          <w:color w:val="000000"/>
        </w:rPr>
        <w:t xml:space="preserve">Figure </w:t>
      </w:r>
      <w:r w:rsidR="00160989" w:rsidRPr="00050D1C">
        <w:rPr>
          <w:rFonts w:ascii="Book Antiqua" w:hAnsi="Book Antiqua" w:cs="Book Antiqua" w:hint="eastAsia"/>
          <w:color w:val="000000"/>
          <w:lang w:eastAsia="zh-CN"/>
        </w:rPr>
        <w:t>2</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show</w:t>
      </w:r>
      <w:r w:rsidR="00160989" w:rsidRPr="00050D1C">
        <w:rPr>
          <w:rFonts w:ascii="Book Antiqua" w:hAnsi="Book Antiqua" w:cs="Book Antiqua" w:hint="eastAsia"/>
          <w:color w:val="000000"/>
          <w:lang w:eastAsia="zh-CN"/>
        </w:rPr>
        <w:t>s</w:t>
      </w:r>
      <w:r w:rsidRPr="00050D1C">
        <w:rPr>
          <w:rFonts w:ascii="Book Antiqua" w:eastAsia="Book Antiqua" w:hAnsi="Book Antiqua" w:cs="Book Antiqua"/>
          <w:color w:val="000000"/>
        </w:rPr>
        <w:t xml:space="preserve"> the forest plots for technical and clinical success of POP, respectively.</w:t>
      </w:r>
    </w:p>
    <w:p w14:paraId="4C6344BE" w14:textId="77777777" w:rsidR="00A77B3E" w:rsidRPr="00050D1C" w:rsidRDefault="00A77B3E">
      <w:pPr>
        <w:spacing w:line="360" w:lineRule="auto"/>
        <w:jc w:val="both"/>
      </w:pPr>
    </w:p>
    <w:p w14:paraId="1750FEB3" w14:textId="77777777" w:rsidR="00A77B3E" w:rsidRPr="00050D1C" w:rsidRDefault="00CC280A">
      <w:pPr>
        <w:spacing w:line="360" w:lineRule="auto"/>
        <w:jc w:val="both"/>
      </w:pPr>
      <w:r w:rsidRPr="00050D1C">
        <w:rPr>
          <w:rFonts w:ascii="Book Antiqua" w:eastAsia="Book Antiqua" w:hAnsi="Book Antiqua" w:cs="Book Antiqua"/>
          <w:b/>
          <w:bCs/>
          <w:i/>
          <w:iCs/>
          <w:color w:val="000000"/>
        </w:rPr>
        <w:t>Secondary outcomes</w:t>
      </w:r>
    </w:p>
    <w:p w14:paraId="1947CC0E" w14:textId="09C25CAC" w:rsidR="00A77B3E" w:rsidRPr="00050D1C" w:rsidRDefault="00CC280A">
      <w:pPr>
        <w:spacing w:line="360" w:lineRule="auto"/>
        <w:jc w:val="both"/>
      </w:pPr>
      <w:r w:rsidRPr="00050D1C">
        <w:rPr>
          <w:rFonts w:ascii="Book Antiqua" w:eastAsia="Book Antiqua" w:hAnsi="Book Antiqua" w:cs="Book Antiqua"/>
          <w:color w:val="000000"/>
        </w:rPr>
        <w:t xml:space="preserve">The pooled technical success rate of EHL was 70.3% (95%CI: 57.8-80.3;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36%) and the pooled technical success rate for LL was 89.3% (95%CI: 70.5-96.7;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70%). The pooled clinical success rate of EHL was 66.5% (95%CI: 55.2-76.2;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19%) and of LL was 88.2% (95%CI: 66.4-96.6;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77%). The pooled rates of technical success, clinical success, AE of POP, EHL and LL </w:t>
      </w:r>
      <w:r w:rsidR="002C0674">
        <w:rPr>
          <w:rFonts w:ascii="Book Antiqua" w:hAnsi="Book Antiqua" w:cs="Book Antiqua" w:hint="eastAsia"/>
          <w:color w:val="000000"/>
          <w:lang w:eastAsia="zh-CN"/>
        </w:rPr>
        <w:t>are presented</w:t>
      </w:r>
      <w:r w:rsidRPr="00050D1C">
        <w:rPr>
          <w:rFonts w:ascii="Book Antiqua" w:eastAsia="Book Antiqua" w:hAnsi="Book Antiqua" w:cs="Book Antiqua"/>
          <w:color w:val="000000"/>
        </w:rPr>
        <w:t xml:space="preserve"> in Table 2. The pooled POP AE rate was 14.9% (95%CI: 9.2-23.2;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49%), the pooled POP EHL AE rate was 11.2% (95%CI: 5.9-20.3;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15%) and the pooled POP LL AE rate was 13.1% (95%CI: 6.3-25.4;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31%). The subgroup analysis for POP AE </w:t>
      </w:r>
      <w:r w:rsidR="00BC7302">
        <w:rPr>
          <w:rFonts w:ascii="Book Antiqua" w:hAnsi="Book Antiqua" w:cs="Book Antiqua" w:hint="eastAsia"/>
          <w:color w:val="000000"/>
          <w:lang w:eastAsia="zh-CN"/>
        </w:rPr>
        <w:t>were</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as follows: </w:t>
      </w:r>
      <w:r w:rsidR="00BC7302" w:rsidRPr="00050D1C">
        <w:rPr>
          <w:rFonts w:ascii="Book Antiqua" w:eastAsia="Book Antiqua" w:hAnsi="Book Antiqua" w:cs="Book Antiqua"/>
          <w:color w:val="000000"/>
        </w:rPr>
        <w:t>post</w:t>
      </w:r>
      <w:r w:rsidR="00BC7302">
        <w:rPr>
          <w:rFonts w:ascii="Book Antiqua" w:hAnsi="Book Antiqua" w:cs="Book Antiqua" w:hint="eastAsia"/>
          <w:color w:val="000000"/>
          <w:lang w:eastAsia="zh-CN"/>
        </w:rPr>
        <w:t>-</w:t>
      </w:r>
      <w:r w:rsidRPr="00050D1C">
        <w:rPr>
          <w:rFonts w:ascii="Book Antiqua" w:eastAsia="Book Antiqua" w:hAnsi="Book Antiqua" w:cs="Book Antiqua"/>
          <w:color w:val="000000"/>
        </w:rPr>
        <w:t>ERCP pancreatitis (PEP</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7% (95%CI: 3.5-13.6;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38</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fever</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3.7% (95%CI: 2-6.9;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abdominal pain</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4.7% (95%CI: 2.7-7.8;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perforation</w:t>
      </w:r>
      <w:r w:rsidR="00BC7302">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4.3% (95%CI: 2.1-8.4;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hemorrhage</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3.4% (95%CI: 1.7-6.6;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and no mortality. The AE in all procedures </w:t>
      </w:r>
      <w:r w:rsidR="00BC7302">
        <w:rPr>
          <w:rFonts w:ascii="Book Antiqua" w:hAnsi="Book Antiqua" w:cs="Book Antiqua" w:hint="eastAsia"/>
          <w:color w:val="000000"/>
          <w:lang w:eastAsia="zh-CN"/>
        </w:rPr>
        <w:t>is shown</w:t>
      </w:r>
      <w:r w:rsidRPr="00050D1C">
        <w:rPr>
          <w:rFonts w:ascii="Book Antiqua" w:eastAsia="Book Antiqua" w:hAnsi="Book Antiqua" w:cs="Book Antiqua"/>
          <w:color w:val="000000"/>
        </w:rPr>
        <w:t xml:space="preserve"> in Table 3. Figures </w:t>
      </w:r>
      <w:r w:rsidR="00160989" w:rsidRPr="00050D1C">
        <w:rPr>
          <w:rFonts w:ascii="Book Antiqua" w:hAnsi="Book Antiqua" w:cs="Book Antiqua" w:hint="eastAsia"/>
          <w:color w:val="000000"/>
          <w:lang w:eastAsia="zh-CN"/>
        </w:rPr>
        <w:t>3</w:t>
      </w:r>
      <w:r w:rsidR="00DA1113">
        <w:rPr>
          <w:rFonts w:ascii="Book Antiqua" w:eastAsia="Book Antiqua" w:hAnsi="Book Antiqua" w:cs="Book Antiqua"/>
          <w:color w:val="000000"/>
        </w:rPr>
        <w:t>-</w:t>
      </w:r>
      <w:r w:rsidR="00C9013D" w:rsidRPr="00050D1C">
        <w:rPr>
          <w:rFonts w:ascii="Book Antiqua" w:hAnsi="Book Antiqua" w:cs="Book Antiqua" w:hint="eastAsia"/>
          <w:color w:val="000000"/>
          <w:lang w:eastAsia="zh-CN"/>
        </w:rPr>
        <w:t>5</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show technical and clinical success of EHL, technical and clinical success of LL, and total adverse events, respectively. </w:t>
      </w:r>
    </w:p>
    <w:p w14:paraId="726C034F" w14:textId="77777777" w:rsidR="00A77B3E" w:rsidRPr="00050D1C" w:rsidRDefault="00A77B3E">
      <w:pPr>
        <w:spacing w:line="360" w:lineRule="auto"/>
        <w:jc w:val="both"/>
      </w:pPr>
    </w:p>
    <w:p w14:paraId="34C7DFD1" w14:textId="77777777" w:rsidR="00A77B3E" w:rsidRPr="00050D1C" w:rsidRDefault="00CC280A">
      <w:pPr>
        <w:spacing w:line="360" w:lineRule="auto"/>
        <w:jc w:val="both"/>
      </w:pPr>
      <w:r w:rsidRPr="00050D1C">
        <w:rPr>
          <w:rFonts w:ascii="Book Antiqua" w:eastAsia="Book Antiqua" w:hAnsi="Book Antiqua" w:cs="Book Antiqua"/>
          <w:b/>
          <w:bCs/>
          <w:i/>
          <w:iCs/>
          <w:color w:val="000000"/>
        </w:rPr>
        <w:t>Validation of meta-analysis results</w:t>
      </w:r>
    </w:p>
    <w:p w14:paraId="72E220FA" w14:textId="77777777" w:rsidR="00A77B3E" w:rsidRPr="00BC7302" w:rsidRDefault="00CC280A">
      <w:pPr>
        <w:spacing w:line="360" w:lineRule="auto"/>
        <w:jc w:val="both"/>
      </w:pPr>
      <w:r w:rsidRPr="00823A92">
        <w:rPr>
          <w:rFonts w:ascii="Book Antiqua" w:eastAsia="Book Antiqua" w:hAnsi="Book Antiqua" w:cs="Book Antiqua"/>
          <w:b/>
          <w:bCs/>
          <w:iCs/>
          <w:color w:val="000000"/>
        </w:rPr>
        <w:t>Sensitivity analysis</w:t>
      </w:r>
    </w:p>
    <w:p w14:paraId="6817FEAB" w14:textId="7C2BC311" w:rsidR="00A77B3E" w:rsidRPr="00050D1C" w:rsidRDefault="00CC280A">
      <w:pPr>
        <w:spacing w:line="360" w:lineRule="auto"/>
        <w:jc w:val="both"/>
      </w:pPr>
      <w:r w:rsidRPr="00050D1C">
        <w:rPr>
          <w:rFonts w:ascii="Book Antiqua" w:eastAsia="Book Antiqua" w:hAnsi="Book Antiqua" w:cs="Book Antiqua"/>
          <w:color w:val="000000"/>
        </w:rPr>
        <w:t xml:space="preserve">We excluded one study at a time and explored its effect on the main summary evaluation to determine if any one study had a dominant effect on the meta-analysis. </w:t>
      </w:r>
      <w:r w:rsidR="00BC7302">
        <w:rPr>
          <w:rFonts w:ascii="Book Antiqua" w:hAnsi="Book Antiqua" w:cs="Book Antiqua" w:hint="eastAsia"/>
          <w:color w:val="000000"/>
          <w:lang w:eastAsia="zh-CN"/>
        </w:rPr>
        <w:t>W</w:t>
      </w:r>
      <w:r w:rsidRPr="00050D1C">
        <w:rPr>
          <w:rFonts w:ascii="Book Antiqua" w:eastAsia="Book Antiqua" w:hAnsi="Book Antiqua" w:cs="Book Antiqua"/>
          <w:color w:val="000000"/>
        </w:rPr>
        <w:t xml:space="preserve">e concluded that there was no significant effect </w:t>
      </w:r>
      <w:r w:rsidR="00BC7302">
        <w:rPr>
          <w:rFonts w:ascii="Book Antiqua" w:hAnsi="Book Antiqua" w:cs="Book Antiqua" w:hint="eastAsia"/>
          <w:color w:val="000000"/>
          <w:lang w:eastAsia="zh-CN"/>
        </w:rPr>
        <w:t>on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outcome or heterogeneity. </w:t>
      </w:r>
    </w:p>
    <w:p w14:paraId="7B91DD07" w14:textId="77777777" w:rsidR="00A77B3E" w:rsidRPr="00050D1C" w:rsidRDefault="00CC280A" w:rsidP="00CC4D4A">
      <w:pPr>
        <w:spacing w:line="360" w:lineRule="auto"/>
        <w:ind w:firstLineChars="100" w:firstLine="240"/>
        <w:jc w:val="both"/>
      </w:pPr>
      <w:r w:rsidRPr="00050D1C">
        <w:rPr>
          <w:rFonts w:ascii="Book Antiqua" w:eastAsia="Book Antiqua" w:hAnsi="Book Antiqua" w:cs="Book Antiqua"/>
          <w:color w:val="000000"/>
        </w:rPr>
        <w:t>The subgroup analysis of technical and clinical success by geographical location (U</w:t>
      </w:r>
      <w:r w:rsidR="00CC4D4A">
        <w:rPr>
          <w:rFonts w:ascii="Book Antiqua" w:eastAsia="Book Antiqua" w:hAnsi="Book Antiqua" w:cs="Book Antiqua"/>
          <w:color w:val="000000"/>
        </w:rPr>
        <w:t>nited States</w:t>
      </w:r>
      <w:r w:rsidRPr="00050D1C">
        <w:rPr>
          <w:rFonts w:ascii="Book Antiqua" w:eastAsia="Book Antiqua" w:hAnsi="Book Antiqua" w:cs="Book Antiqua"/>
          <w:color w:val="000000"/>
        </w:rPr>
        <w:t xml:space="preserve">, Japan and Europe), publication type (manuscript/abstract), study center </w:t>
      </w:r>
      <w:r w:rsidRPr="00050D1C">
        <w:rPr>
          <w:rFonts w:ascii="Book Antiqua" w:eastAsia="Book Antiqua" w:hAnsi="Book Antiqua" w:cs="Book Antiqua"/>
          <w:color w:val="000000"/>
        </w:rPr>
        <w:lastRenderedPageBreak/>
        <w:t>(single/multicenter), and study type (retrospective/prospective) did not reveal major differences.</w:t>
      </w:r>
    </w:p>
    <w:p w14:paraId="25D95FDD" w14:textId="77777777" w:rsidR="00A77B3E" w:rsidRPr="00050D1C" w:rsidRDefault="00A77B3E">
      <w:pPr>
        <w:spacing w:line="360" w:lineRule="auto"/>
        <w:ind w:firstLine="720"/>
        <w:jc w:val="both"/>
      </w:pPr>
    </w:p>
    <w:p w14:paraId="1F3F60C0" w14:textId="77777777" w:rsidR="00A77B3E" w:rsidRPr="00BC7302" w:rsidRDefault="00CC280A">
      <w:pPr>
        <w:spacing w:line="360" w:lineRule="auto"/>
        <w:jc w:val="both"/>
      </w:pPr>
      <w:r w:rsidRPr="00823A92">
        <w:rPr>
          <w:rFonts w:ascii="Book Antiqua" w:eastAsia="Book Antiqua" w:hAnsi="Book Antiqua" w:cs="Book Antiqua"/>
          <w:b/>
          <w:bCs/>
          <w:iCs/>
          <w:color w:val="000000"/>
        </w:rPr>
        <w:t>Heterogeneity</w:t>
      </w:r>
    </w:p>
    <w:p w14:paraId="5D6F79D1" w14:textId="4370C829" w:rsidR="00A77B3E" w:rsidRPr="00050D1C" w:rsidRDefault="00CC280A">
      <w:pPr>
        <w:spacing w:line="360" w:lineRule="auto"/>
        <w:jc w:val="both"/>
      </w:pPr>
      <w:r w:rsidRPr="00050D1C">
        <w:rPr>
          <w:rFonts w:ascii="Book Antiqua" w:eastAsia="Book Antiqua" w:hAnsi="Book Antiqua" w:cs="Book Antiqua"/>
          <w:color w:val="000000"/>
        </w:rPr>
        <w:t xml:space="preserve">Based on prediction interval and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 xml:space="preserve">2 </w:t>
      </w:r>
      <w:r w:rsidRPr="00050D1C">
        <w:rPr>
          <w:rFonts w:ascii="Book Antiqua" w:eastAsia="Book Antiqua" w:hAnsi="Book Antiqua" w:cs="Book Antiqua"/>
          <w:color w:val="000000"/>
        </w:rPr>
        <w:t xml:space="preserve">analysis for heterogeneity, we assessed dispersion of the calculated rates. With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we can determine what proportion in terms of dispersion is true </w:t>
      </w:r>
      <w:r w:rsidRPr="00050D1C">
        <w:rPr>
          <w:rFonts w:ascii="Book Antiqua" w:eastAsia="Book Antiqua" w:hAnsi="Book Antiqua" w:cs="Book Antiqua"/>
          <w:i/>
          <w:iCs/>
          <w:color w:val="000000"/>
        </w:rPr>
        <w:t>vs</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chance</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32]</w:t>
      </w:r>
      <w:r w:rsidRPr="00050D1C">
        <w:rPr>
          <w:rFonts w:ascii="Book Antiqua" w:eastAsia="Book Antiqua" w:hAnsi="Book Antiqua" w:cs="Book Antiqua"/>
          <w:color w:val="000000"/>
        </w:rPr>
        <w:t xml:space="preserve">. The technical success of POP, clinical success of POP and technical success of LL </w:t>
      </w:r>
      <w:r w:rsidR="00BC7302">
        <w:rPr>
          <w:rFonts w:ascii="Book Antiqua" w:hAnsi="Book Antiqua" w:cs="Book Antiqua" w:hint="eastAsia"/>
          <w:color w:val="000000"/>
          <w:lang w:eastAsia="zh-CN"/>
        </w:rPr>
        <w:t>showed</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substantial heterogeneity. The technical success </w:t>
      </w:r>
      <w:r w:rsidR="00BC7302">
        <w:rPr>
          <w:rFonts w:ascii="Book Antiqua" w:hAnsi="Book Antiqua" w:cs="Book Antiqua" w:hint="eastAsia"/>
          <w:color w:val="000000"/>
          <w:lang w:eastAsia="zh-CN"/>
        </w:rPr>
        <w:t>in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POP AE, POP LL AE, and PEP </w:t>
      </w:r>
      <w:r w:rsidR="00BC7302">
        <w:rPr>
          <w:rFonts w:ascii="Book Antiqua" w:hAnsi="Book Antiqua" w:cs="Book Antiqua" w:hint="eastAsia"/>
          <w:color w:val="000000"/>
          <w:lang w:eastAsia="zh-CN"/>
        </w:rPr>
        <w:t>showed</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moderate heterogeneity. Clinical success </w:t>
      </w:r>
      <w:r w:rsidR="00BC7302">
        <w:rPr>
          <w:rFonts w:ascii="Book Antiqua" w:hAnsi="Book Antiqua" w:cs="Book Antiqua" w:hint="eastAsia"/>
          <w:color w:val="000000"/>
          <w:lang w:eastAsia="zh-CN"/>
        </w:rPr>
        <w:t>in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POP EHL AE and remaining subgroup analysis </w:t>
      </w:r>
      <w:r w:rsidR="00DB0492">
        <w:rPr>
          <w:rFonts w:ascii="Book Antiqua" w:hAnsi="Book Antiqua" w:cs="Book Antiqua" w:hint="eastAsia"/>
          <w:color w:val="000000"/>
          <w:lang w:eastAsia="zh-CN"/>
        </w:rPr>
        <w:t>of</w:t>
      </w:r>
      <w:r w:rsidR="00DB049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AE had low heterogeneity. Clinical success for LL had significant heterogeneity. </w:t>
      </w:r>
    </w:p>
    <w:p w14:paraId="18A13F7D" w14:textId="77777777" w:rsidR="00A77B3E" w:rsidRPr="00050D1C" w:rsidRDefault="00A77B3E">
      <w:pPr>
        <w:spacing w:line="360" w:lineRule="auto"/>
        <w:jc w:val="both"/>
      </w:pPr>
    </w:p>
    <w:p w14:paraId="7D0D5BD9" w14:textId="77777777" w:rsidR="00A77B3E" w:rsidRPr="00823A92" w:rsidRDefault="00CC280A">
      <w:pPr>
        <w:spacing w:line="360" w:lineRule="auto"/>
        <w:jc w:val="both"/>
        <w:rPr>
          <w:i/>
        </w:rPr>
      </w:pPr>
      <w:r w:rsidRPr="008568E2">
        <w:rPr>
          <w:rFonts w:ascii="Book Antiqua" w:eastAsia="Book Antiqua" w:hAnsi="Book Antiqua" w:cs="Book Antiqua"/>
          <w:b/>
          <w:bCs/>
          <w:i/>
          <w:iCs/>
          <w:color w:val="000000"/>
        </w:rPr>
        <w:t>Publication bias</w:t>
      </w:r>
    </w:p>
    <w:p w14:paraId="048991F1" w14:textId="58BBA828" w:rsidR="00A77B3E" w:rsidRPr="00050D1C" w:rsidRDefault="00CC280A">
      <w:pPr>
        <w:spacing w:line="360" w:lineRule="auto"/>
        <w:jc w:val="both"/>
      </w:pPr>
      <w:r w:rsidRPr="00050D1C">
        <w:rPr>
          <w:rFonts w:ascii="Book Antiqua" w:eastAsia="Book Antiqua" w:hAnsi="Book Antiqua" w:cs="Book Antiqua"/>
          <w:color w:val="000000"/>
        </w:rPr>
        <w:t xml:space="preserve">Based on </w:t>
      </w:r>
      <w:r w:rsidR="00DB0492">
        <w:rPr>
          <w:rFonts w:ascii="Book Antiqua" w:hAnsi="Book Antiqua" w:cs="Book Antiqua" w:hint="eastAsia"/>
          <w:color w:val="000000"/>
          <w:lang w:eastAsia="zh-CN"/>
        </w:rPr>
        <w:t xml:space="preserve">the </w:t>
      </w:r>
      <w:r w:rsidRPr="00050D1C">
        <w:rPr>
          <w:rFonts w:ascii="Book Antiqua" w:eastAsia="Book Antiqua" w:hAnsi="Book Antiqua" w:cs="Book Antiqua"/>
          <w:color w:val="000000"/>
        </w:rPr>
        <w:t xml:space="preserve">results of the funnel plot and Eggers regression test, there was publication bias. Further assessment using the fail-safe N test and the Duval and Tweedie’s “Trim and Fill” test did not </w:t>
      </w:r>
      <w:r w:rsidR="00DB0492">
        <w:rPr>
          <w:rFonts w:ascii="Book Antiqua" w:hAnsi="Book Antiqua" w:cs="Book Antiqua" w:hint="eastAsia"/>
          <w:color w:val="000000"/>
          <w:lang w:eastAsia="zh-CN"/>
        </w:rPr>
        <w:t>affect</w:t>
      </w:r>
      <w:r w:rsidR="00DB049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final pooled outcomes. Figure </w:t>
      </w:r>
      <w:r w:rsidR="00C9013D" w:rsidRPr="00050D1C">
        <w:rPr>
          <w:rFonts w:ascii="Book Antiqua" w:hAnsi="Book Antiqua" w:cs="Book Antiqua" w:hint="eastAsia"/>
          <w:color w:val="000000"/>
          <w:lang w:eastAsia="zh-CN"/>
        </w:rPr>
        <w:t>6</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shows the funnel plot.</w:t>
      </w:r>
    </w:p>
    <w:p w14:paraId="2CB072A4" w14:textId="77777777" w:rsidR="00A77B3E" w:rsidRPr="00050D1C" w:rsidRDefault="00A77B3E">
      <w:pPr>
        <w:spacing w:line="360" w:lineRule="auto"/>
        <w:jc w:val="both"/>
      </w:pPr>
    </w:p>
    <w:p w14:paraId="082AB7E0"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DISCUSSION</w:t>
      </w:r>
    </w:p>
    <w:p w14:paraId="69DCCBFD" w14:textId="322EE983" w:rsidR="00A77B3E" w:rsidRPr="00050D1C" w:rsidRDefault="00CC280A">
      <w:pPr>
        <w:spacing w:line="360" w:lineRule="auto"/>
        <w:jc w:val="both"/>
      </w:pPr>
      <w:r w:rsidRPr="00050D1C">
        <w:rPr>
          <w:rFonts w:ascii="Book Antiqua" w:eastAsia="Book Antiqua" w:hAnsi="Book Antiqua" w:cs="Book Antiqua"/>
          <w:color w:val="000000"/>
        </w:rPr>
        <w:t xml:space="preserve">Our study demonstrates that the technical success rate of POP was 76.4% and the clinical success rate was 76.8%. Eight out of 16 studies performed </w:t>
      </w:r>
      <w:proofErr w:type="gramStart"/>
      <w:r w:rsidRPr="00050D1C">
        <w:rPr>
          <w:rFonts w:ascii="Book Antiqua" w:eastAsia="Book Antiqua" w:hAnsi="Book Antiqua" w:cs="Book Antiqua"/>
          <w:color w:val="000000"/>
        </w:rPr>
        <w:t>ESWL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2,21-23,26,29,30]</w:t>
      </w:r>
      <w:r w:rsidRPr="00050D1C">
        <w:rPr>
          <w:rFonts w:ascii="Book Antiqua" w:eastAsia="Book Antiqua" w:hAnsi="Book Antiqua" w:cs="Book Antiqua"/>
          <w:color w:val="000000"/>
        </w:rPr>
        <w:t xml:space="preserve"> and all studies attempted standard ERCP prior to POP. This highlights that POP-guided lithotripsy can be utilized when patients fail </w:t>
      </w:r>
      <w:r w:rsidR="00DB0492">
        <w:rPr>
          <w:rFonts w:ascii="Book Antiqua" w:hAnsi="Book Antiqua" w:cs="Book Antiqua" w:hint="eastAsia"/>
          <w:color w:val="000000"/>
          <w:lang w:eastAsia="zh-CN"/>
        </w:rPr>
        <w:t xml:space="preserve">in the </w:t>
      </w:r>
      <w:r w:rsidR="00DB0492" w:rsidRPr="00050D1C">
        <w:rPr>
          <w:rFonts w:ascii="Book Antiqua" w:eastAsia="Book Antiqua" w:hAnsi="Book Antiqua" w:cs="Book Antiqua"/>
          <w:color w:val="000000"/>
        </w:rPr>
        <w:t>first</w:t>
      </w:r>
      <w:r w:rsidR="00DB0492">
        <w:rPr>
          <w:rFonts w:ascii="Book Antiqua" w:hAnsi="Book Antiqua" w:cs="Book Antiqua" w:hint="eastAsia"/>
          <w:color w:val="000000"/>
          <w:lang w:eastAsia="zh-CN"/>
        </w:rPr>
        <w:t>-</w:t>
      </w:r>
      <w:r w:rsidRPr="00050D1C">
        <w:rPr>
          <w:rFonts w:ascii="Book Antiqua" w:eastAsia="Book Antiqua" w:hAnsi="Book Antiqua" w:cs="Book Antiqua"/>
          <w:color w:val="000000"/>
        </w:rPr>
        <w:t>line therapy.</w:t>
      </w:r>
    </w:p>
    <w:p w14:paraId="568A8AEA" w14:textId="650D0E31" w:rsidR="00A77B3E" w:rsidRPr="00050D1C" w:rsidRDefault="00CC280A">
      <w:pPr>
        <w:spacing w:line="360" w:lineRule="auto"/>
        <w:ind w:firstLine="240"/>
        <w:jc w:val="both"/>
      </w:pPr>
      <w:r w:rsidRPr="00050D1C">
        <w:rPr>
          <w:rFonts w:ascii="Book Antiqua" w:eastAsia="Book Antiqua" w:hAnsi="Book Antiqua" w:cs="Book Antiqua"/>
          <w:color w:val="000000"/>
        </w:rPr>
        <w:t>The overall technical success ranged from 37.5%-95% and this variability could be secondary to the type of POP procedure used and the experience of the individual operator. On indirect comparative analysis between EHL and LL, we found that LL had higher overall rates of technical and clinical success. This may be secondary to the ability of LL to fragment denser stones (</w:t>
      </w:r>
      <w:r w:rsidRPr="00050D1C">
        <w:rPr>
          <w:rFonts w:ascii="Book Antiqua" w:eastAsia="Book Antiqua" w:hAnsi="Book Antiqua" w:cs="Book Antiqua"/>
          <w:i/>
          <w:iCs/>
          <w:color w:val="000000"/>
        </w:rPr>
        <w:t>i.e.</w:t>
      </w:r>
      <w:r w:rsidRPr="00050D1C">
        <w:rPr>
          <w:rFonts w:ascii="Book Antiqua" w:eastAsia="Book Antiqua" w:hAnsi="Book Antiqua" w:cs="Book Antiqua"/>
          <w:color w:val="000000"/>
        </w:rPr>
        <w:t xml:space="preserve">, Hounsfield index &gt; 2000 HU) as compared to </w:t>
      </w:r>
      <w:proofErr w:type="gramStart"/>
      <w:r w:rsidRPr="00050D1C">
        <w:rPr>
          <w:rFonts w:ascii="Book Antiqua" w:eastAsia="Book Antiqua" w:hAnsi="Book Antiqua" w:cs="Book Antiqua"/>
          <w:color w:val="000000"/>
        </w:rPr>
        <w:t>EHL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Although EHL is more widely available as compared to LL</w:t>
      </w:r>
      <w:r w:rsidR="00DB0492">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LL tends to be much more expensive and requires special precautions </w:t>
      </w:r>
      <w:r w:rsidR="00126DEA">
        <w:rPr>
          <w:rFonts w:ascii="Book Antiqua" w:hAnsi="Book Antiqua" w:cs="Book Antiqua" w:hint="eastAsia"/>
          <w:color w:val="000000"/>
          <w:lang w:eastAsia="zh-CN"/>
        </w:rPr>
        <w:t>compared with</w:t>
      </w:r>
      <w:r w:rsidR="00126DE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On </w:t>
      </w:r>
      <w:r w:rsidRPr="00050D1C">
        <w:rPr>
          <w:rFonts w:ascii="Book Antiqua" w:eastAsia="Book Antiqua" w:hAnsi="Book Antiqua" w:cs="Book Antiqua"/>
          <w:color w:val="000000"/>
        </w:rPr>
        <w:lastRenderedPageBreak/>
        <w:t xml:space="preserve">subgroup analysis, studies with more than 20 patients showed higher technical success as compared to studies with less than 20 patients. This indicates that operator expertise may have influence on technical success. </w:t>
      </w:r>
    </w:p>
    <w:p w14:paraId="1C002354" w14:textId="40B7E98D"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Multiple stones, strictures, impacted stones, difficulty </w:t>
      </w:r>
      <w:r w:rsidR="00DB0492">
        <w:rPr>
          <w:rFonts w:ascii="Book Antiqua" w:hAnsi="Book Antiqua" w:cs="Book Antiqua" w:hint="eastAsia"/>
          <w:color w:val="000000"/>
          <w:lang w:eastAsia="zh-CN"/>
        </w:rPr>
        <w:t xml:space="preserve">in </w:t>
      </w:r>
      <w:r w:rsidRPr="00050D1C">
        <w:rPr>
          <w:rFonts w:ascii="Book Antiqua" w:eastAsia="Book Antiqua" w:hAnsi="Book Antiqua" w:cs="Book Antiqua"/>
          <w:color w:val="000000"/>
        </w:rPr>
        <w:t xml:space="preserve">cannulating PD due to angulation, poor visibility, equipment failure, or stones greater than 17 mm are other factors that may lead to lower technical success of </w:t>
      </w:r>
      <w:proofErr w:type="gramStart"/>
      <w:r w:rsidRPr="00050D1C">
        <w:rPr>
          <w:rFonts w:ascii="Book Antiqua" w:eastAsia="Book Antiqua" w:hAnsi="Book Antiqua" w:cs="Book Antiqua"/>
          <w:color w:val="000000"/>
        </w:rPr>
        <w:t>POP</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2,7,9,22-24,28-30]</w:t>
      </w:r>
      <w:r w:rsidRPr="00050D1C">
        <w:rPr>
          <w:rFonts w:ascii="Book Antiqua" w:eastAsia="Book Antiqua" w:hAnsi="Book Antiqua" w:cs="Book Antiqua"/>
          <w:color w:val="000000"/>
        </w:rPr>
        <w:t xml:space="preserve">. Gutierrez </w:t>
      </w:r>
      <w:r w:rsidRPr="00050D1C">
        <w:rPr>
          <w:rFonts w:ascii="Book Antiqua" w:eastAsia="Book Antiqua" w:hAnsi="Book Antiqua" w:cs="Book Antiqua"/>
          <w:i/>
          <w:iCs/>
          <w:color w:val="000000"/>
        </w:rPr>
        <w:t xml:space="preserve">et </w:t>
      </w:r>
      <w:proofErr w:type="gramStart"/>
      <w:r w:rsidRPr="00050D1C">
        <w:rPr>
          <w:rFonts w:ascii="Book Antiqua" w:eastAsia="Book Antiqua" w:hAnsi="Book Antiqua" w:cs="Book Antiqua"/>
          <w:i/>
          <w:iCs/>
          <w:color w:val="000000"/>
        </w:rPr>
        <w:t>al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reported </w:t>
      </w:r>
      <w:r w:rsidR="00AE27AC">
        <w:rPr>
          <w:rFonts w:ascii="Book Antiqua" w:hAnsi="Book Antiqua" w:cs="Book Antiqua" w:hint="eastAsia"/>
          <w:color w:val="000000"/>
          <w:lang w:eastAsia="zh-CN"/>
        </w:rPr>
        <w:t>that presence of</w:t>
      </w:r>
      <w:r w:rsidR="00AE27AC"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 or more stones </w:t>
      </w:r>
      <w:r w:rsidR="00AE27AC">
        <w:rPr>
          <w:rFonts w:ascii="Book Antiqua" w:hAnsi="Book Antiqua" w:cs="Book Antiqua" w:hint="eastAsia"/>
          <w:color w:val="000000"/>
          <w:lang w:eastAsia="zh-CN"/>
        </w:rPr>
        <w:t>was</w:t>
      </w:r>
      <w:r w:rsidR="00AE27AC"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an independent risk factor for technical failure of POP (</w:t>
      </w:r>
      <w:r w:rsidRPr="00050D1C">
        <w:rPr>
          <w:rFonts w:ascii="Book Antiqua" w:eastAsia="Book Antiqua" w:hAnsi="Book Antiqua" w:cs="Book Antiqua"/>
          <w:i/>
          <w:iCs/>
          <w:color w:val="000000"/>
        </w:rPr>
        <w:t>P</w:t>
      </w:r>
      <w:r w:rsidRPr="00050D1C">
        <w:rPr>
          <w:rFonts w:ascii="Book Antiqua" w:eastAsia="Book Antiqua" w:hAnsi="Book Antiqua" w:cs="Book Antiqua"/>
          <w:color w:val="000000"/>
        </w:rPr>
        <w:t xml:space="preserve"> &lt; 0.04). Conversely, Han </w:t>
      </w:r>
      <w:r w:rsidRPr="00050D1C">
        <w:rPr>
          <w:rFonts w:ascii="Book Antiqua" w:eastAsia="Book Antiqua" w:hAnsi="Book Antiqua" w:cs="Book Antiqua"/>
          <w:i/>
          <w:iCs/>
          <w:color w:val="000000"/>
        </w:rPr>
        <w:t xml:space="preserve">et </w:t>
      </w:r>
      <w:proofErr w:type="gramStart"/>
      <w:r w:rsidRPr="00050D1C">
        <w:rPr>
          <w:rFonts w:ascii="Book Antiqua" w:eastAsia="Book Antiqua" w:hAnsi="Book Antiqua" w:cs="Book Antiqua"/>
          <w:i/>
          <w:iCs/>
          <w:color w:val="000000"/>
        </w:rPr>
        <w:t>al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22]</w:t>
      </w:r>
      <w:r w:rsidRPr="00050D1C">
        <w:rPr>
          <w:rFonts w:ascii="Book Antiqua" w:eastAsia="Book Antiqua" w:hAnsi="Book Antiqua" w:cs="Book Antiqua"/>
          <w:color w:val="000000"/>
        </w:rPr>
        <w:t xml:space="preserve"> reported that increased stone burden lead to higher technical success</w:t>
      </w:r>
      <w:r w:rsidR="00767C0A">
        <w:rPr>
          <w:rFonts w:ascii="Book Antiqua" w:eastAsia="Book Antiqua" w:hAnsi="Book Antiqua" w:cs="Book Antiqua"/>
          <w:color w:val="000000"/>
        </w:rPr>
        <w:t xml:space="preserve"> </w:t>
      </w:r>
      <w:r w:rsidR="003B75A1">
        <w:rPr>
          <w:rFonts w:ascii="Book Antiqua" w:eastAsia="Book Antiqua" w:hAnsi="Book Antiqua" w:cs="Book Antiqua"/>
          <w:color w:val="000000"/>
        </w:rPr>
        <w:t>as</w:t>
      </w:r>
      <w:r w:rsidR="00767C0A">
        <w:rPr>
          <w:rFonts w:ascii="Book Antiqua" w:eastAsia="Book Antiqua" w:hAnsi="Book Antiqua" w:cs="Book Antiqua"/>
          <w:color w:val="000000"/>
        </w:rPr>
        <w:t xml:space="preserve"> </w:t>
      </w:r>
      <w:r w:rsidRPr="00050D1C">
        <w:rPr>
          <w:rFonts w:ascii="Book Antiqua" w:eastAsia="Book Antiqua" w:hAnsi="Book Antiqua" w:cs="Book Antiqua"/>
          <w:color w:val="000000"/>
        </w:rPr>
        <w:t>these patients had higher chances of having smaller stone</w:t>
      </w:r>
      <w:r w:rsidR="003B75A1">
        <w:rPr>
          <w:rFonts w:ascii="Book Antiqua" w:eastAsia="Book Antiqua" w:hAnsi="Book Antiqua" w:cs="Book Antiqua"/>
          <w:color w:val="000000"/>
        </w:rPr>
        <w:t>s</w:t>
      </w:r>
      <w:r w:rsidRPr="00050D1C">
        <w:rPr>
          <w:rFonts w:ascii="Book Antiqua" w:eastAsia="Book Antiqua" w:hAnsi="Book Antiqua" w:cs="Book Antiqua"/>
          <w:color w:val="000000"/>
        </w:rPr>
        <w:t xml:space="preserve"> as compared to larger stones</w:t>
      </w:r>
      <w:r w:rsidR="003B75A1">
        <w:rPr>
          <w:rFonts w:ascii="Book Antiqua" w:eastAsia="Book Antiqua" w:hAnsi="Book Antiqua" w:cs="Book Antiqua"/>
          <w:color w:val="000000"/>
        </w:rPr>
        <w:t xml:space="preserve">, which </w:t>
      </w:r>
      <w:r w:rsidR="009B3340">
        <w:rPr>
          <w:rFonts w:ascii="Book Antiqua" w:eastAsia="Book Antiqua" w:hAnsi="Book Antiqua" w:cs="Book Antiqua"/>
          <w:color w:val="000000"/>
        </w:rPr>
        <w:t>led to easier clearance.</w:t>
      </w:r>
    </w:p>
    <w:p w14:paraId="4C580BB5" w14:textId="04C0014D"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Only Gerges </w:t>
      </w:r>
      <w:r w:rsidRPr="00050D1C">
        <w:rPr>
          <w:rFonts w:ascii="Book Antiqua" w:eastAsia="Book Antiqua" w:hAnsi="Book Antiqua" w:cs="Book Antiqua"/>
          <w:i/>
          <w:iCs/>
          <w:color w:val="000000"/>
        </w:rPr>
        <w:t>et al</w:t>
      </w:r>
      <w:r w:rsidRPr="00050D1C">
        <w:rPr>
          <w:rFonts w:ascii="Book Antiqua" w:eastAsia="Book Antiqua" w:hAnsi="Book Antiqua" w:cs="Book Antiqua"/>
          <w:color w:val="000000"/>
          <w:szCs w:val="20"/>
          <w:vertAlign w:val="superscript"/>
        </w:rPr>
        <w:t>[21]</w:t>
      </w:r>
      <w:r w:rsidRPr="00050D1C">
        <w:rPr>
          <w:rFonts w:ascii="Book Antiqua" w:eastAsia="Book Antiqua" w:hAnsi="Book Antiqua" w:cs="Book Antiqua"/>
          <w:color w:val="000000"/>
        </w:rPr>
        <w:t xml:space="preserve"> reported data regarding quality of life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questionnaires for pre</w:t>
      </w:r>
      <w:r w:rsidR="00AE27A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and </w:t>
      </w:r>
      <w:r w:rsidR="00AE27AC" w:rsidRPr="00050D1C">
        <w:rPr>
          <w:rFonts w:ascii="Book Antiqua" w:eastAsia="Book Antiqua" w:hAnsi="Book Antiqua" w:cs="Book Antiqua"/>
          <w:color w:val="000000"/>
        </w:rPr>
        <w:t>post</w:t>
      </w:r>
      <w:r w:rsidR="00AE27A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procedure pain improvement based </w:t>
      </w:r>
      <w:r w:rsidR="00AE27AC">
        <w:rPr>
          <w:rFonts w:ascii="Book Antiqua" w:hAnsi="Book Antiqua" w:cs="Book Antiqua" w:hint="eastAsia"/>
          <w:color w:val="000000"/>
          <w:lang w:eastAsia="zh-CN"/>
        </w:rPr>
        <w:t>on</w:t>
      </w:r>
      <w:r w:rsidRPr="00050D1C">
        <w:rPr>
          <w:rFonts w:ascii="Book Antiqua" w:eastAsia="Book Antiqua" w:hAnsi="Book Antiqua" w:cs="Book Antiqua"/>
          <w:color w:val="000000"/>
        </w:rPr>
        <w:t xml:space="preserve"> a numeric rating scale</w:t>
      </w:r>
      <w:r w:rsidR="00091C9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decreased from mean of 5.4 ± 1.6 to 2.8 ± 1.8 (</w:t>
      </w:r>
      <w:r w:rsidRPr="00050D1C">
        <w:rPr>
          <w:rFonts w:ascii="Book Antiqua" w:eastAsia="Book Antiqua" w:hAnsi="Book Antiqua" w:cs="Book Antiqua"/>
          <w:i/>
          <w:iCs/>
          <w:color w:val="000000"/>
        </w:rPr>
        <w:t>P</w:t>
      </w:r>
      <w:r w:rsidRPr="00050D1C">
        <w:rPr>
          <w:rFonts w:ascii="Book Antiqua" w:eastAsia="Book Antiqua" w:hAnsi="Book Antiqua" w:cs="Book Antiqua"/>
          <w:color w:val="000000"/>
        </w:rPr>
        <w:t xml:space="preserve"> &lt; 0.01). Improvement in quality of life was reported by 89% of the patients in this study, which is comparable to </w:t>
      </w:r>
      <w:proofErr w:type="gramStart"/>
      <w:r w:rsidRPr="00050D1C">
        <w:rPr>
          <w:rFonts w:ascii="Book Antiqua" w:eastAsia="Book Antiqua" w:hAnsi="Book Antiqua" w:cs="Book Antiqua"/>
          <w:color w:val="000000"/>
        </w:rPr>
        <w:t>ESWL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21,33]</w:t>
      </w:r>
      <w:r w:rsidRPr="00050D1C">
        <w:rPr>
          <w:rFonts w:ascii="Book Antiqua" w:eastAsia="Book Antiqua" w:hAnsi="Book Antiqua" w:cs="Book Antiqua"/>
          <w:color w:val="000000"/>
        </w:rPr>
        <w:t>.</w:t>
      </w:r>
    </w:p>
    <w:p w14:paraId="68C5EF73" w14:textId="54FE8877" w:rsidR="00A77B3E" w:rsidRPr="00050D1C" w:rsidRDefault="00CC280A">
      <w:pPr>
        <w:spacing w:line="360" w:lineRule="auto"/>
        <w:ind w:firstLine="240"/>
        <w:jc w:val="both"/>
      </w:pPr>
      <w:r w:rsidRPr="00050D1C">
        <w:rPr>
          <w:rFonts w:ascii="Book Antiqua" w:eastAsia="Book Antiqua" w:hAnsi="Book Antiqua" w:cs="Book Antiqua"/>
          <w:color w:val="000000"/>
        </w:rPr>
        <w:t>The overall pooled AE rate of POP was comparable to ESWL ranging from 7% to 15</w:t>
      </w:r>
      <w:proofErr w:type="gramStart"/>
      <w:r w:rsidRPr="00050D1C">
        <w:rPr>
          <w:rFonts w:ascii="Book Antiqua" w:eastAsia="Book Antiqua" w:hAnsi="Book Antiqua" w:cs="Book Antiqua"/>
          <w:color w:val="000000"/>
        </w:rPr>
        <w: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34-37]</w:t>
      </w:r>
      <w:r w:rsidRPr="00050D1C">
        <w:rPr>
          <w:rFonts w:ascii="Book Antiqua" w:eastAsia="Book Antiqua" w:hAnsi="Book Antiqua" w:cs="Book Antiqua"/>
          <w:color w:val="000000"/>
        </w:rPr>
        <w:t xml:space="preserve">. On subgroup analysis, the pooled AE rate of EHL and LL </w:t>
      </w:r>
      <w:r w:rsidR="00A425D7" w:rsidRPr="00050D1C">
        <w:rPr>
          <w:rFonts w:ascii="Book Antiqua" w:eastAsia="Book Antiqua" w:hAnsi="Book Antiqua" w:cs="Book Antiqua"/>
          <w:color w:val="000000"/>
        </w:rPr>
        <w:t>w</w:t>
      </w:r>
      <w:r w:rsidR="00A425D7">
        <w:rPr>
          <w:rFonts w:ascii="Book Antiqua" w:hAnsi="Book Antiqua" w:cs="Book Antiqua" w:hint="eastAsia"/>
          <w:color w:val="000000"/>
          <w:lang w:eastAsia="zh-CN"/>
        </w:rPr>
        <w:t>as</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similar at 11.2% and 13.1%, respectively. PEP was the most common AE and was comparable to ESWL at 7</w:t>
      </w:r>
      <w:proofErr w:type="gramStart"/>
      <w:r w:rsidRPr="00050D1C">
        <w:rPr>
          <w:rFonts w:ascii="Book Antiqua" w:eastAsia="Book Antiqua" w:hAnsi="Book Antiqua" w:cs="Book Antiqua"/>
          <w:color w:val="000000"/>
        </w:rPr>
        <w: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4,33,35]</w:t>
      </w:r>
      <w:r w:rsidRPr="00050D1C">
        <w:rPr>
          <w:rFonts w:ascii="Book Antiqua" w:eastAsia="Book Antiqua" w:hAnsi="Book Antiqua" w:cs="Book Antiqua"/>
          <w:color w:val="000000"/>
        </w:rPr>
        <w:t xml:space="preserve">. </w:t>
      </w:r>
    </w:p>
    <w:p w14:paraId="0C8000AC" w14:textId="2C03747B"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Several limitations exist in our meta-analysis. Most of our studies were performed in tertiary care referral centers, so they may not be reflective of outcomes seen with less experienced operators. Also, POP does not reflect the skill of an average endoscopist. Our analysis contains studies that are retrospective in nature, which contribute to selection bias. No studies included data to compare POP as a </w:t>
      </w:r>
      <w:r w:rsidR="00A425D7" w:rsidRPr="00050D1C">
        <w:rPr>
          <w:rFonts w:ascii="Book Antiqua" w:eastAsia="Book Antiqua" w:hAnsi="Book Antiqua" w:cs="Book Antiqua"/>
          <w:color w:val="000000"/>
        </w:rPr>
        <w:t>first</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line therapy </w:t>
      </w:r>
      <w:r w:rsidR="00A425D7">
        <w:rPr>
          <w:rFonts w:ascii="Book Antiqua" w:hAnsi="Book Antiqua" w:cs="Book Antiqua" w:hint="eastAsia"/>
          <w:color w:val="000000"/>
          <w:lang w:eastAsia="zh-CN"/>
        </w:rPr>
        <w:t>with</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POP as a </w:t>
      </w:r>
      <w:r w:rsidR="00A425D7" w:rsidRPr="00050D1C">
        <w:rPr>
          <w:rFonts w:ascii="Book Antiqua" w:eastAsia="Book Antiqua" w:hAnsi="Book Antiqua" w:cs="Book Antiqua"/>
          <w:color w:val="000000"/>
        </w:rPr>
        <w:t>second</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line therapy. Less than 5% of patients underwent POP as a </w:t>
      </w:r>
      <w:r w:rsidR="00A425D7" w:rsidRPr="00050D1C">
        <w:rPr>
          <w:rFonts w:ascii="Book Antiqua" w:eastAsia="Book Antiqua" w:hAnsi="Book Antiqua" w:cs="Book Antiqua"/>
          <w:color w:val="000000"/>
        </w:rPr>
        <w:t>first</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line procedure and the individual outcomes were not mentioned in these studies. Nevertheless, this study contains the best available literature thus far with respect to POP. More studies are warranted to evaluate the technical and clinical success of EHL and LL. Clinical success is best defined universally with questionnaires, scores or scales to assess improvement of pain and quality of life</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00A425D7">
        <w:rPr>
          <w:rFonts w:ascii="Book Antiqua" w:hAnsi="Book Antiqua" w:cs="Book Antiqua" w:hint="eastAsia"/>
          <w:color w:val="000000"/>
          <w:lang w:eastAsia="zh-CN"/>
        </w:rPr>
        <w:t>but</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not all studies provided this data. </w:t>
      </w:r>
    </w:p>
    <w:p w14:paraId="25A67D8F" w14:textId="77777777" w:rsidR="00A77B3E" w:rsidRPr="00050D1C" w:rsidRDefault="00A77B3E">
      <w:pPr>
        <w:spacing w:line="360" w:lineRule="auto"/>
        <w:ind w:firstLine="240"/>
        <w:jc w:val="both"/>
      </w:pPr>
    </w:p>
    <w:p w14:paraId="7F2B9DD4"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CONCLUSION</w:t>
      </w:r>
    </w:p>
    <w:p w14:paraId="4752C7C6" w14:textId="49E7A6C6" w:rsidR="00A77B3E" w:rsidRPr="00050D1C" w:rsidRDefault="00CC280A">
      <w:pPr>
        <w:spacing w:line="360" w:lineRule="auto"/>
        <w:jc w:val="both"/>
      </w:pPr>
      <w:r w:rsidRPr="00050D1C">
        <w:rPr>
          <w:rFonts w:ascii="Book Antiqua" w:eastAsia="Book Antiqua" w:hAnsi="Book Antiqua" w:cs="Book Antiqua"/>
          <w:color w:val="000000"/>
        </w:rPr>
        <w:t xml:space="preserve">In summary, </w:t>
      </w:r>
      <w:r w:rsidR="00A425D7" w:rsidRPr="00050D1C">
        <w:rPr>
          <w:rFonts w:ascii="Book Antiqua" w:eastAsia="Book Antiqua" w:hAnsi="Book Antiqua" w:cs="Book Antiqua"/>
          <w:color w:val="000000"/>
        </w:rPr>
        <w:t>POP</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is a viable option for management of patients with chronic pancreatitis and symptomatic PD stones. We found LL technique to have a higher technical and clinical success rate with comparable AE rates. Optimal techniques for POP should be selected based on the clinical situation, device availability, and local </w:t>
      </w:r>
      <w:r w:rsidR="009B3340" w:rsidRPr="00823A92">
        <w:rPr>
          <w:rStyle w:val="a4"/>
          <w:rFonts w:ascii="Book Antiqua" w:hAnsi="Book Antiqua"/>
          <w:sz w:val="24"/>
          <w:szCs w:val="24"/>
        </w:rPr>
        <w:t>center</w:t>
      </w:r>
      <w:r w:rsidR="009B3340">
        <w:rPr>
          <w:rStyle w:val="a4"/>
        </w:rPr>
        <w:t xml:space="preserve"> </w:t>
      </w:r>
      <w:r w:rsidRPr="00050D1C">
        <w:rPr>
          <w:rFonts w:ascii="Book Antiqua" w:eastAsia="Book Antiqua" w:hAnsi="Book Antiqua" w:cs="Book Antiqua"/>
          <w:color w:val="000000"/>
        </w:rPr>
        <w:t xml:space="preserve">expertise. Further randomized controlled trials are needed for head to head comparison of the </w:t>
      </w:r>
      <w:r w:rsidR="00107B1A">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 xml:space="preserve">techniques and evaluate if POP can be a potential </w:t>
      </w:r>
      <w:r w:rsidR="00107B1A" w:rsidRPr="00050D1C">
        <w:rPr>
          <w:rFonts w:ascii="Book Antiqua" w:eastAsia="Book Antiqua" w:hAnsi="Book Antiqua" w:cs="Book Antiqua"/>
          <w:color w:val="000000"/>
        </w:rPr>
        <w:t>first</w:t>
      </w:r>
      <w:r w:rsidR="00107B1A">
        <w:rPr>
          <w:rFonts w:ascii="Book Antiqua" w:hAnsi="Book Antiqua" w:cs="Book Antiqua" w:hint="eastAsia"/>
          <w:color w:val="000000"/>
          <w:lang w:eastAsia="zh-CN"/>
        </w:rPr>
        <w:t>-</w:t>
      </w:r>
      <w:r w:rsidRPr="00050D1C">
        <w:rPr>
          <w:rFonts w:ascii="Book Antiqua" w:eastAsia="Book Antiqua" w:hAnsi="Book Antiqua" w:cs="Book Antiqua"/>
          <w:color w:val="000000"/>
        </w:rPr>
        <w:t>line therapy in these cases.</w:t>
      </w:r>
    </w:p>
    <w:p w14:paraId="4DC6D736" w14:textId="77777777" w:rsidR="00A77B3E" w:rsidRPr="00050D1C" w:rsidRDefault="00A77B3E">
      <w:pPr>
        <w:spacing w:line="360" w:lineRule="auto"/>
        <w:jc w:val="both"/>
      </w:pPr>
    </w:p>
    <w:p w14:paraId="603B1C1D"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ARTICLE HIGHLIGHTS</w:t>
      </w:r>
    </w:p>
    <w:p w14:paraId="56B27B25" w14:textId="77777777" w:rsidR="00A77B3E" w:rsidRPr="00050D1C" w:rsidRDefault="00CC280A">
      <w:pPr>
        <w:spacing w:line="360" w:lineRule="auto"/>
        <w:jc w:val="both"/>
      </w:pPr>
      <w:r w:rsidRPr="00050D1C">
        <w:rPr>
          <w:rFonts w:ascii="Book Antiqua" w:eastAsia="Book Antiqua" w:hAnsi="Book Antiqua" w:cs="Book Antiqua"/>
          <w:b/>
          <w:i/>
          <w:color w:val="000000"/>
        </w:rPr>
        <w:t>Research background</w:t>
      </w:r>
    </w:p>
    <w:p w14:paraId="182B28E3" w14:textId="77777777" w:rsidR="00A77B3E" w:rsidRPr="00050D1C" w:rsidRDefault="00CC280A">
      <w:pPr>
        <w:spacing w:line="360" w:lineRule="auto"/>
        <w:jc w:val="both"/>
      </w:pPr>
      <w:r w:rsidRPr="00050D1C">
        <w:rPr>
          <w:rFonts w:ascii="Book Antiqua" w:eastAsia="Book Antiqua" w:hAnsi="Book Antiqua" w:cs="Book Antiqua"/>
          <w:color w:val="000000"/>
        </w:rPr>
        <w:t>Painful chronic calcifying pancreatitis management involves pancreatic enzyme replacement therapy, extracorporeal shock wave lithotripsy (ESWL) with or without endoscopic retrograde cholangiopancreatography (ERCP), ERCP with pancreatic sphincterotomy and either balloon or basket retrieval with stent placement, peroral pancreatoscopy (POP) and/or surgery. POP utilizes two different methods for pancreatic stone lithotripsy, which are electrohydraulic lithotripsy (EHL) or laser lithotripsy (LL).</w:t>
      </w:r>
    </w:p>
    <w:p w14:paraId="4ACC5C43" w14:textId="77777777" w:rsidR="00A77B3E" w:rsidRPr="00050D1C" w:rsidRDefault="00A77B3E">
      <w:pPr>
        <w:spacing w:line="360" w:lineRule="auto"/>
        <w:jc w:val="both"/>
      </w:pPr>
    </w:p>
    <w:p w14:paraId="1CFC6157" w14:textId="77777777" w:rsidR="00A77B3E" w:rsidRPr="00050D1C" w:rsidRDefault="00CC280A">
      <w:pPr>
        <w:spacing w:line="360" w:lineRule="auto"/>
        <w:jc w:val="both"/>
      </w:pPr>
      <w:r w:rsidRPr="00050D1C">
        <w:rPr>
          <w:rFonts w:ascii="Book Antiqua" w:eastAsia="Book Antiqua" w:hAnsi="Book Antiqua" w:cs="Book Antiqua"/>
          <w:b/>
          <w:i/>
          <w:color w:val="000000"/>
        </w:rPr>
        <w:t>Research motivation</w:t>
      </w:r>
    </w:p>
    <w:p w14:paraId="192F08C5" w14:textId="56F5CCA6" w:rsidR="00A77B3E" w:rsidRPr="00050D1C" w:rsidRDefault="00CC280A">
      <w:pPr>
        <w:spacing w:line="360" w:lineRule="auto"/>
        <w:jc w:val="both"/>
      </w:pPr>
      <w:r w:rsidRPr="00050D1C">
        <w:rPr>
          <w:rFonts w:ascii="Book Antiqua" w:eastAsia="Book Antiqua" w:hAnsi="Book Antiqua" w:cs="Book Antiqua"/>
          <w:color w:val="000000"/>
        </w:rPr>
        <w:t xml:space="preserve">There </w:t>
      </w:r>
      <w:r w:rsidR="00107B1A">
        <w:rPr>
          <w:rFonts w:ascii="Book Antiqua" w:hAnsi="Book Antiqua" w:cs="Book Antiqua" w:hint="eastAsia"/>
          <w:color w:val="000000"/>
          <w:lang w:eastAsia="zh-CN"/>
        </w:rPr>
        <w:t>are</w:t>
      </w:r>
      <w:r w:rsidR="00107B1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limited data regarding the safety and efficacy of POP for symptomatic pancreatic calculi.</w:t>
      </w:r>
    </w:p>
    <w:p w14:paraId="3C702FF4" w14:textId="77777777" w:rsidR="00A77B3E" w:rsidRPr="00050D1C" w:rsidRDefault="00A77B3E">
      <w:pPr>
        <w:spacing w:line="360" w:lineRule="auto"/>
        <w:jc w:val="both"/>
      </w:pPr>
    </w:p>
    <w:p w14:paraId="36EC7AEF" w14:textId="77777777" w:rsidR="00A77B3E" w:rsidRPr="00050D1C" w:rsidRDefault="00CC280A">
      <w:pPr>
        <w:spacing w:line="360" w:lineRule="auto"/>
        <w:jc w:val="both"/>
      </w:pPr>
      <w:r w:rsidRPr="00050D1C">
        <w:rPr>
          <w:rFonts w:ascii="Book Antiqua" w:eastAsia="Book Antiqua" w:hAnsi="Book Antiqua" w:cs="Book Antiqua"/>
          <w:b/>
          <w:i/>
          <w:color w:val="000000"/>
        </w:rPr>
        <w:t>Research objectives</w:t>
      </w:r>
    </w:p>
    <w:p w14:paraId="2934EDC1" w14:textId="2EB8EA87" w:rsidR="00A77B3E" w:rsidRPr="00050D1C" w:rsidRDefault="00CC280A">
      <w:pPr>
        <w:spacing w:line="360" w:lineRule="auto"/>
        <w:jc w:val="both"/>
      </w:pPr>
      <w:r w:rsidRPr="00050D1C">
        <w:rPr>
          <w:rFonts w:ascii="Book Antiqua" w:eastAsia="Book Antiqua" w:hAnsi="Book Antiqua" w:cs="Book Antiqua"/>
          <w:color w:val="000000"/>
        </w:rPr>
        <w:t xml:space="preserve">We aimed to assess the safety and efficacy of both POP techniques in regard to stone fragmentation. Primary outcomes assessed </w:t>
      </w:r>
      <w:r w:rsidR="00107B1A">
        <w:rPr>
          <w:rFonts w:ascii="Book Antiqua" w:hAnsi="Book Antiqua" w:cs="Book Antiqua" w:hint="eastAsia"/>
          <w:color w:val="000000"/>
          <w:lang w:eastAsia="zh-CN"/>
        </w:rPr>
        <w:t xml:space="preserve">involved </w:t>
      </w:r>
      <w:r w:rsidRPr="00050D1C">
        <w:rPr>
          <w:rFonts w:ascii="Book Antiqua" w:eastAsia="Book Antiqua" w:hAnsi="Book Antiqua" w:cs="Book Antiqua"/>
          <w:color w:val="000000"/>
        </w:rPr>
        <w:t xml:space="preserve">technical and clinical success of POP. Secondary outcomes </w:t>
      </w:r>
      <w:r w:rsidR="00107B1A">
        <w:rPr>
          <w:rFonts w:ascii="Book Antiqua" w:hAnsi="Book Antiqua" w:cs="Book Antiqua" w:hint="eastAsia"/>
          <w:color w:val="000000"/>
          <w:lang w:eastAsia="zh-CN"/>
        </w:rPr>
        <w:t>included</w:t>
      </w:r>
      <w:r w:rsidR="00107B1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technical and clinical success for EHL and LL, and adverse events (AE) for POP, EHL and LL. </w:t>
      </w:r>
    </w:p>
    <w:p w14:paraId="6E91D12A" w14:textId="77777777" w:rsidR="00A77B3E" w:rsidRPr="00050D1C" w:rsidRDefault="00A77B3E">
      <w:pPr>
        <w:spacing w:line="360" w:lineRule="auto"/>
        <w:jc w:val="both"/>
      </w:pPr>
    </w:p>
    <w:p w14:paraId="6B12201B" w14:textId="77777777" w:rsidR="00A77B3E" w:rsidRPr="00050D1C" w:rsidRDefault="00CC280A">
      <w:pPr>
        <w:spacing w:line="360" w:lineRule="auto"/>
        <w:jc w:val="both"/>
      </w:pPr>
      <w:r w:rsidRPr="00050D1C">
        <w:rPr>
          <w:rFonts w:ascii="Book Antiqua" w:eastAsia="Book Antiqua" w:hAnsi="Book Antiqua" w:cs="Book Antiqua"/>
          <w:b/>
          <w:i/>
          <w:color w:val="000000"/>
        </w:rPr>
        <w:t>Research methods</w:t>
      </w:r>
    </w:p>
    <w:p w14:paraId="3166A2B9" w14:textId="77777777"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Statistical analysis was conducted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comprehensive meta-analysis software.</w:t>
      </w:r>
    </w:p>
    <w:p w14:paraId="497D50DF" w14:textId="77777777" w:rsidR="00A77B3E" w:rsidRPr="00050D1C" w:rsidRDefault="00A77B3E">
      <w:pPr>
        <w:spacing w:line="360" w:lineRule="auto"/>
        <w:jc w:val="both"/>
      </w:pPr>
    </w:p>
    <w:p w14:paraId="679467A8" w14:textId="77777777" w:rsidR="00A77B3E" w:rsidRPr="00050D1C" w:rsidRDefault="00CC280A">
      <w:pPr>
        <w:spacing w:line="360" w:lineRule="auto"/>
        <w:jc w:val="both"/>
      </w:pPr>
      <w:r w:rsidRPr="00050D1C">
        <w:rPr>
          <w:rFonts w:ascii="Book Antiqua" w:eastAsia="Book Antiqua" w:hAnsi="Book Antiqua" w:cs="Book Antiqua"/>
          <w:b/>
          <w:i/>
          <w:color w:val="000000"/>
        </w:rPr>
        <w:t>Research results</w:t>
      </w:r>
    </w:p>
    <w:p w14:paraId="43598068" w14:textId="3A8A77D0" w:rsidR="00A77B3E" w:rsidRPr="00050D1C" w:rsidRDefault="00107B1A">
      <w:pPr>
        <w:spacing w:line="360" w:lineRule="auto"/>
        <w:jc w:val="both"/>
      </w:pPr>
      <w:r w:rsidRPr="00050D1C">
        <w:rPr>
          <w:rFonts w:ascii="Book Antiqua" w:eastAsia="Book Antiqua" w:hAnsi="Book Antiqua" w:cs="Book Antiqua"/>
          <w:color w:val="000000"/>
        </w:rPr>
        <w:t>POP</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 xml:space="preserve">guided lithotripsy was successful in </w:t>
      </w:r>
      <w:r>
        <w:rPr>
          <w:rFonts w:ascii="Book Antiqua" w:hAnsi="Book Antiqua" w:cs="Book Antiqua" w:hint="eastAsia"/>
          <w:color w:val="000000"/>
          <w:lang w:eastAsia="zh-CN"/>
        </w:rPr>
        <w:t>patients</w:t>
      </w:r>
      <w:r w:rsidRPr="00050D1C">
        <w:rPr>
          <w:rFonts w:ascii="Book Antiqua" w:eastAsia="Book Antiqua" w:hAnsi="Book Antiqua" w:cs="Book Antiqua"/>
          <w:color w:val="000000"/>
        </w:rPr>
        <w:t xml:space="preserve"> </w:t>
      </w:r>
      <w:r>
        <w:rPr>
          <w:rFonts w:ascii="Book Antiqua" w:hAnsi="Book Antiqua" w:cs="Book Antiqua" w:hint="eastAsia"/>
          <w:color w:val="000000"/>
          <w:lang w:eastAsia="zh-CN"/>
        </w:rPr>
        <w:t>who</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had failed </w:t>
      </w:r>
      <w:r>
        <w:rPr>
          <w:rFonts w:ascii="Book Antiqua" w:hAnsi="Book Antiqua" w:cs="Book Antiqua" w:hint="eastAsia"/>
          <w:color w:val="000000"/>
          <w:lang w:eastAsia="zh-CN"/>
        </w:rPr>
        <w:t xml:space="preserve">in the </w:t>
      </w:r>
      <w:r w:rsidRPr="00050D1C">
        <w:rPr>
          <w:rFonts w:ascii="Book Antiqua" w:eastAsia="Book Antiqua" w:hAnsi="Book Antiqua" w:cs="Book Antiqua"/>
          <w:color w:val="000000"/>
        </w:rPr>
        <w:t>first</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 xml:space="preserve">line therapy. On indirect comparative analysis, LL was found to have higher technical and clinical success than EHL. POP AE was comparable to ESWL. The AE for EHL and LL </w:t>
      </w:r>
      <w:r w:rsidRPr="00050D1C">
        <w:rPr>
          <w:rFonts w:ascii="Book Antiqua" w:eastAsia="Book Antiqua" w:hAnsi="Book Antiqua" w:cs="Book Antiqua"/>
          <w:color w:val="000000"/>
        </w:rPr>
        <w:t>w</w:t>
      </w:r>
      <w:r>
        <w:rPr>
          <w:rFonts w:ascii="Book Antiqua" w:hAnsi="Book Antiqua" w:cs="Book Antiqua" w:hint="eastAsia"/>
          <w:color w:val="000000"/>
          <w:lang w:eastAsia="zh-CN"/>
        </w:rPr>
        <w:t>as</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similar on indirect comparison. PEP was the most common AE and was comparable to ESWL.</w:t>
      </w:r>
    </w:p>
    <w:p w14:paraId="5B9FF098" w14:textId="77777777" w:rsidR="00A77B3E" w:rsidRPr="00050D1C" w:rsidRDefault="00A77B3E">
      <w:pPr>
        <w:spacing w:line="360" w:lineRule="auto"/>
        <w:jc w:val="both"/>
      </w:pPr>
    </w:p>
    <w:p w14:paraId="21DDD6C1" w14:textId="77777777" w:rsidR="00A77B3E" w:rsidRPr="00050D1C" w:rsidRDefault="00CC280A">
      <w:pPr>
        <w:spacing w:line="360" w:lineRule="auto"/>
        <w:jc w:val="both"/>
      </w:pPr>
      <w:r w:rsidRPr="00050D1C">
        <w:rPr>
          <w:rFonts w:ascii="Book Antiqua" w:eastAsia="Book Antiqua" w:hAnsi="Book Antiqua" w:cs="Book Antiqua"/>
          <w:b/>
          <w:i/>
          <w:color w:val="000000"/>
        </w:rPr>
        <w:t>Research conclusions</w:t>
      </w:r>
    </w:p>
    <w:p w14:paraId="5684744B" w14:textId="6D232C05" w:rsidR="00A77B3E" w:rsidRPr="00050D1C" w:rsidRDefault="00107B1A">
      <w:pPr>
        <w:spacing w:line="360" w:lineRule="auto"/>
        <w:jc w:val="both"/>
      </w:pPr>
      <w:r w:rsidRPr="00050D1C">
        <w:rPr>
          <w:rFonts w:ascii="Book Antiqua" w:eastAsia="Book Antiqua" w:hAnsi="Book Antiqua" w:cs="Book Antiqua"/>
          <w:color w:val="000000"/>
        </w:rPr>
        <w:t>POP</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guided lithotripsy is a viable option for management of patients with chronic pancreatitis and symptomatic PD stones. We found LL technique to have a higher technical and clinical success rate with comparable AE rates.</w:t>
      </w:r>
    </w:p>
    <w:p w14:paraId="326E3458" w14:textId="77777777" w:rsidR="00A77B3E" w:rsidRPr="00050D1C" w:rsidRDefault="00A77B3E">
      <w:pPr>
        <w:spacing w:line="360" w:lineRule="auto"/>
        <w:jc w:val="both"/>
      </w:pPr>
    </w:p>
    <w:p w14:paraId="48DAD84E" w14:textId="77777777" w:rsidR="00A77B3E" w:rsidRPr="00050D1C" w:rsidRDefault="00CC280A">
      <w:pPr>
        <w:spacing w:line="360" w:lineRule="auto"/>
        <w:jc w:val="both"/>
      </w:pPr>
      <w:r w:rsidRPr="00050D1C">
        <w:rPr>
          <w:rFonts w:ascii="Book Antiqua" w:eastAsia="Book Antiqua" w:hAnsi="Book Antiqua" w:cs="Book Antiqua"/>
          <w:b/>
          <w:i/>
          <w:color w:val="000000"/>
        </w:rPr>
        <w:t>Research perspectives</w:t>
      </w:r>
    </w:p>
    <w:p w14:paraId="0EA8F4FE" w14:textId="795CA443" w:rsidR="00A77B3E" w:rsidRPr="00050D1C" w:rsidRDefault="00CC280A">
      <w:pPr>
        <w:spacing w:line="360" w:lineRule="auto"/>
        <w:jc w:val="both"/>
      </w:pPr>
      <w:r w:rsidRPr="00050D1C">
        <w:rPr>
          <w:rFonts w:ascii="Book Antiqua" w:eastAsia="Book Antiqua" w:hAnsi="Book Antiqua" w:cs="Book Antiqua"/>
          <w:color w:val="000000"/>
        </w:rPr>
        <w:t xml:space="preserve">Further randomized controlled trials are needed for head to head comparison of the </w:t>
      </w:r>
      <w:r w:rsidR="00107B1A">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techniques and evaluate if POP can be a potential first line therapy in these cases.</w:t>
      </w:r>
    </w:p>
    <w:p w14:paraId="02CB60C9" w14:textId="77777777" w:rsidR="00A77B3E" w:rsidRPr="00050D1C" w:rsidRDefault="00A77B3E">
      <w:pPr>
        <w:spacing w:line="360" w:lineRule="auto"/>
        <w:jc w:val="both"/>
      </w:pPr>
    </w:p>
    <w:p w14:paraId="4F4CAE73" w14:textId="77777777" w:rsidR="00A77B3E" w:rsidRPr="00050D1C" w:rsidRDefault="00CC280A">
      <w:pPr>
        <w:spacing w:line="360" w:lineRule="auto"/>
        <w:jc w:val="both"/>
      </w:pPr>
      <w:r w:rsidRPr="00050D1C">
        <w:rPr>
          <w:rFonts w:ascii="Book Antiqua" w:eastAsia="Book Antiqua" w:hAnsi="Book Antiqua" w:cs="Book Antiqua"/>
          <w:b/>
          <w:color w:val="000000"/>
        </w:rPr>
        <w:t>REFERENCES</w:t>
      </w:r>
    </w:p>
    <w:p w14:paraId="4BCD4AC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 </w:t>
      </w:r>
      <w:proofErr w:type="spellStart"/>
      <w:r w:rsidRPr="00050D1C">
        <w:rPr>
          <w:rFonts w:ascii="Book Antiqua" w:eastAsia="Book Antiqua" w:hAnsi="Book Antiqua" w:cs="Book Antiqua"/>
          <w:b/>
          <w:bCs/>
          <w:color w:val="000000"/>
        </w:rPr>
        <w:t>Gerges</w:t>
      </w:r>
      <w:proofErr w:type="spellEnd"/>
      <w:r w:rsidRPr="00050D1C">
        <w:rPr>
          <w:rFonts w:ascii="Book Antiqua" w:eastAsia="Book Antiqua" w:hAnsi="Book Antiqua" w:cs="Book Antiqua"/>
          <w:b/>
          <w:bCs/>
          <w:color w:val="000000"/>
        </w:rPr>
        <w:t xml:space="preserve"> C</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Pullmann</w:t>
      </w:r>
      <w:proofErr w:type="spellEnd"/>
      <w:r w:rsidRPr="00050D1C">
        <w:rPr>
          <w:rFonts w:ascii="Book Antiqua" w:eastAsia="Book Antiqua" w:hAnsi="Book Antiqua" w:cs="Book Antiqua"/>
          <w:color w:val="000000"/>
        </w:rPr>
        <w:t xml:space="preserve"> D, Schneider M, </w:t>
      </w:r>
      <w:proofErr w:type="spellStart"/>
      <w:r w:rsidRPr="00050D1C">
        <w:rPr>
          <w:rFonts w:ascii="Book Antiqua" w:eastAsia="Book Antiqua" w:hAnsi="Book Antiqua" w:cs="Book Antiqua"/>
          <w:color w:val="000000"/>
        </w:rPr>
        <w:t>Siersema</w:t>
      </w:r>
      <w:proofErr w:type="spellEnd"/>
      <w:r w:rsidRPr="00050D1C">
        <w:rPr>
          <w:rFonts w:ascii="Book Antiqua" w:eastAsia="Book Antiqua" w:hAnsi="Book Antiqua" w:cs="Book Antiqua"/>
          <w:color w:val="000000"/>
        </w:rPr>
        <w:t xml:space="preserve"> P, van </w:t>
      </w:r>
      <w:proofErr w:type="spellStart"/>
      <w:r w:rsidRPr="00050D1C">
        <w:rPr>
          <w:rFonts w:ascii="Book Antiqua" w:eastAsia="Book Antiqua" w:hAnsi="Book Antiqua" w:cs="Book Antiqua"/>
          <w:color w:val="000000"/>
        </w:rPr>
        <w:t>Geenen</w:t>
      </w:r>
      <w:proofErr w:type="spellEnd"/>
      <w:r w:rsidRPr="00050D1C">
        <w:rPr>
          <w:rFonts w:ascii="Book Antiqua" w:eastAsia="Book Antiqua" w:hAnsi="Book Antiqua" w:cs="Book Antiqua"/>
          <w:color w:val="000000"/>
        </w:rPr>
        <w:t xml:space="preserve"> E, </w:t>
      </w:r>
      <w:proofErr w:type="spellStart"/>
      <w:r w:rsidRPr="00050D1C">
        <w:rPr>
          <w:rFonts w:ascii="Book Antiqua" w:eastAsia="Book Antiqua" w:hAnsi="Book Antiqua" w:cs="Book Antiqua"/>
          <w:color w:val="000000"/>
        </w:rPr>
        <w:t>Neuhaus</w:t>
      </w:r>
      <w:proofErr w:type="spellEnd"/>
      <w:r w:rsidRPr="00050D1C">
        <w:rPr>
          <w:rFonts w:ascii="Book Antiqua" w:eastAsia="Book Antiqua" w:hAnsi="Book Antiqua" w:cs="Book Antiqua"/>
          <w:color w:val="000000"/>
        </w:rPr>
        <w:t xml:space="preserve"> H, </w:t>
      </w:r>
      <w:proofErr w:type="spellStart"/>
      <w:r w:rsidRPr="00050D1C">
        <w:rPr>
          <w:rFonts w:ascii="Book Antiqua" w:eastAsia="Book Antiqua" w:hAnsi="Book Antiqua" w:cs="Book Antiqua"/>
          <w:color w:val="000000"/>
        </w:rPr>
        <w:t>Beyna</w:t>
      </w:r>
      <w:proofErr w:type="spellEnd"/>
      <w:r w:rsidRPr="00050D1C">
        <w:rPr>
          <w:rFonts w:ascii="Book Antiqua" w:eastAsia="Book Antiqua" w:hAnsi="Book Antiqua" w:cs="Book Antiqua"/>
          <w:color w:val="000000"/>
        </w:rPr>
        <w:t xml:space="preserve"> T. Pancreatoscopy in endoscopic treatment of pancreatic duct stones: a systematic review. </w:t>
      </w:r>
      <w:r w:rsidRPr="00050D1C">
        <w:rPr>
          <w:rFonts w:ascii="Book Antiqua" w:eastAsia="Book Antiqua" w:hAnsi="Book Antiqua" w:cs="Book Antiqua"/>
          <w:i/>
          <w:iCs/>
          <w:color w:val="000000"/>
        </w:rPr>
        <w:t xml:space="preserve">Minerva </w:t>
      </w:r>
      <w:proofErr w:type="spellStart"/>
      <w:r w:rsidRPr="00050D1C">
        <w:rPr>
          <w:rFonts w:ascii="Book Antiqua" w:eastAsia="Book Antiqua" w:hAnsi="Book Antiqua" w:cs="Book Antiqua"/>
          <w:i/>
          <w:iCs/>
          <w:color w:val="000000"/>
        </w:rPr>
        <w:t>Chir</w:t>
      </w:r>
      <w:proofErr w:type="spellEnd"/>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74</w:t>
      </w:r>
      <w:r w:rsidRPr="00050D1C">
        <w:rPr>
          <w:rFonts w:ascii="Book Antiqua" w:eastAsia="Book Antiqua" w:hAnsi="Book Antiqua" w:cs="Book Antiqua"/>
          <w:color w:val="000000"/>
        </w:rPr>
        <w:t>: 334-347 [PMID: 30371042 DOI: 10.23736/S0026-4733.18.07932-4]</w:t>
      </w:r>
    </w:p>
    <w:p w14:paraId="1DBB3680"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 </w:t>
      </w:r>
      <w:r w:rsidRPr="00050D1C">
        <w:rPr>
          <w:rFonts w:ascii="Book Antiqua" w:eastAsia="Book Antiqua" w:hAnsi="Book Antiqua" w:cs="Book Antiqua"/>
          <w:b/>
          <w:bCs/>
          <w:color w:val="000000"/>
        </w:rPr>
        <w:t>Brewer Gutierrez OI</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Shah RJ, </w:t>
      </w:r>
      <w:proofErr w:type="spellStart"/>
      <w:r w:rsidRPr="00050D1C">
        <w:rPr>
          <w:rFonts w:ascii="Book Antiqua" w:eastAsia="Book Antiqua" w:hAnsi="Book Antiqua" w:cs="Book Antiqua"/>
          <w:color w:val="000000"/>
        </w:rPr>
        <w:t>Elmunzer</w:t>
      </w:r>
      <w:proofErr w:type="spellEnd"/>
      <w:r w:rsidRPr="00050D1C">
        <w:rPr>
          <w:rFonts w:ascii="Book Antiqua" w:eastAsia="Book Antiqua" w:hAnsi="Book Antiqua" w:cs="Book Antiqua"/>
          <w:color w:val="000000"/>
        </w:rPr>
        <w:t xml:space="preserve"> BJ, Webster GJM, </w:t>
      </w:r>
      <w:proofErr w:type="spellStart"/>
      <w:r w:rsidRPr="00050D1C">
        <w:rPr>
          <w:rFonts w:ascii="Book Antiqua" w:eastAsia="Book Antiqua" w:hAnsi="Book Antiqua" w:cs="Book Antiqua"/>
          <w:color w:val="000000"/>
        </w:rPr>
        <w:t>Pleskow</w:t>
      </w:r>
      <w:proofErr w:type="spellEnd"/>
      <w:r w:rsidRPr="00050D1C">
        <w:rPr>
          <w:rFonts w:ascii="Book Antiqua" w:eastAsia="Book Antiqua" w:hAnsi="Book Antiqua" w:cs="Book Antiqua"/>
          <w:color w:val="000000"/>
        </w:rPr>
        <w:t xml:space="preserve"> D, Sherman S, </w:t>
      </w:r>
      <w:proofErr w:type="spellStart"/>
      <w:r w:rsidRPr="00050D1C">
        <w:rPr>
          <w:rFonts w:ascii="Book Antiqua" w:eastAsia="Book Antiqua" w:hAnsi="Book Antiqua" w:cs="Book Antiqua"/>
          <w:color w:val="000000"/>
        </w:rPr>
        <w:t>Sturgess</w:t>
      </w:r>
      <w:proofErr w:type="spellEnd"/>
      <w:r w:rsidRPr="00050D1C">
        <w:rPr>
          <w:rFonts w:ascii="Book Antiqua" w:eastAsia="Book Antiqua" w:hAnsi="Book Antiqua" w:cs="Book Antiqua"/>
          <w:color w:val="000000"/>
        </w:rPr>
        <w:t xml:space="preserve"> RP, </w:t>
      </w:r>
      <w:proofErr w:type="spellStart"/>
      <w:r w:rsidRPr="00050D1C">
        <w:rPr>
          <w:rFonts w:ascii="Book Antiqua" w:eastAsia="Book Antiqua" w:hAnsi="Book Antiqua" w:cs="Book Antiqua"/>
          <w:color w:val="000000"/>
        </w:rPr>
        <w:t>Sejpal</w:t>
      </w:r>
      <w:proofErr w:type="spellEnd"/>
      <w:r w:rsidRPr="00050D1C">
        <w:rPr>
          <w:rFonts w:ascii="Book Antiqua" w:eastAsia="Book Antiqua" w:hAnsi="Book Antiqua" w:cs="Book Antiqua"/>
          <w:color w:val="000000"/>
        </w:rPr>
        <w:t xml:space="preserve"> DV, </w:t>
      </w:r>
      <w:proofErr w:type="spellStart"/>
      <w:r w:rsidRPr="00050D1C">
        <w:rPr>
          <w:rFonts w:ascii="Book Antiqua" w:eastAsia="Book Antiqua" w:hAnsi="Book Antiqua" w:cs="Book Antiqua"/>
          <w:color w:val="000000"/>
        </w:rPr>
        <w:t>Ko</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Maurano</w:t>
      </w:r>
      <w:proofErr w:type="spellEnd"/>
      <w:r w:rsidRPr="00050D1C">
        <w:rPr>
          <w:rFonts w:ascii="Book Antiqua" w:eastAsia="Book Antiqua" w:hAnsi="Book Antiqua" w:cs="Book Antiqua"/>
          <w:color w:val="000000"/>
        </w:rPr>
        <w:t xml:space="preserve"> A, Adler DG, </w:t>
      </w:r>
      <w:proofErr w:type="spellStart"/>
      <w:r w:rsidRPr="00050D1C">
        <w:rPr>
          <w:rFonts w:ascii="Book Antiqua" w:eastAsia="Book Antiqua" w:hAnsi="Book Antiqua" w:cs="Book Antiqua"/>
          <w:color w:val="000000"/>
        </w:rPr>
        <w:t>Mullady</w:t>
      </w:r>
      <w:proofErr w:type="spellEnd"/>
      <w:r w:rsidRPr="00050D1C">
        <w:rPr>
          <w:rFonts w:ascii="Book Antiqua" w:eastAsia="Book Antiqua" w:hAnsi="Book Antiqua" w:cs="Book Antiqua"/>
          <w:color w:val="000000"/>
        </w:rPr>
        <w:t xml:space="preserve"> DK, Strand </w:t>
      </w:r>
      <w:r w:rsidRPr="00050D1C">
        <w:rPr>
          <w:rFonts w:ascii="Book Antiqua" w:eastAsia="Book Antiqua" w:hAnsi="Book Antiqua" w:cs="Book Antiqua"/>
          <w:color w:val="000000"/>
        </w:rPr>
        <w:lastRenderedPageBreak/>
        <w:t xml:space="preserve">DS, </w:t>
      </w:r>
      <w:proofErr w:type="spellStart"/>
      <w:r w:rsidRPr="00050D1C">
        <w:rPr>
          <w:rFonts w:ascii="Book Antiqua" w:eastAsia="Book Antiqua" w:hAnsi="Book Antiqua" w:cs="Book Antiqua"/>
          <w:color w:val="000000"/>
        </w:rPr>
        <w:t>DiMaio</w:t>
      </w:r>
      <w:proofErr w:type="spellEnd"/>
      <w:r w:rsidRPr="00050D1C">
        <w:rPr>
          <w:rFonts w:ascii="Book Antiqua" w:eastAsia="Book Antiqua" w:hAnsi="Book Antiqua" w:cs="Book Antiqua"/>
          <w:color w:val="000000"/>
        </w:rPr>
        <w:t xml:space="preserve"> CJ, </w:t>
      </w:r>
      <w:proofErr w:type="spellStart"/>
      <w:r w:rsidRPr="00050D1C">
        <w:rPr>
          <w:rFonts w:ascii="Book Antiqua" w:eastAsia="Book Antiqua" w:hAnsi="Book Antiqua" w:cs="Book Antiqua"/>
          <w:color w:val="000000"/>
        </w:rPr>
        <w:t>Piraka</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Sharahia</w:t>
      </w:r>
      <w:proofErr w:type="spellEnd"/>
      <w:r w:rsidRPr="00050D1C">
        <w:rPr>
          <w:rFonts w:ascii="Book Antiqua" w:eastAsia="Book Antiqua" w:hAnsi="Book Antiqua" w:cs="Book Antiqua"/>
          <w:color w:val="000000"/>
        </w:rPr>
        <w:t xml:space="preserve"> R, </w:t>
      </w:r>
      <w:proofErr w:type="spellStart"/>
      <w:r w:rsidRPr="00050D1C">
        <w:rPr>
          <w:rFonts w:ascii="Book Antiqua" w:eastAsia="Book Antiqua" w:hAnsi="Book Antiqua" w:cs="Book Antiqua"/>
          <w:color w:val="000000"/>
        </w:rPr>
        <w:t>Dbouk</w:t>
      </w:r>
      <w:proofErr w:type="spellEnd"/>
      <w:r w:rsidRPr="00050D1C">
        <w:rPr>
          <w:rFonts w:ascii="Book Antiqua" w:eastAsia="Book Antiqua" w:hAnsi="Book Antiqua" w:cs="Book Antiqua"/>
          <w:color w:val="000000"/>
        </w:rPr>
        <w:t xml:space="preserve"> MH, Han S, </w:t>
      </w:r>
      <w:proofErr w:type="spellStart"/>
      <w:r w:rsidRPr="00050D1C">
        <w:rPr>
          <w:rFonts w:ascii="Book Antiqua" w:eastAsia="Book Antiqua" w:hAnsi="Book Antiqua" w:cs="Book Antiqua"/>
          <w:color w:val="000000"/>
        </w:rPr>
        <w:t>Spiceland</w:t>
      </w:r>
      <w:proofErr w:type="spellEnd"/>
      <w:r w:rsidRPr="00050D1C">
        <w:rPr>
          <w:rFonts w:ascii="Book Antiqua" w:eastAsia="Book Antiqua" w:hAnsi="Book Antiqua" w:cs="Book Antiqua"/>
          <w:color w:val="000000"/>
        </w:rPr>
        <w:t xml:space="preserve"> CM, </w:t>
      </w:r>
      <w:proofErr w:type="spellStart"/>
      <w:r w:rsidRPr="00050D1C">
        <w:rPr>
          <w:rFonts w:ascii="Book Antiqua" w:eastAsia="Book Antiqua" w:hAnsi="Book Antiqua" w:cs="Book Antiqua"/>
          <w:color w:val="000000"/>
        </w:rPr>
        <w:t>Bekkali</w:t>
      </w:r>
      <w:proofErr w:type="spellEnd"/>
      <w:r w:rsidRPr="00050D1C">
        <w:rPr>
          <w:rFonts w:ascii="Book Antiqua" w:eastAsia="Book Antiqua" w:hAnsi="Book Antiqua" w:cs="Book Antiqua"/>
          <w:color w:val="000000"/>
        </w:rPr>
        <w:t xml:space="preserve"> NLH, </w:t>
      </w:r>
      <w:proofErr w:type="spellStart"/>
      <w:r w:rsidRPr="00050D1C">
        <w:rPr>
          <w:rFonts w:ascii="Book Antiqua" w:eastAsia="Book Antiqua" w:hAnsi="Book Antiqua" w:cs="Book Antiqua"/>
          <w:color w:val="000000"/>
        </w:rPr>
        <w:t>Gabr</w:t>
      </w:r>
      <w:proofErr w:type="spellEnd"/>
      <w:r w:rsidRPr="00050D1C">
        <w:rPr>
          <w:rFonts w:ascii="Book Antiqua" w:eastAsia="Book Antiqua" w:hAnsi="Book Antiqua" w:cs="Book Antiqua"/>
          <w:color w:val="000000"/>
        </w:rPr>
        <w:t xml:space="preserve"> M, Bick B, Dwyer LK, Han D, </w:t>
      </w:r>
      <w:proofErr w:type="spellStart"/>
      <w:r w:rsidRPr="00050D1C">
        <w:rPr>
          <w:rFonts w:ascii="Book Antiqua" w:eastAsia="Book Antiqua" w:hAnsi="Book Antiqua" w:cs="Book Antiqua"/>
          <w:color w:val="000000"/>
        </w:rPr>
        <w:t>Buxbaum</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Zulli</w:t>
      </w:r>
      <w:proofErr w:type="spellEnd"/>
      <w:r w:rsidRPr="00050D1C">
        <w:rPr>
          <w:rFonts w:ascii="Book Antiqua" w:eastAsia="Book Antiqua" w:hAnsi="Book Antiqua" w:cs="Book Antiqua"/>
          <w:color w:val="000000"/>
        </w:rPr>
        <w:t xml:space="preserve"> C, Cosgrove N, Wang AY, </w:t>
      </w:r>
      <w:proofErr w:type="spellStart"/>
      <w:r w:rsidRPr="00050D1C">
        <w:rPr>
          <w:rFonts w:ascii="Book Antiqua" w:eastAsia="Book Antiqua" w:hAnsi="Book Antiqua" w:cs="Book Antiqua"/>
          <w:color w:val="000000"/>
        </w:rPr>
        <w:t>Carr</w:t>
      </w:r>
      <w:proofErr w:type="spellEnd"/>
      <w:r w:rsidRPr="00050D1C">
        <w:rPr>
          <w:rFonts w:ascii="Book Antiqua" w:eastAsia="Book Antiqua" w:hAnsi="Book Antiqua" w:cs="Book Antiqua"/>
          <w:color w:val="000000"/>
        </w:rPr>
        <w:t xml:space="preserve">-Locke D, </w:t>
      </w:r>
      <w:proofErr w:type="spellStart"/>
      <w:r w:rsidRPr="00050D1C">
        <w:rPr>
          <w:rFonts w:ascii="Book Antiqua" w:eastAsia="Book Antiqua" w:hAnsi="Book Antiqua" w:cs="Book Antiqua"/>
          <w:color w:val="000000"/>
        </w:rPr>
        <w:t>Kerdsirichairat</w:t>
      </w:r>
      <w:proofErr w:type="spellEnd"/>
      <w:r w:rsidRPr="00050D1C">
        <w:rPr>
          <w:rFonts w:ascii="Book Antiqua" w:eastAsia="Book Antiqua" w:hAnsi="Book Antiqua" w:cs="Book Antiqua"/>
          <w:color w:val="000000"/>
        </w:rPr>
        <w:t xml:space="preserve"> T, </w:t>
      </w:r>
      <w:proofErr w:type="spellStart"/>
      <w:r w:rsidRPr="00050D1C">
        <w:rPr>
          <w:rFonts w:ascii="Book Antiqua" w:eastAsia="Book Antiqua" w:hAnsi="Book Antiqua" w:cs="Book Antiqua"/>
          <w:color w:val="000000"/>
        </w:rPr>
        <w:t>Aridi</w:t>
      </w:r>
      <w:proofErr w:type="spellEnd"/>
      <w:r w:rsidRPr="00050D1C">
        <w:rPr>
          <w:rFonts w:ascii="Book Antiqua" w:eastAsia="Book Antiqua" w:hAnsi="Book Antiqua" w:cs="Book Antiqua"/>
          <w:color w:val="000000"/>
        </w:rPr>
        <w:t xml:space="preserve"> HD, Moran R, Shah S, Yang J, </w:t>
      </w:r>
      <w:proofErr w:type="spellStart"/>
      <w:r w:rsidRPr="00050D1C">
        <w:rPr>
          <w:rFonts w:ascii="Book Antiqua" w:eastAsia="Book Antiqua" w:hAnsi="Book Antiqua" w:cs="Book Antiqua"/>
          <w:color w:val="000000"/>
        </w:rPr>
        <w:t>Sanaei</w:t>
      </w:r>
      <w:proofErr w:type="spellEnd"/>
      <w:r w:rsidRPr="00050D1C">
        <w:rPr>
          <w:rFonts w:ascii="Book Antiqua" w:eastAsia="Book Antiqua" w:hAnsi="Book Antiqua" w:cs="Book Antiqua"/>
          <w:color w:val="000000"/>
        </w:rPr>
        <w:t xml:space="preserve"> O, </w:t>
      </w:r>
      <w:proofErr w:type="spellStart"/>
      <w:r w:rsidRPr="00050D1C">
        <w:rPr>
          <w:rFonts w:ascii="Book Antiqua" w:eastAsia="Book Antiqua" w:hAnsi="Book Antiqua" w:cs="Book Antiqua"/>
          <w:color w:val="000000"/>
        </w:rPr>
        <w:t>Parsa</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Kumbhari</w:t>
      </w:r>
      <w:proofErr w:type="spellEnd"/>
      <w:r w:rsidRPr="00050D1C">
        <w:rPr>
          <w:rFonts w:ascii="Book Antiqua" w:eastAsia="Book Antiqua" w:hAnsi="Book Antiqua" w:cs="Book Antiqua"/>
          <w:color w:val="000000"/>
        </w:rPr>
        <w:t xml:space="preserve"> V, Singh VK, </w:t>
      </w:r>
      <w:proofErr w:type="spellStart"/>
      <w:r w:rsidRPr="00050D1C">
        <w:rPr>
          <w:rFonts w:ascii="Book Antiqua" w:eastAsia="Book Antiqua" w:hAnsi="Book Antiqua" w:cs="Book Antiqua"/>
          <w:color w:val="000000"/>
        </w:rPr>
        <w:t>Khashab</w:t>
      </w:r>
      <w:proofErr w:type="spellEnd"/>
      <w:r w:rsidRPr="00050D1C">
        <w:rPr>
          <w:rFonts w:ascii="Book Antiqua" w:eastAsia="Book Antiqua" w:hAnsi="Book Antiqua" w:cs="Book Antiqua"/>
          <w:color w:val="000000"/>
        </w:rPr>
        <w:t xml:space="preserve"> MA. </w:t>
      </w:r>
      <w:proofErr w:type="gramStart"/>
      <w:r w:rsidRPr="00050D1C">
        <w:rPr>
          <w:rFonts w:ascii="Book Antiqua" w:eastAsia="Book Antiqua" w:hAnsi="Book Antiqua" w:cs="Book Antiqua"/>
          <w:color w:val="000000"/>
        </w:rPr>
        <w:t>Safety and efficacy of digital single-operator pancreatoscopy for obstructing pancreatic ductal stones.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Int</w:t>
      </w:r>
      <w:proofErr w:type="spellEnd"/>
      <w:r w:rsidRPr="00050D1C">
        <w:rPr>
          <w:rFonts w:ascii="Book Antiqua" w:eastAsia="Book Antiqua" w:hAnsi="Book Antiqua" w:cs="Book Antiqua"/>
          <w:i/>
          <w:iCs/>
          <w:color w:val="000000"/>
        </w:rPr>
        <w:t xml:space="preserve"> Open</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E896-E903 [PMID: 31281875 DOI: 10.1055/a-0889-7743]</w:t>
      </w:r>
    </w:p>
    <w:p w14:paraId="32267D6E"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 </w:t>
      </w:r>
      <w:r w:rsidRPr="00050D1C">
        <w:rPr>
          <w:rFonts w:ascii="Book Antiqua" w:eastAsia="Book Antiqua" w:hAnsi="Book Antiqua" w:cs="Book Antiqua"/>
          <w:b/>
          <w:bCs/>
          <w:color w:val="000000"/>
        </w:rPr>
        <w:t>Dominguez-Munoz JE</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Drewes</w:t>
      </w:r>
      <w:proofErr w:type="spellEnd"/>
      <w:r w:rsidRPr="00050D1C">
        <w:rPr>
          <w:rFonts w:ascii="Book Antiqua" w:eastAsia="Book Antiqua" w:hAnsi="Book Antiqua" w:cs="Book Antiqua"/>
          <w:color w:val="000000"/>
        </w:rPr>
        <w:t xml:space="preserve"> AM, </w:t>
      </w:r>
      <w:proofErr w:type="spellStart"/>
      <w:r w:rsidRPr="00050D1C">
        <w:rPr>
          <w:rFonts w:ascii="Book Antiqua" w:eastAsia="Book Antiqua" w:hAnsi="Book Antiqua" w:cs="Book Antiqua"/>
          <w:color w:val="000000"/>
        </w:rPr>
        <w:t>Lindkvist</w:t>
      </w:r>
      <w:proofErr w:type="spellEnd"/>
      <w:r w:rsidRPr="00050D1C">
        <w:rPr>
          <w:rFonts w:ascii="Book Antiqua" w:eastAsia="Book Antiqua" w:hAnsi="Book Antiqua" w:cs="Book Antiqua"/>
          <w:color w:val="000000"/>
        </w:rPr>
        <w:t xml:space="preserve"> B, Ewald N, </w:t>
      </w:r>
      <w:proofErr w:type="spellStart"/>
      <w:r w:rsidRPr="00050D1C">
        <w:rPr>
          <w:rFonts w:ascii="Book Antiqua" w:eastAsia="Book Antiqua" w:hAnsi="Book Antiqua" w:cs="Book Antiqua"/>
          <w:color w:val="000000"/>
        </w:rPr>
        <w:t>Czakó</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Rosendahl</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Löhr</w:t>
      </w:r>
      <w:proofErr w:type="spellEnd"/>
      <w:r w:rsidRPr="00050D1C">
        <w:rPr>
          <w:rFonts w:ascii="Book Antiqua" w:eastAsia="Book Antiqua" w:hAnsi="Book Antiqua" w:cs="Book Antiqua"/>
          <w:color w:val="000000"/>
        </w:rPr>
        <w:t xml:space="preserve"> JM; </w:t>
      </w:r>
      <w:proofErr w:type="spellStart"/>
      <w:r w:rsidRPr="00050D1C">
        <w:rPr>
          <w:rFonts w:ascii="Book Antiqua" w:eastAsia="Book Antiqua" w:hAnsi="Book Antiqua" w:cs="Book Antiqua"/>
          <w:color w:val="000000"/>
        </w:rPr>
        <w:t>HaPanEU</w:t>
      </w:r>
      <w:proofErr w:type="spellEnd"/>
      <w:r w:rsidRPr="00050D1C">
        <w:rPr>
          <w:rFonts w:ascii="Book Antiqua" w:eastAsia="Book Antiqua" w:hAnsi="Book Antiqua" w:cs="Book Antiqua"/>
          <w:color w:val="000000"/>
        </w:rPr>
        <w:t xml:space="preserve">/UEG Working Group. </w:t>
      </w:r>
      <w:proofErr w:type="gramStart"/>
      <w:r w:rsidRPr="00050D1C">
        <w:rPr>
          <w:rFonts w:ascii="Book Antiqua" w:eastAsia="Book Antiqua" w:hAnsi="Book Antiqua" w:cs="Book Antiqua"/>
          <w:color w:val="000000"/>
        </w:rPr>
        <w:t>Recommendations from the United European Gastroenterology evidence-based guidelines for the diagnosis and therapy of chronic pancreatitis.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i/>
          <w:iCs/>
          <w:color w:val="000000"/>
        </w:rPr>
        <w:t>Pancreatology</w:t>
      </w:r>
      <w:proofErr w:type="spellEnd"/>
      <w:r w:rsidRPr="00050D1C">
        <w:rPr>
          <w:rFonts w:ascii="Book Antiqua" w:eastAsia="Book Antiqua" w:hAnsi="Book Antiqua" w:cs="Book Antiqua"/>
          <w:color w:val="000000"/>
        </w:rPr>
        <w:t xml:space="preserve"> 2018; </w:t>
      </w:r>
      <w:r w:rsidRPr="00050D1C">
        <w:rPr>
          <w:rFonts w:ascii="Book Antiqua" w:eastAsia="Book Antiqua" w:hAnsi="Book Antiqua" w:cs="Book Antiqua"/>
          <w:b/>
          <w:bCs/>
          <w:color w:val="000000"/>
        </w:rPr>
        <w:t>18</w:t>
      </w:r>
      <w:r w:rsidRPr="00050D1C">
        <w:rPr>
          <w:rFonts w:ascii="Book Antiqua" w:eastAsia="Book Antiqua" w:hAnsi="Book Antiqua" w:cs="Book Antiqua"/>
          <w:color w:val="000000"/>
        </w:rPr>
        <w:t>: 847-854 [PMID: 30344091 DOI: 10.1016/j.pan.2018.09.016]</w:t>
      </w:r>
    </w:p>
    <w:p w14:paraId="09A6AFE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4 </w:t>
      </w:r>
      <w:proofErr w:type="spellStart"/>
      <w:r w:rsidRPr="00050D1C">
        <w:rPr>
          <w:rFonts w:ascii="Book Antiqua" w:eastAsia="Book Antiqua" w:hAnsi="Book Antiqua" w:cs="Book Antiqua"/>
          <w:b/>
          <w:bCs/>
          <w:color w:val="000000"/>
        </w:rPr>
        <w:t>Dumonceau</w:t>
      </w:r>
      <w:proofErr w:type="spellEnd"/>
      <w:r w:rsidRPr="00050D1C">
        <w:rPr>
          <w:rFonts w:ascii="Book Antiqua" w:eastAsia="Book Antiqua" w:hAnsi="Book Antiqua" w:cs="Book Antiqua"/>
          <w:b/>
          <w:bCs/>
          <w:color w:val="000000"/>
        </w:rPr>
        <w:t xml:space="preserve"> JM</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Delhaye</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Tringali</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Arvanitakis</w:t>
      </w:r>
      <w:proofErr w:type="spellEnd"/>
      <w:r w:rsidRPr="00050D1C">
        <w:rPr>
          <w:rFonts w:ascii="Book Antiqua" w:eastAsia="Book Antiqua" w:hAnsi="Book Antiqua" w:cs="Book Antiqua"/>
          <w:color w:val="000000"/>
        </w:rPr>
        <w:t xml:space="preserve"> M, Sanchez-</w:t>
      </w:r>
      <w:proofErr w:type="spellStart"/>
      <w:r w:rsidRPr="00050D1C">
        <w:rPr>
          <w:rFonts w:ascii="Book Antiqua" w:eastAsia="Book Antiqua" w:hAnsi="Book Antiqua" w:cs="Book Antiqua"/>
          <w:color w:val="000000"/>
        </w:rPr>
        <w:t>Yague</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Vaysse</w:t>
      </w:r>
      <w:proofErr w:type="spellEnd"/>
      <w:r w:rsidRPr="00050D1C">
        <w:rPr>
          <w:rFonts w:ascii="Book Antiqua" w:eastAsia="Book Antiqua" w:hAnsi="Book Antiqua" w:cs="Book Antiqua"/>
          <w:color w:val="000000"/>
        </w:rPr>
        <w:t xml:space="preserve"> T, </w:t>
      </w:r>
      <w:proofErr w:type="spellStart"/>
      <w:r w:rsidRPr="00050D1C">
        <w:rPr>
          <w:rFonts w:ascii="Book Antiqua" w:eastAsia="Book Antiqua" w:hAnsi="Book Antiqua" w:cs="Book Antiqua"/>
          <w:color w:val="000000"/>
        </w:rPr>
        <w:t>Aithal</w:t>
      </w:r>
      <w:proofErr w:type="spellEnd"/>
      <w:r w:rsidRPr="00050D1C">
        <w:rPr>
          <w:rFonts w:ascii="Book Antiqua" w:eastAsia="Book Antiqua" w:hAnsi="Book Antiqua" w:cs="Book Antiqua"/>
          <w:color w:val="000000"/>
        </w:rPr>
        <w:t xml:space="preserve"> GP, </w:t>
      </w:r>
      <w:proofErr w:type="spellStart"/>
      <w:r w:rsidRPr="00050D1C">
        <w:rPr>
          <w:rFonts w:ascii="Book Antiqua" w:eastAsia="Book Antiqua" w:hAnsi="Book Antiqua" w:cs="Book Antiqua"/>
          <w:color w:val="000000"/>
        </w:rPr>
        <w:t>Anderloni</w:t>
      </w:r>
      <w:proofErr w:type="spellEnd"/>
      <w:r w:rsidRPr="00050D1C">
        <w:rPr>
          <w:rFonts w:ascii="Book Antiqua" w:eastAsia="Book Antiqua" w:hAnsi="Book Antiqua" w:cs="Book Antiqua"/>
          <w:color w:val="000000"/>
        </w:rPr>
        <w:t xml:space="preserve"> A, Bruno M, </w:t>
      </w:r>
      <w:proofErr w:type="spellStart"/>
      <w:r w:rsidRPr="00050D1C">
        <w:rPr>
          <w:rFonts w:ascii="Book Antiqua" w:eastAsia="Book Antiqua" w:hAnsi="Book Antiqua" w:cs="Book Antiqua"/>
          <w:color w:val="000000"/>
        </w:rPr>
        <w:t>Cantú</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Devière</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Domínguez</w:t>
      </w:r>
      <w:proofErr w:type="spellEnd"/>
      <w:r w:rsidRPr="00050D1C">
        <w:rPr>
          <w:rFonts w:ascii="Book Antiqua" w:eastAsia="Book Antiqua" w:hAnsi="Book Antiqua" w:cs="Book Antiqua"/>
          <w:color w:val="000000"/>
        </w:rPr>
        <w:t xml:space="preserve">-Muñoz JE, Lekkerkerker S, </w:t>
      </w:r>
      <w:proofErr w:type="spellStart"/>
      <w:r w:rsidRPr="00050D1C">
        <w:rPr>
          <w:rFonts w:ascii="Book Antiqua" w:eastAsia="Book Antiqua" w:hAnsi="Book Antiqua" w:cs="Book Antiqua"/>
          <w:color w:val="000000"/>
        </w:rPr>
        <w:t>Poley</w:t>
      </w:r>
      <w:proofErr w:type="spellEnd"/>
      <w:r w:rsidRPr="00050D1C">
        <w:rPr>
          <w:rFonts w:ascii="Book Antiqua" w:eastAsia="Book Antiqua" w:hAnsi="Book Antiqua" w:cs="Book Antiqua"/>
          <w:color w:val="000000"/>
        </w:rPr>
        <w:t xml:space="preserve"> JW, </w:t>
      </w:r>
      <w:proofErr w:type="spellStart"/>
      <w:r w:rsidRPr="00050D1C">
        <w:rPr>
          <w:rFonts w:ascii="Book Antiqua" w:eastAsia="Book Antiqua" w:hAnsi="Book Antiqua" w:cs="Book Antiqua"/>
          <w:color w:val="000000"/>
        </w:rPr>
        <w:t>Ramchandani</w:t>
      </w:r>
      <w:proofErr w:type="spellEnd"/>
      <w:r w:rsidRPr="00050D1C">
        <w:rPr>
          <w:rFonts w:ascii="Book Antiqua" w:eastAsia="Book Antiqua" w:hAnsi="Book Antiqua" w:cs="Book Antiqua"/>
          <w:color w:val="000000"/>
        </w:rPr>
        <w:t xml:space="preserve"> M, Reddy N, van Hooft JE. Endoscopic treatment of chronic pancreatitis: European Society of Gastrointestinal Endoscopy (ESGE) Guideline - Updated August 2018.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51</w:t>
      </w:r>
      <w:r w:rsidRPr="00050D1C">
        <w:rPr>
          <w:rFonts w:ascii="Book Antiqua" w:eastAsia="Book Antiqua" w:hAnsi="Book Antiqua" w:cs="Book Antiqua"/>
          <w:color w:val="000000"/>
        </w:rPr>
        <w:t>: 179-193 [PMID: 30654394 DOI: 10.1055/a-0822-0832]</w:t>
      </w:r>
    </w:p>
    <w:p w14:paraId="5AB689E1"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5 </w:t>
      </w:r>
      <w:r w:rsidRPr="00050D1C">
        <w:rPr>
          <w:rFonts w:ascii="Book Antiqua" w:eastAsia="Book Antiqua" w:hAnsi="Book Antiqua" w:cs="Book Antiqua"/>
          <w:b/>
          <w:bCs/>
          <w:color w:val="000000"/>
        </w:rPr>
        <w:t>Gardner TB</w:t>
      </w:r>
      <w:r w:rsidRPr="00050D1C">
        <w:rPr>
          <w:rFonts w:ascii="Book Antiqua" w:eastAsia="Book Antiqua" w:hAnsi="Book Antiqua" w:cs="Book Antiqua"/>
          <w:color w:val="000000"/>
        </w:rPr>
        <w:t xml:space="preserve">, Adler DG, </w:t>
      </w:r>
      <w:proofErr w:type="spellStart"/>
      <w:r w:rsidRPr="00050D1C">
        <w:rPr>
          <w:rFonts w:ascii="Book Antiqua" w:eastAsia="Book Antiqua" w:hAnsi="Book Antiqua" w:cs="Book Antiqua"/>
          <w:color w:val="000000"/>
        </w:rPr>
        <w:t>Forsmark</w:t>
      </w:r>
      <w:proofErr w:type="spellEnd"/>
      <w:r w:rsidRPr="00050D1C">
        <w:rPr>
          <w:rFonts w:ascii="Book Antiqua" w:eastAsia="Book Antiqua" w:hAnsi="Book Antiqua" w:cs="Book Antiqua"/>
          <w:color w:val="000000"/>
        </w:rPr>
        <w:t xml:space="preserve"> CE, Sauer BG, Taylor JR, Whitcomb DC.</w:t>
      </w:r>
      <w:proofErr w:type="gramEnd"/>
      <w:r w:rsidRPr="00050D1C">
        <w:rPr>
          <w:rFonts w:ascii="Book Antiqua" w:eastAsia="Book Antiqua" w:hAnsi="Book Antiqua" w:cs="Book Antiqua"/>
          <w:color w:val="000000"/>
        </w:rPr>
        <w:t xml:space="preserve"> ACG Clinical Guideline: Chronic Pancreatitis. </w:t>
      </w:r>
      <w:r w:rsidRPr="00050D1C">
        <w:rPr>
          <w:rFonts w:ascii="Book Antiqua" w:eastAsia="Book Antiqua" w:hAnsi="Book Antiqua" w:cs="Book Antiqua"/>
          <w:i/>
          <w:iCs/>
          <w:color w:val="000000"/>
        </w:rPr>
        <w:t>Am J Gastroenterol</w:t>
      </w:r>
      <w:r w:rsidRPr="00050D1C">
        <w:rPr>
          <w:rFonts w:ascii="Book Antiqua" w:eastAsia="Book Antiqua" w:hAnsi="Book Antiqua" w:cs="Book Antiqua"/>
          <w:color w:val="000000"/>
        </w:rPr>
        <w:t xml:space="preserve"> 2020; </w:t>
      </w:r>
      <w:r w:rsidRPr="00050D1C">
        <w:rPr>
          <w:rFonts w:ascii="Book Antiqua" w:eastAsia="Book Antiqua" w:hAnsi="Book Antiqua" w:cs="Book Antiqua"/>
          <w:b/>
          <w:bCs/>
          <w:color w:val="000000"/>
        </w:rPr>
        <w:t>115</w:t>
      </w:r>
      <w:r w:rsidRPr="00050D1C">
        <w:rPr>
          <w:rFonts w:ascii="Book Antiqua" w:eastAsia="Book Antiqua" w:hAnsi="Book Antiqua" w:cs="Book Antiqua"/>
          <w:color w:val="000000"/>
        </w:rPr>
        <w:t>: 322-339 [PMID: 32022720 DOI: 10.14309/ajg.0000000000000535]</w:t>
      </w:r>
    </w:p>
    <w:p w14:paraId="27D4649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6 </w:t>
      </w:r>
      <w:proofErr w:type="spellStart"/>
      <w:r w:rsidRPr="00050D1C">
        <w:rPr>
          <w:rFonts w:ascii="Book Antiqua" w:eastAsia="Book Antiqua" w:hAnsi="Book Antiqua" w:cs="Book Antiqua"/>
          <w:b/>
          <w:bCs/>
          <w:color w:val="000000"/>
        </w:rPr>
        <w:t>Attwell</w:t>
      </w:r>
      <w:proofErr w:type="spellEnd"/>
      <w:r w:rsidRPr="00050D1C">
        <w:rPr>
          <w:rFonts w:ascii="Book Antiqua" w:eastAsia="Book Antiqua" w:hAnsi="Book Antiqua" w:cs="Book Antiqua"/>
          <w:b/>
          <w:bCs/>
          <w:color w:val="000000"/>
        </w:rPr>
        <w:t xml:space="preserve"> AR</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Brauer</w:t>
      </w:r>
      <w:proofErr w:type="spellEnd"/>
      <w:r w:rsidRPr="00050D1C">
        <w:rPr>
          <w:rFonts w:ascii="Book Antiqua" w:eastAsia="Book Antiqua" w:hAnsi="Book Antiqua" w:cs="Book Antiqua"/>
          <w:color w:val="000000"/>
        </w:rPr>
        <w:t xml:space="preserve"> BC, Chen YK, Yen RD, </w:t>
      </w:r>
      <w:proofErr w:type="spellStart"/>
      <w:r w:rsidRPr="00050D1C">
        <w:rPr>
          <w:rFonts w:ascii="Book Antiqua" w:eastAsia="Book Antiqua" w:hAnsi="Book Antiqua" w:cs="Book Antiqua"/>
          <w:color w:val="000000"/>
        </w:rPr>
        <w:t>Fukami</w:t>
      </w:r>
      <w:proofErr w:type="spellEnd"/>
      <w:r w:rsidRPr="00050D1C">
        <w:rPr>
          <w:rFonts w:ascii="Book Antiqua" w:eastAsia="Book Antiqua" w:hAnsi="Book Antiqua" w:cs="Book Antiqua"/>
          <w:color w:val="000000"/>
        </w:rPr>
        <w:t xml:space="preserve"> N, Shah RJ. Endoscopic retrograde cholangiopancreatography with per oral pancreatoscopy for calcific chronic pancreatitis using endoscope and catheter-based </w:t>
      </w:r>
      <w:proofErr w:type="spellStart"/>
      <w:r w:rsidRPr="00050D1C">
        <w:rPr>
          <w:rFonts w:ascii="Book Antiqua" w:eastAsia="Book Antiqua" w:hAnsi="Book Antiqua" w:cs="Book Antiqua"/>
          <w:color w:val="000000"/>
        </w:rPr>
        <w:t>pancreatoscopes</w:t>
      </w:r>
      <w:proofErr w:type="spellEnd"/>
      <w:r w:rsidRPr="00050D1C">
        <w:rPr>
          <w:rFonts w:ascii="Book Antiqua" w:eastAsia="Book Antiqua" w:hAnsi="Book Antiqua" w:cs="Book Antiqua"/>
          <w:color w:val="000000"/>
        </w:rPr>
        <w:t xml:space="preserve">: a 10-year single-center experience.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43</w:t>
      </w:r>
      <w:r w:rsidRPr="00050D1C">
        <w:rPr>
          <w:rFonts w:ascii="Book Antiqua" w:eastAsia="Book Antiqua" w:hAnsi="Book Antiqua" w:cs="Book Antiqua"/>
          <w:color w:val="000000"/>
        </w:rPr>
        <w:t>: 268-274 [PMID: 24518507 DOI: 10.1097/MPA.0b013e3182965d81]</w:t>
      </w:r>
    </w:p>
    <w:p w14:paraId="1A23C54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7 </w:t>
      </w:r>
      <w:r w:rsidRPr="00050D1C">
        <w:rPr>
          <w:rFonts w:ascii="Book Antiqua" w:eastAsia="Book Antiqua" w:hAnsi="Book Antiqua" w:cs="Book Antiqua"/>
          <w:b/>
          <w:bCs/>
          <w:color w:val="000000"/>
        </w:rPr>
        <w:t>Bekkali NL</w:t>
      </w:r>
      <w:r w:rsidRPr="00050D1C">
        <w:rPr>
          <w:rFonts w:ascii="Book Antiqua" w:eastAsia="Book Antiqua" w:hAnsi="Book Antiqua" w:cs="Book Antiqua"/>
          <w:color w:val="000000"/>
        </w:rPr>
        <w:t xml:space="preserve">, Murray S, Johnson GJ, </w:t>
      </w:r>
      <w:proofErr w:type="spellStart"/>
      <w:r w:rsidRPr="00050D1C">
        <w:rPr>
          <w:rFonts w:ascii="Book Antiqua" w:eastAsia="Book Antiqua" w:hAnsi="Book Antiqua" w:cs="Book Antiqua"/>
          <w:color w:val="000000"/>
        </w:rPr>
        <w:t>Bandula</w:t>
      </w:r>
      <w:proofErr w:type="spellEnd"/>
      <w:r w:rsidRPr="00050D1C">
        <w:rPr>
          <w:rFonts w:ascii="Book Antiqua" w:eastAsia="Book Antiqua" w:hAnsi="Book Antiqua" w:cs="Book Antiqua"/>
          <w:color w:val="000000"/>
        </w:rPr>
        <w:t xml:space="preserve"> S, Amin Z, Chapman MH, Pereira SP, Webster GJ. </w:t>
      </w:r>
      <w:proofErr w:type="gramStart"/>
      <w:r w:rsidRPr="00050D1C">
        <w:rPr>
          <w:rFonts w:ascii="Book Antiqua" w:eastAsia="Book Antiqua" w:hAnsi="Book Antiqua" w:cs="Book Antiqua"/>
          <w:color w:val="000000"/>
        </w:rPr>
        <w:t>Pancreatoscopy-Directed Electrohydraulic Lithotripsy for Pancreatic Ductal Stones in Painful Chronic Pancreatitis Using SpyGlass.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2017; </w:t>
      </w:r>
      <w:r w:rsidRPr="00050D1C">
        <w:rPr>
          <w:rFonts w:ascii="Book Antiqua" w:eastAsia="Book Antiqua" w:hAnsi="Book Antiqua" w:cs="Book Antiqua"/>
          <w:b/>
          <w:bCs/>
          <w:color w:val="000000"/>
        </w:rPr>
        <w:t>46</w:t>
      </w:r>
      <w:r w:rsidRPr="00050D1C">
        <w:rPr>
          <w:rFonts w:ascii="Book Antiqua" w:eastAsia="Book Antiqua" w:hAnsi="Book Antiqua" w:cs="Book Antiqua"/>
          <w:color w:val="000000"/>
        </w:rPr>
        <w:t>: 528-530 [PMID: 28196019 DOI: 10.1097/MPA.0000000000000790]</w:t>
      </w:r>
    </w:p>
    <w:p w14:paraId="695324A1"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8 </w:t>
      </w:r>
      <w:r w:rsidRPr="00050D1C">
        <w:rPr>
          <w:rFonts w:ascii="Book Antiqua" w:eastAsia="Book Antiqua" w:hAnsi="Book Antiqua" w:cs="Book Antiqua"/>
          <w:b/>
          <w:bCs/>
          <w:color w:val="000000"/>
        </w:rPr>
        <w:t>Chen YK,</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Tarnasky</w:t>
      </w:r>
      <w:proofErr w:type="spellEnd"/>
      <w:r w:rsidRPr="00050D1C">
        <w:rPr>
          <w:rFonts w:ascii="Book Antiqua" w:eastAsia="Book Antiqua" w:hAnsi="Book Antiqua" w:cs="Book Antiqua"/>
          <w:color w:val="000000"/>
        </w:rPr>
        <w:t xml:space="preserve"> PR,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w:t>
      </w:r>
      <w:proofErr w:type="spellStart"/>
      <w:r w:rsidRPr="00050D1C">
        <w:rPr>
          <w:rFonts w:ascii="Book Antiqua" w:eastAsia="Book Antiqua" w:hAnsi="Book Antiqua" w:cs="Book Antiqua"/>
          <w:color w:val="000000"/>
        </w:rPr>
        <w:t>Pleskow</w:t>
      </w:r>
      <w:proofErr w:type="spellEnd"/>
      <w:r w:rsidRPr="00050D1C">
        <w:rPr>
          <w:rFonts w:ascii="Book Antiqua" w:eastAsia="Book Antiqua" w:hAnsi="Book Antiqua" w:cs="Book Antiqua"/>
          <w:color w:val="000000"/>
        </w:rPr>
        <w:t xml:space="preserve"> D, Shah RJ, </w:t>
      </w:r>
      <w:proofErr w:type="spellStart"/>
      <w:r w:rsidRPr="00050D1C">
        <w:rPr>
          <w:rFonts w:ascii="Book Antiqua" w:eastAsia="Book Antiqua" w:hAnsi="Book Antiqua" w:cs="Book Antiqua"/>
          <w:color w:val="000000"/>
        </w:rPr>
        <w:t>Fortajada</w:t>
      </w:r>
      <w:proofErr w:type="spellEnd"/>
      <w:r w:rsidRPr="00050D1C">
        <w:rPr>
          <w:rFonts w:ascii="Book Antiqua" w:eastAsia="Book Antiqua" w:hAnsi="Book Antiqua" w:cs="Book Antiqua"/>
          <w:color w:val="000000"/>
        </w:rPr>
        <w:t xml:space="preserve"> EL. Peroral Pancreatoscopy (PP) for Pancreatic Stone Therapy and Investigation of </w:t>
      </w:r>
      <w:proofErr w:type="spellStart"/>
      <w:r w:rsidRPr="00050D1C">
        <w:rPr>
          <w:rFonts w:ascii="Book Antiqua" w:eastAsia="Book Antiqua" w:hAnsi="Book Antiqua" w:cs="Book Antiqua"/>
          <w:color w:val="000000"/>
        </w:rPr>
        <w:t>Susptected</w:t>
      </w:r>
      <w:proofErr w:type="spellEnd"/>
      <w:r w:rsidRPr="00050D1C">
        <w:rPr>
          <w:rFonts w:ascii="Book Antiqua" w:eastAsia="Book Antiqua" w:hAnsi="Book Antiqua" w:cs="Book Antiqua"/>
          <w:color w:val="000000"/>
        </w:rPr>
        <w:t xml:space="preserve"> Pancreatic Lesions-First Human Experience Using the Spyglass Direct Visualization System (SDVS).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2008; 67: AB108 [DOI: 10.1016/j.gie.2008.03.145]</w:t>
      </w:r>
    </w:p>
    <w:p w14:paraId="35B12269" w14:textId="77777777" w:rsidR="00A77B3E" w:rsidRPr="00050D1C" w:rsidRDefault="00CC280A">
      <w:pPr>
        <w:spacing w:line="360" w:lineRule="auto"/>
        <w:jc w:val="both"/>
      </w:pPr>
      <w:r w:rsidRPr="00050D1C">
        <w:rPr>
          <w:rFonts w:ascii="Book Antiqua" w:eastAsia="Book Antiqua" w:hAnsi="Book Antiqua" w:cs="Book Antiqua"/>
          <w:color w:val="000000"/>
        </w:rPr>
        <w:t xml:space="preserve">9 </w:t>
      </w:r>
      <w:r w:rsidRPr="00050D1C">
        <w:rPr>
          <w:rFonts w:ascii="Book Antiqua" w:eastAsia="Book Antiqua" w:hAnsi="Book Antiqua" w:cs="Book Antiqua"/>
          <w:b/>
          <w:bCs/>
          <w:color w:val="000000"/>
        </w:rPr>
        <w:t>Fishman DS</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Tarnasky</w:t>
      </w:r>
      <w:proofErr w:type="spellEnd"/>
      <w:r w:rsidRPr="00050D1C">
        <w:rPr>
          <w:rFonts w:ascii="Book Antiqua" w:eastAsia="Book Antiqua" w:hAnsi="Book Antiqua" w:cs="Book Antiqua"/>
          <w:color w:val="000000"/>
        </w:rPr>
        <w:t xml:space="preserve"> PR, Patel SN,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Management of pancreaticobiliary disease using a new intra-ductal endoscope: the Texas experience. </w:t>
      </w:r>
      <w:r w:rsidRPr="00050D1C">
        <w:rPr>
          <w:rFonts w:ascii="Book Antiqua" w:eastAsia="Book Antiqua" w:hAnsi="Book Antiqua" w:cs="Book Antiqua"/>
          <w:i/>
          <w:iCs/>
          <w:color w:val="000000"/>
        </w:rPr>
        <w:t>World J Gastroenterol</w:t>
      </w:r>
      <w:r w:rsidRPr="00050D1C">
        <w:rPr>
          <w:rFonts w:ascii="Book Antiqua" w:eastAsia="Book Antiqua" w:hAnsi="Book Antiqua" w:cs="Book Antiqua"/>
          <w:color w:val="000000"/>
        </w:rPr>
        <w:t xml:space="preserve"> 2009; </w:t>
      </w:r>
      <w:r w:rsidRPr="00050D1C">
        <w:rPr>
          <w:rFonts w:ascii="Book Antiqua" w:eastAsia="Book Antiqua" w:hAnsi="Book Antiqua" w:cs="Book Antiqua"/>
          <w:b/>
          <w:bCs/>
          <w:color w:val="000000"/>
        </w:rPr>
        <w:t>15</w:t>
      </w:r>
      <w:r w:rsidRPr="00050D1C">
        <w:rPr>
          <w:rFonts w:ascii="Book Antiqua" w:eastAsia="Book Antiqua" w:hAnsi="Book Antiqua" w:cs="Book Antiqua"/>
          <w:color w:val="000000"/>
        </w:rPr>
        <w:t>: 1353-1358 [PMID: 19294765 DOI: 10.3748/wjg.15.1353]</w:t>
      </w:r>
    </w:p>
    <w:p w14:paraId="6781DB87"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10 </w:t>
      </w:r>
      <w:r w:rsidRPr="00050D1C">
        <w:rPr>
          <w:rFonts w:ascii="Book Antiqua" w:eastAsia="Book Antiqua" w:hAnsi="Book Antiqua" w:cs="Book Antiqua"/>
          <w:b/>
          <w:bCs/>
          <w:color w:val="000000"/>
        </w:rPr>
        <w:t>Moher D</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Liberati</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Tetzlaff</w:t>
      </w:r>
      <w:proofErr w:type="spellEnd"/>
      <w:r w:rsidRPr="00050D1C">
        <w:rPr>
          <w:rFonts w:ascii="Book Antiqua" w:eastAsia="Book Antiqua" w:hAnsi="Book Antiqua" w:cs="Book Antiqua"/>
          <w:color w:val="000000"/>
        </w:rPr>
        <w:t xml:space="preserve"> J, Altman DG; PRISMA Group.</w:t>
      </w:r>
      <w:proofErr w:type="gramEnd"/>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Preferred reporting items for systematic reviews and meta-analyses: the PRISMA statement.</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Ann Intern Med</w:t>
      </w:r>
      <w:r w:rsidRPr="00050D1C">
        <w:rPr>
          <w:rFonts w:ascii="Book Antiqua" w:eastAsia="Book Antiqua" w:hAnsi="Book Antiqua" w:cs="Book Antiqua"/>
          <w:color w:val="000000"/>
        </w:rPr>
        <w:t xml:space="preserve"> 2009; </w:t>
      </w:r>
      <w:r w:rsidRPr="00050D1C">
        <w:rPr>
          <w:rFonts w:ascii="Book Antiqua" w:eastAsia="Book Antiqua" w:hAnsi="Book Antiqua" w:cs="Book Antiqua"/>
          <w:b/>
          <w:bCs/>
          <w:color w:val="000000"/>
        </w:rPr>
        <w:t>151</w:t>
      </w:r>
      <w:r w:rsidRPr="00050D1C">
        <w:rPr>
          <w:rFonts w:ascii="Book Antiqua" w:eastAsia="Book Antiqua" w:hAnsi="Book Antiqua" w:cs="Book Antiqua"/>
          <w:color w:val="000000"/>
        </w:rPr>
        <w:t>: 264-269, W64 [PMID: 19622511 DOI: 10.7326/0003-4819-151-4-200908180-00135]</w:t>
      </w:r>
    </w:p>
    <w:p w14:paraId="7BCFAB8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11 </w:t>
      </w:r>
      <w:proofErr w:type="spellStart"/>
      <w:r w:rsidRPr="00050D1C">
        <w:rPr>
          <w:rFonts w:ascii="Book Antiqua" w:eastAsia="Book Antiqua" w:hAnsi="Book Antiqua" w:cs="Book Antiqua"/>
          <w:b/>
          <w:bCs/>
          <w:color w:val="000000"/>
        </w:rPr>
        <w:t>Stang</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Critical evaluation of the Newcastle-Ottawa scale for the assessment of the quality of nonrandomized studies in meta-analyses. </w:t>
      </w:r>
      <w:r w:rsidRPr="00050D1C">
        <w:rPr>
          <w:rFonts w:ascii="Book Antiqua" w:eastAsia="Book Antiqua" w:hAnsi="Book Antiqua" w:cs="Book Antiqua"/>
          <w:i/>
          <w:iCs/>
          <w:color w:val="000000"/>
        </w:rPr>
        <w:t>Eur J Epidemiol</w:t>
      </w:r>
      <w:r w:rsidRPr="00050D1C">
        <w:rPr>
          <w:rFonts w:ascii="Book Antiqua" w:eastAsia="Book Antiqua" w:hAnsi="Book Antiqua" w:cs="Book Antiqua"/>
          <w:color w:val="000000"/>
        </w:rPr>
        <w:t xml:space="preserve"> 2010; </w:t>
      </w:r>
      <w:r w:rsidRPr="00050D1C">
        <w:rPr>
          <w:rFonts w:ascii="Book Antiqua" w:eastAsia="Book Antiqua" w:hAnsi="Book Antiqua" w:cs="Book Antiqua"/>
          <w:b/>
          <w:bCs/>
          <w:color w:val="000000"/>
        </w:rPr>
        <w:t>25</w:t>
      </w:r>
      <w:r w:rsidRPr="00050D1C">
        <w:rPr>
          <w:rFonts w:ascii="Book Antiqua" w:eastAsia="Book Antiqua" w:hAnsi="Book Antiqua" w:cs="Book Antiqua"/>
          <w:color w:val="000000"/>
        </w:rPr>
        <w:t>: 603-605 [PMID: 20652370 DOI: 10.1007/s10654-010-9491-z]</w:t>
      </w:r>
    </w:p>
    <w:p w14:paraId="68F41994"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12 </w:t>
      </w:r>
      <w:r w:rsidRPr="00050D1C">
        <w:rPr>
          <w:rFonts w:ascii="Book Antiqua" w:eastAsia="Book Antiqua" w:hAnsi="Book Antiqua" w:cs="Book Antiqua"/>
          <w:b/>
          <w:bCs/>
          <w:color w:val="000000"/>
        </w:rPr>
        <w:t>DerSimonian R</w:t>
      </w:r>
      <w:r w:rsidRPr="00050D1C">
        <w:rPr>
          <w:rFonts w:ascii="Book Antiqua" w:eastAsia="Book Antiqua" w:hAnsi="Book Antiqua" w:cs="Book Antiqua"/>
          <w:color w:val="000000"/>
        </w:rPr>
        <w:t>, Laird N. Meta-analysis in clinical trials.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Control Clin Trials</w:t>
      </w:r>
      <w:r w:rsidRPr="00050D1C">
        <w:rPr>
          <w:rFonts w:ascii="Book Antiqua" w:eastAsia="Book Antiqua" w:hAnsi="Book Antiqua" w:cs="Book Antiqua"/>
          <w:color w:val="000000"/>
        </w:rPr>
        <w:t xml:space="preserve"> 1986;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177-188 [PMID: 3802833 DOI: 10.1016/0197-2456(86)90046-2]</w:t>
      </w:r>
    </w:p>
    <w:p w14:paraId="7786442A"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13 </w:t>
      </w:r>
      <w:r w:rsidRPr="00050D1C">
        <w:rPr>
          <w:rFonts w:ascii="Book Antiqua" w:eastAsia="Book Antiqua" w:hAnsi="Book Antiqua" w:cs="Book Antiqua"/>
          <w:b/>
          <w:bCs/>
          <w:color w:val="000000"/>
        </w:rPr>
        <w:t>Sutton AJ,</w:t>
      </w:r>
      <w:r w:rsidRPr="00050D1C">
        <w:rPr>
          <w:rFonts w:ascii="Book Antiqua" w:eastAsia="Book Antiqua" w:hAnsi="Book Antiqua" w:cs="Book Antiqua"/>
          <w:color w:val="000000"/>
        </w:rPr>
        <w:t xml:space="preserve"> Abrams KR, Jones DR, Jones DR, Sheldon TA, Song F. Methods for meta-analysis in medical research. Chichester: Wiley, 2000</w:t>
      </w:r>
    </w:p>
    <w:p w14:paraId="74F1F3B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14 </w:t>
      </w:r>
      <w:r w:rsidRPr="00050D1C">
        <w:rPr>
          <w:rFonts w:ascii="Book Antiqua" w:eastAsia="Book Antiqua" w:hAnsi="Book Antiqua" w:cs="Book Antiqua"/>
          <w:b/>
          <w:bCs/>
          <w:color w:val="000000"/>
        </w:rPr>
        <w:t>Higgins JP</w:t>
      </w:r>
      <w:r w:rsidRPr="00050D1C">
        <w:rPr>
          <w:rFonts w:ascii="Book Antiqua" w:eastAsia="Book Antiqua" w:hAnsi="Book Antiqua" w:cs="Book Antiqua"/>
          <w:color w:val="000000"/>
        </w:rPr>
        <w:t xml:space="preserve">, Thompson SG, </w:t>
      </w:r>
      <w:proofErr w:type="spellStart"/>
      <w:r w:rsidRPr="00050D1C">
        <w:rPr>
          <w:rFonts w:ascii="Book Antiqua" w:eastAsia="Book Antiqua" w:hAnsi="Book Antiqua" w:cs="Book Antiqua"/>
          <w:color w:val="000000"/>
        </w:rPr>
        <w:t>Deeks</w:t>
      </w:r>
      <w:proofErr w:type="spellEnd"/>
      <w:r w:rsidRPr="00050D1C">
        <w:rPr>
          <w:rFonts w:ascii="Book Antiqua" w:eastAsia="Book Antiqua" w:hAnsi="Book Antiqua" w:cs="Book Antiqua"/>
          <w:color w:val="000000"/>
        </w:rPr>
        <w:t xml:space="preserve"> JJ, Altman DG. </w:t>
      </w:r>
      <w:proofErr w:type="gramStart"/>
      <w:r w:rsidRPr="00050D1C">
        <w:rPr>
          <w:rFonts w:ascii="Book Antiqua" w:eastAsia="Book Antiqua" w:hAnsi="Book Antiqua" w:cs="Book Antiqua"/>
          <w:color w:val="000000"/>
        </w:rPr>
        <w:t>Measuring inconsistency in meta-analyses.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BMJ</w:t>
      </w:r>
      <w:r w:rsidRPr="00050D1C">
        <w:rPr>
          <w:rFonts w:ascii="Book Antiqua" w:eastAsia="Book Antiqua" w:hAnsi="Book Antiqua" w:cs="Book Antiqua"/>
          <w:color w:val="000000"/>
        </w:rPr>
        <w:t xml:space="preserve"> 2003; </w:t>
      </w:r>
      <w:r w:rsidRPr="00050D1C">
        <w:rPr>
          <w:rFonts w:ascii="Book Antiqua" w:eastAsia="Book Antiqua" w:hAnsi="Book Antiqua" w:cs="Book Antiqua"/>
          <w:b/>
          <w:bCs/>
          <w:color w:val="000000"/>
        </w:rPr>
        <w:t>327</w:t>
      </w:r>
      <w:r w:rsidRPr="00050D1C">
        <w:rPr>
          <w:rFonts w:ascii="Book Antiqua" w:eastAsia="Book Antiqua" w:hAnsi="Book Antiqua" w:cs="Book Antiqua"/>
          <w:color w:val="000000"/>
        </w:rPr>
        <w:t>: 557-560 [PMID: 12958120 DOI: 10.1136/bmj.327.7414.557]</w:t>
      </w:r>
    </w:p>
    <w:p w14:paraId="011ED7FF"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15 </w:t>
      </w:r>
      <w:r w:rsidRPr="00050D1C">
        <w:rPr>
          <w:rFonts w:ascii="Book Antiqua" w:eastAsia="Book Antiqua" w:hAnsi="Book Antiqua" w:cs="Book Antiqua"/>
          <w:b/>
          <w:bCs/>
          <w:color w:val="000000"/>
        </w:rPr>
        <w:t>Kanwal F</w:t>
      </w:r>
      <w:r w:rsidRPr="00050D1C">
        <w:rPr>
          <w:rFonts w:ascii="Book Antiqua" w:eastAsia="Book Antiqua" w:hAnsi="Book Antiqua" w:cs="Book Antiqua"/>
          <w:color w:val="000000"/>
        </w:rPr>
        <w:t>, White D. "Systematic Reviews and Meta-analyses" in Clinical Gastroenterology and Hepatology.</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Clin Gastroenterol Hepatol</w:t>
      </w:r>
      <w:r w:rsidRPr="00050D1C">
        <w:rPr>
          <w:rFonts w:ascii="Book Antiqua" w:eastAsia="Book Antiqua" w:hAnsi="Book Antiqua" w:cs="Book Antiqua"/>
          <w:color w:val="000000"/>
        </w:rPr>
        <w:t xml:space="preserve"> 2012; </w:t>
      </w:r>
      <w:r w:rsidRPr="00050D1C">
        <w:rPr>
          <w:rFonts w:ascii="Book Antiqua" w:eastAsia="Book Antiqua" w:hAnsi="Book Antiqua" w:cs="Book Antiqua"/>
          <w:b/>
          <w:bCs/>
          <w:color w:val="000000"/>
        </w:rPr>
        <w:t>10</w:t>
      </w:r>
      <w:r w:rsidRPr="00050D1C">
        <w:rPr>
          <w:rFonts w:ascii="Book Antiqua" w:eastAsia="Book Antiqua" w:hAnsi="Book Antiqua" w:cs="Book Antiqua"/>
          <w:color w:val="000000"/>
        </w:rPr>
        <w:t>: 1184-1186 [PMID: 23000489 DOI: 10.1016/j.cgh.2012.09.019]</w:t>
      </w:r>
    </w:p>
    <w:p w14:paraId="17510D8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16 </w:t>
      </w:r>
      <w:proofErr w:type="spellStart"/>
      <w:r w:rsidRPr="00050D1C">
        <w:rPr>
          <w:rFonts w:ascii="Book Antiqua" w:eastAsia="Book Antiqua" w:hAnsi="Book Antiqua" w:cs="Book Antiqua"/>
          <w:b/>
          <w:bCs/>
          <w:color w:val="000000"/>
        </w:rPr>
        <w:t>Guyatt</w:t>
      </w:r>
      <w:proofErr w:type="spellEnd"/>
      <w:r w:rsidRPr="00050D1C">
        <w:rPr>
          <w:rFonts w:ascii="Book Antiqua" w:eastAsia="Book Antiqua" w:hAnsi="Book Antiqua" w:cs="Book Antiqua"/>
          <w:b/>
          <w:bCs/>
          <w:color w:val="000000"/>
        </w:rPr>
        <w:t xml:space="preserve"> GH</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Oxman</w:t>
      </w:r>
      <w:proofErr w:type="spellEnd"/>
      <w:r w:rsidRPr="00050D1C">
        <w:rPr>
          <w:rFonts w:ascii="Book Antiqua" w:eastAsia="Book Antiqua" w:hAnsi="Book Antiqua" w:cs="Book Antiqua"/>
          <w:color w:val="000000"/>
        </w:rPr>
        <w:t xml:space="preserve"> AD, Kunz R, Woodcock J, </w:t>
      </w:r>
      <w:proofErr w:type="spellStart"/>
      <w:r w:rsidRPr="00050D1C">
        <w:rPr>
          <w:rFonts w:ascii="Book Antiqua" w:eastAsia="Book Antiqua" w:hAnsi="Book Antiqua" w:cs="Book Antiqua"/>
          <w:color w:val="000000"/>
        </w:rPr>
        <w:t>Brozek</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Helfand</w:t>
      </w:r>
      <w:proofErr w:type="spellEnd"/>
      <w:r w:rsidRPr="00050D1C">
        <w:rPr>
          <w:rFonts w:ascii="Book Antiqua" w:eastAsia="Book Antiqua" w:hAnsi="Book Antiqua" w:cs="Book Antiqua"/>
          <w:color w:val="000000"/>
        </w:rPr>
        <w:t xml:space="preserve"> M, Alonso-</w:t>
      </w:r>
      <w:proofErr w:type="spellStart"/>
      <w:r w:rsidRPr="00050D1C">
        <w:rPr>
          <w:rFonts w:ascii="Book Antiqua" w:eastAsia="Book Antiqua" w:hAnsi="Book Antiqua" w:cs="Book Antiqua"/>
          <w:color w:val="000000"/>
        </w:rPr>
        <w:t>Coello</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Glasziou</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Jaeschke</w:t>
      </w:r>
      <w:proofErr w:type="spellEnd"/>
      <w:r w:rsidRPr="00050D1C">
        <w:rPr>
          <w:rFonts w:ascii="Book Antiqua" w:eastAsia="Book Antiqua" w:hAnsi="Book Antiqua" w:cs="Book Antiqua"/>
          <w:color w:val="000000"/>
        </w:rPr>
        <w:t xml:space="preserve"> R, </w:t>
      </w:r>
      <w:proofErr w:type="spellStart"/>
      <w:r w:rsidRPr="00050D1C">
        <w:rPr>
          <w:rFonts w:ascii="Book Antiqua" w:eastAsia="Book Antiqua" w:hAnsi="Book Antiqua" w:cs="Book Antiqua"/>
          <w:color w:val="000000"/>
        </w:rPr>
        <w:t>Akl</w:t>
      </w:r>
      <w:proofErr w:type="spellEnd"/>
      <w:r w:rsidRPr="00050D1C">
        <w:rPr>
          <w:rFonts w:ascii="Book Antiqua" w:eastAsia="Book Antiqua" w:hAnsi="Book Antiqua" w:cs="Book Antiqua"/>
          <w:color w:val="000000"/>
        </w:rPr>
        <w:t xml:space="preserve"> EA, Norris S, </w:t>
      </w:r>
      <w:proofErr w:type="spellStart"/>
      <w:r w:rsidRPr="00050D1C">
        <w:rPr>
          <w:rFonts w:ascii="Book Antiqua" w:eastAsia="Book Antiqua" w:hAnsi="Book Antiqua" w:cs="Book Antiqua"/>
          <w:color w:val="000000"/>
        </w:rPr>
        <w:t>Vist</w:t>
      </w:r>
      <w:proofErr w:type="spellEnd"/>
      <w:r w:rsidRPr="00050D1C">
        <w:rPr>
          <w:rFonts w:ascii="Book Antiqua" w:eastAsia="Book Antiqua" w:hAnsi="Book Antiqua" w:cs="Book Antiqua"/>
          <w:color w:val="000000"/>
        </w:rPr>
        <w:t xml:space="preserve"> G, </w:t>
      </w:r>
      <w:proofErr w:type="spellStart"/>
      <w:r w:rsidRPr="00050D1C">
        <w:rPr>
          <w:rFonts w:ascii="Book Antiqua" w:eastAsia="Book Antiqua" w:hAnsi="Book Antiqua" w:cs="Book Antiqua"/>
          <w:color w:val="000000"/>
        </w:rPr>
        <w:t>Dahm</w:t>
      </w:r>
      <w:proofErr w:type="spellEnd"/>
      <w:r w:rsidRPr="00050D1C">
        <w:rPr>
          <w:rFonts w:ascii="Book Antiqua" w:eastAsia="Book Antiqua" w:hAnsi="Book Antiqua" w:cs="Book Antiqua"/>
          <w:color w:val="000000"/>
        </w:rPr>
        <w:t xml:space="preserve"> P, Shukla VK, Higgins J, </w:t>
      </w:r>
      <w:proofErr w:type="spellStart"/>
      <w:r w:rsidRPr="00050D1C">
        <w:rPr>
          <w:rFonts w:ascii="Book Antiqua" w:eastAsia="Book Antiqua" w:hAnsi="Book Antiqua" w:cs="Book Antiqua"/>
          <w:color w:val="000000"/>
        </w:rPr>
        <w:t>Falck-Ytter</w:t>
      </w:r>
      <w:proofErr w:type="spellEnd"/>
      <w:r w:rsidRPr="00050D1C">
        <w:rPr>
          <w:rFonts w:ascii="Book Antiqua" w:eastAsia="Book Antiqua" w:hAnsi="Book Antiqua" w:cs="Book Antiqua"/>
          <w:color w:val="000000"/>
        </w:rPr>
        <w:t xml:space="preserve"> Y, </w:t>
      </w:r>
      <w:proofErr w:type="spellStart"/>
      <w:r w:rsidRPr="00050D1C">
        <w:rPr>
          <w:rFonts w:ascii="Book Antiqua" w:eastAsia="Book Antiqua" w:hAnsi="Book Antiqua" w:cs="Book Antiqua"/>
          <w:color w:val="000000"/>
        </w:rPr>
        <w:t>Schünemann</w:t>
      </w:r>
      <w:proofErr w:type="spellEnd"/>
      <w:r w:rsidRPr="00050D1C">
        <w:rPr>
          <w:rFonts w:ascii="Book Antiqua" w:eastAsia="Book Antiqua" w:hAnsi="Book Antiqua" w:cs="Book Antiqua"/>
          <w:color w:val="000000"/>
        </w:rPr>
        <w:t xml:space="preserve"> HJ; GRADE Working Group. GRADE guidelines: 7. </w:t>
      </w:r>
      <w:proofErr w:type="gramStart"/>
      <w:r w:rsidRPr="00050D1C">
        <w:rPr>
          <w:rFonts w:ascii="Book Antiqua" w:eastAsia="Book Antiqua" w:hAnsi="Book Antiqua" w:cs="Book Antiqua"/>
          <w:color w:val="000000"/>
        </w:rPr>
        <w:t>Rating</w:t>
      </w:r>
      <w:proofErr w:type="gramEnd"/>
      <w:r w:rsidRPr="00050D1C">
        <w:rPr>
          <w:rFonts w:ascii="Book Antiqua" w:eastAsia="Book Antiqua" w:hAnsi="Book Antiqua" w:cs="Book Antiqua"/>
          <w:color w:val="000000"/>
        </w:rPr>
        <w:t xml:space="preserve"> the quality of evidence--inconsistency. </w:t>
      </w:r>
      <w:r w:rsidRPr="00050D1C">
        <w:rPr>
          <w:rFonts w:ascii="Book Antiqua" w:eastAsia="Book Antiqua" w:hAnsi="Book Antiqua" w:cs="Book Antiqua"/>
          <w:i/>
          <w:iCs/>
          <w:color w:val="000000"/>
        </w:rPr>
        <w:t>J Clin Epidemiol</w:t>
      </w:r>
      <w:r w:rsidRPr="00050D1C">
        <w:rPr>
          <w:rFonts w:ascii="Book Antiqua" w:eastAsia="Book Antiqua" w:hAnsi="Book Antiqua" w:cs="Book Antiqua"/>
          <w:color w:val="000000"/>
        </w:rPr>
        <w:t xml:space="preserve"> 2011; </w:t>
      </w:r>
      <w:r w:rsidRPr="00050D1C">
        <w:rPr>
          <w:rFonts w:ascii="Book Antiqua" w:eastAsia="Book Antiqua" w:hAnsi="Book Antiqua" w:cs="Book Antiqua"/>
          <w:b/>
          <w:bCs/>
          <w:color w:val="000000"/>
        </w:rPr>
        <w:t>64</w:t>
      </w:r>
      <w:r w:rsidRPr="00050D1C">
        <w:rPr>
          <w:rFonts w:ascii="Book Antiqua" w:eastAsia="Book Antiqua" w:hAnsi="Book Antiqua" w:cs="Book Antiqua"/>
          <w:color w:val="000000"/>
        </w:rPr>
        <w:t>: 1294-1302 [PMID: 21803546 DOI: 10.1016/j.jclinepi.2011.03.017]</w:t>
      </w:r>
    </w:p>
    <w:p w14:paraId="1B7FECBA"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lastRenderedPageBreak/>
        <w:t xml:space="preserve">17 </w:t>
      </w:r>
      <w:r w:rsidRPr="00050D1C">
        <w:rPr>
          <w:rFonts w:ascii="Book Antiqua" w:eastAsia="Book Antiqua" w:hAnsi="Book Antiqua" w:cs="Book Antiqua"/>
          <w:b/>
          <w:bCs/>
          <w:color w:val="000000"/>
        </w:rPr>
        <w:t>Easterbrook PJ</w:t>
      </w:r>
      <w:r w:rsidRPr="00050D1C">
        <w:rPr>
          <w:rFonts w:ascii="Book Antiqua" w:eastAsia="Book Antiqua" w:hAnsi="Book Antiqua" w:cs="Book Antiqua"/>
          <w:color w:val="000000"/>
        </w:rPr>
        <w:t>, Berlin JA, Gopalan R, Matthews DR. Publication bias in clinical research.</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Lancet</w:t>
      </w:r>
      <w:r w:rsidRPr="00050D1C">
        <w:rPr>
          <w:rFonts w:ascii="Book Antiqua" w:eastAsia="Book Antiqua" w:hAnsi="Book Antiqua" w:cs="Book Antiqua"/>
          <w:color w:val="000000"/>
        </w:rPr>
        <w:t xml:space="preserve"> 1991; </w:t>
      </w:r>
      <w:r w:rsidRPr="00050D1C">
        <w:rPr>
          <w:rFonts w:ascii="Book Antiqua" w:eastAsia="Book Antiqua" w:hAnsi="Book Antiqua" w:cs="Book Antiqua"/>
          <w:b/>
          <w:bCs/>
          <w:color w:val="000000"/>
        </w:rPr>
        <w:t>337</w:t>
      </w:r>
      <w:r w:rsidRPr="00050D1C">
        <w:rPr>
          <w:rFonts w:ascii="Book Antiqua" w:eastAsia="Book Antiqua" w:hAnsi="Book Antiqua" w:cs="Book Antiqua"/>
          <w:color w:val="000000"/>
        </w:rPr>
        <w:t>: 867-872 [PMID: 1672966 DOI: 10.1016/0140-6736(91)90201-y]</w:t>
      </w:r>
    </w:p>
    <w:p w14:paraId="15A958E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18 </w:t>
      </w:r>
      <w:r w:rsidRPr="00050D1C">
        <w:rPr>
          <w:rFonts w:ascii="Book Antiqua" w:eastAsia="Book Antiqua" w:hAnsi="Book Antiqua" w:cs="Book Antiqua"/>
          <w:b/>
          <w:bCs/>
          <w:color w:val="000000"/>
        </w:rPr>
        <w:t>Duval S</w:t>
      </w:r>
      <w:r w:rsidRPr="00050D1C">
        <w:rPr>
          <w:rFonts w:ascii="Book Antiqua" w:eastAsia="Book Antiqua" w:hAnsi="Book Antiqua" w:cs="Book Antiqua"/>
          <w:color w:val="000000"/>
        </w:rPr>
        <w:t xml:space="preserve">, Tweedie R. Trim and fill: A simple funnel-plot-based method of testing and adjusting for publication bias in meta-analysis. </w:t>
      </w:r>
      <w:r w:rsidRPr="00050D1C">
        <w:rPr>
          <w:rFonts w:ascii="Book Antiqua" w:eastAsia="Book Antiqua" w:hAnsi="Book Antiqua" w:cs="Book Antiqua"/>
          <w:i/>
          <w:iCs/>
          <w:color w:val="000000"/>
        </w:rPr>
        <w:t>Biometrics</w:t>
      </w:r>
      <w:r w:rsidRPr="00050D1C">
        <w:rPr>
          <w:rFonts w:ascii="Book Antiqua" w:eastAsia="Book Antiqua" w:hAnsi="Book Antiqua" w:cs="Book Antiqua"/>
          <w:color w:val="000000"/>
        </w:rPr>
        <w:t xml:space="preserve"> 2000; </w:t>
      </w:r>
      <w:r w:rsidRPr="00050D1C">
        <w:rPr>
          <w:rFonts w:ascii="Book Antiqua" w:eastAsia="Book Antiqua" w:hAnsi="Book Antiqua" w:cs="Book Antiqua"/>
          <w:b/>
          <w:bCs/>
          <w:color w:val="000000"/>
        </w:rPr>
        <w:t>56</w:t>
      </w:r>
      <w:r w:rsidRPr="00050D1C">
        <w:rPr>
          <w:rFonts w:ascii="Book Antiqua" w:eastAsia="Book Antiqua" w:hAnsi="Book Antiqua" w:cs="Book Antiqua"/>
          <w:color w:val="000000"/>
        </w:rPr>
        <w:t>: 455-463 [PMID: 10877304 DOI: 10.1111/j.0006-341x.2000.00455.x]</w:t>
      </w:r>
    </w:p>
    <w:p w14:paraId="1CC4500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19 </w:t>
      </w:r>
      <w:r w:rsidRPr="00050D1C">
        <w:rPr>
          <w:rFonts w:ascii="Book Antiqua" w:eastAsia="Book Antiqua" w:hAnsi="Book Antiqua" w:cs="Book Antiqua"/>
          <w:b/>
          <w:bCs/>
          <w:color w:val="000000"/>
        </w:rPr>
        <w:t>Rothstein HR,</w:t>
      </w:r>
      <w:r w:rsidRPr="00050D1C">
        <w:rPr>
          <w:rFonts w:ascii="Book Antiqua" w:eastAsia="Book Antiqua" w:hAnsi="Book Antiqua" w:cs="Book Antiqua"/>
          <w:color w:val="000000"/>
        </w:rPr>
        <w:t xml:space="preserve"> Sutton AJ, </w:t>
      </w:r>
      <w:proofErr w:type="spellStart"/>
      <w:r w:rsidRPr="00050D1C">
        <w:rPr>
          <w:rFonts w:ascii="Book Antiqua" w:eastAsia="Book Antiqua" w:hAnsi="Book Antiqua" w:cs="Book Antiqua"/>
          <w:color w:val="000000"/>
        </w:rPr>
        <w:t>Borenstein</w:t>
      </w:r>
      <w:proofErr w:type="spellEnd"/>
      <w:r w:rsidRPr="00050D1C">
        <w:rPr>
          <w:rFonts w:ascii="Book Antiqua" w:eastAsia="Book Antiqua" w:hAnsi="Book Antiqua" w:cs="Book Antiqua"/>
          <w:color w:val="000000"/>
        </w:rPr>
        <w:t xml:space="preserve"> M. Publication bias in meta-analysis: prevention, assessment and adjustments. Chichester: Wiley, 2005: 1-7</w:t>
      </w:r>
    </w:p>
    <w:p w14:paraId="323EDDE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20 </w:t>
      </w:r>
      <w:r w:rsidRPr="00050D1C">
        <w:rPr>
          <w:rFonts w:ascii="Book Antiqua" w:eastAsia="Book Antiqua" w:hAnsi="Book Antiqua" w:cs="Book Antiqua"/>
          <w:b/>
          <w:bCs/>
          <w:color w:val="000000"/>
        </w:rPr>
        <w:t>Canena J</w:t>
      </w:r>
      <w:r w:rsidRPr="00050D1C">
        <w:rPr>
          <w:rFonts w:ascii="Book Antiqua" w:eastAsia="Book Antiqua" w:hAnsi="Book Antiqua" w:cs="Book Antiqua"/>
          <w:color w:val="000000"/>
        </w:rPr>
        <w:t xml:space="preserve">, Lopes L, </w:t>
      </w:r>
      <w:proofErr w:type="spellStart"/>
      <w:r w:rsidRPr="00050D1C">
        <w:rPr>
          <w:rFonts w:ascii="Book Antiqua" w:eastAsia="Book Antiqua" w:hAnsi="Book Antiqua" w:cs="Book Antiqua"/>
          <w:color w:val="000000"/>
        </w:rPr>
        <w:t>Fernandes</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Alexandrino</w:t>
      </w:r>
      <w:proofErr w:type="spellEnd"/>
      <w:r w:rsidRPr="00050D1C">
        <w:rPr>
          <w:rFonts w:ascii="Book Antiqua" w:eastAsia="Book Antiqua" w:hAnsi="Book Antiqua" w:cs="Book Antiqua"/>
          <w:color w:val="000000"/>
        </w:rPr>
        <w:t xml:space="preserve"> G, </w:t>
      </w:r>
      <w:proofErr w:type="spellStart"/>
      <w:r w:rsidRPr="00050D1C">
        <w:rPr>
          <w:rFonts w:ascii="Book Antiqua" w:eastAsia="Book Antiqua" w:hAnsi="Book Antiqua" w:cs="Book Antiqua"/>
          <w:color w:val="000000"/>
        </w:rPr>
        <w:t>Lourenço</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Libânio</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Horta</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Giestas</w:t>
      </w:r>
      <w:proofErr w:type="spellEnd"/>
      <w:r w:rsidRPr="00050D1C">
        <w:rPr>
          <w:rFonts w:ascii="Book Antiqua" w:eastAsia="Book Antiqua" w:hAnsi="Book Antiqua" w:cs="Book Antiqua"/>
          <w:color w:val="000000"/>
        </w:rPr>
        <w:t xml:space="preserve"> S, Reis J. Outcomes of Single-Operator </w:t>
      </w:r>
      <w:proofErr w:type="spellStart"/>
      <w:r w:rsidRPr="00050D1C">
        <w:rPr>
          <w:rFonts w:ascii="Book Antiqua" w:eastAsia="Book Antiqua" w:hAnsi="Book Antiqua" w:cs="Book Antiqua"/>
          <w:color w:val="000000"/>
        </w:rPr>
        <w:t>Cholangioscopy</w:t>
      </w:r>
      <w:proofErr w:type="spellEnd"/>
      <w:r w:rsidRPr="00050D1C">
        <w:rPr>
          <w:rFonts w:ascii="Book Antiqua" w:eastAsia="Book Antiqua" w:hAnsi="Book Antiqua" w:cs="Book Antiqua"/>
          <w:color w:val="000000"/>
        </w:rPr>
        <w:t xml:space="preserve">-Guided Lithotripsy in Patients with Difficult Biliary and Pancreatic Stones. </w:t>
      </w:r>
      <w:r w:rsidRPr="00050D1C">
        <w:rPr>
          <w:rFonts w:ascii="Book Antiqua" w:eastAsia="Book Antiqua" w:hAnsi="Book Antiqua" w:cs="Book Antiqua"/>
          <w:i/>
          <w:iCs/>
          <w:color w:val="000000"/>
        </w:rPr>
        <w:t>GE Port J Gastroenterol</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26</w:t>
      </w:r>
      <w:r w:rsidRPr="00050D1C">
        <w:rPr>
          <w:rFonts w:ascii="Book Antiqua" w:eastAsia="Book Antiqua" w:hAnsi="Book Antiqua" w:cs="Book Antiqua"/>
          <w:color w:val="000000"/>
        </w:rPr>
        <w:t>: 105-113 [PMID: 30976615 DOI: 10.1159/000488508]</w:t>
      </w:r>
    </w:p>
    <w:p w14:paraId="30D45980"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21 </w:t>
      </w:r>
      <w:proofErr w:type="spellStart"/>
      <w:r w:rsidRPr="00050D1C">
        <w:rPr>
          <w:rFonts w:ascii="Book Antiqua" w:eastAsia="Book Antiqua" w:hAnsi="Book Antiqua" w:cs="Book Antiqua"/>
          <w:b/>
          <w:bCs/>
          <w:color w:val="000000"/>
        </w:rPr>
        <w:t>Gerges</w:t>
      </w:r>
      <w:proofErr w:type="spellEnd"/>
      <w:r w:rsidRPr="00050D1C">
        <w:rPr>
          <w:rFonts w:ascii="Book Antiqua" w:eastAsia="Book Antiqua" w:hAnsi="Book Antiqua" w:cs="Book Antiqua"/>
          <w:b/>
          <w:bCs/>
          <w:color w:val="000000"/>
        </w:rPr>
        <w:t xml:space="preserve"> C</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Pullmann</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Bahin</w:t>
      </w:r>
      <w:proofErr w:type="spellEnd"/>
      <w:r w:rsidRPr="00050D1C">
        <w:rPr>
          <w:rFonts w:ascii="Book Antiqua" w:eastAsia="Book Antiqua" w:hAnsi="Book Antiqua" w:cs="Book Antiqua"/>
          <w:color w:val="000000"/>
        </w:rPr>
        <w:t xml:space="preserve"> F, Schneider M, </w:t>
      </w:r>
      <w:proofErr w:type="spellStart"/>
      <w:r w:rsidRPr="00050D1C">
        <w:rPr>
          <w:rFonts w:ascii="Book Antiqua" w:eastAsia="Book Antiqua" w:hAnsi="Book Antiqua" w:cs="Book Antiqua"/>
          <w:color w:val="000000"/>
        </w:rPr>
        <w:t>Siersema</w:t>
      </w:r>
      <w:proofErr w:type="spellEnd"/>
      <w:r w:rsidRPr="00050D1C">
        <w:rPr>
          <w:rFonts w:ascii="Book Antiqua" w:eastAsia="Book Antiqua" w:hAnsi="Book Antiqua" w:cs="Book Antiqua"/>
          <w:color w:val="000000"/>
        </w:rPr>
        <w:t xml:space="preserve"> PD, </w:t>
      </w:r>
      <w:proofErr w:type="spellStart"/>
      <w:r w:rsidRPr="00050D1C">
        <w:rPr>
          <w:rFonts w:ascii="Book Antiqua" w:eastAsia="Book Antiqua" w:hAnsi="Book Antiqua" w:cs="Book Antiqua"/>
          <w:color w:val="000000"/>
        </w:rPr>
        <w:t>Neuhaus</w:t>
      </w:r>
      <w:proofErr w:type="spellEnd"/>
      <w:r w:rsidRPr="00050D1C">
        <w:rPr>
          <w:rFonts w:ascii="Book Antiqua" w:eastAsia="Book Antiqua" w:hAnsi="Book Antiqua" w:cs="Book Antiqua"/>
          <w:color w:val="000000"/>
        </w:rPr>
        <w:t xml:space="preserve"> H, van </w:t>
      </w:r>
      <w:proofErr w:type="spellStart"/>
      <w:r w:rsidRPr="00050D1C">
        <w:rPr>
          <w:rFonts w:ascii="Book Antiqua" w:eastAsia="Book Antiqua" w:hAnsi="Book Antiqua" w:cs="Book Antiqua"/>
          <w:color w:val="000000"/>
        </w:rPr>
        <w:t>Geenen</w:t>
      </w:r>
      <w:proofErr w:type="spellEnd"/>
      <w:r w:rsidRPr="00050D1C">
        <w:rPr>
          <w:rFonts w:ascii="Book Antiqua" w:eastAsia="Book Antiqua" w:hAnsi="Book Antiqua" w:cs="Book Antiqua"/>
          <w:color w:val="000000"/>
        </w:rPr>
        <w:t xml:space="preserve"> EM, </w:t>
      </w:r>
      <w:proofErr w:type="spellStart"/>
      <w:r w:rsidRPr="00050D1C">
        <w:rPr>
          <w:rFonts w:ascii="Book Antiqua" w:eastAsia="Book Antiqua" w:hAnsi="Book Antiqua" w:cs="Book Antiqua"/>
          <w:color w:val="000000"/>
        </w:rPr>
        <w:t>Beyna</w:t>
      </w:r>
      <w:proofErr w:type="spellEnd"/>
      <w:r w:rsidRPr="00050D1C">
        <w:rPr>
          <w:rFonts w:ascii="Book Antiqua" w:eastAsia="Book Antiqua" w:hAnsi="Book Antiqua" w:cs="Book Antiqua"/>
          <w:color w:val="000000"/>
        </w:rPr>
        <w:t xml:space="preserve"> T. SpyGlass DS-guided lithotripsy for pancreatic duct stones in symptomatic treatment-refractory chronic calcifying pancreatitis.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Int</w:t>
      </w:r>
      <w:proofErr w:type="spellEnd"/>
      <w:r w:rsidRPr="00050D1C">
        <w:rPr>
          <w:rFonts w:ascii="Book Antiqua" w:eastAsia="Book Antiqua" w:hAnsi="Book Antiqua" w:cs="Book Antiqua"/>
          <w:i/>
          <w:iCs/>
          <w:color w:val="000000"/>
        </w:rPr>
        <w:t xml:space="preserve"> Open</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E99-E103 [PMID: 30705939 DOI: 10.1055/a-0808-4499]</w:t>
      </w:r>
    </w:p>
    <w:p w14:paraId="5D7A4C84"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22 </w:t>
      </w:r>
      <w:r w:rsidRPr="00050D1C">
        <w:rPr>
          <w:rFonts w:ascii="Book Antiqua" w:eastAsia="Book Antiqua" w:hAnsi="Book Antiqua" w:cs="Book Antiqua"/>
          <w:b/>
          <w:bCs/>
          <w:color w:val="000000"/>
        </w:rPr>
        <w:t>Han S</w:t>
      </w:r>
      <w:r w:rsidRPr="00050D1C">
        <w:rPr>
          <w:rFonts w:ascii="Book Antiqua" w:eastAsia="Book Antiqua" w:hAnsi="Book Antiqua" w:cs="Book Antiqua"/>
          <w:color w:val="000000"/>
        </w:rPr>
        <w:t xml:space="preserve">, Shah RJ, </w:t>
      </w:r>
      <w:proofErr w:type="spellStart"/>
      <w:r w:rsidRPr="00050D1C">
        <w:rPr>
          <w:rFonts w:ascii="Book Antiqua" w:eastAsia="Book Antiqua" w:hAnsi="Book Antiqua" w:cs="Book Antiqua"/>
          <w:color w:val="000000"/>
        </w:rPr>
        <w:t>Brauer</w:t>
      </w:r>
      <w:proofErr w:type="spellEnd"/>
      <w:r w:rsidRPr="00050D1C">
        <w:rPr>
          <w:rFonts w:ascii="Book Antiqua" w:eastAsia="Book Antiqua" w:hAnsi="Book Antiqua" w:cs="Book Antiqua"/>
          <w:color w:val="000000"/>
        </w:rPr>
        <w:t xml:space="preserve"> BC, </w:t>
      </w:r>
      <w:proofErr w:type="spellStart"/>
      <w:r w:rsidRPr="00050D1C">
        <w:rPr>
          <w:rFonts w:ascii="Book Antiqua" w:eastAsia="Book Antiqua" w:hAnsi="Book Antiqua" w:cs="Book Antiqua"/>
          <w:color w:val="000000"/>
        </w:rPr>
        <w:t>Edmundowicz</w:t>
      </w:r>
      <w:proofErr w:type="spellEnd"/>
      <w:r w:rsidRPr="00050D1C">
        <w:rPr>
          <w:rFonts w:ascii="Book Antiqua" w:eastAsia="Book Antiqua" w:hAnsi="Book Antiqua" w:cs="Book Antiqua"/>
          <w:color w:val="000000"/>
        </w:rPr>
        <w:t xml:space="preserve"> SA, </w:t>
      </w:r>
      <w:proofErr w:type="spellStart"/>
      <w:r w:rsidRPr="00050D1C">
        <w:rPr>
          <w:rFonts w:ascii="Book Antiqua" w:eastAsia="Book Antiqua" w:hAnsi="Book Antiqua" w:cs="Book Antiqua"/>
          <w:color w:val="000000"/>
        </w:rPr>
        <w:t>Hammad</w:t>
      </w:r>
      <w:proofErr w:type="spellEnd"/>
      <w:r w:rsidRPr="00050D1C">
        <w:rPr>
          <w:rFonts w:ascii="Book Antiqua" w:eastAsia="Book Antiqua" w:hAnsi="Book Antiqua" w:cs="Book Antiqua"/>
          <w:color w:val="000000"/>
        </w:rPr>
        <w:t xml:space="preserve"> HT, </w:t>
      </w:r>
      <w:proofErr w:type="spellStart"/>
      <w:r w:rsidRPr="00050D1C">
        <w:rPr>
          <w:rFonts w:ascii="Book Antiqua" w:eastAsia="Book Antiqua" w:hAnsi="Book Antiqua" w:cs="Book Antiqua"/>
          <w:color w:val="000000"/>
        </w:rPr>
        <w:t>Wagh</w:t>
      </w:r>
      <w:proofErr w:type="spellEnd"/>
      <w:r w:rsidRPr="00050D1C">
        <w:rPr>
          <w:rFonts w:ascii="Book Antiqua" w:eastAsia="Book Antiqua" w:hAnsi="Book Antiqua" w:cs="Book Antiqua"/>
          <w:color w:val="000000"/>
        </w:rPr>
        <w:t xml:space="preserve"> MS, </w:t>
      </w:r>
      <w:proofErr w:type="spellStart"/>
      <w:r w:rsidRPr="00050D1C">
        <w:rPr>
          <w:rFonts w:ascii="Book Antiqua" w:eastAsia="Book Antiqua" w:hAnsi="Book Antiqua" w:cs="Book Antiqua"/>
          <w:color w:val="000000"/>
        </w:rPr>
        <w:t>Wani</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Attwell</w:t>
      </w:r>
      <w:proofErr w:type="spellEnd"/>
      <w:r w:rsidRPr="00050D1C">
        <w:rPr>
          <w:rFonts w:ascii="Book Antiqua" w:eastAsia="Book Antiqua" w:hAnsi="Book Antiqua" w:cs="Book Antiqua"/>
          <w:color w:val="000000"/>
        </w:rPr>
        <w:t xml:space="preserve"> AR.</w:t>
      </w:r>
      <w:proofErr w:type="gramEnd"/>
      <w:r w:rsidRPr="00050D1C">
        <w:rPr>
          <w:rFonts w:ascii="Book Antiqua" w:eastAsia="Book Antiqua" w:hAnsi="Book Antiqua" w:cs="Book Antiqua"/>
          <w:color w:val="000000"/>
        </w:rPr>
        <w:t xml:space="preserve"> A Comparison of Endoscopic Retrograde Pancreatography </w:t>
      </w:r>
      <w:proofErr w:type="gramStart"/>
      <w:r w:rsidRPr="00050D1C">
        <w:rPr>
          <w:rFonts w:ascii="Book Antiqua" w:eastAsia="Book Antiqua" w:hAnsi="Book Antiqua" w:cs="Book Antiqua"/>
          <w:color w:val="000000"/>
        </w:rPr>
        <w:t>With</w:t>
      </w:r>
      <w:proofErr w:type="gramEnd"/>
      <w:r w:rsidRPr="00050D1C">
        <w:rPr>
          <w:rFonts w:ascii="Book Antiqua" w:eastAsia="Book Antiqua" w:hAnsi="Book Antiqua" w:cs="Book Antiqua"/>
          <w:color w:val="000000"/>
        </w:rPr>
        <w:t xml:space="preserve"> or Without Pancreatoscopy for Removal of Pancreatic Duct Stones.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48</w:t>
      </w:r>
      <w:r w:rsidRPr="00050D1C">
        <w:rPr>
          <w:rFonts w:ascii="Book Antiqua" w:eastAsia="Book Antiqua" w:hAnsi="Book Antiqua" w:cs="Book Antiqua"/>
          <w:color w:val="000000"/>
        </w:rPr>
        <w:t>: 690-697 [PMID: 31091217 DOI: 10.1097/MPA.0000000000001317]</w:t>
      </w:r>
    </w:p>
    <w:p w14:paraId="37D65150"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23 </w:t>
      </w:r>
      <w:r w:rsidRPr="00050D1C">
        <w:rPr>
          <w:rFonts w:ascii="Book Antiqua" w:eastAsia="Book Antiqua" w:hAnsi="Book Antiqua" w:cs="Book Antiqua"/>
          <w:b/>
          <w:bCs/>
          <w:color w:val="000000"/>
        </w:rPr>
        <w:t>Ito K</w:t>
      </w:r>
      <w:r w:rsidRPr="00050D1C">
        <w:rPr>
          <w:rFonts w:ascii="Book Antiqua" w:eastAsia="Book Antiqua" w:hAnsi="Book Antiqua" w:cs="Book Antiqua"/>
          <w:color w:val="000000"/>
        </w:rPr>
        <w:t xml:space="preserve">, Igarashi Y, Okano N, Mimura T, </w:t>
      </w:r>
      <w:proofErr w:type="spellStart"/>
      <w:r w:rsidRPr="00050D1C">
        <w:rPr>
          <w:rFonts w:ascii="Book Antiqua" w:eastAsia="Book Antiqua" w:hAnsi="Book Antiqua" w:cs="Book Antiqua"/>
          <w:color w:val="000000"/>
        </w:rPr>
        <w:t>Kishimoto</w:t>
      </w:r>
      <w:proofErr w:type="spellEnd"/>
      <w:r w:rsidRPr="00050D1C">
        <w:rPr>
          <w:rFonts w:ascii="Book Antiqua" w:eastAsia="Book Antiqua" w:hAnsi="Book Antiqua" w:cs="Book Antiqua"/>
          <w:color w:val="000000"/>
        </w:rPr>
        <w:t xml:space="preserve"> Y, Hara S, Takuma K. Efficacy of combined endoscopic lithotomy and extracorporeal shock wave lithotripsy, and additional electrohydraulic lithotripsy using the SpyGlass direct visualization system or X-ray guided EHL as needed, for pancreatic lithiasis. </w:t>
      </w:r>
      <w:r w:rsidRPr="00050D1C">
        <w:rPr>
          <w:rFonts w:ascii="Book Antiqua" w:eastAsia="Book Antiqua" w:hAnsi="Book Antiqua" w:cs="Book Antiqua"/>
          <w:i/>
          <w:iCs/>
          <w:color w:val="000000"/>
        </w:rPr>
        <w:t>Biomed Res Int</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2014</w:t>
      </w:r>
      <w:r w:rsidRPr="00050D1C">
        <w:rPr>
          <w:rFonts w:ascii="Book Antiqua" w:eastAsia="Book Antiqua" w:hAnsi="Book Antiqua" w:cs="Book Antiqua"/>
          <w:color w:val="000000"/>
        </w:rPr>
        <w:t>: 732781 [PMID: 24999474 DOI: 10.1155/2014/732781]</w:t>
      </w:r>
    </w:p>
    <w:p w14:paraId="33FA34B1"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24 </w:t>
      </w:r>
      <w:proofErr w:type="spellStart"/>
      <w:r w:rsidRPr="00050D1C">
        <w:rPr>
          <w:rFonts w:ascii="Book Antiqua" w:eastAsia="Book Antiqua" w:hAnsi="Book Antiqua" w:cs="Book Antiqua"/>
          <w:b/>
          <w:bCs/>
          <w:color w:val="000000"/>
        </w:rPr>
        <w:t>Malachias</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Kypraios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Theodoropoulos</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Hatzinicolaou</w:t>
      </w:r>
      <w:proofErr w:type="spellEnd"/>
      <w:r w:rsidRPr="00050D1C">
        <w:rPr>
          <w:rFonts w:ascii="Book Antiqua" w:eastAsia="Book Antiqua" w:hAnsi="Book Antiqua" w:cs="Book Antiqua"/>
          <w:color w:val="000000"/>
        </w:rPr>
        <w:t xml:space="preserve"> S-L, </w:t>
      </w:r>
      <w:proofErr w:type="spellStart"/>
      <w:r w:rsidRPr="00050D1C">
        <w:rPr>
          <w:rFonts w:ascii="Book Antiqua" w:eastAsia="Book Antiqua" w:hAnsi="Book Antiqua" w:cs="Book Antiqua"/>
          <w:color w:val="000000"/>
        </w:rPr>
        <w:t>Stavrinides</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Saribegioglou</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Dimitroulopoulos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Tsamakidis</w:t>
      </w:r>
      <w:proofErr w:type="spellEnd"/>
      <w:r w:rsidRPr="00050D1C">
        <w:rPr>
          <w:rFonts w:ascii="Book Antiqua" w:eastAsia="Book Antiqua" w:hAnsi="Book Antiqua" w:cs="Book Antiqua"/>
          <w:color w:val="000000"/>
        </w:rPr>
        <w:t xml:space="preserve"> K, </w:t>
      </w:r>
      <w:proofErr w:type="spellStart"/>
      <w:r w:rsidRPr="00050D1C">
        <w:rPr>
          <w:rFonts w:ascii="Book Antiqua" w:eastAsia="Book Antiqua" w:hAnsi="Book Antiqua" w:cs="Book Antiqua"/>
          <w:color w:val="000000"/>
        </w:rPr>
        <w:t>Korkolis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Xinopoulos</w:t>
      </w:r>
      <w:proofErr w:type="spellEnd"/>
      <w:r w:rsidRPr="00050D1C">
        <w:rPr>
          <w:rFonts w:ascii="Book Antiqua" w:eastAsia="Book Antiqua" w:hAnsi="Book Antiqua" w:cs="Book Antiqua"/>
          <w:color w:val="000000"/>
        </w:rPr>
        <w:t xml:space="preserve"> D. Sa1498 Pancreatoscopy-Guided Laser Lithotripsy for Difficult Pancreatic Duct Stones. </w:t>
      </w:r>
      <w:proofErr w:type="gramStart"/>
      <w:r w:rsidRPr="00050D1C">
        <w:rPr>
          <w:rFonts w:ascii="Book Antiqua" w:eastAsia="Book Antiqua" w:hAnsi="Book Antiqua" w:cs="Book Antiqua"/>
          <w:color w:val="000000"/>
        </w:rPr>
        <w:t>A Single Center Experience.</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2016; 83: AB274 [DOI: 10.1016/j.gie.2016.03.414]</w:t>
      </w:r>
    </w:p>
    <w:p w14:paraId="20C440D8"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25 </w:t>
      </w:r>
      <w:r w:rsidRPr="00050D1C">
        <w:rPr>
          <w:rFonts w:ascii="Book Antiqua" w:eastAsia="Book Antiqua" w:hAnsi="Book Antiqua" w:cs="Book Antiqua"/>
          <w:b/>
          <w:bCs/>
          <w:color w:val="000000"/>
        </w:rPr>
        <w:t>Ogura T</w:t>
      </w:r>
      <w:r w:rsidRPr="00050D1C">
        <w:rPr>
          <w:rFonts w:ascii="Book Antiqua" w:eastAsia="Book Antiqua" w:hAnsi="Book Antiqua" w:cs="Book Antiqua"/>
          <w:color w:val="000000"/>
        </w:rPr>
        <w:t xml:space="preserve">, Okuda A, </w:t>
      </w:r>
      <w:proofErr w:type="spellStart"/>
      <w:r w:rsidRPr="00050D1C">
        <w:rPr>
          <w:rFonts w:ascii="Book Antiqua" w:eastAsia="Book Antiqua" w:hAnsi="Book Antiqua" w:cs="Book Antiqua"/>
          <w:color w:val="000000"/>
        </w:rPr>
        <w:t>Imanishi</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Miyano</w:t>
      </w:r>
      <w:proofErr w:type="spellEnd"/>
      <w:r w:rsidRPr="00050D1C">
        <w:rPr>
          <w:rFonts w:ascii="Book Antiqua" w:eastAsia="Book Antiqua" w:hAnsi="Book Antiqua" w:cs="Book Antiqua"/>
          <w:color w:val="000000"/>
        </w:rPr>
        <w:t xml:space="preserve"> A, Amano M, </w:t>
      </w:r>
      <w:proofErr w:type="spellStart"/>
      <w:r w:rsidRPr="00050D1C">
        <w:rPr>
          <w:rFonts w:ascii="Book Antiqua" w:eastAsia="Book Antiqua" w:hAnsi="Book Antiqua" w:cs="Book Antiqua"/>
          <w:color w:val="000000"/>
        </w:rPr>
        <w:t>Nishioka</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Kamiyama</w:t>
      </w:r>
      <w:proofErr w:type="spellEnd"/>
      <w:r w:rsidRPr="00050D1C">
        <w:rPr>
          <w:rFonts w:ascii="Book Antiqua" w:eastAsia="Book Antiqua" w:hAnsi="Book Antiqua" w:cs="Book Antiqua"/>
          <w:color w:val="000000"/>
        </w:rPr>
        <w:t xml:space="preserve"> R, Higuchi K. Electrohydraulic Lithotripsy for Pancreatic Duct Stones Under Digital Single-Operator Pancreatoscopy (with Video). </w:t>
      </w:r>
      <w:r w:rsidRPr="00050D1C">
        <w:rPr>
          <w:rFonts w:ascii="Book Antiqua" w:eastAsia="Book Antiqua" w:hAnsi="Book Antiqua" w:cs="Book Antiqua"/>
          <w:i/>
          <w:iCs/>
          <w:color w:val="000000"/>
        </w:rPr>
        <w:t>Dig Dis Sci</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64</w:t>
      </w:r>
      <w:r w:rsidRPr="00050D1C">
        <w:rPr>
          <w:rFonts w:ascii="Book Antiqua" w:eastAsia="Book Antiqua" w:hAnsi="Book Antiqua" w:cs="Book Antiqua"/>
          <w:color w:val="000000"/>
        </w:rPr>
        <w:t>: 1377-1382 [PMID: 30456448 DOI: 10.1007/s10620-018-5374-z]</w:t>
      </w:r>
    </w:p>
    <w:p w14:paraId="23F87071"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26 </w:t>
      </w:r>
      <w:r w:rsidRPr="00050D1C">
        <w:rPr>
          <w:rFonts w:ascii="Book Antiqua" w:eastAsia="Book Antiqua" w:hAnsi="Book Antiqua" w:cs="Book Antiqua"/>
          <w:b/>
          <w:bCs/>
          <w:color w:val="000000"/>
        </w:rPr>
        <w:t>Shah RJ,</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Attwell</w:t>
      </w:r>
      <w:proofErr w:type="spellEnd"/>
      <w:r w:rsidRPr="00050D1C">
        <w:rPr>
          <w:rFonts w:ascii="Book Antiqua" w:eastAsia="Book Antiqua" w:hAnsi="Book Antiqua" w:cs="Book Antiqua"/>
          <w:color w:val="000000"/>
        </w:rPr>
        <w:t xml:space="preserve"> AR,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w:t>
      </w:r>
      <w:proofErr w:type="spellStart"/>
      <w:proofErr w:type="gramStart"/>
      <w:r w:rsidRPr="00050D1C">
        <w:rPr>
          <w:rFonts w:ascii="Book Antiqua" w:eastAsia="Book Antiqua" w:hAnsi="Book Antiqua" w:cs="Book Antiqua"/>
          <w:color w:val="000000"/>
        </w:rPr>
        <w:t>Kahaleh</w:t>
      </w:r>
      <w:proofErr w:type="spellEnd"/>
      <w:proofErr w:type="gramEnd"/>
      <w:r w:rsidRPr="00050D1C">
        <w:rPr>
          <w:rFonts w:ascii="Book Antiqua" w:eastAsia="Book Antiqua" w:hAnsi="Book Antiqua" w:cs="Book Antiqua"/>
          <w:color w:val="000000"/>
        </w:rPr>
        <w:t xml:space="preserve"> M, Patel S. 577 Per Oral Pancreatoscopy With Intraductal Holmium Laser Lithotripsy for Treatment of Main Pancreatic Duct Calculi: A Multi-Center US Experience.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2012; 75: AB154 [DOI: 10.1016/j.gie.2012.04.097]</w:t>
      </w:r>
    </w:p>
    <w:p w14:paraId="0CFE6DF4"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27 </w:t>
      </w:r>
      <w:proofErr w:type="spellStart"/>
      <w:r w:rsidRPr="00050D1C">
        <w:rPr>
          <w:rFonts w:ascii="Book Antiqua" w:eastAsia="Book Antiqua" w:hAnsi="Book Antiqua" w:cs="Book Antiqua"/>
          <w:b/>
          <w:bCs/>
          <w:color w:val="000000"/>
        </w:rPr>
        <w:t>Maydeo</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Kwek</w:t>
      </w:r>
      <w:proofErr w:type="spellEnd"/>
      <w:r w:rsidRPr="00050D1C">
        <w:rPr>
          <w:rFonts w:ascii="Book Antiqua" w:eastAsia="Book Antiqua" w:hAnsi="Book Antiqua" w:cs="Book Antiqua"/>
          <w:color w:val="000000"/>
        </w:rPr>
        <w:t xml:space="preserve"> BE, Bhandari S, </w:t>
      </w:r>
      <w:proofErr w:type="spellStart"/>
      <w:r w:rsidRPr="00050D1C">
        <w:rPr>
          <w:rFonts w:ascii="Book Antiqua" w:eastAsia="Book Antiqua" w:hAnsi="Book Antiqua" w:cs="Book Antiqua"/>
          <w:color w:val="000000"/>
        </w:rPr>
        <w:t>Bapat</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Dhir</w:t>
      </w:r>
      <w:proofErr w:type="spellEnd"/>
      <w:r w:rsidRPr="00050D1C">
        <w:rPr>
          <w:rFonts w:ascii="Book Antiqua" w:eastAsia="Book Antiqua" w:hAnsi="Book Antiqua" w:cs="Book Antiqua"/>
          <w:color w:val="000000"/>
        </w:rPr>
        <w:t xml:space="preserve"> V. Single-operator </w:t>
      </w:r>
      <w:proofErr w:type="spellStart"/>
      <w:r w:rsidRPr="00050D1C">
        <w:rPr>
          <w:rFonts w:ascii="Book Antiqua" w:eastAsia="Book Antiqua" w:hAnsi="Book Antiqua" w:cs="Book Antiqua"/>
          <w:color w:val="000000"/>
        </w:rPr>
        <w:t>cholangioscopy</w:t>
      </w:r>
      <w:proofErr w:type="spellEnd"/>
      <w:r w:rsidRPr="00050D1C">
        <w:rPr>
          <w:rFonts w:ascii="Book Antiqua" w:eastAsia="Book Antiqua" w:hAnsi="Book Antiqua" w:cs="Book Antiqua"/>
          <w:color w:val="000000"/>
        </w:rPr>
        <w:t xml:space="preserve">-guided laser lithotripsy in patients with difficult biliary and pancreatic ductal stones (with videos).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2011; </w:t>
      </w:r>
      <w:r w:rsidRPr="00050D1C">
        <w:rPr>
          <w:rFonts w:ascii="Book Antiqua" w:eastAsia="Book Antiqua" w:hAnsi="Book Antiqua" w:cs="Book Antiqua"/>
          <w:b/>
          <w:bCs/>
          <w:color w:val="000000"/>
        </w:rPr>
        <w:t>74</w:t>
      </w:r>
      <w:r w:rsidRPr="00050D1C">
        <w:rPr>
          <w:rFonts w:ascii="Book Antiqua" w:eastAsia="Book Antiqua" w:hAnsi="Book Antiqua" w:cs="Book Antiqua"/>
          <w:color w:val="000000"/>
        </w:rPr>
        <w:t>: 1308-1314 [PMID: 22136776 DOI: 10.1016/j.gie.2011.08.047]</w:t>
      </w:r>
    </w:p>
    <w:p w14:paraId="17CCE76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28 </w:t>
      </w:r>
      <w:r w:rsidRPr="00050D1C">
        <w:rPr>
          <w:rFonts w:ascii="Book Antiqua" w:eastAsia="Book Antiqua" w:hAnsi="Book Antiqua" w:cs="Book Antiqua"/>
          <w:b/>
          <w:bCs/>
          <w:color w:val="000000"/>
        </w:rPr>
        <w:t>Hirai T</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Goto</w:t>
      </w:r>
      <w:proofErr w:type="spellEnd"/>
      <w:r w:rsidRPr="00050D1C">
        <w:rPr>
          <w:rFonts w:ascii="Book Antiqua" w:eastAsia="Book Antiqua" w:hAnsi="Book Antiqua" w:cs="Book Antiqua"/>
          <w:color w:val="000000"/>
        </w:rPr>
        <w:t xml:space="preserve"> H, </w:t>
      </w:r>
      <w:proofErr w:type="spellStart"/>
      <w:r w:rsidRPr="00050D1C">
        <w:rPr>
          <w:rFonts w:ascii="Book Antiqua" w:eastAsia="Book Antiqua" w:hAnsi="Book Antiqua" w:cs="Book Antiqua"/>
          <w:color w:val="000000"/>
        </w:rPr>
        <w:t>Hirooka</w:t>
      </w:r>
      <w:proofErr w:type="spellEnd"/>
      <w:r w:rsidRPr="00050D1C">
        <w:rPr>
          <w:rFonts w:ascii="Book Antiqua" w:eastAsia="Book Antiqua" w:hAnsi="Book Antiqua" w:cs="Book Antiqua"/>
          <w:color w:val="000000"/>
        </w:rPr>
        <w:t xml:space="preserve"> Y, Itoh A, Hashimoto S, </w:t>
      </w:r>
      <w:proofErr w:type="spellStart"/>
      <w:r w:rsidRPr="00050D1C">
        <w:rPr>
          <w:rFonts w:ascii="Book Antiqua" w:eastAsia="Book Antiqua" w:hAnsi="Book Antiqua" w:cs="Book Antiqua"/>
          <w:color w:val="000000"/>
        </w:rPr>
        <w:t>Niwa</w:t>
      </w:r>
      <w:proofErr w:type="spellEnd"/>
      <w:r w:rsidRPr="00050D1C">
        <w:rPr>
          <w:rFonts w:ascii="Book Antiqua" w:eastAsia="Book Antiqua" w:hAnsi="Book Antiqua" w:cs="Book Antiqua"/>
          <w:color w:val="000000"/>
        </w:rPr>
        <w:t xml:space="preserve"> Y, Hayakawa T. Pilot study of </w:t>
      </w:r>
      <w:proofErr w:type="spellStart"/>
      <w:r w:rsidRPr="00050D1C">
        <w:rPr>
          <w:rFonts w:ascii="Book Antiqua" w:eastAsia="Book Antiqua" w:hAnsi="Book Antiqua" w:cs="Book Antiqua"/>
          <w:color w:val="000000"/>
        </w:rPr>
        <w:t>pancreatoscopic</w:t>
      </w:r>
      <w:proofErr w:type="spellEnd"/>
      <w:r w:rsidRPr="00050D1C">
        <w:rPr>
          <w:rFonts w:ascii="Book Antiqua" w:eastAsia="Book Antiqua" w:hAnsi="Book Antiqua" w:cs="Book Antiqua"/>
          <w:color w:val="000000"/>
        </w:rPr>
        <w:t xml:space="preserve"> lithotripsy using a 5-fr instrument: selected patients may benefit.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2004; </w:t>
      </w:r>
      <w:r w:rsidRPr="00050D1C">
        <w:rPr>
          <w:rFonts w:ascii="Book Antiqua" w:eastAsia="Book Antiqua" w:hAnsi="Book Antiqua" w:cs="Book Antiqua"/>
          <w:b/>
          <w:bCs/>
          <w:color w:val="000000"/>
        </w:rPr>
        <w:t>36</w:t>
      </w:r>
      <w:r w:rsidRPr="00050D1C">
        <w:rPr>
          <w:rFonts w:ascii="Book Antiqua" w:eastAsia="Book Antiqua" w:hAnsi="Book Antiqua" w:cs="Book Antiqua"/>
          <w:color w:val="000000"/>
        </w:rPr>
        <w:t>: 212-216 [PMID: 14986218 DOI: 10.1055/s-2004-814250]</w:t>
      </w:r>
    </w:p>
    <w:p w14:paraId="2AD567D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29 </w:t>
      </w:r>
      <w:r w:rsidRPr="00050D1C">
        <w:rPr>
          <w:rFonts w:ascii="Book Antiqua" w:eastAsia="Book Antiqua" w:hAnsi="Book Antiqua" w:cs="Book Antiqua"/>
          <w:b/>
          <w:bCs/>
          <w:color w:val="000000"/>
        </w:rPr>
        <w:t>Howell DA</w:t>
      </w:r>
      <w:r w:rsidRPr="00050D1C">
        <w:rPr>
          <w:rFonts w:ascii="Book Antiqua" w:eastAsia="Book Antiqua" w:hAnsi="Book Antiqua" w:cs="Book Antiqua"/>
          <w:color w:val="000000"/>
        </w:rPr>
        <w:t xml:space="preserve">, Dy RM, Hanson BL, Nezhad SF, Broaddus SB. Endoscopic treatment of pancreatic duct stones using a 10F pancreatoscope and electrohydraulic lithotripsy.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1999; </w:t>
      </w:r>
      <w:r w:rsidRPr="00050D1C">
        <w:rPr>
          <w:rFonts w:ascii="Book Antiqua" w:eastAsia="Book Antiqua" w:hAnsi="Book Antiqua" w:cs="Book Antiqua"/>
          <w:b/>
          <w:bCs/>
          <w:color w:val="000000"/>
        </w:rPr>
        <w:t>50</w:t>
      </w:r>
      <w:r w:rsidRPr="00050D1C">
        <w:rPr>
          <w:rFonts w:ascii="Book Antiqua" w:eastAsia="Book Antiqua" w:hAnsi="Book Antiqua" w:cs="Book Antiqua"/>
          <w:color w:val="000000"/>
        </w:rPr>
        <w:t>: 829-833 [PMID: 10570346 DOI: 10.1016/s0016-5107(99)70168-9]</w:t>
      </w:r>
    </w:p>
    <w:p w14:paraId="57FDFA73"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30 </w:t>
      </w:r>
      <w:r w:rsidRPr="00050D1C">
        <w:rPr>
          <w:rFonts w:ascii="Book Antiqua" w:eastAsia="Book Antiqua" w:hAnsi="Book Antiqua" w:cs="Book Antiqua"/>
          <w:b/>
          <w:bCs/>
          <w:color w:val="000000"/>
        </w:rPr>
        <w:t>Brauer BC,</w:t>
      </w:r>
      <w:r w:rsidRPr="00050D1C">
        <w:rPr>
          <w:rFonts w:ascii="Book Antiqua" w:eastAsia="Book Antiqua" w:hAnsi="Book Antiqua" w:cs="Book Antiqua"/>
          <w:color w:val="000000"/>
        </w:rPr>
        <w:t xml:space="preserve"> Jing T, Chen YK, Shah RJ.</w:t>
      </w:r>
      <w:proofErr w:type="gramEnd"/>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ERCP with pancreatoscopy and electrohydraulic lithotripsy (EHL) for calcific pancreatitis.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2007; 65: AB241 [DOI: 10.1016/j.gie.2007.03.540]</w:t>
      </w:r>
    </w:p>
    <w:p w14:paraId="457DE8F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31 </w:t>
      </w:r>
      <w:r w:rsidRPr="00050D1C">
        <w:rPr>
          <w:rFonts w:ascii="Book Antiqua" w:eastAsia="Book Antiqua" w:hAnsi="Book Antiqua" w:cs="Book Antiqua"/>
          <w:b/>
          <w:bCs/>
          <w:color w:val="000000"/>
        </w:rPr>
        <w:t>Alatawi A</w:t>
      </w:r>
      <w:r w:rsidRPr="00050D1C">
        <w:rPr>
          <w:rFonts w:ascii="Book Antiqua" w:eastAsia="Book Antiqua" w:hAnsi="Book Antiqua" w:cs="Book Antiqua"/>
          <w:color w:val="000000"/>
        </w:rPr>
        <w:t xml:space="preserve">, Leblanc S, Vienne A, </w:t>
      </w:r>
      <w:proofErr w:type="spellStart"/>
      <w:r w:rsidRPr="00050D1C">
        <w:rPr>
          <w:rFonts w:ascii="Book Antiqua" w:eastAsia="Book Antiqua" w:hAnsi="Book Antiqua" w:cs="Book Antiqua"/>
          <w:color w:val="000000"/>
        </w:rPr>
        <w:t>Pratico</w:t>
      </w:r>
      <w:proofErr w:type="spellEnd"/>
      <w:r w:rsidRPr="00050D1C">
        <w:rPr>
          <w:rFonts w:ascii="Book Antiqua" w:eastAsia="Book Antiqua" w:hAnsi="Book Antiqua" w:cs="Book Antiqua"/>
          <w:color w:val="000000"/>
        </w:rPr>
        <w:t xml:space="preserve"> CA, </w:t>
      </w:r>
      <w:proofErr w:type="spellStart"/>
      <w:r w:rsidRPr="00050D1C">
        <w:rPr>
          <w:rFonts w:ascii="Book Antiqua" w:eastAsia="Book Antiqua" w:hAnsi="Book Antiqua" w:cs="Book Antiqua"/>
          <w:color w:val="000000"/>
        </w:rPr>
        <w:t>Gaudric</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Duchmann</w:t>
      </w:r>
      <w:proofErr w:type="spellEnd"/>
      <w:r w:rsidRPr="00050D1C">
        <w:rPr>
          <w:rFonts w:ascii="Book Antiqua" w:eastAsia="Book Antiqua" w:hAnsi="Book Antiqua" w:cs="Book Antiqua"/>
          <w:color w:val="000000"/>
        </w:rPr>
        <w:t xml:space="preserve"> JC, Boyer J, </w:t>
      </w:r>
      <w:proofErr w:type="spellStart"/>
      <w:r w:rsidRPr="00050D1C">
        <w:rPr>
          <w:rFonts w:ascii="Book Antiqua" w:eastAsia="Book Antiqua" w:hAnsi="Book Antiqua" w:cs="Book Antiqua"/>
          <w:color w:val="000000"/>
        </w:rPr>
        <w:t>Mangialavori</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Chaussade</w:t>
      </w:r>
      <w:proofErr w:type="spellEnd"/>
      <w:r w:rsidRPr="00050D1C">
        <w:rPr>
          <w:rFonts w:ascii="Book Antiqua" w:eastAsia="Book Antiqua" w:hAnsi="Book Antiqua" w:cs="Book Antiqua"/>
          <w:color w:val="000000"/>
        </w:rPr>
        <w:t xml:space="preserve"> S, Prat F. Pancreatoscopy-guided intracorporeal laser lithotripsy for difficult pancreatic duct stones: a case series with prospective follow-up (with video).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2013; </w:t>
      </w:r>
      <w:r w:rsidRPr="00050D1C">
        <w:rPr>
          <w:rFonts w:ascii="Book Antiqua" w:eastAsia="Book Antiqua" w:hAnsi="Book Antiqua" w:cs="Book Antiqua"/>
          <w:b/>
          <w:bCs/>
          <w:color w:val="000000"/>
        </w:rPr>
        <w:t>78</w:t>
      </w:r>
      <w:r w:rsidRPr="00050D1C">
        <w:rPr>
          <w:rFonts w:ascii="Book Antiqua" w:eastAsia="Book Antiqua" w:hAnsi="Book Antiqua" w:cs="Book Antiqua"/>
          <w:color w:val="000000"/>
        </w:rPr>
        <w:t>: 179-183 [PMID: 23540440 DOI: 10.1016/j.gie.2013.02.015]</w:t>
      </w:r>
    </w:p>
    <w:p w14:paraId="0A5F27BF"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32 </w:t>
      </w:r>
      <w:r w:rsidRPr="00050D1C">
        <w:rPr>
          <w:rFonts w:ascii="Book Antiqua" w:eastAsia="Book Antiqua" w:hAnsi="Book Antiqua" w:cs="Book Antiqua"/>
          <w:b/>
          <w:bCs/>
          <w:color w:val="000000"/>
        </w:rPr>
        <w:t>Mohan BP</w:t>
      </w:r>
      <w:r w:rsidRPr="00050D1C">
        <w:rPr>
          <w:rFonts w:ascii="Book Antiqua" w:eastAsia="Book Antiqua" w:hAnsi="Book Antiqua" w:cs="Book Antiqua"/>
          <w:color w:val="000000"/>
        </w:rPr>
        <w:t xml:space="preserve">, Adler DG. Heterogeneity in systematic review and meta-analysis: how to read between the numbers.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89</w:t>
      </w:r>
      <w:r w:rsidRPr="00050D1C">
        <w:rPr>
          <w:rFonts w:ascii="Book Antiqua" w:eastAsia="Book Antiqua" w:hAnsi="Book Antiqua" w:cs="Book Antiqua"/>
          <w:color w:val="000000"/>
        </w:rPr>
        <w:t>: 902-903 [PMID: 30902218 DOI: 10.1016/j.gie.2018.10.036]</w:t>
      </w:r>
    </w:p>
    <w:p w14:paraId="7F847FF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33 </w:t>
      </w:r>
      <w:proofErr w:type="spellStart"/>
      <w:r w:rsidRPr="00050D1C">
        <w:rPr>
          <w:rFonts w:ascii="Book Antiqua" w:eastAsia="Book Antiqua" w:hAnsi="Book Antiqua" w:cs="Book Antiqua"/>
          <w:b/>
          <w:bCs/>
          <w:color w:val="000000"/>
        </w:rPr>
        <w:t>Moole</w:t>
      </w:r>
      <w:proofErr w:type="spellEnd"/>
      <w:r w:rsidRPr="00050D1C">
        <w:rPr>
          <w:rFonts w:ascii="Book Antiqua" w:eastAsia="Book Antiqua" w:hAnsi="Book Antiqua" w:cs="Book Antiqua"/>
          <w:b/>
          <w:bCs/>
          <w:color w:val="000000"/>
        </w:rPr>
        <w:t xml:space="preserve"> H</w:t>
      </w:r>
      <w:r w:rsidRPr="00050D1C">
        <w:rPr>
          <w:rFonts w:ascii="Book Antiqua" w:eastAsia="Book Antiqua" w:hAnsi="Book Antiqua" w:cs="Book Antiqua"/>
          <w:color w:val="000000"/>
        </w:rPr>
        <w:t xml:space="preserve">, Jaeger A, </w:t>
      </w:r>
      <w:proofErr w:type="spellStart"/>
      <w:r w:rsidRPr="00050D1C">
        <w:rPr>
          <w:rFonts w:ascii="Book Antiqua" w:eastAsia="Book Antiqua" w:hAnsi="Book Antiqua" w:cs="Book Antiqua"/>
          <w:color w:val="000000"/>
        </w:rPr>
        <w:t>Bechtold</w:t>
      </w:r>
      <w:proofErr w:type="spellEnd"/>
      <w:r w:rsidRPr="00050D1C">
        <w:rPr>
          <w:rFonts w:ascii="Book Antiqua" w:eastAsia="Book Antiqua" w:hAnsi="Book Antiqua" w:cs="Book Antiqua"/>
          <w:color w:val="000000"/>
        </w:rPr>
        <w:t xml:space="preserve"> ML, </w:t>
      </w:r>
      <w:proofErr w:type="spellStart"/>
      <w:r w:rsidRPr="00050D1C">
        <w:rPr>
          <w:rFonts w:ascii="Book Antiqua" w:eastAsia="Book Antiqua" w:hAnsi="Book Antiqua" w:cs="Book Antiqua"/>
          <w:color w:val="000000"/>
        </w:rPr>
        <w:t>Forcione</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Taneja</w:t>
      </w:r>
      <w:proofErr w:type="spellEnd"/>
      <w:r w:rsidRPr="00050D1C">
        <w:rPr>
          <w:rFonts w:ascii="Book Antiqua" w:eastAsia="Book Antiqua" w:hAnsi="Book Antiqua" w:cs="Book Antiqua"/>
          <w:color w:val="000000"/>
        </w:rPr>
        <w:t xml:space="preserve"> D, Puli SR. Success of Extracorporeal Shock Wave Lithotripsy in Chronic Calcific Pancreatitis Management: A Meta-Analysis and Systematic Review.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2016; </w:t>
      </w:r>
      <w:r w:rsidRPr="00050D1C">
        <w:rPr>
          <w:rFonts w:ascii="Book Antiqua" w:eastAsia="Book Antiqua" w:hAnsi="Book Antiqua" w:cs="Book Antiqua"/>
          <w:b/>
          <w:bCs/>
          <w:color w:val="000000"/>
        </w:rPr>
        <w:t>45</w:t>
      </w:r>
      <w:r w:rsidRPr="00050D1C">
        <w:rPr>
          <w:rFonts w:ascii="Book Antiqua" w:eastAsia="Book Antiqua" w:hAnsi="Book Antiqua" w:cs="Book Antiqua"/>
          <w:color w:val="000000"/>
        </w:rPr>
        <w:t>: 651-658 [PMID: 26580454 DOI: 10.1097/MPA.0000000000000512]</w:t>
      </w:r>
    </w:p>
    <w:p w14:paraId="192DD55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34 </w:t>
      </w:r>
      <w:r w:rsidRPr="00050D1C">
        <w:rPr>
          <w:rFonts w:ascii="Book Antiqua" w:eastAsia="Book Antiqua" w:hAnsi="Book Antiqua" w:cs="Book Antiqua"/>
          <w:b/>
          <w:bCs/>
          <w:color w:val="000000"/>
        </w:rPr>
        <w:t>Inui K</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Tazuma</w:t>
      </w:r>
      <w:proofErr w:type="spellEnd"/>
      <w:r w:rsidRPr="00050D1C">
        <w:rPr>
          <w:rFonts w:ascii="Book Antiqua" w:eastAsia="Book Antiqua" w:hAnsi="Book Antiqua" w:cs="Book Antiqua"/>
          <w:color w:val="000000"/>
        </w:rPr>
        <w:t xml:space="preserve"> S, Yamaguchi T, Ohara H, Tsuji T, Miyagawa H, Igarashi Y, Nakamura Y, </w:t>
      </w:r>
      <w:proofErr w:type="spellStart"/>
      <w:r w:rsidRPr="00050D1C">
        <w:rPr>
          <w:rFonts w:ascii="Book Antiqua" w:eastAsia="Book Antiqua" w:hAnsi="Book Antiqua" w:cs="Book Antiqua"/>
          <w:color w:val="000000"/>
        </w:rPr>
        <w:t>Atomi</w:t>
      </w:r>
      <w:proofErr w:type="spellEnd"/>
      <w:r w:rsidRPr="00050D1C">
        <w:rPr>
          <w:rFonts w:ascii="Book Antiqua" w:eastAsia="Book Antiqua" w:hAnsi="Book Antiqua" w:cs="Book Antiqua"/>
          <w:color w:val="000000"/>
        </w:rPr>
        <w:t xml:space="preserve"> Y. Treatment of pancreatic stones with extracorporeal shock wave lithotripsy: results of a multicenter survey.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2005; </w:t>
      </w:r>
      <w:r w:rsidRPr="00050D1C">
        <w:rPr>
          <w:rFonts w:ascii="Book Antiqua" w:eastAsia="Book Antiqua" w:hAnsi="Book Antiqua" w:cs="Book Antiqua"/>
          <w:b/>
          <w:bCs/>
          <w:color w:val="000000"/>
        </w:rPr>
        <w:t>30</w:t>
      </w:r>
      <w:r w:rsidRPr="00050D1C">
        <w:rPr>
          <w:rFonts w:ascii="Book Antiqua" w:eastAsia="Book Antiqua" w:hAnsi="Book Antiqua" w:cs="Book Antiqua"/>
          <w:color w:val="000000"/>
        </w:rPr>
        <w:t>: 26-30 [PMID: 15632696]</w:t>
      </w:r>
    </w:p>
    <w:p w14:paraId="0E5E1D7C"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35 </w:t>
      </w:r>
      <w:r w:rsidRPr="00050D1C">
        <w:rPr>
          <w:rFonts w:ascii="Book Antiqua" w:eastAsia="Book Antiqua" w:hAnsi="Book Antiqua" w:cs="Book Antiqua"/>
          <w:b/>
          <w:bCs/>
          <w:color w:val="000000"/>
        </w:rPr>
        <w:t>Li BR</w:t>
      </w:r>
      <w:r w:rsidRPr="00050D1C">
        <w:rPr>
          <w:rFonts w:ascii="Book Antiqua" w:eastAsia="Book Antiqua" w:hAnsi="Book Antiqua" w:cs="Book Antiqua"/>
          <w:color w:val="000000"/>
        </w:rPr>
        <w:t xml:space="preserve">, Liao Z, Du TT, Ye B, Zou WB, Chen H, Ji JT, Zheng ZH, Hao JF, Jiang YY, Hu LH, Li ZS. </w:t>
      </w:r>
      <w:proofErr w:type="gramStart"/>
      <w:r w:rsidRPr="00050D1C">
        <w:rPr>
          <w:rFonts w:ascii="Book Antiqua" w:eastAsia="Book Antiqua" w:hAnsi="Book Antiqua" w:cs="Book Antiqua"/>
          <w:color w:val="000000"/>
        </w:rPr>
        <w:t>Risk factors for complications of pancreatic extracorporeal shock wave lithotripsy.</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46</w:t>
      </w:r>
      <w:r w:rsidRPr="00050D1C">
        <w:rPr>
          <w:rFonts w:ascii="Book Antiqua" w:eastAsia="Book Antiqua" w:hAnsi="Book Antiqua" w:cs="Book Antiqua"/>
          <w:color w:val="000000"/>
        </w:rPr>
        <w:t>: 1092-1100 [PMID: 25251205 DOI: 10.1055/s-0034-1377753]</w:t>
      </w:r>
    </w:p>
    <w:p w14:paraId="4B9DDE56"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36 </w:t>
      </w:r>
      <w:proofErr w:type="spellStart"/>
      <w:r w:rsidRPr="00050D1C">
        <w:rPr>
          <w:rFonts w:ascii="Book Antiqua" w:eastAsia="Book Antiqua" w:hAnsi="Book Antiqua" w:cs="Book Antiqua"/>
          <w:b/>
          <w:bCs/>
          <w:color w:val="000000"/>
        </w:rPr>
        <w:t>Haraldsson</w:t>
      </w:r>
      <w:proofErr w:type="spellEnd"/>
      <w:r w:rsidRPr="00050D1C">
        <w:rPr>
          <w:rFonts w:ascii="Book Antiqua" w:eastAsia="Book Antiqua" w:hAnsi="Book Antiqua" w:cs="Book Antiqua"/>
          <w:b/>
          <w:bCs/>
          <w:color w:val="000000"/>
        </w:rPr>
        <w:t xml:space="preserve"> S</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Roug</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Nøjgaard</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Novovic</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Gluud</w:t>
      </w:r>
      <w:proofErr w:type="spellEnd"/>
      <w:r w:rsidRPr="00050D1C">
        <w:rPr>
          <w:rFonts w:ascii="Book Antiqua" w:eastAsia="Book Antiqua" w:hAnsi="Book Antiqua" w:cs="Book Antiqua"/>
          <w:color w:val="000000"/>
        </w:rPr>
        <w:t xml:space="preserve"> LL, </w:t>
      </w:r>
      <w:proofErr w:type="spellStart"/>
      <w:r w:rsidRPr="00050D1C">
        <w:rPr>
          <w:rFonts w:ascii="Book Antiqua" w:eastAsia="Book Antiqua" w:hAnsi="Book Antiqua" w:cs="Book Antiqua"/>
          <w:color w:val="000000"/>
        </w:rPr>
        <w:t>Feldager</w:t>
      </w:r>
      <w:proofErr w:type="spellEnd"/>
      <w:r w:rsidRPr="00050D1C">
        <w:rPr>
          <w:rFonts w:ascii="Book Antiqua" w:eastAsia="Book Antiqua" w:hAnsi="Book Antiqua" w:cs="Book Antiqua"/>
          <w:color w:val="000000"/>
        </w:rPr>
        <w:t xml:space="preserve"> E, Schmidt PN. Extracorporeal shock wave lithotripsy for pancreatic duct stones: an observational study. </w:t>
      </w:r>
      <w:proofErr w:type="spellStart"/>
      <w:r w:rsidRPr="00050D1C">
        <w:rPr>
          <w:rFonts w:ascii="Book Antiqua" w:eastAsia="Book Antiqua" w:hAnsi="Book Antiqua" w:cs="Book Antiqua"/>
          <w:i/>
          <w:iCs/>
          <w:color w:val="000000"/>
        </w:rPr>
        <w:t>Scand</w:t>
      </w:r>
      <w:proofErr w:type="spellEnd"/>
      <w:r w:rsidRPr="00050D1C">
        <w:rPr>
          <w:rFonts w:ascii="Book Antiqua" w:eastAsia="Book Antiqua" w:hAnsi="Book Antiqua" w:cs="Book Antiqua"/>
          <w:i/>
          <w:iCs/>
          <w:color w:val="000000"/>
        </w:rPr>
        <w:t xml:space="preserve"> J </w:t>
      </w:r>
      <w:proofErr w:type="spellStart"/>
      <w:r w:rsidRPr="00050D1C">
        <w:rPr>
          <w:rFonts w:ascii="Book Antiqua" w:eastAsia="Book Antiqua" w:hAnsi="Book Antiqua" w:cs="Book Antiqua"/>
          <w:i/>
          <w:iCs/>
          <w:color w:val="000000"/>
        </w:rPr>
        <w:t>Gastroenterol</w:t>
      </w:r>
      <w:proofErr w:type="spellEnd"/>
      <w:r w:rsidRPr="00050D1C">
        <w:rPr>
          <w:rFonts w:ascii="Book Antiqua" w:eastAsia="Book Antiqua" w:hAnsi="Book Antiqua" w:cs="Book Antiqua"/>
          <w:color w:val="000000"/>
        </w:rPr>
        <w:t xml:space="preserve"> 2018; </w:t>
      </w:r>
      <w:r w:rsidRPr="00050D1C">
        <w:rPr>
          <w:rFonts w:ascii="Book Antiqua" w:eastAsia="Book Antiqua" w:hAnsi="Book Antiqua" w:cs="Book Antiqua"/>
          <w:b/>
          <w:bCs/>
          <w:color w:val="000000"/>
        </w:rPr>
        <w:t>53</w:t>
      </w:r>
      <w:r w:rsidRPr="00050D1C">
        <w:rPr>
          <w:rFonts w:ascii="Book Antiqua" w:eastAsia="Book Antiqua" w:hAnsi="Book Antiqua" w:cs="Book Antiqua"/>
          <w:color w:val="000000"/>
        </w:rPr>
        <w:t>: 1399-1403 [PMID: 30353766 DOI: 10.1080/00365521.2018.1508611]</w:t>
      </w:r>
    </w:p>
    <w:p w14:paraId="02675D3E"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37 </w:t>
      </w:r>
      <w:r w:rsidRPr="00050D1C">
        <w:rPr>
          <w:rFonts w:ascii="Book Antiqua" w:eastAsia="Book Antiqua" w:hAnsi="Book Antiqua" w:cs="Book Antiqua"/>
          <w:b/>
          <w:bCs/>
          <w:color w:val="000000"/>
        </w:rPr>
        <w:t>Li BR</w:t>
      </w:r>
      <w:r w:rsidRPr="00050D1C">
        <w:rPr>
          <w:rFonts w:ascii="Book Antiqua" w:eastAsia="Book Antiqua" w:hAnsi="Book Antiqua" w:cs="Book Antiqua"/>
          <w:color w:val="000000"/>
        </w:rPr>
        <w:t xml:space="preserve">, Liao Z, Du TT, Ye B, Chen H, Ji JT, Zheng ZH, Hao JF, Ning SB, Wang D, Lin JH, Hu LH, Li ZS. Extracorporeal shock wave lithotripsy is a safe and effective treatment for pancreatic stones coexisting with pancreatic pseudocysts.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2016; </w:t>
      </w:r>
      <w:r w:rsidRPr="00050D1C">
        <w:rPr>
          <w:rFonts w:ascii="Book Antiqua" w:eastAsia="Book Antiqua" w:hAnsi="Book Antiqua" w:cs="Book Antiqua"/>
          <w:b/>
          <w:bCs/>
          <w:color w:val="000000"/>
        </w:rPr>
        <w:t>84</w:t>
      </w:r>
      <w:r w:rsidRPr="00050D1C">
        <w:rPr>
          <w:rFonts w:ascii="Book Antiqua" w:eastAsia="Book Antiqua" w:hAnsi="Book Antiqua" w:cs="Book Antiqua"/>
          <w:color w:val="000000"/>
        </w:rPr>
        <w:t>: 69-78 [PMID: 26542375 DOI: 10.1016/j.gie.2015.10.026]</w:t>
      </w:r>
    </w:p>
    <w:p w14:paraId="5270B863" w14:textId="77777777" w:rsidR="00A77B3E" w:rsidRPr="00050D1C" w:rsidRDefault="00A77B3E">
      <w:pPr>
        <w:spacing w:line="360" w:lineRule="auto"/>
        <w:jc w:val="both"/>
        <w:sectPr w:rsidR="00A77B3E" w:rsidRPr="00050D1C">
          <w:pgSz w:w="12240" w:h="15840"/>
          <w:pgMar w:top="1440" w:right="1440" w:bottom="1440" w:left="1440" w:header="720" w:footer="720" w:gutter="0"/>
          <w:cols w:space="720"/>
          <w:docGrid w:linePitch="360"/>
        </w:sectPr>
      </w:pPr>
    </w:p>
    <w:p w14:paraId="495E95E4" w14:textId="77777777" w:rsidR="00A77B3E" w:rsidRPr="00050D1C" w:rsidRDefault="00CC280A">
      <w:pPr>
        <w:spacing w:line="360" w:lineRule="auto"/>
        <w:jc w:val="both"/>
      </w:pPr>
      <w:r w:rsidRPr="00050D1C">
        <w:rPr>
          <w:rFonts w:ascii="Book Antiqua" w:eastAsia="Book Antiqua" w:hAnsi="Book Antiqua" w:cs="Book Antiqua"/>
          <w:b/>
          <w:color w:val="000000"/>
        </w:rPr>
        <w:lastRenderedPageBreak/>
        <w:t>Footnotes</w:t>
      </w:r>
    </w:p>
    <w:p w14:paraId="4CA93A32"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Conflict-of-interest statement: </w:t>
      </w:r>
      <w:r w:rsidRPr="00050D1C">
        <w:rPr>
          <w:rFonts w:ascii="Book Antiqua" w:eastAsia="Book Antiqua" w:hAnsi="Book Antiqua" w:cs="Book Antiqua"/>
          <w:color w:val="000000"/>
        </w:rPr>
        <w:t>The authors deny any conflict of interest.</w:t>
      </w:r>
    </w:p>
    <w:p w14:paraId="132A7F5C" w14:textId="77777777" w:rsidR="00A77B3E" w:rsidRPr="00050D1C" w:rsidRDefault="00A77B3E">
      <w:pPr>
        <w:spacing w:line="360" w:lineRule="auto"/>
        <w:jc w:val="both"/>
      </w:pPr>
    </w:p>
    <w:p w14:paraId="6064B52D"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PRISMA 2009 Checklist statement: </w:t>
      </w:r>
      <w:r w:rsidRPr="00050D1C">
        <w:rPr>
          <w:rFonts w:ascii="Book Antiqua" w:eastAsia="Book Antiqua" w:hAnsi="Book Antiqua" w:cs="Book Antiqua"/>
          <w:color w:val="000000"/>
        </w:rPr>
        <w:t>The authors have read the PRISMA 2009 Checklist, and the manuscript was prepared and revised according to the PRISMA 2009 Checklist.</w:t>
      </w:r>
    </w:p>
    <w:p w14:paraId="12876780" w14:textId="77777777" w:rsidR="00A77B3E" w:rsidRPr="00050D1C" w:rsidRDefault="00A77B3E">
      <w:pPr>
        <w:spacing w:line="360" w:lineRule="auto"/>
        <w:jc w:val="both"/>
      </w:pPr>
    </w:p>
    <w:p w14:paraId="6F9A5F68"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Open-Access: </w:t>
      </w:r>
      <w:r w:rsidRPr="00050D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4B04AE" w14:textId="77777777" w:rsidR="00A77B3E" w:rsidRPr="00050D1C" w:rsidRDefault="00A77B3E">
      <w:pPr>
        <w:spacing w:line="360" w:lineRule="auto"/>
        <w:jc w:val="both"/>
      </w:pPr>
    </w:p>
    <w:p w14:paraId="28FF5045"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Manuscript source: </w:t>
      </w:r>
      <w:r w:rsidRPr="00050D1C">
        <w:rPr>
          <w:rFonts w:ascii="Book Antiqua" w:eastAsia="Book Antiqua" w:hAnsi="Book Antiqua" w:cs="Book Antiqua"/>
          <w:color w:val="000000"/>
        </w:rPr>
        <w:t xml:space="preserve">Invited </w:t>
      </w:r>
      <w:r w:rsidR="004A2442" w:rsidRPr="00050D1C">
        <w:rPr>
          <w:rFonts w:ascii="Book Antiqua" w:eastAsia="Book Antiqua" w:hAnsi="Book Antiqua" w:cs="Book Antiqua"/>
          <w:color w:val="000000"/>
        </w:rPr>
        <w:t>m</w:t>
      </w:r>
      <w:r w:rsidRPr="00050D1C">
        <w:rPr>
          <w:rFonts w:ascii="Book Antiqua" w:eastAsia="Book Antiqua" w:hAnsi="Book Antiqua" w:cs="Book Antiqua"/>
          <w:color w:val="000000"/>
        </w:rPr>
        <w:t>anuscript</w:t>
      </w:r>
    </w:p>
    <w:p w14:paraId="65B71E5D" w14:textId="77777777" w:rsidR="00A77B3E" w:rsidRPr="00050D1C" w:rsidRDefault="00A77B3E">
      <w:pPr>
        <w:spacing w:line="360" w:lineRule="auto"/>
        <w:jc w:val="both"/>
      </w:pPr>
    </w:p>
    <w:p w14:paraId="3D14B193"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Peer-review started: </w:t>
      </w:r>
      <w:r w:rsidRPr="00050D1C">
        <w:rPr>
          <w:rFonts w:ascii="Book Antiqua" w:eastAsia="Book Antiqua" w:hAnsi="Book Antiqua" w:cs="Book Antiqua"/>
          <w:color w:val="000000"/>
        </w:rPr>
        <w:t>May 28, 2020</w:t>
      </w:r>
    </w:p>
    <w:p w14:paraId="5DED1B6F"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First decision: </w:t>
      </w:r>
      <w:r w:rsidRPr="00050D1C">
        <w:rPr>
          <w:rFonts w:ascii="Book Antiqua" w:eastAsia="Book Antiqua" w:hAnsi="Book Antiqua" w:cs="Book Antiqua"/>
          <w:color w:val="000000"/>
        </w:rPr>
        <w:t>June 12, 2020</w:t>
      </w:r>
    </w:p>
    <w:p w14:paraId="6C4252A7"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Article in press: </w:t>
      </w:r>
    </w:p>
    <w:p w14:paraId="4769CEFF" w14:textId="77777777" w:rsidR="00A77B3E" w:rsidRPr="00050D1C" w:rsidRDefault="00A77B3E">
      <w:pPr>
        <w:spacing w:line="360" w:lineRule="auto"/>
        <w:jc w:val="both"/>
      </w:pPr>
    </w:p>
    <w:p w14:paraId="4136F011"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Specialty type: </w:t>
      </w:r>
      <w:r w:rsidRPr="00050D1C">
        <w:rPr>
          <w:rFonts w:ascii="Book Antiqua" w:eastAsia="Book Antiqua" w:hAnsi="Book Antiqua" w:cs="Book Antiqua"/>
          <w:color w:val="000000"/>
        </w:rPr>
        <w:t xml:space="preserve">Gastroenterology and </w:t>
      </w:r>
      <w:r w:rsidR="004A2442" w:rsidRPr="00050D1C">
        <w:rPr>
          <w:rFonts w:ascii="Book Antiqua" w:eastAsia="Book Antiqua" w:hAnsi="Book Antiqua" w:cs="Book Antiqua"/>
          <w:color w:val="000000"/>
        </w:rPr>
        <w:t>h</w:t>
      </w:r>
      <w:r w:rsidRPr="00050D1C">
        <w:rPr>
          <w:rFonts w:ascii="Book Antiqua" w:eastAsia="Book Antiqua" w:hAnsi="Book Antiqua" w:cs="Book Antiqua"/>
          <w:color w:val="000000"/>
        </w:rPr>
        <w:t>epatology</w:t>
      </w:r>
    </w:p>
    <w:p w14:paraId="73A49770"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Country/Territory of origin: </w:t>
      </w:r>
      <w:r w:rsidRPr="00050D1C">
        <w:rPr>
          <w:rFonts w:ascii="Book Antiqua" w:eastAsia="Book Antiqua" w:hAnsi="Book Antiqua" w:cs="Book Antiqua"/>
          <w:color w:val="000000"/>
        </w:rPr>
        <w:t>United States</w:t>
      </w:r>
    </w:p>
    <w:p w14:paraId="0C5286AC" w14:textId="77777777" w:rsidR="00A77B3E" w:rsidRPr="00050D1C" w:rsidRDefault="00CC280A">
      <w:pPr>
        <w:spacing w:line="360" w:lineRule="auto"/>
        <w:jc w:val="both"/>
      </w:pPr>
      <w:r w:rsidRPr="00050D1C">
        <w:rPr>
          <w:rFonts w:ascii="Book Antiqua" w:eastAsia="Book Antiqua" w:hAnsi="Book Antiqua" w:cs="Book Antiqua"/>
          <w:b/>
          <w:color w:val="000000"/>
        </w:rPr>
        <w:t>Peer-review report’s scientific quality classification</w:t>
      </w:r>
    </w:p>
    <w:p w14:paraId="55052603" w14:textId="77777777" w:rsidR="00A77B3E" w:rsidRPr="00050D1C" w:rsidRDefault="00CC280A">
      <w:pPr>
        <w:spacing w:line="360" w:lineRule="auto"/>
        <w:jc w:val="both"/>
      </w:pPr>
      <w:r w:rsidRPr="00050D1C">
        <w:rPr>
          <w:rFonts w:ascii="Book Antiqua" w:eastAsia="Book Antiqua" w:hAnsi="Book Antiqua" w:cs="Book Antiqua"/>
          <w:color w:val="000000"/>
        </w:rPr>
        <w:t xml:space="preserve">Grade </w:t>
      </w:r>
      <w:proofErr w:type="gramStart"/>
      <w:r w:rsidRPr="00050D1C">
        <w:rPr>
          <w:rFonts w:ascii="Book Antiqua" w:eastAsia="Book Antiqua" w:hAnsi="Book Antiqua" w:cs="Book Antiqua"/>
          <w:color w:val="000000"/>
        </w:rPr>
        <w:t>A</w:t>
      </w:r>
      <w:proofErr w:type="gramEnd"/>
      <w:r w:rsidRPr="00050D1C">
        <w:rPr>
          <w:rFonts w:ascii="Book Antiqua" w:eastAsia="Book Antiqua" w:hAnsi="Book Antiqua" w:cs="Book Antiqua"/>
          <w:color w:val="000000"/>
        </w:rPr>
        <w:t xml:space="preserve"> (Excellent): 0</w:t>
      </w:r>
    </w:p>
    <w:p w14:paraId="41901D67" w14:textId="77777777" w:rsidR="00A77B3E" w:rsidRPr="00050D1C" w:rsidRDefault="00CC280A">
      <w:pPr>
        <w:spacing w:line="360" w:lineRule="auto"/>
        <w:jc w:val="both"/>
      </w:pPr>
      <w:r w:rsidRPr="00050D1C">
        <w:rPr>
          <w:rFonts w:ascii="Book Antiqua" w:eastAsia="Book Antiqua" w:hAnsi="Book Antiqua" w:cs="Book Antiqua"/>
          <w:color w:val="000000"/>
        </w:rPr>
        <w:t>Grade B (Very good): 0</w:t>
      </w:r>
    </w:p>
    <w:p w14:paraId="50C4C9DD" w14:textId="77777777" w:rsidR="00A77B3E" w:rsidRPr="00050D1C" w:rsidRDefault="00CC280A">
      <w:pPr>
        <w:spacing w:line="360" w:lineRule="auto"/>
        <w:jc w:val="both"/>
      </w:pPr>
      <w:r w:rsidRPr="00050D1C">
        <w:rPr>
          <w:rFonts w:ascii="Book Antiqua" w:eastAsia="Book Antiqua" w:hAnsi="Book Antiqua" w:cs="Book Antiqua"/>
          <w:color w:val="000000"/>
        </w:rPr>
        <w:t>Grade C (Good): C</w:t>
      </w:r>
    </w:p>
    <w:p w14:paraId="28810E22" w14:textId="77777777" w:rsidR="00A77B3E" w:rsidRPr="00050D1C" w:rsidRDefault="00CC280A">
      <w:pPr>
        <w:spacing w:line="360" w:lineRule="auto"/>
        <w:jc w:val="both"/>
      </w:pPr>
      <w:r w:rsidRPr="00050D1C">
        <w:rPr>
          <w:rFonts w:ascii="Book Antiqua" w:eastAsia="Book Antiqua" w:hAnsi="Book Antiqua" w:cs="Book Antiqua"/>
          <w:color w:val="000000"/>
        </w:rPr>
        <w:t>Grade D (Fair): 0</w:t>
      </w:r>
    </w:p>
    <w:p w14:paraId="7A0808F0" w14:textId="77777777" w:rsidR="00A77B3E" w:rsidRPr="00050D1C" w:rsidRDefault="00CC280A">
      <w:pPr>
        <w:spacing w:line="360" w:lineRule="auto"/>
        <w:jc w:val="both"/>
        <w:rPr>
          <w:lang w:eastAsia="zh-CN"/>
        </w:rPr>
      </w:pPr>
      <w:r w:rsidRPr="00050D1C">
        <w:rPr>
          <w:rFonts w:ascii="Book Antiqua" w:eastAsia="Book Antiqua" w:hAnsi="Book Antiqua" w:cs="Book Antiqua"/>
          <w:color w:val="000000"/>
        </w:rPr>
        <w:t>Grade E (Poor): 0</w:t>
      </w:r>
    </w:p>
    <w:p w14:paraId="214BD02E"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 xml:space="preserve">P-Reviewer: </w:t>
      </w:r>
      <w:r w:rsidRPr="00050D1C">
        <w:rPr>
          <w:rFonts w:ascii="Book Antiqua" w:eastAsia="Book Antiqua" w:hAnsi="Book Antiqua" w:cs="Book Antiqua"/>
          <w:color w:val="000000"/>
        </w:rPr>
        <w:t>Tierney J</w:t>
      </w:r>
      <w:r w:rsidRPr="00050D1C">
        <w:rPr>
          <w:rFonts w:ascii="Book Antiqua" w:eastAsia="Book Antiqua" w:hAnsi="Book Antiqua" w:cs="Book Antiqua"/>
          <w:b/>
          <w:color w:val="000000"/>
        </w:rPr>
        <w:t xml:space="preserve"> S-Editor: </w:t>
      </w:r>
      <w:r w:rsidRPr="00050D1C">
        <w:rPr>
          <w:rFonts w:ascii="Book Antiqua" w:eastAsia="Book Antiqua" w:hAnsi="Book Antiqua" w:cs="Book Antiqua"/>
          <w:color w:val="000000"/>
        </w:rPr>
        <w:t>Ma YJ</w:t>
      </w:r>
      <w:r w:rsidRPr="00050D1C">
        <w:rPr>
          <w:rFonts w:ascii="Book Antiqua" w:eastAsia="Book Antiqua" w:hAnsi="Book Antiqua" w:cs="Book Antiqua"/>
          <w:b/>
          <w:color w:val="000000"/>
        </w:rPr>
        <w:t xml:space="preserve"> L-Editor:</w:t>
      </w:r>
      <w:r w:rsidR="00091C97" w:rsidRPr="00050D1C">
        <w:rPr>
          <w:rFonts w:ascii="Book Antiqua" w:eastAsia="Book Antiqua" w:hAnsi="Book Antiqua" w:cs="Book Antiqua"/>
          <w:b/>
          <w:color w:val="000000"/>
        </w:rPr>
        <w:t xml:space="preserve"> </w:t>
      </w:r>
      <w:r w:rsidR="00107B1A" w:rsidRPr="00823A92">
        <w:rPr>
          <w:rFonts w:ascii="Book Antiqua" w:hAnsi="Book Antiqua" w:cs="Book Antiqua"/>
          <w:color w:val="000000"/>
          <w:lang w:eastAsia="zh-CN"/>
        </w:rPr>
        <w:t>MedE-Ma</w:t>
      </w:r>
      <w:r w:rsidR="00107B1A">
        <w:rPr>
          <w:rFonts w:ascii="Book Antiqua" w:hAnsi="Book Antiqua" w:cs="Book Antiqua" w:hint="eastAsia"/>
          <w:b/>
          <w:color w:val="000000"/>
          <w:lang w:eastAsia="zh-CN"/>
        </w:rPr>
        <w:t xml:space="preserve"> </w:t>
      </w:r>
      <w:r w:rsidR="00D70F43">
        <w:rPr>
          <w:rFonts w:ascii="Book Antiqua" w:eastAsia="Book Antiqua" w:hAnsi="Book Antiqua" w:cs="Book Antiqua"/>
          <w:b/>
          <w:color w:val="000000"/>
        </w:rPr>
        <w:t>P</w:t>
      </w:r>
      <w:r w:rsidRPr="00050D1C">
        <w:rPr>
          <w:rFonts w:ascii="Book Antiqua" w:eastAsia="Book Antiqua" w:hAnsi="Book Antiqua" w:cs="Book Antiqua"/>
          <w:b/>
          <w:color w:val="000000"/>
        </w:rPr>
        <w:t xml:space="preserve">-Editor: </w:t>
      </w:r>
    </w:p>
    <w:p w14:paraId="747E4B40" w14:textId="77777777" w:rsidR="00CC280A" w:rsidRPr="00050D1C" w:rsidRDefault="00CC280A">
      <w:pPr>
        <w:spacing w:line="360" w:lineRule="auto"/>
        <w:jc w:val="both"/>
        <w:rPr>
          <w:lang w:eastAsia="zh-CN"/>
        </w:rPr>
        <w:sectPr w:rsidR="00CC280A" w:rsidRPr="00050D1C">
          <w:pgSz w:w="12240" w:h="15840"/>
          <w:pgMar w:top="1440" w:right="1440" w:bottom="1440" w:left="1440" w:header="720" w:footer="720" w:gutter="0"/>
          <w:cols w:space="720"/>
          <w:docGrid w:linePitch="360"/>
        </w:sectPr>
      </w:pPr>
    </w:p>
    <w:p w14:paraId="2C19CE96"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lastRenderedPageBreak/>
        <w:t>Figure Legends</w:t>
      </w:r>
    </w:p>
    <w:p w14:paraId="75171F8A" w14:textId="77777777" w:rsidR="00F62261" w:rsidRPr="00050D1C" w:rsidRDefault="00160989">
      <w:pPr>
        <w:spacing w:line="360" w:lineRule="auto"/>
        <w:jc w:val="both"/>
        <w:rPr>
          <w:rFonts w:ascii="Book Antiqua" w:hAnsi="Book Antiqua" w:cs="Book Antiqua"/>
          <w:b/>
          <w:color w:val="000000"/>
          <w:lang w:eastAsia="zh-CN"/>
        </w:rPr>
      </w:pPr>
      <w:r w:rsidRPr="00050D1C">
        <w:rPr>
          <w:noProof/>
          <w:lang w:eastAsia="zh-CN"/>
        </w:rPr>
        <w:drawing>
          <wp:inline distT="0" distB="0" distL="0" distR="0" wp14:anchorId="04997EE7" wp14:editId="0FA60796">
            <wp:extent cx="5390984" cy="5951997"/>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749" cy="5962778"/>
                    </a:xfrm>
                    <a:prstGeom prst="rect">
                      <a:avLst/>
                    </a:prstGeom>
                  </pic:spPr>
                </pic:pic>
              </a:graphicData>
            </a:graphic>
          </wp:inline>
        </w:drawing>
      </w:r>
    </w:p>
    <w:p w14:paraId="1321E32D"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Figure 1 Study selection process in accordance with preferred reporting items for systematic reviews and meta-analysis statement</w:t>
      </w:r>
      <w:r w:rsidRPr="00050D1C">
        <w:rPr>
          <w:rFonts w:ascii="Book Antiqua" w:hAnsi="Book Antiqua" w:cs="Book Antiqua" w:hint="eastAsia"/>
          <w:b/>
          <w:color w:val="000000"/>
          <w:lang w:eastAsia="zh-CN"/>
        </w:rPr>
        <w:t>.</w:t>
      </w:r>
    </w:p>
    <w:p w14:paraId="1614FA82" w14:textId="77777777" w:rsidR="00160989" w:rsidRPr="00050D1C" w:rsidRDefault="00160989">
      <w:pPr>
        <w:spacing w:line="360" w:lineRule="auto"/>
        <w:jc w:val="both"/>
        <w:rPr>
          <w:rFonts w:ascii="Book Antiqua" w:hAnsi="Book Antiqua" w:cs="Book Antiqua"/>
          <w:b/>
          <w:color w:val="000000"/>
          <w:lang w:eastAsia="zh-CN"/>
        </w:rPr>
      </w:pPr>
      <w:r w:rsidRPr="00050D1C">
        <w:rPr>
          <w:rFonts w:ascii="Book Antiqua" w:hAnsi="Book Antiqua" w:cs="Book Antiqua"/>
          <w:b/>
          <w:color w:val="000000"/>
          <w:lang w:eastAsia="zh-CN"/>
        </w:rPr>
        <w:br w:type="page"/>
      </w:r>
      <w:r w:rsidR="00173ECC" w:rsidRPr="00050D1C">
        <w:rPr>
          <w:rFonts w:ascii="Book Antiqua" w:hAnsi="Book Antiqua" w:cs="Book Antiqua"/>
          <w:b/>
          <w:noProof/>
          <w:color w:val="000000"/>
          <w:lang w:eastAsia="zh-CN"/>
        </w:rPr>
        <w:lastRenderedPageBreak/>
        <w:drawing>
          <wp:inline distT="0" distB="0" distL="0" distR="0" wp14:anchorId="6F7DCAA6" wp14:editId="47D4353F">
            <wp:extent cx="5482638" cy="3232150"/>
            <wp:effectExtent l="0" t="0" r="0" b="0"/>
            <wp:docPr id="6" name="Picture 5"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22900-A508-8B4A-ACC3-9922D5CCD2AE}"/>
                </a:ext>
              </a:extLst>
            </wp:docPr>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22900-A508-8B4A-ACC3-9922D5CCD2AE}"/>
                        </a:ext>
                      </a:extLst>
                    </pic:cNvPr>
                    <pic:cNvPicPr/>
                  </pic:nvPicPr>
                  <pic:blipFill>
                    <a:blip r:embed="rId10"/>
                    <a:stretch>
                      <a:fillRect/>
                    </a:stretch>
                  </pic:blipFill>
                  <pic:spPr>
                    <a:xfrm>
                      <a:off x="0" y="0"/>
                      <a:ext cx="5486400" cy="3234368"/>
                    </a:xfrm>
                    <a:prstGeom prst="rect">
                      <a:avLst/>
                    </a:prstGeom>
                  </pic:spPr>
                </pic:pic>
              </a:graphicData>
            </a:graphic>
          </wp:inline>
        </w:drawing>
      </w:r>
    </w:p>
    <w:p w14:paraId="3DDB19CE" w14:textId="77777777" w:rsidR="00173ECC" w:rsidRPr="00050D1C" w:rsidRDefault="00173ECC">
      <w:pPr>
        <w:spacing w:line="360" w:lineRule="auto"/>
        <w:jc w:val="both"/>
        <w:rPr>
          <w:rFonts w:ascii="Book Antiqua" w:hAnsi="Book Antiqua" w:cs="Book Antiqua"/>
          <w:b/>
          <w:color w:val="000000"/>
          <w:lang w:eastAsia="zh-CN"/>
        </w:rPr>
      </w:pPr>
      <w:r w:rsidRPr="00050D1C">
        <w:rPr>
          <w:rFonts w:ascii="Book Antiqua" w:hAnsi="Book Antiqua" w:cs="Book Antiqua" w:hint="eastAsia"/>
          <w:b/>
          <w:color w:val="000000"/>
          <w:lang w:eastAsia="zh-CN"/>
        </w:rPr>
        <w:t>A</w:t>
      </w:r>
    </w:p>
    <w:p w14:paraId="1979BFBE" w14:textId="77777777" w:rsidR="00173ECC" w:rsidRPr="00050D1C" w:rsidRDefault="00173ECC">
      <w:pPr>
        <w:spacing w:line="360" w:lineRule="auto"/>
        <w:jc w:val="both"/>
        <w:rPr>
          <w:b/>
          <w:lang w:eastAsia="zh-CN"/>
        </w:rPr>
      </w:pPr>
      <w:r w:rsidRPr="00050D1C">
        <w:rPr>
          <w:b/>
          <w:noProof/>
          <w:lang w:eastAsia="zh-CN"/>
        </w:rPr>
        <w:drawing>
          <wp:inline distT="0" distB="0" distL="0" distR="0" wp14:anchorId="330B7DF1" wp14:editId="5AEB4809">
            <wp:extent cx="5486400" cy="3392170"/>
            <wp:effectExtent l="0" t="0" r="0" b="0"/>
            <wp:docPr id="5" name="Picture 4"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D44D18-6673-D64C-B7E9-79E4A75FF97E}"/>
                </a:ext>
              </a:extLst>
            </wp:docPr>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D44D18-6673-D64C-B7E9-79E4A75FF97E}"/>
                        </a:ext>
                      </a:extLst>
                    </pic:cNvPr>
                    <pic:cNvPicPr/>
                  </pic:nvPicPr>
                  <pic:blipFill>
                    <a:blip r:embed="rId11"/>
                    <a:stretch>
                      <a:fillRect/>
                    </a:stretch>
                  </pic:blipFill>
                  <pic:spPr>
                    <a:xfrm>
                      <a:off x="0" y="0"/>
                      <a:ext cx="5486400" cy="3392170"/>
                    </a:xfrm>
                    <a:prstGeom prst="rect">
                      <a:avLst/>
                    </a:prstGeom>
                  </pic:spPr>
                </pic:pic>
              </a:graphicData>
            </a:graphic>
          </wp:inline>
        </w:drawing>
      </w:r>
    </w:p>
    <w:p w14:paraId="6EBD8F92" w14:textId="77777777" w:rsidR="00173ECC" w:rsidRPr="00050D1C" w:rsidRDefault="00173ECC">
      <w:pPr>
        <w:spacing w:line="360" w:lineRule="auto"/>
        <w:jc w:val="both"/>
        <w:rPr>
          <w:b/>
          <w:lang w:eastAsia="zh-CN"/>
        </w:rPr>
      </w:pPr>
      <w:r w:rsidRPr="00050D1C">
        <w:rPr>
          <w:rFonts w:hint="eastAsia"/>
          <w:b/>
          <w:lang w:eastAsia="zh-CN"/>
        </w:rPr>
        <w:t>B</w:t>
      </w:r>
    </w:p>
    <w:p w14:paraId="7939D30A" w14:textId="77777777" w:rsidR="00D73FDB"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 xml:space="preserve">Figure </w:t>
      </w:r>
      <w:r w:rsidR="00C9013D" w:rsidRPr="00050D1C">
        <w:rPr>
          <w:rFonts w:ascii="Book Antiqua" w:hAnsi="Book Antiqua" w:cs="Book Antiqua" w:hint="eastAsia"/>
          <w:b/>
          <w:color w:val="000000"/>
          <w:lang w:eastAsia="zh-CN"/>
        </w:rPr>
        <w:t xml:space="preserve">2 </w:t>
      </w:r>
      <w:proofErr w:type="gramStart"/>
      <w:r w:rsidR="00160989" w:rsidRPr="00050D1C">
        <w:rPr>
          <w:rFonts w:ascii="Book Antiqua" w:eastAsia="Book Antiqua" w:hAnsi="Book Antiqua" w:cs="Book Antiqua"/>
          <w:b/>
          <w:caps/>
          <w:color w:val="000000"/>
        </w:rPr>
        <w:t>p</w:t>
      </w:r>
      <w:r w:rsidR="00160989" w:rsidRPr="00050D1C">
        <w:rPr>
          <w:rFonts w:ascii="Book Antiqua" w:eastAsia="Book Antiqua" w:hAnsi="Book Antiqua" w:cs="Book Antiqua"/>
          <w:b/>
          <w:color w:val="000000"/>
        </w:rPr>
        <w:t>er</w:t>
      </w:r>
      <w:proofErr w:type="gramEnd"/>
      <w:r w:rsidR="00160989" w:rsidRPr="00050D1C">
        <w:rPr>
          <w:rFonts w:ascii="Book Antiqua" w:eastAsia="Book Antiqua" w:hAnsi="Book Antiqua" w:cs="Book Antiqua"/>
          <w:b/>
          <w:color w:val="000000"/>
        </w:rPr>
        <w:t xml:space="preserve"> oral pancreatoscopy</w:t>
      </w:r>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 for the technical success of per oral pancreatoscopy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 for the clinical success of per oral pancreatoscopy</w:t>
      </w:r>
      <w:r w:rsidR="004B53A5" w:rsidRPr="00050D1C">
        <w:rPr>
          <w:rFonts w:ascii="Book Antiqua" w:hAnsi="Book Antiqua" w:cs="Book Antiqua" w:hint="eastAsia"/>
          <w:color w:val="000000"/>
          <w:lang w:eastAsia="zh-CN"/>
        </w:rPr>
        <w:t>.</w:t>
      </w:r>
    </w:p>
    <w:p w14:paraId="3A622257" w14:textId="77777777" w:rsidR="00A77B3E"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0F377809" wp14:editId="5E04A0EC">
            <wp:extent cx="5486400" cy="3008630"/>
            <wp:effectExtent l="0" t="0" r="0" b="1270"/>
            <wp:docPr id="4"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F39067-08CF-964D-A52A-B74DD6E4A280}"/>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F39067-08CF-964D-A52A-B74DD6E4A280}"/>
                        </a:ext>
                      </a:extLst>
                    </pic:cNvPr>
                    <pic:cNvPicPr/>
                  </pic:nvPicPr>
                  <pic:blipFill>
                    <a:blip r:embed="rId12"/>
                    <a:stretch>
                      <a:fillRect/>
                    </a:stretch>
                  </pic:blipFill>
                  <pic:spPr>
                    <a:xfrm>
                      <a:off x="0" y="0"/>
                      <a:ext cx="5486400" cy="3008630"/>
                    </a:xfrm>
                    <a:prstGeom prst="rect">
                      <a:avLst/>
                    </a:prstGeom>
                  </pic:spPr>
                </pic:pic>
              </a:graphicData>
            </a:graphic>
          </wp:inline>
        </w:drawing>
      </w:r>
    </w:p>
    <w:p w14:paraId="61CC393F" w14:textId="77777777" w:rsidR="00173ECC"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hint="eastAsia"/>
          <w:color w:val="000000"/>
          <w:lang w:eastAsia="zh-CN"/>
        </w:rPr>
        <w:t>A</w:t>
      </w:r>
    </w:p>
    <w:p w14:paraId="72BD1753" w14:textId="77777777" w:rsidR="00173ECC" w:rsidRPr="00050D1C" w:rsidRDefault="00173ECC">
      <w:pPr>
        <w:spacing w:line="360" w:lineRule="auto"/>
        <w:jc w:val="both"/>
        <w:rPr>
          <w:lang w:eastAsia="zh-CN"/>
        </w:rPr>
      </w:pPr>
      <w:r w:rsidRPr="00050D1C">
        <w:rPr>
          <w:noProof/>
          <w:lang w:eastAsia="zh-CN"/>
        </w:rPr>
        <w:drawing>
          <wp:inline distT="0" distB="0" distL="0" distR="0" wp14:anchorId="729E6BA7" wp14:editId="4294D16A">
            <wp:extent cx="5486400" cy="3188970"/>
            <wp:effectExtent l="0" t="0" r="0" b="0"/>
            <wp:docPr id="2"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4279C2-26AB-0A44-9392-2CA07E29757E}"/>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4279C2-26AB-0A44-9392-2CA07E29757E}"/>
                        </a:ext>
                      </a:extLst>
                    </pic:cNvPr>
                    <pic:cNvPicPr/>
                  </pic:nvPicPr>
                  <pic:blipFill>
                    <a:blip r:embed="rId13"/>
                    <a:stretch>
                      <a:fillRect/>
                    </a:stretch>
                  </pic:blipFill>
                  <pic:spPr>
                    <a:xfrm>
                      <a:off x="0" y="0"/>
                      <a:ext cx="5486400" cy="3188970"/>
                    </a:xfrm>
                    <a:prstGeom prst="rect">
                      <a:avLst/>
                    </a:prstGeom>
                  </pic:spPr>
                </pic:pic>
              </a:graphicData>
            </a:graphic>
          </wp:inline>
        </w:drawing>
      </w:r>
    </w:p>
    <w:p w14:paraId="5B34CB81" w14:textId="77777777" w:rsidR="00173ECC" w:rsidRPr="00050D1C" w:rsidRDefault="00173ECC">
      <w:pPr>
        <w:spacing w:line="360" w:lineRule="auto"/>
        <w:jc w:val="both"/>
        <w:rPr>
          <w:lang w:eastAsia="zh-CN"/>
        </w:rPr>
      </w:pPr>
      <w:r w:rsidRPr="00050D1C">
        <w:rPr>
          <w:rFonts w:hint="eastAsia"/>
          <w:lang w:eastAsia="zh-CN"/>
        </w:rPr>
        <w:t>B</w:t>
      </w:r>
    </w:p>
    <w:p w14:paraId="136FF38D" w14:textId="77777777" w:rsidR="00D73FDB"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Figure</w:t>
      </w:r>
      <w:r w:rsidR="00173ECC" w:rsidRPr="00050D1C">
        <w:rPr>
          <w:rFonts w:ascii="Book Antiqua" w:hAnsi="Book Antiqua" w:cs="Book Antiqua" w:hint="eastAsia"/>
          <w:b/>
          <w:color w:val="000000"/>
          <w:lang w:eastAsia="zh-CN"/>
        </w:rPr>
        <w:t xml:space="preserve"> </w:t>
      </w:r>
      <w:proofErr w:type="gramStart"/>
      <w:r w:rsidR="00C9013D" w:rsidRPr="00050D1C">
        <w:rPr>
          <w:rFonts w:ascii="Book Antiqua" w:hAnsi="Book Antiqua" w:cs="Book Antiqua" w:hint="eastAsia"/>
          <w:b/>
          <w:color w:val="000000"/>
          <w:lang w:eastAsia="zh-CN"/>
        </w:rPr>
        <w:t>3</w:t>
      </w:r>
      <w:r w:rsidR="00173ECC" w:rsidRPr="00050D1C">
        <w:rPr>
          <w:rFonts w:ascii="Book Antiqua" w:hAnsi="Book Antiqua" w:cs="Book Antiqua" w:hint="eastAsia"/>
          <w:b/>
          <w:color w:val="000000"/>
          <w:lang w:eastAsia="zh-CN"/>
        </w:rPr>
        <w:t xml:space="preserve"> </w:t>
      </w:r>
      <w:r w:rsidR="00160989" w:rsidRPr="00050D1C">
        <w:rPr>
          <w:rFonts w:ascii="Book Antiqua" w:eastAsia="Book Antiqua" w:hAnsi="Book Antiqua" w:cs="Book Antiqua"/>
          <w:b/>
          <w:caps/>
          <w:color w:val="000000"/>
        </w:rPr>
        <w:t>e</w:t>
      </w:r>
      <w:r w:rsidR="00160989" w:rsidRPr="00050D1C">
        <w:rPr>
          <w:rFonts w:ascii="Book Antiqua" w:eastAsia="Book Antiqua" w:hAnsi="Book Antiqua" w:cs="Book Antiqua"/>
          <w:b/>
          <w:color w:val="000000"/>
        </w:rPr>
        <w:t>lectrohydraulic lithotripsy</w:t>
      </w:r>
      <w:proofErr w:type="gramEnd"/>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plots showing technical success of electrohydraulic lithotripsy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plots showing clinical success of electrohydraulic lithotripsy</w:t>
      </w:r>
      <w:r w:rsidRPr="00050D1C">
        <w:rPr>
          <w:rFonts w:ascii="Book Antiqua" w:hAnsi="Book Antiqua" w:cs="Book Antiqua" w:hint="eastAsia"/>
          <w:color w:val="000000"/>
          <w:lang w:eastAsia="zh-CN"/>
        </w:rPr>
        <w:t>.</w:t>
      </w:r>
    </w:p>
    <w:p w14:paraId="48DF19FA" w14:textId="77777777" w:rsidR="00A77B3E"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6232B123" wp14:editId="4DC27F8E">
            <wp:extent cx="5486400" cy="3078480"/>
            <wp:effectExtent l="0" t="0" r="0" b="7620"/>
            <wp:docPr id="3"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E7AC5E-C2B2-374B-97A8-C4610517CA91}"/>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E7AC5E-C2B2-374B-97A8-C4610517CA91}"/>
                        </a:ext>
                      </a:extLst>
                    </pic:cNvPr>
                    <pic:cNvPicPr/>
                  </pic:nvPicPr>
                  <pic:blipFill>
                    <a:blip r:embed="rId14"/>
                    <a:stretch>
                      <a:fillRect/>
                    </a:stretch>
                  </pic:blipFill>
                  <pic:spPr>
                    <a:xfrm>
                      <a:off x="0" y="0"/>
                      <a:ext cx="5486400" cy="3078480"/>
                    </a:xfrm>
                    <a:prstGeom prst="rect">
                      <a:avLst/>
                    </a:prstGeom>
                  </pic:spPr>
                </pic:pic>
              </a:graphicData>
            </a:graphic>
          </wp:inline>
        </w:drawing>
      </w:r>
    </w:p>
    <w:p w14:paraId="31F456AD" w14:textId="77777777" w:rsidR="00173ECC"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hint="eastAsia"/>
          <w:color w:val="000000"/>
          <w:lang w:eastAsia="zh-CN"/>
        </w:rPr>
        <w:t>A</w:t>
      </w:r>
    </w:p>
    <w:p w14:paraId="05ADEFEF" w14:textId="77777777" w:rsidR="00173ECC" w:rsidRPr="00050D1C" w:rsidRDefault="00173ECC">
      <w:pPr>
        <w:spacing w:line="360" w:lineRule="auto"/>
        <w:jc w:val="both"/>
        <w:rPr>
          <w:lang w:eastAsia="zh-CN"/>
        </w:rPr>
      </w:pPr>
      <w:r w:rsidRPr="00050D1C">
        <w:rPr>
          <w:noProof/>
          <w:lang w:eastAsia="zh-CN"/>
        </w:rPr>
        <w:drawing>
          <wp:inline distT="0" distB="0" distL="0" distR="0" wp14:anchorId="39A43D62" wp14:editId="6CD3A76C">
            <wp:extent cx="5486400" cy="2780665"/>
            <wp:effectExtent l="0" t="0" r="0" b="635"/>
            <wp:docPr id="8"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D1D48-8CC6-5940-8DFE-2250F37EF6B8}"/>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D1D48-8CC6-5940-8DFE-2250F37EF6B8}"/>
                        </a:ext>
                      </a:extLst>
                    </pic:cNvPr>
                    <pic:cNvPicPr/>
                  </pic:nvPicPr>
                  <pic:blipFill>
                    <a:blip r:embed="rId15"/>
                    <a:stretch>
                      <a:fillRect/>
                    </a:stretch>
                  </pic:blipFill>
                  <pic:spPr>
                    <a:xfrm>
                      <a:off x="0" y="0"/>
                      <a:ext cx="5486400" cy="2780665"/>
                    </a:xfrm>
                    <a:prstGeom prst="rect">
                      <a:avLst/>
                    </a:prstGeom>
                  </pic:spPr>
                </pic:pic>
              </a:graphicData>
            </a:graphic>
          </wp:inline>
        </w:drawing>
      </w:r>
    </w:p>
    <w:p w14:paraId="7CDA696E" w14:textId="77777777" w:rsidR="00173ECC" w:rsidRPr="00050D1C" w:rsidRDefault="00173ECC">
      <w:pPr>
        <w:spacing w:line="360" w:lineRule="auto"/>
        <w:jc w:val="both"/>
        <w:rPr>
          <w:lang w:eastAsia="zh-CN"/>
        </w:rPr>
      </w:pPr>
      <w:r w:rsidRPr="00050D1C">
        <w:rPr>
          <w:rFonts w:hint="eastAsia"/>
          <w:lang w:eastAsia="zh-CN"/>
        </w:rPr>
        <w:t>B</w:t>
      </w:r>
    </w:p>
    <w:p w14:paraId="620B9759" w14:textId="7216A6A2" w:rsidR="0050165D" w:rsidRPr="00050D1C"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 xml:space="preserve">Figure </w:t>
      </w:r>
      <w:proofErr w:type="gramStart"/>
      <w:r w:rsidR="00C9013D" w:rsidRPr="00050D1C">
        <w:rPr>
          <w:rFonts w:ascii="Book Antiqua" w:hAnsi="Book Antiqua" w:cs="Book Antiqua" w:hint="eastAsia"/>
          <w:b/>
          <w:color w:val="000000"/>
          <w:lang w:eastAsia="zh-CN"/>
        </w:rPr>
        <w:t>4</w:t>
      </w:r>
      <w:r w:rsidR="00160989" w:rsidRPr="00050D1C">
        <w:rPr>
          <w:rFonts w:ascii="Book Antiqua" w:eastAsia="Book Antiqua" w:hAnsi="Book Antiqua" w:cs="Book Antiqua"/>
          <w:b/>
          <w:color w:val="000000"/>
        </w:rPr>
        <w:t xml:space="preserve"> </w:t>
      </w:r>
      <w:r w:rsidR="005B7FE4">
        <w:rPr>
          <w:rFonts w:ascii="Book Antiqua" w:hAnsi="Book Antiqua" w:cs="Book Antiqua" w:hint="eastAsia"/>
          <w:b/>
          <w:color w:val="000000"/>
          <w:lang w:eastAsia="zh-CN"/>
        </w:rPr>
        <w:t>L</w:t>
      </w:r>
      <w:r w:rsidR="005B7FE4" w:rsidRPr="00050D1C">
        <w:rPr>
          <w:rFonts w:ascii="Book Antiqua" w:eastAsia="Book Antiqua" w:hAnsi="Book Antiqua" w:cs="Book Antiqua"/>
          <w:b/>
          <w:color w:val="000000"/>
        </w:rPr>
        <w:t xml:space="preserve">aser </w:t>
      </w:r>
      <w:r w:rsidR="00160989" w:rsidRPr="00050D1C">
        <w:rPr>
          <w:rFonts w:ascii="Book Antiqua" w:eastAsia="Book Antiqua" w:hAnsi="Book Antiqua" w:cs="Book Antiqua"/>
          <w:b/>
          <w:color w:val="000000"/>
        </w:rPr>
        <w:t>lithotripsy</w:t>
      </w:r>
      <w:proofErr w:type="gramEnd"/>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plots showing technical success of laser lithotripsy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plots showing clinical success of laser lithotripsy</w:t>
      </w:r>
      <w:r w:rsidRPr="00050D1C">
        <w:rPr>
          <w:rFonts w:ascii="Book Antiqua" w:hAnsi="Book Antiqua" w:cs="Book Antiqua" w:hint="eastAsia"/>
          <w:color w:val="000000"/>
          <w:lang w:eastAsia="zh-CN"/>
        </w:rPr>
        <w:t>.</w:t>
      </w:r>
    </w:p>
    <w:p w14:paraId="71BA0ADE" w14:textId="77777777" w:rsidR="00A77B3E" w:rsidRPr="00050D1C" w:rsidRDefault="00173ECC">
      <w:pPr>
        <w:spacing w:line="360" w:lineRule="auto"/>
        <w:jc w:val="both"/>
        <w:rPr>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0ECADDBD" wp14:editId="17A946BF">
            <wp:extent cx="5486400" cy="3474720"/>
            <wp:effectExtent l="0" t="0" r="0" b="0"/>
            <wp:docPr id="9"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058F75-79FD-C042-AB90-80827BFE7B68}"/>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058F75-79FD-C042-AB90-80827BFE7B68}"/>
                        </a:ext>
                      </a:extLst>
                    </pic:cNvPr>
                    <pic:cNvPicPr/>
                  </pic:nvPicPr>
                  <pic:blipFill>
                    <a:blip r:embed="rId16"/>
                    <a:stretch>
                      <a:fillRect/>
                    </a:stretch>
                  </pic:blipFill>
                  <pic:spPr>
                    <a:xfrm>
                      <a:off x="0" y="0"/>
                      <a:ext cx="5486400" cy="3474720"/>
                    </a:xfrm>
                    <a:prstGeom prst="rect">
                      <a:avLst/>
                    </a:prstGeom>
                  </pic:spPr>
                </pic:pic>
              </a:graphicData>
            </a:graphic>
          </wp:inline>
        </w:drawing>
      </w:r>
    </w:p>
    <w:p w14:paraId="093FE92D" w14:textId="77777777" w:rsidR="0050165D"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 xml:space="preserve">Figure </w:t>
      </w:r>
      <w:r w:rsidR="00C9013D" w:rsidRPr="00050D1C">
        <w:rPr>
          <w:rFonts w:ascii="Book Antiqua" w:hAnsi="Book Antiqua" w:cs="Book Antiqua" w:hint="eastAsia"/>
          <w:b/>
          <w:color w:val="000000"/>
          <w:lang w:eastAsia="zh-CN"/>
        </w:rPr>
        <w:t>5</w:t>
      </w:r>
      <w:r w:rsidR="00160989" w:rsidRPr="00050D1C">
        <w:rPr>
          <w:rFonts w:ascii="Book Antiqua" w:eastAsia="Book Antiqua" w:hAnsi="Book Antiqua" w:cs="Book Antiqua"/>
          <w:b/>
          <w:color w:val="000000"/>
        </w:rPr>
        <w:t xml:space="preserve"> </w:t>
      </w:r>
      <w:r w:rsidRPr="00050D1C">
        <w:rPr>
          <w:rFonts w:ascii="Book Antiqua" w:eastAsia="Book Antiqua" w:hAnsi="Book Antiqua" w:cs="Book Antiqua"/>
          <w:b/>
          <w:color w:val="000000"/>
        </w:rPr>
        <w:t>Forest plots for adverse events</w:t>
      </w:r>
      <w:r w:rsidRPr="00050D1C">
        <w:rPr>
          <w:rFonts w:ascii="Book Antiqua" w:hAnsi="Book Antiqua" w:cs="Book Antiqua" w:hint="eastAsia"/>
          <w:b/>
          <w:color w:val="000000"/>
          <w:lang w:eastAsia="zh-CN"/>
        </w:rPr>
        <w:t>.</w:t>
      </w:r>
    </w:p>
    <w:p w14:paraId="73E12701" w14:textId="77777777" w:rsidR="00A77B3E" w:rsidRPr="00050D1C" w:rsidRDefault="00173ECC">
      <w:pPr>
        <w:spacing w:line="360" w:lineRule="auto"/>
        <w:jc w:val="both"/>
        <w:rPr>
          <w:b/>
          <w:lang w:eastAsia="zh-CN"/>
        </w:rPr>
      </w:pPr>
      <w:r w:rsidRPr="00050D1C">
        <w:rPr>
          <w:rFonts w:ascii="Book Antiqua" w:hAnsi="Book Antiqua" w:cs="Book Antiqua"/>
          <w:b/>
          <w:color w:val="000000"/>
          <w:lang w:eastAsia="zh-CN"/>
        </w:rPr>
        <w:br w:type="page"/>
      </w:r>
      <w:r w:rsidRPr="00050D1C">
        <w:rPr>
          <w:rFonts w:ascii="Book Antiqua" w:hAnsi="Book Antiqua" w:cs="Book Antiqua"/>
          <w:b/>
          <w:noProof/>
          <w:color w:val="000000"/>
          <w:lang w:eastAsia="zh-CN"/>
        </w:rPr>
        <w:lastRenderedPageBreak/>
        <w:drawing>
          <wp:inline distT="0" distB="0" distL="0" distR="0" wp14:anchorId="540BD1DF" wp14:editId="647F3299">
            <wp:extent cx="5486400" cy="4520565"/>
            <wp:effectExtent l="0" t="0" r="0" b="0"/>
            <wp:docPr id="10"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64AE0C-A6BA-7846-B14C-6D9D12EA3956}"/>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64AE0C-A6BA-7846-B14C-6D9D12EA3956}"/>
                        </a:ext>
                      </a:extLst>
                    </pic:cNvPr>
                    <pic:cNvPicPr/>
                  </pic:nvPicPr>
                  <pic:blipFill>
                    <a:blip r:embed="rId17"/>
                    <a:stretch>
                      <a:fillRect/>
                    </a:stretch>
                  </pic:blipFill>
                  <pic:spPr>
                    <a:xfrm>
                      <a:off x="0" y="0"/>
                      <a:ext cx="5486400" cy="4520565"/>
                    </a:xfrm>
                    <a:prstGeom prst="rect">
                      <a:avLst/>
                    </a:prstGeom>
                  </pic:spPr>
                </pic:pic>
              </a:graphicData>
            </a:graphic>
          </wp:inline>
        </w:drawing>
      </w:r>
    </w:p>
    <w:p w14:paraId="1FA25264"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Figure</w:t>
      </w:r>
      <w:r w:rsidR="00173ECC" w:rsidRPr="00050D1C">
        <w:rPr>
          <w:rFonts w:ascii="Book Antiqua" w:hAnsi="Book Antiqua" w:cs="Book Antiqua" w:hint="eastAsia"/>
          <w:b/>
          <w:color w:val="000000"/>
          <w:lang w:eastAsia="zh-CN"/>
        </w:rPr>
        <w:t xml:space="preserve"> </w:t>
      </w:r>
      <w:r w:rsidR="00C9013D" w:rsidRPr="00050D1C">
        <w:rPr>
          <w:rFonts w:ascii="Book Antiqua" w:hAnsi="Book Antiqua" w:cs="Book Antiqua" w:hint="eastAsia"/>
          <w:b/>
          <w:color w:val="000000"/>
          <w:lang w:eastAsia="zh-CN"/>
        </w:rPr>
        <w:t>6</w:t>
      </w:r>
      <w:r w:rsidRPr="00050D1C">
        <w:rPr>
          <w:rFonts w:ascii="Book Antiqua" w:eastAsia="Book Antiqua" w:hAnsi="Book Antiqua" w:cs="Book Antiqua"/>
          <w:b/>
          <w:color w:val="000000"/>
        </w:rPr>
        <w:t xml:space="preserve"> Funnel plots for publication bias</w:t>
      </w:r>
      <w:r w:rsidRPr="00050D1C">
        <w:rPr>
          <w:rFonts w:ascii="Book Antiqua" w:hAnsi="Book Antiqua" w:cs="Book Antiqua" w:hint="eastAsia"/>
          <w:b/>
          <w:color w:val="000000"/>
          <w:lang w:eastAsia="zh-CN"/>
        </w:rPr>
        <w:t>.</w:t>
      </w:r>
    </w:p>
    <w:p w14:paraId="313F9813" w14:textId="6A037E46" w:rsidR="00CC280A" w:rsidRPr="00050D1C" w:rsidRDefault="00367A7B">
      <w:pPr>
        <w:spacing w:line="360" w:lineRule="auto"/>
        <w:jc w:val="both"/>
        <w:rPr>
          <w:rFonts w:ascii="Book Antiqua" w:hAnsi="Book Antiqua" w:cs="Book Antiqua"/>
          <w:b/>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b/>
          <w:color w:val="000000"/>
          <w:lang w:eastAsia="zh-CN"/>
        </w:rPr>
        <w:lastRenderedPageBreak/>
        <w:t xml:space="preserve">Table 1 Description of 16 studies </w:t>
      </w:r>
      <w:r w:rsidR="0071117C">
        <w:rPr>
          <w:rFonts w:ascii="Book Antiqua" w:hAnsi="Book Antiqua" w:cs="Book Antiqua" w:hint="eastAsia"/>
          <w:b/>
          <w:color w:val="000000"/>
          <w:lang w:eastAsia="zh-CN"/>
        </w:rPr>
        <w:t>included</w:t>
      </w:r>
      <w:r w:rsidR="0071117C" w:rsidRPr="00050D1C">
        <w:rPr>
          <w:rFonts w:ascii="Book Antiqua" w:hAnsi="Book Antiqua" w:cs="Book Antiqua"/>
          <w:b/>
          <w:color w:val="000000"/>
          <w:lang w:eastAsia="zh-CN"/>
        </w:rPr>
        <w:t xml:space="preserve"> </w:t>
      </w:r>
      <w:r w:rsidRPr="00050D1C">
        <w:rPr>
          <w:rFonts w:ascii="Book Antiqua" w:hAnsi="Book Antiqua" w:cs="Book Antiqua"/>
          <w:b/>
          <w:color w:val="000000"/>
          <w:lang w:eastAsia="zh-CN"/>
        </w:rPr>
        <w:t>in the final analysis</w:t>
      </w:r>
    </w:p>
    <w:tbl>
      <w:tblPr>
        <w:tblW w:w="13820" w:type="dxa"/>
        <w:tblInd w:w="93" w:type="dxa"/>
        <w:tblBorders>
          <w:top w:val="single" w:sz="4" w:space="0" w:color="auto"/>
          <w:bottom w:val="single" w:sz="4" w:space="0" w:color="auto"/>
        </w:tblBorders>
        <w:tblLook w:val="04A0" w:firstRow="1" w:lastRow="0" w:firstColumn="1" w:lastColumn="0" w:noHBand="0" w:noVBand="1"/>
      </w:tblPr>
      <w:tblGrid>
        <w:gridCol w:w="1580"/>
        <w:gridCol w:w="920"/>
        <w:gridCol w:w="1780"/>
        <w:gridCol w:w="1060"/>
        <w:gridCol w:w="1280"/>
        <w:gridCol w:w="1440"/>
        <w:gridCol w:w="1440"/>
        <w:gridCol w:w="1440"/>
        <w:gridCol w:w="1440"/>
        <w:gridCol w:w="1440"/>
      </w:tblGrid>
      <w:tr w:rsidR="006E7D0B" w:rsidRPr="00050D1C" w14:paraId="4759F20B" w14:textId="77777777" w:rsidTr="00D474CA">
        <w:trPr>
          <w:trHeight w:val="320"/>
        </w:trPr>
        <w:tc>
          <w:tcPr>
            <w:tcW w:w="1580" w:type="dxa"/>
            <w:vMerge w:val="restart"/>
            <w:tcBorders>
              <w:top w:val="single" w:sz="4" w:space="0" w:color="auto"/>
            </w:tcBorders>
            <w:shd w:val="clear" w:color="auto" w:fill="auto"/>
            <w:noWrap/>
            <w:vAlign w:val="center"/>
            <w:hideMark/>
          </w:tcPr>
          <w:p w14:paraId="6FB9F142" w14:textId="77777777" w:rsidR="006E7D0B" w:rsidRPr="00050D1C" w:rsidRDefault="006E7D0B" w:rsidP="006E7D0B">
            <w:pPr>
              <w:rPr>
                <w:rFonts w:ascii="Book Antiqua" w:eastAsia="等线" w:hAnsi="Book Antiqua" w:cs="宋体"/>
                <w:b/>
                <w:color w:val="000000"/>
                <w:lang w:eastAsia="zh-CN"/>
              </w:rPr>
            </w:pPr>
            <w:r w:rsidRPr="00050D1C">
              <w:rPr>
                <w:rFonts w:ascii="Book Antiqua" w:eastAsia="等线" w:hAnsi="Book Antiqua" w:cs="宋体" w:hint="eastAsia"/>
                <w:b/>
                <w:color w:val="000000"/>
                <w:lang w:eastAsia="zh-CN"/>
              </w:rPr>
              <w:t>Ref.</w:t>
            </w:r>
          </w:p>
        </w:tc>
        <w:tc>
          <w:tcPr>
            <w:tcW w:w="920" w:type="dxa"/>
            <w:vMerge w:val="restart"/>
            <w:tcBorders>
              <w:top w:val="single" w:sz="4" w:space="0" w:color="auto"/>
            </w:tcBorders>
            <w:shd w:val="clear" w:color="auto" w:fill="auto"/>
            <w:noWrap/>
            <w:vAlign w:val="center"/>
            <w:hideMark/>
          </w:tcPr>
          <w:p w14:paraId="4B696172"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Year</w:t>
            </w:r>
          </w:p>
        </w:tc>
        <w:tc>
          <w:tcPr>
            <w:tcW w:w="1780" w:type="dxa"/>
            <w:vMerge w:val="restart"/>
            <w:tcBorders>
              <w:top w:val="single" w:sz="4" w:space="0" w:color="auto"/>
            </w:tcBorders>
            <w:shd w:val="clear" w:color="auto" w:fill="auto"/>
            <w:noWrap/>
            <w:vAlign w:val="center"/>
            <w:hideMark/>
          </w:tcPr>
          <w:p w14:paraId="24CC1E9E"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Type of study</w:t>
            </w:r>
          </w:p>
        </w:tc>
        <w:tc>
          <w:tcPr>
            <w:tcW w:w="1060" w:type="dxa"/>
            <w:vMerge w:val="restart"/>
            <w:tcBorders>
              <w:top w:val="single" w:sz="4" w:space="0" w:color="auto"/>
            </w:tcBorders>
            <w:shd w:val="clear" w:color="auto" w:fill="auto"/>
            <w:noWrap/>
            <w:vAlign w:val="center"/>
            <w:hideMark/>
          </w:tcPr>
          <w:p w14:paraId="45BF62D3"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Center</w:t>
            </w:r>
          </w:p>
        </w:tc>
        <w:tc>
          <w:tcPr>
            <w:tcW w:w="1280" w:type="dxa"/>
            <w:vMerge w:val="restart"/>
            <w:tcBorders>
              <w:top w:val="single" w:sz="4" w:space="0" w:color="auto"/>
            </w:tcBorders>
            <w:shd w:val="clear" w:color="auto" w:fill="auto"/>
            <w:noWrap/>
            <w:vAlign w:val="center"/>
            <w:hideMark/>
          </w:tcPr>
          <w:p w14:paraId="5A3F00CF" w14:textId="032CFF63"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Mean age</w:t>
            </w:r>
            <w:r w:rsidR="008F43D5">
              <w:rPr>
                <w:rFonts w:ascii="Book Antiqua" w:eastAsia="等线" w:hAnsi="Book Antiqua" w:cs="宋体" w:hint="eastAsia"/>
                <w:b/>
                <w:color w:val="000000"/>
                <w:lang w:eastAsia="zh-CN"/>
              </w:rPr>
              <w:t xml:space="preserve"> (</w:t>
            </w:r>
            <w:proofErr w:type="spellStart"/>
            <w:r w:rsidR="008F43D5">
              <w:rPr>
                <w:rFonts w:ascii="Book Antiqua" w:eastAsia="等线" w:hAnsi="Book Antiqua" w:cs="宋体" w:hint="eastAsia"/>
                <w:b/>
                <w:color w:val="000000"/>
                <w:lang w:eastAsia="zh-CN"/>
              </w:rPr>
              <w:t>yrs</w:t>
            </w:r>
            <w:proofErr w:type="spellEnd"/>
            <w:r w:rsidR="008F43D5">
              <w:rPr>
                <w:rFonts w:ascii="Book Antiqua" w:eastAsia="等线" w:hAnsi="Book Antiqua" w:cs="宋体" w:hint="eastAsia"/>
                <w:b/>
                <w:color w:val="000000"/>
                <w:lang w:eastAsia="zh-CN"/>
              </w:rPr>
              <w:t>)</w:t>
            </w:r>
          </w:p>
        </w:tc>
        <w:tc>
          <w:tcPr>
            <w:tcW w:w="1440" w:type="dxa"/>
            <w:tcBorders>
              <w:top w:val="single" w:sz="4" w:space="0" w:color="auto"/>
              <w:bottom w:val="single" w:sz="4" w:space="0" w:color="auto"/>
            </w:tcBorders>
            <w:shd w:val="clear" w:color="auto" w:fill="auto"/>
            <w:noWrap/>
            <w:vAlign w:val="center"/>
            <w:hideMark/>
          </w:tcPr>
          <w:p w14:paraId="3E0EDBF7"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　</w:t>
            </w:r>
          </w:p>
        </w:tc>
        <w:tc>
          <w:tcPr>
            <w:tcW w:w="1440" w:type="dxa"/>
            <w:tcBorders>
              <w:top w:val="single" w:sz="4" w:space="0" w:color="auto"/>
              <w:bottom w:val="single" w:sz="4" w:space="0" w:color="auto"/>
            </w:tcBorders>
            <w:shd w:val="clear" w:color="auto" w:fill="auto"/>
            <w:noWrap/>
            <w:vAlign w:val="center"/>
            <w:hideMark/>
          </w:tcPr>
          <w:p w14:paraId="5B19799B"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No. of patients</w:t>
            </w:r>
          </w:p>
        </w:tc>
        <w:tc>
          <w:tcPr>
            <w:tcW w:w="1440" w:type="dxa"/>
            <w:tcBorders>
              <w:top w:val="single" w:sz="4" w:space="0" w:color="auto"/>
              <w:bottom w:val="single" w:sz="4" w:space="0" w:color="auto"/>
            </w:tcBorders>
            <w:shd w:val="clear" w:color="auto" w:fill="auto"/>
            <w:noWrap/>
            <w:vAlign w:val="center"/>
            <w:hideMark/>
          </w:tcPr>
          <w:p w14:paraId="7B5B1834"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　</w:t>
            </w:r>
          </w:p>
        </w:tc>
        <w:tc>
          <w:tcPr>
            <w:tcW w:w="1440" w:type="dxa"/>
            <w:tcBorders>
              <w:top w:val="single" w:sz="4" w:space="0" w:color="auto"/>
              <w:bottom w:val="single" w:sz="4" w:space="0" w:color="auto"/>
            </w:tcBorders>
            <w:shd w:val="clear" w:color="auto" w:fill="auto"/>
            <w:noWrap/>
            <w:vAlign w:val="center"/>
            <w:hideMark/>
          </w:tcPr>
          <w:p w14:paraId="70BC8E7B"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Males</w:t>
            </w:r>
          </w:p>
        </w:tc>
        <w:tc>
          <w:tcPr>
            <w:tcW w:w="1440" w:type="dxa"/>
            <w:tcBorders>
              <w:top w:val="single" w:sz="4" w:space="0" w:color="auto"/>
              <w:bottom w:val="single" w:sz="4" w:space="0" w:color="auto"/>
            </w:tcBorders>
            <w:shd w:val="clear" w:color="auto" w:fill="auto"/>
            <w:noWrap/>
            <w:vAlign w:val="center"/>
            <w:hideMark/>
          </w:tcPr>
          <w:p w14:paraId="0CB2EDD0"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Females</w:t>
            </w:r>
          </w:p>
        </w:tc>
      </w:tr>
      <w:tr w:rsidR="006E7D0B" w:rsidRPr="00050D1C" w14:paraId="6287BE98" w14:textId="77777777" w:rsidTr="00D474CA">
        <w:trPr>
          <w:trHeight w:val="320"/>
        </w:trPr>
        <w:tc>
          <w:tcPr>
            <w:tcW w:w="1580" w:type="dxa"/>
            <w:vMerge/>
            <w:tcBorders>
              <w:bottom w:val="single" w:sz="4" w:space="0" w:color="auto"/>
            </w:tcBorders>
            <w:shd w:val="clear" w:color="auto" w:fill="auto"/>
            <w:noWrap/>
            <w:vAlign w:val="center"/>
            <w:hideMark/>
          </w:tcPr>
          <w:p w14:paraId="60A773A6" w14:textId="77777777" w:rsidR="006E7D0B" w:rsidRPr="00050D1C" w:rsidRDefault="006E7D0B" w:rsidP="006E7D0B">
            <w:pPr>
              <w:rPr>
                <w:rFonts w:ascii="Book Antiqua" w:eastAsia="等线" w:hAnsi="Book Antiqua" w:cs="宋体"/>
                <w:color w:val="000000"/>
                <w:lang w:eastAsia="zh-CN"/>
              </w:rPr>
            </w:pPr>
          </w:p>
        </w:tc>
        <w:tc>
          <w:tcPr>
            <w:tcW w:w="920" w:type="dxa"/>
            <w:vMerge/>
            <w:tcBorders>
              <w:bottom w:val="single" w:sz="4" w:space="0" w:color="auto"/>
            </w:tcBorders>
            <w:shd w:val="clear" w:color="auto" w:fill="auto"/>
            <w:noWrap/>
            <w:vAlign w:val="center"/>
            <w:hideMark/>
          </w:tcPr>
          <w:p w14:paraId="130C977A" w14:textId="77777777" w:rsidR="006E7D0B" w:rsidRPr="00050D1C" w:rsidRDefault="006E7D0B" w:rsidP="006E7D0B">
            <w:pPr>
              <w:jc w:val="center"/>
              <w:rPr>
                <w:rFonts w:ascii="Book Antiqua" w:eastAsia="等线" w:hAnsi="Book Antiqua" w:cs="宋体"/>
                <w:color w:val="000000"/>
                <w:lang w:eastAsia="zh-CN"/>
              </w:rPr>
            </w:pPr>
          </w:p>
        </w:tc>
        <w:tc>
          <w:tcPr>
            <w:tcW w:w="1780" w:type="dxa"/>
            <w:vMerge/>
            <w:tcBorders>
              <w:bottom w:val="single" w:sz="4" w:space="0" w:color="auto"/>
            </w:tcBorders>
            <w:shd w:val="clear" w:color="auto" w:fill="auto"/>
            <w:noWrap/>
            <w:vAlign w:val="center"/>
            <w:hideMark/>
          </w:tcPr>
          <w:p w14:paraId="651BD392" w14:textId="77777777" w:rsidR="006E7D0B" w:rsidRPr="00050D1C" w:rsidRDefault="006E7D0B" w:rsidP="006E7D0B">
            <w:pPr>
              <w:jc w:val="center"/>
              <w:rPr>
                <w:rFonts w:ascii="Book Antiqua" w:eastAsia="等线" w:hAnsi="Book Antiqua" w:cs="宋体"/>
                <w:color w:val="000000"/>
                <w:lang w:eastAsia="zh-CN"/>
              </w:rPr>
            </w:pPr>
          </w:p>
        </w:tc>
        <w:tc>
          <w:tcPr>
            <w:tcW w:w="1060" w:type="dxa"/>
            <w:vMerge/>
            <w:tcBorders>
              <w:bottom w:val="single" w:sz="4" w:space="0" w:color="auto"/>
            </w:tcBorders>
            <w:shd w:val="clear" w:color="auto" w:fill="auto"/>
            <w:noWrap/>
            <w:vAlign w:val="center"/>
            <w:hideMark/>
          </w:tcPr>
          <w:p w14:paraId="77908757" w14:textId="77777777" w:rsidR="006E7D0B" w:rsidRPr="00050D1C" w:rsidRDefault="006E7D0B" w:rsidP="006E7D0B">
            <w:pPr>
              <w:jc w:val="center"/>
              <w:rPr>
                <w:rFonts w:ascii="Book Antiqua" w:eastAsia="等线" w:hAnsi="Book Antiqua" w:cs="宋体"/>
                <w:color w:val="000000"/>
                <w:lang w:eastAsia="zh-CN"/>
              </w:rPr>
            </w:pPr>
          </w:p>
        </w:tc>
        <w:tc>
          <w:tcPr>
            <w:tcW w:w="1280" w:type="dxa"/>
            <w:vMerge/>
            <w:tcBorders>
              <w:bottom w:val="single" w:sz="4" w:space="0" w:color="auto"/>
            </w:tcBorders>
            <w:shd w:val="clear" w:color="auto" w:fill="auto"/>
            <w:noWrap/>
            <w:vAlign w:val="center"/>
            <w:hideMark/>
          </w:tcPr>
          <w:p w14:paraId="7EA505BE" w14:textId="77777777" w:rsidR="006E7D0B" w:rsidRPr="00050D1C" w:rsidRDefault="006E7D0B" w:rsidP="006E7D0B">
            <w:pPr>
              <w:jc w:val="center"/>
              <w:rPr>
                <w:rFonts w:ascii="Book Antiqua" w:eastAsia="等线" w:hAnsi="Book Antiqua" w:cs="宋体"/>
                <w:color w:val="000000"/>
                <w:lang w:eastAsia="zh-CN"/>
              </w:rPr>
            </w:pPr>
          </w:p>
        </w:tc>
        <w:tc>
          <w:tcPr>
            <w:tcW w:w="1440" w:type="dxa"/>
            <w:tcBorders>
              <w:top w:val="single" w:sz="4" w:space="0" w:color="auto"/>
              <w:bottom w:val="single" w:sz="4" w:space="0" w:color="auto"/>
            </w:tcBorders>
            <w:shd w:val="clear" w:color="auto" w:fill="auto"/>
            <w:noWrap/>
            <w:vAlign w:val="center"/>
            <w:hideMark/>
          </w:tcPr>
          <w:p w14:paraId="1BDA5505" w14:textId="77777777" w:rsidR="006E7D0B" w:rsidRPr="00050D1C" w:rsidRDefault="006E7D0B" w:rsidP="00823A92">
            <w:pPr>
              <w:ind w:firstLineChars="100" w:firstLine="240"/>
              <w:rPr>
                <w:rFonts w:ascii="Book Antiqua" w:eastAsia="等线" w:hAnsi="Book Antiqua" w:cs="宋体"/>
                <w:b/>
                <w:color w:val="000000"/>
                <w:lang w:eastAsia="zh-CN"/>
              </w:rPr>
            </w:pPr>
            <w:r w:rsidRPr="00050D1C">
              <w:rPr>
                <w:rFonts w:ascii="Book Antiqua" w:eastAsia="等线" w:hAnsi="Book Antiqua" w:cs="宋体"/>
                <w:b/>
                <w:color w:val="000000"/>
                <w:lang w:eastAsia="zh-CN"/>
              </w:rPr>
              <w:t>Total</w:t>
            </w:r>
          </w:p>
        </w:tc>
        <w:tc>
          <w:tcPr>
            <w:tcW w:w="1440" w:type="dxa"/>
            <w:tcBorders>
              <w:top w:val="single" w:sz="4" w:space="0" w:color="auto"/>
              <w:bottom w:val="single" w:sz="4" w:space="0" w:color="auto"/>
            </w:tcBorders>
            <w:shd w:val="clear" w:color="auto" w:fill="auto"/>
            <w:noWrap/>
            <w:vAlign w:val="center"/>
            <w:hideMark/>
          </w:tcPr>
          <w:p w14:paraId="21FC5232"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EHL</w:t>
            </w:r>
          </w:p>
        </w:tc>
        <w:tc>
          <w:tcPr>
            <w:tcW w:w="1440" w:type="dxa"/>
            <w:tcBorders>
              <w:top w:val="single" w:sz="4" w:space="0" w:color="auto"/>
              <w:bottom w:val="single" w:sz="4" w:space="0" w:color="auto"/>
            </w:tcBorders>
            <w:shd w:val="clear" w:color="auto" w:fill="auto"/>
            <w:noWrap/>
            <w:vAlign w:val="center"/>
            <w:hideMark/>
          </w:tcPr>
          <w:p w14:paraId="67EA1689"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LL</w:t>
            </w:r>
          </w:p>
        </w:tc>
        <w:tc>
          <w:tcPr>
            <w:tcW w:w="1440" w:type="dxa"/>
            <w:tcBorders>
              <w:top w:val="single" w:sz="4" w:space="0" w:color="auto"/>
              <w:bottom w:val="single" w:sz="4" w:space="0" w:color="auto"/>
            </w:tcBorders>
            <w:shd w:val="clear" w:color="auto" w:fill="auto"/>
            <w:noWrap/>
            <w:vAlign w:val="center"/>
            <w:hideMark/>
          </w:tcPr>
          <w:p w14:paraId="1A6F85D3"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Total </w:t>
            </w:r>
          </w:p>
        </w:tc>
        <w:tc>
          <w:tcPr>
            <w:tcW w:w="1440" w:type="dxa"/>
            <w:tcBorders>
              <w:top w:val="single" w:sz="4" w:space="0" w:color="auto"/>
              <w:bottom w:val="single" w:sz="4" w:space="0" w:color="auto"/>
            </w:tcBorders>
            <w:shd w:val="clear" w:color="auto" w:fill="auto"/>
            <w:noWrap/>
            <w:vAlign w:val="center"/>
            <w:hideMark/>
          </w:tcPr>
          <w:p w14:paraId="436DB363"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Total</w:t>
            </w:r>
          </w:p>
        </w:tc>
      </w:tr>
      <w:tr w:rsidR="006E7D0B" w:rsidRPr="00050D1C" w14:paraId="00F6B52F" w14:textId="77777777" w:rsidTr="006E7D0B">
        <w:trPr>
          <w:trHeight w:val="380"/>
        </w:trPr>
        <w:tc>
          <w:tcPr>
            <w:tcW w:w="1580" w:type="dxa"/>
            <w:tcBorders>
              <w:top w:val="single" w:sz="4" w:space="0" w:color="auto"/>
            </w:tcBorders>
            <w:shd w:val="clear" w:color="auto" w:fill="auto"/>
            <w:noWrap/>
            <w:vAlign w:val="center"/>
            <w:hideMark/>
          </w:tcPr>
          <w:p w14:paraId="0CA7C11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Howell</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[29]</w:t>
            </w:r>
          </w:p>
        </w:tc>
        <w:tc>
          <w:tcPr>
            <w:tcW w:w="920" w:type="dxa"/>
            <w:tcBorders>
              <w:top w:val="single" w:sz="4" w:space="0" w:color="auto"/>
            </w:tcBorders>
            <w:shd w:val="clear" w:color="auto" w:fill="auto"/>
            <w:noWrap/>
            <w:vAlign w:val="center"/>
            <w:hideMark/>
          </w:tcPr>
          <w:p w14:paraId="1AA62F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1999</w:t>
            </w:r>
          </w:p>
        </w:tc>
        <w:tc>
          <w:tcPr>
            <w:tcW w:w="1780" w:type="dxa"/>
            <w:tcBorders>
              <w:top w:val="single" w:sz="4" w:space="0" w:color="auto"/>
            </w:tcBorders>
            <w:shd w:val="clear" w:color="auto" w:fill="auto"/>
            <w:noWrap/>
            <w:vAlign w:val="center"/>
            <w:hideMark/>
          </w:tcPr>
          <w:p w14:paraId="746F52B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tcBorders>
              <w:top w:val="single" w:sz="4" w:space="0" w:color="auto"/>
            </w:tcBorders>
            <w:shd w:val="clear" w:color="auto" w:fill="auto"/>
            <w:noWrap/>
            <w:vAlign w:val="center"/>
            <w:hideMark/>
          </w:tcPr>
          <w:p w14:paraId="6DC4ED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tcBorders>
              <w:top w:val="single" w:sz="4" w:space="0" w:color="auto"/>
            </w:tcBorders>
            <w:shd w:val="clear" w:color="auto" w:fill="auto"/>
            <w:noWrap/>
            <w:vAlign w:val="center"/>
            <w:hideMark/>
          </w:tcPr>
          <w:p w14:paraId="36CEA81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62.5</w:t>
            </w:r>
          </w:p>
        </w:tc>
        <w:tc>
          <w:tcPr>
            <w:tcW w:w="1440" w:type="dxa"/>
            <w:tcBorders>
              <w:top w:val="single" w:sz="4" w:space="0" w:color="auto"/>
            </w:tcBorders>
            <w:shd w:val="clear" w:color="auto" w:fill="auto"/>
            <w:noWrap/>
            <w:vAlign w:val="center"/>
            <w:hideMark/>
          </w:tcPr>
          <w:p w14:paraId="3112326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tcBorders>
              <w:top w:val="single" w:sz="4" w:space="0" w:color="auto"/>
            </w:tcBorders>
            <w:shd w:val="clear" w:color="auto" w:fill="auto"/>
            <w:noWrap/>
            <w:vAlign w:val="center"/>
            <w:hideMark/>
          </w:tcPr>
          <w:p w14:paraId="2223481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tcBorders>
              <w:top w:val="single" w:sz="4" w:space="0" w:color="auto"/>
            </w:tcBorders>
            <w:shd w:val="clear" w:color="auto" w:fill="auto"/>
            <w:noWrap/>
            <w:vAlign w:val="center"/>
            <w:hideMark/>
          </w:tcPr>
          <w:p w14:paraId="3E90A10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4D7F204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tcBorders>
              <w:top w:val="single" w:sz="4" w:space="0" w:color="auto"/>
            </w:tcBorders>
            <w:shd w:val="clear" w:color="auto" w:fill="auto"/>
            <w:noWrap/>
            <w:vAlign w:val="center"/>
            <w:hideMark/>
          </w:tcPr>
          <w:p w14:paraId="210612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r>
      <w:tr w:rsidR="006E7D0B" w:rsidRPr="00050D1C" w14:paraId="55D56617" w14:textId="77777777" w:rsidTr="006E7D0B">
        <w:trPr>
          <w:trHeight w:val="380"/>
        </w:trPr>
        <w:tc>
          <w:tcPr>
            <w:tcW w:w="1580" w:type="dxa"/>
            <w:shd w:val="clear" w:color="auto" w:fill="auto"/>
            <w:noWrap/>
            <w:vAlign w:val="center"/>
            <w:hideMark/>
          </w:tcPr>
          <w:p w14:paraId="13918BB1"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Hirai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[28]</w:t>
            </w:r>
          </w:p>
        </w:tc>
        <w:tc>
          <w:tcPr>
            <w:tcW w:w="920" w:type="dxa"/>
            <w:shd w:val="clear" w:color="auto" w:fill="auto"/>
            <w:noWrap/>
            <w:vAlign w:val="center"/>
            <w:hideMark/>
          </w:tcPr>
          <w:p w14:paraId="51A8C0F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2004</w:t>
            </w:r>
          </w:p>
        </w:tc>
        <w:tc>
          <w:tcPr>
            <w:tcW w:w="1780" w:type="dxa"/>
            <w:shd w:val="clear" w:color="auto" w:fill="auto"/>
            <w:noWrap/>
            <w:vAlign w:val="center"/>
            <w:hideMark/>
          </w:tcPr>
          <w:p w14:paraId="51FED95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38E5DE6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59163B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51.2</w:t>
            </w:r>
          </w:p>
        </w:tc>
        <w:tc>
          <w:tcPr>
            <w:tcW w:w="1440" w:type="dxa"/>
            <w:shd w:val="clear" w:color="auto" w:fill="auto"/>
            <w:noWrap/>
            <w:vAlign w:val="center"/>
            <w:hideMark/>
          </w:tcPr>
          <w:p w14:paraId="15AC397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17</w:t>
            </w:r>
          </w:p>
        </w:tc>
        <w:tc>
          <w:tcPr>
            <w:tcW w:w="1440" w:type="dxa"/>
            <w:shd w:val="clear" w:color="auto" w:fill="auto"/>
            <w:noWrap/>
            <w:vAlign w:val="center"/>
            <w:hideMark/>
          </w:tcPr>
          <w:p w14:paraId="0B24F1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3491E5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17</w:t>
            </w:r>
          </w:p>
        </w:tc>
        <w:tc>
          <w:tcPr>
            <w:tcW w:w="1440" w:type="dxa"/>
            <w:shd w:val="clear" w:color="auto" w:fill="auto"/>
            <w:noWrap/>
            <w:vAlign w:val="center"/>
            <w:hideMark/>
          </w:tcPr>
          <w:p w14:paraId="471DB8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w:t>
            </w:r>
          </w:p>
        </w:tc>
        <w:tc>
          <w:tcPr>
            <w:tcW w:w="1440" w:type="dxa"/>
            <w:shd w:val="clear" w:color="auto" w:fill="auto"/>
            <w:noWrap/>
            <w:vAlign w:val="center"/>
            <w:hideMark/>
          </w:tcPr>
          <w:p w14:paraId="5A3C49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r>
      <w:tr w:rsidR="006E7D0B" w:rsidRPr="00050D1C" w14:paraId="4614E9AF" w14:textId="77777777" w:rsidTr="006E7D0B">
        <w:trPr>
          <w:trHeight w:val="380"/>
        </w:trPr>
        <w:tc>
          <w:tcPr>
            <w:tcW w:w="1580" w:type="dxa"/>
            <w:shd w:val="clear" w:color="auto" w:fill="auto"/>
            <w:noWrap/>
            <w:vAlign w:val="center"/>
            <w:hideMark/>
          </w:tcPr>
          <w:p w14:paraId="76BA6D0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Brauer</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[30]</w:t>
            </w:r>
          </w:p>
        </w:tc>
        <w:tc>
          <w:tcPr>
            <w:tcW w:w="920" w:type="dxa"/>
            <w:shd w:val="clear" w:color="auto" w:fill="auto"/>
            <w:noWrap/>
            <w:vAlign w:val="center"/>
            <w:hideMark/>
          </w:tcPr>
          <w:p w14:paraId="68F4815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2007</w:t>
            </w:r>
          </w:p>
        </w:tc>
        <w:tc>
          <w:tcPr>
            <w:tcW w:w="1780" w:type="dxa"/>
            <w:shd w:val="clear" w:color="auto" w:fill="auto"/>
            <w:noWrap/>
            <w:vAlign w:val="center"/>
            <w:hideMark/>
          </w:tcPr>
          <w:p w14:paraId="07141AC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2953915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05FBA30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54</w:t>
            </w:r>
          </w:p>
        </w:tc>
        <w:tc>
          <w:tcPr>
            <w:tcW w:w="1440" w:type="dxa"/>
            <w:shd w:val="clear" w:color="auto" w:fill="auto"/>
            <w:noWrap/>
            <w:vAlign w:val="center"/>
            <w:hideMark/>
          </w:tcPr>
          <w:p w14:paraId="21AA170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27</w:t>
            </w:r>
          </w:p>
        </w:tc>
        <w:tc>
          <w:tcPr>
            <w:tcW w:w="1440" w:type="dxa"/>
            <w:shd w:val="clear" w:color="auto" w:fill="auto"/>
            <w:noWrap/>
            <w:vAlign w:val="center"/>
            <w:hideMark/>
          </w:tcPr>
          <w:p w14:paraId="1541B54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27</w:t>
            </w:r>
          </w:p>
        </w:tc>
        <w:tc>
          <w:tcPr>
            <w:tcW w:w="1440" w:type="dxa"/>
            <w:shd w:val="clear" w:color="auto" w:fill="auto"/>
            <w:noWrap/>
            <w:vAlign w:val="center"/>
            <w:hideMark/>
          </w:tcPr>
          <w:p w14:paraId="14D3D01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CE3BD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12</w:t>
            </w:r>
          </w:p>
        </w:tc>
        <w:tc>
          <w:tcPr>
            <w:tcW w:w="1440" w:type="dxa"/>
            <w:shd w:val="clear" w:color="auto" w:fill="auto"/>
            <w:noWrap/>
            <w:vAlign w:val="center"/>
            <w:hideMark/>
          </w:tcPr>
          <w:p w14:paraId="67E1375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15</w:t>
            </w:r>
          </w:p>
        </w:tc>
      </w:tr>
      <w:tr w:rsidR="006E7D0B" w:rsidRPr="00050D1C" w14:paraId="688351F8" w14:textId="77777777" w:rsidTr="006E7D0B">
        <w:trPr>
          <w:trHeight w:val="380"/>
        </w:trPr>
        <w:tc>
          <w:tcPr>
            <w:tcW w:w="1580" w:type="dxa"/>
            <w:shd w:val="clear" w:color="auto" w:fill="auto"/>
            <w:noWrap/>
            <w:vAlign w:val="center"/>
            <w:hideMark/>
          </w:tcPr>
          <w:p w14:paraId="2B55B9B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Chen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[8]</w:t>
            </w:r>
          </w:p>
        </w:tc>
        <w:tc>
          <w:tcPr>
            <w:tcW w:w="920" w:type="dxa"/>
            <w:shd w:val="clear" w:color="auto" w:fill="auto"/>
            <w:noWrap/>
            <w:vAlign w:val="center"/>
            <w:hideMark/>
          </w:tcPr>
          <w:p w14:paraId="12C169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2008</w:t>
            </w:r>
          </w:p>
        </w:tc>
        <w:tc>
          <w:tcPr>
            <w:tcW w:w="1780" w:type="dxa"/>
            <w:shd w:val="clear" w:color="auto" w:fill="auto"/>
            <w:noWrap/>
            <w:vAlign w:val="center"/>
            <w:hideMark/>
          </w:tcPr>
          <w:p w14:paraId="210BA2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565BF91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170D0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7FFBF88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w:t>
            </w:r>
          </w:p>
        </w:tc>
        <w:tc>
          <w:tcPr>
            <w:tcW w:w="1440" w:type="dxa"/>
            <w:shd w:val="clear" w:color="auto" w:fill="auto"/>
            <w:noWrap/>
            <w:vAlign w:val="center"/>
            <w:hideMark/>
          </w:tcPr>
          <w:p w14:paraId="007AED3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w:t>
            </w:r>
          </w:p>
        </w:tc>
        <w:tc>
          <w:tcPr>
            <w:tcW w:w="1440" w:type="dxa"/>
            <w:shd w:val="clear" w:color="auto" w:fill="auto"/>
            <w:noWrap/>
            <w:vAlign w:val="center"/>
            <w:hideMark/>
          </w:tcPr>
          <w:p w14:paraId="06EB7FF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398316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50ABC3C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6B20FD14" w14:textId="77777777" w:rsidTr="006E7D0B">
        <w:trPr>
          <w:trHeight w:val="380"/>
        </w:trPr>
        <w:tc>
          <w:tcPr>
            <w:tcW w:w="1580" w:type="dxa"/>
            <w:shd w:val="clear" w:color="auto" w:fill="auto"/>
            <w:noWrap/>
            <w:vAlign w:val="center"/>
            <w:hideMark/>
          </w:tcPr>
          <w:p w14:paraId="10EC8BFC"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Fishman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[9]</w:t>
            </w:r>
          </w:p>
        </w:tc>
        <w:tc>
          <w:tcPr>
            <w:tcW w:w="920" w:type="dxa"/>
            <w:shd w:val="clear" w:color="auto" w:fill="auto"/>
            <w:noWrap/>
            <w:vAlign w:val="center"/>
            <w:hideMark/>
          </w:tcPr>
          <w:p w14:paraId="5DC303C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2009</w:t>
            </w:r>
          </w:p>
        </w:tc>
        <w:tc>
          <w:tcPr>
            <w:tcW w:w="1780" w:type="dxa"/>
            <w:shd w:val="clear" w:color="auto" w:fill="auto"/>
            <w:noWrap/>
            <w:vAlign w:val="center"/>
            <w:hideMark/>
          </w:tcPr>
          <w:p w14:paraId="1D75FE0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52A0417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68FC5F0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4D65F7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1F1A375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4BCA0B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11E7FC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A17B90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6FA7E3C8" w14:textId="77777777" w:rsidTr="006E7D0B">
        <w:trPr>
          <w:trHeight w:val="380"/>
        </w:trPr>
        <w:tc>
          <w:tcPr>
            <w:tcW w:w="1580" w:type="dxa"/>
            <w:shd w:val="clear" w:color="auto" w:fill="auto"/>
            <w:noWrap/>
            <w:vAlign w:val="center"/>
            <w:hideMark/>
          </w:tcPr>
          <w:p w14:paraId="6B99DE6D"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Maydeo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[27]</w:t>
            </w:r>
          </w:p>
        </w:tc>
        <w:tc>
          <w:tcPr>
            <w:tcW w:w="920" w:type="dxa"/>
            <w:shd w:val="clear" w:color="auto" w:fill="auto"/>
            <w:noWrap/>
            <w:vAlign w:val="center"/>
            <w:hideMark/>
          </w:tcPr>
          <w:p w14:paraId="08F6E6A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2011</w:t>
            </w:r>
          </w:p>
        </w:tc>
        <w:tc>
          <w:tcPr>
            <w:tcW w:w="1780" w:type="dxa"/>
            <w:shd w:val="clear" w:color="auto" w:fill="auto"/>
            <w:noWrap/>
            <w:vAlign w:val="center"/>
            <w:hideMark/>
          </w:tcPr>
          <w:p w14:paraId="02FC1DB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1D0BD48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9E55F5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1F86853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06B139D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5804C30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49BB8A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AB5E8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48318492" w14:textId="77777777" w:rsidTr="006E7D0B">
        <w:trPr>
          <w:trHeight w:val="380"/>
        </w:trPr>
        <w:tc>
          <w:tcPr>
            <w:tcW w:w="1580" w:type="dxa"/>
            <w:shd w:val="clear" w:color="auto" w:fill="auto"/>
            <w:noWrap/>
            <w:vAlign w:val="center"/>
            <w:hideMark/>
          </w:tcPr>
          <w:p w14:paraId="16DA5915"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Shah</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[26]</w:t>
            </w:r>
          </w:p>
        </w:tc>
        <w:tc>
          <w:tcPr>
            <w:tcW w:w="920" w:type="dxa"/>
            <w:shd w:val="clear" w:color="auto" w:fill="auto"/>
            <w:noWrap/>
            <w:vAlign w:val="center"/>
            <w:hideMark/>
          </w:tcPr>
          <w:p w14:paraId="519843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2012</w:t>
            </w:r>
          </w:p>
        </w:tc>
        <w:tc>
          <w:tcPr>
            <w:tcW w:w="1780" w:type="dxa"/>
            <w:shd w:val="clear" w:color="auto" w:fill="auto"/>
            <w:noWrap/>
            <w:vAlign w:val="center"/>
            <w:hideMark/>
          </w:tcPr>
          <w:p w14:paraId="5974EDB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75D0772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5977B5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51</w:t>
            </w:r>
          </w:p>
        </w:tc>
        <w:tc>
          <w:tcPr>
            <w:tcW w:w="1440" w:type="dxa"/>
            <w:shd w:val="clear" w:color="auto" w:fill="auto"/>
            <w:noWrap/>
            <w:vAlign w:val="center"/>
            <w:hideMark/>
          </w:tcPr>
          <w:p w14:paraId="6074777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28</w:t>
            </w:r>
          </w:p>
        </w:tc>
        <w:tc>
          <w:tcPr>
            <w:tcW w:w="1440" w:type="dxa"/>
            <w:shd w:val="clear" w:color="auto" w:fill="auto"/>
            <w:noWrap/>
            <w:vAlign w:val="center"/>
            <w:hideMark/>
          </w:tcPr>
          <w:p w14:paraId="6F18C8A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4D7A5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28</w:t>
            </w:r>
          </w:p>
        </w:tc>
        <w:tc>
          <w:tcPr>
            <w:tcW w:w="1440" w:type="dxa"/>
            <w:shd w:val="clear" w:color="auto" w:fill="auto"/>
            <w:noWrap/>
            <w:vAlign w:val="center"/>
            <w:hideMark/>
          </w:tcPr>
          <w:p w14:paraId="000788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C0288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550A1252" w14:textId="77777777" w:rsidTr="006E7D0B">
        <w:trPr>
          <w:trHeight w:val="380"/>
        </w:trPr>
        <w:tc>
          <w:tcPr>
            <w:tcW w:w="1580" w:type="dxa"/>
            <w:shd w:val="clear" w:color="auto" w:fill="auto"/>
            <w:noWrap/>
            <w:vAlign w:val="center"/>
            <w:hideMark/>
          </w:tcPr>
          <w:p w14:paraId="2EB7B88C"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Alatawi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[31]</w:t>
            </w:r>
          </w:p>
        </w:tc>
        <w:tc>
          <w:tcPr>
            <w:tcW w:w="920" w:type="dxa"/>
            <w:shd w:val="clear" w:color="auto" w:fill="auto"/>
            <w:noWrap/>
            <w:vAlign w:val="center"/>
            <w:hideMark/>
          </w:tcPr>
          <w:p w14:paraId="592F8EB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2013</w:t>
            </w:r>
          </w:p>
        </w:tc>
        <w:tc>
          <w:tcPr>
            <w:tcW w:w="1780" w:type="dxa"/>
            <w:shd w:val="clear" w:color="auto" w:fill="auto"/>
            <w:noWrap/>
            <w:vAlign w:val="center"/>
            <w:hideMark/>
          </w:tcPr>
          <w:p w14:paraId="1083546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194AD82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75321F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53.8</w:t>
            </w:r>
          </w:p>
        </w:tc>
        <w:tc>
          <w:tcPr>
            <w:tcW w:w="1440" w:type="dxa"/>
            <w:shd w:val="clear" w:color="auto" w:fill="auto"/>
            <w:noWrap/>
            <w:vAlign w:val="center"/>
            <w:hideMark/>
          </w:tcPr>
          <w:p w14:paraId="7B4BCE3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shd w:val="clear" w:color="auto" w:fill="auto"/>
            <w:noWrap/>
            <w:vAlign w:val="center"/>
            <w:hideMark/>
          </w:tcPr>
          <w:p w14:paraId="2633C02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A5F181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shd w:val="clear" w:color="auto" w:fill="auto"/>
            <w:noWrap/>
            <w:vAlign w:val="center"/>
            <w:hideMark/>
          </w:tcPr>
          <w:p w14:paraId="1D2C239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415E2DA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r>
      <w:tr w:rsidR="006E7D0B" w:rsidRPr="00050D1C" w14:paraId="291793CE" w14:textId="77777777" w:rsidTr="006E7D0B">
        <w:trPr>
          <w:trHeight w:val="380"/>
        </w:trPr>
        <w:tc>
          <w:tcPr>
            <w:tcW w:w="1580" w:type="dxa"/>
            <w:shd w:val="clear" w:color="auto" w:fill="auto"/>
            <w:noWrap/>
            <w:vAlign w:val="center"/>
            <w:hideMark/>
          </w:tcPr>
          <w:p w14:paraId="7E6DA588"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Ito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[23]</w:t>
            </w:r>
          </w:p>
        </w:tc>
        <w:tc>
          <w:tcPr>
            <w:tcW w:w="920" w:type="dxa"/>
            <w:shd w:val="clear" w:color="auto" w:fill="auto"/>
            <w:noWrap/>
            <w:vAlign w:val="center"/>
            <w:hideMark/>
          </w:tcPr>
          <w:p w14:paraId="4F74592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2014</w:t>
            </w:r>
          </w:p>
        </w:tc>
        <w:tc>
          <w:tcPr>
            <w:tcW w:w="1780" w:type="dxa"/>
            <w:shd w:val="clear" w:color="auto" w:fill="auto"/>
            <w:noWrap/>
            <w:vAlign w:val="center"/>
            <w:hideMark/>
          </w:tcPr>
          <w:p w14:paraId="3D8C11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417E519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60CCE1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544A559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c>
          <w:tcPr>
            <w:tcW w:w="1440" w:type="dxa"/>
            <w:shd w:val="clear" w:color="auto" w:fill="auto"/>
            <w:noWrap/>
            <w:vAlign w:val="center"/>
            <w:hideMark/>
          </w:tcPr>
          <w:p w14:paraId="42C16B0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c>
          <w:tcPr>
            <w:tcW w:w="1440" w:type="dxa"/>
            <w:shd w:val="clear" w:color="auto" w:fill="auto"/>
            <w:noWrap/>
            <w:vAlign w:val="center"/>
            <w:hideMark/>
          </w:tcPr>
          <w:p w14:paraId="1133ACB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06765CD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5D3CAC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2AF15C2A" w14:textId="77777777" w:rsidTr="006E7D0B">
        <w:trPr>
          <w:trHeight w:val="380"/>
        </w:trPr>
        <w:tc>
          <w:tcPr>
            <w:tcW w:w="1580" w:type="dxa"/>
            <w:shd w:val="clear" w:color="auto" w:fill="auto"/>
            <w:noWrap/>
            <w:vAlign w:val="center"/>
            <w:hideMark/>
          </w:tcPr>
          <w:p w14:paraId="088E194F"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Malachias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[24]</w:t>
            </w:r>
          </w:p>
        </w:tc>
        <w:tc>
          <w:tcPr>
            <w:tcW w:w="920" w:type="dxa"/>
            <w:shd w:val="clear" w:color="auto" w:fill="auto"/>
            <w:noWrap/>
            <w:vAlign w:val="center"/>
            <w:hideMark/>
          </w:tcPr>
          <w:p w14:paraId="4E6DAC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2017</w:t>
            </w:r>
          </w:p>
        </w:tc>
        <w:tc>
          <w:tcPr>
            <w:tcW w:w="1780" w:type="dxa"/>
            <w:shd w:val="clear" w:color="auto" w:fill="auto"/>
            <w:noWrap/>
            <w:vAlign w:val="center"/>
            <w:hideMark/>
          </w:tcPr>
          <w:p w14:paraId="607FFBF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8F360B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1BD3439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12D41D1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w:t>
            </w:r>
          </w:p>
        </w:tc>
        <w:tc>
          <w:tcPr>
            <w:tcW w:w="1440" w:type="dxa"/>
            <w:shd w:val="clear" w:color="auto" w:fill="auto"/>
            <w:noWrap/>
            <w:vAlign w:val="center"/>
            <w:hideMark/>
          </w:tcPr>
          <w:p w14:paraId="6E6DE30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08AABF2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w:t>
            </w:r>
          </w:p>
        </w:tc>
        <w:tc>
          <w:tcPr>
            <w:tcW w:w="1440" w:type="dxa"/>
            <w:shd w:val="clear" w:color="auto" w:fill="auto"/>
            <w:noWrap/>
            <w:vAlign w:val="center"/>
            <w:hideMark/>
          </w:tcPr>
          <w:p w14:paraId="19735B7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13</w:t>
            </w:r>
          </w:p>
        </w:tc>
        <w:tc>
          <w:tcPr>
            <w:tcW w:w="1440" w:type="dxa"/>
            <w:shd w:val="clear" w:color="auto" w:fill="auto"/>
            <w:noWrap/>
            <w:vAlign w:val="center"/>
            <w:hideMark/>
          </w:tcPr>
          <w:p w14:paraId="79897F9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r>
      <w:tr w:rsidR="006E7D0B" w:rsidRPr="00050D1C" w14:paraId="5F2B0194" w14:textId="77777777" w:rsidTr="006E7D0B">
        <w:trPr>
          <w:trHeight w:val="380"/>
        </w:trPr>
        <w:tc>
          <w:tcPr>
            <w:tcW w:w="1580" w:type="dxa"/>
            <w:shd w:val="clear" w:color="auto" w:fill="auto"/>
            <w:noWrap/>
            <w:vAlign w:val="center"/>
            <w:hideMark/>
          </w:tcPr>
          <w:p w14:paraId="08697EAB"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Bekkali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[7]</w:t>
            </w:r>
          </w:p>
        </w:tc>
        <w:tc>
          <w:tcPr>
            <w:tcW w:w="920" w:type="dxa"/>
            <w:shd w:val="clear" w:color="auto" w:fill="auto"/>
            <w:noWrap/>
            <w:vAlign w:val="center"/>
            <w:hideMark/>
          </w:tcPr>
          <w:p w14:paraId="522D1D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2017</w:t>
            </w:r>
          </w:p>
        </w:tc>
        <w:tc>
          <w:tcPr>
            <w:tcW w:w="1780" w:type="dxa"/>
            <w:shd w:val="clear" w:color="auto" w:fill="auto"/>
            <w:noWrap/>
            <w:vAlign w:val="center"/>
            <w:hideMark/>
          </w:tcPr>
          <w:p w14:paraId="27D42D6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11DE873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0F5DE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45</w:t>
            </w:r>
          </w:p>
        </w:tc>
        <w:tc>
          <w:tcPr>
            <w:tcW w:w="1440" w:type="dxa"/>
            <w:shd w:val="clear" w:color="auto" w:fill="auto"/>
            <w:noWrap/>
            <w:vAlign w:val="center"/>
            <w:hideMark/>
          </w:tcPr>
          <w:p w14:paraId="135F5A2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4C12DD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0ACFA06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5A484AE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226D88E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r>
      <w:tr w:rsidR="006E7D0B" w:rsidRPr="00050D1C" w14:paraId="07DCF9C7" w14:textId="77777777" w:rsidTr="006E7D0B">
        <w:trPr>
          <w:trHeight w:val="380"/>
        </w:trPr>
        <w:tc>
          <w:tcPr>
            <w:tcW w:w="1580" w:type="dxa"/>
            <w:shd w:val="clear" w:color="auto" w:fill="auto"/>
            <w:noWrap/>
            <w:vAlign w:val="center"/>
            <w:hideMark/>
          </w:tcPr>
          <w:p w14:paraId="0FE872EB"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Canena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[20]</w:t>
            </w:r>
          </w:p>
        </w:tc>
        <w:tc>
          <w:tcPr>
            <w:tcW w:w="920" w:type="dxa"/>
            <w:shd w:val="clear" w:color="auto" w:fill="auto"/>
            <w:noWrap/>
            <w:vAlign w:val="center"/>
            <w:hideMark/>
          </w:tcPr>
          <w:p w14:paraId="638D674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42BFFA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5A01215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78697DB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208D7A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284528F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w:t>
            </w:r>
          </w:p>
        </w:tc>
        <w:tc>
          <w:tcPr>
            <w:tcW w:w="1440" w:type="dxa"/>
            <w:shd w:val="clear" w:color="auto" w:fill="auto"/>
            <w:noWrap/>
            <w:vAlign w:val="center"/>
            <w:hideMark/>
          </w:tcPr>
          <w:p w14:paraId="004127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c>
          <w:tcPr>
            <w:tcW w:w="1440" w:type="dxa"/>
            <w:shd w:val="clear" w:color="auto" w:fill="auto"/>
            <w:noWrap/>
            <w:vAlign w:val="center"/>
            <w:hideMark/>
          </w:tcPr>
          <w:p w14:paraId="5E8DC62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7FF8D3A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r>
      <w:tr w:rsidR="006E7D0B" w:rsidRPr="00050D1C" w14:paraId="7D7C2694" w14:textId="77777777" w:rsidTr="006E7D0B">
        <w:trPr>
          <w:trHeight w:val="380"/>
        </w:trPr>
        <w:tc>
          <w:tcPr>
            <w:tcW w:w="1580" w:type="dxa"/>
            <w:shd w:val="clear" w:color="auto" w:fill="auto"/>
            <w:noWrap/>
            <w:vAlign w:val="center"/>
            <w:hideMark/>
          </w:tcPr>
          <w:p w14:paraId="4366F2AD"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Gerges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[21]</w:t>
            </w:r>
          </w:p>
        </w:tc>
        <w:tc>
          <w:tcPr>
            <w:tcW w:w="920" w:type="dxa"/>
            <w:shd w:val="clear" w:color="auto" w:fill="auto"/>
            <w:noWrap/>
            <w:vAlign w:val="center"/>
            <w:hideMark/>
          </w:tcPr>
          <w:p w14:paraId="5F78B73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3519365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347338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7D9170A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62.4</w:t>
            </w:r>
          </w:p>
        </w:tc>
        <w:tc>
          <w:tcPr>
            <w:tcW w:w="1440" w:type="dxa"/>
            <w:shd w:val="clear" w:color="auto" w:fill="auto"/>
            <w:noWrap/>
            <w:vAlign w:val="center"/>
            <w:hideMark/>
          </w:tcPr>
          <w:p w14:paraId="4F9C8F7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w:t>
            </w:r>
          </w:p>
        </w:tc>
        <w:tc>
          <w:tcPr>
            <w:tcW w:w="1440" w:type="dxa"/>
            <w:shd w:val="clear" w:color="auto" w:fill="auto"/>
            <w:noWrap/>
            <w:vAlign w:val="center"/>
            <w:hideMark/>
          </w:tcPr>
          <w:p w14:paraId="443984F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w:t>
            </w:r>
          </w:p>
        </w:tc>
        <w:tc>
          <w:tcPr>
            <w:tcW w:w="1440" w:type="dxa"/>
            <w:shd w:val="clear" w:color="auto" w:fill="auto"/>
            <w:noWrap/>
            <w:vAlign w:val="center"/>
            <w:hideMark/>
          </w:tcPr>
          <w:p w14:paraId="6DAE569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18</w:t>
            </w:r>
          </w:p>
        </w:tc>
        <w:tc>
          <w:tcPr>
            <w:tcW w:w="1440" w:type="dxa"/>
            <w:shd w:val="clear" w:color="auto" w:fill="auto"/>
            <w:noWrap/>
            <w:vAlign w:val="center"/>
            <w:hideMark/>
          </w:tcPr>
          <w:p w14:paraId="543D93E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11</w:t>
            </w:r>
          </w:p>
        </w:tc>
        <w:tc>
          <w:tcPr>
            <w:tcW w:w="1440" w:type="dxa"/>
            <w:shd w:val="clear" w:color="auto" w:fill="auto"/>
            <w:noWrap/>
            <w:vAlign w:val="center"/>
            <w:hideMark/>
          </w:tcPr>
          <w:p w14:paraId="59611C0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w:t>
            </w:r>
          </w:p>
        </w:tc>
      </w:tr>
      <w:tr w:rsidR="006E7D0B" w:rsidRPr="00050D1C" w14:paraId="7A0C0C8B" w14:textId="77777777" w:rsidTr="006E7D0B">
        <w:trPr>
          <w:trHeight w:val="380"/>
        </w:trPr>
        <w:tc>
          <w:tcPr>
            <w:tcW w:w="1580" w:type="dxa"/>
            <w:shd w:val="clear" w:color="auto" w:fill="auto"/>
            <w:noWrap/>
            <w:vAlign w:val="center"/>
            <w:hideMark/>
          </w:tcPr>
          <w:p w14:paraId="1EE10244"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Brewer Gutierrez</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w:t>
            </w:r>
          </w:p>
        </w:tc>
        <w:tc>
          <w:tcPr>
            <w:tcW w:w="920" w:type="dxa"/>
            <w:shd w:val="clear" w:color="auto" w:fill="auto"/>
            <w:noWrap/>
            <w:vAlign w:val="center"/>
            <w:hideMark/>
          </w:tcPr>
          <w:p w14:paraId="39209FF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33A619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0624A25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4675C75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54.7</w:t>
            </w:r>
          </w:p>
        </w:tc>
        <w:tc>
          <w:tcPr>
            <w:tcW w:w="1440" w:type="dxa"/>
            <w:shd w:val="clear" w:color="auto" w:fill="auto"/>
            <w:noWrap/>
            <w:vAlign w:val="center"/>
            <w:hideMark/>
          </w:tcPr>
          <w:p w14:paraId="2F6E251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109</w:t>
            </w:r>
          </w:p>
        </w:tc>
        <w:tc>
          <w:tcPr>
            <w:tcW w:w="1440" w:type="dxa"/>
            <w:shd w:val="clear" w:color="auto" w:fill="auto"/>
            <w:noWrap/>
            <w:vAlign w:val="center"/>
            <w:hideMark/>
          </w:tcPr>
          <w:p w14:paraId="2F92735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59</w:t>
            </w:r>
          </w:p>
        </w:tc>
        <w:tc>
          <w:tcPr>
            <w:tcW w:w="1440" w:type="dxa"/>
            <w:shd w:val="clear" w:color="auto" w:fill="auto"/>
            <w:noWrap/>
            <w:vAlign w:val="center"/>
            <w:hideMark/>
          </w:tcPr>
          <w:p w14:paraId="205FDE7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50</w:t>
            </w:r>
          </w:p>
        </w:tc>
        <w:tc>
          <w:tcPr>
            <w:tcW w:w="1440" w:type="dxa"/>
            <w:shd w:val="clear" w:color="auto" w:fill="auto"/>
            <w:noWrap/>
            <w:vAlign w:val="center"/>
            <w:hideMark/>
          </w:tcPr>
          <w:p w14:paraId="18E58F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77</w:t>
            </w:r>
          </w:p>
        </w:tc>
        <w:tc>
          <w:tcPr>
            <w:tcW w:w="1440" w:type="dxa"/>
            <w:shd w:val="clear" w:color="auto" w:fill="auto"/>
            <w:noWrap/>
            <w:vAlign w:val="center"/>
            <w:hideMark/>
          </w:tcPr>
          <w:p w14:paraId="39B89A8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32</w:t>
            </w:r>
          </w:p>
        </w:tc>
      </w:tr>
      <w:tr w:rsidR="006E7D0B" w:rsidRPr="00050D1C" w14:paraId="5C9C494F" w14:textId="77777777" w:rsidTr="006E7D0B">
        <w:trPr>
          <w:trHeight w:val="380"/>
        </w:trPr>
        <w:tc>
          <w:tcPr>
            <w:tcW w:w="1580" w:type="dxa"/>
            <w:shd w:val="clear" w:color="auto" w:fill="auto"/>
            <w:noWrap/>
            <w:vAlign w:val="center"/>
            <w:hideMark/>
          </w:tcPr>
          <w:p w14:paraId="3B4A2DDA"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Ogura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[25]</w:t>
            </w:r>
          </w:p>
        </w:tc>
        <w:tc>
          <w:tcPr>
            <w:tcW w:w="920" w:type="dxa"/>
            <w:shd w:val="clear" w:color="auto" w:fill="auto"/>
            <w:noWrap/>
            <w:vAlign w:val="center"/>
            <w:hideMark/>
          </w:tcPr>
          <w:p w14:paraId="27CDD9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1F25187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6D2789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0CA6E0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55</w:t>
            </w:r>
          </w:p>
        </w:tc>
        <w:tc>
          <w:tcPr>
            <w:tcW w:w="1440" w:type="dxa"/>
            <w:shd w:val="clear" w:color="auto" w:fill="auto"/>
            <w:noWrap/>
            <w:vAlign w:val="center"/>
            <w:hideMark/>
          </w:tcPr>
          <w:p w14:paraId="10EB67C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21</w:t>
            </w:r>
          </w:p>
        </w:tc>
        <w:tc>
          <w:tcPr>
            <w:tcW w:w="1440" w:type="dxa"/>
            <w:shd w:val="clear" w:color="auto" w:fill="auto"/>
            <w:noWrap/>
            <w:vAlign w:val="center"/>
            <w:hideMark/>
          </w:tcPr>
          <w:p w14:paraId="31F9B68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21</w:t>
            </w:r>
          </w:p>
        </w:tc>
        <w:tc>
          <w:tcPr>
            <w:tcW w:w="1440" w:type="dxa"/>
            <w:shd w:val="clear" w:color="auto" w:fill="auto"/>
            <w:noWrap/>
            <w:vAlign w:val="center"/>
            <w:hideMark/>
          </w:tcPr>
          <w:p w14:paraId="53DB51F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FE39E0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15</w:t>
            </w:r>
          </w:p>
        </w:tc>
        <w:tc>
          <w:tcPr>
            <w:tcW w:w="1440" w:type="dxa"/>
            <w:shd w:val="clear" w:color="auto" w:fill="auto"/>
            <w:noWrap/>
            <w:vAlign w:val="center"/>
            <w:hideMark/>
          </w:tcPr>
          <w:p w14:paraId="7A319E8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r>
      <w:tr w:rsidR="006E7D0B" w:rsidRPr="00050D1C" w14:paraId="151B96B3" w14:textId="77777777" w:rsidTr="006E7D0B">
        <w:trPr>
          <w:trHeight w:val="380"/>
        </w:trPr>
        <w:tc>
          <w:tcPr>
            <w:tcW w:w="1580" w:type="dxa"/>
            <w:shd w:val="clear" w:color="auto" w:fill="auto"/>
            <w:noWrap/>
            <w:vAlign w:val="center"/>
            <w:hideMark/>
          </w:tcPr>
          <w:p w14:paraId="72B53DA1"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[22]</w:t>
            </w:r>
          </w:p>
        </w:tc>
        <w:tc>
          <w:tcPr>
            <w:tcW w:w="920" w:type="dxa"/>
            <w:shd w:val="clear" w:color="auto" w:fill="auto"/>
            <w:noWrap/>
            <w:vAlign w:val="center"/>
            <w:hideMark/>
          </w:tcPr>
          <w:p w14:paraId="2E0A32D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584D24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280ACF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3D7739F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1F8B81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94</w:t>
            </w:r>
          </w:p>
        </w:tc>
        <w:tc>
          <w:tcPr>
            <w:tcW w:w="1440" w:type="dxa"/>
            <w:shd w:val="clear" w:color="auto" w:fill="auto"/>
            <w:noWrap/>
            <w:vAlign w:val="center"/>
            <w:hideMark/>
          </w:tcPr>
          <w:p w14:paraId="5DBA222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48BCA13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78252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DAB06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bl>
    <w:p w14:paraId="5E711583" w14:textId="77777777" w:rsidR="003C4BBA" w:rsidRPr="00050D1C" w:rsidRDefault="003C4BBA">
      <w:pPr>
        <w:spacing w:line="360" w:lineRule="auto"/>
        <w:jc w:val="both"/>
        <w:rPr>
          <w:rFonts w:ascii="Book Antiqua" w:hAnsi="Book Antiqua"/>
          <w:lang w:eastAsia="zh-CN"/>
        </w:rPr>
      </w:pPr>
      <w:r w:rsidRPr="00050D1C">
        <w:rPr>
          <w:rFonts w:ascii="Book Antiqua" w:hAnsi="Book Antiqua"/>
          <w:lang w:eastAsia="zh-CN"/>
        </w:rPr>
        <w:t>EHL:</w:t>
      </w:r>
      <w:r w:rsidR="00F06086" w:rsidRPr="00050D1C">
        <w:rPr>
          <w:rFonts w:ascii="Book Antiqua" w:hAnsi="Book Antiqua"/>
          <w:lang w:eastAsia="zh-CN"/>
        </w:rPr>
        <w:t xml:space="preserve"> </w:t>
      </w:r>
      <w:r w:rsidRPr="00050D1C">
        <w:rPr>
          <w:rFonts w:ascii="Book Antiqua" w:hAnsi="Book Antiqua"/>
          <w:lang w:eastAsia="zh-CN"/>
        </w:rPr>
        <w:t xml:space="preserve">Electrohydraulic lithotripsy; LL: </w:t>
      </w:r>
      <w:r w:rsidRPr="00050D1C">
        <w:rPr>
          <w:rFonts w:ascii="Book Antiqua" w:hAnsi="Book Antiqua"/>
          <w:caps/>
          <w:lang w:eastAsia="zh-CN"/>
        </w:rPr>
        <w:t>l</w:t>
      </w:r>
      <w:r w:rsidRPr="00050D1C">
        <w:rPr>
          <w:rFonts w:ascii="Book Antiqua" w:hAnsi="Book Antiqua"/>
          <w:lang w:eastAsia="zh-CN"/>
        </w:rPr>
        <w:t>aser lithotripsy.</w:t>
      </w:r>
    </w:p>
    <w:p w14:paraId="33531D2E" w14:textId="77777777" w:rsidR="00CC280A" w:rsidRPr="00050D1C" w:rsidRDefault="003C4BBA">
      <w:pPr>
        <w:spacing w:line="360" w:lineRule="auto"/>
        <w:jc w:val="both"/>
        <w:rPr>
          <w:rFonts w:ascii="Book Antiqua" w:hAnsi="Book Antiqua"/>
          <w:b/>
          <w:lang w:eastAsia="zh-CN"/>
        </w:rPr>
      </w:pPr>
      <w:r w:rsidRPr="00050D1C">
        <w:rPr>
          <w:lang w:eastAsia="zh-CN"/>
        </w:rPr>
        <w:t xml:space="preserve"> </w:t>
      </w:r>
      <w:r w:rsidR="006E7D0B" w:rsidRPr="00050D1C">
        <w:rPr>
          <w:lang w:eastAsia="zh-CN"/>
        </w:rPr>
        <w:br w:type="page"/>
      </w:r>
      <w:r w:rsidRPr="00050D1C">
        <w:rPr>
          <w:rFonts w:ascii="Book Antiqua" w:hAnsi="Book Antiqua"/>
          <w:b/>
          <w:lang w:eastAsia="zh-CN"/>
        </w:rPr>
        <w:lastRenderedPageBreak/>
        <w:t xml:space="preserve">Table 2 Pooled rates of technical success, clinical success, and </w:t>
      </w:r>
      <w:r w:rsidR="00CD7ED0" w:rsidRPr="00050D1C">
        <w:rPr>
          <w:rFonts w:ascii="Book Antiqua" w:hAnsi="Book Antiqua"/>
          <w:b/>
          <w:lang w:eastAsia="zh-CN"/>
        </w:rPr>
        <w:t>adverse events of per oral pancreatoscopy, electrohydraulic lithotripsy and laser lithotripsy</w:t>
      </w:r>
    </w:p>
    <w:tbl>
      <w:tblPr>
        <w:tblW w:w="15700" w:type="dxa"/>
        <w:tblInd w:w="-1352" w:type="dxa"/>
        <w:tblBorders>
          <w:top w:val="single" w:sz="4" w:space="0" w:color="auto"/>
          <w:bottom w:val="single" w:sz="4" w:space="0" w:color="auto"/>
        </w:tblBorders>
        <w:tblLook w:val="04A0" w:firstRow="1" w:lastRow="0" w:firstColumn="1" w:lastColumn="0" w:noHBand="0" w:noVBand="1"/>
      </w:tblPr>
      <w:tblGrid>
        <w:gridCol w:w="2560"/>
        <w:gridCol w:w="4360"/>
        <w:gridCol w:w="4560"/>
        <w:gridCol w:w="4220"/>
      </w:tblGrid>
      <w:tr w:rsidR="00D474CA" w:rsidRPr="00050D1C" w14:paraId="7EF0ABFA" w14:textId="77777777" w:rsidTr="00D474CA">
        <w:trPr>
          <w:trHeight w:val="320"/>
        </w:trPr>
        <w:tc>
          <w:tcPr>
            <w:tcW w:w="2560" w:type="dxa"/>
            <w:tcBorders>
              <w:top w:val="single" w:sz="4" w:space="0" w:color="auto"/>
              <w:bottom w:val="single" w:sz="4" w:space="0" w:color="auto"/>
            </w:tcBorders>
            <w:shd w:val="clear" w:color="auto" w:fill="auto"/>
            <w:noWrap/>
            <w:vAlign w:val="center"/>
            <w:hideMark/>
          </w:tcPr>
          <w:p w14:paraId="1693385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　</w:t>
            </w:r>
          </w:p>
        </w:tc>
        <w:tc>
          <w:tcPr>
            <w:tcW w:w="4360" w:type="dxa"/>
            <w:tcBorders>
              <w:top w:val="single" w:sz="4" w:space="0" w:color="auto"/>
              <w:bottom w:val="single" w:sz="4" w:space="0" w:color="auto"/>
            </w:tcBorders>
            <w:shd w:val="clear" w:color="auto" w:fill="auto"/>
            <w:noWrap/>
            <w:vAlign w:val="center"/>
            <w:hideMark/>
          </w:tcPr>
          <w:p w14:paraId="28E53826" w14:textId="0FE98543"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POP</w:t>
            </w:r>
            <w:r w:rsidR="005B7FE4">
              <w:rPr>
                <w:rFonts w:ascii="Book Antiqua" w:eastAsia="等线" w:hAnsi="Book Antiqua" w:cs="宋体" w:hint="eastAsia"/>
                <w:color w:val="000000"/>
                <w:lang w:eastAsia="zh-CN"/>
              </w:rPr>
              <w:t xml:space="preserve"> (%)</w:t>
            </w:r>
          </w:p>
        </w:tc>
        <w:tc>
          <w:tcPr>
            <w:tcW w:w="4560" w:type="dxa"/>
            <w:tcBorders>
              <w:top w:val="single" w:sz="4" w:space="0" w:color="auto"/>
              <w:bottom w:val="single" w:sz="4" w:space="0" w:color="auto"/>
            </w:tcBorders>
            <w:shd w:val="clear" w:color="auto" w:fill="auto"/>
            <w:noWrap/>
            <w:vAlign w:val="center"/>
            <w:hideMark/>
          </w:tcPr>
          <w:p w14:paraId="7CA7DBC6" w14:textId="39D8D1C2"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EHL</w:t>
            </w:r>
            <w:r w:rsidR="005B7FE4">
              <w:rPr>
                <w:rFonts w:ascii="Book Antiqua" w:eastAsia="等线" w:hAnsi="Book Antiqua" w:cs="宋体" w:hint="eastAsia"/>
                <w:color w:val="000000"/>
                <w:lang w:eastAsia="zh-CN"/>
              </w:rPr>
              <w:t xml:space="preserve"> (%)</w:t>
            </w:r>
          </w:p>
        </w:tc>
        <w:tc>
          <w:tcPr>
            <w:tcW w:w="4220" w:type="dxa"/>
            <w:tcBorders>
              <w:top w:val="single" w:sz="4" w:space="0" w:color="auto"/>
              <w:bottom w:val="single" w:sz="4" w:space="0" w:color="auto"/>
            </w:tcBorders>
            <w:shd w:val="clear" w:color="auto" w:fill="auto"/>
            <w:noWrap/>
            <w:vAlign w:val="center"/>
            <w:hideMark/>
          </w:tcPr>
          <w:p w14:paraId="4EA73031" w14:textId="77121B4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LL</w:t>
            </w:r>
            <w:r w:rsidR="005B7FE4">
              <w:rPr>
                <w:rFonts w:ascii="Book Antiqua" w:eastAsia="等线" w:hAnsi="Book Antiqua" w:cs="宋体" w:hint="eastAsia"/>
                <w:color w:val="000000"/>
                <w:lang w:eastAsia="zh-CN"/>
              </w:rPr>
              <w:t xml:space="preserve"> (%)</w:t>
            </w:r>
          </w:p>
        </w:tc>
      </w:tr>
      <w:tr w:rsidR="00D474CA" w:rsidRPr="00050D1C" w14:paraId="0FB484D1" w14:textId="77777777" w:rsidTr="00D474CA">
        <w:trPr>
          <w:trHeight w:val="380"/>
        </w:trPr>
        <w:tc>
          <w:tcPr>
            <w:tcW w:w="2560" w:type="dxa"/>
            <w:tcBorders>
              <w:top w:val="single" w:sz="4" w:space="0" w:color="auto"/>
            </w:tcBorders>
            <w:shd w:val="clear" w:color="auto" w:fill="auto"/>
            <w:noWrap/>
            <w:vAlign w:val="center"/>
            <w:hideMark/>
          </w:tcPr>
          <w:p w14:paraId="72029066"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Technical success</w:t>
            </w:r>
          </w:p>
        </w:tc>
        <w:tc>
          <w:tcPr>
            <w:tcW w:w="4360" w:type="dxa"/>
            <w:tcBorders>
              <w:top w:val="single" w:sz="4" w:space="0" w:color="auto"/>
            </w:tcBorders>
            <w:shd w:val="clear" w:color="auto" w:fill="auto"/>
            <w:noWrap/>
            <w:vAlign w:val="center"/>
            <w:hideMark/>
          </w:tcPr>
          <w:p w14:paraId="676A9F8D" w14:textId="23103326"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76.4 (95%CI: 65.9-84.5;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64%)</w:t>
            </w:r>
          </w:p>
        </w:tc>
        <w:tc>
          <w:tcPr>
            <w:tcW w:w="4560" w:type="dxa"/>
            <w:tcBorders>
              <w:top w:val="single" w:sz="4" w:space="0" w:color="auto"/>
            </w:tcBorders>
            <w:shd w:val="clear" w:color="auto" w:fill="auto"/>
            <w:noWrap/>
            <w:vAlign w:val="center"/>
            <w:hideMark/>
          </w:tcPr>
          <w:p w14:paraId="0077BFDD" w14:textId="3F870BFA"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70.3 (95%CI: 57.8-80.3;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 xml:space="preserve">36%) </w:t>
            </w:r>
          </w:p>
        </w:tc>
        <w:tc>
          <w:tcPr>
            <w:tcW w:w="4220" w:type="dxa"/>
            <w:tcBorders>
              <w:top w:val="single" w:sz="4" w:space="0" w:color="auto"/>
            </w:tcBorders>
            <w:shd w:val="clear" w:color="auto" w:fill="auto"/>
            <w:noWrap/>
            <w:vAlign w:val="center"/>
            <w:hideMark/>
          </w:tcPr>
          <w:p w14:paraId="0D083A62" w14:textId="3AE3412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89.3 (95%CI: 70.5-96.7;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70%)</w:t>
            </w:r>
          </w:p>
        </w:tc>
      </w:tr>
      <w:tr w:rsidR="00D474CA" w:rsidRPr="00050D1C" w14:paraId="72530E0C" w14:textId="77777777" w:rsidTr="00D474CA">
        <w:trPr>
          <w:trHeight w:val="380"/>
        </w:trPr>
        <w:tc>
          <w:tcPr>
            <w:tcW w:w="2560" w:type="dxa"/>
            <w:shd w:val="clear" w:color="auto" w:fill="auto"/>
            <w:noWrap/>
            <w:vAlign w:val="center"/>
            <w:hideMark/>
          </w:tcPr>
          <w:p w14:paraId="1B58024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Clinical success</w:t>
            </w:r>
          </w:p>
        </w:tc>
        <w:tc>
          <w:tcPr>
            <w:tcW w:w="4360" w:type="dxa"/>
            <w:shd w:val="clear" w:color="auto" w:fill="auto"/>
            <w:noWrap/>
            <w:vAlign w:val="center"/>
            <w:hideMark/>
          </w:tcPr>
          <w:p w14:paraId="1A5C56C4" w14:textId="3B46312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76.8 (95%CI: 65.2-85.4;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66%)</w:t>
            </w:r>
          </w:p>
        </w:tc>
        <w:tc>
          <w:tcPr>
            <w:tcW w:w="4560" w:type="dxa"/>
            <w:shd w:val="clear" w:color="auto" w:fill="auto"/>
            <w:noWrap/>
            <w:vAlign w:val="center"/>
            <w:hideMark/>
          </w:tcPr>
          <w:p w14:paraId="63796DC9" w14:textId="0ED89EC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66.5 (95%CI: 55.2-76.2;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 19%)</w:t>
            </w:r>
          </w:p>
        </w:tc>
        <w:tc>
          <w:tcPr>
            <w:tcW w:w="4220" w:type="dxa"/>
            <w:shd w:val="clear" w:color="auto" w:fill="auto"/>
            <w:noWrap/>
            <w:vAlign w:val="center"/>
            <w:hideMark/>
          </w:tcPr>
          <w:p w14:paraId="4475B2A4" w14:textId="27500A91"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88.2 (95%CI: 66.4-96.6;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77%)</w:t>
            </w:r>
          </w:p>
        </w:tc>
      </w:tr>
      <w:tr w:rsidR="00D474CA" w:rsidRPr="00050D1C" w14:paraId="66D945D9" w14:textId="77777777" w:rsidTr="00D474CA">
        <w:trPr>
          <w:trHeight w:val="380"/>
        </w:trPr>
        <w:tc>
          <w:tcPr>
            <w:tcW w:w="2560" w:type="dxa"/>
            <w:shd w:val="clear" w:color="auto" w:fill="auto"/>
            <w:noWrap/>
            <w:vAlign w:val="center"/>
            <w:hideMark/>
          </w:tcPr>
          <w:p w14:paraId="774EE5B5"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All adverse events</w:t>
            </w:r>
          </w:p>
        </w:tc>
        <w:tc>
          <w:tcPr>
            <w:tcW w:w="4360" w:type="dxa"/>
            <w:shd w:val="clear" w:color="auto" w:fill="auto"/>
            <w:noWrap/>
            <w:vAlign w:val="center"/>
            <w:hideMark/>
          </w:tcPr>
          <w:p w14:paraId="28CF3AA1" w14:textId="44B22116"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14.9 (95%CI: 9.2-23.2;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49%)</w:t>
            </w:r>
          </w:p>
        </w:tc>
        <w:tc>
          <w:tcPr>
            <w:tcW w:w="4560" w:type="dxa"/>
            <w:shd w:val="clear" w:color="auto" w:fill="auto"/>
            <w:noWrap/>
            <w:vAlign w:val="center"/>
            <w:hideMark/>
          </w:tcPr>
          <w:p w14:paraId="3108FF4B" w14:textId="00AC1C9E"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11.2 (95%CI: 5.9-20.3;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15%)</w:t>
            </w:r>
          </w:p>
        </w:tc>
        <w:tc>
          <w:tcPr>
            <w:tcW w:w="4220" w:type="dxa"/>
            <w:shd w:val="clear" w:color="auto" w:fill="auto"/>
            <w:noWrap/>
            <w:vAlign w:val="center"/>
            <w:hideMark/>
          </w:tcPr>
          <w:p w14:paraId="41369AB1" w14:textId="65D281C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13.1 (95%CI: 6.3-25.4;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31%)</w:t>
            </w:r>
          </w:p>
        </w:tc>
      </w:tr>
      <w:tr w:rsidR="00D474CA" w:rsidRPr="00050D1C" w14:paraId="43D493AD" w14:textId="77777777" w:rsidTr="00D474CA">
        <w:trPr>
          <w:trHeight w:val="380"/>
        </w:trPr>
        <w:tc>
          <w:tcPr>
            <w:tcW w:w="2560" w:type="dxa"/>
            <w:shd w:val="clear" w:color="auto" w:fill="auto"/>
            <w:noWrap/>
            <w:vAlign w:val="center"/>
            <w:hideMark/>
          </w:tcPr>
          <w:p w14:paraId="385995F6"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PEP</w:t>
            </w:r>
          </w:p>
        </w:tc>
        <w:tc>
          <w:tcPr>
            <w:tcW w:w="4360" w:type="dxa"/>
            <w:shd w:val="clear" w:color="auto" w:fill="auto"/>
            <w:noWrap/>
            <w:vAlign w:val="center"/>
            <w:hideMark/>
          </w:tcPr>
          <w:p w14:paraId="5FDAC912" w14:textId="57C9D23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7</w:t>
            </w:r>
            <w:r w:rsidR="005B7FE4">
              <w:rPr>
                <w:rFonts w:ascii="Book Antiqua" w:eastAsia="等线" w:hAnsi="Book Antiqua" w:cs="宋体" w:hint="eastAsia"/>
                <w:color w:val="000000"/>
                <w:lang w:eastAsia="zh-CN"/>
              </w:rPr>
              <w:t>.0</w:t>
            </w:r>
            <w:r w:rsidRPr="00050D1C">
              <w:rPr>
                <w:rFonts w:ascii="Book Antiqua" w:eastAsia="等线" w:hAnsi="Book Antiqua" w:cs="宋体"/>
                <w:color w:val="000000"/>
                <w:lang w:eastAsia="zh-CN"/>
              </w:rPr>
              <w:t xml:space="preserve"> (95%CI: 3.5-13.6;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 38%)</w:t>
            </w:r>
          </w:p>
        </w:tc>
        <w:tc>
          <w:tcPr>
            <w:tcW w:w="4560" w:type="dxa"/>
            <w:shd w:val="clear" w:color="auto" w:fill="auto"/>
            <w:noWrap/>
            <w:vAlign w:val="center"/>
            <w:hideMark/>
          </w:tcPr>
          <w:p w14:paraId="6760950C"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7F42E19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467AD155" w14:textId="77777777" w:rsidTr="00D474CA">
        <w:trPr>
          <w:trHeight w:val="380"/>
        </w:trPr>
        <w:tc>
          <w:tcPr>
            <w:tcW w:w="2560" w:type="dxa"/>
            <w:shd w:val="clear" w:color="auto" w:fill="auto"/>
            <w:noWrap/>
            <w:vAlign w:val="center"/>
            <w:hideMark/>
          </w:tcPr>
          <w:p w14:paraId="4D323494"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Fever</w:t>
            </w:r>
          </w:p>
        </w:tc>
        <w:tc>
          <w:tcPr>
            <w:tcW w:w="4360" w:type="dxa"/>
            <w:shd w:val="clear" w:color="auto" w:fill="auto"/>
            <w:noWrap/>
            <w:vAlign w:val="center"/>
            <w:hideMark/>
          </w:tcPr>
          <w:p w14:paraId="1A17FEB7" w14:textId="74915C64"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3.7 (95%CI</w:t>
            </w:r>
            <w:r w:rsidRPr="00050D1C">
              <w:rPr>
                <w:rFonts w:ascii="Book Antiqua" w:eastAsia="等线" w:hAnsi="Book Antiqua" w:cs="宋体" w:hint="eastAsia"/>
                <w:color w:val="000000"/>
                <w:lang w:eastAsia="zh-CN"/>
              </w:rPr>
              <w:t>:</w:t>
            </w:r>
            <w:r w:rsidRPr="00050D1C">
              <w:rPr>
                <w:rFonts w:ascii="Book Antiqua" w:eastAsia="等线" w:hAnsi="Book Antiqua" w:cs="宋体"/>
                <w:color w:val="000000"/>
                <w:lang w:eastAsia="zh-CN"/>
              </w:rPr>
              <w:t xml:space="preserve"> 2-6.9;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25936A01"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235672B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6693093D" w14:textId="77777777" w:rsidTr="00D474CA">
        <w:trPr>
          <w:trHeight w:val="380"/>
        </w:trPr>
        <w:tc>
          <w:tcPr>
            <w:tcW w:w="2560" w:type="dxa"/>
            <w:shd w:val="clear" w:color="auto" w:fill="auto"/>
            <w:noWrap/>
            <w:vAlign w:val="center"/>
            <w:hideMark/>
          </w:tcPr>
          <w:p w14:paraId="70BD8C55" w14:textId="76E6D051"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Abd</w:t>
            </w:r>
            <w:r w:rsidR="008F43D5">
              <w:rPr>
                <w:rFonts w:ascii="Book Antiqua" w:eastAsia="等线" w:hAnsi="Book Antiqua" w:cs="宋体" w:hint="eastAsia"/>
                <w:color w:val="000000"/>
                <w:lang w:eastAsia="zh-CN"/>
              </w:rPr>
              <w:t>ominal</w:t>
            </w:r>
            <w:r w:rsidRPr="00050D1C">
              <w:rPr>
                <w:rFonts w:ascii="Book Antiqua" w:eastAsia="等线" w:hAnsi="Book Antiqua" w:cs="宋体"/>
                <w:color w:val="000000"/>
                <w:lang w:eastAsia="zh-CN"/>
              </w:rPr>
              <w:t xml:space="preserve"> pain</w:t>
            </w:r>
          </w:p>
        </w:tc>
        <w:tc>
          <w:tcPr>
            <w:tcW w:w="4360" w:type="dxa"/>
            <w:shd w:val="clear" w:color="auto" w:fill="auto"/>
            <w:noWrap/>
            <w:vAlign w:val="center"/>
            <w:hideMark/>
          </w:tcPr>
          <w:p w14:paraId="32BD8CA5" w14:textId="07926A2F"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4.7 (95%CI: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 xml:space="preserve">2.7-7.8;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2CC961D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44BB756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12916D1E" w14:textId="77777777" w:rsidTr="00D474CA">
        <w:trPr>
          <w:trHeight w:val="380"/>
        </w:trPr>
        <w:tc>
          <w:tcPr>
            <w:tcW w:w="2560" w:type="dxa"/>
            <w:shd w:val="clear" w:color="auto" w:fill="auto"/>
            <w:noWrap/>
            <w:vAlign w:val="center"/>
            <w:hideMark/>
          </w:tcPr>
          <w:p w14:paraId="31D664CB"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Perforation</w:t>
            </w:r>
          </w:p>
        </w:tc>
        <w:tc>
          <w:tcPr>
            <w:tcW w:w="4360" w:type="dxa"/>
            <w:shd w:val="clear" w:color="auto" w:fill="auto"/>
            <w:noWrap/>
            <w:vAlign w:val="center"/>
            <w:hideMark/>
          </w:tcPr>
          <w:p w14:paraId="08E58E59" w14:textId="1700385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4.3 (95%CI: 2.1-8.4;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6992B490"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3C25D60C"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08BE4617" w14:textId="77777777" w:rsidTr="00D474CA">
        <w:trPr>
          <w:trHeight w:val="380"/>
        </w:trPr>
        <w:tc>
          <w:tcPr>
            <w:tcW w:w="2560" w:type="dxa"/>
            <w:shd w:val="clear" w:color="auto" w:fill="auto"/>
            <w:noWrap/>
            <w:vAlign w:val="center"/>
            <w:hideMark/>
          </w:tcPr>
          <w:p w14:paraId="7013DACF"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Hemorrhage</w:t>
            </w:r>
          </w:p>
        </w:tc>
        <w:tc>
          <w:tcPr>
            <w:tcW w:w="4360" w:type="dxa"/>
            <w:shd w:val="clear" w:color="auto" w:fill="auto"/>
            <w:noWrap/>
            <w:vAlign w:val="center"/>
            <w:hideMark/>
          </w:tcPr>
          <w:p w14:paraId="44BE18E8" w14:textId="7E7D011E"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3.4 (95%CI: 1.7-6.6;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4BCE50BA"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44FBBE3F"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bl>
    <w:p w14:paraId="0693939C" w14:textId="77777777" w:rsidR="00D7213D" w:rsidRPr="00050D1C" w:rsidRDefault="00D474CA">
      <w:pPr>
        <w:spacing w:line="360" w:lineRule="auto"/>
        <w:jc w:val="both"/>
        <w:rPr>
          <w:rFonts w:ascii="Book Antiqua" w:hAnsi="Book Antiqua" w:cs="Book Antiqua"/>
          <w:color w:val="000000"/>
          <w:lang w:eastAsia="zh-CN"/>
        </w:rPr>
      </w:pPr>
      <w:r w:rsidRPr="00050D1C">
        <w:rPr>
          <w:rFonts w:ascii="Book Antiqua" w:eastAsia="等线" w:hAnsi="Book Antiqua" w:cs="宋体"/>
          <w:color w:val="000000"/>
          <w:lang w:eastAsia="zh-CN"/>
        </w:rPr>
        <w:t>POP</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Per oral pancreatoscopy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EHL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Electrohydraulic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LL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Laser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PEP</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aps/>
          <w:color w:val="000000"/>
          <w:lang w:eastAsia="zh-CN"/>
        </w:rPr>
        <w:t>p</w:t>
      </w:r>
      <w:r w:rsidRPr="00050D1C">
        <w:rPr>
          <w:rFonts w:ascii="Book Antiqua" w:eastAsia="等线" w:hAnsi="Book Antiqua" w:cs="宋体"/>
          <w:color w:val="000000"/>
          <w:lang w:eastAsia="zh-CN"/>
        </w:rPr>
        <w:t>ost-endoscopic retrograde cholangiopancreatography pancreatitis</w:t>
      </w:r>
      <w:r w:rsidRPr="00050D1C">
        <w:rPr>
          <w:rFonts w:ascii="Book Antiqua" w:eastAsia="等线" w:hAnsi="Book Antiqua" w:cs="宋体" w:hint="eastAsia"/>
          <w:color w:val="000000"/>
          <w:lang w:eastAsia="zh-CN"/>
        </w:rPr>
        <w:t xml:space="preserve">; </w:t>
      </w:r>
      <w:r w:rsidRPr="00050D1C">
        <w:rPr>
          <w:rFonts w:ascii="Book Antiqua" w:eastAsia="Book Antiqua" w:hAnsi="Book Antiqua" w:cs="Book Antiqua"/>
          <w:color w:val="000000"/>
        </w:rPr>
        <w:t>abd</w:t>
      </w:r>
      <w:r w:rsidRPr="00050D1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Pr="00050D1C">
        <w:rPr>
          <w:rFonts w:ascii="Book Antiqua" w:eastAsia="Book Antiqua" w:hAnsi="Book Antiqua" w:cs="Book Antiqua"/>
          <w:caps/>
          <w:color w:val="000000"/>
        </w:rPr>
        <w:t>a</w:t>
      </w:r>
      <w:r w:rsidRPr="00050D1C">
        <w:rPr>
          <w:rFonts w:ascii="Book Antiqua" w:eastAsia="Book Antiqua" w:hAnsi="Book Antiqua" w:cs="Book Antiqua"/>
          <w:color w:val="000000"/>
        </w:rPr>
        <w:t>bdominal pain</w:t>
      </w:r>
      <w:r w:rsidRPr="00050D1C">
        <w:rPr>
          <w:rFonts w:ascii="Book Antiqua" w:hAnsi="Book Antiqua" w:cs="Book Antiqua" w:hint="eastAsia"/>
          <w:color w:val="000000"/>
          <w:lang w:eastAsia="zh-CN"/>
        </w:rPr>
        <w:t>.</w:t>
      </w:r>
    </w:p>
    <w:p w14:paraId="66928470" w14:textId="77777777" w:rsidR="00CD7ED0" w:rsidRPr="00050D1C" w:rsidRDefault="00D7213D">
      <w:pPr>
        <w:spacing w:line="360" w:lineRule="auto"/>
        <w:jc w:val="both"/>
        <w:rPr>
          <w:rFonts w:ascii="Book Antiqua" w:hAnsi="Book Antiqua" w:cs="Book Antiqua"/>
          <w:b/>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b/>
          <w:color w:val="000000"/>
          <w:lang w:eastAsia="zh-CN"/>
        </w:rPr>
        <w:lastRenderedPageBreak/>
        <w:t>Table 3 Adverse events in all procedures</w:t>
      </w:r>
    </w:p>
    <w:tbl>
      <w:tblPr>
        <w:tblW w:w="12600" w:type="dxa"/>
        <w:tblInd w:w="93" w:type="dxa"/>
        <w:tblBorders>
          <w:top w:val="single" w:sz="4" w:space="0" w:color="auto"/>
          <w:bottom w:val="single" w:sz="4" w:space="0" w:color="auto"/>
        </w:tblBorders>
        <w:tblLook w:val="04A0" w:firstRow="1" w:lastRow="0" w:firstColumn="1" w:lastColumn="0" w:noHBand="0" w:noVBand="1"/>
      </w:tblPr>
      <w:tblGrid>
        <w:gridCol w:w="1580"/>
        <w:gridCol w:w="920"/>
        <w:gridCol w:w="1600"/>
        <w:gridCol w:w="1480"/>
        <w:gridCol w:w="1220"/>
        <w:gridCol w:w="1440"/>
        <w:gridCol w:w="1440"/>
        <w:gridCol w:w="760"/>
        <w:gridCol w:w="720"/>
        <w:gridCol w:w="1440"/>
      </w:tblGrid>
      <w:tr w:rsidR="00D7213D" w:rsidRPr="00D7213D" w14:paraId="381CDF13" w14:textId="77777777" w:rsidTr="00D7213D">
        <w:trPr>
          <w:trHeight w:val="320"/>
        </w:trPr>
        <w:tc>
          <w:tcPr>
            <w:tcW w:w="1580" w:type="dxa"/>
            <w:tcBorders>
              <w:top w:val="single" w:sz="4" w:space="0" w:color="auto"/>
              <w:bottom w:val="single" w:sz="4" w:space="0" w:color="auto"/>
            </w:tcBorders>
            <w:shd w:val="clear" w:color="auto" w:fill="auto"/>
            <w:noWrap/>
            <w:vAlign w:val="center"/>
            <w:hideMark/>
          </w:tcPr>
          <w:p w14:paraId="1DEFA271" w14:textId="77777777" w:rsidR="00D7213D" w:rsidRPr="00D7213D" w:rsidRDefault="00D7213D" w:rsidP="00D7213D">
            <w:pPr>
              <w:rPr>
                <w:rFonts w:ascii="Book Antiqua" w:eastAsia="等线" w:hAnsi="Book Antiqua" w:cs="宋体"/>
                <w:b/>
                <w:color w:val="000000"/>
                <w:lang w:eastAsia="zh-CN"/>
              </w:rPr>
            </w:pPr>
            <w:r w:rsidRPr="00050D1C">
              <w:rPr>
                <w:rFonts w:ascii="Book Antiqua" w:eastAsia="等线" w:hAnsi="Book Antiqua" w:cs="宋体" w:hint="eastAsia"/>
                <w:b/>
                <w:color w:val="000000"/>
                <w:lang w:eastAsia="zh-CN"/>
              </w:rPr>
              <w:t>Ref.</w:t>
            </w:r>
          </w:p>
        </w:tc>
        <w:tc>
          <w:tcPr>
            <w:tcW w:w="920" w:type="dxa"/>
            <w:tcBorders>
              <w:top w:val="single" w:sz="4" w:space="0" w:color="auto"/>
              <w:bottom w:val="single" w:sz="4" w:space="0" w:color="auto"/>
            </w:tcBorders>
            <w:shd w:val="clear" w:color="auto" w:fill="auto"/>
            <w:noWrap/>
            <w:vAlign w:val="center"/>
            <w:hideMark/>
          </w:tcPr>
          <w:p w14:paraId="0D379628"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 xml:space="preserve">Total </w:t>
            </w:r>
          </w:p>
        </w:tc>
        <w:tc>
          <w:tcPr>
            <w:tcW w:w="1600" w:type="dxa"/>
            <w:tcBorders>
              <w:top w:val="single" w:sz="4" w:space="0" w:color="auto"/>
              <w:bottom w:val="single" w:sz="4" w:space="0" w:color="auto"/>
            </w:tcBorders>
            <w:shd w:val="clear" w:color="auto" w:fill="auto"/>
            <w:noWrap/>
            <w:vAlign w:val="center"/>
            <w:hideMark/>
          </w:tcPr>
          <w:p w14:paraId="28882C7D"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PEP</w:t>
            </w:r>
          </w:p>
        </w:tc>
        <w:tc>
          <w:tcPr>
            <w:tcW w:w="1480" w:type="dxa"/>
            <w:tcBorders>
              <w:top w:val="single" w:sz="4" w:space="0" w:color="auto"/>
              <w:bottom w:val="single" w:sz="4" w:space="0" w:color="auto"/>
            </w:tcBorders>
            <w:shd w:val="clear" w:color="auto" w:fill="auto"/>
            <w:noWrap/>
            <w:vAlign w:val="center"/>
            <w:hideMark/>
          </w:tcPr>
          <w:p w14:paraId="0B1F747B"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Perforation</w:t>
            </w:r>
          </w:p>
        </w:tc>
        <w:tc>
          <w:tcPr>
            <w:tcW w:w="1220" w:type="dxa"/>
            <w:tcBorders>
              <w:top w:val="single" w:sz="4" w:space="0" w:color="auto"/>
              <w:bottom w:val="single" w:sz="4" w:space="0" w:color="auto"/>
            </w:tcBorders>
            <w:shd w:val="clear" w:color="auto" w:fill="auto"/>
            <w:noWrap/>
            <w:vAlign w:val="center"/>
            <w:hideMark/>
          </w:tcPr>
          <w:p w14:paraId="50C44795"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Bleeding</w:t>
            </w:r>
          </w:p>
        </w:tc>
        <w:tc>
          <w:tcPr>
            <w:tcW w:w="1440" w:type="dxa"/>
            <w:tcBorders>
              <w:top w:val="single" w:sz="4" w:space="0" w:color="auto"/>
              <w:bottom w:val="single" w:sz="4" w:space="0" w:color="auto"/>
            </w:tcBorders>
            <w:shd w:val="clear" w:color="auto" w:fill="auto"/>
            <w:noWrap/>
            <w:vAlign w:val="center"/>
            <w:hideMark/>
          </w:tcPr>
          <w:p w14:paraId="14FB021D"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Fever</w:t>
            </w:r>
          </w:p>
        </w:tc>
        <w:tc>
          <w:tcPr>
            <w:tcW w:w="1440" w:type="dxa"/>
            <w:tcBorders>
              <w:top w:val="single" w:sz="4" w:space="0" w:color="auto"/>
              <w:bottom w:val="single" w:sz="4" w:space="0" w:color="auto"/>
            </w:tcBorders>
            <w:shd w:val="clear" w:color="auto" w:fill="auto"/>
            <w:noWrap/>
            <w:vAlign w:val="center"/>
            <w:hideMark/>
          </w:tcPr>
          <w:p w14:paraId="7C8CC3FC"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Abd pain</w:t>
            </w:r>
          </w:p>
        </w:tc>
        <w:tc>
          <w:tcPr>
            <w:tcW w:w="760" w:type="dxa"/>
            <w:tcBorders>
              <w:top w:val="single" w:sz="4" w:space="0" w:color="auto"/>
              <w:bottom w:val="single" w:sz="4" w:space="0" w:color="auto"/>
            </w:tcBorders>
            <w:shd w:val="clear" w:color="auto" w:fill="auto"/>
            <w:noWrap/>
            <w:vAlign w:val="center"/>
            <w:hideMark/>
          </w:tcPr>
          <w:p w14:paraId="3F479641"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EHL</w:t>
            </w:r>
          </w:p>
        </w:tc>
        <w:tc>
          <w:tcPr>
            <w:tcW w:w="720" w:type="dxa"/>
            <w:tcBorders>
              <w:top w:val="single" w:sz="4" w:space="0" w:color="auto"/>
              <w:bottom w:val="single" w:sz="4" w:space="0" w:color="auto"/>
            </w:tcBorders>
            <w:shd w:val="clear" w:color="auto" w:fill="auto"/>
            <w:noWrap/>
            <w:vAlign w:val="center"/>
            <w:hideMark/>
          </w:tcPr>
          <w:p w14:paraId="385C1142"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LL</w:t>
            </w:r>
          </w:p>
        </w:tc>
        <w:tc>
          <w:tcPr>
            <w:tcW w:w="1440" w:type="dxa"/>
            <w:tcBorders>
              <w:top w:val="single" w:sz="4" w:space="0" w:color="auto"/>
              <w:bottom w:val="single" w:sz="4" w:space="0" w:color="auto"/>
            </w:tcBorders>
            <w:shd w:val="clear" w:color="auto" w:fill="auto"/>
            <w:noWrap/>
            <w:vAlign w:val="bottom"/>
            <w:hideMark/>
          </w:tcPr>
          <w:p w14:paraId="3F0EDC0E" w14:textId="77777777" w:rsidR="00D7213D" w:rsidRPr="00D7213D" w:rsidRDefault="00D7213D" w:rsidP="00D7213D">
            <w:pPr>
              <w:rPr>
                <w:rFonts w:ascii="Book Antiqua" w:eastAsia="等线" w:hAnsi="Book Antiqua" w:cs="宋体"/>
                <w:b/>
                <w:color w:val="000000"/>
                <w:lang w:eastAsia="zh-CN"/>
              </w:rPr>
            </w:pPr>
          </w:p>
        </w:tc>
      </w:tr>
      <w:tr w:rsidR="00D7213D" w:rsidRPr="00D7213D" w14:paraId="1AC8F53E" w14:textId="77777777" w:rsidTr="00D7213D">
        <w:trPr>
          <w:trHeight w:val="380"/>
        </w:trPr>
        <w:tc>
          <w:tcPr>
            <w:tcW w:w="1580" w:type="dxa"/>
            <w:tcBorders>
              <w:top w:val="single" w:sz="4" w:space="0" w:color="auto"/>
            </w:tcBorders>
            <w:shd w:val="clear" w:color="auto" w:fill="auto"/>
            <w:noWrap/>
            <w:vAlign w:val="center"/>
            <w:hideMark/>
          </w:tcPr>
          <w:p w14:paraId="46A6BB8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Howell</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[29]</w:t>
            </w:r>
          </w:p>
        </w:tc>
        <w:tc>
          <w:tcPr>
            <w:tcW w:w="920" w:type="dxa"/>
            <w:tcBorders>
              <w:top w:val="single" w:sz="4" w:space="0" w:color="auto"/>
            </w:tcBorders>
            <w:shd w:val="clear" w:color="auto" w:fill="auto"/>
            <w:noWrap/>
            <w:vAlign w:val="center"/>
            <w:hideMark/>
          </w:tcPr>
          <w:p w14:paraId="057461B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tcBorders>
              <w:top w:val="single" w:sz="4" w:space="0" w:color="auto"/>
            </w:tcBorders>
            <w:shd w:val="clear" w:color="auto" w:fill="auto"/>
            <w:noWrap/>
            <w:vAlign w:val="center"/>
            <w:hideMark/>
          </w:tcPr>
          <w:p w14:paraId="5CD65EA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tcBorders>
              <w:top w:val="single" w:sz="4" w:space="0" w:color="auto"/>
            </w:tcBorders>
            <w:shd w:val="clear" w:color="auto" w:fill="auto"/>
            <w:noWrap/>
            <w:vAlign w:val="center"/>
            <w:hideMark/>
          </w:tcPr>
          <w:p w14:paraId="26F957E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tcBorders>
              <w:top w:val="single" w:sz="4" w:space="0" w:color="auto"/>
            </w:tcBorders>
            <w:shd w:val="clear" w:color="auto" w:fill="auto"/>
            <w:noWrap/>
            <w:vAlign w:val="center"/>
            <w:hideMark/>
          </w:tcPr>
          <w:p w14:paraId="46AEE83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3F0FDDB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5EB8F3B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60" w:type="dxa"/>
            <w:tcBorders>
              <w:top w:val="single" w:sz="4" w:space="0" w:color="auto"/>
            </w:tcBorders>
            <w:shd w:val="clear" w:color="auto" w:fill="auto"/>
            <w:noWrap/>
            <w:vAlign w:val="center"/>
            <w:hideMark/>
          </w:tcPr>
          <w:p w14:paraId="7869BB1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720" w:type="dxa"/>
            <w:tcBorders>
              <w:top w:val="single" w:sz="4" w:space="0" w:color="auto"/>
            </w:tcBorders>
            <w:shd w:val="clear" w:color="auto" w:fill="auto"/>
            <w:noWrap/>
            <w:vAlign w:val="center"/>
            <w:hideMark/>
          </w:tcPr>
          <w:p w14:paraId="0B3A7F5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bottom"/>
            <w:hideMark/>
          </w:tcPr>
          <w:p w14:paraId="5E34630E" w14:textId="77777777" w:rsidR="00D7213D" w:rsidRPr="00D7213D" w:rsidRDefault="00D7213D" w:rsidP="00D7213D">
            <w:pPr>
              <w:rPr>
                <w:rFonts w:ascii="Book Antiqua" w:eastAsia="等线" w:hAnsi="Book Antiqua" w:cs="宋体"/>
                <w:color w:val="000000"/>
                <w:lang w:eastAsia="zh-CN"/>
              </w:rPr>
            </w:pPr>
          </w:p>
        </w:tc>
      </w:tr>
      <w:tr w:rsidR="00D7213D" w:rsidRPr="00D7213D" w14:paraId="14BD2084" w14:textId="77777777" w:rsidTr="00D7213D">
        <w:trPr>
          <w:trHeight w:val="380"/>
        </w:trPr>
        <w:tc>
          <w:tcPr>
            <w:tcW w:w="1580" w:type="dxa"/>
            <w:shd w:val="clear" w:color="auto" w:fill="auto"/>
            <w:noWrap/>
            <w:vAlign w:val="center"/>
            <w:hideMark/>
          </w:tcPr>
          <w:p w14:paraId="2A75073E"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Hirai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[28]</w:t>
            </w:r>
          </w:p>
        </w:tc>
        <w:tc>
          <w:tcPr>
            <w:tcW w:w="920" w:type="dxa"/>
            <w:shd w:val="clear" w:color="auto" w:fill="auto"/>
            <w:noWrap/>
            <w:vAlign w:val="center"/>
            <w:hideMark/>
          </w:tcPr>
          <w:p w14:paraId="66A3A67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2F3543D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2978ACE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158E084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4E0C7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3E5A803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0F665F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77B1E12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7E18B3F8" w14:textId="77777777" w:rsidR="00D7213D" w:rsidRPr="00D7213D" w:rsidRDefault="00D7213D" w:rsidP="00D7213D">
            <w:pPr>
              <w:rPr>
                <w:rFonts w:ascii="Book Antiqua" w:eastAsia="等线" w:hAnsi="Book Antiqua" w:cs="宋体"/>
                <w:color w:val="000000"/>
                <w:lang w:eastAsia="zh-CN"/>
              </w:rPr>
            </w:pPr>
          </w:p>
        </w:tc>
      </w:tr>
      <w:tr w:rsidR="00D7213D" w:rsidRPr="00D7213D" w14:paraId="37D797E2" w14:textId="77777777" w:rsidTr="00D7213D">
        <w:trPr>
          <w:trHeight w:val="380"/>
        </w:trPr>
        <w:tc>
          <w:tcPr>
            <w:tcW w:w="1580" w:type="dxa"/>
            <w:shd w:val="clear" w:color="auto" w:fill="auto"/>
            <w:noWrap/>
            <w:vAlign w:val="center"/>
            <w:hideMark/>
          </w:tcPr>
          <w:p w14:paraId="36951F5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Brauer</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[30]</w:t>
            </w:r>
          </w:p>
        </w:tc>
        <w:tc>
          <w:tcPr>
            <w:tcW w:w="920" w:type="dxa"/>
            <w:shd w:val="clear" w:color="auto" w:fill="auto"/>
            <w:noWrap/>
            <w:vAlign w:val="center"/>
            <w:hideMark/>
          </w:tcPr>
          <w:p w14:paraId="11DF95E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4986CE8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53AEFF4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7B84B4B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2D14B8F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F091E2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6BD73F2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3B9F55D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6AAE3296" w14:textId="77777777" w:rsidR="00D7213D" w:rsidRPr="00D7213D" w:rsidRDefault="00D7213D" w:rsidP="00D7213D">
            <w:pPr>
              <w:rPr>
                <w:rFonts w:ascii="Book Antiqua" w:eastAsia="等线" w:hAnsi="Book Antiqua" w:cs="宋体"/>
                <w:color w:val="000000"/>
                <w:lang w:eastAsia="zh-CN"/>
              </w:rPr>
            </w:pPr>
          </w:p>
        </w:tc>
      </w:tr>
      <w:tr w:rsidR="00D7213D" w:rsidRPr="00D7213D" w14:paraId="0057A5D4" w14:textId="77777777" w:rsidTr="00D7213D">
        <w:trPr>
          <w:trHeight w:val="380"/>
        </w:trPr>
        <w:tc>
          <w:tcPr>
            <w:tcW w:w="1580" w:type="dxa"/>
            <w:shd w:val="clear" w:color="auto" w:fill="auto"/>
            <w:noWrap/>
            <w:vAlign w:val="center"/>
            <w:hideMark/>
          </w:tcPr>
          <w:p w14:paraId="64EA887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Chen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[8]</w:t>
            </w:r>
          </w:p>
        </w:tc>
        <w:tc>
          <w:tcPr>
            <w:tcW w:w="920" w:type="dxa"/>
            <w:shd w:val="clear" w:color="auto" w:fill="auto"/>
            <w:noWrap/>
            <w:vAlign w:val="center"/>
            <w:hideMark/>
          </w:tcPr>
          <w:p w14:paraId="14818B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600" w:type="dxa"/>
            <w:shd w:val="clear" w:color="auto" w:fill="auto"/>
            <w:noWrap/>
            <w:vAlign w:val="center"/>
            <w:hideMark/>
          </w:tcPr>
          <w:p w14:paraId="48CAF06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2C7585E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339F74C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0750633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31FB1C2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097408F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20" w:type="dxa"/>
            <w:shd w:val="clear" w:color="auto" w:fill="auto"/>
            <w:noWrap/>
            <w:vAlign w:val="center"/>
            <w:hideMark/>
          </w:tcPr>
          <w:p w14:paraId="4387DA4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4DCE59CB" w14:textId="77777777" w:rsidR="00D7213D" w:rsidRPr="00D7213D" w:rsidRDefault="00D7213D" w:rsidP="00D7213D">
            <w:pPr>
              <w:rPr>
                <w:rFonts w:ascii="Book Antiqua" w:eastAsia="等线" w:hAnsi="Book Antiqua" w:cs="宋体"/>
                <w:color w:val="000000"/>
                <w:lang w:eastAsia="zh-CN"/>
              </w:rPr>
            </w:pPr>
          </w:p>
        </w:tc>
      </w:tr>
      <w:tr w:rsidR="00D7213D" w:rsidRPr="00D7213D" w14:paraId="02BF6BCF" w14:textId="77777777" w:rsidTr="00D7213D">
        <w:trPr>
          <w:trHeight w:val="380"/>
        </w:trPr>
        <w:tc>
          <w:tcPr>
            <w:tcW w:w="1580" w:type="dxa"/>
            <w:shd w:val="clear" w:color="auto" w:fill="auto"/>
            <w:noWrap/>
            <w:vAlign w:val="center"/>
            <w:hideMark/>
          </w:tcPr>
          <w:p w14:paraId="3D816AC4"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Fishman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[9]</w:t>
            </w:r>
          </w:p>
        </w:tc>
        <w:tc>
          <w:tcPr>
            <w:tcW w:w="920" w:type="dxa"/>
            <w:shd w:val="clear" w:color="auto" w:fill="auto"/>
            <w:noWrap/>
            <w:vAlign w:val="center"/>
            <w:hideMark/>
          </w:tcPr>
          <w:p w14:paraId="28E9B64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600" w:type="dxa"/>
            <w:shd w:val="clear" w:color="auto" w:fill="auto"/>
            <w:noWrap/>
            <w:vAlign w:val="center"/>
            <w:hideMark/>
          </w:tcPr>
          <w:p w14:paraId="29017D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3931F5A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4CAAD8D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514DBEF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2EA4FF0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0AD8607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29F9CCE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6F35EC84" w14:textId="77777777" w:rsidR="00D7213D" w:rsidRPr="00D7213D" w:rsidRDefault="00D7213D" w:rsidP="00D7213D">
            <w:pPr>
              <w:rPr>
                <w:rFonts w:ascii="Book Antiqua" w:eastAsia="等线" w:hAnsi="Book Antiqua" w:cs="宋体"/>
                <w:color w:val="000000"/>
                <w:lang w:eastAsia="zh-CN"/>
              </w:rPr>
            </w:pPr>
          </w:p>
        </w:tc>
      </w:tr>
      <w:tr w:rsidR="00D7213D" w:rsidRPr="00D7213D" w14:paraId="03ED71B4" w14:textId="77777777" w:rsidTr="00D7213D">
        <w:trPr>
          <w:trHeight w:val="380"/>
        </w:trPr>
        <w:tc>
          <w:tcPr>
            <w:tcW w:w="1580" w:type="dxa"/>
            <w:shd w:val="clear" w:color="auto" w:fill="auto"/>
            <w:noWrap/>
            <w:vAlign w:val="center"/>
            <w:hideMark/>
          </w:tcPr>
          <w:p w14:paraId="04978E6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Maydeo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[27]</w:t>
            </w:r>
          </w:p>
        </w:tc>
        <w:tc>
          <w:tcPr>
            <w:tcW w:w="920" w:type="dxa"/>
            <w:shd w:val="clear" w:color="auto" w:fill="auto"/>
            <w:noWrap/>
            <w:vAlign w:val="center"/>
            <w:hideMark/>
          </w:tcPr>
          <w:p w14:paraId="453E298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600" w:type="dxa"/>
            <w:shd w:val="clear" w:color="auto" w:fill="auto"/>
            <w:noWrap/>
            <w:vAlign w:val="center"/>
            <w:hideMark/>
          </w:tcPr>
          <w:p w14:paraId="7CCD294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65B49D1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5CFC878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5EE7202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63C94C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3C7BB27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707B26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3F92F5D3" w14:textId="77777777" w:rsidR="00D7213D" w:rsidRPr="00D7213D" w:rsidRDefault="00D7213D" w:rsidP="00D7213D">
            <w:pPr>
              <w:rPr>
                <w:rFonts w:ascii="Book Antiqua" w:eastAsia="等线" w:hAnsi="Book Antiqua" w:cs="宋体"/>
                <w:color w:val="000000"/>
                <w:lang w:eastAsia="zh-CN"/>
              </w:rPr>
            </w:pPr>
          </w:p>
        </w:tc>
      </w:tr>
      <w:tr w:rsidR="00D7213D" w:rsidRPr="00D7213D" w14:paraId="5D9F5974" w14:textId="77777777" w:rsidTr="00D7213D">
        <w:trPr>
          <w:trHeight w:val="380"/>
        </w:trPr>
        <w:tc>
          <w:tcPr>
            <w:tcW w:w="1580" w:type="dxa"/>
            <w:shd w:val="clear" w:color="auto" w:fill="auto"/>
            <w:noWrap/>
            <w:vAlign w:val="center"/>
            <w:hideMark/>
          </w:tcPr>
          <w:p w14:paraId="472FB5E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Shah</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[26]</w:t>
            </w:r>
          </w:p>
        </w:tc>
        <w:tc>
          <w:tcPr>
            <w:tcW w:w="920" w:type="dxa"/>
            <w:shd w:val="clear" w:color="auto" w:fill="auto"/>
            <w:noWrap/>
            <w:vAlign w:val="center"/>
            <w:hideMark/>
          </w:tcPr>
          <w:p w14:paraId="0C61F22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600" w:type="dxa"/>
            <w:shd w:val="clear" w:color="auto" w:fill="auto"/>
            <w:noWrap/>
            <w:vAlign w:val="center"/>
            <w:hideMark/>
          </w:tcPr>
          <w:p w14:paraId="249475F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6E7EB23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0D86C86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06C235A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6390867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3A83F57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736D06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440" w:type="dxa"/>
            <w:shd w:val="clear" w:color="auto" w:fill="auto"/>
            <w:noWrap/>
            <w:vAlign w:val="bottom"/>
            <w:hideMark/>
          </w:tcPr>
          <w:p w14:paraId="38923F9E" w14:textId="77777777" w:rsidR="00D7213D" w:rsidRPr="00D7213D" w:rsidRDefault="00D7213D" w:rsidP="00D7213D">
            <w:pPr>
              <w:rPr>
                <w:rFonts w:ascii="Book Antiqua" w:eastAsia="等线" w:hAnsi="Book Antiqua" w:cs="宋体"/>
                <w:color w:val="000000"/>
                <w:lang w:eastAsia="zh-CN"/>
              </w:rPr>
            </w:pPr>
          </w:p>
        </w:tc>
      </w:tr>
      <w:tr w:rsidR="00D7213D" w:rsidRPr="00D7213D" w14:paraId="29CC0354" w14:textId="77777777" w:rsidTr="00D7213D">
        <w:trPr>
          <w:trHeight w:val="380"/>
        </w:trPr>
        <w:tc>
          <w:tcPr>
            <w:tcW w:w="1580" w:type="dxa"/>
            <w:shd w:val="clear" w:color="auto" w:fill="auto"/>
            <w:noWrap/>
            <w:vAlign w:val="center"/>
            <w:hideMark/>
          </w:tcPr>
          <w:p w14:paraId="453794CD"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Alatawi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[31]</w:t>
            </w:r>
          </w:p>
        </w:tc>
        <w:tc>
          <w:tcPr>
            <w:tcW w:w="920" w:type="dxa"/>
            <w:shd w:val="clear" w:color="auto" w:fill="auto"/>
            <w:noWrap/>
            <w:vAlign w:val="center"/>
            <w:hideMark/>
          </w:tcPr>
          <w:p w14:paraId="0054584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3ECAC95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049C22D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74F19ED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466BCC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2464D3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4B1B00F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6600529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356CCB9D" w14:textId="77777777" w:rsidR="00D7213D" w:rsidRPr="00D7213D" w:rsidRDefault="00D7213D" w:rsidP="00D7213D">
            <w:pPr>
              <w:rPr>
                <w:rFonts w:ascii="Book Antiqua" w:eastAsia="等线" w:hAnsi="Book Antiqua" w:cs="宋体"/>
                <w:color w:val="000000"/>
                <w:lang w:eastAsia="zh-CN"/>
              </w:rPr>
            </w:pPr>
          </w:p>
        </w:tc>
      </w:tr>
      <w:tr w:rsidR="00D7213D" w:rsidRPr="00D7213D" w14:paraId="67822C77" w14:textId="77777777" w:rsidTr="00D7213D">
        <w:trPr>
          <w:trHeight w:val="380"/>
        </w:trPr>
        <w:tc>
          <w:tcPr>
            <w:tcW w:w="1580" w:type="dxa"/>
            <w:shd w:val="clear" w:color="auto" w:fill="auto"/>
            <w:noWrap/>
            <w:vAlign w:val="center"/>
            <w:hideMark/>
          </w:tcPr>
          <w:p w14:paraId="12A8775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Ito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[23]</w:t>
            </w:r>
          </w:p>
        </w:tc>
        <w:tc>
          <w:tcPr>
            <w:tcW w:w="920" w:type="dxa"/>
            <w:shd w:val="clear" w:color="auto" w:fill="auto"/>
            <w:noWrap/>
            <w:vAlign w:val="center"/>
            <w:hideMark/>
          </w:tcPr>
          <w:p w14:paraId="63F65B6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shd w:val="clear" w:color="auto" w:fill="auto"/>
            <w:noWrap/>
            <w:vAlign w:val="center"/>
            <w:hideMark/>
          </w:tcPr>
          <w:p w14:paraId="7D1D7D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6F6CECF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40CC642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C2BEA1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3BC042B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59CCD9C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720" w:type="dxa"/>
            <w:shd w:val="clear" w:color="auto" w:fill="auto"/>
            <w:noWrap/>
            <w:vAlign w:val="center"/>
            <w:hideMark/>
          </w:tcPr>
          <w:p w14:paraId="22CB529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6D2CB755" w14:textId="77777777" w:rsidR="00D7213D" w:rsidRPr="00D7213D" w:rsidRDefault="00D7213D" w:rsidP="00D7213D">
            <w:pPr>
              <w:rPr>
                <w:rFonts w:ascii="Book Antiqua" w:eastAsia="等线" w:hAnsi="Book Antiqua" w:cs="宋体"/>
                <w:color w:val="000000"/>
                <w:lang w:eastAsia="zh-CN"/>
              </w:rPr>
            </w:pPr>
          </w:p>
        </w:tc>
      </w:tr>
      <w:tr w:rsidR="00D7213D" w:rsidRPr="00D7213D" w14:paraId="1D3C9A0B" w14:textId="77777777" w:rsidTr="00D7213D">
        <w:trPr>
          <w:trHeight w:val="380"/>
        </w:trPr>
        <w:tc>
          <w:tcPr>
            <w:tcW w:w="1580" w:type="dxa"/>
            <w:shd w:val="clear" w:color="auto" w:fill="auto"/>
            <w:noWrap/>
            <w:vAlign w:val="center"/>
            <w:hideMark/>
          </w:tcPr>
          <w:p w14:paraId="07F0C35A"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Malachias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[24]</w:t>
            </w:r>
          </w:p>
        </w:tc>
        <w:tc>
          <w:tcPr>
            <w:tcW w:w="920" w:type="dxa"/>
            <w:shd w:val="clear" w:color="auto" w:fill="auto"/>
            <w:noWrap/>
            <w:vAlign w:val="center"/>
            <w:hideMark/>
          </w:tcPr>
          <w:p w14:paraId="3A82F94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4DA32C9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07F224A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F74C9F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6E743A5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BEF8F3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0555EC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562214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748B40A9" w14:textId="77777777" w:rsidR="00D7213D" w:rsidRPr="00D7213D" w:rsidRDefault="00D7213D" w:rsidP="00D7213D">
            <w:pPr>
              <w:rPr>
                <w:rFonts w:ascii="Book Antiqua" w:eastAsia="等线" w:hAnsi="Book Antiqua" w:cs="宋体"/>
                <w:color w:val="000000"/>
                <w:lang w:eastAsia="zh-CN"/>
              </w:rPr>
            </w:pPr>
          </w:p>
        </w:tc>
      </w:tr>
      <w:tr w:rsidR="00D7213D" w:rsidRPr="00D7213D" w14:paraId="508DD7D9" w14:textId="77777777" w:rsidTr="00D7213D">
        <w:trPr>
          <w:trHeight w:val="380"/>
        </w:trPr>
        <w:tc>
          <w:tcPr>
            <w:tcW w:w="1580" w:type="dxa"/>
            <w:shd w:val="clear" w:color="auto" w:fill="auto"/>
            <w:noWrap/>
            <w:vAlign w:val="center"/>
            <w:hideMark/>
          </w:tcPr>
          <w:p w14:paraId="38EE5B3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Bekkali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[7]</w:t>
            </w:r>
          </w:p>
        </w:tc>
        <w:tc>
          <w:tcPr>
            <w:tcW w:w="920" w:type="dxa"/>
            <w:shd w:val="clear" w:color="auto" w:fill="auto"/>
            <w:noWrap/>
            <w:vAlign w:val="center"/>
            <w:hideMark/>
          </w:tcPr>
          <w:p w14:paraId="2B2DD77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18B000E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3320078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ECE46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A85926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14D577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F228F4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2BDEB50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19D30C5C" w14:textId="77777777" w:rsidR="00D7213D" w:rsidRPr="00D7213D" w:rsidRDefault="00D7213D" w:rsidP="00D7213D">
            <w:pPr>
              <w:rPr>
                <w:rFonts w:ascii="Book Antiqua" w:eastAsia="等线" w:hAnsi="Book Antiqua" w:cs="宋体"/>
                <w:color w:val="000000"/>
                <w:lang w:eastAsia="zh-CN"/>
              </w:rPr>
            </w:pPr>
          </w:p>
        </w:tc>
      </w:tr>
      <w:tr w:rsidR="00D7213D" w:rsidRPr="00D7213D" w14:paraId="224085AE" w14:textId="77777777" w:rsidTr="00D7213D">
        <w:trPr>
          <w:trHeight w:val="380"/>
        </w:trPr>
        <w:tc>
          <w:tcPr>
            <w:tcW w:w="1580" w:type="dxa"/>
            <w:shd w:val="clear" w:color="auto" w:fill="auto"/>
            <w:noWrap/>
            <w:vAlign w:val="center"/>
            <w:hideMark/>
          </w:tcPr>
          <w:p w14:paraId="6C9E8309"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Canena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[20]</w:t>
            </w:r>
          </w:p>
        </w:tc>
        <w:tc>
          <w:tcPr>
            <w:tcW w:w="920" w:type="dxa"/>
            <w:shd w:val="clear" w:color="auto" w:fill="auto"/>
            <w:noWrap/>
            <w:vAlign w:val="center"/>
            <w:hideMark/>
          </w:tcPr>
          <w:p w14:paraId="1815DCF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shd w:val="clear" w:color="auto" w:fill="auto"/>
            <w:noWrap/>
            <w:vAlign w:val="center"/>
            <w:hideMark/>
          </w:tcPr>
          <w:p w14:paraId="19CBC5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395E052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6F96B2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98FE4C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704754B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7B89EEC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759B5EA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648A21D3" w14:textId="77777777" w:rsidR="00D7213D" w:rsidRPr="00D7213D" w:rsidRDefault="00D7213D" w:rsidP="00D7213D">
            <w:pPr>
              <w:rPr>
                <w:rFonts w:ascii="Book Antiqua" w:eastAsia="等线" w:hAnsi="Book Antiqua" w:cs="宋体"/>
                <w:color w:val="000000"/>
                <w:lang w:eastAsia="zh-CN"/>
              </w:rPr>
            </w:pPr>
          </w:p>
        </w:tc>
      </w:tr>
      <w:tr w:rsidR="00D7213D" w:rsidRPr="00D7213D" w14:paraId="74BAE517" w14:textId="77777777" w:rsidTr="00D7213D">
        <w:trPr>
          <w:trHeight w:val="380"/>
        </w:trPr>
        <w:tc>
          <w:tcPr>
            <w:tcW w:w="1580" w:type="dxa"/>
            <w:shd w:val="clear" w:color="auto" w:fill="auto"/>
            <w:noWrap/>
            <w:vAlign w:val="center"/>
            <w:hideMark/>
          </w:tcPr>
          <w:p w14:paraId="2055188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Gerges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[21]</w:t>
            </w:r>
          </w:p>
        </w:tc>
        <w:tc>
          <w:tcPr>
            <w:tcW w:w="920" w:type="dxa"/>
            <w:shd w:val="clear" w:color="auto" w:fill="auto"/>
            <w:noWrap/>
            <w:vAlign w:val="center"/>
            <w:hideMark/>
          </w:tcPr>
          <w:p w14:paraId="7B9A2B2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600" w:type="dxa"/>
            <w:shd w:val="clear" w:color="auto" w:fill="auto"/>
            <w:noWrap/>
            <w:vAlign w:val="center"/>
            <w:hideMark/>
          </w:tcPr>
          <w:p w14:paraId="6477A2D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1480" w:type="dxa"/>
            <w:shd w:val="clear" w:color="auto" w:fill="auto"/>
            <w:noWrap/>
            <w:vAlign w:val="center"/>
            <w:hideMark/>
          </w:tcPr>
          <w:p w14:paraId="5CAFA44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593DB67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2F8D02E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4FB59A2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04E6DD0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27B909E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00BD2ED9" w14:textId="77777777" w:rsidR="00D7213D" w:rsidRPr="00D7213D" w:rsidRDefault="00D7213D" w:rsidP="00D7213D">
            <w:pPr>
              <w:rPr>
                <w:rFonts w:ascii="Book Antiqua" w:eastAsia="等线" w:hAnsi="Book Antiqua" w:cs="宋体"/>
                <w:color w:val="000000"/>
                <w:lang w:eastAsia="zh-CN"/>
              </w:rPr>
            </w:pPr>
          </w:p>
        </w:tc>
      </w:tr>
      <w:tr w:rsidR="00D7213D" w:rsidRPr="00D7213D" w14:paraId="5A7904CD" w14:textId="77777777" w:rsidTr="00D7213D">
        <w:trPr>
          <w:trHeight w:val="380"/>
        </w:trPr>
        <w:tc>
          <w:tcPr>
            <w:tcW w:w="1580" w:type="dxa"/>
            <w:shd w:val="clear" w:color="auto" w:fill="auto"/>
            <w:noWrap/>
            <w:vAlign w:val="center"/>
            <w:hideMark/>
          </w:tcPr>
          <w:p w14:paraId="40F38E48" w14:textId="77777777" w:rsidR="00D7213D" w:rsidRPr="00D7213D" w:rsidRDefault="00D7213D" w:rsidP="00D7213D">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Brewer </w:t>
            </w:r>
            <w:r w:rsidRPr="00D7213D">
              <w:rPr>
                <w:rFonts w:ascii="Book Antiqua" w:eastAsia="等线" w:hAnsi="Book Antiqua" w:cs="宋体"/>
                <w:color w:val="000000"/>
                <w:lang w:eastAsia="zh-CN"/>
              </w:rPr>
              <w:t>Gutierrez</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w:t>
            </w:r>
          </w:p>
        </w:tc>
        <w:tc>
          <w:tcPr>
            <w:tcW w:w="920" w:type="dxa"/>
            <w:shd w:val="clear" w:color="auto" w:fill="auto"/>
            <w:noWrap/>
            <w:vAlign w:val="center"/>
            <w:hideMark/>
          </w:tcPr>
          <w:p w14:paraId="5AA626F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14</w:t>
            </w:r>
          </w:p>
        </w:tc>
        <w:tc>
          <w:tcPr>
            <w:tcW w:w="1600" w:type="dxa"/>
            <w:shd w:val="clear" w:color="auto" w:fill="auto"/>
            <w:noWrap/>
            <w:vAlign w:val="center"/>
            <w:hideMark/>
          </w:tcPr>
          <w:p w14:paraId="33319E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1480" w:type="dxa"/>
            <w:shd w:val="clear" w:color="auto" w:fill="auto"/>
            <w:noWrap/>
            <w:vAlign w:val="center"/>
            <w:hideMark/>
          </w:tcPr>
          <w:p w14:paraId="118D48D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7431021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440" w:type="dxa"/>
            <w:shd w:val="clear" w:color="auto" w:fill="auto"/>
            <w:noWrap/>
            <w:vAlign w:val="center"/>
            <w:hideMark/>
          </w:tcPr>
          <w:p w14:paraId="172991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3</w:t>
            </w:r>
          </w:p>
        </w:tc>
        <w:tc>
          <w:tcPr>
            <w:tcW w:w="1440" w:type="dxa"/>
            <w:shd w:val="clear" w:color="auto" w:fill="auto"/>
            <w:noWrap/>
            <w:vAlign w:val="center"/>
            <w:hideMark/>
          </w:tcPr>
          <w:p w14:paraId="30B287E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3</w:t>
            </w:r>
          </w:p>
        </w:tc>
        <w:tc>
          <w:tcPr>
            <w:tcW w:w="760" w:type="dxa"/>
            <w:shd w:val="clear" w:color="auto" w:fill="auto"/>
            <w:noWrap/>
            <w:vAlign w:val="center"/>
            <w:hideMark/>
          </w:tcPr>
          <w:p w14:paraId="4C151AC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720" w:type="dxa"/>
            <w:shd w:val="clear" w:color="auto" w:fill="auto"/>
            <w:noWrap/>
            <w:vAlign w:val="center"/>
            <w:hideMark/>
          </w:tcPr>
          <w:p w14:paraId="60B177B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6</w:t>
            </w:r>
          </w:p>
        </w:tc>
        <w:tc>
          <w:tcPr>
            <w:tcW w:w="1440" w:type="dxa"/>
            <w:shd w:val="clear" w:color="auto" w:fill="auto"/>
            <w:noWrap/>
            <w:vAlign w:val="bottom"/>
            <w:hideMark/>
          </w:tcPr>
          <w:p w14:paraId="134BB55A" w14:textId="77777777" w:rsidR="00D7213D" w:rsidRPr="00D7213D" w:rsidRDefault="00D7213D" w:rsidP="00D7213D">
            <w:pPr>
              <w:rPr>
                <w:rFonts w:ascii="Book Antiqua" w:eastAsia="等线" w:hAnsi="Book Antiqua" w:cs="宋体"/>
                <w:color w:val="000000"/>
                <w:lang w:eastAsia="zh-CN"/>
              </w:rPr>
            </w:pPr>
          </w:p>
        </w:tc>
      </w:tr>
      <w:tr w:rsidR="00D7213D" w:rsidRPr="00D7213D" w14:paraId="5980D1A2" w14:textId="77777777" w:rsidTr="00D7213D">
        <w:trPr>
          <w:trHeight w:val="380"/>
        </w:trPr>
        <w:tc>
          <w:tcPr>
            <w:tcW w:w="1580" w:type="dxa"/>
            <w:shd w:val="clear" w:color="auto" w:fill="auto"/>
            <w:noWrap/>
            <w:vAlign w:val="center"/>
            <w:hideMark/>
          </w:tcPr>
          <w:p w14:paraId="6FBA14C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Ogura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[25]</w:t>
            </w:r>
          </w:p>
        </w:tc>
        <w:tc>
          <w:tcPr>
            <w:tcW w:w="920" w:type="dxa"/>
            <w:shd w:val="clear" w:color="auto" w:fill="auto"/>
            <w:noWrap/>
            <w:vAlign w:val="center"/>
            <w:hideMark/>
          </w:tcPr>
          <w:p w14:paraId="50BBC3C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600" w:type="dxa"/>
            <w:shd w:val="clear" w:color="auto" w:fill="auto"/>
            <w:noWrap/>
            <w:vAlign w:val="center"/>
            <w:hideMark/>
          </w:tcPr>
          <w:p w14:paraId="4E5266A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4A39322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0F466E1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1BFB4E3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12F45B3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435D030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20" w:type="dxa"/>
            <w:shd w:val="clear" w:color="auto" w:fill="auto"/>
            <w:noWrap/>
            <w:vAlign w:val="center"/>
            <w:hideMark/>
          </w:tcPr>
          <w:p w14:paraId="624A3BD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54E7BE6A" w14:textId="77777777" w:rsidR="00D7213D" w:rsidRPr="00D7213D" w:rsidRDefault="00D7213D" w:rsidP="00D7213D">
            <w:pPr>
              <w:rPr>
                <w:rFonts w:ascii="Book Antiqua" w:eastAsia="等线" w:hAnsi="Book Antiqua" w:cs="宋体"/>
                <w:color w:val="000000"/>
                <w:lang w:eastAsia="zh-CN"/>
              </w:rPr>
            </w:pPr>
          </w:p>
        </w:tc>
      </w:tr>
      <w:tr w:rsidR="00D7213D" w:rsidRPr="00D7213D" w14:paraId="6FDF0A09" w14:textId="77777777" w:rsidTr="00D7213D">
        <w:trPr>
          <w:trHeight w:val="380"/>
        </w:trPr>
        <w:tc>
          <w:tcPr>
            <w:tcW w:w="1580" w:type="dxa"/>
            <w:shd w:val="clear" w:color="auto" w:fill="auto"/>
            <w:noWrap/>
            <w:vAlign w:val="center"/>
            <w:hideMark/>
          </w:tcPr>
          <w:p w14:paraId="3DF7079F"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[22]</w:t>
            </w:r>
          </w:p>
        </w:tc>
        <w:tc>
          <w:tcPr>
            <w:tcW w:w="920" w:type="dxa"/>
            <w:shd w:val="clear" w:color="auto" w:fill="auto"/>
            <w:noWrap/>
            <w:vAlign w:val="center"/>
            <w:hideMark/>
          </w:tcPr>
          <w:p w14:paraId="48EC3B7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8</w:t>
            </w:r>
          </w:p>
        </w:tc>
        <w:tc>
          <w:tcPr>
            <w:tcW w:w="1600" w:type="dxa"/>
            <w:shd w:val="clear" w:color="auto" w:fill="auto"/>
            <w:noWrap/>
            <w:vAlign w:val="center"/>
            <w:hideMark/>
          </w:tcPr>
          <w:p w14:paraId="29B178B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187067A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2B448E5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014727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2B77620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760" w:type="dxa"/>
            <w:shd w:val="clear" w:color="auto" w:fill="auto"/>
            <w:noWrap/>
            <w:vAlign w:val="center"/>
            <w:hideMark/>
          </w:tcPr>
          <w:p w14:paraId="1DF8352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720" w:type="dxa"/>
            <w:shd w:val="clear" w:color="auto" w:fill="auto"/>
            <w:noWrap/>
            <w:vAlign w:val="center"/>
            <w:hideMark/>
          </w:tcPr>
          <w:p w14:paraId="561C10C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bottom"/>
            <w:hideMark/>
          </w:tcPr>
          <w:p w14:paraId="0DBB920F" w14:textId="77777777" w:rsidR="00D7213D" w:rsidRPr="00D7213D" w:rsidRDefault="00D7213D" w:rsidP="00D7213D">
            <w:pPr>
              <w:rPr>
                <w:rFonts w:ascii="Book Antiqua" w:eastAsia="等线" w:hAnsi="Book Antiqua" w:cs="宋体"/>
                <w:color w:val="000000"/>
                <w:lang w:eastAsia="zh-CN"/>
              </w:rPr>
            </w:pPr>
          </w:p>
        </w:tc>
      </w:tr>
    </w:tbl>
    <w:p w14:paraId="5A90EB23" w14:textId="1CA0D49C" w:rsidR="00D7213D" w:rsidRPr="00D7213D" w:rsidRDefault="00D7213D">
      <w:pPr>
        <w:spacing w:line="360" w:lineRule="auto"/>
        <w:jc w:val="both"/>
        <w:rPr>
          <w:rFonts w:ascii="Book Antiqua" w:hAnsi="Book Antiqua" w:cs="Book Antiqua"/>
          <w:color w:val="000000"/>
          <w:lang w:eastAsia="zh-CN"/>
        </w:rPr>
      </w:pPr>
      <w:r w:rsidRPr="00050D1C">
        <w:rPr>
          <w:rFonts w:ascii="Book Antiqua" w:eastAsia="等线" w:hAnsi="Book Antiqua" w:cs="宋体"/>
          <w:color w:val="000000"/>
          <w:lang w:eastAsia="zh-CN"/>
        </w:rPr>
        <w:t>PEP</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aps/>
          <w:color w:val="000000"/>
          <w:lang w:eastAsia="zh-CN"/>
        </w:rPr>
        <w:t>p</w:t>
      </w:r>
      <w:r w:rsidRPr="00050D1C">
        <w:rPr>
          <w:rFonts w:ascii="Book Antiqua" w:eastAsia="等线" w:hAnsi="Book Antiqua" w:cs="宋体"/>
          <w:color w:val="000000"/>
          <w:lang w:eastAsia="zh-CN"/>
        </w:rPr>
        <w:t>ost-endoscopic retrograde cholangiopancreatography pancreatitis</w:t>
      </w:r>
      <w:r w:rsidRPr="00050D1C">
        <w:rPr>
          <w:rFonts w:ascii="Book Antiqua" w:eastAsia="等线" w:hAnsi="Book Antiqua" w:cs="宋体" w:hint="eastAsia"/>
          <w:color w:val="000000"/>
          <w:lang w:eastAsia="zh-CN"/>
        </w:rPr>
        <w:t xml:space="preserve">; </w:t>
      </w:r>
      <w:proofErr w:type="spellStart"/>
      <w:r w:rsidR="005B7FE4">
        <w:rPr>
          <w:rFonts w:ascii="Book Antiqua" w:hAnsi="Book Antiqua" w:cs="Book Antiqua" w:hint="eastAsia"/>
          <w:color w:val="000000"/>
          <w:lang w:eastAsia="zh-CN"/>
        </w:rPr>
        <w:t>A</w:t>
      </w:r>
      <w:r w:rsidR="005B7FE4" w:rsidRPr="00050D1C">
        <w:rPr>
          <w:rFonts w:ascii="Book Antiqua" w:eastAsia="Book Antiqua" w:hAnsi="Book Antiqua" w:cs="Book Antiqua"/>
          <w:color w:val="000000"/>
        </w:rPr>
        <w:t>bd</w:t>
      </w:r>
      <w:proofErr w:type="spellEnd"/>
      <w:r w:rsidRPr="00050D1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Pr="00050D1C">
        <w:rPr>
          <w:rFonts w:ascii="Book Antiqua" w:eastAsia="Book Antiqua" w:hAnsi="Book Antiqua" w:cs="Book Antiqua"/>
          <w:caps/>
          <w:color w:val="000000"/>
        </w:rPr>
        <w:t>a</w:t>
      </w:r>
      <w:r w:rsidRPr="00050D1C">
        <w:rPr>
          <w:rFonts w:ascii="Book Antiqua" w:eastAsia="Book Antiqua" w:hAnsi="Book Antiqua" w:cs="Book Antiqua"/>
          <w:color w:val="000000"/>
        </w:rPr>
        <w:t>bdominal pain</w:t>
      </w:r>
      <w:r w:rsidRPr="00050D1C">
        <w:rPr>
          <w:rFonts w:ascii="Book Antiqua" w:hAnsi="Book Antiqua" w:cs="Book Antiqua" w:hint="eastAsia"/>
          <w:color w:val="000000"/>
          <w:lang w:eastAsia="zh-CN"/>
        </w:rPr>
        <w:t xml:space="preserve">; </w:t>
      </w:r>
      <w:r w:rsidRPr="00050D1C">
        <w:rPr>
          <w:rFonts w:ascii="Book Antiqua" w:eastAsia="等线" w:hAnsi="Book Antiqua" w:cs="宋体"/>
          <w:color w:val="000000"/>
          <w:lang w:eastAsia="zh-CN"/>
        </w:rPr>
        <w:t>EHL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Electrohydraulic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LL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Laser lithotripsy</w:t>
      </w:r>
      <w:r w:rsidRPr="00050D1C">
        <w:rPr>
          <w:rFonts w:ascii="Book Antiqua" w:hAnsi="Book Antiqua" w:hint="eastAsia"/>
          <w:lang w:eastAsia="zh-CN"/>
        </w:rPr>
        <w:t>.</w:t>
      </w:r>
    </w:p>
    <w:sectPr w:rsidR="00D7213D" w:rsidRPr="00D7213D" w:rsidSect="00D474CA">
      <w:pgSz w:w="15876" w:h="15842"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C50892" w15:done="0"/>
  <w15:commentEx w15:paraId="67E6C5F1" w15:done="0"/>
  <w15:commentEx w15:paraId="4443E41D" w15:paraIdParent="67E6C5F1" w15:done="0"/>
  <w15:commentEx w15:paraId="1B44A6F7" w15:done="0"/>
  <w15:commentEx w15:paraId="1F04D31D" w15:paraIdParent="1B44A6F7" w15:done="0"/>
  <w15:commentEx w15:paraId="33C6013C" w15:done="0"/>
  <w15:commentEx w15:paraId="4E2A3AC8" w15:done="0"/>
  <w15:commentEx w15:paraId="22D69D60" w15:paraIdParent="4E2A3AC8" w15:done="0"/>
  <w15:commentEx w15:paraId="451DD848" w15:done="0"/>
  <w15:commentEx w15:paraId="170526FE" w15:paraIdParent="451DD8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0CC7" w16cex:dateUtc="2020-08-24T16:54:00Z"/>
  <w16cex:commentExtensible w16cex:durableId="22EE0CDF" w16cex:dateUtc="2020-08-24T16:54:00Z"/>
  <w16cex:commentExtensible w16cex:durableId="22EE0CFF" w16cex:dateUtc="2020-08-24T16:55:00Z"/>
  <w16cex:commentExtensible w16cex:durableId="22EE0D4A" w16cex:dateUtc="2020-08-24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C50892" w16cid:durableId="22ED7FAF"/>
  <w16cid:commentId w16cid:paraId="67E6C5F1" w16cid:durableId="22ED7FB0"/>
  <w16cid:commentId w16cid:paraId="4443E41D" w16cid:durableId="22EE0CC7"/>
  <w16cid:commentId w16cid:paraId="1B44A6F7" w16cid:durableId="22ED7FB1"/>
  <w16cid:commentId w16cid:paraId="1F04D31D" w16cid:durableId="22EE0CDF"/>
  <w16cid:commentId w16cid:paraId="33C6013C" w16cid:durableId="22ED7FB2"/>
  <w16cid:commentId w16cid:paraId="4E2A3AC8" w16cid:durableId="22ED7FB3"/>
  <w16cid:commentId w16cid:paraId="22D69D60" w16cid:durableId="22EE0CFF"/>
  <w16cid:commentId w16cid:paraId="451DD848" w16cid:durableId="22ED7FB4"/>
  <w16cid:commentId w16cid:paraId="170526FE" w16cid:durableId="22EE0D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EF06E" w14:textId="77777777" w:rsidR="00623429" w:rsidRDefault="00623429" w:rsidP="004B53A5">
      <w:r>
        <w:separator/>
      </w:r>
    </w:p>
  </w:endnote>
  <w:endnote w:type="continuationSeparator" w:id="0">
    <w:p w14:paraId="7B34BCF8" w14:textId="77777777" w:rsidR="00623429" w:rsidRDefault="00623429" w:rsidP="004B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779659"/>
      <w:docPartObj>
        <w:docPartGallery w:val="Page Numbers (Bottom of Page)"/>
        <w:docPartUnique/>
      </w:docPartObj>
    </w:sdtPr>
    <w:sdtEndPr/>
    <w:sdtContent>
      <w:sdt>
        <w:sdtPr>
          <w:id w:val="98381352"/>
          <w:docPartObj>
            <w:docPartGallery w:val="Page Numbers (Top of Page)"/>
            <w:docPartUnique/>
          </w:docPartObj>
        </w:sdtPr>
        <w:sdtEndPr/>
        <w:sdtContent>
          <w:p w14:paraId="0F95A415" w14:textId="77777777" w:rsidR="00BA2DCE" w:rsidRDefault="00BA2DCE" w:rsidP="00050D1C">
            <w:pPr>
              <w:pStyle w:val="a8"/>
              <w:jc w:val="right"/>
            </w:pPr>
            <w:r w:rsidRPr="00050D1C">
              <w:rPr>
                <w:rFonts w:ascii="Book Antiqua" w:hAnsi="Book Antiqua"/>
                <w:sz w:val="24"/>
                <w:szCs w:val="24"/>
                <w:lang w:val="zh-CN" w:eastAsia="zh-CN"/>
              </w:rPr>
              <w:t xml:space="preserve"> </w:t>
            </w:r>
            <w:r w:rsidRPr="00050D1C">
              <w:rPr>
                <w:rFonts w:ascii="Book Antiqua" w:hAnsi="Book Antiqua"/>
                <w:bCs/>
                <w:sz w:val="24"/>
                <w:szCs w:val="24"/>
              </w:rPr>
              <w:fldChar w:fldCharType="begin"/>
            </w:r>
            <w:r w:rsidRPr="00050D1C">
              <w:rPr>
                <w:rFonts w:ascii="Book Antiqua" w:hAnsi="Book Antiqua"/>
                <w:bCs/>
                <w:sz w:val="24"/>
                <w:szCs w:val="24"/>
              </w:rPr>
              <w:instrText>PAGE</w:instrText>
            </w:r>
            <w:r w:rsidRPr="00050D1C">
              <w:rPr>
                <w:rFonts w:ascii="Book Antiqua" w:hAnsi="Book Antiqua"/>
                <w:bCs/>
                <w:sz w:val="24"/>
                <w:szCs w:val="24"/>
              </w:rPr>
              <w:fldChar w:fldCharType="separate"/>
            </w:r>
            <w:r w:rsidR="00823A92">
              <w:rPr>
                <w:rFonts w:ascii="Book Antiqua" w:hAnsi="Book Antiqua"/>
                <w:bCs/>
                <w:noProof/>
                <w:sz w:val="24"/>
                <w:szCs w:val="24"/>
              </w:rPr>
              <w:t>3</w:t>
            </w:r>
            <w:r w:rsidRPr="00050D1C">
              <w:rPr>
                <w:rFonts w:ascii="Book Antiqua" w:hAnsi="Book Antiqua"/>
                <w:bCs/>
                <w:sz w:val="24"/>
                <w:szCs w:val="24"/>
              </w:rPr>
              <w:fldChar w:fldCharType="end"/>
            </w:r>
            <w:r w:rsidRPr="00050D1C">
              <w:rPr>
                <w:rFonts w:ascii="Book Antiqua" w:hAnsi="Book Antiqua"/>
                <w:sz w:val="24"/>
                <w:szCs w:val="24"/>
                <w:lang w:val="zh-CN" w:eastAsia="zh-CN"/>
              </w:rPr>
              <w:t xml:space="preserve"> / </w:t>
            </w:r>
            <w:r w:rsidRPr="00050D1C">
              <w:rPr>
                <w:rFonts w:ascii="Book Antiqua" w:hAnsi="Book Antiqua"/>
                <w:bCs/>
                <w:sz w:val="24"/>
                <w:szCs w:val="24"/>
              </w:rPr>
              <w:fldChar w:fldCharType="begin"/>
            </w:r>
            <w:r w:rsidRPr="00050D1C">
              <w:rPr>
                <w:rFonts w:ascii="Book Antiqua" w:hAnsi="Book Antiqua"/>
                <w:bCs/>
                <w:sz w:val="24"/>
                <w:szCs w:val="24"/>
              </w:rPr>
              <w:instrText>NUMPAGES</w:instrText>
            </w:r>
            <w:r w:rsidRPr="00050D1C">
              <w:rPr>
                <w:rFonts w:ascii="Book Antiqua" w:hAnsi="Book Antiqua"/>
                <w:bCs/>
                <w:sz w:val="24"/>
                <w:szCs w:val="24"/>
              </w:rPr>
              <w:fldChar w:fldCharType="separate"/>
            </w:r>
            <w:r w:rsidR="00823A92">
              <w:rPr>
                <w:rFonts w:ascii="Book Antiqua" w:hAnsi="Book Antiqua"/>
                <w:bCs/>
                <w:noProof/>
                <w:sz w:val="24"/>
                <w:szCs w:val="24"/>
              </w:rPr>
              <w:t>29</w:t>
            </w:r>
            <w:r w:rsidRPr="00050D1C">
              <w:rPr>
                <w:rFonts w:ascii="Book Antiqua" w:hAnsi="Book Antiqua"/>
                <w:bCs/>
                <w:sz w:val="24"/>
                <w:szCs w:val="24"/>
              </w:rPr>
              <w:fldChar w:fldCharType="end"/>
            </w:r>
          </w:p>
        </w:sdtContent>
      </w:sdt>
    </w:sdtContent>
  </w:sdt>
  <w:p w14:paraId="7AC47CE9" w14:textId="77777777" w:rsidR="00BA2DCE" w:rsidRDefault="00BA2D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2066A" w14:textId="77777777" w:rsidR="00623429" w:rsidRDefault="00623429" w:rsidP="004B53A5">
      <w:r>
        <w:separator/>
      </w:r>
    </w:p>
  </w:footnote>
  <w:footnote w:type="continuationSeparator" w:id="0">
    <w:p w14:paraId="67B2589E" w14:textId="77777777" w:rsidR="00623429" w:rsidRDefault="00623429" w:rsidP="004B53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yed mohsin saghir">
    <w15:presenceInfo w15:providerId="Windows Live" w15:userId="e98f0f78374e8525"/>
  </w15:person>
  <w15:person w15:author="Syed Saghir">
    <w15:presenceInfo w15:providerId="AD" w15:userId="S::syed.saghir@unlv.edu::294df03e-b170-47f8-9263-597144aba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085"/>
    <w:rsid w:val="0004634F"/>
    <w:rsid w:val="00050D1C"/>
    <w:rsid w:val="00057A6C"/>
    <w:rsid w:val="00063EA0"/>
    <w:rsid w:val="0007637C"/>
    <w:rsid w:val="00080754"/>
    <w:rsid w:val="00091C97"/>
    <w:rsid w:val="00091FFB"/>
    <w:rsid w:val="000957EF"/>
    <w:rsid w:val="000A08C8"/>
    <w:rsid w:val="000B7D12"/>
    <w:rsid w:val="00107B1A"/>
    <w:rsid w:val="00126DEA"/>
    <w:rsid w:val="00143D45"/>
    <w:rsid w:val="00160989"/>
    <w:rsid w:val="00173ECC"/>
    <w:rsid w:val="001D33CD"/>
    <w:rsid w:val="002C0674"/>
    <w:rsid w:val="00367A7B"/>
    <w:rsid w:val="003B638A"/>
    <w:rsid w:val="003B75A1"/>
    <w:rsid w:val="003C4BBA"/>
    <w:rsid w:val="003D2DEB"/>
    <w:rsid w:val="004A2442"/>
    <w:rsid w:val="004B3810"/>
    <w:rsid w:val="004B53A5"/>
    <w:rsid w:val="004E0C08"/>
    <w:rsid w:val="004E6F99"/>
    <w:rsid w:val="0050165D"/>
    <w:rsid w:val="00580086"/>
    <w:rsid w:val="005810D1"/>
    <w:rsid w:val="005B7FE4"/>
    <w:rsid w:val="00623429"/>
    <w:rsid w:val="006369BE"/>
    <w:rsid w:val="00697504"/>
    <w:rsid w:val="006B6592"/>
    <w:rsid w:val="006E170A"/>
    <w:rsid w:val="006E4A1F"/>
    <w:rsid w:val="006E7D0B"/>
    <w:rsid w:val="00704A9E"/>
    <w:rsid w:val="0071117C"/>
    <w:rsid w:val="00723692"/>
    <w:rsid w:val="00737105"/>
    <w:rsid w:val="00767C0A"/>
    <w:rsid w:val="007740ED"/>
    <w:rsid w:val="007C3B8C"/>
    <w:rsid w:val="00823A92"/>
    <w:rsid w:val="00831A47"/>
    <w:rsid w:val="008568E2"/>
    <w:rsid w:val="00870695"/>
    <w:rsid w:val="008A41CE"/>
    <w:rsid w:val="008F43D5"/>
    <w:rsid w:val="008F57A2"/>
    <w:rsid w:val="00915FC5"/>
    <w:rsid w:val="00945AA5"/>
    <w:rsid w:val="00980DBB"/>
    <w:rsid w:val="009B3340"/>
    <w:rsid w:val="009D1AB8"/>
    <w:rsid w:val="00A425D7"/>
    <w:rsid w:val="00A56EAF"/>
    <w:rsid w:val="00A77B3E"/>
    <w:rsid w:val="00AE27AC"/>
    <w:rsid w:val="00AF00BB"/>
    <w:rsid w:val="00B71108"/>
    <w:rsid w:val="00B73F03"/>
    <w:rsid w:val="00BA2DCE"/>
    <w:rsid w:val="00BC7302"/>
    <w:rsid w:val="00C9013D"/>
    <w:rsid w:val="00CA2A55"/>
    <w:rsid w:val="00CC280A"/>
    <w:rsid w:val="00CC4D4A"/>
    <w:rsid w:val="00CD7ED0"/>
    <w:rsid w:val="00D05694"/>
    <w:rsid w:val="00D065C2"/>
    <w:rsid w:val="00D474CA"/>
    <w:rsid w:val="00D67CA6"/>
    <w:rsid w:val="00D70F43"/>
    <w:rsid w:val="00D7213D"/>
    <w:rsid w:val="00D73FDB"/>
    <w:rsid w:val="00D872D3"/>
    <w:rsid w:val="00DA1113"/>
    <w:rsid w:val="00DB0492"/>
    <w:rsid w:val="00DB50CE"/>
    <w:rsid w:val="00E16CBE"/>
    <w:rsid w:val="00E21891"/>
    <w:rsid w:val="00E34E56"/>
    <w:rsid w:val="00EC2E7A"/>
    <w:rsid w:val="00EE5354"/>
    <w:rsid w:val="00F06086"/>
    <w:rsid w:val="00F401CC"/>
    <w:rsid w:val="00F61CD2"/>
    <w:rsid w:val="00F62261"/>
    <w:rsid w:val="00FE0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F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60989"/>
    <w:rPr>
      <w:sz w:val="18"/>
      <w:szCs w:val="18"/>
    </w:rPr>
  </w:style>
  <w:style w:type="character" w:customStyle="1" w:styleId="Char">
    <w:name w:val="批注框文本 Char"/>
    <w:basedOn w:val="a0"/>
    <w:link w:val="a3"/>
    <w:rsid w:val="00160989"/>
    <w:rPr>
      <w:sz w:val="18"/>
      <w:szCs w:val="18"/>
    </w:rPr>
  </w:style>
  <w:style w:type="character" w:styleId="a4">
    <w:name w:val="annotation reference"/>
    <w:basedOn w:val="a0"/>
    <w:rsid w:val="00160989"/>
    <w:rPr>
      <w:sz w:val="21"/>
      <w:szCs w:val="21"/>
    </w:rPr>
  </w:style>
  <w:style w:type="paragraph" w:styleId="a5">
    <w:name w:val="annotation text"/>
    <w:basedOn w:val="a"/>
    <w:link w:val="Char0"/>
    <w:rsid w:val="00160989"/>
  </w:style>
  <w:style w:type="character" w:customStyle="1" w:styleId="Char0">
    <w:name w:val="批注文字 Char"/>
    <w:basedOn w:val="a0"/>
    <w:link w:val="a5"/>
    <w:rsid w:val="00160989"/>
    <w:rPr>
      <w:sz w:val="24"/>
      <w:szCs w:val="24"/>
    </w:rPr>
  </w:style>
  <w:style w:type="paragraph" w:styleId="a6">
    <w:name w:val="annotation subject"/>
    <w:basedOn w:val="a5"/>
    <w:next w:val="a5"/>
    <w:link w:val="Char1"/>
    <w:rsid w:val="00160989"/>
    <w:rPr>
      <w:b/>
      <w:bCs/>
    </w:rPr>
  </w:style>
  <w:style w:type="character" w:customStyle="1" w:styleId="Char1">
    <w:name w:val="批注主题 Char"/>
    <w:basedOn w:val="Char0"/>
    <w:link w:val="a6"/>
    <w:rsid w:val="00160989"/>
    <w:rPr>
      <w:b/>
      <w:bCs/>
      <w:sz w:val="24"/>
      <w:szCs w:val="24"/>
    </w:rPr>
  </w:style>
  <w:style w:type="paragraph" w:styleId="a7">
    <w:name w:val="header"/>
    <w:basedOn w:val="a"/>
    <w:link w:val="Char2"/>
    <w:rsid w:val="004B53A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B53A5"/>
    <w:rPr>
      <w:sz w:val="18"/>
      <w:szCs w:val="18"/>
    </w:rPr>
  </w:style>
  <w:style w:type="paragraph" w:styleId="a8">
    <w:name w:val="footer"/>
    <w:basedOn w:val="a"/>
    <w:link w:val="Char3"/>
    <w:uiPriority w:val="99"/>
    <w:rsid w:val="004B53A5"/>
    <w:pPr>
      <w:tabs>
        <w:tab w:val="center" w:pos="4153"/>
        <w:tab w:val="right" w:pos="8306"/>
      </w:tabs>
      <w:snapToGrid w:val="0"/>
    </w:pPr>
    <w:rPr>
      <w:sz w:val="18"/>
      <w:szCs w:val="18"/>
    </w:rPr>
  </w:style>
  <w:style w:type="character" w:customStyle="1" w:styleId="Char3">
    <w:name w:val="页脚 Char"/>
    <w:basedOn w:val="a0"/>
    <w:link w:val="a8"/>
    <w:uiPriority w:val="99"/>
    <w:rsid w:val="004B53A5"/>
    <w:rPr>
      <w:sz w:val="18"/>
      <w:szCs w:val="18"/>
    </w:rPr>
  </w:style>
  <w:style w:type="paragraph" w:styleId="a9">
    <w:name w:val="Revision"/>
    <w:hidden/>
    <w:uiPriority w:val="99"/>
    <w:semiHidden/>
    <w:rsid w:val="00823A9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60989"/>
    <w:rPr>
      <w:sz w:val="18"/>
      <w:szCs w:val="18"/>
    </w:rPr>
  </w:style>
  <w:style w:type="character" w:customStyle="1" w:styleId="Char">
    <w:name w:val="批注框文本 Char"/>
    <w:basedOn w:val="a0"/>
    <w:link w:val="a3"/>
    <w:rsid w:val="00160989"/>
    <w:rPr>
      <w:sz w:val="18"/>
      <w:szCs w:val="18"/>
    </w:rPr>
  </w:style>
  <w:style w:type="character" w:styleId="a4">
    <w:name w:val="annotation reference"/>
    <w:basedOn w:val="a0"/>
    <w:rsid w:val="00160989"/>
    <w:rPr>
      <w:sz w:val="21"/>
      <w:szCs w:val="21"/>
    </w:rPr>
  </w:style>
  <w:style w:type="paragraph" w:styleId="a5">
    <w:name w:val="annotation text"/>
    <w:basedOn w:val="a"/>
    <w:link w:val="Char0"/>
    <w:rsid w:val="00160989"/>
  </w:style>
  <w:style w:type="character" w:customStyle="1" w:styleId="Char0">
    <w:name w:val="批注文字 Char"/>
    <w:basedOn w:val="a0"/>
    <w:link w:val="a5"/>
    <w:rsid w:val="00160989"/>
    <w:rPr>
      <w:sz w:val="24"/>
      <w:szCs w:val="24"/>
    </w:rPr>
  </w:style>
  <w:style w:type="paragraph" w:styleId="a6">
    <w:name w:val="annotation subject"/>
    <w:basedOn w:val="a5"/>
    <w:next w:val="a5"/>
    <w:link w:val="Char1"/>
    <w:rsid w:val="00160989"/>
    <w:rPr>
      <w:b/>
      <w:bCs/>
    </w:rPr>
  </w:style>
  <w:style w:type="character" w:customStyle="1" w:styleId="Char1">
    <w:name w:val="批注主题 Char"/>
    <w:basedOn w:val="Char0"/>
    <w:link w:val="a6"/>
    <w:rsid w:val="00160989"/>
    <w:rPr>
      <w:b/>
      <w:bCs/>
      <w:sz w:val="24"/>
      <w:szCs w:val="24"/>
    </w:rPr>
  </w:style>
  <w:style w:type="paragraph" w:styleId="a7">
    <w:name w:val="header"/>
    <w:basedOn w:val="a"/>
    <w:link w:val="Char2"/>
    <w:rsid w:val="004B53A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B53A5"/>
    <w:rPr>
      <w:sz w:val="18"/>
      <w:szCs w:val="18"/>
    </w:rPr>
  </w:style>
  <w:style w:type="paragraph" w:styleId="a8">
    <w:name w:val="footer"/>
    <w:basedOn w:val="a"/>
    <w:link w:val="Char3"/>
    <w:uiPriority w:val="99"/>
    <w:rsid w:val="004B53A5"/>
    <w:pPr>
      <w:tabs>
        <w:tab w:val="center" w:pos="4153"/>
        <w:tab w:val="right" w:pos="8306"/>
      </w:tabs>
      <w:snapToGrid w:val="0"/>
    </w:pPr>
    <w:rPr>
      <w:sz w:val="18"/>
      <w:szCs w:val="18"/>
    </w:rPr>
  </w:style>
  <w:style w:type="character" w:customStyle="1" w:styleId="Char3">
    <w:name w:val="页脚 Char"/>
    <w:basedOn w:val="a0"/>
    <w:link w:val="a8"/>
    <w:uiPriority w:val="99"/>
    <w:rsid w:val="004B53A5"/>
    <w:rPr>
      <w:sz w:val="18"/>
      <w:szCs w:val="18"/>
    </w:rPr>
  </w:style>
  <w:style w:type="paragraph" w:styleId="a9">
    <w:name w:val="Revision"/>
    <w:hidden/>
    <w:uiPriority w:val="99"/>
    <w:semiHidden/>
    <w:rsid w:val="00823A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29939">
      <w:bodyDiv w:val="1"/>
      <w:marLeft w:val="0"/>
      <w:marRight w:val="0"/>
      <w:marTop w:val="0"/>
      <w:marBottom w:val="0"/>
      <w:divBdr>
        <w:top w:val="none" w:sz="0" w:space="0" w:color="auto"/>
        <w:left w:val="none" w:sz="0" w:space="0" w:color="auto"/>
        <w:bottom w:val="none" w:sz="0" w:space="0" w:color="auto"/>
        <w:right w:val="none" w:sz="0" w:space="0" w:color="auto"/>
      </w:divBdr>
    </w:div>
    <w:div w:id="905149462">
      <w:bodyDiv w:val="1"/>
      <w:marLeft w:val="0"/>
      <w:marRight w:val="0"/>
      <w:marTop w:val="0"/>
      <w:marBottom w:val="0"/>
      <w:divBdr>
        <w:top w:val="none" w:sz="0" w:space="0" w:color="auto"/>
        <w:left w:val="none" w:sz="0" w:space="0" w:color="auto"/>
        <w:bottom w:val="none" w:sz="0" w:space="0" w:color="auto"/>
        <w:right w:val="none" w:sz="0" w:space="0" w:color="auto"/>
      </w:divBdr>
    </w:div>
    <w:div w:id="171071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tif"/><Relationship Id="rId23" Type="http://schemas.microsoft.com/office/2016/09/relationships/commentsIds" Target="commentsIds.xm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28EB-279D-497B-9EB5-354C57EA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5741</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Jin-Lei Wang</cp:lastModifiedBy>
  <cp:revision>27</cp:revision>
  <dcterms:created xsi:type="dcterms:W3CDTF">2020-08-25T01:22:00Z</dcterms:created>
  <dcterms:modified xsi:type="dcterms:W3CDTF">2020-08-29T01:02:00Z</dcterms:modified>
</cp:coreProperties>
</file>