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4CAC67" w14:textId="77777777" w:rsidR="00A77B3E" w:rsidRDefault="00E9721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447EA02B" w14:textId="77777777" w:rsidR="00A77B3E" w:rsidRDefault="00E9721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57332</w:t>
      </w:r>
    </w:p>
    <w:p w14:paraId="48D366AA" w14:textId="77777777" w:rsidR="00A77B3E" w:rsidRDefault="00E9721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11667D0" w14:textId="77777777" w:rsidR="00A77B3E" w:rsidRDefault="00A77B3E">
      <w:pPr>
        <w:spacing w:line="360" w:lineRule="auto"/>
        <w:jc w:val="both"/>
      </w:pPr>
    </w:p>
    <w:p w14:paraId="03999186" w14:textId="00B43082" w:rsidR="00A77B3E" w:rsidRDefault="00E97211">
      <w:pPr>
        <w:spacing w:line="360" w:lineRule="auto"/>
        <w:jc w:val="both"/>
      </w:pPr>
      <w:r>
        <w:rPr>
          <w:rFonts w:ascii="Book Antiqua" w:eastAsia="Book Antiqua" w:hAnsi="Book Antiqua" w:cs="Book Antiqua"/>
          <w:b/>
          <w:bCs/>
          <w:color w:val="000000"/>
          <w:szCs w:val="36"/>
        </w:rPr>
        <w:t>Chemotherapy rechallenge in metastatic colon cancer: A case report</w:t>
      </w:r>
    </w:p>
    <w:p w14:paraId="35707801" w14:textId="77777777" w:rsidR="00A77B3E" w:rsidRDefault="00A77B3E">
      <w:pPr>
        <w:spacing w:line="360" w:lineRule="auto"/>
        <w:jc w:val="both"/>
      </w:pPr>
    </w:p>
    <w:p w14:paraId="36B88C4A" w14:textId="6F1A387B" w:rsidR="00A77B3E" w:rsidRDefault="00050387">
      <w:pPr>
        <w:spacing w:line="360" w:lineRule="auto"/>
        <w:jc w:val="both"/>
      </w:pPr>
      <w:r>
        <w:rPr>
          <w:rFonts w:ascii="Book Antiqua" w:eastAsia="Book Antiqua" w:hAnsi="Book Antiqua" w:cs="Book Antiqua"/>
          <w:color w:val="000000"/>
        </w:rPr>
        <w:t xml:space="preserve">Reddy TP </w:t>
      </w:r>
      <w:r w:rsidRPr="00050387">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gramStart"/>
      <w:r w:rsidR="00E97211">
        <w:rPr>
          <w:rFonts w:ascii="Book Antiqua" w:eastAsia="Book Antiqua" w:hAnsi="Book Antiqua" w:cs="Book Antiqua"/>
          <w:color w:val="000000"/>
        </w:rPr>
        <w:t>Rechallenging</w:t>
      </w:r>
      <w:proofErr w:type="gramEnd"/>
      <w:r w:rsidR="00E97211">
        <w:rPr>
          <w:rFonts w:ascii="Book Antiqua" w:eastAsia="Book Antiqua" w:hAnsi="Book Antiqua" w:cs="Book Antiqua"/>
          <w:color w:val="000000"/>
        </w:rPr>
        <w:t xml:space="preserve"> </w:t>
      </w:r>
      <w:r>
        <w:rPr>
          <w:rFonts w:ascii="Book Antiqua" w:eastAsia="Book Antiqua" w:hAnsi="Book Antiqua" w:cs="Book Antiqua"/>
          <w:color w:val="000000"/>
        </w:rPr>
        <w:t>c</w:t>
      </w:r>
      <w:r w:rsidR="00E97211">
        <w:rPr>
          <w:rFonts w:ascii="Book Antiqua" w:eastAsia="Book Antiqua" w:hAnsi="Book Antiqua" w:cs="Book Antiqua"/>
          <w:color w:val="000000"/>
        </w:rPr>
        <w:t xml:space="preserve">hemotherapy </w:t>
      </w:r>
      <w:r>
        <w:rPr>
          <w:rFonts w:ascii="Book Antiqua" w:eastAsia="Book Antiqua" w:hAnsi="Book Antiqua" w:cs="Book Antiqua"/>
          <w:color w:val="000000"/>
        </w:rPr>
        <w:t>c</w:t>
      </w:r>
      <w:r w:rsidR="00E97211">
        <w:rPr>
          <w:rFonts w:ascii="Book Antiqua" w:eastAsia="Book Antiqua" w:hAnsi="Book Antiqua" w:cs="Book Antiqua"/>
          <w:color w:val="000000"/>
        </w:rPr>
        <w:t xml:space="preserve">olon </w:t>
      </w:r>
      <w:r>
        <w:rPr>
          <w:rFonts w:ascii="Book Antiqua" w:eastAsia="Book Antiqua" w:hAnsi="Book Antiqua" w:cs="Book Antiqua"/>
          <w:color w:val="000000"/>
        </w:rPr>
        <w:t>c</w:t>
      </w:r>
      <w:r w:rsidR="00E97211">
        <w:rPr>
          <w:rFonts w:ascii="Book Antiqua" w:eastAsia="Book Antiqua" w:hAnsi="Book Antiqua" w:cs="Book Antiqua"/>
          <w:color w:val="000000"/>
        </w:rPr>
        <w:t>ancer</w:t>
      </w:r>
    </w:p>
    <w:p w14:paraId="60EAC920" w14:textId="77777777" w:rsidR="00A77B3E" w:rsidRDefault="00A77B3E">
      <w:pPr>
        <w:spacing w:line="360" w:lineRule="auto"/>
        <w:jc w:val="both"/>
      </w:pPr>
    </w:p>
    <w:p w14:paraId="2A32AD17" w14:textId="77777777" w:rsidR="00A77B3E" w:rsidRDefault="00E97211">
      <w:pPr>
        <w:spacing w:line="360" w:lineRule="auto"/>
        <w:jc w:val="both"/>
      </w:pPr>
      <w:proofErr w:type="spellStart"/>
      <w:r>
        <w:rPr>
          <w:rFonts w:ascii="Book Antiqua" w:eastAsia="Book Antiqua" w:hAnsi="Book Antiqua" w:cs="Book Antiqua"/>
          <w:color w:val="000000"/>
        </w:rPr>
        <w:t>Tejaswini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Parlapalle</w:t>
      </w:r>
      <w:proofErr w:type="spellEnd"/>
      <w:r>
        <w:rPr>
          <w:rFonts w:ascii="Book Antiqua" w:eastAsia="Book Antiqua" w:hAnsi="Book Antiqua" w:cs="Book Antiqua"/>
          <w:color w:val="000000"/>
        </w:rPr>
        <w:t xml:space="preserve"> Reddy, </w:t>
      </w:r>
      <w:proofErr w:type="spellStart"/>
      <w:r>
        <w:rPr>
          <w:rFonts w:ascii="Book Antiqua" w:eastAsia="Book Antiqua" w:hAnsi="Book Antiqua" w:cs="Book Antiqua"/>
          <w:color w:val="000000"/>
        </w:rPr>
        <w:t>Usman</w:t>
      </w:r>
      <w:proofErr w:type="spellEnd"/>
      <w:r>
        <w:rPr>
          <w:rFonts w:ascii="Book Antiqua" w:eastAsia="Book Antiqua" w:hAnsi="Book Antiqua" w:cs="Book Antiqua"/>
          <w:color w:val="000000"/>
        </w:rPr>
        <w:t xml:space="preserve"> Khan, Ethan Alexander Burns, Maen Abdelrahim</w:t>
      </w:r>
    </w:p>
    <w:p w14:paraId="7527045F" w14:textId="77777777" w:rsidR="00A77B3E" w:rsidRDefault="00A77B3E">
      <w:pPr>
        <w:spacing w:line="360" w:lineRule="auto"/>
        <w:jc w:val="both"/>
      </w:pPr>
    </w:p>
    <w:p w14:paraId="74DFB97A" w14:textId="77777777" w:rsidR="00A77B3E" w:rsidRDefault="00E97211">
      <w:pPr>
        <w:spacing w:line="360" w:lineRule="auto"/>
        <w:jc w:val="both"/>
      </w:pPr>
      <w:proofErr w:type="spellStart"/>
      <w:r>
        <w:rPr>
          <w:rFonts w:ascii="Book Antiqua" w:eastAsia="Book Antiqua" w:hAnsi="Book Antiqua" w:cs="Book Antiqua"/>
          <w:b/>
          <w:bCs/>
          <w:color w:val="000000"/>
        </w:rPr>
        <w:t>Tejaswini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Parlapalle</w:t>
      </w:r>
      <w:proofErr w:type="spellEnd"/>
      <w:r>
        <w:rPr>
          <w:rFonts w:ascii="Book Antiqua" w:eastAsia="Book Antiqua" w:hAnsi="Book Antiqua" w:cs="Book Antiqua"/>
          <w:b/>
          <w:bCs/>
          <w:color w:val="000000"/>
        </w:rPr>
        <w:t xml:space="preserve"> Reddy, </w:t>
      </w:r>
      <w:r>
        <w:rPr>
          <w:rFonts w:ascii="Book Antiqua" w:eastAsia="Book Antiqua" w:hAnsi="Book Antiqua" w:cs="Book Antiqua"/>
          <w:color w:val="000000"/>
        </w:rPr>
        <w:t>College of Medicine, Texas A&amp;M University Health Science Center, Bryan, TX 77807, United States</w:t>
      </w:r>
    </w:p>
    <w:p w14:paraId="45DB7F05" w14:textId="77777777" w:rsidR="00A77B3E" w:rsidRDefault="00A77B3E">
      <w:pPr>
        <w:spacing w:line="360" w:lineRule="auto"/>
        <w:jc w:val="both"/>
      </w:pPr>
    </w:p>
    <w:p w14:paraId="10A4CCD8" w14:textId="7FCEDEF3" w:rsidR="00A77B3E" w:rsidRDefault="00E97211">
      <w:pPr>
        <w:spacing w:line="360" w:lineRule="auto"/>
        <w:jc w:val="both"/>
      </w:pPr>
      <w:r>
        <w:rPr>
          <w:rFonts w:ascii="Book Antiqua" w:eastAsia="Book Antiqua" w:hAnsi="Book Antiqua" w:cs="Book Antiqua"/>
          <w:b/>
          <w:bCs/>
          <w:color w:val="000000"/>
        </w:rPr>
        <w:t xml:space="preserve">Usman Khan, Ethan Alexander Burns, Maen Abdelrahim, </w:t>
      </w:r>
      <w:r>
        <w:rPr>
          <w:rFonts w:ascii="Book Antiqua" w:eastAsia="Book Antiqua" w:hAnsi="Book Antiqua" w:cs="Book Antiqua"/>
          <w:color w:val="000000"/>
        </w:rPr>
        <w:t xml:space="preserve">Department of </w:t>
      </w:r>
      <w:r w:rsidR="00291AEE">
        <w:rPr>
          <w:rFonts w:ascii="Book Antiqua" w:eastAsia="Book Antiqua" w:hAnsi="Book Antiqua" w:cs="Book Antiqua"/>
          <w:color w:val="000000"/>
        </w:rPr>
        <w:t xml:space="preserve">Medical </w:t>
      </w:r>
      <w:r>
        <w:rPr>
          <w:rFonts w:ascii="Book Antiqua" w:eastAsia="Book Antiqua" w:hAnsi="Book Antiqua" w:cs="Book Antiqua"/>
          <w:color w:val="000000"/>
        </w:rPr>
        <w:t>Oncology, Houston Methodist Hospital Cancer Center, Houston, TX 77030, United States</w:t>
      </w:r>
    </w:p>
    <w:p w14:paraId="1D532EC5" w14:textId="77777777" w:rsidR="00A77B3E" w:rsidRDefault="00A77B3E">
      <w:pPr>
        <w:spacing w:line="360" w:lineRule="auto"/>
        <w:jc w:val="both"/>
      </w:pPr>
    </w:p>
    <w:p w14:paraId="1B360D2A" w14:textId="20AE3CCD" w:rsidR="00A77B3E" w:rsidRDefault="00E97211">
      <w:pPr>
        <w:spacing w:line="360" w:lineRule="auto"/>
        <w:jc w:val="both"/>
      </w:pPr>
      <w:r>
        <w:rPr>
          <w:rFonts w:ascii="Book Antiqua" w:eastAsia="Book Antiqua" w:hAnsi="Book Antiqua" w:cs="Book Antiqua"/>
          <w:b/>
          <w:bCs/>
          <w:color w:val="000000"/>
        </w:rPr>
        <w:t xml:space="preserve">Maen Abdelrahim, </w:t>
      </w:r>
      <w:r w:rsidR="009C130A" w:rsidRPr="009C130A">
        <w:rPr>
          <w:rFonts w:ascii="Book Antiqua" w:eastAsia="Book Antiqua" w:hAnsi="Book Antiqua" w:cs="Book Antiqua"/>
          <w:bCs/>
          <w:color w:val="000000"/>
        </w:rPr>
        <w:t xml:space="preserve">Section of GI Oncology, </w:t>
      </w:r>
      <w:r w:rsidR="00291AEE" w:rsidRPr="00291AEE">
        <w:rPr>
          <w:rFonts w:ascii="Book Antiqua" w:eastAsia="Book Antiqua" w:hAnsi="Book Antiqua" w:cs="Book Antiqua"/>
          <w:bCs/>
          <w:color w:val="000000"/>
        </w:rPr>
        <w:t>Department of Medical Oncology</w:t>
      </w:r>
      <w:r w:rsidR="00291AEE">
        <w:rPr>
          <w:rFonts w:ascii="Book Antiqua" w:eastAsia="Book Antiqua" w:hAnsi="Book Antiqua" w:cs="Book Antiqua"/>
          <w:bCs/>
          <w:color w:val="000000"/>
        </w:rPr>
        <w:t xml:space="preserve">, </w:t>
      </w:r>
      <w:r w:rsidR="009C130A">
        <w:rPr>
          <w:rFonts w:ascii="Book Antiqua" w:eastAsia="Book Antiqua" w:hAnsi="Book Antiqua" w:cs="Book Antiqua"/>
          <w:color w:val="000000"/>
        </w:rPr>
        <w:t xml:space="preserve">Houston Methodist Cancer Center. </w:t>
      </w:r>
      <w:r>
        <w:rPr>
          <w:rFonts w:ascii="Book Antiqua" w:eastAsia="Book Antiqua" w:hAnsi="Book Antiqua" w:cs="Book Antiqua"/>
          <w:color w:val="000000"/>
        </w:rPr>
        <w:t>Cockrell Center of Advanced Therapeutics Phase I Program, Houston Methodist Research Institute and Weill Cornell Medical College</w:t>
      </w:r>
      <w:r w:rsidR="009C130A">
        <w:rPr>
          <w:rFonts w:ascii="Book Antiqua" w:eastAsia="Book Antiqua" w:hAnsi="Book Antiqua" w:cs="Book Antiqua"/>
          <w:color w:val="000000"/>
        </w:rPr>
        <w:t>, Houston</w:t>
      </w:r>
      <w:r>
        <w:rPr>
          <w:rFonts w:ascii="Book Antiqua" w:eastAsia="Book Antiqua" w:hAnsi="Book Antiqua" w:cs="Book Antiqua"/>
          <w:color w:val="000000"/>
        </w:rPr>
        <w:t>, TX 77030, United States</w:t>
      </w:r>
    </w:p>
    <w:p w14:paraId="03A3D6AF" w14:textId="77777777" w:rsidR="00A77B3E" w:rsidRDefault="00A77B3E">
      <w:pPr>
        <w:spacing w:line="360" w:lineRule="auto"/>
        <w:jc w:val="both"/>
      </w:pPr>
    </w:p>
    <w:p w14:paraId="3F6FA38F" w14:textId="48FDE580" w:rsidR="00A77B3E" w:rsidRDefault="00E9721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Reddy TP reviewed the literature</w:t>
      </w:r>
      <w:r w:rsidR="00050387">
        <w:rPr>
          <w:rFonts w:ascii="Book Antiqua" w:eastAsia="Book Antiqua" w:hAnsi="Book Antiqua" w:cs="Book Antiqua"/>
          <w:color w:val="000000"/>
        </w:rPr>
        <w:t>;</w:t>
      </w:r>
      <w:r>
        <w:rPr>
          <w:rFonts w:ascii="Book Antiqua" w:eastAsia="Book Antiqua" w:hAnsi="Book Antiqua" w:cs="Book Antiqua"/>
          <w:color w:val="000000"/>
        </w:rPr>
        <w:t xml:space="preserve"> Reddy TP, Burns EA, Khan U, Abdelrahim M contributed to the design of the manuscript and manuscript drafting</w:t>
      </w:r>
      <w:r w:rsidR="00050387">
        <w:rPr>
          <w:rFonts w:ascii="Book Antiqua" w:eastAsia="Book Antiqua" w:hAnsi="Book Antiqua" w:cs="Book Antiqua"/>
          <w:color w:val="000000"/>
        </w:rPr>
        <w:t>,</w:t>
      </w:r>
      <w:r>
        <w:rPr>
          <w:rFonts w:ascii="Book Antiqua" w:eastAsia="Book Antiqua" w:hAnsi="Book Antiqua" w:cs="Book Antiqua"/>
          <w:color w:val="000000"/>
        </w:rPr>
        <w:t xml:space="preserve"> and revision of the manuscript for intellectual content; Khan U imaged analysis and interpretation; Abdelrahim M was the patient’s oncologist and was responsible for the critical revision of the manuscript for intellectual content</w:t>
      </w:r>
      <w:r w:rsidR="00050387">
        <w:rPr>
          <w:rFonts w:ascii="Book Antiqua" w:eastAsia="Book Antiqua" w:hAnsi="Book Antiqua" w:cs="Book Antiqua"/>
          <w:color w:val="000000"/>
        </w:rPr>
        <w:t>;</w:t>
      </w:r>
      <w:r>
        <w:rPr>
          <w:rFonts w:ascii="Book Antiqua" w:eastAsia="Book Antiqua" w:hAnsi="Book Antiqua" w:cs="Book Antiqua"/>
          <w:color w:val="000000"/>
        </w:rPr>
        <w:t xml:space="preserve"> </w:t>
      </w:r>
      <w:r w:rsidR="00050387">
        <w:rPr>
          <w:rFonts w:ascii="Book Antiqua" w:eastAsia="Book Antiqua" w:hAnsi="Book Antiqua" w:cs="Book Antiqua"/>
          <w:color w:val="000000"/>
        </w:rPr>
        <w:t>and a</w:t>
      </w:r>
      <w:r>
        <w:rPr>
          <w:rFonts w:ascii="Book Antiqua" w:eastAsia="Book Antiqua" w:hAnsi="Book Antiqua" w:cs="Book Antiqua"/>
          <w:color w:val="000000"/>
        </w:rPr>
        <w:t>ll authors issued final approval for the version to be submitted.</w:t>
      </w:r>
    </w:p>
    <w:p w14:paraId="38E27054" w14:textId="77777777" w:rsidR="00A77B3E" w:rsidRDefault="00A77B3E">
      <w:pPr>
        <w:spacing w:line="360" w:lineRule="auto"/>
        <w:jc w:val="both"/>
      </w:pPr>
    </w:p>
    <w:p w14:paraId="61FC1603" w14:textId="2B0DFE38" w:rsidR="00A77B3E" w:rsidRDefault="00E97211">
      <w:pPr>
        <w:spacing w:line="360" w:lineRule="auto"/>
        <w:jc w:val="both"/>
      </w:pPr>
      <w:r>
        <w:rPr>
          <w:rFonts w:ascii="Book Antiqua" w:eastAsia="Book Antiqua" w:hAnsi="Book Antiqua" w:cs="Book Antiqua"/>
          <w:b/>
          <w:bCs/>
          <w:color w:val="000000"/>
        </w:rPr>
        <w:lastRenderedPageBreak/>
        <w:t xml:space="preserve">Corresponding </w:t>
      </w:r>
      <w:r w:rsidR="009C130A">
        <w:rPr>
          <w:rFonts w:ascii="Book Antiqua" w:eastAsia="Book Antiqua" w:hAnsi="Book Antiqua" w:cs="Book Antiqua"/>
          <w:b/>
          <w:bCs/>
          <w:color w:val="000000"/>
        </w:rPr>
        <w:t xml:space="preserve">author: </w:t>
      </w:r>
      <w:proofErr w:type="spellStart"/>
      <w:r w:rsidR="009C130A">
        <w:rPr>
          <w:rFonts w:ascii="Book Antiqua" w:eastAsia="Book Antiqua" w:hAnsi="Book Antiqua" w:cs="Book Antiqua"/>
          <w:b/>
          <w:bCs/>
          <w:color w:val="000000"/>
        </w:rPr>
        <w:t>Maen</w:t>
      </w:r>
      <w:proofErr w:type="spellEnd"/>
      <w:r w:rsidR="009C130A">
        <w:rPr>
          <w:rFonts w:ascii="Book Antiqua" w:eastAsia="Book Antiqua" w:hAnsi="Book Antiqua" w:cs="Book Antiqua"/>
          <w:b/>
          <w:bCs/>
          <w:color w:val="000000"/>
        </w:rPr>
        <w:t xml:space="preserve"> </w:t>
      </w:r>
      <w:proofErr w:type="spellStart"/>
      <w:r w:rsidR="009C130A">
        <w:rPr>
          <w:rFonts w:ascii="Book Antiqua" w:eastAsia="Book Antiqua" w:hAnsi="Book Antiqua" w:cs="Book Antiqua"/>
          <w:b/>
          <w:bCs/>
          <w:color w:val="000000"/>
        </w:rPr>
        <w:t>Abdelrahim</w:t>
      </w:r>
      <w:proofErr w:type="spellEnd"/>
      <w:r w:rsidR="009C130A">
        <w:rPr>
          <w:rFonts w:ascii="Book Antiqua" w:eastAsia="Book Antiqua" w:hAnsi="Book Antiqua" w:cs="Book Antiqua"/>
          <w:b/>
          <w:bCs/>
          <w:color w:val="000000"/>
        </w:rPr>
        <w:t>,</w:t>
      </w:r>
      <w:r>
        <w:rPr>
          <w:rFonts w:ascii="Book Antiqua" w:eastAsia="Book Antiqua" w:hAnsi="Book Antiqua" w:cs="Book Antiqua"/>
          <w:b/>
          <w:bCs/>
          <w:color w:val="000000"/>
        </w:rPr>
        <w:t xml:space="preserve"> </w:t>
      </w:r>
      <w:proofErr w:type="spellStart"/>
      <w:r w:rsidR="00BA3594">
        <w:rPr>
          <w:rFonts w:ascii="Book Antiqua" w:eastAsia="Book Antiqua" w:hAnsi="Book Antiqua" w:cs="Book Antiqua"/>
          <w:b/>
          <w:bCs/>
          <w:color w:val="000000"/>
        </w:rPr>
        <w:t>BPharm</w:t>
      </w:r>
      <w:proofErr w:type="spellEnd"/>
      <w:r w:rsidR="00BA3594">
        <w:rPr>
          <w:rFonts w:ascii="Book Antiqua" w:eastAsia="Book Antiqua" w:hAnsi="Book Antiqua" w:cs="Book Antiqua"/>
          <w:b/>
          <w:bCs/>
          <w:color w:val="000000"/>
        </w:rPr>
        <w:t xml:space="preserve">, </w:t>
      </w:r>
      <w:r>
        <w:rPr>
          <w:rFonts w:ascii="Book Antiqua" w:eastAsia="Book Antiqua" w:hAnsi="Book Antiqua" w:cs="Book Antiqua"/>
          <w:b/>
          <w:bCs/>
          <w:color w:val="000000"/>
        </w:rPr>
        <w:t>MD, PhD,</w:t>
      </w:r>
      <w:r w:rsidR="009C130A">
        <w:rPr>
          <w:rFonts w:ascii="Book Antiqua" w:eastAsia="Book Antiqua" w:hAnsi="Book Antiqua" w:cs="Book Antiqua"/>
          <w:b/>
          <w:bCs/>
          <w:color w:val="000000"/>
        </w:rPr>
        <w:t xml:space="preserve"> </w:t>
      </w:r>
      <w:r w:rsidRPr="008C72AD">
        <w:rPr>
          <w:rFonts w:ascii="Book Antiqua" w:eastAsia="Book Antiqua" w:hAnsi="Book Antiqua" w:cs="Book Antiqua"/>
          <w:b/>
          <w:color w:val="000000"/>
        </w:rPr>
        <w:t xml:space="preserve">Assistant Professor, </w:t>
      </w:r>
      <w:r w:rsidR="00BA3594" w:rsidRPr="00BA3594">
        <w:rPr>
          <w:rFonts w:ascii="Book Antiqua" w:eastAsia="Book Antiqua" w:hAnsi="Book Antiqua" w:cs="Book Antiqua"/>
          <w:bCs/>
          <w:color w:val="000000"/>
        </w:rPr>
        <w:t xml:space="preserve">Section of GI Oncology, Department of Medical Oncology, Houston Methodist Cancer Center. Cockrell Center of Advanced Therapeutics </w:t>
      </w:r>
      <w:proofErr w:type="gramStart"/>
      <w:r w:rsidR="00BA3594" w:rsidRPr="00BA3594">
        <w:rPr>
          <w:rFonts w:ascii="Book Antiqua" w:eastAsia="Book Antiqua" w:hAnsi="Book Antiqua" w:cs="Book Antiqua"/>
          <w:bCs/>
          <w:color w:val="000000"/>
        </w:rPr>
        <w:t>Phase</w:t>
      </w:r>
      <w:proofErr w:type="gramEnd"/>
      <w:r w:rsidR="00BA3594" w:rsidRPr="00BA3594">
        <w:rPr>
          <w:rFonts w:ascii="Book Antiqua" w:eastAsia="Book Antiqua" w:hAnsi="Book Antiqua" w:cs="Book Antiqua"/>
          <w:bCs/>
          <w:color w:val="000000"/>
        </w:rPr>
        <w:t xml:space="preserve"> I Program, Houston Methodist Research Institute and Weill Cornell Medical College</w:t>
      </w:r>
      <w:r>
        <w:rPr>
          <w:rFonts w:ascii="Book Antiqua" w:eastAsia="Book Antiqua" w:hAnsi="Book Antiqua" w:cs="Book Antiqua"/>
          <w:color w:val="000000"/>
        </w:rPr>
        <w:t>, 6445 Main ST Fl 24, Houston, TX 77030, United States. mabdelrahim@houstonmethodist.org</w:t>
      </w:r>
    </w:p>
    <w:p w14:paraId="1EE56694" w14:textId="77777777" w:rsidR="00A77B3E" w:rsidRDefault="00A77B3E">
      <w:pPr>
        <w:spacing w:line="360" w:lineRule="auto"/>
        <w:jc w:val="both"/>
      </w:pPr>
    </w:p>
    <w:p w14:paraId="619D0E69" w14:textId="77777777" w:rsidR="00A77B3E" w:rsidRDefault="00E9721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5, 2020</w:t>
      </w:r>
    </w:p>
    <w:p w14:paraId="613EB965" w14:textId="77777777" w:rsidR="00A77B3E" w:rsidRDefault="00E9721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 2020</w:t>
      </w:r>
    </w:p>
    <w:p w14:paraId="3E5B3D12" w14:textId="63A9B2F3" w:rsidR="00A77B3E" w:rsidRDefault="00E97211">
      <w:pPr>
        <w:spacing w:line="360" w:lineRule="auto"/>
        <w:jc w:val="both"/>
      </w:pPr>
      <w:r>
        <w:rPr>
          <w:rFonts w:ascii="Book Antiqua" w:eastAsia="Book Antiqua" w:hAnsi="Book Antiqua" w:cs="Book Antiqua"/>
          <w:b/>
          <w:bCs/>
          <w:color w:val="000000"/>
        </w:rPr>
        <w:t xml:space="preserve">Accepted: </w:t>
      </w:r>
      <w:r w:rsidR="00107E23" w:rsidRPr="00107E23">
        <w:rPr>
          <w:rFonts w:ascii="Book Antiqua" w:eastAsia="Book Antiqua" w:hAnsi="Book Antiqua" w:cs="Book Antiqua"/>
          <w:bCs/>
          <w:color w:val="000000"/>
        </w:rPr>
        <w:t>October 19, 2020</w:t>
      </w:r>
    </w:p>
    <w:p w14:paraId="4D42AC29" w14:textId="71BA7F61" w:rsidR="00A77B3E" w:rsidRDefault="00E97211">
      <w:pPr>
        <w:spacing w:line="360" w:lineRule="auto"/>
        <w:jc w:val="both"/>
      </w:pPr>
      <w:r>
        <w:rPr>
          <w:rFonts w:ascii="Book Antiqua" w:eastAsia="Book Antiqua" w:hAnsi="Book Antiqua" w:cs="Book Antiqua"/>
          <w:b/>
          <w:bCs/>
          <w:color w:val="000000"/>
        </w:rPr>
        <w:t xml:space="preserve">Published online: </w:t>
      </w:r>
      <w:r w:rsidR="002914C0" w:rsidRPr="00DD7A19">
        <w:rPr>
          <w:rFonts w:ascii="Book Antiqua" w:eastAsia="Calibri" w:hAnsi="Book Antiqua"/>
          <w:color w:val="000000"/>
          <w:sz w:val="22"/>
          <w:szCs w:val="22"/>
          <w:shd w:val="clear" w:color="auto" w:fill="FFFFFF"/>
          <w:lang w:val="en-CA"/>
        </w:rPr>
        <w:t>Novembe</w:t>
      </w:r>
      <w:r w:rsidR="002914C0" w:rsidRPr="00DD7A19">
        <w:rPr>
          <w:rFonts w:ascii="Book Antiqua" w:eastAsia="Calibri" w:hAnsi="Book Antiqua" w:hint="eastAsia"/>
          <w:color w:val="000000"/>
          <w:sz w:val="22"/>
          <w:szCs w:val="22"/>
          <w:shd w:val="clear" w:color="auto" w:fill="FFFFFF"/>
          <w:lang w:val="en-CA"/>
        </w:rPr>
        <w:t>r</w:t>
      </w:r>
      <w:r w:rsidR="002914C0" w:rsidRPr="00DD7A19">
        <w:rPr>
          <w:rFonts w:ascii="Book Antiqua" w:eastAsia="Calibri" w:hAnsi="Book Antiqua"/>
          <w:color w:val="000000"/>
          <w:sz w:val="22"/>
          <w:szCs w:val="22"/>
          <w:shd w:val="clear" w:color="auto" w:fill="FFFFFF"/>
          <w:lang w:val="en-CA"/>
        </w:rPr>
        <w:t xml:space="preserve"> 24</w:t>
      </w:r>
      <w:r w:rsidR="002914C0" w:rsidRPr="00DD7A19">
        <w:rPr>
          <w:rFonts w:ascii="Book Antiqua" w:eastAsia="宋体" w:hAnsi="Book Antiqua" w:hint="eastAsia"/>
          <w:color w:val="000000"/>
          <w:sz w:val="22"/>
          <w:szCs w:val="22"/>
          <w:shd w:val="clear" w:color="auto" w:fill="FFFFFF"/>
          <w:lang w:val="en-CA" w:eastAsia="zh-CN"/>
        </w:rPr>
        <w:t>, 2020</w:t>
      </w:r>
    </w:p>
    <w:p w14:paraId="11D38BD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BA7B27B" w14:textId="77777777" w:rsidR="00A77B3E" w:rsidRDefault="00E97211">
      <w:pPr>
        <w:spacing w:line="360" w:lineRule="auto"/>
        <w:jc w:val="both"/>
      </w:pPr>
      <w:r>
        <w:rPr>
          <w:rFonts w:ascii="Book Antiqua" w:eastAsia="Book Antiqua" w:hAnsi="Book Antiqua" w:cs="Book Antiqua"/>
          <w:b/>
          <w:color w:val="000000"/>
        </w:rPr>
        <w:lastRenderedPageBreak/>
        <w:t>Abstract</w:t>
      </w:r>
    </w:p>
    <w:p w14:paraId="6B77058D" w14:textId="77777777" w:rsidR="00A77B3E" w:rsidRDefault="00E97211">
      <w:pPr>
        <w:spacing w:line="360" w:lineRule="auto"/>
        <w:jc w:val="both"/>
      </w:pPr>
      <w:r>
        <w:rPr>
          <w:rFonts w:ascii="Book Antiqua" w:eastAsia="Book Antiqua" w:hAnsi="Book Antiqua" w:cs="Book Antiqua"/>
          <w:color w:val="000000"/>
        </w:rPr>
        <w:t>BACKGROUND</w:t>
      </w:r>
    </w:p>
    <w:p w14:paraId="501CEF94" w14:textId="2835C0FC" w:rsidR="00A77B3E" w:rsidRDefault="00E97211">
      <w:pPr>
        <w:spacing w:line="360" w:lineRule="auto"/>
        <w:jc w:val="both"/>
      </w:pPr>
      <w:r>
        <w:rPr>
          <w:rFonts w:ascii="Book Antiqua" w:eastAsia="Book Antiqua" w:hAnsi="Book Antiqua" w:cs="Book Antiqua"/>
          <w:color w:val="000000"/>
        </w:rPr>
        <w:t>Colorectal cancer (CRC) is the third leading cause of cancer-related death in males and females in the United States. Approximately, 20</w:t>
      </w:r>
      <w:r w:rsidR="0059494F">
        <w:rPr>
          <w:rFonts w:ascii="Book Antiqua" w:eastAsia="Book Antiqua" w:hAnsi="Book Antiqua" w:cs="Book Antiqua"/>
          <w:color w:val="000000"/>
        </w:rPr>
        <w:t>%</w:t>
      </w:r>
      <w:r>
        <w:rPr>
          <w:rFonts w:ascii="Book Antiqua" w:eastAsia="Book Antiqua" w:hAnsi="Book Antiqua" w:cs="Book Antiqua"/>
          <w:color w:val="000000"/>
        </w:rPr>
        <w:t>-22% of patients have metastatic disease at the time of presentation, and 50</w:t>
      </w:r>
      <w:r w:rsidR="0059494F">
        <w:rPr>
          <w:rFonts w:ascii="Book Antiqua" w:eastAsia="Book Antiqua" w:hAnsi="Book Antiqua" w:cs="Book Antiqua"/>
          <w:color w:val="000000"/>
        </w:rPr>
        <w:t>%</w:t>
      </w:r>
      <w:r>
        <w:rPr>
          <w:rFonts w:ascii="Book Antiqua" w:eastAsia="Book Antiqua" w:hAnsi="Book Antiqua" w:cs="Book Antiqua"/>
          <w:color w:val="000000"/>
        </w:rPr>
        <w:t>-60% will develop metastasis over the course of their disease. Despite advances in systemic therapies, there remains a paucity of effective third- and later-line therapies for patients with ongoing disease progression. However, rechallenging chemo</w:t>
      </w:r>
      <w:r w:rsidR="0059494F">
        <w:rPr>
          <w:rFonts w:ascii="Book Antiqua" w:eastAsia="Book Antiqua" w:hAnsi="Book Antiqua" w:cs="Book Antiqua"/>
          <w:color w:val="000000"/>
        </w:rPr>
        <w:t>-</w:t>
      </w:r>
      <w:r>
        <w:rPr>
          <w:rFonts w:ascii="Book Antiqua" w:eastAsia="Book Antiqua" w:hAnsi="Book Antiqua" w:cs="Book Antiqua"/>
          <w:color w:val="000000"/>
        </w:rPr>
        <w:t>resistant CRC tumors with previously administered therapies is an emerging concept that may be a life-prolonging option for heavily treated metastatic colorectal cancer (mCRC).</w:t>
      </w:r>
    </w:p>
    <w:p w14:paraId="011FD643" w14:textId="77777777" w:rsidR="00A77B3E" w:rsidRDefault="00A77B3E">
      <w:pPr>
        <w:spacing w:line="360" w:lineRule="auto"/>
        <w:jc w:val="both"/>
      </w:pPr>
    </w:p>
    <w:p w14:paraId="3D6B857B" w14:textId="77777777" w:rsidR="00A77B3E" w:rsidRDefault="00E97211">
      <w:pPr>
        <w:spacing w:line="360" w:lineRule="auto"/>
        <w:jc w:val="both"/>
      </w:pPr>
      <w:r>
        <w:rPr>
          <w:rFonts w:ascii="Book Antiqua" w:eastAsia="Book Antiqua" w:hAnsi="Book Antiqua" w:cs="Book Antiqua"/>
          <w:color w:val="000000"/>
        </w:rPr>
        <w:t>CASE SUMMARY</w:t>
      </w:r>
    </w:p>
    <w:p w14:paraId="60ECA1EA" w14:textId="71D62CD6" w:rsidR="00A77B3E" w:rsidRDefault="00E97211">
      <w:pPr>
        <w:spacing w:line="360" w:lineRule="auto"/>
        <w:jc w:val="both"/>
      </w:pPr>
      <w:r>
        <w:rPr>
          <w:rFonts w:ascii="Book Antiqua" w:eastAsia="Book Antiqua" w:hAnsi="Book Antiqua" w:cs="Book Antiqua"/>
          <w:color w:val="000000"/>
        </w:rPr>
        <w:t xml:space="preserve">A 41-year-old man with no previous medical history initially presented with worsening diffuse abdominal tenderness. Computed </w:t>
      </w:r>
      <w:r w:rsidR="00E173C3">
        <w:rPr>
          <w:rFonts w:ascii="Book Antiqua" w:eastAsia="Book Antiqua" w:hAnsi="Book Antiqua" w:cs="Book Antiqua"/>
          <w:color w:val="000000"/>
        </w:rPr>
        <w:t>t</w:t>
      </w:r>
      <w:r>
        <w:rPr>
          <w:rFonts w:ascii="Book Antiqua" w:eastAsia="Book Antiqua" w:hAnsi="Book Antiqua" w:cs="Book Antiqua"/>
          <w:color w:val="000000"/>
        </w:rPr>
        <w:t>omography was significant for a splenic flexure mass and hepatic lesions concerning for metastatic disease. He underwent a colectomy with anastomosis. Postoperative pathology was</w:t>
      </w:r>
      <w:r w:rsidR="00E173C3" w:rsidRPr="00E173C3">
        <w:rPr>
          <w:rFonts w:ascii="Book Antiqua" w:eastAsia="Book Antiqua" w:hAnsi="Book Antiqua" w:cs="Book Antiqua"/>
          <w:color w:val="000000"/>
          <w:u w:color="008080"/>
        </w:rPr>
        <w:t xml:space="preserve"> </w:t>
      </w:r>
      <w:r>
        <w:rPr>
          <w:rFonts w:ascii="Book Antiqua" w:eastAsia="Book Antiqua" w:hAnsi="Book Antiqua" w:cs="Book Antiqua"/>
          <w:color w:val="000000"/>
        </w:rPr>
        <w:t xml:space="preserve">diagnostic for moderately to well-differentiated adenocarcinoma (T4bN1bM1a). He received adjuvant </w:t>
      </w:r>
      <w:r w:rsidR="0012024F">
        <w:rPr>
          <w:rFonts w:ascii="Book Antiqua" w:eastAsia="Book Antiqua" w:hAnsi="Book Antiqua" w:cs="Book Antiqua"/>
          <w:color w:val="000000"/>
        </w:rPr>
        <w:t>5-fluorouracil, leucovorin, and oxaliplatin</w:t>
      </w:r>
      <w:r w:rsidR="00E173C3">
        <w:rPr>
          <w:rFonts w:ascii="Book Antiqua" w:eastAsia="Book Antiqua" w:hAnsi="Book Antiqua" w:cs="Book Antiqua"/>
          <w:color w:val="000000"/>
        </w:rPr>
        <w:t xml:space="preserve"> (</w:t>
      </w:r>
      <w:r>
        <w:rPr>
          <w:rFonts w:ascii="Book Antiqua" w:eastAsia="Book Antiqua" w:hAnsi="Book Antiqua" w:cs="Book Antiqua"/>
          <w:color w:val="000000"/>
        </w:rPr>
        <w:t>FOLFOX</w:t>
      </w:r>
      <w:r w:rsidR="00E173C3">
        <w:rPr>
          <w:rFonts w:ascii="Book Antiqua" w:eastAsia="Book Antiqua" w:hAnsi="Book Antiqua" w:cs="Book Antiqua"/>
          <w:color w:val="000000"/>
        </w:rPr>
        <w:t>)</w:t>
      </w:r>
      <w:r>
        <w:rPr>
          <w:rFonts w:ascii="Book Antiqua" w:eastAsia="Book Antiqua" w:hAnsi="Book Antiqua" w:cs="Book Antiqua"/>
          <w:color w:val="000000"/>
        </w:rPr>
        <w:t xml:space="preserve">, but therapy was discontinued due to the development of atrial fibrillation. Additional workup indicated a carcinoembryonic antigen level </w:t>
      </w:r>
      <w:proofErr w:type="gramStart"/>
      <w:r>
        <w:rPr>
          <w:rFonts w:ascii="Book Antiqua" w:eastAsia="Book Antiqua" w:hAnsi="Book Antiqua" w:cs="Book Antiqua"/>
          <w:color w:val="000000"/>
        </w:rPr>
        <w:t>of 508.2 ng/mL,</w:t>
      </w:r>
      <w:proofErr w:type="gramEnd"/>
      <w:r>
        <w:rPr>
          <w:rFonts w:ascii="Book Antiqua" w:eastAsia="Book Antiqua" w:hAnsi="Book Antiqua" w:cs="Book Antiqua"/>
          <w:color w:val="000000"/>
        </w:rPr>
        <w:t xml:space="preserve"> and mutational analysis found that the tumor was microsatellite instability-high and </w:t>
      </w:r>
      <w:r>
        <w:rPr>
          <w:rFonts w:ascii="Book Antiqua" w:eastAsia="Book Antiqua" w:hAnsi="Book Antiqua" w:cs="Book Antiqua"/>
          <w:i/>
          <w:iCs/>
          <w:color w:val="000000"/>
        </w:rPr>
        <w:t>KRAS</w:t>
      </w:r>
      <w:r w:rsidRPr="00E173C3">
        <w:rPr>
          <w:rFonts w:ascii="Book Antiqua" w:eastAsia="Book Antiqua" w:hAnsi="Book Antiqua" w:cs="Book Antiqua"/>
          <w:color w:val="000000"/>
        </w:rPr>
        <w:t>/</w:t>
      </w:r>
      <w:r>
        <w:rPr>
          <w:rFonts w:ascii="Book Antiqua" w:eastAsia="Book Antiqua" w:hAnsi="Book Antiqua" w:cs="Book Antiqua"/>
          <w:i/>
          <w:iCs/>
          <w:color w:val="000000"/>
        </w:rPr>
        <w:t>BRAF</w:t>
      </w:r>
      <w:r>
        <w:rPr>
          <w:rFonts w:ascii="Book Antiqua" w:eastAsia="Book Antiqua" w:hAnsi="Book Antiqua" w:cs="Book Antiqua"/>
          <w:color w:val="000000"/>
        </w:rPr>
        <w:t xml:space="preserve"> wild-type. He was started on irinotecan with oxaliplatin (IROX), and bevacizumab (14 cycles), developed disease progression, was transitioned to FOLFOX and cetuximab, and then eventually three cycles of pembrolizumab. Following disease progression, he was rechallenged with IROX therapy, as he previously responded well to oxaliplatin-based therapy. The IROX rechallenge provided this patient with a ten-month survival benefit, decreased metastatic burden, and marked improvement in his clinical condition.</w:t>
      </w:r>
    </w:p>
    <w:p w14:paraId="710C7854" w14:textId="77777777" w:rsidR="00A77B3E" w:rsidRDefault="00A77B3E">
      <w:pPr>
        <w:spacing w:line="360" w:lineRule="auto"/>
        <w:jc w:val="both"/>
      </w:pPr>
    </w:p>
    <w:p w14:paraId="0671250E" w14:textId="77777777" w:rsidR="00A77B3E" w:rsidRDefault="00E97211">
      <w:pPr>
        <w:spacing w:line="360" w:lineRule="auto"/>
        <w:jc w:val="both"/>
      </w:pPr>
      <w:r>
        <w:rPr>
          <w:rFonts w:ascii="Book Antiqua" w:eastAsia="Book Antiqua" w:hAnsi="Book Antiqua" w:cs="Book Antiqua"/>
          <w:color w:val="000000"/>
        </w:rPr>
        <w:t>CONCLUSION</w:t>
      </w:r>
    </w:p>
    <w:p w14:paraId="3DA74B59" w14:textId="1E220C54" w:rsidR="00A77B3E" w:rsidRDefault="00E97211">
      <w:pPr>
        <w:spacing w:line="360" w:lineRule="auto"/>
        <w:jc w:val="both"/>
      </w:pPr>
      <w:r>
        <w:rPr>
          <w:rFonts w:ascii="Book Antiqua" w:eastAsia="Book Antiqua" w:hAnsi="Book Antiqua" w:cs="Book Antiqua"/>
          <w:color w:val="000000"/>
        </w:rPr>
        <w:lastRenderedPageBreak/>
        <w:t xml:space="preserve">Rechallenge of previous lines of well-tolerated systemic chemotherapy regimens may be a valuable therapeutic strategy in patients with heavily-treated </w:t>
      </w:r>
      <w:r w:rsidR="0059494F">
        <w:rPr>
          <w:rFonts w:ascii="Book Antiqua" w:eastAsia="Book Antiqua" w:hAnsi="Book Antiqua" w:cs="Book Antiqua"/>
          <w:color w:val="000000"/>
        </w:rPr>
        <w:t>mCRC</w:t>
      </w:r>
      <w:r>
        <w:rPr>
          <w:rFonts w:ascii="Book Antiqua" w:eastAsia="Book Antiqua" w:hAnsi="Book Antiqua" w:cs="Book Antiqua"/>
          <w:color w:val="000000"/>
        </w:rPr>
        <w:t>.</w:t>
      </w:r>
    </w:p>
    <w:p w14:paraId="56027730" w14:textId="77777777" w:rsidR="00A77B3E" w:rsidRDefault="00A77B3E">
      <w:pPr>
        <w:spacing w:line="360" w:lineRule="auto"/>
        <w:jc w:val="both"/>
      </w:pPr>
    </w:p>
    <w:p w14:paraId="37A34ED2" w14:textId="543FCCD3" w:rsidR="00A77B3E" w:rsidRDefault="00E9721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Metastatic colorectal cancer</w:t>
      </w:r>
      <w:r w:rsidR="00560271">
        <w:rPr>
          <w:rFonts w:ascii="Book Antiqua" w:eastAsia="Book Antiqua" w:hAnsi="Book Antiqua" w:cs="Book Antiqua"/>
          <w:color w:val="000000"/>
        </w:rPr>
        <w:t>;</w:t>
      </w:r>
      <w:r>
        <w:rPr>
          <w:rFonts w:ascii="Book Antiqua" w:eastAsia="Book Antiqua" w:hAnsi="Book Antiqua" w:cs="Book Antiqua"/>
          <w:color w:val="000000"/>
        </w:rPr>
        <w:t xml:space="preserve"> </w:t>
      </w:r>
      <w:r w:rsidR="00560271">
        <w:rPr>
          <w:rFonts w:ascii="Book Antiqua" w:eastAsia="Book Antiqua" w:hAnsi="Book Antiqua" w:cs="Book Antiqua"/>
          <w:color w:val="000000"/>
        </w:rPr>
        <w:t>R</w:t>
      </w:r>
      <w:r>
        <w:rPr>
          <w:rFonts w:ascii="Book Antiqua" w:eastAsia="Book Antiqua" w:hAnsi="Book Antiqua" w:cs="Book Antiqua"/>
          <w:color w:val="000000"/>
        </w:rPr>
        <w:t>echallenge therapy</w:t>
      </w:r>
      <w:r w:rsidR="00560271">
        <w:rPr>
          <w:rFonts w:ascii="Book Antiqua" w:eastAsia="Book Antiqua" w:hAnsi="Book Antiqua" w:cs="Book Antiqua"/>
          <w:color w:val="000000"/>
        </w:rPr>
        <w:t>;</w:t>
      </w:r>
      <w:r>
        <w:rPr>
          <w:rFonts w:ascii="Book Antiqua" w:eastAsia="Book Antiqua" w:hAnsi="Book Antiqua" w:cs="Book Antiqua"/>
          <w:color w:val="000000"/>
        </w:rPr>
        <w:t xml:space="preserve"> </w:t>
      </w:r>
      <w:r w:rsidR="00560271">
        <w:rPr>
          <w:rFonts w:ascii="Book Antiqua" w:eastAsia="Book Antiqua" w:hAnsi="Book Antiqua" w:cs="Book Antiqua"/>
          <w:color w:val="000000"/>
        </w:rPr>
        <w:t>T</w:t>
      </w:r>
      <w:r>
        <w:rPr>
          <w:rFonts w:ascii="Book Antiqua" w:eastAsia="Book Antiqua" w:hAnsi="Book Antiqua" w:cs="Book Antiqua"/>
          <w:color w:val="000000"/>
        </w:rPr>
        <w:t>reatment holiday</w:t>
      </w:r>
      <w:r w:rsidR="00560271">
        <w:rPr>
          <w:rFonts w:ascii="Book Antiqua" w:eastAsia="Book Antiqua" w:hAnsi="Book Antiqua" w:cs="Book Antiqua"/>
          <w:color w:val="000000"/>
        </w:rPr>
        <w:t>;</w:t>
      </w:r>
      <w:r>
        <w:rPr>
          <w:rFonts w:ascii="Book Antiqua" w:eastAsia="Book Antiqua" w:hAnsi="Book Antiqua" w:cs="Book Antiqua"/>
          <w:color w:val="000000"/>
        </w:rPr>
        <w:t xml:space="preserve"> </w:t>
      </w:r>
      <w:r w:rsidR="00560271">
        <w:rPr>
          <w:rFonts w:ascii="Book Antiqua" w:eastAsia="Book Antiqua" w:hAnsi="Book Antiqua" w:cs="Book Antiqua"/>
          <w:color w:val="000000"/>
        </w:rPr>
        <w:t>O</w:t>
      </w:r>
      <w:r>
        <w:rPr>
          <w:rFonts w:ascii="Book Antiqua" w:eastAsia="Book Antiqua" w:hAnsi="Book Antiqua" w:cs="Book Antiqua"/>
          <w:color w:val="000000"/>
        </w:rPr>
        <w:t>xaliplatin</w:t>
      </w:r>
      <w:r w:rsidR="00560271">
        <w:rPr>
          <w:rFonts w:ascii="Book Antiqua" w:eastAsia="Book Antiqua" w:hAnsi="Book Antiqua" w:cs="Book Antiqua"/>
          <w:color w:val="000000"/>
        </w:rPr>
        <w:t>;</w:t>
      </w:r>
      <w:r>
        <w:rPr>
          <w:rFonts w:ascii="Book Antiqua" w:eastAsia="Book Antiqua" w:hAnsi="Book Antiqua" w:cs="Book Antiqua"/>
          <w:color w:val="000000"/>
        </w:rPr>
        <w:t xml:space="preserve"> </w:t>
      </w:r>
      <w:r w:rsidR="00560271">
        <w:rPr>
          <w:rFonts w:ascii="Book Antiqua" w:eastAsia="Book Antiqua" w:hAnsi="Book Antiqua" w:cs="Book Antiqua"/>
          <w:color w:val="000000"/>
        </w:rPr>
        <w:t>I</w:t>
      </w:r>
      <w:r>
        <w:rPr>
          <w:rFonts w:ascii="Book Antiqua" w:eastAsia="Book Antiqua" w:hAnsi="Book Antiqua" w:cs="Book Antiqua"/>
          <w:color w:val="000000"/>
        </w:rPr>
        <w:t>rinotecan</w:t>
      </w:r>
      <w:r w:rsidR="00560271">
        <w:rPr>
          <w:rFonts w:ascii="Book Antiqua" w:eastAsia="Book Antiqua" w:hAnsi="Book Antiqua" w:cs="Book Antiqua"/>
          <w:color w:val="000000"/>
        </w:rPr>
        <w:t>;</w:t>
      </w:r>
      <w:r>
        <w:rPr>
          <w:rFonts w:ascii="Book Antiqua" w:eastAsia="Book Antiqua" w:hAnsi="Book Antiqua" w:cs="Book Antiqua"/>
          <w:color w:val="000000"/>
        </w:rPr>
        <w:t xml:space="preserve"> </w:t>
      </w:r>
      <w:r w:rsidR="00560271">
        <w:rPr>
          <w:rFonts w:ascii="Book Antiqua" w:eastAsia="Book Antiqua" w:hAnsi="Book Antiqua" w:cs="Book Antiqua"/>
          <w:color w:val="000000"/>
        </w:rPr>
        <w:t>Case report; C</w:t>
      </w:r>
      <w:r>
        <w:rPr>
          <w:rFonts w:ascii="Book Antiqua" w:eastAsia="Book Antiqua" w:hAnsi="Book Antiqua" w:cs="Book Antiqua"/>
          <w:color w:val="000000"/>
        </w:rPr>
        <w:t>hemoresistance</w:t>
      </w:r>
      <w:r w:rsidR="00560271">
        <w:rPr>
          <w:rFonts w:ascii="Book Antiqua" w:eastAsia="Book Antiqua" w:hAnsi="Book Antiqua" w:cs="Book Antiqua"/>
          <w:color w:val="000000"/>
        </w:rPr>
        <w:t>;</w:t>
      </w:r>
      <w:r>
        <w:rPr>
          <w:rFonts w:ascii="Book Antiqua" w:eastAsia="Book Antiqua" w:hAnsi="Book Antiqua" w:cs="Book Antiqua"/>
          <w:color w:val="000000"/>
        </w:rPr>
        <w:t xml:space="preserve"> </w:t>
      </w:r>
      <w:r w:rsidR="00560271">
        <w:rPr>
          <w:rFonts w:ascii="Book Antiqua" w:eastAsia="Book Antiqua" w:hAnsi="Book Antiqua" w:cs="Book Antiqua"/>
          <w:color w:val="000000"/>
        </w:rPr>
        <w:t>P</w:t>
      </w:r>
      <w:r>
        <w:rPr>
          <w:rFonts w:ascii="Book Antiqua" w:eastAsia="Book Antiqua" w:hAnsi="Book Antiqua" w:cs="Book Antiqua"/>
          <w:color w:val="000000"/>
        </w:rPr>
        <w:t>alliative option</w:t>
      </w:r>
    </w:p>
    <w:p w14:paraId="0F1394BA" w14:textId="77777777" w:rsidR="00A77B3E" w:rsidRDefault="00A77B3E">
      <w:pPr>
        <w:spacing w:line="360" w:lineRule="auto"/>
        <w:jc w:val="both"/>
      </w:pPr>
    </w:p>
    <w:p w14:paraId="513AD398" w14:textId="4DB15DE8" w:rsidR="007452E7" w:rsidRDefault="007452E7">
      <w:pPr>
        <w:spacing w:line="360" w:lineRule="auto"/>
        <w:jc w:val="both"/>
        <w:rPr>
          <w:rFonts w:ascii="Book Antiqua" w:hAnsi="Book Antiqua" w:cs="Book Antiqua" w:hint="eastAsia"/>
          <w:color w:val="000000"/>
          <w:sz w:val="22"/>
          <w:szCs w:val="22"/>
          <w:lang w:eastAsia="zh-CN"/>
        </w:rPr>
      </w:pPr>
      <w:r w:rsidRPr="007452E7">
        <w:rPr>
          <w:rFonts w:ascii="Book Antiqua" w:hAnsi="Book Antiqua" w:cs="Book Antiqua" w:hint="eastAsia"/>
          <w:b/>
          <w:color w:val="000000"/>
          <w:lang w:eastAsia="zh-CN"/>
        </w:rPr>
        <w:t xml:space="preserve">Citation: </w:t>
      </w:r>
      <w:r w:rsidR="00E97211">
        <w:rPr>
          <w:rFonts w:ascii="Book Antiqua" w:eastAsia="Book Antiqua" w:hAnsi="Book Antiqua" w:cs="Book Antiqua"/>
          <w:color w:val="000000"/>
        </w:rPr>
        <w:t xml:space="preserve">Reddy TP, Khan U, Burns EA, </w:t>
      </w:r>
      <w:proofErr w:type="gramStart"/>
      <w:r w:rsidR="00E97211">
        <w:rPr>
          <w:rFonts w:ascii="Book Antiqua" w:eastAsia="Book Antiqua" w:hAnsi="Book Antiqua" w:cs="Book Antiqua"/>
          <w:color w:val="000000"/>
        </w:rPr>
        <w:t>Abdelrahim</w:t>
      </w:r>
      <w:proofErr w:type="gramEnd"/>
      <w:r w:rsidR="00E97211">
        <w:rPr>
          <w:rFonts w:ascii="Book Antiqua" w:eastAsia="Book Antiqua" w:hAnsi="Book Antiqua" w:cs="Book Antiqua"/>
          <w:color w:val="000000"/>
        </w:rPr>
        <w:t xml:space="preserve"> M. Chemotherapy rechallenge in metastatic colon cancer: A case report. </w:t>
      </w:r>
      <w:r w:rsidR="00E97211">
        <w:rPr>
          <w:rFonts w:ascii="Book Antiqua" w:eastAsia="Book Antiqua" w:hAnsi="Book Antiqua" w:cs="Book Antiqua"/>
          <w:i/>
          <w:iCs/>
          <w:color w:val="000000"/>
        </w:rPr>
        <w:t xml:space="preserve">World J </w:t>
      </w:r>
      <w:proofErr w:type="spellStart"/>
      <w:r w:rsidR="00E97211">
        <w:rPr>
          <w:rFonts w:ascii="Book Antiqua" w:eastAsia="Book Antiqua" w:hAnsi="Book Antiqua" w:cs="Book Antiqua"/>
          <w:i/>
          <w:iCs/>
          <w:color w:val="000000"/>
        </w:rPr>
        <w:t>Clin</w:t>
      </w:r>
      <w:proofErr w:type="spellEnd"/>
      <w:r w:rsidR="00E97211">
        <w:rPr>
          <w:rFonts w:ascii="Book Antiqua" w:eastAsia="Book Antiqua" w:hAnsi="Book Antiqua" w:cs="Book Antiqua"/>
          <w:i/>
          <w:iCs/>
          <w:color w:val="000000"/>
        </w:rPr>
        <w:t xml:space="preserve"> </w:t>
      </w:r>
      <w:proofErr w:type="spellStart"/>
      <w:r w:rsidR="00E97211">
        <w:rPr>
          <w:rFonts w:ascii="Book Antiqua" w:eastAsia="Book Antiqua" w:hAnsi="Book Antiqua" w:cs="Book Antiqua"/>
          <w:i/>
          <w:iCs/>
          <w:color w:val="000000"/>
        </w:rPr>
        <w:t>Oncol</w:t>
      </w:r>
      <w:proofErr w:type="spellEnd"/>
      <w:r w:rsidR="00E97211">
        <w:rPr>
          <w:rFonts w:ascii="Book Antiqua" w:eastAsia="Book Antiqua" w:hAnsi="Book Antiqua" w:cs="Book Antiqua"/>
          <w:color w:val="000000"/>
        </w:rPr>
        <w:t xml:space="preserve"> 2020; </w:t>
      </w:r>
      <w:r w:rsidR="002914C0" w:rsidRPr="00DD7A19">
        <w:rPr>
          <w:rFonts w:ascii="Book Antiqua" w:eastAsia="Book Antiqua" w:hAnsi="Book Antiqua" w:cs="Book Antiqua"/>
          <w:color w:val="000000"/>
          <w:sz w:val="22"/>
          <w:szCs w:val="22"/>
        </w:rPr>
        <w:t>11(</w:t>
      </w:r>
      <w:r w:rsidR="002914C0" w:rsidRPr="00DD7A19">
        <w:rPr>
          <w:rFonts w:ascii="Book Antiqua" w:eastAsia="宋体" w:hAnsi="Book Antiqua" w:cs="Book Antiqua" w:hint="eastAsia"/>
          <w:color w:val="000000"/>
          <w:sz w:val="22"/>
          <w:szCs w:val="22"/>
          <w:lang w:eastAsia="zh-CN"/>
        </w:rPr>
        <w:t>11</w:t>
      </w:r>
      <w:r w:rsidR="002914C0" w:rsidRPr="00DD7A19">
        <w:rPr>
          <w:rFonts w:ascii="Book Antiqua" w:eastAsia="Book Antiqua" w:hAnsi="Book Antiqua" w:cs="Book Antiqua"/>
          <w:color w:val="000000"/>
          <w:sz w:val="22"/>
          <w:szCs w:val="22"/>
        </w:rPr>
        <w:t xml:space="preserve">): </w:t>
      </w:r>
      <w:r>
        <w:rPr>
          <w:rFonts w:ascii="Book Antiqua" w:eastAsia="Book Antiqua" w:hAnsi="Book Antiqua" w:cs="Book Antiqua"/>
          <w:color w:val="000000"/>
          <w:sz w:val="22"/>
          <w:szCs w:val="22"/>
        </w:rPr>
        <w:t>959</w:t>
      </w:r>
      <w:r w:rsidR="002914C0" w:rsidRPr="00DD7A19">
        <w:rPr>
          <w:rFonts w:ascii="Book Antiqua" w:eastAsia="Book Antiqua" w:hAnsi="Book Antiqua" w:cs="Book Antiqua"/>
          <w:color w:val="000000"/>
          <w:sz w:val="22"/>
          <w:szCs w:val="22"/>
        </w:rPr>
        <w:t>-</w:t>
      </w:r>
      <w:r>
        <w:rPr>
          <w:rFonts w:ascii="Book Antiqua" w:eastAsia="Book Antiqua" w:hAnsi="Book Antiqua" w:cs="Book Antiqua"/>
          <w:color w:val="000000"/>
          <w:sz w:val="22"/>
          <w:szCs w:val="22"/>
        </w:rPr>
        <w:t>967</w:t>
      </w:r>
      <w:r w:rsidR="002914C0" w:rsidRPr="00DD7A19">
        <w:rPr>
          <w:rFonts w:ascii="Book Antiqua" w:eastAsia="Book Antiqua" w:hAnsi="Book Antiqua" w:cs="Book Antiqua"/>
          <w:color w:val="000000"/>
          <w:sz w:val="22"/>
          <w:szCs w:val="22"/>
        </w:rPr>
        <w:t xml:space="preserve"> </w:t>
      </w:r>
    </w:p>
    <w:p w14:paraId="65EDF5D0" w14:textId="4BB7B895" w:rsidR="007452E7" w:rsidRDefault="002914C0">
      <w:pPr>
        <w:spacing w:line="360" w:lineRule="auto"/>
        <w:jc w:val="both"/>
        <w:rPr>
          <w:rFonts w:ascii="Book Antiqua" w:hAnsi="Book Antiqua" w:cs="Book Antiqua" w:hint="eastAsia"/>
          <w:color w:val="000000"/>
          <w:sz w:val="22"/>
          <w:szCs w:val="22"/>
          <w:lang w:eastAsia="zh-CN"/>
        </w:rPr>
      </w:pPr>
      <w:r w:rsidRPr="007452E7">
        <w:rPr>
          <w:rFonts w:ascii="Book Antiqua" w:hAnsi="Book Antiqua" w:cs="Book Antiqua"/>
          <w:b/>
          <w:color w:val="000000"/>
          <w:lang w:eastAsia="zh-CN"/>
        </w:rPr>
        <w:t>URL:</w:t>
      </w:r>
      <w:r w:rsidRPr="00DD7A19">
        <w:rPr>
          <w:rFonts w:ascii="Book Antiqua" w:eastAsia="Book Antiqua" w:hAnsi="Book Antiqua" w:cs="Book Antiqua"/>
          <w:color w:val="000000"/>
          <w:sz w:val="22"/>
          <w:szCs w:val="22"/>
        </w:rPr>
        <w:t xml:space="preserve"> </w:t>
      </w:r>
      <w:r w:rsidR="007452E7" w:rsidRPr="007452E7">
        <w:rPr>
          <w:rFonts w:ascii="Book Antiqua" w:eastAsia="Book Antiqua" w:hAnsi="Book Antiqua" w:cs="Book Antiqua"/>
          <w:color w:val="000000"/>
          <w:sz w:val="22"/>
          <w:szCs w:val="22"/>
        </w:rPr>
        <w:t>https://www.wjgnet.com/2218-4333/full/v11/i</w:t>
      </w:r>
      <w:r w:rsidR="007452E7" w:rsidRPr="007452E7">
        <w:rPr>
          <w:rFonts w:ascii="Book Antiqua" w:eastAsia="宋体" w:hAnsi="Book Antiqua" w:cs="Book Antiqua" w:hint="eastAsia"/>
          <w:color w:val="000000"/>
          <w:sz w:val="22"/>
          <w:szCs w:val="22"/>
          <w:lang w:eastAsia="zh-CN"/>
        </w:rPr>
        <w:t>11</w:t>
      </w:r>
      <w:r w:rsidR="007452E7" w:rsidRPr="007452E7">
        <w:rPr>
          <w:rFonts w:ascii="Book Antiqua" w:eastAsia="Book Antiqua" w:hAnsi="Book Antiqua" w:cs="Book Antiqua"/>
          <w:color w:val="000000"/>
          <w:sz w:val="22"/>
          <w:szCs w:val="22"/>
        </w:rPr>
        <w:t>/959.htm</w:t>
      </w:r>
      <w:r w:rsidRPr="00DD7A19">
        <w:rPr>
          <w:rFonts w:ascii="Book Antiqua" w:eastAsia="Book Antiqua" w:hAnsi="Book Antiqua" w:cs="Book Antiqua"/>
          <w:color w:val="000000"/>
          <w:sz w:val="22"/>
          <w:szCs w:val="22"/>
        </w:rPr>
        <w:t xml:space="preserve"> </w:t>
      </w:r>
    </w:p>
    <w:p w14:paraId="7D3D4D27" w14:textId="74FC1FCD" w:rsidR="00A77B3E" w:rsidRDefault="002914C0">
      <w:pPr>
        <w:spacing w:line="360" w:lineRule="auto"/>
        <w:jc w:val="both"/>
      </w:pPr>
      <w:r w:rsidRPr="007452E7">
        <w:rPr>
          <w:rFonts w:ascii="Book Antiqua" w:hAnsi="Book Antiqua" w:cs="Book Antiqua"/>
          <w:b/>
          <w:color w:val="000000"/>
          <w:lang w:eastAsia="zh-CN"/>
        </w:rPr>
        <w:t>DOI:</w:t>
      </w:r>
      <w:r w:rsidRPr="00DD7A19">
        <w:rPr>
          <w:rFonts w:ascii="Book Antiqua" w:eastAsia="Book Antiqua" w:hAnsi="Book Antiqua" w:cs="Book Antiqua"/>
          <w:color w:val="000000"/>
          <w:sz w:val="22"/>
          <w:szCs w:val="22"/>
        </w:rPr>
        <w:t xml:space="preserve"> </w:t>
      </w:r>
      <w:bookmarkStart w:id="0" w:name="_GoBack"/>
      <w:r w:rsidRPr="00DD7A19">
        <w:rPr>
          <w:rFonts w:ascii="Book Antiqua" w:eastAsia="Book Antiqua" w:hAnsi="Book Antiqua" w:cs="Book Antiqua"/>
          <w:color w:val="000000"/>
          <w:sz w:val="22"/>
          <w:szCs w:val="22"/>
        </w:rPr>
        <w:t>https://dx.doi.org/10.5306/wjco.v11.i</w:t>
      </w:r>
      <w:r w:rsidRPr="00DD7A19">
        <w:rPr>
          <w:rFonts w:ascii="Book Antiqua" w:eastAsia="宋体" w:hAnsi="Book Antiqua" w:cs="Book Antiqua" w:hint="eastAsia"/>
          <w:color w:val="000000"/>
          <w:sz w:val="22"/>
          <w:szCs w:val="22"/>
          <w:lang w:eastAsia="zh-CN"/>
        </w:rPr>
        <w:t>11</w:t>
      </w:r>
      <w:r w:rsidRPr="00DD7A19">
        <w:rPr>
          <w:rFonts w:ascii="Book Antiqua" w:eastAsia="Book Antiqua" w:hAnsi="Book Antiqua" w:cs="Book Antiqua"/>
          <w:color w:val="000000"/>
          <w:sz w:val="22"/>
          <w:szCs w:val="22"/>
        </w:rPr>
        <w:t>.</w:t>
      </w:r>
      <w:r w:rsidR="007452E7">
        <w:rPr>
          <w:rFonts w:ascii="Book Antiqua" w:eastAsia="Book Antiqua" w:hAnsi="Book Antiqua" w:cs="Book Antiqua"/>
          <w:color w:val="000000"/>
          <w:sz w:val="22"/>
          <w:szCs w:val="22"/>
        </w:rPr>
        <w:t>959</w:t>
      </w:r>
      <w:bookmarkEnd w:id="0"/>
    </w:p>
    <w:p w14:paraId="33C5CA1A" w14:textId="77777777" w:rsidR="00A77B3E" w:rsidRDefault="00A77B3E">
      <w:pPr>
        <w:spacing w:line="360" w:lineRule="auto"/>
        <w:jc w:val="both"/>
      </w:pPr>
    </w:p>
    <w:p w14:paraId="45E727E1" w14:textId="34714A61" w:rsidR="00C3296E" w:rsidRDefault="00E97211">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2"/>
        </w:rPr>
        <w:t>Despite advances in therapeutic strategies, colorectal cancer</w:t>
      </w:r>
      <w:r w:rsidR="00C3296E">
        <w:rPr>
          <w:rFonts w:ascii="Book Antiqua" w:eastAsia="Book Antiqua" w:hAnsi="Book Antiqua" w:cs="Book Antiqua"/>
          <w:color w:val="000000"/>
          <w:szCs w:val="22"/>
        </w:rPr>
        <w:t xml:space="preserve"> (</w:t>
      </w:r>
      <w:r w:rsidR="00C3296E">
        <w:rPr>
          <w:rFonts w:ascii="Book Antiqua" w:eastAsia="Book Antiqua" w:hAnsi="Book Antiqua" w:cs="Book Antiqua"/>
          <w:color w:val="000000"/>
        </w:rPr>
        <w:t>CRC</w:t>
      </w:r>
      <w:r w:rsidR="00C3296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remains a deadly disease. There are limited options for patients with chemo</w:t>
      </w:r>
      <w:r w:rsidR="00C3296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refractory </w:t>
      </w:r>
      <w:r w:rsidR="00C3296E">
        <w:rPr>
          <w:rFonts w:ascii="Book Antiqua" w:eastAsia="Book Antiqua" w:hAnsi="Book Antiqua" w:cs="Book Antiqua"/>
          <w:color w:val="000000"/>
        </w:rPr>
        <w:t>mCRC</w:t>
      </w:r>
      <w:r>
        <w:rPr>
          <w:rFonts w:ascii="Book Antiqua" w:eastAsia="Book Antiqua" w:hAnsi="Book Antiqua" w:cs="Book Antiqua"/>
          <w:color w:val="000000"/>
          <w:szCs w:val="22"/>
        </w:rPr>
        <w:t>. We present a case of a patient with heavily</w:t>
      </w:r>
      <w:r w:rsidRPr="00C3296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treated metastatic colorectal cancer</w:t>
      </w:r>
      <w:r w:rsidR="00C3296E">
        <w:rPr>
          <w:rFonts w:ascii="Book Antiqua" w:eastAsia="Book Antiqua" w:hAnsi="Book Antiqua" w:cs="Book Antiqua"/>
          <w:color w:val="000000"/>
          <w:szCs w:val="22"/>
        </w:rPr>
        <w:t xml:space="preserve"> (mCRC)</w:t>
      </w:r>
      <w:r>
        <w:rPr>
          <w:rFonts w:ascii="Book Antiqua" w:eastAsia="Book Antiqua" w:hAnsi="Book Antiqua" w:cs="Book Antiqua"/>
          <w:color w:val="000000"/>
          <w:szCs w:val="22"/>
        </w:rPr>
        <w:t xml:space="preserve"> that was responsive to oxaliplatin-based rechallenge therapy. Oxaliplatin rechallenge therapy provided this patient with a ten-month survival benefit, marked improvement in his clinical condition, performance status, and quality of life. This case highlights the importance of considering rechallenge therapy in patients with chemo</w:t>
      </w:r>
      <w:r w:rsidR="00C3296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refractory </w:t>
      </w:r>
      <w:r w:rsidR="00C3296E">
        <w:rPr>
          <w:rFonts w:ascii="Book Antiqua" w:eastAsia="Book Antiqua" w:hAnsi="Book Antiqua" w:cs="Book Antiqua"/>
          <w:color w:val="000000"/>
        </w:rPr>
        <w:t>mCRC</w:t>
      </w:r>
      <w:r>
        <w:rPr>
          <w:rFonts w:ascii="Book Antiqua" w:eastAsia="Book Antiqua" w:hAnsi="Book Antiqua" w:cs="Book Antiqua"/>
          <w:color w:val="000000"/>
          <w:szCs w:val="22"/>
        </w:rPr>
        <w:t>. Monitoring for oxaliplatin-associated peripheral sensory neuropathy should be considered for patients who qualify for oxaliplatin rechallenge therapy.</w:t>
      </w:r>
    </w:p>
    <w:p w14:paraId="068BFA93" w14:textId="793F2E72" w:rsidR="00A77B3E" w:rsidRDefault="00C3296E">
      <w:pPr>
        <w:spacing w:line="360" w:lineRule="auto"/>
        <w:jc w:val="both"/>
      </w:pPr>
      <w:r>
        <w:rPr>
          <w:rFonts w:ascii="Book Antiqua" w:eastAsia="Book Antiqua" w:hAnsi="Book Antiqua" w:cs="Book Antiqua"/>
          <w:color w:val="000000"/>
          <w:szCs w:val="22"/>
        </w:rPr>
        <w:br w:type="page"/>
      </w:r>
      <w:r w:rsidR="00E97211">
        <w:rPr>
          <w:rFonts w:ascii="Book Antiqua" w:eastAsia="Book Antiqua" w:hAnsi="Book Antiqua" w:cs="Book Antiqua"/>
          <w:b/>
          <w:caps/>
          <w:color w:val="000000"/>
          <w:u w:val="single"/>
        </w:rPr>
        <w:lastRenderedPageBreak/>
        <w:t>INTRODUCTION</w:t>
      </w:r>
    </w:p>
    <w:p w14:paraId="43187BDF" w14:textId="4C503E75" w:rsidR="00A77B3E" w:rsidRDefault="00E97211">
      <w:pPr>
        <w:spacing w:line="360" w:lineRule="auto"/>
        <w:jc w:val="both"/>
      </w:pPr>
      <w:r>
        <w:rPr>
          <w:rFonts w:ascii="Book Antiqua" w:eastAsia="Book Antiqua" w:hAnsi="Book Antiqua" w:cs="Book Antiqua"/>
          <w:color w:val="000000"/>
        </w:rPr>
        <w:t xml:space="preserve">Colorectal cancer (CRC) is the third most common cancer and the third leading cause of cancer death in the United </w:t>
      </w:r>
      <w:proofErr w:type="gramStart"/>
      <w:r>
        <w:rPr>
          <w:rFonts w:ascii="Book Antiqua" w:eastAsia="Book Antiqua" w:hAnsi="Book Antiqua" w:cs="Book Antiqua"/>
          <w:color w:val="000000"/>
        </w:rPr>
        <w:t>States</w:t>
      </w:r>
      <w:r w:rsidR="00EE06E4">
        <w:rPr>
          <w:rFonts w:ascii="Book Antiqua" w:eastAsia="Book Antiqua" w:hAnsi="Book Antiqua" w:cs="Book Antiqua"/>
          <w:color w:val="000000"/>
          <w:szCs w:val="30"/>
          <w:vertAlign w:val="superscript"/>
        </w:rPr>
        <w:t>[</w:t>
      </w:r>
      <w:proofErr w:type="gramEnd"/>
      <w:r w:rsidR="00EE06E4">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An estimated 147950</w:t>
      </w:r>
      <w:r w:rsidR="00EE06E4">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new </w:t>
      </w:r>
      <w:r w:rsidR="00EE06E4">
        <w:rPr>
          <w:rFonts w:ascii="Book Antiqua" w:eastAsia="Book Antiqua" w:hAnsi="Book Antiqua" w:cs="Book Antiqua"/>
          <w:color w:val="000000"/>
          <w:shd w:val="clear" w:color="auto" w:fill="FFFFFF"/>
        </w:rPr>
        <w:t>CRC</w:t>
      </w:r>
      <w:r>
        <w:rPr>
          <w:rFonts w:ascii="Book Antiqua" w:eastAsia="Book Antiqua" w:hAnsi="Book Antiqua" w:cs="Book Antiqua"/>
          <w:color w:val="000000"/>
          <w:shd w:val="clear" w:color="auto" w:fill="FFFFFF"/>
        </w:rPr>
        <w:t xml:space="preserve"> cases and</w:t>
      </w:r>
      <w:r w:rsidR="00EE06E4">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53200 </w:t>
      </w:r>
      <w:r>
        <w:rPr>
          <w:rFonts w:ascii="Book Antiqua" w:eastAsia="Book Antiqua" w:hAnsi="Book Antiqua" w:cs="Book Antiqua"/>
          <w:color w:val="000000"/>
          <w:shd w:val="clear" w:color="auto" w:fill="FFFFFF"/>
        </w:rPr>
        <w:t>deaths are expected to occur in 2020</w:t>
      </w:r>
      <w:r w:rsidR="00EE06E4">
        <w:rPr>
          <w:rFonts w:ascii="Book Antiqua" w:eastAsia="Book Antiqua" w:hAnsi="Book Antiqua" w:cs="Book Antiqua"/>
          <w:color w:val="000000"/>
          <w:szCs w:val="30"/>
          <w:shd w:val="clear" w:color="auto" w:fill="FFFFFF"/>
          <w:vertAlign w:val="superscript"/>
        </w:rPr>
        <w:t>[1]</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Approximately 20</w:t>
      </w:r>
      <w:r w:rsidR="00EE06E4">
        <w:rPr>
          <w:rFonts w:ascii="Book Antiqua" w:eastAsia="Book Antiqua" w:hAnsi="Book Antiqua" w:cs="Book Antiqua"/>
          <w:color w:val="000000"/>
        </w:rPr>
        <w:t>%-</w:t>
      </w:r>
      <w:r>
        <w:rPr>
          <w:rFonts w:ascii="Book Antiqua" w:eastAsia="Book Antiqua" w:hAnsi="Book Antiqua" w:cs="Book Antiqua"/>
          <w:color w:val="000000"/>
        </w:rPr>
        <w:t>22% of CRC patients present with metastatic disease at initial diagnosis and 50</w:t>
      </w:r>
      <w:r w:rsidR="00EE06E4">
        <w:rPr>
          <w:rFonts w:ascii="Book Antiqua" w:eastAsia="Book Antiqua" w:hAnsi="Book Antiqua" w:cs="Book Antiqua"/>
          <w:color w:val="000000"/>
        </w:rPr>
        <w:t>%-</w:t>
      </w:r>
      <w:r>
        <w:rPr>
          <w:rFonts w:ascii="Book Antiqua" w:eastAsia="Book Antiqua" w:hAnsi="Book Antiqua" w:cs="Book Antiqua"/>
          <w:color w:val="000000"/>
        </w:rPr>
        <w:t xml:space="preserve">60% will develop metastasis throughout their </w:t>
      </w:r>
      <w:proofErr w:type="gramStart"/>
      <w:r>
        <w:rPr>
          <w:rFonts w:ascii="Book Antiqua" w:eastAsia="Book Antiqua" w:hAnsi="Book Antiqua" w:cs="Book Antiqua"/>
          <w:color w:val="000000"/>
        </w:rPr>
        <w:t>disease</w:t>
      </w:r>
      <w:r w:rsidR="00EE06E4">
        <w:rPr>
          <w:rFonts w:ascii="Book Antiqua" w:eastAsia="Book Antiqua" w:hAnsi="Book Antiqua" w:cs="Book Antiqua"/>
          <w:color w:val="000000"/>
          <w:szCs w:val="30"/>
          <w:vertAlign w:val="superscript"/>
        </w:rPr>
        <w:t>[</w:t>
      </w:r>
      <w:proofErr w:type="gramEnd"/>
      <w:r w:rsidR="00EE06E4">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Metastatic colorectal cancer (mCRC) carries a poor prognosis, with a 5-year overall survival (OS) rate of 14</w:t>
      </w:r>
      <w:proofErr w:type="gramStart"/>
      <w:r>
        <w:rPr>
          <w:rFonts w:ascii="Book Antiqua" w:eastAsia="Book Antiqua" w:hAnsi="Book Antiqua" w:cs="Book Antiqua"/>
          <w:color w:val="000000"/>
        </w:rPr>
        <w:t>%</w:t>
      </w:r>
      <w:r w:rsidR="00EE06E4">
        <w:rPr>
          <w:rFonts w:ascii="Book Antiqua" w:eastAsia="Book Antiqua" w:hAnsi="Book Antiqua" w:cs="Book Antiqua"/>
          <w:color w:val="000000"/>
          <w:szCs w:val="30"/>
          <w:vertAlign w:val="superscript"/>
        </w:rPr>
        <w:t>[</w:t>
      </w:r>
      <w:proofErr w:type="gramEnd"/>
      <w:r w:rsidR="00EE06E4">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current recommended first-line systemic chemotherapy regimens include 5-fluorouracil, leucovorin, irinotecan (FOLFIRI), 5-fluorouracil, leucovorin, and oxaliplatin (FOLFOX), capecitabine plus oxaliplatin (XELOX), and 5-fluorouracil, leucovorin, oxaliplatin, and irinotecan (FOLFOXIRI)</w:t>
      </w:r>
      <w:r w:rsidR="0012024F">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Biologic agents such as the vascular endothelial growth factor inhibitor bevacizumab and epidermal growth factor receptor (EGFR) inhibitor cetuximab may be used as adjuncts to systemic chemotherapy in </w:t>
      </w:r>
      <w:proofErr w:type="gramStart"/>
      <w:r>
        <w:rPr>
          <w:rFonts w:ascii="Book Antiqua" w:eastAsia="Book Antiqua" w:hAnsi="Book Antiqua" w:cs="Book Antiqua"/>
          <w:color w:val="000000"/>
        </w:rPr>
        <w:t>mCRC</w:t>
      </w:r>
      <w:r w:rsidR="0012024F">
        <w:rPr>
          <w:rFonts w:ascii="Book Antiqua" w:eastAsia="Book Antiqua" w:hAnsi="Book Antiqua" w:cs="Book Antiqua"/>
          <w:color w:val="000000"/>
          <w:szCs w:val="30"/>
          <w:vertAlign w:val="superscript"/>
        </w:rPr>
        <w:t>[</w:t>
      </w:r>
      <w:proofErr w:type="gramEnd"/>
      <w:r w:rsidR="0012024F">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p>
    <w:p w14:paraId="5C8C615A" w14:textId="7803B1CD" w:rsidR="00A77B3E" w:rsidRDefault="00E97211" w:rsidP="0052266E">
      <w:pPr>
        <w:spacing w:line="360" w:lineRule="auto"/>
        <w:ind w:firstLineChars="100" w:firstLine="240"/>
        <w:jc w:val="both"/>
      </w:pPr>
      <w:r>
        <w:rPr>
          <w:rFonts w:ascii="Book Antiqua" w:eastAsia="Book Antiqua" w:hAnsi="Book Antiqua" w:cs="Book Antiqua"/>
          <w:color w:val="000000"/>
          <w:shd w:val="clear" w:color="auto" w:fill="FFFFFF"/>
        </w:rPr>
        <w:t>Despite advances in cytotoxic and targeted therapy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treatment resistance remains a significant barrier to the management of </w:t>
      </w:r>
      <w:r>
        <w:rPr>
          <w:rFonts w:ascii="Book Antiqua" w:eastAsia="Book Antiqua" w:hAnsi="Book Antiqua" w:cs="Book Antiqua"/>
          <w:color w:val="000000"/>
        </w:rPr>
        <w:t xml:space="preserve">mCRC. </w:t>
      </w:r>
      <w:r>
        <w:rPr>
          <w:rFonts w:ascii="Book Antiqua" w:eastAsia="Book Antiqua" w:hAnsi="Book Antiqua" w:cs="Book Antiqua"/>
          <w:color w:val="000000"/>
          <w:shd w:val="clear" w:color="auto" w:fill="FFFFFF"/>
        </w:rPr>
        <w:t>Resistance can be primary (poor</w:t>
      </w:r>
      <w:r w:rsidR="0052266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initial response) or secondary (loss of initial response). Many</w:t>
      </w:r>
      <w:r>
        <w:rPr>
          <w:rFonts w:ascii="Book Antiqua" w:eastAsia="Book Antiqua" w:hAnsi="Book Antiqua" w:cs="Book Antiqua"/>
          <w:color w:val="000000"/>
        </w:rPr>
        <w:t xml:space="preserve"> patients exhibit rapid disease progression with third- and fourth-lines therapies. </w:t>
      </w:r>
      <w:r>
        <w:rPr>
          <w:rFonts w:ascii="Book Antiqua" w:eastAsia="Book Antiqua" w:hAnsi="Book Antiqua" w:cs="Book Antiqua"/>
          <w:color w:val="000000"/>
          <w:shd w:val="clear" w:color="auto" w:fill="FFFFFF"/>
        </w:rPr>
        <w:t xml:space="preserve">The therapeutic options for these patients remain limited and typically consist of </w:t>
      </w:r>
      <w:proofErr w:type="spellStart"/>
      <w:r>
        <w:rPr>
          <w:rFonts w:ascii="Book Antiqua" w:eastAsia="Book Antiqua" w:hAnsi="Book Antiqua" w:cs="Book Antiqua"/>
          <w:color w:val="000000"/>
          <w:shd w:val="clear" w:color="auto" w:fill="FFFFFF"/>
        </w:rPr>
        <w:t>regorafenib</w:t>
      </w:r>
      <w:proofErr w:type="spellEnd"/>
      <w:r>
        <w:rPr>
          <w:rFonts w:ascii="Book Antiqua" w:eastAsia="Book Antiqua" w:hAnsi="Book Antiqua" w:cs="Book Antiqua"/>
          <w:color w:val="000000"/>
          <w:shd w:val="clear" w:color="auto" w:fill="FFFFFF"/>
        </w:rPr>
        <w:t xml:space="preserve"> or </w:t>
      </w:r>
      <w:proofErr w:type="spellStart"/>
      <w:r>
        <w:rPr>
          <w:rFonts w:ascii="Book Antiqua" w:eastAsia="Book Antiqua" w:hAnsi="Book Antiqua" w:cs="Book Antiqua"/>
          <w:color w:val="000000"/>
          <w:shd w:val="clear" w:color="auto" w:fill="FFFFFF"/>
        </w:rPr>
        <w:t>trifluridine-tipiracil</w:t>
      </w:r>
      <w:proofErr w:type="spellEnd"/>
      <w:r>
        <w:rPr>
          <w:rFonts w:ascii="Book Antiqua" w:eastAsia="Book Antiqua" w:hAnsi="Book Antiqua" w:cs="Book Antiqua"/>
          <w:color w:val="000000"/>
          <w:shd w:val="clear" w:color="auto" w:fill="FFFFFF"/>
        </w:rPr>
        <w:t xml:space="preserve"> (FTD/TPI</w:t>
      </w:r>
      <w:proofErr w:type="gramStart"/>
      <w:r>
        <w:rPr>
          <w:rFonts w:ascii="Book Antiqua" w:eastAsia="Book Antiqua" w:hAnsi="Book Antiqua" w:cs="Book Antiqua"/>
          <w:color w:val="000000"/>
          <w:shd w:val="clear" w:color="auto" w:fill="FFFFFF"/>
        </w:rPr>
        <w:t>)</w:t>
      </w:r>
      <w:r w:rsidR="0052266E">
        <w:rPr>
          <w:rFonts w:ascii="Book Antiqua" w:eastAsia="Book Antiqua" w:hAnsi="Book Antiqua" w:cs="Book Antiqua"/>
          <w:color w:val="000000"/>
          <w:szCs w:val="30"/>
          <w:shd w:val="clear" w:color="auto" w:fill="FFFFFF"/>
          <w:vertAlign w:val="superscript"/>
        </w:rPr>
        <w:t>[</w:t>
      </w:r>
      <w:proofErr w:type="gramEnd"/>
      <w:r w:rsidR="0052266E">
        <w:rPr>
          <w:rFonts w:ascii="Book Antiqua" w:eastAsia="Book Antiqua" w:hAnsi="Book Antiqua" w:cs="Book Antiqua"/>
          <w:color w:val="000000"/>
          <w:szCs w:val="30"/>
          <w:shd w:val="clear" w:color="auto" w:fill="FFFFFF"/>
          <w:vertAlign w:val="superscript"/>
        </w:rPr>
        <w:t>8,9]</w:t>
      </w:r>
      <w:r w:rsidR="0052266E" w:rsidRPr="0052266E">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 role of rechallenge therapy with chemotherapy, biologic agents, or combination therapy in patients who have developed secondary resistance, particularly previously responding patients, is not clear. We present a case that challenges the dogma of irreversible secondary resistance and supports the potential of rechallenge chemotherapy as a life-prolonging treatment option in heavily-treated mCRC.</w:t>
      </w:r>
    </w:p>
    <w:p w14:paraId="107FA5F8" w14:textId="77777777" w:rsidR="00A77B3E" w:rsidRDefault="00A77B3E">
      <w:pPr>
        <w:spacing w:line="360" w:lineRule="auto"/>
        <w:jc w:val="both"/>
      </w:pPr>
    </w:p>
    <w:p w14:paraId="0C0EE0A1" w14:textId="77777777" w:rsidR="00A77B3E" w:rsidRDefault="00E97211">
      <w:pPr>
        <w:spacing w:line="360" w:lineRule="auto"/>
        <w:jc w:val="both"/>
      </w:pPr>
      <w:r>
        <w:rPr>
          <w:rFonts w:ascii="Book Antiqua" w:eastAsia="Book Antiqua" w:hAnsi="Book Antiqua" w:cs="Book Antiqua"/>
          <w:b/>
          <w:caps/>
          <w:color w:val="000000"/>
          <w:u w:val="single"/>
        </w:rPr>
        <w:t>CASE PRESENTATION</w:t>
      </w:r>
    </w:p>
    <w:p w14:paraId="31CC498B" w14:textId="77777777" w:rsidR="00A77B3E" w:rsidRDefault="00E97211">
      <w:pPr>
        <w:spacing w:line="360" w:lineRule="auto"/>
        <w:jc w:val="both"/>
      </w:pPr>
      <w:r>
        <w:rPr>
          <w:rFonts w:ascii="Book Antiqua" w:eastAsia="Book Antiqua" w:hAnsi="Book Antiqua" w:cs="Book Antiqua"/>
          <w:b/>
          <w:i/>
          <w:color w:val="000000"/>
        </w:rPr>
        <w:t>Chief complaints</w:t>
      </w:r>
    </w:p>
    <w:p w14:paraId="052E3729" w14:textId="40C8FEB5" w:rsidR="00A77B3E" w:rsidRDefault="00E97211">
      <w:pPr>
        <w:spacing w:line="360" w:lineRule="auto"/>
        <w:jc w:val="both"/>
      </w:pPr>
      <w:r>
        <w:rPr>
          <w:rFonts w:ascii="Book Antiqua" w:eastAsia="Book Antiqua" w:hAnsi="Book Antiqua" w:cs="Book Antiqua"/>
          <w:color w:val="000000"/>
        </w:rPr>
        <w:t>A 41-year-old man presented for a second opinion regarding his worsening abdominal pain.</w:t>
      </w:r>
    </w:p>
    <w:p w14:paraId="5906D551" w14:textId="77777777" w:rsidR="00A77B3E" w:rsidRDefault="00A77B3E">
      <w:pPr>
        <w:spacing w:line="360" w:lineRule="auto"/>
        <w:jc w:val="both"/>
      </w:pPr>
    </w:p>
    <w:p w14:paraId="763271D1" w14:textId="77777777" w:rsidR="00A77B3E" w:rsidRDefault="00E97211">
      <w:pPr>
        <w:spacing w:line="360" w:lineRule="auto"/>
        <w:jc w:val="both"/>
      </w:pPr>
      <w:r>
        <w:rPr>
          <w:rFonts w:ascii="Book Antiqua" w:eastAsia="Book Antiqua" w:hAnsi="Book Antiqua" w:cs="Book Antiqua"/>
          <w:b/>
          <w:i/>
          <w:color w:val="000000"/>
        </w:rPr>
        <w:lastRenderedPageBreak/>
        <w:t>History of present illness</w:t>
      </w:r>
    </w:p>
    <w:p w14:paraId="084566A0" w14:textId="17B2724A" w:rsidR="00A77B3E" w:rsidRDefault="00E97211">
      <w:pPr>
        <w:spacing w:line="360" w:lineRule="auto"/>
        <w:jc w:val="both"/>
      </w:pPr>
      <w:r>
        <w:rPr>
          <w:rFonts w:ascii="Book Antiqua" w:eastAsia="Book Antiqua" w:hAnsi="Book Antiqua" w:cs="Book Antiqua"/>
          <w:color w:val="000000"/>
        </w:rPr>
        <w:t>The patient initially presented to a hospital in Qatar with an 8-mo history of diffuse abdominal pain. A computed tomography (CT) scan and colonoscopy revealed a splenic flexure mass and diffuse hepatic lesions concerning for metastatic disease. The patient then received another opinion at a hospital in Bangkok, Thailand, where a repeat CT scan and colonoscopy confirmed the initial diagnosis. The patient had a 17 pack-year cigarette smoking history. He denies alcohol consumption or a family history of cancer. During his clinical visits in Qatar and Thailand, his physical exam was unremarkable, and he denied weight loss, constipation, diarrhea, hematochezia, or melena. In Qatar, he underwent a colectomy with anastomosis. The pathologic diagnosis was moderate to well-differentiated colonic adenocarcinoma, stage T4bN1bM1a. He then received adjuvant treatment with FOLFOX chemotherapy, however after the first cycle, he developed atrial fibrillation, and treatment was discontinued. Afterward, he presented to our hospital for further workup and recommendations.</w:t>
      </w:r>
    </w:p>
    <w:p w14:paraId="697EB9CD" w14:textId="77777777" w:rsidR="00A77B3E" w:rsidRDefault="00A77B3E">
      <w:pPr>
        <w:spacing w:line="360" w:lineRule="auto"/>
        <w:jc w:val="both"/>
      </w:pPr>
    </w:p>
    <w:p w14:paraId="3DAAD7B9" w14:textId="77777777" w:rsidR="00A77B3E" w:rsidRDefault="00E97211">
      <w:pPr>
        <w:spacing w:line="360" w:lineRule="auto"/>
        <w:jc w:val="both"/>
      </w:pPr>
      <w:r>
        <w:rPr>
          <w:rFonts w:ascii="Book Antiqua" w:eastAsia="Book Antiqua" w:hAnsi="Book Antiqua" w:cs="Book Antiqua"/>
          <w:b/>
          <w:i/>
          <w:color w:val="000000"/>
        </w:rPr>
        <w:t>History of past illness</w:t>
      </w:r>
    </w:p>
    <w:p w14:paraId="5E229D69" w14:textId="77777777" w:rsidR="00A77B3E" w:rsidRDefault="00E97211">
      <w:pPr>
        <w:spacing w:line="360" w:lineRule="auto"/>
        <w:jc w:val="both"/>
      </w:pPr>
      <w:r>
        <w:rPr>
          <w:rFonts w:ascii="Book Antiqua" w:eastAsia="Book Antiqua" w:hAnsi="Book Antiqua" w:cs="Book Antiqua"/>
          <w:color w:val="000000"/>
        </w:rPr>
        <w:t>The patient has no past medical history.</w:t>
      </w:r>
    </w:p>
    <w:p w14:paraId="70FDB0BD" w14:textId="77777777" w:rsidR="00A77B3E" w:rsidRDefault="00A77B3E">
      <w:pPr>
        <w:spacing w:line="360" w:lineRule="auto"/>
        <w:jc w:val="both"/>
      </w:pPr>
    </w:p>
    <w:p w14:paraId="4F723C91" w14:textId="77777777" w:rsidR="00A77B3E" w:rsidRDefault="00E97211">
      <w:pPr>
        <w:spacing w:line="360" w:lineRule="auto"/>
        <w:jc w:val="both"/>
      </w:pPr>
      <w:r>
        <w:rPr>
          <w:rFonts w:ascii="Book Antiqua" w:eastAsia="Book Antiqua" w:hAnsi="Book Antiqua" w:cs="Book Antiqua"/>
          <w:b/>
          <w:i/>
          <w:color w:val="000000"/>
        </w:rPr>
        <w:t>Personal and family history</w:t>
      </w:r>
    </w:p>
    <w:p w14:paraId="6C8A74E5" w14:textId="77777777" w:rsidR="00A77B3E" w:rsidRDefault="00E97211">
      <w:pPr>
        <w:spacing w:line="360" w:lineRule="auto"/>
        <w:jc w:val="both"/>
      </w:pPr>
      <w:r>
        <w:rPr>
          <w:rFonts w:ascii="Book Antiqua" w:eastAsia="Book Antiqua" w:hAnsi="Book Antiqua" w:cs="Book Antiqua"/>
          <w:color w:val="000000"/>
        </w:rPr>
        <w:t>The patient has no personal or family history.</w:t>
      </w:r>
    </w:p>
    <w:p w14:paraId="16B35674" w14:textId="77777777" w:rsidR="00A77B3E" w:rsidRDefault="00A77B3E">
      <w:pPr>
        <w:spacing w:line="360" w:lineRule="auto"/>
        <w:jc w:val="both"/>
      </w:pPr>
    </w:p>
    <w:p w14:paraId="79084AEC" w14:textId="77777777" w:rsidR="00A77B3E" w:rsidRDefault="00E97211">
      <w:pPr>
        <w:spacing w:line="360" w:lineRule="auto"/>
        <w:jc w:val="both"/>
      </w:pPr>
      <w:r>
        <w:rPr>
          <w:rFonts w:ascii="Book Antiqua" w:eastAsia="Book Antiqua" w:hAnsi="Book Antiqua" w:cs="Book Antiqua"/>
          <w:b/>
          <w:i/>
          <w:color w:val="000000"/>
        </w:rPr>
        <w:t>Physical examination</w:t>
      </w:r>
    </w:p>
    <w:p w14:paraId="4E2F3512" w14:textId="77777777" w:rsidR="00A77B3E" w:rsidRDefault="00E97211">
      <w:pPr>
        <w:spacing w:line="360" w:lineRule="auto"/>
        <w:jc w:val="both"/>
      </w:pPr>
      <w:r>
        <w:rPr>
          <w:rFonts w:ascii="Book Antiqua" w:eastAsia="Book Antiqua" w:hAnsi="Book Antiqua" w:cs="Book Antiqua"/>
          <w:color w:val="000000"/>
        </w:rPr>
        <w:t xml:space="preserve">The vitals on admission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within normal reference range and his physical examination was unremarkable.</w:t>
      </w:r>
    </w:p>
    <w:p w14:paraId="0413DEC4" w14:textId="77777777" w:rsidR="00A77B3E" w:rsidRDefault="00A77B3E">
      <w:pPr>
        <w:spacing w:line="360" w:lineRule="auto"/>
        <w:jc w:val="both"/>
      </w:pPr>
    </w:p>
    <w:p w14:paraId="0955B5E9" w14:textId="77777777" w:rsidR="00A77B3E" w:rsidRDefault="00E97211">
      <w:pPr>
        <w:spacing w:line="360" w:lineRule="auto"/>
        <w:jc w:val="both"/>
      </w:pPr>
      <w:r>
        <w:rPr>
          <w:rFonts w:ascii="Book Antiqua" w:eastAsia="Book Antiqua" w:hAnsi="Book Antiqua" w:cs="Book Antiqua"/>
          <w:b/>
          <w:i/>
          <w:color w:val="000000"/>
        </w:rPr>
        <w:t>Laboratory examinations</w:t>
      </w:r>
    </w:p>
    <w:p w14:paraId="383061AB" w14:textId="425D68F8" w:rsidR="00A77B3E" w:rsidRDefault="00E97211">
      <w:pPr>
        <w:spacing w:line="360" w:lineRule="auto"/>
        <w:jc w:val="both"/>
      </w:pPr>
      <w:r>
        <w:rPr>
          <w:rFonts w:ascii="Book Antiqua" w:eastAsia="Book Antiqua" w:hAnsi="Book Antiqua" w:cs="Book Antiqua"/>
          <w:color w:val="000000"/>
        </w:rPr>
        <w:t xml:space="preserve">Labs indicated a normocytic anemia, and an elevated carcinoembryonic antigen </w:t>
      </w:r>
      <w:r w:rsidR="006721A2">
        <w:rPr>
          <w:rFonts w:ascii="Book Antiqua" w:eastAsia="Book Antiqua" w:hAnsi="Book Antiqua" w:cs="Book Antiqua"/>
          <w:color w:val="000000"/>
        </w:rPr>
        <w:t xml:space="preserve">(CEA) </w:t>
      </w:r>
      <w:r>
        <w:rPr>
          <w:rFonts w:ascii="Book Antiqua" w:eastAsia="Book Antiqua" w:hAnsi="Book Antiqua" w:cs="Book Antiqua"/>
          <w:color w:val="000000"/>
        </w:rPr>
        <w:t xml:space="preserve">level </w:t>
      </w:r>
      <w:proofErr w:type="gramStart"/>
      <w:r>
        <w:rPr>
          <w:rFonts w:ascii="Book Antiqua" w:eastAsia="Book Antiqua" w:hAnsi="Book Antiqua" w:cs="Book Antiqua"/>
          <w:color w:val="000000"/>
        </w:rPr>
        <w:t>(508.2 ng/mL)</w:t>
      </w:r>
      <w:proofErr w:type="gramEnd"/>
      <w:r>
        <w:rPr>
          <w:rFonts w:ascii="Book Antiqua" w:eastAsia="Book Antiqua" w:hAnsi="Book Antiqua" w:cs="Book Antiqua"/>
          <w:color w:val="000000"/>
        </w:rPr>
        <w:t xml:space="preserve">. Blood chemistries, urinalysis, urine cultures, coagulation times </w:t>
      </w:r>
      <w:r>
        <w:rPr>
          <w:rFonts w:ascii="Book Antiqua" w:eastAsia="Book Antiqua" w:hAnsi="Book Antiqua" w:cs="Book Antiqua"/>
          <w:color w:val="000000"/>
        </w:rPr>
        <w:lastRenderedPageBreak/>
        <w:t>including international normalized ratio, prothrombin, and partial thromboplastin times were within normal limits. Electrocardiogram</w:t>
      </w:r>
      <w:r w:rsidRPr="008555BF">
        <w:rPr>
          <w:rFonts w:ascii="Book Antiqua" w:eastAsia="Book Antiqua" w:hAnsi="Book Antiqua" w:cs="Book Antiqua"/>
          <w:color w:val="000000"/>
        </w:rPr>
        <w:t xml:space="preserve"> </w:t>
      </w:r>
      <w:r>
        <w:rPr>
          <w:rFonts w:ascii="Book Antiqua" w:eastAsia="Book Antiqua" w:hAnsi="Book Antiqua" w:cs="Book Antiqua"/>
          <w:color w:val="000000"/>
        </w:rPr>
        <w:t>was within normal limits.</w:t>
      </w:r>
    </w:p>
    <w:p w14:paraId="331FB58A" w14:textId="77777777" w:rsidR="00A77B3E" w:rsidRDefault="00A77B3E">
      <w:pPr>
        <w:spacing w:line="360" w:lineRule="auto"/>
        <w:jc w:val="both"/>
      </w:pPr>
    </w:p>
    <w:p w14:paraId="62842F7F" w14:textId="77777777" w:rsidR="00A77B3E" w:rsidRDefault="00E97211">
      <w:pPr>
        <w:spacing w:line="360" w:lineRule="auto"/>
        <w:jc w:val="both"/>
      </w:pPr>
      <w:r>
        <w:rPr>
          <w:rFonts w:ascii="Book Antiqua" w:eastAsia="Book Antiqua" w:hAnsi="Book Antiqua" w:cs="Book Antiqua"/>
          <w:b/>
          <w:i/>
          <w:color w:val="000000"/>
        </w:rPr>
        <w:t>Imaging examinations</w:t>
      </w:r>
    </w:p>
    <w:p w14:paraId="041EF61B" w14:textId="6E1AF444" w:rsidR="00A77B3E" w:rsidRDefault="00E97211">
      <w:pPr>
        <w:spacing w:line="360" w:lineRule="auto"/>
        <w:jc w:val="both"/>
      </w:pPr>
      <w:r>
        <w:rPr>
          <w:rFonts w:ascii="Book Antiqua" w:eastAsia="Book Antiqua" w:hAnsi="Book Antiqua" w:cs="Book Antiqua"/>
          <w:color w:val="000000"/>
        </w:rPr>
        <w:t>An initial imaging evaluation with CT of the abdomen and pelvis revealed two hypoattenuating masses in the liver. One 6.1 cm superior mass was in the right lateral lobe of the liver and a 6.9 cm inferior mass was in the lower tip of the right lobe (Figure 1). These masses were most compatible with liver metastasis from invasive CRC. The portal vein was patient, bile ducts were not dilated, and the gallbladder was normal.</w:t>
      </w:r>
    </w:p>
    <w:p w14:paraId="32D40A8E" w14:textId="77777777" w:rsidR="00A77B3E" w:rsidRDefault="00A77B3E">
      <w:pPr>
        <w:spacing w:line="360" w:lineRule="auto"/>
        <w:jc w:val="both"/>
      </w:pPr>
    </w:p>
    <w:p w14:paraId="0BA5AB87" w14:textId="553EE2CD" w:rsidR="00A77B3E" w:rsidRPr="008555BF" w:rsidRDefault="008555BF">
      <w:pPr>
        <w:spacing w:line="360" w:lineRule="auto"/>
        <w:jc w:val="both"/>
      </w:pPr>
      <w:r w:rsidRPr="008555BF">
        <w:rPr>
          <w:rFonts w:ascii="Book Antiqua" w:eastAsia="Book Antiqua" w:hAnsi="Book Antiqua" w:cs="Book Antiqua"/>
          <w:b/>
          <w:i/>
          <w:color w:val="000000"/>
        </w:rPr>
        <w:t>Further diagnostic workup, diagnosis, disease management, and treatment</w:t>
      </w:r>
    </w:p>
    <w:p w14:paraId="6DB20786" w14:textId="1490D4A1" w:rsidR="00A77B3E" w:rsidRDefault="00E97211">
      <w:pPr>
        <w:spacing w:line="360" w:lineRule="auto"/>
        <w:jc w:val="both"/>
      </w:pPr>
      <w:r>
        <w:rPr>
          <w:rFonts w:ascii="Book Antiqua" w:eastAsia="Book Antiqua" w:hAnsi="Book Antiqua" w:cs="Book Antiqua"/>
          <w:color w:val="000000"/>
        </w:rPr>
        <w:t xml:space="preserve">Pathology slides of tumor tissue samples were obtained from the patient’s hospitalization in Bangkok and reviewed. The pathology report indicated invasive colonic adenocarcinoma, moderately differentiated (low-grade). The mutational analysis found that the patient had high microsatellite instability and wildtype (WT) </w:t>
      </w:r>
      <w:r>
        <w:rPr>
          <w:rFonts w:ascii="Book Antiqua" w:eastAsia="Book Antiqua" w:hAnsi="Book Antiqua" w:cs="Book Antiqua"/>
          <w:i/>
          <w:color w:val="000000"/>
        </w:rPr>
        <w:t>KRAS</w:t>
      </w:r>
      <w:r>
        <w:rPr>
          <w:rFonts w:ascii="Book Antiqua" w:eastAsia="Book Antiqua" w:hAnsi="Book Antiqua" w:cs="Book Antiqua"/>
          <w:color w:val="000000"/>
        </w:rPr>
        <w:t xml:space="preserve"> and </w:t>
      </w:r>
      <w:r>
        <w:rPr>
          <w:rFonts w:ascii="Book Antiqua" w:eastAsia="Book Antiqua" w:hAnsi="Book Antiqua" w:cs="Book Antiqua"/>
          <w:i/>
          <w:color w:val="000000"/>
        </w:rPr>
        <w:t xml:space="preserve">BRAF </w:t>
      </w:r>
      <w:r>
        <w:rPr>
          <w:rFonts w:ascii="Book Antiqua" w:eastAsia="Book Antiqua" w:hAnsi="Book Antiqua" w:cs="Book Antiqua"/>
          <w:color w:val="000000"/>
        </w:rPr>
        <w:t xml:space="preserve">mutations. Given his history of atrial fibrillation on FOLFOX, he was started on irinotecan and oxaliplatin (IROX) plus bevacizumab. The patient had a partial response to IROX plus bevacizumab therapy but after 14 cycles of treatment, he developed disease progression and was transitioned to FOLFOX plus cetuximab. His disease progressed on FOLFOX and cetuximab, and thereafter the patient was lost to follow up for one year. During that time, he received three cycles of pembrolizumab from an outside hospital. Unfortunately, staging workup after 3 cycles of pembrolizumab indicated enhanced disease progression, particularly increased enlargement of metastatic liver lesions. In early 2018, we discussed with the patient about three potential chemotherapy options: </w:t>
      </w:r>
      <w:r w:rsidR="008555BF">
        <w:rPr>
          <w:rFonts w:ascii="Book Antiqua" w:eastAsia="Book Antiqua" w:hAnsi="Book Antiqua" w:cs="Book Antiqua"/>
          <w:color w:val="000000"/>
        </w:rPr>
        <w:t>(</w:t>
      </w:r>
      <w:r>
        <w:rPr>
          <w:rFonts w:ascii="Book Antiqua" w:eastAsia="Book Antiqua" w:hAnsi="Book Antiqua" w:cs="Book Antiqua"/>
          <w:color w:val="000000"/>
        </w:rPr>
        <w:t xml:space="preserve">1) </w:t>
      </w:r>
      <w:r w:rsidR="0052266E">
        <w:rPr>
          <w:rFonts w:ascii="Book Antiqua" w:eastAsia="Book Antiqua" w:hAnsi="Book Antiqua" w:cs="Book Antiqua"/>
          <w:color w:val="000000"/>
          <w:shd w:val="clear" w:color="auto" w:fill="FFFFFF"/>
        </w:rPr>
        <w:t>FTD/TPI</w:t>
      </w:r>
      <w:r w:rsidR="008555BF">
        <w:rPr>
          <w:rFonts w:ascii="Book Antiqua" w:eastAsia="Book Antiqua" w:hAnsi="Book Antiqua" w:cs="Book Antiqua"/>
          <w:color w:val="000000"/>
        </w:rPr>
        <w:t>;</w:t>
      </w:r>
      <w:r>
        <w:rPr>
          <w:rFonts w:ascii="Book Antiqua" w:eastAsia="Book Antiqua" w:hAnsi="Book Antiqua" w:cs="Book Antiqua"/>
          <w:color w:val="000000"/>
        </w:rPr>
        <w:t xml:space="preserve"> </w:t>
      </w:r>
      <w:r w:rsidR="008555BF">
        <w:rPr>
          <w:rFonts w:ascii="Book Antiqua" w:eastAsia="Book Antiqua" w:hAnsi="Book Antiqua" w:cs="Book Antiqua"/>
          <w:color w:val="000000"/>
        </w:rPr>
        <w:t>(</w:t>
      </w:r>
      <w:r>
        <w:rPr>
          <w:rFonts w:ascii="Book Antiqua" w:eastAsia="Book Antiqua" w:hAnsi="Book Antiqua" w:cs="Book Antiqua"/>
          <w:color w:val="000000"/>
        </w:rPr>
        <w:t xml:space="preserve">2) </w:t>
      </w:r>
      <w:r w:rsidR="008555BF">
        <w:rPr>
          <w:rFonts w:ascii="Book Antiqua" w:eastAsia="Book Antiqua" w:hAnsi="Book Antiqua" w:cs="Book Antiqua"/>
          <w:color w:val="000000"/>
        </w:rPr>
        <w:t>R</w:t>
      </w:r>
      <w:r>
        <w:rPr>
          <w:rFonts w:ascii="Book Antiqua" w:eastAsia="Book Antiqua" w:hAnsi="Book Antiqua" w:cs="Book Antiqua"/>
          <w:color w:val="000000"/>
        </w:rPr>
        <w:t>egorafenib</w:t>
      </w:r>
      <w:r w:rsidR="008555BF">
        <w:rPr>
          <w:rFonts w:ascii="Book Antiqua" w:eastAsia="Book Antiqua" w:hAnsi="Book Antiqua" w:cs="Book Antiqua"/>
          <w:color w:val="000000"/>
        </w:rPr>
        <w:t>;</w:t>
      </w:r>
      <w:r>
        <w:rPr>
          <w:rFonts w:ascii="Book Antiqua" w:eastAsia="Book Antiqua" w:hAnsi="Book Antiqua" w:cs="Book Antiqua"/>
          <w:color w:val="000000"/>
        </w:rPr>
        <w:t xml:space="preserve"> and </w:t>
      </w:r>
      <w:r w:rsidR="008555BF">
        <w:rPr>
          <w:rFonts w:ascii="Book Antiqua" w:eastAsia="Book Antiqua" w:hAnsi="Book Antiqua" w:cs="Book Antiqua"/>
          <w:color w:val="000000"/>
        </w:rPr>
        <w:t>(</w:t>
      </w:r>
      <w:r>
        <w:rPr>
          <w:rFonts w:ascii="Book Antiqua" w:eastAsia="Book Antiqua" w:hAnsi="Book Antiqua" w:cs="Book Antiqua"/>
          <w:color w:val="000000"/>
        </w:rPr>
        <w:t xml:space="preserve">3) </w:t>
      </w:r>
      <w:r w:rsidR="008555BF">
        <w:rPr>
          <w:rFonts w:ascii="Book Antiqua" w:eastAsia="Book Antiqua" w:hAnsi="Book Antiqua" w:cs="Book Antiqua"/>
          <w:color w:val="000000"/>
        </w:rPr>
        <w:t>R</w:t>
      </w:r>
      <w:r>
        <w:rPr>
          <w:rFonts w:ascii="Book Antiqua" w:eastAsia="Book Antiqua" w:hAnsi="Book Antiqua" w:cs="Book Antiqua"/>
          <w:color w:val="000000"/>
        </w:rPr>
        <w:t xml:space="preserve">echallenge with IROX. The decision was made to rechallenge with IROX therapy based on the patient’s previous response to this regimen. Therefore, the </w:t>
      </w:r>
      <w:proofErr w:type="gramStart"/>
      <w:r>
        <w:rPr>
          <w:rFonts w:ascii="Book Antiqua" w:eastAsia="Book Antiqua" w:hAnsi="Book Antiqua" w:cs="Book Antiqua"/>
          <w:color w:val="000000"/>
        </w:rPr>
        <w:t>patient received rechallenge</w:t>
      </w:r>
      <w:proofErr w:type="gramEnd"/>
      <w:r>
        <w:rPr>
          <w:rFonts w:ascii="Book Antiqua" w:eastAsia="Book Antiqua" w:hAnsi="Book Antiqua" w:cs="Book Antiqua"/>
          <w:color w:val="000000"/>
        </w:rPr>
        <w:t xml:space="preserve"> therapy with IROX plus cetuximab every two weeks (11 cycles total). He tolerated the treatment well and showed a marked improvement in his clinical </w:t>
      </w:r>
      <w:r>
        <w:rPr>
          <w:rFonts w:ascii="Book Antiqua" w:eastAsia="Book Antiqua" w:hAnsi="Book Antiqua" w:cs="Book Antiqua"/>
          <w:color w:val="000000"/>
        </w:rPr>
        <w:lastRenderedPageBreak/>
        <w:t>condition, performance status, and quality of life. Furthermore, a substantial reduction in the CEA level from 4493 ng/mL to 2250 ng/mL was observed after four months of treatment (Figure 2). Follow-up CT scans showed a decrease in liver metastasis size shown in the scans obtained at five and six months after rechallenge therapy (Figure 3). The diagnostic workup, disease management, and treatment are also summarized in Figure 4.</w:t>
      </w:r>
    </w:p>
    <w:p w14:paraId="61D78355" w14:textId="77777777" w:rsidR="00A77B3E" w:rsidRDefault="00A77B3E">
      <w:pPr>
        <w:spacing w:line="360" w:lineRule="auto"/>
        <w:jc w:val="both"/>
      </w:pPr>
    </w:p>
    <w:p w14:paraId="23D64433" w14:textId="77777777" w:rsidR="00A77B3E" w:rsidRDefault="00E97211">
      <w:pPr>
        <w:spacing w:line="360" w:lineRule="auto"/>
        <w:jc w:val="both"/>
      </w:pPr>
      <w:r>
        <w:rPr>
          <w:rFonts w:ascii="Book Antiqua" w:eastAsia="Book Antiqua" w:hAnsi="Book Antiqua" w:cs="Book Antiqua"/>
          <w:b/>
          <w:caps/>
          <w:color w:val="000000"/>
          <w:u w:val="single"/>
        </w:rPr>
        <w:t>FINAL DIAGNOSIS</w:t>
      </w:r>
    </w:p>
    <w:p w14:paraId="6E0316B7" w14:textId="6C3A8B10" w:rsidR="00A77B3E" w:rsidRDefault="00E97211">
      <w:pPr>
        <w:spacing w:line="360" w:lineRule="auto"/>
        <w:jc w:val="both"/>
      </w:pPr>
      <w:r>
        <w:rPr>
          <w:rFonts w:ascii="Book Antiqua" w:eastAsia="Book Antiqua" w:hAnsi="Book Antiqua" w:cs="Book Antiqua"/>
          <w:color w:val="000000"/>
        </w:rPr>
        <w:t>The final diagnosis was chemo</w:t>
      </w:r>
      <w:r w:rsidR="006721A2">
        <w:rPr>
          <w:rFonts w:ascii="Book Antiqua" w:eastAsia="Book Antiqua" w:hAnsi="Book Antiqua" w:cs="Book Antiqua"/>
          <w:color w:val="000000"/>
        </w:rPr>
        <w:t>-</w:t>
      </w:r>
      <w:r>
        <w:rPr>
          <w:rFonts w:ascii="Book Antiqua" w:eastAsia="Book Antiqua" w:hAnsi="Book Antiqua" w:cs="Book Antiqua"/>
          <w:color w:val="000000"/>
        </w:rPr>
        <w:t xml:space="preserve">resistant metastatic </w:t>
      </w:r>
      <w:r>
        <w:rPr>
          <w:rFonts w:ascii="Book Antiqua" w:eastAsia="Book Antiqua" w:hAnsi="Book Antiqua" w:cs="Book Antiqua"/>
          <w:i/>
          <w:iCs/>
          <w:color w:val="000000"/>
        </w:rPr>
        <w:t>KRAS/BRAF</w:t>
      </w:r>
      <w:r>
        <w:rPr>
          <w:rFonts w:ascii="Book Antiqua" w:eastAsia="Book Antiqua" w:hAnsi="Book Antiqua" w:cs="Book Antiqua"/>
          <w:color w:val="000000"/>
        </w:rPr>
        <w:t xml:space="preserve"> WT, </w:t>
      </w:r>
      <w:r w:rsidR="006721A2" w:rsidRPr="006721A2">
        <w:rPr>
          <w:rFonts w:ascii="Book Antiqua" w:eastAsia="Book Antiqua" w:hAnsi="Book Antiqua" w:cs="Book Antiqua"/>
          <w:color w:val="000000"/>
        </w:rPr>
        <w:t>microsatellite instability</w:t>
      </w:r>
      <w:r>
        <w:rPr>
          <w:rFonts w:ascii="Book Antiqua" w:eastAsia="Book Antiqua" w:hAnsi="Book Antiqua" w:cs="Book Antiqua"/>
          <w:color w:val="000000"/>
        </w:rPr>
        <w:t>-high colorectal carcinoma (T4bN1bM1a).</w:t>
      </w:r>
    </w:p>
    <w:p w14:paraId="078B618C" w14:textId="77777777" w:rsidR="00A77B3E" w:rsidRDefault="00A77B3E">
      <w:pPr>
        <w:spacing w:line="360" w:lineRule="auto"/>
        <w:jc w:val="both"/>
      </w:pPr>
    </w:p>
    <w:p w14:paraId="0929DD1A" w14:textId="77777777" w:rsidR="00A77B3E" w:rsidRDefault="00E97211">
      <w:pPr>
        <w:spacing w:line="360" w:lineRule="auto"/>
        <w:jc w:val="both"/>
      </w:pPr>
      <w:r>
        <w:rPr>
          <w:rFonts w:ascii="Book Antiqua" w:eastAsia="Book Antiqua" w:hAnsi="Book Antiqua" w:cs="Book Antiqua"/>
          <w:b/>
          <w:caps/>
          <w:color w:val="000000"/>
          <w:u w:val="single"/>
        </w:rPr>
        <w:t>TREATMENT</w:t>
      </w:r>
    </w:p>
    <w:p w14:paraId="2613EC7D" w14:textId="1CF5CB64" w:rsidR="00A77B3E" w:rsidRDefault="00E97211">
      <w:pPr>
        <w:spacing w:line="360" w:lineRule="auto"/>
        <w:jc w:val="both"/>
      </w:pPr>
      <w:r>
        <w:rPr>
          <w:rFonts w:ascii="Book Antiqua" w:eastAsia="Book Antiqua" w:hAnsi="Book Antiqua" w:cs="Book Antiqua"/>
          <w:color w:val="000000"/>
        </w:rPr>
        <w:t>The patient continued to receive IROX plus cetuximab rechallenge chemotherapy for a total of nine months. The treatment was eventually withheld due to hospital admission for pneumonia and respiratory failure.</w:t>
      </w:r>
    </w:p>
    <w:p w14:paraId="65643A2B" w14:textId="77777777" w:rsidR="00A77B3E" w:rsidRDefault="00A77B3E">
      <w:pPr>
        <w:spacing w:line="360" w:lineRule="auto"/>
        <w:jc w:val="both"/>
      </w:pPr>
    </w:p>
    <w:p w14:paraId="51187DC1" w14:textId="77777777" w:rsidR="00A77B3E" w:rsidRDefault="00E97211">
      <w:pPr>
        <w:spacing w:line="360" w:lineRule="auto"/>
        <w:jc w:val="both"/>
      </w:pPr>
      <w:r>
        <w:rPr>
          <w:rFonts w:ascii="Book Antiqua" w:eastAsia="Book Antiqua" w:hAnsi="Book Antiqua" w:cs="Book Antiqua"/>
          <w:b/>
          <w:caps/>
          <w:color w:val="000000"/>
          <w:u w:val="single"/>
        </w:rPr>
        <w:t>OUTCOME AND FOLLOW-UP</w:t>
      </w:r>
    </w:p>
    <w:p w14:paraId="339D31CD" w14:textId="1C88886F" w:rsidR="00A77B3E" w:rsidRDefault="00E97211">
      <w:pPr>
        <w:spacing w:line="360" w:lineRule="auto"/>
        <w:jc w:val="both"/>
      </w:pPr>
      <w:proofErr w:type="gramStart"/>
      <w:r>
        <w:rPr>
          <w:rFonts w:ascii="Book Antiqua" w:eastAsia="Book Antiqua" w:hAnsi="Book Antiqua" w:cs="Book Antiqua"/>
          <w:color w:val="000000"/>
        </w:rPr>
        <w:t>After noting treatment complications, the patient and his family chose to transition to palliative care and hospice.</w:t>
      </w:r>
      <w:proofErr w:type="gramEnd"/>
      <w:r>
        <w:rPr>
          <w:rFonts w:ascii="Book Antiqua" w:eastAsia="Book Antiqua" w:hAnsi="Book Antiqua" w:cs="Book Antiqua"/>
          <w:color w:val="000000"/>
        </w:rPr>
        <w:t xml:space="preserve"> He passed away 27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his initial presentation to our hospital. The oxaliplatin rechallenge therapy provided this patient with a ten-month survival benefit.</w:t>
      </w:r>
    </w:p>
    <w:p w14:paraId="308C5366" w14:textId="77777777" w:rsidR="00A77B3E" w:rsidRDefault="00A77B3E">
      <w:pPr>
        <w:spacing w:line="360" w:lineRule="auto"/>
        <w:jc w:val="both"/>
      </w:pPr>
    </w:p>
    <w:p w14:paraId="1268464D" w14:textId="77777777" w:rsidR="00A77B3E" w:rsidRDefault="00E97211">
      <w:pPr>
        <w:spacing w:line="360" w:lineRule="auto"/>
        <w:jc w:val="both"/>
      </w:pPr>
      <w:r>
        <w:rPr>
          <w:rFonts w:ascii="Book Antiqua" w:eastAsia="Book Antiqua" w:hAnsi="Book Antiqua" w:cs="Book Antiqua"/>
          <w:b/>
          <w:caps/>
          <w:color w:val="000000"/>
          <w:u w:val="single"/>
        </w:rPr>
        <w:t>DISCUSSION</w:t>
      </w:r>
    </w:p>
    <w:p w14:paraId="455DAE12" w14:textId="0860D21A" w:rsidR="00A77B3E" w:rsidRDefault="00E97211">
      <w:pPr>
        <w:spacing w:line="360" w:lineRule="auto"/>
        <w:jc w:val="both"/>
      </w:pPr>
      <w:r>
        <w:rPr>
          <w:rFonts w:ascii="Book Antiqua" w:eastAsia="Book Antiqua" w:hAnsi="Book Antiqua" w:cs="Book Antiqua"/>
          <w:color w:val="000000"/>
        </w:rPr>
        <w:t>Limited cytotoxic agents are available for the treatment of mCRC. Unfortunately, there are a significant number of patients that still progress past the third and fourth line of therapy, who may respond to other therapeutic options. Rechallenge therapy with either chemotherapy/biologic therapy alone or combination therapy has not been fully investigated as a viable option for patients with disease progression. In this case, oxaliplatin-based chemotherapy</w:t>
      </w:r>
      <w:r w:rsidR="00854C74">
        <w:rPr>
          <w:rFonts w:ascii="Book Antiqua" w:eastAsia="Book Antiqua" w:hAnsi="Book Antiqua" w:cs="Book Antiqua"/>
          <w:color w:val="000000"/>
        </w:rPr>
        <w:t xml:space="preserve"> </w:t>
      </w:r>
      <w:r>
        <w:rPr>
          <w:rFonts w:ascii="Book Antiqua" w:eastAsia="Book Antiqua" w:hAnsi="Book Antiqua" w:cs="Book Antiqua"/>
          <w:color w:val="000000"/>
        </w:rPr>
        <w:t>rechallenge</w:t>
      </w:r>
      <w:r w:rsidR="00854C74">
        <w:rPr>
          <w:rFonts w:ascii="Book Antiqua" w:eastAsia="Book Antiqua" w:hAnsi="Book Antiqua" w:cs="Book Antiqua"/>
          <w:color w:val="000000"/>
        </w:rPr>
        <w:t xml:space="preserve"> </w:t>
      </w:r>
      <w:r>
        <w:rPr>
          <w:rFonts w:ascii="Book Antiqua" w:eastAsia="Book Antiqua" w:hAnsi="Book Antiqua" w:cs="Book Antiqua"/>
          <w:color w:val="000000"/>
        </w:rPr>
        <w:t xml:space="preserve">demonstrated a viable alternative for this </w:t>
      </w:r>
      <w:r>
        <w:rPr>
          <w:rFonts w:ascii="Book Antiqua" w:eastAsia="Book Antiqua" w:hAnsi="Book Antiqua" w:cs="Book Antiqua"/>
          <w:color w:val="000000"/>
        </w:rPr>
        <w:lastRenderedPageBreak/>
        <w:t xml:space="preserve">patient with heavily-pretreated mCRC. Despite progression on multiple lines of chemotherapy, immunotherapy, and investigational therapy, IROX rechallenge provided this patient with an additional ten-month survival benefit. The rationale of reattempting a previous line of systemic chemotherapy stems from the possibility that subsequent therapies following the development of chemoresistance may sensitize patients to the primary therapy by promoting the growth of sensitive </w:t>
      </w:r>
      <w:proofErr w:type="gramStart"/>
      <w:r>
        <w:rPr>
          <w:rFonts w:ascii="Book Antiqua" w:eastAsia="Book Antiqua" w:hAnsi="Book Antiqua" w:cs="Book Antiqua"/>
          <w:color w:val="000000"/>
        </w:rPr>
        <w:t>clones</w:t>
      </w:r>
      <w:r w:rsidR="006721A2">
        <w:rPr>
          <w:rFonts w:ascii="Book Antiqua" w:eastAsia="Book Antiqua" w:hAnsi="Book Antiqua" w:cs="Book Antiqua"/>
          <w:color w:val="000000"/>
          <w:szCs w:val="30"/>
          <w:vertAlign w:val="superscript"/>
        </w:rPr>
        <w:t>[</w:t>
      </w:r>
      <w:proofErr w:type="gramEnd"/>
      <w:r w:rsidR="006721A2">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Another possibility is epigenetic alterations may result in tumor resistance, which may reverse following a “drug holiday</w:t>
      </w:r>
      <w:proofErr w:type="gramStart"/>
      <w:r>
        <w:rPr>
          <w:rFonts w:ascii="Book Antiqua" w:eastAsia="Book Antiqua" w:hAnsi="Book Antiqua" w:cs="Book Antiqua"/>
          <w:color w:val="000000"/>
        </w:rPr>
        <w:t>”</w:t>
      </w:r>
      <w:r w:rsidR="006721A2">
        <w:rPr>
          <w:rFonts w:ascii="Book Antiqua" w:eastAsia="Book Antiqua" w:hAnsi="Book Antiqua" w:cs="Book Antiqua"/>
          <w:color w:val="000000"/>
          <w:szCs w:val="30"/>
          <w:vertAlign w:val="superscript"/>
        </w:rPr>
        <w:t>[</w:t>
      </w:r>
      <w:proofErr w:type="gramEnd"/>
      <w:r w:rsidR="006721A2">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While mechanisms that result in chemoresistance are well known, the cellular mechanisms and predictive factors associated with response to rechallenge therapy need to further elucidated.</w:t>
      </w:r>
    </w:p>
    <w:p w14:paraId="31618B57" w14:textId="0583F8C9" w:rsidR="00A77B3E" w:rsidRDefault="00E97211" w:rsidP="006721A2">
      <w:pPr>
        <w:spacing w:line="360" w:lineRule="auto"/>
        <w:ind w:firstLineChars="100" w:firstLine="240"/>
        <w:jc w:val="both"/>
      </w:pPr>
      <w:r>
        <w:rPr>
          <w:rFonts w:ascii="Book Antiqua" w:eastAsia="Book Antiqua" w:hAnsi="Book Antiqua" w:cs="Book Antiqua"/>
          <w:color w:val="000000"/>
        </w:rPr>
        <w:t xml:space="preserve">Findings from this case are consistent with previous studies demonstrating the promise of oxaliplatin-based chemotherapy rechallenge in the third- or fourth-line setting for mCRC. These previous studies are summarized in Table 1. </w:t>
      </w:r>
      <w:proofErr w:type="spellStart"/>
      <w:r>
        <w:rPr>
          <w:rFonts w:ascii="Book Antiqua" w:eastAsia="Book Antiqua" w:hAnsi="Book Antiqua" w:cs="Book Antiqua"/>
          <w:color w:val="000000"/>
        </w:rPr>
        <w:t>Suenaga</w:t>
      </w:r>
      <w:proofErr w:type="spellEnd"/>
      <w:r>
        <w:rPr>
          <w:rFonts w:ascii="Book Antiqua" w:eastAsia="Book Antiqua" w:hAnsi="Book Antiqua" w:cs="Book Antiqua"/>
          <w:color w:val="000000"/>
        </w:rPr>
        <w:t xml:space="preserve"> </w:t>
      </w:r>
      <w:r w:rsidR="006721A2" w:rsidRPr="006721A2">
        <w:rPr>
          <w:rFonts w:ascii="Book Antiqua" w:eastAsia="Book Antiqua" w:hAnsi="Book Antiqua" w:cs="Book Antiqua"/>
          <w:i/>
          <w:iCs/>
          <w:color w:val="000000"/>
        </w:rPr>
        <w:t xml:space="preserve">et </w:t>
      </w:r>
      <w:proofErr w:type="gramStart"/>
      <w:r w:rsidR="006721A2" w:rsidRPr="006721A2">
        <w:rPr>
          <w:rFonts w:ascii="Book Antiqua" w:eastAsia="Book Antiqua" w:hAnsi="Book Antiqua" w:cs="Book Antiqua"/>
          <w:i/>
          <w:iCs/>
          <w:color w:val="000000"/>
        </w:rPr>
        <w:t>al</w:t>
      </w:r>
      <w:r w:rsidR="006721A2">
        <w:rPr>
          <w:rFonts w:ascii="Book Antiqua" w:eastAsia="Book Antiqua" w:hAnsi="Book Antiqua" w:cs="Book Antiqua"/>
          <w:color w:val="000000"/>
          <w:szCs w:val="30"/>
          <w:vertAlign w:val="superscript"/>
        </w:rPr>
        <w:t>[</w:t>
      </w:r>
      <w:proofErr w:type="gramEnd"/>
      <w:r w:rsidR="006721A2">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performed a single-arm, open-label, phase II clinical trial (RE-OPEN) to examine the safety and efficacy of reintroducing oxaliplatin in patients with mCRC refractory to standard chemotherapy. The eligible patients in this study had previously received oxaliplatin and irinotecan and achieved stable disease or response, followed by disease progression ≥</w:t>
      </w:r>
      <w:r w:rsidR="006721A2">
        <w:rPr>
          <w:rFonts w:ascii="Book Antiqua" w:eastAsia="Book Antiqua" w:hAnsi="Book Antiqua" w:cs="Book Antiqua"/>
          <w:color w:val="000000"/>
        </w:rPr>
        <w:t xml:space="preserve"> </w:t>
      </w:r>
      <w:r>
        <w:rPr>
          <w:rFonts w:ascii="Book Antiqua" w:eastAsia="Book Antiqua" w:hAnsi="Book Antiqua" w:cs="Book Antiqua"/>
          <w:color w:val="000000"/>
        </w:rPr>
        <w:t xml:space="preserve">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during the first oxaliplatin-based therapy. The primary endpoint was disease control rate (DCR) after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re-challenge therapy and the secondary endpoints were safety, overall response rate, and progression-free survival (PFS). Oxaliplatin was reintroduced by treating patients with the FOLFOX6 regimen. The study found that the DCR after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rechallenge</w:t>
      </w:r>
      <w:proofErr w:type="spellEnd"/>
      <w:r>
        <w:rPr>
          <w:rFonts w:ascii="Book Antiqua" w:eastAsia="Book Antiqua" w:hAnsi="Book Antiqua" w:cs="Book Antiqua"/>
          <w:color w:val="000000"/>
        </w:rPr>
        <w:t xml:space="preserve"> therapy was 39.4% (95%CI 21.8-57.0) and the response rate (complete and partial response) was 6.1%. The median PFS and OS were 3.2 and 9.8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respectively. A concern with rechallenging patients with oxaliplatin is that there is a high likelihood that patients develop peripheral sensory neuropathy (PSN) during the oxaliplatin rechallenge. However, in this study, the incidence of grade 1 and 3 PSN events was 53.1</w:t>
      </w:r>
      <w:r w:rsidR="006721A2">
        <w:rPr>
          <w:rFonts w:ascii="Book Antiqua" w:eastAsia="Book Antiqua" w:hAnsi="Book Antiqua" w:cs="Book Antiqua"/>
          <w:color w:val="000000"/>
        </w:rPr>
        <w:t>%</w:t>
      </w:r>
      <w:r>
        <w:rPr>
          <w:rFonts w:ascii="Book Antiqua" w:eastAsia="Book Antiqua" w:hAnsi="Book Antiqua" w:cs="Book Antiqua"/>
          <w:color w:val="000000"/>
        </w:rPr>
        <w:t xml:space="preserve"> and 0%, respectively.</w:t>
      </w:r>
    </w:p>
    <w:p w14:paraId="49A5FE80" w14:textId="3FC66F74" w:rsidR="00A77B3E" w:rsidRDefault="00E97211" w:rsidP="006721A2">
      <w:pPr>
        <w:spacing w:line="360" w:lineRule="auto"/>
        <w:ind w:firstLineChars="100" w:firstLine="240"/>
        <w:jc w:val="both"/>
      </w:pPr>
      <w:r>
        <w:rPr>
          <w:rFonts w:ascii="Book Antiqua" w:eastAsia="Book Antiqua" w:hAnsi="Book Antiqua" w:cs="Book Antiqua"/>
          <w:color w:val="000000"/>
        </w:rPr>
        <w:t>A follow-up to the RE-OPEN trial was a phase I clinical trial (LUPIN study), in which the study examined the safety of rechallenging oxaliplatin with FTD/</w:t>
      </w:r>
      <w:proofErr w:type="gramStart"/>
      <w:r>
        <w:rPr>
          <w:rFonts w:ascii="Book Antiqua" w:eastAsia="Book Antiqua" w:hAnsi="Book Antiqua" w:cs="Book Antiqua"/>
          <w:color w:val="000000"/>
        </w:rPr>
        <w:t>TPI</w:t>
      </w:r>
      <w:r w:rsidR="006721A2">
        <w:rPr>
          <w:rFonts w:ascii="Book Antiqua" w:eastAsia="Book Antiqua" w:hAnsi="Book Antiqua" w:cs="Book Antiqua"/>
          <w:color w:val="000000"/>
          <w:szCs w:val="30"/>
          <w:vertAlign w:val="superscript"/>
        </w:rPr>
        <w:t>[</w:t>
      </w:r>
      <w:proofErr w:type="gramEnd"/>
      <w:r w:rsidR="006721A2">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patient </w:t>
      </w:r>
      <w:r>
        <w:rPr>
          <w:rFonts w:ascii="Book Antiqua" w:eastAsia="Book Antiqua" w:hAnsi="Book Antiqua" w:cs="Book Antiqua"/>
          <w:color w:val="000000"/>
        </w:rPr>
        <w:lastRenderedPageBreak/>
        <w:t xml:space="preserve">cohort of interest in this study were patients with mCRC, whose tumors acquired resistance to prior chemotherapy with oxaliplatin and </w:t>
      </w:r>
      <w:proofErr w:type="gramStart"/>
      <w:r>
        <w:rPr>
          <w:rFonts w:ascii="Book Antiqua" w:eastAsia="Book Antiqua" w:hAnsi="Book Antiqua" w:cs="Book Antiqua"/>
          <w:color w:val="000000"/>
        </w:rPr>
        <w:t>irinotecan</w:t>
      </w:r>
      <w:r w:rsidR="006721A2">
        <w:rPr>
          <w:rFonts w:ascii="Book Antiqua" w:eastAsia="Book Antiqua" w:hAnsi="Book Antiqua" w:cs="Book Antiqua"/>
          <w:color w:val="000000"/>
          <w:szCs w:val="30"/>
          <w:vertAlign w:val="superscript"/>
        </w:rPr>
        <w:t>[</w:t>
      </w:r>
      <w:proofErr w:type="gramEnd"/>
      <w:r w:rsidR="006721A2">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study concluded that a safe rechallenge regimen would be oxaliplatin 85 mg/m</w:t>
      </w:r>
      <w:r>
        <w:rPr>
          <w:rFonts w:ascii="Book Antiqua" w:eastAsia="Book Antiqua" w:hAnsi="Book Antiqua" w:cs="Book Antiqua"/>
          <w:color w:val="000000"/>
          <w:szCs w:val="30"/>
          <w:vertAlign w:val="superscript"/>
        </w:rPr>
        <w:t>2</w:t>
      </w:r>
      <w:r w:rsidR="006721A2" w:rsidRPr="006721A2">
        <w:rPr>
          <w:rFonts w:ascii="Book Antiqua" w:eastAsia="Book Antiqua" w:hAnsi="Book Antiqua" w:cs="Book Antiqua"/>
          <w:color w:val="000000"/>
          <w:szCs w:val="30"/>
        </w:rPr>
        <w:t xml:space="preserve"> </w:t>
      </w:r>
      <w:r>
        <w:rPr>
          <w:rFonts w:ascii="Book Antiqua" w:eastAsia="Book Antiqua" w:hAnsi="Book Antiqua" w:cs="Book Antiqua"/>
          <w:color w:val="000000"/>
        </w:rPr>
        <w:t>on days 1 and 15 every four weeks and FTD/TPI 35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bid on days 1-5 and 15-19. The valuable aspect of the LUPIN study is the discovery that FTD/TPI could potentially replace 5-fluorouracil in combination with oxaliplatin. The efficacy of this novel combinatorial approach of FTD/TPI with oxaliplatin for mCRC needs to be further evaluated.</w:t>
      </w:r>
    </w:p>
    <w:p w14:paraId="17DB7BE3" w14:textId="380FCEFE" w:rsidR="00A77B3E" w:rsidRDefault="00E97211" w:rsidP="006721A2">
      <w:pPr>
        <w:spacing w:line="360" w:lineRule="auto"/>
        <w:ind w:firstLineChars="100" w:firstLine="240"/>
        <w:jc w:val="both"/>
      </w:pPr>
      <w:r>
        <w:rPr>
          <w:rFonts w:ascii="Book Antiqua" w:eastAsia="Book Antiqua" w:hAnsi="Book Antiqua" w:cs="Book Antiqua"/>
          <w:color w:val="000000"/>
        </w:rPr>
        <w:t xml:space="preserve">Comparable results were found in a retrospective study performed by Yang </w:t>
      </w:r>
      <w:r w:rsidR="006721A2" w:rsidRPr="006721A2">
        <w:rPr>
          <w:rFonts w:ascii="Book Antiqua" w:eastAsia="Book Antiqua" w:hAnsi="Book Antiqua" w:cs="Book Antiqua"/>
          <w:i/>
          <w:iCs/>
          <w:color w:val="000000"/>
        </w:rPr>
        <w:t xml:space="preserve">et </w:t>
      </w:r>
      <w:proofErr w:type="gramStart"/>
      <w:r w:rsidR="006721A2" w:rsidRPr="006721A2">
        <w:rPr>
          <w:rFonts w:ascii="Book Antiqua" w:eastAsia="Book Antiqua" w:hAnsi="Book Antiqua" w:cs="Book Antiqua"/>
          <w:i/>
          <w:iCs/>
          <w:color w:val="000000"/>
        </w:rPr>
        <w:t>al</w:t>
      </w:r>
      <w:r w:rsidR="006721A2">
        <w:rPr>
          <w:rFonts w:ascii="Book Antiqua" w:eastAsia="Book Antiqua" w:hAnsi="Book Antiqua" w:cs="Book Antiqua"/>
          <w:color w:val="000000"/>
          <w:szCs w:val="30"/>
          <w:vertAlign w:val="superscript"/>
        </w:rPr>
        <w:t>[</w:t>
      </w:r>
      <w:proofErr w:type="gramEnd"/>
      <w:r w:rsidR="006721A2">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2018. In this study, patients with mCRC, who progressed from oxaliplatin, fluoropyrimidine, and irinotecan as first and second-line chemotherapy, were re-challenged with an oxaliplatin-based therapy. The control arm in this study was mCRC patients treated with anti-EGFR biologic therapy and irinotecan. The OS for oxaliplatin rechallenge arm and control arm was 12.2 and 11.4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(no significant difference between both treatment arms, </w:t>
      </w:r>
      <w:r w:rsidR="006721A2" w:rsidRPr="006721A2">
        <w:rPr>
          <w:rFonts w:ascii="Book Antiqua" w:eastAsia="Book Antiqua" w:hAnsi="Book Antiqua" w:cs="Book Antiqua"/>
          <w:i/>
          <w:iCs/>
          <w:color w:val="000000"/>
        </w:rPr>
        <w:t>P</w:t>
      </w:r>
      <w:r w:rsidR="006721A2">
        <w:rPr>
          <w:rFonts w:ascii="Book Antiqua" w:eastAsia="Book Antiqua" w:hAnsi="Book Antiqua" w:cs="Book Antiqua"/>
          <w:color w:val="000000"/>
        </w:rPr>
        <w:t xml:space="preserve"> </w:t>
      </w:r>
      <w:r>
        <w:rPr>
          <w:rFonts w:ascii="Book Antiqua" w:eastAsia="Book Antiqua" w:hAnsi="Book Antiqua" w:cs="Book Antiqua"/>
          <w:color w:val="000000"/>
        </w:rPr>
        <w:t>&gt;</w:t>
      </w:r>
      <w:r w:rsidR="006721A2">
        <w:rPr>
          <w:rFonts w:ascii="Book Antiqua" w:eastAsia="Book Antiqua" w:hAnsi="Book Antiqua" w:cs="Book Antiqua"/>
          <w:color w:val="000000"/>
        </w:rPr>
        <w:t xml:space="preserve"> </w:t>
      </w:r>
      <w:r>
        <w:rPr>
          <w:rFonts w:ascii="Book Antiqua" w:eastAsia="Book Antiqua" w:hAnsi="Book Antiqua" w:cs="Book Antiqua"/>
          <w:color w:val="000000"/>
        </w:rPr>
        <w:t xml:space="preserve">0.05). Multivariate analysis found that patients who obtained disease control with oxaliplatin rechallenge had a better time to treatment failure (6.1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6721A2" w:rsidRPr="006721A2">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6721A2">
        <w:rPr>
          <w:rFonts w:ascii="Book Antiqua" w:eastAsia="Book Antiqua" w:hAnsi="Book Antiqua" w:cs="Book Antiqua"/>
          <w:color w:val="000000"/>
        </w:rPr>
        <w:t xml:space="preserve"> </w:t>
      </w:r>
      <w:r>
        <w:rPr>
          <w:rFonts w:ascii="Book Antiqua" w:eastAsia="Book Antiqua" w:hAnsi="Book Antiqua" w:cs="Book Antiqua"/>
          <w:color w:val="000000"/>
        </w:rPr>
        <w:t xml:space="preserve">0.001) and OS (15.7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6.3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6721A2" w:rsidRPr="006721A2">
        <w:rPr>
          <w:rFonts w:ascii="Book Antiqua" w:eastAsia="Book Antiqua" w:hAnsi="Book Antiqua" w:cs="Book Antiqua"/>
          <w:i/>
          <w:iCs/>
          <w:color w:val="000000"/>
        </w:rPr>
        <w:t>P</w:t>
      </w:r>
      <w:r w:rsidR="006721A2">
        <w:rPr>
          <w:rFonts w:ascii="Book Antiqua" w:eastAsia="Book Antiqua" w:hAnsi="Book Antiqua" w:cs="Book Antiqua"/>
          <w:color w:val="000000"/>
        </w:rPr>
        <w:t xml:space="preserve"> </w:t>
      </w:r>
      <w:r>
        <w:rPr>
          <w:rFonts w:ascii="Book Antiqua" w:eastAsia="Book Antiqua" w:hAnsi="Book Antiqua" w:cs="Book Antiqua"/>
          <w:color w:val="000000"/>
        </w:rPr>
        <w:t>&lt;</w:t>
      </w:r>
      <w:r w:rsidR="006721A2">
        <w:rPr>
          <w:rFonts w:ascii="Book Antiqua" w:eastAsia="Book Antiqua" w:hAnsi="Book Antiqua" w:cs="Book Antiqua"/>
          <w:color w:val="000000"/>
        </w:rPr>
        <w:t xml:space="preserve"> </w:t>
      </w:r>
      <w:r>
        <w:rPr>
          <w:rFonts w:ascii="Book Antiqua" w:eastAsia="Book Antiqua" w:hAnsi="Book Antiqua" w:cs="Book Antiqua"/>
          <w:color w:val="000000"/>
        </w:rPr>
        <w:t xml:space="preserve">0.001) compared to patients with progressive disease. This study showed that rechallenge with oxaliplatin-containing chemotherapy yielded equivalent tumor control and survival benefit to that of anti-EGFR antibodies with irinotecan in the third- or later-line setting in </w:t>
      </w:r>
      <w:proofErr w:type="gramStart"/>
      <w:r>
        <w:rPr>
          <w:rFonts w:ascii="Book Antiqua" w:eastAsia="Book Antiqua" w:hAnsi="Book Antiqua" w:cs="Book Antiqua"/>
          <w:color w:val="000000"/>
        </w:rPr>
        <w:t>mCRC</w:t>
      </w:r>
      <w:r w:rsidR="006721A2">
        <w:rPr>
          <w:rFonts w:ascii="Book Antiqua" w:eastAsia="Book Antiqua" w:hAnsi="Book Antiqua" w:cs="Book Antiqua"/>
          <w:color w:val="000000"/>
          <w:szCs w:val="30"/>
          <w:vertAlign w:val="superscript"/>
        </w:rPr>
        <w:t>[</w:t>
      </w:r>
      <w:proofErr w:type="gramEnd"/>
      <w:r w:rsidR="006721A2">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734B190A" w14:textId="1AD4718B" w:rsidR="00A77B3E" w:rsidRDefault="006721A2" w:rsidP="006721A2">
      <w:pPr>
        <w:spacing w:line="360" w:lineRule="auto"/>
        <w:ind w:firstLineChars="100" w:firstLine="240"/>
        <w:jc w:val="both"/>
      </w:pPr>
      <w:proofErr w:type="spellStart"/>
      <w:r w:rsidRPr="006721A2">
        <w:rPr>
          <w:rFonts w:ascii="Book Antiqua" w:eastAsia="Book Antiqua" w:hAnsi="Book Antiqua" w:cs="Book Antiqua"/>
          <w:color w:val="000000"/>
        </w:rPr>
        <w:t>Köstek</w:t>
      </w:r>
      <w:proofErr w:type="spellEnd"/>
      <w:r w:rsidR="00E97211">
        <w:rPr>
          <w:rFonts w:ascii="Book Antiqua" w:eastAsia="Book Antiqua" w:hAnsi="Book Antiqua" w:cs="Book Antiqua"/>
          <w:color w:val="000000"/>
        </w:rPr>
        <w:t xml:space="preserve"> </w:t>
      </w:r>
      <w:r w:rsidRPr="006721A2">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[14]</w:t>
      </w:r>
      <w:r w:rsidR="00E97211">
        <w:rPr>
          <w:rFonts w:ascii="Book Antiqua" w:eastAsia="Book Antiqua" w:hAnsi="Book Antiqua" w:cs="Book Antiqua"/>
          <w:color w:val="000000"/>
        </w:rPr>
        <w:t xml:space="preserve"> found that c</w:t>
      </w:r>
      <w:r w:rsidR="00E97211">
        <w:rPr>
          <w:rFonts w:ascii="Book Antiqua" w:eastAsia="Book Antiqua" w:hAnsi="Book Antiqua" w:cs="Book Antiqua"/>
          <w:color w:val="000000"/>
          <w:shd w:val="clear" w:color="auto" w:fill="FCFCFC"/>
        </w:rPr>
        <w:t>hemotherapy rechallenge (</w:t>
      </w:r>
      <w:r w:rsidR="00E97211">
        <w:rPr>
          <w:rFonts w:ascii="Book Antiqua" w:eastAsia="Book Antiqua" w:hAnsi="Book Antiqua" w:cs="Book Antiqua"/>
          <w:color w:val="000000"/>
        </w:rPr>
        <w:t xml:space="preserve">FOLFOX alone, FOLFOX with either cetuximab or bevacizumab, FOLFIRI alone or with cetuximab or bevacizumab, capecitabine plus bevacizumab, FOLFIRINOX, XELOX plus </w:t>
      </w:r>
      <w:proofErr w:type="spellStart"/>
      <w:r w:rsidR="00E97211">
        <w:rPr>
          <w:rFonts w:ascii="Book Antiqua" w:eastAsia="Book Antiqua" w:hAnsi="Book Antiqua" w:cs="Book Antiqua"/>
          <w:color w:val="000000"/>
        </w:rPr>
        <w:t>bevacizumab</w:t>
      </w:r>
      <w:proofErr w:type="spellEnd"/>
      <w:r w:rsidR="00E97211">
        <w:rPr>
          <w:rFonts w:ascii="Book Antiqua" w:eastAsia="Book Antiqua" w:hAnsi="Book Antiqua" w:cs="Book Antiqua"/>
          <w:color w:val="000000"/>
        </w:rPr>
        <w:t xml:space="preserve">, or </w:t>
      </w:r>
      <w:proofErr w:type="spellStart"/>
      <w:r w:rsidR="00F33993">
        <w:rPr>
          <w:rFonts w:ascii="Book Antiqua" w:eastAsia="Book Antiqua" w:hAnsi="Book Antiqua" w:cs="Book Antiqua"/>
          <w:color w:val="000000"/>
        </w:rPr>
        <w:t>f</w:t>
      </w:r>
      <w:r w:rsidR="00E97211">
        <w:rPr>
          <w:rFonts w:ascii="Book Antiqua" w:eastAsia="Book Antiqua" w:hAnsi="Book Antiqua" w:cs="Book Antiqua"/>
          <w:color w:val="000000"/>
        </w:rPr>
        <w:t>olinic</w:t>
      </w:r>
      <w:proofErr w:type="spellEnd"/>
      <w:r w:rsidR="00E97211">
        <w:rPr>
          <w:rFonts w:ascii="Book Antiqua" w:eastAsia="Book Antiqua" w:hAnsi="Book Antiqua" w:cs="Book Antiqua"/>
          <w:color w:val="000000"/>
        </w:rPr>
        <w:t xml:space="preserve"> acid and 5-fluorouracil plus bevacizumab)</w:t>
      </w:r>
      <w:r w:rsidR="00E97211">
        <w:rPr>
          <w:rFonts w:ascii="Book Antiqua" w:eastAsia="Book Antiqua" w:hAnsi="Book Antiqua" w:cs="Book Antiqua"/>
          <w:color w:val="000000"/>
          <w:shd w:val="clear" w:color="auto" w:fill="FCFCFC"/>
        </w:rPr>
        <w:t xml:space="preserve"> was more effective than regorafenib in the third-line treatment of mCRC patients</w:t>
      </w:r>
      <w:r w:rsidR="00E97211">
        <w:rPr>
          <w:rFonts w:ascii="Book Antiqua" w:eastAsia="Book Antiqua" w:hAnsi="Book Antiqua" w:cs="Book Antiqua"/>
          <w:color w:val="000000"/>
        </w:rPr>
        <w:t xml:space="preserve">. The PFS and OS with rechallenge therapy were 9.2 </w:t>
      </w:r>
      <w:proofErr w:type="spellStart"/>
      <w:proofErr w:type="gramStart"/>
      <w:r w:rsidR="00E97211">
        <w:rPr>
          <w:rFonts w:ascii="Book Antiqua" w:eastAsia="Book Antiqua" w:hAnsi="Book Antiqua" w:cs="Book Antiqua"/>
          <w:color w:val="000000"/>
        </w:rPr>
        <w:t>mo</w:t>
      </w:r>
      <w:proofErr w:type="spellEnd"/>
      <w:proofErr w:type="gramEnd"/>
      <w:r w:rsidR="00E97211">
        <w:rPr>
          <w:rFonts w:ascii="Book Antiqua" w:eastAsia="Book Antiqua" w:hAnsi="Book Antiqua" w:cs="Book Antiqua"/>
          <w:color w:val="000000"/>
        </w:rPr>
        <w:t xml:space="preserve"> and 12 </w:t>
      </w:r>
      <w:proofErr w:type="spellStart"/>
      <w:r w:rsidR="00E97211">
        <w:rPr>
          <w:rFonts w:ascii="Book Antiqua" w:eastAsia="Book Antiqua" w:hAnsi="Book Antiqua" w:cs="Book Antiqua"/>
          <w:color w:val="000000"/>
        </w:rPr>
        <w:t>mo</w:t>
      </w:r>
      <w:proofErr w:type="spellEnd"/>
      <w:r w:rsidR="00E97211">
        <w:rPr>
          <w:rFonts w:ascii="Book Antiqua" w:eastAsia="Book Antiqua" w:hAnsi="Book Antiqua" w:cs="Book Antiqua"/>
          <w:color w:val="000000"/>
        </w:rPr>
        <w:t xml:space="preserve"> </w:t>
      </w:r>
      <w:proofErr w:type="spellStart"/>
      <w:r w:rsidR="00E97211">
        <w:rPr>
          <w:rFonts w:ascii="Book Antiqua" w:eastAsia="Book Antiqua" w:hAnsi="Book Antiqua" w:cs="Book Antiqua"/>
          <w:i/>
          <w:iCs/>
          <w:color w:val="000000"/>
        </w:rPr>
        <w:t>vs</w:t>
      </w:r>
      <w:proofErr w:type="spellEnd"/>
      <w:r w:rsidR="00E97211">
        <w:rPr>
          <w:rFonts w:ascii="Book Antiqua" w:eastAsia="Book Antiqua" w:hAnsi="Book Antiqua" w:cs="Book Antiqua"/>
          <w:color w:val="000000"/>
        </w:rPr>
        <w:t xml:space="preserve"> 3.4 </w:t>
      </w:r>
      <w:proofErr w:type="spellStart"/>
      <w:r w:rsidR="00E97211">
        <w:rPr>
          <w:rFonts w:ascii="Book Antiqua" w:eastAsia="Book Antiqua" w:hAnsi="Book Antiqua" w:cs="Book Antiqua"/>
          <w:color w:val="000000"/>
        </w:rPr>
        <w:t>mo</w:t>
      </w:r>
      <w:proofErr w:type="spellEnd"/>
      <w:r w:rsidR="00E97211">
        <w:rPr>
          <w:rFonts w:ascii="Book Antiqua" w:eastAsia="Book Antiqua" w:hAnsi="Book Antiqua" w:cs="Book Antiqua"/>
          <w:color w:val="000000"/>
        </w:rPr>
        <w:t xml:space="preserve"> and 6.6 </w:t>
      </w:r>
      <w:proofErr w:type="spellStart"/>
      <w:r w:rsidR="00E97211">
        <w:rPr>
          <w:rFonts w:ascii="Book Antiqua" w:eastAsia="Book Antiqua" w:hAnsi="Book Antiqua" w:cs="Book Antiqua"/>
          <w:color w:val="000000"/>
        </w:rPr>
        <w:t>mo</w:t>
      </w:r>
      <w:proofErr w:type="spellEnd"/>
      <w:r w:rsidR="00E97211">
        <w:rPr>
          <w:rFonts w:ascii="Book Antiqua" w:eastAsia="Book Antiqua" w:hAnsi="Book Antiqua" w:cs="Book Antiqua"/>
          <w:color w:val="000000"/>
        </w:rPr>
        <w:t xml:space="preserve"> with </w:t>
      </w:r>
      <w:proofErr w:type="spellStart"/>
      <w:r w:rsidR="00E97211">
        <w:rPr>
          <w:rFonts w:ascii="Book Antiqua" w:eastAsia="Book Antiqua" w:hAnsi="Book Antiqua" w:cs="Book Antiqua"/>
          <w:color w:val="000000"/>
        </w:rPr>
        <w:t>regorafenib</w:t>
      </w:r>
      <w:proofErr w:type="spellEnd"/>
      <w:r w:rsidR="00E97211">
        <w:rPr>
          <w:rFonts w:ascii="Book Antiqua" w:eastAsia="Book Antiqua" w:hAnsi="Book Antiqua" w:cs="Book Antiqua"/>
          <w:color w:val="000000"/>
        </w:rPr>
        <w:t xml:space="preserve">, respectively. Another supporting study was a retrospective analysis that investigated the feasibility and efficacy of oxaliplatin rechallenge in mCRC patients previously treated with adjuvant or </w:t>
      </w:r>
      <w:r w:rsidR="00E97211">
        <w:rPr>
          <w:rFonts w:ascii="Book Antiqua" w:eastAsia="Book Antiqua" w:hAnsi="Book Antiqua" w:cs="Book Antiqua"/>
          <w:color w:val="000000"/>
        </w:rPr>
        <w:lastRenderedPageBreak/>
        <w:t xml:space="preserve">palliative oxaliplatin-based chemotherapy, who had remained disease-free or progression-free for at least 6 </w:t>
      </w:r>
      <w:proofErr w:type="spellStart"/>
      <w:r w:rsidR="00E97211">
        <w:rPr>
          <w:rFonts w:ascii="Book Antiqua" w:eastAsia="Book Antiqua" w:hAnsi="Book Antiqua" w:cs="Book Antiqua"/>
          <w:color w:val="000000"/>
        </w:rPr>
        <w:t>mo</w:t>
      </w:r>
      <w:proofErr w:type="spellEnd"/>
      <w:r w:rsidR="00E97211">
        <w:rPr>
          <w:rFonts w:ascii="Book Antiqua" w:eastAsia="Book Antiqua" w:hAnsi="Book Antiqua" w:cs="Book Antiqua"/>
          <w:color w:val="000000"/>
        </w:rPr>
        <w:t xml:space="preserve"> after the last dose of oxaliplatin-based </w:t>
      </w:r>
      <w:proofErr w:type="gramStart"/>
      <w:r w:rsidR="00E97211">
        <w:rPr>
          <w:rFonts w:ascii="Book Antiqua" w:eastAsia="Book Antiqua" w:hAnsi="Book Antiqua" w:cs="Book Antiqua"/>
          <w:color w:val="000000"/>
        </w:rPr>
        <w:t>therapy</w:t>
      </w:r>
      <w:r w:rsidR="00F33993">
        <w:rPr>
          <w:rFonts w:ascii="Book Antiqua" w:eastAsia="Book Antiqua" w:hAnsi="Book Antiqua" w:cs="Book Antiqua"/>
          <w:color w:val="000000"/>
          <w:szCs w:val="30"/>
          <w:vertAlign w:val="superscript"/>
        </w:rPr>
        <w:t>[</w:t>
      </w:r>
      <w:proofErr w:type="gramEnd"/>
      <w:r w:rsidR="00F33993">
        <w:rPr>
          <w:rFonts w:ascii="Book Antiqua" w:eastAsia="Book Antiqua" w:hAnsi="Book Antiqua" w:cs="Book Antiqua"/>
          <w:color w:val="000000"/>
          <w:szCs w:val="30"/>
          <w:vertAlign w:val="superscript"/>
        </w:rPr>
        <w:t>15]</w:t>
      </w:r>
      <w:r w:rsidR="00E97211">
        <w:rPr>
          <w:rFonts w:ascii="Book Antiqua" w:eastAsia="Book Antiqua" w:hAnsi="Book Antiqua" w:cs="Book Antiqua"/>
          <w:color w:val="000000"/>
        </w:rPr>
        <w:t xml:space="preserve">. Sixty-five patients were rechallenged with FOLFOX and 45 patients were rechallenged with XELOX. The median PFS and OS in this study with </w:t>
      </w:r>
      <w:proofErr w:type="spellStart"/>
      <w:r w:rsidR="00E97211">
        <w:rPr>
          <w:rFonts w:ascii="Book Antiqua" w:eastAsia="Book Antiqua" w:hAnsi="Book Antiqua" w:cs="Book Antiqua"/>
          <w:color w:val="000000"/>
        </w:rPr>
        <w:t>oxaliplatin</w:t>
      </w:r>
      <w:proofErr w:type="spellEnd"/>
      <w:r w:rsidR="00E97211">
        <w:rPr>
          <w:rFonts w:ascii="Book Antiqua" w:eastAsia="Book Antiqua" w:hAnsi="Book Antiqua" w:cs="Book Antiqua"/>
          <w:color w:val="000000"/>
        </w:rPr>
        <w:t xml:space="preserve"> </w:t>
      </w:r>
      <w:proofErr w:type="spellStart"/>
      <w:r w:rsidR="00E97211">
        <w:rPr>
          <w:rFonts w:ascii="Book Antiqua" w:eastAsia="Book Antiqua" w:hAnsi="Book Antiqua" w:cs="Book Antiqua"/>
          <w:color w:val="000000"/>
        </w:rPr>
        <w:t>rechallenge</w:t>
      </w:r>
      <w:proofErr w:type="spellEnd"/>
      <w:r w:rsidR="00E97211">
        <w:rPr>
          <w:rFonts w:ascii="Book Antiqua" w:eastAsia="Book Antiqua" w:hAnsi="Book Antiqua" w:cs="Book Antiqua"/>
          <w:color w:val="000000"/>
        </w:rPr>
        <w:t xml:space="preserve"> were 5.9 </w:t>
      </w:r>
      <w:proofErr w:type="spellStart"/>
      <w:r w:rsidR="00E97211">
        <w:rPr>
          <w:rFonts w:ascii="Book Antiqua" w:eastAsia="Book Antiqua" w:hAnsi="Book Antiqua" w:cs="Book Antiqua"/>
          <w:color w:val="000000"/>
        </w:rPr>
        <w:t>mo</w:t>
      </w:r>
      <w:proofErr w:type="spellEnd"/>
      <w:r w:rsidR="00E97211">
        <w:rPr>
          <w:rFonts w:ascii="Book Antiqua" w:eastAsia="Book Antiqua" w:hAnsi="Book Antiqua" w:cs="Book Antiqua"/>
          <w:color w:val="000000"/>
        </w:rPr>
        <w:t xml:space="preserve"> and 18.5 </w:t>
      </w:r>
      <w:proofErr w:type="spellStart"/>
      <w:r w:rsidR="00E97211">
        <w:rPr>
          <w:rFonts w:ascii="Book Antiqua" w:eastAsia="Book Antiqua" w:hAnsi="Book Antiqua" w:cs="Book Antiqua"/>
          <w:color w:val="000000"/>
        </w:rPr>
        <w:t>mo</w:t>
      </w:r>
      <w:proofErr w:type="spellEnd"/>
      <w:r w:rsidR="00E97211">
        <w:rPr>
          <w:rFonts w:ascii="Book Antiqua" w:eastAsia="Book Antiqua" w:hAnsi="Book Antiqua" w:cs="Book Antiqua"/>
          <w:color w:val="000000"/>
        </w:rPr>
        <w:t xml:space="preserve">, </w:t>
      </w:r>
      <w:proofErr w:type="gramStart"/>
      <w:r w:rsidR="00E97211">
        <w:rPr>
          <w:rFonts w:ascii="Book Antiqua" w:eastAsia="Book Antiqua" w:hAnsi="Book Antiqua" w:cs="Book Antiqua"/>
          <w:color w:val="000000"/>
        </w:rPr>
        <w:t>respectively</w:t>
      </w:r>
      <w:r w:rsidR="00F33993">
        <w:rPr>
          <w:rFonts w:ascii="Book Antiqua" w:eastAsia="Book Antiqua" w:hAnsi="Book Antiqua" w:cs="Book Antiqua"/>
          <w:color w:val="000000"/>
          <w:szCs w:val="30"/>
          <w:vertAlign w:val="superscript"/>
        </w:rPr>
        <w:t>[</w:t>
      </w:r>
      <w:proofErr w:type="gramEnd"/>
      <w:r w:rsidR="00F33993">
        <w:rPr>
          <w:rFonts w:ascii="Book Antiqua" w:eastAsia="Book Antiqua" w:hAnsi="Book Antiqua" w:cs="Book Antiqua"/>
          <w:color w:val="000000"/>
          <w:szCs w:val="30"/>
          <w:vertAlign w:val="superscript"/>
        </w:rPr>
        <w:t>15]</w:t>
      </w:r>
      <w:r w:rsidR="00E97211">
        <w:rPr>
          <w:rFonts w:ascii="Book Antiqua" w:eastAsia="Book Antiqua" w:hAnsi="Book Antiqua" w:cs="Book Antiqua"/>
          <w:color w:val="000000"/>
        </w:rPr>
        <w:t>.</w:t>
      </w:r>
    </w:p>
    <w:p w14:paraId="305879DF" w14:textId="4AB07960" w:rsidR="00A77B3E" w:rsidRDefault="00E97211" w:rsidP="00F33993">
      <w:pPr>
        <w:spacing w:line="360" w:lineRule="auto"/>
        <w:ind w:firstLineChars="100" w:firstLine="240"/>
        <w:jc w:val="both"/>
      </w:pPr>
      <w:r>
        <w:rPr>
          <w:rFonts w:ascii="Book Antiqua" w:eastAsia="Book Antiqua" w:hAnsi="Book Antiqua" w:cs="Book Antiqua"/>
          <w:color w:val="000000"/>
        </w:rPr>
        <w:t xml:space="preserve">Fernandes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33993">
        <w:rPr>
          <w:rFonts w:ascii="Book Antiqua" w:eastAsia="Book Antiqua" w:hAnsi="Book Antiqua" w:cs="Book Antiqua"/>
          <w:color w:val="000000"/>
          <w:szCs w:val="30"/>
          <w:vertAlign w:val="superscript"/>
        </w:rPr>
        <w:t>[</w:t>
      </w:r>
      <w:proofErr w:type="gramEnd"/>
      <w:r w:rsidR="00F33993">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conducted a retrospective study to evaluate the benefit of rechallenging patients with mCRC to 5-fluorouracil, irinotecan, and oxaliplatin therapy (FOLFIRINOX or FOLFOXIRI). 21 patients were retrospectively analyzed, with a response rate was 38% and 24% of patients had stable disease after rechallenge therapy. The median OS was 8.6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and only one patient had experienced grade 5 neutropenic sepsis. Another retrospective study had examined a South Australian mCRC database for patients who were rechallenged with FOX therapy (oxaliplatin and fluoropyrimidine</w:t>
      </w:r>
      <w:proofErr w:type="gramStart"/>
      <w:r>
        <w:rPr>
          <w:rFonts w:ascii="Book Antiqua" w:eastAsia="Book Antiqua" w:hAnsi="Book Antiqua" w:cs="Book Antiqua"/>
          <w:color w:val="000000"/>
        </w:rPr>
        <w:t>)</w:t>
      </w:r>
      <w:r w:rsidR="00F33993">
        <w:rPr>
          <w:rFonts w:ascii="Book Antiqua" w:eastAsia="Book Antiqua" w:hAnsi="Book Antiqua" w:cs="Book Antiqua"/>
          <w:color w:val="000000"/>
          <w:szCs w:val="30"/>
          <w:vertAlign w:val="superscript"/>
        </w:rPr>
        <w:t>[</w:t>
      </w:r>
      <w:proofErr w:type="gramEnd"/>
      <w:r w:rsidR="00F33993">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study included 20 patients and discovered that for this patient cohort, the response rate was 18% and 48% of patients had stable disease after oxaliplatin rechallenge. The median PFS and OS were 3.7 and 7.8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sidR="00F33993">
        <w:rPr>
          <w:rFonts w:ascii="Book Antiqua" w:eastAsia="Book Antiqua" w:hAnsi="Book Antiqua" w:cs="Book Antiqua"/>
          <w:color w:val="000000"/>
          <w:szCs w:val="30"/>
          <w:vertAlign w:val="superscript"/>
        </w:rPr>
        <w:t>[</w:t>
      </w:r>
      <w:proofErr w:type="gramEnd"/>
      <w:r w:rsidR="00F33993">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Another study reported a comparable OS to rechallenge therapy, a 7-mo median OS, and 32% </w:t>
      </w:r>
      <w:proofErr w:type="gramStart"/>
      <w:r w:rsidR="006721A2">
        <w:rPr>
          <w:rFonts w:ascii="Book Antiqua" w:eastAsia="Book Antiqua" w:hAnsi="Book Antiqua" w:cs="Book Antiqua"/>
          <w:color w:val="000000"/>
        </w:rPr>
        <w:t>DCR</w:t>
      </w:r>
      <w:r w:rsidR="00F33993">
        <w:rPr>
          <w:rFonts w:ascii="Book Antiqua" w:eastAsia="Book Antiqua" w:hAnsi="Book Antiqua" w:cs="Book Antiqua"/>
          <w:color w:val="000000"/>
          <w:szCs w:val="30"/>
          <w:vertAlign w:val="superscript"/>
        </w:rPr>
        <w:t>[</w:t>
      </w:r>
      <w:proofErr w:type="gramEnd"/>
      <w:r w:rsidR="00F33993">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This particular study investigated oxaliplatin-based chemotherapy rechallenge in mCRC patients previously treated with oxaliplatin, irinotecan, bevacizumab, cetuximab, or panitumumab therapies (if wild-type </w:t>
      </w:r>
      <w:r w:rsidRPr="00F33993">
        <w:rPr>
          <w:rFonts w:ascii="Book Antiqua" w:eastAsia="Book Antiqua" w:hAnsi="Book Antiqua" w:cs="Book Antiqua"/>
          <w:i/>
          <w:iCs/>
          <w:color w:val="000000"/>
        </w:rPr>
        <w:t>KRAS</w:t>
      </w:r>
      <w:r>
        <w:rPr>
          <w:rFonts w:ascii="Book Antiqua" w:eastAsia="Book Antiqua" w:hAnsi="Book Antiqua" w:cs="Book Antiqua"/>
          <w:color w:val="000000"/>
        </w:rPr>
        <w:t>)</w:t>
      </w:r>
      <w:r w:rsidR="00F33993">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Though these retrospective studies support the rationale of oxaliplatin rechallenge as another third/fourth-line option for mCRC, the concern with such studies is that there is no formal assessment as to whether oxaliplatin rechallenge leads to worsening PSN in this patient cohort.</w:t>
      </w:r>
    </w:p>
    <w:p w14:paraId="67AC48AF" w14:textId="24845E23" w:rsidR="00A77B3E" w:rsidRDefault="00E97211" w:rsidP="00F33993">
      <w:pPr>
        <w:spacing w:line="360" w:lineRule="auto"/>
        <w:ind w:firstLineChars="100" w:firstLine="240"/>
        <w:jc w:val="both"/>
      </w:pPr>
      <w:r>
        <w:rPr>
          <w:rFonts w:ascii="Book Antiqua" w:eastAsia="Book Antiqua" w:hAnsi="Book Antiqua" w:cs="Book Antiqua"/>
          <w:color w:val="000000"/>
        </w:rPr>
        <w:t xml:space="preserve">If considering chemotherapy rechallenge with an oxaliplatin-based regimen, clinicians should be wary of the development of PSN, which may lead to dose reduction of therapy, premature cessation of treatment, and significantly impair quality of life. To investigate whether oxaliplatin rechallenge results in new or worsening PSN, </w:t>
      </w:r>
      <w:proofErr w:type="spellStart"/>
      <w:r>
        <w:rPr>
          <w:rFonts w:ascii="Book Antiqua" w:eastAsia="Book Antiqua" w:hAnsi="Book Antiqua" w:cs="Book Antiqua"/>
          <w:color w:val="000000"/>
        </w:rPr>
        <w:t>Besora</w:t>
      </w:r>
      <w:proofErr w:type="spellEnd"/>
      <w:r>
        <w:rPr>
          <w:rFonts w:ascii="Book Antiqua" w:eastAsia="Book Antiqua" w:hAnsi="Book Antiqua" w:cs="Book Antiqua"/>
          <w:color w:val="000000"/>
        </w:rPr>
        <w:t xml:space="preserve"> </w:t>
      </w:r>
      <w:r w:rsidR="00F33993" w:rsidRPr="00F33993">
        <w:rPr>
          <w:rFonts w:ascii="Book Antiqua" w:eastAsia="Book Antiqua" w:hAnsi="Book Antiqua" w:cs="Book Antiqua"/>
          <w:i/>
          <w:iCs/>
          <w:color w:val="000000"/>
        </w:rPr>
        <w:t>et al</w:t>
      </w:r>
      <w:r w:rsidR="00F33993">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conducted a retrospective clinical study of 106 patients who were rechallenged with FOLFOX4/6, XELOX, or TOMOX. PSN was graded according to the National </w:t>
      </w:r>
      <w:r>
        <w:rPr>
          <w:rFonts w:ascii="Book Antiqua" w:eastAsia="Book Antiqua" w:hAnsi="Book Antiqua" w:cs="Book Antiqua"/>
          <w:color w:val="000000"/>
        </w:rPr>
        <w:lastRenderedPageBreak/>
        <w:t xml:space="preserve">Cancer Institute-Common Toxicity Criteria for Adverse </w:t>
      </w:r>
      <w:proofErr w:type="gramStart"/>
      <w:r>
        <w:rPr>
          <w:rFonts w:ascii="Book Antiqua" w:eastAsia="Book Antiqua" w:hAnsi="Book Antiqua" w:cs="Book Antiqua"/>
          <w:color w:val="000000"/>
        </w:rPr>
        <w:t>Events</w:t>
      </w:r>
      <w:r w:rsidR="00F33993">
        <w:rPr>
          <w:rFonts w:ascii="Book Antiqua" w:eastAsia="Book Antiqua" w:hAnsi="Book Antiqua" w:cs="Book Antiqua"/>
          <w:color w:val="000000"/>
          <w:szCs w:val="30"/>
          <w:vertAlign w:val="superscript"/>
        </w:rPr>
        <w:t>[</w:t>
      </w:r>
      <w:proofErr w:type="gramEnd"/>
      <w:r w:rsidR="00F33993">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The study found that before oxaliplatin </w:t>
      </w:r>
      <w:proofErr w:type="gramStart"/>
      <w:r>
        <w:rPr>
          <w:rFonts w:ascii="Book Antiqua" w:eastAsia="Book Antiqua" w:hAnsi="Book Antiqua" w:cs="Book Antiqua"/>
          <w:color w:val="000000"/>
        </w:rPr>
        <w:t>rechallenge,</w:t>
      </w:r>
      <w:proofErr w:type="gramEnd"/>
      <w:r>
        <w:rPr>
          <w:rFonts w:ascii="Book Antiqua" w:eastAsia="Book Antiqua" w:hAnsi="Book Antiqua" w:cs="Book Antiqua"/>
          <w:color w:val="000000"/>
        </w:rPr>
        <w:t xml:space="preserve"> the frequencies of oxaliplatin-associated grade 1 and 2 PSN were 23.8% and 8.5%, respectively. After oxaliplatin rechallenge, 37.7% of patients did not develop PSN, 39.6%, and 22.6% developed grade 1 and 2 PSN, respectively; No patients developed grade 3 PSN. About 31% of all patients in this study experienced worsening PSN symptoms, whereas 68.9% of patients had the same PSN grade as before rechallenge therapy. This study sheds light on how oxaliplatin rechallenge may be a safe option, albeit neurological monitoring using scales such as the </w:t>
      </w:r>
      <w:r w:rsidR="00F33993">
        <w:rPr>
          <w:rFonts w:ascii="Book Antiqua" w:eastAsia="Book Antiqua" w:hAnsi="Book Antiqua" w:cs="Book Antiqua"/>
          <w:color w:val="000000"/>
        </w:rPr>
        <w:t>t</w:t>
      </w:r>
      <w:r>
        <w:rPr>
          <w:rFonts w:ascii="Book Antiqua" w:eastAsia="Book Antiqua" w:hAnsi="Book Antiqua" w:cs="Book Antiqua"/>
          <w:color w:val="000000"/>
        </w:rPr>
        <w:t xml:space="preserve">otal </w:t>
      </w:r>
      <w:r w:rsidR="00F33993">
        <w:rPr>
          <w:rFonts w:ascii="Book Antiqua" w:eastAsia="Book Antiqua" w:hAnsi="Book Antiqua" w:cs="Book Antiqua"/>
          <w:color w:val="000000"/>
        </w:rPr>
        <w:t>n</w:t>
      </w:r>
      <w:r>
        <w:rPr>
          <w:rFonts w:ascii="Book Antiqua" w:eastAsia="Book Antiqua" w:hAnsi="Book Antiqua" w:cs="Book Antiqua"/>
          <w:color w:val="000000"/>
        </w:rPr>
        <w:t xml:space="preserve">europathy </w:t>
      </w:r>
      <w:r w:rsidR="00F33993">
        <w:rPr>
          <w:rFonts w:ascii="Book Antiqua" w:eastAsia="Book Antiqua" w:hAnsi="Book Antiqua" w:cs="Book Antiqua"/>
          <w:color w:val="000000"/>
        </w:rPr>
        <w:t>s</w:t>
      </w:r>
      <w:r>
        <w:rPr>
          <w:rFonts w:ascii="Book Antiqua" w:eastAsia="Book Antiqua" w:hAnsi="Book Antiqua" w:cs="Book Antiqua"/>
          <w:color w:val="000000"/>
        </w:rPr>
        <w:t xml:space="preserve">core, should be considered for mCRC patients who may undergo rechallenge therapy. Furthermore, a balance between rechallenge </w:t>
      </w:r>
      <w:proofErr w:type="gramStart"/>
      <w:r>
        <w:rPr>
          <w:rFonts w:ascii="Book Antiqua" w:eastAsia="Book Antiqua" w:hAnsi="Book Antiqua" w:cs="Book Antiqua"/>
          <w:color w:val="000000"/>
        </w:rPr>
        <w:t>therapy</w:t>
      </w:r>
      <w:proofErr w:type="gramEnd"/>
      <w:r>
        <w:rPr>
          <w:rFonts w:ascii="Book Antiqua" w:eastAsia="Book Antiqua" w:hAnsi="Book Antiqua" w:cs="Book Antiqua"/>
          <w:color w:val="000000"/>
        </w:rPr>
        <w:t xml:space="preserve"> to improve survival </w:t>
      </w:r>
      <w:r>
        <w:rPr>
          <w:rFonts w:ascii="Book Antiqua" w:eastAsia="Book Antiqua" w:hAnsi="Book Antiqua" w:cs="Book Antiqua"/>
          <w:i/>
          <w:iCs/>
          <w:color w:val="000000"/>
        </w:rPr>
        <w:t>vs</w:t>
      </w:r>
      <w:r>
        <w:rPr>
          <w:rFonts w:ascii="Book Antiqua" w:eastAsia="Book Antiqua" w:hAnsi="Book Antiqua" w:cs="Book Antiqua"/>
          <w:color w:val="000000"/>
        </w:rPr>
        <w:t xml:space="preserve"> its impact on worsening PSN on quality of life for patients is crucial.</w:t>
      </w:r>
    </w:p>
    <w:p w14:paraId="576D4946" w14:textId="77777777" w:rsidR="00A77B3E" w:rsidRDefault="00A77B3E">
      <w:pPr>
        <w:spacing w:line="360" w:lineRule="auto"/>
        <w:jc w:val="both"/>
      </w:pPr>
    </w:p>
    <w:p w14:paraId="16A0EB42" w14:textId="77777777" w:rsidR="00A77B3E" w:rsidRDefault="00E97211">
      <w:pPr>
        <w:spacing w:line="360" w:lineRule="auto"/>
        <w:jc w:val="both"/>
      </w:pPr>
      <w:r>
        <w:rPr>
          <w:rFonts w:ascii="Book Antiqua" w:eastAsia="Book Antiqua" w:hAnsi="Book Antiqua" w:cs="Book Antiqua"/>
          <w:b/>
          <w:caps/>
          <w:color w:val="000000"/>
          <w:u w:val="single"/>
        </w:rPr>
        <w:t>CONCLUSION</w:t>
      </w:r>
    </w:p>
    <w:p w14:paraId="366DFAE0" w14:textId="508E9429" w:rsidR="00A77B3E" w:rsidRDefault="00E97211">
      <w:pPr>
        <w:spacing w:line="360" w:lineRule="auto"/>
        <w:jc w:val="both"/>
      </w:pPr>
      <w:r>
        <w:rPr>
          <w:rFonts w:ascii="Book Antiqua" w:eastAsia="Book Antiqua" w:hAnsi="Book Antiqua" w:cs="Book Antiqua"/>
          <w:color w:val="000000"/>
        </w:rPr>
        <w:t>Currently, there are limited therapeutic options for mCRC that has progressed past the third and fourth lines of therapy. Rechallenging a chemo</w:t>
      </w:r>
      <w:r w:rsidR="00F33993">
        <w:rPr>
          <w:rFonts w:ascii="Book Antiqua" w:eastAsia="Book Antiqua" w:hAnsi="Book Antiqua" w:cs="Book Antiqua"/>
          <w:color w:val="000000"/>
        </w:rPr>
        <w:t>-</w:t>
      </w:r>
      <w:r>
        <w:rPr>
          <w:rFonts w:ascii="Book Antiqua" w:eastAsia="Book Antiqua" w:hAnsi="Book Antiqua" w:cs="Book Antiqua"/>
          <w:color w:val="000000"/>
        </w:rPr>
        <w:t>resistant tumor with a previous well-tolerated and responsive line of chemotherapy may be a life-prolonging therapeutic approach for mCRC. This case demonstrates that rechallenge with IROX may offer a valid treatment option for mCRC patients with chemo</w:t>
      </w:r>
      <w:r w:rsidR="00F33993">
        <w:rPr>
          <w:rFonts w:ascii="Book Antiqua" w:eastAsia="Book Antiqua" w:hAnsi="Book Antiqua" w:cs="Book Antiqua"/>
          <w:color w:val="000000"/>
        </w:rPr>
        <w:t>-</w:t>
      </w:r>
      <w:r>
        <w:rPr>
          <w:rFonts w:ascii="Book Antiqua" w:eastAsia="Book Antiqua" w:hAnsi="Book Antiqua" w:cs="Book Antiqua"/>
          <w:color w:val="000000"/>
        </w:rPr>
        <w:t>resistant disease, particularly in select patients with previous favorable response to oxaliplatin-based chemotherapy. IROX may serve as a viable option for rechallenge therapy, as seen in this case. However, neurological monitoring should be considered for mCRC patients who may undergo oxaliplatin-based rechallenge therapy. Further studies to elucidate the cellular mechanisms and predictive factors associated with enhanced response to rechallenge therapy in mCRC are warranted.</w:t>
      </w:r>
    </w:p>
    <w:p w14:paraId="343E2A2F" w14:textId="77777777" w:rsidR="00A77B3E" w:rsidRDefault="00A77B3E">
      <w:pPr>
        <w:spacing w:line="360" w:lineRule="auto"/>
        <w:jc w:val="both"/>
      </w:pPr>
    </w:p>
    <w:p w14:paraId="4FE51980" w14:textId="77777777" w:rsidR="00A77B3E" w:rsidRDefault="00E97211">
      <w:pPr>
        <w:spacing w:line="360" w:lineRule="auto"/>
        <w:jc w:val="both"/>
      </w:pPr>
      <w:r>
        <w:rPr>
          <w:rFonts w:ascii="Book Antiqua" w:eastAsia="Book Antiqua" w:hAnsi="Book Antiqua" w:cs="Book Antiqua"/>
          <w:b/>
          <w:color w:val="000000"/>
        </w:rPr>
        <w:t>REFERENCES</w:t>
      </w:r>
    </w:p>
    <w:p w14:paraId="231027D5" w14:textId="7555749E" w:rsidR="00A77B3E" w:rsidRDefault="00E97211">
      <w:pPr>
        <w:spacing w:line="360" w:lineRule="auto"/>
        <w:jc w:val="both"/>
      </w:pPr>
      <w:r w:rsidRPr="007310AE">
        <w:rPr>
          <w:rFonts w:ascii="Book Antiqua" w:eastAsia="Book Antiqua" w:hAnsi="Book Antiqua" w:cs="Book Antiqua"/>
          <w:color w:val="000000"/>
        </w:rPr>
        <w:t xml:space="preserve">1 </w:t>
      </w:r>
      <w:proofErr w:type="spellStart"/>
      <w:r w:rsidR="004D0052" w:rsidRPr="007310AE">
        <w:rPr>
          <w:rFonts w:ascii="Book Antiqua" w:eastAsia="Book Antiqua" w:hAnsi="Book Antiqua" w:cs="Book Antiqua"/>
          <w:b/>
          <w:bCs/>
          <w:color w:val="000000"/>
        </w:rPr>
        <w:t>Noone</w:t>
      </w:r>
      <w:proofErr w:type="spellEnd"/>
      <w:r w:rsidR="004D0052" w:rsidRPr="007310AE">
        <w:rPr>
          <w:rFonts w:ascii="Book Antiqua" w:eastAsia="Book Antiqua" w:hAnsi="Book Antiqua" w:cs="Book Antiqua"/>
          <w:b/>
          <w:bCs/>
          <w:color w:val="000000"/>
        </w:rPr>
        <w:t xml:space="preserve"> AM</w:t>
      </w:r>
      <w:r w:rsidRPr="007310AE">
        <w:rPr>
          <w:rFonts w:ascii="Book Antiqua" w:eastAsia="Book Antiqua" w:hAnsi="Book Antiqua" w:cs="Book Antiqua"/>
          <w:b/>
          <w:bCs/>
          <w:color w:val="000000"/>
        </w:rPr>
        <w:t>,</w:t>
      </w:r>
      <w:r w:rsidRPr="007310AE">
        <w:rPr>
          <w:rFonts w:ascii="Book Antiqua" w:eastAsia="Book Antiqua" w:hAnsi="Book Antiqua" w:cs="Book Antiqua"/>
          <w:color w:val="000000"/>
        </w:rPr>
        <w:t xml:space="preserve"> </w:t>
      </w:r>
      <w:proofErr w:type="spellStart"/>
      <w:r w:rsidR="004D0052" w:rsidRPr="007310AE">
        <w:rPr>
          <w:rFonts w:ascii="Book Antiqua" w:eastAsia="Book Antiqua" w:hAnsi="Book Antiqua" w:cs="Book Antiqua"/>
          <w:color w:val="000000"/>
        </w:rPr>
        <w:t>Howlader</w:t>
      </w:r>
      <w:proofErr w:type="spellEnd"/>
      <w:r w:rsidR="004D0052" w:rsidRPr="007310AE">
        <w:rPr>
          <w:rFonts w:ascii="Book Antiqua" w:eastAsia="Book Antiqua" w:hAnsi="Book Antiqua" w:cs="Book Antiqua"/>
          <w:color w:val="000000"/>
        </w:rPr>
        <w:t xml:space="preserve"> N, </w:t>
      </w:r>
      <w:proofErr w:type="spellStart"/>
      <w:r w:rsidR="004D0052" w:rsidRPr="007310AE">
        <w:rPr>
          <w:rFonts w:ascii="Book Antiqua" w:eastAsia="Book Antiqua" w:hAnsi="Book Antiqua" w:cs="Book Antiqua"/>
          <w:color w:val="000000"/>
        </w:rPr>
        <w:t>Krapcho</w:t>
      </w:r>
      <w:proofErr w:type="spellEnd"/>
      <w:r w:rsidR="004D0052" w:rsidRPr="007310AE">
        <w:rPr>
          <w:rFonts w:ascii="Book Antiqua" w:eastAsia="Book Antiqua" w:hAnsi="Book Antiqua" w:cs="Book Antiqua"/>
          <w:color w:val="000000"/>
        </w:rPr>
        <w:t xml:space="preserve"> M, Miller D, Brest A, Yu M, </w:t>
      </w:r>
      <w:proofErr w:type="spellStart"/>
      <w:r w:rsidR="004D0052" w:rsidRPr="007310AE">
        <w:rPr>
          <w:rFonts w:ascii="Book Antiqua" w:eastAsia="Book Antiqua" w:hAnsi="Book Antiqua" w:cs="Book Antiqua"/>
          <w:color w:val="000000"/>
        </w:rPr>
        <w:t>Ruhl</w:t>
      </w:r>
      <w:proofErr w:type="spellEnd"/>
      <w:r w:rsidR="004D0052" w:rsidRPr="007310AE">
        <w:rPr>
          <w:rFonts w:ascii="Book Antiqua" w:eastAsia="Book Antiqua" w:hAnsi="Book Antiqua" w:cs="Book Antiqua"/>
          <w:color w:val="000000"/>
        </w:rPr>
        <w:t xml:space="preserve"> J, </w:t>
      </w:r>
      <w:proofErr w:type="spellStart"/>
      <w:r w:rsidR="004D0052" w:rsidRPr="007310AE">
        <w:rPr>
          <w:rFonts w:ascii="Book Antiqua" w:eastAsia="Book Antiqua" w:hAnsi="Book Antiqua" w:cs="Book Antiqua"/>
          <w:color w:val="000000"/>
        </w:rPr>
        <w:t>Tatalovich</w:t>
      </w:r>
      <w:proofErr w:type="spellEnd"/>
      <w:r w:rsidR="004D0052" w:rsidRPr="007310AE">
        <w:rPr>
          <w:rFonts w:ascii="Book Antiqua" w:eastAsia="Book Antiqua" w:hAnsi="Book Antiqua" w:cs="Book Antiqua"/>
          <w:color w:val="000000"/>
        </w:rPr>
        <w:t xml:space="preserve"> Z, </w:t>
      </w:r>
      <w:proofErr w:type="spellStart"/>
      <w:r w:rsidR="004D0052" w:rsidRPr="007310AE">
        <w:rPr>
          <w:rFonts w:ascii="Book Antiqua" w:eastAsia="Book Antiqua" w:hAnsi="Book Antiqua" w:cs="Book Antiqua"/>
          <w:color w:val="000000"/>
        </w:rPr>
        <w:t>Mariotto</w:t>
      </w:r>
      <w:proofErr w:type="spellEnd"/>
      <w:r w:rsidR="004D0052" w:rsidRPr="007310AE">
        <w:rPr>
          <w:rFonts w:ascii="Book Antiqua" w:eastAsia="Book Antiqua" w:hAnsi="Book Antiqua" w:cs="Book Antiqua"/>
          <w:color w:val="000000"/>
        </w:rPr>
        <w:t xml:space="preserve"> A, Lewis DR, Chen HS, Feuer EJ, Cronin KA (eds)</w:t>
      </w:r>
      <w:r w:rsidRPr="007310AE">
        <w:rPr>
          <w:rFonts w:ascii="Book Antiqua" w:eastAsia="Book Antiqua" w:hAnsi="Book Antiqua" w:cs="Book Antiqua"/>
          <w:color w:val="000000"/>
        </w:rPr>
        <w:t xml:space="preserve">. </w:t>
      </w:r>
      <w:r w:rsidR="004D0052" w:rsidRPr="007310AE">
        <w:rPr>
          <w:rFonts w:ascii="Book Antiqua" w:eastAsia="Book Antiqua" w:hAnsi="Book Antiqua" w:cs="Book Antiqua"/>
          <w:color w:val="000000"/>
        </w:rPr>
        <w:t xml:space="preserve">SEER Cancer Statistics </w:t>
      </w:r>
      <w:r w:rsidR="004D0052" w:rsidRPr="007310AE">
        <w:rPr>
          <w:rFonts w:ascii="Book Antiqua" w:eastAsia="Book Antiqua" w:hAnsi="Book Antiqua" w:cs="Book Antiqua"/>
          <w:color w:val="000000"/>
        </w:rPr>
        <w:lastRenderedPageBreak/>
        <w:t>Review, 1975-2015, National Cancer Institute. Bethesda, MD.</w:t>
      </w:r>
      <w:r w:rsidRPr="007310AE">
        <w:rPr>
          <w:rFonts w:ascii="Book Antiqua" w:eastAsia="Book Antiqua" w:hAnsi="Book Antiqua" w:cs="Book Antiqua"/>
          <w:color w:val="000000"/>
        </w:rPr>
        <w:t xml:space="preserve"> 201</w:t>
      </w:r>
      <w:r w:rsidR="00BC4AD8" w:rsidRPr="007310AE">
        <w:rPr>
          <w:rFonts w:ascii="Book Antiqua" w:eastAsia="Book Antiqua" w:hAnsi="Book Antiqua" w:cs="Book Antiqua"/>
          <w:color w:val="000000"/>
        </w:rPr>
        <w:t>8</w:t>
      </w:r>
      <w:r w:rsidR="004D0052" w:rsidRPr="007310AE">
        <w:rPr>
          <w:rFonts w:ascii="Book Antiqua" w:eastAsia="Book Antiqua" w:hAnsi="Book Antiqua" w:cs="Book Antiqua"/>
          <w:color w:val="000000"/>
        </w:rPr>
        <w:t>; Available from: https://seer.cancer.gov/archive/csr/1975_2015/</w:t>
      </w:r>
    </w:p>
    <w:p w14:paraId="3DD4D22C" w14:textId="77777777" w:rsidR="00A77B3E" w:rsidRDefault="00E9721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Gramont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Figer</w:t>
      </w:r>
      <w:proofErr w:type="spellEnd"/>
      <w:r>
        <w:rPr>
          <w:rFonts w:ascii="Book Antiqua" w:eastAsia="Book Antiqua" w:hAnsi="Book Antiqua" w:cs="Book Antiqua"/>
          <w:color w:val="000000"/>
        </w:rPr>
        <w:t xml:space="preserve"> A, Seymour M, </w:t>
      </w:r>
      <w:proofErr w:type="spellStart"/>
      <w:r>
        <w:rPr>
          <w:rFonts w:ascii="Book Antiqua" w:eastAsia="Book Antiqua" w:hAnsi="Book Antiqua" w:cs="Book Antiqua"/>
          <w:color w:val="000000"/>
        </w:rPr>
        <w:t>Homerin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Hmissi</w:t>
      </w:r>
      <w:proofErr w:type="spellEnd"/>
      <w:r>
        <w:rPr>
          <w:rFonts w:ascii="Book Antiqua" w:eastAsia="Book Antiqua" w:hAnsi="Book Antiqua" w:cs="Book Antiqua"/>
          <w:color w:val="000000"/>
        </w:rPr>
        <w:t xml:space="preserve"> A, Cassidy J, </w:t>
      </w:r>
      <w:proofErr w:type="spellStart"/>
      <w:r>
        <w:rPr>
          <w:rFonts w:ascii="Book Antiqua" w:eastAsia="Book Antiqua" w:hAnsi="Book Antiqua" w:cs="Book Antiqua"/>
          <w:color w:val="000000"/>
        </w:rPr>
        <w:t>Boni</w:t>
      </w:r>
      <w:proofErr w:type="spellEnd"/>
      <w:r>
        <w:rPr>
          <w:rFonts w:ascii="Book Antiqua" w:eastAsia="Book Antiqua" w:hAnsi="Book Antiqua" w:cs="Book Antiqua"/>
          <w:color w:val="000000"/>
        </w:rPr>
        <w:t xml:space="preserve"> C, Cortes-</w:t>
      </w:r>
      <w:proofErr w:type="spellStart"/>
      <w:r>
        <w:rPr>
          <w:rFonts w:ascii="Book Antiqua" w:eastAsia="Book Antiqua" w:hAnsi="Book Antiqua" w:cs="Book Antiqua"/>
          <w:color w:val="000000"/>
        </w:rPr>
        <w:t>Funes</w:t>
      </w:r>
      <w:proofErr w:type="spellEnd"/>
      <w:r>
        <w:rPr>
          <w:rFonts w:ascii="Book Antiqua" w:eastAsia="Book Antiqua" w:hAnsi="Book Antiqua" w:cs="Book Antiqua"/>
          <w:color w:val="000000"/>
        </w:rPr>
        <w:t xml:space="preserve"> H, Cervantes A, </w:t>
      </w:r>
      <w:proofErr w:type="spellStart"/>
      <w:r>
        <w:rPr>
          <w:rFonts w:ascii="Book Antiqua" w:eastAsia="Book Antiqua" w:hAnsi="Book Antiqua" w:cs="Book Antiqua"/>
          <w:color w:val="000000"/>
        </w:rPr>
        <w:t>Freyer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Papamichael</w:t>
      </w:r>
      <w:proofErr w:type="spellEnd"/>
      <w:r>
        <w:rPr>
          <w:rFonts w:ascii="Book Antiqua" w:eastAsia="Book Antiqua" w:hAnsi="Book Antiqua" w:cs="Book Antiqua"/>
          <w:color w:val="000000"/>
        </w:rPr>
        <w:t xml:space="preserve"> D, Le Bail N, </w:t>
      </w:r>
      <w:proofErr w:type="spellStart"/>
      <w:r>
        <w:rPr>
          <w:rFonts w:ascii="Book Antiqua" w:eastAsia="Book Antiqua" w:hAnsi="Book Antiqua" w:cs="Book Antiqua"/>
          <w:color w:val="000000"/>
        </w:rPr>
        <w:t>Louvet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Hendler</w:t>
      </w:r>
      <w:proofErr w:type="spellEnd"/>
      <w:r>
        <w:rPr>
          <w:rFonts w:ascii="Book Antiqua" w:eastAsia="Book Antiqua" w:hAnsi="Book Antiqua" w:cs="Book Antiqua"/>
          <w:color w:val="000000"/>
        </w:rPr>
        <w:t xml:space="preserve"> D,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 Wilson C, </w:t>
      </w:r>
      <w:proofErr w:type="spellStart"/>
      <w:r>
        <w:rPr>
          <w:rFonts w:ascii="Book Antiqua" w:eastAsia="Book Antiqua" w:hAnsi="Book Antiqua" w:cs="Book Antiqua"/>
          <w:color w:val="000000"/>
        </w:rPr>
        <w:t>Morvan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Bonetti</w:t>
      </w:r>
      <w:proofErr w:type="spellEnd"/>
      <w:r>
        <w:rPr>
          <w:rFonts w:ascii="Book Antiqua" w:eastAsia="Book Antiqua" w:hAnsi="Book Antiqua" w:cs="Book Antiqua"/>
          <w:color w:val="000000"/>
        </w:rPr>
        <w:t xml:space="preserve"> A. Leucovorin and fluorouracil with or without oxaliplatin as first-line treatment in advanced colorectal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18</w:t>
      </w:r>
      <w:r>
        <w:rPr>
          <w:rFonts w:ascii="Book Antiqua" w:eastAsia="Book Antiqua" w:hAnsi="Book Antiqua" w:cs="Book Antiqua"/>
          <w:color w:val="000000"/>
        </w:rPr>
        <w:t>: 2938-2947 [PMID: 10944126 DOI: 10.1200/jco.2000.18.16.2938]</w:t>
      </w:r>
    </w:p>
    <w:p w14:paraId="288FB9E1" w14:textId="77777777" w:rsidR="00A77B3E" w:rsidRDefault="00E97211">
      <w:pPr>
        <w:spacing w:line="360" w:lineRule="auto"/>
        <w:jc w:val="both"/>
      </w:pPr>
      <w:proofErr w:type="gramStart"/>
      <w:r>
        <w:rPr>
          <w:rFonts w:ascii="Book Antiqua" w:eastAsia="Book Antiqua" w:hAnsi="Book Antiqua" w:cs="Book Antiqua"/>
          <w:color w:val="000000"/>
        </w:rPr>
        <w:t xml:space="preserve">3 </w:t>
      </w:r>
      <w:r>
        <w:rPr>
          <w:rFonts w:ascii="Book Antiqua" w:eastAsia="Book Antiqua" w:hAnsi="Book Antiqua" w:cs="Book Antiqua"/>
          <w:b/>
          <w:bCs/>
          <w:color w:val="000000"/>
        </w:rPr>
        <w:t>Goldberg RM</w:t>
      </w:r>
      <w:r>
        <w:rPr>
          <w:rFonts w:ascii="Book Antiqua" w:eastAsia="Book Antiqua" w:hAnsi="Book Antiqua" w:cs="Book Antiqua"/>
          <w:color w:val="000000"/>
        </w:rPr>
        <w:t>, Sargent DJ, Morton RF, Fuchs CS, Ramanathan RK, Williamson SK, Findlay BP, Pitot HC, Alberts SR.</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randomized controlled trial of fluorouracil plus leucovorin, irinotecan, and oxaliplatin combinations in patients with previously untreated metastatic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22</w:t>
      </w:r>
      <w:r>
        <w:rPr>
          <w:rFonts w:ascii="Book Antiqua" w:eastAsia="Book Antiqua" w:hAnsi="Book Antiqua" w:cs="Book Antiqua"/>
          <w:color w:val="000000"/>
        </w:rPr>
        <w:t>: 23-30 [PMID: 14665611 DOI: 10.1200/jco.2004.09.046]</w:t>
      </w:r>
    </w:p>
    <w:p w14:paraId="2CDAA2B0" w14:textId="4742B494" w:rsidR="00A77B3E" w:rsidRDefault="00E9721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Cassidy J</w:t>
      </w:r>
      <w:r>
        <w:rPr>
          <w:rFonts w:ascii="Book Antiqua" w:eastAsia="Book Antiqua" w:hAnsi="Book Antiqua" w:cs="Book Antiqua"/>
          <w:color w:val="000000"/>
        </w:rPr>
        <w:t xml:space="preserve">, Clarke S, </w:t>
      </w:r>
      <w:proofErr w:type="spellStart"/>
      <w:r>
        <w:rPr>
          <w:rFonts w:ascii="Book Antiqua" w:eastAsia="Book Antiqua" w:hAnsi="Book Antiqua" w:cs="Book Antiqua"/>
          <w:color w:val="000000"/>
        </w:rPr>
        <w:t>Díaz</w:t>
      </w:r>
      <w:proofErr w:type="spellEnd"/>
      <w:r>
        <w:rPr>
          <w:rFonts w:ascii="Book Antiqua" w:eastAsia="Book Antiqua" w:hAnsi="Book Antiqua" w:cs="Book Antiqua"/>
          <w:color w:val="000000"/>
        </w:rPr>
        <w:t xml:space="preserve">-Rubio E, </w:t>
      </w:r>
      <w:proofErr w:type="spellStart"/>
      <w:r>
        <w:rPr>
          <w:rFonts w:ascii="Book Antiqua" w:eastAsia="Book Antiqua" w:hAnsi="Book Antiqua" w:cs="Book Antiqua"/>
          <w:color w:val="000000"/>
        </w:rPr>
        <w:t>Scheithauer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Figer</w:t>
      </w:r>
      <w:proofErr w:type="spellEnd"/>
      <w:r>
        <w:rPr>
          <w:rFonts w:ascii="Book Antiqua" w:eastAsia="Book Antiqua" w:hAnsi="Book Antiqua" w:cs="Book Antiqua"/>
          <w:color w:val="000000"/>
        </w:rPr>
        <w:t xml:space="preserve"> A, Wong R, </w:t>
      </w:r>
      <w:proofErr w:type="spellStart"/>
      <w:r>
        <w:rPr>
          <w:rFonts w:ascii="Book Antiqua" w:eastAsia="Book Antiqua" w:hAnsi="Book Antiqua" w:cs="Book Antiqua"/>
          <w:color w:val="000000"/>
        </w:rPr>
        <w:t>Koski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Lichinitser</w:t>
      </w:r>
      <w:proofErr w:type="spellEnd"/>
      <w:r>
        <w:rPr>
          <w:rFonts w:ascii="Book Antiqua" w:eastAsia="Book Antiqua" w:hAnsi="Book Antiqua" w:cs="Book Antiqua"/>
          <w:color w:val="000000"/>
        </w:rPr>
        <w:t xml:space="preserve"> M, Yang TS, Rivera F, Couture F, </w:t>
      </w:r>
      <w:proofErr w:type="spellStart"/>
      <w:r>
        <w:rPr>
          <w:rFonts w:ascii="Book Antiqua" w:eastAsia="Book Antiqua" w:hAnsi="Book Antiqua" w:cs="Book Antiqua"/>
          <w:color w:val="000000"/>
        </w:rPr>
        <w:t>Sirzén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Saltz</w:t>
      </w:r>
      <w:proofErr w:type="spellEnd"/>
      <w:r>
        <w:rPr>
          <w:rFonts w:ascii="Book Antiqua" w:eastAsia="Book Antiqua" w:hAnsi="Book Antiqua" w:cs="Book Antiqua"/>
          <w:color w:val="000000"/>
        </w:rPr>
        <w:t xml:space="preserve"> L. Randomized phase III study of </w:t>
      </w:r>
      <w:proofErr w:type="spellStart"/>
      <w:r>
        <w:rPr>
          <w:rFonts w:ascii="Book Antiqua" w:eastAsia="Book Antiqua" w:hAnsi="Book Antiqua" w:cs="Book Antiqua"/>
          <w:color w:val="000000"/>
        </w:rPr>
        <w:t>capecitabine</w:t>
      </w:r>
      <w:proofErr w:type="spellEnd"/>
      <w:r>
        <w:rPr>
          <w:rFonts w:ascii="Book Antiqua" w:eastAsia="Book Antiqua" w:hAnsi="Book Antiqua" w:cs="Book Antiqua"/>
          <w:color w:val="000000"/>
        </w:rPr>
        <w:t xml:space="preserve"> plus </w:t>
      </w:r>
      <w:proofErr w:type="spellStart"/>
      <w:r>
        <w:rPr>
          <w:rFonts w:ascii="Book Antiqua" w:eastAsia="Book Antiqua" w:hAnsi="Book Antiqua" w:cs="Book Antiqua"/>
          <w:color w:val="000000"/>
        </w:rPr>
        <w:t>oxaliplatin</w:t>
      </w:r>
      <w:proofErr w:type="spellEnd"/>
      <w:r>
        <w:rPr>
          <w:rFonts w:ascii="Book Antiqua" w:eastAsia="Book Antiqua" w:hAnsi="Book Antiqua" w:cs="Book Antiqua"/>
          <w:color w:val="000000"/>
        </w:rPr>
        <w:t xml:space="preserve"> compared with fluorouracil/</w:t>
      </w:r>
      <w:proofErr w:type="spellStart"/>
      <w:r>
        <w:rPr>
          <w:rFonts w:ascii="Book Antiqua" w:eastAsia="Book Antiqua" w:hAnsi="Book Antiqua" w:cs="Book Antiqua"/>
          <w:color w:val="000000"/>
        </w:rPr>
        <w:t>folinic</w:t>
      </w:r>
      <w:proofErr w:type="spellEnd"/>
      <w:r>
        <w:rPr>
          <w:rFonts w:ascii="Book Antiqua" w:eastAsia="Book Antiqua" w:hAnsi="Book Antiqua" w:cs="Book Antiqua"/>
          <w:color w:val="000000"/>
        </w:rPr>
        <w:t xml:space="preserve"> acid plus </w:t>
      </w:r>
      <w:proofErr w:type="spellStart"/>
      <w:r>
        <w:rPr>
          <w:rFonts w:ascii="Book Antiqua" w:eastAsia="Book Antiqua" w:hAnsi="Book Antiqua" w:cs="Book Antiqua"/>
          <w:color w:val="000000"/>
        </w:rPr>
        <w:t>oxaliplatin</w:t>
      </w:r>
      <w:proofErr w:type="spellEnd"/>
      <w:r>
        <w:rPr>
          <w:rFonts w:ascii="Book Antiqua" w:eastAsia="Book Antiqua" w:hAnsi="Book Antiqua" w:cs="Book Antiqua"/>
          <w:color w:val="000000"/>
        </w:rPr>
        <w:t xml:space="preserve"> as first-line therapy for metastatic colorectal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xml:space="preserve">: 2006-2012 [PMID: 18421053 </w:t>
      </w:r>
      <w:r w:rsidR="00706DE8" w:rsidRPr="00706DE8">
        <w:rPr>
          <w:rFonts w:ascii="Book Antiqua" w:eastAsia="Book Antiqua" w:hAnsi="Book Antiqua" w:cs="Book Antiqua"/>
          <w:color w:val="000000"/>
        </w:rPr>
        <w:t>DOI: 10.1200/JCO.2007.14.9898</w:t>
      </w:r>
      <w:r>
        <w:rPr>
          <w:rFonts w:ascii="Book Antiqua" w:eastAsia="Book Antiqua" w:hAnsi="Book Antiqua" w:cs="Book Antiqua"/>
          <w:color w:val="000000"/>
        </w:rPr>
        <w:t>]</w:t>
      </w:r>
    </w:p>
    <w:p w14:paraId="5AA00B62" w14:textId="77777777" w:rsidR="00A77B3E" w:rsidRDefault="00E9721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Falcone A</w:t>
      </w:r>
      <w:r>
        <w:rPr>
          <w:rFonts w:ascii="Book Antiqua" w:eastAsia="Book Antiqua" w:hAnsi="Book Antiqua" w:cs="Book Antiqua"/>
          <w:color w:val="000000"/>
        </w:rPr>
        <w:t xml:space="preserve">, Ricci S, </w:t>
      </w:r>
      <w:proofErr w:type="spellStart"/>
      <w:r>
        <w:rPr>
          <w:rFonts w:ascii="Book Antiqua" w:eastAsia="Book Antiqua" w:hAnsi="Book Antiqua" w:cs="Book Antiqua"/>
          <w:color w:val="000000"/>
        </w:rPr>
        <w:t>Brunetti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Pfanner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Allegrini</w:t>
      </w:r>
      <w:proofErr w:type="spellEnd"/>
      <w:r>
        <w:rPr>
          <w:rFonts w:ascii="Book Antiqua" w:eastAsia="Book Antiqua" w:hAnsi="Book Antiqua" w:cs="Book Antiqua"/>
          <w:color w:val="000000"/>
        </w:rPr>
        <w:t xml:space="preserve"> G, Barbara C, </w:t>
      </w:r>
      <w:proofErr w:type="spellStart"/>
      <w:r>
        <w:rPr>
          <w:rFonts w:ascii="Book Antiqua" w:eastAsia="Book Antiqua" w:hAnsi="Book Antiqua" w:cs="Book Antiqua"/>
          <w:color w:val="000000"/>
        </w:rPr>
        <w:t>Crinò</w:t>
      </w:r>
      <w:proofErr w:type="spellEnd"/>
      <w:r>
        <w:rPr>
          <w:rFonts w:ascii="Book Antiqua" w:eastAsia="Book Antiqua" w:hAnsi="Book Antiqua" w:cs="Book Antiqua"/>
          <w:color w:val="000000"/>
        </w:rPr>
        <w:t xml:space="preserve"> L, Benedetti G, Evangelista W, </w:t>
      </w:r>
      <w:proofErr w:type="spellStart"/>
      <w:r>
        <w:rPr>
          <w:rFonts w:ascii="Book Antiqua" w:eastAsia="Book Antiqua" w:hAnsi="Book Antiqua" w:cs="Book Antiqua"/>
          <w:color w:val="000000"/>
        </w:rPr>
        <w:t>Fanchini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Cortesi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Picone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Vitello</w:t>
      </w:r>
      <w:proofErr w:type="spellEnd"/>
      <w:r>
        <w:rPr>
          <w:rFonts w:ascii="Book Antiqua" w:eastAsia="Book Antiqua" w:hAnsi="Book Antiqua" w:cs="Book Antiqua"/>
          <w:color w:val="000000"/>
        </w:rPr>
        <w:t xml:space="preserve"> S, Chiara S, </w:t>
      </w:r>
      <w:proofErr w:type="spellStart"/>
      <w:r>
        <w:rPr>
          <w:rFonts w:ascii="Book Antiqua" w:eastAsia="Book Antiqua" w:hAnsi="Book Antiqua" w:cs="Book Antiqua"/>
          <w:color w:val="000000"/>
        </w:rPr>
        <w:t>Granetto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Porcile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Fioretto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Orlandini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Andreuccetti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Masi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Gruppo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Oncologico</w:t>
      </w:r>
      <w:proofErr w:type="spellEnd"/>
      <w:r>
        <w:rPr>
          <w:rFonts w:ascii="Book Antiqua" w:eastAsia="Book Antiqua" w:hAnsi="Book Antiqua" w:cs="Book Antiqua"/>
          <w:color w:val="000000"/>
        </w:rPr>
        <w:t xml:space="preserve"> Nord </w:t>
      </w:r>
      <w:proofErr w:type="spellStart"/>
      <w:r>
        <w:rPr>
          <w:rFonts w:ascii="Book Antiqua" w:eastAsia="Book Antiqua" w:hAnsi="Book Antiqua" w:cs="Book Antiqua"/>
          <w:color w:val="000000"/>
        </w:rPr>
        <w:t>Ovest</w:t>
      </w:r>
      <w:proofErr w:type="spellEnd"/>
      <w:r>
        <w:rPr>
          <w:rFonts w:ascii="Book Antiqua" w:eastAsia="Book Antiqua" w:hAnsi="Book Antiqua" w:cs="Book Antiqua"/>
          <w:color w:val="000000"/>
        </w:rPr>
        <w:t xml:space="preserve">. Phase III trial of </w:t>
      </w:r>
      <w:proofErr w:type="spellStart"/>
      <w:r>
        <w:rPr>
          <w:rFonts w:ascii="Book Antiqua" w:eastAsia="Book Antiqua" w:hAnsi="Book Antiqua" w:cs="Book Antiqua"/>
          <w:color w:val="000000"/>
        </w:rPr>
        <w:t>infusional</w:t>
      </w:r>
      <w:proofErr w:type="spellEnd"/>
      <w:r>
        <w:rPr>
          <w:rFonts w:ascii="Book Antiqua" w:eastAsia="Book Antiqua" w:hAnsi="Book Antiqua" w:cs="Book Antiqua"/>
          <w:color w:val="000000"/>
        </w:rPr>
        <w:t xml:space="preserve"> fluorouracil, </w:t>
      </w:r>
      <w:proofErr w:type="spellStart"/>
      <w:r>
        <w:rPr>
          <w:rFonts w:ascii="Book Antiqua" w:eastAsia="Book Antiqua" w:hAnsi="Book Antiqua" w:cs="Book Antiqua"/>
          <w:color w:val="000000"/>
        </w:rPr>
        <w:t>leucovorin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oxaliplatin</w:t>
      </w:r>
      <w:proofErr w:type="spellEnd"/>
      <w:r>
        <w:rPr>
          <w:rFonts w:ascii="Book Antiqua" w:eastAsia="Book Antiqua" w:hAnsi="Book Antiqua" w:cs="Book Antiqua"/>
          <w:color w:val="000000"/>
        </w:rPr>
        <w:t xml:space="preserve">, and irinotecan (FOLFOXIRI) compared with </w:t>
      </w:r>
      <w:proofErr w:type="spellStart"/>
      <w:r>
        <w:rPr>
          <w:rFonts w:ascii="Book Antiqua" w:eastAsia="Book Antiqua" w:hAnsi="Book Antiqua" w:cs="Book Antiqua"/>
          <w:color w:val="000000"/>
        </w:rPr>
        <w:t>infusional</w:t>
      </w:r>
      <w:proofErr w:type="spellEnd"/>
      <w:r>
        <w:rPr>
          <w:rFonts w:ascii="Book Antiqua" w:eastAsia="Book Antiqua" w:hAnsi="Book Antiqua" w:cs="Book Antiqua"/>
          <w:color w:val="000000"/>
        </w:rPr>
        <w:t xml:space="preserve"> fluorouracil, </w:t>
      </w:r>
      <w:proofErr w:type="spellStart"/>
      <w:r>
        <w:rPr>
          <w:rFonts w:ascii="Book Antiqua" w:eastAsia="Book Antiqua" w:hAnsi="Book Antiqua" w:cs="Book Antiqua"/>
          <w:color w:val="000000"/>
        </w:rPr>
        <w:t>leucovorin</w:t>
      </w:r>
      <w:proofErr w:type="spellEnd"/>
      <w:r>
        <w:rPr>
          <w:rFonts w:ascii="Book Antiqua" w:eastAsia="Book Antiqua" w:hAnsi="Book Antiqua" w:cs="Book Antiqua"/>
          <w:color w:val="000000"/>
        </w:rPr>
        <w:t xml:space="preserve">, and irinotecan (FOLFIRI) as first-line treatment for metastatic colorectal cancer: the </w:t>
      </w:r>
      <w:proofErr w:type="spellStart"/>
      <w:r>
        <w:rPr>
          <w:rFonts w:ascii="Book Antiqua" w:eastAsia="Book Antiqua" w:hAnsi="Book Antiqua" w:cs="Book Antiqua"/>
          <w:color w:val="000000"/>
        </w:rPr>
        <w:t>Gruppo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Oncologico</w:t>
      </w:r>
      <w:proofErr w:type="spellEnd"/>
      <w:r>
        <w:rPr>
          <w:rFonts w:ascii="Book Antiqua" w:eastAsia="Book Antiqua" w:hAnsi="Book Antiqua" w:cs="Book Antiqua"/>
          <w:color w:val="000000"/>
        </w:rPr>
        <w:t xml:space="preserve"> Nord </w:t>
      </w:r>
      <w:proofErr w:type="spellStart"/>
      <w:r>
        <w:rPr>
          <w:rFonts w:ascii="Book Antiqua" w:eastAsia="Book Antiqua" w:hAnsi="Book Antiqua" w:cs="Book Antiqua"/>
          <w:color w:val="000000"/>
        </w:rPr>
        <w:t>Ovest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1670-1676 [PMID: 17470860 DOI: 10.1200/jco.2006.09.0928]</w:t>
      </w:r>
    </w:p>
    <w:p w14:paraId="48E19973" w14:textId="395D8518" w:rsidR="00A77B3E" w:rsidRDefault="00E9721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Fakih MG</w:t>
      </w:r>
      <w:r>
        <w:rPr>
          <w:rFonts w:ascii="Book Antiqua" w:eastAsia="Book Antiqua" w:hAnsi="Book Antiqua" w:cs="Book Antiqua"/>
          <w:color w:val="000000"/>
        </w:rPr>
        <w:t xml:space="preserve">. Metastatic colorectal </w:t>
      </w:r>
      <w:proofErr w:type="gramStart"/>
      <w:r>
        <w:rPr>
          <w:rFonts w:ascii="Book Antiqua" w:eastAsia="Book Antiqua" w:hAnsi="Book Antiqua" w:cs="Book Antiqua"/>
          <w:color w:val="000000"/>
        </w:rPr>
        <w:t>cancer</w:t>
      </w:r>
      <w:proofErr w:type="gramEnd"/>
      <w:r>
        <w:rPr>
          <w:rFonts w:ascii="Book Antiqua" w:eastAsia="Book Antiqua" w:hAnsi="Book Antiqua" w:cs="Book Antiqua"/>
          <w:color w:val="000000"/>
        </w:rPr>
        <w:t xml:space="preserve">: current state and future directions.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1809-1824 [PMID: 25918280 DOI: 10.1200/</w:t>
      </w:r>
      <w:r w:rsidR="00706DE8">
        <w:rPr>
          <w:rFonts w:ascii="Book Antiqua" w:eastAsia="Book Antiqua" w:hAnsi="Book Antiqua" w:cs="Book Antiqua"/>
          <w:color w:val="000000"/>
        </w:rPr>
        <w:t>JCO</w:t>
      </w:r>
      <w:r>
        <w:rPr>
          <w:rFonts w:ascii="Book Antiqua" w:eastAsia="Book Antiqua" w:hAnsi="Book Antiqua" w:cs="Book Antiqua"/>
          <w:color w:val="000000"/>
        </w:rPr>
        <w:t>.2014.59.7633]</w:t>
      </w:r>
    </w:p>
    <w:p w14:paraId="11C8AB5E" w14:textId="77777777" w:rsidR="00A77B3E" w:rsidRDefault="00E97211">
      <w:pPr>
        <w:spacing w:line="360" w:lineRule="auto"/>
        <w:jc w:val="both"/>
      </w:pPr>
      <w:proofErr w:type="gramStart"/>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Edwards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Chadda</w:t>
      </w:r>
      <w:proofErr w:type="spellEnd"/>
      <w:r>
        <w:rPr>
          <w:rFonts w:ascii="Book Antiqua" w:eastAsia="Book Antiqua" w:hAnsi="Book Antiqua" w:cs="Book Antiqua"/>
          <w:color w:val="000000"/>
        </w:rPr>
        <w:t xml:space="preserve"> SD, Zhao Z, Barber BL, Sykes DP.</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systematic review of treatment guidelines for metastatic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e31-e47 [PMID: 21848897 DOI: 10.1111/j.1463-1318.2011.02765.x]</w:t>
      </w:r>
    </w:p>
    <w:p w14:paraId="5A62FFC7" w14:textId="77A158AD" w:rsidR="00A77B3E" w:rsidRDefault="00E97211">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Grothey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Sobrero</w:t>
      </w:r>
      <w:proofErr w:type="spellEnd"/>
      <w:r>
        <w:rPr>
          <w:rFonts w:ascii="Book Antiqua" w:eastAsia="Book Antiqua" w:hAnsi="Book Antiqua" w:cs="Book Antiqua"/>
          <w:color w:val="000000"/>
        </w:rPr>
        <w:t xml:space="preserve"> A, Siena S, Falcone A, </w:t>
      </w:r>
      <w:proofErr w:type="spellStart"/>
      <w:r>
        <w:rPr>
          <w:rFonts w:ascii="Book Antiqua" w:eastAsia="Book Antiqua" w:hAnsi="Book Antiqua" w:cs="Book Antiqua"/>
          <w:color w:val="000000"/>
        </w:rPr>
        <w:t>Ychou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Humblet</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Bouché</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Mineur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Barone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Adenis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Yoshino T, Lenz HJ, Goldberg RM, Sargent DJ, </w:t>
      </w:r>
      <w:proofErr w:type="spellStart"/>
      <w:r>
        <w:rPr>
          <w:rFonts w:ascii="Book Antiqua" w:eastAsia="Book Antiqua" w:hAnsi="Book Antiqua" w:cs="Book Antiqua"/>
          <w:color w:val="000000"/>
        </w:rPr>
        <w:t>Cihon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Cupit</w:t>
      </w:r>
      <w:proofErr w:type="spellEnd"/>
      <w:r>
        <w:rPr>
          <w:rFonts w:ascii="Book Antiqua" w:eastAsia="Book Antiqua" w:hAnsi="Book Antiqua" w:cs="Book Antiqua"/>
          <w:color w:val="000000"/>
        </w:rPr>
        <w:t xml:space="preserve"> L, Wagner A, Laurent D; CORRECT Study Group. Regorafenib monotherapy for previously treated metastatic colorectal cancer (CORRECT): an international,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placebo-controlled, phase 3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2013; </w:t>
      </w:r>
      <w:r>
        <w:rPr>
          <w:rFonts w:ascii="Book Antiqua" w:eastAsia="Book Antiqua" w:hAnsi="Book Antiqua" w:cs="Book Antiqua"/>
          <w:b/>
          <w:bCs/>
          <w:color w:val="000000"/>
        </w:rPr>
        <w:t>381</w:t>
      </w:r>
      <w:r>
        <w:rPr>
          <w:rFonts w:ascii="Book Antiqua" w:eastAsia="Book Antiqua" w:hAnsi="Book Antiqua" w:cs="Book Antiqua"/>
          <w:color w:val="000000"/>
        </w:rPr>
        <w:t xml:space="preserve">: 303-312 [PMID: 23177514 </w:t>
      </w:r>
      <w:r w:rsidR="00706DE8" w:rsidRPr="00706DE8">
        <w:rPr>
          <w:rFonts w:ascii="Book Antiqua" w:eastAsia="Book Antiqua" w:hAnsi="Book Antiqua" w:cs="Book Antiqua"/>
          <w:color w:val="000000"/>
        </w:rPr>
        <w:t>DOI: 10.1016/S0140-6736(12)61900-X</w:t>
      </w:r>
      <w:r>
        <w:rPr>
          <w:rFonts w:ascii="Book Antiqua" w:eastAsia="Book Antiqua" w:hAnsi="Book Antiqua" w:cs="Book Antiqua"/>
          <w:color w:val="000000"/>
        </w:rPr>
        <w:t>]</w:t>
      </w:r>
    </w:p>
    <w:p w14:paraId="22FB4BD6" w14:textId="77777777" w:rsidR="00A77B3E" w:rsidRDefault="00E9721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Mayer RJ</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Falcone A, Yoshino T, Garcia-</w:t>
      </w:r>
      <w:proofErr w:type="spellStart"/>
      <w:r>
        <w:rPr>
          <w:rFonts w:ascii="Book Antiqua" w:eastAsia="Book Antiqua" w:hAnsi="Book Antiqua" w:cs="Book Antiqua"/>
          <w:color w:val="000000"/>
        </w:rPr>
        <w:t>Carbonero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Mizunuma</w:t>
      </w:r>
      <w:proofErr w:type="spellEnd"/>
      <w:r>
        <w:rPr>
          <w:rFonts w:ascii="Book Antiqua" w:eastAsia="Book Antiqua" w:hAnsi="Book Antiqua" w:cs="Book Antiqua"/>
          <w:color w:val="000000"/>
        </w:rPr>
        <w:t xml:space="preserve"> N, Yamazaki K, Shimada Y,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Komatsu Y, </w:t>
      </w:r>
      <w:proofErr w:type="spellStart"/>
      <w:r>
        <w:rPr>
          <w:rFonts w:ascii="Book Antiqua" w:eastAsia="Book Antiqua" w:hAnsi="Book Antiqua" w:cs="Book Antiqua"/>
          <w:color w:val="000000"/>
        </w:rPr>
        <w:t>Sobrero</w:t>
      </w:r>
      <w:proofErr w:type="spellEnd"/>
      <w:r>
        <w:rPr>
          <w:rFonts w:ascii="Book Antiqua" w:eastAsia="Book Antiqua" w:hAnsi="Book Antiqua" w:cs="Book Antiqua"/>
          <w:color w:val="000000"/>
        </w:rPr>
        <w:t xml:space="preserve"> A, Boucher E, </w:t>
      </w:r>
      <w:proofErr w:type="spellStart"/>
      <w:r>
        <w:rPr>
          <w:rFonts w:ascii="Book Antiqua" w:eastAsia="Book Antiqua" w:hAnsi="Book Antiqua" w:cs="Book Antiqua"/>
          <w:color w:val="000000"/>
        </w:rPr>
        <w:t>Peeters</w:t>
      </w:r>
      <w:proofErr w:type="spellEnd"/>
      <w:r>
        <w:rPr>
          <w:rFonts w:ascii="Book Antiqua" w:eastAsia="Book Antiqua" w:hAnsi="Book Antiqua" w:cs="Book Antiqua"/>
          <w:color w:val="000000"/>
        </w:rPr>
        <w:t xml:space="preserve"> M, Tran B, Lenz HJ, </w:t>
      </w:r>
      <w:proofErr w:type="spellStart"/>
      <w:r>
        <w:rPr>
          <w:rFonts w:ascii="Book Antiqua" w:eastAsia="Book Antiqua" w:hAnsi="Book Antiqua" w:cs="Book Antiqua"/>
          <w:color w:val="000000"/>
        </w:rPr>
        <w:t>Zaniboni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Hochster</w:t>
      </w:r>
      <w:proofErr w:type="spellEnd"/>
      <w:r>
        <w:rPr>
          <w:rFonts w:ascii="Book Antiqua" w:eastAsia="Book Antiqua" w:hAnsi="Book Antiqua" w:cs="Book Antiqua"/>
          <w:color w:val="000000"/>
        </w:rPr>
        <w:t xml:space="preserve"> H, Cleary JM, </w:t>
      </w:r>
      <w:proofErr w:type="spellStart"/>
      <w:r>
        <w:rPr>
          <w:rFonts w:ascii="Book Antiqua" w:eastAsia="Book Antiqua" w:hAnsi="Book Antiqua" w:cs="Book Antiqua"/>
          <w:color w:val="000000"/>
        </w:rPr>
        <w:t>Prenen</w:t>
      </w:r>
      <w:proofErr w:type="spellEnd"/>
      <w:r>
        <w:rPr>
          <w:rFonts w:ascii="Book Antiqua" w:eastAsia="Book Antiqua" w:hAnsi="Book Antiqua" w:cs="Book Antiqua"/>
          <w:color w:val="000000"/>
        </w:rPr>
        <w:t xml:space="preserve"> H, Benedetti F, Mizuguchi H, Makris L, Ito M,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RECOURSE Study Group. </w:t>
      </w:r>
      <w:proofErr w:type="gramStart"/>
      <w:r>
        <w:rPr>
          <w:rFonts w:ascii="Book Antiqua" w:eastAsia="Book Antiqua" w:hAnsi="Book Antiqua" w:cs="Book Antiqua"/>
          <w:color w:val="000000"/>
        </w:rPr>
        <w:t>Randomized trial of TAS-102 for refractory metastatic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372</w:t>
      </w:r>
      <w:r>
        <w:rPr>
          <w:rFonts w:ascii="Book Antiqua" w:eastAsia="Book Antiqua" w:hAnsi="Book Antiqua" w:cs="Book Antiqua"/>
          <w:color w:val="000000"/>
        </w:rPr>
        <w:t>: 1909-1919 [PMID: 25970050 DOI: 10.1056/NEJMoa1414325]</w:t>
      </w:r>
    </w:p>
    <w:p w14:paraId="1D9922B7" w14:textId="77777777" w:rsidR="00A77B3E" w:rsidRDefault="00E97211">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Ioannou</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Talesnik</w:t>
      </w:r>
      <w:proofErr w:type="spellEnd"/>
      <w:r>
        <w:rPr>
          <w:rFonts w:ascii="Book Antiqua" w:eastAsia="Book Antiqua" w:hAnsi="Book Antiqua" w:cs="Book Antiqua"/>
          <w:color w:val="000000"/>
        </w:rPr>
        <w:t xml:space="preserve"> J. Platelet antiaggregatory substances inhibit arachidonic acid induced coronary constriction.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1986; </w:t>
      </w:r>
      <w:r>
        <w:rPr>
          <w:rFonts w:ascii="Book Antiqua" w:eastAsia="Book Antiqua" w:hAnsi="Book Antiqua" w:cs="Book Antiqua"/>
          <w:b/>
          <w:bCs/>
          <w:color w:val="000000"/>
        </w:rPr>
        <w:t>64</w:t>
      </w:r>
      <w:r>
        <w:rPr>
          <w:rFonts w:ascii="Book Antiqua" w:eastAsia="Book Antiqua" w:hAnsi="Book Antiqua" w:cs="Book Antiqua"/>
          <w:color w:val="000000"/>
        </w:rPr>
        <w:t>: 398-405 [PMID: 2425912 DOI: 10.1186/1756-9966-32-92]</w:t>
      </w:r>
    </w:p>
    <w:p w14:paraId="16D59562" w14:textId="672B27D5" w:rsidR="00A77B3E" w:rsidRDefault="00E97211">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Suenaga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Mizunuma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Matsusaka</w:t>
      </w:r>
      <w:proofErr w:type="spellEnd"/>
      <w:r>
        <w:rPr>
          <w:rFonts w:ascii="Book Antiqua" w:eastAsia="Book Antiqua" w:hAnsi="Book Antiqua" w:cs="Book Antiqua"/>
          <w:color w:val="000000"/>
        </w:rPr>
        <w:t xml:space="preserve"> S, Shinozaki E, </w:t>
      </w:r>
      <w:proofErr w:type="spellStart"/>
      <w:r>
        <w:rPr>
          <w:rFonts w:ascii="Book Antiqua" w:eastAsia="Book Antiqua" w:hAnsi="Book Antiqua" w:cs="Book Antiqua"/>
          <w:color w:val="000000"/>
        </w:rPr>
        <w:t>Ozaka</w:t>
      </w:r>
      <w:proofErr w:type="spellEnd"/>
      <w:r>
        <w:rPr>
          <w:rFonts w:ascii="Book Antiqua" w:eastAsia="Book Antiqua" w:hAnsi="Book Antiqua" w:cs="Book Antiqua"/>
          <w:color w:val="000000"/>
        </w:rPr>
        <w:t xml:space="preserve"> M, Ogura M, Yamaguchi T. Phase II study of reintroduction of oxaliplatin for advanced colorectal cancer in patients previously treated with oxaliplatin and irinotecan: RE-OPEN study. </w:t>
      </w:r>
      <w:r>
        <w:rPr>
          <w:rFonts w:ascii="Book Antiqua" w:eastAsia="Book Antiqua" w:hAnsi="Book Antiqua" w:cs="Book Antiqua"/>
          <w:i/>
          <w:iCs/>
          <w:color w:val="000000"/>
        </w:rPr>
        <w:t xml:space="preserve">Drug Des </w:t>
      </w:r>
      <w:proofErr w:type="spellStart"/>
      <w:r>
        <w:rPr>
          <w:rFonts w:ascii="Book Antiqua" w:eastAsia="Book Antiqua" w:hAnsi="Book Antiqua" w:cs="Book Antiqua"/>
          <w:i/>
          <w:iCs/>
          <w:color w:val="000000"/>
        </w:rPr>
        <w:t>Devel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xml:space="preserve">: 3099-3108 [PMID: 26124634 </w:t>
      </w:r>
      <w:r w:rsidR="00706DE8" w:rsidRPr="00706DE8">
        <w:rPr>
          <w:rFonts w:ascii="Book Antiqua" w:eastAsia="Book Antiqua" w:hAnsi="Book Antiqua" w:cs="Book Antiqua"/>
          <w:color w:val="000000"/>
        </w:rPr>
        <w:t>DOI: 10.2147/DDDT.S85567</w:t>
      </w:r>
      <w:r>
        <w:rPr>
          <w:rFonts w:ascii="Book Antiqua" w:eastAsia="Book Antiqua" w:hAnsi="Book Antiqua" w:cs="Book Antiqua"/>
          <w:color w:val="000000"/>
        </w:rPr>
        <w:t>]</w:t>
      </w:r>
    </w:p>
    <w:p w14:paraId="1AD08E58" w14:textId="77777777" w:rsidR="00A77B3E" w:rsidRDefault="00E9721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Suenaga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Wakatsuki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Mashima</w:t>
      </w:r>
      <w:proofErr w:type="spellEnd"/>
      <w:r>
        <w:rPr>
          <w:rFonts w:ascii="Book Antiqua" w:eastAsia="Book Antiqua" w:hAnsi="Book Antiqua" w:cs="Book Antiqua"/>
          <w:color w:val="000000"/>
        </w:rPr>
        <w:t xml:space="preserve"> T, Ogura M, </w:t>
      </w:r>
      <w:proofErr w:type="spellStart"/>
      <w:r>
        <w:rPr>
          <w:rFonts w:ascii="Book Antiqua" w:eastAsia="Book Antiqua" w:hAnsi="Book Antiqua" w:cs="Book Antiqua"/>
          <w:color w:val="000000"/>
        </w:rPr>
        <w:t>Ichimura</w:t>
      </w:r>
      <w:proofErr w:type="spellEnd"/>
      <w:r>
        <w:rPr>
          <w:rFonts w:ascii="Book Antiqua" w:eastAsia="Book Antiqua" w:hAnsi="Book Antiqua" w:cs="Book Antiqua"/>
          <w:color w:val="000000"/>
        </w:rPr>
        <w:t xml:space="preserve"> T, Shinozaki E, Nakayama I, </w:t>
      </w:r>
      <w:proofErr w:type="spellStart"/>
      <w:r>
        <w:rPr>
          <w:rFonts w:ascii="Book Antiqua" w:eastAsia="Book Antiqua" w:hAnsi="Book Antiqua" w:cs="Book Antiqua"/>
          <w:color w:val="000000"/>
        </w:rPr>
        <w:t>Osumi</w:t>
      </w:r>
      <w:proofErr w:type="spellEnd"/>
      <w:r>
        <w:rPr>
          <w:rFonts w:ascii="Book Antiqua" w:eastAsia="Book Antiqua" w:hAnsi="Book Antiqua" w:cs="Book Antiqua"/>
          <w:color w:val="000000"/>
        </w:rPr>
        <w:t xml:space="preserve"> H, Ota Y, </w:t>
      </w:r>
      <w:proofErr w:type="spellStart"/>
      <w:r>
        <w:rPr>
          <w:rFonts w:ascii="Book Antiqua" w:eastAsia="Book Antiqua" w:hAnsi="Book Antiqua" w:cs="Book Antiqua"/>
          <w:color w:val="000000"/>
        </w:rPr>
        <w:t>Takahari</w:t>
      </w:r>
      <w:proofErr w:type="spellEnd"/>
      <w:r>
        <w:rPr>
          <w:rFonts w:ascii="Book Antiqua" w:eastAsia="Book Antiqua" w:hAnsi="Book Antiqua" w:cs="Book Antiqua"/>
          <w:color w:val="000000"/>
        </w:rPr>
        <w:t xml:space="preserve"> D, Chin K, </w:t>
      </w:r>
      <w:proofErr w:type="spellStart"/>
      <w:r>
        <w:rPr>
          <w:rFonts w:ascii="Book Antiqua" w:eastAsia="Book Antiqua" w:hAnsi="Book Antiqua" w:cs="Book Antiqua"/>
          <w:color w:val="000000"/>
        </w:rPr>
        <w:t>Seimiya</w:t>
      </w:r>
      <w:proofErr w:type="spellEnd"/>
      <w:r>
        <w:rPr>
          <w:rFonts w:ascii="Book Antiqua" w:eastAsia="Book Antiqua" w:hAnsi="Book Antiqua" w:cs="Book Antiqua"/>
          <w:color w:val="000000"/>
        </w:rPr>
        <w:t xml:space="preserve"> H, Yamaguchi K. A phase I study to determine the maximum tolerated dose of </w:t>
      </w:r>
      <w:proofErr w:type="spellStart"/>
      <w:r>
        <w:rPr>
          <w:rFonts w:ascii="Book Antiqua" w:eastAsia="Book Antiqua" w:hAnsi="Book Antiqua" w:cs="Book Antiqua"/>
          <w:color w:val="000000"/>
        </w:rPr>
        <w:t>trifluridine</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tipiracil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oxaliplatin</w:t>
      </w:r>
      <w:proofErr w:type="spellEnd"/>
      <w:r>
        <w:rPr>
          <w:rFonts w:ascii="Book Antiqua" w:eastAsia="Book Antiqua" w:hAnsi="Book Antiqua" w:cs="Book Antiqua"/>
          <w:color w:val="000000"/>
        </w:rPr>
        <w:t xml:space="preserve"> in patients with refractory metastatic colorectal cancer: LUPIN study. </w:t>
      </w:r>
      <w:r>
        <w:rPr>
          <w:rFonts w:ascii="Book Antiqua" w:eastAsia="Book Antiqua" w:hAnsi="Book Antiqua" w:cs="Book Antiqua"/>
          <w:i/>
          <w:iCs/>
          <w:color w:val="000000"/>
        </w:rPr>
        <w:t>Invest New Drugs</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111-119 [PMID: 30838483 DOI: 10.1007/s10637-019-00749-9]</w:t>
      </w:r>
    </w:p>
    <w:p w14:paraId="4DF19338" w14:textId="288425EA" w:rsidR="00A77B3E" w:rsidRDefault="00E9721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Yang Q</w:t>
      </w:r>
      <w:r>
        <w:rPr>
          <w:rFonts w:ascii="Book Antiqua" w:eastAsia="Book Antiqua" w:hAnsi="Book Antiqua" w:cs="Book Antiqua"/>
          <w:color w:val="000000"/>
        </w:rPr>
        <w:t xml:space="preserve">, Huang Y, Jiang Z, Wang H, Li W, Zhang B,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D. Rechallenge of oxaliplatin-containing regimens in the third- or later-line therapy for patients with </w:t>
      </w:r>
      <w:r>
        <w:rPr>
          <w:rFonts w:ascii="Book Antiqua" w:eastAsia="Book Antiqua" w:hAnsi="Book Antiqua" w:cs="Book Antiqua"/>
          <w:color w:val="000000"/>
        </w:rPr>
        <w:lastRenderedPageBreak/>
        <w:t xml:space="preserve">heavily treated metastatic colorectal cancer.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xml:space="preserve">: 2467-2473 [PMID: 29760556 </w:t>
      </w:r>
      <w:r w:rsidR="00706DE8" w:rsidRPr="00706DE8">
        <w:rPr>
          <w:rFonts w:ascii="Book Antiqua" w:eastAsia="Book Antiqua" w:hAnsi="Book Antiqua" w:cs="Book Antiqua"/>
          <w:color w:val="000000"/>
        </w:rPr>
        <w:t>DOI: 10.2147/OTT.S154220</w:t>
      </w:r>
      <w:r>
        <w:rPr>
          <w:rFonts w:ascii="Book Antiqua" w:eastAsia="Book Antiqua" w:hAnsi="Book Antiqua" w:cs="Book Antiqua"/>
          <w:color w:val="000000"/>
        </w:rPr>
        <w:t>]</w:t>
      </w:r>
    </w:p>
    <w:p w14:paraId="47A9AF99" w14:textId="77777777" w:rsidR="00A77B3E" w:rsidRDefault="00E97211">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Köstek</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Hacıoğlu</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Sakin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Demir</w:t>
      </w:r>
      <w:proofErr w:type="spellEnd"/>
      <w:r>
        <w:rPr>
          <w:rFonts w:ascii="Book Antiqua" w:eastAsia="Book Antiqua" w:hAnsi="Book Antiqua" w:cs="Book Antiqua"/>
          <w:color w:val="000000"/>
        </w:rPr>
        <w:t xml:space="preserve"> T, Sarı M, </w:t>
      </w:r>
      <w:proofErr w:type="spellStart"/>
      <w:r>
        <w:rPr>
          <w:rFonts w:ascii="Book Antiqua" w:eastAsia="Book Antiqua" w:hAnsi="Book Antiqua" w:cs="Book Antiqua"/>
          <w:color w:val="000000"/>
        </w:rPr>
        <w:t>Ozkul</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Araz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Doğan</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Demircan</w:t>
      </w:r>
      <w:proofErr w:type="spellEnd"/>
      <w:r>
        <w:rPr>
          <w:rFonts w:ascii="Book Antiqua" w:eastAsia="Book Antiqua" w:hAnsi="Book Antiqua" w:cs="Book Antiqua"/>
          <w:color w:val="000000"/>
        </w:rPr>
        <w:t xml:space="preserve"> NC, </w:t>
      </w:r>
      <w:proofErr w:type="spellStart"/>
      <w:r>
        <w:rPr>
          <w:rFonts w:ascii="Book Antiqua" w:eastAsia="Book Antiqua" w:hAnsi="Book Antiqua" w:cs="Book Antiqua"/>
          <w:color w:val="000000"/>
        </w:rPr>
        <w:t>Uzunoğlu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Çiçin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Erdoğan</w:t>
      </w:r>
      <w:proofErr w:type="spellEnd"/>
      <w:r>
        <w:rPr>
          <w:rFonts w:ascii="Book Antiqua" w:eastAsia="Book Antiqua" w:hAnsi="Book Antiqua" w:cs="Book Antiqua"/>
          <w:color w:val="000000"/>
        </w:rPr>
        <w:t xml:space="preserve"> B. Regorafenib or rechallenge chemotherapy: which is more effective in the third-line treatment of metastatic colorectal cancer?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Chemother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83</w:t>
      </w:r>
      <w:r>
        <w:rPr>
          <w:rFonts w:ascii="Book Antiqua" w:eastAsia="Book Antiqua" w:hAnsi="Book Antiqua" w:cs="Book Antiqua"/>
          <w:color w:val="000000"/>
        </w:rPr>
        <w:t>: 115-122 [PMID: 30374523 DOI: 10.1007/s00280-018-3713-6]</w:t>
      </w:r>
    </w:p>
    <w:p w14:paraId="53C25BC5" w14:textId="77777777" w:rsidR="00A77B3E" w:rsidRDefault="00E97211">
      <w:pPr>
        <w:spacing w:line="360" w:lineRule="auto"/>
        <w:jc w:val="both"/>
      </w:pPr>
      <w:proofErr w:type="gramStart"/>
      <w:r>
        <w:rPr>
          <w:rFonts w:ascii="Book Antiqua" w:eastAsia="Book Antiqua" w:hAnsi="Book Antiqua" w:cs="Book Antiqua"/>
          <w:color w:val="000000"/>
        </w:rPr>
        <w:t xml:space="preserve">15 </w:t>
      </w:r>
      <w:r>
        <w:rPr>
          <w:rFonts w:ascii="Book Antiqua" w:eastAsia="Book Antiqua" w:hAnsi="Book Antiqua" w:cs="Book Antiqua"/>
          <w:b/>
          <w:bCs/>
          <w:color w:val="000000"/>
        </w:rPr>
        <w:t>Kim JJ</w:t>
      </w:r>
      <w:r>
        <w:rPr>
          <w:rFonts w:ascii="Book Antiqua" w:eastAsia="Book Antiqua" w:hAnsi="Book Antiqua" w:cs="Book Antiqua"/>
          <w:color w:val="000000"/>
        </w:rPr>
        <w:t>, Kang J, Hong YS, Kim KP, Kim SY, Kim TW, Kim JE.</w:t>
      </w:r>
      <w:proofErr w:type="gramEnd"/>
      <w:r>
        <w:rPr>
          <w:rFonts w:ascii="Book Antiqua" w:eastAsia="Book Antiqua" w:hAnsi="Book Antiqua" w:cs="Book Antiqua"/>
          <w:color w:val="000000"/>
        </w:rPr>
        <w:t xml:space="preserve"> Oxaliplatin rechallenge in metastatic colorectal cancer patients after prior oxaliplatin treatment. </w:t>
      </w:r>
      <w:r>
        <w:rPr>
          <w:rFonts w:ascii="Book Antiqua" w:eastAsia="Book Antiqua" w:hAnsi="Book Antiqua" w:cs="Book Antiqua"/>
          <w:i/>
          <w:iCs/>
          <w:color w:val="000000"/>
        </w:rPr>
        <w:t>Med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35</w:t>
      </w:r>
      <w:r>
        <w:rPr>
          <w:rFonts w:ascii="Book Antiqua" w:eastAsia="Book Antiqua" w:hAnsi="Book Antiqua" w:cs="Book Antiqua"/>
          <w:color w:val="000000"/>
        </w:rPr>
        <w:t>: 65 [PMID: 29623500 DOI: 10.1007/s12032-018-1124-5]</w:t>
      </w:r>
    </w:p>
    <w:p w14:paraId="62477094" w14:textId="77777777" w:rsidR="00A77B3E" w:rsidRDefault="00E97211">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Fernandes</w:t>
      </w:r>
      <w:proofErr w:type="spellEnd"/>
      <w:r>
        <w:rPr>
          <w:rFonts w:ascii="Book Antiqua" w:eastAsia="Book Antiqua" w:hAnsi="Book Antiqua" w:cs="Book Antiqua"/>
          <w:b/>
          <w:bCs/>
          <w:color w:val="000000"/>
        </w:rPr>
        <w:t xml:space="preserve"> GDS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Braghiroli</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Artioli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Paterlini</w:t>
      </w:r>
      <w:proofErr w:type="spellEnd"/>
      <w:r>
        <w:rPr>
          <w:rFonts w:ascii="Book Antiqua" w:eastAsia="Book Antiqua" w:hAnsi="Book Antiqua" w:cs="Book Antiqua"/>
          <w:color w:val="000000"/>
        </w:rPr>
        <w:t xml:space="preserve"> ACCR, Teixeira MC, </w:t>
      </w:r>
      <w:proofErr w:type="spellStart"/>
      <w:r>
        <w:rPr>
          <w:rFonts w:ascii="Book Antiqua" w:eastAsia="Book Antiqua" w:hAnsi="Book Antiqua" w:cs="Book Antiqua"/>
          <w:color w:val="000000"/>
        </w:rPr>
        <w:t>Gumz</w:t>
      </w:r>
      <w:proofErr w:type="spellEnd"/>
      <w:r>
        <w:rPr>
          <w:rFonts w:ascii="Book Antiqua" w:eastAsia="Book Antiqua" w:hAnsi="Book Antiqua" w:cs="Book Antiqua"/>
          <w:color w:val="000000"/>
        </w:rPr>
        <w:t xml:space="preserve"> BP, </w:t>
      </w:r>
      <w:proofErr w:type="spellStart"/>
      <w:r>
        <w:rPr>
          <w:rFonts w:ascii="Book Antiqua" w:eastAsia="Book Antiqua" w:hAnsi="Book Antiqua" w:cs="Book Antiqua"/>
          <w:color w:val="000000"/>
        </w:rPr>
        <w:t>Girardi</w:t>
      </w:r>
      <w:proofErr w:type="spellEnd"/>
      <w:r>
        <w:rPr>
          <w:rFonts w:ascii="Book Antiqua" w:eastAsia="Book Antiqua" w:hAnsi="Book Antiqua" w:cs="Book Antiqua"/>
          <w:color w:val="000000"/>
        </w:rPr>
        <w:t xml:space="preserve"> DDM, </w:t>
      </w:r>
      <w:proofErr w:type="spellStart"/>
      <w:r>
        <w:rPr>
          <w:rFonts w:ascii="Book Antiqua" w:eastAsia="Book Antiqua" w:hAnsi="Book Antiqua" w:cs="Book Antiqua"/>
          <w:color w:val="000000"/>
        </w:rPr>
        <w:t>Braghiroli</w:t>
      </w:r>
      <w:proofErr w:type="spellEnd"/>
      <w:r>
        <w:rPr>
          <w:rFonts w:ascii="Book Antiqua" w:eastAsia="Book Antiqua" w:hAnsi="Book Antiqua" w:cs="Book Antiqua"/>
          <w:color w:val="000000"/>
        </w:rPr>
        <w:t xml:space="preserve"> OFM, Costa FP, Hoff PM. Combination of Irinotecan, Oxaliplatin and 5-Fluorouracil as a Rechallenge Regimen for Heavily Pretreated Metastatic Colorectal Cancer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470-475 [PMID: 28884286 DOI: 10.1007/s12029-017-0001-3]</w:t>
      </w:r>
    </w:p>
    <w:p w14:paraId="69B6B9B3" w14:textId="77777777" w:rsidR="00A77B3E" w:rsidRDefault="00E9721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Townsend AR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Bishnoi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Broadbridge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Beeke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Karapetis</w:t>
      </w:r>
      <w:proofErr w:type="spellEnd"/>
      <w:r>
        <w:rPr>
          <w:rFonts w:ascii="Book Antiqua" w:eastAsia="Book Antiqua" w:hAnsi="Book Antiqua" w:cs="Book Antiqua"/>
          <w:color w:val="000000"/>
        </w:rPr>
        <w:t xml:space="preserve"> CS, Jain K, Luke C, Padbury R, Price TJ. Rechallenge with oxaliplatin and fluoropyrimidine for metastatic colorectal carcinoma after prior therapy. </w:t>
      </w:r>
      <w:r>
        <w:rPr>
          <w:rFonts w:ascii="Book Antiqua" w:eastAsia="Book Antiqua" w:hAnsi="Book Antiqua" w:cs="Book Antiqua"/>
          <w:i/>
          <w:iCs/>
          <w:color w:val="000000"/>
        </w:rPr>
        <w:t>Am J Clin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36</w:t>
      </w:r>
      <w:r>
        <w:rPr>
          <w:rFonts w:ascii="Book Antiqua" w:eastAsia="Book Antiqua" w:hAnsi="Book Antiqua" w:cs="Book Antiqua"/>
          <w:color w:val="000000"/>
        </w:rPr>
        <w:t>: 49-52 [PMID: 22270106 DOI: 10.1097/COC.0b013e31823fe40e]</w:t>
      </w:r>
    </w:p>
    <w:p w14:paraId="21FF035D" w14:textId="73133569" w:rsidR="00A77B3E" w:rsidRDefault="00E97211">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Sgouros</w:t>
      </w:r>
      <w:proofErr w:type="spellEnd"/>
      <w:r w:rsidR="0069762F">
        <w:rPr>
          <w:rFonts w:ascii="Book Antiqua" w:eastAsia="Book Antiqua" w:hAnsi="Book Antiqua" w:cs="Book Antiqua"/>
          <w:b/>
          <w:bCs/>
          <w:color w:val="000000"/>
        </w:rPr>
        <w:t xml:space="preserve"> </w:t>
      </w:r>
      <w:r w:rsidRPr="0069762F">
        <w:rPr>
          <w:rFonts w:ascii="Book Antiqua" w:eastAsia="Book Antiqua" w:hAnsi="Book Antiqua" w:cs="Book Antiqua"/>
          <w:b/>
          <w:bCs/>
          <w:color w:val="000000"/>
        </w:rPr>
        <w:t>J</w:t>
      </w:r>
      <w:r w:rsidR="0069762F">
        <w:rPr>
          <w:rFonts w:ascii="Book Antiqua" w:eastAsia="Book Antiqua" w:hAnsi="Book Antiqua" w:cs="Book Antiqua"/>
          <w:color w:val="000000"/>
        </w:rPr>
        <w:t xml:space="preserve">, </w:t>
      </w:r>
      <w:proofErr w:type="spellStart"/>
      <w:r w:rsidR="0069762F" w:rsidRPr="0069762F">
        <w:rPr>
          <w:rFonts w:ascii="Book Antiqua" w:eastAsia="Book Antiqua" w:hAnsi="Book Antiqua" w:cs="Book Antiqua"/>
          <w:color w:val="000000"/>
        </w:rPr>
        <w:t>Aravantinos</w:t>
      </w:r>
      <w:proofErr w:type="spellEnd"/>
      <w:r w:rsidR="0069762F">
        <w:rPr>
          <w:rFonts w:ascii="Book Antiqua" w:eastAsia="Book Antiqua" w:hAnsi="Book Antiqua" w:cs="Book Antiqua"/>
          <w:color w:val="000000"/>
        </w:rPr>
        <w:t xml:space="preserve"> G, </w:t>
      </w:r>
      <w:proofErr w:type="spellStart"/>
      <w:r w:rsidR="0069762F" w:rsidRPr="0069762F">
        <w:rPr>
          <w:rFonts w:ascii="Book Antiqua" w:eastAsia="Book Antiqua" w:hAnsi="Book Antiqua" w:cs="Book Antiqua"/>
          <w:color w:val="000000"/>
        </w:rPr>
        <w:t>Dragasis</w:t>
      </w:r>
      <w:proofErr w:type="spellEnd"/>
      <w:r w:rsidR="0069762F">
        <w:rPr>
          <w:rFonts w:ascii="Book Antiqua" w:eastAsia="Book Antiqua" w:hAnsi="Book Antiqua" w:cs="Book Antiqua"/>
          <w:color w:val="000000"/>
        </w:rPr>
        <w:t xml:space="preserve"> S, </w:t>
      </w:r>
      <w:proofErr w:type="spellStart"/>
      <w:r w:rsidR="0069762F" w:rsidRPr="0069762F">
        <w:rPr>
          <w:rFonts w:ascii="Book Antiqua" w:eastAsia="Book Antiqua" w:hAnsi="Book Antiqua" w:cs="Book Antiqua"/>
          <w:color w:val="000000"/>
        </w:rPr>
        <w:t>Koutsounas</w:t>
      </w:r>
      <w:proofErr w:type="spellEnd"/>
      <w:r w:rsidR="0069762F">
        <w:rPr>
          <w:rFonts w:ascii="Book Antiqua" w:eastAsia="Book Antiqua" w:hAnsi="Book Antiqua" w:cs="Book Antiqua"/>
          <w:color w:val="000000"/>
        </w:rPr>
        <w:t xml:space="preserve"> K, </w:t>
      </w:r>
      <w:r w:rsidR="0069762F" w:rsidRPr="0069762F">
        <w:rPr>
          <w:rFonts w:ascii="Book Antiqua" w:eastAsia="Book Antiqua" w:hAnsi="Book Antiqua" w:cs="Book Antiqua"/>
          <w:color w:val="000000"/>
        </w:rPr>
        <w:t>Antoniou</w:t>
      </w:r>
      <w:r w:rsidR="0069762F">
        <w:rPr>
          <w:rFonts w:ascii="Book Antiqua" w:eastAsia="Book Antiqua" w:hAnsi="Book Antiqua" w:cs="Book Antiqua"/>
          <w:color w:val="000000"/>
        </w:rPr>
        <w:t xml:space="preserve"> G, </w:t>
      </w:r>
      <w:proofErr w:type="spellStart"/>
      <w:r w:rsidR="0069762F" w:rsidRPr="0069762F">
        <w:rPr>
          <w:rFonts w:ascii="Book Antiqua" w:eastAsia="Book Antiqua" w:hAnsi="Book Antiqua" w:cs="Book Antiqua"/>
          <w:color w:val="000000"/>
        </w:rPr>
        <w:t>Belechri</w:t>
      </w:r>
      <w:proofErr w:type="spellEnd"/>
      <w:r w:rsidR="0069762F">
        <w:rPr>
          <w:rFonts w:ascii="Book Antiqua" w:eastAsia="Book Antiqua" w:hAnsi="Book Antiqua" w:cs="Book Antiqua"/>
          <w:color w:val="000000"/>
        </w:rPr>
        <w:t xml:space="preserve"> M, </w:t>
      </w:r>
      <w:r w:rsidR="0069762F" w:rsidRPr="0069762F">
        <w:rPr>
          <w:rFonts w:ascii="Book Antiqua" w:eastAsia="Book Antiqua" w:hAnsi="Book Antiqua" w:cs="Book Antiqua"/>
          <w:color w:val="000000"/>
        </w:rPr>
        <w:t>Antonopoulos</w:t>
      </w:r>
      <w:r w:rsidR="0069762F">
        <w:rPr>
          <w:rFonts w:ascii="Book Antiqua" w:eastAsia="Book Antiqua" w:hAnsi="Book Antiqua" w:cs="Book Antiqua"/>
          <w:color w:val="000000"/>
        </w:rPr>
        <w:t xml:space="preserve"> M, </w:t>
      </w:r>
      <w:proofErr w:type="spellStart"/>
      <w:r w:rsidR="0069762F" w:rsidRPr="0069762F">
        <w:rPr>
          <w:rFonts w:ascii="Book Antiqua" w:eastAsia="Book Antiqua" w:hAnsi="Book Antiqua" w:cs="Book Antiqua"/>
          <w:color w:val="000000"/>
        </w:rPr>
        <w:t>Visvikis</w:t>
      </w:r>
      <w:proofErr w:type="spellEnd"/>
      <w:r w:rsidR="0069762F">
        <w:rPr>
          <w:rFonts w:ascii="Book Antiqua" w:eastAsia="Book Antiqua" w:hAnsi="Book Antiqua" w:cs="Book Antiqua"/>
          <w:color w:val="000000"/>
        </w:rPr>
        <w:t xml:space="preserve"> A, </w:t>
      </w:r>
      <w:r w:rsidR="0069762F" w:rsidRPr="0069762F">
        <w:rPr>
          <w:rFonts w:ascii="Book Antiqua" w:eastAsia="Book Antiqua" w:hAnsi="Book Antiqua" w:cs="Book Antiqua"/>
          <w:color w:val="000000"/>
        </w:rPr>
        <w:t>Res</w:t>
      </w:r>
      <w:r w:rsidR="0069762F">
        <w:rPr>
          <w:rFonts w:ascii="Book Antiqua" w:eastAsia="Book Antiqua" w:hAnsi="Book Antiqua" w:cs="Book Antiqua"/>
          <w:color w:val="000000"/>
        </w:rPr>
        <w:t xml:space="preserve"> H, </w:t>
      </w:r>
      <w:proofErr w:type="spellStart"/>
      <w:r w:rsidR="0069762F" w:rsidRPr="0069762F">
        <w:rPr>
          <w:rFonts w:ascii="Book Antiqua" w:eastAsia="Book Antiqua" w:hAnsi="Book Antiqua" w:cs="Book Antiqua"/>
          <w:color w:val="000000"/>
        </w:rPr>
        <w:t>Samantas</w:t>
      </w:r>
      <w:proofErr w:type="spellEnd"/>
      <w:r w:rsidR="0069762F">
        <w:rPr>
          <w:rFonts w:ascii="Book Antiqua" w:eastAsia="Book Antiqua" w:hAnsi="Book Antiqua" w:cs="Book Antiqua"/>
          <w:color w:val="000000"/>
        </w:rPr>
        <w:t xml:space="preserve"> E.</w:t>
      </w:r>
      <w:r>
        <w:rPr>
          <w:rFonts w:ascii="Book Antiqua" w:eastAsia="Book Antiqua" w:hAnsi="Book Antiqua" w:cs="Book Antiqua"/>
          <w:color w:val="000000"/>
        </w:rPr>
        <w:t xml:space="preserve"> Reintroduction of irinotecan and oxaliplatin as a combination (IROX regimen) in heavily pretreated colorectal cancer patients - A single-center experience. </w:t>
      </w:r>
      <w:r w:rsidR="0069762F" w:rsidRPr="0069762F">
        <w:rPr>
          <w:rFonts w:ascii="Book Antiqua" w:eastAsia="Book Antiqua" w:hAnsi="Book Antiqua" w:cs="Book Antiqua"/>
          <w:i/>
          <w:iCs/>
          <w:color w:val="000000"/>
        </w:rPr>
        <w:t>FCO</w:t>
      </w:r>
      <w:r w:rsidR="0069762F">
        <w:rPr>
          <w:rFonts w:ascii="Book Antiqua" w:eastAsia="Book Antiqua" w:hAnsi="Book Antiqua" w:cs="Book Antiqua"/>
          <w:color w:val="000000"/>
        </w:rPr>
        <w:t xml:space="preserve"> 2013; </w:t>
      </w:r>
      <w:r w:rsidRPr="0069762F">
        <w:rPr>
          <w:rFonts w:ascii="Book Antiqua" w:eastAsia="Book Antiqua" w:hAnsi="Book Antiqua" w:cs="Book Antiqua"/>
          <w:b/>
          <w:bCs/>
          <w:color w:val="000000"/>
        </w:rPr>
        <w:t>4</w:t>
      </w:r>
      <w:r w:rsidR="0069762F">
        <w:rPr>
          <w:rFonts w:ascii="Book Antiqua" w:eastAsia="Book Antiqua" w:hAnsi="Book Antiqua" w:cs="Book Antiqua"/>
          <w:color w:val="000000"/>
        </w:rPr>
        <w:t>: 13-18</w:t>
      </w:r>
    </w:p>
    <w:p w14:paraId="4F30B983" w14:textId="77777777" w:rsidR="00A77B3E" w:rsidRDefault="00E97211">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Besora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Santos C, </w:t>
      </w:r>
      <w:proofErr w:type="spellStart"/>
      <w:r>
        <w:rPr>
          <w:rFonts w:ascii="Book Antiqua" w:eastAsia="Book Antiqua" w:hAnsi="Book Antiqua" w:cs="Book Antiqua"/>
          <w:color w:val="000000"/>
        </w:rPr>
        <w:t>Izquierdo</w:t>
      </w:r>
      <w:proofErr w:type="spellEnd"/>
      <w:r>
        <w:rPr>
          <w:rFonts w:ascii="Book Antiqua" w:eastAsia="Book Antiqua" w:hAnsi="Book Antiqua" w:cs="Book Antiqua"/>
          <w:color w:val="000000"/>
        </w:rPr>
        <w:t xml:space="preserve"> C, Martinez-</w:t>
      </w:r>
      <w:proofErr w:type="spellStart"/>
      <w:r>
        <w:rPr>
          <w:rFonts w:ascii="Book Antiqua" w:eastAsia="Book Antiqua" w:hAnsi="Book Antiqua" w:cs="Book Antiqua"/>
          <w:color w:val="000000"/>
        </w:rPr>
        <w:t>Villacampa</w:t>
      </w:r>
      <w:proofErr w:type="spellEnd"/>
      <w:r>
        <w:rPr>
          <w:rFonts w:ascii="Book Antiqua" w:eastAsia="Book Antiqua" w:hAnsi="Book Antiqua" w:cs="Book Antiqua"/>
          <w:color w:val="000000"/>
        </w:rPr>
        <w:t xml:space="preserve"> MM, Bruna J, Velasco R. Rechallenge with oxaliplatin and peripheral neuropathy in colorectal cancer patients.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144</w:t>
      </w:r>
      <w:r>
        <w:rPr>
          <w:rFonts w:ascii="Book Antiqua" w:eastAsia="Book Antiqua" w:hAnsi="Book Antiqua" w:cs="Book Antiqua"/>
          <w:color w:val="000000"/>
        </w:rPr>
        <w:t>: 1793-1801 [PMID: 29955956 DOI: 10.1007/s00432-018-2691-8]</w:t>
      </w:r>
    </w:p>
    <w:p w14:paraId="1B49AF4F" w14:textId="77777777" w:rsidR="00A77B3E" w:rsidRDefault="00E9721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Velasco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Briani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Argyriou</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Cavaletti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Alberti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Frigeni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Cacciavillani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Cortinovis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Cazzaniga</w:t>
      </w:r>
      <w:proofErr w:type="spellEnd"/>
      <w:r>
        <w:rPr>
          <w:rFonts w:ascii="Book Antiqua" w:eastAsia="Book Antiqua" w:hAnsi="Book Antiqua" w:cs="Book Antiqua"/>
          <w:color w:val="000000"/>
        </w:rPr>
        <w:t xml:space="preserve"> M, Santos C, </w:t>
      </w:r>
      <w:proofErr w:type="spellStart"/>
      <w:r>
        <w:rPr>
          <w:rFonts w:ascii="Book Antiqua" w:eastAsia="Book Antiqua" w:hAnsi="Book Antiqua" w:cs="Book Antiqua"/>
          <w:color w:val="000000"/>
        </w:rPr>
        <w:t>Kalofonos</w:t>
      </w:r>
      <w:proofErr w:type="spellEnd"/>
      <w:r>
        <w:rPr>
          <w:rFonts w:ascii="Book Antiqua" w:eastAsia="Book Antiqua" w:hAnsi="Book Antiqua" w:cs="Book Antiqua"/>
          <w:color w:val="000000"/>
        </w:rPr>
        <w:t xml:space="preserve"> HP. </w:t>
      </w:r>
      <w:proofErr w:type="gramStart"/>
      <w:r>
        <w:rPr>
          <w:rFonts w:ascii="Book Antiqua" w:eastAsia="Book Antiqua" w:hAnsi="Book Antiqua" w:cs="Book Antiqua"/>
          <w:color w:val="000000"/>
        </w:rPr>
        <w:t xml:space="preserve">Early </w:t>
      </w:r>
      <w:r>
        <w:rPr>
          <w:rFonts w:ascii="Book Antiqua" w:eastAsia="Book Antiqua" w:hAnsi="Book Antiqua" w:cs="Book Antiqua"/>
          <w:color w:val="000000"/>
        </w:rPr>
        <w:lastRenderedPageBreak/>
        <w:t>predictors of oxaliplatin-induced cumulative neuropathy in colorectal cancer patients.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Psychiatry</w:t>
      </w:r>
      <w:r>
        <w:rPr>
          <w:rFonts w:ascii="Book Antiqua" w:eastAsia="Book Antiqua" w:hAnsi="Book Antiqua" w:cs="Book Antiqua"/>
          <w:color w:val="000000"/>
        </w:rPr>
        <w:t xml:space="preserve"> 2014; </w:t>
      </w:r>
      <w:r>
        <w:rPr>
          <w:rFonts w:ascii="Book Antiqua" w:eastAsia="Book Antiqua" w:hAnsi="Book Antiqua" w:cs="Book Antiqua"/>
          <w:b/>
          <w:bCs/>
          <w:color w:val="000000"/>
        </w:rPr>
        <w:t>85</w:t>
      </w:r>
      <w:r>
        <w:rPr>
          <w:rFonts w:ascii="Book Antiqua" w:eastAsia="Book Antiqua" w:hAnsi="Book Antiqua" w:cs="Book Antiqua"/>
          <w:color w:val="000000"/>
        </w:rPr>
        <w:t>: 392-398 [PMID: 23813745 DOI: 10.1136/jnnp-2013-305334]</w:t>
      </w:r>
    </w:p>
    <w:p w14:paraId="74D71F9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BE314E1" w14:textId="77777777" w:rsidR="00A77B3E" w:rsidRDefault="00E97211">
      <w:pPr>
        <w:spacing w:line="360" w:lineRule="auto"/>
        <w:jc w:val="both"/>
      </w:pPr>
      <w:r>
        <w:rPr>
          <w:rFonts w:ascii="Book Antiqua" w:eastAsia="Book Antiqua" w:hAnsi="Book Antiqua" w:cs="Book Antiqua"/>
          <w:b/>
          <w:color w:val="000000"/>
        </w:rPr>
        <w:lastRenderedPageBreak/>
        <w:t>Footnotes</w:t>
      </w:r>
    </w:p>
    <w:p w14:paraId="51A4EADB" w14:textId="77777777" w:rsidR="00A77B3E" w:rsidRDefault="00E9721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Verbal consent was obtained from the patient for publication of this report and any accompanying radiographic images.</w:t>
      </w:r>
    </w:p>
    <w:p w14:paraId="3ED2BBC9" w14:textId="77777777" w:rsidR="00A77B3E" w:rsidRDefault="00A77B3E">
      <w:pPr>
        <w:spacing w:line="360" w:lineRule="auto"/>
        <w:jc w:val="both"/>
      </w:pPr>
    </w:p>
    <w:p w14:paraId="357ADAE6" w14:textId="77777777" w:rsidR="00A77B3E" w:rsidRDefault="00E97211">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 of interest.</w:t>
      </w:r>
    </w:p>
    <w:p w14:paraId="452C6AF8" w14:textId="77777777" w:rsidR="00A77B3E" w:rsidRDefault="00A77B3E">
      <w:pPr>
        <w:spacing w:line="360" w:lineRule="auto"/>
        <w:jc w:val="both"/>
      </w:pPr>
    </w:p>
    <w:p w14:paraId="54107586" w14:textId="77777777" w:rsidR="00A77B3E" w:rsidRDefault="00E9721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6796FD2" w14:textId="77777777" w:rsidR="00A77B3E" w:rsidRDefault="00A77B3E">
      <w:pPr>
        <w:spacing w:line="360" w:lineRule="auto"/>
        <w:jc w:val="both"/>
      </w:pPr>
    </w:p>
    <w:p w14:paraId="4BC39278" w14:textId="77777777" w:rsidR="00A77B3E" w:rsidRDefault="00E9721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D6F4DD" w14:textId="77777777" w:rsidR="00A77B3E" w:rsidRDefault="00A77B3E">
      <w:pPr>
        <w:spacing w:line="360" w:lineRule="auto"/>
        <w:jc w:val="both"/>
      </w:pPr>
    </w:p>
    <w:p w14:paraId="597C9202" w14:textId="560BAD84" w:rsidR="00A77B3E" w:rsidRDefault="00E9721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D5D35">
        <w:rPr>
          <w:rFonts w:ascii="Book Antiqua" w:eastAsia="Book Antiqua" w:hAnsi="Book Antiqua" w:cs="Book Antiqua"/>
          <w:color w:val="000000"/>
        </w:rPr>
        <w:t>m</w:t>
      </w:r>
      <w:r>
        <w:rPr>
          <w:rFonts w:ascii="Book Antiqua" w:eastAsia="Book Antiqua" w:hAnsi="Book Antiqua" w:cs="Book Antiqua"/>
          <w:color w:val="000000"/>
        </w:rPr>
        <w:t>anuscript</w:t>
      </w:r>
    </w:p>
    <w:p w14:paraId="1AFA3AC2" w14:textId="77777777" w:rsidR="00A77B3E" w:rsidRDefault="00A77B3E">
      <w:pPr>
        <w:spacing w:line="360" w:lineRule="auto"/>
        <w:jc w:val="both"/>
      </w:pPr>
    </w:p>
    <w:p w14:paraId="0CACEAC3" w14:textId="77777777" w:rsidR="00A77B3E" w:rsidRDefault="00E9721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5, 2020</w:t>
      </w:r>
    </w:p>
    <w:p w14:paraId="60B6FCDA" w14:textId="77777777" w:rsidR="00A77B3E" w:rsidRDefault="00E9721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17, 2020</w:t>
      </w:r>
    </w:p>
    <w:p w14:paraId="670F1202" w14:textId="5045F0FB" w:rsidR="00A77B3E" w:rsidRDefault="00E97211">
      <w:pPr>
        <w:spacing w:line="360" w:lineRule="auto"/>
        <w:jc w:val="both"/>
      </w:pPr>
      <w:r>
        <w:rPr>
          <w:rFonts w:ascii="Book Antiqua" w:eastAsia="Book Antiqua" w:hAnsi="Book Antiqua" w:cs="Book Antiqua"/>
          <w:b/>
          <w:color w:val="000000"/>
        </w:rPr>
        <w:t xml:space="preserve">Article in press: </w:t>
      </w:r>
      <w:r w:rsidR="002914C0" w:rsidRPr="00107E23">
        <w:rPr>
          <w:rFonts w:ascii="Book Antiqua" w:eastAsia="Book Antiqua" w:hAnsi="Book Antiqua" w:cs="Book Antiqua"/>
          <w:bCs/>
          <w:color w:val="000000"/>
        </w:rPr>
        <w:t>October 19, 2020</w:t>
      </w:r>
    </w:p>
    <w:p w14:paraId="4832B643" w14:textId="77777777" w:rsidR="00A77B3E" w:rsidRDefault="00A77B3E">
      <w:pPr>
        <w:spacing w:line="360" w:lineRule="auto"/>
        <w:jc w:val="both"/>
      </w:pPr>
    </w:p>
    <w:p w14:paraId="5C86F284" w14:textId="77777777" w:rsidR="00A77B3E" w:rsidRDefault="00E9721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4012AB6A" w14:textId="77777777" w:rsidR="00A77B3E" w:rsidRDefault="00E9721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2746C5D8" w14:textId="77777777" w:rsidR="00A77B3E" w:rsidRDefault="00E97211">
      <w:pPr>
        <w:spacing w:line="360" w:lineRule="auto"/>
        <w:jc w:val="both"/>
      </w:pPr>
      <w:r>
        <w:rPr>
          <w:rFonts w:ascii="Book Antiqua" w:eastAsia="Book Antiqua" w:hAnsi="Book Antiqua" w:cs="Book Antiqua"/>
          <w:b/>
          <w:color w:val="000000"/>
        </w:rPr>
        <w:t>Peer-review report’s scientific quality classification</w:t>
      </w:r>
    </w:p>
    <w:p w14:paraId="6120BC1E" w14:textId="77777777" w:rsidR="00A77B3E" w:rsidRDefault="00E97211">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3FDDC422" w14:textId="77777777" w:rsidR="00A77B3E" w:rsidRDefault="00E97211">
      <w:pPr>
        <w:spacing w:line="360" w:lineRule="auto"/>
        <w:jc w:val="both"/>
      </w:pPr>
      <w:r>
        <w:rPr>
          <w:rFonts w:ascii="Book Antiqua" w:eastAsia="Book Antiqua" w:hAnsi="Book Antiqua" w:cs="Book Antiqua"/>
          <w:color w:val="000000"/>
        </w:rPr>
        <w:t>Grade B (Very good): 0</w:t>
      </w:r>
    </w:p>
    <w:p w14:paraId="39BA2225" w14:textId="77777777" w:rsidR="00A77B3E" w:rsidRDefault="00E97211">
      <w:pPr>
        <w:spacing w:line="360" w:lineRule="auto"/>
        <w:jc w:val="both"/>
      </w:pPr>
      <w:r>
        <w:rPr>
          <w:rFonts w:ascii="Book Antiqua" w:eastAsia="Book Antiqua" w:hAnsi="Book Antiqua" w:cs="Book Antiqua"/>
          <w:color w:val="000000"/>
        </w:rPr>
        <w:t>Grade C (Good): C</w:t>
      </w:r>
    </w:p>
    <w:p w14:paraId="34BCBE75" w14:textId="77777777" w:rsidR="00A77B3E" w:rsidRDefault="00E97211">
      <w:pPr>
        <w:spacing w:line="360" w:lineRule="auto"/>
        <w:jc w:val="both"/>
      </w:pPr>
      <w:r>
        <w:rPr>
          <w:rFonts w:ascii="Book Antiqua" w:eastAsia="Book Antiqua" w:hAnsi="Book Antiqua" w:cs="Book Antiqua"/>
          <w:color w:val="000000"/>
        </w:rPr>
        <w:lastRenderedPageBreak/>
        <w:t>Grade D (Fair): 0</w:t>
      </w:r>
    </w:p>
    <w:p w14:paraId="47E36040" w14:textId="77777777" w:rsidR="00A77B3E" w:rsidRDefault="00E97211">
      <w:pPr>
        <w:spacing w:line="360" w:lineRule="auto"/>
        <w:jc w:val="both"/>
      </w:pPr>
      <w:r>
        <w:rPr>
          <w:rFonts w:ascii="Book Antiqua" w:eastAsia="Book Antiqua" w:hAnsi="Book Antiqua" w:cs="Book Antiqua"/>
          <w:color w:val="000000"/>
        </w:rPr>
        <w:t>Grade E (Poor): 0</w:t>
      </w:r>
    </w:p>
    <w:p w14:paraId="78F0579B" w14:textId="77777777" w:rsidR="00A77B3E" w:rsidRDefault="00A77B3E">
      <w:pPr>
        <w:spacing w:line="360" w:lineRule="auto"/>
        <w:jc w:val="both"/>
      </w:pPr>
    </w:p>
    <w:p w14:paraId="1A5558C4" w14:textId="4B1395FF" w:rsidR="007310AE" w:rsidRPr="007310AE" w:rsidRDefault="00E9721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sidR="00560A2D">
        <w:rPr>
          <w:rFonts w:ascii="Book Antiqua" w:hAnsi="Book Antiqua" w:cs="Book Antiqua" w:hint="eastAsia"/>
          <w:color w:val="000000"/>
          <w:lang w:eastAsia="zh-CN"/>
        </w:rPr>
        <w:t>G</w:t>
      </w:r>
      <w:r w:rsidR="00560A2D">
        <w:rPr>
          <w:rFonts w:ascii="Book Antiqua" w:hAnsi="Book Antiqua" w:cs="Book Antiqua"/>
          <w:color w:val="000000"/>
          <w:lang w:eastAsia="zh-CN"/>
        </w:rPr>
        <w:t>uo</w:t>
      </w:r>
      <w:r>
        <w:rPr>
          <w:rFonts w:ascii="Book Antiqua" w:eastAsia="Book Antiqua" w:hAnsi="Book Antiqua" w:cs="Book Antiqua"/>
          <w:color w:val="000000"/>
        </w:rPr>
        <w:t xml:space="preserve"> </w:t>
      </w:r>
      <w:r w:rsidR="00560A2D">
        <w:rPr>
          <w:rFonts w:ascii="Book Antiqua" w:hAnsi="Book Antiqua" w:cs="Book Antiqua"/>
          <w:color w:val="000000"/>
          <w:lang w:eastAsia="zh-CN"/>
        </w:rPr>
        <w:t>XZ</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w:t>
      </w:r>
      <w:r w:rsidRPr="007310AE">
        <w:rPr>
          <w:rFonts w:ascii="Book Antiqua" w:eastAsia="Book Antiqua" w:hAnsi="Book Antiqua" w:cs="Book Antiqua"/>
          <w:color w:val="000000"/>
        </w:rPr>
        <w:t xml:space="preserve"> </w:t>
      </w:r>
      <w:r w:rsidR="007310AE" w:rsidRPr="007310AE">
        <w:rPr>
          <w:rFonts w:ascii="Book Antiqua" w:hAnsi="Book Antiqua" w:cs="Book Antiqua" w:hint="eastAsia"/>
          <w:color w:val="000000"/>
          <w:lang w:eastAsia="zh-CN"/>
        </w:rPr>
        <w:t xml:space="preserve">A </w:t>
      </w:r>
      <w:r>
        <w:rPr>
          <w:rFonts w:ascii="Book Antiqua" w:eastAsia="Book Antiqua" w:hAnsi="Book Antiqua" w:cs="Book Antiqua"/>
          <w:b/>
          <w:color w:val="000000"/>
        </w:rPr>
        <w:t>P-Editor:</w:t>
      </w:r>
      <w:r w:rsidR="007310AE">
        <w:rPr>
          <w:rFonts w:ascii="Book Antiqua" w:hAnsi="Book Antiqua" w:cs="Book Antiqua" w:hint="eastAsia"/>
          <w:b/>
          <w:color w:val="000000"/>
          <w:lang w:eastAsia="zh-CN"/>
        </w:rPr>
        <w:t xml:space="preserve"> </w:t>
      </w:r>
      <w:r w:rsidR="007310AE" w:rsidRPr="007310AE">
        <w:rPr>
          <w:rFonts w:ascii="Book Antiqua" w:hAnsi="Book Antiqua" w:cs="Book Antiqua" w:hint="eastAsia"/>
          <w:color w:val="000000"/>
          <w:lang w:eastAsia="zh-CN"/>
        </w:rPr>
        <w:t>Wang LL</w:t>
      </w:r>
    </w:p>
    <w:p w14:paraId="375DC5C7" w14:textId="573B0D3A" w:rsidR="00A77B3E" w:rsidRDefault="00E9721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3792F7F" w14:textId="166B49A8" w:rsidR="00A77B3E" w:rsidRDefault="00E9721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CF55D57" w14:textId="32C6792A" w:rsidR="000B4DB6" w:rsidRDefault="00BD1538">
      <w:pPr>
        <w:spacing w:line="360" w:lineRule="auto"/>
        <w:jc w:val="both"/>
      </w:pPr>
      <w:r>
        <w:rPr>
          <w:noProof/>
          <w:lang w:eastAsia="zh-CN"/>
        </w:rPr>
        <w:drawing>
          <wp:inline distT="0" distB="0" distL="0" distR="0" wp14:anchorId="03231CF3" wp14:editId="7E2F44CB">
            <wp:extent cx="5943600" cy="23126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312670"/>
                    </a:xfrm>
                    <a:prstGeom prst="rect">
                      <a:avLst/>
                    </a:prstGeom>
                  </pic:spPr>
                </pic:pic>
              </a:graphicData>
            </a:graphic>
          </wp:inline>
        </w:drawing>
      </w:r>
    </w:p>
    <w:p w14:paraId="12765E79" w14:textId="376473E8" w:rsidR="00BD1538" w:rsidRPr="00ED0E61" w:rsidRDefault="00E97211">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 xml:space="preserve">Figure 1 </w:t>
      </w:r>
      <w:r w:rsidRPr="00BD1538">
        <w:rPr>
          <w:rFonts w:ascii="Book Antiqua" w:eastAsia="Book Antiqua" w:hAnsi="Book Antiqua" w:cs="Book Antiqua"/>
          <w:b/>
          <w:bCs/>
          <w:color w:val="000000"/>
          <w:szCs w:val="36"/>
        </w:rPr>
        <w:t>Initial computed tomography images of abdomen and pelvis displaying</w:t>
      </w:r>
      <w:r w:rsidR="00BD1538" w:rsidRPr="00BD1538">
        <w:rPr>
          <w:rFonts w:hint="eastAsia"/>
          <w:b/>
          <w:bCs/>
          <w:lang w:eastAsia="zh-CN"/>
        </w:rPr>
        <w:t xml:space="preserve"> </w:t>
      </w:r>
      <w:r w:rsidRPr="00BD1538">
        <w:rPr>
          <w:rFonts w:ascii="Book Antiqua" w:eastAsia="Book Antiqua" w:hAnsi="Book Antiqua" w:cs="Book Antiqua"/>
          <w:b/>
          <w:bCs/>
          <w:color w:val="000000"/>
          <w:szCs w:val="36"/>
        </w:rPr>
        <w:t xml:space="preserve">two hypoattenuating liver masses, which are most consistent with liver metastases from invasive colorectal carcinoma. </w:t>
      </w:r>
      <w:r w:rsidRPr="00ED0E61">
        <w:rPr>
          <w:rFonts w:ascii="Book Antiqua" w:eastAsia="Book Antiqua" w:hAnsi="Book Antiqua" w:cs="Book Antiqua"/>
          <w:color w:val="000000"/>
          <w:szCs w:val="36"/>
        </w:rPr>
        <w:t>Images were captured on 7/25/2016.</w:t>
      </w:r>
    </w:p>
    <w:p w14:paraId="31B32716" w14:textId="7D79B278" w:rsidR="00A77B3E" w:rsidRDefault="00BD1538">
      <w:pPr>
        <w:spacing w:line="360" w:lineRule="auto"/>
        <w:jc w:val="both"/>
      </w:pPr>
      <w:r>
        <w:rPr>
          <w:rFonts w:ascii="Book Antiqua" w:eastAsia="Book Antiqua" w:hAnsi="Book Antiqua" w:cs="Book Antiqua"/>
          <w:color w:val="000000"/>
          <w:szCs w:val="36"/>
        </w:rPr>
        <w:br w:type="page"/>
      </w:r>
      <w:r w:rsidR="006B3109">
        <w:rPr>
          <w:noProof/>
          <w:lang w:eastAsia="zh-CN"/>
        </w:rPr>
        <w:lastRenderedPageBreak/>
        <w:drawing>
          <wp:inline distT="0" distB="0" distL="0" distR="0" wp14:anchorId="40C0B3BC" wp14:editId="13F98915">
            <wp:extent cx="5943600" cy="32734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73425"/>
                    </a:xfrm>
                    <a:prstGeom prst="rect">
                      <a:avLst/>
                    </a:prstGeom>
                  </pic:spPr>
                </pic:pic>
              </a:graphicData>
            </a:graphic>
          </wp:inline>
        </w:drawing>
      </w:r>
    </w:p>
    <w:p w14:paraId="0CD1A82C" w14:textId="5A528A48" w:rsidR="00B02AFD" w:rsidRDefault="00E97211">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Figure 2</w:t>
      </w:r>
      <w:r w:rsidR="00B02AFD">
        <w:rPr>
          <w:rFonts w:ascii="Book Antiqua" w:eastAsia="Book Antiqua" w:hAnsi="Book Antiqua" w:cs="Book Antiqua"/>
          <w:b/>
          <w:bCs/>
          <w:color w:val="000000"/>
          <w:szCs w:val="36"/>
        </w:rPr>
        <w:t xml:space="preserve"> </w:t>
      </w:r>
      <w:r w:rsidRPr="00B02AFD">
        <w:rPr>
          <w:rFonts w:ascii="Book Antiqua" w:eastAsia="Book Antiqua" w:hAnsi="Book Antiqua" w:cs="Book Antiqua"/>
          <w:b/>
          <w:bCs/>
          <w:color w:val="000000"/>
          <w:szCs w:val="36"/>
        </w:rPr>
        <w:t xml:space="preserve">Trend in </w:t>
      </w:r>
      <w:r w:rsidR="00B02AFD" w:rsidRPr="00B02AFD">
        <w:rPr>
          <w:rFonts w:ascii="Book Antiqua" w:eastAsia="Book Antiqua" w:hAnsi="Book Antiqua" w:cs="Book Antiqua"/>
          <w:b/>
          <w:bCs/>
          <w:color w:val="000000"/>
        </w:rPr>
        <w:t>carcinoembryonic antigen</w:t>
      </w:r>
      <w:r w:rsidRPr="00B02AFD">
        <w:rPr>
          <w:rFonts w:ascii="Book Antiqua" w:eastAsia="Book Antiqua" w:hAnsi="Book Antiqua" w:cs="Book Antiqua"/>
          <w:b/>
          <w:bCs/>
          <w:color w:val="000000"/>
          <w:szCs w:val="36"/>
        </w:rPr>
        <w:t xml:space="preserve"> levels during </w:t>
      </w:r>
      <w:r w:rsidR="00B02AFD" w:rsidRPr="00B02AFD">
        <w:rPr>
          <w:rFonts w:ascii="Book Antiqua" w:eastAsia="Book Antiqua" w:hAnsi="Book Antiqua" w:cs="Book Antiqua"/>
          <w:b/>
          <w:bCs/>
          <w:color w:val="000000"/>
        </w:rPr>
        <w:t>irinotecan with oxaliplatin</w:t>
      </w:r>
      <w:r w:rsidRPr="00B02AFD">
        <w:rPr>
          <w:rFonts w:ascii="Book Antiqua" w:eastAsia="Book Antiqua" w:hAnsi="Book Antiqua" w:cs="Book Antiqua"/>
          <w:b/>
          <w:bCs/>
          <w:color w:val="000000"/>
          <w:szCs w:val="36"/>
        </w:rPr>
        <w:t xml:space="preserve"> rechallenge therapy.</w:t>
      </w:r>
      <w:r w:rsidR="00B02AFD">
        <w:rPr>
          <w:rFonts w:ascii="Book Antiqua" w:eastAsia="Book Antiqua" w:hAnsi="Book Antiqua" w:cs="Book Antiqua"/>
          <w:b/>
          <w:bCs/>
          <w:color w:val="000000"/>
          <w:szCs w:val="36"/>
        </w:rPr>
        <w:t xml:space="preserve"> </w:t>
      </w:r>
      <w:r w:rsidR="00B02AFD">
        <w:rPr>
          <w:rFonts w:ascii="Book Antiqua" w:eastAsia="Book Antiqua" w:hAnsi="Book Antiqua" w:cs="Book Antiqua"/>
          <w:color w:val="000000"/>
          <w:szCs w:val="36"/>
        </w:rPr>
        <w:t>CEA: C</w:t>
      </w:r>
      <w:r w:rsidR="00B02AFD" w:rsidRPr="00B02AFD">
        <w:rPr>
          <w:rFonts w:ascii="Book Antiqua" w:eastAsia="Book Antiqua" w:hAnsi="Book Antiqua" w:cs="Book Antiqua"/>
          <w:color w:val="000000"/>
          <w:szCs w:val="36"/>
        </w:rPr>
        <w:t>arcinoembryonic antigen</w:t>
      </w:r>
      <w:r w:rsidR="00B02AFD">
        <w:rPr>
          <w:rFonts w:ascii="Book Antiqua" w:eastAsia="Book Antiqua" w:hAnsi="Book Antiqua" w:cs="Book Antiqua"/>
          <w:color w:val="000000"/>
          <w:szCs w:val="36"/>
        </w:rPr>
        <w:t>; IROX: I</w:t>
      </w:r>
      <w:r w:rsidR="00B02AFD" w:rsidRPr="00B02AFD">
        <w:rPr>
          <w:rFonts w:ascii="Book Antiqua" w:eastAsia="Book Antiqua" w:hAnsi="Book Antiqua" w:cs="Book Antiqua"/>
          <w:color w:val="000000"/>
          <w:szCs w:val="36"/>
        </w:rPr>
        <w:t>rinotecan with oxaliplatin</w:t>
      </w:r>
      <w:r w:rsidR="00B02AFD">
        <w:rPr>
          <w:rFonts w:ascii="Book Antiqua" w:eastAsia="Book Antiqua" w:hAnsi="Book Antiqua" w:cs="Book Antiqua"/>
          <w:color w:val="000000"/>
          <w:szCs w:val="36"/>
        </w:rPr>
        <w:t>.</w:t>
      </w:r>
    </w:p>
    <w:p w14:paraId="4E241BFD" w14:textId="1DDC8D8A" w:rsidR="00A77B3E" w:rsidRPr="00B02AFD" w:rsidRDefault="00B02AFD">
      <w:pPr>
        <w:spacing w:line="360" w:lineRule="auto"/>
        <w:jc w:val="both"/>
      </w:pPr>
      <w:r>
        <w:rPr>
          <w:rFonts w:ascii="Book Antiqua" w:eastAsia="Book Antiqua" w:hAnsi="Book Antiqua" w:cs="Book Antiqua"/>
          <w:color w:val="000000"/>
          <w:szCs w:val="36"/>
        </w:rPr>
        <w:br w:type="page"/>
      </w:r>
      <w:r w:rsidR="0058313E">
        <w:rPr>
          <w:noProof/>
          <w:lang w:eastAsia="zh-CN"/>
        </w:rPr>
        <w:lastRenderedPageBreak/>
        <w:drawing>
          <wp:inline distT="0" distB="0" distL="0" distR="0" wp14:anchorId="312EB3EF" wp14:editId="4E36052E">
            <wp:extent cx="5943600" cy="2537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37460"/>
                    </a:xfrm>
                    <a:prstGeom prst="rect">
                      <a:avLst/>
                    </a:prstGeom>
                  </pic:spPr>
                </pic:pic>
              </a:graphicData>
            </a:graphic>
          </wp:inline>
        </w:drawing>
      </w:r>
    </w:p>
    <w:p w14:paraId="018B54A9" w14:textId="7E5E768C" w:rsidR="0079653C" w:rsidRDefault="00E97211">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 xml:space="preserve">Figure 3 </w:t>
      </w:r>
      <w:r w:rsidR="0079653C" w:rsidRPr="0079653C">
        <w:rPr>
          <w:rFonts w:ascii="Book Antiqua" w:eastAsia="Book Antiqua" w:hAnsi="Book Antiqua" w:cs="Book Antiqua"/>
          <w:b/>
          <w:bCs/>
          <w:color w:val="000000"/>
          <w:szCs w:val="36"/>
        </w:rPr>
        <w:t>Computed tomography</w:t>
      </w:r>
      <w:r w:rsidRPr="0079653C">
        <w:rPr>
          <w:rFonts w:ascii="Book Antiqua" w:eastAsia="Book Antiqua" w:hAnsi="Book Antiqua" w:cs="Book Antiqua"/>
          <w:b/>
          <w:bCs/>
          <w:color w:val="000000"/>
          <w:szCs w:val="36"/>
        </w:rPr>
        <w:t xml:space="preserve"> abdomen images showed interval response with decrease in liver metastasis size.</w:t>
      </w:r>
      <w:r>
        <w:rPr>
          <w:rFonts w:ascii="Book Antiqua" w:eastAsia="Book Antiqua" w:hAnsi="Book Antiqua" w:cs="Book Antiqua"/>
          <w:color w:val="000000"/>
          <w:szCs w:val="36"/>
        </w:rPr>
        <w:t xml:space="preserve"> These images show size of the metastatic lesion at 4- and 5-mo post initiation of </w:t>
      </w:r>
      <w:r w:rsidR="0079653C">
        <w:rPr>
          <w:rFonts w:ascii="Book Antiqua" w:eastAsia="Book Antiqua" w:hAnsi="Book Antiqua" w:cs="Book Antiqua"/>
          <w:color w:val="000000"/>
          <w:szCs w:val="36"/>
        </w:rPr>
        <w:t>i</w:t>
      </w:r>
      <w:r w:rsidR="0079653C" w:rsidRPr="00B02AFD">
        <w:rPr>
          <w:rFonts w:ascii="Book Antiqua" w:eastAsia="Book Antiqua" w:hAnsi="Book Antiqua" w:cs="Book Antiqua"/>
          <w:color w:val="000000"/>
          <w:szCs w:val="36"/>
        </w:rPr>
        <w:t>rinotecan with oxaliplatin</w:t>
      </w:r>
      <w:r>
        <w:rPr>
          <w:rFonts w:ascii="Book Antiqua" w:eastAsia="Book Antiqua" w:hAnsi="Book Antiqua" w:cs="Book Antiqua"/>
          <w:color w:val="000000"/>
          <w:szCs w:val="36"/>
        </w:rPr>
        <w:t xml:space="preserve"> rechallenge therapy.</w:t>
      </w:r>
      <w:r w:rsidR="0079653C">
        <w:rPr>
          <w:rFonts w:ascii="Book Antiqua" w:eastAsia="Book Antiqua" w:hAnsi="Book Antiqua" w:cs="Book Antiqua"/>
          <w:color w:val="000000"/>
          <w:szCs w:val="36"/>
        </w:rPr>
        <w:t xml:space="preserve"> CT: Computed tomography.</w:t>
      </w:r>
    </w:p>
    <w:p w14:paraId="0EE0F27F" w14:textId="775F2593" w:rsidR="00A77B3E" w:rsidRDefault="0079653C">
      <w:pPr>
        <w:spacing w:line="360" w:lineRule="auto"/>
        <w:jc w:val="both"/>
      </w:pPr>
      <w:r>
        <w:rPr>
          <w:rFonts w:ascii="Book Antiqua" w:eastAsia="Book Antiqua" w:hAnsi="Book Antiqua" w:cs="Book Antiqua"/>
          <w:color w:val="000000"/>
          <w:szCs w:val="36"/>
        </w:rPr>
        <w:br w:type="page"/>
      </w:r>
      <w:r w:rsidR="00F863D6">
        <w:rPr>
          <w:noProof/>
          <w:lang w:eastAsia="zh-CN"/>
        </w:rPr>
        <w:lastRenderedPageBreak/>
        <w:drawing>
          <wp:inline distT="0" distB="0" distL="0" distR="0" wp14:anchorId="183175E9" wp14:editId="18A9D139">
            <wp:extent cx="5943600" cy="2584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584450"/>
                    </a:xfrm>
                    <a:prstGeom prst="rect">
                      <a:avLst/>
                    </a:prstGeom>
                  </pic:spPr>
                </pic:pic>
              </a:graphicData>
            </a:graphic>
          </wp:inline>
        </w:drawing>
      </w:r>
    </w:p>
    <w:p w14:paraId="0564CB60" w14:textId="2D47D428" w:rsidR="00F863D6" w:rsidRDefault="00E97211">
      <w:pPr>
        <w:spacing w:line="360" w:lineRule="auto"/>
        <w:jc w:val="both"/>
      </w:pPr>
      <w:r>
        <w:rPr>
          <w:rFonts w:ascii="Book Antiqua" w:eastAsia="Book Antiqua" w:hAnsi="Book Antiqua" w:cs="Book Antiqua"/>
          <w:b/>
          <w:bCs/>
          <w:color w:val="000000"/>
          <w:szCs w:val="36"/>
        </w:rPr>
        <w:t xml:space="preserve">Figure 4 </w:t>
      </w:r>
      <w:r w:rsidRPr="00F863D6">
        <w:rPr>
          <w:rFonts w:ascii="Book Antiqua" w:eastAsia="Book Antiqua" w:hAnsi="Book Antiqua" w:cs="Book Antiqua"/>
          <w:b/>
          <w:bCs/>
          <w:color w:val="000000"/>
          <w:szCs w:val="36"/>
        </w:rPr>
        <w:t xml:space="preserve">Timeline </w:t>
      </w:r>
      <w:proofErr w:type="gramStart"/>
      <w:r w:rsidR="00F863D6" w:rsidRPr="00F863D6">
        <w:rPr>
          <w:rFonts w:ascii="Book Antiqua" w:eastAsia="Book Antiqua" w:hAnsi="Book Antiqua" w:cs="Book Antiqua"/>
          <w:b/>
          <w:bCs/>
          <w:color w:val="000000"/>
          <w:szCs w:val="36"/>
        </w:rPr>
        <w:t>s</w:t>
      </w:r>
      <w:r w:rsidRPr="00F863D6">
        <w:rPr>
          <w:rFonts w:ascii="Book Antiqua" w:eastAsia="Book Antiqua" w:hAnsi="Book Antiqua" w:cs="Book Antiqua"/>
          <w:b/>
          <w:bCs/>
          <w:color w:val="000000"/>
          <w:szCs w:val="36"/>
        </w:rPr>
        <w:t>ummary</w:t>
      </w:r>
      <w:proofErr w:type="gramEnd"/>
      <w:r w:rsidRPr="00F863D6">
        <w:rPr>
          <w:rFonts w:ascii="Book Antiqua" w:eastAsia="Book Antiqua" w:hAnsi="Book Antiqua" w:cs="Book Antiqua"/>
          <w:b/>
          <w:bCs/>
          <w:color w:val="000000"/>
          <w:szCs w:val="36"/>
        </w:rPr>
        <w:t xml:space="preserve"> of </w:t>
      </w:r>
      <w:r w:rsidR="00F863D6" w:rsidRPr="00F863D6">
        <w:rPr>
          <w:rFonts w:ascii="Book Antiqua" w:eastAsia="Book Antiqua" w:hAnsi="Book Antiqua" w:cs="Book Antiqua"/>
          <w:b/>
          <w:bCs/>
          <w:color w:val="000000"/>
          <w:szCs w:val="36"/>
        </w:rPr>
        <w:t>e</w:t>
      </w:r>
      <w:r w:rsidRPr="00F863D6">
        <w:rPr>
          <w:rFonts w:ascii="Book Antiqua" w:eastAsia="Book Antiqua" w:hAnsi="Book Antiqua" w:cs="Book Antiqua"/>
          <w:b/>
          <w:bCs/>
          <w:color w:val="000000"/>
          <w:szCs w:val="36"/>
        </w:rPr>
        <w:t>vents</w:t>
      </w:r>
      <w:r>
        <w:rPr>
          <w:rFonts w:ascii="Book Antiqua" w:eastAsia="Book Antiqua" w:hAnsi="Book Antiqua" w:cs="Book Antiqua"/>
          <w:color w:val="000000"/>
          <w:szCs w:val="36"/>
        </w:rPr>
        <w:t xml:space="preserve">. CT: </w:t>
      </w:r>
      <w:r w:rsidR="0079653C">
        <w:rPr>
          <w:rFonts w:ascii="Book Antiqua" w:eastAsia="Book Antiqua" w:hAnsi="Book Antiqua" w:cs="Book Antiqua"/>
          <w:color w:val="000000"/>
          <w:szCs w:val="36"/>
        </w:rPr>
        <w:t xml:space="preserve">Computed </w:t>
      </w:r>
      <w:r w:rsidR="00F863D6">
        <w:rPr>
          <w:rFonts w:ascii="Book Antiqua" w:eastAsia="Book Antiqua" w:hAnsi="Book Antiqua" w:cs="Book Antiqua"/>
          <w:color w:val="000000"/>
          <w:szCs w:val="36"/>
        </w:rPr>
        <w:t>t</w:t>
      </w:r>
      <w:r w:rsidR="0079653C">
        <w:rPr>
          <w:rFonts w:ascii="Book Antiqua" w:eastAsia="Book Antiqua" w:hAnsi="Book Antiqua" w:cs="Book Antiqua"/>
          <w:color w:val="000000"/>
          <w:szCs w:val="36"/>
        </w:rPr>
        <w:t>omography</w:t>
      </w:r>
      <w:r>
        <w:rPr>
          <w:rFonts w:ascii="Book Antiqua" w:eastAsia="Book Antiqua" w:hAnsi="Book Antiqua" w:cs="Book Antiqua"/>
          <w:color w:val="000000"/>
          <w:szCs w:val="36"/>
        </w:rPr>
        <w:t xml:space="preserve">; FOLFOX: </w:t>
      </w:r>
      <w:proofErr w:type="spellStart"/>
      <w:r>
        <w:rPr>
          <w:rFonts w:ascii="Book Antiqua" w:eastAsia="Book Antiqua" w:hAnsi="Book Antiqua" w:cs="Book Antiqua"/>
          <w:color w:val="000000"/>
          <w:szCs w:val="36"/>
        </w:rPr>
        <w:t>Folinic</w:t>
      </w:r>
      <w:proofErr w:type="spellEnd"/>
      <w:r>
        <w:rPr>
          <w:rFonts w:ascii="Book Antiqua" w:eastAsia="Book Antiqua" w:hAnsi="Book Antiqua" w:cs="Book Antiqua"/>
          <w:color w:val="000000"/>
          <w:szCs w:val="36"/>
        </w:rPr>
        <w:t xml:space="preserve"> </w:t>
      </w:r>
      <w:r w:rsidR="00F863D6">
        <w:rPr>
          <w:rFonts w:ascii="Book Antiqua" w:eastAsia="Book Antiqua" w:hAnsi="Book Antiqua" w:cs="Book Antiqua"/>
          <w:color w:val="000000"/>
          <w:szCs w:val="36"/>
        </w:rPr>
        <w:t>a</w:t>
      </w:r>
      <w:r>
        <w:rPr>
          <w:rFonts w:ascii="Book Antiqua" w:eastAsia="Book Antiqua" w:hAnsi="Book Antiqua" w:cs="Book Antiqua"/>
          <w:color w:val="000000"/>
          <w:szCs w:val="36"/>
        </w:rPr>
        <w:t xml:space="preserve">cid, 5-fluorouracil, and </w:t>
      </w:r>
      <w:r w:rsidR="00F863D6">
        <w:rPr>
          <w:rFonts w:ascii="Book Antiqua" w:eastAsia="Book Antiqua" w:hAnsi="Book Antiqua" w:cs="Book Antiqua"/>
          <w:color w:val="000000"/>
          <w:szCs w:val="36"/>
        </w:rPr>
        <w:t>o</w:t>
      </w:r>
      <w:r>
        <w:rPr>
          <w:rFonts w:ascii="Book Antiqua" w:eastAsia="Book Antiqua" w:hAnsi="Book Antiqua" w:cs="Book Antiqua"/>
          <w:color w:val="000000"/>
          <w:szCs w:val="36"/>
        </w:rPr>
        <w:t xml:space="preserve">xaliplatin; CEA: Carcinoembryonic </w:t>
      </w:r>
      <w:r w:rsidR="00F863D6">
        <w:rPr>
          <w:rFonts w:ascii="Book Antiqua" w:eastAsia="Book Antiqua" w:hAnsi="Book Antiqua" w:cs="Book Antiqua"/>
          <w:color w:val="000000"/>
          <w:szCs w:val="36"/>
        </w:rPr>
        <w:t>a</w:t>
      </w:r>
      <w:r>
        <w:rPr>
          <w:rFonts w:ascii="Book Antiqua" w:eastAsia="Book Antiqua" w:hAnsi="Book Antiqua" w:cs="Book Antiqua"/>
          <w:color w:val="000000"/>
          <w:szCs w:val="36"/>
        </w:rPr>
        <w:t xml:space="preserve">ntigen; IROX: Irinotecan and </w:t>
      </w:r>
      <w:r w:rsidR="00F863D6">
        <w:rPr>
          <w:rFonts w:ascii="Book Antiqua" w:eastAsia="Book Antiqua" w:hAnsi="Book Antiqua" w:cs="Book Antiqua"/>
          <w:color w:val="000000"/>
          <w:szCs w:val="36"/>
        </w:rPr>
        <w:t>o</w:t>
      </w:r>
      <w:r>
        <w:rPr>
          <w:rFonts w:ascii="Book Antiqua" w:eastAsia="Book Antiqua" w:hAnsi="Book Antiqua" w:cs="Book Antiqua"/>
          <w:color w:val="000000"/>
          <w:szCs w:val="36"/>
        </w:rPr>
        <w:t xml:space="preserve">xaliplatin; </w:t>
      </w:r>
      <w:r>
        <w:rPr>
          <w:rFonts w:ascii="Book Antiqua" w:eastAsia="Book Antiqua" w:hAnsi="Book Antiqua" w:cs="Book Antiqua"/>
          <w:i/>
          <w:iCs/>
          <w:color w:val="000000"/>
          <w:szCs w:val="36"/>
        </w:rPr>
        <w:t>KRAS</w:t>
      </w:r>
      <w:r>
        <w:rPr>
          <w:rFonts w:ascii="Book Antiqua" w:eastAsia="Book Antiqua" w:hAnsi="Book Antiqua" w:cs="Book Antiqua"/>
          <w:color w:val="000000"/>
          <w:szCs w:val="36"/>
        </w:rPr>
        <w:t xml:space="preserve">: Kirsten </w:t>
      </w:r>
      <w:r w:rsidR="00F863D6">
        <w:rPr>
          <w:rFonts w:ascii="Book Antiqua" w:eastAsia="Book Antiqua" w:hAnsi="Book Antiqua" w:cs="Book Antiqua"/>
          <w:color w:val="000000"/>
          <w:szCs w:val="36"/>
        </w:rPr>
        <w:t>r</w:t>
      </w:r>
      <w:r>
        <w:rPr>
          <w:rFonts w:ascii="Book Antiqua" w:eastAsia="Book Antiqua" w:hAnsi="Book Antiqua" w:cs="Book Antiqua"/>
          <w:color w:val="000000"/>
          <w:szCs w:val="36"/>
        </w:rPr>
        <w:t xml:space="preserve">at </w:t>
      </w:r>
      <w:r w:rsidR="00F863D6">
        <w:rPr>
          <w:rFonts w:ascii="Book Antiqua" w:eastAsia="Book Antiqua" w:hAnsi="Book Antiqua" w:cs="Book Antiqua"/>
          <w:color w:val="000000"/>
          <w:szCs w:val="36"/>
        </w:rPr>
        <w:t>s</w:t>
      </w:r>
      <w:r>
        <w:rPr>
          <w:rFonts w:ascii="Book Antiqua" w:eastAsia="Book Antiqua" w:hAnsi="Book Antiqua" w:cs="Book Antiqua"/>
          <w:color w:val="000000"/>
          <w:szCs w:val="36"/>
        </w:rPr>
        <w:t xml:space="preserve">arcoma </w:t>
      </w:r>
      <w:r w:rsidR="00F863D6">
        <w:rPr>
          <w:rFonts w:ascii="Book Antiqua" w:eastAsia="Book Antiqua" w:hAnsi="Book Antiqua" w:cs="Book Antiqua"/>
          <w:color w:val="000000"/>
          <w:szCs w:val="36"/>
        </w:rPr>
        <w:t>v</w:t>
      </w:r>
      <w:r>
        <w:rPr>
          <w:rFonts w:ascii="Book Antiqua" w:eastAsia="Book Antiqua" w:hAnsi="Book Antiqua" w:cs="Book Antiqua"/>
          <w:color w:val="000000"/>
          <w:szCs w:val="36"/>
        </w:rPr>
        <w:t xml:space="preserve">iral oncogene; </w:t>
      </w:r>
      <w:r>
        <w:rPr>
          <w:rFonts w:ascii="Book Antiqua" w:eastAsia="Book Antiqua" w:hAnsi="Book Antiqua" w:cs="Book Antiqua"/>
          <w:i/>
          <w:iCs/>
          <w:color w:val="000000"/>
          <w:szCs w:val="36"/>
        </w:rPr>
        <w:t xml:space="preserve">BRAF: </w:t>
      </w:r>
      <w:r>
        <w:rPr>
          <w:rFonts w:ascii="Book Antiqua" w:eastAsia="Book Antiqua" w:hAnsi="Book Antiqua" w:cs="Book Antiqua"/>
          <w:color w:val="000000"/>
          <w:szCs w:val="36"/>
        </w:rPr>
        <w:t>B-</w:t>
      </w:r>
      <w:r w:rsidR="00F863D6">
        <w:rPr>
          <w:rFonts w:ascii="Book Antiqua" w:eastAsia="Book Antiqua" w:hAnsi="Book Antiqua" w:cs="Book Antiqua"/>
          <w:color w:val="000000"/>
          <w:szCs w:val="36"/>
        </w:rPr>
        <w:t>R</w:t>
      </w:r>
      <w:r>
        <w:rPr>
          <w:rFonts w:ascii="Book Antiqua" w:eastAsia="Book Antiqua" w:hAnsi="Book Antiqua" w:cs="Book Antiqua"/>
          <w:color w:val="000000"/>
          <w:szCs w:val="36"/>
        </w:rPr>
        <w:t>af oncogen</w:t>
      </w:r>
      <w:r w:rsidR="00F863D6">
        <w:rPr>
          <w:rFonts w:ascii="Book Antiqua" w:eastAsia="Book Antiqua" w:hAnsi="Book Antiqua" w:cs="Book Antiqua"/>
          <w:color w:val="000000"/>
          <w:szCs w:val="36"/>
        </w:rPr>
        <w:t>e.</w:t>
      </w:r>
    </w:p>
    <w:p w14:paraId="18987EDE" w14:textId="32BE5FDD" w:rsidR="00A77B3E" w:rsidRDefault="00F863D6">
      <w:pPr>
        <w:spacing w:line="360" w:lineRule="auto"/>
        <w:jc w:val="both"/>
        <w:rPr>
          <w:rFonts w:ascii="Book Antiqua" w:hAnsi="Book Antiqua"/>
          <w:b/>
          <w:bCs/>
        </w:rPr>
      </w:pPr>
      <w:r>
        <w:br w:type="page"/>
      </w:r>
      <w:r w:rsidR="00B42048" w:rsidRPr="00B42048">
        <w:rPr>
          <w:rFonts w:ascii="Book Antiqua" w:hAnsi="Book Antiqua"/>
          <w:b/>
          <w:bCs/>
        </w:rPr>
        <w:lastRenderedPageBreak/>
        <w:t>Table 1 Summary of studies assessing the efficacy of oxaliplatin-based rechallenge therapy against metastatic colorectal cancer</w:t>
      </w:r>
    </w:p>
    <w:tbl>
      <w:tblPr>
        <w:tblStyle w:val="a5"/>
        <w:tblW w:w="105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6"/>
        <w:gridCol w:w="2835"/>
        <w:gridCol w:w="1843"/>
        <w:gridCol w:w="1701"/>
        <w:gridCol w:w="1275"/>
        <w:gridCol w:w="1449"/>
      </w:tblGrid>
      <w:tr w:rsidR="00B42048" w:rsidRPr="00B42048" w14:paraId="1573F025" w14:textId="77777777" w:rsidTr="00685BE4">
        <w:trPr>
          <w:jc w:val="center"/>
        </w:trPr>
        <w:tc>
          <w:tcPr>
            <w:tcW w:w="1446" w:type="dxa"/>
            <w:tcBorders>
              <w:top w:val="single" w:sz="4" w:space="0" w:color="auto"/>
              <w:bottom w:val="single" w:sz="4" w:space="0" w:color="auto"/>
            </w:tcBorders>
          </w:tcPr>
          <w:p w14:paraId="248BE0EF" w14:textId="436F8031" w:rsidR="00B42048" w:rsidRPr="00B42048" w:rsidRDefault="00B42048" w:rsidP="00B42048">
            <w:pPr>
              <w:spacing w:line="360" w:lineRule="auto"/>
              <w:rPr>
                <w:rFonts w:ascii="Book Antiqua" w:hAnsi="Book Antiqua" w:cstheme="majorHAnsi"/>
              </w:rPr>
            </w:pPr>
            <w:r>
              <w:rPr>
                <w:rFonts w:ascii="Book Antiqua" w:hAnsi="Book Antiqua" w:cstheme="majorHAnsi"/>
                <w:b/>
                <w:bCs/>
              </w:rPr>
              <w:t>Ref.</w:t>
            </w:r>
          </w:p>
        </w:tc>
        <w:tc>
          <w:tcPr>
            <w:tcW w:w="2835" w:type="dxa"/>
            <w:tcBorders>
              <w:top w:val="single" w:sz="4" w:space="0" w:color="auto"/>
              <w:bottom w:val="single" w:sz="4" w:space="0" w:color="auto"/>
            </w:tcBorders>
          </w:tcPr>
          <w:p w14:paraId="254106D8" w14:textId="1B730019" w:rsidR="00B42048" w:rsidRPr="00B42048" w:rsidRDefault="00B42048" w:rsidP="00B42048">
            <w:pPr>
              <w:spacing w:line="360" w:lineRule="auto"/>
              <w:rPr>
                <w:rFonts w:ascii="Book Antiqua" w:hAnsi="Book Antiqua" w:cstheme="majorHAnsi"/>
              </w:rPr>
            </w:pPr>
            <w:r w:rsidRPr="00B42048">
              <w:rPr>
                <w:rFonts w:ascii="Book Antiqua" w:hAnsi="Book Antiqua" w:cstheme="majorHAnsi"/>
                <w:b/>
                <w:bCs/>
              </w:rPr>
              <w:t xml:space="preserve">Prior </w:t>
            </w:r>
            <w:r>
              <w:rPr>
                <w:rFonts w:ascii="Book Antiqua" w:hAnsi="Book Antiqua" w:cstheme="majorHAnsi"/>
                <w:b/>
                <w:bCs/>
              </w:rPr>
              <w:t>l</w:t>
            </w:r>
            <w:r w:rsidRPr="00B42048">
              <w:rPr>
                <w:rFonts w:ascii="Book Antiqua" w:hAnsi="Book Antiqua" w:cstheme="majorHAnsi"/>
                <w:b/>
                <w:bCs/>
              </w:rPr>
              <w:t xml:space="preserve">ines of </w:t>
            </w:r>
            <w:r>
              <w:rPr>
                <w:rFonts w:ascii="Book Antiqua" w:hAnsi="Book Antiqua" w:cstheme="majorHAnsi"/>
                <w:b/>
                <w:bCs/>
              </w:rPr>
              <w:t>c</w:t>
            </w:r>
            <w:r w:rsidRPr="00B42048">
              <w:rPr>
                <w:rFonts w:ascii="Book Antiqua" w:hAnsi="Book Antiqua" w:cstheme="majorHAnsi"/>
                <w:b/>
                <w:bCs/>
              </w:rPr>
              <w:t>hemotherapy</w:t>
            </w:r>
          </w:p>
        </w:tc>
        <w:tc>
          <w:tcPr>
            <w:tcW w:w="1843" w:type="dxa"/>
            <w:tcBorders>
              <w:top w:val="single" w:sz="4" w:space="0" w:color="auto"/>
              <w:bottom w:val="single" w:sz="4" w:space="0" w:color="auto"/>
            </w:tcBorders>
          </w:tcPr>
          <w:p w14:paraId="699455ED" w14:textId="00DAFA8F" w:rsidR="00B42048" w:rsidRPr="00B42048" w:rsidRDefault="00B42048" w:rsidP="00B42048">
            <w:pPr>
              <w:spacing w:line="360" w:lineRule="auto"/>
              <w:rPr>
                <w:rFonts w:ascii="Book Antiqua" w:hAnsi="Book Antiqua" w:cstheme="majorHAnsi"/>
              </w:rPr>
            </w:pPr>
            <w:r w:rsidRPr="00B42048">
              <w:rPr>
                <w:rFonts w:ascii="Book Antiqua" w:hAnsi="Book Antiqua" w:cstheme="majorHAnsi"/>
                <w:b/>
                <w:bCs/>
              </w:rPr>
              <w:t xml:space="preserve">Patient </w:t>
            </w:r>
            <w:r>
              <w:rPr>
                <w:rFonts w:ascii="Book Antiqua" w:hAnsi="Book Antiqua" w:cstheme="majorHAnsi"/>
                <w:b/>
                <w:bCs/>
              </w:rPr>
              <w:t>c</w:t>
            </w:r>
            <w:r w:rsidRPr="00B42048">
              <w:rPr>
                <w:rFonts w:ascii="Book Antiqua" w:hAnsi="Book Antiqua" w:cstheme="majorHAnsi"/>
                <w:b/>
                <w:bCs/>
              </w:rPr>
              <w:t>ohort</w:t>
            </w:r>
          </w:p>
        </w:tc>
        <w:tc>
          <w:tcPr>
            <w:tcW w:w="1701" w:type="dxa"/>
            <w:tcBorders>
              <w:top w:val="single" w:sz="4" w:space="0" w:color="auto"/>
              <w:bottom w:val="single" w:sz="4" w:space="0" w:color="auto"/>
            </w:tcBorders>
          </w:tcPr>
          <w:p w14:paraId="7DED81AA" w14:textId="1C3D475A" w:rsidR="00B42048" w:rsidRPr="00B42048" w:rsidRDefault="00B42048" w:rsidP="00B42048">
            <w:pPr>
              <w:spacing w:line="360" w:lineRule="auto"/>
              <w:rPr>
                <w:rFonts w:ascii="Book Antiqua" w:hAnsi="Book Antiqua" w:cstheme="majorHAnsi"/>
              </w:rPr>
            </w:pPr>
            <w:r w:rsidRPr="00B42048">
              <w:rPr>
                <w:rFonts w:ascii="Book Antiqua" w:hAnsi="Book Antiqua" w:cstheme="majorHAnsi"/>
                <w:b/>
                <w:bCs/>
              </w:rPr>
              <w:t>Treatment</w:t>
            </w:r>
            <w:r>
              <w:rPr>
                <w:rFonts w:ascii="Book Antiqua" w:hAnsi="Book Antiqua" w:cstheme="majorHAnsi"/>
                <w:b/>
                <w:bCs/>
              </w:rPr>
              <w:t xml:space="preserve"> r</w:t>
            </w:r>
            <w:r w:rsidRPr="00B42048">
              <w:rPr>
                <w:rFonts w:ascii="Book Antiqua" w:hAnsi="Book Antiqua" w:cstheme="majorHAnsi"/>
                <w:b/>
                <w:bCs/>
              </w:rPr>
              <w:t>egimen</w:t>
            </w:r>
          </w:p>
        </w:tc>
        <w:tc>
          <w:tcPr>
            <w:tcW w:w="1275" w:type="dxa"/>
            <w:tcBorders>
              <w:top w:val="single" w:sz="4" w:space="0" w:color="auto"/>
              <w:bottom w:val="single" w:sz="4" w:space="0" w:color="auto"/>
            </w:tcBorders>
          </w:tcPr>
          <w:p w14:paraId="1B945829" w14:textId="5B948CD1" w:rsidR="00B42048" w:rsidRPr="00B42048" w:rsidRDefault="00B42048" w:rsidP="00B42048">
            <w:pPr>
              <w:spacing w:line="360" w:lineRule="auto"/>
              <w:rPr>
                <w:rFonts w:ascii="Book Antiqua" w:hAnsi="Book Antiqua" w:cstheme="majorHAnsi"/>
              </w:rPr>
            </w:pPr>
            <w:r w:rsidRPr="00B42048">
              <w:rPr>
                <w:rFonts w:ascii="Book Antiqua" w:hAnsi="Book Antiqua" w:cstheme="majorHAnsi"/>
                <w:b/>
                <w:bCs/>
              </w:rPr>
              <w:t xml:space="preserve">Progression-free </w:t>
            </w:r>
            <w:r>
              <w:rPr>
                <w:rFonts w:ascii="Book Antiqua" w:hAnsi="Book Antiqua" w:cstheme="majorHAnsi"/>
                <w:b/>
                <w:bCs/>
              </w:rPr>
              <w:t>s</w:t>
            </w:r>
            <w:r w:rsidRPr="00B42048">
              <w:rPr>
                <w:rFonts w:ascii="Book Antiqua" w:hAnsi="Book Antiqua" w:cstheme="majorHAnsi"/>
                <w:b/>
                <w:bCs/>
              </w:rPr>
              <w:t>urvival (</w:t>
            </w:r>
            <w:proofErr w:type="spellStart"/>
            <w:r w:rsidRPr="00B42048">
              <w:rPr>
                <w:rFonts w:ascii="Book Antiqua" w:hAnsi="Book Antiqua" w:cstheme="majorHAnsi"/>
                <w:b/>
                <w:bCs/>
              </w:rPr>
              <w:t>mo</w:t>
            </w:r>
            <w:proofErr w:type="spellEnd"/>
            <w:r w:rsidRPr="00B42048">
              <w:rPr>
                <w:rFonts w:ascii="Book Antiqua" w:hAnsi="Book Antiqua" w:cstheme="majorHAnsi"/>
                <w:b/>
                <w:bCs/>
              </w:rPr>
              <w:t>)</w:t>
            </w:r>
          </w:p>
        </w:tc>
        <w:tc>
          <w:tcPr>
            <w:tcW w:w="1449" w:type="dxa"/>
            <w:tcBorders>
              <w:top w:val="single" w:sz="4" w:space="0" w:color="auto"/>
              <w:bottom w:val="single" w:sz="4" w:space="0" w:color="auto"/>
            </w:tcBorders>
          </w:tcPr>
          <w:p w14:paraId="2506EB0C" w14:textId="112DE984" w:rsidR="00B42048" w:rsidRPr="00B42048" w:rsidRDefault="00B42048" w:rsidP="00B42048">
            <w:pPr>
              <w:spacing w:line="360" w:lineRule="auto"/>
              <w:rPr>
                <w:rFonts w:ascii="Book Antiqua" w:hAnsi="Book Antiqua"/>
              </w:rPr>
            </w:pPr>
            <w:r w:rsidRPr="00B42048">
              <w:rPr>
                <w:rFonts w:ascii="Book Antiqua" w:hAnsi="Book Antiqua"/>
                <w:b/>
                <w:bCs/>
              </w:rPr>
              <w:t xml:space="preserve">Overall </w:t>
            </w:r>
            <w:r>
              <w:rPr>
                <w:rFonts w:ascii="Book Antiqua" w:hAnsi="Book Antiqua"/>
                <w:b/>
                <w:bCs/>
              </w:rPr>
              <w:t>s</w:t>
            </w:r>
            <w:r w:rsidRPr="00B42048">
              <w:rPr>
                <w:rFonts w:ascii="Book Antiqua" w:hAnsi="Book Antiqua"/>
                <w:b/>
                <w:bCs/>
              </w:rPr>
              <w:t>urvival (</w:t>
            </w:r>
            <w:proofErr w:type="spellStart"/>
            <w:r w:rsidRPr="00B42048">
              <w:rPr>
                <w:rFonts w:ascii="Book Antiqua" w:hAnsi="Book Antiqua"/>
                <w:b/>
                <w:bCs/>
              </w:rPr>
              <w:t>mo</w:t>
            </w:r>
            <w:proofErr w:type="spellEnd"/>
            <w:r w:rsidRPr="00B42048">
              <w:rPr>
                <w:rFonts w:ascii="Book Antiqua" w:hAnsi="Book Antiqua"/>
                <w:b/>
                <w:bCs/>
              </w:rPr>
              <w:t>)</w:t>
            </w:r>
          </w:p>
        </w:tc>
      </w:tr>
      <w:tr w:rsidR="00B42048" w:rsidRPr="00B42048" w14:paraId="401484BD" w14:textId="77777777" w:rsidTr="00685BE4">
        <w:trPr>
          <w:jc w:val="center"/>
        </w:trPr>
        <w:tc>
          <w:tcPr>
            <w:tcW w:w="1446" w:type="dxa"/>
            <w:tcBorders>
              <w:top w:val="single" w:sz="4" w:space="0" w:color="auto"/>
            </w:tcBorders>
          </w:tcPr>
          <w:p w14:paraId="1BD08B8B" w14:textId="66A686D3" w:rsidR="00B42048" w:rsidRPr="00B42048" w:rsidRDefault="00B42048" w:rsidP="00B42048">
            <w:pPr>
              <w:spacing w:line="360" w:lineRule="auto"/>
              <w:rPr>
                <w:rFonts w:ascii="Book Antiqua" w:hAnsi="Book Antiqua" w:cstheme="majorHAnsi"/>
              </w:rPr>
            </w:pPr>
            <w:proofErr w:type="spellStart"/>
            <w:r w:rsidRPr="00B42048">
              <w:rPr>
                <w:rFonts w:ascii="Book Antiqua" w:hAnsi="Book Antiqua" w:cstheme="majorHAnsi"/>
              </w:rPr>
              <w:t>Suenaga</w:t>
            </w:r>
            <w:proofErr w:type="spellEnd"/>
            <w:r w:rsidRPr="00B42048">
              <w:rPr>
                <w:rFonts w:ascii="Book Antiqua" w:hAnsi="Book Antiqua" w:cstheme="majorHAnsi"/>
              </w:rPr>
              <w:t xml:space="preserve"> </w:t>
            </w:r>
            <w:r w:rsidRPr="00B42048">
              <w:rPr>
                <w:rFonts w:ascii="Book Antiqua" w:hAnsi="Book Antiqua" w:cstheme="majorHAnsi"/>
                <w:i/>
                <w:iCs/>
              </w:rPr>
              <w:t>et al</w:t>
            </w:r>
            <w:r w:rsidRPr="00B42048">
              <w:rPr>
                <w:rFonts w:ascii="Book Antiqua" w:hAnsi="Book Antiqua" w:cstheme="majorHAnsi"/>
                <w:vertAlign w:val="superscript"/>
              </w:rPr>
              <w:t>[11]</w:t>
            </w:r>
          </w:p>
        </w:tc>
        <w:tc>
          <w:tcPr>
            <w:tcW w:w="2835" w:type="dxa"/>
            <w:tcBorders>
              <w:top w:val="single" w:sz="4" w:space="0" w:color="auto"/>
            </w:tcBorders>
          </w:tcPr>
          <w:p w14:paraId="12D73783" w14:textId="3BAA7FED"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Oxaliplatin-based therapy:</w:t>
            </w:r>
            <w:r>
              <w:rPr>
                <w:rFonts w:ascii="Book Antiqua" w:hAnsi="Book Antiqua" w:cstheme="majorHAnsi" w:hint="eastAsia"/>
                <w:lang w:eastAsia="zh-CN"/>
              </w:rPr>
              <w:t xml:space="preserve"> </w:t>
            </w:r>
            <w:r w:rsidRPr="00B42048">
              <w:rPr>
                <w:rFonts w:ascii="Book Antiqua" w:hAnsi="Book Antiqua" w:cstheme="majorHAnsi"/>
              </w:rPr>
              <w:t>First-line: 26 (78.8%)</w:t>
            </w:r>
            <w:r w:rsidR="00685BE4">
              <w:rPr>
                <w:rFonts w:ascii="Book Antiqua" w:hAnsi="Book Antiqua" w:cstheme="majorHAnsi"/>
              </w:rPr>
              <w:t>; S</w:t>
            </w:r>
            <w:r w:rsidRPr="00B42048">
              <w:rPr>
                <w:rFonts w:ascii="Book Antiqua" w:hAnsi="Book Antiqua" w:cstheme="majorHAnsi"/>
              </w:rPr>
              <w:t>econd-line 7 (21.2%)</w:t>
            </w:r>
            <w:r w:rsidR="00685BE4">
              <w:rPr>
                <w:rFonts w:ascii="Book Antiqua" w:hAnsi="Book Antiqua" w:cstheme="majorHAnsi"/>
              </w:rPr>
              <w:t xml:space="preserve">. </w:t>
            </w:r>
            <w:r w:rsidRPr="00685BE4">
              <w:rPr>
                <w:rFonts w:ascii="Book Antiqua" w:hAnsi="Book Antiqua" w:cstheme="majorHAnsi"/>
              </w:rPr>
              <w:t>Molecular-targeted therapy:</w:t>
            </w:r>
            <w:r w:rsidR="00685BE4">
              <w:rPr>
                <w:rFonts w:ascii="Book Antiqua" w:hAnsi="Book Antiqua" w:cstheme="majorHAnsi" w:hint="eastAsia"/>
                <w:lang w:eastAsia="zh-CN"/>
              </w:rPr>
              <w:t xml:space="preserve"> </w:t>
            </w:r>
            <w:r w:rsidRPr="00B42048">
              <w:rPr>
                <w:rFonts w:ascii="Book Antiqua" w:hAnsi="Book Antiqua" w:cstheme="majorHAnsi"/>
              </w:rPr>
              <w:t>None: 1 (3.0%)</w:t>
            </w:r>
            <w:r w:rsidR="00685BE4">
              <w:rPr>
                <w:rFonts w:ascii="Book Antiqua" w:hAnsi="Book Antiqua" w:cstheme="majorHAnsi"/>
              </w:rPr>
              <w:t xml:space="preserve">; </w:t>
            </w:r>
            <w:r w:rsidRPr="00B42048">
              <w:rPr>
                <w:rFonts w:ascii="Book Antiqua" w:hAnsi="Book Antiqua" w:cstheme="majorHAnsi"/>
              </w:rPr>
              <w:t>Bevacizumab: 27 (81.8%)</w:t>
            </w:r>
            <w:r w:rsidR="00685BE4">
              <w:rPr>
                <w:rFonts w:ascii="Book Antiqua" w:hAnsi="Book Antiqua" w:cstheme="majorHAnsi"/>
              </w:rPr>
              <w:t xml:space="preserve">; </w:t>
            </w:r>
            <w:r w:rsidRPr="00B42048">
              <w:rPr>
                <w:rFonts w:ascii="Book Antiqua" w:hAnsi="Book Antiqua" w:cstheme="majorHAnsi"/>
              </w:rPr>
              <w:t>Cetuximab or Panitumumab: 19 (57.6%)</w:t>
            </w:r>
          </w:p>
        </w:tc>
        <w:tc>
          <w:tcPr>
            <w:tcW w:w="1843" w:type="dxa"/>
            <w:tcBorders>
              <w:top w:val="single" w:sz="4" w:space="0" w:color="auto"/>
            </w:tcBorders>
          </w:tcPr>
          <w:p w14:paraId="78FBD99D" w14:textId="144354B1"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33 patients, previously received oxaliplatin and irinotecan, had stable disease, and disease progression ≥</w:t>
            </w:r>
            <w:r w:rsidR="00685BE4">
              <w:rPr>
                <w:rFonts w:ascii="Book Antiqua" w:hAnsi="Book Antiqua" w:cstheme="majorHAnsi"/>
              </w:rPr>
              <w:t xml:space="preserve"> </w:t>
            </w:r>
            <w:r w:rsidRPr="00B42048">
              <w:rPr>
                <w:rFonts w:ascii="Book Antiqua" w:hAnsi="Book Antiqua" w:cstheme="majorHAnsi"/>
              </w:rPr>
              <w:t xml:space="preserve">6 </w:t>
            </w:r>
            <w:proofErr w:type="spellStart"/>
            <w:r w:rsidRPr="00B42048">
              <w:rPr>
                <w:rFonts w:ascii="Book Antiqua" w:hAnsi="Book Antiqua" w:cstheme="majorHAnsi"/>
              </w:rPr>
              <w:t>mo</w:t>
            </w:r>
            <w:proofErr w:type="spellEnd"/>
          </w:p>
        </w:tc>
        <w:tc>
          <w:tcPr>
            <w:tcW w:w="1701" w:type="dxa"/>
            <w:tcBorders>
              <w:top w:val="single" w:sz="4" w:space="0" w:color="auto"/>
            </w:tcBorders>
          </w:tcPr>
          <w:p w14:paraId="35FB91A2" w14:textId="152028B3"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FOLFOX6: 33 (100%)</w:t>
            </w:r>
          </w:p>
        </w:tc>
        <w:tc>
          <w:tcPr>
            <w:tcW w:w="1275" w:type="dxa"/>
            <w:tcBorders>
              <w:top w:val="single" w:sz="4" w:space="0" w:color="auto"/>
            </w:tcBorders>
          </w:tcPr>
          <w:p w14:paraId="423B7BE9" w14:textId="0DC61F9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3.2 </w:t>
            </w:r>
          </w:p>
        </w:tc>
        <w:tc>
          <w:tcPr>
            <w:tcW w:w="1449" w:type="dxa"/>
            <w:tcBorders>
              <w:top w:val="single" w:sz="4" w:space="0" w:color="auto"/>
            </w:tcBorders>
          </w:tcPr>
          <w:p w14:paraId="7F0D6625" w14:textId="77777777" w:rsidR="00B42048" w:rsidRPr="00B42048" w:rsidRDefault="00B42048" w:rsidP="00B42048">
            <w:pPr>
              <w:spacing w:line="360" w:lineRule="auto"/>
              <w:rPr>
                <w:rFonts w:ascii="Book Antiqua" w:hAnsi="Book Antiqua"/>
              </w:rPr>
            </w:pPr>
            <w:r w:rsidRPr="00B42048">
              <w:rPr>
                <w:rFonts w:ascii="Book Antiqua" w:hAnsi="Book Antiqua"/>
              </w:rPr>
              <w:t>9.8</w:t>
            </w:r>
          </w:p>
        </w:tc>
      </w:tr>
      <w:tr w:rsidR="00B42048" w:rsidRPr="00B42048" w14:paraId="2C9E0A37" w14:textId="77777777" w:rsidTr="00685BE4">
        <w:trPr>
          <w:jc w:val="center"/>
        </w:trPr>
        <w:tc>
          <w:tcPr>
            <w:tcW w:w="1446" w:type="dxa"/>
            <w:vMerge w:val="restart"/>
          </w:tcPr>
          <w:p w14:paraId="07CD98EF" w14:textId="004DDB56"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Yang </w:t>
            </w:r>
            <w:r w:rsidR="00685BE4" w:rsidRPr="00685BE4">
              <w:rPr>
                <w:rFonts w:ascii="Book Antiqua" w:hAnsi="Book Antiqua" w:cstheme="majorHAnsi"/>
                <w:i/>
                <w:iCs/>
              </w:rPr>
              <w:t>et al</w:t>
            </w:r>
            <w:r w:rsidR="00685BE4" w:rsidRPr="00685BE4">
              <w:rPr>
                <w:rFonts w:ascii="Book Antiqua" w:hAnsi="Book Antiqua" w:cstheme="majorHAnsi"/>
                <w:vertAlign w:val="superscript"/>
              </w:rPr>
              <w:t>[13]</w:t>
            </w:r>
          </w:p>
        </w:tc>
        <w:tc>
          <w:tcPr>
            <w:tcW w:w="2835" w:type="dxa"/>
            <w:vMerge w:val="restart"/>
          </w:tcPr>
          <w:p w14:paraId="3F7D2ED4" w14:textId="213B6769" w:rsidR="00B42048" w:rsidRPr="00B42048" w:rsidRDefault="00B42048" w:rsidP="00B42048">
            <w:pPr>
              <w:spacing w:line="360" w:lineRule="auto"/>
              <w:rPr>
                <w:rFonts w:ascii="Book Antiqua" w:hAnsi="Book Antiqua" w:cstheme="majorHAnsi"/>
              </w:rPr>
            </w:pPr>
            <w:r w:rsidRPr="00685BE4">
              <w:rPr>
                <w:rFonts w:ascii="Book Antiqua" w:hAnsi="Book Antiqua" w:cstheme="majorHAnsi"/>
              </w:rPr>
              <w:t>Oxaliplatin-based therapy:</w:t>
            </w:r>
            <w:r w:rsidR="00685BE4">
              <w:rPr>
                <w:rFonts w:ascii="Book Antiqua" w:hAnsi="Book Antiqua" w:cstheme="majorHAnsi" w:hint="eastAsia"/>
                <w:lang w:eastAsia="zh-CN"/>
              </w:rPr>
              <w:t xml:space="preserve"> </w:t>
            </w:r>
            <w:r w:rsidRPr="00B42048">
              <w:rPr>
                <w:rFonts w:ascii="Book Antiqua" w:hAnsi="Book Antiqua" w:cstheme="majorHAnsi"/>
              </w:rPr>
              <w:t>First-line: 76 (80.0%)</w:t>
            </w:r>
            <w:r w:rsidR="00685BE4">
              <w:rPr>
                <w:rFonts w:ascii="Book Antiqua" w:hAnsi="Book Antiqua" w:cstheme="majorHAnsi"/>
              </w:rPr>
              <w:t xml:space="preserve">; </w:t>
            </w:r>
            <w:r w:rsidRPr="00B42048">
              <w:rPr>
                <w:rFonts w:ascii="Book Antiqua" w:hAnsi="Book Antiqua" w:cstheme="majorHAnsi"/>
              </w:rPr>
              <w:t>Second-line 19 (20.0%)</w:t>
            </w:r>
            <w:r w:rsidR="00685BE4">
              <w:rPr>
                <w:rFonts w:ascii="Book Antiqua" w:hAnsi="Book Antiqua" w:cstheme="majorHAnsi"/>
              </w:rPr>
              <w:t>.</w:t>
            </w:r>
            <w:r w:rsidR="00685BE4">
              <w:rPr>
                <w:rFonts w:ascii="Book Antiqua" w:hAnsi="Book Antiqua" w:cstheme="majorHAnsi" w:hint="eastAsia"/>
                <w:lang w:eastAsia="zh-CN"/>
              </w:rPr>
              <w:t xml:space="preserve"> </w:t>
            </w:r>
            <w:r w:rsidRPr="00685BE4">
              <w:rPr>
                <w:rFonts w:ascii="Book Antiqua" w:hAnsi="Book Antiqua" w:cstheme="majorHAnsi"/>
              </w:rPr>
              <w:t xml:space="preserve">Oxaliplatin </w:t>
            </w:r>
            <w:r w:rsidR="00854C74">
              <w:rPr>
                <w:rFonts w:ascii="Book Antiqua" w:hAnsi="Book Antiqua" w:cstheme="majorHAnsi"/>
              </w:rPr>
              <w:t>r</w:t>
            </w:r>
            <w:r w:rsidRPr="00685BE4">
              <w:rPr>
                <w:rFonts w:ascii="Book Antiqua" w:hAnsi="Book Antiqua" w:cstheme="majorHAnsi"/>
              </w:rPr>
              <w:t>echallenge therapy:</w:t>
            </w:r>
            <w:r w:rsidR="00685BE4">
              <w:rPr>
                <w:rFonts w:ascii="Book Antiqua" w:hAnsi="Book Antiqua" w:cstheme="majorHAnsi" w:hint="eastAsia"/>
                <w:lang w:eastAsia="zh-CN"/>
              </w:rPr>
              <w:t xml:space="preserve"> </w:t>
            </w:r>
            <w:r w:rsidRPr="00B42048">
              <w:rPr>
                <w:rFonts w:ascii="Book Antiqua" w:hAnsi="Book Antiqua" w:cstheme="majorHAnsi"/>
              </w:rPr>
              <w:t>Third-line: 78 (82.1%)</w:t>
            </w:r>
            <w:r w:rsidR="00685BE4">
              <w:rPr>
                <w:rFonts w:ascii="Book Antiqua" w:hAnsi="Book Antiqua" w:cstheme="majorHAnsi"/>
              </w:rPr>
              <w:t xml:space="preserve">; </w:t>
            </w:r>
            <w:r w:rsidRPr="00B42048">
              <w:rPr>
                <w:rFonts w:ascii="Book Antiqua" w:hAnsi="Book Antiqua" w:cstheme="majorHAnsi"/>
              </w:rPr>
              <w:t>Fourth-line: 13 (13.7%)</w:t>
            </w:r>
            <w:r w:rsidR="00685BE4">
              <w:rPr>
                <w:rFonts w:ascii="Book Antiqua" w:hAnsi="Book Antiqua" w:cstheme="majorHAnsi"/>
              </w:rPr>
              <w:t xml:space="preserve">; </w:t>
            </w:r>
            <w:r w:rsidRPr="00B42048">
              <w:rPr>
                <w:rFonts w:ascii="Book Antiqua" w:hAnsi="Book Antiqua" w:cstheme="majorHAnsi"/>
              </w:rPr>
              <w:t>Fifth or more: 4 (4.2%)</w:t>
            </w:r>
            <w:r w:rsidR="00685BE4">
              <w:rPr>
                <w:rFonts w:ascii="Book Antiqua" w:hAnsi="Book Antiqua" w:cstheme="majorHAnsi"/>
              </w:rPr>
              <w:t xml:space="preserve">. </w:t>
            </w:r>
            <w:r w:rsidRPr="00685BE4">
              <w:rPr>
                <w:rFonts w:ascii="Book Antiqua" w:hAnsi="Book Antiqua" w:cstheme="majorHAnsi"/>
              </w:rPr>
              <w:t xml:space="preserve">Control </w:t>
            </w:r>
            <w:r w:rsidR="00685BE4">
              <w:rPr>
                <w:rFonts w:ascii="Book Antiqua" w:hAnsi="Book Antiqua" w:cstheme="majorHAnsi"/>
              </w:rPr>
              <w:t>a</w:t>
            </w:r>
            <w:r w:rsidRPr="00685BE4">
              <w:rPr>
                <w:rFonts w:ascii="Book Antiqua" w:hAnsi="Book Antiqua" w:cstheme="majorHAnsi"/>
              </w:rPr>
              <w:t>rm:</w:t>
            </w:r>
            <w:r w:rsidRPr="00ED7EAA">
              <w:rPr>
                <w:rFonts w:ascii="Book Antiqua" w:hAnsi="Book Antiqua" w:cstheme="majorHAnsi"/>
              </w:rPr>
              <w:t xml:space="preserve"> </w:t>
            </w:r>
            <w:r w:rsidRPr="00B42048">
              <w:rPr>
                <w:rFonts w:ascii="Book Antiqua" w:hAnsi="Book Antiqua" w:cstheme="majorHAnsi"/>
              </w:rPr>
              <w:t>Anti-EGFR + irinotecan: 29 (100%)</w:t>
            </w:r>
          </w:p>
        </w:tc>
        <w:tc>
          <w:tcPr>
            <w:tcW w:w="1843" w:type="dxa"/>
          </w:tcPr>
          <w:p w14:paraId="407A4C3D" w14:textId="261F0B68"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Rechallenge </w:t>
            </w:r>
            <w:r w:rsidR="001E118F">
              <w:rPr>
                <w:rFonts w:ascii="Book Antiqua" w:hAnsi="Book Antiqua" w:cstheme="majorHAnsi"/>
              </w:rPr>
              <w:t>a</w:t>
            </w:r>
            <w:r w:rsidRPr="00B42048">
              <w:rPr>
                <w:rFonts w:ascii="Book Antiqua" w:hAnsi="Book Antiqua" w:cstheme="majorHAnsi"/>
              </w:rPr>
              <w:t>rm: 95 patients received who received oxaliplatin in the first/second-line and were rechallenged as a third or later line of therapy</w:t>
            </w:r>
          </w:p>
        </w:tc>
        <w:tc>
          <w:tcPr>
            <w:tcW w:w="1701" w:type="dxa"/>
          </w:tcPr>
          <w:p w14:paraId="12F6F30F" w14:textId="3FA8193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mFOLFOX6: 70 (73.7%)</w:t>
            </w:r>
            <w:r w:rsidR="00685BE4">
              <w:rPr>
                <w:rFonts w:ascii="Book Antiqua" w:hAnsi="Book Antiqua" w:cstheme="majorHAnsi" w:hint="eastAsia"/>
                <w:lang w:eastAsia="zh-CN"/>
              </w:rPr>
              <w:t>;</w:t>
            </w:r>
            <w:r w:rsidR="00685BE4">
              <w:rPr>
                <w:rFonts w:ascii="Book Antiqua" w:hAnsi="Book Antiqua" w:cstheme="majorHAnsi"/>
                <w:lang w:eastAsia="zh-CN"/>
              </w:rPr>
              <w:t xml:space="preserve"> </w:t>
            </w:r>
            <w:r w:rsidRPr="00B42048">
              <w:rPr>
                <w:rFonts w:ascii="Book Antiqua" w:hAnsi="Book Antiqua" w:cstheme="majorHAnsi"/>
              </w:rPr>
              <w:t>XELOX: 19 (20%)</w:t>
            </w:r>
            <w:r w:rsidR="00685BE4">
              <w:rPr>
                <w:rFonts w:ascii="Book Antiqua" w:hAnsi="Book Antiqua" w:cstheme="majorHAnsi" w:hint="eastAsia"/>
                <w:lang w:eastAsia="zh-CN"/>
              </w:rPr>
              <w:t>;</w:t>
            </w:r>
            <w:r w:rsidR="00685BE4">
              <w:rPr>
                <w:rFonts w:ascii="Book Antiqua" w:hAnsi="Book Antiqua" w:cstheme="majorHAnsi"/>
                <w:lang w:eastAsia="zh-CN"/>
              </w:rPr>
              <w:t xml:space="preserve"> </w:t>
            </w:r>
            <w:r w:rsidRPr="00B42048">
              <w:rPr>
                <w:rFonts w:ascii="Book Antiqua" w:hAnsi="Book Antiqua" w:cstheme="majorHAnsi"/>
              </w:rPr>
              <w:t>Other: 6 (6.3)</w:t>
            </w:r>
          </w:p>
        </w:tc>
        <w:tc>
          <w:tcPr>
            <w:tcW w:w="1275" w:type="dxa"/>
          </w:tcPr>
          <w:p w14:paraId="26D74983" w14:textId="60372C37" w:rsidR="00B42048" w:rsidRPr="00B42048" w:rsidRDefault="00B42048" w:rsidP="00B42048">
            <w:pPr>
              <w:spacing w:line="360" w:lineRule="auto"/>
              <w:rPr>
                <w:rFonts w:ascii="Book Antiqua" w:hAnsi="Book Antiqua" w:cstheme="majorHAnsi"/>
              </w:rPr>
            </w:pPr>
          </w:p>
        </w:tc>
        <w:tc>
          <w:tcPr>
            <w:tcW w:w="1449" w:type="dxa"/>
          </w:tcPr>
          <w:p w14:paraId="2C2BEFDF" w14:textId="77777777" w:rsidR="00B42048" w:rsidRPr="00B42048" w:rsidRDefault="00B42048" w:rsidP="00B42048">
            <w:pPr>
              <w:spacing w:line="360" w:lineRule="auto"/>
              <w:rPr>
                <w:rFonts w:ascii="Book Antiqua" w:hAnsi="Book Antiqua"/>
              </w:rPr>
            </w:pPr>
            <w:r w:rsidRPr="00B42048">
              <w:rPr>
                <w:rFonts w:ascii="Book Antiqua" w:hAnsi="Book Antiqua"/>
              </w:rPr>
              <w:t>12.2</w:t>
            </w:r>
          </w:p>
        </w:tc>
      </w:tr>
      <w:tr w:rsidR="00B42048" w:rsidRPr="00B42048" w14:paraId="4B140B99" w14:textId="77777777" w:rsidTr="00685BE4">
        <w:trPr>
          <w:jc w:val="center"/>
        </w:trPr>
        <w:tc>
          <w:tcPr>
            <w:tcW w:w="1446" w:type="dxa"/>
            <w:vMerge/>
          </w:tcPr>
          <w:p w14:paraId="45FAAF68" w14:textId="77777777" w:rsidR="00B42048" w:rsidRPr="00B42048" w:rsidRDefault="00B42048" w:rsidP="00B42048">
            <w:pPr>
              <w:spacing w:line="360" w:lineRule="auto"/>
              <w:rPr>
                <w:rFonts w:ascii="Book Antiqua" w:hAnsi="Book Antiqua" w:cstheme="majorHAnsi"/>
              </w:rPr>
            </w:pPr>
          </w:p>
        </w:tc>
        <w:tc>
          <w:tcPr>
            <w:tcW w:w="2835" w:type="dxa"/>
            <w:vMerge/>
          </w:tcPr>
          <w:p w14:paraId="3D27F0F0" w14:textId="77777777" w:rsidR="00B42048" w:rsidRPr="00B42048" w:rsidRDefault="00B42048" w:rsidP="00B42048">
            <w:pPr>
              <w:spacing w:line="360" w:lineRule="auto"/>
              <w:rPr>
                <w:rFonts w:ascii="Book Antiqua" w:hAnsi="Book Antiqua" w:cstheme="majorHAnsi"/>
              </w:rPr>
            </w:pPr>
          </w:p>
        </w:tc>
        <w:tc>
          <w:tcPr>
            <w:tcW w:w="1843" w:type="dxa"/>
          </w:tcPr>
          <w:p w14:paraId="4AE56084" w14:textId="03BEBC53"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Control </w:t>
            </w:r>
            <w:r w:rsidR="001E118F">
              <w:rPr>
                <w:rFonts w:ascii="Book Antiqua" w:hAnsi="Book Antiqua" w:cstheme="majorHAnsi"/>
              </w:rPr>
              <w:t>a</w:t>
            </w:r>
            <w:r w:rsidRPr="00B42048">
              <w:rPr>
                <w:rFonts w:ascii="Book Antiqua" w:hAnsi="Book Antiqua" w:cstheme="majorHAnsi"/>
              </w:rPr>
              <w:t xml:space="preserve">rm: </w:t>
            </w:r>
            <w:r w:rsidRPr="00B42048">
              <w:rPr>
                <w:rFonts w:ascii="Book Antiqua" w:hAnsi="Book Antiqua" w:cstheme="majorHAnsi"/>
              </w:rPr>
              <w:lastRenderedPageBreak/>
              <w:t>29 patients received anti-EGFR and irinotecan therapy</w:t>
            </w:r>
          </w:p>
        </w:tc>
        <w:tc>
          <w:tcPr>
            <w:tcW w:w="1701" w:type="dxa"/>
          </w:tcPr>
          <w:p w14:paraId="1625E06D" w14:textId="2A797DCE"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lastRenderedPageBreak/>
              <w:t xml:space="preserve">Anti-EGFR + </w:t>
            </w:r>
            <w:r w:rsidRPr="00B42048">
              <w:rPr>
                <w:rFonts w:ascii="Book Antiqua" w:hAnsi="Book Antiqua" w:cstheme="majorHAnsi"/>
              </w:rPr>
              <w:lastRenderedPageBreak/>
              <w:t>irinotecan: 29 (100%)</w:t>
            </w:r>
          </w:p>
        </w:tc>
        <w:tc>
          <w:tcPr>
            <w:tcW w:w="1275" w:type="dxa"/>
          </w:tcPr>
          <w:p w14:paraId="461F7849" w14:textId="368BFA3C" w:rsidR="00B42048" w:rsidRPr="00B42048" w:rsidRDefault="00B42048" w:rsidP="00B42048">
            <w:pPr>
              <w:spacing w:line="360" w:lineRule="auto"/>
              <w:rPr>
                <w:rFonts w:ascii="Book Antiqua" w:hAnsi="Book Antiqua" w:cstheme="majorHAnsi"/>
              </w:rPr>
            </w:pPr>
          </w:p>
        </w:tc>
        <w:tc>
          <w:tcPr>
            <w:tcW w:w="1449" w:type="dxa"/>
          </w:tcPr>
          <w:p w14:paraId="40565552" w14:textId="77777777" w:rsidR="00B42048" w:rsidRPr="00B42048" w:rsidRDefault="00B42048" w:rsidP="00B42048">
            <w:pPr>
              <w:spacing w:line="360" w:lineRule="auto"/>
              <w:rPr>
                <w:rFonts w:ascii="Book Antiqua" w:hAnsi="Book Antiqua"/>
              </w:rPr>
            </w:pPr>
            <w:r w:rsidRPr="00B42048">
              <w:rPr>
                <w:rFonts w:ascii="Book Antiqua" w:hAnsi="Book Antiqua"/>
              </w:rPr>
              <w:t>11.4</w:t>
            </w:r>
          </w:p>
        </w:tc>
      </w:tr>
      <w:tr w:rsidR="00B42048" w:rsidRPr="00B42048" w14:paraId="66574A25" w14:textId="77777777" w:rsidTr="00685BE4">
        <w:trPr>
          <w:jc w:val="center"/>
        </w:trPr>
        <w:tc>
          <w:tcPr>
            <w:tcW w:w="1446" w:type="dxa"/>
            <w:vMerge w:val="restart"/>
          </w:tcPr>
          <w:p w14:paraId="5B0DBA22" w14:textId="5DE1E5BC" w:rsidR="00B42048" w:rsidRPr="00B42048" w:rsidRDefault="00685BE4" w:rsidP="00B42048">
            <w:pPr>
              <w:spacing w:line="360" w:lineRule="auto"/>
              <w:rPr>
                <w:rFonts w:ascii="Book Antiqua" w:hAnsi="Book Antiqua" w:cstheme="majorHAnsi"/>
              </w:rPr>
            </w:pPr>
            <w:proofErr w:type="spellStart"/>
            <w:r w:rsidRPr="00685BE4">
              <w:rPr>
                <w:rFonts w:ascii="Book Antiqua" w:hAnsi="Book Antiqua" w:cstheme="majorHAnsi"/>
              </w:rPr>
              <w:lastRenderedPageBreak/>
              <w:t>Köstek</w:t>
            </w:r>
            <w:proofErr w:type="spellEnd"/>
            <w:r>
              <w:rPr>
                <w:rFonts w:ascii="Book Antiqua" w:hAnsi="Book Antiqua" w:cstheme="majorHAnsi"/>
              </w:rPr>
              <w:t xml:space="preserve"> </w:t>
            </w:r>
            <w:r w:rsidRPr="00685BE4">
              <w:rPr>
                <w:rFonts w:ascii="Book Antiqua" w:hAnsi="Book Antiqua" w:cstheme="majorHAnsi"/>
                <w:i/>
                <w:iCs/>
              </w:rPr>
              <w:t>et al</w:t>
            </w:r>
            <w:r w:rsidRPr="00685BE4">
              <w:rPr>
                <w:rFonts w:ascii="Book Antiqua" w:hAnsi="Book Antiqua" w:cstheme="majorHAnsi"/>
                <w:vertAlign w:val="superscript"/>
              </w:rPr>
              <w:t>[14]</w:t>
            </w:r>
          </w:p>
        </w:tc>
        <w:tc>
          <w:tcPr>
            <w:tcW w:w="2835" w:type="dxa"/>
            <w:vMerge w:val="restart"/>
          </w:tcPr>
          <w:p w14:paraId="009B3D9B" w14:textId="2E1B30FE"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All patients received two lines of chemotherapy of any of the following combinations: </w:t>
            </w:r>
            <w:r w:rsidR="00685BE4">
              <w:rPr>
                <w:rFonts w:ascii="Book Antiqua" w:hAnsi="Book Antiqua" w:cstheme="majorHAnsi"/>
              </w:rPr>
              <w:t>(</w:t>
            </w:r>
            <w:r w:rsidRPr="00B42048">
              <w:rPr>
                <w:rFonts w:ascii="Book Antiqua" w:hAnsi="Book Antiqua" w:cstheme="majorHAnsi"/>
              </w:rPr>
              <w:t>FOLFIRI, FOLRFIRI/XELIRI, FOLFOX/XELOX, capecitabine, FUFA/capecitabine</w:t>
            </w:r>
            <w:r w:rsidR="00685BE4">
              <w:rPr>
                <w:rFonts w:ascii="Book Antiqua" w:hAnsi="Book Antiqua" w:cstheme="majorHAnsi"/>
              </w:rPr>
              <w:t xml:space="preserve">) </w:t>
            </w:r>
            <w:r w:rsidRPr="00B42048">
              <w:rPr>
                <w:rFonts w:ascii="Book Antiqua" w:hAnsi="Book Antiqua" w:cstheme="majorHAnsi"/>
              </w:rPr>
              <w:t xml:space="preserve">monotherapy or combined with biologic agents </w:t>
            </w:r>
            <w:proofErr w:type="spellStart"/>
            <w:r w:rsidRPr="00B42048">
              <w:rPr>
                <w:rFonts w:ascii="Book Antiqua" w:hAnsi="Book Antiqua" w:cstheme="majorHAnsi"/>
              </w:rPr>
              <w:t>bevacizumab</w:t>
            </w:r>
            <w:proofErr w:type="spellEnd"/>
            <w:r w:rsidRPr="00B42048">
              <w:rPr>
                <w:rFonts w:ascii="Book Antiqua" w:hAnsi="Book Antiqua" w:cstheme="majorHAnsi"/>
              </w:rPr>
              <w:t>/</w:t>
            </w:r>
            <w:proofErr w:type="spellStart"/>
            <w:r w:rsidRPr="00B42048">
              <w:rPr>
                <w:rFonts w:ascii="Book Antiqua" w:hAnsi="Book Antiqua" w:cstheme="majorHAnsi"/>
              </w:rPr>
              <w:t>cetuximab</w:t>
            </w:r>
            <w:proofErr w:type="spellEnd"/>
            <w:r w:rsidRPr="00B42048">
              <w:rPr>
                <w:rFonts w:ascii="Book Antiqua" w:hAnsi="Book Antiqua" w:cstheme="majorHAnsi"/>
              </w:rPr>
              <w:t>/</w:t>
            </w:r>
            <w:proofErr w:type="spellStart"/>
            <w:r w:rsidRPr="00B42048">
              <w:rPr>
                <w:rFonts w:ascii="Book Antiqua" w:hAnsi="Book Antiqua" w:cstheme="majorHAnsi"/>
              </w:rPr>
              <w:t>panitumab</w:t>
            </w:r>
            <w:proofErr w:type="spellEnd"/>
          </w:p>
        </w:tc>
        <w:tc>
          <w:tcPr>
            <w:tcW w:w="1843" w:type="dxa"/>
          </w:tcPr>
          <w:p w14:paraId="5E971A74" w14:textId="0F9F092E"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Regorafenib </w:t>
            </w:r>
            <w:r w:rsidR="00685BE4">
              <w:rPr>
                <w:rFonts w:ascii="Book Antiqua" w:hAnsi="Book Antiqua" w:cstheme="majorHAnsi"/>
              </w:rPr>
              <w:t>a</w:t>
            </w:r>
            <w:r w:rsidRPr="00B42048">
              <w:rPr>
                <w:rFonts w:ascii="Book Antiqua" w:hAnsi="Book Antiqua" w:cstheme="majorHAnsi"/>
              </w:rPr>
              <w:t>rm: 73</w:t>
            </w:r>
          </w:p>
        </w:tc>
        <w:tc>
          <w:tcPr>
            <w:tcW w:w="1701" w:type="dxa"/>
          </w:tcPr>
          <w:p w14:paraId="65DEC85B" w14:textId="7777777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Regorafenib</w:t>
            </w:r>
          </w:p>
        </w:tc>
        <w:tc>
          <w:tcPr>
            <w:tcW w:w="1275" w:type="dxa"/>
          </w:tcPr>
          <w:p w14:paraId="2EB925CC" w14:textId="7777777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3.4</w:t>
            </w:r>
          </w:p>
        </w:tc>
        <w:tc>
          <w:tcPr>
            <w:tcW w:w="1449" w:type="dxa"/>
          </w:tcPr>
          <w:p w14:paraId="0FEBDBAE" w14:textId="77777777" w:rsidR="00B42048" w:rsidRPr="00B42048" w:rsidRDefault="00B42048" w:rsidP="00B42048">
            <w:pPr>
              <w:spacing w:line="360" w:lineRule="auto"/>
              <w:rPr>
                <w:rFonts w:ascii="Book Antiqua" w:hAnsi="Book Antiqua"/>
              </w:rPr>
            </w:pPr>
            <w:r w:rsidRPr="00B42048">
              <w:rPr>
                <w:rFonts w:ascii="Book Antiqua" w:hAnsi="Book Antiqua"/>
              </w:rPr>
              <w:t>6.6</w:t>
            </w:r>
          </w:p>
        </w:tc>
      </w:tr>
      <w:tr w:rsidR="00B42048" w:rsidRPr="00B42048" w14:paraId="189B81C6" w14:textId="77777777" w:rsidTr="00685BE4">
        <w:trPr>
          <w:jc w:val="center"/>
        </w:trPr>
        <w:tc>
          <w:tcPr>
            <w:tcW w:w="1446" w:type="dxa"/>
            <w:vMerge/>
          </w:tcPr>
          <w:p w14:paraId="3DC46687" w14:textId="77777777" w:rsidR="00B42048" w:rsidRPr="00B42048" w:rsidRDefault="00B42048" w:rsidP="00B42048">
            <w:pPr>
              <w:spacing w:line="360" w:lineRule="auto"/>
              <w:rPr>
                <w:rFonts w:ascii="Book Antiqua" w:hAnsi="Book Antiqua" w:cstheme="majorHAnsi"/>
              </w:rPr>
            </w:pPr>
          </w:p>
        </w:tc>
        <w:tc>
          <w:tcPr>
            <w:tcW w:w="2835" w:type="dxa"/>
            <w:vMerge/>
          </w:tcPr>
          <w:p w14:paraId="329E10E6" w14:textId="77777777" w:rsidR="00B42048" w:rsidRPr="00B42048" w:rsidRDefault="00B42048" w:rsidP="00B42048">
            <w:pPr>
              <w:spacing w:line="360" w:lineRule="auto"/>
              <w:rPr>
                <w:rFonts w:ascii="Book Antiqua" w:hAnsi="Book Antiqua" w:cstheme="majorHAnsi"/>
              </w:rPr>
            </w:pPr>
          </w:p>
        </w:tc>
        <w:tc>
          <w:tcPr>
            <w:tcW w:w="1843" w:type="dxa"/>
          </w:tcPr>
          <w:p w14:paraId="1F3F496D" w14:textId="1E22D4D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Rechallenge </w:t>
            </w:r>
            <w:r w:rsidR="00685BE4">
              <w:rPr>
                <w:rFonts w:ascii="Book Antiqua" w:hAnsi="Book Antiqua" w:cstheme="majorHAnsi"/>
              </w:rPr>
              <w:t>a</w:t>
            </w:r>
            <w:r w:rsidRPr="00B42048">
              <w:rPr>
                <w:rFonts w:ascii="Book Antiqua" w:hAnsi="Book Antiqua" w:cstheme="majorHAnsi"/>
              </w:rPr>
              <w:t>rm: 31</w:t>
            </w:r>
            <w:r w:rsidR="00685BE4">
              <w:rPr>
                <w:rFonts w:ascii="Book Antiqua" w:hAnsi="Book Antiqua" w:cstheme="majorHAnsi"/>
              </w:rPr>
              <w:t>;</w:t>
            </w:r>
            <w:r w:rsidR="00685BE4">
              <w:rPr>
                <w:rFonts w:ascii="Book Antiqua" w:hAnsi="Book Antiqua" w:cstheme="majorHAnsi" w:hint="eastAsia"/>
                <w:lang w:eastAsia="zh-CN"/>
              </w:rPr>
              <w:t xml:space="preserve"> </w:t>
            </w:r>
            <w:r w:rsidR="00685BE4">
              <w:rPr>
                <w:rFonts w:ascii="Book Antiqua" w:hAnsi="Book Antiqua" w:cstheme="majorHAnsi"/>
              </w:rPr>
              <w:t>r</w:t>
            </w:r>
            <w:r w:rsidRPr="00B42048">
              <w:rPr>
                <w:rFonts w:ascii="Book Antiqua" w:hAnsi="Book Antiqua" w:cstheme="majorHAnsi"/>
              </w:rPr>
              <w:t>echallenge therapy was identified as re-using a regimen that was previously administered to patients and had obtained disease control</w:t>
            </w:r>
          </w:p>
        </w:tc>
        <w:tc>
          <w:tcPr>
            <w:tcW w:w="1701" w:type="dxa"/>
          </w:tcPr>
          <w:p w14:paraId="59F0AE84" w14:textId="4D54826D"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FOLFOX</w:t>
            </w:r>
            <w:r w:rsidR="00685BE4">
              <w:rPr>
                <w:rFonts w:ascii="Book Antiqua" w:hAnsi="Book Antiqua" w:cstheme="majorHAnsi"/>
              </w:rPr>
              <w:t xml:space="preserve"> </w:t>
            </w:r>
            <w:r w:rsidRPr="00B42048">
              <w:rPr>
                <w:rFonts w:ascii="Book Antiqua" w:hAnsi="Book Antiqua" w:cstheme="majorHAnsi"/>
              </w:rPr>
              <w:t>+</w:t>
            </w:r>
            <w:r w:rsidR="00685BE4">
              <w:rPr>
                <w:rFonts w:ascii="Book Antiqua" w:hAnsi="Book Antiqua" w:cstheme="majorHAnsi"/>
              </w:rPr>
              <w:t xml:space="preserve"> </w:t>
            </w:r>
            <w:r w:rsidRPr="00B42048">
              <w:rPr>
                <w:rFonts w:ascii="Book Antiqua" w:hAnsi="Book Antiqua" w:cstheme="majorHAnsi"/>
              </w:rPr>
              <w:t>cetuximab: 8, FOLFOX</w:t>
            </w:r>
            <w:r w:rsidR="00685BE4">
              <w:rPr>
                <w:rFonts w:ascii="Book Antiqua" w:hAnsi="Book Antiqua" w:cstheme="majorHAnsi"/>
              </w:rPr>
              <w:t xml:space="preserve"> </w:t>
            </w:r>
            <w:r w:rsidRPr="00B42048">
              <w:rPr>
                <w:rFonts w:ascii="Book Antiqua" w:hAnsi="Book Antiqua" w:cstheme="majorHAnsi"/>
              </w:rPr>
              <w:t>+</w:t>
            </w:r>
            <w:r w:rsidR="00685BE4">
              <w:rPr>
                <w:rFonts w:ascii="Book Antiqua" w:hAnsi="Book Antiqua" w:cstheme="majorHAnsi"/>
              </w:rPr>
              <w:t xml:space="preserve"> </w:t>
            </w:r>
            <w:r w:rsidRPr="00B42048">
              <w:rPr>
                <w:rFonts w:ascii="Book Antiqua" w:hAnsi="Book Antiqua" w:cstheme="majorHAnsi"/>
              </w:rPr>
              <w:t>bevacizumab: 6, FOLFOX: 4, FOLFIRI: 2, FOLFIRI</w:t>
            </w:r>
            <w:r w:rsidR="00685BE4">
              <w:rPr>
                <w:rFonts w:ascii="Book Antiqua" w:hAnsi="Book Antiqua" w:cstheme="majorHAnsi"/>
              </w:rPr>
              <w:t xml:space="preserve"> </w:t>
            </w:r>
            <w:r w:rsidRPr="00B42048">
              <w:rPr>
                <w:rFonts w:ascii="Book Antiqua" w:hAnsi="Book Antiqua" w:cstheme="majorHAnsi"/>
              </w:rPr>
              <w:t>+</w:t>
            </w:r>
            <w:r w:rsidR="00685BE4">
              <w:rPr>
                <w:rFonts w:ascii="Book Antiqua" w:hAnsi="Book Antiqua" w:cstheme="majorHAnsi"/>
              </w:rPr>
              <w:t xml:space="preserve"> </w:t>
            </w:r>
            <w:r w:rsidRPr="00B42048">
              <w:rPr>
                <w:rFonts w:ascii="Book Antiqua" w:hAnsi="Book Antiqua" w:cstheme="majorHAnsi"/>
              </w:rPr>
              <w:t>cetuximab: 3, capecitabine: 2, FOLFOX</w:t>
            </w:r>
            <w:r w:rsidR="00685BE4">
              <w:rPr>
                <w:rFonts w:ascii="Book Antiqua" w:hAnsi="Book Antiqua" w:cstheme="majorHAnsi"/>
              </w:rPr>
              <w:t xml:space="preserve"> </w:t>
            </w:r>
            <w:r w:rsidRPr="00B42048">
              <w:rPr>
                <w:rFonts w:ascii="Book Antiqua" w:hAnsi="Book Antiqua" w:cstheme="majorHAnsi"/>
              </w:rPr>
              <w:t>+</w:t>
            </w:r>
            <w:r w:rsidR="00685BE4">
              <w:rPr>
                <w:rFonts w:ascii="Book Antiqua" w:hAnsi="Book Antiqua" w:cstheme="majorHAnsi"/>
              </w:rPr>
              <w:t xml:space="preserve"> </w:t>
            </w:r>
            <w:proofErr w:type="spellStart"/>
            <w:r w:rsidRPr="00B42048">
              <w:rPr>
                <w:rFonts w:ascii="Book Antiqua" w:hAnsi="Book Antiqua" w:cstheme="majorHAnsi"/>
              </w:rPr>
              <w:t>panitumab</w:t>
            </w:r>
            <w:proofErr w:type="spellEnd"/>
            <w:r w:rsidRPr="00B42048">
              <w:rPr>
                <w:rFonts w:ascii="Book Antiqua" w:hAnsi="Book Antiqua" w:cstheme="majorHAnsi"/>
              </w:rPr>
              <w:t>: 1, FOLFIRI</w:t>
            </w:r>
            <w:r w:rsidR="00685BE4">
              <w:rPr>
                <w:rFonts w:ascii="Book Antiqua" w:hAnsi="Book Antiqua" w:cstheme="majorHAnsi"/>
              </w:rPr>
              <w:t xml:space="preserve"> </w:t>
            </w:r>
            <w:r w:rsidRPr="00B42048">
              <w:rPr>
                <w:rFonts w:ascii="Book Antiqua" w:hAnsi="Book Antiqua" w:cstheme="majorHAnsi"/>
              </w:rPr>
              <w:t>+</w:t>
            </w:r>
            <w:r w:rsidR="00685BE4">
              <w:rPr>
                <w:rFonts w:ascii="Book Antiqua" w:hAnsi="Book Antiqua" w:cstheme="majorHAnsi"/>
              </w:rPr>
              <w:t xml:space="preserve"> </w:t>
            </w:r>
            <w:r w:rsidRPr="00B42048">
              <w:rPr>
                <w:rFonts w:ascii="Book Antiqua" w:hAnsi="Book Antiqua" w:cstheme="majorHAnsi"/>
              </w:rPr>
              <w:t>bevacizumab: 1, FUFA</w:t>
            </w:r>
            <w:r w:rsidR="00685BE4">
              <w:rPr>
                <w:rFonts w:ascii="Book Antiqua" w:hAnsi="Book Antiqua" w:cstheme="majorHAnsi"/>
              </w:rPr>
              <w:t xml:space="preserve"> </w:t>
            </w:r>
            <w:r w:rsidRPr="00B42048">
              <w:rPr>
                <w:rFonts w:ascii="Book Antiqua" w:hAnsi="Book Antiqua" w:cstheme="majorHAnsi"/>
              </w:rPr>
              <w:t>+</w:t>
            </w:r>
            <w:r w:rsidR="00685BE4">
              <w:rPr>
                <w:rFonts w:ascii="Book Antiqua" w:hAnsi="Book Antiqua" w:cstheme="majorHAnsi"/>
              </w:rPr>
              <w:t xml:space="preserve"> </w:t>
            </w:r>
            <w:r w:rsidRPr="00B42048">
              <w:rPr>
                <w:rFonts w:ascii="Book Antiqua" w:hAnsi="Book Antiqua" w:cstheme="majorHAnsi"/>
              </w:rPr>
              <w:t>bevacizumab: 1, capecitabine</w:t>
            </w:r>
            <w:r w:rsidR="00685BE4">
              <w:rPr>
                <w:rFonts w:ascii="Book Antiqua" w:hAnsi="Book Antiqua" w:cstheme="majorHAnsi"/>
              </w:rPr>
              <w:t xml:space="preserve"> </w:t>
            </w:r>
            <w:r w:rsidRPr="00B42048">
              <w:rPr>
                <w:rFonts w:ascii="Book Antiqua" w:hAnsi="Book Antiqua" w:cstheme="majorHAnsi"/>
              </w:rPr>
              <w:t>+</w:t>
            </w:r>
            <w:r w:rsidR="00685BE4">
              <w:rPr>
                <w:rFonts w:ascii="Book Antiqua" w:hAnsi="Book Antiqua" w:cstheme="majorHAnsi"/>
              </w:rPr>
              <w:t xml:space="preserve"> </w:t>
            </w:r>
            <w:r w:rsidRPr="00B42048">
              <w:rPr>
                <w:rFonts w:ascii="Book Antiqua" w:hAnsi="Book Antiqua" w:cstheme="majorHAnsi"/>
              </w:rPr>
              <w:t>bevacizumab: 1, XELOX</w:t>
            </w:r>
            <w:r w:rsidR="00685BE4">
              <w:rPr>
                <w:rFonts w:ascii="Book Antiqua" w:hAnsi="Book Antiqua" w:cstheme="majorHAnsi"/>
              </w:rPr>
              <w:t xml:space="preserve"> </w:t>
            </w:r>
            <w:r w:rsidRPr="00B42048">
              <w:rPr>
                <w:rFonts w:ascii="Book Antiqua" w:hAnsi="Book Antiqua" w:cstheme="majorHAnsi"/>
              </w:rPr>
              <w:t>+</w:t>
            </w:r>
            <w:r w:rsidR="00685BE4">
              <w:rPr>
                <w:rFonts w:ascii="Book Antiqua" w:hAnsi="Book Antiqua" w:cstheme="majorHAnsi"/>
              </w:rPr>
              <w:t xml:space="preserve"> </w:t>
            </w:r>
            <w:r w:rsidRPr="00B42048">
              <w:rPr>
                <w:rFonts w:ascii="Book Antiqua" w:hAnsi="Book Antiqua" w:cstheme="majorHAnsi"/>
              </w:rPr>
              <w:t xml:space="preserve">bevacizumab: </w:t>
            </w:r>
            <w:r w:rsidRPr="00B42048">
              <w:rPr>
                <w:rFonts w:ascii="Book Antiqua" w:hAnsi="Book Antiqua" w:cstheme="majorHAnsi"/>
              </w:rPr>
              <w:lastRenderedPageBreak/>
              <w:t>1,</w:t>
            </w:r>
            <w:r w:rsidR="0098102A">
              <w:rPr>
                <w:rFonts w:ascii="Book Antiqua" w:hAnsi="Book Antiqua" w:cstheme="majorHAnsi"/>
              </w:rPr>
              <w:t xml:space="preserve"> </w:t>
            </w:r>
            <w:r w:rsidRPr="00B42048">
              <w:rPr>
                <w:rFonts w:ascii="Book Antiqua" w:hAnsi="Book Antiqua" w:cstheme="majorHAnsi"/>
              </w:rPr>
              <w:t>FOLFIRINOX: 1</w:t>
            </w:r>
          </w:p>
        </w:tc>
        <w:tc>
          <w:tcPr>
            <w:tcW w:w="1275" w:type="dxa"/>
          </w:tcPr>
          <w:p w14:paraId="0163E895" w14:textId="7777777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lastRenderedPageBreak/>
              <w:t>9.2</w:t>
            </w:r>
          </w:p>
        </w:tc>
        <w:tc>
          <w:tcPr>
            <w:tcW w:w="1449" w:type="dxa"/>
          </w:tcPr>
          <w:p w14:paraId="70DE3B72" w14:textId="77777777" w:rsidR="00B42048" w:rsidRPr="00B42048" w:rsidRDefault="00B42048" w:rsidP="00B42048">
            <w:pPr>
              <w:spacing w:line="360" w:lineRule="auto"/>
              <w:rPr>
                <w:rFonts w:ascii="Book Antiqua" w:hAnsi="Book Antiqua"/>
              </w:rPr>
            </w:pPr>
            <w:r w:rsidRPr="00B42048">
              <w:rPr>
                <w:rFonts w:ascii="Book Antiqua" w:hAnsi="Book Antiqua"/>
              </w:rPr>
              <w:t>12.0</w:t>
            </w:r>
          </w:p>
        </w:tc>
      </w:tr>
      <w:tr w:rsidR="00B42048" w:rsidRPr="00B42048" w14:paraId="5100FEA0" w14:textId="77777777" w:rsidTr="00685BE4">
        <w:trPr>
          <w:jc w:val="center"/>
        </w:trPr>
        <w:tc>
          <w:tcPr>
            <w:tcW w:w="1446" w:type="dxa"/>
          </w:tcPr>
          <w:p w14:paraId="20CE439A" w14:textId="666C36B9"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lastRenderedPageBreak/>
              <w:t xml:space="preserve">Fernandes </w:t>
            </w:r>
            <w:r w:rsidR="00685BE4" w:rsidRPr="00685BE4">
              <w:rPr>
                <w:rFonts w:ascii="Book Antiqua" w:hAnsi="Book Antiqua" w:cstheme="majorHAnsi"/>
                <w:i/>
                <w:iCs/>
              </w:rPr>
              <w:t>et al</w:t>
            </w:r>
            <w:r w:rsidR="00685BE4" w:rsidRPr="00685BE4">
              <w:rPr>
                <w:rFonts w:ascii="Book Antiqua" w:hAnsi="Book Antiqua" w:cstheme="majorHAnsi"/>
                <w:vertAlign w:val="superscript"/>
              </w:rPr>
              <w:t>[16]</w:t>
            </w:r>
          </w:p>
        </w:tc>
        <w:tc>
          <w:tcPr>
            <w:tcW w:w="2835" w:type="dxa"/>
          </w:tcPr>
          <w:p w14:paraId="2404270A" w14:textId="1BB999C3"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Patients with documented progression to regimens containing oxaliplatin, irinotecan, and 5-FU (most patients received at least three regimens)</w:t>
            </w:r>
          </w:p>
        </w:tc>
        <w:tc>
          <w:tcPr>
            <w:tcW w:w="1843" w:type="dxa"/>
          </w:tcPr>
          <w:p w14:paraId="4E5A7808" w14:textId="0254B516"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Rechallenge </w:t>
            </w:r>
            <w:r w:rsidR="00685BE4">
              <w:rPr>
                <w:rFonts w:ascii="Book Antiqua" w:hAnsi="Book Antiqua" w:cstheme="majorHAnsi"/>
              </w:rPr>
              <w:t>a</w:t>
            </w:r>
            <w:r w:rsidRPr="00B42048">
              <w:rPr>
                <w:rFonts w:ascii="Book Antiqua" w:hAnsi="Book Antiqua" w:cstheme="majorHAnsi"/>
              </w:rPr>
              <w:t>rm: 21 patients who were rechallenged with either FOLFIRINOX or FOLFOXIRI</w:t>
            </w:r>
          </w:p>
        </w:tc>
        <w:tc>
          <w:tcPr>
            <w:tcW w:w="1701" w:type="dxa"/>
          </w:tcPr>
          <w:p w14:paraId="4DAF5861" w14:textId="7C1553B9"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FOLFIRINOX: 13 (61.9%)</w:t>
            </w:r>
            <w:r w:rsidR="00685BE4">
              <w:rPr>
                <w:rFonts w:ascii="Book Antiqua" w:hAnsi="Book Antiqua" w:cstheme="majorHAnsi" w:hint="eastAsia"/>
                <w:lang w:eastAsia="zh-CN"/>
              </w:rPr>
              <w:t>;</w:t>
            </w:r>
            <w:r w:rsidR="00685BE4">
              <w:rPr>
                <w:rFonts w:ascii="Book Antiqua" w:hAnsi="Book Antiqua" w:cstheme="majorHAnsi"/>
                <w:lang w:eastAsia="zh-CN"/>
              </w:rPr>
              <w:t xml:space="preserve"> </w:t>
            </w:r>
            <w:r w:rsidRPr="00B42048">
              <w:rPr>
                <w:rFonts w:ascii="Book Antiqua" w:hAnsi="Book Antiqua" w:cstheme="majorHAnsi"/>
              </w:rPr>
              <w:t>FOLFOXIRI: 8 (38.1%)</w:t>
            </w:r>
          </w:p>
        </w:tc>
        <w:tc>
          <w:tcPr>
            <w:tcW w:w="1275" w:type="dxa"/>
          </w:tcPr>
          <w:p w14:paraId="5ADE5D19" w14:textId="7777777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4.0</w:t>
            </w:r>
          </w:p>
        </w:tc>
        <w:tc>
          <w:tcPr>
            <w:tcW w:w="1449" w:type="dxa"/>
          </w:tcPr>
          <w:p w14:paraId="1FA67C73" w14:textId="77777777" w:rsidR="00B42048" w:rsidRPr="00B42048" w:rsidRDefault="00B42048" w:rsidP="00B42048">
            <w:pPr>
              <w:spacing w:line="360" w:lineRule="auto"/>
              <w:rPr>
                <w:rFonts w:ascii="Book Antiqua" w:hAnsi="Book Antiqua"/>
              </w:rPr>
            </w:pPr>
            <w:r w:rsidRPr="00B42048">
              <w:rPr>
                <w:rFonts w:ascii="Book Antiqua" w:hAnsi="Book Antiqua"/>
              </w:rPr>
              <w:t>8.6</w:t>
            </w:r>
          </w:p>
        </w:tc>
      </w:tr>
      <w:tr w:rsidR="00B42048" w:rsidRPr="00B42048" w14:paraId="14C88825" w14:textId="77777777" w:rsidTr="006F11BE">
        <w:trPr>
          <w:jc w:val="center"/>
        </w:trPr>
        <w:tc>
          <w:tcPr>
            <w:tcW w:w="1446" w:type="dxa"/>
          </w:tcPr>
          <w:p w14:paraId="2E351878" w14:textId="75000044"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Townsend </w:t>
            </w:r>
            <w:r w:rsidR="00685BE4" w:rsidRPr="00685BE4">
              <w:rPr>
                <w:rFonts w:ascii="Book Antiqua" w:hAnsi="Book Antiqua" w:cstheme="majorHAnsi"/>
                <w:i/>
                <w:iCs/>
              </w:rPr>
              <w:t>et al</w:t>
            </w:r>
            <w:r w:rsidR="00685BE4" w:rsidRPr="00685BE4">
              <w:rPr>
                <w:rFonts w:ascii="Book Antiqua" w:hAnsi="Book Antiqua" w:cstheme="majorHAnsi"/>
                <w:vertAlign w:val="superscript"/>
              </w:rPr>
              <w:t>[17]</w:t>
            </w:r>
          </w:p>
        </w:tc>
        <w:tc>
          <w:tcPr>
            <w:tcW w:w="2835" w:type="dxa"/>
          </w:tcPr>
          <w:p w14:paraId="667A04FE" w14:textId="3E1CFDD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Patients identified to </w:t>
            </w:r>
            <w:proofErr w:type="gramStart"/>
            <w:r w:rsidRPr="00B42048">
              <w:rPr>
                <w:rFonts w:ascii="Book Antiqua" w:hAnsi="Book Antiqua" w:cstheme="majorHAnsi"/>
              </w:rPr>
              <w:t>received</w:t>
            </w:r>
            <w:proofErr w:type="gramEnd"/>
            <w:r w:rsidRPr="00B42048">
              <w:rPr>
                <w:rFonts w:ascii="Book Antiqua" w:hAnsi="Book Antiqua" w:cstheme="majorHAnsi"/>
              </w:rPr>
              <w:t xml:space="preserve"> oxaliplatin previously. </w:t>
            </w:r>
            <w:r w:rsidR="0098102A">
              <w:rPr>
                <w:rFonts w:ascii="Book Antiqua" w:hAnsi="Book Antiqua" w:cstheme="majorHAnsi"/>
              </w:rPr>
              <w:t>P</w:t>
            </w:r>
            <w:r w:rsidRPr="00B42048">
              <w:rPr>
                <w:rFonts w:ascii="Book Antiqua" w:hAnsi="Book Antiqua" w:cstheme="majorHAnsi"/>
              </w:rPr>
              <w:t>rior lines of chemotherapy before oxaliplatin rechallenge (information on prior regimen was not provided):</w:t>
            </w:r>
            <w:r w:rsidR="006F11BE">
              <w:rPr>
                <w:rFonts w:ascii="Book Antiqua" w:hAnsi="Book Antiqua" w:cstheme="majorHAnsi" w:hint="eastAsia"/>
                <w:lang w:eastAsia="zh-CN"/>
              </w:rPr>
              <w:t xml:space="preserve"> </w:t>
            </w:r>
            <w:r w:rsidRPr="00B42048">
              <w:rPr>
                <w:rFonts w:ascii="Book Antiqua" w:hAnsi="Book Antiqua" w:cstheme="majorHAnsi"/>
              </w:rPr>
              <w:t>4 lines for 2 patients, 3 lines for 6 patients, 2 lines for 8 patients, 1 line for 4 patients</w:t>
            </w:r>
          </w:p>
        </w:tc>
        <w:tc>
          <w:tcPr>
            <w:tcW w:w="1843" w:type="dxa"/>
          </w:tcPr>
          <w:p w14:paraId="14F00EF9" w14:textId="35C3F100"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Rechallenge </w:t>
            </w:r>
            <w:r w:rsidR="006F11BE">
              <w:rPr>
                <w:rFonts w:ascii="Book Antiqua" w:hAnsi="Book Antiqua" w:cstheme="majorHAnsi"/>
              </w:rPr>
              <w:t>a</w:t>
            </w:r>
            <w:r w:rsidRPr="00B42048">
              <w:rPr>
                <w:rFonts w:ascii="Book Antiqua" w:hAnsi="Book Antiqua" w:cstheme="majorHAnsi"/>
              </w:rPr>
              <w:t>rm: 20 patients who were rechallenged with FOX therapy</w:t>
            </w:r>
          </w:p>
        </w:tc>
        <w:tc>
          <w:tcPr>
            <w:tcW w:w="1701" w:type="dxa"/>
          </w:tcPr>
          <w:p w14:paraId="07D21E27" w14:textId="02552000"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FOX: 20</w:t>
            </w:r>
          </w:p>
        </w:tc>
        <w:tc>
          <w:tcPr>
            <w:tcW w:w="1275" w:type="dxa"/>
          </w:tcPr>
          <w:p w14:paraId="22DB6F19" w14:textId="7777777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3.7</w:t>
            </w:r>
          </w:p>
        </w:tc>
        <w:tc>
          <w:tcPr>
            <w:tcW w:w="1449" w:type="dxa"/>
          </w:tcPr>
          <w:p w14:paraId="5741DD02" w14:textId="77777777" w:rsidR="00B42048" w:rsidRPr="00B42048" w:rsidRDefault="00B42048" w:rsidP="00B42048">
            <w:pPr>
              <w:spacing w:line="360" w:lineRule="auto"/>
              <w:rPr>
                <w:rFonts w:ascii="Book Antiqua" w:hAnsi="Book Antiqua"/>
              </w:rPr>
            </w:pPr>
            <w:r w:rsidRPr="00B42048">
              <w:rPr>
                <w:rFonts w:ascii="Book Antiqua" w:hAnsi="Book Antiqua"/>
              </w:rPr>
              <w:t>7.8</w:t>
            </w:r>
          </w:p>
        </w:tc>
      </w:tr>
      <w:tr w:rsidR="00B42048" w:rsidRPr="00B42048" w14:paraId="2051C9A7" w14:textId="77777777" w:rsidTr="006F11BE">
        <w:trPr>
          <w:jc w:val="center"/>
        </w:trPr>
        <w:tc>
          <w:tcPr>
            <w:tcW w:w="1446" w:type="dxa"/>
            <w:tcBorders>
              <w:bottom w:val="single" w:sz="4" w:space="0" w:color="auto"/>
            </w:tcBorders>
          </w:tcPr>
          <w:p w14:paraId="6C1BB4ED" w14:textId="1F020B26" w:rsidR="00B42048" w:rsidRPr="00B42048" w:rsidRDefault="00B42048" w:rsidP="00B42048">
            <w:pPr>
              <w:spacing w:line="360" w:lineRule="auto"/>
              <w:rPr>
                <w:rFonts w:ascii="Book Antiqua" w:hAnsi="Book Antiqua" w:cstheme="majorHAnsi"/>
              </w:rPr>
            </w:pPr>
            <w:proofErr w:type="spellStart"/>
            <w:r w:rsidRPr="00B42048">
              <w:rPr>
                <w:rFonts w:ascii="Book Antiqua" w:hAnsi="Book Antiqua" w:cstheme="majorHAnsi"/>
              </w:rPr>
              <w:t>Sgouros</w:t>
            </w:r>
            <w:proofErr w:type="spellEnd"/>
            <w:r w:rsidRPr="00B42048">
              <w:rPr>
                <w:rFonts w:ascii="Book Antiqua" w:hAnsi="Book Antiqua" w:cstheme="majorHAnsi"/>
              </w:rPr>
              <w:t xml:space="preserve"> </w:t>
            </w:r>
            <w:r w:rsidR="006F11BE" w:rsidRPr="006F11BE">
              <w:rPr>
                <w:rFonts w:ascii="Book Antiqua" w:hAnsi="Book Antiqua" w:cstheme="majorHAnsi"/>
                <w:i/>
                <w:iCs/>
              </w:rPr>
              <w:t>et al</w:t>
            </w:r>
            <w:r w:rsidR="006F11BE" w:rsidRPr="006F11BE">
              <w:rPr>
                <w:rFonts w:ascii="Book Antiqua" w:hAnsi="Book Antiqua" w:cstheme="majorHAnsi"/>
                <w:vertAlign w:val="superscript"/>
              </w:rPr>
              <w:t>[18]</w:t>
            </w:r>
          </w:p>
        </w:tc>
        <w:tc>
          <w:tcPr>
            <w:tcW w:w="2835" w:type="dxa"/>
            <w:tcBorders>
              <w:bottom w:val="single" w:sz="4" w:space="0" w:color="auto"/>
            </w:tcBorders>
          </w:tcPr>
          <w:p w14:paraId="7DF8DEDB" w14:textId="7777777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Patients previously treated with IROX with refractory disease (median prior lines of chemotherapy: 3)</w:t>
            </w:r>
          </w:p>
        </w:tc>
        <w:tc>
          <w:tcPr>
            <w:tcW w:w="1843" w:type="dxa"/>
            <w:tcBorders>
              <w:bottom w:val="single" w:sz="4" w:space="0" w:color="auto"/>
            </w:tcBorders>
          </w:tcPr>
          <w:p w14:paraId="4F8A7404" w14:textId="02E793D8"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t xml:space="preserve">Rechallenge arm: 25 patients who were rechallenged </w:t>
            </w:r>
            <w:r w:rsidRPr="00B42048">
              <w:rPr>
                <w:rFonts w:ascii="Book Antiqua" w:hAnsi="Book Antiqua" w:cstheme="majorHAnsi"/>
              </w:rPr>
              <w:lastRenderedPageBreak/>
              <w:t>with IROX therapy</w:t>
            </w:r>
          </w:p>
        </w:tc>
        <w:tc>
          <w:tcPr>
            <w:tcW w:w="1701" w:type="dxa"/>
            <w:tcBorders>
              <w:bottom w:val="single" w:sz="4" w:space="0" w:color="auto"/>
            </w:tcBorders>
          </w:tcPr>
          <w:p w14:paraId="0D918C0E" w14:textId="199A74A2"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lastRenderedPageBreak/>
              <w:t>Irinotecan (180 mg/m</w:t>
            </w:r>
            <w:r w:rsidRPr="00B42048">
              <w:rPr>
                <w:rFonts w:ascii="Book Antiqua" w:hAnsi="Book Antiqua" w:cstheme="majorHAnsi"/>
                <w:vertAlign w:val="superscript"/>
              </w:rPr>
              <w:t>2</w:t>
            </w:r>
            <w:r w:rsidRPr="00B42048">
              <w:rPr>
                <w:rFonts w:ascii="Book Antiqua" w:hAnsi="Book Antiqua" w:cstheme="majorHAnsi"/>
              </w:rPr>
              <w:t>/135 mg/m</w:t>
            </w:r>
            <w:r w:rsidRPr="00B42048">
              <w:rPr>
                <w:rFonts w:ascii="Book Antiqua" w:hAnsi="Book Antiqua" w:cstheme="majorHAnsi"/>
                <w:vertAlign w:val="superscript"/>
              </w:rPr>
              <w:t>2</w:t>
            </w:r>
            <w:r w:rsidRPr="00B42048">
              <w:rPr>
                <w:rFonts w:ascii="Book Antiqua" w:hAnsi="Book Antiqua" w:cstheme="majorHAnsi"/>
              </w:rPr>
              <w:t xml:space="preserve">) and oxaliplatin </w:t>
            </w:r>
            <w:r w:rsidRPr="00B42048">
              <w:rPr>
                <w:rFonts w:ascii="Book Antiqua" w:hAnsi="Book Antiqua" w:cstheme="majorHAnsi"/>
              </w:rPr>
              <w:lastRenderedPageBreak/>
              <w:t>(85 mg/m</w:t>
            </w:r>
            <w:r w:rsidRPr="00B42048">
              <w:rPr>
                <w:rFonts w:ascii="Book Antiqua" w:hAnsi="Book Antiqua" w:cstheme="majorHAnsi"/>
                <w:vertAlign w:val="superscript"/>
              </w:rPr>
              <w:t>2</w:t>
            </w:r>
            <w:r w:rsidRPr="00B42048">
              <w:rPr>
                <w:rFonts w:ascii="Book Antiqua" w:hAnsi="Book Antiqua" w:cstheme="majorHAnsi"/>
              </w:rPr>
              <w:t>/65 mg/m</w:t>
            </w:r>
            <w:r w:rsidRPr="00B42048">
              <w:rPr>
                <w:rFonts w:ascii="Book Antiqua" w:hAnsi="Book Antiqua" w:cstheme="majorHAnsi"/>
                <w:vertAlign w:val="superscript"/>
              </w:rPr>
              <w:t>2</w:t>
            </w:r>
            <w:r w:rsidRPr="00B42048">
              <w:rPr>
                <w:rFonts w:ascii="Book Antiqua" w:hAnsi="Book Antiqua" w:cstheme="majorHAnsi"/>
              </w:rPr>
              <w:t>) every two weeks</w:t>
            </w:r>
          </w:p>
        </w:tc>
        <w:tc>
          <w:tcPr>
            <w:tcW w:w="1275" w:type="dxa"/>
            <w:tcBorders>
              <w:bottom w:val="single" w:sz="4" w:space="0" w:color="auto"/>
            </w:tcBorders>
          </w:tcPr>
          <w:p w14:paraId="23B6BD52" w14:textId="77777777" w:rsidR="00B42048" w:rsidRPr="00B42048" w:rsidRDefault="00B42048" w:rsidP="00B42048">
            <w:pPr>
              <w:spacing w:line="360" w:lineRule="auto"/>
              <w:rPr>
                <w:rFonts w:ascii="Book Antiqua" w:hAnsi="Book Antiqua" w:cstheme="majorHAnsi"/>
              </w:rPr>
            </w:pPr>
            <w:r w:rsidRPr="00B42048">
              <w:rPr>
                <w:rFonts w:ascii="Book Antiqua" w:hAnsi="Book Antiqua" w:cstheme="majorHAnsi"/>
              </w:rPr>
              <w:lastRenderedPageBreak/>
              <w:t>3.0</w:t>
            </w:r>
          </w:p>
        </w:tc>
        <w:tc>
          <w:tcPr>
            <w:tcW w:w="1449" w:type="dxa"/>
            <w:tcBorders>
              <w:bottom w:val="single" w:sz="4" w:space="0" w:color="auto"/>
            </w:tcBorders>
          </w:tcPr>
          <w:p w14:paraId="3489AA29" w14:textId="77777777" w:rsidR="00B42048" w:rsidRPr="00B42048" w:rsidRDefault="00B42048" w:rsidP="00B42048">
            <w:pPr>
              <w:spacing w:line="360" w:lineRule="auto"/>
              <w:rPr>
                <w:rFonts w:ascii="Book Antiqua" w:hAnsi="Book Antiqua"/>
              </w:rPr>
            </w:pPr>
            <w:r w:rsidRPr="00B42048">
              <w:rPr>
                <w:rFonts w:ascii="Book Antiqua" w:hAnsi="Book Antiqua"/>
              </w:rPr>
              <w:t>7.0</w:t>
            </w:r>
          </w:p>
        </w:tc>
      </w:tr>
    </w:tbl>
    <w:p w14:paraId="210DC2ED" w14:textId="75F7BD38" w:rsidR="006F11BE" w:rsidRPr="00013084" w:rsidRDefault="00013084">
      <w:pPr>
        <w:spacing w:line="360" w:lineRule="auto"/>
        <w:jc w:val="both"/>
        <w:rPr>
          <w:rFonts w:ascii="Book Antiqua" w:hAnsi="Book Antiqua"/>
        </w:rPr>
      </w:pPr>
      <w:r w:rsidRPr="00013084">
        <w:rPr>
          <w:rFonts w:ascii="Book Antiqua" w:hAnsi="Book Antiqua"/>
        </w:rPr>
        <w:lastRenderedPageBreak/>
        <w:t xml:space="preserve">FOLFOX: </w:t>
      </w:r>
      <w:proofErr w:type="spellStart"/>
      <w:r w:rsidRPr="00013084">
        <w:rPr>
          <w:rFonts w:ascii="Book Antiqua" w:hAnsi="Book Antiqua"/>
        </w:rPr>
        <w:t>Folinic</w:t>
      </w:r>
      <w:proofErr w:type="spellEnd"/>
      <w:r w:rsidRPr="00013084">
        <w:rPr>
          <w:rFonts w:ascii="Book Antiqua" w:hAnsi="Book Antiqua"/>
        </w:rPr>
        <w:t xml:space="preserve"> </w:t>
      </w:r>
      <w:r>
        <w:rPr>
          <w:rFonts w:ascii="Book Antiqua" w:hAnsi="Book Antiqua"/>
        </w:rPr>
        <w:t>a</w:t>
      </w:r>
      <w:r w:rsidRPr="00013084">
        <w:rPr>
          <w:rFonts w:ascii="Book Antiqua" w:hAnsi="Book Antiqua"/>
        </w:rPr>
        <w:t>cid</w:t>
      </w:r>
      <w:r>
        <w:rPr>
          <w:rFonts w:ascii="Book Antiqua" w:hAnsi="Book Antiqua"/>
        </w:rPr>
        <w:t>,</w:t>
      </w:r>
      <w:r w:rsidRPr="00013084">
        <w:rPr>
          <w:rFonts w:ascii="Book Antiqua" w:hAnsi="Book Antiqua"/>
        </w:rPr>
        <w:t xml:space="preserve"> 5-fluorouracil, and Oxaliplatin; EGFR: Epidermal </w:t>
      </w:r>
      <w:r>
        <w:rPr>
          <w:rFonts w:ascii="Book Antiqua" w:hAnsi="Book Antiqua"/>
        </w:rPr>
        <w:t>g</w:t>
      </w:r>
      <w:r w:rsidRPr="00013084">
        <w:rPr>
          <w:rFonts w:ascii="Book Antiqua" w:hAnsi="Book Antiqua"/>
        </w:rPr>
        <w:t xml:space="preserve">rowth </w:t>
      </w:r>
      <w:r>
        <w:rPr>
          <w:rFonts w:ascii="Book Antiqua" w:hAnsi="Book Antiqua"/>
        </w:rPr>
        <w:t>f</w:t>
      </w:r>
      <w:r w:rsidRPr="00013084">
        <w:rPr>
          <w:rFonts w:ascii="Book Antiqua" w:hAnsi="Book Antiqua"/>
        </w:rPr>
        <w:t xml:space="preserve">actor </w:t>
      </w:r>
      <w:r>
        <w:rPr>
          <w:rFonts w:ascii="Book Antiqua" w:hAnsi="Book Antiqua"/>
        </w:rPr>
        <w:t>r</w:t>
      </w:r>
      <w:r w:rsidRPr="00013084">
        <w:rPr>
          <w:rFonts w:ascii="Book Antiqua" w:hAnsi="Book Antiqua"/>
        </w:rPr>
        <w:t xml:space="preserve">eceptor; XELOX: </w:t>
      </w:r>
      <w:proofErr w:type="spellStart"/>
      <w:r w:rsidRPr="00013084">
        <w:rPr>
          <w:rFonts w:ascii="Book Antiqua" w:hAnsi="Book Antiqua"/>
        </w:rPr>
        <w:t>Capecitabine</w:t>
      </w:r>
      <w:proofErr w:type="spellEnd"/>
      <w:r w:rsidRPr="00013084">
        <w:rPr>
          <w:rFonts w:ascii="Book Antiqua" w:hAnsi="Book Antiqua"/>
        </w:rPr>
        <w:t xml:space="preserve"> and </w:t>
      </w:r>
      <w:proofErr w:type="spellStart"/>
      <w:r>
        <w:rPr>
          <w:rFonts w:ascii="Book Antiqua" w:hAnsi="Book Antiqua"/>
        </w:rPr>
        <w:t>o</w:t>
      </w:r>
      <w:r w:rsidRPr="00013084">
        <w:rPr>
          <w:rFonts w:ascii="Book Antiqua" w:hAnsi="Book Antiqua"/>
        </w:rPr>
        <w:t>xaliplatin</w:t>
      </w:r>
      <w:proofErr w:type="spellEnd"/>
      <w:r w:rsidRPr="00013084">
        <w:rPr>
          <w:rFonts w:ascii="Book Antiqua" w:hAnsi="Book Antiqua"/>
        </w:rPr>
        <w:t xml:space="preserve">; FOLFIRI: </w:t>
      </w:r>
      <w:proofErr w:type="spellStart"/>
      <w:r w:rsidRPr="00013084">
        <w:rPr>
          <w:rFonts w:ascii="Book Antiqua" w:hAnsi="Book Antiqua"/>
        </w:rPr>
        <w:t>Folinic</w:t>
      </w:r>
      <w:proofErr w:type="spellEnd"/>
      <w:r w:rsidRPr="00013084">
        <w:rPr>
          <w:rFonts w:ascii="Book Antiqua" w:hAnsi="Book Antiqua"/>
        </w:rPr>
        <w:t xml:space="preserve"> </w:t>
      </w:r>
      <w:r>
        <w:rPr>
          <w:rFonts w:ascii="Book Antiqua" w:hAnsi="Book Antiqua"/>
        </w:rPr>
        <w:t>a</w:t>
      </w:r>
      <w:r w:rsidRPr="00013084">
        <w:rPr>
          <w:rFonts w:ascii="Book Antiqua" w:hAnsi="Book Antiqua"/>
        </w:rPr>
        <w:t xml:space="preserve">cid, 5-fluorouracil, and </w:t>
      </w:r>
      <w:r>
        <w:rPr>
          <w:rFonts w:ascii="Book Antiqua" w:hAnsi="Book Antiqua"/>
        </w:rPr>
        <w:t>i</w:t>
      </w:r>
      <w:r w:rsidRPr="00013084">
        <w:rPr>
          <w:rFonts w:ascii="Book Antiqua" w:hAnsi="Book Antiqua"/>
        </w:rPr>
        <w:t>rinotecan</w:t>
      </w:r>
      <w:r>
        <w:rPr>
          <w:rFonts w:ascii="Book Antiqua" w:hAnsi="Book Antiqua"/>
        </w:rPr>
        <w:t>;</w:t>
      </w:r>
      <w:r w:rsidRPr="00013084">
        <w:rPr>
          <w:rFonts w:ascii="Book Antiqua" w:hAnsi="Book Antiqua"/>
        </w:rPr>
        <w:t xml:space="preserve"> XELIRI: </w:t>
      </w:r>
      <w:proofErr w:type="spellStart"/>
      <w:r w:rsidRPr="00013084">
        <w:rPr>
          <w:rFonts w:ascii="Book Antiqua" w:hAnsi="Book Antiqua"/>
        </w:rPr>
        <w:t>Capecitabine</w:t>
      </w:r>
      <w:proofErr w:type="spellEnd"/>
      <w:r w:rsidRPr="00013084">
        <w:rPr>
          <w:rFonts w:ascii="Book Antiqua" w:hAnsi="Book Antiqua"/>
        </w:rPr>
        <w:t xml:space="preserve"> and </w:t>
      </w:r>
      <w:proofErr w:type="spellStart"/>
      <w:r>
        <w:rPr>
          <w:rFonts w:ascii="Book Antiqua" w:hAnsi="Book Antiqua"/>
        </w:rPr>
        <w:t>i</w:t>
      </w:r>
      <w:r w:rsidRPr="00013084">
        <w:rPr>
          <w:rFonts w:ascii="Book Antiqua" w:hAnsi="Book Antiqua"/>
        </w:rPr>
        <w:t>rinotecan</w:t>
      </w:r>
      <w:proofErr w:type="spellEnd"/>
      <w:r w:rsidRPr="00013084">
        <w:rPr>
          <w:rFonts w:ascii="Book Antiqua" w:hAnsi="Book Antiqua"/>
        </w:rPr>
        <w:t xml:space="preserve">; FUFA: </w:t>
      </w:r>
      <w:proofErr w:type="spellStart"/>
      <w:r w:rsidRPr="00013084">
        <w:rPr>
          <w:rFonts w:ascii="Book Antiqua" w:hAnsi="Book Antiqua"/>
        </w:rPr>
        <w:t>Folinic</w:t>
      </w:r>
      <w:proofErr w:type="spellEnd"/>
      <w:r w:rsidRPr="00013084">
        <w:rPr>
          <w:rFonts w:ascii="Book Antiqua" w:hAnsi="Book Antiqua"/>
        </w:rPr>
        <w:t xml:space="preserve"> </w:t>
      </w:r>
      <w:r>
        <w:rPr>
          <w:rFonts w:ascii="Book Antiqua" w:hAnsi="Book Antiqua"/>
        </w:rPr>
        <w:t>a</w:t>
      </w:r>
      <w:r w:rsidRPr="00013084">
        <w:rPr>
          <w:rFonts w:ascii="Book Antiqua" w:hAnsi="Book Antiqua"/>
        </w:rPr>
        <w:t xml:space="preserve">cid and 5-fluorouracil; FOX: Oxaliplatin and </w:t>
      </w:r>
      <w:r>
        <w:rPr>
          <w:rFonts w:ascii="Book Antiqua" w:hAnsi="Book Antiqua"/>
        </w:rPr>
        <w:t>f</w:t>
      </w:r>
      <w:r w:rsidRPr="00013084">
        <w:rPr>
          <w:rFonts w:ascii="Book Antiqua" w:hAnsi="Book Antiqua"/>
        </w:rPr>
        <w:t>luoropyrimidine</w:t>
      </w:r>
      <w:r w:rsidR="0098102A">
        <w:rPr>
          <w:rFonts w:ascii="Book Antiqua" w:hAnsi="Book Antiqua"/>
        </w:rPr>
        <w:t xml:space="preserve">; 5-FU: </w:t>
      </w:r>
      <w:r w:rsidR="0098102A" w:rsidRPr="0098102A">
        <w:rPr>
          <w:rFonts w:ascii="Book Antiqua" w:hAnsi="Book Antiqua"/>
        </w:rPr>
        <w:t>5-Fluorouracil</w:t>
      </w:r>
      <w:r w:rsidR="00D069B4">
        <w:rPr>
          <w:rFonts w:ascii="Book Antiqua" w:hAnsi="Book Antiqua"/>
        </w:rPr>
        <w:t xml:space="preserve">; IROX: </w:t>
      </w:r>
      <w:r w:rsidR="00D069B4">
        <w:rPr>
          <w:rFonts w:ascii="Book Antiqua" w:eastAsia="Book Antiqua" w:hAnsi="Book Antiqua" w:cs="Book Antiqua"/>
          <w:color w:val="000000"/>
        </w:rPr>
        <w:t xml:space="preserve">Irinotecan with oxaliplatin; </w:t>
      </w:r>
      <w:r w:rsidR="00D069B4" w:rsidRPr="00D069B4">
        <w:rPr>
          <w:rFonts w:ascii="Book Antiqua" w:eastAsia="Book Antiqua" w:hAnsi="Book Antiqua" w:cs="Book Antiqua"/>
          <w:color w:val="000000"/>
        </w:rPr>
        <w:t>FOLFOXIRI</w:t>
      </w:r>
      <w:r w:rsidR="00D069B4">
        <w:rPr>
          <w:rFonts w:ascii="Book Antiqua" w:eastAsia="Book Antiqua" w:hAnsi="Book Antiqua" w:cs="Book Antiqua"/>
          <w:color w:val="000000"/>
        </w:rPr>
        <w:t xml:space="preserve">: 5-Fluorouracil, leucovorin, oxaliplatin, and irinotecan; </w:t>
      </w:r>
      <w:r w:rsidR="00D069B4" w:rsidRPr="00B42048">
        <w:rPr>
          <w:rFonts w:ascii="Book Antiqua" w:hAnsi="Book Antiqua" w:cstheme="majorHAnsi"/>
        </w:rPr>
        <w:t>FOLFIRINOX</w:t>
      </w:r>
      <w:r w:rsidR="00D069B4">
        <w:rPr>
          <w:rFonts w:ascii="Book Antiqua" w:hAnsi="Book Antiqua" w:cstheme="majorHAnsi"/>
        </w:rPr>
        <w:t>: O</w:t>
      </w:r>
      <w:r w:rsidR="00D069B4" w:rsidRPr="00D069B4">
        <w:rPr>
          <w:rFonts w:ascii="Book Antiqua" w:hAnsi="Book Antiqua" w:cstheme="majorHAnsi"/>
        </w:rPr>
        <w:t>xaliplatin, irinotecan, fluorouracil, and leucovorin</w:t>
      </w:r>
      <w:r w:rsidR="00D069B4">
        <w:rPr>
          <w:rFonts w:ascii="Book Antiqua" w:hAnsi="Book Antiqua" w:cstheme="majorHAnsi"/>
        </w:rPr>
        <w:t>.</w:t>
      </w:r>
    </w:p>
    <w:sectPr w:rsidR="006F11BE" w:rsidRPr="000130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0D2226" w14:textId="77777777" w:rsidR="00450E3B" w:rsidRDefault="00450E3B" w:rsidP="00C3296E">
      <w:r>
        <w:separator/>
      </w:r>
    </w:p>
  </w:endnote>
  <w:endnote w:type="continuationSeparator" w:id="0">
    <w:p w14:paraId="1F43F8BC" w14:textId="77777777" w:rsidR="00450E3B" w:rsidRDefault="00450E3B" w:rsidP="00C32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503092"/>
      <w:docPartObj>
        <w:docPartGallery w:val="Page Numbers (Bottom of Page)"/>
        <w:docPartUnique/>
      </w:docPartObj>
    </w:sdtPr>
    <w:sdtEndPr/>
    <w:sdtContent>
      <w:sdt>
        <w:sdtPr>
          <w:id w:val="-1705238520"/>
          <w:docPartObj>
            <w:docPartGallery w:val="Page Numbers (Top of Page)"/>
            <w:docPartUnique/>
          </w:docPartObj>
        </w:sdtPr>
        <w:sdtEndPr/>
        <w:sdtContent>
          <w:p w14:paraId="0802020A" w14:textId="4B8057DF" w:rsidR="00C3296E" w:rsidRDefault="00C3296E" w:rsidP="00C3296E">
            <w:pPr>
              <w:pStyle w:val="a4"/>
              <w:jc w:val="right"/>
            </w:pPr>
            <w:r>
              <w:rPr>
                <w:lang w:val="zh-CN" w:eastAsia="zh-CN"/>
              </w:rPr>
              <w:t xml:space="preserve"> </w:t>
            </w:r>
            <w:r w:rsidRPr="00C3296E">
              <w:rPr>
                <w:rFonts w:ascii="Book Antiqua" w:hAnsi="Book Antiqua"/>
                <w:sz w:val="21"/>
                <w:szCs w:val="21"/>
              </w:rPr>
              <w:fldChar w:fldCharType="begin"/>
            </w:r>
            <w:r w:rsidRPr="00C3296E">
              <w:rPr>
                <w:rFonts w:ascii="Book Antiqua" w:hAnsi="Book Antiqua"/>
                <w:sz w:val="21"/>
                <w:szCs w:val="21"/>
              </w:rPr>
              <w:instrText>PAGE</w:instrText>
            </w:r>
            <w:r w:rsidRPr="00C3296E">
              <w:rPr>
                <w:rFonts w:ascii="Book Antiqua" w:hAnsi="Book Antiqua"/>
                <w:sz w:val="21"/>
                <w:szCs w:val="21"/>
              </w:rPr>
              <w:fldChar w:fldCharType="separate"/>
            </w:r>
            <w:r w:rsidR="007452E7">
              <w:rPr>
                <w:rFonts w:ascii="Book Antiqua" w:hAnsi="Book Antiqua"/>
                <w:noProof/>
                <w:sz w:val="21"/>
                <w:szCs w:val="21"/>
              </w:rPr>
              <w:t>16</w:t>
            </w:r>
            <w:r w:rsidRPr="00C3296E">
              <w:rPr>
                <w:rFonts w:ascii="Book Antiqua" w:hAnsi="Book Antiqua"/>
                <w:sz w:val="21"/>
                <w:szCs w:val="21"/>
              </w:rPr>
              <w:fldChar w:fldCharType="end"/>
            </w:r>
            <w:r w:rsidRPr="00C3296E">
              <w:rPr>
                <w:rFonts w:ascii="Book Antiqua" w:hAnsi="Book Antiqua"/>
                <w:sz w:val="21"/>
                <w:szCs w:val="21"/>
                <w:lang w:val="zh-CN" w:eastAsia="zh-CN"/>
              </w:rPr>
              <w:t xml:space="preserve"> / </w:t>
            </w:r>
            <w:r w:rsidRPr="00C3296E">
              <w:rPr>
                <w:rFonts w:ascii="Book Antiqua" w:hAnsi="Book Antiqua"/>
                <w:sz w:val="21"/>
                <w:szCs w:val="21"/>
              </w:rPr>
              <w:fldChar w:fldCharType="begin"/>
            </w:r>
            <w:r w:rsidRPr="00C3296E">
              <w:rPr>
                <w:rFonts w:ascii="Book Antiqua" w:hAnsi="Book Antiqua"/>
                <w:sz w:val="21"/>
                <w:szCs w:val="21"/>
              </w:rPr>
              <w:instrText>NUMPAGES</w:instrText>
            </w:r>
            <w:r w:rsidRPr="00C3296E">
              <w:rPr>
                <w:rFonts w:ascii="Book Antiqua" w:hAnsi="Book Antiqua"/>
                <w:sz w:val="21"/>
                <w:szCs w:val="21"/>
              </w:rPr>
              <w:fldChar w:fldCharType="separate"/>
            </w:r>
            <w:r w:rsidR="007452E7">
              <w:rPr>
                <w:rFonts w:ascii="Book Antiqua" w:hAnsi="Book Antiqua"/>
                <w:noProof/>
                <w:sz w:val="21"/>
                <w:szCs w:val="21"/>
              </w:rPr>
              <w:t>26</w:t>
            </w:r>
            <w:r w:rsidRPr="00C3296E">
              <w:rPr>
                <w:rFonts w:ascii="Book Antiqua" w:hAnsi="Book Antiqua"/>
                <w:sz w:val="21"/>
                <w:szCs w:val="21"/>
              </w:rPr>
              <w:fldChar w:fldCharType="end"/>
            </w:r>
          </w:p>
        </w:sdtContent>
      </w:sdt>
    </w:sdtContent>
  </w:sdt>
  <w:p w14:paraId="60E5A107" w14:textId="77777777" w:rsidR="00C3296E" w:rsidRDefault="00C3296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8DC09B" w14:textId="77777777" w:rsidR="00450E3B" w:rsidRDefault="00450E3B" w:rsidP="00C3296E">
      <w:r>
        <w:separator/>
      </w:r>
    </w:p>
  </w:footnote>
  <w:footnote w:type="continuationSeparator" w:id="0">
    <w:p w14:paraId="34685088" w14:textId="77777777" w:rsidR="00450E3B" w:rsidRDefault="00450E3B" w:rsidP="00C329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084"/>
    <w:rsid w:val="00014FD7"/>
    <w:rsid w:val="00050387"/>
    <w:rsid w:val="000B4DB6"/>
    <w:rsid w:val="000C213F"/>
    <w:rsid w:val="00107E23"/>
    <w:rsid w:val="0012024F"/>
    <w:rsid w:val="001919D4"/>
    <w:rsid w:val="001E118F"/>
    <w:rsid w:val="00233C80"/>
    <w:rsid w:val="00240CC3"/>
    <w:rsid w:val="00253584"/>
    <w:rsid w:val="00261055"/>
    <w:rsid w:val="002914C0"/>
    <w:rsid w:val="00291AEE"/>
    <w:rsid w:val="00296D1B"/>
    <w:rsid w:val="002A65E7"/>
    <w:rsid w:val="00326611"/>
    <w:rsid w:val="003B2252"/>
    <w:rsid w:val="00401110"/>
    <w:rsid w:val="00405431"/>
    <w:rsid w:val="00450E3B"/>
    <w:rsid w:val="004D0052"/>
    <w:rsid w:val="0052266E"/>
    <w:rsid w:val="005340F0"/>
    <w:rsid w:val="00560271"/>
    <w:rsid w:val="00560A2D"/>
    <w:rsid w:val="00574FE0"/>
    <w:rsid w:val="0058313E"/>
    <w:rsid w:val="005872EF"/>
    <w:rsid w:val="0059494F"/>
    <w:rsid w:val="005A480A"/>
    <w:rsid w:val="005D5D35"/>
    <w:rsid w:val="0063484A"/>
    <w:rsid w:val="006721A2"/>
    <w:rsid w:val="00681FDA"/>
    <w:rsid w:val="00685BE4"/>
    <w:rsid w:val="0069762F"/>
    <w:rsid w:val="006B3109"/>
    <w:rsid w:val="006F11BE"/>
    <w:rsid w:val="00706DE8"/>
    <w:rsid w:val="007310AE"/>
    <w:rsid w:val="007452E7"/>
    <w:rsid w:val="007640F5"/>
    <w:rsid w:val="0079653C"/>
    <w:rsid w:val="007A16CA"/>
    <w:rsid w:val="007F237E"/>
    <w:rsid w:val="00844E48"/>
    <w:rsid w:val="00854C74"/>
    <w:rsid w:val="008555BF"/>
    <w:rsid w:val="008C72AD"/>
    <w:rsid w:val="009533EB"/>
    <w:rsid w:val="00953A50"/>
    <w:rsid w:val="0098102A"/>
    <w:rsid w:val="009C130A"/>
    <w:rsid w:val="00A311E3"/>
    <w:rsid w:val="00A73BE2"/>
    <w:rsid w:val="00A77B3E"/>
    <w:rsid w:val="00B02AFD"/>
    <w:rsid w:val="00B1693F"/>
    <w:rsid w:val="00B22323"/>
    <w:rsid w:val="00B42048"/>
    <w:rsid w:val="00B47CAF"/>
    <w:rsid w:val="00BA3594"/>
    <w:rsid w:val="00BB2F15"/>
    <w:rsid w:val="00BC4AD8"/>
    <w:rsid w:val="00BD1538"/>
    <w:rsid w:val="00C3296E"/>
    <w:rsid w:val="00C45F6D"/>
    <w:rsid w:val="00CA2A55"/>
    <w:rsid w:val="00D069B4"/>
    <w:rsid w:val="00D510FD"/>
    <w:rsid w:val="00D55049"/>
    <w:rsid w:val="00D83A0B"/>
    <w:rsid w:val="00E02D12"/>
    <w:rsid w:val="00E173C3"/>
    <w:rsid w:val="00E304A2"/>
    <w:rsid w:val="00E97211"/>
    <w:rsid w:val="00ED0E61"/>
    <w:rsid w:val="00ED1397"/>
    <w:rsid w:val="00ED7EAA"/>
    <w:rsid w:val="00EE06E4"/>
    <w:rsid w:val="00EF5A87"/>
    <w:rsid w:val="00F33993"/>
    <w:rsid w:val="00F86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8E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Char"/>
    <w:unhideWhenUsed/>
    <w:rsid w:val="00C329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3296E"/>
    <w:rPr>
      <w:sz w:val="18"/>
      <w:szCs w:val="18"/>
    </w:rPr>
  </w:style>
  <w:style w:type="paragraph" w:styleId="a4">
    <w:name w:val="footer"/>
    <w:basedOn w:val="a"/>
    <w:link w:val="Char0"/>
    <w:uiPriority w:val="99"/>
    <w:unhideWhenUsed/>
    <w:rsid w:val="00C3296E"/>
    <w:pPr>
      <w:tabs>
        <w:tab w:val="center" w:pos="4153"/>
        <w:tab w:val="right" w:pos="8306"/>
      </w:tabs>
      <w:snapToGrid w:val="0"/>
    </w:pPr>
    <w:rPr>
      <w:sz w:val="18"/>
      <w:szCs w:val="18"/>
    </w:rPr>
  </w:style>
  <w:style w:type="character" w:customStyle="1" w:styleId="Char0">
    <w:name w:val="页脚 Char"/>
    <w:basedOn w:val="a0"/>
    <w:link w:val="a4"/>
    <w:uiPriority w:val="99"/>
    <w:rsid w:val="00C3296E"/>
    <w:rPr>
      <w:sz w:val="18"/>
      <w:szCs w:val="18"/>
    </w:rPr>
  </w:style>
  <w:style w:type="table" w:styleId="a5">
    <w:name w:val="Table Grid"/>
    <w:basedOn w:val="a1"/>
    <w:uiPriority w:val="39"/>
    <w:rsid w:val="00B42048"/>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semiHidden/>
    <w:unhideWhenUsed/>
    <w:rsid w:val="006F11BE"/>
    <w:rPr>
      <w:sz w:val="21"/>
      <w:szCs w:val="21"/>
    </w:rPr>
  </w:style>
  <w:style w:type="paragraph" w:styleId="a7">
    <w:name w:val="annotation text"/>
    <w:basedOn w:val="a"/>
    <w:link w:val="Char1"/>
    <w:semiHidden/>
    <w:unhideWhenUsed/>
    <w:rsid w:val="006F11BE"/>
  </w:style>
  <w:style w:type="character" w:customStyle="1" w:styleId="Char1">
    <w:name w:val="批注文字 Char"/>
    <w:basedOn w:val="a0"/>
    <w:link w:val="a7"/>
    <w:semiHidden/>
    <w:rsid w:val="006F11BE"/>
    <w:rPr>
      <w:sz w:val="24"/>
      <w:szCs w:val="24"/>
    </w:rPr>
  </w:style>
  <w:style w:type="paragraph" w:styleId="a8">
    <w:name w:val="annotation subject"/>
    <w:basedOn w:val="a7"/>
    <w:next w:val="a7"/>
    <w:link w:val="Char2"/>
    <w:semiHidden/>
    <w:unhideWhenUsed/>
    <w:rsid w:val="006F11BE"/>
    <w:rPr>
      <w:b/>
      <w:bCs/>
    </w:rPr>
  </w:style>
  <w:style w:type="character" w:customStyle="1" w:styleId="Char2">
    <w:name w:val="批注主题 Char"/>
    <w:basedOn w:val="Char1"/>
    <w:link w:val="a8"/>
    <w:semiHidden/>
    <w:rsid w:val="006F11BE"/>
    <w:rPr>
      <w:b/>
      <w:bCs/>
      <w:sz w:val="24"/>
      <w:szCs w:val="24"/>
    </w:rPr>
  </w:style>
  <w:style w:type="paragraph" w:styleId="a9">
    <w:name w:val="Balloon Text"/>
    <w:basedOn w:val="a"/>
    <w:link w:val="Char3"/>
    <w:rsid w:val="006F11BE"/>
    <w:rPr>
      <w:sz w:val="18"/>
      <w:szCs w:val="18"/>
    </w:rPr>
  </w:style>
  <w:style w:type="character" w:customStyle="1" w:styleId="Char3">
    <w:name w:val="批注框文本 Char"/>
    <w:basedOn w:val="a0"/>
    <w:link w:val="a9"/>
    <w:rsid w:val="006F11BE"/>
    <w:rPr>
      <w:sz w:val="18"/>
      <w:szCs w:val="18"/>
    </w:rPr>
  </w:style>
  <w:style w:type="character" w:styleId="aa">
    <w:name w:val="Hyperlink"/>
    <w:basedOn w:val="a0"/>
    <w:unhideWhenUsed/>
    <w:rsid w:val="007452E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Char"/>
    <w:unhideWhenUsed/>
    <w:rsid w:val="00C329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3296E"/>
    <w:rPr>
      <w:sz w:val="18"/>
      <w:szCs w:val="18"/>
    </w:rPr>
  </w:style>
  <w:style w:type="paragraph" w:styleId="a4">
    <w:name w:val="footer"/>
    <w:basedOn w:val="a"/>
    <w:link w:val="Char0"/>
    <w:uiPriority w:val="99"/>
    <w:unhideWhenUsed/>
    <w:rsid w:val="00C3296E"/>
    <w:pPr>
      <w:tabs>
        <w:tab w:val="center" w:pos="4153"/>
        <w:tab w:val="right" w:pos="8306"/>
      </w:tabs>
      <w:snapToGrid w:val="0"/>
    </w:pPr>
    <w:rPr>
      <w:sz w:val="18"/>
      <w:szCs w:val="18"/>
    </w:rPr>
  </w:style>
  <w:style w:type="character" w:customStyle="1" w:styleId="Char0">
    <w:name w:val="页脚 Char"/>
    <w:basedOn w:val="a0"/>
    <w:link w:val="a4"/>
    <w:uiPriority w:val="99"/>
    <w:rsid w:val="00C3296E"/>
    <w:rPr>
      <w:sz w:val="18"/>
      <w:szCs w:val="18"/>
    </w:rPr>
  </w:style>
  <w:style w:type="table" w:styleId="a5">
    <w:name w:val="Table Grid"/>
    <w:basedOn w:val="a1"/>
    <w:uiPriority w:val="39"/>
    <w:rsid w:val="00B42048"/>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semiHidden/>
    <w:unhideWhenUsed/>
    <w:rsid w:val="006F11BE"/>
    <w:rPr>
      <w:sz w:val="21"/>
      <w:szCs w:val="21"/>
    </w:rPr>
  </w:style>
  <w:style w:type="paragraph" w:styleId="a7">
    <w:name w:val="annotation text"/>
    <w:basedOn w:val="a"/>
    <w:link w:val="Char1"/>
    <w:semiHidden/>
    <w:unhideWhenUsed/>
    <w:rsid w:val="006F11BE"/>
  </w:style>
  <w:style w:type="character" w:customStyle="1" w:styleId="Char1">
    <w:name w:val="批注文字 Char"/>
    <w:basedOn w:val="a0"/>
    <w:link w:val="a7"/>
    <w:semiHidden/>
    <w:rsid w:val="006F11BE"/>
    <w:rPr>
      <w:sz w:val="24"/>
      <w:szCs w:val="24"/>
    </w:rPr>
  </w:style>
  <w:style w:type="paragraph" w:styleId="a8">
    <w:name w:val="annotation subject"/>
    <w:basedOn w:val="a7"/>
    <w:next w:val="a7"/>
    <w:link w:val="Char2"/>
    <w:semiHidden/>
    <w:unhideWhenUsed/>
    <w:rsid w:val="006F11BE"/>
    <w:rPr>
      <w:b/>
      <w:bCs/>
    </w:rPr>
  </w:style>
  <w:style w:type="character" w:customStyle="1" w:styleId="Char2">
    <w:name w:val="批注主题 Char"/>
    <w:basedOn w:val="Char1"/>
    <w:link w:val="a8"/>
    <w:semiHidden/>
    <w:rsid w:val="006F11BE"/>
    <w:rPr>
      <w:b/>
      <w:bCs/>
      <w:sz w:val="24"/>
      <w:szCs w:val="24"/>
    </w:rPr>
  </w:style>
  <w:style w:type="paragraph" w:styleId="a9">
    <w:name w:val="Balloon Text"/>
    <w:basedOn w:val="a"/>
    <w:link w:val="Char3"/>
    <w:rsid w:val="006F11BE"/>
    <w:rPr>
      <w:sz w:val="18"/>
      <w:szCs w:val="18"/>
    </w:rPr>
  </w:style>
  <w:style w:type="character" w:customStyle="1" w:styleId="Char3">
    <w:name w:val="批注框文本 Char"/>
    <w:basedOn w:val="a0"/>
    <w:link w:val="a9"/>
    <w:rsid w:val="006F11BE"/>
    <w:rPr>
      <w:sz w:val="18"/>
      <w:szCs w:val="18"/>
    </w:rPr>
  </w:style>
  <w:style w:type="character" w:styleId="aa">
    <w:name w:val="Hyperlink"/>
    <w:basedOn w:val="a0"/>
    <w:unhideWhenUsed/>
    <w:rsid w:val="007452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26</Pages>
  <Words>4994</Words>
  <Characters>28469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Abdelrahim, Maen M.D.</dc:creator>
  <cp:lastModifiedBy>马玉杰</cp:lastModifiedBy>
  <cp:revision>5</cp:revision>
  <dcterms:created xsi:type="dcterms:W3CDTF">2020-10-19T17:51:00Z</dcterms:created>
  <dcterms:modified xsi:type="dcterms:W3CDTF">2020-11-17T10:08:00Z</dcterms:modified>
</cp:coreProperties>
</file>