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3965B"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Name of Journal: </w:t>
      </w:r>
      <w:r w:rsidRPr="00CE1738">
        <w:rPr>
          <w:rFonts w:ascii="Book Antiqua" w:eastAsia="Book Antiqua" w:hAnsi="Book Antiqua" w:cs="Book Antiqua"/>
          <w:i/>
          <w:color w:val="000000"/>
        </w:rPr>
        <w:t>World Journal of Clinical Cases</w:t>
      </w:r>
    </w:p>
    <w:p w14:paraId="5CFC041D"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Manuscript NO: </w:t>
      </w:r>
      <w:r w:rsidRPr="00CE1738">
        <w:rPr>
          <w:rFonts w:ascii="Book Antiqua" w:eastAsia="Book Antiqua" w:hAnsi="Book Antiqua" w:cs="Book Antiqua"/>
          <w:color w:val="000000"/>
        </w:rPr>
        <w:t>57344</w:t>
      </w:r>
    </w:p>
    <w:p w14:paraId="4B36AB78"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Manuscript Type: </w:t>
      </w:r>
      <w:r w:rsidRPr="00CE1738">
        <w:rPr>
          <w:rFonts w:ascii="Book Antiqua" w:eastAsia="Book Antiqua" w:hAnsi="Book Antiqua" w:cs="Book Antiqua"/>
          <w:color w:val="000000"/>
        </w:rPr>
        <w:t>CASE REPORT</w:t>
      </w:r>
    </w:p>
    <w:p w14:paraId="0B5CF9C2" w14:textId="77777777" w:rsidR="00A77B3E" w:rsidRPr="00CE1738" w:rsidRDefault="00A77B3E" w:rsidP="00CE1738">
      <w:pPr>
        <w:spacing w:line="360" w:lineRule="auto"/>
        <w:jc w:val="both"/>
        <w:rPr>
          <w:rFonts w:ascii="Book Antiqua" w:hAnsi="Book Antiqua"/>
        </w:rPr>
      </w:pPr>
    </w:p>
    <w:p w14:paraId="08E62ED1" w14:textId="52BA3E6F"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Effect of rifampicin on anticoagulation of warfarin: A case report</w:t>
      </w:r>
    </w:p>
    <w:p w14:paraId="019EC944" w14:textId="77777777" w:rsidR="00A77B3E" w:rsidRPr="00CE1738" w:rsidRDefault="00A77B3E" w:rsidP="00CE1738">
      <w:pPr>
        <w:spacing w:line="360" w:lineRule="auto"/>
        <w:jc w:val="both"/>
        <w:rPr>
          <w:rFonts w:ascii="Book Antiqua" w:hAnsi="Book Antiqua"/>
        </w:rPr>
      </w:pPr>
    </w:p>
    <w:p w14:paraId="439BF82A" w14:textId="2E8AA508"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 xml:space="preserve">Hu YN </w:t>
      </w:r>
      <w:r w:rsidRPr="00CE1738">
        <w:rPr>
          <w:rFonts w:ascii="Book Antiqua" w:eastAsia="Book Antiqua" w:hAnsi="Book Antiqua" w:cs="Book Antiqua"/>
          <w:i/>
          <w:iCs/>
          <w:color w:val="000000"/>
        </w:rPr>
        <w:t>et al</w:t>
      </w:r>
      <w:r w:rsidRPr="00CE1738">
        <w:rPr>
          <w:rFonts w:ascii="Book Antiqua" w:eastAsia="Book Antiqua" w:hAnsi="Book Antiqua" w:cs="Book Antiqua"/>
          <w:color w:val="000000"/>
        </w:rPr>
        <w:t xml:space="preserve">. Effect of rifampicin on </w:t>
      </w:r>
      <w:r w:rsidR="002B0613" w:rsidRPr="00CE1738">
        <w:rPr>
          <w:rFonts w:ascii="Book Antiqua" w:eastAsia="Book Antiqua" w:hAnsi="Book Antiqua" w:cs="Book Antiqua"/>
          <w:bCs/>
          <w:color w:val="000000"/>
        </w:rPr>
        <w:t>warfarin</w:t>
      </w:r>
      <w:r w:rsidR="002B0613"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 xml:space="preserve">anticoagulation </w:t>
      </w:r>
    </w:p>
    <w:p w14:paraId="518C4185" w14:textId="77777777" w:rsidR="00A77B3E" w:rsidRPr="00CE1738" w:rsidRDefault="00A77B3E" w:rsidP="00CE1738">
      <w:pPr>
        <w:spacing w:line="360" w:lineRule="auto"/>
        <w:jc w:val="both"/>
        <w:rPr>
          <w:rFonts w:ascii="Book Antiqua" w:hAnsi="Book Antiqua"/>
        </w:rPr>
      </w:pPr>
    </w:p>
    <w:p w14:paraId="0CBA5D9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Ya-Ni Hu, Bo-Ting Zhou, Hua-Rong Yang, Qi-Lin Peng, Xu-Rui Gu, Shu-Sen Sun</w:t>
      </w:r>
    </w:p>
    <w:p w14:paraId="64A52E43" w14:textId="77777777" w:rsidR="00A77B3E" w:rsidRPr="00CE1738" w:rsidRDefault="00A77B3E" w:rsidP="00CE1738">
      <w:pPr>
        <w:spacing w:line="360" w:lineRule="auto"/>
        <w:jc w:val="both"/>
        <w:rPr>
          <w:rFonts w:ascii="Book Antiqua" w:hAnsi="Book Antiqua"/>
        </w:rPr>
      </w:pPr>
    </w:p>
    <w:p w14:paraId="2FECBA53"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Ya-Ni Hu, Bo-Ting Zhou, Hua-Rong Yang, Qi-Lin Peng, Xu-Rui Gu, </w:t>
      </w:r>
      <w:r w:rsidRPr="00CE1738">
        <w:rPr>
          <w:rFonts w:ascii="Book Antiqua" w:eastAsia="Book Antiqua" w:hAnsi="Book Antiqua" w:cs="Book Antiqua"/>
          <w:color w:val="000000"/>
        </w:rPr>
        <w:t>Department of Pharmacy, Xiangya Hospital, Central South University, Changsha 410008, Hunan Province, China</w:t>
      </w:r>
    </w:p>
    <w:p w14:paraId="27B4D0E7" w14:textId="77777777" w:rsidR="00A77B3E" w:rsidRPr="00CE1738" w:rsidRDefault="00A77B3E" w:rsidP="00CE1738">
      <w:pPr>
        <w:spacing w:line="360" w:lineRule="auto"/>
        <w:jc w:val="both"/>
        <w:rPr>
          <w:rFonts w:ascii="Book Antiqua" w:hAnsi="Book Antiqua"/>
        </w:rPr>
      </w:pPr>
    </w:p>
    <w:p w14:paraId="5EBF0415"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Bo-Ting Zhou, </w:t>
      </w:r>
      <w:r w:rsidRPr="00CE1738">
        <w:rPr>
          <w:rFonts w:ascii="Book Antiqua" w:eastAsia="Book Antiqua" w:hAnsi="Book Antiqua" w:cs="Book Antiqua"/>
          <w:color w:val="000000"/>
        </w:rPr>
        <w:t>The Institute of Hospital Pharmacy, Central South University, Changsha 410008, Hunan Province, China</w:t>
      </w:r>
    </w:p>
    <w:p w14:paraId="610C957C" w14:textId="77777777" w:rsidR="00A77B3E" w:rsidRPr="00CE1738" w:rsidRDefault="00A77B3E" w:rsidP="00CE1738">
      <w:pPr>
        <w:spacing w:line="360" w:lineRule="auto"/>
        <w:jc w:val="both"/>
        <w:rPr>
          <w:rFonts w:ascii="Book Antiqua" w:hAnsi="Book Antiqua"/>
        </w:rPr>
      </w:pPr>
    </w:p>
    <w:p w14:paraId="3ACF998D"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Shu-Sen Sun, </w:t>
      </w:r>
      <w:r w:rsidRPr="00CE1738">
        <w:rPr>
          <w:rFonts w:ascii="Book Antiqua" w:eastAsia="Book Antiqua" w:hAnsi="Book Antiqua" w:cs="Book Antiqua"/>
          <w:color w:val="000000"/>
        </w:rPr>
        <w:t>College of Pharmacy and Health Sciences, Western New England University, Springfield, MA 31329, United States</w:t>
      </w:r>
    </w:p>
    <w:p w14:paraId="49429874" w14:textId="77777777" w:rsidR="00A77B3E" w:rsidRPr="00CE1738" w:rsidRDefault="00A77B3E" w:rsidP="00CE1738">
      <w:pPr>
        <w:spacing w:line="360" w:lineRule="auto"/>
        <w:jc w:val="both"/>
        <w:rPr>
          <w:rFonts w:ascii="Book Antiqua" w:hAnsi="Book Antiqua"/>
        </w:rPr>
      </w:pPr>
    </w:p>
    <w:p w14:paraId="1ADF7901" w14:textId="794ABBED"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Author contributions: </w:t>
      </w:r>
      <w:r w:rsidRPr="00CE1738">
        <w:rPr>
          <w:rFonts w:ascii="Book Antiqua" w:eastAsia="Book Antiqua" w:hAnsi="Book Antiqua" w:cs="Book Antiqua"/>
          <w:color w:val="000000"/>
        </w:rPr>
        <w:t>Hu YN and Zhou BT were the patient’s pharmacists</w:t>
      </w:r>
      <w:r w:rsidR="00391EB6" w:rsidRPr="00CE1738">
        <w:rPr>
          <w:rFonts w:ascii="Book Antiqua" w:eastAsia="Book Antiqua" w:hAnsi="Book Antiqua" w:cs="Book Antiqua"/>
          <w:color w:val="000000"/>
        </w:rPr>
        <w:t>;</w:t>
      </w:r>
      <w:r w:rsidRPr="00CE1738">
        <w:rPr>
          <w:rFonts w:ascii="Book Antiqua" w:eastAsia="Book Antiqua" w:hAnsi="Book Antiqua" w:cs="Book Antiqua"/>
          <w:color w:val="000000"/>
        </w:rPr>
        <w:t xml:space="preserve"> Hu YN reviewed the literature and contributed to manuscript drafting</w:t>
      </w:r>
      <w:r w:rsidR="00391EB6" w:rsidRPr="00CE1738">
        <w:rPr>
          <w:rFonts w:ascii="Book Antiqua" w:eastAsia="Book Antiqua" w:hAnsi="Book Antiqua" w:cs="Book Antiqua"/>
          <w:color w:val="000000"/>
        </w:rPr>
        <w:t>;</w:t>
      </w:r>
      <w:r w:rsidRPr="00CE1738">
        <w:rPr>
          <w:rFonts w:ascii="Book Antiqua" w:eastAsia="Book Antiqua" w:hAnsi="Book Antiqua" w:cs="Book Antiqua"/>
          <w:color w:val="000000"/>
        </w:rPr>
        <w:t xml:space="preserve"> Hu YN, Zhou BT, Yang HR, Peng QL and Gu XR integrated the information from the patient and contributed to the figure</w:t>
      </w:r>
      <w:r w:rsidR="00391EB6" w:rsidRPr="00CE1738">
        <w:rPr>
          <w:rFonts w:ascii="Book Antiqua" w:eastAsia="Book Antiqua" w:hAnsi="Book Antiqua" w:cs="Book Antiqua"/>
          <w:color w:val="000000"/>
        </w:rPr>
        <w:t>;</w:t>
      </w:r>
      <w:r w:rsidRPr="00CE1738">
        <w:rPr>
          <w:rFonts w:ascii="Book Antiqua" w:eastAsia="Book Antiqua" w:hAnsi="Book Antiqua" w:cs="Book Antiqua"/>
          <w:color w:val="000000"/>
        </w:rPr>
        <w:t xml:space="preserve"> Zhou BT and Sun SS were responsible for revision of the manuscript</w:t>
      </w:r>
      <w:r w:rsidR="00391EB6" w:rsidRPr="00CE1738">
        <w:rPr>
          <w:rFonts w:ascii="Book Antiqua" w:eastAsia="Book Antiqua" w:hAnsi="Book Antiqua" w:cs="Book Antiqua"/>
          <w:color w:val="000000"/>
        </w:rPr>
        <w:t>;</w:t>
      </w:r>
      <w:r w:rsidRPr="00CE1738">
        <w:rPr>
          <w:rFonts w:ascii="Book Antiqua" w:eastAsia="Book Antiqua" w:hAnsi="Book Antiqua" w:cs="Book Antiqua"/>
          <w:color w:val="000000"/>
        </w:rPr>
        <w:t xml:space="preserve"> </w:t>
      </w:r>
      <w:r w:rsidR="00EE11B9" w:rsidRPr="00CE1738">
        <w:rPr>
          <w:rFonts w:ascii="Book Antiqua" w:eastAsia="Book Antiqua" w:hAnsi="Book Antiqua" w:cs="Book Antiqua"/>
          <w:color w:val="000000"/>
        </w:rPr>
        <w:t>t</w:t>
      </w:r>
      <w:r w:rsidRPr="00CE1738">
        <w:rPr>
          <w:rFonts w:ascii="Book Antiqua" w:eastAsia="Book Antiqua" w:hAnsi="Book Antiqua" w:cs="Book Antiqua"/>
          <w:color w:val="000000"/>
        </w:rPr>
        <w:t>he major reviewing and editing were completed by Zhou BT and Hu YN</w:t>
      </w:r>
      <w:r w:rsidR="00EE11B9" w:rsidRPr="00CE1738">
        <w:rPr>
          <w:rFonts w:ascii="Book Antiqua" w:eastAsia="Book Antiqua" w:hAnsi="Book Antiqua" w:cs="Book Antiqua"/>
          <w:color w:val="000000"/>
        </w:rPr>
        <w:t>;</w:t>
      </w:r>
      <w:r w:rsidRPr="00CE1738">
        <w:rPr>
          <w:rFonts w:ascii="Book Antiqua" w:eastAsia="Book Antiqua" w:hAnsi="Book Antiqua" w:cs="Book Antiqua"/>
          <w:color w:val="000000"/>
        </w:rPr>
        <w:t xml:space="preserve"> </w:t>
      </w:r>
      <w:r w:rsidR="00405D94">
        <w:rPr>
          <w:rFonts w:ascii="Book Antiqua" w:eastAsia="Book Antiqua" w:hAnsi="Book Antiqua" w:cs="Book Antiqua"/>
          <w:color w:val="000000"/>
        </w:rPr>
        <w:t>A</w:t>
      </w:r>
      <w:r w:rsidR="00EE11B9" w:rsidRPr="00CE1738">
        <w:rPr>
          <w:rFonts w:ascii="Book Antiqua" w:eastAsia="Book Antiqua" w:hAnsi="Book Antiqua" w:cs="Book Antiqua"/>
          <w:color w:val="000000"/>
        </w:rPr>
        <w:t>ll authors commented on previous versions of the manuscript and</w:t>
      </w:r>
      <w:r w:rsidRPr="00CE1738">
        <w:rPr>
          <w:rFonts w:ascii="Book Antiqua" w:eastAsia="Book Antiqua" w:hAnsi="Book Antiqua" w:cs="Book Antiqua"/>
          <w:color w:val="000000"/>
        </w:rPr>
        <w:t xml:space="preserve"> issued final approval for the version to be submitted.</w:t>
      </w:r>
    </w:p>
    <w:p w14:paraId="0A31CD32" w14:textId="77777777" w:rsidR="00A77B3E" w:rsidRPr="00CE1738" w:rsidRDefault="00A77B3E" w:rsidP="00CE1738">
      <w:pPr>
        <w:spacing w:line="360" w:lineRule="auto"/>
        <w:jc w:val="both"/>
        <w:rPr>
          <w:rFonts w:ascii="Book Antiqua" w:hAnsi="Book Antiqua"/>
        </w:rPr>
      </w:pPr>
    </w:p>
    <w:p w14:paraId="3399A2A0" w14:textId="77DE4F56"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Corresponding author: Bo-Ting Zhou, MD, PhD, Chief Pharmacist, Professor, </w:t>
      </w:r>
      <w:r w:rsidRPr="00CE1738">
        <w:rPr>
          <w:rFonts w:ascii="Book Antiqua" w:eastAsia="Book Antiqua" w:hAnsi="Book Antiqua" w:cs="Book Antiqua"/>
          <w:color w:val="000000"/>
        </w:rPr>
        <w:t xml:space="preserve">Department of Pharmacy, Xiangya Hospital, Central South University, </w:t>
      </w:r>
      <w:r w:rsidR="002E7043" w:rsidRPr="00CE1738">
        <w:rPr>
          <w:rFonts w:ascii="Book Antiqua" w:eastAsia="Book Antiqua" w:hAnsi="Book Antiqua" w:cs="Book Antiqua"/>
          <w:color w:val="000000"/>
        </w:rPr>
        <w:t xml:space="preserve">No. 87 Xiangya </w:t>
      </w:r>
      <w:r w:rsidR="002E7043" w:rsidRPr="00CE1738">
        <w:rPr>
          <w:rFonts w:ascii="Book Antiqua" w:eastAsia="Book Antiqua" w:hAnsi="Book Antiqua" w:cs="Book Antiqua"/>
          <w:color w:val="000000"/>
        </w:rPr>
        <w:lastRenderedPageBreak/>
        <w:t>Road, Kaifu District,</w:t>
      </w:r>
      <w:r w:rsidRPr="00CE1738">
        <w:rPr>
          <w:rFonts w:ascii="Book Antiqua" w:eastAsia="Book Antiqua" w:hAnsi="Book Antiqua" w:cs="Book Antiqua"/>
          <w:color w:val="000000"/>
        </w:rPr>
        <w:t xml:space="preserve"> Changsha 410008, Hunan Province, China. botingzhou0918@126.com</w:t>
      </w:r>
    </w:p>
    <w:p w14:paraId="28009517" w14:textId="77777777" w:rsidR="00A77B3E" w:rsidRPr="00CE1738" w:rsidRDefault="00A77B3E" w:rsidP="00CE1738">
      <w:pPr>
        <w:spacing w:line="360" w:lineRule="auto"/>
        <w:jc w:val="both"/>
        <w:rPr>
          <w:rFonts w:ascii="Book Antiqua" w:hAnsi="Book Antiqua"/>
        </w:rPr>
      </w:pPr>
    </w:p>
    <w:p w14:paraId="3964595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Received: </w:t>
      </w:r>
      <w:r w:rsidRPr="00CE1738">
        <w:rPr>
          <w:rFonts w:ascii="Book Antiqua" w:eastAsia="Book Antiqua" w:hAnsi="Book Antiqua" w:cs="Book Antiqua"/>
          <w:color w:val="000000"/>
        </w:rPr>
        <w:t>June 9, 2020</w:t>
      </w:r>
    </w:p>
    <w:p w14:paraId="59C42B1B" w14:textId="7A514DC8"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Revised: </w:t>
      </w:r>
      <w:r w:rsidR="003346D2" w:rsidRPr="00CE1738">
        <w:rPr>
          <w:rFonts w:ascii="Book Antiqua" w:hAnsi="Book Antiqua"/>
          <w:color w:val="000000"/>
        </w:rPr>
        <w:t>December 22, 2020</w:t>
      </w:r>
    </w:p>
    <w:p w14:paraId="55B6961B" w14:textId="3CF9EBA2"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Accepted: </w:t>
      </w:r>
      <w:r w:rsidR="00366B48" w:rsidRPr="00CE1738">
        <w:rPr>
          <w:rFonts w:ascii="Book Antiqua" w:eastAsia="Book Antiqua" w:hAnsi="Book Antiqua" w:cs="Book Antiqua"/>
          <w:color w:val="000000"/>
        </w:rPr>
        <w:t>December 28, 2020</w:t>
      </w:r>
    </w:p>
    <w:p w14:paraId="58A967D8"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Published online: </w:t>
      </w:r>
    </w:p>
    <w:p w14:paraId="7601A1BB" w14:textId="77777777" w:rsidR="00A77B3E" w:rsidRPr="00CE1738" w:rsidRDefault="00A77B3E" w:rsidP="00CE1738">
      <w:pPr>
        <w:spacing w:line="360" w:lineRule="auto"/>
        <w:jc w:val="both"/>
        <w:rPr>
          <w:rFonts w:ascii="Book Antiqua" w:hAnsi="Book Antiqua"/>
        </w:rPr>
        <w:sectPr w:rsidR="00A77B3E" w:rsidRPr="00CE1738" w:rsidSect="00CE1738">
          <w:footerReference w:type="default" r:id="rId6"/>
          <w:type w:val="continuous"/>
          <w:pgSz w:w="12240" w:h="15840"/>
          <w:pgMar w:top="1440" w:right="1440" w:bottom="1440" w:left="1440" w:header="720" w:footer="720" w:gutter="0"/>
          <w:cols w:space="720"/>
          <w:docGrid w:linePitch="360"/>
        </w:sectPr>
      </w:pPr>
    </w:p>
    <w:p w14:paraId="5DF951DB" w14:textId="77777777" w:rsidR="00834564" w:rsidRDefault="00834564">
      <w:pPr>
        <w:rPr>
          <w:rFonts w:ascii="Book Antiqua" w:eastAsia="Book Antiqua" w:hAnsi="Book Antiqua" w:cs="Book Antiqua"/>
          <w:b/>
          <w:color w:val="000000"/>
        </w:rPr>
      </w:pPr>
      <w:r>
        <w:rPr>
          <w:rFonts w:ascii="Book Antiqua" w:eastAsia="Book Antiqua" w:hAnsi="Book Antiqua" w:cs="Book Antiqua"/>
          <w:b/>
          <w:color w:val="000000"/>
        </w:rPr>
        <w:br w:type="page"/>
      </w:r>
    </w:p>
    <w:p w14:paraId="37A68216" w14:textId="773F99B9"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lastRenderedPageBreak/>
        <w:t>Abstract</w:t>
      </w:r>
    </w:p>
    <w:p w14:paraId="09D9694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BACKGROUND</w:t>
      </w:r>
    </w:p>
    <w:p w14:paraId="74A86FC1" w14:textId="353C9499"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drug interaction between warfarin and rifampi</w:t>
      </w:r>
      <w:r w:rsidR="00285FA9" w:rsidRPr="00CE1738">
        <w:rPr>
          <w:rFonts w:ascii="Book Antiqua" w:hAnsi="Book Antiqua" w:cs="Book Antiqua"/>
          <w:color w:val="000000"/>
          <w:lang w:eastAsia="zh-CN"/>
        </w:rPr>
        <w:t>ci</w:t>
      </w:r>
      <w:r w:rsidRPr="00CE1738">
        <w:rPr>
          <w:rFonts w:ascii="Book Antiqua" w:eastAsia="Book Antiqua" w:hAnsi="Book Antiqua" w:cs="Book Antiqua"/>
          <w:color w:val="000000"/>
        </w:rPr>
        <w:t xml:space="preserve">n is widely known, but there are still some difficulties in managing </w:t>
      </w:r>
      <w:r w:rsidR="00834564">
        <w:rPr>
          <w:rFonts w:ascii="Book Antiqua" w:eastAsia="Book Antiqua" w:hAnsi="Book Antiqua" w:cs="Book Antiqua"/>
          <w:color w:val="000000"/>
        </w:rPr>
        <w:t xml:space="preserve">the </w:t>
      </w:r>
      <w:r w:rsidRPr="00CE1738">
        <w:rPr>
          <w:rFonts w:ascii="Book Antiqua" w:eastAsia="Book Antiqua" w:hAnsi="Book Antiqua" w:cs="Book Antiqua"/>
          <w:color w:val="000000"/>
        </w:rPr>
        <w:t>combination of the two drugs.</w:t>
      </w:r>
    </w:p>
    <w:p w14:paraId="7CD42A55" w14:textId="77777777" w:rsidR="00A77B3E" w:rsidRPr="00CE1738" w:rsidRDefault="00A77B3E" w:rsidP="00CE1738">
      <w:pPr>
        <w:spacing w:line="360" w:lineRule="auto"/>
        <w:jc w:val="both"/>
        <w:rPr>
          <w:rFonts w:ascii="Book Antiqua" w:hAnsi="Book Antiqua"/>
        </w:rPr>
      </w:pPr>
    </w:p>
    <w:p w14:paraId="7268FC62"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CASE SUMMARY</w:t>
      </w:r>
    </w:p>
    <w:p w14:paraId="40A71F08" w14:textId="4202DFD3"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A patient with brucellosis received strict monitoring from a Chinese pharmacist team during combination of warfarin and rifampi</w:t>
      </w:r>
      <w:r w:rsidR="00285FA9" w:rsidRPr="00CE1738">
        <w:rPr>
          <w:rFonts w:ascii="Book Antiqua" w:hAnsi="Book Antiqua" w:cs="Book Antiqua"/>
          <w:color w:val="000000"/>
          <w:lang w:eastAsia="zh-CN"/>
        </w:rPr>
        <w:t>ci</w:t>
      </w:r>
      <w:r w:rsidRPr="00CE1738">
        <w:rPr>
          <w:rFonts w:ascii="Book Antiqua" w:eastAsia="Book Antiqua" w:hAnsi="Book Antiqua" w:cs="Book Antiqua"/>
          <w:color w:val="000000"/>
        </w:rPr>
        <w:t xml:space="preserve">n. The dose of warfarin was increased to 350% in 3 mo before reaching the lower international normalized ratio treatment window. No obvious adverse reaction occurred during the drug-adjustment period. This is the first case report of long-term combined use of rifampicin and warfarin in patients with brucellosis and valve replacement in China based on the Chinese lower warfarin dose and </w:t>
      </w:r>
      <w:r w:rsidR="00834564" w:rsidRPr="00CE1738">
        <w:rPr>
          <w:rFonts w:ascii="Book Antiqua" w:eastAsia="Book Antiqua" w:hAnsi="Book Antiqua" w:cs="Book Antiqua"/>
          <w:color w:val="000000"/>
        </w:rPr>
        <w:t>international normalized ratio</w:t>
      </w:r>
      <w:r w:rsidRPr="00CE1738">
        <w:rPr>
          <w:rFonts w:ascii="Book Antiqua" w:eastAsia="Book Antiqua" w:hAnsi="Book Antiqua" w:cs="Book Antiqua"/>
          <w:color w:val="000000"/>
        </w:rPr>
        <w:t xml:space="preserve"> range.</w:t>
      </w:r>
    </w:p>
    <w:p w14:paraId="665E513E" w14:textId="77777777" w:rsidR="00A77B3E" w:rsidRPr="00CE1738" w:rsidRDefault="00A77B3E" w:rsidP="00CE1738">
      <w:pPr>
        <w:spacing w:line="360" w:lineRule="auto"/>
        <w:jc w:val="both"/>
        <w:rPr>
          <w:rFonts w:ascii="Book Antiqua" w:hAnsi="Book Antiqua"/>
        </w:rPr>
      </w:pPr>
    </w:p>
    <w:p w14:paraId="4B5FA179"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CONCLUSION</w:t>
      </w:r>
    </w:p>
    <w:p w14:paraId="2EC272A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Anticoagulation for valve replacement in Chinese patients differs from that in other races. Establishment of a pharmacist clinic provides vital assistance in warfarin dose adjustment.</w:t>
      </w:r>
    </w:p>
    <w:p w14:paraId="74B54662" w14:textId="77777777" w:rsidR="00A77B3E" w:rsidRPr="00CE1738" w:rsidRDefault="00A77B3E" w:rsidP="00CE1738">
      <w:pPr>
        <w:spacing w:line="360" w:lineRule="auto"/>
        <w:jc w:val="both"/>
        <w:rPr>
          <w:rFonts w:ascii="Book Antiqua" w:hAnsi="Book Antiqua"/>
        </w:rPr>
      </w:pPr>
    </w:p>
    <w:p w14:paraId="695A1602" w14:textId="73315A25"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Key Words: </w:t>
      </w:r>
      <w:r w:rsidR="00F212EC" w:rsidRPr="00CE1738">
        <w:rPr>
          <w:rFonts w:ascii="Book Antiqua" w:eastAsia="Book Antiqua" w:hAnsi="Book Antiqua" w:cs="Book Antiqua"/>
          <w:color w:val="000000"/>
        </w:rPr>
        <w:t>W</w:t>
      </w:r>
      <w:r w:rsidRPr="00CE1738">
        <w:rPr>
          <w:rFonts w:ascii="Book Antiqua" w:eastAsia="Book Antiqua" w:hAnsi="Book Antiqua" w:cs="Book Antiqua"/>
          <w:color w:val="000000"/>
        </w:rPr>
        <w:t xml:space="preserve">arfarin; </w:t>
      </w:r>
      <w:r w:rsidR="00F212EC" w:rsidRPr="00CE1738">
        <w:rPr>
          <w:rFonts w:ascii="Book Antiqua" w:eastAsia="Book Antiqua" w:hAnsi="Book Antiqua" w:cs="Book Antiqua"/>
          <w:color w:val="000000"/>
        </w:rPr>
        <w:t>R</w:t>
      </w:r>
      <w:r w:rsidRPr="00CE1738">
        <w:rPr>
          <w:rFonts w:ascii="Book Antiqua" w:eastAsia="Book Antiqua" w:hAnsi="Book Antiqua" w:cs="Book Antiqua"/>
          <w:color w:val="000000"/>
        </w:rPr>
        <w:t xml:space="preserve">ifampicin; </w:t>
      </w:r>
      <w:r w:rsidR="00F212EC" w:rsidRPr="00CE1738">
        <w:rPr>
          <w:rFonts w:ascii="Book Antiqua" w:eastAsia="Book Antiqua" w:hAnsi="Book Antiqua" w:cs="Book Antiqua"/>
          <w:color w:val="000000"/>
        </w:rPr>
        <w:t>P</w:t>
      </w:r>
      <w:r w:rsidRPr="00CE1738">
        <w:rPr>
          <w:rFonts w:ascii="Book Antiqua" w:eastAsia="Book Antiqua" w:hAnsi="Book Antiqua" w:cs="Book Antiqua"/>
          <w:color w:val="000000"/>
        </w:rPr>
        <w:t xml:space="preserve">harmacist; Chinese; </w:t>
      </w:r>
      <w:r w:rsidR="00F212EC" w:rsidRPr="00CE1738">
        <w:rPr>
          <w:rFonts w:ascii="Book Antiqua" w:eastAsia="Book Antiqua" w:hAnsi="Book Antiqua" w:cs="Book Antiqua"/>
          <w:color w:val="000000"/>
        </w:rPr>
        <w:t>International normalized ratio</w:t>
      </w:r>
      <w:r w:rsidRPr="00CE1738">
        <w:rPr>
          <w:rFonts w:ascii="Book Antiqua" w:eastAsia="Book Antiqua" w:hAnsi="Book Antiqua" w:cs="Book Antiqua"/>
          <w:color w:val="000000"/>
        </w:rPr>
        <w:t>; Brucellosis</w:t>
      </w:r>
      <w:r w:rsidR="00AA3300" w:rsidRPr="00CE1738">
        <w:rPr>
          <w:rFonts w:ascii="Book Antiqua" w:eastAsia="Book Antiqua" w:hAnsi="Book Antiqua" w:cs="Book Antiqua"/>
          <w:color w:val="000000"/>
        </w:rPr>
        <w:t>; Case report</w:t>
      </w:r>
    </w:p>
    <w:p w14:paraId="400B4708" w14:textId="77777777" w:rsidR="00A77B3E" w:rsidRPr="00CE1738" w:rsidRDefault="00A77B3E" w:rsidP="00CE1738">
      <w:pPr>
        <w:spacing w:line="360" w:lineRule="auto"/>
        <w:jc w:val="both"/>
        <w:rPr>
          <w:rFonts w:ascii="Book Antiqua" w:hAnsi="Book Antiqua"/>
        </w:rPr>
      </w:pPr>
    </w:p>
    <w:p w14:paraId="0BB0E4DC" w14:textId="38C81FDC"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 xml:space="preserve">Hu YN, Zhou BT, Yang HR, Peng QL, Gu XR, Sun SS. Effect of rifampicin on anticoagulation of warfarin: A case report. </w:t>
      </w:r>
      <w:r w:rsidRPr="00CE1738">
        <w:rPr>
          <w:rFonts w:ascii="Book Antiqua" w:eastAsia="Book Antiqua" w:hAnsi="Book Antiqua" w:cs="Book Antiqua"/>
          <w:i/>
          <w:iCs/>
          <w:color w:val="000000"/>
        </w:rPr>
        <w:t>World J Clin Cases</w:t>
      </w:r>
      <w:r w:rsidRPr="00CE1738">
        <w:rPr>
          <w:rFonts w:ascii="Book Antiqua" w:eastAsia="Book Antiqua" w:hAnsi="Book Antiqua" w:cs="Book Antiqua"/>
          <w:color w:val="000000"/>
        </w:rPr>
        <w:t xml:space="preserve"> 2020; In press</w:t>
      </w:r>
    </w:p>
    <w:p w14:paraId="1C48956E" w14:textId="77777777" w:rsidR="00A77B3E" w:rsidRPr="00CE1738" w:rsidRDefault="00A77B3E" w:rsidP="00CE1738">
      <w:pPr>
        <w:spacing w:line="360" w:lineRule="auto"/>
        <w:jc w:val="both"/>
        <w:rPr>
          <w:rFonts w:ascii="Book Antiqua" w:hAnsi="Book Antiqua"/>
        </w:rPr>
      </w:pPr>
    </w:p>
    <w:p w14:paraId="279957B5" w14:textId="03518922"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Core Tip: </w:t>
      </w:r>
      <w:bookmarkStart w:id="0" w:name="OLE_LINK54"/>
      <w:r w:rsidRPr="00CE1738">
        <w:rPr>
          <w:rFonts w:ascii="Book Antiqua" w:eastAsia="Book Antiqua" w:hAnsi="Book Antiqua" w:cs="Book Antiqua"/>
          <w:color w:val="000000"/>
        </w:rPr>
        <w:t>Brucellosis is a zoonotic disease with increasing incidence. In order to improve the adherence and cure rate of outpatients, doxorubicin and rifampicin is the preferred treatment. We described a patient with brucellosis and mechanical valve replacement caused by infective endocarditis who required the combination of rifampicin and warfarin. The case highlight</w:t>
      </w:r>
      <w:r w:rsidR="00834564">
        <w:rPr>
          <w:rFonts w:ascii="Book Antiqua" w:eastAsia="Book Antiqua" w:hAnsi="Book Antiqua" w:cs="Book Antiqua"/>
          <w:color w:val="000000"/>
        </w:rPr>
        <w:t>ed</w:t>
      </w:r>
      <w:r w:rsidRPr="00CE1738">
        <w:rPr>
          <w:rFonts w:ascii="Book Antiqua" w:eastAsia="Book Antiqua" w:hAnsi="Book Antiqua" w:cs="Book Antiqua"/>
          <w:color w:val="000000"/>
        </w:rPr>
        <w:t xml:space="preserve"> the racial differences in the therapeutic range of </w:t>
      </w:r>
      <w:r w:rsidR="00834564">
        <w:rPr>
          <w:rFonts w:ascii="Book Antiqua" w:eastAsia="Book Antiqua" w:hAnsi="Book Antiqua" w:cs="Book Antiqua"/>
          <w:color w:val="000000"/>
        </w:rPr>
        <w:t xml:space="preserve">the </w:t>
      </w:r>
      <w:r w:rsidRPr="00CE1738">
        <w:rPr>
          <w:rFonts w:ascii="Book Antiqua" w:eastAsia="Book Antiqua" w:hAnsi="Book Antiqua" w:cs="Book Antiqua"/>
          <w:color w:val="000000"/>
        </w:rPr>
        <w:lastRenderedPageBreak/>
        <w:t>international normalized ratio and the adjustment range of warfarin dose. Individualized medication is required. Pharmacists can help reduce the burden on doctors and the risk of adverse reactions.</w:t>
      </w:r>
    </w:p>
    <w:bookmarkEnd w:id="0"/>
    <w:p w14:paraId="40C67DD1" w14:textId="77777777" w:rsidR="00A77B3E" w:rsidRPr="00CE1738" w:rsidRDefault="00A77B3E" w:rsidP="00CE1738">
      <w:pPr>
        <w:spacing w:line="360" w:lineRule="auto"/>
        <w:jc w:val="both"/>
        <w:rPr>
          <w:rFonts w:ascii="Book Antiqua" w:hAnsi="Book Antiqua"/>
        </w:rPr>
      </w:pPr>
    </w:p>
    <w:p w14:paraId="19D58435" w14:textId="707B05C6" w:rsidR="00A77B3E" w:rsidRPr="00CE1738" w:rsidRDefault="005B6CB7"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br w:type="page"/>
      </w:r>
      <w:r w:rsidR="003F5840" w:rsidRPr="00CE1738">
        <w:rPr>
          <w:rFonts w:ascii="Book Antiqua" w:eastAsia="Book Antiqua" w:hAnsi="Book Antiqua" w:cs="Book Antiqua"/>
          <w:b/>
          <w:caps/>
          <w:color w:val="000000"/>
          <w:u w:val="single"/>
        </w:rPr>
        <w:lastRenderedPageBreak/>
        <w:t>INTRODUCTION</w:t>
      </w:r>
    </w:p>
    <w:p w14:paraId="2F3DB175" w14:textId="57156805"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Warfarin is a commonly used oral anticoagulant that inhibits the synthesis of coagulation factors II, VII, IX and X in vitamin K cycloreductase complex subunit 1 in liver cells</w:t>
      </w:r>
      <w:r w:rsidRPr="00CE1738">
        <w:rPr>
          <w:rFonts w:ascii="Book Antiqua" w:eastAsia="Book Antiqua" w:hAnsi="Book Antiqua" w:cs="Book Antiqua"/>
          <w:color w:val="000000"/>
          <w:vertAlign w:val="superscript"/>
        </w:rPr>
        <w:t>[1]</w:t>
      </w:r>
      <w:r w:rsidRPr="00CE1738">
        <w:rPr>
          <w:rFonts w:ascii="Book Antiqua" w:eastAsia="Book Antiqua" w:hAnsi="Book Antiqua" w:cs="Book Antiqua"/>
          <w:color w:val="000000"/>
        </w:rPr>
        <w:t xml:space="preserve">. Its anticoagulant efficacy is affected by drugs and </w:t>
      </w:r>
      <w:proofErr w:type="gramStart"/>
      <w:r w:rsidRPr="00CE1738">
        <w:rPr>
          <w:rFonts w:ascii="Book Antiqua" w:eastAsia="Book Antiqua" w:hAnsi="Book Antiqua" w:cs="Book Antiqua"/>
          <w:color w:val="000000"/>
        </w:rPr>
        <w:t>food</w:t>
      </w:r>
      <w:r w:rsidRPr="00CE1738">
        <w:rPr>
          <w:rFonts w:ascii="Book Antiqua" w:eastAsia="Book Antiqua" w:hAnsi="Book Antiqua" w:cs="Book Antiqua"/>
          <w:color w:val="000000"/>
          <w:vertAlign w:val="superscript"/>
        </w:rPr>
        <w:t>[</w:t>
      </w:r>
      <w:proofErr w:type="gramEnd"/>
      <w:r w:rsidRPr="00CE1738">
        <w:rPr>
          <w:rFonts w:ascii="Book Antiqua" w:eastAsia="Book Antiqua" w:hAnsi="Book Antiqua" w:cs="Book Antiqua"/>
          <w:color w:val="000000"/>
          <w:vertAlign w:val="superscript"/>
        </w:rPr>
        <w:t>2,3]</w:t>
      </w:r>
      <w:r w:rsidRPr="00CE1738">
        <w:rPr>
          <w:rFonts w:ascii="Book Antiqua" w:eastAsia="Book Antiqua" w:hAnsi="Book Antiqua" w:cs="Book Antiqua"/>
          <w:color w:val="000000"/>
        </w:rPr>
        <w:t xml:space="preserve">, resulting in the risk of bleeding or embolism. Frequent follow-up and dose adjustment to ensure that a patient’s international normalized ratio (INR) value is within the </w:t>
      </w:r>
      <w:r w:rsidR="00767EE0" w:rsidRPr="00CE1738">
        <w:rPr>
          <w:rFonts w:ascii="Book Antiqua" w:eastAsia="Book Antiqua" w:hAnsi="Book Antiqua" w:cs="Book Antiqua"/>
          <w:color w:val="000000"/>
        </w:rPr>
        <w:t>therapeutic</w:t>
      </w:r>
      <w:r w:rsidRPr="00CE1738">
        <w:rPr>
          <w:rFonts w:ascii="Book Antiqua" w:eastAsia="Book Antiqua" w:hAnsi="Book Antiqua" w:cs="Book Antiqua"/>
          <w:color w:val="000000"/>
        </w:rPr>
        <w:t xml:space="preserve"> range is necessary, which takes time and effort. Due to the influence of Asian ethnicity and living environment, the dose of warfarin for Chinese patients is significantly lower than that required for western patients. Combined with the improvement of valve quality,</w:t>
      </w:r>
      <w:r w:rsidR="00834564">
        <w:rPr>
          <w:rFonts w:ascii="Book Antiqua" w:eastAsia="Book Antiqua" w:hAnsi="Book Antiqua" w:cs="Book Antiqua"/>
          <w:color w:val="000000"/>
        </w:rPr>
        <w:t xml:space="preserve"> the</w:t>
      </w:r>
      <w:r w:rsidRPr="00CE1738">
        <w:rPr>
          <w:rFonts w:ascii="Book Antiqua" w:eastAsia="Book Antiqua" w:hAnsi="Book Antiqua" w:cs="Book Antiqua"/>
          <w:color w:val="000000"/>
        </w:rPr>
        <w:t xml:space="preserve"> INR therapeutic range of warfarin in Chinese patients with valve replacement is 1.5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2.5</w:t>
      </w:r>
      <w:r w:rsidRPr="00CE1738">
        <w:rPr>
          <w:rFonts w:ascii="Book Antiqua" w:eastAsia="Book Antiqua" w:hAnsi="Book Antiqua" w:cs="Book Antiqua"/>
          <w:color w:val="000000"/>
          <w:vertAlign w:val="superscript"/>
        </w:rPr>
        <w:t>[4,5]</w:t>
      </w:r>
      <w:r w:rsidRPr="00CE1738">
        <w:rPr>
          <w:rFonts w:ascii="Book Antiqua" w:eastAsia="Book Antiqua" w:hAnsi="Book Antiqua" w:cs="Book Antiqua"/>
          <w:color w:val="000000"/>
        </w:rPr>
        <w:t>.</w:t>
      </w:r>
      <w:r w:rsidR="005B6CB7" w:rsidRPr="00CE1738">
        <w:rPr>
          <w:rFonts w:ascii="Book Antiqua" w:eastAsia="Book Antiqua" w:hAnsi="Book Antiqua" w:cs="Book Antiqua"/>
          <w:color w:val="000000"/>
          <w:vertAlign w:val="superscript"/>
        </w:rPr>
        <w:t xml:space="preserve"> </w:t>
      </w:r>
      <w:r w:rsidRPr="00CE1738">
        <w:rPr>
          <w:rFonts w:ascii="Book Antiqua" w:eastAsia="Book Antiqua" w:hAnsi="Book Antiqua" w:cs="Book Antiqua"/>
          <w:color w:val="000000"/>
        </w:rPr>
        <w:t>This is lower than the therapeutic INR in the western population (2.0</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3.0). Warfarin is cheaper than other nondimensional K antagonists and is widely used in the treatment of thromboembolic diseases and myocardial infarction, especially in patients with atrial fibrillation with artificial mechanical valve replacement</w:t>
      </w:r>
      <w:r w:rsidRPr="00CE1738">
        <w:rPr>
          <w:rFonts w:ascii="Book Antiqua" w:eastAsia="Book Antiqua" w:hAnsi="Book Antiqua" w:cs="Book Antiqua"/>
          <w:color w:val="000000"/>
          <w:vertAlign w:val="superscript"/>
        </w:rPr>
        <w:t>[6]</w:t>
      </w:r>
      <w:r w:rsidRPr="00CE1738">
        <w:rPr>
          <w:rFonts w:ascii="Book Antiqua" w:eastAsia="Book Antiqua" w:hAnsi="Book Antiqua" w:cs="Book Antiqua"/>
          <w:color w:val="000000"/>
        </w:rPr>
        <w:t>. Rifampicin is a liver enzyme inducer</w:t>
      </w:r>
      <w:r w:rsidRPr="00CE1738">
        <w:rPr>
          <w:rFonts w:ascii="Book Antiqua" w:eastAsia="Book Antiqua" w:hAnsi="Book Antiqua" w:cs="Book Antiqua"/>
          <w:color w:val="000000"/>
          <w:vertAlign w:val="superscript"/>
        </w:rPr>
        <w:t>[7]</w:t>
      </w:r>
      <w:r w:rsidR="005B6CB7" w:rsidRPr="00CE1738">
        <w:rPr>
          <w:rFonts w:ascii="Book Antiqua" w:eastAsia="Book Antiqua" w:hAnsi="Book Antiqua" w:cs="Book Antiqua"/>
          <w:color w:val="000000"/>
          <w:vertAlign w:val="superscript"/>
        </w:rPr>
        <w:t xml:space="preserve"> </w:t>
      </w:r>
      <w:r w:rsidRPr="00CE1738">
        <w:rPr>
          <w:rFonts w:ascii="Book Antiqua" w:eastAsia="Book Antiqua" w:hAnsi="Book Antiqua" w:cs="Book Antiqua"/>
          <w:color w:val="000000"/>
        </w:rPr>
        <w:t>that has a significant impact on the rational use of warfarin</w:t>
      </w:r>
      <w:r w:rsidRPr="00CE1738">
        <w:rPr>
          <w:rFonts w:ascii="Book Antiqua" w:eastAsia="Book Antiqua" w:hAnsi="Book Antiqua" w:cs="Book Antiqua"/>
          <w:color w:val="000000"/>
          <w:vertAlign w:val="superscript"/>
        </w:rPr>
        <w:t>[8</w:t>
      </w:r>
      <w:r w:rsidR="004B6FA0"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vertAlign w:val="superscript"/>
        </w:rPr>
        <w:t>9]</w:t>
      </w:r>
      <w:r w:rsidRPr="00CE1738">
        <w:rPr>
          <w:rFonts w:ascii="Book Antiqua" w:eastAsia="Book Antiqua" w:hAnsi="Book Antiqua" w:cs="Book Antiqua"/>
          <w:color w:val="000000"/>
        </w:rPr>
        <w:t>. Rifampicin induces aromatic hydroxylated cytochrome P-450 isoenzyme CYP2C9 to accelerate the clearance of warfarin used in combination, thereby affecting the anticoagulant effect of warfarin</w:t>
      </w:r>
      <w:r w:rsidRPr="00CE1738">
        <w:rPr>
          <w:rFonts w:ascii="Book Antiqua" w:eastAsia="Book Antiqua" w:hAnsi="Book Antiqua" w:cs="Book Antiqua"/>
          <w:color w:val="000000"/>
          <w:vertAlign w:val="superscript"/>
        </w:rPr>
        <w:t>[8]</w:t>
      </w:r>
      <w:r w:rsidRPr="00CE1738">
        <w:rPr>
          <w:rFonts w:ascii="Book Antiqua" w:eastAsia="Book Antiqua" w:hAnsi="Book Antiqua" w:cs="Book Antiqua"/>
          <w:color w:val="000000"/>
        </w:rPr>
        <w:t>.</w:t>
      </w:r>
    </w:p>
    <w:p w14:paraId="6CCDA4ED" w14:textId="6B445E0E"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 xml:space="preserve">Brucellosis is an important zoonotic disease, prevalent in most countries around the </w:t>
      </w:r>
      <w:proofErr w:type="gramStart"/>
      <w:r w:rsidRPr="00CE1738">
        <w:rPr>
          <w:rFonts w:ascii="Book Antiqua" w:eastAsia="Book Antiqua" w:hAnsi="Book Antiqua" w:cs="Book Antiqua"/>
          <w:color w:val="000000"/>
        </w:rPr>
        <w:t>world</w:t>
      </w:r>
      <w:r w:rsidRPr="00CE1738">
        <w:rPr>
          <w:rFonts w:ascii="Book Antiqua" w:eastAsia="Book Antiqua" w:hAnsi="Book Antiqua" w:cs="Book Antiqua"/>
          <w:color w:val="000000"/>
          <w:vertAlign w:val="superscript"/>
        </w:rPr>
        <w:t>[</w:t>
      </w:r>
      <w:proofErr w:type="gramEnd"/>
      <w:r w:rsidRPr="00CE1738">
        <w:rPr>
          <w:rFonts w:ascii="Book Antiqua" w:eastAsia="Book Antiqua" w:hAnsi="Book Antiqua" w:cs="Book Antiqua"/>
          <w:color w:val="000000"/>
          <w:vertAlign w:val="superscript"/>
        </w:rPr>
        <w:t xml:space="preserve">10] </w:t>
      </w:r>
      <w:r w:rsidRPr="00CE1738">
        <w:rPr>
          <w:rFonts w:ascii="Book Antiqua" w:eastAsia="Book Antiqua" w:hAnsi="Book Antiqua" w:cs="Book Antiqua"/>
          <w:color w:val="000000"/>
        </w:rPr>
        <w:t xml:space="preserve">with an incidence of 500000 cases </w:t>
      </w:r>
      <w:r w:rsidRPr="003C26C0">
        <w:rPr>
          <w:rFonts w:ascii="Book Antiqua" w:eastAsia="Book Antiqua" w:hAnsi="Book Antiqua" w:cs="Book Antiqua"/>
          <w:color w:val="000000"/>
        </w:rPr>
        <w:t>per</w:t>
      </w:r>
      <w:r w:rsidRPr="00CE1738">
        <w:rPr>
          <w:rFonts w:ascii="Book Antiqua" w:eastAsia="Book Antiqua" w:hAnsi="Book Antiqua" w:cs="Book Antiqua"/>
          <w:color w:val="000000"/>
        </w:rPr>
        <w:t xml:space="preserve"> year</w:t>
      </w:r>
      <w:r w:rsidRPr="00CE1738">
        <w:rPr>
          <w:rFonts w:ascii="Book Antiqua" w:eastAsia="Book Antiqua" w:hAnsi="Book Antiqua" w:cs="Book Antiqua"/>
          <w:color w:val="000000"/>
          <w:vertAlign w:val="superscript"/>
        </w:rPr>
        <w:t>[11]</w:t>
      </w:r>
      <w:r w:rsidRPr="00CE1738">
        <w:rPr>
          <w:rFonts w:ascii="Book Antiqua" w:eastAsia="Book Antiqua" w:hAnsi="Book Antiqua" w:cs="Book Antiqua"/>
          <w:color w:val="000000"/>
        </w:rPr>
        <w:t>. Occupations with frequent contact with livestock, such as travelers and herders, are susceptible. With economic development in recent years, the incidence of the disease has increased in China. It is common for the bacterium to cause endocarditis, resulting in heart valve replacement. Rifampicin is one of the first-line treatments for brucellosis.</w:t>
      </w:r>
    </w:p>
    <w:p w14:paraId="283D069E" w14:textId="38D941E9"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 xml:space="preserve">Some previous cases of tuberculosis non-Asian patients treated with combined warfarin and rifampicin have been reported. Considering the significant difference between warfarin dose and the therapeutic INR range of Asian populations </w:t>
      </w:r>
      <w:r w:rsidRPr="00CE1738">
        <w:rPr>
          <w:rFonts w:ascii="Book Antiqua" w:eastAsia="Book Antiqua" w:hAnsi="Book Antiqua" w:cs="Book Antiqua"/>
          <w:i/>
          <w:iCs/>
          <w:color w:val="000000"/>
        </w:rPr>
        <w:t>vs</w:t>
      </w:r>
      <w:r w:rsidRPr="00CE1738">
        <w:rPr>
          <w:rFonts w:ascii="Book Antiqua" w:eastAsia="Book Antiqua" w:hAnsi="Book Antiqua" w:cs="Book Antiqua"/>
          <w:color w:val="000000"/>
        </w:rPr>
        <w:t xml:space="preserve"> non-Asian populations, the specificity of brucellosis and the significant effect that rifampicin has on the anticoagulant effect of warfarin, cases of long-term combination of the two drugs in Asia and a clinical rationale for their use have not yet been reported.</w:t>
      </w:r>
    </w:p>
    <w:p w14:paraId="4833B23D" w14:textId="207177C9"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lastRenderedPageBreak/>
        <w:t>In this report, we describe a 10</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mo follow-up of a patient treated with warfarin after mechanic valve replacement and rifampicin for brucellosis. Following discontinuation of rifampicin, warfarin dose was adjusted to reach the INR therapeutic range. We also reviewed similar case reports with different warfarin doses and therapeutic INR ranges.</w:t>
      </w:r>
    </w:p>
    <w:p w14:paraId="0249BC02" w14:textId="77777777" w:rsidR="00A77B3E" w:rsidRPr="00CE1738" w:rsidRDefault="00A77B3E" w:rsidP="00CE1738">
      <w:pPr>
        <w:spacing w:line="360" w:lineRule="auto"/>
        <w:jc w:val="both"/>
        <w:rPr>
          <w:rFonts w:ascii="Book Antiqua" w:hAnsi="Book Antiqua"/>
        </w:rPr>
      </w:pPr>
    </w:p>
    <w:p w14:paraId="61BE5724"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t>CASE PRESENTATION</w:t>
      </w:r>
    </w:p>
    <w:p w14:paraId="5E21E5AF"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Chief complaints</w:t>
      </w:r>
    </w:p>
    <w:p w14:paraId="557540BE"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A 45-year-old man presented to the outpatient department of our hospital complaining of repeated fever 1 year ago. He had fever again 10 d ago with no obvious cause.</w:t>
      </w:r>
    </w:p>
    <w:p w14:paraId="0E418E85" w14:textId="77777777" w:rsidR="00A77B3E" w:rsidRPr="00CE1738" w:rsidRDefault="00A77B3E" w:rsidP="00CE1738">
      <w:pPr>
        <w:spacing w:line="360" w:lineRule="auto"/>
        <w:jc w:val="both"/>
        <w:rPr>
          <w:rFonts w:ascii="Book Antiqua" w:hAnsi="Book Antiqua"/>
        </w:rPr>
      </w:pPr>
    </w:p>
    <w:p w14:paraId="04054176"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History of present illness</w:t>
      </w:r>
    </w:p>
    <w:p w14:paraId="58AD07BC" w14:textId="574BB91A"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 xml:space="preserve">Blood culture at the local hospital was positive for </w:t>
      </w:r>
      <w:r w:rsidRPr="00CE1738">
        <w:rPr>
          <w:rFonts w:ascii="Book Antiqua" w:eastAsia="Book Antiqua" w:hAnsi="Book Antiqua" w:cs="Book Antiqua"/>
          <w:i/>
          <w:iCs/>
          <w:color w:val="000000"/>
        </w:rPr>
        <w:t>Brucella</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many times, but the specific treatment is unknown.</w:t>
      </w:r>
    </w:p>
    <w:p w14:paraId="010E9629" w14:textId="77777777" w:rsidR="00A77B3E" w:rsidRPr="00CE1738" w:rsidRDefault="00A77B3E" w:rsidP="00CE1738">
      <w:pPr>
        <w:spacing w:line="360" w:lineRule="auto"/>
        <w:jc w:val="both"/>
        <w:rPr>
          <w:rFonts w:ascii="Book Antiqua" w:hAnsi="Book Antiqua"/>
        </w:rPr>
      </w:pPr>
    </w:p>
    <w:p w14:paraId="27A354B9"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History of past illness</w:t>
      </w:r>
    </w:p>
    <w:p w14:paraId="3FF60F08" w14:textId="01C2672F"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patient had no special medical history. He denied any history of other diseases or exposure to endemic or infectious diseases or endemic living areas.</w:t>
      </w:r>
    </w:p>
    <w:p w14:paraId="5DAB725E" w14:textId="77777777" w:rsidR="00A77B3E" w:rsidRPr="00CE1738" w:rsidRDefault="00A77B3E" w:rsidP="00CE1738">
      <w:pPr>
        <w:spacing w:line="360" w:lineRule="auto"/>
        <w:jc w:val="both"/>
        <w:rPr>
          <w:rFonts w:ascii="Book Antiqua" w:hAnsi="Book Antiqua"/>
        </w:rPr>
      </w:pPr>
    </w:p>
    <w:p w14:paraId="154F7B2F"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Personal and family history</w:t>
      </w:r>
    </w:p>
    <w:p w14:paraId="2535774B"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patient had a history of smoking for 15 years but had quit smoking for 2 years. He had a history of drinking but had quit drinking for 1 year. He denied any family history.</w:t>
      </w:r>
    </w:p>
    <w:p w14:paraId="0F2E3B16" w14:textId="77777777" w:rsidR="00A77B3E" w:rsidRPr="00CE1738" w:rsidRDefault="00A77B3E" w:rsidP="00CE1738">
      <w:pPr>
        <w:spacing w:line="360" w:lineRule="auto"/>
        <w:jc w:val="both"/>
        <w:rPr>
          <w:rFonts w:ascii="Book Antiqua" w:hAnsi="Book Antiqua"/>
        </w:rPr>
      </w:pPr>
    </w:p>
    <w:p w14:paraId="7B9D6F5D"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Physical examination</w:t>
      </w:r>
    </w:p>
    <w:p w14:paraId="61C641B6" w14:textId="04BA726B"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patient’s temperature was 37.6</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°C, heart rate was 100 bpm, respiratory rate was 20 breaths/min, blood pressure was 120/41 mmHg</w:t>
      </w:r>
      <w:r w:rsidR="00AA22DC">
        <w:rPr>
          <w:rFonts w:ascii="Book Antiqua" w:eastAsia="Book Antiqua" w:hAnsi="Book Antiqua" w:cs="Book Antiqua"/>
          <w:color w:val="000000"/>
        </w:rPr>
        <w:t>,</w:t>
      </w:r>
      <w:r w:rsidRPr="00CE1738">
        <w:rPr>
          <w:rFonts w:ascii="Book Antiqua" w:eastAsia="Book Antiqua" w:hAnsi="Book Antiqua" w:cs="Book Antiqua"/>
          <w:color w:val="000000"/>
        </w:rPr>
        <w:t xml:space="preserve"> and weight was 53 kg. Systolic murmur could be heard in the aortic area. Other measures were normal.</w:t>
      </w:r>
    </w:p>
    <w:p w14:paraId="0DD3D7EF" w14:textId="77777777" w:rsidR="00A77B3E" w:rsidRPr="00CE1738" w:rsidRDefault="00A77B3E" w:rsidP="00CE1738">
      <w:pPr>
        <w:spacing w:line="360" w:lineRule="auto"/>
        <w:jc w:val="both"/>
        <w:rPr>
          <w:rFonts w:ascii="Book Antiqua" w:hAnsi="Book Antiqua"/>
        </w:rPr>
      </w:pPr>
    </w:p>
    <w:p w14:paraId="130FA61F"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Laboratory examinations</w:t>
      </w:r>
    </w:p>
    <w:p w14:paraId="5A64B2E0" w14:textId="19FD19E5"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lastRenderedPageBreak/>
        <w:t xml:space="preserve">Routine blood tests revealed </w:t>
      </w:r>
      <w:r w:rsidR="008B3639">
        <w:rPr>
          <w:rFonts w:ascii="Book Antiqua" w:eastAsia="Book Antiqua" w:hAnsi="Book Antiqua" w:cs="Book Antiqua"/>
          <w:color w:val="000000"/>
        </w:rPr>
        <w:t xml:space="preserve">a </w:t>
      </w:r>
      <w:r w:rsidRPr="00CE1738">
        <w:rPr>
          <w:rFonts w:ascii="Book Antiqua" w:eastAsia="Book Antiqua" w:hAnsi="Book Antiqua" w:cs="Book Antiqua"/>
          <w:color w:val="000000"/>
        </w:rPr>
        <w:t>low albumin level of 29.4 g/L, red blood cell count</w:t>
      </w:r>
      <w:r w:rsidR="008B3639">
        <w:rPr>
          <w:rFonts w:ascii="Book Antiqua" w:eastAsia="Book Antiqua" w:hAnsi="Book Antiqua" w:cs="Book Antiqua"/>
          <w:color w:val="000000"/>
        </w:rPr>
        <w:t xml:space="preserve"> of</w:t>
      </w:r>
      <w:r w:rsidRPr="00CE1738">
        <w:rPr>
          <w:rFonts w:ascii="Book Antiqua" w:eastAsia="Book Antiqua" w:hAnsi="Book Antiqua" w:cs="Book Antiqua"/>
          <w:color w:val="000000"/>
        </w:rPr>
        <w:t xml:space="preserve"> 4.15</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10</w:t>
      </w:r>
      <w:r w:rsidRPr="00CE1738">
        <w:rPr>
          <w:rFonts w:ascii="Book Antiqua" w:eastAsia="Book Antiqua" w:hAnsi="Book Antiqua" w:cs="Book Antiqua"/>
          <w:color w:val="000000"/>
          <w:vertAlign w:val="superscript"/>
        </w:rPr>
        <w:t>12</w:t>
      </w:r>
      <w:r w:rsidRPr="00CE1738">
        <w:rPr>
          <w:rFonts w:ascii="Book Antiqua" w:eastAsia="Book Antiqua" w:hAnsi="Book Antiqua" w:cs="Book Antiqua"/>
          <w:color w:val="000000"/>
        </w:rPr>
        <w:t>/L, lymphocyte count</w:t>
      </w:r>
      <w:r w:rsidR="008B3639">
        <w:rPr>
          <w:rFonts w:ascii="Book Antiqua" w:eastAsia="Book Antiqua" w:hAnsi="Book Antiqua" w:cs="Book Antiqua"/>
          <w:color w:val="000000"/>
        </w:rPr>
        <w:t xml:space="preserve"> of</w:t>
      </w:r>
      <w:r w:rsidRPr="00CE1738">
        <w:rPr>
          <w:rFonts w:ascii="Book Antiqua" w:eastAsia="Book Antiqua" w:hAnsi="Book Antiqua" w:cs="Book Antiqua"/>
          <w:color w:val="000000"/>
        </w:rPr>
        <w:t xml:space="preserve"> 1.0</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10</w:t>
      </w:r>
      <w:r w:rsidRPr="00CE1738">
        <w:rPr>
          <w:rFonts w:ascii="Book Antiqua" w:eastAsia="Book Antiqua" w:hAnsi="Book Antiqua" w:cs="Book Antiqua"/>
          <w:color w:val="000000"/>
          <w:vertAlign w:val="superscript"/>
        </w:rPr>
        <w:t>9</w:t>
      </w:r>
      <w:r w:rsidRPr="00CE1738">
        <w:rPr>
          <w:rFonts w:ascii="Book Antiqua" w:eastAsia="Book Antiqua" w:hAnsi="Book Antiqua" w:cs="Book Antiqua"/>
          <w:color w:val="000000"/>
        </w:rPr>
        <w:t>/L and platelet specific volume</w:t>
      </w:r>
      <w:r w:rsidR="008B3639">
        <w:rPr>
          <w:rFonts w:ascii="Book Antiqua" w:eastAsia="Book Antiqua" w:hAnsi="Book Antiqua" w:cs="Book Antiqua"/>
          <w:color w:val="000000"/>
        </w:rPr>
        <w:t xml:space="preserve"> of</w:t>
      </w:r>
      <w:r w:rsidRPr="00CE1738">
        <w:rPr>
          <w:rFonts w:ascii="Book Antiqua" w:eastAsia="Book Antiqua" w:hAnsi="Book Antiqua" w:cs="Book Antiqua"/>
          <w:color w:val="000000"/>
        </w:rPr>
        <w:t xml:space="preserve"> 0.14%. Blood culture was positive for </w:t>
      </w:r>
      <w:r w:rsidRPr="00CE1738">
        <w:rPr>
          <w:rFonts w:ascii="Book Antiqua" w:eastAsia="Book Antiqua" w:hAnsi="Book Antiqua" w:cs="Book Antiqua"/>
          <w:i/>
          <w:iCs/>
          <w:color w:val="000000"/>
        </w:rPr>
        <w:t>Brucella</w:t>
      </w:r>
      <w:r w:rsidRPr="00CE1738">
        <w:rPr>
          <w:rFonts w:ascii="Book Antiqua" w:eastAsia="Book Antiqua" w:hAnsi="Book Antiqua" w:cs="Book Antiqua"/>
          <w:color w:val="000000"/>
        </w:rPr>
        <w:t>. Urinalysis was normal.</w:t>
      </w:r>
    </w:p>
    <w:p w14:paraId="642F1D61" w14:textId="77777777" w:rsidR="00A77B3E" w:rsidRPr="00CE1738" w:rsidRDefault="00A77B3E" w:rsidP="00CE1738">
      <w:pPr>
        <w:spacing w:line="360" w:lineRule="auto"/>
        <w:jc w:val="both"/>
        <w:rPr>
          <w:rFonts w:ascii="Book Antiqua" w:hAnsi="Book Antiqua"/>
        </w:rPr>
      </w:pPr>
    </w:p>
    <w:p w14:paraId="7E87028D"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i/>
          <w:color w:val="000000"/>
        </w:rPr>
        <w:t>Imaging examinations</w:t>
      </w:r>
    </w:p>
    <w:p w14:paraId="1C79E624" w14:textId="1DD712EE"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Computed tomography showed falling lung inflammation and a small amount of pericardial effusion. Echocardiography demonstrated aortic valve lesions that appeared as faster aortic valve jet velocity and aortic valve prolapse and perforation.</w:t>
      </w:r>
    </w:p>
    <w:p w14:paraId="0B7EC3EE" w14:textId="77777777" w:rsidR="00A77B3E" w:rsidRPr="00CE1738" w:rsidRDefault="00A77B3E" w:rsidP="00CE1738">
      <w:pPr>
        <w:spacing w:line="360" w:lineRule="auto"/>
        <w:jc w:val="both"/>
        <w:rPr>
          <w:rFonts w:ascii="Book Antiqua" w:hAnsi="Book Antiqua"/>
        </w:rPr>
      </w:pPr>
    </w:p>
    <w:p w14:paraId="192F3491"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t>FINAL DIAGNOSIS</w:t>
      </w:r>
    </w:p>
    <w:p w14:paraId="43004D82" w14:textId="5EFDE96F"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patient was admitted to the hospital with a diagnosis of infective endocarditis, lung infection and sepsis.</w:t>
      </w:r>
    </w:p>
    <w:p w14:paraId="7DAA3BDB" w14:textId="77777777" w:rsidR="00A77B3E" w:rsidRPr="00CE1738" w:rsidRDefault="00A77B3E" w:rsidP="00CE1738">
      <w:pPr>
        <w:spacing w:line="360" w:lineRule="auto"/>
        <w:jc w:val="both"/>
        <w:rPr>
          <w:rFonts w:ascii="Book Antiqua" w:hAnsi="Book Antiqua"/>
        </w:rPr>
      </w:pPr>
    </w:p>
    <w:p w14:paraId="06C7334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t>TREATMENT</w:t>
      </w:r>
    </w:p>
    <w:p w14:paraId="2306E1DE" w14:textId="38FC1E20"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Doxycycline 100 mg twice daily</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and rifampicin 600 mg/d</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were prescribed on admission. On day 3 of admission, the patient underwent prosthetic valve replacement and began taking warfarin 2.5 mg daily for anticoagulation with a target INR range of 1.5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2.5. Pantoprazole, beclomethasone, terbutaline, acetylcysteine, digoxin, hydrochlorothiazide, potassium chloride and metoprolol were used during the 9 d of hospitalization. Before discharge, the patient’s INR (0.97) had not yet reached the target INR range (1.5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2.5). The drugs prescribed at discharge were doxycycline 100 mg twice daily, rifampicin 600 mg/d, metoprolol 23.75 mg/d, warfarin 3.8 mg/d, hydrochlorothiazide 25 mg/d and potassium chloride 500 mg twice daily.</w:t>
      </w:r>
    </w:p>
    <w:p w14:paraId="5A13C888" w14:textId="77777777" w:rsidR="00A77B3E" w:rsidRPr="00CE1738" w:rsidRDefault="00A77B3E" w:rsidP="00CE1738">
      <w:pPr>
        <w:spacing w:line="360" w:lineRule="auto"/>
        <w:jc w:val="both"/>
        <w:rPr>
          <w:rFonts w:ascii="Book Antiqua" w:hAnsi="Book Antiqua"/>
        </w:rPr>
      </w:pPr>
    </w:p>
    <w:p w14:paraId="4400DCCD"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t>OUTCOME AND FOLLOW-UP</w:t>
      </w:r>
    </w:p>
    <w:p w14:paraId="702384AE" w14:textId="417543D4"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dose of warfarin was increased to 5 mg/d in the third week after discharge in order to reach the therapeutic INR range. Then it was conservatively increased by 0.25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0.5 mg/wk in the following 4 wk with virtually no response in INR. Dose was increased weekly at 0.75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 xml:space="preserve">1.5 mg/wk increments to 10.5 mg/d. INR reached the lower limit of the therapeutic value of 1.56 while the patient was receiving warfarin 10.5 mg/d. After that, </w:t>
      </w:r>
      <w:r w:rsidRPr="00CE1738">
        <w:rPr>
          <w:rFonts w:ascii="Book Antiqua" w:eastAsia="Book Antiqua" w:hAnsi="Book Antiqua" w:cs="Book Antiqua"/>
          <w:color w:val="000000"/>
        </w:rPr>
        <w:lastRenderedPageBreak/>
        <w:t>the does was not adjusted until termination of anti-brucellosis treatment (discontinuation of rifampicin) because he had completed a 3</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mo course of therapy. During this period, the patient did not experience obvious adverse reactions such as embolism or bleeding. For the purpose of maintaining therapeutic INR, the pharmacist gradually reduced the warfarin dose within 2 wk. Finally, the patient reached the treatment INR at a dose of 8.25/d. However, gum bleeding occasionally occurred at a value of 2.2, so the dose was reduced to 7.5 mg/d and the INR dropped below 2.0. Figure 1 tracks the anticoagulant and anti-infective treatment of this patient over 10 mo after discharge, and Table 1 presents this information in more detail.</w:t>
      </w:r>
    </w:p>
    <w:p w14:paraId="1DA5E9BE" w14:textId="77777777" w:rsidR="00A77B3E" w:rsidRPr="00CE1738" w:rsidRDefault="00A77B3E" w:rsidP="00CE1738">
      <w:pPr>
        <w:spacing w:line="360" w:lineRule="auto"/>
        <w:jc w:val="both"/>
        <w:rPr>
          <w:rFonts w:ascii="Book Antiqua" w:hAnsi="Book Antiqua"/>
        </w:rPr>
      </w:pPr>
    </w:p>
    <w:p w14:paraId="0104F279"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t>DISCUSSION</w:t>
      </w:r>
    </w:p>
    <w:p w14:paraId="35D6B445" w14:textId="0DACD206"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 xml:space="preserve">Brucellosis is a class B infectious disease in China that appeared in the 1950s and 1960s, gradually declined, and then saw a rise again after the 1990s. </w:t>
      </w:r>
      <w:r w:rsidRPr="00CE1738">
        <w:rPr>
          <w:rFonts w:ascii="Book Antiqua" w:eastAsia="Book Antiqua" w:hAnsi="Book Antiqua" w:cs="Book Antiqua"/>
          <w:i/>
          <w:iCs/>
          <w:color w:val="000000"/>
        </w:rPr>
        <w:t>Brucella</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can cause fever and even endocarditis and encephalitis. The main source of infection is animal food, and it can also be spread by close contact with animals. Although our patient did not visit any infectious disease areas, he did keep goats in his house, which was presumably the cause of his brucellosis.</w:t>
      </w:r>
    </w:p>
    <w:p w14:paraId="08CE8A45" w14:textId="50810D04"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To treat brucellosis, the World Health Organization recommends doxycycline 100 mg twice daily combined with rifampicin 600</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900 mg/d continuously for 6 wk (DOX</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RIF) or streptomycin 1 g/d for 2</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3 wk (DOX</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STR). DOX-RIF for 6 wk is the most common treatment for pulmonary infections</w:t>
      </w:r>
      <w:r w:rsidRPr="00CE1738">
        <w:rPr>
          <w:rFonts w:ascii="Book Antiqua" w:eastAsia="Book Antiqua" w:hAnsi="Book Antiqua" w:cs="Book Antiqua"/>
          <w:color w:val="000000"/>
          <w:vertAlign w:val="superscript"/>
        </w:rPr>
        <w:t>[1</w:t>
      </w:r>
      <w:r w:rsidR="004A0BCD" w:rsidRPr="00CE1738">
        <w:rPr>
          <w:rFonts w:ascii="Book Antiqua" w:eastAsia="Book Antiqua" w:hAnsi="Book Antiqua" w:cs="Book Antiqua"/>
          <w:color w:val="000000"/>
          <w:vertAlign w:val="superscript"/>
        </w:rPr>
        <w:t>2</w:t>
      </w:r>
      <w:r w:rsidRPr="00CE1738">
        <w:rPr>
          <w:rFonts w:ascii="Book Antiqua" w:eastAsia="Book Antiqua" w:hAnsi="Book Antiqua" w:cs="Book Antiqua"/>
          <w:color w:val="000000"/>
          <w:vertAlign w:val="superscript"/>
        </w:rPr>
        <w:t>,1</w:t>
      </w:r>
      <w:r w:rsidR="004A0BCD" w:rsidRPr="00CE1738">
        <w:rPr>
          <w:rFonts w:ascii="Book Antiqua" w:eastAsia="Book Antiqua" w:hAnsi="Book Antiqua" w:cs="Book Antiqua"/>
          <w:color w:val="000000"/>
          <w:vertAlign w:val="superscript"/>
        </w:rPr>
        <w:t>3</w:t>
      </w:r>
      <w:r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rPr>
        <w:t>, whereas a treatment period of 6 wk to 6 mo is common for endocarditis. Although the efficacy and pharmacokinetic data of DOX</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STR are more advantageous, clinicians and patients prefer DOX</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RIF because it is a full-oral treatment that can help improve patient compliance and overall success rate and can be better implemented clinically in areas with developing medical infrastructure. DOX</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RIF also eliminates the need for parenteral administration of streptomycin as part of the DOX</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STR regimen. Additionally, the shortage of streptomycin in many parts of the world may hinder the implementation of DOX</w:t>
      </w:r>
      <w:r w:rsidR="00E33B54" w:rsidRPr="00CE1738">
        <w:rPr>
          <w:rFonts w:ascii="Book Antiqua" w:eastAsia="Book Antiqua" w:hAnsi="Book Antiqua" w:cs="Book Antiqua"/>
          <w:color w:val="000000"/>
        </w:rPr>
        <w:t>-</w:t>
      </w:r>
      <w:proofErr w:type="gramStart"/>
      <w:r w:rsidRPr="00CE1738">
        <w:rPr>
          <w:rFonts w:ascii="Book Antiqua" w:eastAsia="Book Antiqua" w:hAnsi="Book Antiqua" w:cs="Book Antiqua"/>
          <w:color w:val="000000"/>
        </w:rPr>
        <w:t>STR</w:t>
      </w:r>
      <w:r w:rsidRPr="00CE1738">
        <w:rPr>
          <w:rFonts w:ascii="Book Antiqua" w:eastAsia="Book Antiqua" w:hAnsi="Book Antiqua" w:cs="Book Antiqua"/>
          <w:color w:val="000000"/>
          <w:vertAlign w:val="superscript"/>
        </w:rPr>
        <w:t>[</w:t>
      </w:r>
      <w:proofErr w:type="gramEnd"/>
      <w:r w:rsidRPr="00CE1738">
        <w:rPr>
          <w:rFonts w:ascii="Book Antiqua" w:eastAsia="Book Antiqua" w:hAnsi="Book Antiqua" w:cs="Book Antiqua"/>
          <w:color w:val="000000"/>
          <w:vertAlign w:val="superscript"/>
        </w:rPr>
        <w:t>1</w:t>
      </w:r>
      <w:r w:rsidR="004A0BCD" w:rsidRPr="00CE1738">
        <w:rPr>
          <w:rFonts w:ascii="Book Antiqua" w:eastAsia="Book Antiqua" w:hAnsi="Book Antiqua" w:cs="Book Antiqua"/>
          <w:color w:val="000000"/>
          <w:vertAlign w:val="superscript"/>
        </w:rPr>
        <w:t>4</w:t>
      </w:r>
      <w:r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rPr>
        <w:t>. In the present case, due to aortic valve prolapse caused by infective endocarditis, warfarin was the first choice after artificial heart valve replacement, giving the two drugs the opportunity to interact.</w:t>
      </w:r>
    </w:p>
    <w:p w14:paraId="769B37C7" w14:textId="01DD2853"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lastRenderedPageBreak/>
        <w:t>Warfarin is a racemic mixture. S-warfarin, as a major anticoagulant, is mainly metabolized by CYP2C9, while R-warfarin is mainly metabolized by CYP3A4, but both are important members of hepatic cytochrome enzyme P-450</w:t>
      </w:r>
      <w:r w:rsidRPr="00CE1738">
        <w:rPr>
          <w:rFonts w:ascii="Book Antiqua" w:eastAsia="Book Antiqua" w:hAnsi="Book Antiqua" w:cs="Book Antiqua"/>
          <w:color w:val="000000"/>
          <w:vertAlign w:val="superscript"/>
        </w:rPr>
        <w:t>[15]</w:t>
      </w:r>
      <w:r w:rsidRPr="00CE1738">
        <w:rPr>
          <w:rFonts w:ascii="Book Antiqua" w:eastAsia="Book Antiqua" w:hAnsi="Book Antiqua" w:cs="Book Antiqua"/>
          <w:color w:val="000000"/>
        </w:rPr>
        <w:t>. With its 35</w:t>
      </w:r>
      <w:r w:rsidR="00441AE3">
        <w:rPr>
          <w:rFonts w:ascii="Book Antiqua" w:eastAsia="Book Antiqua" w:hAnsi="Book Antiqua" w:cs="Book Antiqua"/>
          <w:color w:val="000000"/>
        </w:rPr>
        <w:t>-</w:t>
      </w:r>
      <w:r w:rsidRPr="00CE1738">
        <w:rPr>
          <w:rFonts w:ascii="Book Antiqua" w:eastAsia="Book Antiqua" w:hAnsi="Book Antiqua" w:cs="Book Antiqua"/>
          <w:color w:val="000000"/>
        </w:rPr>
        <w:t>h elimination half-life, warfarin is almost completely absorbed in the body. Due to the 17</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h elimination half-life of prothrombin, it takes 3 d for warfarin to reach a steady blood concentration</w:t>
      </w:r>
      <w:r w:rsidRPr="00CE1738">
        <w:rPr>
          <w:rFonts w:ascii="Book Antiqua" w:eastAsia="Book Antiqua" w:hAnsi="Book Antiqua" w:cs="Book Antiqua"/>
          <w:color w:val="000000"/>
          <w:vertAlign w:val="superscript"/>
        </w:rPr>
        <w:t>[16]</w:t>
      </w:r>
      <w:r w:rsidRPr="00CE1738">
        <w:rPr>
          <w:rFonts w:ascii="Book Antiqua" w:eastAsia="Book Antiqua" w:hAnsi="Book Antiqua" w:cs="Book Antiqua"/>
          <w:color w:val="000000"/>
        </w:rPr>
        <w:t>. Rifampicin is an aromatic hydroxylated cytochrome P-450 isoenzyme drug that reduces the half-life of warfarin and accelerate</w:t>
      </w:r>
      <w:r w:rsidR="00A7227E">
        <w:rPr>
          <w:rFonts w:ascii="Book Antiqua" w:eastAsia="Book Antiqua" w:hAnsi="Book Antiqua" w:cs="Book Antiqua"/>
          <w:color w:val="000000"/>
        </w:rPr>
        <w:t>s</w:t>
      </w:r>
      <w:r w:rsidRPr="00CE1738">
        <w:rPr>
          <w:rFonts w:ascii="Book Antiqua" w:eastAsia="Book Antiqua" w:hAnsi="Book Antiqua" w:cs="Book Antiqua"/>
          <w:color w:val="000000"/>
        </w:rPr>
        <w:t xml:space="preserve"> its clearance rate (clearance rate of R-warfarin triples while that of S-warfarin doubles), thereby reducing the anticoagulant effect of warfarin and leading to increased risk of embolism</w:t>
      </w:r>
      <w:r w:rsidRPr="00CE1738">
        <w:rPr>
          <w:rFonts w:ascii="Book Antiqua" w:eastAsia="Book Antiqua" w:hAnsi="Book Antiqua" w:cs="Book Antiqua"/>
          <w:color w:val="000000"/>
          <w:vertAlign w:val="superscript"/>
        </w:rPr>
        <w:t>[17]</w:t>
      </w:r>
      <w:r w:rsidRPr="00CE1738">
        <w:rPr>
          <w:rFonts w:ascii="Book Antiqua" w:eastAsia="Book Antiqua" w:hAnsi="Book Antiqua" w:cs="Book Antiqua"/>
          <w:color w:val="000000"/>
        </w:rPr>
        <w:t>. The sudden withdrawal of rifampin in the combination of the two drugs also increases the risk of bleeding.</w:t>
      </w:r>
    </w:p>
    <w:p w14:paraId="3BB7CEC5" w14:textId="35FD360B"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In the present case, the interaction between warfarin and rifampicin was confirmed. At first, the increasing dose of warfarin and unchanged does of rifampicin caused the patient to reach the lower limit of therapeutic INR (1.5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2.5). Although the dose of warfarin decreased to 8.5 mg/d, discontinuation of rifampicin resulted in increasing INR, leading to bleeding gums. Lowering the dose of warfarin could help that.</w:t>
      </w:r>
    </w:p>
    <w:p w14:paraId="1584309D" w14:textId="49BE584D"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Unlike the INR</w:t>
      </w:r>
      <w:r w:rsidR="00D95AFB"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of mechanical heart valve replacement (2.5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3.5) established by the American College of Chest Physicians and the American Heart Association and American College of Cardiology, the anticoagulation strength of the Chinese population (1.5</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2.5) is significantly lower than in the non-Chinese population because the prognosis of bleeding events is more serious than embolic events in Chinese people</w:t>
      </w:r>
      <w:r w:rsidRPr="00CE1738">
        <w:rPr>
          <w:rFonts w:ascii="Book Antiqua" w:eastAsia="Book Antiqua" w:hAnsi="Book Antiqua" w:cs="Book Antiqua"/>
          <w:color w:val="000000"/>
          <w:vertAlign w:val="superscript"/>
        </w:rPr>
        <w:t>[5]</w:t>
      </w:r>
      <w:r w:rsidRPr="00CE1738">
        <w:rPr>
          <w:rFonts w:ascii="Book Antiqua" w:eastAsia="Book Antiqua" w:hAnsi="Book Antiqua" w:cs="Book Antiqua"/>
          <w:color w:val="000000"/>
        </w:rPr>
        <w:t>, who tend to eat more vitamin-K-rich vegetables.</w:t>
      </w:r>
    </w:p>
    <w:p w14:paraId="0B49B0BC" w14:textId="4490C68F"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Table 2 summarizes case reports on the interaction between rifampicin and warfarin. The INR therapeutic range and warfarin dose</w:t>
      </w:r>
      <w:r w:rsidR="00D90C64"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listed</w:t>
      </w:r>
      <w:r w:rsidR="00D90C64"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in Table 2 from other cases are</w:t>
      </w:r>
      <w:r w:rsidR="00955F17"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 xml:space="preserve">markedly higher than </w:t>
      </w:r>
      <w:r w:rsidR="00A7227E">
        <w:rPr>
          <w:rFonts w:ascii="Book Antiqua" w:eastAsia="Book Antiqua" w:hAnsi="Book Antiqua" w:cs="Book Antiqua"/>
          <w:color w:val="000000"/>
        </w:rPr>
        <w:t xml:space="preserve">those used for </w:t>
      </w:r>
      <w:r w:rsidRPr="00CE1738">
        <w:rPr>
          <w:rFonts w:ascii="Book Antiqua" w:eastAsia="Book Antiqua" w:hAnsi="Book Antiqua" w:cs="Book Antiqua"/>
          <w:color w:val="000000"/>
        </w:rPr>
        <w:t>Chinese</w:t>
      </w:r>
      <w:r w:rsidR="00A7227E">
        <w:rPr>
          <w:rFonts w:ascii="Book Antiqua" w:eastAsia="Book Antiqua" w:hAnsi="Book Antiqua" w:cs="Book Antiqua"/>
          <w:color w:val="000000"/>
        </w:rPr>
        <w:t xml:space="preserve"> patients</w:t>
      </w:r>
      <w:r w:rsidRPr="00CE1738">
        <w:rPr>
          <w:rFonts w:ascii="Book Antiqua" w:eastAsia="Book Antiqua" w:hAnsi="Book Antiqua" w:cs="Book Antiqua"/>
          <w:color w:val="000000"/>
        </w:rPr>
        <w:t xml:space="preserve">, meaning that Chinese people may not require high-intensity anticoagulation to achieve their therapeutic </w:t>
      </w:r>
      <w:r w:rsidR="00DF4367" w:rsidRPr="00CE1738">
        <w:rPr>
          <w:rFonts w:ascii="Book Antiqua" w:hAnsi="Book Antiqua" w:cs="Book Antiqua"/>
          <w:color w:val="000000"/>
          <w:lang w:eastAsia="zh-CN"/>
        </w:rPr>
        <w:t>range</w:t>
      </w:r>
      <w:r w:rsidRPr="00CE1738">
        <w:rPr>
          <w:rFonts w:ascii="Book Antiqua" w:eastAsia="Book Antiqua" w:hAnsi="Book Antiqua" w:cs="Book Antiqua"/>
          <w:color w:val="000000"/>
        </w:rPr>
        <w:t xml:space="preserve"> and have fewer adverse reactions. Additionally, most of the other cases had tuberculosis, while the present case is the first report of the combined use of rifampicin and warfarin in patients with brucellosis and can thus provide a reference for similar patients.</w:t>
      </w:r>
    </w:p>
    <w:p w14:paraId="250DCA88" w14:textId="7DBD86AA"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 xml:space="preserve">The Chinese population is also significantly different from other populations in terms of dose adjustment of warfarin. From Table 1, it can be concluded that the dose of </w:t>
      </w:r>
      <w:r w:rsidRPr="00CE1738">
        <w:rPr>
          <w:rFonts w:ascii="Book Antiqua" w:eastAsia="Book Antiqua" w:hAnsi="Book Antiqua" w:cs="Book Antiqua"/>
          <w:color w:val="000000"/>
        </w:rPr>
        <w:lastRenderedPageBreak/>
        <w:t xml:space="preserve">warfarin in the non-Chinese population to control the INR value in the </w:t>
      </w:r>
      <w:r w:rsidR="00DF4367" w:rsidRPr="00CE1738">
        <w:rPr>
          <w:rFonts w:ascii="Book Antiqua" w:hAnsi="Book Antiqua" w:cs="Book Antiqua"/>
          <w:color w:val="000000"/>
          <w:lang w:eastAsia="zh-CN"/>
        </w:rPr>
        <w:t>therapeutic</w:t>
      </w:r>
      <w:r w:rsidR="00DF4367"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range is large, with a maximum of 30 mg/d. Our</w:t>
      </w:r>
      <w:r w:rsidR="00D90C64"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 xml:space="preserve">patient reached the </w:t>
      </w:r>
      <w:r w:rsidR="00DF4367" w:rsidRPr="00CE1738">
        <w:rPr>
          <w:rFonts w:ascii="Book Antiqua" w:hAnsi="Book Antiqua" w:cs="Book Antiqua"/>
          <w:color w:val="000000"/>
          <w:lang w:eastAsia="zh-CN"/>
        </w:rPr>
        <w:t>therapeutic</w:t>
      </w:r>
      <w:r w:rsidR="00DF4367" w:rsidRPr="00CE1738">
        <w:rPr>
          <w:rFonts w:ascii="Book Antiqua" w:eastAsia="Book Antiqua" w:hAnsi="Book Antiqua" w:cs="Book Antiqua"/>
          <w:color w:val="000000"/>
        </w:rPr>
        <w:t xml:space="preserve"> </w:t>
      </w:r>
      <w:r w:rsidRPr="00CE1738">
        <w:rPr>
          <w:rFonts w:ascii="Book Antiqua" w:eastAsia="Book Antiqua" w:hAnsi="Book Antiqua" w:cs="Book Antiqua"/>
          <w:color w:val="000000"/>
        </w:rPr>
        <w:t>range at 10.5 mg/d, which further reflects the differences in the population, suggesting that ethnicity may play a role in warfarin therapy</w:t>
      </w:r>
      <w:r w:rsidR="00A7227E">
        <w:rPr>
          <w:rFonts w:ascii="Book Antiqua" w:eastAsia="Book Antiqua" w:hAnsi="Book Antiqua" w:cs="Book Antiqua"/>
          <w:color w:val="000000"/>
        </w:rPr>
        <w:t>.</w:t>
      </w:r>
      <w:r w:rsidRPr="00CE1738">
        <w:rPr>
          <w:rFonts w:ascii="Book Antiqua" w:eastAsia="Book Antiqua" w:hAnsi="Book Antiqua" w:cs="Book Antiqua"/>
          <w:color w:val="000000"/>
        </w:rPr>
        <w:t xml:space="preserve"> </w:t>
      </w:r>
      <w:r w:rsidR="00A7227E">
        <w:rPr>
          <w:rFonts w:ascii="Book Antiqua" w:eastAsia="Book Antiqua" w:hAnsi="Book Antiqua" w:cs="Book Antiqua"/>
          <w:color w:val="000000"/>
        </w:rPr>
        <w:t>I</w:t>
      </w:r>
      <w:r w:rsidRPr="00CE1738">
        <w:rPr>
          <w:rFonts w:ascii="Book Antiqua" w:eastAsia="Book Antiqua" w:hAnsi="Book Antiqua" w:cs="Book Antiqua"/>
          <w:color w:val="000000"/>
        </w:rPr>
        <w:t>t is necessary to conduct special research on the Chinese population.</w:t>
      </w:r>
    </w:p>
    <w:p w14:paraId="1D1F79A8" w14:textId="6AE42CD4"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 xml:space="preserve">In the present case, the pharmacist reduced the dose by 21% immediately after discontinuing rifampicin. Because of the half-life of warfarin, it decreased by another 9% within 2 d and by 42% within 3 d, which is </w:t>
      </w:r>
      <w:r w:rsidR="00A7227E" w:rsidRPr="00CE1738">
        <w:rPr>
          <w:rFonts w:ascii="Book Antiqua" w:eastAsia="Book Antiqua" w:hAnsi="Book Antiqua" w:cs="Book Antiqua"/>
          <w:color w:val="000000"/>
        </w:rPr>
        <w:t>like</w:t>
      </w:r>
      <w:r w:rsidRPr="00CE1738">
        <w:rPr>
          <w:rFonts w:ascii="Book Antiqua" w:eastAsia="Book Antiqua" w:hAnsi="Book Antiqua" w:cs="Book Antiqua"/>
          <w:color w:val="000000"/>
        </w:rPr>
        <w:t xml:space="preserve"> other case reports. A 71-year-old Caucasian woman had the dose of warfarin reduced by 30% after discontinuing rifampicin and subsequently by 20% within 3 d</w:t>
      </w:r>
      <w:r w:rsidRPr="00CE1738">
        <w:rPr>
          <w:rFonts w:ascii="Book Antiqua" w:eastAsia="Book Antiqua" w:hAnsi="Book Antiqua" w:cs="Book Antiqua"/>
          <w:color w:val="000000"/>
          <w:vertAlign w:val="superscript"/>
        </w:rPr>
        <w:t>[18]</w:t>
      </w:r>
      <w:r w:rsidRPr="00CE1738">
        <w:rPr>
          <w:rFonts w:ascii="Book Antiqua" w:eastAsia="Book Antiqua" w:hAnsi="Book Antiqua" w:cs="Book Antiqua"/>
          <w:color w:val="000000"/>
        </w:rPr>
        <w:t>. In most cases, warfarin dose was directly reduced by 25</w:t>
      </w:r>
      <w:r w:rsidR="00D90C64" w:rsidRPr="00CE1738">
        <w:rPr>
          <w:rFonts w:ascii="Book Antiqua" w:eastAsia="Book Antiqua" w:hAnsi="Book Antiqua" w:cs="Book Antiqua"/>
          <w:color w:val="000000"/>
        </w:rPr>
        <w:t>%</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75% within 1 wk after stopping rifampicin, while in a few cases warfarin was stopped for 1</w:t>
      </w:r>
      <w:r w:rsidR="00E33B54" w:rsidRPr="00CE1738">
        <w:rPr>
          <w:rFonts w:ascii="Book Antiqua" w:eastAsia="Book Antiqua" w:hAnsi="Book Antiqua" w:cs="Book Antiqua"/>
          <w:color w:val="000000"/>
        </w:rPr>
        <w:t>-</w:t>
      </w:r>
      <w:r w:rsidRPr="00CE1738">
        <w:rPr>
          <w:rFonts w:ascii="Book Antiqua" w:eastAsia="Book Antiqua" w:hAnsi="Book Antiqua" w:cs="Book Antiqua"/>
          <w:color w:val="000000"/>
        </w:rPr>
        <w:t>2 d or unchanged</w:t>
      </w:r>
      <w:r w:rsidRPr="00CE1738">
        <w:rPr>
          <w:rFonts w:ascii="Book Antiqua" w:eastAsia="Book Antiqua" w:hAnsi="Book Antiqua" w:cs="Book Antiqua"/>
          <w:color w:val="000000"/>
          <w:vertAlign w:val="superscript"/>
        </w:rPr>
        <w:t>[19,20]</w:t>
      </w:r>
      <w:r w:rsidRPr="00CE1738">
        <w:rPr>
          <w:rFonts w:ascii="Book Antiqua" w:eastAsia="Book Antiqua" w:hAnsi="Book Antiqua" w:cs="Book Antiqua"/>
          <w:color w:val="000000"/>
        </w:rPr>
        <w:t>.</w:t>
      </w:r>
    </w:p>
    <w:p w14:paraId="5B8AE8FD" w14:textId="5F5FB45C"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Knowledge of the interaction of warfarin with other drugs is changing rapidly, and the active participation of pharmacists in the adjustment of clinical medications will help to reduce the burden on doctors</w:t>
      </w:r>
      <w:r w:rsidRPr="00CE1738">
        <w:rPr>
          <w:rFonts w:ascii="Book Antiqua" w:eastAsia="Book Antiqua" w:hAnsi="Book Antiqua" w:cs="Book Antiqua"/>
          <w:color w:val="000000"/>
          <w:vertAlign w:val="superscript"/>
        </w:rPr>
        <w:t>[2</w:t>
      </w:r>
      <w:r w:rsidR="005742D3" w:rsidRPr="00CE1738">
        <w:rPr>
          <w:rFonts w:ascii="Book Antiqua" w:eastAsia="Book Antiqua" w:hAnsi="Book Antiqua" w:cs="Book Antiqua"/>
          <w:color w:val="000000"/>
          <w:vertAlign w:val="superscript"/>
        </w:rPr>
        <w:t>1</w:t>
      </w:r>
      <w:r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rPr>
        <w:t>.</w:t>
      </w:r>
      <w:r w:rsidR="00D90C64" w:rsidRPr="00CE1738">
        <w:rPr>
          <w:rFonts w:ascii="Book Antiqua" w:eastAsia="Book Antiqua" w:hAnsi="Book Antiqua" w:cs="Book Antiqua"/>
          <w:color w:val="000000"/>
          <w:vertAlign w:val="superscript"/>
        </w:rPr>
        <w:t xml:space="preserve"> </w:t>
      </w:r>
      <w:r w:rsidRPr="00CE1738">
        <w:rPr>
          <w:rFonts w:ascii="Book Antiqua" w:eastAsia="Book Antiqua" w:hAnsi="Book Antiqua" w:cs="Book Antiqua"/>
          <w:color w:val="000000"/>
        </w:rPr>
        <w:t>Rapid and effective adjustment of warfarin dose is still a problem</w:t>
      </w:r>
      <w:r w:rsidRPr="00CE1738">
        <w:rPr>
          <w:rFonts w:ascii="Book Antiqua" w:eastAsia="Book Antiqua" w:hAnsi="Book Antiqua" w:cs="Book Antiqua"/>
          <w:color w:val="000000"/>
          <w:vertAlign w:val="superscript"/>
        </w:rPr>
        <w:t>[2</w:t>
      </w:r>
      <w:r w:rsidR="005742D3" w:rsidRPr="00CE1738">
        <w:rPr>
          <w:rFonts w:ascii="Book Antiqua" w:eastAsia="Book Antiqua" w:hAnsi="Book Antiqua" w:cs="Book Antiqua"/>
          <w:color w:val="000000"/>
          <w:vertAlign w:val="superscript"/>
        </w:rPr>
        <w:t>2</w:t>
      </w:r>
      <w:r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rPr>
        <w:t>. Chinese pharmacists are gradually developing anticoagulation management for patients</w:t>
      </w:r>
      <w:r w:rsidRPr="00CE1738">
        <w:rPr>
          <w:rFonts w:ascii="Book Antiqua" w:eastAsia="Book Antiqua" w:hAnsi="Book Antiqua" w:cs="Book Antiqua"/>
          <w:color w:val="000000"/>
          <w:vertAlign w:val="superscript"/>
        </w:rPr>
        <w:t>[2</w:t>
      </w:r>
      <w:r w:rsidR="005742D3" w:rsidRPr="00CE1738">
        <w:rPr>
          <w:rFonts w:ascii="Book Antiqua" w:eastAsia="Book Antiqua" w:hAnsi="Book Antiqua" w:cs="Book Antiqua"/>
          <w:color w:val="000000"/>
          <w:vertAlign w:val="superscript"/>
        </w:rPr>
        <w:t>3</w:t>
      </w:r>
      <w:r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rPr>
        <w:t>. In this case, the dose of warfarin was adjusted for up to 6 mo, which increased the patient’s financial burden and inconvenience. Although doctors and nurses provide anticoagulation management services, the active participation of pharmacists plays a vital role. This case is the embodiment of the advantages of the pharmacist clinic. In other countries, pharmacist outpatient management has proved to be effective. Outpatient anticoagulation services based on pharmacist management have a lower incidence of adverse reactions and a higher control rate than conventional anticoagulation care</w:t>
      </w:r>
      <w:r w:rsidRPr="00CE1738">
        <w:rPr>
          <w:rFonts w:ascii="Book Antiqua" w:eastAsia="Book Antiqua" w:hAnsi="Book Antiqua" w:cs="Book Antiqua"/>
          <w:color w:val="000000"/>
          <w:vertAlign w:val="superscript"/>
        </w:rPr>
        <w:t>[2</w:t>
      </w:r>
      <w:r w:rsidR="005742D3" w:rsidRPr="00CE1738">
        <w:rPr>
          <w:rFonts w:ascii="Book Antiqua" w:eastAsia="Book Antiqua" w:hAnsi="Book Antiqua" w:cs="Book Antiqua"/>
          <w:color w:val="000000"/>
          <w:vertAlign w:val="superscript"/>
        </w:rPr>
        <w:t>4</w:t>
      </w:r>
      <w:r w:rsidRPr="00CE1738">
        <w:rPr>
          <w:rFonts w:ascii="Book Antiqua" w:eastAsia="Book Antiqua" w:hAnsi="Book Antiqua" w:cs="Book Antiqua"/>
          <w:color w:val="000000"/>
          <w:vertAlign w:val="superscript"/>
        </w:rPr>
        <w:t>]</w:t>
      </w:r>
      <w:r w:rsidRPr="00CE1738">
        <w:rPr>
          <w:rFonts w:ascii="Book Antiqua" w:eastAsia="Book Antiqua" w:hAnsi="Book Antiqua" w:cs="Book Antiqua"/>
          <w:color w:val="000000"/>
        </w:rPr>
        <w:t>.</w:t>
      </w:r>
    </w:p>
    <w:p w14:paraId="7B190C45" w14:textId="549E1A13" w:rsidR="00A77B3E" w:rsidRPr="00CE1738" w:rsidRDefault="003F5840" w:rsidP="00CE1738">
      <w:pPr>
        <w:spacing w:line="360" w:lineRule="auto"/>
        <w:ind w:firstLineChars="200" w:firstLine="480"/>
        <w:jc w:val="both"/>
        <w:rPr>
          <w:rFonts w:ascii="Book Antiqua" w:hAnsi="Book Antiqua"/>
        </w:rPr>
      </w:pPr>
      <w:r w:rsidRPr="00CE1738">
        <w:rPr>
          <w:rFonts w:ascii="Book Antiqua" w:eastAsia="Book Antiqua" w:hAnsi="Book Antiqua" w:cs="Book Antiqua"/>
          <w:color w:val="000000"/>
        </w:rPr>
        <w:t>The present study had some limitations. The patient’s initial dose based on genetic testing results was not applied to this case nor after rifampicin was discontinued. Second, this case refer</w:t>
      </w:r>
      <w:r w:rsidR="00441AE3">
        <w:rPr>
          <w:rFonts w:ascii="Book Antiqua" w:eastAsia="Book Antiqua" w:hAnsi="Book Antiqua" w:cs="Book Antiqua"/>
          <w:color w:val="000000"/>
        </w:rPr>
        <w:t>r</w:t>
      </w:r>
      <w:r w:rsidR="00A7227E">
        <w:rPr>
          <w:rFonts w:ascii="Book Antiqua" w:eastAsia="Book Antiqua" w:hAnsi="Book Antiqua" w:cs="Book Antiqua"/>
          <w:color w:val="000000"/>
        </w:rPr>
        <w:t>ed</w:t>
      </w:r>
      <w:r w:rsidRPr="00CE1738">
        <w:rPr>
          <w:rFonts w:ascii="Book Antiqua" w:eastAsia="Book Antiqua" w:hAnsi="Book Antiqua" w:cs="Book Antiqua"/>
          <w:color w:val="000000"/>
        </w:rPr>
        <w:t xml:space="preserve"> to instructions for a 20% weekly increase in warfarin without considering the large effect of rifampicin on warfarin metabolism. We should have increased titration dose and reduced titration times. In the future, effective experience will be drawn to benefit more patients.</w:t>
      </w:r>
    </w:p>
    <w:p w14:paraId="0AF8B585" w14:textId="77777777" w:rsidR="00A77B3E" w:rsidRPr="00CE1738" w:rsidRDefault="00A77B3E" w:rsidP="00CE1738">
      <w:pPr>
        <w:spacing w:line="360" w:lineRule="auto"/>
        <w:jc w:val="both"/>
        <w:rPr>
          <w:rFonts w:ascii="Book Antiqua" w:hAnsi="Book Antiqua"/>
        </w:rPr>
      </w:pPr>
    </w:p>
    <w:p w14:paraId="02586BF0"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aps/>
          <w:color w:val="000000"/>
          <w:u w:val="single"/>
        </w:rPr>
        <w:t>CONCLUSION</w:t>
      </w:r>
    </w:p>
    <w:p w14:paraId="153187A5"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The combination of rifampicin makes warfarin dose control difficult. The anticoagulation of valve replacement in the Chinese population is different from that in other races. The establishment of a pharmacist clinic provides vital assistance in warfarin dose adjustment.</w:t>
      </w:r>
    </w:p>
    <w:p w14:paraId="282D73ED" w14:textId="77777777" w:rsidR="00A77B3E" w:rsidRPr="00CE1738" w:rsidRDefault="00A77B3E" w:rsidP="00CE1738">
      <w:pPr>
        <w:spacing w:line="360" w:lineRule="auto"/>
        <w:jc w:val="both"/>
        <w:rPr>
          <w:rFonts w:ascii="Book Antiqua" w:hAnsi="Book Antiqua"/>
        </w:rPr>
      </w:pPr>
    </w:p>
    <w:p w14:paraId="72C5114D"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REFERENCES</w:t>
      </w:r>
    </w:p>
    <w:p w14:paraId="6A7B2762"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 </w:t>
      </w:r>
      <w:proofErr w:type="spellStart"/>
      <w:r w:rsidRPr="00CE1738">
        <w:rPr>
          <w:rFonts w:ascii="Book Antiqua" w:hAnsi="Book Antiqua"/>
          <w:b/>
          <w:bCs/>
        </w:rPr>
        <w:t>Mosnier</w:t>
      </w:r>
      <w:proofErr w:type="spellEnd"/>
      <w:r w:rsidRPr="00CE1738">
        <w:rPr>
          <w:rFonts w:ascii="Book Antiqua" w:hAnsi="Book Antiqua"/>
          <w:b/>
          <w:bCs/>
        </w:rPr>
        <w:t xml:space="preserve"> LO</w:t>
      </w:r>
      <w:r w:rsidRPr="00CE1738">
        <w:rPr>
          <w:rFonts w:ascii="Book Antiqua" w:hAnsi="Book Antiqua"/>
        </w:rPr>
        <w:t xml:space="preserve">. Warfarin, a juggler's demise. </w:t>
      </w:r>
      <w:r w:rsidRPr="00CE1738">
        <w:rPr>
          <w:rFonts w:ascii="Book Antiqua" w:hAnsi="Book Antiqua"/>
          <w:i/>
          <w:iCs/>
        </w:rPr>
        <w:t>Blood</w:t>
      </w:r>
      <w:r w:rsidRPr="00CE1738">
        <w:rPr>
          <w:rFonts w:ascii="Book Antiqua" w:hAnsi="Book Antiqua"/>
        </w:rPr>
        <w:t xml:space="preserve"> 2018; </w:t>
      </w:r>
      <w:r w:rsidRPr="00CE1738">
        <w:rPr>
          <w:rFonts w:ascii="Book Antiqua" w:hAnsi="Book Antiqua"/>
          <w:b/>
          <w:bCs/>
        </w:rPr>
        <w:t>131</w:t>
      </w:r>
      <w:r w:rsidRPr="00CE1738">
        <w:rPr>
          <w:rFonts w:ascii="Book Antiqua" w:hAnsi="Book Antiqua"/>
        </w:rPr>
        <w:t>: 2742-2743 [PMID: 29930151 DOI: 10.1182/blood-2018-05-843151]</w:t>
      </w:r>
    </w:p>
    <w:p w14:paraId="11A2C8AD"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2 </w:t>
      </w:r>
      <w:r w:rsidRPr="00CE1738">
        <w:rPr>
          <w:rFonts w:ascii="Book Antiqua" w:hAnsi="Book Antiqua"/>
          <w:b/>
          <w:bCs/>
        </w:rPr>
        <w:t>Wells PS</w:t>
      </w:r>
      <w:r w:rsidRPr="00CE1738">
        <w:rPr>
          <w:rFonts w:ascii="Book Antiqua" w:hAnsi="Book Antiqua"/>
        </w:rPr>
        <w:t xml:space="preserve">, Holbrook AM, Crowther NR, Hirsh J. Interactions of warfarin with drugs and food. </w:t>
      </w:r>
      <w:r w:rsidRPr="00CE1738">
        <w:rPr>
          <w:rFonts w:ascii="Book Antiqua" w:hAnsi="Book Antiqua"/>
          <w:i/>
          <w:iCs/>
        </w:rPr>
        <w:t>Ann Intern Med</w:t>
      </w:r>
      <w:r w:rsidRPr="00CE1738">
        <w:rPr>
          <w:rFonts w:ascii="Book Antiqua" w:hAnsi="Book Antiqua"/>
        </w:rPr>
        <w:t xml:space="preserve"> 1994; </w:t>
      </w:r>
      <w:r w:rsidRPr="00CE1738">
        <w:rPr>
          <w:rFonts w:ascii="Book Antiqua" w:hAnsi="Book Antiqua"/>
          <w:b/>
          <w:bCs/>
        </w:rPr>
        <w:t>121</w:t>
      </w:r>
      <w:r w:rsidRPr="00CE1738">
        <w:rPr>
          <w:rFonts w:ascii="Book Antiqua" w:hAnsi="Book Antiqua"/>
        </w:rPr>
        <w:t>: 676-683 [PMID: 7944078 DOI: 10.7326/0003-4819-121-9-199411010-00009]</w:t>
      </w:r>
    </w:p>
    <w:p w14:paraId="2CF941CE"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3 </w:t>
      </w:r>
      <w:r w:rsidRPr="00CE1738">
        <w:rPr>
          <w:rFonts w:ascii="Book Antiqua" w:hAnsi="Book Antiqua"/>
          <w:b/>
          <w:bCs/>
        </w:rPr>
        <w:t>Greenblatt DJ</w:t>
      </w:r>
      <w:r w:rsidRPr="00CE1738">
        <w:rPr>
          <w:rFonts w:ascii="Book Antiqua" w:hAnsi="Book Antiqua"/>
        </w:rPr>
        <w:t xml:space="preserve">, von Moltke LL. Interaction of warfarin with drugs, natural substances, and foods. </w:t>
      </w:r>
      <w:r w:rsidRPr="00CE1738">
        <w:rPr>
          <w:rFonts w:ascii="Book Antiqua" w:hAnsi="Book Antiqua"/>
          <w:i/>
          <w:iCs/>
        </w:rPr>
        <w:t xml:space="preserve">J Clin </w:t>
      </w:r>
      <w:proofErr w:type="spellStart"/>
      <w:r w:rsidRPr="00CE1738">
        <w:rPr>
          <w:rFonts w:ascii="Book Antiqua" w:hAnsi="Book Antiqua"/>
          <w:i/>
          <w:iCs/>
        </w:rPr>
        <w:t>Pharmacol</w:t>
      </w:r>
      <w:proofErr w:type="spellEnd"/>
      <w:r w:rsidRPr="00CE1738">
        <w:rPr>
          <w:rFonts w:ascii="Book Antiqua" w:hAnsi="Book Antiqua"/>
        </w:rPr>
        <w:t xml:space="preserve"> 2005; </w:t>
      </w:r>
      <w:r w:rsidRPr="00CE1738">
        <w:rPr>
          <w:rFonts w:ascii="Book Antiqua" w:hAnsi="Book Antiqua"/>
          <w:b/>
          <w:bCs/>
        </w:rPr>
        <w:t>45</w:t>
      </w:r>
      <w:r w:rsidRPr="00CE1738">
        <w:rPr>
          <w:rFonts w:ascii="Book Antiqua" w:hAnsi="Book Antiqua"/>
        </w:rPr>
        <w:t>: 127-132 [PMID: 15647404 DOI: 10.1177/0091270004271404]</w:t>
      </w:r>
    </w:p>
    <w:p w14:paraId="715E5513"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4 </w:t>
      </w:r>
      <w:proofErr w:type="spellStart"/>
      <w:r w:rsidRPr="00CE1738">
        <w:rPr>
          <w:rFonts w:ascii="Book Antiqua" w:hAnsi="Book Antiqua"/>
          <w:b/>
          <w:bCs/>
        </w:rPr>
        <w:t>Haibo</w:t>
      </w:r>
      <w:proofErr w:type="spellEnd"/>
      <w:r w:rsidRPr="00CE1738">
        <w:rPr>
          <w:rFonts w:ascii="Book Antiqua" w:hAnsi="Book Antiqua"/>
          <w:b/>
          <w:bCs/>
        </w:rPr>
        <w:t xml:space="preserve"> Z</w:t>
      </w:r>
      <w:r w:rsidRPr="00CE1738">
        <w:rPr>
          <w:rFonts w:ascii="Book Antiqua" w:hAnsi="Book Antiqua"/>
        </w:rPr>
        <w:t xml:space="preserve">, </w:t>
      </w:r>
      <w:proofErr w:type="spellStart"/>
      <w:r w:rsidRPr="00CE1738">
        <w:rPr>
          <w:rFonts w:ascii="Book Antiqua" w:hAnsi="Book Antiqua"/>
        </w:rPr>
        <w:t>Jinzhong</w:t>
      </w:r>
      <w:proofErr w:type="spellEnd"/>
      <w:r w:rsidRPr="00CE1738">
        <w:rPr>
          <w:rFonts w:ascii="Book Antiqua" w:hAnsi="Book Antiqua"/>
        </w:rPr>
        <w:t xml:space="preserve"> L, Yan L, Xu M. Low-intensity international normalized ratio (INR) oral anticoagulant therapy in Chinese patients with mechanical heart valve prostheses. </w:t>
      </w:r>
      <w:r w:rsidRPr="00CE1738">
        <w:rPr>
          <w:rFonts w:ascii="Book Antiqua" w:hAnsi="Book Antiqua"/>
          <w:i/>
          <w:iCs/>
        </w:rPr>
        <w:t xml:space="preserve">Cell </w:t>
      </w:r>
      <w:proofErr w:type="spellStart"/>
      <w:r w:rsidRPr="00CE1738">
        <w:rPr>
          <w:rFonts w:ascii="Book Antiqua" w:hAnsi="Book Antiqua"/>
          <w:i/>
          <w:iCs/>
        </w:rPr>
        <w:t>Biochem</w:t>
      </w:r>
      <w:proofErr w:type="spellEnd"/>
      <w:r w:rsidRPr="00CE1738">
        <w:rPr>
          <w:rFonts w:ascii="Book Antiqua" w:hAnsi="Book Antiqua"/>
          <w:i/>
          <w:iCs/>
        </w:rPr>
        <w:t xml:space="preserve"> </w:t>
      </w:r>
      <w:proofErr w:type="spellStart"/>
      <w:r w:rsidRPr="00CE1738">
        <w:rPr>
          <w:rFonts w:ascii="Book Antiqua" w:hAnsi="Book Antiqua"/>
          <w:i/>
          <w:iCs/>
        </w:rPr>
        <w:t>Biophys</w:t>
      </w:r>
      <w:proofErr w:type="spellEnd"/>
      <w:r w:rsidRPr="00CE1738">
        <w:rPr>
          <w:rFonts w:ascii="Book Antiqua" w:hAnsi="Book Antiqua"/>
        </w:rPr>
        <w:t xml:space="preserve"> 2012; </w:t>
      </w:r>
      <w:r w:rsidRPr="00CE1738">
        <w:rPr>
          <w:rFonts w:ascii="Book Antiqua" w:hAnsi="Book Antiqua"/>
          <w:b/>
          <w:bCs/>
        </w:rPr>
        <w:t>62</w:t>
      </w:r>
      <w:r w:rsidRPr="00CE1738">
        <w:rPr>
          <w:rFonts w:ascii="Book Antiqua" w:hAnsi="Book Antiqua"/>
        </w:rPr>
        <w:t>: 147-151 [PMID: 21892782 DOI: 10.1007/s12013-011-9275-4]</w:t>
      </w:r>
    </w:p>
    <w:p w14:paraId="4AF2A08E"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5 </w:t>
      </w:r>
      <w:r w:rsidRPr="00CE1738">
        <w:rPr>
          <w:rFonts w:ascii="Book Antiqua" w:hAnsi="Book Antiqua"/>
          <w:b/>
          <w:bCs/>
        </w:rPr>
        <w:t>Zhang H</w:t>
      </w:r>
      <w:r w:rsidRPr="00CE1738">
        <w:rPr>
          <w:rFonts w:ascii="Book Antiqua" w:hAnsi="Book Antiqua"/>
        </w:rPr>
        <w:t xml:space="preserve">, Dong Y, </w:t>
      </w:r>
      <w:proofErr w:type="spellStart"/>
      <w:r w:rsidRPr="00CE1738">
        <w:rPr>
          <w:rFonts w:ascii="Book Antiqua" w:hAnsi="Book Antiqua"/>
        </w:rPr>
        <w:t>Ao</w:t>
      </w:r>
      <w:proofErr w:type="spellEnd"/>
      <w:r w:rsidRPr="00CE1738">
        <w:rPr>
          <w:rFonts w:ascii="Book Antiqua" w:hAnsi="Book Antiqua"/>
        </w:rPr>
        <w:t xml:space="preserve"> X, Zhu D, Dong L. Optimal oral anticoagulant therapy in Chinese patients with mechanical heart valves. </w:t>
      </w:r>
      <w:r w:rsidRPr="00CE1738">
        <w:rPr>
          <w:rFonts w:ascii="Book Antiqua" w:hAnsi="Book Antiqua"/>
          <w:i/>
          <w:iCs/>
        </w:rPr>
        <w:t>Eur J Pharm Sci</w:t>
      </w:r>
      <w:r w:rsidRPr="00CE1738">
        <w:rPr>
          <w:rFonts w:ascii="Book Antiqua" w:hAnsi="Book Antiqua"/>
        </w:rPr>
        <w:t xml:space="preserve"> 2020; </w:t>
      </w:r>
      <w:r w:rsidRPr="00CE1738">
        <w:rPr>
          <w:rFonts w:ascii="Book Antiqua" w:hAnsi="Book Antiqua"/>
          <w:b/>
          <w:bCs/>
        </w:rPr>
        <w:t>144</w:t>
      </w:r>
      <w:r w:rsidRPr="00CE1738">
        <w:rPr>
          <w:rFonts w:ascii="Book Antiqua" w:hAnsi="Book Antiqua"/>
        </w:rPr>
        <w:t>: 105202 [PMID: 31866562 DOI: 10.1016/j.ejps.2019.105202]</w:t>
      </w:r>
    </w:p>
    <w:p w14:paraId="59063BBB"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6 </w:t>
      </w:r>
      <w:proofErr w:type="spellStart"/>
      <w:r w:rsidRPr="00CE1738">
        <w:rPr>
          <w:rFonts w:ascii="Book Antiqua" w:hAnsi="Book Antiqua"/>
          <w:b/>
          <w:bCs/>
        </w:rPr>
        <w:t>Eikelboom</w:t>
      </w:r>
      <w:proofErr w:type="spellEnd"/>
      <w:r w:rsidRPr="00CE1738">
        <w:rPr>
          <w:rFonts w:ascii="Book Antiqua" w:hAnsi="Book Antiqua"/>
          <w:b/>
          <w:bCs/>
        </w:rPr>
        <w:t xml:space="preserve"> JW</w:t>
      </w:r>
      <w:r w:rsidRPr="00CE1738">
        <w:rPr>
          <w:rFonts w:ascii="Book Antiqua" w:hAnsi="Book Antiqua"/>
        </w:rPr>
        <w:t xml:space="preserve">, Connolly SJ, </w:t>
      </w:r>
      <w:proofErr w:type="spellStart"/>
      <w:r w:rsidRPr="00CE1738">
        <w:rPr>
          <w:rFonts w:ascii="Book Antiqua" w:hAnsi="Book Antiqua"/>
        </w:rPr>
        <w:t>Brueckmann</w:t>
      </w:r>
      <w:proofErr w:type="spellEnd"/>
      <w:r w:rsidRPr="00CE1738">
        <w:rPr>
          <w:rFonts w:ascii="Book Antiqua" w:hAnsi="Book Antiqua"/>
        </w:rPr>
        <w:t xml:space="preserve"> M, Granger CB, </w:t>
      </w:r>
      <w:proofErr w:type="spellStart"/>
      <w:r w:rsidRPr="00CE1738">
        <w:rPr>
          <w:rFonts w:ascii="Book Antiqua" w:hAnsi="Book Antiqua"/>
        </w:rPr>
        <w:t>Kappetein</w:t>
      </w:r>
      <w:proofErr w:type="spellEnd"/>
      <w:r w:rsidRPr="00CE1738">
        <w:rPr>
          <w:rFonts w:ascii="Book Antiqua" w:hAnsi="Book Antiqua"/>
        </w:rPr>
        <w:t xml:space="preserve"> AP, Mack MJ, Blatchford J, </w:t>
      </w:r>
      <w:proofErr w:type="spellStart"/>
      <w:r w:rsidRPr="00CE1738">
        <w:rPr>
          <w:rFonts w:ascii="Book Antiqua" w:hAnsi="Book Antiqua"/>
        </w:rPr>
        <w:t>Devenny</w:t>
      </w:r>
      <w:proofErr w:type="spellEnd"/>
      <w:r w:rsidRPr="00CE1738">
        <w:rPr>
          <w:rFonts w:ascii="Book Antiqua" w:hAnsi="Book Antiqua"/>
        </w:rPr>
        <w:t xml:space="preserve"> K, Friedman J, </w:t>
      </w:r>
      <w:proofErr w:type="spellStart"/>
      <w:r w:rsidRPr="00CE1738">
        <w:rPr>
          <w:rFonts w:ascii="Book Antiqua" w:hAnsi="Book Antiqua"/>
        </w:rPr>
        <w:t>Guiver</w:t>
      </w:r>
      <w:proofErr w:type="spellEnd"/>
      <w:r w:rsidRPr="00CE1738">
        <w:rPr>
          <w:rFonts w:ascii="Book Antiqua" w:hAnsi="Book Antiqua"/>
        </w:rPr>
        <w:t xml:space="preserve"> K, Harper R, </w:t>
      </w:r>
      <w:proofErr w:type="spellStart"/>
      <w:r w:rsidRPr="00CE1738">
        <w:rPr>
          <w:rFonts w:ascii="Book Antiqua" w:hAnsi="Book Antiqua"/>
        </w:rPr>
        <w:t>Khder</w:t>
      </w:r>
      <w:proofErr w:type="spellEnd"/>
      <w:r w:rsidRPr="00CE1738">
        <w:rPr>
          <w:rFonts w:ascii="Book Antiqua" w:hAnsi="Book Antiqua"/>
        </w:rPr>
        <w:t xml:space="preserve"> Y, </w:t>
      </w:r>
      <w:proofErr w:type="spellStart"/>
      <w:r w:rsidRPr="00CE1738">
        <w:rPr>
          <w:rFonts w:ascii="Book Antiqua" w:hAnsi="Book Antiqua"/>
        </w:rPr>
        <w:t>Lobmeyer</w:t>
      </w:r>
      <w:proofErr w:type="spellEnd"/>
      <w:r w:rsidRPr="00CE1738">
        <w:rPr>
          <w:rFonts w:ascii="Book Antiqua" w:hAnsi="Book Antiqua"/>
        </w:rPr>
        <w:t xml:space="preserve"> MT, Maas H, Voigt JU, Simoons ML, Van de Werf F; RE-ALIGN Investigators. Dabigatran versus warfarin in patients with mechanical heart valves. </w:t>
      </w:r>
      <w:r w:rsidRPr="00CE1738">
        <w:rPr>
          <w:rFonts w:ascii="Book Antiqua" w:hAnsi="Book Antiqua"/>
          <w:i/>
          <w:iCs/>
        </w:rPr>
        <w:t xml:space="preserve">N </w:t>
      </w:r>
      <w:proofErr w:type="spellStart"/>
      <w:r w:rsidRPr="00CE1738">
        <w:rPr>
          <w:rFonts w:ascii="Book Antiqua" w:hAnsi="Book Antiqua"/>
          <w:i/>
          <w:iCs/>
        </w:rPr>
        <w:t>Engl</w:t>
      </w:r>
      <w:proofErr w:type="spellEnd"/>
      <w:r w:rsidRPr="00CE1738">
        <w:rPr>
          <w:rFonts w:ascii="Book Antiqua" w:hAnsi="Book Antiqua"/>
          <w:i/>
          <w:iCs/>
        </w:rPr>
        <w:t xml:space="preserve"> J Med</w:t>
      </w:r>
      <w:r w:rsidRPr="00CE1738">
        <w:rPr>
          <w:rFonts w:ascii="Book Antiqua" w:hAnsi="Book Antiqua"/>
        </w:rPr>
        <w:t xml:space="preserve"> 2013; </w:t>
      </w:r>
      <w:r w:rsidRPr="00CE1738">
        <w:rPr>
          <w:rFonts w:ascii="Book Antiqua" w:hAnsi="Book Antiqua"/>
          <w:b/>
          <w:bCs/>
        </w:rPr>
        <w:t>369</w:t>
      </w:r>
      <w:r w:rsidRPr="00CE1738">
        <w:rPr>
          <w:rFonts w:ascii="Book Antiqua" w:hAnsi="Book Antiqua"/>
        </w:rPr>
        <w:t>: 1206-1214 [PMID: 23991661 DOI: 10.1056/NEJMoa1300615]</w:t>
      </w:r>
    </w:p>
    <w:p w14:paraId="5F2E4E19" w14:textId="60C45624" w:rsidR="001B7C11" w:rsidRPr="00CE1738" w:rsidRDefault="001B7C11" w:rsidP="00CE1738">
      <w:pPr>
        <w:spacing w:line="360" w:lineRule="auto"/>
        <w:jc w:val="both"/>
        <w:rPr>
          <w:rFonts w:ascii="Book Antiqua" w:hAnsi="Book Antiqua"/>
        </w:rPr>
      </w:pPr>
      <w:r w:rsidRPr="00CE1738">
        <w:rPr>
          <w:rFonts w:ascii="Book Antiqua" w:hAnsi="Book Antiqua"/>
        </w:rPr>
        <w:t xml:space="preserve">7 </w:t>
      </w:r>
      <w:r w:rsidRPr="00CE1738">
        <w:rPr>
          <w:rFonts w:ascii="Book Antiqua" w:hAnsi="Book Antiqua"/>
          <w:b/>
          <w:bCs/>
        </w:rPr>
        <w:t>Niemi M</w:t>
      </w:r>
      <w:r w:rsidRPr="00CE1738">
        <w:rPr>
          <w:rFonts w:ascii="Book Antiqua" w:hAnsi="Book Antiqua"/>
        </w:rPr>
        <w:t xml:space="preserve">, Backman JT, Fromm MF, </w:t>
      </w:r>
      <w:proofErr w:type="spellStart"/>
      <w:r w:rsidRPr="00CE1738">
        <w:rPr>
          <w:rFonts w:ascii="Book Antiqua" w:hAnsi="Book Antiqua"/>
        </w:rPr>
        <w:t>Neuvonen</w:t>
      </w:r>
      <w:proofErr w:type="spellEnd"/>
      <w:r w:rsidRPr="00CE1738">
        <w:rPr>
          <w:rFonts w:ascii="Book Antiqua" w:hAnsi="Book Antiqua"/>
        </w:rPr>
        <w:t xml:space="preserve"> PJ, </w:t>
      </w:r>
      <w:proofErr w:type="spellStart"/>
      <w:r w:rsidRPr="00CE1738">
        <w:rPr>
          <w:rFonts w:ascii="Book Antiqua" w:hAnsi="Book Antiqua"/>
        </w:rPr>
        <w:t>Kivistö</w:t>
      </w:r>
      <w:proofErr w:type="spellEnd"/>
      <w:r w:rsidRPr="00CE1738">
        <w:rPr>
          <w:rFonts w:ascii="Book Antiqua" w:hAnsi="Book Antiqua"/>
        </w:rPr>
        <w:t xml:space="preserve"> KT. Pharmacokinetic interactions with rifampicin: clinical relevance. </w:t>
      </w:r>
      <w:r w:rsidRPr="00CE1738">
        <w:rPr>
          <w:rFonts w:ascii="Book Antiqua" w:hAnsi="Book Antiqua"/>
          <w:i/>
          <w:iCs/>
        </w:rPr>
        <w:t xml:space="preserve">Clin </w:t>
      </w:r>
      <w:proofErr w:type="spellStart"/>
      <w:r w:rsidRPr="00CE1738">
        <w:rPr>
          <w:rFonts w:ascii="Book Antiqua" w:hAnsi="Book Antiqua"/>
          <w:i/>
          <w:iCs/>
        </w:rPr>
        <w:t>Pharmacokinet</w:t>
      </w:r>
      <w:proofErr w:type="spellEnd"/>
      <w:r w:rsidRPr="00CE1738">
        <w:rPr>
          <w:rFonts w:ascii="Book Antiqua" w:hAnsi="Book Antiqua"/>
        </w:rPr>
        <w:t xml:space="preserve"> 2003; </w:t>
      </w:r>
      <w:r w:rsidRPr="00CE1738">
        <w:rPr>
          <w:rFonts w:ascii="Book Antiqua" w:hAnsi="Book Antiqua"/>
          <w:b/>
          <w:bCs/>
        </w:rPr>
        <w:t>42</w:t>
      </w:r>
      <w:r w:rsidRPr="00CE1738">
        <w:rPr>
          <w:rFonts w:ascii="Book Antiqua" w:hAnsi="Book Antiqua"/>
        </w:rPr>
        <w:t>: 819-850 [PMID: 12882588 DOI: 10.2165/00003088-200342090-00003]</w:t>
      </w:r>
    </w:p>
    <w:p w14:paraId="0E76F4C5" w14:textId="77777777" w:rsidR="001B7C11" w:rsidRPr="00CE1738" w:rsidRDefault="001B7C11" w:rsidP="00CE1738">
      <w:pPr>
        <w:spacing w:line="360" w:lineRule="auto"/>
        <w:jc w:val="both"/>
        <w:rPr>
          <w:rFonts w:ascii="Book Antiqua" w:hAnsi="Book Antiqua"/>
        </w:rPr>
      </w:pPr>
      <w:r w:rsidRPr="00CE1738">
        <w:rPr>
          <w:rFonts w:ascii="Book Antiqua" w:hAnsi="Book Antiqua"/>
        </w:rPr>
        <w:lastRenderedPageBreak/>
        <w:t xml:space="preserve">8 </w:t>
      </w:r>
      <w:proofErr w:type="spellStart"/>
      <w:r w:rsidRPr="00CE1738">
        <w:rPr>
          <w:rFonts w:ascii="Book Antiqua" w:hAnsi="Book Antiqua"/>
          <w:b/>
          <w:bCs/>
        </w:rPr>
        <w:t>Romankiewicz</w:t>
      </w:r>
      <w:proofErr w:type="spellEnd"/>
      <w:r w:rsidRPr="00CE1738">
        <w:rPr>
          <w:rFonts w:ascii="Book Antiqua" w:hAnsi="Book Antiqua"/>
          <w:b/>
          <w:bCs/>
        </w:rPr>
        <w:t xml:space="preserve"> JA</w:t>
      </w:r>
      <w:r w:rsidRPr="00CE1738">
        <w:rPr>
          <w:rFonts w:ascii="Book Antiqua" w:hAnsi="Book Antiqua"/>
        </w:rPr>
        <w:t xml:space="preserve">, </w:t>
      </w:r>
      <w:proofErr w:type="spellStart"/>
      <w:r w:rsidRPr="00CE1738">
        <w:rPr>
          <w:rFonts w:ascii="Book Antiqua" w:hAnsi="Book Antiqua"/>
        </w:rPr>
        <w:t>Ehrman</w:t>
      </w:r>
      <w:proofErr w:type="spellEnd"/>
      <w:r w:rsidRPr="00CE1738">
        <w:rPr>
          <w:rFonts w:ascii="Book Antiqua" w:hAnsi="Book Antiqua"/>
        </w:rPr>
        <w:t xml:space="preserve"> M. Rifampin and warfarin: a drug interaction. </w:t>
      </w:r>
      <w:r w:rsidRPr="00CE1738">
        <w:rPr>
          <w:rFonts w:ascii="Book Antiqua" w:hAnsi="Book Antiqua"/>
          <w:i/>
          <w:iCs/>
        </w:rPr>
        <w:t>Ann Intern Med</w:t>
      </w:r>
      <w:r w:rsidRPr="00CE1738">
        <w:rPr>
          <w:rFonts w:ascii="Book Antiqua" w:hAnsi="Book Antiqua"/>
        </w:rPr>
        <w:t xml:space="preserve"> 1975; </w:t>
      </w:r>
      <w:r w:rsidRPr="00CE1738">
        <w:rPr>
          <w:rFonts w:ascii="Book Antiqua" w:hAnsi="Book Antiqua"/>
          <w:b/>
          <w:bCs/>
        </w:rPr>
        <w:t>82</w:t>
      </w:r>
      <w:r w:rsidRPr="00CE1738">
        <w:rPr>
          <w:rFonts w:ascii="Book Antiqua" w:hAnsi="Book Antiqua"/>
        </w:rPr>
        <w:t>: 224-225 [PMID: 1115445 DOI: 10.7326/0003-4819-82-2-224]</w:t>
      </w:r>
    </w:p>
    <w:p w14:paraId="0498DB53"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9 </w:t>
      </w:r>
      <w:r w:rsidRPr="00CE1738">
        <w:rPr>
          <w:rFonts w:ascii="Book Antiqua" w:hAnsi="Book Antiqua"/>
          <w:b/>
          <w:bCs/>
        </w:rPr>
        <w:t>Baciewicz AM</w:t>
      </w:r>
      <w:r w:rsidRPr="00CE1738">
        <w:rPr>
          <w:rFonts w:ascii="Book Antiqua" w:hAnsi="Book Antiqua"/>
        </w:rPr>
        <w:t xml:space="preserve">, Chrisman CR, Finch CK, Self TH. Update on rifampin, rifabutin, and rifapentine drug interactions. </w:t>
      </w:r>
      <w:proofErr w:type="spellStart"/>
      <w:r w:rsidRPr="00CE1738">
        <w:rPr>
          <w:rFonts w:ascii="Book Antiqua" w:hAnsi="Book Antiqua"/>
          <w:i/>
          <w:iCs/>
        </w:rPr>
        <w:t>Curr</w:t>
      </w:r>
      <w:proofErr w:type="spellEnd"/>
      <w:r w:rsidRPr="00CE1738">
        <w:rPr>
          <w:rFonts w:ascii="Book Antiqua" w:hAnsi="Book Antiqua"/>
          <w:i/>
          <w:iCs/>
        </w:rPr>
        <w:t xml:space="preserve"> Med Res </w:t>
      </w:r>
      <w:proofErr w:type="spellStart"/>
      <w:r w:rsidRPr="00CE1738">
        <w:rPr>
          <w:rFonts w:ascii="Book Antiqua" w:hAnsi="Book Antiqua"/>
          <w:i/>
          <w:iCs/>
        </w:rPr>
        <w:t>Opin</w:t>
      </w:r>
      <w:proofErr w:type="spellEnd"/>
      <w:r w:rsidRPr="00CE1738">
        <w:rPr>
          <w:rFonts w:ascii="Book Antiqua" w:hAnsi="Book Antiqua"/>
        </w:rPr>
        <w:t xml:space="preserve"> 2013; </w:t>
      </w:r>
      <w:r w:rsidRPr="00CE1738">
        <w:rPr>
          <w:rFonts w:ascii="Book Antiqua" w:hAnsi="Book Antiqua"/>
          <w:b/>
          <w:bCs/>
        </w:rPr>
        <w:t>29</w:t>
      </w:r>
      <w:r w:rsidRPr="00CE1738">
        <w:rPr>
          <w:rFonts w:ascii="Book Antiqua" w:hAnsi="Book Antiqua"/>
        </w:rPr>
        <w:t>: 1-12 [PMID: 23136913 DOI: 10.1185/03007995.2012.747952]</w:t>
      </w:r>
    </w:p>
    <w:p w14:paraId="7722A3A4"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10 </w:t>
      </w:r>
      <w:r w:rsidRPr="00CE1738">
        <w:rPr>
          <w:rFonts w:ascii="Book Antiqua" w:hAnsi="Book Antiqua"/>
          <w:b/>
          <w:bCs/>
        </w:rPr>
        <w:t>Olsen SC</w:t>
      </w:r>
      <w:r w:rsidRPr="00CE1738">
        <w:rPr>
          <w:rFonts w:ascii="Book Antiqua" w:hAnsi="Book Antiqua"/>
        </w:rPr>
        <w:t xml:space="preserve">, Palmer MV. Advancement of knowledge of Brucella over the past 50 years. </w:t>
      </w:r>
      <w:r w:rsidRPr="00CE1738">
        <w:rPr>
          <w:rFonts w:ascii="Book Antiqua" w:hAnsi="Book Antiqua"/>
          <w:i/>
          <w:iCs/>
        </w:rPr>
        <w:t xml:space="preserve">Vet </w:t>
      </w:r>
      <w:proofErr w:type="spellStart"/>
      <w:r w:rsidRPr="00CE1738">
        <w:rPr>
          <w:rFonts w:ascii="Book Antiqua" w:hAnsi="Book Antiqua"/>
          <w:i/>
          <w:iCs/>
        </w:rPr>
        <w:t>Pathol</w:t>
      </w:r>
      <w:proofErr w:type="spellEnd"/>
      <w:r w:rsidRPr="00CE1738">
        <w:rPr>
          <w:rFonts w:ascii="Book Antiqua" w:hAnsi="Book Antiqua"/>
        </w:rPr>
        <w:t xml:space="preserve"> 2014; </w:t>
      </w:r>
      <w:r w:rsidRPr="00CE1738">
        <w:rPr>
          <w:rFonts w:ascii="Book Antiqua" w:hAnsi="Book Antiqua"/>
          <w:b/>
          <w:bCs/>
        </w:rPr>
        <w:t>51</w:t>
      </w:r>
      <w:r w:rsidRPr="00CE1738">
        <w:rPr>
          <w:rFonts w:ascii="Book Antiqua" w:hAnsi="Book Antiqua"/>
        </w:rPr>
        <w:t>: 1076-1089 [PMID: 24981716 DOI: 10.1177/0300985814540545]</w:t>
      </w:r>
    </w:p>
    <w:p w14:paraId="06ECB607"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11 </w:t>
      </w:r>
      <w:r w:rsidRPr="00CE1738">
        <w:rPr>
          <w:rFonts w:ascii="Book Antiqua" w:hAnsi="Book Antiqua"/>
          <w:b/>
          <w:bCs/>
        </w:rPr>
        <w:t xml:space="preserve">de </w:t>
      </w:r>
      <w:proofErr w:type="spellStart"/>
      <w:r w:rsidRPr="00CE1738">
        <w:rPr>
          <w:rFonts w:ascii="Book Antiqua" w:hAnsi="Book Antiqua"/>
          <w:b/>
          <w:bCs/>
        </w:rPr>
        <w:t>Figueiredo</w:t>
      </w:r>
      <w:proofErr w:type="spellEnd"/>
      <w:r w:rsidRPr="00CE1738">
        <w:rPr>
          <w:rFonts w:ascii="Book Antiqua" w:hAnsi="Book Antiqua"/>
          <w:b/>
          <w:bCs/>
        </w:rPr>
        <w:t xml:space="preserve"> P</w:t>
      </w:r>
      <w:r w:rsidRPr="00CE1738">
        <w:rPr>
          <w:rFonts w:ascii="Book Antiqua" w:hAnsi="Book Antiqua"/>
        </w:rPr>
        <w:t xml:space="preserve">, </w:t>
      </w:r>
      <w:proofErr w:type="spellStart"/>
      <w:r w:rsidRPr="00CE1738">
        <w:rPr>
          <w:rFonts w:ascii="Book Antiqua" w:hAnsi="Book Antiqua"/>
        </w:rPr>
        <w:t>Ficht</w:t>
      </w:r>
      <w:proofErr w:type="spellEnd"/>
      <w:r w:rsidRPr="00CE1738">
        <w:rPr>
          <w:rFonts w:ascii="Book Antiqua" w:hAnsi="Book Antiqua"/>
        </w:rPr>
        <w:t xml:space="preserve"> TA, Rice-</w:t>
      </w:r>
      <w:proofErr w:type="spellStart"/>
      <w:r w:rsidRPr="00CE1738">
        <w:rPr>
          <w:rFonts w:ascii="Book Antiqua" w:hAnsi="Book Antiqua"/>
        </w:rPr>
        <w:t>Ficht</w:t>
      </w:r>
      <w:proofErr w:type="spellEnd"/>
      <w:r w:rsidRPr="00CE1738">
        <w:rPr>
          <w:rFonts w:ascii="Book Antiqua" w:hAnsi="Book Antiqua"/>
        </w:rPr>
        <w:t xml:space="preserve"> A, Rossetti CA, Adams LG. Pathogenesis and immunobiology of brucellosis: review of Brucella-host interactions. </w:t>
      </w:r>
      <w:r w:rsidRPr="00CE1738">
        <w:rPr>
          <w:rFonts w:ascii="Book Antiqua" w:hAnsi="Book Antiqua"/>
          <w:i/>
          <w:iCs/>
        </w:rPr>
        <w:t xml:space="preserve">Am J </w:t>
      </w:r>
      <w:proofErr w:type="spellStart"/>
      <w:r w:rsidRPr="00CE1738">
        <w:rPr>
          <w:rFonts w:ascii="Book Antiqua" w:hAnsi="Book Antiqua"/>
          <w:i/>
          <w:iCs/>
        </w:rPr>
        <w:t>Pathol</w:t>
      </w:r>
      <w:proofErr w:type="spellEnd"/>
      <w:r w:rsidRPr="00CE1738">
        <w:rPr>
          <w:rFonts w:ascii="Book Antiqua" w:hAnsi="Book Antiqua"/>
        </w:rPr>
        <w:t xml:space="preserve"> 2015; </w:t>
      </w:r>
      <w:r w:rsidRPr="00CE1738">
        <w:rPr>
          <w:rFonts w:ascii="Book Antiqua" w:hAnsi="Book Antiqua"/>
          <w:b/>
          <w:bCs/>
        </w:rPr>
        <w:t>185</w:t>
      </w:r>
      <w:r w:rsidRPr="00CE1738">
        <w:rPr>
          <w:rFonts w:ascii="Book Antiqua" w:hAnsi="Book Antiqua"/>
        </w:rPr>
        <w:t>: 1505-1517 [PMID: 25892682 DOI: 10.1016/j.ajpath.2015.03.003]</w:t>
      </w:r>
    </w:p>
    <w:p w14:paraId="264AED4F" w14:textId="07C8A21E" w:rsidR="004A0BCD" w:rsidRPr="00CE1738" w:rsidRDefault="004A0BCD" w:rsidP="00CE1738">
      <w:pPr>
        <w:spacing w:line="360" w:lineRule="auto"/>
        <w:jc w:val="both"/>
        <w:rPr>
          <w:rFonts w:ascii="Book Antiqua" w:hAnsi="Book Antiqua"/>
        </w:rPr>
      </w:pPr>
      <w:r w:rsidRPr="00CE1738">
        <w:rPr>
          <w:rFonts w:ascii="Book Antiqua" w:hAnsi="Book Antiqua"/>
        </w:rPr>
        <w:t xml:space="preserve">12 </w:t>
      </w:r>
      <w:r w:rsidRPr="00CE1738">
        <w:rPr>
          <w:rFonts w:ascii="Book Antiqua" w:hAnsi="Book Antiqua"/>
          <w:b/>
          <w:bCs/>
        </w:rPr>
        <w:t>Solera J</w:t>
      </w:r>
      <w:r w:rsidRPr="00CE1738">
        <w:rPr>
          <w:rFonts w:ascii="Book Antiqua" w:hAnsi="Book Antiqua"/>
        </w:rPr>
        <w:t xml:space="preserve">, Solís García Del </w:t>
      </w:r>
      <w:proofErr w:type="spellStart"/>
      <w:r w:rsidRPr="00CE1738">
        <w:rPr>
          <w:rFonts w:ascii="Book Antiqua" w:hAnsi="Book Antiqua"/>
        </w:rPr>
        <w:t>Pozo</w:t>
      </w:r>
      <w:proofErr w:type="spellEnd"/>
      <w:r w:rsidRPr="00CE1738">
        <w:rPr>
          <w:rFonts w:ascii="Book Antiqua" w:hAnsi="Book Antiqua"/>
        </w:rPr>
        <w:t xml:space="preserve"> J. Treatment of pulmonary brucellosis: a systematic review. </w:t>
      </w:r>
      <w:r w:rsidRPr="00CE1738">
        <w:rPr>
          <w:rFonts w:ascii="Book Antiqua" w:hAnsi="Book Antiqua"/>
          <w:i/>
          <w:iCs/>
        </w:rPr>
        <w:t xml:space="preserve">Expert Rev Anti Infect </w:t>
      </w:r>
      <w:proofErr w:type="spellStart"/>
      <w:r w:rsidRPr="00CE1738">
        <w:rPr>
          <w:rFonts w:ascii="Book Antiqua" w:hAnsi="Book Antiqua"/>
          <w:i/>
          <w:iCs/>
        </w:rPr>
        <w:t>Ther</w:t>
      </w:r>
      <w:proofErr w:type="spellEnd"/>
      <w:r w:rsidRPr="00CE1738">
        <w:rPr>
          <w:rFonts w:ascii="Book Antiqua" w:hAnsi="Book Antiqua"/>
        </w:rPr>
        <w:t xml:space="preserve"> 2017; </w:t>
      </w:r>
      <w:r w:rsidRPr="00CE1738">
        <w:rPr>
          <w:rFonts w:ascii="Book Antiqua" w:hAnsi="Book Antiqua"/>
          <w:b/>
          <w:bCs/>
        </w:rPr>
        <w:t>15</w:t>
      </w:r>
      <w:r w:rsidRPr="00CE1738">
        <w:rPr>
          <w:rFonts w:ascii="Book Antiqua" w:hAnsi="Book Antiqua"/>
        </w:rPr>
        <w:t>: 33-42 [PMID: 27790937 DOI: 10.1080/14787210.2017.1254042]</w:t>
      </w:r>
    </w:p>
    <w:p w14:paraId="772D7769" w14:textId="1AE42E26" w:rsidR="004A0BCD" w:rsidRPr="00CE1738" w:rsidRDefault="004A0BCD" w:rsidP="00CE1738">
      <w:pPr>
        <w:spacing w:line="360" w:lineRule="auto"/>
        <w:jc w:val="both"/>
        <w:rPr>
          <w:rFonts w:ascii="Book Antiqua" w:hAnsi="Book Antiqua"/>
        </w:rPr>
      </w:pPr>
      <w:r w:rsidRPr="00CE1738">
        <w:rPr>
          <w:rFonts w:ascii="Book Antiqua" w:hAnsi="Book Antiqua"/>
        </w:rPr>
        <w:t xml:space="preserve">13 </w:t>
      </w:r>
      <w:r w:rsidRPr="00CE1738">
        <w:rPr>
          <w:rFonts w:ascii="Book Antiqua" w:hAnsi="Book Antiqua"/>
          <w:b/>
          <w:bCs/>
        </w:rPr>
        <w:t>Franco MP</w:t>
      </w:r>
      <w:r w:rsidRPr="00CE1738">
        <w:rPr>
          <w:rFonts w:ascii="Book Antiqua" w:hAnsi="Book Antiqua"/>
        </w:rPr>
        <w:t xml:space="preserve">, Mulder M, Gilman RH, Smits HL. Human brucellosis. </w:t>
      </w:r>
      <w:r w:rsidRPr="00CE1738">
        <w:rPr>
          <w:rFonts w:ascii="Book Antiqua" w:hAnsi="Book Antiqua"/>
          <w:i/>
          <w:iCs/>
        </w:rPr>
        <w:t>Lancet Infect Dis</w:t>
      </w:r>
      <w:r w:rsidRPr="00CE1738">
        <w:rPr>
          <w:rFonts w:ascii="Book Antiqua" w:hAnsi="Book Antiqua"/>
        </w:rPr>
        <w:t xml:space="preserve"> 2007; </w:t>
      </w:r>
      <w:r w:rsidRPr="00CE1738">
        <w:rPr>
          <w:rFonts w:ascii="Book Antiqua" w:hAnsi="Book Antiqua"/>
          <w:b/>
          <w:bCs/>
        </w:rPr>
        <w:t>7</w:t>
      </w:r>
      <w:r w:rsidRPr="00CE1738">
        <w:rPr>
          <w:rFonts w:ascii="Book Antiqua" w:hAnsi="Book Antiqua"/>
        </w:rPr>
        <w:t>: 775-786 [PMID: 18045560 DOI: 10.1016/S1473-3099(07)70286-4]</w:t>
      </w:r>
    </w:p>
    <w:p w14:paraId="420FF04D" w14:textId="1343CF6A" w:rsidR="001B7C11" w:rsidRPr="00CE1738" w:rsidRDefault="001B7C11" w:rsidP="00CE1738">
      <w:pPr>
        <w:spacing w:line="360" w:lineRule="auto"/>
        <w:jc w:val="both"/>
        <w:rPr>
          <w:rFonts w:ascii="Book Antiqua" w:hAnsi="Book Antiqua"/>
        </w:rPr>
      </w:pPr>
      <w:r w:rsidRPr="00CE1738">
        <w:rPr>
          <w:rFonts w:ascii="Book Antiqua" w:hAnsi="Book Antiqua"/>
        </w:rPr>
        <w:t>1</w:t>
      </w:r>
      <w:r w:rsidR="004A0BCD" w:rsidRPr="00CE1738">
        <w:rPr>
          <w:rFonts w:ascii="Book Antiqua" w:hAnsi="Book Antiqua"/>
        </w:rPr>
        <w:t>4</w:t>
      </w:r>
      <w:r w:rsidRPr="00CE1738">
        <w:rPr>
          <w:rFonts w:ascii="Book Antiqua" w:hAnsi="Book Antiqua"/>
        </w:rPr>
        <w:t xml:space="preserve"> </w:t>
      </w:r>
      <w:r w:rsidRPr="00CE1738">
        <w:rPr>
          <w:rFonts w:ascii="Book Antiqua" w:hAnsi="Book Antiqua"/>
          <w:b/>
          <w:bCs/>
        </w:rPr>
        <w:t>Ariza J</w:t>
      </w:r>
      <w:r w:rsidRPr="00CE1738">
        <w:rPr>
          <w:rFonts w:ascii="Book Antiqua" w:hAnsi="Book Antiqua"/>
        </w:rPr>
        <w:t xml:space="preserve">, </w:t>
      </w:r>
      <w:proofErr w:type="spellStart"/>
      <w:r w:rsidRPr="00CE1738">
        <w:rPr>
          <w:rFonts w:ascii="Book Antiqua" w:hAnsi="Book Antiqua"/>
        </w:rPr>
        <w:t>Bosilkovski</w:t>
      </w:r>
      <w:proofErr w:type="spellEnd"/>
      <w:r w:rsidRPr="00CE1738">
        <w:rPr>
          <w:rFonts w:ascii="Book Antiqua" w:hAnsi="Book Antiqua"/>
        </w:rPr>
        <w:t xml:space="preserve"> M, Cascio A, </w:t>
      </w:r>
      <w:proofErr w:type="spellStart"/>
      <w:r w:rsidRPr="00CE1738">
        <w:rPr>
          <w:rFonts w:ascii="Book Antiqua" w:hAnsi="Book Antiqua"/>
        </w:rPr>
        <w:t>Colmenero</w:t>
      </w:r>
      <w:proofErr w:type="spellEnd"/>
      <w:r w:rsidRPr="00CE1738">
        <w:rPr>
          <w:rFonts w:ascii="Book Antiqua" w:hAnsi="Book Antiqua"/>
        </w:rPr>
        <w:t xml:space="preserve"> JD, Corbel MJ, </w:t>
      </w:r>
      <w:proofErr w:type="spellStart"/>
      <w:r w:rsidRPr="00CE1738">
        <w:rPr>
          <w:rFonts w:ascii="Book Antiqua" w:hAnsi="Book Antiqua"/>
        </w:rPr>
        <w:t>Falagas</w:t>
      </w:r>
      <w:proofErr w:type="spellEnd"/>
      <w:r w:rsidRPr="00CE1738">
        <w:rPr>
          <w:rFonts w:ascii="Book Antiqua" w:hAnsi="Book Antiqua"/>
        </w:rPr>
        <w:t xml:space="preserve"> ME, </w:t>
      </w:r>
      <w:proofErr w:type="spellStart"/>
      <w:r w:rsidRPr="00CE1738">
        <w:rPr>
          <w:rFonts w:ascii="Book Antiqua" w:hAnsi="Book Antiqua"/>
        </w:rPr>
        <w:t>Memish</w:t>
      </w:r>
      <w:proofErr w:type="spellEnd"/>
      <w:r w:rsidRPr="00CE1738">
        <w:rPr>
          <w:rFonts w:ascii="Book Antiqua" w:hAnsi="Book Antiqua"/>
        </w:rPr>
        <w:t xml:space="preserve"> ZA, </w:t>
      </w:r>
      <w:proofErr w:type="spellStart"/>
      <w:r w:rsidRPr="00CE1738">
        <w:rPr>
          <w:rFonts w:ascii="Book Antiqua" w:hAnsi="Book Antiqua"/>
        </w:rPr>
        <w:t>Roushan</w:t>
      </w:r>
      <w:proofErr w:type="spellEnd"/>
      <w:r w:rsidRPr="00CE1738">
        <w:rPr>
          <w:rFonts w:ascii="Book Antiqua" w:hAnsi="Book Antiqua"/>
        </w:rPr>
        <w:t xml:space="preserve"> MR, Rubinstein E, </w:t>
      </w:r>
      <w:proofErr w:type="spellStart"/>
      <w:r w:rsidRPr="00CE1738">
        <w:rPr>
          <w:rFonts w:ascii="Book Antiqua" w:hAnsi="Book Antiqua"/>
        </w:rPr>
        <w:t>Sipsas</w:t>
      </w:r>
      <w:proofErr w:type="spellEnd"/>
      <w:r w:rsidRPr="00CE1738">
        <w:rPr>
          <w:rFonts w:ascii="Book Antiqua" w:hAnsi="Book Antiqua"/>
        </w:rPr>
        <w:t xml:space="preserve"> NV, Solera J, Young EJ, Pappas G; International Society of Chemotherapy; Institute of Continuing Medical Education of Ioannina. Perspectives for the treatment of brucellosis in the 21st century: the Ioannina recommendations. </w:t>
      </w:r>
      <w:proofErr w:type="spellStart"/>
      <w:r w:rsidRPr="00CE1738">
        <w:rPr>
          <w:rFonts w:ascii="Book Antiqua" w:hAnsi="Book Antiqua"/>
          <w:i/>
          <w:iCs/>
        </w:rPr>
        <w:t>PLoS</w:t>
      </w:r>
      <w:proofErr w:type="spellEnd"/>
      <w:r w:rsidRPr="00CE1738">
        <w:rPr>
          <w:rFonts w:ascii="Book Antiqua" w:hAnsi="Book Antiqua"/>
          <w:i/>
          <w:iCs/>
        </w:rPr>
        <w:t xml:space="preserve"> Med</w:t>
      </w:r>
      <w:r w:rsidRPr="00CE1738">
        <w:rPr>
          <w:rFonts w:ascii="Book Antiqua" w:hAnsi="Book Antiqua"/>
        </w:rPr>
        <w:t xml:space="preserve"> 2007; </w:t>
      </w:r>
      <w:r w:rsidRPr="00CE1738">
        <w:rPr>
          <w:rFonts w:ascii="Book Antiqua" w:hAnsi="Book Antiqua"/>
          <w:b/>
          <w:bCs/>
        </w:rPr>
        <w:t>4</w:t>
      </w:r>
      <w:r w:rsidRPr="00CE1738">
        <w:rPr>
          <w:rFonts w:ascii="Book Antiqua" w:hAnsi="Book Antiqua"/>
        </w:rPr>
        <w:t>: e317 [PMID: 18162038 DOI: 10.1371/journal.pmed.0040317]</w:t>
      </w:r>
    </w:p>
    <w:p w14:paraId="64CBEB3F"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15 </w:t>
      </w:r>
      <w:r w:rsidRPr="00CE1738">
        <w:rPr>
          <w:rFonts w:ascii="Book Antiqua" w:hAnsi="Book Antiqua"/>
          <w:b/>
          <w:bCs/>
        </w:rPr>
        <w:t>Kaminsky LS</w:t>
      </w:r>
      <w:r w:rsidRPr="00CE1738">
        <w:rPr>
          <w:rFonts w:ascii="Book Antiqua" w:hAnsi="Book Antiqua"/>
        </w:rPr>
        <w:t xml:space="preserve">, Zhang ZY. Human P450 metabolism of warfarin. </w:t>
      </w:r>
      <w:proofErr w:type="spellStart"/>
      <w:r w:rsidRPr="00CE1738">
        <w:rPr>
          <w:rFonts w:ascii="Book Antiqua" w:hAnsi="Book Antiqua"/>
          <w:i/>
          <w:iCs/>
        </w:rPr>
        <w:t>Pharmacol</w:t>
      </w:r>
      <w:proofErr w:type="spellEnd"/>
      <w:r w:rsidRPr="00CE1738">
        <w:rPr>
          <w:rFonts w:ascii="Book Antiqua" w:hAnsi="Book Antiqua"/>
          <w:i/>
          <w:iCs/>
        </w:rPr>
        <w:t xml:space="preserve"> </w:t>
      </w:r>
      <w:proofErr w:type="spellStart"/>
      <w:r w:rsidRPr="00CE1738">
        <w:rPr>
          <w:rFonts w:ascii="Book Antiqua" w:hAnsi="Book Antiqua"/>
          <w:i/>
          <w:iCs/>
        </w:rPr>
        <w:t>Ther</w:t>
      </w:r>
      <w:proofErr w:type="spellEnd"/>
      <w:r w:rsidRPr="00CE1738">
        <w:rPr>
          <w:rFonts w:ascii="Book Antiqua" w:hAnsi="Book Antiqua"/>
        </w:rPr>
        <w:t xml:space="preserve"> 1997; </w:t>
      </w:r>
      <w:r w:rsidRPr="00CE1738">
        <w:rPr>
          <w:rFonts w:ascii="Book Antiqua" w:hAnsi="Book Antiqua"/>
          <w:b/>
          <w:bCs/>
        </w:rPr>
        <w:t>73</w:t>
      </w:r>
      <w:r w:rsidRPr="00CE1738">
        <w:rPr>
          <w:rFonts w:ascii="Book Antiqua" w:hAnsi="Book Antiqua"/>
        </w:rPr>
        <w:t>: 67-74 [PMID: 9014207 DOI: 10.1016/s0163-7258(96)00140-4]</w:t>
      </w:r>
    </w:p>
    <w:p w14:paraId="7E0CB9AF"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16 </w:t>
      </w:r>
      <w:r w:rsidRPr="00CE1738">
        <w:rPr>
          <w:rFonts w:ascii="Book Antiqua" w:hAnsi="Book Antiqua"/>
          <w:b/>
          <w:bCs/>
        </w:rPr>
        <w:t>Holford NH</w:t>
      </w:r>
      <w:r w:rsidRPr="00CE1738">
        <w:rPr>
          <w:rFonts w:ascii="Book Antiqua" w:hAnsi="Book Antiqua"/>
        </w:rPr>
        <w:t xml:space="preserve">. Clinical pharmacokinetics and pharmacodynamics of warfarin. Understanding the dose-effect relationship. </w:t>
      </w:r>
      <w:r w:rsidRPr="00CE1738">
        <w:rPr>
          <w:rFonts w:ascii="Book Antiqua" w:hAnsi="Book Antiqua"/>
          <w:i/>
          <w:iCs/>
        </w:rPr>
        <w:t xml:space="preserve">Clin </w:t>
      </w:r>
      <w:proofErr w:type="spellStart"/>
      <w:r w:rsidRPr="00CE1738">
        <w:rPr>
          <w:rFonts w:ascii="Book Antiqua" w:hAnsi="Book Antiqua"/>
          <w:i/>
          <w:iCs/>
        </w:rPr>
        <w:t>Pharmacokinet</w:t>
      </w:r>
      <w:proofErr w:type="spellEnd"/>
      <w:r w:rsidRPr="00CE1738">
        <w:rPr>
          <w:rFonts w:ascii="Book Antiqua" w:hAnsi="Book Antiqua"/>
        </w:rPr>
        <w:t xml:space="preserve"> 1986; </w:t>
      </w:r>
      <w:r w:rsidRPr="00CE1738">
        <w:rPr>
          <w:rFonts w:ascii="Book Antiqua" w:hAnsi="Book Antiqua"/>
          <w:b/>
          <w:bCs/>
        </w:rPr>
        <w:t>11</w:t>
      </w:r>
      <w:r w:rsidRPr="00CE1738">
        <w:rPr>
          <w:rFonts w:ascii="Book Antiqua" w:hAnsi="Book Antiqua"/>
        </w:rPr>
        <w:t>: 483-504 [PMID: 3542339 DOI: 10.2165/00003088-198611060-00005]</w:t>
      </w:r>
    </w:p>
    <w:p w14:paraId="493C5AB2"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17 </w:t>
      </w:r>
      <w:proofErr w:type="spellStart"/>
      <w:r w:rsidRPr="00CE1738">
        <w:rPr>
          <w:rFonts w:ascii="Book Antiqua" w:hAnsi="Book Antiqua"/>
          <w:b/>
          <w:bCs/>
        </w:rPr>
        <w:t>Heimark</w:t>
      </w:r>
      <w:proofErr w:type="spellEnd"/>
      <w:r w:rsidRPr="00CE1738">
        <w:rPr>
          <w:rFonts w:ascii="Book Antiqua" w:hAnsi="Book Antiqua"/>
          <w:b/>
          <w:bCs/>
        </w:rPr>
        <w:t xml:space="preserve"> LD</w:t>
      </w:r>
      <w:r w:rsidRPr="00CE1738">
        <w:rPr>
          <w:rFonts w:ascii="Book Antiqua" w:hAnsi="Book Antiqua"/>
        </w:rPr>
        <w:t xml:space="preserve">, </w:t>
      </w:r>
      <w:proofErr w:type="spellStart"/>
      <w:r w:rsidRPr="00CE1738">
        <w:rPr>
          <w:rFonts w:ascii="Book Antiqua" w:hAnsi="Book Antiqua"/>
        </w:rPr>
        <w:t>Gibaldi</w:t>
      </w:r>
      <w:proofErr w:type="spellEnd"/>
      <w:r w:rsidRPr="00CE1738">
        <w:rPr>
          <w:rFonts w:ascii="Book Antiqua" w:hAnsi="Book Antiqua"/>
        </w:rPr>
        <w:t xml:space="preserve"> M, Trager WF, O'Reilly RA, Goulart DA. The mechanism of the warfarin-rifampin drug interaction in humans. </w:t>
      </w:r>
      <w:r w:rsidRPr="00CE1738">
        <w:rPr>
          <w:rFonts w:ascii="Book Antiqua" w:hAnsi="Book Antiqua"/>
          <w:i/>
          <w:iCs/>
        </w:rPr>
        <w:t xml:space="preserve">Clin </w:t>
      </w:r>
      <w:proofErr w:type="spellStart"/>
      <w:r w:rsidRPr="00CE1738">
        <w:rPr>
          <w:rFonts w:ascii="Book Antiqua" w:hAnsi="Book Antiqua"/>
          <w:i/>
          <w:iCs/>
        </w:rPr>
        <w:t>Pharmacol</w:t>
      </w:r>
      <w:proofErr w:type="spellEnd"/>
      <w:r w:rsidRPr="00CE1738">
        <w:rPr>
          <w:rFonts w:ascii="Book Antiqua" w:hAnsi="Book Antiqua"/>
          <w:i/>
          <w:iCs/>
        </w:rPr>
        <w:t xml:space="preserve"> </w:t>
      </w:r>
      <w:proofErr w:type="spellStart"/>
      <w:r w:rsidRPr="00CE1738">
        <w:rPr>
          <w:rFonts w:ascii="Book Antiqua" w:hAnsi="Book Antiqua"/>
          <w:i/>
          <w:iCs/>
        </w:rPr>
        <w:t>Ther</w:t>
      </w:r>
      <w:proofErr w:type="spellEnd"/>
      <w:r w:rsidRPr="00CE1738">
        <w:rPr>
          <w:rFonts w:ascii="Book Antiqua" w:hAnsi="Book Antiqua"/>
        </w:rPr>
        <w:t xml:space="preserve"> 1987; </w:t>
      </w:r>
      <w:r w:rsidRPr="00CE1738">
        <w:rPr>
          <w:rFonts w:ascii="Book Antiqua" w:hAnsi="Book Antiqua"/>
          <w:b/>
          <w:bCs/>
        </w:rPr>
        <w:t>42</w:t>
      </w:r>
      <w:r w:rsidRPr="00CE1738">
        <w:rPr>
          <w:rFonts w:ascii="Book Antiqua" w:hAnsi="Book Antiqua"/>
        </w:rPr>
        <w:t>: 388-394 [PMID: 3665337 DOI: 10.1038/clpt.1987.168]</w:t>
      </w:r>
    </w:p>
    <w:p w14:paraId="2B703CB3" w14:textId="77777777" w:rsidR="001B7C11" w:rsidRPr="00CE1738" w:rsidRDefault="001B7C11" w:rsidP="00CE1738">
      <w:pPr>
        <w:spacing w:line="360" w:lineRule="auto"/>
        <w:jc w:val="both"/>
        <w:rPr>
          <w:rFonts w:ascii="Book Antiqua" w:hAnsi="Book Antiqua"/>
        </w:rPr>
      </w:pPr>
      <w:r w:rsidRPr="00CE1738">
        <w:rPr>
          <w:rFonts w:ascii="Book Antiqua" w:hAnsi="Book Antiqua"/>
        </w:rPr>
        <w:lastRenderedPageBreak/>
        <w:t xml:space="preserve">18 </w:t>
      </w:r>
      <w:r w:rsidRPr="00CE1738">
        <w:rPr>
          <w:rFonts w:ascii="Book Antiqua" w:hAnsi="Book Antiqua"/>
          <w:b/>
          <w:bCs/>
        </w:rPr>
        <w:t>Krajewski KC</w:t>
      </w:r>
      <w:r w:rsidRPr="00CE1738">
        <w:rPr>
          <w:rFonts w:ascii="Book Antiqua" w:hAnsi="Book Antiqua"/>
        </w:rPr>
        <w:t xml:space="preserve">. Inability to achieve a therapeutic INR value while on concurrent warfarin and rifampin. </w:t>
      </w:r>
      <w:r w:rsidRPr="00CE1738">
        <w:rPr>
          <w:rFonts w:ascii="Book Antiqua" w:hAnsi="Book Antiqua"/>
          <w:i/>
          <w:iCs/>
        </w:rPr>
        <w:t xml:space="preserve">J Clin </w:t>
      </w:r>
      <w:proofErr w:type="spellStart"/>
      <w:r w:rsidRPr="00CE1738">
        <w:rPr>
          <w:rFonts w:ascii="Book Antiqua" w:hAnsi="Book Antiqua"/>
          <w:i/>
          <w:iCs/>
        </w:rPr>
        <w:t>Pharmacol</w:t>
      </w:r>
      <w:proofErr w:type="spellEnd"/>
      <w:r w:rsidRPr="00CE1738">
        <w:rPr>
          <w:rFonts w:ascii="Book Antiqua" w:hAnsi="Book Antiqua"/>
        </w:rPr>
        <w:t xml:space="preserve"> 2010; </w:t>
      </w:r>
      <w:r w:rsidRPr="00CE1738">
        <w:rPr>
          <w:rFonts w:ascii="Book Antiqua" w:hAnsi="Book Antiqua"/>
          <w:b/>
          <w:bCs/>
        </w:rPr>
        <w:t>50</w:t>
      </w:r>
      <w:r w:rsidRPr="00CE1738">
        <w:rPr>
          <w:rFonts w:ascii="Book Antiqua" w:hAnsi="Book Antiqua"/>
        </w:rPr>
        <w:t>: 710-713 [PMID: 20056800 DOI: 10.1177/0091270009353030]</w:t>
      </w:r>
    </w:p>
    <w:p w14:paraId="0BD5774C" w14:textId="77777777" w:rsidR="001B7C11" w:rsidRPr="00CE1738" w:rsidRDefault="001B7C11" w:rsidP="00CE1738">
      <w:pPr>
        <w:spacing w:line="360" w:lineRule="auto"/>
        <w:jc w:val="both"/>
        <w:rPr>
          <w:rFonts w:ascii="Book Antiqua" w:hAnsi="Book Antiqua"/>
        </w:rPr>
      </w:pPr>
      <w:r w:rsidRPr="00CE1738">
        <w:rPr>
          <w:rFonts w:ascii="Book Antiqua" w:hAnsi="Book Antiqua"/>
        </w:rPr>
        <w:t xml:space="preserve">19 </w:t>
      </w:r>
      <w:r w:rsidRPr="00CE1738">
        <w:rPr>
          <w:rFonts w:ascii="Book Antiqua" w:hAnsi="Book Antiqua"/>
          <w:b/>
          <w:bCs/>
        </w:rPr>
        <w:t>Martins MA</w:t>
      </w:r>
      <w:r w:rsidRPr="00CE1738">
        <w:rPr>
          <w:rFonts w:ascii="Book Antiqua" w:hAnsi="Book Antiqua"/>
        </w:rPr>
        <w:t xml:space="preserve">, Reis AM, Sales MF, </w:t>
      </w:r>
      <w:proofErr w:type="spellStart"/>
      <w:r w:rsidRPr="00CE1738">
        <w:rPr>
          <w:rFonts w:ascii="Book Antiqua" w:hAnsi="Book Antiqua"/>
        </w:rPr>
        <w:t>Nobre</w:t>
      </w:r>
      <w:proofErr w:type="spellEnd"/>
      <w:r w:rsidRPr="00CE1738">
        <w:rPr>
          <w:rFonts w:ascii="Book Antiqua" w:hAnsi="Book Antiqua"/>
        </w:rPr>
        <w:t xml:space="preserve"> V, Ribeiro DD, Rocha MO, Ribeiro AL. Rifampicin-warfarin interaction leading to macroscopic hematuria: a case report and review of the literature. </w:t>
      </w:r>
      <w:r w:rsidRPr="00CE1738">
        <w:rPr>
          <w:rFonts w:ascii="Book Antiqua" w:hAnsi="Book Antiqua"/>
          <w:i/>
          <w:iCs/>
        </w:rPr>
        <w:t xml:space="preserve">BMC </w:t>
      </w:r>
      <w:proofErr w:type="spellStart"/>
      <w:r w:rsidRPr="00CE1738">
        <w:rPr>
          <w:rFonts w:ascii="Book Antiqua" w:hAnsi="Book Antiqua"/>
          <w:i/>
          <w:iCs/>
        </w:rPr>
        <w:t>Pharmacol</w:t>
      </w:r>
      <w:proofErr w:type="spellEnd"/>
      <w:r w:rsidRPr="00CE1738">
        <w:rPr>
          <w:rFonts w:ascii="Book Antiqua" w:hAnsi="Book Antiqua"/>
          <w:i/>
          <w:iCs/>
        </w:rPr>
        <w:t xml:space="preserve"> </w:t>
      </w:r>
      <w:proofErr w:type="spellStart"/>
      <w:r w:rsidRPr="00CE1738">
        <w:rPr>
          <w:rFonts w:ascii="Book Antiqua" w:hAnsi="Book Antiqua"/>
          <w:i/>
          <w:iCs/>
        </w:rPr>
        <w:t>Toxicol</w:t>
      </w:r>
      <w:proofErr w:type="spellEnd"/>
      <w:r w:rsidRPr="00CE1738">
        <w:rPr>
          <w:rFonts w:ascii="Book Antiqua" w:hAnsi="Book Antiqua"/>
        </w:rPr>
        <w:t xml:space="preserve"> 2013; </w:t>
      </w:r>
      <w:r w:rsidRPr="00CE1738">
        <w:rPr>
          <w:rFonts w:ascii="Book Antiqua" w:hAnsi="Book Antiqua"/>
          <w:b/>
          <w:bCs/>
        </w:rPr>
        <w:t>14</w:t>
      </w:r>
      <w:r w:rsidRPr="00CE1738">
        <w:rPr>
          <w:rFonts w:ascii="Book Antiqua" w:hAnsi="Book Antiqua"/>
        </w:rPr>
        <w:t>: 27 [PMID: 23641931 DOI: 10.1186/2050-6511-14-27]</w:t>
      </w:r>
    </w:p>
    <w:p w14:paraId="174E510A" w14:textId="772A61B3" w:rsidR="001B7C11" w:rsidRPr="00CE1738" w:rsidRDefault="001B7C11" w:rsidP="00CE1738">
      <w:pPr>
        <w:spacing w:line="360" w:lineRule="auto"/>
        <w:jc w:val="both"/>
        <w:rPr>
          <w:rFonts w:ascii="Book Antiqua" w:hAnsi="Book Antiqua"/>
        </w:rPr>
      </w:pPr>
      <w:r w:rsidRPr="00CE1738">
        <w:rPr>
          <w:rFonts w:ascii="Book Antiqua" w:hAnsi="Book Antiqua"/>
        </w:rPr>
        <w:t xml:space="preserve">20 </w:t>
      </w:r>
      <w:r w:rsidRPr="00CE1738">
        <w:rPr>
          <w:rFonts w:ascii="Book Antiqua" w:hAnsi="Book Antiqua"/>
          <w:b/>
          <w:bCs/>
        </w:rPr>
        <w:t>Fahmi AM</w:t>
      </w:r>
      <w:r w:rsidRPr="00CE1738">
        <w:rPr>
          <w:rFonts w:ascii="Book Antiqua" w:hAnsi="Book Antiqua"/>
        </w:rPr>
        <w:t xml:space="preserve">, </w:t>
      </w:r>
      <w:proofErr w:type="spellStart"/>
      <w:r w:rsidRPr="00CE1738">
        <w:rPr>
          <w:rFonts w:ascii="Book Antiqua" w:hAnsi="Book Antiqua"/>
        </w:rPr>
        <w:t>Abdelsamad</w:t>
      </w:r>
      <w:proofErr w:type="spellEnd"/>
      <w:r w:rsidRPr="00CE1738">
        <w:rPr>
          <w:rFonts w:ascii="Book Antiqua" w:hAnsi="Book Antiqua"/>
        </w:rPr>
        <w:t xml:space="preserve"> O, </w:t>
      </w:r>
      <w:proofErr w:type="spellStart"/>
      <w:r w:rsidRPr="00CE1738">
        <w:rPr>
          <w:rFonts w:ascii="Book Antiqua" w:hAnsi="Book Antiqua"/>
        </w:rPr>
        <w:t>Elewa</w:t>
      </w:r>
      <w:proofErr w:type="spellEnd"/>
      <w:r w:rsidRPr="00CE1738">
        <w:rPr>
          <w:rFonts w:ascii="Book Antiqua" w:hAnsi="Book Antiqua"/>
        </w:rPr>
        <w:t xml:space="preserve"> H. Rifampin-warfarin interaction in a mitral valve replacement patient receiving rifampin for infective endocarditis: a case report. </w:t>
      </w:r>
      <w:proofErr w:type="spellStart"/>
      <w:r w:rsidRPr="00CE1738">
        <w:rPr>
          <w:rFonts w:ascii="Book Antiqua" w:hAnsi="Book Antiqua"/>
          <w:i/>
          <w:iCs/>
        </w:rPr>
        <w:t>Springerplus</w:t>
      </w:r>
      <w:proofErr w:type="spellEnd"/>
      <w:r w:rsidRPr="00CE1738">
        <w:rPr>
          <w:rFonts w:ascii="Book Antiqua" w:hAnsi="Book Antiqua"/>
        </w:rPr>
        <w:t xml:space="preserve"> 2016; </w:t>
      </w:r>
      <w:r w:rsidRPr="00CE1738">
        <w:rPr>
          <w:rFonts w:ascii="Book Antiqua" w:hAnsi="Book Antiqua"/>
          <w:b/>
          <w:bCs/>
        </w:rPr>
        <w:t>5</w:t>
      </w:r>
      <w:r w:rsidRPr="00CE1738">
        <w:rPr>
          <w:rFonts w:ascii="Book Antiqua" w:hAnsi="Book Antiqua"/>
        </w:rPr>
        <w:t>: 8 [PMID: 26759747 DOI: 10.1186/s40064-015-1653-8]</w:t>
      </w:r>
    </w:p>
    <w:p w14:paraId="1A2FDFB4" w14:textId="67462409" w:rsidR="005742D3" w:rsidRPr="00CE1738" w:rsidRDefault="005742D3" w:rsidP="00CE1738">
      <w:pPr>
        <w:spacing w:line="360" w:lineRule="auto"/>
        <w:jc w:val="both"/>
        <w:rPr>
          <w:rFonts w:ascii="Book Antiqua" w:hAnsi="Book Antiqua"/>
        </w:rPr>
      </w:pPr>
      <w:r w:rsidRPr="00CE1738">
        <w:rPr>
          <w:rFonts w:ascii="Book Antiqua" w:hAnsi="Book Antiqua"/>
        </w:rPr>
        <w:t xml:space="preserve">21 </w:t>
      </w:r>
      <w:r w:rsidRPr="00CE1738">
        <w:rPr>
          <w:rFonts w:ascii="Book Antiqua" w:hAnsi="Book Antiqua"/>
          <w:b/>
          <w:bCs/>
        </w:rPr>
        <w:t>Vazquez SR</w:t>
      </w:r>
      <w:r w:rsidRPr="00CE1738">
        <w:rPr>
          <w:rFonts w:ascii="Book Antiqua" w:hAnsi="Book Antiqua"/>
        </w:rPr>
        <w:t xml:space="preserve">. Drug-drug interactions in an era of multiple anticoagulants: a focus on clinically relevant drug interactions. </w:t>
      </w:r>
      <w:r w:rsidRPr="00CE1738">
        <w:rPr>
          <w:rFonts w:ascii="Book Antiqua" w:hAnsi="Book Antiqua"/>
          <w:i/>
          <w:iCs/>
        </w:rPr>
        <w:t xml:space="preserve">Hematology Am Soc </w:t>
      </w:r>
      <w:proofErr w:type="spellStart"/>
      <w:r w:rsidRPr="00CE1738">
        <w:rPr>
          <w:rFonts w:ascii="Book Antiqua" w:hAnsi="Book Antiqua"/>
          <w:i/>
          <w:iCs/>
        </w:rPr>
        <w:t>Hematol</w:t>
      </w:r>
      <w:proofErr w:type="spellEnd"/>
      <w:r w:rsidRPr="00CE1738">
        <w:rPr>
          <w:rFonts w:ascii="Book Antiqua" w:hAnsi="Book Antiqua"/>
          <w:i/>
          <w:iCs/>
        </w:rPr>
        <w:t xml:space="preserve"> Educ Program</w:t>
      </w:r>
      <w:r w:rsidRPr="00CE1738">
        <w:rPr>
          <w:rFonts w:ascii="Book Antiqua" w:hAnsi="Book Antiqua"/>
        </w:rPr>
        <w:t xml:space="preserve"> 2018; </w:t>
      </w:r>
      <w:r w:rsidRPr="00CE1738">
        <w:rPr>
          <w:rFonts w:ascii="Book Antiqua" w:hAnsi="Book Antiqua"/>
          <w:b/>
          <w:bCs/>
        </w:rPr>
        <w:t>2018</w:t>
      </w:r>
      <w:r w:rsidRPr="00CE1738">
        <w:rPr>
          <w:rFonts w:ascii="Book Antiqua" w:hAnsi="Book Antiqua"/>
        </w:rPr>
        <w:t>: 339-347 [PMID: 30504330 DOI: 10.1182/asheducation-2018.1.339]</w:t>
      </w:r>
    </w:p>
    <w:p w14:paraId="39A5C1C6" w14:textId="49BBDD71" w:rsidR="005742D3" w:rsidRPr="00CE1738" w:rsidRDefault="005742D3" w:rsidP="00CE1738">
      <w:pPr>
        <w:spacing w:line="360" w:lineRule="auto"/>
        <w:jc w:val="both"/>
        <w:rPr>
          <w:rFonts w:ascii="Book Antiqua" w:hAnsi="Book Antiqua"/>
        </w:rPr>
      </w:pPr>
      <w:r w:rsidRPr="00CE1738">
        <w:rPr>
          <w:rFonts w:ascii="Book Antiqua" w:hAnsi="Book Antiqua"/>
        </w:rPr>
        <w:t xml:space="preserve">22 </w:t>
      </w:r>
      <w:r w:rsidRPr="00CE1738">
        <w:rPr>
          <w:rFonts w:ascii="Book Antiqua" w:hAnsi="Book Antiqua"/>
          <w:b/>
          <w:bCs/>
        </w:rPr>
        <w:t>Lee CR</w:t>
      </w:r>
      <w:r w:rsidRPr="00CE1738">
        <w:rPr>
          <w:rFonts w:ascii="Book Antiqua" w:hAnsi="Book Antiqua"/>
        </w:rPr>
        <w:t xml:space="preserve">, Thrasher KA. Difficulties in anticoagulation management during coadministration of warfarin and rifampin. </w:t>
      </w:r>
      <w:r w:rsidRPr="00CE1738">
        <w:rPr>
          <w:rFonts w:ascii="Book Antiqua" w:hAnsi="Book Antiqua"/>
          <w:i/>
          <w:iCs/>
        </w:rPr>
        <w:t>Pharmacotherapy</w:t>
      </w:r>
      <w:r w:rsidRPr="00CE1738">
        <w:rPr>
          <w:rFonts w:ascii="Book Antiqua" w:hAnsi="Book Antiqua"/>
        </w:rPr>
        <w:t xml:space="preserve"> 2001; </w:t>
      </w:r>
      <w:r w:rsidRPr="00CE1738">
        <w:rPr>
          <w:rFonts w:ascii="Book Antiqua" w:hAnsi="Book Antiqua"/>
          <w:b/>
          <w:bCs/>
        </w:rPr>
        <w:t>21</w:t>
      </w:r>
      <w:r w:rsidRPr="00CE1738">
        <w:rPr>
          <w:rFonts w:ascii="Book Antiqua" w:hAnsi="Book Antiqua"/>
        </w:rPr>
        <w:t>: 1240-1246 [PMID: 11601670 DOI: 10.1592/phco.21.15.1240.33897]</w:t>
      </w:r>
    </w:p>
    <w:p w14:paraId="2707AA6A" w14:textId="5A152C9A" w:rsidR="005742D3" w:rsidRPr="00CE1738" w:rsidRDefault="005742D3" w:rsidP="00CE1738">
      <w:pPr>
        <w:spacing w:line="360" w:lineRule="auto"/>
        <w:jc w:val="both"/>
        <w:rPr>
          <w:rFonts w:ascii="Book Antiqua" w:hAnsi="Book Antiqua"/>
        </w:rPr>
      </w:pPr>
      <w:r w:rsidRPr="00CE1738">
        <w:rPr>
          <w:rFonts w:ascii="Book Antiqua" w:hAnsi="Book Antiqua"/>
        </w:rPr>
        <w:t xml:space="preserve">23 </w:t>
      </w:r>
      <w:r w:rsidRPr="00CE1738">
        <w:rPr>
          <w:rFonts w:ascii="Book Antiqua" w:hAnsi="Book Antiqua"/>
          <w:b/>
          <w:bCs/>
        </w:rPr>
        <w:t>Zhang J</w:t>
      </w:r>
      <w:r w:rsidRPr="00CE1738">
        <w:rPr>
          <w:rFonts w:ascii="Book Antiqua" w:hAnsi="Book Antiqua"/>
        </w:rPr>
        <w:t xml:space="preserve">, Liu M, Chen Q, Wu J, Cao H. Outcomes of an online pharmacist-managed anticoagulation clinic for individuals on warfarin therapy living in rural communities. </w:t>
      </w:r>
      <w:proofErr w:type="spellStart"/>
      <w:r w:rsidRPr="00CE1738">
        <w:rPr>
          <w:rFonts w:ascii="Book Antiqua" w:hAnsi="Book Antiqua"/>
          <w:i/>
          <w:iCs/>
        </w:rPr>
        <w:t>Thromb</w:t>
      </w:r>
      <w:proofErr w:type="spellEnd"/>
      <w:r w:rsidRPr="00CE1738">
        <w:rPr>
          <w:rFonts w:ascii="Book Antiqua" w:hAnsi="Book Antiqua"/>
          <w:i/>
          <w:iCs/>
        </w:rPr>
        <w:t xml:space="preserve"> Res</w:t>
      </w:r>
      <w:r w:rsidRPr="00CE1738">
        <w:rPr>
          <w:rFonts w:ascii="Book Antiqua" w:hAnsi="Book Antiqua"/>
        </w:rPr>
        <w:t xml:space="preserve"> 2017; </w:t>
      </w:r>
      <w:r w:rsidRPr="00CE1738">
        <w:rPr>
          <w:rFonts w:ascii="Book Antiqua" w:hAnsi="Book Antiqua"/>
          <w:b/>
          <w:bCs/>
        </w:rPr>
        <w:t>157</w:t>
      </w:r>
      <w:r w:rsidRPr="00CE1738">
        <w:rPr>
          <w:rFonts w:ascii="Book Antiqua" w:hAnsi="Book Antiqua"/>
        </w:rPr>
        <w:t>: 136-138 [PMID: 28746903 DOI: 10.1016/j.thromres.2017.07.016]</w:t>
      </w:r>
    </w:p>
    <w:p w14:paraId="2FF30C69" w14:textId="7FC3302F" w:rsidR="005742D3" w:rsidRPr="00CE1738" w:rsidRDefault="005742D3" w:rsidP="00CE1738">
      <w:pPr>
        <w:spacing w:line="360" w:lineRule="auto"/>
        <w:jc w:val="both"/>
        <w:rPr>
          <w:rFonts w:ascii="Book Antiqua" w:hAnsi="Book Antiqua"/>
        </w:rPr>
      </w:pPr>
      <w:r w:rsidRPr="00CE1738">
        <w:rPr>
          <w:rFonts w:ascii="Book Antiqua" w:hAnsi="Book Antiqua"/>
        </w:rPr>
        <w:t xml:space="preserve">24 </w:t>
      </w:r>
      <w:r w:rsidRPr="00CE1738">
        <w:rPr>
          <w:rFonts w:ascii="Book Antiqua" w:hAnsi="Book Antiqua"/>
          <w:b/>
          <w:bCs/>
        </w:rPr>
        <w:t>Manzoor BS</w:t>
      </w:r>
      <w:r w:rsidRPr="00CE1738">
        <w:rPr>
          <w:rFonts w:ascii="Book Antiqua" w:hAnsi="Book Antiqua"/>
        </w:rPr>
        <w:t xml:space="preserve">, Cheng WH, Lee JC, </w:t>
      </w:r>
      <w:proofErr w:type="spellStart"/>
      <w:r w:rsidRPr="00CE1738">
        <w:rPr>
          <w:rFonts w:ascii="Book Antiqua" w:hAnsi="Book Antiqua"/>
        </w:rPr>
        <w:t>Uppuluri</w:t>
      </w:r>
      <w:proofErr w:type="spellEnd"/>
      <w:r w:rsidRPr="00CE1738">
        <w:rPr>
          <w:rFonts w:ascii="Book Antiqua" w:hAnsi="Book Antiqua"/>
        </w:rPr>
        <w:t xml:space="preserve"> EM, </w:t>
      </w:r>
      <w:proofErr w:type="spellStart"/>
      <w:r w:rsidRPr="00CE1738">
        <w:rPr>
          <w:rFonts w:ascii="Book Antiqua" w:hAnsi="Book Antiqua"/>
        </w:rPr>
        <w:t>Nutescu</w:t>
      </w:r>
      <w:proofErr w:type="spellEnd"/>
      <w:r w:rsidRPr="00CE1738">
        <w:rPr>
          <w:rFonts w:ascii="Book Antiqua" w:hAnsi="Book Antiqua"/>
        </w:rPr>
        <w:t xml:space="preserve"> EA. Quality of Pharmacist-Managed Anticoagulation Therapy in Long-Term Ambulatory Settings: A Systematic Review. </w:t>
      </w:r>
      <w:r w:rsidRPr="00CE1738">
        <w:rPr>
          <w:rFonts w:ascii="Book Antiqua" w:hAnsi="Book Antiqua"/>
          <w:i/>
          <w:iCs/>
        </w:rPr>
        <w:t xml:space="preserve">Ann </w:t>
      </w:r>
      <w:proofErr w:type="spellStart"/>
      <w:r w:rsidRPr="00CE1738">
        <w:rPr>
          <w:rFonts w:ascii="Book Antiqua" w:hAnsi="Book Antiqua"/>
          <w:i/>
          <w:iCs/>
        </w:rPr>
        <w:t>Pharmacother</w:t>
      </w:r>
      <w:proofErr w:type="spellEnd"/>
      <w:r w:rsidRPr="00CE1738">
        <w:rPr>
          <w:rFonts w:ascii="Book Antiqua" w:hAnsi="Book Antiqua"/>
        </w:rPr>
        <w:t xml:space="preserve"> 2017; </w:t>
      </w:r>
      <w:r w:rsidRPr="00CE1738">
        <w:rPr>
          <w:rFonts w:ascii="Book Antiqua" w:hAnsi="Book Antiqua"/>
          <w:b/>
          <w:bCs/>
        </w:rPr>
        <w:t>51</w:t>
      </w:r>
      <w:r w:rsidRPr="00CE1738">
        <w:rPr>
          <w:rFonts w:ascii="Book Antiqua" w:hAnsi="Book Antiqua"/>
        </w:rPr>
        <w:t>: 1122-1137 [PMID: 28735551 DOI: 10.1177/1060028017721241]</w:t>
      </w:r>
    </w:p>
    <w:p w14:paraId="3287A97A" w14:textId="24C0AF68" w:rsidR="001B7C11" w:rsidRPr="00CE1738" w:rsidRDefault="001B7C11" w:rsidP="00CE1738">
      <w:pPr>
        <w:spacing w:line="360" w:lineRule="auto"/>
        <w:jc w:val="both"/>
        <w:rPr>
          <w:rFonts w:ascii="Book Antiqua" w:hAnsi="Book Antiqua"/>
        </w:rPr>
      </w:pPr>
      <w:r w:rsidRPr="00CE1738">
        <w:rPr>
          <w:rFonts w:ascii="Book Antiqua" w:hAnsi="Book Antiqua"/>
        </w:rPr>
        <w:t>2</w:t>
      </w:r>
      <w:r w:rsidR="005742D3" w:rsidRPr="00CE1738">
        <w:rPr>
          <w:rFonts w:ascii="Book Antiqua" w:hAnsi="Book Antiqua"/>
        </w:rPr>
        <w:t>5</w:t>
      </w:r>
      <w:r w:rsidRPr="00CE1738">
        <w:rPr>
          <w:rFonts w:ascii="Book Antiqua" w:hAnsi="Book Antiqua"/>
        </w:rPr>
        <w:t xml:space="preserve"> </w:t>
      </w:r>
      <w:r w:rsidRPr="00CE1738">
        <w:rPr>
          <w:rFonts w:ascii="Book Antiqua" w:hAnsi="Book Antiqua"/>
          <w:b/>
          <w:bCs/>
        </w:rPr>
        <w:t>Self TH</w:t>
      </w:r>
      <w:r w:rsidRPr="00CE1738">
        <w:rPr>
          <w:rFonts w:ascii="Book Antiqua" w:hAnsi="Book Antiqua"/>
        </w:rPr>
        <w:t xml:space="preserve">, Mann RB. Interaction of rifampin and warfarin. </w:t>
      </w:r>
      <w:r w:rsidRPr="00CE1738">
        <w:rPr>
          <w:rFonts w:ascii="Book Antiqua" w:hAnsi="Book Antiqua"/>
          <w:i/>
          <w:iCs/>
        </w:rPr>
        <w:t>Chest</w:t>
      </w:r>
      <w:r w:rsidRPr="00CE1738">
        <w:rPr>
          <w:rFonts w:ascii="Book Antiqua" w:hAnsi="Book Antiqua"/>
        </w:rPr>
        <w:t xml:space="preserve"> 1975; </w:t>
      </w:r>
      <w:r w:rsidRPr="00CE1738">
        <w:rPr>
          <w:rFonts w:ascii="Book Antiqua" w:hAnsi="Book Antiqua"/>
          <w:b/>
          <w:bCs/>
        </w:rPr>
        <w:t>67</w:t>
      </w:r>
      <w:r w:rsidRPr="00CE1738">
        <w:rPr>
          <w:rFonts w:ascii="Book Antiqua" w:hAnsi="Book Antiqua"/>
        </w:rPr>
        <w:t>: 490-491 [PMID: 1122784 DOI: 10.1378/chest.67.4.490]</w:t>
      </w:r>
    </w:p>
    <w:p w14:paraId="197D73AE" w14:textId="55CF14B7" w:rsidR="001B7C11" w:rsidRPr="00CE1738" w:rsidRDefault="001B7C11" w:rsidP="00CE1738">
      <w:pPr>
        <w:spacing w:line="360" w:lineRule="auto"/>
        <w:jc w:val="both"/>
        <w:rPr>
          <w:rFonts w:ascii="Book Antiqua" w:hAnsi="Book Antiqua"/>
        </w:rPr>
      </w:pPr>
      <w:r w:rsidRPr="00CE1738">
        <w:rPr>
          <w:rFonts w:ascii="Book Antiqua" w:hAnsi="Book Antiqua"/>
        </w:rPr>
        <w:t>2</w:t>
      </w:r>
      <w:r w:rsidR="005742D3" w:rsidRPr="00CE1738">
        <w:rPr>
          <w:rFonts w:ascii="Book Antiqua" w:hAnsi="Book Antiqua"/>
        </w:rPr>
        <w:t>6</w:t>
      </w:r>
      <w:r w:rsidRPr="00CE1738">
        <w:rPr>
          <w:rFonts w:ascii="Book Antiqua" w:hAnsi="Book Antiqua"/>
        </w:rPr>
        <w:t xml:space="preserve"> </w:t>
      </w:r>
      <w:proofErr w:type="spellStart"/>
      <w:r w:rsidRPr="00CE1738">
        <w:rPr>
          <w:rFonts w:ascii="Book Antiqua" w:hAnsi="Book Antiqua"/>
          <w:b/>
          <w:bCs/>
        </w:rPr>
        <w:t>Almog</w:t>
      </w:r>
      <w:proofErr w:type="spellEnd"/>
      <w:r w:rsidRPr="00CE1738">
        <w:rPr>
          <w:rFonts w:ascii="Book Antiqua" w:hAnsi="Book Antiqua"/>
          <w:b/>
          <w:bCs/>
        </w:rPr>
        <w:t xml:space="preserve"> S</w:t>
      </w:r>
      <w:r w:rsidRPr="00CE1738">
        <w:rPr>
          <w:rFonts w:ascii="Book Antiqua" w:hAnsi="Book Antiqua"/>
        </w:rPr>
        <w:t xml:space="preserve">, </w:t>
      </w:r>
      <w:proofErr w:type="spellStart"/>
      <w:r w:rsidRPr="00CE1738">
        <w:rPr>
          <w:rFonts w:ascii="Book Antiqua" w:hAnsi="Book Antiqua"/>
        </w:rPr>
        <w:t>Martinowitz</w:t>
      </w:r>
      <w:proofErr w:type="spellEnd"/>
      <w:r w:rsidRPr="00CE1738">
        <w:rPr>
          <w:rFonts w:ascii="Book Antiqua" w:hAnsi="Book Antiqua"/>
        </w:rPr>
        <w:t xml:space="preserve"> U, </w:t>
      </w:r>
      <w:proofErr w:type="spellStart"/>
      <w:r w:rsidRPr="00CE1738">
        <w:rPr>
          <w:rFonts w:ascii="Book Antiqua" w:hAnsi="Book Antiqua"/>
        </w:rPr>
        <w:t>Halkin</w:t>
      </w:r>
      <w:proofErr w:type="spellEnd"/>
      <w:r w:rsidRPr="00CE1738">
        <w:rPr>
          <w:rFonts w:ascii="Book Antiqua" w:hAnsi="Book Antiqua"/>
        </w:rPr>
        <w:t xml:space="preserve"> H, Bank HZ, Farfel Z. Complex interaction of rifampin and warfarin. </w:t>
      </w:r>
      <w:r w:rsidRPr="00CE1738">
        <w:rPr>
          <w:rFonts w:ascii="Book Antiqua" w:hAnsi="Book Antiqua"/>
          <w:i/>
          <w:iCs/>
        </w:rPr>
        <w:t>South Med J</w:t>
      </w:r>
      <w:r w:rsidRPr="00CE1738">
        <w:rPr>
          <w:rFonts w:ascii="Book Antiqua" w:hAnsi="Book Antiqua"/>
        </w:rPr>
        <w:t xml:space="preserve"> 1988; </w:t>
      </w:r>
      <w:r w:rsidRPr="00CE1738">
        <w:rPr>
          <w:rFonts w:ascii="Book Antiqua" w:hAnsi="Book Antiqua"/>
          <w:b/>
          <w:bCs/>
        </w:rPr>
        <w:t>81</w:t>
      </w:r>
      <w:r w:rsidRPr="00CE1738">
        <w:rPr>
          <w:rFonts w:ascii="Book Antiqua" w:hAnsi="Book Antiqua"/>
        </w:rPr>
        <w:t>: 1304-1306 [PMID: 3175736 DOI: 10.1097/00007611-198810000-00024]</w:t>
      </w:r>
    </w:p>
    <w:p w14:paraId="7CCBA330" w14:textId="21E36D2B" w:rsidR="001B7C11" w:rsidRPr="00CE1738" w:rsidRDefault="001B7C11" w:rsidP="00CE1738">
      <w:pPr>
        <w:spacing w:line="360" w:lineRule="auto"/>
        <w:jc w:val="both"/>
        <w:rPr>
          <w:rFonts w:ascii="Book Antiqua" w:hAnsi="Book Antiqua"/>
        </w:rPr>
      </w:pPr>
      <w:r w:rsidRPr="00CE1738">
        <w:rPr>
          <w:rFonts w:ascii="Book Antiqua" w:hAnsi="Book Antiqua"/>
        </w:rPr>
        <w:lastRenderedPageBreak/>
        <w:t>2</w:t>
      </w:r>
      <w:r w:rsidR="005742D3" w:rsidRPr="00CE1738">
        <w:rPr>
          <w:rFonts w:ascii="Book Antiqua" w:hAnsi="Book Antiqua"/>
        </w:rPr>
        <w:t>7</w:t>
      </w:r>
      <w:r w:rsidRPr="00CE1738">
        <w:rPr>
          <w:rFonts w:ascii="Book Antiqua" w:hAnsi="Book Antiqua"/>
        </w:rPr>
        <w:t xml:space="preserve"> </w:t>
      </w:r>
      <w:r w:rsidRPr="00CE1738">
        <w:rPr>
          <w:rFonts w:ascii="Book Antiqua" w:hAnsi="Book Antiqua"/>
          <w:b/>
          <w:bCs/>
        </w:rPr>
        <w:t>Casner PR</w:t>
      </w:r>
      <w:r w:rsidRPr="00CE1738">
        <w:rPr>
          <w:rFonts w:ascii="Book Antiqua" w:hAnsi="Book Antiqua"/>
        </w:rPr>
        <w:t xml:space="preserve">. Inability to attain oral anticoagulation: warfarin-rifampin interaction revisited. </w:t>
      </w:r>
      <w:r w:rsidRPr="00CE1738">
        <w:rPr>
          <w:rFonts w:ascii="Book Antiqua" w:hAnsi="Book Antiqua"/>
          <w:i/>
          <w:iCs/>
        </w:rPr>
        <w:t>South Med J</w:t>
      </w:r>
      <w:r w:rsidRPr="00CE1738">
        <w:rPr>
          <w:rFonts w:ascii="Book Antiqua" w:hAnsi="Book Antiqua"/>
        </w:rPr>
        <w:t xml:space="preserve"> 1996; </w:t>
      </w:r>
      <w:r w:rsidRPr="00CE1738">
        <w:rPr>
          <w:rFonts w:ascii="Book Antiqua" w:hAnsi="Book Antiqua"/>
          <w:b/>
          <w:bCs/>
        </w:rPr>
        <w:t>89</w:t>
      </w:r>
      <w:r w:rsidRPr="00CE1738">
        <w:rPr>
          <w:rFonts w:ascii="Book Antiqua" w:hAnsi="Book Antiqua"/>
        </w:rPr>
        <w:t>: 1200-1203 [PMID: 8969357 DOI: 10.1097/00007611-199612000-00014]</w:t>
      </w:r>
    </w:p>
    <w:p w14:paraId="2B40657F" w14:textId="212778C1" w:rsidR="001B7C11" w:rsidRPr="00CE1738" w:rsidRDefault="001B7C11" w:rsidP="00CE1738">
      <w:pPr>
        <w:spacing w:line="360" w:lineRule="auto"/>
        <w:jc w:val="both"/>
        <w:rPr>
          <w:rFonts w:ascii="Book Antiqua" w:hAnsi="Book Antiqua"/>
        </w:rPr>
      </w:pPr>
      <w:r w:rsidRPr="00CE1738">
        <w:rPr>
          <w:rFonts w:ascii="Book Antiqua" w:hAnsi="Book Antiqua"/>
        </w:rPr>
        <w:t>2</w:t>
      </w:r>
      <w:r w:rsidR="005742D3" w:rsidRPr="00CE1738">
        <w:rPr>
          <w:rFonts w:ascii="Book Antiqua" w:hAnsi="Book Antiqua"/>
        </w:rPr>
        <w:t>8</w:t>
      </w:r>
      <w:r w:rsidRPr="00CE1738">
        <w:rPr>
          <w:rFonts w:ascii="Book Antiqua" w:hAnsi="Book Antiqua"/>
        </w:rPr>
        <w:t xml:space="preserve"> </w:t>
      </w:r>
      <w:proofErr w:type="spellStart"/>
      <w:r w:rsidRPr="00CE1738">
        <w:rPr>
          <w:rFonts w:ascii="Book Antiqua" w:hAnsi="Book Antiqua"/>
          <w:b/>
          <w:bCs/>
        </w:rPr>
        <w:t>Unal</w:t>
      </w:r>
      <w:proofErr w:type="spellEnd"/>
      <w:r w:rsidRPr="00CE1738">
        <w:rPr>
          <w:rFonts w:ascii="Book Antiqua" w:hAnsi="Book Antiqua"/>
          <w:b/>
          <w:bCs/>
        </w:rPr>
        <w:t xml:space="preserve"> S</w:t>
      </w:r>
      <w:r w:rsidRPr="00CE1738">
        <w:rPr>
          <w:rFonts w:ascii="Book Antiqua" w:hAnsi="Book Antiqua"/>
        </w:rPr>
        <w:t xml:space="preserve">, </w:t>
      </w:r>
      <w:proofErr w:type="spellStart"/>
      <w:r w:rsidRPr="00CE1738">
        <w:rPr>
          <w:rFonts w:ascii="Book Antiqua" w:hAnsi="Book Antiqua"/>
        </w:rPr>
        <w:t>Bayrakci</w:t>
      </w:r>
      <w:proofErr w:type="spellEnd"/>
      <w:r w:rsidRPr="00CE1738">
        <w:rPr>
          <w:rFonts w:ascii="Book Antiqua" w:hAnsi="Book Antiqua"/>
        </w:rPr>
        <w:t xml:space="preserve"> B, Yasar U, </w:t>
      </w:r>
      <w:proofErr w:type="spellStart"/>
      <w:r w:rsidRPr="00CE1738">
        <w:rPr>
          <w:rFonts w:ascii="Book Antiqua" w:hAnsi="Book Antiqua"/>
        </w:rPr>
        <w:t>Karagoz</w:t>
      </w:r>
      <w:proofErr w:type="spellEnd"/>
      <w:r w:rsidRPr="00CE1738">
        <w:rPr>
          <w:rFonts w:ascii="Book Antiqua" w:hAnsi="Book Antiqua"/>
        </w:rPr>
        <w:t xml:space="preserve"> T. Successful treatment of propafenone, digoxin and warfarin overdosage with plasma exchange therapy and rifampicin. </w:t>
      </w:r>
      <w:r w:rsidRPr="00CE1738">
        <w:rPr>
          <w:rFonts w:ascii="Book Antiqua" w:hAnsi="Book Antiqua"/>
          <w:i/>
          <w:iCs/>
        </w:rPr>
        <w:t xml:space="preserve">Clin Drug </w:t>
      </w:r>
      <w:proofErr w:type="spellStart"/>
      <w:r w:rsidRPr="00CE1738">
        <w:rPr>
          <w:rFonts w:ascii="Book Antiqua" w:hAnsi="Book Antiqua"/>
          <w:i/>
          <w:iCs/>
        </w:rPr>
        <w:t>Investig</w:t>
      </w:r>
      <w:proofErr w:type="spellEnd"/>
      <w:r w:rsidRPr="00CE1738">
        <w:rPr>
          <w:rFonts w:ascii="Book Antiqua" w:hAnsi="Book Antiqua"/>
        </w:rPr>
        <w:t xml:space="preserve"> 2007; </w:t>
      </w:r>
      <w:r w:rsidRPr="00CE1738">
        <w:rPr>
          <w:rFonts w:ascii="Book Antiqua" w:hAnsi="Book Antiqua"/>
          <w:b/>
          <w:bCs/>
        </w:rPr>
        <w:t>27</w:t>
      </w:r>
      <w:r w:rsidRPr="00CE1738">
        <w:rPr>
          <w:rFonts w:ascii="Book Antiqua" w:hAnsi="Book Antiqua"/>
        </w:rPr>
        <w:t>: 505-508 [PMID: 17563131 DOI: 10.2165/00044011-200727070-00008]</w:t>
      </w:r>
    </w:p>
    <w:p w14:paraId="608272C1" w14:textId="5AD32921" w:rsidR="001B7C11" w:rsidRPr="00CE1738" w:rsidRDefault="001B7C11" w:rsidP="00CE1738">
      <w:pPr>
        <w:spacing w:line="360" w:lineRule="auto"/>
        <w:jc w:val="both"/>
        <w:rPr>
          <w:rFonts w:ascii="Book Antiqua" w:hAnsi="Book Antiqua"/>
        </w:rPr>
      </w:pPr>
      <w:r w:rsidRPr="00CE1738">
        <w:rPr>
          <w:rFonts w:ascii="Book Antiqua" w:hAnsi="Book Antiqua"/>
        </w:rPr>
        <w:t>2</w:t>
      </w:r>
      <w:r w:rsidR="005742D3" w:rsidRPr="00CE1738">
        <w:rPr>
          <w:rFonts w:ascii="Book Antiqua" w:hAnsi="Book Antiqua"/>
        </w:rPr>
        <w:t>9</w:t>
      </w:r>
      <w:r w:rsidRPr="00CE1738">
        <w:rPr>
          <w:rFonts w:ascii="Book Antiqua" w:hAnsi="Book Antiqua"/>
        </w:rPr>
        <w:t xml:space="preserve"> </w:t>
      </w:r>
      <w:proofErr w:type="spellStart"/>
      <w:r w:rsidRPr="00CE1738">
        <w:rPr>
          <w:rFonts w:ascii="Book Antiqua" w:hAnsi="Book Antiqua"/>
          <w:b/>
          <w:bCs/>
        </w:rPr>
        <w:t>Raru</w:t>
      </w:r>
      <w:proofErr w:type="spellEnd"/>
      <w:r w:rsidRPr="00CE1738">
        <w:rPr>
          <w:rFonts w:ascii="Book Antiqua" w:hAnsi="Book Antiqua"/>
          <w:b/>
          <w:bCs/>
        </w:rPr>
        <w:t xml:space="preserve"> Y</w:t>
      </w:r>
      <w:r w:rsidRPr="00CE1738">
        <w:rPr>
          <w:rFonts w:ascii="Book Antiqua" w:hAnsi="Book Antiqua"/>
        </w:rPr>
        <w:t xml:space="preserve">, </w:t>
      </w:r>
      <w:proofErr w:type="spellStart"/>
      <w:r w:rsidRPr="00CE1738">
        <w:rPr>
          <w:rFonts w:ascii="Book Antiqua" w:hAnsi="Book Antiqua"/>
        </w:rPr>
        <w:t>Abouzid</w:t>
      </w:r>
      <w:proofErr w:type="spellEnd"/>
      <w:r w:rsidRPr="00CE1738">
        <w:rPr>
          <w:rFonts w:ascii="Book Antiqua" w:hAnsi="Book Antiqua"/>
        </w:rPr>
        <w:t xml:space="preserve"> M, </w:t>
      </w:r>
      <w:proofErr w:type="spellStart"/>
      <w:r w:rsidRPr="00CE1738">
        <w:rPr>
          <w:rFonts w:ascii="Book Antiqua" w:hAnsi="Book Antiqua"/>
        </w:rPr>
        <w:t>Zeid</w:t>
      </w:r>
      <w:proofErr w:type="spellEnd"/>
      <w:r w:rsidRPr="00CE1738">
        <w:rPr>
          <w:rFonts w:ascii="Book Antiqua" w:hAnsi="Book Antiqua"/>
        </w:rPr>
        <w:t xml:space="preserve"> F, </w:t>
      </w:r>
      <w:proofErr w:type="spellStart"/>
      <w:r w:rsidRPr="00CE1738">
        <w:rPr>
          <w:rFonts w:ascii="Book Antiqua" w:hAnsi="Book Antiqua"/>
        </w:rPr>
        <w:t>Teka</w:t>
      </w:r>
      <w:proofErr w:type="spellEnd"/>
      <w:r w:rsidRPr="00CE1738">
        <w:rPr>
          <w:rFonts w:ascii="Book Antiqua" w:hAnsi="Book Antiqua"/>
        </w:rPr>
        <w:t xml:space="preserve"> S. Pulmonary vein thrombosis secondary to tuberculosis in a non-HIV infected patient. </w:t>
      </w:r>
      <w:r w:rsidRPr="00CE1738">
        <w:rPr>
          <w:rFonts w:ascii="Book Antiqua" w:hAnsi="Book Antiqua"/>
          <w:i/>
          <w:iCs/>
        </w:rPr>
        <w:t>Respir Med Case Rep</w:t>
      </w:r>
      <w:r w:rsidRPr="00CE1738">
        <w:rPr>
          <w:rFonts w:ascii="Book Antiqua" w:hAnsi="Book Antiqua"/>
        </w:rPr>
        <w:t xml:space="preserve"> 2019; </w:t>
      </w:r>
      <w:r w:rsidRPr="00CE1738">
        <w:rPr>
          <w:rFonts w:ascii="Book Antiqua" w:hAnsi="Book Antiqua"/>
          <w:b/>
          <w:bCs/>
        </w:rPr>
        <w:t>26</w:t>
      </w:r>
      <w:r w:rsidRPr="00CE1738">
        <w:rPr>
          <w:rFonts w:ascii="Book Antiqua" w:hAnsi="Book Antiqua"/>
        </w:rPr>
        <w:t>: 91-93 [PMID: 30560051 DOI: 10.1016/j.rmcr.2018.11.020]</w:t>
      </w:r>
    </w:p>
    <w:p w14:paraId="0040D0C7" w14:textId="77777777" w:rsidR="00A77B3E" w:rsidRPr="00CE1738" w:rsidRDefault="00A77B3E" w:rsidP="00CE1738">
      <w:pPr>
        <w:spacing w:line="360" w:lineRule="auto"/>
        <w:jc w:val="both"/>
        <w:rPr>
          <w:rFonts w:ascii="Book Antiqua" w:hAnsi="Book Antiqua"/>
        </w:rPr>
        <w:sectPr w:rsidR="00A77B3E" w:rsidRPr="00CE1738" w:rsidSect="00CE1738">
          <w:type w:val="continuous"/>
          <w:pgSz w:w="12240" w:h="15840"/>
          <w:pgMar w:top="1440" w:right="1440" w:bottom="1440" w:left="1440" w:header="720" w:footer="720" w:gutter="0"/>
          <w:cols w:space="720"/>
          <w:docGrid w:linePitch="360"/>
        </w:sectPr>
      </w:pPr>
    </w:p>
    <w:p w14:paraId="2B0EFBAF" w14:textId="77777777" w:rsidR="00A7227E" w:rsidRDefault="00A7227E">
      <w:pPr>
        <w:rPr>
          <w:rFonts w:ascii="Book Antiqua" w:eastAsia="Book Antiqua" w:hAnsi="Book Antiqua" w:cs="Book Antiqua"/>
          <w:b/>
          <w:color w:val="000000"/>
        </w:rPr>
      </w:pPr>
      <w:r>
        <w:rPr>
          <w:rFonts w:ascii="Book Antiqua" w:eastAsia="Book Antiqua" w:hAnsi="Book Antiqua" w:cs="Book Antiqua"/>
          <w:b/>
          <w:color w:val="000000"/>
        </w:rPr>
        <w:br w:type="page"/>
      </w:r>
    </w:p>
    <w:p w14:paraId="5196237B" w14:textId="2F8F647E"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lastRenderedPageBreak/>
        <w:t>Footnotes</w:t>
      </w:r>
    </w:p>
    <w:p w14:paraId="07DC0094" w14:textId="2399A742"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Informed consent statement: </w:t>
      </w:r>
      <w:r w:rsidRPr="00CE1738">
        <w:rPr>
          <w:rFonts w:ascii="Book Antiqua" w:eastAsia="Book Antiqua" w:hAnsi="Book Antiqua" w:cs="Book Antiqua"/>
          <w:color w:val="000000"/>
        </w:rPr>
        <w:t>The patient agreed to treatment throughout and shared the information through this paper.</w:t>
      </w:r>
    </w:p>
    <w:p w14:paraId="1E0ED5EE" w14:textId="77777777" w:rsidR="00A77B3E" w:rsidRPr="00CE1738" w:rsidRDefault="00A77B3E" w:rsidP="00CE1738">
      <w:pPr>
        <w:spacing w:line="360" w:lineRule="auto"/>
        <w:jc w:val="both"/>
        <w:rPr>
          <w:rFonts w:ascii="Book Antiqua" w:hAnsi="Book Antiqua"/>
        </w:rPr>
      </w:pPr>
    </w:p>
    <w:p w14:paraId="3A31CCB9"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Conflict-of-interest statement: </w:t>
      </w:r>
      <w:r w:rsidRPr="00CE1738">
        <w:rPr>
          <w:rFonts w:ascii="Book Antiqua" w:eastAsia="Book Antiqua" w:hAnsi="Book Antiqua" w:cs="Book Antiqua"/>
          <w:color w:val="000000"/>
        </w:rPr>
        <w:t>The authors declare that they have no conflict of interest.</w:t>
      </w:r>
    </w:p>
    <w:p w14:paraId="2387B711" w14:textId="77777777" w:rsidR="00A77B3E" w:rsidRPr="00CE1738" w:rsidRDefault="00A77B3E" w:rsidP="00CE1738">
      <w:pPr>
        <w:spacing w:line="360" w:lineRule="auto"/>
        <w:jc w:val="both"/>
        <w:rPr>
          <w:rFonts w:ascii="Book Antiqua" w:hAnsi="Book Antiqua"/>
        </w:rPr>
      </w:pPr>
    </w:p>
    <w:p w14:paraId="2886C332"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CARE Checklist (2016) statement: </w:t>
      </w:r>
      <w:r w:rsidRPr="00CE1738">
        <w:rPr>
          <w:rFonts w:ascii="Book Antiqua" w:eastAsia="Book Antiqua" w:hAnsi="Book Antiqua" w:cs="Book Antiqua"/>
          <w:color w:val="000000"/>
        </w:rPr>
        <w:t>The authors have read the CARE Checklist (2016), and the manuscript was prepared and revised according to the CARE Checklist (2016).</w:t>
      </w:r>
    </w:p>
    <w:p w14:paraId="54FB1B99" w14:textId="77777777" w:rsidR="00A77B3E" w:rsidRPr="00CE1738" w:rsidRDefault="00A77B3E" w:rsidP="00CE1738">
      <w:pPr>
        <w:spacing w:line="360" w:lineRule="auto"/>
        <w:jc w:val="both"/>
        <w:rPr>
          <w:rFonts w:ascii="Book Antiqua" w:hAnsi="Book Antiqua"/>
        </w:rPr>
      </w:pPr>
    </w:p>
    <w:p w14:paraId="405E8C88"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bCs/>
          <w:color w:val="000000"/>
        </w:rPr>
        <w:t xml:space="preserve">Open-Access: </w:t>
      </w:r>
      <w:r w:rsidRPr="00CE173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420FFB" w14:textId="77777777" w:rsidR="00A77B3E" w:rsidRPr="00CE1738" w:rsidRDefault="00A77B3E" w:rsidP="00CE1738">
      <w:pPr>
        <w:spacing w:line="360" w:lineRule="auto"/>
        <w:jc w:val="both"/>
        <w:rPr>
          <w:rFonts w:ascii="Book Antiqua" w:hAnsi="Book Antiqua"/>
        </w:rPr>
      </w:pPr>
    </w:p>
    <w:p w14:paraId="2F6BCA1B" w14:textId="2BC3CE9C"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Manuscript source: </w:t>
      </w:r>
      <w:r w:rsidRPr="00CE1738">
        <w:rPr>
          <w:rFonts w:ascii="Book Antiqua" w:eastAsia="Book Antiqua" w:hAnsi="Book Antiqua" w:cs="Book Antiqua"/>
          <w:color w:val="000000"/>
        </w:rPr>
        <w:t xml:space="preserve">Unsolicited </w:t>
      </w:r>
      <w:r w:rsidR="00992A2D" w:rsidRPr="00CE1738">
        <w:rPr>
          <w:rFonts w:ascii="Book Antiqua" w:eastAsia="Book Antiqua" w:hAnsi="Book Antiqua" w:cs="Book Antiqua"/>
          <w:color w:val="000000"/>
        </w:rPr>
        <w:t>m</w:t>
      </w:r>
      <w:r w:rsidRPr="00CE1738">
        <w:rPr>
          <w:rFonts w:ascii="Book Antiqua" w:eastAsia="Book Antiqua" w:hAnsi="Book Antiqua" w:cs="Book Antiqua"/>
          <w:color w:val="000000"/>
        </w:rPr>
        <w:t>anuscript</w:t>
      </w:r>
    </w:p>
    <w:p w14:paraId="553530F2" w14:textId="77777777" w:rsidR="00A77B3E" w:rsidRPr="00CE1738" w:rsidRDefault="00A77B3E" w:rsidP="00CE1738">
      <w:pPr>
        <w:spacing w:line="360" w:lineRule="auto"/>
        <w:jc w:val="both"/>
        <w:rPr>
          <w:rFonts w:ascii="Book Antiqua" w:hAnsi="Book Antiqua"/>
        </w:rPr>
      </w:pPr>
    </w:p>
    <w:p w14:paraId="74A38429"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Peer-review started: </w:t>
      </w:r>
      <w:r w:rsidRPr="00CE1738">
        <w:rPr>
          <w:rFonts w:ascii="Book Antiqua" w:eastAsia="Book Antiqua" w:hAnsi="Book Antiqua" w:cs="Book Antiqua"/>
          <w:color w:val="000000"/>
        </w:rPr>
        <w:t>June 9, 2020</w:t>
      </w:r>
    </w:p>
    <w:p w14:paraId="4012075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First decision: </w:t>
      </w:r>
      <w:r w:rsidRPr="00CE1738">
        <w:rPr>
          <w:rFonts w:ascii="Book Antiqua" w:eastAsia="Book Antiqua" w:hAnsi="Book Antiqua" w:cs="Book Antiqua"/>
          <w:color w:val="000000"/>
        </w:rPr>
        <w:t>November 30, 2020</w:t>
      </w:r>
    </w:p>
    <w:p w14:paraId="0EB0648F"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Article in press: </w:t>
      </w:r>
    </w:p>
    <w:p w14:paraId="200E6E29" w14:textId="77777777" w:rsidR="00A77B3E" w:rsidRPr="00CE1738" w:rsidRDefault="00A77B3E" w:rsidP="00CE1738">
      <w:pPr>
        <w:spacing w:line="360" w:lineRule="auto"/>
        <w:jc w:val="both"/>
        <w:rPr>
          <w:rFonts w:ascii="Book Antiqua" w:hAnsi="Book Antiqua"/>
        </w:rPr>
      </w:pPr>
    </w:p>
    <w:p w14:paraId="64A4D4D0" w14:textId="687E3BCE"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D146D2" w:rsidRPr="00CE1738">
        <w:rPr>
          <w:rFonts w:ascii="Book Antiqua" w:eastAsia="Microsoft YaHei" w:hAnsi="Book Antiqua" w:cs="SimSun"/>
        </w:rPr>
        <w:t>Medicine, research and experimental</w:t>
      </w:r>
      <w:bookmarkEnd w:id="1"/>
      <w:bookmarkEnd w:id="2"/>
      <w:bookmarkEnd w:id="3"/>
    </w:p>
    <w:p w14:paraId="22851910"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 xml:space="preserve">Country/Territory of origin: </w:t>
      </w:r>
      <w:r w:rsidRPr="00CE1738">
        <w:rPr>
          <w:rFonts w:ascii="Book Antiqua" w:eastAsia="Book Antiqua" w:hAnsi="Book Antiqua" w:cs="Book Antiqua"/>
          <w:color w:val="000000"/>
        </w:rPr>
        <w:t>China</w:t>
      </w:r>
    </w:p>
    <w:p w14:paraId="671F4B0F"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t>Peer-review report’s scientific quality classification</w:t>
      </w:r>
    </w:p>
    <w:p w14:paraId="368F6CE5"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Grade A (Excellent): 0</w:t>
      </w:r>
    </w:p>
    <w:p w14:paraId="37515CFE"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Grade B (Very good): 0</w:t>
      </w:r>
    </w:p>
    <w:p w14:paraId="476940E8"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Grade C (Good): C</w:t>
      </w:r>
    </w:p>
    <w:p w14:paraId="2BEBECCF"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Grade D (Fair): D</w:t>
      </w:r>
    </w:p>
    <w:p w14:paraId="14E88397"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color w:val="000000"/>
        </w:rPr>
        <w:t>Grade E (Poor): 0</w:t>
      </w:r>
    </w:p>
    <w:p w14:paraId="370CE8C9" w14:textId="77777777" w:rsidR="00A77B3E" w:rsidRPr="00CE1738" w:rsidRDefault="00A77B3E" w:rsidP="00CE1738">
      <w:pPr>
        <w:spacing w:line="360" w:lineRule="auto"/>
        <w:jc w:val="both"/>
        <w:rPr>
          <w:rFonts w:ascii="Book Antiqua" w:hAnsi="Book Antiqua"/>
        </w:rPr>
      </w:pPr>
    </w:p>
    <w:p w14:paraId="054B31F4" w14:textId="65D4409C" w:rsidR="00A77B3E" w:rsidRPr="00CE1738" w:rsidRDefault="003F5840" w:rsidP="00CE1738">
      <w:pPr>
        <w:spacing w:line="360" w:lineRule="auto"/>
        <w:jc w:val="both"/>
        <w:rPr>
          <w:rFonts w:ascii="Book Antiqua" w:hAnsi="Book Antiqua"/>
        </w:rPr>
        <w:sectPr w:rsidR="00A77B3E" w:rsidRPr="00CE1738" w:rsidSect="00CE1738">
          <w:type w:val="continuous"/>
          <w:pgSz w:w="12240" w:h="15840"/>
          <w:pgMar w:top="1440" w:right="1440" w:bottom="1440" w:left="1440" w:header="720" w:footer="720" w:gutter="0"/>
          <w:cols w:space="720"/>
          <w:docGrid w:linePitch="360"/>
        </w:sectPr>
      </w:pPr>
      <w:r w:rsidRPr="00CE1738">
        <w:rPr>
          <w:rFonts w:ascii="Book Antiqua" w:eastAsia="Book Antiqua" w:hAnsi="Book Antiqua" w:cs="Book Antiqua"/>
          <w:b/>
          <w:color w:val="000000"/>
        </w:rPr>
        <w:t xml:space="preserve">P-Reviewer: </w:t>
      </w:r>
      <w:r w:rsidRPr="00CE1738">
        <w:rPr>
          <w:rFonts w:ascii="Book Antiqua" w:eastAsia="Book Antiqua" w:hAnsi="Book Antiqua" w:cs="Book Antiqua"/>
          <w:color w:val="000000"/>
        </w:rPr>
        <w:t>Schoenhagen P, Turner AM</w:t>
      </w:r>
      <w:r w:rsidRPr="00CE1738">
        <w:rPr>
          <w:rFonts w:ascii="Book Antiqua" w:eastAsia="Book Antiqua" w:hAnsi="Book Antiqua" w:cs="Book Antiqua"/>
          <w:b/>
          <w:color w:val="000000"/>
        </w:rPr>
        <w:t xml:space="preserve"> S-Editor: </w:t>
      </w:r>
      <w:r w:rsidR="008F6851" w:rsidRPr="00CE1738">
        <w:rPr>
          <w:rFonts w:ascii="Book Antiqua" w:eastAsia="Book Antiqua" w:hAnsi="Book Antiqua" w:cs="Book Antiqua"/>
          <w:color w:val="000000"/>
        </w:rPr>
        <w:t>Fan</w:t>
      </w:r>
      <w:r w:rsidRPr="00CE1738">
        <w:rPr>
          <w:rFonts w:ascii="Book Antiqua" w:eastAsia="Book Antiqua" w:hAnsi="Book Antiqua" w:cs="Book Antiqua"/>
          <w:color w:val="000000"/>
        </w:rPr>
        <w:t xml:space="preserve"> </w:t>
      </w:r>
      <w:r w:rsidR="008F6851" w:rsidRPr="00CE1738">
        <w:rPr>
          <w:rFonts w:ascii="Book Antiqua" w:eastAsia="Book Antiqua" w:hAnsi="Book Antiqua" w:cs="Book Antiqua"/>
          <w:color w:val="000000"/>
        </w:rPr>
        <w:t>JR</w:t>
      </w:r>
      <w:r w:rsidRPr="00CE1738">
        <w:rPr>
          <w:rFonts w:ascii="Book Antiqua" w:eastAsia="Book Antiqua" w:hAnsi="Book Antiqua" w:cs="Book Antiqua"/>
          <w:b/>
          <w:color w:val="000000"/>
        </w:rPr>
        <w:t xml:space="preserve"> L-Editor: </w:t>
      </w:r>
      <w:r w:rsidR="00AC2AB2" w:rsidRPr="00CE1738">
        <w:rPr>
          <w:rFonts w:ascii="Book Antiqua" w:eastAsia="Book Antiqua" w:hAnsi="Book Antiqua" w:cs="Book Antiqua"/>
          <w:bCs/>
          <w:color w:val="000000"/>
        </w:rPr>
        <w:t>Filipodia</w:t>
      </w:r>
      <w:r w:rsidRPr="00CE1738">
        <w:rPr>
          <w:rFonts w:ascii="Book Antiqua" w:eastAsia="Book Antiqua" w:hAnsi="Book Antiqua" w:cs="Book Antiqua"/>
          <w:b/>
          <w:color w:val="000000"/>
        </w:rPr>
        <w:t xml:space="preserve"> P-Editor: </w:t>
      </w:r>
    </w:p>
    <w:p w14:paraId="30C80355" w14:textId="77777777" w:rsidR="00A77B3E" w:rsidRPr="00CE1738" w:rsidRDefault="003F5840" w:rsidP="00CE1738">
      <w:pPr>
        <w:spacing w:line="360" w:lineRule="auto"/>
        <w:jc w:val="both"/>
        <w:rPr>
          <w:rFonts w:ascii="Book Antiqua" w:hAnsi="Book Antiqua"/>
        </w:rPr>
      </w:pPr>
      <w:r w:rsidRPr="00CE1738">
        <w:rPr>
          <w:rFonts w:ascii="Book Antiqua" w:eastAsia="Book Antiqua" w:hAnsi="Book Antiqua" w:cs="Book Antiqua"/>
          <w:b/>
          <w:color w:val="000000"/>
        </w:rPr>
        <w:lastRenderedPageBreak/>
        <w:t>Figure Legends</w:t>
      </w:r>
    </w:p>
    <w:p w14:paraId="32473699" w14:textId="5A9C1C9A" w:rsidR="007C428D" w:rsidRPr="00CE1738" w:rsidRDefault="006720E0" w:rsidP="00CE1738">
      <w:pPr>
        <w:spacing w:line="360" w:lineRule="auto"/>
        <w:jc w:val="both"/>
        <w:rPr>
          <w:rFonts w:ascii="Book Antiqua" w:eastAsia="Book Antiqua" w:hAnsi="Book Antiqua" w:cs="Book Antiqua"/>
          <w:color w:val="000000"/>
        </w:rPr>
      </w:pPr>
      <w:r w:rsidRPr="00CE1738">
        <w:rPr>
          <w:rFonts w:ascii="Book Antiqua" w:hAnsi="Book Antiqua"/>
          <w:noProof/>
          <w:lang w:eastAsia="zh-CN"/>
        </w:rPr>
        <w:drawing>
          <wp:inline distT="0" distB="0" distL="0" distR="0" wp14:anchorId="320214B1" wp14:editId="3B227035">
            <wp:extent cx="5990150" cy="4148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05293" cy="4159408"/>
                    </a:xfrm>
                    <a:prstGeom prst="rect">
                      <a:avLst/>
                    </a:prstGeom>
                  </pic:spPr>
                </pic:pic>
              </a:graphicData>
            </a:graphic>
          </wp:inline>
        </w:drawing>
      </w:r>
    </w:p>
    <w:p w14:paraId="32BE8700" w14:textId="49D92148" w:rsidR="00924063" w:rsidRPr="00CE1738" w:rsidRDefault="007C428D" w:rsidP="00CE1738">
      <w:pPr>
        <w:spacing w:line="360" w:lineRule="auto"/>
        <w:jc w:val="both"/>
        <w:rPr>
          <w:rFonts w:ascii="Book Antiqua" w:eastAsia="Book Antiqua" w:hAnsi="Book Antiqua" w:cs="Book Antiqua"/>
          <w:b/>
          <w:bCs/>
          <w:color w:val="000000"/>
        </w:rPr>
      </w:pPr>
      <w:r w:rsidRPr="00CE1738">
        <w:rPr>
          <w:rFonts w:ascii="Book Antiqua" w:eastAsia="Book Antiqua" w:hAnsi="Book Antiqua" w:cs="Book Antiqua"/>
          <w:b/>
          <w:bCs/>
          <w:color w:val="000000"/>
        </w:rPr>
        <w:t xml:space="preserve">Figure 1 </w:t>
      </w:r>
      <w:r w:rsidR="00602D2A" w:rsidRPr="00CE1738">
        <w:rPr>
          <w:rFonts w:ascii="Book Antiqua" w:eastAsia="Book Antiqua" w:hAnsi="Book Antiqua" w:cs="Book Antiqua"/>
          <w:b/>
          <w:bCs/>
          <w:color w:val="000000"/>
        </w:rPr>
        <w:t xml:space="preserve">Warfarin dose, rifampin dose and international normalized ratio therapy over time. </w:t>
      </w:r>
      <w:r w:rsidR="00602D2A" w:rsidRPr="00CE1738">
        <w:rPr>
          <w:rFonts w:ascii="Book Antiqua" w:eastAsia="Book Antiqua" w:hAnsi="Book Antiqua" w:cs="Book Antiqua"/>
          <w:color w:val="000000"/>
        </w:rPr>
        <w:t>The x</w:t>
      </w:r>
      <w:r w:rsidR="00405D94">
        <w:rPr>
          <w:rFonts w:ascii="Book Antiqua" w:eastAsia="Book Antiqua" w:hAnsi="Book Antiqua" w:cs="Book Antiqua"/>
          <w:color w:val="000000"/>
        </w:rPr>
        <w:t>-</w:t>
      </w:r>
      <w:r w:rsidR="00602D2A" w:rsidRPr="00CE1738">
        <w:rPr>
          <w:rFonts w:ascii="Book Antiqua" w:eastAsia="Book Antiqua" w:hAnsi="Book Antiqua" w:cs="Book Antiqua"/>
          <w:color w:val="000000"/>
        </w:rPr>
        <w:t>axis represents outpatient visit time. The left y</w:t>
      </w:r>
      <w:r w:rsidR="00405D94">
        <w:rPr>
          <w:rFonts w:ascii="Book Antiqua" w:eastAsia="Book Antiqua" w:hAnsi="Book Antiqua" w:cs="Book Antiqua"/>
          <w:color w:val="000000"/>
        </w:rPr>
        <w:t>-</w:t>
      </w:r>
      <w:r w:rsidR="00602D2A" w:rsidRPr="00CE1738">
        <w:rPr>
          <w:rFonts w:ascii="Book Antiqua" w:eastAsia="Book Antiqua" w:hAnsi="Book Antiqua" w:cs="Book Antiqua"/>
          <w:color w:val="000000"/>
        </w:rPr>
        <w:t>axis represents warfarin dose administered in mg shown by original shape points and rifampin dose administered in 100 mg shown by triangle points. The right y</w:t>
      </w:r>
      <w:r w:rsidR="00405D94">
        <w:rPr>
          <w:rFonts w:ascii="Book Antiqua" w:eastAsia="Book Antiqua" w:hAnsi="Book Antiqua" w:cs="Book Antiqua"/>
          <w:color w:val="000000"/>
        </w:rPr>
        <w:t>-</w:t>
      </w:r>
      <w:r w:rsidR="00602D2A" w:rsidRPr="00CE1738">
        <w:rPr>
          <w:rFonts w:ascii="Book Antiqua" w:eastAsia="Book Antiqua" w:hAnsi="Book Antiqua" w:cs="Book Antiqua"/>
          <w:color w:val="000000"/>
        </w:rPr>
        <w:t xml:space="preserve">axis represents </w:t>
      </w:r>
      <w:r w:rsidR="00554B42" w:rsidRPr="00CE1738">
        <w:rPr>
          <w:rFonts w:ascii="Book Antiqua" w:eastAsia="Book Antiqua" w:hAnsi="Book Antiqua" w:cs="Book Antiqua"/>
          <w:color w:val="000000"/>
        </w:rPr>
        <w:t>international normalized ratio</w:t>
      </w:r>
      <w:r w:rsidR="00602D2A" w:rsidRPr="00CE1738">
        <w:rPr>
          <w:rFonts w:ascii="Book Antiqua" w:eastAsia="Book Antiqua" w:hAnsi="Book Antiqua" w:cs="Book Antiqua"/>
          <w:color w:val="000000"/>
        </w:rPr>
        <w:t xml:space="preserve"> units and is shown by square points. </w:t>
      </w:r>
      <w:r w:rsidR="00602D2A" w:rsidRPr="00CE1738">
        <w:rPr>
          <w:rFonts w:ascii="Book Antiqua" w:eastAsia="SimSun" w:hAnsi="Book Antiqua" w:cs="SimSun"/>
          <w:color w:val="000000"/>
          <w:lang w:eastAsia="zh-CN"/>
        </w:rPr>
        <w:t>(1)</w:t>
      </w:r>
      <w:r w:rsidR="00602D2A" w:rsidRPr="00CE1738">
        <w:rPr>
          <w:rFonts w:ascii="Book Antiqua" w:eastAsia="Book Antiqua" w:hAnsi="Book Antiqua" w:cs="Book Antiqua"/>
          <w:color w:val="000000"/>
        </w:rPr>
        <w:t>-</w:t>
      </w:r>
      <w:r w:rsidR="00602D2A" w:rsidRPr="00CE1738">
        <w:rPr>
          <w:rFonts w:ascii="Book Antiqua" w:eastAsia="SimSun" w:hAnsi="Book Antiqua" w:cs="SimSun"/>
          <w:color w:val="000000"/>
          <w:lang w:eastAsia="zh-CN"/>
        </w:rPr>
        <w:t>(10):</w:t>
      </w:r>
      <w:r w:rsidR="00602D2A" w:rsidRPr="00CE1738">
        <w:rPr>
          <w:rFonts w:ascii="Book Antiqua" w:eastAsia="Book Antiqua" w:hAnsi="Book Antiqua" w:cs="Book Antiqua"/>
          <w:color w:val="000000"/>
        </w:rPr>
        <w:t xml:space="preserve"> Pharmacist intervention notes</w:t>
      </w:r>
      <w:r w:rsidR="00405D94">
        <w:rPr>
          <w:rFonts w:ascii="Book Antiqua" w:eastAsia="Book Antiqua" w:hAnsi="Book Antiqua" w:cs="Book Antiqua"/>
          <w:color w:val="000000"/>
        </w:rPr>
        <w:t>.</w:t>
      </w:r>
      <w:r w:rsidR="00602D2A" w:rsidRPr="00CE1738">
        <w:rPr>
          <w:rFonts w:ascii="Book Antiqua" w:eastAsia="Book Antiqua" w:hAnsi="Book Antiqua" w:cs="Book Antiqua"/>
          <w:color w:val="000000"/>
        </w:rPr>
        <w:t xml:space="preserve"> </w:t>
      </w:r>
      <w:r w:rsidR="00604CF5" w:rsidRPr="00CE1738">
        <w:rPr>
          <w:rFonts w:ascii="Book Antiqua" w:hAnsi="Book Antiqua"/>
          <w:lang w:eastAsia="zh-CN"/>
        </w:rPr>
        <w:t xml:space="preserve">INR: </w:t>
      </w:r>
      <w:r w:rsidR="00604CF5" w:rsidRPr="00CE1738">
        <w:rPr>
          <w:rFonts w:ascii="Book Antiqua" w:eastAsia="Book Antiqua" w:hAnsi="Book Antiqua" w:cs="Book Antiqua"/>
          <w:color w:val="000000"/>
        </w:rPr>
        <w:t>International normalized ratio</w:t>
      </w:r>
      <w:r w:rsidR="00CD10BA" w:rsidRPr="00CE1738">
        <w:rPr>
          <w:rFonts w:ascii="Book Antiqua" w:eastAsia="Book Antiqua" w:hAnsi="Book Antiqua" w:cs="Book Antiqua"/>
          <w:color w:val="000000"/>
        </w:rPr>
        <w:t>.</w:t>
      </w:r>
    </w:p>
    <w:p w14:paraId="73EE0338" w14:textId="77777777" w:rsidR="00405D94" w:rsidRDefault="00924063" w:rsidP="00CE1738">
      <w:pPr>
        <w:spacing w:line="360" w:lineRule="auto"/>
        <w:jc w:val="both"/>
        <w:rPr>
          <w:rFonts w:ascii="Book Antiqua" w:eastAsia="Book Antiqua" w:hAnsi="Book Antiqua" w:cs="Book Antiqua"/>
          <w:color w:val="000000"/>
        </w:rPr>
        <w:sectPr w:rsidR="00405D94" w:rsidSect="00CE1738">
          <w:type w:val="continuous"/>
          <w:pgSz w:w="11906" w:h="16838"/>
          <w:pgMar w:top="1440" w:right="1440" w:bottom="1440" w:left="1440" w:header="851" w:footer="992" w:gutter="0"/>
          <w:cols w:space="0"/>
          <w:docGrid w:type="lines" w:linePitch="319"/>
        </w:sectPr>
      </w:pPr>
      <w:r w:rsidRPr="00CE1738">
        <w:rPr>
          <w:rFonts w:ascii="Book Antiqua" w:eastAsia="Book Antiqua" w:hAnsi="Book Antiqua" w:cs="Book Antiqua"/>
          <w:color w:val="000000"/>
        </w:rPr>
        <w:br w:type="page"/>
      </w:r>
    </w:p>
    <w:p w14:paraId="2ED3ECB2" w14:textId="5A39BBFF" w:rsidR="00924063" w:rsidRPr="00CE1738" w:rsidRDefault="00924063" w:rsidP="00CE1738">
      <w:pPr>
        <w:spacing w:line="360" w:lineRule="auto"/>
        <w:jc w:val="both"/>
        <w:rPr>
          <w:rFonts w:ascii="Book Antiqua" w:eastAsia="Book Antiqua" w:hAnsi="Book Antiqua" w:cs="Book Antiqua"/>
          <w:color w:val="000000"/>
        </w:rPr>
      </w:pPr>
      <w:r w:rsidRPr="00CE1738">
        <w:rPr>
          <w:rFonts w:ascii="Book Antiqua" w:hAnsi="Book Antiqua" w:cs="Book Antiqua"/>
          <w:b/>
        </w:rPr>
        <w:lastRenderedPageBreak/>
        <w:t>Table 1 Summary of outpatient anticoagulation management by pharmacist</w:t>
      </w:r>
      <w:r w:rsidRPr="00CE1738">
        <w:rPr>
          <w:rFonts w:ascii="Book Antiqua" w:eastAsia="Book Antiqua" w:hAnsi="Book Antiqua" w:cs="Book Antiqua"/>
          <w:color w:val="000000"/>
        </w:rPr>
        <w:t xml:space="preserve"> </w:t>
      </w:r>
    </w:p>
    <w:tbl>
      <w:tblPr>
        <w:tblW w:w="1404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20"/>
        <w:gridCol w:w="1170"/>
        <w:gridCol w:w="1170"/>
        <w:gridCol w:w="1710"/>
        <w:gridCol w:w="5400"/>
        <w:gridCol w:w="2970"/>
      </w:tblGrid>
      <w:tr w:rsidR="00924063" w:rsidRPr="00CE1738" w14:paraId="7F0754B3" w14:textId="77777777" w:rsidTr="003C26C0">
        <w:trPr>
          <w:trHeight w:val="315"/>
        </w:trPr>
        <w:tc>
          <w:tcPr>
            <w:tcW w:w="1620" w:type="dxa"/>
            <w:vMerge w:val="restart"/>
            <w:tcBorders>
              <w:top w:val="single" w:sz="4" w:space="0" w:color="auto"/>
              <w:bottom w:val="single" w:sz="4" w:space="0" w:color="auto"/>
            </w:tcBorders>
            <w:noWrap/>
            <w:tcMar>
              <w:top w:w="15" w:type="dxa"/>
              <w:left w:w="15" w:type="dxa"/>
              <w:right w:w="15" w:type="dxa"/>
            </w:tcMar>
          </w:tcPr>
          <w:p w14:paraId="38565AD2" w14:textId="77777777" w:rsidR="00924063" w:rsidRPr="00CE1738" w:rsidRDefault="00924063" w:rsidP="00E3791E">
            <w:pPr>
              <w:spacing w:line="360" w:lineRule="auto"/>
              <w:textAlignment w:val="center"/>
              <w:rPr>
                <w:rFonts w:ascii="Book Antiqua" w:eastAsia="DengXian" w:hAnsi="Book Antiqua" w:cs="Book Antiqua"/>
                <w:b/>
                <w:bCs/>
                <w:color w:val="000000"/>
              </w:rPr>
            </w:pPr>
            <w:r w:rsidRPr="00CE1738">
              <w:rPr>
                <w:rFonts w:ascii="Book Antiqua" w:eastAsia="DengXian" w:hAnsi="Book Antiqua" w:cs="Book Antiqua"/>
                <w:b/>
                <w:bCs/>
                <w:color w:val="000000"/>
                <w:lang w:bidi="ar"/>
              </w:rPr>
              <w:t>Date</w:t>
            </w:r>
          </w:p>
        </w:tc>
        <w:tc>
          <w:tcPr>
            <w:tcW w:w="1170" w:type="dxa"/>
            <w:vMerge w:val="restart"/>
            <w:tcBorders>
              <w:top w:val="single" w:sz="4" w:space="0" w:color="auto"/>
              <w:bottom w:val="single" w:sz="4" w:space="0" w:color="auto"/>
            </w:tcBorders>
            <w:tcMar>
              <w:top w:w="15" w:type="dxa"/>
              <w:left w:w="15" w:type="dxa"/>
              <w:right w:w="15" w:type="dxa"/>
            </w:tcMar>
          </w:tcPr>
          <w:p w14:paraId="63E70CD1" w14:textId="78D5B124" w:rsidR="00924063" w:rsidRPr="00CE1738" w:rsidRDefault="006074AF" w:rsidP="00E3791E">
            <w:pPr>
              <w:spacing w:line="360" w:lineRule="auto"/>
              <w:textAlignment w:val="center"/>
              <w:rPr>
                <w:rFonts w:ascii="Book Antiqua" w:eastAsia="DengXian" w:hAnsi="Book Antiqua" w:cs="Book Antiqua"/>
                <w:b/>
                <w:bCs/>
                <w:color w:val="000000"/>
              </w:rPr>
            </w:pPr>
            <w:r w:rsidRPr="00CE1738">
              <w:rPr>
                <w:rFonts w:ascii="Book Antiqua" w:eastAsia="DengXian" w:hAnsi="Book Antiqua" w:cs="Book Antiqua"/>
                <w:b/>
                <w:bCs/>
                <w:color w:val="000000"/>
                <w:lang w:bidi="ar"/>
              </w:rPr>
              <w:t>W</w:t>
            </w:r>
            <w:r w:rsidR="00E33B54" w:rsidRPr="00CE1738">
              <w:rPr>
                <w:rFonts w:ascii="Book Antiqua" w:eastAsia="DengXian" w:hAnsi="Book Antiqua" w:cs="Book Antiqua"/>
                <w:b/>
                <w:bCs/>
                <w:color w:val="000000"/>
                <w:lang w:bidi="ar"/>
              </w:rPr>
              <w:t>arfarin dosage</w:t>
            </w:r>
            <w:r w:rsidR="00901CE5">
              <w:rPr>
                <w:rFonts w:ascii="Book Antiqua" w:eastAsia="DengXian" w:hAnsi="Book Antiqua" w:cs="Book Antiqua"/>
                <w:b/>
                <w:bCs/>
                <w:color w:val="000000"/>
                <w:lang w:bidi="ar"/>
              </w:rPr>
              <w:t xml:space="preserve"> in</w:t>
            </w:r>
            <w:r w:rsidR="00E33B54" w:rsidRPr="00CE1738">
              <w:rPr>
                <w:rFonts w:ascii="Book Antiqua" w:eastAsia="DengXian" w:hAnsi="Book Antiqua" w:cs="Book Antiqua"/>
                <w:b/>
                <w:bCs/>
                <w:color w:val="000000"/>
                <w:lang w:bidi="ar"/>
              </w:rPr>
              <w:t xml:space="preserve"> mg/d</w:t>
            </w:r>
          </w:p>
        </w:tc>
        <w:tc>
          <w:tcPr>
            <w:tcW w:w="1170" w:type="dxa"/>
            <w:tcBorders>
              <w:top w:val="single" w:sz="4" w:space="0" w:color="auto"/>
              <w:bottom w:val="nil"/>
            </w:tcBorders>
            <w:noWrap/>
            <w:tcMar>
              <w:top w:w="15" w:type="dxa"/>
              <w:left w:w="15" w:type="dxa"/>
              <w:right w:w="15" w:type="dxa"/>
            </w:tcMar>
          </w:tcPr>
          <w:p w14:paraId="31E3A8A9" w14:textId="2660F564" w:rsidR="00924063" w:rsidRPr="00CE1738" w:rsidRDefault="00924063" w:rsidP="00E3791E">
            <w:pPr>
              <w:spacing w:line="360" w:lineRule="auto"/>
              <w:textAlignment w:val="center"/>
              <w:rPr>
                <w:rFonts w:ascii="Book Antiqua" w:eastAsia="DengXian" w:hAnsi="Book Antiqua" w:cs="Book Antiqua"/>
                <w:b/>
                <w:bCs/>
                <w:color w:val="000000"/>
              </w:rPr>
            </w:pPr>
            <w:r w:rsidRPr="00CE1738">
              <w:rPr>
                <w:rFonts w:ascii="Book Antiqua" w:eastAsia="DengXian" w:hAnsi="Book Antiqua" w:cs="Book Antiqua"/>
                <w:b/>
                <w:bCs/>
                <w:color w:val="000000"/>
                <w:lang w:bidi="ar"/>
              </w:rPr>
              <w:t>INR</w:t>
            </w:r>
            <w:r w:rsidR="00405D94">
              <w:rPr>
                <w:rFonts w:ascii="Book Antiqua" w:eastAsia="DengXian" w:hAnsi="Book Antiqua" w:cs="Book Antiqua"/>
                <w:b/>
                <w:bCs/>
                <w:color w:val="000000"/>
                <w:lang w:bidi="ar"/>
              </w:rPr>
              <w:t>,</w:t>
            </w:r>
          </w:p>
        </w:tc>
        <w:tc>
          <w:tcPr>
            <w:tcW w:w="1710" w:type="dxa"/>
            <w:vMerge w:val="restart"/>
            <w:tcBorders>
              <w:top w:val="single" w:sz="4" w:space="0" w:color="auto"/>
              <w:bottom w:val="single" w:sz="4" w:space="0" w:color="auto"/>
            </w:tcBorders>
            <w:tcMar>
              <w:top w:w="15" w:type="dxa"/>
              <w:left w:w="15" w:type="dxa"/>
              <w:right w:w="15" w:type="dxa"/>
            </w:tcMar>
          </w:tcPr>
          <w:p w14:paraId="05CA231B" w14:textId="3B7BB195" w:rsidR="00924063" w:rsidRPr="00CE1738" w:rsidRDefault="00924063" w:rsidP="00E3791E">
            <w:pPr>
              <w:spacing w:line="360" w:lineRule="auto"/>
              <w:textAlignment w:val="center"/>
              <w:rPr>
                <w:rFonts w:ascii="Book Antiqua" w:eastAsia="DengXian" w:hAnsi="Book Antiqua" w:cs="Book Antiqua"/>
                <w:b/>
                <w:bCs/>
                <w:color w:val="000000"/>
              </w:rPr>
            </w:pPr>
            <w:r w:rsidRPr="00CE1738">
              <w:rPr>
                <w:rFonts w:ascii="Book Antiqua" w:eastAsia="DengXian" w:hAnsi="Book Antiqua" w:cs="Book Antiqua"/>
                <w:b/>
                <w:bCs/>
                <w:color w:val="000000"/>
                <w:lang w:bidi="ar"/>
              </w:rPr>
              <w:t xml:space="preserve">Pharmacist </w:t>
            </w:r>
            <w:r w:rsidR="004A1DD4" w:rsidRPr="00CE1738">
              <w:rPr>
                <w:rFonts w:ascii="Book Antiqua" w:eastAsia="DengXian" w:hAnsi="Book Antiqua" w:cs="Book Antiqua"/>
                <w:b/>
                <w:bCs/>
                <w:color w:val="000000"/>
                <w:lang w:bidi="ar"/>
              </w:rPr>
              <w:t>i</w:t>
            </w:r>
            <w:r w:rsidRPr="00CE1738">
              <w:rPr>
                <w:rFonts w:ascii="Book Antiqua" w:eastAsia="DengXian" w:hAnsi="Book Antiqua" w:cs="Book Antiqua"/>
                <w:b/>
                <w:bCs/>
                <w:color w:val="000000"/>
                <w:lang w:bidi="ar"/>
              </w:rPr>
              <w:t xml:space="preserve">ntervention </w:t>
            </w:r>
            <w:r w:rsidR="00361A79" w:rsidRPr="00CE1738">
              <w:rPr>
                <w:rFonts w:ascii="Book Antiqua" w:eastAsia="DengXian" w:hAnsi="Book Antiqua" w:cs="Book Antiqua"/>
                <w:b/>
                <w:bCs/>
                <w:color w:val="000000"/>
                <w:lang w:bidi="ar"/>
              </w:rPr>
              <w:t>n</w:t>
            </w:r>
            <w:r w:rsidRPr="00CE1738">
              <w:rPr>
                <w:rFonts w:ascii="Book Antiqua" w:eastAsia="DengXian" w:hAnsi="Book Antiqua" w:cs="Book Antiqua"/>
                <w:b/>
                <w:bCs/>
                <w:color w:val="000000"/>
                <w:lang w:bidi="ar"/>
              </w:rPr>
              <w:t>ode</w:t>
            </w:r>
          </w:p>
        </w:tc>
        <w:tc>
          <w:tcPr>
            <w:tcW w:w="5400" w:type="dxa"/>
            <w:vMerge w:val="restart"/>
            <w:tcBorders>
              <w:top w:val="single" w:sz="4" w:space="0" w:color="auto"/>
              <w:bottom w:val="single" w:sz="4" w:space="0" w:color="auto"/>
            </w:tcBorders>
            <w:noWrap/>
            <w:tcMar>
              <w:top w:w="15" w:type="dxa"/>
              <w:left w:w="15" w:type="dxa"/>
              <w:right w:w="15" w:type="dxa"/>
            </w:tcMar>
          </w:tcPr>
          <w:p w14:paraId="36B16FC4" w14:textId="77777777" w:rsidR="00924063" w:rsidRPr="00CE1738" w:rsidRDefault="00924063" w:rsidP="00E3791E">
            <w:pPr>
              <w:spacing w:line="360" w:lineRule="auto"/>
              <w:textAlignment w:val="center"/>
              <w:rPr>
                <w:rFonts w:ascii="Book Antiqua" w:eastAsia="DengXian" w:hAnsi="Book Antiqua" w:cs="Book Antiqua"/>
                <w:b/>
                <w:bCs/>
                <w:color w:val="000000"/>
              </w:rPr>
            </w:pPr>
            <w:r w:rsidRPr="00CE1738">
              <w:rPr>
                <w:rFonts w:ascii="Book Antiqua" w:eastAsia="DengXian" w:hAnsi="Book Antiqua" w:cs="Book Antiqua"/>
                <w:b/>
                <w:bCs/>
                <w:color w:val="000000"/>
                <w:lang w:bidi="ar"/>
              </w:rPr>
              <w:t>Pharmacist medication intervention</w:t>
            </w:r>
          </w:p>
        </w:tc>
        <w:tc>
          <w:tcPr>
            <w:tcW w:w="2970" w:type="dxa"/>
            <w:vMerge w:val="restart"/>
            <w:tcBorders>
              <w:top w:val="single" w:sz="4" w:space="0" w:color="auto"/>
              <w:bottom w:val="single" w:sz="4" w:space="0" w:color="auto"/>
            </w:tcBorders>
            <w:tcMar>
              <w:top w:w="15" w:type="dxa"/>
              <w:left w:w="15" w:type="dxa"/>
              <w:right w:w="15" w:type="dxa"/>
            </w:tcMar>
          </w:tcPr>
          <w:p w14:paraId="50198B71" w14:textId="72D2DDB5" w:rsidR="00924063" w:rsidRPr="00CE1738" w:rsidRDefault="00920B73" w:rsidP="00E3791E">
            <w:pPr>
              <w:spacing w:line="360" w:lineRule="auto"/>
              <w:textAlignment w:val="center"/>
              <w:rPr>
                <w:rFonts w:ascii="Book Antiqua" w:eastAsia="DengXian" w:hAnsi="Book Antiqua" w:cs="Book Antiqua"/>
                <w:b/>
                <w:bCs/>
                <w:color w:val="000000"/>
              </w:rPr>
            </w:pPr>
            <w:r w:rsidRPr="00CE1738">
              <w:rPr>
                <w:rFonts w:ascii="Book Antiqua" w:eastAsia="DengXian" w:hAnsi="Book Antiqua" w:cs="Book Antiqua"/>
                <w:b/>
                <w:bCs/>
                <w:color w:val="000000"/>
                <w:lang w:bidi="ar"/>
              </w:rPr>
              <w:t>W</w:t>
            </w:r>
            <w:r w:rsidR="00924063" w:rsidRPr="00CE1738">
              <w:rPr>
                <w:rFonts w:ascii="Book Antiqua" w:eastAsia="DengXian" w:hAnsi="Book Antiqua" w:cs="Book Antiqua"/>
                <w:b/>
                <w:bCs/>
                <w:color w:val="000000"/>
                <w:lang w:bidi="ar"/>
              </w:rPr>
              <w:t>arfarin dosage changes</w:t>
            </w:r>
          </w:p>
        </w:tc>
      </w:tr>
      <w:tr w:rsidR="00924063" w:rsidRPr="00CE1738" w14:paraId="669CF3AE" w14:textId="77777777" w:rsidTr="003C26C0">
        <w:trPr>
          <w:trHeight w:val="680"/>
        </w:trPr>
        <w:tc>
          <w:tcPr>
            <w:tcW w:w="1620" w:type="dxa"/>
            <w:vMerge/>
            <w:tcBorders>
              <w:top w:val="nil"/>
              <w:bottom w:val="single" w:sz="4" w:space="0" w:color="auto"/>
            </w:tcBorders>
            <w:noWrap/>
            <w:tcMar>
              <w:top w:w="15" w:type="dxa"/>
              <w:left w:w="15" w:type="dxa"/>
              <w:right w:w="15" w:type="dxa"/>
            </w:tcMar>
          </w:tcPr>
          <w:p w14:paraId="57495162" w14:textId="77777777" w:rsidR="00924063" w:rsidRPr="00CE1738" w:rsidRDefault="00924063" w:rsidP="00E3791E">
            <w:pPr>
              <w:spacing w:line="360" w:lineRule="auto"/>
              <w:rPr>
                <w:rFonts w:ascii="Book Antiqua" w:eastAsia="DengXian" w:hAnsi="Book Antiqua" w:cs="Book Antiqua"/>
                <w:color w:val="000000"/>
              </w:rPr>
            </w:pPr>
          </w:p>
        </w:tc>
        <w:tc>
          <w:tcPr>
            <w:tcW w:w="1170" w:type="dxa"/>
            <w:vMerge/>
            <w:tcBorders>
              <w:top w:val="nil"/>
              <w:bottom w:val="single" w:sz="4" w:space="0" w:color="auto"/>
            </w:tcBorders>
            <w:tcMar>
              <w:top w:w="15" w:type="dxa"/>
              <w:left w:w="15" w:type="dxa"/>
              <w:right w:w="15" w:type="dxa"/>
            </w:tcMar>
          </w:tcPr>
          <w:p w14:paraId="32C40E45" w14:textId="77777777" w:rsidR="00924063" w:rsidRPr="00CE1738" w:rsidRDefault="00924063" w:rsidP="00E3791E">
            <w:pPr>
              <w:spacing w:line="360" w:lineRule="auto"/>
              <w:rPr>
                <w:rFonts w:ascii="Book Antiqua" w:eastAsia="DengXian" w:hAnsi="Book Antiqua" w:cs="Book Antiqua"/>
                <w:color w:val="000000"/>
              </w:rPr>
            </w:pPr>
          </w:p>
        </w:tc>
        <w:tc>
          <w:tcPr>
            <w:tcW w:w="1170" w:type="dxa"/>
            <w:tcBorders>
              <w:top w:val="nil"/>
              <w:bottom w:val="single" w:sz="4" w:space="0" w:color="auto"/>
            </w:tcBorders>
            <w:noWrap/>
            <w:tcMar>
              <w:top w:w="15" w:type="dxa"/>
              <w:left w:w="15" w:type="dxa"/>
              <w:right w:w="15" w:type="dxa"/>
            </w:tcMar>
          </w:tcPr>
          <w:p w14:paraId="26643599" w14:textId="5F391A51" w:rsidR="00924063" w:rsidRPr="00CE1738" w:rsidRDefault="00924063" w:rsidP="00E3791E">
            <w:pPr>
              <w:spacing w:line="360" w:lineRule="auto"/>
              <w:textAlignment w:val="center"/>
              <w:rPr>
                <w:rFonts w:ascii="Book Antiqua" w:eastAsia="DengXian" w:hAnsi="Book Antiqua" w:cs="Book Antiqua"/>
                <w:b/>
                <w:bCs/>
                <w:color w:val="000000"/>
              </w:rPr>
            </w:pPr>
            <w:r w:rsidRPr="00CE1738">
              <w:rPr>
                <w:rFonts w:ascii="Book Antiqua" w:eastAsia="DengXian" w:hAnsi="Book Antiqua" w:cs="Book Antiqua"/>
                <w:b/>
                <w:bCs/>
                <w:color w:val="000000"/>
                <w:lang w:bidi="ar"/>
              </w:rPr>
              <w:t>1.5</w:t>
            </w:r>
            <w:r w:rsidR="00E33B54" w:rsidRPr="00CE1738">
              <w:rPr>
                <w:rFonts w:ascii="Book Antiqua" w:eastAsia="DengXian" w:hAnsi="Book Antiqua" w:cs="Book Antiqua"/>
                <w:b/>
                <w:bCs/>
                <w:color w:val="000000"/>
                <w:lang w:bidi="ar"/>
              </w:rPr>
              <w:t>-</w:t>
            </w:r>
            <w:r w:rsidRPr="00CE1738">
              <w:rPr>
                <w:rFonts w:ascii="Book Antiqua" w:eastAsia="DengXian" w:hAnsi="Book Antiqua" w:cs="Book Antiqua"/>
                <w:b/>
                <w:bCs/>
                <w:color w:val="000000"/>
                <w:lang w:bidi="ar"/>
              </w:rPr>
              <w:t>2.5</w:t>
            </w:r>
          </w:p>
        </w:tc>
        <w:tc>
          <w:tcPr>
            <w:tcW w:w="1710" w:type="dxa"/>
            <w:vMerge/>
            <w:tcBorders>
              <w:top w:val="single" w:sz="4" w:space="0" w:color="auto"/>
              <w:bottom w:val="single" w:sz="4" w:space="0" w:color="auto"/>
            </w:tcBorders>
            <w:tcMar>
              <w:top w:w="15" w:type="dxa"/>
              <w:left w:w="15" w:type="dxa"/>
              <w:right w:w="15" w:type="dxa"/>
            </w:tcMar>
          </w:tcPr>
          <w:p w14:paraId="6D6901D3" w14:textId="77777777" w:rsidR="00924063" w:rsidRPr="00CE1738" w:rsidRDefault="00924063" w:rsidP="00E3791E">
            <w:pPr>
              <w:spacing w:line="360" w:lineRule="auto"/>
              <w:rPr>
                <w:rFonts w:ascii="Book Antiqua" w:eastAsia="DengXian" w:hAnsi="Book Antiqua" w:cs="Book Antiqua"/>
                <w:color w:val="000000"/>
              </w:rPr>
            </w:pPr>
          </w:p>
        </w:tc>
        <w:tc>
          <w:tcPr>
            <w:tcW w:w="5400" w:type="dxa"/>
            <w:vMerge/>
            <w:tcBorders>
              <w:top w:val="single" w:sz="4" w:space="0" w:color="auto"/>
              <w:bottom w:val="single" w:sz="4" w:space="0" w:color="auto"/>
            </w:tcBorders>
            <w:noWrap/>
            <w:tcMar>
              <w:top w:w="15" w:type="dxa"/>
              <w:left w:w="15" w:type="dxa"/>
              <w:right w:w="15" w:type="dxa"/>
            </w:tcMar>
          </w:tcPr>
          <w:p w14:paraId="7077F449" w14:textId="77777777" w:rsidR="00924063" w:rsidRPr="00CE1738" w:rsidRDefault="00924063" w:rsidP="00E3791E">
            <w:pPr>
              <w:spacing w:line="360" w:lineRule="auto"/>
              <w:rPr>
                <w:rFonts w:ascii="Book Antiqua" w:eastAsia="DengXian" w:hAnsi="Book Antiqua" w:cs="Book Antiqua"/>
                <w:color w:val="000000"/>
              </w:rPr>
            </w:pPr>
          </w:p>
        </w:tc>
        <w:tc>
          <w:tcPr>
            <w:tcW w:w="2970" w:type="dxa"/>
            <w:vMerge/>
            <w:tcBorders>
              <w:top w:val="single" w:sz="4" w:space="0" w:color="auto"/>
              <w:bottom w:val="single" w:sz="4" w:space="0" w:color="auto"/>
            </w:tcBorders>
            <w:tcMar>
              <w:top w:w="15" w:type="dxa"/>
              <w:left w:w="15" w:type="dxa"/>
              <w:right w:w="15" w:type="dxa"/>
            </w:tcMar>
          </w:tcPr>
          <w:p w14:paraId="44E37F71" w14:textId="77777777" w:rsidR="00924063" w:rsidRPr="00CE1738" w:rsidRDefault="00924063" w:rsidP="00E3791E">
            <w:pPr>
              <w:spacing w:line="360" w:lineRule="auto"/>
              <w:rPr>
                <w:rFonts w:ascii="Book Antiqua" w:eastAsia="DengXian" w:hAnsi="Book Antiqua" w:cs="Book Antiqua"/>
                <w:color w:val="000000"/>
              </w:rPr>
            </w:pPr>
          </w:p>
        </w:tc>
      </w:tr>
      <w:tr w:rsidR="00924063" w:rsidRPr="00CE1738" w14:paraId="0E0E6C63" w14:textId="77777777" w:rsidTr="003C26C0">
        <w:trPr>
          <w:trHeight w:val="660"/>
        </w:trPr>
        <w:tc>
          <w:tcPr>
            <w:tcW w:w="1620" w:type="dxa"/>
            <w:tcBorders>
              <w:top w:val="single" w:sz="4" w:space="0" w:color="auto"/>
            </w:tcBorders>
            <w:noWrap/>
            <w:tcMar>
              <w:top w:w="15" w:type="dxa"/>
              <w:left w:w="15" w:type="dxa"/>
              <w:right w:w="15" w:type="dxa"/>
            </w:tcMar>
          </w:tcPr>
          <w:p w14:paraId="2E3D4E0D" w14:textId="7010482A"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1E60C6" w:rsidRPr="00CE1738">
              <w:rPr>
                <w:rFonts w:ascii="Book Antiqua" w:eastAsia="DengXian" w:hAnsi="Book Antiqua" w:cs="Book Antiqua"/>
                <w:color w:val="000000"/>
                <w:lang w:bidi="ar"/>
              </w:rPr>
              <w:t>-05-19</w:t>
            </w:r>
          </w:p>
        </w:tc>
        <w:tc>
          <w:tcPr>
            <w:tcW w:w="1170" w:type="dxa"/>
            <w:tcBorders>
              <w:top w:val="single" w:sz="4" w:space="0" w:color="auto"/>
            </w:tcBorders>
            <w:noWrap/>
            <w:tcMar>
              <w:top w:w="15" w:type="dxa"/>
              <w:left w:w="15" w:type="dxa"/>
              <w:right w:w="15" w:type="dxa"/>
            </w:tcMar>
          </w:tcPr>
          <w:p w14:paraId="00E81B8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3</w:t>
            </w:r>
          </w:p>
        </w:tc>
        <w:tc>
          <w:tcPr>
            <w:tcW w:w="1170" w:type="dxa"/>
            <w:tcBorders>
              <w:top w:val="single" w:sz="4" w:space="0" w:color="auto"/>
            </w:tcBorders>
            <w:noWrap/>
            <w:tcMar>
              <w:top w:w="15" w:type="dxa"/>
              <w:left w:w="15" w:type="dxa"/>
              <w:right w:w="15" w:type="dxa"/>
            </w:tcMar>
          </w:tcPr>
          <w:p w14:paraId="63748C24"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0.97</w:t>
            </w:r>
          </w:p>
        </w:tc>
        <w:tc>
          <w:tcPr>
            <w:tcW w:w="1710" w:type="dxa"/>
            <w:tcBorders>
              <w:top w:val="single" w:sz="4" w:space="0" w:color="auto"/>
            </w:tcBorders>
            <w:tcMar>
              <w:top w:w="15" w:type="dxa"/>
              <w:left w:w="15" w:type="dxa"/>
              <w:right w:w="15" w:type="dxa"/>
            </w:tcMar>
          </w:tcPr>
          <w:p w14:paraId="09311E38" w14:textId="77777777" w:rsidR="00924063" w:rsidRPr="00CE1738" w:rsidRDefault="00924063" w:rsidP="00E3791E">
            <w:pPr>
              <w:spacing w:line="360" w:lineRule="auto"/>
              <w:rPr>
                <w:rFonts w:ascii="Book Antiqua" w:eastAsia="DengXian" w:hAnsi="Book Antiqua" w:cs="Book Antiqua"/>
                <w:color w:val="000000"/>
              </w:rPr>
            </w:pPr>
          </w:p>
        </w:tc>
        <w:tc>
          <w:tcPr>
            <w:tcW w:w="5400" w:type="dxa"/>
            <w:tcBorders>
              <w:top w:val="single" w:sz="4" w:space="0" w:color="auto"/>
            </w:tcBorders>
            <w:tcMar>
              <w:top w:w="15" w:type="dxa"/>
              <w:left w:w="15" w:type="dxa"/>
              <w:right w:w="15" w:type="dxa"/>
            </w:tcMar>
          </w:tcPr>
          <w:p w14:paraId="3C6100D1" w14:textId="2CB37FAD"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Taking rifampicin, doxycycline and other drugs at the same time</w:t>
            </w:r>
          </w:p>
        </w:tc>
        <w:tc>
          <w:tcPr>
            <w:tcW w:w="2970" w:type="dxa"/>
            <w:tcBorders>
              <w:top w:val="single" w:sz="4" w:space="0" w:color="auto"/>
            </w:tcBorders>
            <w:noWrap/>
            <w:tcMar>
              <w:top w:w="15" w:type="dxa"/>
              <w:left w:w="15" w:type="dxa"/>
              <w:right w:w="15" w:type="dxa"/>
            </w:tcMar>
          </w:tcPr>
          <w:p w14:paraId="70692DC9" w14:textId="24BA0905" w:rsidR="00924063" w:rsidRPr="00CE1738" w:rsidRDefault="00920B7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N</w:t>
            </w:r>
            <w:r w:rsidR="00924063" w:rsidRPr="00CE1738">
              <w:rPr>
                <w:rFonts w:ascii="Book Antiqua" w:eastAsia="DengXian" w:hAnsi="Book Antiqua" w:cs="Book Antiqua"/>
                <w:color w:val="000000"/>
                <w:lang w:bidi="ar"/>
              </w:rPr>
              <w:t>one</w:t>
            </w:r>
          </w:p>
        </w:tc>
      </w:tr>
      <w:tr w:rsidR="00924063" w:rsidRPr="00CE1738" w14:paraId="5D21A762" w14:textId="77777777" w:rsidTr="003C26C0">
        <w:trPr>
          <w:trHeight w:val="660"/>
        </w:trPr>
        <w:tc>
          <w:tcPr>
            <w:tcW w:w="1620" w:type="dxa"/>
            <w:noWrap/>
            <w:tcMar>
              <w:top w:w="15" w:type="dxa"/>
              <w:left w:w="15" w:type="dxa"/>
              <w:right w:w="15" w:type="dxa"/>
            </w:tcMar>
          </w:tcPr>
          <w:p w14:paraId="5A60C8E3" w14:textId="4E0CBBA5"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1E60C6" w:rsidRPr="00CE1738">
              <w:rPr>
                <w:rFonts w:ascii="Book Antiqua" w:eastAsia="DengXian" w:hAnsi="Book Antiqua" w:cs="Book Antiqua"/>
                <w:color w:val="000000"/>
                <w:lang w:bidi="ar"/>
              </w:rPr>
              <w:t>-05-24</w:t>
            </w:r>
          </w:p>
        </w:tc>
        <w:tc>
          <w:tcPr>
            <w:tcW w:w="1170" w:type="dxa"/>
            <w:noWrap/>
            <w:tcMar>
              <w:top w:w="15" w:type="dxa"/>
              <w:left w:w="15" w:type="dxa"/>
              <w:right w:w="15" w:type="dxa"/>
            </w:tcMar>
          </w:tcPr>
          <w:p w14:paraId="4E078BC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3</w:t>
            </w:r>
          </w:p>
        </w:tc>
        <w:tc>
          <w:tcPr>
            <w:tcW w:w="1170" w:type="dxa"/>
            <w:noWrap/>
            <w:tcMar>
              <w:top w:w="15" w:type="dxa"/>
              <w:left w:w="15" w:type="dxa"/>
              <w:right w:w="15" w:type="dxa"/>
            </w:tcMar>
          </w:tcPr>
          <w:p w14:paraId="128A0692"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0.97</w:t>
            </w:r>
          </w:p>
        </w:tc>
        <w:tc>
          <w:tcPr>
            <w:tcW w:w="1710" w:type="dxa"/>
            <w:tcMar>
              <w:top w:w="15" w:type="dxa"/>
              <w:left w:w="15" w:type="dxa"/>
              <w:right w:w="15" w:type="dxa"/>
            </w:tcMar>
          </w:tcPr>
          <w:p w14:paraId="542AC822" w14:textId="77777777" w:rsidR="00924063" w:rsidRPr="00CE1738" w:rsidRDefault="00924063" w:rsidP="00E3791E">
            <w:pPr>
              <w:spacing w:line="360" w:lineRule="auto"/>
              <w:rPr>
                <w:rFonts w:ascii="Book Antiqua" w:eastAsia="DengXian" w:hAnsi="Book Antiqua" w:cs="Book Antiqua"/>
                <w:color w:val="000000"/>
              </w:rPr>
            </w:pPr>
          </w:p>
        </w:tc>
        <w:tc>
          <w:tcPr>
            <w:tcW w:w="5400" w:type="dxa"/>
            <w:tcMar>
              <w:top w:w="15" w:type="dxa"/>
              <w:left w:w="15" w:type="dxa"/>
              <w:right w:w="15" w:type="dxa"/>
            </w:tcMar>
          </w:tcPr>
          <w:p w14:paraId="084CA9EE" w14:textId="7D35D90D"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Taking rifampicin, doxycycline and other drugs at the same time</w:t>
            </w:r>
          </w:p>
        </w:tc>
        <w:tc>
          <w:tcPr>
            <w:tcW w:w="2970" w:type="dxa"/>
            <w:noWrap/>
            <w:tcMar>
              <w:top w:w="15" w:type="dxa"/>
              <w:left w:w="15" w:type="dxa"/>
              <w:right w:w="15" w:type="dxa"/>
            </w:tcMar>
          </w:tcPr>
          <w:p w14:paraId="001FC052" w14:textId="5591B218" w:rsidR="00924063" w:rsidRPr="00CE1738" w:rsidRDefault="00920B7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N</w:t>
            </w:r>
            <w:r w:rsidR="00924063" w:rsidRPr="00CE1738">
              <w:rPr>
                <w:rFonts w:ascii="Book Antiqua" w:eastAsia="DengXian" w:hAnsi="Book Antiqua" w:cs="Book Antiqua"/>
                <w:color w:val="000000"/>
                <w:lang w:bidi="ar"/>
              </w:rPr>
              <w:t>one</w:t>
            </w:r>
          </w:p>
        </w:tc>
      </w:tr>
      <w:tr w:rsidR="00924063" w:rsidRPr="00CE1738" w14:paraId="228E77D8" w14:textId="77777777" w:rsidTr="003C26C0">
        <w:trPr>
          <w:trHeight w:val="980"/>
        </w:trPr>
        <w:tc>
          <w:tcPr>
            <w:tcW w:w="1620" w:type="dxa"/>
            <w:noWrap/>
            <w:tcMar>
              <w:top w:w="15" w:type="dxa"/>
              <w:left w:w="15" w:type="dxa"/>
              <w:right w:w="15" w:type="dxa"/>
            </w:tcMar>
          </w:tcPr>
          <w:p w14:paraId="6F1F5123" w14:textId="734EBCC9"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1E60C6" w:rsidRPr="00CE1738">
              <w:rPr>
                <w:rFonts w:ascii="Book Antiqua" w:eastAsia="DengXian" w:hAnsi="Book Antiqua" w:cs="Book Antiqua"/>
                <w:color w:val="000000"/>
                <w:lang w:bidi="ar"/>
              </w:rPr>
              <w:t>-05-30</w:t>
            </w:r>
          </w:p>
        </w:tc>
        <w:tc>
          <w:tcPr>
            <w:tcW w:w="1170" w:type="dxa"/>
            <w:noWrap/>
            <w:tcMar>
              <w:top w:w="15" w:type="dxa"/>
              <w:left w:w="15" w:type="dxa"/>
              <w:right w:w="15" w:type="dxa"/>
            </w:tcMar>
          </w:tcPr>
          <w:p w14:paraId="1F78A194"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3.75</w:t>
            </w:r>
          </w:p>
        </w:tc>
        <w:tc>
          <w:tcPr>
            <w:tcW w:w="1170" w:type="dxa"/>
            <w:noWrap/>
            <w:tcMar>
              <w:top w:w="15" w:type="dxa"/>
              <w:left w:w="15" w:type="dxa"/>
              <w:right w:w="15" w:type="dxa"/>
            </w:tcMar>
          </w:tcPr>
          <w:p w14:paraId="71DB79F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0.97</w:t>
            </w:r>
          </w:p>
        </w:tc>
        <w:tc>
          <w:tcPr>
            <w:tcW w:w="1710" w:type="dxa"/>
            <w:tcMar>
              <w:top w:w="15" w:type="dxa"/>
              <w:left w:w="15" w:type="dxa"/>
              <w:right w:w="15" w:type="dxa"/>
            </w:tcMar>
          </w:tcPr>
          <w:p w14:paraId="0BE2D259" w14:textId="36B21276" w:rsidR="00924063" w:rsidRPr="00CE1738" w:rsidRDefault="00612C4B" w:rsidP="00E3791E">
            <w:pPr>
              <w:spacing w:line="360" w:lineRule="auto"/>
              <w:textAlignment w:val="center"/>
              <w:rPr>
                <w:rFonts w:ascii="Book Antiqua" w:eastAsia="DengXian" w:hAnsi="Book Antiqua" w:cs="Book Antiqua"/>
                <w:color w:val="000000"/>
                <w:lang w:eastAsia="zh-CN"/>
              </w:rPr>
            </w:pPr>
            <w:r w:rsidRPr="00CE1738">
              <w:rPr>
                <w:rFonts w:ascii="Book Antiqua" w:eastAsia="SimSun" w:hAnsi="Book Antiqua" w:cs="SimSun"/>
                <w:color w:val="000000"/>
                <w:lang w:eastAsia="zh-CN" w:bidi="ar"/>
              </w:rPr>
              <w:t>(1)</w:t>
            </w:r>
          </w:p>
        </w:tc>
        <w:tc>
          <w:tcPr>
            <w:tcW w:w="5400" w:type="dxa"/>
            <w:tcMar>
              <w:top w:w="15" w:type="dxa"/>
              <w:left w:w="15" w:type="dxa"/>
              <w:right w:w="15" w:type="dxa"/>
            </w:tcMar>
          </w:tcPr>
          <w:p w14:paraId="17AC5D1A" w14:textId="15D4B353"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Taking rifampicin, doxycycline and other drugs at the same time</w:t>
            </w:r>
          </w:p>
        </w:tc>
        <w:tc>
          <w:tcPr>
            <w:tcW w:w="2970" w:type="dxa"/>
            <w:tcMar>
              <w:top w:w="15" w:type="dxa"/>
              <w:left w:w="15" w:type="dxa"/>
              <w:right w:w="15" w:type="dxa"/>
            </w:tcMar>
          </w:tcPr>
          <w:p w14:paraId="4A7C6DD6" w14:textId="4D0F7132"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Increased to 3.75 mg/d (+ 25%)</w:t>
            </w:r>
          </w:p>
        </w:tc>
      </w:tr>
      <w:tr w:rsidR="00924063" w:rsidRPr="00CE1738" w14:paraId="67E89D97" w14:textId="77777777" w:rsidTr="003C26C0">
        <w:trPr>
          <w:trHeight w:val="620"/>
        </w:trPr>
        <w:tc>
          <w:tcPr>
            <w:tcW w:w="1620" w:type="dxa"/>
            <w:noWrap/>
            <w:tcMar>
              <w:top w:w="15" w:type="dxa"/>
              <w:left w:w="15" w:type="dxa"/>
              <w:right w:w="15" w:type="dxa"/>
            </w:tcMar>
          </w:tcPr>
          <w:p w14:paraId="4E986FC9" w14:textId="394C6331"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1E60C6" w:rsidRPr="00CE1738">
              <w:rPr>
                <w:rFonts w:ascii="Book Antiqua" w:eastAsia="DengXian" w:hAnsi="Book Antiqua" w:cs="Book Antiqua"/>
                <w:color w:val="000000"/>
                <w:lang w:bidi="ar"/>
              </w:rPr>
              <w:t>-06-10</w:t>
            </w:r>
          </w:p>
        </w:tc>
        <w:tc>
          <w:tcPr>
            <w:tcW w:w="1170" w:type="dxa"/>
            <w:noWrap/>
            <w:tcMar>
              <w:top w:w="15" w:type="dxa"/>
              <w:left w:w="15" w:type="dxa"/>
              <w:right w:w="15" w:type="dxa"/>
            </w:tcMar>
          </w:tcPr>
          <w:p w14:paraId="49055573"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3.75</w:t>
            </w:r>
          </w:p>
        </w:tc>
        <w:tc>
          <w:tcPr>
            <w:tcW w:w="1170" w:type="dxa"/>
            <w:noWrap/>
            <w:tcMar>
              <w:top w:w="15" w:type="dxa"/>
              <w:left w:w="15" w:type="dxa"/>
              <w:right w:w="15" w:type="dxa"/>
            </w:tcMar>
          </w:tcPr>
          <w:p w14:paraId="6CABF80A"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0.97</w:t>
            </w:r>
          </w:p>
        </w:tc>
        <w:tc>
          <w:tcPr>
            <w:tcW w:w="1710" w:type="dxa"/>
            <w:tcMar>
              <w:top w:w="15" w:type="dxa"/>
              <w:left w:w="15" w:type="dxa"/>
              <w:right w:w="15" w:type="dxa"/>
            </w:tcMar>
          </w:tcPr>
          <w:p w14:paraId="1C577A9E" w14:textId="77777777" w:rsidR="00924063" w:rsidRPr="00CE1738" w:rsidRDefault="00924063" w:rsidP="00E3791E">
            <w:pPr>
              <w:spacing w:line="360" w:lineRule="auto"/>
              <w:rPr>
                <w:rFonts w:ascii="Book Antiqua" w:eastAsia="DengXian" w:hAnsi="Book Antiqua" w:cs="Book Antiqua"/>
                <w:color w:val="000000"/>
              </w:rPr>
            </w:pPr>
          </w:p>
        </w:tc>
        <w:tc>
          <w:tcPr>
            <w:tcW w:w="5400" w:type="dxa"/>
            <w:tcMar>
              <w:top w:w="15" w:type="dxa"/>
              <w:left w:w="15" w:type="dxa"/>
              <w:right w:w="15" w:type="dxa"/>
            </w:tcMar>
          </w:tcPr>
          <w:p w14:paraId="6307B0ED" w14:textId="1BF02456"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Taking rifampicin, doxycycline and other drugs at the same time</w:t>
            </w:r>
          </w:p>
        </w:tc>
        <w:tc>
          <w:tcPr>
            <w:tcW w:w="2970" w:type="dxa"/>
            <w:noWrap/>
            <w:tcMar>
              <w:top w:w="15" w:type="dxa"/>
              <w:left w:w="15" w:type="dxa"/>
              <w:right w:w="15" w:type="dxa"/>
            </w:tcMar>
          </w:tcPr>
          <w:p w14:paraId="391B5069" w14:textId="74000737" w:rsidR="00924063" w:rsidRPr="00CE1738" w:rsidRDefault="00000C47"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N</w:t>
            </w:r>
            <w:r w:rsidR="00924063" w:rsidRPr="00CE1738">
              <w:rPr>
                <w:rFonts w:ascii="Book Antiqua" w:eastAsia="DengXian" w:hAnsi="Book Antiqua" w:cs="Book Antiqua"/>
                <w:color w:val="000000"/>
                <w:lang w:bidi="ar"/>
              </w:rPr>
              <w:t>one</w:t>
            </w:r>
          </w:p>
        </w:tc>
      </w:tr>
      <w:tr w:rsidR="00924063" w:rsidRPr="00CE1738" w14:paraId="2E62E7B1" w14:textId="77777777" w:rsidTr="003C26C0">
        <w:trPr>
          <w:trHeight w:val="503"/>
        </w:trPr>
        <w:tc>
          <w:tcPr>
            <w:tcW w:w="1620" w:type="dxa"/>
            <w:noWrap/>
            <w:tcMar>
              <w:top w:w="15" w:type="dxa"/>
              <w:left w:w="15" w:type="dxa"/>
              <w:right w:w="15" w:type="dxa"/>
            </w:tcMar>
          </w:tcPr>
          <w:p w14:paraId="61F294B4" w14:textId="61B3F0EB"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1E60C6" w:rsidRPr="00CE1738">
              <w:rPr>
                <w:rFonts w:ascii="Book Antiqua" w:eastAsia="DengXian" w:hAnsi="Book Antiqua" w:cs="Book Antiqua"/>
                <w:color w:val="000000"/>
                <w:lang w:bidi="ar"/>
              </w:rPr>
              <w:t>-06-10</w:t>
            </w:r>
          </w:p>
        </w:tc>
        <w:tc>
          <w:tcPr>
            <w:tcW w:w="1170" w:type="dxa"/>
            <w:noWrap/>
            <w:tcMar>
              <w:top w:w="15" w:type="dxa"/>
              <w:left w:w="15" w:type="dxa"/>
              <w:right w:w="15" w:type="dxa"/>
            </w:tcMar>
          </w:tcPr>
          <w:p w14:paraId="323F97FB"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5</w:t>
            </w:r>
          </w:p>
        </w:tc>
        <w:tc>
          <w:tcPr>
            <w:tcW w:w="1170" w:type="dxa"/>
            <w:noWrap/>
            <w:tcMar>
              <w:top w:w="15" w:type="dxa"/>
              <w:left w:w="15" w:type="dxa"/>
              <w:right w:w="15" w:type="dxa"/>
            </w:tcMar>
          </w:tcPr>
          <w:p w14:paraId="4CB642D0"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1.01</w:t>
            </w:r>
          </w:p>
        </w:tc>
        <w:tc>
          <w:tcPr>
            <w:tcW w:w="1710" w:type="dxa"/>
            <w:tcMar>
              <w:top w:w="15" w:type="dxa"/>
              <w:left w:w="15" w:type="dxa"/>
              <w:right w:w="15" w:type="dxa"/>
            </w:tcMar>
          </w:tcPr>
          <w:p w14:paraId="072DFC1C" w14:textId="7A7D0ACA" w:rsidR="00924063" w:rsidRPr="00CE1738" w:rsidRDefault="00612C4B" w:rsidP="00E3791E">
            <w:pPr>
              <w:spacing w:line="360" w:lineRule="auto"/>
              <w:textAlignment w:val="center"/>
              <w:rPr>
                <w:rFonts w:ascii="Book Antiqua" w:eastAsia="DengXian" w:hAnsi="Book Antiqua" w:cs="Book Antiqua"/>
                <w:color w:val="000000"/>
                <w:lang w:eastAsia="zh-CN"/>
              </w:rPr>
            </w:pPr>
            <w:r w:rsidRPr="00CE1738">
              <w:rPr>
                <w:rFonts w:ascii="Book Antiqua" w:eastAsia="SimSun" w:hAnsi="Book Antiqua" w:cs="SimSun"/>
                <w:color w:val="000000"/>
                <w:lang w:eastAsia="zh-CN" w:bidi="ar"/>
              </w:rPr>
              <w:t>(2)</w:t>
            </w:r>
          </w:p>
        </w:tc>
        <w:tc>
          <w:tcPr>
            <w:tcW w:w="5400" w:type="dxa"/>
            <w:tcMar>
              <w:top w:w="15" w:type="dxa"/>
              <w:left w:w="15" w:type="dxa"/>
              <w:right w:w="15" w:type="dxa"/>
            </w:tcMar>
          </w:tcPr>
          <w:p w14:paraId="0A2D69C9" w14:textId="66AEBF05"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Taking rifampicin, doxycycline and other drugs at the same time. Considering there was no significant change in INR value when warfarin dosage was 3.75 mg/d, warfarin dosage increased and changed to imported warfarin</w:t>
            </w:r>
          </w:p>
        </w:tc>
        <w:tc>
          <w:tcPr>
            <w:tcW w:w="2970" w:type="dxa"/>
            <w:tcMar>
              <w:top w:w="15" w:type="dxa"/>
              <w:left w:w="15" w:type="dxa"/>
              <w:right w:w="15" w:type="dxa"/>
            </w:tcMar>
          </w:tcPr>
          <w:p w14:paraId="0B3FEC8F" w14:textId="08ED50B1"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Increased to 5.00 mg/d (+ 33%)</w:t>
            </w:r>
          </w:p>
        </w:tc>
      </w:tr>
      <w:tr w:rsidR="00924063" w:rsidRPr="00CE1738" w14:paraId="014764B0" w14:textId="77777777" w:rsidTr="003C26C0">
        <w:trPr>
          <w:trHeight w:val="1560"/>
        </w:trPr>
        <w:tc>
          <w:tcPr>
            <w:tcW w:w="1620" w:type="dxa"/>
            <w:noWrap/>
            <w:tcMar>
              <w:top w:w="15" w:type="dxa"/>
              <w:left w:w="15" w:type="dxa"/>
              <w:right w:w="15" w:type="dxa"/>
            </w:tcMar>
          </w:tcPr>
          <w:p w14:paraId="235F3E8E" w14:textId="4ED7F494"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lastRenderedPageBreak/>
              <w:t>2019</w:t>
            </w:r>
            <w:r w:rsidR="001E60C6" w:rsidRPr="00CE1738">
              <w:rPr>
                <w:rFonts w:ascii="Book Antiqua" w:eastAsia="DengXian" w:hAnsi="Book Antiqua" w:cs="Book Antiqua"/>
                <w:color w:val="000000"/>
                <w:lang w:bidi="ar"/>
              </w:rPr>
              <w:t>-06-18</w:t>
            </w:r>
          </w:p>
        </w:tc>
        <w:tc>
          <w:tcPr>
            <w:tcW w:w="1170" w:type="dxa"/>
            <w:noWrap/>
            <w:tcMar>
              <w:top w:w="15" w:type="dxa"/>
              <w:left w:w="15" w:type="dxa"/>
              <w:right w:w="15" w:type="dxa"/>
            </w:tcMar>
          </w:tcPr>
          <w:p w14:paraId="17EF8B7B"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6</w:t>
            </w:r>
          </w:p>
        </w:tc>
        <w:tc>
          <w:tcPr>
            <w:tcW w:w="1170" w:type="dxa"/>
            <w:noWrap/>
            <w:tcMar>
              <w:top w:w="15" w:type="dxa"/>
              <w:left w:w="15" w:type="dxa"/>
              <w:right w:w="15" w:type="dxa"/>
            </w:tcMar>
          </w:tcPr>
          <w:p w14:paraId="5BC6A282"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1.06</w:t>
            </w:r>
          </w:p>
        </w:tc>
        <w:tc>
          <w:tcPr>
            <w:tcW w:w="1710" w:type="dxa"/>
            <w:tcMar>
              <w:top w:w="15" w:type="dxa"/>
              <w:left w:w="15" w:type="dxa"/>
              <w:right w:w="15" w:type="dxa"/>
            </w:tcMar>
          </w:tcPr>
          <w:p w14:paraId="6E55313C" w14:textId="60CB1AED" w:rsidR="00924063" w:rsidRPr="00CE1738" w:rsidRDefault="00E77F65" w:rsidP="00E3791E">
            <w:pPr>
              <w:spacing w:line="360" w:lineRule="auto"/>
              <w:textAlignment w:val="center"/>
              <w:rPr>
                <w:rFonts w:ascii="Book Antiqua" w:eastAsia="DengXian" w:hAnsi="Book Antiqua" w:cs="Book Antiqua"/>
                <w:color w:val="000000"/>
                <w:lang w:eastAsia="zh-CN"/>
              </w:rPr>
            </w:pPr>
            <w:r w:rsidRPr="00CE1738">
              <w:rPr>
                <w:rFonts w:ascii="Book Antiqua" w:eastAsia="SimSun" w:hAnsi="Book Antiqua" w:cs="SimSun"/>
                <w:color w:val="000000"/>
                <w:lang w:eastAsia="zh-CN" w:bidi="ar"/>
              </w:rPr>
              <w:t>(2)</w:t>
            </w:r>
          </w:p>
        </w:tc>
        <w:tc>
          <w:tcPr>
            <w:tcW w:w="5400" w:type="dxa"/>
            <w:tcMar>
              <w:top w:w="15" w:type="dxa"/>
              <w:left w:w="15" w:type="dxa"/>
              <w:right w:w="15" w:type="dxa"/>
            </w:tcMar>
          </w:tcPr>
          <w:p w14:paraId="554ECD19" w14:textId="133D4B34"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Taking rifampicin, doxycycline and other drugs at the same time. Considering there was no significant change in INR value when warfarin dosage was 5.00</w:t>
            </w:r>
            <w:r w:rsidR="00B07D49" w:rsidRPr="00CE1738">
              <w:rPr>
                <w:rFonts w:ascii="Book Antiqua" w:eastAsia="DengXian" w:hAnsi="Book Antiqua" w:cs="Book Antiqua"/>
                <w:color w:val="000000"/>
                <w:lang w:bidi="ar"/>
              </w:rPr>
              <w:t xml:space="preserve"> </w:t>
            </w:r>
            <w:r w:rsidRPr="00CE1738">
              <w:rPr>
                <w:rFonts w:ascii="Book Antiqua" w:eastAsia="DengXian" w:hAnsi="Book Antiqua" w:cs="Book Antiqua"/>
                <w:color w:val="000000"/>
                <w:lang w:bidi="ar"/>
              </w:rPr>
              <w:t>mg/d, warfarin dosage increased and changed to imported warfarin</w:t>
            </w:r>
          </w:p>
        </w:tc>
        <w:tc>
          <w:tcPr>
            <w:tcW w:w="2970" w:type="dxa"/>
            <w:tcMar>
              <w:top w:w="15" w:type="dxa"/>
              <w:left w:w="15" w:type="dxa"/>
              <w:right w:w="15" w:type="dxa"/>
            </w:tcMar>
          </w:tcPr>
          <w:p w14:paraId="4B1F0D20" w14:textId="399384F8"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Increase to 6.00 mg/d (+ 20%)</w:t>
            </w:r>
          </w:p>
        </w:tc>
      </w:tr>
      <w:tr w:rsidR="00924063" w:rsidRPr="00CE1738" w14:paraId="14F949DD" w14:textId="77777777" w:rsidTr="003C26C0">
        <w:trPr>
          <w:trHeight w:val="552"/>
        </w:trPr>
        <w:tc>
          <w:tcPr>
            <w:tcW w:w="1620" w:type="dxa"/>
            <w:noWrap/>
            <w:tcMar>
              <w:top w:w="15" w:type="dxa"/>
              <w:left w:w="15" w:type="dxa"/>
              <w:right w:w="15" w:type="dxa"/>
            </w:tcMar>
          </w:tcPr>
          <w:p w14:paraId="2AEE622B" w14:textId="26D2A04D"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1E60C6" w:rsidRPr="00CE1738">
              <w:rPr>
                <w:rFonts w:ascii="Book Antiqua" w:eastAsia="DengXian" w:hAnsi="Book Antiqua" w:cs="Book Antiqua"/>
                <w:color w:val="000000"/>
                <w:lang w:bidi="ar"/>
              </w:rPr>
              <w:t>-06-20</w:t>
            </w:r>
          </w:p>
        </w:tc>
        <w:tc>
          <w:tcPr>
            <w:tcW w:w="1170" w:type="dxa"/>
            <w:noWrap/>
            <w:tcMar>
              <w:top w:w="15" w:type="dxa"/>
              <w:left w:w="15" w:type="dxa"/>
              <w:right w:w="15" w:type="dxa"/>
            </w:tcMar>
          </w:tcPr>
          <w:p w14:paraId="1638E83D"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6.75</w:t>
            </w:r>
          </w:p>
        </w:tc>
        <w:tc>
          <w:tcPr>
            <w:tcW w:w="1170" w:type="dxa"/>
            <w:noWrap/>
            <w:tcMar>
              <w:top w:w="15" w:type="dxa"/>
              <w:left w:w="15" w:type="dxa"/>
              <w:right w:w="15" w:type="dxa"/>
            </w:tcMar>
          </w:tcPr>
          <w:p w14:paraId="20321842"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1.2</w:t>
            </w:r>
          </w:p>
        </w:tc>
        <w:tc>
          <w:tcPr>
            <w:tcW w:w="1710" w:type="dxa"/>
            <w:tcMar>
              <w:top w:w="15" w:type="dxa"/>
              <w:left w:w="15" w:type="dxa"/>
              <w:right w:w="15" w:type="dxa"/>
            </w:tcMar>
          </w:tcPr>
          <w:p w14:paraId="3CD95EA0" w14:textId="708AECCC" w:rsidR="00924063" w:rsidRPr="00CE1738" w:rsidRDefault="00E77F65" w:rsidP="00E3791E">
            <w:pPr>
              <w:spacing w:line="360" w:lineRule="auto"/>
              <w:textAlignment w:val="center"/>
              <w:rPr>
                <w:rFonts w:ascii="Book Antiqua" w:eastAsia="DengXian" w:hAnsi="Book Antiqua" w:cs="Book Antiqua"/>
                <w:color w:val="000000"/>
                <w:lang w:eastAsia="zh-CN"/>
              </w:rPr>
            </w:pPr>
            <w:r w:rsidRPr="00CE1738">
              <w:rPr>
                <w:rFonts w:ascii="Book Antiqua" w:eastAsia="SimSun" w:hAnsi="Book Antiqua" w:cs="SimSun"/>
                <w:color w:val="000000"/>
                <w:lang w:eastAsia="zh-CN" w:bidi="ar"/>
              </w:rPr>
              <w:t>(3)</w:t>
            </w:r>
          </w:p>
        </w:tc>
        <w:tc>
          <w:tcPr>
            <w:tcW w:w="5400" w:type="dxa"/>
            <w:tcMar>
              <w:top w:w="15" w:type="dxa"/>
              <w:left w:w="15" w:type="dxa"/>
              <w:right w:w="15" w:type="dxa"/>
            </w:tcMar>
          </w:tcPr>
          <w:p w14:paraId="7A0FFC9F" w14:textId="58E32378"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Taking rifampicin, doxycycline and other drugs at the same time. The INR value increased, and the warfarin dose continued to increase slightly</w:t>
            </w:r>
          </w:p>
        </w:tc>
        <w:tc>
          <w:tcPr>
            <w:tcW w:w="2970" w:type="dxa"/>
            <w:tcMar>
              <w:top w:w="15" w:type="dxa"/>
              <w:left w:w="15" w:type="dxa"/>
              <w:right w:w="15" w:type="dxa"/>
            </w:tcMar>
          </w:tcPr>
          <w:p w14:paraId="525B55D9" w14:textId="531C8A2A"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Increased to 6.75 mg/d (+ 12%)</w:t>
            </w:r>
          </w:p>
        </w:tc>
      </w:tr>
      <w:tr w:rsidR="00924063" w:rsidRPr="00CE1738" w14:paraId="3F6217CD" w14:textId="77777777" w:rsidTr="003C26C0">
        <w:trPr>
          <w:trHeight w:val="1060"/>
        </w:trPr>
        <w:tc>
          <w:tcPr>
            <w:tcW w:w="1620" w:type="dxa"/>
            <w:noWrap/>
            <w:tcMar>
              <w:top w:w="15" w:type="dxa"/>
              <w:left w:w="15" w:type="dxa"/>
              <w:right w:w="15" w:type="dxa"/>
            </w:tcMar>
          </w:tcPr>
          <w:p w14:paraId="3A936992" w14:textId="0D88A64F"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B07D49" w:rsidRPr="00CE1738">
              <w:rPr>
                <w:rFonts w:ascii="Book Antiqua" w:eastAsia="DengXian" w:hAnsi="Book Antiqua" w:cs="Book Antiqua"/>
                <w:color w:val="000000"/>
                <w:lang w:bidi="ar"/>
              </w:rPr>
              <w:t>-07-09</w:t>
            </w:r>
          </w:p>
        </w:tc>
        <w:tc>
          <w:tcPr>
            <w:tcW w:w="1170" w:type="dxa"/>
            <w:noWrap/>
            <w:tcMar>
              <w:top w:w="15" w:type="dxa"/>
              <w:left w:w="15" w:type="dxa"/>
              <w:right w:w="15" w:type="dxa"/>
            </w:tcMar>
          </w:tcPr>
          <w:p w14:paraId="4445C80D"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7.5</w:t>
            </w:r>
          </w:p>
        </w:tc>
        <w:tc>
          <w:tcPr>
            <w:tcW w:w="1170" w:type="dxa"/>
            <w:noWrap/>
            <w:tcMar>
              <w:top w:w="15" w:type="dxa"/>
              <w:left w:w="15" w:type="dxa"/>
              <w:right w:w="15" w:type="dxa"/>
            </w:tcMar>
          </w:tcPr>
          <w:p w14:paraId="4418758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1.26</w:t>
            </w:r>
          </w:p>
        </w:tc>
        <w:tc>
          <w:tcPr>
            <w:tcW w:w="1710" w:type="dxa"/>
            <w:tcMar>
              <w:top w:w="15" w:type="dxa"/>
              <w:left w:w="15" w:type="dxa"/>
              <w:right w:w="15" w:type="dxa"/>
            </w:tcMar>
          </w:tcPr>
          <w:p w14:paraId="7961E84D" w14:textId="4D5B557D" w:rsidR="00924063" w:rsidRPr="00CE1738" w:rsidRDefault="00E77F65" w:rsidP="00E3791E">
            <w:pPr>
              <w:spacing w:line="360" w:lineRule="auto"/>
              <w:textAlignment w:val="center"/>
              <w:rPr>
                <w:rFonts w:ascii="Book Antiqua" w:eastAsia="DengXian" w:hAnsi="Book Antiqua" w:cs="Book Antiqua"/>
                <w:color w:val="000000"/>
                <w:lang w:eastAsia="zh-CN"/>
              </w:rPr>
            </w:pPr>
            <w:r w:rsidRPr="00CE1738">
              <w:rPr>
                <w:rFonts w:ascii="Book Antiqua" w:eastAsia="SimSun" w:hAnsi="Book Antiqua" w:cs="SimSun"/>
                <w:color w:val="000000"/>
                <w:lang w:eastAsia="zh-CN" w:bidi="ar"/>
              </w:rPr>
              <w:t>(4)</w:t>
            </w:r>
          </w:p>
        </w:tc>
        <w:tc>
          <w:tcPr>
            <w:tcW w:w="5400" w:type="dxa"/>
            <w:tcMar>
              <w:top w:w="15" w:type="dxa"/>
              <w:left w:w="15" w:type="dxa"/>
              <w:right w:w="15" w:type="dxa"/>
            </w:tcMar>
          </w:tcPr>
          <w:p w14:paraId="3C19C284" w14:textId="1CD487B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Taking rifampicin, doxycycline and other drugs at the same time. The INR value increased, and the warfarin dose continued to increase slightly</w:t>
            </w:r>
          </w:p>
        </w:tc>
        <w:tc>
          <w:tcPr>
            <w:tcW w:w="2970" w:type="dxa"/>
            <w:tcMar>
              <w:top w:w="15" w:type="dxa"/>
              <w:left w:w="15" w:type="dxa"/>
              <w:right w:w="15" w:type="dxa"/>
            </w:tcMar>
          </w:tcPr>
          <w:p w14:paraId="43481533" w14:textId="4E1E410B"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Increased to 7.50 mg/d (+ 11%)</w:t>
            </w:r>
          </w:p>
        </w:tc>
      </w:tr>
      <w:tr w:rsidR="00924063" w:rsidRPr="00CE1738" w14:paraId="747B88E1" w14:textId="77777777" w:rsidTr="003C26C0">
        <w:trPr>
          <w:trHeight w:val="980"/>
        </w:trPr>
        <w:tc>
          <w:tcPr>
            <w:tcW w:w="1620" w:type="dxa"/>
            <w:noWrap/>
            <w:tcMar>
              <w:top w:w="15" w:type="dxa"/>
              <w:left w:w="15" w:type="dxa"/>
              <w:right w:w="15" w:type="dxa"/>
            </w:tcMar>
          </w:tcPr>
          <w:p w14:paraId="3137D7E2" w14:textId="45EC1C52"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B07D49" w:rsidRPr="00CE1738">
              <w:rPr>
                <w:rFonts w:ascii="Book Antiqua" w:eastAsia="DengXian" w:hAnsi="Book Antiqua" w:cs="Book Antiqua"/>
                <w:color w:val="000000"/>
                <w:lang w:bidi="ar"/>
              </w:rPr>
              <w:t>-07-23</w:t>
            </w:r>
          </w:p>
        </w:tc>
        <w:tc>
          <w:tcPr>
            <w:tcW w:w="1170" w:type="dxa"/>
            <w:noWrap/>
            <w:tcMar>
              <w:top w:w="15" w:type="dxa"/>
              <w:left w:w="15" w:type="dxa"/>
              <w:right w:w="15" w:type="dxa"/>
            </w:tcMar>
          </w:tcPr>
          <w:p w14:paraId="4661CCB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8.25</w:t>
            </w:r>
          </w:p>
        </w:tc>
        <w:tc>
          <w:tcPr>
            <w:tcW w:w="1170" w:type="dxa"/>
            <w:noWrap/>
            <w:tcMar>
              <w:top w:w="15" w:type="dxa"/>
              <w:left w:w="15" w:type="dxa"/>
              <w:right w:w="15" w:type="dxa"/>
            </w:tcMar>
          </w:tcPr>
          <w:p w14:paraId="30F7A3F5"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1.49</w:t>
            </w:r>
          </w:p>
        </w:tc>
        <w:tc>
          <w:tcPr>
            <w:tcW w:w="1710" w:type="dxa"/>
            <w:tcMar>
              <w:top w:w="15" w:type="dxa"/>
              <w:left w:w="15" w:type="dxa"/>
              <w:right w:w="15" w:type="dxa"/>
            </w:tcMar>
          </w:tcPr>
          <w:p w14:paraId="2759C42C" w14:textId="5DEC6E8E" w:rsidR="00924063" w:rsidRPr="00CE1738" w:rsidRDefault="00E77F65" w:rsidP="00E3791E">
            <w:pPr>
              <w:spacing w:line="360" w:lineRule="auto"/>
              <w:textAlignment w:val="center"/>
              <w:rPr>
                <w:rFonts w:ascii="Book Antiqua" w:eastAsia="DengXian" w:hAnsi="Book Antiqua" w:cs="Book Antiqua"/>
                <w:color w:val="000000"/>
              </w:rPr>
            </w:pPr>
            <w:r w:rsidRPr="00CE1738">
              <w:rPr>
                <w:rFonts w:ascii="Book Antiqua" w:eastAsia="SimSun" w:hAnsi="Book Antiqua" w:cs="SimSun"/>
                <w:color w:val="000000"/>
                <w:lang w:eastAsia="zh-CN" w:bidi="ar"/>
              </w:rPr>
              <w:t>(4)</w:t>
            </w:r>
          </w:p>
        </w:tc>
        <w:tc>
          <w:tcPr>
            <w:tcW w:w="5400" w:type="dxa"/>
            <w:tcMar>
              <w:top w:w="15" w:type="dxa"/>
              <w:left w:w="15" w:type="dxa"/>
              <w:right w:w="15" w:type="dxa"/>
            </w:tcMar>
          </w:tcPr>
          <w:p w14:paraId="39C7A17A" w14:textId="20673825"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Taking rifampicin, doxycycline and other drugs at the same time. The INR value increased, and the warfarin dose continued to increase slightly</w:t>
            </w:r>
          </w:p>
        </w:tc>
        <w:tc>
          <w:tcPr>
            <w:tcW w:w="2970" w:type="dxa"/>
            <w:tcMar>
              <w:top w:w="15" w:type="dxa"/>
              <w:left w:w="15" w:type="dxa"/>
              <w:right w:w="15" w:type="dxa"/>
            </w:tcMar>
          </w:tcPr>
          <w:p w14:paraId="3A8AA8D3" w14:textId="3B205D9C"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Increased to 8.25 mg/d (+ 10%)</w:t>
            </w:r>
          </w:p>
        </w:tc>
      </w:tr>
      <w:tr w:rsidR="00924063" w:rsidRPr="00CE1738" w14:paraId="5960C704" w14:textId="77777777" w:rsidTr="003C26C0">
        <w:trPr>
          <w:trHeight w:val="1600"/>
        </w:trPr>
        <w:tc>
          <w:tcPr>
            <w:tcW w:w="1620" w:type="dxa"/>
            <w:noWrap/>
            <w:tcMar>
              <w:top w:w="15" w:type="dxa"/>
              <w:left w:w="15" w:type="dxa"/>
              <w:right w:w="15" w:type="dxa"/>
            </w:tcMar>
          </w:tcPr>
          <w:p w14:paraId="423F24F6" w14:textId="3B3A58C1"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B07D49" w:rsidRPr="00CE1738">
              <w:rPr>
                <w:rFonts w:ascii="Book Antiqua" w:eastAsia="DengXian" w:hAnsi="Book Antiqua" w:cs="Book Antiqua"/>
                <w:color w:val="000000"/>
                <w:lang w:bidi="ar"/>
              </w:rPr>
              <w:t>-07-30</w:t>
            </w:r>
          </w:p>
        </w:tc>
        <w:tc>
          <w:tcPr>
            <w:tcW w:w="1170" w:type="dxa"/>
            <w:noWrap/>
            <w:tcMar>
              <w:top w:w="15" w:type="dxa"/>
              <w:left w:w="15" w:type="dxa"/>
              <w:right w:w="15" w:type="dxa"/>
            </w:tcMar>
          </w:tcPr>
          <w:p w14:paraId="0B79C9B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9.75</w:t>
            </w:r>
          </w:p>
        </w:tc>
        <w:tc>
          <w:tcPr>
            <w:tcW w:w="1170" w:type="dxa"/>
            <w:noWrap/>
            <w:tcMar>
              <w:top w:w="15" w:type="dxa"/>
              <w:left w:w="15" w:type="dxa"/>
              <w:right w:w="15" w:type="dxa"/>
            </w:tcMar>
          </w:tcPr>
          <w:p w14:paraId="5A3C0483"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1.57</w:t>
            </w:r>
          </w:p>
        </w:tc>
        <w:tc>
          <w:tcPr>
            <w:tcW w:w="1710" w:type="dxa"/>
            <w:tcMar>
              <w:top w:w="15" w:type="dxa"/>
              <w:left w:w="15" w:type="dxa"/>
              <w:right w:w="15" w:type="dxa"/>
            </w:tcMar>
          </w:tcPr>
          <w:p w14:paraId="4B85F4AC" w14:textId="77777777" w:rsidR="00924063" w:rsidRPr="00CE1738" w:rsidRDefault="00924063" w:rsidP="00E3791E">
            <w:pPr>
              <w:spacing w:line="360" w:lineRule="auto"/>
              <w:rPr>
                <w:rFonts w:ascii="Book Antiqua" w:eastAsia="DengXian" w:hAnsi="Book Antiqua" w:cs="Book Antiqua"/>
                <w:color w:val="000000"/>
              </w:rPr>
            </w:pPr>
          </w:p>
        </w:tc>
        <w:tc>
          <w:tcPr>
            <w:tcW w:w="5400" w:type="dxa"/>
            <w:tcMar>
              <w:top w:w="15" w:type="dxa"/>
              <w:left w:w="15" w:type="dxa"/>
              <w:right w:w="15" w:type="dxa"/>
            </w:tcMar>
          </w:tcPr>
          <w:p w14:paraId="6D085794" w14:textId="06D3322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Taking rifampicin and doxycycline at the same time. The lower limit of the INR value guideline was reached, but the increase was limited, so continued to increase warfarin dosage significantly</w:t>
            </w:r>
          </w:p>
        </w:tc>
        <w:tc>
          <w:tcPr>
            <w:tcW w:w="2970" w:type="dxa"/>
            <w:tcMar>
              <w:top w:w="15" w:type="dxa"/>
              <w:left w:w="15" w:type="dxa"/>
              <w:right w:w="15" w:type="dxa"/>
            </w:tcMar>
          </w:tcPr>
          <w:p w14:paraId="7414B496" w14:textId="0E074FC8"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Increased to 9.75 mg/d (+ 18%)</w:t>
            </w:r>
          </w:p>
        </w:tc>
      </w:tr>
      <w:tr w:rsidR="00924063" w:rsidRPr="00CE1738" w14:paraId="4F985B33" w14:textId="77777777" w:rsidTr="003C26C0">
        <w:trPr>
          <w:trHeight w:val="1060"/>
        </w:trPr>
        <w:tc>
          <w:tcPr>
            <w:tcW w:w="1620" w:type="dxa"/>
            <w:noWrap/>
            <w:tcMar>
              <w:top w:w="15" w:type="dxa"/>
              <w:left w:w="15" w:type="dxa"/>
              <w:right w:w="15" w:type="dxa"/>
            </w:tcMar>
          </w:tcPr>
          <w:p w14:paraId="70BFCD46" w14:textId="103AE3E8"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lastRenderedPageBreak/>
              <w:t>2019</w:t>
            </w:r>
            <w:r w:rsidR="00B07D49" w:rsidRPr="00CE1738">
              <w:rPr>
                <w:rFonts w:ascii="Book Antiqua" w:eastAsia="DengXian" w:hAnsi="Book Antiqua" w:cs="Book Antiqua"/>
                <w:color w:val="000000"/>
                <w:lang w:bidi="ar"/>
              </w:rPr>
              <w:t>-08-12</w:t>
            </w:r>
          </w:p>
        </w:tc>
        <w:tc>
          <w:tcPr>
            <w:tcW w:w="1170" w:type="dxa"/>
            <w:noWrap/>
            <w:tcMar>
              <w:top w:w="15" w:type="dxa"/>
              <w:left w:w="15" w:type="dxa"/>
              <w:right w:w="15" w:type="dxa"/>
            </w:tcMar>
          </w:tcPr>
          <w:p w14:paraId="0932FB0E"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10.5</w:t>
            </w:r>
          </w:p>
        </w:tc>
        <w:tc>
          <w:tcPr>
            <w:tcW w:w="1170" w:type="dxa"/>
            <w:noWrap/>
            <w:tcMar>
              <w:top w:w="15" w:type="dxa"/>
              <w:left w:w="15" w:type="dxa"/>
              <w:right w:w="15" w:type="dxa"/>
            </w:tcMar>
          </w:tcPr>
          <w:p w14:paraId="03D60F0C"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1.63</w:t>
            </w:r>
          </w:p>
        </w:tc>
        <w:tc>
          <w:tcPr>
            <w:tcW w:w="1710" w:type="dxa"/>
            <w:tcMar>
              <w:top w:w="15" w:type="dxa"/>
              <w:left w:w="15" w:type="dxa"/>
              <w:right w:w="15" w:type="dxa"/>
            </w:tcMar>
          </w:tcPr>
          <w:p w14:paraId="460BF35C" w14:textId="77777777" w:rsidR="00924063" w:rsidRPr="00CE1738" w:rsidRDefault="00924063" w:rsidP="00E3791E">
            <w:pPr>
              <w:spacing w:line="360" w:lineRule="auto"/>
              <w:rPr>
                <w:rFonts w:ascii="Book Antiqua" w:eastAsia="DengXian" w:hAnsi="Book Antiqua" w:cs="Book Antiqua"/>
                <w:color w:val="000000"/>
              </w:rPr>
            </w:pPr>
          </w:p>
        </w:tc>
        <w:tc>
          <w:tcPr>
            <w:tcW w:w="5400" w:type="dxa"/>
            <w:tcMar>
              <w:top w:w="15" w:type="dxa"/>
              <w:left w:w="15" w:type="dxa"/>
              <w:right w:w="15" w:type="dxa"/>
            </w:tcMar>
          </w:tcPr>
          <w:p w14:paraId="5383EC82" w14:textId="2A07C311"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Taking rifampicin and doxycycline at the same time. Reaching the INR value therapeutic range. Continued to increase slightly</w:t>
            </w:r>
          </w:p>
        </w:tc>
        <w:tc>
          <w:tcPr>
            <w:tcW w:w="2970" w:type="dxa"/>
            <w:tcMar>
              <w:top w:w="15" w:type="dxa"/>
              <w:left w:w="15" w:type="dxa"/>
              <w:right w:w="15" w:type="dxa"/>
            </w:tcMar>
          </w:tcPr>
          <w:p w14:paraId="07151A23" w14:textId="498C64E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Increased to 10.5 mg/d (+ 8%)</w:t>
            </w:r>
          </w:p>
        </w:tc>
      </w:tr>
      <w:tr w:rsidR="00924063" w:rsidRPr="00CE1738" w14:paraId="2A8275A8" w14:textId="77777777" w:rsidTr="003C26C0">
        <w:trPr>
          <w:trHeight w:val="680"/>
        </w:trPr>
        <w:tc>
          <w:tcPr>
            <w:tcW w:w="1620" w:type="dxa"/>
            <w:noWrap/>
            <w:tcMar>
              <w:top w:w="15" w:type="dxa"/>
              <w:left w:w="15" w:type="dxa"/>
              <w:right w:w="15" w:type="dxa"/>
            </w:tcMar>
          </w:tcPr>
          <w:p w14:paraId="22EF8CFE" w14:textId="432123B6"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B07D49" w:rsidRPr="00CE1738">
              <w:rPr>
                <w:rFonts w:ascii="Book Antiqua" w:eastAsia="DengXian" w:hAnsi="Book Antiqua" w:cs="Book Antiqua"/>
                <w:color w:val="000000"/>
                <w:lang w:bidi="ar"/>
              </w:rPr>
              <w:t>-08-19</w:t>
            </w:r>
          </w:p>
        </w:tc>
        <w:tc>
          <w:tcPr>
            <w:tcW w:w="1170" w:type="dxa"/>
            <w:noWrap/>
            <w:tcMar>
              <w:top w:w="15" w:type="dxa"/>
              <w:left w:w="15" w:type="dxa"/>
              <w:right w:w="15" w:type="dxa"/>
            </w:tcMar>
          </w:tcPr>
          <w:p w14:paraId="5B00C177"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10.5</w:t>
            </w:r>
          </w:p>
        </w:tc>
        <w:tc>
          <w:tcPr>
            <w:tcW w:w="1170" w:type="dxa"/>
            <w:noWrap/>
            <w:tcMar>
              <w:top w:w="15" w:type="dxa"/>
              <w:left w:w="15" w:type="dxa"/>
              <w:right w:w="15" w:type="dxa"/>
            </w:tcMar>
          </w:tcPr>
          <w:p w14:paraId="470AE03A"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1.6</w:t>
            </w:r>
          </w:p>
        </w:tc>
        <w:tc>
          <w:tcPr>
            <w:tcW w:w="1710" w:type="dxa"/>
            <w:tcMar>
              <w:top w:w="15" w:type="dxa"/>
              <w:left w:w="15" w:type="dxa"/>
              <w:right w:w="15" w:type="dxa"/>
            </w:tcMar>
          </w:tcPr>
          <w:p w14:paraId="0748DD6D" w14:textId="3A5BE00C" w:rsidR="00924063" w:rsidRPr="00CE1738" w:rsidRDefault="00E77F65" w:rsidP="00E3791E">
            <w:pPr>
              <w:spacing w:line="360" w:lineRule="auto"/>
              <w:textAlignment w:val="center"/>
              <w:rPr>
                <w:rFonts w:ascii="Book Antiqua" w:eastAsia="DengXian" w:hAnsi="Book Antiqua" w:cs="Book Antiqua"/>
                <w:color w:val="000000"/>
              </w:rPr>
            </w:pPr>
            <w:r w:rsidRPr="00CE1738">
              <w:rPr>
                <w:rFonts w:ascii="Book Antiqua" w:eastAsia="SimSun" w:hAnsi="Book Antiqua" w:cs="SimSun"/>
                <w:color w:val="000000"/>
                <w:lang w:eastAsia="zh-CN" w:bidi="ar"/>
              </w:rPr>
              <w:t>(5)</w:t>
            </w:r>
          </w:p>
        </w:tc>
        <w:tc>
          <w:tcPr>
            <w:tcW w:w="5400" w:type="dxa"/>
            <w:tcMar>
              <w:top w:w="15" w:type="dxa"/>
              <w:left w:w="15" w:type="dxa"/>
              <w:right w:w="15" w:type="dxa"/>
            </w:tcMar>
          </w:tcPr>
          <w:p w14:paraId="1163559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Taking rifampicin and doxycycline at the same time</w:t>
            </w:r>
          </w:p>
        </w:tc>
        <w:tc>
          <w:tcPr>
            <w:tcW w:w="2970" w:type="dxa"/>
            <w:tcMar>
              <w:top w:w="15" w:type="dxa"/>
              <w:left w:w="15" w:type="dxa"/>
              <w:right w:w="15" w:type="dxa"/>
            </w:tcMar>
          </w:tcPr>
          <w:p w14:paraId="2AD78E7F" w14:textId="1ABD4779" w:rsidR="00924063" w:rsidRPr="00CE1738" w:rsidRDefault="00B07D49"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N</w:t>
            </w:r>
            <w:r w:rsidR="00924063" w:rsidRPr="00CE1738">
              <w:rPr>
                <w:rFonts w:ascii="Book Antiqua" w:eastAsia="DengXian" w:hAnsi="Book Antiqua" w:cs="Book Antiqua"/>
                <w:color w:val="000000"/>
                <w:lang w:bidi="ar"/>
              </w:rPr>
              <w:t>one</w:t>
            </w:r>
          </w:p>
        </w:tc>
      </w:tr>
      <w:tr w:rsidR="00924063" w:rsidRPr="00CE1738" w14:paraId="09C71A2C" w14:textId="77777777" w:rsidTr="003C26C0">
        <w:trPr>
          <w:trHeight w:val="1600"/>
        </w:trPr>
        <w:tc>
          <w:tcPr>
            <w:tcW w:w="1620" w:type="dxa"/>
            <w:noWrap/>
            <w:tcMar>
              <w:top w:w="15" w:type="dxa"/>
              <w:left w:w="15" w:type="dxa"/>
              <w:right w:w="15" w:type="dxa"/>
            </w:tcMar>
          </w:tcPr>
          <w:p w14:paraId="69E86780" w14:textId="74AF0AB6"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B07D49" w:rsidRPr="00CE1738">
              <w:rPr>
                <w:rFonts w:ascii="Book Antiqua" w:eastAsia="DengXian" w:hAnsi="Book Antiqua" w:cs="Book Antiqua"/>
                <w:color w:val="000000"/>
                <w:lang w:bidi="ar"/>
              </w:rPr>
              <w:t>-08-22</w:t>
            </w:r>
          </w:p>
        </w:tc>
        <w:tc>
          <w:tcPr>
            <w:tcW w:w="1170" w:type="dxa"/>
            <w:noWrap/>
            <w:tcMar>
              <w:top w:w="15" w:type="dxa"/>
              <w:left w:w="15" w:type="dxa"/>
              <w:right w:w="15" w:type="dxa"/>
            </w:tcMar>
          </w:tcPr>
          <w:p w14:paraId="13D77F8E"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8.25</w:t>
            </w:r>
          </w:p>
        </w:tc>
        <w:tc>
          <w:tcPr>
            <w:tcW w:w="1170" w:type="dxa"/>
            <w:noWrap/>
            <w:tcMar>
              <w:top w:w="15" w:type="dxa"/>
              <w:left w:w="15" w:type="dxa"/>
              <w:right w:w="15" w:type="dxa"/>
            </w:tcMar>
          </w:tcPr>
          <w:p w14:paraId="4D452D32"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1.58</w:t>
            </w:r>
          </w:p>
        </w:tc>
        <w:tc>
          <w:tcPr>
            <w:tcW w:w="1710" w:type="dxa"/>
            <w:tcMar>
              <w:top w:w="15" w:type="dxa"/>
              <w:left w:w="15" w:type="dxa"/>
              <w:right w:w="15" w:type="dxa"/>
            </w:tcMar>
          </w:tcPr>
          <w:p w14:paraId="71E3C35C" w14:textId="4C1C4A60" w:rsidR="00924063" w:rsidRPr="00CE1738" w:rsidRDefault="00E77F65" w:rsidP="00E3791E">
            <w:pPr>
              <w:spacing w:line="360" w:lineRule="auto"/>
              <w:textAlignment w:val="center"/>
              <w:rPr>
                <w:rFonts w:ascii="Book Antiqua" w:eastAsia="DengXian" w:hAnsi="Book Antiqua" w:cs="Book Antiqua"/>
                <w:color w:val="000000"/>
              </w:rPr>
            </w:pPr>
            <w:r w:rsidRPr="00CE1738">
              <w:rPr>
                <w:rFonts w:ascii="Book Antiqua" w:eastAsia="SimSun" w:hAnsi="Book Antiqua" w:cs="SimSun"/>
                <w:color w:val="000000"/>
                <w:lang w:eastAsia="zh-CN" w:bidi="ar"/>
              </w:rPr>
              <w:t>(5)</w:t>
            </w:r>
          </w:p>
        </w:tc>
        <w:tc>
          <w:tcPr>
            <w:tcW w:w="5400" w:type="dxa"/>
            <w:tcMar>
              <w:top w:w="15" w:type="dxa"/>
              <w:left w:w="15" w:type="dxa"/>
              <w:right w:w="15" w:type="dxa"/>
            </w:tcMar>
          </w:tcPr>
          <w:p w14:paraId="49CA855A" w14:textId="6963D89A"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Stopped taking rifampicin and doxycycline. There is no more rifampicin interaction. Taking into account that 10.5 mg/d was the highest dose we used and stopping rifampicin could have a great impact, we greatly reduced the warfarin dose</w:t>
            </w:r>
          </w:p>
        </w:tc>
        <w:tc>
          <w:tcPr>
            <w:tcW w:w="2970" w:type="dxa"/>
            <w:tcMar>
              <w:top w:w="15" w:type="dxa"/>
              <w:left w:w="15" w:type="dxa"/>
              <w:right w:w="15" w:type="dxa"/>
            </w:tcMar>
          </w:tcPr>
          <w:p w14:paraId="796A9AF1" w14:textId="6A6BA274"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Reduced to 8.25 mg/d (-21%)</w:t>
            </w:r>
          </w:p>
        </w:tc>
      </w:tr>
      <w:tr w:rsidR="00924063" w:rsidRPr="00CE1738" w14:paraId="164D6BDC" w14:textId="77777777" w:rsidTr="003C26C0">
        <w:trPr>
          <w:trHeight w:val="960"/>
        </w:trPr>
        <w:tc>
          <w:tcPr>
            <w:tcW w:w="1620" w:type="dxa"/>
            <w:noWrap/>
            <w:tcMar>
              <w:top w:w="15" w:type="dxa"/>
              <w:left w:w="15" w:type="dxa"/>
              <w:right w:w="15" w:type="dxa"/>
            </w:tcMar>
          </w:tcPr>
          <w:p w14:paraId="3643BEF6" w14:textId="0DC7806D"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B07D49" w:rsidRPr="00CE1738">
              <w:rPr>
                <w:rFonts w:ascii="Book Antiqua" w:eastAsia="DengXian" w:hAnsi="Book Antiqua" w:cs="Book Antiqua"/>
                <w:color w:val="000000"/>
                <w:lang w:bidi="ar"/>
              </w:rPr>
              <w:t>-08-24</w:t>
            </w:r>
          </w:p>
        </w:tc>
        <w:tc>
          <w:tcPr>
            <w:tcW w:w="1170" w:type="dxa"/>
            <w:noWrap/>
            <w:tcMar>
              <w:top w:w="15" w:type="dxa"/>
              <w:left w:w="15" w:type="dxa"/>
              <w:right w:w="15" w:type="dxa"/>
            </w:tcMar>
          </w:tcPr>
          <w:p w14:paraId="6001A6F3"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7.5</w:t>
            </w:r>
          </w:p>
        </w:tc>
        <w:tc>
          <w:tcPr>
            <w:tcW w:w="1170" w:type="dxa"/>
            <w:noWrap/>
            <w:tcMar>
              <w:top w:w="15" w:type="dxa"/>
              <w:left w:w="15" w:type="dxa"/>
              <w:right w:w="15" w:type="dxa"/>
            </w:tcMar>
          </w:tcPr>
          <w:p w14:paraId="3A6EB25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1.65</w:t>
            </w:r>
          </w:p>
        </w:tc>
        <w:tc>
          <w:tcPr>
            <w:tcW w:w="1710" w:type="dxa"/>
            <w:tcMar>
              <w:top w:w="15" w:type="dxa"/>
              <w:left w:w="15" w:type="dxa"/>
              <w:right w:w="15" w:type="dxa"/>
            </w:tcMar>
          </w:tcPr>
          <w:p w14:paraId="43BC62F6" w14:textId="36F4F943" w:rsidR="00924063" w:rsidRPr="00CE1738" w:rsidRDefault="00E77F65" w:rsidP="00E3791E">
            <w:pPr>
              <w:spacing w:line="360" w:lineRule="auto"/>
              <w:textAlignment w:val="center"/>
              <w:rPr>
                <w:rFonts w:ascii="Book Antiqua" w:eastAsia="DengXian" w:hAnsi="Book Antiqua" w:cs="Book Antiqua"/>
                <w:color w:val="000000"/>
              </w:rPr>
            </w:pPr>
            <w:r w:rsidRPr="00CE1738">
              <w:rPr>
                <w:rFonts w:ascii="Book Antiqua" w:eastAsia="SimSun" w:hAnsi="Book Antiqua" w:cs="SimSun"/>
                <w:color w:val="000000"/>
                <w:lang w:eastAsia="zh-CN" w:bidi="ar"/>
              </w:rPr>
              <w:t>(6)</w:t>
            </w:r>
          </w:p>
        </w:tc>
        <w:tc>
          <w:tcPr>
            <w:tcW w:w="5400" w:type="dxa"/>
            <w:tcMar>
              <w:top w:w="15" w:type="dxa"/>
              <w:left w:w="15" w:type="dxa"/>
              <w:right w:w="15" w:type="dxa"/>
            </w:tcMar>
          </w:tcPr>
          <w:p w14:paraId="2D2D496A" w14:textId="367983D5"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Considering the long half-life of warfarin, we continued to reduce the warfarin dose</w:t>
            </w:r>
          </w:p>
        </w:tc>
        <w:tc>
          <w:tcPr>
            <w:tcW w:w="2970" w:type="dxa"/>
            <w:tcMar>
              <w:top w:w="15" w:type="dxa"/>
              <w:left w:w="15" w:type="dxa"/>
              <w:right w:w="15" w:type="dxa"/>
            </w:tcMar>
          </w:tcPr>
          <w:p w14:paraId="3D663D60" w14:textId="6EC34DD4"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Reduced to 7.50 mg/d (-9%)</w:t>
            </w:r>
          </w:p>
        </w:tc>
      </w:tr>
      <w:tr w:rsidR="00924063" w:rsidRPr="00CE1738" w14:paraId="4632621D" w14:textId="77777777" w:rsidTr="003C26C0">
        <w:trPr>
          <w:trHeight w:val="1320"/>
        </w:trPr>
        <w:tc>
          <w:tcPr>
            <w:tcW w:w="1620" w:type="dxa"/>
            <w:noWrap/>
            <w:tcMar>
              <w:top w:w="15" w:type="dxa"/>
              <w:left w:w="15" w:type="dxa"/>
              <w:right w:w="15" w:type="dxa"/>
            </w:tcMar>
          </w:tcPr>
          <w:p w14:paraId="332FA48C" w14:textId="76857736"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B07D49" w:rsidRPr="00CE1738">
              <w:rPr>
                <w:rFonts w:ascii="Book Antiqua" w:eastAsia="DengXian" w:hAnsi="Book Antiqua" w:cs="Book Antiqua"/>
                <w:color w:val="000000"/>
                <w:lang w:bidi="ar"/>
              </w:rPr>
              <w:t>-09-03</w:t>
            </w:r>
          </w:p>
        </w:tc>
        <w:tc>
          <w:tcPr>
            <w:tcW w:w="1170" w:type="dxa"/>
            <w:noWrap/>
            <w:tcMar>
              <w:top w:w="15" w:type="dxa"/>
              <w:left w:w="15" w:type="dxa"/>
              <w:right w:w="15" w:type="dxa"/>
            </w:tcMar>
          </w:tcPr>
          <w:p w14:paraId="45C86F97"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6</w:t>
            </w:r>
          </w:p>
        </w:tc>
        <w:tc>
          <w:tcPr>
            <w:tcW w:w="1170" w:type="dxa"/>
            <w:noWrap/>
            <w:tcMar>
              <w:top w:w="15" w:type="dxa"/>
              <w:left w:w="15" w:type="dxa"/>
              <w:right w:w="15" w:type="dxa"/>
            </w:tcMar>
          </w:tcPr>
          <w:p w14:paraId="356DE0CD"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1.9</w:t>
            </w:r>
          </w:p>
        </w:tc>
        <w:tc>
          <w:tcPr>
            <w:tcW w:w="1710" w:type="dxa"/>
            <w:tcMar>
              <w:top w:w="15" w:type="dxa"/>
              <w:left w:w="15" w:type="dxa"/>
              <w:right w:w="15" w:type="dxa"/>
            </w:tcMar>
          </w:tcPr>
          <w:p w14:paraId="5355F65B" w14:textId="093A2951" w:rsidR="00924063" w:rsidRPr="00CE1738" w:rsidRDefault="00E77F65" w:rsidP="00E3791E">
            <w:pPr>
              <w:spacing w:line="360" w:lineRule="auto"/>
              <w:textAlignment w:val="center"/>
              <w:rPr>
                <w:rFonts w:ascii="Book Antiqua" w:eastAsia="DengXian" w:hAnsi="Book Antiqua" w:cs="Book Antiqua"/>
                <w:color w:val="000000"/>
              </w:rPr>
            </w:pPr>
            <w:r w:rsidRPr="00CE1738">
              <w:rPr>
                <w:rFonts w:ascii="Book Antiqua" w:eastAsia="SimSun" w:hAnsi="Book Antiqua" w:cs="SimSun"/>
                <w:color w:val="000000"/>
                <w:lang w:eastAsia="zh-CN" w:bidi="ar"/>
              </w:rPr>
              <w:t>(6)</w:t>
            </w:r>
          </w:p>
        </w:tc>
        <w:tc>
          <w:tcPr>
            <w:tcW w:w="5400" w:type="dxa"/>
            <w:tcMar>
              <w:top w:w="15" w:type="dxa"/>
              <w:left w:w="15" w:type="dxa"/>
              <w:right w:w="15" w:type="dxa"/>
            </w:tcMar>
          </w:tcPr>
          <w:p w14:paraId="23D8F1C1" w14:textId="3EE8AE49"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7.50 mg/d is already a large dose for Asians. INR value was increased after the 9% dosage reduction. Continued to reduce the dosage</w:t>
            </w:r>
          </w:p>
        </w:tc>
        <w:tc>
          <w:tcPr>
            <w:tcW w:w="2970" w:type="dxa"/>
            <w:tcMar>
              <w:top w:w="15" w:type="dxa"/>
              <w:left w:w="15" w:type="dxa"/>
              <w:right w:w="15" w:type="dxa"/>
            </w:tcMar>
          </w:tcPr>
          <w:p w14:paraId="54BF33C8" w14:textId="558DBAD8"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Reduced to 6.00 mg/d (-20%)</w:t>
            </w:r>
          </w:p>
        </w:tc>
      </w:tr>
      <w:tr w:rsidR="00924063" w:rsidRPr="00CE1738" w14:paraId="743A7B0E" w14:textId="77777777" w:rsidTr="003C26C0">
        <w:trPr>
          <w:trHeight w:val="585"/>
        </w:trPr>
        <w:tc>
          <w:tcPr>
            <w:tcW w:w="1620" w:type="dxa"/>
            <w:noWrap/>
            <w:tcMar>
              <w:top w:w="15" w:type="dxa"/>
              <w:left w:w="15" w:type="dxa"/>
              <w:right w:w="15" w:type="dxa"/>
            </w:tcMar>
          </w:tcPr>
          <w:p w14:paraId="15EABFF0" w14:textId="0DD7A8E5"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B07D49" w:rsidRPr="00CE1738">
              <w:rPr>
                <w:rFonts w:ascii="Book Antiqua" w:eastAsia="DengXian" w:hAnsi="Book Antiqua" w:cs="Book Antiqua"/>
                <w:color w:val="000000"/>
                <w:lang w:bidi="ar"/>
              </w:rPr>
              <w:t>-09-10</w:t>
            </w:r>
          </w:p>
        </w:tc>
        <w:tc>
          <w:tcPr>
            <w:tcW w:w="1170" w:type="dxa"/>
            <w:noWrap/>
            <w:tcMar>
              <w:top w:w="15" w:type="dxa"/>
              <w:left w:w="15" w:type="dxa"/>
              <w:right w:w="15" w:type="dxa"/>
            </w:tcMar>
          </w:tcPr>
          <w:p w14:paraId="69D22603"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6</w:t>
            </w:r>
          </w:p>
        </w:tc>
        <w:tc>
          <w:tcPr>
            <w:tcW w:w="1170" w:type="dxa"/>
            <w:noWrap/>
            <w:tcMar>
              <w:top w:w="15" w:type="dxa"/>
              <w:left w:w="15" w:type="dxa"/>
              <w:right w:w="15" w:type="dxa"/>
            </w:tcMar>
          </w:tcPr>
          <w:p w14:paraId="3E093A6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1.78</w:t>
            </w:r>
          </w:p>
        </w:tc>
        <w:tc>
          <w:tcPr>
            <w:tcW w:w="1710" w:type="dxa"/>
            <w:tcMar>
              <w:top w:w="15" w:type="dxa"/>
              <w:left w:w="15" w:type="dxa"/>
              <w:right w:w="15" w:type="dxa"/>
            </w:tcMar>
          </w:tcPr>
          <w:p w14:paraId="031237D2" w14:textId="2F564E10" w:rsidR="00924063" w:rsidRPr="00CE1738" w:rsidRDefault="00E77F65" w:rsidP="00E3791E">
            <w:pPr>
              <w:spacing w:line="360" w:lineRule="auto"/>
              <w:textAlignment w:val="center"/>
              <w:rPr>
                <w:rFonts w:ascii="Book Antiqua" w:eastAsia="DengXian" w:hAnsi="Book Antiqua" w:cs="Book Antiqua"/>
                <w:color w:val="000000"/>
              </w:rPr>
            </w:pPr>
            <w:r w:rsidRPr="00CE1738">
              <w:rPr>
                <w:rFonts w:ascii="Book Antiqua" w:eastAsia="SimSun" w:hAnsi="Book Antiqua" w:cs="SimSun"/>
                <w:color w:val="000000"/>
                <w:lang w:eastAsia="zh-CN" w:bidi="ar"/>
              </w:rPr>
              <w:t>(7)</w:t>
            </w:r>
          </w:p>
        </w:tc>
        <w:tc>
          <w:tcPr>
            <w:tcW w:w="5400" w:type="dxa"/>
            <w:tcMar>
              <w:top w:w="15" w:type="dxa"/>
              <w:left w:w="15" w:type="dxa"/>
              <w:right w:w="15" w:type="dxa"/>
            </w:tcMar>
          </w:tcPr>
          <w:p w14:paraId="6CF421D1"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 the therapeutic range. No change</w:t>
            </w:r>
          </w:p>
        </w:tc>
        <w:tc>
          <w:tcPr>
            <w:tcW w:w="2970" w:type="dxa"/>
            <w:tcMar>
              <w:top w:w="15" w:type="dxa"/>
              <w:left w:w="15" w:type="dxa"/>
              <w:right w:w="15" w:type="dxa"/>
            </w:tcMar>
          </w:tcPr>
          <w:p w14:paraId="6CC24769" w14:textId="195CA94C" w:rsidR="00924063" w:rsidRPr="00CE1738" w:rsidRDefault="00B07D49"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N</w:t>
            </w:r>
            <w:r w:rsidR="00924063" w:rsidRPr="00CE1738">
              <w:rPr>
                <w:rFonts w:ascii="Book Antiqua" w:eastAsia="DengXian" w:hAnsi="Book Antiqua" w:cs="Book Antiqua"/>
                <w:color w:val="000000"/>
                <w:lang w:bidi="ar"/>
              </w:rPr>
              <w:t>one</w:t>
            </w:r>
          </w:p>
        </w:tc>
      </w:tr>
      <w:tr w:rsidR="00924063" w:rsidRPr="00CE1738" w14:paraId="01F628A2" w14:textId="77777777" w:rsidTr="003C26C0">
        <w:trPr>
          <w:trHeight w:val="960"/>
        </w:trPr>
        <w:tc>
          <w:tcPr>
            <w:tcW w:w="1620" w:type="dxa"/>
            <w:noWrap/>
            <w:tcMar>
              <w:top w:w="15" w:type="dxa"/>
              <w:left w:w="15" w:type="dxa"/>
              <w:right w:w="15" w:type="dxa"/>
            </w:tcMar>
          </w:tcPr>
          <w:p w14:paraId="028FC84B" w14:textId="6CD300D6"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B07D49" w:rsidRPr="00CE1738">
              <w:rPr>
                <w:rFonts w:ascii="Book Antiqua" w:eastAsia="DengXian" w:hAnsi="Book Antiqua" w:cs="Book Antiqua"/>
                <w:color w:val="000000"/>
                <w:lang w:bidi="ar"/>
              </w:rPr>
              <w:t>-09-17</w:t>
            </w:r>
          </w:p>
        </w:tc>
        <w:tc>
          <w:tcPr>
            <w:tcW w:w="1170" w:type="dxa"/>
            <w:noWrap/>
            <w:tcMar>
              <w:top w:w="15" w:type="dxa"/>
              <w:left w:w="15" w:type="dxa"/>
              <w:right w:w="15" w:type="dxa"/>
            </w:tcMar>
          </w:tcPr>
          <w:p w14:paraId="610390A1"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7.5</w:t>
            </w:r>
          </w:p>
        </w:tc>
        <w:tc>
          <w:tcPr>
            <w:tcW w:w="1170" w:type="dxa"/>
            <w:noWrap/>
            <w:tcMar>
              <w:top w:w="15" w:type="dxa"/>
              <w:left w:w="15" w:type="dxa"/>
              <w:right w:w="15" w:type="dxa"/>
            </w:tcMar>
          </w:tcPr>
          <w:p w14:paraId="60D050D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1.63</w:t>
            </w:r>
          </w:p>
        </w:tc>
        <w:tc>
          <w:tcPr>
            <w:tcW w:w="1710" w:type="dxa"/>
            <w:tcMar>
              <w:top w:w="15" w:type="dxa"/>
              <w:left w:w="15" w:type="dxa"/>
              <w:right w:w="15" w:type="dxa"/>
            </w:tcMar>
          </w:tcPr>
          <w:p w14:paraId="32BA75F1" w14:textId="09481618" w:rsidR="00924063" w:rsidRPr="00CE1738" w:rsidRDefault="00E77F65" w:rsidP="00E3791E">
            <w:pPr>
              <w:spacing w:line="360" w:lineRule="auto"/>
              <w:textAlignment w:val="center"/>
              <w:rPr>
                <w:rFonts w:ascii="Book Antiqua" w:eastAsia="DengXian" w:hAnsi="Book Antiqua" w:cs="Book Antiqua"/>
                <w:color w:val="000000"/>
              </w:rPr>
            </w:pPr>
            <w:r w:rsidRPr="00CE1738">
              <w:rPr>
                <w:rFonts w:ascii="Book Antiqua" w:eastAsia="SimSun" w:hAnsi="Book Antiqua" w:cs="SimSun"/>
                <w:color w:val="000000"/>
                <w:lang w:eastAsia="zh-CN" w:bidi="ar"/>
              </w:rPr>
              <w:t>(7)</w:t>
            </w:r>
          </w:p>
        </w:tc>
        <w:tc>
          <w:tcPr>
            <w:tcW w:w="5400" w:type="dxa"/>
            <w:tcMar>
              <w:top w:w="15" w:type="dxa"/>
              <w:left w:w="15" w:type="dxa"/>
              <w:right w:w="15" w:type="dxa"/>
            </w:tcMar>
          </w:tcPr>
          <w:p w14:paraId="364B619D" w14:textId="299548F9"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INR value decreased, so increased warfarin dose</w:t>
            </w:r>
          </w:p>
        </w:tc>
        <w:tc>
          <w:tcPr>
            <w:tcW w:w="2970" w:type="dxa"/>
            <w:tcMar>
              <w:top w:w="15" w:type="dxa"/>
              <w:left w:w="15" w:type="dxa"/>
              <w:right w:w="15" w:type="dxa"/>
            </w:tcMar>
          </w:tcPr>
          <w:p w14:paraId="04EC8D52" w14:textId="12D7877A"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Increased to 7.50 mg/d (+ 25%)</w:t>
            </w:r>
          </w:p>
        </w:tc>
      </w:tr>
      <w:tr w:rsidR="00924063" w:rsidRPr="00CE1738" w14:paraId="199EF343" w14:textId="77777777" w:rsidTr="003C26C0">
        <w:trPr>
          <w:trHeight w:val="960"/>
        </w:trPr>
        <w:tc>
          <w:tcPr>
            <w:tcW w:w="1620" w:type="dxa"/>
            <w:noWrap/>
            <w:tcMar>
              <w:top w:w="15" w:type="dxa"/>
              <w:left w:w="15" w:type="dxa"/>
              <w:right w:w="15" w:type="dxa"/>
            </w:tcMar>
          </w:tcPr>
          <w:p w14:paraId="5B8177E9" w14:textId="433C7364"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lastRenderedPageBreak/>
              <w:t>2019</w:t>
            </w:r>
            <w:r w:rsidR="00B07D49" w:rsidRPr="00CE1738">
              <w:rPr>
                <w:rFonts w:ascii="Book Antiqua" w:eastAsia="DengXian" w:hAnsi="Book Antiqua" w:cs="Book Antiqua"/>
                <w:color w:val="000000"/>
                <w:lang w:bidi="ar"/>
              </w:rPr>
              <w:t>-09-25</w:t>
            </w:r>
          </w:p>
        </w:tc>
        <w:tc>
          <w:tcPr>
            <w:tcW w:w="1170" w:type="dxa"/>
            <w:noWrap/>
            <w:tcMar>
              <w:top w:w="15" w:type="dxa"/>
              <w:left w:w="15" w:type="dxa"/>
              <w:right w:w="15" w:type="dxa"/>
            </w:tcMar>
          </w:tcPr>
          <w:p w14:paraId="10E2142B"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8.25</w:t>
            </w:r>
          </w:p>
        </w:tc>
        <w:tc>
          <w:tcPr>
            <w:tcW w:w="1170" w:type="dxa"/>
            <w:noWrap/>
            <w:tcMar>
              <w:top w:w="15" w:type="dxa"/>
              <w:left w:w="15" w:type="dxa"/>
              <w:right w:w="15" w:type="dxa"/>
            </w:tcMar>
          </w:tcPr>
          <w:p w14:paraId="4C2C7D07"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1.72</w:t>
            </w:r>
          </w:p>
        </w:tc>
        <w:tc>
          <w:tcPr>
            <w:tcW w:w="1710" w:type="dxa"/>
            <w:tcMar>
              <w:top w:w="15" w:type="dxa"/>
              <w:left w:w="15" w:type="dxa"/>
              <w:right w:w="15" w:type="dxa"/>
            </w:tcMar>
          </w:tcPr>
          <w:p w14:paraId="61C5535A" w14:textId="2E67775A" w:rsidR="00924063" w:rsidRPr="00CE1738" w:rsidRDefault="00E77F65" w:rsidP="00E3791E">
            <w:pPr>
              <w:spacing w:line="360" w:lineRule="auto"/>
              <w:textAlignment w:val="center"/>
              <w:rPr>
                <w:rFonts w:ascii="Book Antiqua" w:eastAsia="DengXian" w:hAnsi="Book Antiqua" w:cs="Book Antiqua"/>
                <w:color w:val="000000"/>
              </w:rPr>
            </w:pPr>
            <w:r w:rsidRPr="00CE1738">
              <w:rPr>
                <w:rFonts w:ascii="Book Antiqua" w:eastAsia="SimSun" w:hAnsi="Book Antiqua" w:cs="SimSun"/>
                <w:color w:val="000000"/>
                <w:lang w:eastAsia="zh-CN" w:bidi="ar"/>
              </w:rPr>
              <w:t>(7)</w:t>
            </w:r>
          </w:p>
        </w:tc>
        <w:tc>
          <w:tcPr>
            <w:tcW w:w="5400" w:type="dxa"/>
            <w:tcMar>
              <w:top w:w="15" w:type="dxa"/>
              <w:left w:w="15" w:type="dxa"/>
              <w:right w:w="15" w:type="dxa"/>
            </w:tcMar>
          </w:tcPr>
          <w:p w14:paraId="6A1B8D6B" w14:textId="534A2C3C"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Limited rise in INR, so increased warfarin dose</w:t>
            </w:r>
          </w:p>
        </w:tc>
        <w:tc>
          <w:tcPr>
            <w:tcW w:w="2970" w:type="dxa"/>
            <w:tcMar>
              <w:top w:w="15" w:type="dxa"/>
              <w:left w:w="15" w:type="dxa"/>
              <w:right w:w="15" w:type="dxa"/>
            </w:tcMar>
          </w:tcPr>
          <w:p w14:paraId="3E0D2706" w14:textId="75D3FF82"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Increased to 8.25 mg/d (+ 10%)</w:t>
            </w:r>
          </w:p>
        </w:tc>
      </w:tr>
      <w:tr w:rsidR="00924063" w:rsidRPr="00CE1738" w14:paraId="03407BC3" w14:textId="77777777" w:rsidTr="003C26C0">
        <w:trPr>
          <w:trHeight w:val="965"/>
        </w:trPr>
        <w:tc>
          <w:tcPr>
            <w:tcW w:w="1620" w:type="dxa"/>
            <w:noWrap/>
            <w:tcMar>
              <w:top w:w="15" w:type="dxa"/>
              <w:left w:w="15" w:type="dxa"/>
              <w:right w:w="15" w:type="dxa"/>
            </w:tcMar>
          </w:tcPr>
          <w:p w14:paraId="01E72244" w14:textId="79B50CEB"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B07D49" w:rsidRPr="00CE1738">
              <w:rPr>
                <w:rFonts w:ascii="Book Antiqua" w:eastAsia="DengXian" w:hAnsi="Book Antiqua" w:cs="Book Antiqua"/>
                <w:color w:val="000000"/>
                <w:lang w:bidi="ar"/>
              </w:rPr>
              <w:t>-10-22</w:t>
            </w:r>
          </w:p>
        </w:tc>
        <w:tc>
          <w:tcPr>
            <w:tcW w:w="1170" w:type="dxa"/>
            <w:noWrap/>
            <w:tcMar>
              <w:top w:w="15" w:type="dxa"/>
              <w:left w:w="15" w:type="dxa"/>
              <w:right w:w="15" w:type="dxa"/>
            </w:tcMar>
          </w:tcPr>
          <w:p w14:paraId="1B1A44C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8.25</w:t>
            </w:r>
          </w:p>
        </w:tc>
        <w:tc>
          <w:tcPr>
            <w:tcW w:w="1170" w:type="dxa"/>
            <w:noWrap/>
            <w:tcMar>
              <w:top w:w="15" w:type="dxa"/>
              <w:left w:w="15" w:type="dxa"/>
              <w:right w:w="15" w:type="dxa"/>
            </w:tcMar>
          </w:tcPr>
          <w:p w14:paraId="59CD3101"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2.64</w:t>
            </w:r>
          </w:p>
        </w:tc>
        <w:tc>
          <w:tcPr>
            <w:tcW w:w="1710" w:type="dxa"/>
            <w:tcMar>
              <w:top w:w="15" w:type="dxa"/>
              <w:left w:w="15" w:type="dxa"/>
              <w:right w:w="15" w:type="dxa"/>
            </w:tcMar>
          </w:tcPr>
          <w:p w14:paraId="2FDDD260" w14:textId="1CD4D40E" w:rsidR="00924063" w:rsidRPr="00CE1738" w:rsidRDefault="00E77F65" w:rsidP="00E3791E">
            <w:pPr>
              <w:spacing w:line="360" w:lineRule="auto"/>
              <w:textAlignment w:val="center"/>
              <w:rPr>
                <w:rFonts w:ascii="Book Antiqua" w:eastAsia="DengXian" w:hAnsi="Book Antiqua" w:cs="Book Antiqua"/>
                <w:color w:val="000000"/>
              </w:rPr>
            </w:pPr>
            <w:r w:rsidRPr="00CE1738">
              <w:rPr>
                <w:rFonts w:ascii="Book Antiqua" w:eastAsia="SimSun" w:hAnsi="Book Antiqua" w:cs="SimSun"/>
                <w:color w:val="000000"/>
                <w:lang w:eastAsia="zh-CN" w:bidi="ar"/>
              </w:rPr>
              <w:t>(8)</w:t>
            </w:r>
          </w:p>
        </w:tc>
        <w:tc>
          <w:tcPr>
            <w:tcW w:w="5400" w:type="dxa"/>
            <w:tcMar>
              <w:top w:w="15" w:type="dxa"/>
              <w:left w:w="15" w:type="dxa"/>
              <w:right w:w="15" w:type="dxa"/>
            </w:tcMar>
          </w:tcPr>
          <w:p w14:paraId="6BDC6CA3" w14:textId="17BFF4FF"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Occasionally higher INR value observed</w:t>
            </w:r>
          </w:p>
        </w:tc>
        <w:tc>
          <w:tcPr>
            <w:tcW w:w="2970" w:type="dxa"/>
            <w:tcMar>
              <w:top w:w="15" w:type="dxa"/>
              <w:left w:w="15" w:type="dxa"/>
              <w:right w:w="15" w:type="dxa"/>
            </w:tcMar>
          </w:tcPr>
          <w:p w14:paraId="02409929" w14:textId="107D6CBA" w:rsidR="00924063" w:rsidRPr="00CE1738" w:rsidRDefault="00B07D49"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N</w:t>
            </w:r>
            <w:r w:rsidR="00924063" w:rsidRPr="00CE1738">
              <w:rPr>
                <w:rFonts w:ascii="Book Antiqua" w:eastAsia="DengXian" w:hAnsi="Book Antiqua" w:cs="Book Antiqua"/>
                <w:color w:val="000000"/>
                <w:lang w:bidi="ar"/>
              </w:rPr>
              <w:t>one</w:t>
            </w:r>
          </w:p>
        </w:tc>
      </w:tr>
      <w:tr w:rsidR="00924063" w:rsidRPr="00CE1738" w14:paraId="1F18D827" w14:textId="77777777" w:rsidTr="003C26C0">
        <w:trPr>
          <w:trHeight w:val="640"/>
        </w:trPr>
        <w:tc>
          <w:tcPr>
            <w:tcW w:w="1620" w:type="dxa"/>
            <w:noWrap/>
            <w:tcMar>
              <w:top w:w="15" w:type="dxa"/>
              <w:left w:w="15" w:type="dxa"/>
              <w:right w:w="15" w:type="dxa"/>
            </w:tcMar>
          </w:tcPr>
          <w:p w14:paraId="5BD88E5B" w14:textId="6A7035F6"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B07D49" w:rsidRPr="00CE1738">
              <w:rPr>
                <w:rFonts w:ascii="Book Antiqua" w:eastAsia="DengXian" w:hAnsi="Book Antiqua" w:cs="Book Antiqua"/>
                <w:color w:val="000000"/>
                <w:lang w:bidi="ar"/>
              </w:rPr>
              <w:t>-11-22</w:t>
            </w:r>
          </w:p>
        </w:tc>
        <w:tc>
          <w:tcPr>
            <w:tcW w:w="1170" w:type="dxa"/>
            <w:noWrap/>
            <w:tcMar>
              <w:top w:w="15" w:type="dxa"/>
              <w:left w:w="15" w:type="dxa"/>
              <w:right w:w="15" w:type="dxa"/>
            </w:tcMar>
          </w:tcPr>
          <w:p w14:paraId="1DDA117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8.25</w:t>
            </w:r>
          </w:p>
        </w:tc>
        <w:tc>
          <w:tcPr>
            <w:tcW w:w="1170" w:type="dxa"/>
            <w:noWrap/>
            <w:tcMar>
              <w:top w:w="15" w:type="dxa"/>
              <w:left w:w="15" w:type="dxa"/>
              <w:right w:w="15" w:type="dxa"/>
            </w:tcMar>
          </w:tcPr>
          <w:p w14:paraId="51DD07AD"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2.68</w:t>
            </w:r>
          </w:p>
        </w:tc>
        <w:tc>
          <w:tcPr>
            <w:tcW w:w="1710" w:type="dxa"/>
            <w:tcMar>
              <w:top w:w="15" w:type="dxa"/>
              <w:left w:w="15" w:type="dxa"/>
              <w:right w:w="15" w:type="dxa"/>
            </w:tcMar>
          </w:tcPr>
          <w:p w14:paraId="277C64F2" w14:textId="3C33EAC8" w:rsidR="00924063" w:rsidRPr="00CE1738" w:rsidRDefault="00E77F65" w:rsidP="00E3791E">
            <w:pPr>
              <w:spacing w:line="360" w:lineRule="auto"/>
              <w:textAlignment w:val="center"/>
              <w:rPr>
                <w:rFonts w:ascii="Book Antiqua" w:eastAsia="DengXian" w:hAnsi="Book Antiqua" w:cs="Book Antiqua"/>
                <w:color w:val="000000"/>
              </w:rPr>
            </w:pPr>
            <w:r w:rsidRPr="00CE1738">
              <w:rPr>
                <w:rFonts w:ascii="Book Antiqua" w:eastAsia="SimSun" w:hAnsi="Book Antiqua" w:cs="SimSun"/>
                <w:color w:val="000000"/>
                <w:lang w:eastAsia="zh-CN" w:bidi="ar"/>
              </w:rPr>
              <w:t>(8)</w:t>
            </w:r>
          </w:p>
        </w:tc>
        <w:tc>
          <w:tcPr>
            <w:tcW w:w="5400" w:type="dxa"/>
            <w:tcMar>
              <w:top w:w="15" w:type="dxa"/>
              <w:left w:w="15" w:type="dxa"/>
              <w:right w:w="15" w:type="dxa"/>
            </w:tcMar>
          </w:tcPr>
          <w:p w14:paraId="6A395D5F" w14:textId="2FEDDD29"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INR was still high. Occasional bleeding gums</w:t>
            </w:r>
          </w:p>
        </w:tc>
        <w:tc>
          <w:tcPr>
            <w:tcW w:w="2970" w:type="dxa"/>
            <w:tcMar>
              <w:top w:w="15" w:type="dxa"/>
              <w:left w:w="15" w:type="dxa"/>
              <w:right w:w="15" w:type="dxa"/>
            </w:tcMar>
          </w:tcPr>
          <w:p w14:paraId="35BFEDF6" w14:textId="1FF31897" w:rsidR="00924063" w:rsidRPr="00CE1738" w:rsidRDefault="00B07D49"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N</w:t>
            </w:r>
            <w:r w:rsidR="00924063" w:rsidRPr="00CE1738">
              <w:rPr>
                <w:rFonts w:ascii="Book Antiqua" w:eastAsia="DengXian" w:hAnsi="Book Antiqua" w:cs="Book Antiqua"/>
                <w:color w:val="000000"/>
                <w:lang w:bidi="ar"/>
              </w:rPr>
              <w:t>one</w:t>
            </w:r>
          </w:p>
        </w:tc>
      </w:tr>
      <w:tr w:rsidR="00924063" w:rsidRPr="00CE1738" w14:paraId="3B37369A" w14:textId="77777777" w:rsidTr="003C26C0">
        <w:trPr>
          <w:trHeight w:val="900"/>
        </w:trPr>
        <w:tc>
          <w:tcPr>
            <w:tcW w:w="1620" w:type="dxa"/>
            <w:noWrap/>
            <w:tcMar>
              <w:top w:w="15" w:type="dxa"/>
              <w:left w:w="15" w:type="dxa"/>
              <w:right w:w="15" w:type="dxa"/>
            </w:tcMar>
          </w:tcPr>
          <w:p w14:paraId="17290538" w14:textId="7E5BFBCB"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B07D49" w:rsidRPr="00CE1738">
              <w:rPr>
                <w:rFonts w:ascii="Book Antiqua" w:eastAsia="DengXian" w:hAnsi="Book Antiqua" w:cs="Book Antiqua"/>
                <w:color w:val="000000"/>
                <w:lang w:bidi="ar"/>
              </w:rPr>
              <w:t>-12-09</w:t>
            </w:r>
          </w:p>
        </w:tc>
        <w:tc>
          <w:tcPr>
            <w:tcW w:w="1170" w:type="dxa"/>
            <w:noWrap/>
            <w:tcMar>
              <w:top w:w="15" w:type="dxa"/>
              <w:left w:w="15" w:type="dxa"/>
              <w:right w:w="15" w:type="dxa"/>
            </w:tcMar>
          </w:tcPr>
          <w:p w14:paraId="1BB9FFE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7.5</w:t>
            </w:r>
          </w:p>
        </w:tc>
        <w:tc>
          <w:tcPr>
            <w:tcW w:w="1170" w:type="dxa"/>
            <w:noWrap/>
            <w:tcMar>
              <w:top w:w="15" w:type="dxa"/>
              <w:left w:w="15" w:type="dxa"/>
              <w:right w:w="15" w:type="dxa"/>
            </w:tcMar>
          </w:tcPr>
          <w:p w14:paraId="499AEA21"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2.38</w:t>
            </w:r>
          </w:p>
        </w:tc>
        <w:tc>
          <w:tcPr>
            <w:tcW w:w="1710" w:type="dxa"/>
            <w:tcMar>
              <w:top w:w="15" w:type="dxa"/>
              <w:left w:w="15" w:type="dxa"/>
              <w:right w:w="15" w:type="dxa"/>
            </w:tcMar>
          </w:tcPr>
          <w:p w14:paraId="5714CA14" w14:textId="46BCED87" w:rsidR="00924063" w:rsidRPr="00CE1738" w:rsidRDefault="00E77F65" w:rsidP="00E3791E">
            <w:pPr>
              <w:spacing w:line="360" w:lineRule="auto"/>
              <w:textAlignment w:val="center"/>
              <w:rPr>
                <w:rFonts w:ascii="Book Antiqua" w:eastAsia="DengXian" w:hAnsi="Book Antiqua" w:cs="Book Antiqua"/>
                <w:color w:val="000000"/>
              </w:rPr>
            </w:pPr>
            <w:r w:rsidRPr="00CE1738">
              <w:rPr>
                <w:rFonts w:ascii="Book Antiqua" w:eastAsia="SimSun" w:hAnsi="Book Antiqua" w:cs="SimSun"/>
                <w:color w:val="000000"/>
                <w:lang w:eastAsia="zh-CN" w:bidi="ar"/>
              </w:rPr>
              <w:t>(9)</w:t>
            </w:r>
          </w:p>
        </w:tc>
        <w:tc>
          <w:tcPr>
            <w:tcW w:w="5400" w:type="dxa"/>
            <w:tcMar>
              <w:top w:w="15" w:type="dxa"/>
              <w:left w:w="15" w:type="dxa"/>
              <w:right w:w="15" w:type="dxa"/>
            </w:tcMar>
          </w:tcPr>
          <w:p w14:paraId="53995627" w14:textId="0C357E16"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INR was in the range of 1.5</w:t>
            </w:r>
            <w:r w:rsidR="00E33B54"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2.5</w:t>
            </w:r>
          </w:p>
        </w:tc>
        <w:tc>
          <w:tcPr>
            <w:tcW w:w="2970" w:type="dxa"/>
            <w:tcMar>
              <w:top w:w="15" w:type="dxa"/>
              <w:left w:w="15" w:type="dxa"/>
              <w:right w:w="15" w:type="dxa"/>
            </w:tcMar>
          </w:tcPr>
          <w:p w14:paraId="3C8AFDCB" w14:textId="4C0326A1"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Reduced to 7.50 mg/d (-9%)</w:t>
            </w:r>
          </w:p>
        </w:tc>
      </w:tr>
      <w:tr w:rsidR="00924063" w:rsidRPr="00CE1738" w14:paraId="6D64907B" w14:textId="77777777" w:rsidTr="003C26C0">
        <w:trPr>
          <w:trHeight w:val="420"/>
        </w:trPr>
        <w:tc>
          <w:tcPr>
            <w:tcW w:w="1620" w:type="dxa"/>
            <w:noWrap/>
            <w:tcMar>
              <w:top w:w="15" w:type="dxa"/>
              <w:left w:w="15" w:type="dxa"/>
              <w:right w:w="15" w:type="dxa"/>
            </w:tcMar>
          </w:tcPr>
          <w:p w14:paraId="50369453" w14:textId="6713D194"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2020</w:t>
            </w:r>
            <w:r w:rsidR="00B07D49" w:rsidRPr="00CE1738">
              <w:rPr>
                <w:rFonts w:ascii="Book Antiqua" w:eastAsia="DengXian" w:hAnsi="Book Antiqua" w:cs="Book Antiqua"/>
                <w:color w:val="000000"/>
                <w:lang w:bidi="ar"/>
              </w:rPr>
              <w:t>-02-14</w:t>
            </w:r>
          </w:p>
        </w:tc>
        <w:tc>
          <w:tcPr>
            <w:tcW w:w="1170" w:type="dxa"/>
            <w:noWrap/>
            <w:tcMar>
              <w:top w:w="15" w:type="dxa"/>
              <w:left w:w="15" w:type="dxa"/>
              <w:right w:w="15" w:type="dxa"/>
            </w:tcMar>
          </w:tcPr>
          <w:p w14:paraId="58E520F2"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7.5</w:t>
            </w:r>
          </w:p>
        </w:tc>
        <w:tc>
          <w:tcPr>
            <w:tcW w:w="1170" w:type="dxa"/>
            <w:noWrap/>
            <w:tcMar>
              <w:top w:w="15" w:type="dxa"/>
              <w:left w:w="15" w:type="dxa"/>
              <w:right w:w="15" w:type="dxa"/>
            </w:tcMar>
          </w:tcPr>
          <w:p w14:paraId="692DDA3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1.78</w:t>
            </w:r>
          </w:p>
        </w:tc>
        <w:tc>
          <w:tcPr>
            <w:tcW w:w="1710" w:type="dxa"/>
            <w:tcMar>
              <w:top w:w="15" w:type="dxa"/>
              <w:left w:w="15" w:type="dxa"/>
              <w:right w:w="15" w:type="dxa"/>
            </w:tcMar>
          </w:tcPr>
          <w:p w14:paraId="1F19B5A5" w14:textId="192FD2DC" w:rsidR="00924063" w:rsidRPr="00CE1738" w:rsidRDefault="00E77F65" w:rsidP="00E3791E">
            <w:pPr>
              <w:spacing w:line="360" w:lineRule="auto"/>
              <w:textAlignment w:val="center"/>
              <w:rPr>
                <w:rFonts w:ascii="Book Antiqua" w:eastAsia="DengXian" w:hAnsi="Book Antiqua" w:cs="Book Antiqua"/>
                <w:color w:val="000000"/>
              </w:rPr>
            </w:pPr>
            <w:r w:rsidRPr="00CE1738">
              <w:rPr>
                <w:rFonts w:ascii="Book Antiqua" w:eastAsia="SimSun" w:hAnsi="Book Antiqua" w:cs="SimSun"/>
                <w:color w:val="000000"/>
                <w:lang w:eastAsia="zh-CN" w:bidi="ar"/>
              </w:rPr>
              <w:t>(10)</w:t>
            </w:r>
          </w:p>
        </w:tc>
        <w:tc>
          <w:tcPr>
            <w:tcW w:w="5400" w:type="dxa"/>
            <w:tcMar>
              <w:top w:w="15" w:type="dxa"/>
              <w:left w:w="15" w:type="dxa"/>
              <w:right w:w="15" w:type="dxa"/>
            </w:tcMar>
          </w:tcPr>
          <w:p w14:paraId="385A34DD" w14:textId="67F6456F"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INR was in the range of 1.5</w:t>
            </w:r>
            <w:r w:rsidR="00E33B54"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2.5</w:t>
            </w:r>
          </w:p>
        </w:tc>
        <w:tc>
          <w:tcPr>
            <w:tcW w:w="2970" w:type="dxa"/>
            <w:tcMar>
              <w:top w:w="15" w:type="dxa"/>
              <w:left w:w="15" w:type="dxa"/>
              <w:right w:w="15" w:type="dxa"/>
            </w:tcMar>
          </w:tcPr>
          <w:p w14:paraId="77AAC56B" w14:textId="577696A4" w:rsidR="00924063" w:rsidRPr="00CE1738" w:rsidRDefault="00B07D49"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N</w:t>
            </w:r>
            <w:r w:rsidR="00924063" w:rsidRPr="00CE1738">
              <w:rPr>
                <w:rFonts w:ascii="Book Antiqua" w:eastAsia="DengXian" w:hAnsi="Book Antiqua" w:cs="Book Antiqua"/>
                <w:color w:val="000000"/>
                <w:lang w:bidi="ar"/>
              </w:rPr>
              <w:t>one</w:t>
            </w:r>
          </w:p>
        </w:tc>
      </w:tr>
      <w:tr w:rsidR="00924063" w:rsidRPr="00CE1738" w14:paraId="2EE13ADF" w14:textId="77777777" w:rsidTr="003C26C0">
        <w:trPr>
          <w:trHeight w:val="440"/>
        </w:trPr>
        <w:tc>
          <w:tcPr>
            <w:tcW w:w="1620" w:type="dxa"/>
            <w:noWrap/>
            <w:tcMar>
              <w:top w:w="15" w:type="dxa"/>
              <w:left w:w="15" w:type="dxa"/>
              <w:right w:w="15" w:type="dxa"/>
            </w:tcMar>
          </w:tcPr>
          <w:p w14:paraId="4607AD34" w14:textId="0DA141D1"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2019</w:t>
            </w:r>
            <w:r w:rsidR="00B07D49" w:rsidRPr="00CE1738">
              <w:rPr>
                <w:rFonts w:ascii="Book Antiqua" w:eastAsia="DengXian" w:hAnsi="Book Antiqua" w:cs="Book Antiqua"/>
                <w:color w:val="000000"/>
                <w:lang w:bidi="ar"/>
              </w:rPr>
              <w:t>-03-09</w:t>
            </w:r>
          </w:p>
        </w:tc>
        <w:tc>
          <w:tcPr>
            <w:tcW w:w="1170" w:type="dxa"/>
            <w:noWrap/>
            <w:tcMar>
              <w:top w:w="15" w:type="dxa"/>
              <w:left w:w="15" w:type="dxa"/>
              <w:right w:w="15" w:type="dxa"/>
            </w:tcMar>
          </w:tcPr>
          <w:p w14:paraId="2F8C7ABC"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7.5</w:t>
            </w:r>
          </w:p>
        </w:tc>
        <w:tc>
          <w:tcPr>
            <w:tcW w:w="1170" w:type="dxa"/>
            <w:noWrap/>
            <w:tcMar>
              <w:top w:w="15" w:type="dxa"/>
              <w:left w:w="15" w:type="dxa"/>
              <w:right w:w="15" w:type="dxa"/>
            </w:tcMar>
          </w:tcPr>
          <w:p w14:paraId="3B4D45C7"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1.98</w:t>
            </w:r>
          </w:p>
        </w:tc>
        <w:tc>
          <w:tcPr>
            <w:tcW w:w="1710" w:type="dxa"/>
            <w:tcMar>
              <w:top w:w="15" w:type="dxa"/>
              <w:left w:w="15" w:type="dxa"/>
              <w:right w:w="15" w:type="dxa"/>
            </w:tcMar>
          </w:tcPr>
          <w:p w14:paraId="1E7AC813" w14:textId="77777777" w:rsidR="00924063" w:rsidRPr="00CE1738" w:rsidRDefault="00924063" w:rsidP="00E3791E">
            <w:pPr>
              <w:spacing w:line="360" w:lineRule="auto"/>
              <w:rPr>
                <w:rFonts w:ascii="Book Antiqua" w:eastAsia="DengXian" w:hAnsi="Book Antiqua" w:cs="Book Antiqua"/>
                <w:color w:val="000000"/>
              </w:rPr>
            </w:pPr>
          </w:p>
        </w:tc>
        <w:tc>
          <w:tcPr>
            <w:tcW w:w="5400" w:type="dxa"/>
            <w:tcMar>
              <w:top w:w="15" w:type="dxa"/>
              <w:left w:w="15" w:type="dxa"/>
              <w:right w:w="15" w:type="dxa"/>
            </w:tcMar>
          </w:tcPr>
          <w:p w14:paraId="675A4024" w14:textId="439ABD9E"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INR was in the range of 1.5</w:t>
            </w:r>
            <w:r w:rsidR="00E33B54"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2.5</w:t>
            </w:r>
          </w:p>
        </w:tc>
        <w:tc>
          <w:tcPr>
            <w:tcW w:w="2970" w:type="dxa"/>
            <w:tcMar>
              <w:top w:w="15" w:type="dxa"/>
              <w:left w:w="15" w:type="dxa"/>
              <w:right w:w="15" w:type="dxa"/>
            </w:tcMar>
          </w:tcPr>
          <w:p w14:paraId="0C5B8A9C" w14:textId="2A4FA770" w:rsidR="00924063" w:rsidRPr="00CE1738" w:rsidRDefault="00B07D49"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N</w:t>
            </w:r>
            <w:r w:rsidR="00924063" w:rsidRPr="00CE1738">
              <w:rPr>
                <w:rFonts w:ascii="Book Antiqua" w:eastAsia="DengXian" w:hAnsi="Book Antiqua" w:cs="Book Antiqua"/>
                <w:color w:val="000000"/>
                <w:lang w:bidi="ar"/>
              </w:rPr>
              <w:t>one</w:t>
            </w:r>
          </w:p>
        </w:tc>
      </w:tr>
    </w:tbl>
    <w:p w14:paraId="1731D12F" w14:textId="3A269E13" w:rsidR="00924063" w:rsidRPr="00CE1738" w:rsidRDefault="00FC2B92" w:rsidP="00CE1738">
      <w:pPr>
        <w:spacing w:line="360" w:lineRule="auto"/>
        <w:jc w:val="both"/>
        <w:rPr>
          <w:rFonts w:ascii="Book Antiqua" w:eastAsia="Book Antiqua" w:hAnsi="Book Antiqua" w:cs="Book Antiqua"/>
          <w:color w:val="000000"/>
        </w:rPr>
      </w:pPr>
      <w:r w:rsidRPr="00CE1738">
        <w:rPr>
          <w:rFonts w:ascii="Book Antiqua" w:eastAsia="SimSun" w:hAnsi="Book Antiqua" w:cs="SimSun"/>
          <w:color w:val="000000"/>
          <w:lang w:eastAsia="zh-CN"/>
        </w:rPr>
        <w:t>(1)</w:t>
      </w:r>
      <w:r w:rsidRPr="00CE1738">
        <w:rPr>
          <w:rFonts w:ascii="Book Antiqua" w:eastAsia="Book Antiqua" w:hAnsi="Book Antiqua" w:cs="Book Antiqua"/>
          <w:color w:val="000000"/>
        </w:rPr>
        <w:t>-</w:t>
      </w:r>
      <w:r w:rsidRPr="00CE1738">
        <w:rPr>
          <w:rFonts w:ascii="Book Antiqua" w:eastAsia="SimSun" w:hAnsi="Book Antiqua" w:cs="SimSun"/>
          <w:color w:val="000000"/>
          <w:lang w:eastAsia="zh-CN"/>
        </w:rPr>
        <w:t>(10):</w:t>
      </w:r>
      <w:r w:rsidRPr="00CE1738">
        <w:rPr>
          <w:rFonts w:ascii="Book Antiqua" w:eastAsia="Book Antiqua" w:hAnsi="Book Antiqua" w:cs="Book Antiqua"/>
          <w:color w:val="000000"/>
        </w:rPr>
        <w:t xml:space="preserve"> Pharmacist intervention notes</w:t>
      </w:r>
      <w:r w:rsidR="00901CE5">
        <w:rPr>
          <w:rFonts w:ascii="Book Antiqua" w:eastAsia="Book Antiqua" w:hAnsi="Book Antiqua" w:cs="Book Antiqua"/>
          <w:color w:val="000000"/>
        </w:rPr>
        <w:t>.</w:t>
      </w:r>
      <w:r w:rsidRPr="00CE1738">
        <w:rPr>
          <w:rFonts w:ascii="Book Antiqua" w:eastAsia="Book Antiqua" w:hAnsi="Book Antiqua" w:cs="Book Antiqua"/>
          <w:color w:val="000000"/>
        </w:rPr>
        <w:t xml:space="preserve"> </w:t>
      </w:r>
      <w:r w:rsidR="00670D5E" w:rsidRPr="00CE1738">
        <w:rPr>
          <w:rFonts w:ascii="Book Antiqua" w:hAnsi="Book Antiqua"/>
          <w:lang w:eastAsia="zh-CN"/>
        </w:rPr>
        <w:t xml:space="preserve">INR: </w:t>
      </w:r>
      <w:r w:rsidR="00670D5E" w:rsidRPr="00CE1738">
        <w:rPr>
          <w:rFonts w:ascii="Book Antiqua" w:eastAsia="Book Antiqua" w:hAnsi="Book Antiqua" w:cs="Book Antiqua"/>
          <w:color w:val="000000"/>
        </w:rPr>
        <w:t>International normalized ratio</w:t>
      </w:r>
      <w:r w:rsidR="00670D5E" w:rsidRPr="00CE1738">
        <w:rPr>
          <w:rFonts w:ascii="Book Antiqua" w:hAnsi="Book Antiqua"/>
          <w:lang w:eastAsia="zh-CN"/>
        </w:rPr>
        <w:t>.</w:t>
      </w:r>
    </w:p>
    <w:p w14:paraId="3B84CCF4" w14:textId="77777777" w:rsidR="00924063" w:rsidRPr="00CE1738" w:rsidRDefault="00924063" w:rsidP="00CE1738">
      <w:pPr>
        <w:spacing w:line="360" w:lineRule="auto"/>
        <w:jc w:val="both"/>
        <w:rPr>
          <w:rFonts w:ascii="Book Antiqua" w:hAnsi="Book Antiqua"/>
        </w:rPr>
        <w:sectPr w:rsidR="00924063" w:rsidRPr="00CE1738" w:rsidSect="003C26C0">
          <w:type w:val="continuous"/>
          <w:pgSz w:w="16819" w:h="11894" w:orient="landscape"/>
          <w:pgMar w:top="1440" w:right="1440" w:bottom="1440" w:left="1440" w:header="850" w:footer="994" w:gutter="0"/>
          <w:cols w:space="0"/>
          <w:docGrid w:type="lines" w:linePitch="319"/>
        </w:sectPr>
      </w:pPr>
    </w:p>
    <w:p w14:paraId="20B58471" w14:textId="77777777" w:rsidR="00901CE5" w:rsidRDefault="00901CE5">
      <w:pPr>
        <w:rPr>
          <w:rFonts w:ascii="Book Antiqua" w:hAnsi="Book Antiqua" w:cs="Book Antiqua"/>
          <w:b/>
          <w:bCs/>
        </w:rPr>
      </w:pPr>
      <w:r>
        <w:rPr>
          <w:rFonts w:ascii="Book Antiqua" w:hAnsi="Book Antiqua" w:cs="Book Antiqua"/>
          <w:b/>
          <w:bCs/>
        </w:rPr>
        <w:br w:type="page"/>
      </w:r>
    </w:p>
    <w:p w14:paraId="70B77ED6" w14:textId="2FCE8448" w:rsidR="00924063" w:rsidRPr="00CE1738" w:rsidRDefault="00924063" w:rsidP="00CE1738">
      <w:pPr>
        <w:spacing w:line="360" w:lineRule="auto"/>
        <w:jc w:val="both"/>
        <w:rPr>
          <w:rFonts w:ascii="Book Antiqua" w:hAnsi="Book Antiqua" w:cs="Book Antiqua"/>
          <w:b/>
          <w:bCs/>
        </w:rPr>
      </w:pPr>
      <w:r w:rsidRPr="00CE1738">
        <w:rPr>
          <w:rFonts w:ascii="Book Antiqua" w:hAnsi="Book Antiqua" w:cs="Book Antiqua"/>
          <w:b/>
          <w:bCs/>
        </w:rPr>
        <w:lastRenderedPageBreak/>
        <w:t>Table 2 Summary of studies reporting interaction of rifampin and warfarin</w:t>
      </w:r>
    </w:p>
    <w:tbl>
      <w:tblPr>
        <w:tblW w:w="1376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000"/>
        <w:gridCol w:w="1559"/>
        <w:gridCol w:w="1101"/>
        <w:gridCol w:w="1167"/>
        <w:gridCol w:w="851"/>
        <w:gridCol w:w="1559"/>
        <w:gridCol w:w="1701"/>
        <w:gridCol w:w="1417"/>
        <w:gridCol w:w="2410"/>
      </w:tblGrid>
      <w:tr w:rsidR="00B30497" w:rsidRPr="00CE1738" w14:paraId="7422BDA8" w14:textId="77777777" w:rsidTr="00CF1690">
        <w:trPr>
          <w:trHeight w:val="440"/>
        </w:trPr>
        <w:tc>
          <w:tcPr>
            <w:tcW w:w="2000" w:type="dxa"/>
            <w:tcBorders>
              <w:top w:val="single" w:sz="4" w:space="0" w:color="auto"/>
              <w:bottom w:val="single" w:sz="4" w:space="0" w:color="auto"/>
            </w:tcBorders>
            <w:noWrap/>
            <w:tcMar>
              <w:top w:w="15" w:type="dxa"/>
              <w:left w:w="15" w:type="dxa"/>
              <w:right w:w="15" w:type="dxa"/>
            </w:tcMar>
          </w:tcPr>
          <w:p w14:paraId="4A89BB8C" w14:textId="3CCEEECE" w:rsidR="00924063" w:rsidRPr="00CE1738" w:rsidRDefault="00DC7199" w:rsidP="00E3791E">
            <w:pPr>
              <w:spacing w:line="360" w:lineRule="auto"/>
              <w:textAlignment w:val="center"/>
              <w:rPr>
                <w:rFonts w:ascii="Book Antiqua" w:eastAsia="DengXian" w:hAnsi="Book Antiqua" w:cs="Book Antiqua"/>
                <w:b/>
                <w:color w:val="000000"/>
              </w:rPr>
            </w:pPr>
            <w:r w:rsidRPr="00CE1738">
              <w:rPr>
                <w:rFonts w:ascii="Book Antiqua" w:eastAsia="DengXian" w:hAnsi="Book Antiqua" w:cs="Book Antiqua"/>
                <w:b/>
                <w:color w:val="000000"/>
                <w:lang w:bidi="ar"/>
              </w:rPr>
              <w:t>Ref.</w:t>
            </w:r>
          </w:p>
        </w:tc>
        <w:tc>
          <w:tcPr>
            <w:tcW w:w="1559" w:type="dxa"/>
            <w:tcBorders>
              <w:top w:val="single" w:sz="4" w:space="0" w:color="auto"/>
              <w:bottom w:val="single" w:sz="4" w:space="0" w:color="auto"/>
            </w:tcBorders>
            <w:noWrap/>
            <w:tcMar>
              <w:top w:w="15" w:type="dxa"/>
              <w:left w:w="15" w:type="dxa"/>
              <w:right w:w="15" w:type="dxa"/>
            </w:tcMar>
          </w:tcPr>
          <w:p w14:paraId="20ECC19A" w14:textId="77777777" w:rsidR="00924063" w:rsidRPr="00CE1738" w:rsidRDefault="00924063" w:rsidP="00E3791E">
            <w:pPr>
              <w:spacing w:line="360" w:lineRule="auto"/>
              <w:textAlignment w:val="center"/>
              <w:rPr>
                <w:rFonts w:ascii="Book Antiqua" w:eastAsia="DengXian" w:hAnsi="Book Antiqua" w:cs="Book Antiqua"/>
                <w:b/>
                <w:color w:val="000000"/>
              </w:rPr>
            </w:pPr>
            <w:r w:rsidRPr="00CE1738">
              <w:rPr>
                <w:rFonts w:ascii="Book Antiqua" w:eastAsia="DengXian" w:hAnsi="Book Antiqua" w:cs="Book Antiqua"/>
                <w:b/>
                <w:color w:val="000000"/>
                <w:lang w:bidi="ar"/>
              </w:rPr>
              <w:t>Country</w:t>
            </w:r>
          </w:p>
        </w:tc>
        <w:tc>
          <w:tcPr>
            <w:tcW w:w="1101" w:type="dxa"/>
            <w:tcBorders>
              <w:top w:val="single" w:sz="4" w:space="0" w:color="auto"/>
              <w:bottom w:val="single" w:sz="4" w:space="0" w:color="auto"/>
            </w:tcBorders>
            <w:noWrap/>
            <w:tcMar>
              <w:top w:w="15" w:type="dxa"/>
              <w:left w:w="15" w:type="dxa"/>
              <w:right w:w="15" w:type="dxa"/>
            </w:tcMar>
          </w:tcPr>
          <w:p w14:paraId="35CBFF52" w14:textId="77777777" w:rsidR="00924063" w:rsidRPr="00CE1738" w:rsidRDefault="00924063" w:rsidP="00E3791E">
            <w:pPr>
              <w:spacing w:line="360" w:lineRule="auto"/>
              <w:textAlignment w:val="center"/>
              <w:rPr>
                <w:rFonts w:ascii="Book Antiqua" w:eastAsia="DengXian" w:hAnsi="Book Antiqua" w:cs="Book Antiqua"/>
                <w:b/>
                <w:color w:val="000000"/>
              </w:rPr>
            </w:pPr>
            <w:r w:rsidRPr="00CE1738">
              <w:rPr>
                <w:rFonts w:ascii="Book Antiqua" w:eastAsia="DengXian" w:hAnsi="Book Antiqua" w:cs="Book Antiqua"/>
                <w:b/>
                <w:color w:val="000000"/>
                <w:lang w:bidi="ar"/>
              </w:rPr>
              <w:t>Race</w:t>
            </w:r>
          </w:p>
        </w:tc>
        <w:tc>
          <w:tcPr>
            <w:tcW w:w="1167" w:type="dxa"/>
            <w:tcBorders>
              <w:top w:val="single" w:sz="4" w:space="0" w:color="auto"/>
              <w:bottom w:val="single" w:sz="4" w:space="0" w:color="auto"/>
            </w:tcBorders>
            <w:noWrap/>
            <w:tcMar>
              <w:top w:w="15" w:type="dxa"/>
              <w:left w:w="15" w:type="dxa"/>
              <w:right w:w="15" w:type="dxa"/>
            </w:tcMar>
          </w:tcPr>
          <w:p w14:paraId="6E0EC67A" w14:textId="4E3EA55B" w:rsidR="00924063" w:rsidRPr="00CE1738" w:rsidRDefault="00924063" w:rsidP="00E3791E">
            <w:pPr>
              <w:spacing w:line="360" w:lineRule="auto"/>
              <w:textAlignment w:val="center"/>
              <w:rPr>
                <w:rFonts w:ascii="Book Antiqua" w:eastAsia="DengXian" w:hAnsi="Book Antiqua" w:cs="Book Antiqua"/>
                <w:b/>
                <w:color w:val="000000"/>
              </w:rPr>
            </w:pPr>
            <w:r w:rsidRPr="00CE1738">
              <w:rPr>
                <w:rFonts w:ascii="Book Antiqua" w:eastAsia="DengXian" w:hAnsi="Book Antiqua" w:cs="Book Antiqua"/>
                <w:b/>
                <w:color w:val="000000"/>
                <w:lang w:bidi="ar"/>
              </w:rPr>
              <w:t xml:space="preserve">Age </w:t>
            </w:r>
            <w:r w:rsidR="00901CE5">
              <w:rPr>
                <w:rFonts w:ascii="Book Antiqua" w:eastAsia="DengXian" w:hAnsi="Book Antiqua" w:cs="Book Antiqua"/>
                <w:b/>
                <w:color w:val="000000"/>
                <w:lang w:bidi="ar"/>
              </w:rPr>
              <w:t xml:space="preserve">in </w:t>
            </w:r>
            <w:proofErr w:type="spellStart"/>
            <w:r w:rsidRPr="00CE1738">
              <w:rPr>
                <w:rFonts w:ascii="Book Antiqua" w:eastAsia="DengXian" w:hAnsi="Book Antiqua" w:cs="Book Antiqua"/>
                <w:b/>
                <w:color w:val="000000"/>
                <w:lang w:bidi="ar"/>
              </w:rPr>
              <w:t>yr</w:t>
            </w:r>
            <w:proofErr w:type="spellEnd"/>
          </w:p>
        </w:tc>
        <w:tc>
          <w:tcPr>
            <w:tcW w:w="851" w:type="dxa"/>
            <w:tcBorders>
              <w:top w:val="single" w:sz="4" w:space="0" w:color="auto"/>
              <w:bottom w:val="single" w:sz="4" w:space="0" w:color="auto"/>
            </w:tcBorders>
            <w:noWrap/>
            <w:tcMar>
              <w:top w:w="15" w:type="dxa"/>
              <w:left w:w="15" w:type="dxa"/>
              <w:right w:w="15" w:type="dxa"/>
            </w:tcMar>
          </w:tcPr>
          <w:p w14:paraId="47E1206B" w14:textId="77777777" w:rsidR="00924063" w:rsidRPr="00CE1738" w:rsidRDefault="00924063" w:rsidP="00E3791E">
            <w:pPr>
              <w:spacing w:line="360" w:lineRule="auto"/>
              <w:textAlignment w:val="center"/>
              <w:rPr>
                <w:rFonts w:ascii="Book Antiqua" w:eastAsia="DengXian" w:hAnsi="Book Antiqua" w:cs="Book Antiqua"/>
                <w:b/>
                <w:color w:val="000000"/>
              </w:rPr>
            </w:pPr>
            <w:r w:rsidRPr="00CE1738">
              <w:rPr>
                <w:rFonts w:ascii="Book Antiqua" w:eastAsia="DengXian" w:hAnsi="Book Antiqua" w:cs="Book Antiqua"/>
                <w:b/>
                <w:color w:val="000000"/>
                <w:lang w:bidi="ar"/>
              </w:rPr>
              <w:t>Sex</w:t>
            </w:r>
          </w:p>
        </w:tc>
        <w:tc>
          <w:tcPr>
            <w:tcW w:w="1559" w:type="dxa"/>
            <w:tcBorders>
              <w:top w:val="single" w:sz="4" w:space="0" w:color="auto"/>
              <w:bottom w:val="single" w:sz="4" w:space="0" w:color="auto"/>
            </w:tcBorders>
            <w:noWrap/>
            <w:tcMar>
              <w:top w:w="15" w:type="dxa"/>
              <w:left w:w="15" w:type="dxa"/>
              <w:right w:w="15" w:type="dxa"/>
            </w:tcMar>
          </w:tcPr>
          <w:p w14:paraId="22A58A81" w14:textId="77777777" w:rsidR="00924063" w:rsidRPr="00CE1738" w:rsidRDefault="00924063" w:rsidP="00E3791E">
            <w:pPr>
              <w:spacing w:line="360" w:lineRule="auto"/>
              <w:textAlignment w:val="center"/>
              <w:rPr>
                <w:rFonts w:ascii="Book Antiqua" w:eastAsia="DengXian" w:hAnsi="Book Antiqua" w:cs="Book Antiqua"/>
                <w:b/>
                <w:color w:val="000000"/>
              </w:rPr>
            </w:pPr>
            <w:r w:rsidRPr="00CE1738">
              <w:rPr>
                <w:rFonts w:ascii="Book Antiqua" w:eastAsia="DengXian" w:hAnsi="Book Antiqua" w:cs="Book Antiqua"/>
                <w:b/>
                <w:color w:val="000000"/>
                <w:lang w:bidi="ar"/>
              </w:rPr>
              <w:t>Therapeutic INR range</w:t>
            </w:r>
          </w:p>
        </w:tc>
        <w:tc>
          <w:tcPr>
            <w:tcW w:w="1701" w:type="dxa"/>
            <w:tcBorders>
              <w:top w:val="single" w:sz="4" w:space="0" w:color="auto"/>
              <w:bottom w:val="single" w:sz="4" w:space="0" w:color="auto"/>
            </w:tcBorders>
            <w:noWrap/>
            <w:tcMar>
              <w:top w:w="15" w:type="dxa"/>
              <w:left w:w="15" w:type="dxa"/>
              <w:right w:w="15" w:type="dxa"/>
            </w:tcMar>
          </w:tcPr>
          <w:p w14:paraId="43BF4457" w14:textId="77777777" w:rsidR="00924063" w:rsidRPr="00CE1738" w:rsidRDefault="00924063" w:rsidP="00E3791E">
            <w:pPr>
              <w:spacing w:line="360" w:lineRule="auto"/>
              <w:textAlignment w:val="center"/>
              <w:rPr>
                <w:rFonts w:ascii="Book Antiqua" w:eastAsia="DengXian" w:hAnsi="Book Antiqua" w:cs="Book Antiqua"/>
                <w:b/>
                <w:color w:val="000000"/>
              </w:rPr>
            </w:pPr>
            <w:r w:rsidRPr="00CE1738">
              <w:rPr>
                <w:rFonts w:ascii="Book Antiqua" w:eastAsia="DengXian" w:hAnsi="Book Antiqua" w:cs="Book Antiqua"/>
                <w:b/>
                <w:color w:val="000000"/>
                <w:lang w:bidi="ar"/>
              </w:rPr>
              <w:t>Disease</w:t>
            </w:r>
          </w:p>
        </w:tc>
        <w:tc>
          <w:tcPr>
            <w:tcW w:w="1417" w:type="dxa"/>
            <w:tcBorders>
              <w:top w:val="single" w:sz="4" w:space="0" w:color="auto"/>
              <w:bottom w:val="single" w:sz="4" w:space="0" w:color="auto"/>
            </w:tcBorders>
            <w:tcMar>
              <w:top w:w="15" w:type="dxa"/>
              <w:left w:w="15" w:type="dxa"/>
              <w:right w:w="15" w:type="dxa"/>
            </w:tcMar>
          </w:tcPr>
          <w:p w14:paraId="1BAD9067" w14:textId="2AF4F0B6" w:rsidR="00924063" w:rsidRPr="00CE1738" w:rsidRDefault="00924063" w:rsidP="00E3791E">
            <w:pPr>
              <w:spacing w:line="360" w:lineRule="auto"/>
              <w:textAlignment w:val="center"/>
              <w:rPr>
                <w:rFonts w:ascii="Book Antiqua" w:eastAsia="DengXian" w:hAnsi="Book Antiqua" w:cs="Book Antiqua"/>
                <w:b/>
                <w:color w:val="000000"/>
                <w:lang w:bidi="ar"/>
              </w:rPr>
            </w:pPr>
            <w:r w:rsidRPr="00CE1738">
              <w:rPr>
                <w:rFonts w:ascii="Book Antiqua" w:eastAsia="DengXian" w:hAnsi="Book Antiqua" w:cs="Book Antiqua"/>
                <w:b/>
                <w:color w:val="000000"/>
                <w:lang w:bidi="ar"/>
              </w:rPr>
              <w:t>Warfarin dose range</w:t>
            </w:r>
            <w:r w:rsidR="00901CE5">
              <w:rPr>
                <w:rFonts w:ascii="Book Antiqua" w:eastAsia="DengXian" w:hAnsi="Book Antiqua" w:cs="Book Antiqua"/>
                <w:b/>
                <w:color w:val="000000"/>
                <w:lang w:bidi="ar"/>
              </w:rPr>
              <w:t xml:space="preserve"> in</w:t>
            </w:r>
            <w:r w:rsidR="007945BE" w:rsidRPr="00CE1738">
              <w:rPr>
                <w:rFonts w:ascii="Book Antiqua" w:eastAsia="DengXian" w:hAnsi="Book Antiqua" w:cs="Book Antiqua"/>
                <w:b/>
                <w:color w:val="000000"/>
                <w:lang w:bidi="ar"/>
              </w:rPr>
              <w:t xml:space="preserve"> </w:t>
            </w:r>
            <w:r w:rsidRPr="00CE1738">
              <w:rPr>
                <w:rFonts w:ascii="Book Antiqua" w:eastAsia="DengXian" w:hAnsi="Book Antiqua" w:cs="Book Antiqua"/>
                <w:b/>
                <w:color w:val="000000"/>
                <w:lang w:eastAsia="zh-CN" w:bidi="ar"/>
              </w:rPr>
              <w:t>mg/d</w:t>
            </w:r>
          </w:p>
        </w:tc>
        <w:tc>
          <w:tcPr>
            <w:tcW w:w="2410" w:type="dxa"/>
            <w:tcBorders>
              <w:top w:val="single" w:sz="4" w:space="0" w:color="auto"/>
              <w:bottom w:val="single" w:sz="4" w:space="0" w:color="auto"/>
            </w:tcBorders>
            <w:tcMar>
              <w:top w:w="15" w:type="dxa"/>
              <w:left w:w="15" w:type="dxa"/>
              <w:right w:w="15" w:type="dxa"/>
            </w:tcMar>
          </w:tcPr>
          <w:p w14:paraId="6C898E3D" w14:textId="2BE22CAD" w:rsidR="00924063" w:rsidRPr="00CE1738" w:rsidRDefault="00B30497" w:rsidP="00E3791E">
            <w:pPr>
              <w:spacing w:line="360" w:lineRule="auto"/>
              <w:textAlignment w:val="center"/>
              <w:rPr>
                <w:rFonts w:ascii="Book Antiqua" w:eastAsia="DengXian" w:hAnsi="Book Antiqua" w:cs="Book Antiqua"/>
                <w:b/>
                <w:color w:val="000000"/>
              </w:rPr>
            </w:pPr>
            <w:r w:rsidRPr="00CE1738">
              <w:rPr>
                <w:rFonts w:ascii="Book Antiqua" w:eastAsia="DengXian" w:hAnsi="Book Antiqua" w:cs="Book Antiqua"/>
                <w:b/>
                <w:color w:val="000000"/>
                <w:lang w:bidi="ar"/>
              </w:rPr>
              <w:t>W</w:t>
            </w:r>
            <w:r w:rsidR="00924063" w:rsidRPr="00CE1738">
              <w:rPr>
                <w:rFonts w:ascii="Book Antiqua" w:eastAsia="DengXian" w:hAnsi="Book Antiqua" w:cs="Book Antiqua"/>
                <w:b/>
                <w:color w:val="000000"/>
                <w:lang w:bidi="ar"/>
              </w:rPr>
              <w:t>arfarin dose adjustment</w:t>
            </w:r>
          </w:p>
        </w:tc>
      </w:tr>
      <w:tr w:rsidR="00B30497" w:rsidRPr="00CE1738" w14:paraId="57306D9A" w14:textId="77777777" w:rsidTr="00CF1690">
        <w:trPr>
          <w:trHeight w:val="940"/>
        </w:trPr>
        <w:tc>
          <w:tcPr>
            <w:tcW w:w="2000" w:type="dxa"/>
            <w:tcBorders>
              <w:top w:val="single" w:sz="4" w:space="0" w:color="auto"/>
            </w:tcBorders>
            <w:noWrap/>
            <w:tcMar>
              <w:top w:w="15" w:type="dxa"/>
              <w:left w:w="15" w:type="dxa"/>
              <w:right w:w="15" w:type="dxa"/>
            </w:tcMar>
          </w:tcPr>
          <w:p w14:paraId="73D2CDD7" w14:textId="1193470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Romankiewicz</w:t>
            </w:r>
            <w:r w:rsidR="007945BE" w:rsidRPr="00CE1738">
              <w:rPr>
                <w:rFonts w:ascii="Book Antiqua" w:eastAsia="DengXian" w:hAnsi="Book Antiqua" w:cs="Book Antiqua"/>
                <w:color w:val="000000"/>
                <w:lang w:bidi="ar"/>
              </w:rPr>
              <w:t xml:space="preserve"> </w:t>
            </w:r>
            <w:r w:rsidR="007945BE" w:rsidRPr="00CE1738">
              <w:rPr>
                <w:rFonts w:ascii="Book Antiqua" w:eastAsia="DengXian" w:hAnsi="Book Antiqua" w:cs="Book Antiqua"/>
                <w:i/>
                <w:iCs/>
                <w:color w:val="000000"/>
                <w:lang w:bidi="ar"/>
              </w:rPr>
              <w:t>et al</w:t>
            </w:r>
            <w:r w:rsidR="007945BE" w:rsidRPr="00CE1738">
              <w:rPr>
                <w:rFonts w:ascii="Book Antiqua" w:eastAsia="DengXian" w:hAnsi="Book Antiqua" w:cs="Book Antiqua"/>
                <w:color w:val="000000"/>
                <w:vertAlign w:val="superscript"/>
                <w:lang w:bidi="ar"/>
              </w:rPr>
              <w:t>[8]</w:t>
            </w:r>
            <w:r w:rsidR="007945BE"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 xml:space="preserve"> 1975</w:t>
            </w:r>
          </w:p>
        </w:tc>
        <w:tc>
          <w:tcPr>
            <w:tcW w:w="1559" w:type="dxa"/>
            <w:tcBorders>
              <w:top w:val="single" w:sz="4" w:space="0" w:color="auto"/>
            </w:tcBorders>
            <w:noWrap/>
            <w:tcMar>
              <w:top w:w="15" w:type="dxa"/>
              <w:left w:w="15" w:type="dxa"/>
              <w:right w:w="15" w:type="dxa"/>
            </w:tcMar>
          </w:tcPr>
          <w:p w14:paraId="792F9C06" w14:textId="3D3AA02E"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U</w:t>
            </w:r>
            <w:r w:rsidR="007945BE" w:rsidRPr="00CE1738">
              <w:rPr>
                <w:rFonts w:ascii="Book Antiqua" w:eastAsia="DengXian" w:hAnsi="Book Antiqua" w:cs="Book Antiqua"/>
                <w:color w:val="000000"/>
                <w:lang w:bidi="ar"/>
              </w:rPr>
              <w:t>nited States</w:t>
            </w:r>
          </w:p>
        </w:tc>
        <w:tc>
          <w:tcPr>
            <w:tcW w:w="1101" w:type="dxa"/>
            <w:tcBorders>
              <w:top w:val="single" w:sz="4" w:space="0" w:color="auto"/>
            </w:tcBorders>
            <w:noWrap/>
            <w:tcMar>
              <w:top w:w="15" w:type="dxa"/>
              <w:left w:w="15" w:type="dxa"/>
              <w:right w:w="15" w:type="dxa"/>
            </w:tcMar>
          </w:tcPr>
          <w:p w14:paraId="32819A2D"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Black</w:t>
            </w:r>
          </w:p>
        </w:tc>
        <w:tc>
          <w:tcPr>
            <w:tcW w:w="1167" w:type="dxa"/>
            <w:tcBorders>
              <w:top w:val="single" w:sz="4" w:space="0" w:color="auto"/>
            </w:tcBorders>
            <w:noWrap/>
            <w:tcMar>
              <w:top w:w="15" w:type="dxa"/>
              <w:left w:w="15" w:type="dxa"/>
              <w:right w:w="15" w:type="dxa"/>
            </w:tcMar>
          </w:tcPr>
          <w:p w14:paraId="31047DE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48</w:t>
            </w:r>
          </w:p>
        </w:tc>
        <w:tc>
          <w:tcPr>
            <w:tcW w:w="851" w:type="dxa"/>
            <w:tcBorders>
              <w:top w:val="single" w:sz="4" w:space="0" w:color="auto"/>
            </w:tcBorders>
            <w:noWrap/>
            <w:tcMar>
              <w:top w:w="15" w:type="dxa"/>
              <w:left w:w="15" w:type="dxa"/>
              <w:right w:w="15" w:type="dxa"/>
            </w:tcMar>
          </w:tcPr>
          <w:p w14:paraId="145EBA52"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Male</w:t>
            </w:r>
          </w:p>
        </w:tc>
        <w:tc>
          <w:tcPr>
            <w:tcW w:w="1559" w:type="dxa"/>
            <w:tcBorders>
              <w:top w:val="single" w:sz="4" w:space="0" w:color="auto"/>
            </w:tcBorders>
            <w:noWrap/>
            <w:tcMar>
              <w:top w:w="15" w:type="dxa"/>
              <w:left w:w="15" w:type="dxa"/>
              <w:right w:w="15" w:type="dxa"/>
            </w:tcMar>
          </w:tcPr>
          <w:p w14:paraId="111EA67F"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Prothrombin time</w:t>
            </w:r>
          </w:p>
        </w:tc>
        <w:tc>
          <w:tcPr>
            <w:tcW w:w="1701" w:type="dxa"/>
            <w:tcBorders>
              <w:top w:val="single" w:sz="4" w:space="0" w:color="auto"/>
            </w:tcBorders>
            <w:tcMar>
              <w:top w:w="15" w:type="dxa"/>
              <w:left w:w="15" w:type="dxa"/>
              <w:right w:w="15" w:type="dxa"/>
            </w:tcMar>
          </w:tcPr>
          <w:p w14:paraId="5FE60D48"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Tuberculosis, pulmonary embolism</w:t>
            </w:r>
          </w:p>
        </w:tc>
        <w:tc>
          <w:tcPr>
            <w:tcW w:w="1417" w:type="dxa"/>
            <w:tcBorders>
              <w:top w:val="single" w:sz="4" w:space="0" w:color="auto"/>
            </w:tcBorders>
            <w:tcMar>
              <w:top w:w="15" w:type="dxa"/>
              <w:left w:w="15" w:type="dxa"/>
              <w:right w:w="15" w:type="dxa"/>
            </w:tcMar>
          </w:tcPr>
          <w:p w14:paraId="1798775F"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7.5-20</w:t>
            </w:r>
          </w:p>
        </w:tc>
        <w:tc>
          <w:tcPr>
            <w:tcW w:w="2410" w:type="dxa"/>
            <w:tcBorders>
              <w:top w:val="single" w:sz="4" w:space="0" w:color="auto"/>
            </w:tcBorders>
            <w:tcMar>
              <w:top w:w="15" w:type="dxa"/>
              <w:left w:w="15" w:type="dxa"/>
              <w:right w:w="15" w:type="dxa"/>
            </w:tcMar>
          </w:tcPr>
          <w:p w14:paraId="4F2846C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rPr>
              <w:t>Starting dose of 7.5 mg/d, increased to 20 mg/d within 8 d, and warfarin dose decreased by 50% 7 d after rifampicin was discontinued</w:t>
            </w:r>
          </w:p>
        </w:tc>
      </w:tr>
      <w:tr w:rsidR="00B30497" w:rsidRPr="00CE1738" w14:paraId="7ADD468B" w14:textId="77777777" w:rsidTr="00CF1690">
        <w:trPr>
          <w:trHeight w:val="940"/>
        </w:trPr>
        <w:tc>
          <w:tcPr>
            <w:tcW w:w="2000" w:type="dxa"/>
            <w:noWrap/>
            <w:tcMar>
              <w:top w:w="15" w:type="dxa"/>
              <w:left w:w="15" w:type="dxa"/>
              <w:right w:w="15" w:type="dxa"/>
            </w:tcMar>
          </w:tcPr>
          <w:p w14:paraId="77E98BF4" w14:textId="62C40772"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Self</w:t>
            </w:r>
            <w:r w:rsidR="000B15DB" w:rsidRPr="00CE1738">
              <w:rPr>
                <w:rFonts w:ascii="Book Antiqua" w:eastAsia="DengXian" w:hAnsi="Book Antiqua" w:cs="Book Antiqua"/>
                <w:color w:val="000000"/>
                <w:lang w:bidi="ar"/>
              </w:rPr>
              <w:t xml:space="preserve"> </w:t>
            </w:r>
            <w:r w:rsidR="000B15DB" w:rsidRPr="00CE1738">
              <w:rPr>
                <w:rFonts w:ascii="Book Antiqua" w:eastAsia="DengXian" w:hAnsi="Book Antiqua" w:cs="Book Antiqua"/>
                <w:i/>
                <w:iCs/>
                <w:color w:val="000000"/>
                <w:lang w:bidi="ar"/>
              </w:rPr>
              <w:t>et al</w:t>
            </w:r>
            <w:r w:rsidR="000B15DB" w:rsidRPr="00CE1738">
              <w:rPr>
                <w:rFonts w:ascii="Book Antiqua" w:eastAsia="DengXian" w:hAnsi="Book Antiqua" w:cs="Book Antiqua"/>
                <w:color w:val="000000"/>
                <w:vertAlign w:val="superscript"/>
                <w:lang w:bidi="ar"/>
              </w:rPr>
              <w:t>[2</w:t>
            </w:r>
            <w:r w:rsidR="005742D3" w:rsidRPr="00CE1738">
              <w:rPr>
                <w:rFonts w:ascii="Book Antiqua" w:eastAsia="DengXian" w:hAnsi="Book Antiqua" w:cs="Book Antiqua"/>
                <w:color w:val="000000"/>
                <w:vertAlign w:val="superscript"/>
                <w:lang w:eastAsia="zh-CN" w:bidi="ar"/>
              </w:rPr>
              <w:t>5</w:t>
            </w:r>
            <w:r w:rsidR="000B15DB" w:rsidRPr="00CE1738">
              <w:rPr>
                <w:rFonts w:ascii="Book Antiqua" w:eastAsia="DengXian" w:hAnsi="Book Antiqua" w:cs="Book Antiqua"/>
                <w:color w:val="000000"/>
                <w:vertAlign w:val="superscript"/>
                <w:lang w:bidi="ar"/>
              </w:rPr>
              <w:t>]</w:t>
            </w:r>
            <w:r w:rsidR="000B15DB" w:rsidRPr="00CE1738">
              <w:rPr>
                <w:rFonts w:ascii="Book Antiqua" w:eastAsia="DengXian" w:hAnsi="Book Antiqua" w:cs="Book Antiqua"/>
                <w:color w:val="000000"/>
                <w:lang w:bidi="ar"/>
              </w:rPr>
              <w:t xml:space="preserve">, </w:t>
            </w:r>
            <w:r w:rsidRPr="00CE1738">
              <w:rPr>
                <w:rFonts w:ascii="Book Antiqua" w:eastAsia="DengXian" w:hAnsi="Book Antiqua" w:cs="Book Antiqua"/>
                <w:color w:val="000000"/>
                <w:lang w:bidi="ar"/>
              </w:rPr>
              <w:t>1975</w:t>
            </w:r>
          </w:p>
        </w:tc>
        <w:tc>
          <w:tcPr>
            <w:tcW w:w="1559" w:type="dxa"/>
            <w:noWrap/>
            <w:tcMar>
              <w:top w:w="15" w:type="dxa"/>
              <w:left w:w="15" w:type="dxa"/>
              <w:right w:w="15" w:type="dxa"/>
            </w:tcMar>
          </w:tcPr>
          <w:p w14:paraId="55AAF5C4" w14:textId="5E2D09A0"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U</w:t>
            </w:r>
            <w:r w:rsidR="000B15DB" w:rsidRPr="00CE1738">
              <w:rPr>
                <w:rFonts w:ascii="Book Antiqua" w:eastAsia="DengXian" w:hAnsi="Book Antiqua" w:cs="Book Antiqua"/>
                <w:color w:val="000000"/>
                <w:lang w:bidi="ar"/>
              </w:rPr>
              <w:t>nited States</w:t>
            </w:r>
          </w:p>
        </w:tc>
        <w:tc>
          <w:tcPr>
            <w:tcW w:w="1101" w:type="dxa"/>
            <w:noWrap/>
            <w:tcMar>
              <w:top w:w="15" w:type="dxa"/>
              <w:left w:w="15" w:type="dxa"/>
              <w:right w:w="15" w:type="dxa"/>
            </w:tcMar>
          </w:tcPr>
          <w:p w14:paraId="1AA3503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Unknown</w:t>
            </w:r>
          </w:p>
        </w:tc>
        <w:tc>
          <w:tcPr>
            <w:tcW w:w="1167" w:type="dxa"/>
            <w:noWrap/>
            <w:tcMar>
              <w:top w:w="15" w:type="dxa"/>
              <w:left w:w="15" w:type="dxa"/>
              <w:right w:w="15" w:type="dxa"/>
            </w:tcMar>
          </w:tcPr>
          <w:p w14:paraId="06496364"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72</w:t>
            </w:r>
          </w:p>
        </w:tc>
        <w:tc>
          <w:tcPr>
            <w:tcW w:w="851" w:type="dxa"/>
            <w:noWrap/>
            <w:tcMar>
              <w:top w:w="15" w:type="dxa"/>
              <w:left w:w="15" w:type="dxa"/>
              <w:right w:w="15" w:type="dxa"/>
            </w:tcMar>
          </w:tcPr>
          <w:p w14:paraId="4876AE2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Male</w:t>
            </w:r>
          </w:p>
        </w:tc>
        <w:tc>
          <w:tcPr>
            <w:tcW w:w="1559" w:type="dxa"/>
            <w:noWrap/>
            <w:tcMar>
              <w:top w:w="15" w:type="dxa"/>
              <w:left w:w="15" w:type="dxa"/>
              <w:right w:w="15" w:type="dxa"/>
            </w:tcMar>
          </w:tcPr>
          <w:p w14:paraId="0C03B1D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Prothrombin time</w:t>
            </w:r>
          </w:p>
        </w:tc>
        <w:tc>
          <w:tcPr>
            <w:tcW w:w="1701" w:type="dxa"/>
            <w:tcMar>
              <w:top w:w="15" w:type="dxa"/>
              <w:left w:w="15" w:type="dxa"/>
              <w:right w:w="15" w:type="dxa"/>
            </w:tcMar>
          </w:tcPr>
          <w:p w14:paraId="04CA23E8"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Pulmonary tuberculosis, pulmonary embolism</w:t>
            </w:r>
          </w:p>
        </w:tc>
        <w:tc>
          <w:tcPr>
            <w:tcW w:w="1417" w:type="dxa"/>
            <w:tcMar>
              <w:top w:w="15" w:type="dxa"/>
              <w:left w:w="15" w:type="dxa"/>
              <w:right w:w="15" w:type="dxa"/>
            </w:tcMar>
          </w:tcPr>
          <w:p w14:paraId="59D0217E"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5-20</w:t>
            </w:r>
          </w:p>
        </w:tc>
        <w:tc>
          <w:tcPr>
            <w:tcW w:w="2410" w:type="dxa"/>
            <w:tcMar>
              <w:top w:w="15" w:type="dxa"/>
              <w:left w:w="15" w:type="dxa"/>
              <w:right w:w="15" w:type="dxa"/>
            </w:tcMar>
          </w:tcPr>
          <w:p w14:paraId="20A1D10B" w14:textId="60422A56"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Initially 5 mg/d, increased to 20 mg/d, decreased to 15 mg/d after 8 d of rifampi</w:t>
            </w:r>
            <w:r w:rsidR="00B1151C" w:rsidRPr="00CE1738">
              <w:rPr>
                <w:rFonts w:ascii="Book Antiqua" w:eastAsia="DengXian" w:hAnsi="Book Antiqua" w:cs="Book Antiqua"/>
                <w:color w:val="000000"/>
                <w:lang w:eastAsia="zh-CN" w:bidi="ar"/>
              </w:rPr>
              <w:t>ci</w:t>
            </w:r>
            <w:r w:rsidRPr="00CE1738">
              <w:rPr>
                <w:rFonts w:ascii="Book Antiqua" w:eastAsia="DengXian" w:hAnsi="Book Antiqua" w:cs="Book Antiqua"/>
                <w:color w:val="000000"/>
                <w:lang w:bidi="ar"/>
              </w:rPr>
              <w:t>n discontinuation, and gradually decreased to 10 mg/d</w:t>
            </w:r>
          </w:p>
        </w:tc>
      </w:tr>
      <w:tr w:rsidR="00B30497" w:rsidRPr="00CE1738" w14:paraId="3E3F200D" w14:textId="77777777" w:rsidTr="00CF1690">
        <w:trPr>
          <w:trHeight w:val="940"/>
        </w:trPr>
        <w:tc>
          <w:tcPr>
            <w:tcW w:w="2000" w:type="dxa"/>
            <w:noWrap/>
            <w:tcMar>
              <w:top w:w="15" w:type="dxa"/>
              <w:left w:w="15" w:type="dxa"/>
              <w:right w:w="15" w:type="dxa"/>
            </w:tcMar>
          </w:tcPr>
          <w:p w14:paraId="15E84181" w14:textId="661D0EEB"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 xml:space="preserve">Almog </w:t>
            </w:r>
            <w:r w:rsidR="00DF21FB" w:rsidRPr="00CE1738">
              <w:rPr>
                <w:rFonts w:ascii="Book Antiqua" w:eastAsia="DengXian" w:hAnsi="Book Antiqua" w:cs="Book Antiqua"/>
                <w:i/>
                <w:iCs/>
                <w:color w:val="000000"/>
                <w:lang w:bidi="ar"/>
              </w:rPr>
              <w:t>et al</w:t>
            </w:r>
            <w:r w:rsidR="00DF21FB" w:rsidRPr="00CE1738">
              <w:rPr>
                <w:rFonts w:ascii="Book Antiqua" w:eastAsia="DengXian" w:hAnsi="Book Antiqua" w:cs="Book Antiqua"/>
                <w:color w:val="000000"/>
                <w:vertAlign w:val="superscript"/>
                <w:lang w:bidi="ar"/>
              </w:rPr>
              <w:t>[2</w:t>
            </w:r>
            <w:r w:rsidR="005742D3" w:rsidRPr="00CE1738">
              <w:rPr>
                <w:rFonts w:ascii="Book Antiqua" w:eastAsia="DengXian" w:hAnsi="Book Antiqua" w:cs="Book Antiqua"/>
                <w:color w:val="000000"/>
                <w:vertAlign w:val="superscript"/>
                <w:lang w:eastAsia="zh-CN" w:bidi="ar"/>
              </w:rPr>
              <w:t>6</w:t>
            </w:r>
            <w:r w:rsidR="00DF21FB" w:rsidRPr="00CE1738">
              <w:rPr>
                <w:rFonts w:ascii="Book Antiqua" w:eastAsia="DengXian" w:hAnsi="Book Antiqua" w:cs="Book Antiqua"/>
                <w:color w:val="000000"/>
                <w:vertAlign w:val="superscript"/>
                <w:lang w:bidi="ar"/>
              </w:rPr>
              <w:t>]</w:t>
            </w:r>
            <w:r w:rsidR="00DF21FB" w:rsidRPr="00CE1738">
              <w:rPr>
                <w:rFonts w:ascii="Book Antiqua" w:eastAsia="DengXian" w:hAnsi="Book Antiqua" w:cs="Book Antiqua"/>
                <w:color w:val="000000"/>
                <w:lang w:bidi="ar"/>
              </w:rPr>
              <w:t xml:space="preserve">, </w:t>
            </w:r>
            <w:r w:rsidRPr="00CE1738">
              <w:rPr>
                <w:rFonts w:ascii="Book Antiqua" w:eastAsia="DengXian" w:hAnsi="Book Antiqua" w:cs="Book Antiqua"/>
                <w:color w:val="000000"/>
                <w:lang w:bidi="ar"/>
              </w:rPr>
              <w:t>1988</w:t>
            </w:r>
          </w:p>
        </w:tc>
        <w:tc>
          <w:tcPr>
            <w:tcW w:w="1559" w:type="dxa"/>
            <w:noWrap/>
            <w:tcMar>
              <w:top w:w="15" w:type="dxa"/>
              <w:left w:w="15" w:type="dxa"/>
              <w:right w:w="15" w:type="dxa"/>
            </w:tcMar>
          </w:tcPr>
          <w:p w14:paraId="0A25A0D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Israel</w:t>
            </w:r>
          </w:p>
        </w:tc>
        <w:tc>
          <w:tcPr>
            <w:tcW w:w="1101" w:type="dxa"/>
            <w:noWrap/>
            <w:tcMar>
              <w:top w:w="15" w:type="dxa"/>
              <w:left w:w="15" w:type="dxa"/>
              <w:right w:w="15" w:type="dxa"/>
            </w:tcMar>
          </w:tcPr>
          <w:p w14:paraId="6098540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White</w:t>
            </w:r>
          </w:p>
        </w:tc>
        <w:tc>
          <w:tcPr>
            <w:tcW w:w="1167" w:type="dxa"/>
            <w:noWrap/>
            <w:tcMar>
              <w:top w:w="15" w:type="dxa"/>
              <w:left w:w="15" w:type="dxa"/>
              <w:right w:w="15" w:type="dxa"/>
            </w:tcMar>
          </w:tcPr>
          <w:p w14:paraId="4EDCC7BE"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30</w:t>
            </w:r>
          </w:p>
        </w:tc>
        <w:tc>
          <w:tcPr>
            <w:tcW w:w="851" w:type="dxa"/>
            <w:noWrap/>
            <w:tcMar>
              <w:top w:w="15" w:type="dxa"/>
              <w:left w:w="15" w:type="dxa"/>
              <w:right w:w="15" w:type="dxa"/>
            </w:tcMar>
          </w:tcPr>
          <w:p w14:paraId="06E7A223"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Female</w:t>
            </w:r>
          </w:p>
        </w:tc>
        <w:tc>
          <w:tcPr>
            <w:tcW w:w="1559" w:type="dxa"/>
            <w:noWrap/>
            <w:tcMar>
              <w:top w:w="15" w:type="dxa"/>
              <w:left w:w="15" w:type="dxa"/>
              <w:right w:w="15" w:type="dxa"/>
            </w:tcMar>
          </w:tcPr>
          <w:p w14:paraId="7F43D195"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Prothrombin time</w:t>
            </w:r>
          </w:p>
        </w:tc>
        <w:tc>
          <w:tcPr>
            <w:tcW w:w="1701" w:type="dxa"/>
            <w:tcMar>
              <w:top w:w="15" w:type="dxa"/>
              <w:left w:w="15" w:type="dxa"/>
              <w:right w:w="15" w:type="dxa"/>
            </w:tcMar>
          </w:tcPr>
          <w:p w14:paraId="67CC3C2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 xml:space="preserve">Chronic obstructive </w:t>
            </w:r>
            <w:r w:rsidRPr="00CE1738">
              <w:rPr>
                <w:rFonts w:ascii="Book Antiqua" w:eastAsia="DengXian" w:hAnsi="Book Antiqua" w:cs="Book Antiqua"/>
                <w:color w:val="000000"/>
                <w:lang w:bidi="ar"/>
              </w:rPr>
              <w:lastRenderedPageBreak/>
              <w:t>lung disease, pulmonary tuberculosis, deep vein thrombosis, pulmonary embolism</w:t>
            </w:r>
          </w:p>
        </w:tc>
        <w:tc>
          <w:tcPr>
            <w:tcW w:w="1417" w:type="dxa"/>
            <w:tcMar>
              <w:top w:w="15" w:type="dxa"/>
              <w:left w:w="15" w:type="dxa"/>
              <w:right w:w="15" w:type="dxa"/>
            </w:tcMar>
          </w:tcPr>
          <w:p w14:paraId="212CD4A0"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lastRenderedPageBreak/>
              <w:t>8.7-15.3</w:t>
            </w:r>
          </w:p>
        </w:tc>
        <w:tc>
          <w:tcPr>
            <w:tcW w:w="2410" w:type="dxa"/>
            <w:tcMar>
              <w:top w:w="15" w:type="dxa"/>
              <w:left w:w="15" w:type="dxa"/>
              <w:right w:w="15" w:type="dxa"/>
            </w:tcMar>
          </w:tcPr>
          <w:p w14:paraId="4FE5CEE6" w14:textId="5BE0F5CA"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 xml:space="preserve">Average 15.3 mg/d to attain therapeutic INR </w:t>
            </w:r>
            <w:r w:rsidRPr="00CE1738">
              <w:rPr>
                <w:rFonts w:ascii="Book Antiqua" w:eastAsia="DengXian" w:hAnsi="Book Antiqua" w:cs="Book Antiqua"/>
                <w:color w:val="000000"/>
                <w:lang w:bidi="ar"/>
              </w:rPr>
              <w:lastRenderedPageBreak/>
              <w:t>and decreased by 50% to average 8.7 mg/d after rifampi</w:t>
            </w:r>
            <w:r w:rsidR="00B1151C" w:rsidRPr="00CE1738">
              <w:rPr>
                <w:rFonts w:ascii="Book Antiqua" w:eastAsia="DengXian" w:hAnsi="Book Antiqua" w:cs="Book Antiqua"/>
                <w:color w:val="000000"/>
                <w:lang w:eastAsia="zh-CN" w:bidi="ar"/>
              </w:rPr>
              <w:t>ci</w:t>
            </w:r>
            <w:r w:rsidRPr="00CE1738">
              <w:rPr>
                <w:rFonts w:ascii="Book Antiqua" w:eastAsia="DengXian" w:hAnsi="Book Antiqua" w:cs="Book Antiqua"/>
                <w:color w:val="000000"/>
                <w:lang w:bidi="ar"/>
              </w:rPr>
              <w:t>n discontinued</w:t>
            </w:r>
          </w:p>
        </w:tc>
      </w:tr>
      <w:tr w:rsidR="00B30497" w:rsidRPr="00CE1738" w14:paraId="6268BFF8" w14:textId="77777777" w:rsidTr="00CF1690">
        <w:trPr>
          <w:trHeight w:val="720"/>
        </w:trPr>
        <w:tc>
          <w:tcPr>
            <w:tcW w:w="2000" w:type="dxa"/>
            <w:noWrap/>
            <w:tcMar>
              <w:top w:w="15" w:type="dxa"/>
              <w:left w:w="15" w:type="dxa"/>
              <w:right w:w="15" w:type="dxa"/>
            </w:tcMar>
          </w:tcPr>
          <w:p w14:paraId="16BD6C0A" w14:textId="346FE3AA"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lastRenderedPageBreak/>
              <w:t xml:space="preserve">Casner </w:t>
            </w:r>
            <w:r w:rsidR="00DF21FB" w:rsidRPr="00CE1738">
              <w:rPr>
                <w:rFonts w:ascii="Book Antiqua" w:eastAsia="DengXian" w:hAnsi="Book Antiqua" w:cs="Book Antiqua"/>
                <w:i/>
                <w:iCs/>
                <w:color w:val="000000"/>
                <w:lang w:bidi="ar"/>
              </w:rPr>
              <w:t>et al</w:t>
            </w:r>
            <w:r w:rsidR="00DF21FB" w:rsidRPr="00CE1738">
              <w:rPr>
                <w:rFonts w:ascii="Book Antiqua" w:eastAsia="DengXian" w:hAnsi="Book Antiqua" w:cs="Book Antiqua"/>
                <w:color w:val="000000"/>
                <w:vertAlign w:val="superscript"/>
                <w:lang w:bidi="ar"/>
              </w:rPr>
              <w:t>[2</w:t>
            </w:r>
            <w:r w:rsidR="005742D3" w:rsidRPr="00CE1738">
              <w:rPr>
                <w:rFonts w:ascii="Book Antiqua" w:eastAsia="DengXian" w:hAnsi="Book Antiqua" w:cs="Book Antiqua"/>
                <w:color w:val="000000"/>
                <w:vertAlign w:val="superscript"/>
                <w:lang w:eastAsia="zh-CN" w:bidi="ar"/>
              </w:rPr>
              <w:t>7</w:t>
            </w:r>
            <w:r w:rsidR="00DF21FB" w:rsidRPr="00CE1738">
              <w:rPr>
                <w:rFonts w:ascii="Book Antiqua" w:eastAsia="DengXian" w:hAnsi="Book Antiqua" w:cs="Book Antiqua"/>
                <w:color w:val="000000"/>
                <w:vertAlign w:val="superscript"/>
                <w:lang w:bidi="ar"/>
              </w:rPr>
              <w:t>]</w:t>
            </w:r>
            <w:r w:rsidR="00DF21FB" w:rsidRPr="00CE1738">
              <w:rPr>
                <w:rFonts w:ascii="Book Antiqua" w:eastAsia="DengXian" w:hAnsi="Book Antiqua" w:cs="Book Antiqua"/>
                <w:color w:val="000000"/>
                <w:lang w:bidi="ar"/>
              </w:rPr>
              <w:t xml:space="preserve">, </w:t>
            </w:r>
            <w:r w:rsidRPr="00CE1738">
              <w:rPr>
                <w:rFonts w:ascii="Book Antiqua" w:eastAsia="DengXian" w:hAnsi="Book Antiqua" w:cs="Book Antiqua"/>
                <w:color w:val="000000"/>
                <w:lang w:bidi="ar"/>
              </w:rPr>
              <w:t>1996</w:t>
            </w:r>
          </w:p>
        </w:tc>
        <w:tc>
          <w:tcPr>
            <w:tcW w:w="1559" w:type="dxa"/>
            <w:noWrap/>
            <w:tcMar>
              <w:top w:w="15" w:type="dxa"/>
              <w:left w:w="15" w:type="dxa"/>
              <w:right w:w="15" w:type="dxa"/>
            </w:tcMar>
          </w:tcPr>
          <w:p w14:paraId="7BE682E3" w14:textId="133EA9D0"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U</w:t>
            </w:r>
            <w:r w:rsidR="00A34EF3" w:rsidRPr="00CE1738">
              <w:rPr>
                <w:rFonts w:ascii="Book Antiqua" w:eastAsia="DengXian" w:hAnsi="Book Antiqua" w:cs="Book Antiqua"/>
                <w:color w:val="000000"/>
                <w:lang w:bidi="ar"/>
              </w:rPr>
              <w:t>nited S</w:t>
            </w:r>
            <w:r w:rsidR="00515151">
              <w:rPr>
                <w:rFonts w:ascii="Book Antiqua" w:eastAsia="DengXian" w:hAnsi="Book Antiqua" w:cs="Book Antiqua"/>
                <w:color w:val="000000"/>
                <w:lang w:bidi="ar"/>
              </w:rPr>
              <w:t>t</w:t>
            </w:r>
            <w:r w:rsidR="00A34EF3" w:rsidRPr="00CE1738">
              <w:rPr>
                <w:rFonts w:ascii="Book Antiqua" w:eastAsia="DengXian" w:hAnsi="Book Antiqua" w:cs="Book Antiqua"/>
                <w:color w:val="000000"/>
                <w:lang w:bidi="ar"/>
              </w:rPr>
              <w:t>ates</w:t>
            </w:r>
          </w:p>
        </w:tc>
        <w:tc>
          <w:tcPr>
            <w:tcW w:w="1101" w:type="dxa"/>
            <w:noWrap/>
            <w:tcMar>
              <w:top w:w="15" w:type="dxa"/>
              <w:left w:w="15" w:type="dxa"/>
              <w:right w:w="15" w:type="dxa"/>
            </w:tcMar>
          </w:tcPr>
          <w:p w14:paraId="553834B3"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Black</w:t>
            </w:r>
          </w:p>
        </w:tc>
        <w:tc>
          <w:tcPr>
            <w:tcW w:w="1167" w:type="dxa"/>
            <w:noWrap/>
            <w:tcMar>
              <w:top w:w="15" w:type="dxa"/>
              <w:left w:w="15" w:type="dxa"/>
              <w:right w:w="15" w:type="dxa"/>
            </w:tcMar>
          </w:tcPr>
          <w:p w14:paraId="684AA924"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36</w:t>
            </w:r>
          </w:p>
        </w:tc>
        <w:tc>
          <w:tcPr>
            <w:tcW w:w="851" w:type="dxa"/>
            <w:noWrap/>
            <w:tcMar>
              <w:top w:w="15" w:type="dxa"/>
              <w:left w:w="15" w:type="dxa"/>
              <w:right w:w="15" w:type="dxa"/>
            </w:tcMar>
          </w:tcPr>
          <w:p w14:paraId="1347BC6C"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Male</w:t>
            </w:r>
          </w:p>
        </w:tc>
        <w:tc>
          <w:tcPr>
            <w:tcW w:w="1559" w:type="dxa"/>
            <w:noWrap/>
            <w:tcMar>
              <w:top w:w="15" w:type="dxa"/>
              <w:left w:w="15" w:type="dxa"/>
              <w:right w:w="15" w:type="dxa"/>
            </w:tcMar>
          </w:tcPr>
          <w:p w14:paraId="421435C1"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2.0-3.0</w:t>
            </w:r>
          </w:p>
        </w:tc>
        <w:tc>
          <w:tcPr>
            <w:tcW w:w="1701" w:type="dxa"/>
            <w:tcMar>
              <w:top w:w="15" w:type="dxa"/>
              <w:left w:w="15" w:type="dxa"/>
              <w:right w:w="15" w:type="dxa"/>
            </w:tcMar>
          </w:tcPr>
          <w:p w14:paraId="1C5F01A3"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i/>
                <w:iCs/>
                <w:color w:val="000000"/>
                <w:lang w:bidi="ar"/>
              </w:rPr>
              <w:t xml:space="preserve">Staphylococcus aureus </w:t>
            </w:r>
            <w:r w:rsidRPr="00CE1738">
              <w:rPr>
                <w:rFonts w:ascii="Book Antiqua" w:eastAsia="DengXian" w:hAnsi="Book Antiqua" w:cs="Book Antiqua"/>
                <w:color w:val="000000"/>
                <w:lang w:bidi="ar"/>
              </w:rPr>
              <w:t>infection, pulmonary embolism</w:t>
            </w:r>
          </w:p>
        </w:tc>
        <w:tc>
          <w:tcPr>
            <w:tcW w:w="1417" w:type="dxa"/>
            <w:tcMar>
              <w:top w:w="15" w:type="dxa"/>
              <w:left w:w="15" w:type="dxa"/>
              <w:right w:w="15" w:type="dxa"/>
            </w:tcMar>
          </w:tcPr>
          <w:p w14:paraId="03CE7980"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5-20</w:t>
            </w:r>
          </w:p>
        </w:tc>
        <w:tc>
          <w:tcPr>
            <w:tcW w:w="2410" w:type="dxa"/>
            <w:tcMar>
              <w:top w:w="15" w:type="dxa"/>
              <w:left w:w="15" w:type="dxa"/>
              <w:right w:w="15" w:type="dxa"/>
            </w:tcMar>
          </w:tcPr>
          <w:p w14:paraId="2317C838"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10 mg/d, increased to 20 mg/d in 20 d, decreased to 5 mg/d immediately after rifampin is stopped</w:t>
            </w:r>
          </w:p>
        </w:tc>
      </w:tr>
      <w:tr w:rsidR="00B30497" w:rsidRPr="00CE1738" w14:paraId="78C4FFFB" w14:textId="77777777" w:rsidTr="00CF1690">
        <w:trPr>
          <w:trHeight w:val="980"/>
        </w:trPr>
        <w:tc>
          <w:tcPr>
            <w:tcW w:w="2000" w:type="dxa"/>
            <w:noWrap/>
            <w:tcMar>
              <w:top w:w="15" w:type="dxa"/>
              <w:left w:w="15" w:type="dxa"/>
              <w:right w:w="15" w:type="dxa"/>
            </w:tcMar>
          </w:tcPr>
          <w:p w14:paraId="67996CB3" w14:textId="6E9C2ED1" w:rsidR="00924063" w:rsidRPr="00CE1738" w:rsidRDefault="00924063" w:rsidP="00E3791E">
            <w:pPr>
              <w:spacing w:line="360" w:lineRule="auto"/>
              <w:textAlignment w:val="center"/>
              <w:rPr>
                <w:rFonts w:ascii="Book Antiqua" w:eastAsia="DengXian" w:hAnsi="Book Antiqua" w:cs="Book Antiqua"/>
                <w:color w:val="000000"/>
                <w:lang w:bidi="ar"/>
              </w:rPr>
            </w:pPr>
            <w:r w:rsidRPr="00CE1738">
              <w:rPr>
                <w:rFonts w:ascii="Book Antiqua" w:eastAsia="DengXian" w:hAnsi="Book Antiqua" w:cs="Book Antiqua"/>
                <w:color w:val="000000"/>
                <w:lang w:bidi="ar"/>
              </w:rPr>
              <w:t>Lee</w:t>
            </w:r>
            <w:r w:rsidR="00DF21FB" w:rsidRPr="00CE1738">
              <w:rPr>
                <w:rFonts w:ascii="Book Antiqua" w:eastAsia="DengXian" w:hAnsi="Book Antiqua" w:cs="Book Antiqua"/>
                <w:i/>
                <w:iCs/>
                <w:color w:val="000000"/>
                <w:lang w:bidi="ar"/>
              </w:rPr>
              <w:t xml:space="preserve"> et al</w:t>
            </w:r>
            <w:r w:rsidR="00DF21FB" w:rsidRPr="00CE1738">
              <w:rPr>
                <w:rFonts w:ascii="Book Antiqua" w:eastAsia="DengXian" w:hAnsi="Book Antiqua" w:cs="Book Antiqua"/>
                <w:color w:val="000000"/>
                <w:vertAlign w:val="superscript"/>
                <w:lang w:bidi="ar"/>
              </w:rPr>
              <w:t>[2</w:t>
            </w:r>
            <w:r w:rsidR="005742D3" w:rsidRPr="00CE1738">
              <w:rPr>
                <w:rFonts w:ascii="Book Antiqua" w:eastAsia="DengXian" w:hAnsi="Book Antiqua" w:cs="Book Antiqua"/>
                <w:color w:val="000000"/>
                <w:vertAlign w:val="superscript"/>
                <w:lang w:eastAsia="zh-CN" w:bidi="ar"/>
              </w:rPr>
              <w:t>2</w:t>
            </w:r>
            <w:r w:rsidR="00DF21FB" w:rsidRPr="00CE1738">
              <w:rPr>
                <w:rFonts w:ascii="Book Antiqua" w:eastAsia="DengXian" w:hAnsi="Book Antiqua" w:cs="Book Antiqua"/>
                <w:color w:val="000000"/>
                <w:vertAlign w:val="superscript"/>
                <w:lang w:bidi="ar"/>
              </w:rPr>
              <w:t>]</w:t>
            </w:r>
            <w:r w:rsidR="00DF21FB" w:rsidRPr="00CE1738">
              <w:rPr>
                <w:rFonts w:ascii="Book Antiqua" w:eastAsia="DengXian" w:hAnsi="Book Antiqua" w:cs="Book Antiqua"/>
                <w:color w:val="000000"/>
                <w:lang w:bidi="ar"/>
              </w:rPr>
              <w:t xml:space="preserve">, </w:t>
            </w:r>
            <w:r w:rsidRPr="00CE1738">
              <w:rPr>
                <w:rFonts w:ascii="Book Antiqua" w:eastAsia="DengXian" w:hAnsi="Book Antiqua" w:cs="Book Antiqua"/>
                <w:color w:val="000000"/>
                <w:lang w:bidi="ar"/>
              </w:rPr>
              <w:t>2001</w:t>
            </w:r>
          </w:p>
        </w:tc>
        <w:tc>
          <w:tcPr>
            <w:tcW w:w="1559" w:type="dxa"/>
            <w:noWrap/>
            <w:tcMar>
              <w:top w:w="15" w:type="dxa"/>
              <w:left w:w="15" w:type="dxa"/>
              <w:right w:w="15" w:type="dxa"/>
            </w:tcMar>
          </w:tcPr>
          <w:p w14:paraId="03EC068B" w14:textId="61DA6AC3" w:rsidR="00924063" w:rsidRPr="00CE1738" w:rsidRDefault="00B62B8B" w:rsidP="00E3791E">
            <w:pPr>
              <w:spacing w:line="360" w:lineRule="auto"/>
              <w:textAlignment w:val="center"/>
              <w:rPr>
                <w:rFonts w:ascii="Book Antiqua" w:eastAsia="DengXian" w:hAnsi="Book Antiqua" w:cs="Book Antiqua"/>
                <w:color w:val="000000"/>
                <w:lang w:bidi="ar"/>
              </w:rPr>
            </w:pPr>
            <w:r w:rsidRPr="00CE1738">
              <w:rPr>
                <w:rFonts w:ascii="Book Antiqua" w:eastAsia="DengXian" w:hAnsi="Book Antiqua" w:cs="Book Antiqua"/>
                <w:color w:val="000000"/>
                <w:lang w:bidi="ar"/>
              </w:rPr>
              <w:t>United S</w:t>
            </w:r>
            <w:r w:rsidR="00515151">
              <w:rPr>
                <w:rFonts w:ascii="Book Antiqua" w:eastAsia="DengXian" w:hAnsi="Book Antiqua" w:cs="Book Antiqua"/>
                <w:color w:val="000000"/>
                <w:lang w:bidi="ar"/>
              </w:rPr>
              <w:t>t</w:t>
            </w:r>
            <w:r w:rsidRPr="00CE1738">
              <w:rPr>
                <w:rFonts w:ascii="Book Antiqua" w:eastAsia="DengXian" w:hAnsi="Book Antiqua" w:cs="Book Antiqua"/>
                <w:color w:val="000000"/>
                <w:lang w:bidi="ar"/>
              </w:rPr>
              <w:t>ates</w:t>
            </w:r>
          </w:p>
        </w:tc>
        <w:tc>
          <w:tcPr>
            <w:tcW w:w="1101" w:type="dxa"/>
            <w:noWrap/>
            <w:tcMar>
              <w:top w:w="15" w:type="dxa"/>
              <w:left w:w="15" w:type="dxa"/>
              <w:right w:w="15" w:type="dxa"/>
            </w:tcMar>
          </w:tcPr>
          <w:p w14:paraId="10C3AB1C" w14:textId="77777777" w:rsidR="00924063" w:rsidRPr="00CE1738" w:rsidRDefault="00924063" w:rsidP="00E3791E">
            <w:pPr>
              <w:spacing w:line="360" w:lineRule="auto"/>
              <w:textAlignment w:val="center"/>
              <w:rPr>
                <w:rFonts w:ascii="Book Antiqua" w:eastAsia="DengXian" w:hAnsi="Book Antiqua" w:cs="Book Antiqua"/>
                <w:color w:val="000000"/>
                <w:lang w:bidi="ar"/>
              </w:rPr>
            </w:pPr>
            <w:r w:rsidRPr="00CE1738">
              <w:rPr>
                <w:rFonts w:ascii="Book Antiqua" w:eastAsia="DengXian" w:hAnsi="Book Antiqua" w:cs="Book Antiqua"/>
                <w:color w:val="000000"/>
                <w:lang w:bidi="ar"/>
              </w:rPr>
              <w:t>Unknown</w:t>
            </w:r>
          </w:p>
        </w:tc>
        <w:tc>
          <w:tcPr>
            <w:tcW w:w="1167" w:type="dxa"/>
            <w:noWrap/>
            <w:tcMar>
              <w:top w:w="15" w:type="dxa"/>
              <w:left w:w="15" w:type="dxa"/>
              <w:right w:w="15" w:type="dxa"/>
            </w:tcMar>
          </w:tcPr>
          <w:p w14:paraId="3D8815E2" w14:textId="77777777" w:rsidR="00924063" w:rsidRPr="00CE1738" w:rsidRDefault="00924063" w:rsidP="00E3791E">
            <w:pPr>
              <w:spacing w:line="360" w:lineRule="auto"/>
              <w:textAlignment w:val="center"/>
              <w:rPr>
                <w:rFonts w:ascii="Book Antiqua" w:eastAsia="DengXian" w:hAnsi="Book Antiqua" w:cs="Book Antiqua"/>
                <w:color w:val="000000"/>
                <w:lang w:bidi="ar"/>
              </w:rPr>
            </w:pPr>
            <w:r w:rsidRPr="00CE1738">
              <w:rPr>
                <w:rFonts w:ascii="Book Antiqua" w:eastAsia="DengXian" w:hAnsi="Book Antiqua" w:cs="Book Antiqua"/>
                <w:color w:val="000000"/>
                <w:lang w:bidi="ar"/>
              </w:rPr>
              <w:t>58</w:t>
            </w:r>
          </w:p>
        </w:tc>
        <w:tc>
          <w:tcPr>
            <w:tcW w:w="851" w:type="dxa"/>
            <w:noWrap/>
            <w:tcMar>
              <w:top w:w="15" w:type="dxa"/>
              <w:left w:w="15" w:type="dxa"/>
              <w:right w:w="15" w:type="dxa"/>
            </w:tcMar>
          </w:tcPr>
          <w:p w14:paraId="28BC483C" w14:textId="77777777" w:rsidR="00924063" w:rsidRPr="00CE1738" w:rsidRDefault="00924063" w:rsidP="00E3791E">
            <w:pPr>
              <w:spacing w:line="360" w:lineRule="auto"/>
              <w:textAlignment w:val="center"/>
              <w:rPr>
                <w:rFonts w:ascii="Book Antiqua" w:eastAsia="DengXian" w:hAnsi="Book Antiqua" w:cs="Book Antiqua"/>
                <w:color w:val="000000"/>
                <w:lang w:bidi="ar"/>
              </w:rPr>
            </w:pPr>
            <w:r w:rsidRPr="00CE1738">
              <w:rPr>
                <w:rFonts w:ascii="Book Antiqua" w:eastAsia="DengXian" w:hAnsi="Book Antiqua" w:cs="Book Antiqua"/>
                <w:color w:val="000000"/>
                <w:lang w:bidi="ar"/>
              </w:rPr>
              <w:t>Female</w:t>
            </w:r>
          </w:p>
        </w:tc>
        <w:tc>
          <w:tcPr>
            <w:tcW w:w="1559" w:type="dxa"/>
            <w:noWrap/>
            <w:tcMar>
              <w:top w:w="15" w:type="dxa"/>
              <w:left w:w="15" w:type="dxa"/>
              <w:right w:w="15" w:type="dxa"/>
            </w:tcMar>
          </w:tcPr>
          <w:p w14:paraId="5A2BE410" w14:textId="77777777" w:rsidR="00924063" w:rsidRPr="00CE1738" w:rsidRDefault="00924063" w:rsidP="00E3791E">
            <w:pPr>
              <w:spacing w:line="360" w:lineRule="auto"/>
              <w:textAlignment w:val="center"/>
              <w:rPr>
                <w:rFonts w:ascii="Book Antiqua" w:eastAsia="DengXian" w:hAnsi="Book Antiqua" w:cs="Book Antiqua"/>
                <w:color w:val="000000"/>
                <w:lang w:bidi="ar"/>
              </w:rPr>
            </w:pPr>
            <w:r w:rsidRPr="00CE1738">
              <w:rPr>
                <w:rFonts w:ascii="Book Antiqua" w:eastAsia="DengXian" w:hAnsi="Book Antiqua" w:cs="Book Antiqua"/>
                <w:color w:val="000000"/>
                <w:lang w:bidi="ar"/>
              </w:rPr>
              <w:t>2.0-3.0</w:t>
            </w:r>
          </w:p>
        </w:tc>
        <w:tc>
          <w:tcPr>
            <w:tcW w:w="1701" w:type="dxa"/>
            <w:tcMar>
              <w:top w:w="15" w:type="dxa"/>
              <w:left w:w="15" w:type="dxa"/>
              <w:right w:w="15" w:type="dxa"/>
            </w:tcMar>
          </w:tcPr>
          <w:p w14:paraId="60D9117A" w14:textId="77777777" w:rsidR="00924063" w:rsidRPr="00CE1738" w:rsidRDefault="00924063" w:rsidP="00E3791E">
            <w:pPr>
              <w:spacing w:line="360" w:lineRule="auto"/>
              <w:textAlignment w:val="center"/>
              <w:rPr>
                <w:rFonts w:ascii="Book Antiqua" w:eastAsia="DengXian" w:hAnsi="Book Antiqua" w:cs="Book Antiqua"/>
                <w:color w:val="000000"/>
                <w:lang w:bidi="ar"/>
              </w:rPr>
            </w:pPr>
            <w:r w:rsidRPr="00CE1738">
              <w:rPr>
                <w:rFonts w:ascii="Book Antiqua" w:eastAsia="DengXian" w:hAnsi="Book Antiqua" w:cs="Book Antiqua"/>
                <w:color w:val="000000"/>
                <w:lang w:bidi="ar"/>
              </w:rPr>
              <w:t>Pulmonary tuberculosis, left ventricular dysfunction</w:t>
            </w:r>
          </w:p>
        </w:tc>
        <w:tc>
          <w:tcPr>
            <w:tcW w:w="1417" w:type="dxa"/>
            <w:tcMar>
              <w:top w:w="15" w:type="dxa"/>
              <w:left w:w="15" w:type="dxa"/>
              <w:right w:w="15" w:type="dxa"/>
            </w:tcMar>
          </w:tcPr>
          <w:p w14:paraId="02806318" w14:textId="77777777" w:rsidR="00924063" w:rsidRPr="00CE1738" w:rsidRDefault="00924063" w:rsidP="00E3791E">
            <w:pPr>
              <w:spacing w:line="360" w:lineRule="auto"/>
              <w:textAlignment w:val="center"/>
              <w:rPr>
                <w:rFonts w:ascii="Book Antiqua" w:eastAsia="DengXian" w:hAnsi="Book Antiqua" w:cs="Book Antiqua"/>
                <w:color w:val="000000"/>
                <w:lang w:bidi="ar"/>
              </w:rPr>
            </w:pPr>
            <w:r w:rsidRPr="00CE1738">
              <w:rPr>
                <w:rFonts w:ascii="Book Antiqua" w:eastAsia="DengXian" w:hAnsi="Book Antiqua" w:cs="Book Antiqua"/>
                <w:color w:val="000000"/>
                <w:lang w:bidi="ar"/>
              </w:rPr>
              <w:t>5-25</w:t>
            </w:r>
          </w:p>
        </w:tc>
        <w:tc>
          <w:tcPr>
            <w:tcW w:w="2410" w:type="dxa"/>
            <w:tcMar>
              <w:top w:w="15" w:type="dxa"/>
              <w:left w:w="15" w:type="dxa"/>
              <w:right w:w="15" w:type="dxa"/>
            </w:tcMar>
          </w:tcPr>
          <w:p w14:paraId="1266472B" w14:textId="37417348" w:rsidR="00924063" w:rsidRPr="00CE1738" w:rsidRDefault="00924063" w:rsidP="00E3791E">
            <w:pPr>
              <w:spacing w:line="360" w:lineRule="auto"/>
              <w:textAlignment w:val="center"/>
              <w:rPr>
                <w:rFonts w:ascii="Book Antiqua" w:eastAsia="DengXian" w:hAnsi="Book Antiqua" w:cs="Book Antiqua"/>
                <w:color w:val="000000"/>
                <w:lang w:bidi="ar"/>
              </w:rPr>
            </w:pPr>
            <w:r w:rsidRPr="00CE1738">
              <w:rPr>
                <w:rFonts w:ascii="Book Antiqua" w:eastAsia="DengXian" w:hAnsi="Book Antiqua" w:cs="Book Antiqua"/>
                <w:color w:val="000000"/>
                <w:lang w:bidi="ar"/>
              </w:rPr>
              <w:t xml:space="preserve">Starting at 5 mg/d, increased by 233% over 4 mo and unable to attain therapeutic INR during rifampicin combination. A gradual 70% </w:t>
            </w:r>
            <w:r w:rsidRPr="00CE1738">
              <w:rPr>
                <w:rFonts w:ascii="Book Antiqua" w:eastAsia="DengXian" w:hAnsi="Book Antiqua" w:cs="Book Antiqua"/>
                <w:color w:val="000000"/>
                <w:lang w:bidi="ar"/>
              </w:rPr>
              <w:lastRenderedPageBreak/>
              <w:t>reduction in warfarin dose over 4</w:t>
            </w:r>
            <w:r w:rsidR="00E33B54"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5 wk after rifampicin discontinued</w:t>
            </w:r>
          </w:p>
        </w:tc>
      </w:tr>
      <w:tr w:rsidR="00B30497" w:rsidRPr="00CE1738" w14:paraId="138AF750" w14:textId="77777777" w:rsidTr="00CF1690">
        <w:trPr>
          <w:trHeight w:val="980"/>
        </w:trPr>
        <w:tc>
          <w:tcPr>
            <w:tcW w:w="2000" w:type="dxa"/>
            <w:noWrap/>
            <w:tcMar>
              <w:top w:w="15" w:type="dxa"/>
              <w:left w:w="15" w:type="dxa"/>
              <w:right w:w="15" w:type="dxa"/>
            </w:tcMar>
          </w:tcPr>
          <w:p w14:paraId="389D3C57" w14:textId="65017263" w:rsidR="00924063" w:rsidRPr="00CE1738" w:rsidRDefault="00DF21FB" w:rsidP="00E3791E">
            <w:pPr>
              <w:spacing w:line="360" w:lineRule="auto"/>
              <w:textAlignment w:val="center"/>
              <w:rPr>
                <w:rFonts w:ascii="Book Antiqua" w:eastAsia="DengXian" w:hAnsi="Book Antiqua" w:cs="Book Antiqua"/>
                <w:color w:val="000000"/>
              </w:rPr>
            </w:pPr>
            <w:r w:rsidRPr="00CE1738">
              <w:rPr>
                <w:rFonts w:ascii="Book Antiqua" w:eastAsia="Book Antiqua" w:hAnsi="Book Antiqua" w:cs="Book Antiqua"/>
                <w:color w:val="000000"/>
              </w:rPr>
              <w:lastRenderedPageBreak/>
              <w:t>Baciewicz</w:t>
            </w:r>
            <w:r w:rsidRPr="00CE1738">
              <w:rPr>
                <w:rFonts w:ascii="Book Antiqua" w:eastAsia="DengXian" w:hAnsi="Book Antiqua" w:cs="Book Antiqua"/>
                <w:i/>
                <w:iCs/>
                <w:color w:val="000000"/>
                <w:lang w:bidi="ar"/>
              </w:rPr>
              <w:t xml:space="preserve"> et al</w:t>
            </w:r>
            <w:r w:rsidRPr="00CE1738">
              <w:rPr>
                <w:rFonts w:ascii="Book Antiqua" w:eastAsia="DengXian" w:hAnsi="Book Antiqua" w:cs="Book Antiqua"/>
                <w:color w:val="000000"/>
                <w:vertAlign w:val="superscript"/>
                <w:lang w:bidi="ar"/>
              </w:rPr>
              <w:t>[</w:t>
            </w:r>
            <w:r w:rsidRPr="00CE1738">
              <w:rPr>
                <w:rFonts w:ascii="Book Antiqua" w:eastAsia="DengXian" w:hAnsi="Book Antiqua" w:cs="Book Antiqua"/>
                <w:color w:val="000000"/>
                <w:vertAlign w:val="superscript"/>
                <w:lang w:eastAsia="zh-CN" w:bidi="ar"/>
              </w:rPr>
              <w:t>9</w:t>
            </w:r>
            <w:r w:rsidRPr="00CE1738">
              <w:rPr>
                <w:rFonts w:ascii="Book Antiqua" w:eastAsia="DengXian" w:hAnsi="Book Antiqua" w:cs="Book Antiqua"/>
                <w:color w:val="000000"/>
                <w:vertAlign w:val="superscript"/>
                <w:lang w:bidi="ar"/>
              </w:rPr>
              <w:t>]</w:t>
            </w:r>
            <w:r w:rsidRPr="00CE1738">
              <w:rPr>
                <w:rFonts w:ascii="Book Antiqua" w:eastAsia="DengXian" w:hAnsi="Book Antiqua" w:cs="Book Antiqua"/>
                <w:color w:val="000000"/>
                <w:lang w:bidi="ar"/>
              </w:rPr>
              <w:t>,</w:t>
            </w:r>
            <w:r w:rsidR="00924063" w:rsidRPr="00CE1738">
              <w:rPr>
                <w:rFonts w:ascii="Book Antiqua" w:eastAsia="DengXian" w:hAnsi="Book Antiqua" w:cs="Book Antiqua"/>
                <w:color w:val="000000"/>
                <w:lang w:bidi="ar"/>
              </w:rPr>
              <w:t xml:space="preserve"> 20</w:t>
            </w:r>
            <w:r w:rsidRPr="00CE1738">
              <w:rPr>
                <w:rFonts w:ascii="Book Antiqua" w:eastAsia="DengXian" w:hAnsi="Book Antiqua" w:cs="Book Antiqua"/>
                <w:color w:val="000000"/>
                <w:lang w:bidi="ar"/>
              </w:rPr>
              <w:t>13</w:t>
            </w:r>
          </w:p>
        </w:tc>
        <w:tc>
          <w:tcPr>
            <w:tcW w:w="1559" w:type="dxa"/>
            <w:noWrap/>
            <w:tcMar>
              <w:top w:w="15" w:type="dxa"/>
              <w:left w:w="15" w:type="dxa"/>
              <w:right w:w="15" w:type="dxa"/>
            </w:tcMar>
          </w:tcPr>
          <w:p w14:paraId="0320AEB3" w14:textId="68D8EB84"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U</w:t>
            </w:r>
            <w:r w:rsidR="007C019C" w:rsidRPr="00CE1738">
              <w:rPr>
                <w:rFonts w:ascii="Book Antiqua" w:eastAsia="DengXian" w:hAnsi="Book Antiqua" w:cs="Book Antiqua"/>
                <w:color w:val="000000"/>
                <w:lang w:bidi="ar"/>
              </w:rPr>
              <w:t>nited States</w:t>
            </w:r>
          </w:p>
        </w:tc>
        <w:tc>
          <w:tcPr>
            <w:tcW w:w="1101" w:type="dxa"/>
            <w:noWrap/>
            <w:tcMar>
              <w:top w:w="15" w:type="dxa"/>
              <w:left w:w="15" w:type="dxa"/>
              <w:right w:w="15" w:type="dxa"/>
            </w:tcMar>
          </w:tcPr>
          <w:p w14:paraId="17DABB62"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Unknown</w:t>
            </w:r>
          </w:p>
        </w:tc>
        <w:tc>
          <w:tcPr>
            <w:tcW w:w="1167" w:type="dxa"/>
            <w:noWrap/>
            <w:tcMar>
              <w:top w:w="15" w:type="dxa"/>
              <w:left w:w="15" w:type="dxa"/>
              <w:right w:w="15" w:type="dxa"/>
            </w:tcMar>
          </w:tcPr>
          <w:p w14:paraId="3D53547A"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79</w:t>
            </w:r>
          </w:p>
        </w:tc>
        <w:tc>
          <w:tcPr>
            <w:tcW w:w="851" w:type="dxa"/>
            <w:noWrap/>
            <w:tcMar>
              <w:top w:w="15" w:type="dxa"/>
              <w:left w:w="15" w:type="dxa"/>
              <w:right w:w="15" w:type="dxa"/>
            </w:tcMar>
          </w:tcPr>
          <w:p w14:paraId="40DCADCD"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Male</w:t>
            </w:r>
          </w:p>
        </w:tc>
        <w:tc>
          <w:tcPr>
            <w:tcW w:w="1559" w:type="dxa"/>
            <w:noWrap/>
            <w:tcMar>
              <w:top w:w="15" w:type="dxa"/>
              <w:left w:w="15" w:type="dxa"/>
              <w:right w:w="15" w:type="dxa"/>
            </w:tcMar>
          </w:tcPr>
          <w:p w14:paraId="6D04775F"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2.0-3.0</w:t>
            </w:r>
          </w:p>
        </w:tc>
        <w:tc>
          <w:tcPr>
            <w:tcW w:w="1701" w:type="dxa"/>
            <w:tcMar>
              <w:top w:w="15" w:type="dxa"/>
              <w:left w:w="15" w:type="dxa"/>
              <w:right w:w="15" w:type="dxa"/>
            </w:tcMar>
          </w:tcPr>
          <w:p w14:paraId="5F6478E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Deep vein thrombosis, pulmonary embolism, osteomyelitis</w:t>
            </w:r>
          </w:p>
        </w:tc>
        <w:tc>
          <w:tcPr>
            <w:tcW w:w="1417" w:type="dxa"/>
            <w:tcMar>
              <w:top w:w="15" w:type="dxa"/>
              <w:left w:w="15" w:type="dxa"/>
              <w:right w:w="15" w:type="dxa"/>
            </w:tcMar>
          </w:tcPr>
          <w:p w14:paraId="2C7F772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5-25</w:t>
            </w:r>
          </w:p>
        </w:tc>
        <w:tc>
          <w:tcPr>
            <w:tcW w:w="2410" w:type="dxa"/>
            <w:tcMar>
              <w:top w:w="15" w:type="dxa"/>
              <w:left w:w="15" w:type="dxa"/>
              <w:right w:w="15" w:type="dxa"/>
            </w:tcMar>
          </w:tcPr>
          <w:p w14:paraId="310B24AE" w14:textId="55153B48"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Taking long-term warfarin at 5 mg/d, the dose increased by 10%</w:t>
            </w:r>
            <w:r w:rsidR="00E33B54"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25% weekly to 25 mg/d after combined use. The dose was reduced by 70% within 4</w:t>
            </w:r>
            <w:r w:rsidR="00E33B54"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5 wk to 5 mg/d after rifampi</w:t>
            </w:r>
            <w:r w:rsidR="00CF7BC8" w:rsidRPr="00CE1738">
              <w:rPr>
                <w:rFonts w:ascii="Book Antiqua" w:eastAsia="DengXian" w:hAnsi="Book Antiqua" w:cs="Book Antiqua"/>
                <w:color w:val="000000"/>
                <w:lang w:eastAsia="zh-CN" w:bidi="ar"/>
              </w:rPr>
              <w:t>ci</w:t>
            </w:r>
            <w:r w:rsidRPr="00CE1738">
              <w:rPr>
                <w:rFonts w:ascii="Book Antiqua" w:eastAsia="DengXian" w:hAnsi="Book Antiqua" w:cs="Book Antiqua"/>
                <w:color w:val="000000"/>
                <w:lang w:bidi="ar"/>
              </w:rPr>
              <w:t>n discontinued</w:t>
            </w:r>
          </w:p>
        </w:tc>
      </w:tr>
      <w:tr w:rsidR="00B30497" w:rsidRPr="00CE1738" w14:paraId="31D7B127" w14:textId="77777777" w:rsidTr="00CF1690">
        <w:trPr>
          <w:trHeight w:val="440"/>
        </w:trPr>
        <w:tc>
          <w:tcPr>
            <w:tcW w:w="2000" w:type="dxa"/>
            <w:noWrap/>
            <w:tcMar>
              <w:top w:w="15" w:type="dxa"/>
              <w:left w:w="15" w:type="dxa"/>
              <w:right w:w="15" w:type="dxa"/>
            </w:tcMar>
          </w:tcPr>
          <w:p w14:paraId="553E7235" w14:textId="044D0A00"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Unal</w:t>
            </w:r>
            <w:r w:rsidR="00DF21FB" w:rsidRPr="00CE1738">
              <w:rPr>
                <w:rFonts w:ascii="Book Antiqua" w:eastAsia="DengXian" w:hAnsi="Book Antiqua" w:cs="Book Antiqua"/>
                <w:i/>
                <w:iCs/>
                <w:color w:val="000000"/>
                <w:lang w:bidi="ar"/>
              </w:rPr>
              <w:t xml:space="preserve"> et al</w:t>
            </w:r>
            <w:r w:rsidR="00DF21FB" w:rsidRPr="00CE1738">
              <w:rPr>
                <w:rFonts w:ascii="Book Antiqua" w:eastAsia="DengXian" w:hAnsi="Book Antiqua" w:cs="Book Antiqua"/>
                <w:color w:val="000000"/>
                <w:vertAlign w:val="superscript"/>
                <w:lang w:bidi="ar"/>
              </w:rPr>
              <w:t>[2</w:t>
            </w:r>
            <w:r w:rsidR="005742D3" w:rsidRPr="00CE1738">
              <w:rPr>
                <w:rFonts w:ascii="Book Antiqua" w:eastAsia="DengXian" w:hAnsi="Book Antiqua" w:cs="Book Antiqua"/>
                <w:color w:val="000000"/>
                <w:vertAlign w:val="superscript"/>
                <w:lang w:eastAsia="zh-CN" w:bidi="ar"/>
              </w:rPr>
              <w:t>8</w:t>
            </w:r>
            <w:r w:rsidR="00DF21FB" w:rsidRPr="00CE1738">
              <w:rPr>
                <w:rFonts w:ascii="Book Antiqua" w:eastAsia="DengXian" w:hAnsi="Book Antiqua" w:cs="Book Antiqua"/>
                <w:color w:val="000000"/>
                <w:vertAlign w:val="superscript"/>
                <w:lang w:bidi="ar"/>
              </w:rPr>
              <w:t>]</w:t>
            </w:r>
            <w:r w:rsidR="00DF21FB"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 xml:space="preserve"> 2007</w:t>
            </w:r>
          </w:p>
        </w:tc>
        <w:tc>
          <w:tcPr>
            <w:tcW w:w="1559" w:type="dxa"/>
            <w:noWrap/>
            <w:tcMar>
              <w:top w:w="15" w:type="dxa"/>
              <w:left w:w="15" w:type="dxa"/>
              <w:right w:w="15" w:type="dxa"/>
            </w:tcMar>
          </w:tcPr>
          <w:p w14:paraId="57B0334B"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Turkey</w:t>
            </w:r>
          </w:p>
        </w:tc>
        <w:tc>
          <w:tcPr>
            <w:tcW w:w="1101" w:type="dxa"/>
            <w:noWrap/>
            <w:tcMar>
              <w:top w:w="15" w:type="dxa"/>
              <w:left w:w="15" w:type="dxa"/>
              <w:right w:w="15" w:type="dxa"/>
            </w:tcMar>
          </w:tcPr>
          <w:p w14:paraId="1DACAE7F"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Unknown</w:t>
            </w:r>
          </w:p>
        </w:tc>
        <w:tc>
          <w:tcPr>
            <w:tcW w:w="1167" w:type="dxa"/>
            <w:noWrap/>
            <w:tcMar>
              <w:top w:w="15" w:type="dxa"/>
              <w:left w:w="15" w:type="dxa"/>
              <w:right w:w="15" w:type="dxa"/>
            </w:tcMar>
          </w:tcPr>
          <w:p w14:paraId="04AF0758"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16</w:t>
            </w:r>
          </w:p>
        </w:tc>
        <w:tc>
          <w:tcPr>
            <w:tcW w:w="851" w:type="dxa"/>
            <w:noWrap/>
            <w:tcMar>
              <w:top w:w="15" w:type="dxa"/>
              <w:left w:w="15" w:type="dxa"/>
              <w:right w:w="15" w:type="dxa"/>
            </w:tcMar>
          </w:tcPr>
          <w:p w14:paraId="49B98034"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Female</w:t>
            </w:r>
          </w:p>
        </w:tc>
        <w:tc>
          <w:tcPr>
            <w:tcW w:w="1559" w:type="dxa"/>
            <w:noWrap/>
            <w:tcMar>
              <w:top w:w="15" w:type="dxa"/>
              <w:left w:w="15" w:type="dxa"/>
              <w:right w:w="15" w:type="dxa"/>
            </w:tcMar>
          </w:tcPr>
          <w:p w14:paraId="6C781E6F"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2.0-3.0</w:t>
            </w:r>
          </w:p>
        </w:tc>
        <w:tc>
          <w:tcPr>
            <w:tcW w:w="1701" w:type="dxa"/>
            <w:tcMar>
              <w:top w:w="15" w:type="dxa"/>
              <w:left w:w="15" w:type="dxa"/>
              <w:right w:w="15" w:type="dxa"/>
            </w:tcMar>
          </w:tcPr>
          <w:p w14:paraId="57347678"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Drug abuse</w:t>
            </w:r>
          </w:p>
        </w:tc>
        <w:tc>
          <w:tcPr>
            <w:tcW w:w="1417" w:type="dxa"/>
            <w:tcMar>
              <w:top w:w="15" w:type="dxa"/>
              <w:left w:w="15" w:type="dxa"/>
              <w:right w:w="15" w:type="dxa"/>
            </w:tcMar>
          </w:tcPr>
          <w:p w14:paraId="12B1B40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w:t>
            </w:r>
          </w:p>
        </w:tc>
        <w:tc>
          <w:tcPr>
            <w:tcW w:w="2410" w:type="dxa"/>
            <w:tcMar>
              <w:top w:w="15" w:type="dxa"/>
              <w:left w:w="15" w:type="dxa"/>
              <w:right w:w="15" w:type="dxa"/>
            </w:tcMar>
          </w:tcPr>
          <w:p w14:paraId="465479F6" w14:textId="11C350B5"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 xml:space="preserve">Acute event, </w:t>
            </w:r>
            <w:r w:rsidR="00441AE3">
              <w:rPr>
                <w:rFonts w:ascii="Book Antiqua" w:eastAsia="DengXian" w:hAnsi="Book Antiqua" w:cs="Book Antiqua"/>
                <w:color w:val="000000"/>
                <w:lang w:bidi="ar"/>
              </w:rPr>
              <w:t xml:space="preserve">not </w:t>
            </w:r>
            <w:r w:rsidRPr="00CE1738">
              <w:rPr>
                <w:rFonts w:ascii="Book Antiqua" w:eastAsia="DengXian" w:hAnsi="Book Antiqua" w:cs="Book Antiqua"/>
                <w:color w:val="000000"/>
                <w:lang w:bidi="ar"/>
              </w:rPr>
              <w:t>comparable</w:t>
            </w:r>
          </w:p>
        </w:tc>
      </w:tr>
      <w:tr w:rsidR="00B30497" w:rsidRPr="00CE1738" w14:paraId="44470DDA" w14:textId="77777777" w:rsidTr="00CF1690">
        <w:trPr>
          <w:trHeight w:val="2120"/>
        </w:trPr>
        <w:tc>
          <w:tcPr>
            <w:tcW w:w="2000" w:type="dxa"/>
            <w:noWrap/>
            <w:tcMar>
              <w:top w:w="15" w:type="dxa"/>
              <w:left w:w="15" w:type="dxa"/>
              <w:right w:w="15" w:type="dxa"/>
            </w:tcMar>
          </w:tcPr>
          <w:p w14:paraId="3AB3F664" w14:textId="16413E79"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lastRenderedPageBreak/>
              <w:t>Krajewski</w:t>
            </w:r>
            <w:r w:rsidR="00DF21FB" w:rsidRPr="00CE1738">
              <w:rPr>
                <w:rFonts w:ascii="Book Antiqua" w:eastAsia="DengXian" w:hAnsi="Book Antiqua" w:cs="Book Antiqua"/>
                <w:i/>
                <w:iCs/>
                <w:color w:val="000000"/>
                <w:lang w:bidi="ar"/>
              </w:rPr>
              <w:t xml:space="preserve"> et al</w:t>
            </w:r>
            <w:r w:rsidR="00DF21FB" w:rsidRPr="00CE1738">
              <w:rPr>
                <w:rFonts w:ascii="Book Antiqua" w:eastAsia="DengXian" w:hAnsi="Book Antiqua" w:cs="Book Antiqua"/>
                <w:color w:val="000000"/>
                <w:vertAlign w:val="superscript"/>
                <w:lang w:bidi="ar"/>
              </w:rPr>
              <w:t>[1</w:t>
            </w:r>
            <w:r w:rsidR="00DF21FB" w:rsidRPr="00CE1738">
              <w:rPr>
                <w:rFonts w:ascii="Book Antiqua" w:eastAsia="DengXian" w:hAnsi="Book Antiqua" w:cs="Book Antiqua"/>
                <w:color w:val="000000"/>
                <w:vertAlign w:val="superscript"/>
                <w:lang w:eastAsia="zh-CN" w:bidi="ar"/>
              </w:rPr>
              <w:t>8</w:t>
            </w:r>
            <w:r w:rsidR="00DF21FB" w:rsidRPr="00CE1738">
              <w:rPr>
                <w:rFonts w:ascii="Book Antiqua" w:eastAsia="DengXian" w:hAnsi="Book Antiqua" w:cs="Book Antiqua"/>
                <w:color w:val="000000"/>
                <w:vertAlign w:val="superscript"/>
                <w:lang w:bidi="ar"/>
              </w:rPr>
              <w:t>]</w:t>
            </w:r>
            <w:r w:rsidR="00DF21FB"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 xml:space="preserve"> 2010</w:t>
            </w:r>
          </w:p>
        </w:tc>
        <w:tc>
          <w:tcPr>
            <w:tcW w:w="1559" w:type="dxa"/>
            <w:noWrap/>
            <w:tcMar>
              <w:top w:w="15" w:type="dxa"/>
              <w:left w:w="15" w:type="dxa"/>
              <w:right w:w="15" w:type="dxa"/>
            </w:tcMar>
          </w:tcPr>
          <w:p w14:paraId="25003046" w14:textId="4F65E2BE"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U</w:t>
            </w:r>
            <w:r w:rsidR="007C019C" w:rsidRPr="00CE1738">
              <w:rPr>
                <w:rFonts w:ascii="Book Antiqua" w:eastAsia="DengXian" w:hAnsi="Book Antiqua" w:cs="Book Antiqua"/>
                <w:color w:val="000000"/>
                <w:lang w:bidi="ar"/>
              </w:rPr>
              <w:t>nited States</w:t>
            </w:r>
          </w:p>
        </w:tc>
        <w:tc>
          <w:tcPr>
            <w:tcW w:w="1101" w:type="dxa"/>
            <w:noWrap/>
            <w:tcMar>
              <w:top w:w="15" w:type="dxa"/>
              <w:left w:w="15" w:type="dxa"/>
              <w:right w:w="15" w:type="dxa"/>
            </w:tcMar>
          </w:tcPr>
          <w:p w14:paraId="1348AE05"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White</w:t>
            </w:r>
          </w:p>
        </w:tc>
        <w:tc>
          <w:tcPr>
            <w:tcW w:w="1167" w:type="dxa"/>
            <w:noWrap/>
            <w:tcMar>
              <w:top w:w="15" w:type="dxa"/>
              <w:left w:w="15" w:type="dxa"/>
              <w:right w:w="15" w:type="dxa"/>
            </w:tcMar>
          </w:tcPr>
          <w:p w14:paraId="6648BF52"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71</w:t>
            </w:r>
          </w:p>
        </w:tc>
        <w:tc>
          <w:tcPr>
            <w:tcW w:w="851" w:type="dxa"/>
            <w:noWrap/>
            <w:tcMar>
              <w:top w:w="15" w:type="dxa"/>
              <w:left w:w="15" w:type="dxa"/>
              <w:right w:w="15" w:type="dxa"/>
            </w:tcMar>
          </w:tcPr>
          <w:p w14:paraId="0FE08DE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Male</w:t>
            </w:r>
          </w:p>
        </w:tc>
        <w:tc>
          <w:tcPr>
            <w:tcW w:w="1559" w:type="dxa"/>
            <w:noWrap/>
            <w:tcMar>
              <w:top w:w="15" w:type="dxa"/>
              <w:left w:w="15" w:type="dxa"/>
              <w:right w:w="15" w:type="dxa"/>
            </w:tcMar>
          </w:tcPr>
          <w:p w14:paraId="34B0739E"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2.0-3.0</w:t>
            </w:r>
          </w:p>
        </w:tc>
        <w:tc>
          <w:tcPr>
            <w:tcW w:w="1701" w:type="dxa"/>
            <w:tcMar>
              <w:top w:w="15" w:type="dxa"/>
              <w:left w:w="15" w:type="dxa"/>
              <w:right w:w="15" w:type="dxa"/>
            </w:tcMar>
          </w:tcPr>
          <w:p w14:paraId="70503DAD" w14:textId="0CFBFA63" w:rsidR="00924063" w:rsidRPr="00CE1738" w:rsidRDefault="00924063" w:rsidP="00E3791E">
            <w:pPr>
              <w:tabs>
                <w:tab w:val="left" w:pos="3199"/>
              </w:tabs>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 xml:space="preserve">Deep vein thrombosis, prosthetic knee infection due to methicillin-resistant </w:t>
            </w:r>
            <w:r w:rsidR="00441AE3" w:rsidRPr="00CE1738">
              <w:rPr>
                <w:rFonts w:ascii="Book Antiqua" w:eastAsia="DengXian" w:hAnsi="Book Antiqua" w:cs="Book Antiqua"/>
                <w:i/>
                <w:iCs/>
                <w:color w:val="000000"/>
                <w:lang w:bidi="ar"/>
              </w:rPr>
              <w:t>Staphylococcus aureus</w:t>
            </w:r>
          </w:p>
        </w:tc>
        <w:tc>
          <w:tcPr>
            <w:tcW w:w="1417" w:type="dxa"/>
            <w:tcMar>
              <w:top w:w="15" w:type="dxa"/>
              <w:left w:w="15" w:type="dxa"/>
              <w:right w:w="15" w:type="dxa"/>
            </w:tcMar>
          </w:tcPr>
          <w:p w14:paraId="515B086A"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5-25</w:t>
            </w:r>
          </w:p>
        </w:tc>
        <w:tc>
          <w:tcPr>
            <w:tcW w:w="2410" w:type="dxa"/>
            <w:tcMar>
              <w:top w:w="15" w:type="dxa"/>
              <w:left w:w="15" w:type="dxa"/>
              <w:right w:w="15" w:type="dxa"/>
            </w:tcMar>
          </w:tcPr>
          <w:p w14:paraId="2C5E9A02" w14:textId="3AD3E063"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Starting at 5 mg/d, increased to 25 mg/d in 2 mo, and the 5-fold increase did not reach the therapeutic INR. After stopping rifampi</w:t>
            </w:r>
            <w:r w:rsidR="00CF7BC8" w:rsidRPr="00CE1738">
              <w:rPr>
                <w:rFonts w:ascii="Book Antiqua" w:eastAsia="DengXian" w:hAnsi="Book Antiqua" w:cs="Book Antiqua"/>
                <w:color w:val="000000"/>
                <w:lang w:eastAsia="zh-CN" w:bidi="ar"/>
              </w:rPr>
              <w:t>ci</w:t>
            </w:r>
            <w:r w:rsidRPr="00CE1738">
              <w:rPr>
                <w:rFonts w:ascii="Book Antiqua" w:eastAsia="DengXian" w:hAnsi="Book Antiqua" w:cs="Book Antiqua"/>
                <w:color w:val="000000"/>
                <w:lang w:bidi="ar"/>
              </w:rPr>
              <w:t>n, it was reduced by 30% to 17.5 mg/d, and after 3 d it was reduced by 20% to 12.5 mg/d, reduced to 10 mg/d after 1 wk, then gradually reduced to 5</w:t>
            </w:r>
            <w:r w:rsidR="00E33B54"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5.5 mg/d in the next 2</w:t>
            </w:r>
            <w:r w:rsidR="00E33B54"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3 mo</w:t>
            </w:r>
          </w:p>
        </w:tc>
      </w:tr>
      <w:tr w:rsidR="00B30497" w:rsidRPr="00CE1738" w14:paraId="42BB6395" w14:textId="77777777" w:rsidTr="00CF1690">
        <w:trPr>
          <w:trHeight w:val="1620"/>
        </w:trPr>
        <w:tc>
          <w:tcPr>
            <w:tcW w:w="2000" w:type="dxa"/>
            <w:noWrap/>
            <w:tcMar>
              <w:top w:w="15" w:type="dxa"/>
              <w:left w:w="15" w:type="dxa"/>
              <w:right w:w="15" w:type="dxa"/>
            </w:tcMar>
          </w:tcPr>
          <w:p w14:paraId="74EB36D7" w14:textId="537279D4"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Martins</w:t>
            </w:r>
            <w:r w:rsidR="00DF21FB" w:rsidRPr="00CE1738">
              <w:rPr>
                <w:rFonts w:ascii="Book Antiqua" w:eastAsia="DengXian" w:hAnsi="Book Antiqua" w:cs="Book Antiqua"/>
                <w:color w:val="000000"/>
                <w:lang w:bidi="ar"/>
              </w:rPr>
              <w:t xml:space="preserve"> </w:t>
            </w:r>
            <w:r w:rsidR="00DF21FB" w:rsidRPr="00CE1738">
              <w:rPr>
                <w:rFonts w:ascii="Book Antiqua" w:eastAsia="DengXian" w:hAnsi="Book Antiqua" w:cs="Book Antiqua"/>
                <w:i/>
                <w:iCs/>
                <w:color w:val="000000"/>
                <w:lang w:bidi="ar"/>
              </w:rPr>
              <w:t>et al</w:t>
            </w:r>
            <w:r w:rsidR="00DF21FB" w:rsidRPr="00CE1738">
              <w:rPr>
                <w:rFonts w:ascii="Book Antiqua" w:eastAsia="DengXian" w:hAnsi="Book Antiqua" w:cs="Book Antiqua"/>
                <w:color w:val="000000"/>
                <w:vertAlign w:val="superscript"/>
                <w:lang w:bidi="ar"/>
              </w:rPr>
              <w:t>[</w:t>
            </w:r>
            <w:r w:rsidR="00DF21FB" w:rsidRPr="00CE1738">
              <w:rPr>
                <w:rFonts w:ascii="Book Antiqua" w:eastAsia="DengXian" w:hAnsi="Book Antiqua" w:cs="Book Antiqua"/>
                <w:color w:val="000000"/>
                <w:vertAlign w:val="superscript"/>
                <w:lang w:eastAsia="zh-CN" w:bidi="ar"/>
              </w:rPr>
              <w:t>19</w:t>
            </w:r>
            <w:r w:rsidR="00DF21FB" w:rsidRPr="00CE1738">
              <w:rPr>
                <w:rFonts w:ascii="Book Antiqua" w:eastAsia="DengXian" w:hAnsi="Book Antiqua" w:cs="Book Antiqua"/>
                <w:color w:val="000000"/>
                <w:vertAlign w:val="superscript"/>
                <w:lang w:bidi="ar"/>
              </w:rPr>
              <w:t>]</w:t>
            </w:r>
            <w:r w:rsidR="00DF21FB"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 xml:space="preserve"> 2013</w:t>
            </w:r>
          </w:p>
        </w:tc>
        <w:tc>
          <w:tcPr>
            <w:tcW w:w="1559" w:type="dxa"/>
            <w:noWrap/>
            <w:tcMar>
              <w:top w:w="15" w:type="dxa"/>
              <w:left w:w="15" w:type="dxa"/>
              <w:right w:w="15" w:type="dxa"/>
            </w:tcMar>
          </w:tcPr>
          <w:p w14:paraId="7EA3BD5A"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Brazil</w:t>
            </w:r>
          </w:p>
        </w:tc>
        <w:tc>
          <w:tcPr>
            <w:tcW w:w="1101" w:type="dxa"/>
            <w:noWrap/>
            <w:tcMar>
              <w:top w:w="15" w:type="dxa"/>
              <w:left w:w="15" w:type="dxa"/>
              <w:right w:w="15" w:type="dxa"/>
            </w:tcMar>
          </w:tcPr>
          <w:p w14:paraId="6AA4319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Non-white</w:t>
            </w:r>
          </w:p>
        </w:tc>
        <w:tc>
          <w:tcPr>
            <w:tcW w:w="1167" w:type="dxa"/>
            <w:noWrap/>
            <w:tcMar>
              <w:top w:w="15" w:type="dxa"/>
              <w:left w:w="15" w:type="dxa"/>
              <w:right w:w="15" w:type="dxa"/>
            </w:tcMar>
          </w:tcPr>
          <w:p w14:paraId="380F2621"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59</w:t>
            </w:r>
          </w:p>
        </w:tc>
        <w:tc>
          <w:tcPr>
            <w:tcW w:w="851" w:type="dxa"/>
            <w:noWrap/>
            <w:tcMar>
              <w:top w:w="15" w:type="dxa"/>
              <w:left w:w="15" w:type="dxa"/>
              <w:right w:w="15" w:type="dxa"/>
            </w:tcMar>
          </w:tcPr>
          <w:p w14:paraId="3836834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Female</w:t>
            </w:r>
          </w:p>
        </w:tc>
        <w:tc>
          <w:tcPr>
            <w:tcW w:w="1559" w:type="dxa"/>
            <w:noWrap/>
            <w:tcMar>
              <w:top w:w="15" w:type="dxa"/>
              <w:left w:w="15" w:type="dxa"/>
              <w:right w:w="15" w:type="dxa"/>
            </w:tcMar>
          </w:tcPr>
          <w:p w14:paraId="1E56F29E"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2.0-3.0</w:t>
            </w:r>
          </w:p>
        </w:tc>
        <w:tc>
          <w:tcPr>
            <w:tcW w:w="1701" w:type="dxa"/>
            <w:tcMar>
              <w:top w:w="15" w:type="dxa"/>
              <w:left w:w="15" w:type="dxa"/>
              <w:right w:w="15" w:type="dxa"/>
            </w:tcMar>
          </w:tcPr>
          <w:p w14:paraId="08A6573E"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Atrial fibrillation, pleural TB</w:t>
            </w:r>
          </w:p>
        </w:tc>
        <w:tc>
          <w:tcPr>
            <w:tcW w:w="1417" w:type="dxa"/>
            <w:tcMar>
              <w:top w:w="15" w:type="dxa"/>
              <w:left w:w="15" w:type="dxa"/>
              <w:right w:w="15" w:type="dxa"/>
            </w:tcMar>
          </w:tcPr>
          <w:p w14:paraId="706D8FB5"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5.3-11</w:t>
            </w:r>
          </w:p>
        </w:tc>
        <w:tc>
          <w:tcPr>
            <w:tcW w:w="2410" w:type="dxa"/>
            <w:tcMar>
              <w:top w:w="15" w:type="dxa"/>
              <w:left w:w="15" w:type="dxa"/>
              <w:right w:w="15" w:type="dxa"/>
            </w:tcMar>
          </w:tcPr>
          <w:p w14:paraId="362EF6B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 xml:space="preserve">Long-term use of 7.5 mg/d, increased to 11 mg/d within 3 mo after combined use, </w:t>
            </w:r>
            <w:r w:rsidRPr="00CE1738">
              <w:rPr>
                <w:rFonts w:ascii="Book Antiqua" w:eastAsia="DengXian" w:hAnsi="Book Antiqua" w:cs="Book Antiqua"/>
                <w:color w:val="000000"/>
                <w:lang w:bidi="ar"/>
              </w:rPr>
              <w:lastRenderedPageBreak/>
              <w:t>hematuria occurred after rifampicin was discontinued, the drug was stopped twice, the dose decreased by 33% to 7.5 mg/d, and then adjusted to 5.3 mg/d</w:t>
            </w:r>
          </w:p>
        </w:tc>
      </w:tr>
      <w:tr w:rsidR="00B30497" w:rsidRPr="00CE1738" w14:paraId="39F7212A" w14:textId="77777777" w:rsidTr="00CF1690">
        <w:trPr>
          <w:trHeight w:val="1980"/>
        </w:trPr>
        <w:tc>
          <w:tcPr>
            <w:tcW w:w="2000" w:type="dxa"/>
            <w:noWrap/>
            <w:tcMar>
              <w:top w:w="15" w:type="dxa"/>
              <w:left w:w="15" w:type="dxa"/>
              <w:right w:w="15" w:type="dxa"/>
            </w:tcMar>
          </w:tcPr>
          <w:p w14:paraId="29E81F33" w14:textId="05307913"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lastRenderedPageBreak/>
              <w:t>Fahmi</w:t>
            </w:r>
            <w:r w:rsidR="00DF21FB" w:rsidRPr="00CE1738">
              <w:rPr>
                <w:rFonts w:ascii="Book Antiqua" w:eastAsia="DengXian" w:hAnsi="Book Antiqua" w:cs="Book Antiqua"/>
                <w:color w:val="000000"/>
                <w:lang w:bidi="ar"/>
              </w:rPr>
              <w:t xml:space="preserve"> </w:t>
            </w:r>
            <w:r w:rsidR="00DF21FB" w:rsidRPr="00CE1738">
              <w:rPr>
                <w:rFonts w:ascii="Book Antiqua" w:eastAsia="DengXian" w:hAnsi="Book Antiqua" w:cs="Book Antiqua"/>
                <w:i/>
                <w:iCs/>
                <w:color w:val="000000"/>
                <w:lang w:bidi="ar"/>
              </w:rPr>
              <w:t>et al</w:t>
            </w:r>
            <w:r w:rsidR="00DF21FB" w:rsidRPr="00CE1738">
              <w:rPr>
                <w:rFonts w:ascii="Book Antiqua" w:eastAsia="DengXian" w:hAnsi="Book Antiqua" w:cs="Book Antiqua"/>
                <w:color w:val="000000"/>
                <w:vertAlign w:val="superscript"/>
                <w:lang w:bidi="ar"/>
              </w:rPr>
              <w:t>[2</w:t>
            </w:r>
            <w:r w:rsidR="00DF21FB" w:rsidRPr="00CE1738">
              <w:rPr>
                <w:rFonts w:ascii="Book Antiqua" w:eastAsia="DengXian" w:hAnsi="Book Antiqua" w:cs="Book Antiqua"/>
                <w:color w:val="000000"/>
                <w:vertAlign w:val="superscript"/>
                <w:lang w:eastAsia="zh-CN" w:bidi="ar"/>
              </w:rPr>
              <w:t>0</w:t>
            </w:r>
            <w:r w:rsidR="00DF21FB" w:rsidRPr="00CE1738">
              <w:rPr>
                <w:rFonts w:ascii="Book Antiqua" w:eastAsia="DengXian" w:hAnsi="Book Antiqua" w:cs="Book Antiqua"/>
                <w:color w:val="000000"/>
                <w:vertAlign w:val="superscript"/>
                <w:lang w:bidi="ar"/>
              </w:rPr>
              <w:t>]</w:t>
            </w:r>
            <w:r w:rsidR="00DF21FB"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 xml:space="preserve"> 2016</w:t>
            </w:r>
          </w:p>
        </w:tc>
        <w:tc>
          <w:tcPr>
            <w:tcW w:w="1559" w:type="dxa"/>
            <w:noWrap/>
            <w:tcMar>
              <w:top w:w="15" w:type="dxa"/>
              <w:left w:w="15" w:type="dxa"/>
              <w:right w:w="15" w:type="dxa"/>
            </w:tcMar>
          </w:tcPr>
          <w:p w14:paraId="4901B9B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Sri Lanka</w:t>
            </w:r>
          </w:p>
        </w:tc>
        <w:tc>
          <w:tcPr>
            <w:tcW w:w="1101" w:type="dxa"/>
            <w:noWrap/>
            <w:tcMar>
              <w:top w:w="15" w:type="dxa"/>
              <w:left w:w="15" w:type="dxa"/>
              <w:right w:w="15" w:type="dxa"/>
            </w:tcMar>
          </w:tcPr>
          <w:p w14:paraId="623ED202"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White</w:t>
            </w:r>
          </w:p>
        </w:tc>
        <w:tc>
          <w:tcPr>
            <w:tcW w:w="1167" w:type="dxa"/>
            <w:noWrap/>
            <w:tcMar>
              <w:top w:w="15" w:type="dxa"/>
              <w:left w:w="15" w:type="dxa"/>
              <w:right w:w="15" w:type="dxa"/>
            </w:tcMar>
          </w:tcPr>
          <w:p w14:paraId="1F0B94D5"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34</w:t>
            </w:r>
          </w:p>
        </w:tc>
        <w:tc>
          <w:tcPr>
            <w:tcW w:w="851" w:type="dxa"/>
            <w:noWrap/>
            <w:tcMar>
              <w:top w:w="15" w:type="dxa"/>
              <w:left w:w="15" w:type="dxa"/>
              <w:right w:w="15" w:type="dxa"/>
            </w:tcMar>
          </w:tcPr>
          <w:p w14:paraId="1A597DC2"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Female</w:t>
            </w:r>
          </w:p>
        </w:tc>
        <w:tc>
          <w:tcPr>
            <w:tcW w:w="1559" w:type="dxa"/>
            <w:noWrap/>
            <w:tcMar>
              <w:top w:w="15" w:type="dxa"/>
              <w:left w:w="15" w:type="dxa"/>
              <w:right w:w="15" w:type="dxa"/>
            </w:tcMar>
          </w:tcPr>
          <w:p w14:paraId="763A2ECD"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2.5-3.5</w:t>
            </w:r>
          </w:p>
        </w:tc>
        <w:tc>
          <w:tcPr>
            <w:tcW w:w="1701" w:type="dxa"/>
            <w:tcMar>
              <w:top w:w="15" w:type="dxa"/>
              <w:left w:w="15" w:type="dxa"/>
              <w:right w:w="15" w:type="dxa"/>
            </w:tcMar>
          </w:tcPr>
          <w:p w14:paraId="31225893"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Mitral valve replacement, infective endocarditis</w:t>
            </w:r>
          </w:p>
        </w:tc>
        <w:tc>
          <w:tcPr>
            <w:tcW w:w="1417" w:type="dxa"/>
            <w:tcMar>
              <w:top w:w="15" w:type="dxa"/>
              <w:left w:w="15" w:type="dxa"/>
              <w:right w:w="15" w:type="dxa"/>
            </w:tcMar>
          </w:tcPr>
          <w:p w14:paraId="0DACBAAD"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7.5-30</w:t>
            </w:r>
          </w:p>
        </w:tc>
        <w:tc>
          <w:tcPr>
            <w:tcW w:w="2410" w:type="dxa"/>
            <w:tcMar>
              <w:top w:w="15" w:type="dxa"/>
              <w:left w:w="15" w:type="dxa"/>
              <w:right w:w="15" w:type="dxa"/>
            </w:tcMar>
          </w:tcPr>
          <w:p w14:paraId="368225F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 xml:space="preserve">7.5 mg/d, conservatively increased to 15 mg/d in 1 mo, 22 mg/d in 2 wk, and then increased to 30 mg/d. Continuous monitoring of INR value after antibiotics discontinued without dose adjustment. At 11 d of </w:t>
            </w:r>
            <w:r w:rsidRPr="00CE1738">
              <w:rPr>
                <w:rFonts w:ascii="Book Antiqua" w:eastAsia="DengXian" w:hAnsi="Book Antiqua" w:cs="Book Antiqua"/>
                <w:color w:val="000000"/>
                <w:lang w:bidi="ar"/>
              </w:rPr>
              <w:lastRenderedPageBreak/>
              <w:t>discontinuation, the INR value increased to 10.2, then dose reduced to 7.5 mg/d</w:t>
            </w:r>
          </w:p>
        </w:tc>
      </w:tr>
      <w:tr w:rsidR="00B30497" w:rsidRPr="00CE1738" w14:paraId="6430ABE7" w14:textId="77777777" w:rsidTr="00CF1690">
        <w:trPr>
          <w:trHeight w:val="600"/>
        </w:trPr>
        <w:tc>
          <w:tcPr>
            <w:tcW w:w="2000" w:type="dxa"/>
            <w:noWrap/>
            <w:tcMar>
              <w:top w:w="15" w:type="dxa"/>
              <w:left w:w="15" w:type="dxa"/>
              <w:right w:w="15" w:type="dxa"/>
            </w:tcMar>
          </w:tcPr>
          <w:p w14:paraId="58C01715" w14:textId="09F32690"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lastRenderedPageBreak/>
              <w:t>Raru</w:t>
            </w:r>
            <w:r w:rsidR="00DC7199" w:rsidRPr="00CE1738">
              <w:rPr>
                <w:rFonts w:ascii="Book Antiqua" w:eastAsia="DengXian" w:hAnsi="Book Antiqua" w:cs="Book Antiqua"/>
                <w:color w:val="000000"/>
                <w:lang w:bidi="ar"/>
              </w:rPr>
              <w:t xml:space="preserve"> </w:t>
            </w:r>
            <w:r w:rsidR="00DC7199" w:rsidRPr="00CE1738">
              <w:rPr>
                <w:rFonts w:ascii="Book Antiqua" w:eastAsia="DengXian" w:hAnsi="Book Antiqua" w:cs="Book Antiqua"/>
                <w:i/>
                <w:iCs/>
                <w:color w:val="000000"/>
                <w:lang w:bidi="ar"/>
              </w:rPr>
              <w:t>et al</w:t>
            </w:r>
            <w:r w:rsidR="00DC7199" w:rsidRPr="00CE1738">
              <w:rPr>
                <w:rFonts w:ascii="Book Antiqua" w:eastAsia="DengXian" w:hAnsi="Book Antiqua" w:cs="Book Antiqua"/>
                <w:color w:val="000000"/>
                <w:vertAlign w:val="superscript"/>
                <w:lang w:bidi="ar"/>
              </w:rPr>
              <w:t>[2</w:t>
            </w:r>
            <w:r w:rsidR="005742D3" w:rsidRPr="00CE1738">
              <w:rPr>
                <w:rFonts w:ascii="Book Antiqua" w:eastAsia="DengXian" w:hAnsi="Book Antiqua" w:cs="Book Antiqua"/>
                <w:color w:val="000000"/>
                <w:vertAlign w:val="superscript"/>
                <w:lang w:eastAsia="zh-CN" w:bidi="ar"/>
              </w:rPr>
              <w:t>9</w:t>
            </w:r>
            <w:r w:rsidR="00DC7199" w:rsidRPr="00CE1738">
              <w:rPr>
                <w:rFonts w:ascii="Book Antiqua" w:eastAsia="DengXian" w:hAnsi="Book Antiqua" w:cs="Book Antiqua"/>
                <w:color w:val="000000"/>
                <w:vertAlign w:val="superscript"/>
                <w:lang w:bidi="ar"/>
              </w:rPr>
              <w:t>]</w:t>
            </w:r>
            <w:r w:rsidR="00DC7199" w:rsidRPr="00CE1738">
              <w:rPr>
                <w:rFonts w:ascii="Book Antiqua" w:eastAsia="DengXian" w:hAnsi="Book Antiqua" w:cs="Book Antiqua"/>
                <w:color w:val="000000"/>
                <w:lang w:bidi="ar"/>
              </w:rPr>
              <w:t>,</w:t>
            </w:r>
            <w:r w:rsidRPr="00CE1738">
              <w:rPr>
                <w:rFonts w:ascii="Book Antiqua" w:eastAsia="DengXian" w:hAnsi="Book Antiqua" w:cs="Book Antiqua"/>
                <w:color w:val="000000"/>
                <w:lang w:bidi="ar"/>
              </w:rPr>
              <w:t xml:space="preserve"> 2019</w:t>
            </w:r>
          </w:p>
        </w:tc>
        <w:tc>
          <w:tcPr>
            <w:tcW w:w="1559" w:type="dxa"/>
            <w:noWrap/>
            <w:tcMar>
              <w:top w:w="15" w:type="dxa"/>
              <w:left w:w="15" w:type="dxa"/>
              <w:right w:w="15" w:type="dxa"/>
            </w:tcMar>
          </w:tcPr>
          <w:p w14:paraId="5C425DC3" w14:textId="7210DCEF"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U</w:t>
            </w:r>
            <w:r w:rsidR="007C019C" w:rsidRPr="00CE1738">
              <w:rPr>
                <w:rFonts w:ascii="Book Antiqua" w:eastAsia="DengXian" w:hAnsi="Book Antiqua" w:cs="Book Antiqua"/>
                <w:color w:val="000000"/>
                <w:lang w:bidi="ar"/>
              </w:rPr>
              <w:t>nited States</w:t>
            </w:r>
          </w:p>
        </w:tc>
        <w:tc>
          <w:tcPr>
            <w:tcW w:w="1101" w:type="dxa"/>
            <w:noWrap/>
            <w:tcMar>
              <w:top w:w="15" w:type="dxa"/>
              <w:left w:w="15" w:type="dxa"/>
              <w:right w:w="15" w:type="dxa"/>
            </w:tcMar>
          </w:tcPr>
          <w:p w14:paraId="7913F992"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White</w:t>
            </w:r>
          </w:p>
        </w:tc>
        <w:tc>
          <w:tcPr>
            <w:tcW w:w="1167" w:type="dxa"/>
            <w:noWrap/>
            <w:tcMar>
              <w:top w:w="15" w:type="dxa"/>
              <w:left w:w="15" w:type="dxa"/>
              <w:right w:w="15" w:type="dxa"/>
            </w:tcMar>
          </w:tcPr>
          <w:p w14:paraId="0E5A6049"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67</w:t>
            </w:r>
          </w:p>
        </w:tc>
        <w:tc>
          <w:tcPr>
            <w:tcW w:w="851" w:type="dxa"/>
            <w:noWrap/>
            <w:tcMar>
              <w:top w:w="15" w:type="dxa"/>
              <w:left w:w="15" w:type="dxa"/>
              <w:right w:w="15" w:type="dxa"/>
            </w:tcMar>
          </w:tcPr>
          <w:p w14:paraId="3C2C88F1"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Male</w:t>
            </w:r>
          </w:p>
        </w:tc>
        <w:tc>
          <w:tcPr>
            <w:tcW w:w="1559" w:type="dxa"/>
            <w:noWrap/>
            <w:tcMar>
              <w:top w:w="15" w:type="dxa"/>
              <w:left w:w="15" w:type="dxa"/>
              <w:right w:w="15" w:type="dxa"/>
            </w:tcMar>
          </w:tcPr>
          <w:p w14:paraId="138E56C7"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2.0-3.0</w:t>
            </w:r>
          </w:p>
        </w:tc>
        <w:tc>
          <w:tcPr>
            <w:tcW w:w="1701" w:type="dxa"/>
            <w:tcMar>
              <w:top w:w="15" w:type="dxa"/>
              <w:left w:w="15" w:type="dxa"/>
              <w:right w:w="15" w:type="dxa"/>
            </w:tcMar>
          </w:tcPr>
          <w:p w14:paraId="56A3BFDF"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Pulmonary vein thrombosis, tuberculosis</w:t>
            </w:r>
          </w:p>
        </w:tc>
        <w:tc>
          <w:tcPr>
            <w:tcW w:w="1417" w:type="dxa"/>
            <w:tcMar>
              <w:top w:w="15" w:type="dxa"/>
              <w:left w:w="15" w:type="dxa"/>
              <w:right w:w="15" w:type="dxa"/>
            </w:tcMar>
          </w:tcPr>
          <w:p w14:paraId="6304B4F6"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w:t>
            </w:r>
          </w:p>
        </w:tc>
        <w:tc>
          <w:tcPr>
            <w:tcW w:w="2410" w:type="dxa"/>
            <w:tcMar>
              <w:top w:w="15" w:type="dxa"/>
              <w:left w:w="15" w:type="dxa"/>
              <w:right w:w="15" w:type="dxa"/>
            </w:tcMar>
          </w:tcPr>
          <w:p w14:paraId="469F313C" w14:textId="77777777" w:rsidR="00924063" w:rsidRPr="00CE1738" w:rsidRDefault="00924063" w:rsidP="00E3791E">
            <w:pPr>
              <w:spacing w:line="360" w:lineRule="auto"/>
              <w:textAlignment w:val="center"/>
              <w:rPr>
                <w:rFonts w:ascii="Book Antiqua" w:eastAsia="DengXian" w:hAnsi="Book Antiqua" w:cs="Book Antiqua"/>
                <w:color w:val="000000"/>
              </w:rPr>
            </w:pPr>
            <w:r w:rsidRPr="00CE1738">
              <w:rPr>
                <w:rFonts w:ascii="Book Antiqua" w:eastAsia="DengXian" w:hAnsi="Book Antiqua" w:cs="Book Antiqua"/>
                <w:color w:val="000000"/>
                <w:lang w:bidi="ar"/>
              </w:rPr>
              <w:t>10 mg/d</w:t>
            </w:r>
          </w:p>
        </w:tc>
      </w:tr>
    </w:tbl>
    <w:p w14:paraId="0B09EF66" w14:textId="2507B6E6" w:rsidR="00924063" w:rsidRPr="00CE1738" w:rsidRDefault="002306AB" w:rsidP="00CE1738">
      <w:pPr>
        <w:spacing w:line="360" w:lineRule="auto"/>
        <w:jc w:val="both"/>
        <w:rPr>
          <w:rFonts w:ascii="Book Antiqua" w:eastAsia="Book Antiqua" w:hAnsi="Book Antiqua" w:cs="Book Antiqua"/>
          <w:color w:val="000000"/>
        </w:rPr>
      </w:pPr>
      <w:r w:rsidRPr="00CE1738">
        <w:rPr>
          <w:rFonts w:ascii="Book Antiqua" w:hAnsi="Book Antiqua"/>
          <w:lang w:eastAsia="zh-CN"/>
        </w:rPr>
        <w:t xml:space="preserve">INR: </w:t>
      </w:r>
      <w:r w:rsidRPr="00CE1738">
        <w:rPr>
          <w:rFonts w:ascii="Book Antiqua" w:eastAsia="Book Antiqua" w:hAnsi="Book Antiqua" w:cs="Book Antiqua"/>
          <w:color w:val="000000"/>
        </w:rPr>
        <w:t>International normalized ratio</w:t>
      </w:r>
      <w:r w:rsidRPr="00CE1738">
        <w:rPr>
          <w:rFonts w:ascii="Book Antiqua" w:hAnsi="Book Antiqua"/>
          <w:lang w:eastAsia="zh-CN"/>
        </w:rPr>
        <w:t>; TB:</w:t>
      </w:r>
      <w:r w:rsidRPr="00CE1738">
        <w:rPr>
          <w:rFonts w:ascii="Book Antiqua" w:eastAsia="Book Antiqua" w:hAnsi="Book Antiqua" w:cs="Book Antiqua"/>
          <w:color w:val="000000"/>
        </w:rPr>
        <w:t xml:space="preserve"> </w:t>
      </w:r>
      <w:r w:rsidR="00BE06AC" w:rsidRPr="00CE1738">
        <w:rPr>
          <w:rFonts w:ascii="Book Antiqua" w:eastAsia="Book Antiqua" w:hAnsi="Book Antiqua" w:cs="Book Antiqua"/>
          <w:color w:val="000000"/>
        </w:rPr>
        <w:t>Tuberculosis</w:t>
      </w:r>
      <w:r w:rsidRPr="00CE1738">
        <w:rPr>
          <w:rFonts w:ascii="Book Antiqua" w:eastAsia="Book Antiqua" w:hAnsi="Book Antiqua" w:cs="Book Antiqua"/>
          <w:color w:val="000000"/>
        </w:rPr>
        <w:t>.</w:t>
      </w:r>
    </w:p>
    <w:sectPr w:rsidR="00924063" w:rsidRPr="00CE1738" w:rsidSect="003C26C0">
      <w:type w:val="continuous"/>
      <w:pgSz w:w="16819" w:h="11894" w:orient="landscape"/>
      <w:pgMar w:top="1440" w:right="1440" w:bottom="1440" w:left="1440" w:header="850" w:footer="99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95453" w14:textId="77777777" w:rsidR="00A66C01" w:rsidRDefault="00A66C01" w:rsidP="007B2CE8">
      <w:r>
        <w:separator/>
      </w:r>
    </w:p>
  </w:endnote>
  <w:endnote w:type="continuationSeparator" w:id="0">
    <w:p w14:paraId="30EEEF1F" w14:textId="77777777" w:rsidR="00A66C01" w:rsidRDefault="00A66C01" w:rsidP="007B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AA54" w14:textId="77777777" w:rsidR="007B2CE8" w:rsidRPr="007B2CE8" w:rsidRDefault="007B2CE8" w:rsidP="007B2CE8">
    <w:pPr>
      <w:pStyle w:val="Footer"/>
      <w:jc w:val="right"/>
      <w:rPr>
        <w:rFonts w:ascii="Book Antiqua" w:hAnsi="Book Antiqua"/>
        <w:sz w:val="24"/>
        <w:szCs w:val="24"/>
      </w:rPr>
    </w:pPr>
    <w:r w:rsidRPr="007B2CE8">
      <w:rPr>
        <w:rFonts w:ascii="Book Antiqua" w:hAnsi="Book Antiqua"/>
        <w:sz w:val="24"/>
        <w:szCs w:val="24"/>
        <w:lang w:val="zh-CN" w:eastAsia="zh-CN"/>
      </w:rPr>
      <w:t xml:space="preserve"> </w:t>
    </w:r>
    <w:r w:rsidRPr="007B2CE8">
      <w:rPr>
        <w:rFonts w:ascii="Book Antiqua" w:hAnsi="Book Antiqua"/>
        <w:sz w:val="24"/>
        <w:szCs w:val="24"/>
      </w:rPr>
      <w:fldChar w:fldCharType="begin"/>
    </w:r>
    <w:r w:rsidRPr="007B2CE8">
      <w:rPr>
        <w:rFonts w:ascii="Book Antiqua" w:hAnsi="Book Antiqua"/>
        <w:sz w:val="24"/>
        <w:szCs w:val="24"/>
      </w:rPr>
      <w:instrText>PAGE  \* Arabic  \* MERGEFORMAT</w:instrText>
    </w:r>
    <w:r w:rsidRPr="007B2CE8">
      <w:rPr>
        <w:rFonts w:ascii="Book Antiqua" w:hAnsi="Book Antiqua"/>
        <w:sz w:val="24"/>
        <w:szCs w:val="24"/>
      </w:rPr>
      <w:fldChar w:fldCharType="separate"/>
    </w:r>
    <w:r w:rsidR="00E33B54" w:rsidRPr="00E33B54">
      <w:rPr>
        <w:rFonts w:ascii="Book Antiqua" w:hAnsi="Book Antiqua"/>
        <w:noProof/>
        <w:sz w:val="24"/>
        <w:szCs w:val="24"/>
        <w:lang w:val="zh-CN" w:eastAsia="zh-CN"/>
      </w:rPr>
      <w:t>25</w:t>
    </w:r>
    <w:r w:rsidRPr="007B2CE8">
      <w:rPr>
        <w:rFonts w:ascii="Book Antiqua" w:hAnsi="Book Antiqua"/>
        <w:sz w:val="24"/>
        <w:szCs w:val="24"/>
      </w:rPr>
      <w:fldChar w:fldCharType="end"/>
    </w:r>
    <w:r w:rsidRPr="007B2CE8">
      <w:rPr>
        <w:rFonts w:ascii="Book Antiqua" w:hAnsi="Book Antiqua"/>
        <w:sz w:val="24"/>
        <w:szCs w:val="24"/>
        <w:lang w:val="zh-CN" w:eastAsia="zh-CN"/>
      </w:rPr>
      <w:t xml:space="preserve"> / </w:t>
    </w:r>
    <w:r w:rsidRPr="007B2CE8">
      <w:rPr>
        <w:rFonts w:ascii="Book Antiqua" w:hAnsi="Book Antiqua"/>
        <w:sz w:val="24"/>
        <w:szCs w:val="24"/>
      </w:rPr>
      <w:fldChar w:fldCharType="begin"/>
    </w:r>
    <w:r w:rsidRPr="007B2CE8">
      <w:rPr>
        <w:rFonts w:ascii="Book Antiqua" w:hAnsi="Book Antiqua"/>
        <w:sz w:val="24"/>
        <w:szCs w:val="24"/>
      </w:rPr>
      <w:instrText>NUMPAGES  \* Arabic  \* MERGEFORMAT</w:instrText>
    </w:r>
    <w:r w:rsidRPr="007B2CE8">
      <w:rPr>
        <w:rFonts w:ascii="Book Antiqua" w:hAnsi="Book Antiqua"/>
        <w:sz w:val="24"/>
        <w:szCs w:val="24"/>
      </w:rPr>
      <w:fldChar w:fldCharType="separate"/>
    </w:r>
    <w:r w:rsidR="00E33B54" w:rsidRPr="00E33B54">
      <w:rPr>
        <w:rFonts w:ascii="Book Antiqua" w:hAnsi="Book Antiqua"/>
        <w:noProof/>
        <w:sz w:val="24"/>
        <w:szCs w:val="24"/>
        <w:lang w:val="zh-CN" w:eastAsia="zh-CN"/>
      </w:rPr>
      <w:t>26</w:t>
    </w:r>
    <w:r w:rsidRPr="007B2CE8">
      <w:rPr>
        <w:rFonts w:ascii="Book Antiqua" w:hAnsi="Book Antiqua"/>
        <w:sz w:val="24"/>
        <w:szCs w:val="24"/>
      </w:rPr>
      <w:fldChar w:fldCharType="end"/>
    </w:r>
  </w:p>
  <w:p w14:paraId="6524C056" w14:textId="77777777" w:rsidR="007B2CE8" w:rsidRDefault="007B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C63B9" w14:textId="77777777" w:rsidR="00A66C01" w:rsidRDefault="00A66C01" w:rsidP="007B2CE8">
      <w:r>
        <w:separator/>
      </w:r>
    </w:p>
  </w:footnote>
  <w:footnote w:type="continuationSeparator" w:id="0">
    <w:p w14:paraId="373ABBE5" w14:textId="77777777" w:rsidR="00A66C01" w:rsidRDefault="00A66C01" w:rsidP="007B2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47"/>
    <w:rsid w:val="00010D62"/>
    <w:rsid w:val="00063AE2"/>
    <w:rsid w:val="000729DB"/>
    <w:rsid w:val="0008443C"/>
    <w:rsid w:val="000863B8"/>
    <w:rsid w:val="000963D3"/>
    <w:rsid w:val="000B15DB"/>
    <w:rsid w:val="00103F8C"/>
    <w:rsid w:val="00143E4E"/>
    <w:rsid w:val="001740A3"/>
    <w:rsid w:val="001B7C11"/>
    <w:rsid w:val="001E60C6"/>
    <w:rsid w:val="002306AB"/>
    <w:rsid w:val="002349C2"/>
    <w:rsid w:val="00285FA9"/>
    <w:rsid w:val="002914DA"/>
    <w:rsid w:val="002A05FA"/>
    <w:rsid w:val="002B0613"/>
    <w:rsid w:val="002E053F"/>
    <w:rsid w:val="002E0D35"/>
    <w:rsid w:val="002E4634"/>
    <w:rsid w:val="002E7043"/>
    <w:rsid w:val="003346D2"/>
    <w:rsid w:val="003412DF"/>
    <w:rsid w:val="00361A79"/>
    <w:rsid w:val="00366B48"/>
    <w:rsid w:val="00391EB6"/>
    <w:rsid w:val="00396282"/>
    <w:rsid w:val="003C26C0"/>
    <w:rsid w:val="003F5840"/>
    <w:rsid w:val="00405D94"/>
    <w:rsid w:val="00407019"/>
    <w:rsid w:val="00433CDD"/>
    <w:rsid w:val="00441AE3"/>
    <w:rsid w:val="00482C7F"/>
    <w:rsid w:val="004A0BCD"/>
    <w:rsid w:val="004A1DD4"/>
    <w:rsid w:val="004B6FA0"/>
    <w:rsid w:val="00515151"/>
    <w:rsid w:val="00553283"/>
    <w:rsid w:val="00554B42"/>
    <w:rsid w:val="005742D3"/>
    <w:rsid w:val="005909C8"/>
    <w:rsid w:val="005B6CB7"/>
    <w:rsid w:val="00602D2A"/>
    <w:rsid w:val="00604CF5"/>
    <w:rsid w:val="006074AF"/>
    <w:rsid w:val="00612C4B"/>
    <w:rsid w:val="006456B2"/>
    <w:rsid w:val="0066241C"/>
    <w:rsid w:val="00670D5E"/>
    <w:rsid w:val="006720E0"/>
    <w:rsid w:val="00683CB9"/>
    <w:rsid w:val="00685C97"/>
    <w:rsid w:val="00697E81"/>
    <w:rsid w:val="006B780F"/>
    <w:rsid w:val="0070283D"/>
    <w:rsid w:val="00767EE0"/>
    <w:rsid w:val="007850F6"/>
    <w:rsid w:val="007945BE"/>
    <w:rsid w:val="007B2CE8"/>
    <w:rsid w:val="007C019C"/>
    <w:rsid w:val="007C428D"/>
    <w:rsid w:val="007E2174"/>
    <w:rsid w:val="007E71F7"/>
    <w:rsid w:val="007F0DD9"/>
    <w:rsid w:val="00816585"/>
    <w:rsid w:val="00834564"/>
    <w:rsid w:val="00834744"/>
    <w:rsid w:val="00894493"/>
    <w:rsid w:val="008B3639"/>
    <w:rsid w:val="008F6851"/>
    <w:rsid w:val="00901CE5"/>
    <w:rsid w:val="00915181"/>
    <w:rsid w:val="00920B73"/>
    <w:rsid w:val="00924063"/>
    <w:rsid w:val="009340AA"/>
    <w:rsid w:val="00941FC9"/>
    <w:rsid w:val="0094735D"/>
    <w:rsid w:val="00955F17"/>
    <w:rsid w:val="009602D7"/>
    <w:rsid w:val="00992A2D"/>
    <w:rsid w:val="009C4F48"/>
    <w:rsid w:val="00A33649"/>
    <w:rsid w:val="00A34EF3"/>
    <w:rsid w:val="00A66C01"/>
    <w:rsid w:val="00A7227E"/>
    <w:rsid w:val="00A77B3E"/>
    <w:rsid w:val="00A86FC0"/>
    <w:rsid w:val="00AA1475"/>
    <w:rsid w:val="00AA22DC"/>
    <w:rsid w:val="00AA3300"/>
    <w:rsid w:val="00AB4F69"/>
    <w:rsid w:val="00AC2AB2"/>
    <w:rsid w:val="00B07D49"/>
    <w:rsid w:val="00B1151C"/>
    <w:rsid w:val="00B30497"/>
    <w:rsid w:val="00B62B8B"/>
    <w:rsid w:val="00B76595"/>
    <w:rsid w:val="00B76C02"/>
    <w:rsid w:val="00BE06AC"/>
    <w:rsid w:val="00BE146D"/>
    <w:rsid w:val="00BE41BB"/>
    <w:rsid w:val="00C27F7C"/>
    <w:rsid w:val="00C7100A"/>
    <w:rsid w:val="00CA2A55"/>
    <w:rsid w:val="00CC775F"/>
    <w:rsid w:val="00CD10BA"/>
    <w:rsid w:val="00CD734F"/>
    <w:rsid w:val="00CE1738"/>
    <w:rsid w:val="00CF1690"/>
    <w:rsid w:val="00CF7BC8"/>
    <w:rsid w:val="00D146D2"/>
    <w:rsid w:val="00D7685B"/>
    <w:rsid w:val="00D90C64"/>
    <w:rsid w:val="00D95AFB"/>
    <w:rsid w:val="00DA1F9A"/>
    <w:rsid w:val="00DB23ED"/>
    <w:rsid w:val="00DC7199"/>
    <w:rsid w:val="00DF21FB"/>
    <w:rsid w:val="00DF4367"/>
    <w:rsid w:val="00DF4AD1"/>
    <w:rsid w:val="00E33B54"/>
    <w:rsid w:val="00E3791E"/>
    <w:rsid w:val="00E77F65"/>
    <w:rsid w:val="00E85E04"/>
    <w:rsid w:val="00EC536A"/>
    <w:rsid w:val="00EE11B9"/>
    <w:rsid w:val="00F212EC"/>
    <w:rsid w:val="00F30D60"/>
    <w:rsid w:val="00FB5336"/>
    <w:rsid w:val="00FC2B92"/>
    <w:rsid w:val="00FC6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3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2C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B2CE8"/>
    <w:rPr>
      <w:sz w:val="18"/>
      <w:szCs w:val="18"/>
    </w:rPr>
  </w:style>
  <w:style w:type="paragraph" w:styleId="Footer">
    <w:name w:val="footer"/>
    <w:basedOn w:val="Normal"/>
    <w:link w:val="FooterChar"/>
    <w:uiPriority w:val="99"/>
    <w:unhideWhenUsed/>
    <w:rsid w:val="007B2CE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2CE8"/>
    <w:rPr>
      <w:sz w:val="18"/>
      <w:szCs w:val="18"/>
    </w:rPr>
  </w:style>
  <w:style w:type="paragraph" w:styleId="BalloonText">
    <w:name w:val="Balloon Text"/>
    <w:basedOn w:val="Normal"/>
    <w:link w:val="BalloonTextChar"/>
    <w:rsid w:val="00F212EC"/>
    <w:rPr>
      <w:sz w:val="18"/>
      <w:szCs w:val="18"/>
    </w:rPr>
  </w:style>
  <w:style w:type="character" w:customStyle="1" w:styleId="BalloonTextChar">
    <w:name w:val="Balloon Text Char"/>
    <w:basedOn w:val="DefaultParagraphFont"/>
    <w:link w:val="BalloonText"/>
    <w:rsid w:val="00F212EC"/>
    <w:rPr>
      <w:sz w:val="18"/>
      <w:szCs w:val="18"/>
    </w:rPr>
  </w:style>
  <w:style w:type="character" w:styleId="CommentReference">
    <w:name w:val="annotation reference"/>
    <w:basedOn w:val="DefaultParagraphFont"/>
    <w:semiHidden/>
    <w:unhideWhenUsed/>
    <w:rsid w:val="00553283"/>
    <w:rPr>
      <w:sz w:val="21"/>
      <w:szCs w:val="21"/>
    </w:rPr>
  </w:style>
  <w:style w:type="paragraph" w:styleId="CommentText">
    <w:name w:val="annotation text"/>
    <w:basedOn w:val="Normal"/>
    <w:link w:val="CommentTextChar"/>
    <w:semiHidden/>
    <w:unhideWhenUsed/>
    <w:rsid w:val="00553283"/>
  </w:style>
  <w:style w:type="character" w:customStyle="1" w:styleId="CommentTextChar">
    <w:name w:val="Comment Text Char"/>
    <w:basedOn w:val="DefaultParagraphFont"/>
    <w:link w:val="CommentText"/>
    <w:semiHidden/>
    <w:rsid w:val="00553283"/>
    <w:rPr>
      <w:sz w:val="24"/>
      <w:szCs w:val="24"/>
    </w:rPr>
  </w:style>
  <w:style w:type="paragraph" w:styleId="CommentSubject">
    <w:name w:val="annotation subject"/>
    <w:basedOn w:val="CommentText"/>
    <w:next w:val="CommentText"/>
    <w:link w:val="CommentSubjectChar"/>
    <w:semiHidden/>
    <w:unhideWhenUsed/>
    <w:rsid w:val="00553283"/>
    <w:rPr>
      <w:b/>
      <w:bCs/>
    </w:rPr>
  </w:style>
  <w:style w:type="character" w:customStyle="1" w:styleId="CommentSubjectChar">
    <w:name w:val="Comment Subject Char"/>
    <w:basedOn w:val="CommentTextChar"/>
    <w:link w:val="CommentSubject"/>
    <w:semiHidden/>
    <w:rsid w:val="0055328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4687</Words>
  <Characters>26719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2021-01-04T19:18:00Z</dcterms:created>
  <dcterms:modified xsi:type="dcterms:W3CDTF">2021-01-04T19:18:00Z</dcterms:modified>
</cp:coreProperties>
</file>