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94" w:rsidRPr="00D920D6" w:rsidRDefault="00805894" w:rsidP="00886868">
      <w:pPr>
        <w:pStyle w:val="p0"/>
        <w:adjustRightInd w:val="0"/>
        <w:snapToGrid w:val="0"/>
        <w:spacing w:line="360" w:lineRule="auto"/>
        <w:rPr>
          <w:rFonts w:ascii="Book Antiqua" w:hAnsi="Book Antiqua"/>
          <w:color w:val="000000"/>
        </w:rPr>
      </w:pPr>
      <w:r w:rsidRPr="00D920D6">
        <w:rPr>
          <w:rFonts w:ascii="Book Antiqua" w:hAnsi="Book Antiqua"/>
          <w:b/>
          <w:color w:val="0033CC"/>
          <w:sz w:val="24"/>
        </w:rPr>
        <w:t>Name of journal:</w:t>
      </w:r>
      <w:r w:rsidRPr="00D920D6">
        <w:rPr>
          <w:rFonts w:ascii="Book Antiqua" w:hAnsi="Book Antiqua"/>
          <w:b/>
          <w:color w:val="000000"/>
          <w:sz w:val="24"/>
        </w:rPr>
        <w:t xml:space="preserve"> </w:t>
      </w:r>
      <w:bookmarkStart w:id="0" w:name="OLE_LINK718"/>
      <w:bookmarkStart w:id="1" w:name="OLE_LINK719"/>
      <w:r w:rsidRPr="00D920D6">
        <w:rPr>
          <w:rFonts w:ascii="Book Antiqua" w:hAnsi="Book Antiqua"/>
          <w:i/>
          <w:color w:val="000000"/>
          <w:sz w:val="24"/>
        </w:rPr>
        <w:t>World Journal of Gastroenterology</w:t>
      </w:r>
      <w:bookmarkEnd w:id="0"/>
      <w:bookmarkEnd w:id="1"/>
    </w:p>
    <w:p w:rsidR="00805894" w:rsidRPr="00D920D6" w:rsidRDefault="00805894" w:rsidP="00886868">
      <w:pPr>
        <w:adjustRightInd w:val="0"/>
        <w:snapToGrid w:val="0"/>
        <w:spacing w:after="0" w:line="360" w:lineRule="auto"/>
        <w:rPr>
          <w:rFonts w:ascii="Book Antiqua" w:hAnsi="Book Antiqua" w:cs="宋体"/>
          <w:b/>
          <w:i/>
          <w:color w:val="000000"/>
          <w:sz w:val="24"/>
        </w:rPr>
      </w:pPr>
      <w:r w:rsidRPr="00D920D6">
        <w:rPr>
          <w:rFonts w:ascii="Book Antiqua" w:hAnsi="Book Antiqua" w:cs="Arial"/>
          <w:b/>
          <w:color w:val="0033CC"/>
          <w:sz w:val="24"/>
        </w:rPr>
        <w:t>ESPS Manuscript NO:</w:t>
      </w:r>
      <w:r w:rsidRPr="00D920D6">
        <w:rPr>
          <w:rFonts w:ascii="Book Antiqua" w:hAnsi="Book Antiqua" w:cs="Arial"/>
          <w:b/>
          <w:color w:val="222222"/>
          <w:sz w:val="24"/>
        </w:rPr>
        <w:t xml:space="preserve"> 5742</w:t>
      </w:r>
    </w:p>
    <w:p w:rsidR="00805894" w:rsidRDefault="00805894" w:rsidP="00886868">
      <w:pPr>
        <w:autoSpaceDE w:val="0"/>
        <w:autoSpaceDN w:val="0"/>
        <w:adjustRightInd w:val="0"/>
        <w:snapToGrid w:val="0"/>
        <w:spacing w:after="0" w:line="360" w:lineRule="auto"/>
        <w:rPr>
          <w:rFonts w:ascii="Book Antiqua" w:hAnsi="Book Antiqua"/>
          <w:b/>
          <w:color w:val="000000"/>
          <w:sz w:val="24"/>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D920D6">
        <w:rPr>
          <w:rFonts w:ascii="Book Antiqua" w:hAnsi="Book Antiqua"/>
          <w:b/>
          <w:color w:val="0033CC"/>
          <w:sz w:val="24"/>
        </w:rPr>
        <w:t>Columns:</w:t>
      </w:r>
      <w:r w:rsidRPr="00D920D6">
        <w:rPr>
          <w:rFonts w:ascii="Book Antiqua" w:hAnsi="Book Antiqua"/>
          <w:b/>
          <w:color w:val="000000"/>
          <w:sz w:val="24"/>
        </w:rPr>
        <w:t xml:space="preserve"> TOPIC HIGHLIGHT</w:t>
      </w:r>
    </w:p>
    <w:p w:rsidR="00805894" w:rsidRPr="00D920D6" w:rsidRDefault="00805894" w:rsidP="00886868">
      <w:pPr>
        <w:autoSpaceDE w:val="0"/>
        <w:autoSpaceDN w:val="0"/>
        <w:adjustRightInd w:val="0"/>
        <w:snapToGrid w:val="0"/>
        <w:spacing w:after="0" w:line="360" w:lineRule="auto"/>
        <w:rPr>
          <w:rFonts w:ascii="Book Antiqua" w:hAnsi="Book Antiqua"/>
          <w:b/>
          <w:color w:val="000000"/>
          <w:sz w:val="24"/>
        </w:rPr>
      </w:pPr>
    </w:p>
    <w:bookmarkEnd w:id="2"/>
    <w:bookmarkEnd w:id="3"/>
    <w:bookmarkEnd w:id="4"/>
    <w:bookmarkEnd w:id="5"/>
    <w:bookmarkEnd w:id="6"/>
    <w:bookmarkEnd w:id="7"/>
    <w:bookmarkEnd w:id="8"/>
    <w:bookmarkEnd w:id="9"/>
    <w:bookmarkEnd w:id="10"/>
    <w:p w:rsidR="00805894" w:rsidRPr="00B0503E" w:rsidRDefault="00805894" w:rsidP="00253B86">
      <w:pPr>
        <w:spacing w:line="360" w:lineRule="auto"/>
        <w:rPr>
          <w:rFonts w:ascii="Book Antiqua" w:hAnsi="Book Antiqua" w:cs="TwCenMT-Bold"/>
          <w:bCs/>
          <w:sz w:val="24"/>
        </w:rPr>
      </w:pPr>
      <w:r w:rsidRPr="00B0503E">
        <w:rPr>
          <w:rFonts w:ascii="Book Antiqua" w:hAnsi="Book Antiqua" w:cs="TwCenMT-Bold"/>
          <w:bCs/>
          <w:sz w:val="24"/>
        </w:rPr>
        <w:t>WJG 20th Anniversary Special Issues (7): Liver transplant</w:t>
      </w:r>
    </w:p>
    <w:p w:rsidR="00805894" w:rsidRPr="00253B86" w:rsidRDefault="00805894" w:rsidP="00886868">
      <w:pPr>
        <w:pStyle w:val="HTML"/>
        <w:shd w:val="clear" w:color="auto" w:fill="FFFFFF"/>
        <w:snapToGrid w:val="0"/>
        <w:spacing w:line="360" w:lineRule="auto"/>
        <w:jc w:val="both"/>
        <w:rPr>
          <w:rFonts w:ascii="Book Antiqua" w:hAnsi="Book Antiqua"/>
          <w:b/>
          <w:color w:val="0000FF"/>
          <w:sz w:val="24"/>
          <w:szCs w:val="24"/>
        </w:rPr>
      </w:pPr>
    </w:p>
    <w:p w:rsidR="00805894" w:rsidRPr="00D920D6" w:rsidRDefault="00805894" w:rsidP="00886868">
      <w:pPr>
        <w:pStyle w:val="HTML"/>
        <w:shd w:val="clear" w:color="auto" w:fill="FFFFFF"/>
        <w:snapToGrid w:val="0"/>
        <w:spacing w:line="360" w:lineRule="auto"/>
        <w:jc w:val="both"/>
        <w:rPr>
          <w:rFonts w:ascii="Book Antiqua" w:hAnsi="Book Antiqua"/>
          <w:b/>
          <w:sz w:val="24"/>
          <w:szCs w:val="24"/>
          <w:lang w:val="en-US"/>
        </w:rPr>
      </w:pPr>
      <w:r w:rsidRPr="00D920D6">
        <w:rPr>
          <w:rFonts w:ascii="Book Antiqua" w:hAnsi="Book Antiqua"/>
          <w:b/>
          <w:sz w:val="24"/>
          <w:szCs w:val="24"/>
          <w:lang w:val="en-US"/>
        </w:rPr>
        <w:t>Long-term survival after liver transplantation for alcoholic liver disease</w:t>
      </w:r>
    </w:p>
    <w:p w:rsidR="00805894" w:rsidRPr="00D920D6" w:rsidRDefault="00805894" w:rsidP="00886868">
      <w:pPr>
        <w:pStyle w:val="HTML"/>
        <w:shd w:val="clear" w:color="auto" w:fill="FFFFFF"/>
        <w:snapToGrid w:val="0"/>
        <w:spacing w:line="360" w:lineRule="auto"/>
        <w:jc w:val="both"/>
        <w:rPr>
          <w:rFonts w:ascii="Book Antiqua" w:hAnsi="Book Antiqua"/>
          <w:b/>
          <w:sz w:val="24"/>
          <w:szCs w:val="24"/>
          <w:lang w:val="en-US"/>
        </w:rPr>
      </w:pPr>
    </w:p>
    <w:p w:rsidR="00805894" w:rsidRPr="00AB5CFA" w:rsidRDefault="00805894" w:rsidP="00886868">
      <w:pPr>
        <w:snapToGrid w:val="0"/>
        <w:spacing w:after="0" w:line="360" w:lineRule="auto"/>
        <w:jc w:val="both"/>
        <w:rPr>
          <w:rFonts w:ascii="Book Antiqua" w:eastAsia="Arial Unicode MS" w:hAnsi="Book Antiqua"/>
          <w:sz w:val="24"/>
          <w:szCs w:val="24"/>
          <w:lang w:val="en-US"/>
        </w:rPr>
      </w:pPr>
      <w:r w:rsidRPr="00AB5CFA">
        <w:rPr>
          <w:rFonts w:ascii="Book Antiqua" w:hAnsi="Book Antiqua"/>
          <w:sz w:val="24"/>
          <w:szCs w:val="24"/>
          <w:lang w:val="en-US"/>
        </w:rPr>
        <w:t>Iruzubieta P</w:t>
      </w:r>
      <w:r w:rsidRPr="00AB5CFA">
        <w:rPr>
          <w:rFonts w:ascii="Book Antiqua" w:hAnsi="Book Antiqua"/>
          <w:i/>
          <w:sz w:val="24"/>
          <w:szCs w:val="24"/>
          <w:lang w:val="en-US"/>
        </w:rPr>
        <w:t xml:space="preserve"> et al</w:t>
      </w:r>
      <w:r w:rsidRPr="00AB5CFA">
        <w:rPr>
          <w:rFonts w:ascii="Book Antiqua" w:hAnsi="Book Antiqua"/>
          <w:sz w:val="24"/>
          <w:szCs w:val="24"/>
          <w:lang w:val="en-US"/>
        </w:rPr>
        <w:t xml:space="preserve">. </w:t>
      </w:r>
      <w:r w:rsidRPr="00AB5CFA">
        <w:rPr>
          <w:rFonts w:ascii="Book Antiqua" w:eastAsia="Arial Unicode MS" w:hAnsi="Book Antiqua"/>
          <w:sz w:val="24"/>
          <w:szCs w:val="24"/>
          <w:lang w:val="en-US"/>
        </w:rPr>
        <w:t>Alcohol and liver transplantation</w:t>
      </w:r>
    </w:p>
    <w:p w:rsidR="00805894" w:rsidRPr="00D920D6" w:rsidRDefault="00805894" w:rsidP="00886868">
      <w:pPr>
        <w:snapToGrid w:val="0"/>
        <w:spacing w:after="0" w:line="360" w:lineRule="auto"/>
        <w:jc w:val="both"/>
        <w:rPr>
          <w:rFonts w:ascii="Book Antiqua" w:eastAsia="Arial Unicode MS" w:hAnsi="Book Antiqua"/>
          <w:b/>
          <w:sz w:val="24"/>
          <w:szCs w:val="24"/>
          <w:lang w:val="en-US"/>
        </w:rPr>
      </w:pPr>
    </w:p>
    <w:p w:rsidR="00805894" w:rsidRPr="00D920D6" w:rsidRDefault="00805894" w:rsidP="00886868">
      <w:pPr>
        <w:snapToGrid w:val="0"/>
        <w:spacing w:after="0" w:line="360" w:lineRule="auto"/>
        <w:jc w:val="both"/>
        <w:rPr>
          <w:rFonts w:ascii="Book Antiqua" w:hAnsi="Book Antiqua"/>
          <w:sz w:val="24"/>
          <w:szCs w:val="24"/>
        </w:rPr>
      </w:pPr>
      <w:r w:rsidRPr="00D920D6">
        <w:rPr>
          <w:rFonts w:ascii="Book Antiqua" w:hAnsi="Book Antiqua"/>
          <w:sz w:val="24"/>
          <w:szCs w:val="24"/>
        </w:rPr>
        <w:t>Paula Iruzubieta, Javier Crespo, Emilio Fábrega</w:t>
      </w:r>
    </w:p>
    <w:p w:rsidR="00805894" w:rsidRPr="00D920D6" w:rsidRDefault="00FE1C36" w:rsidP="00886868">
      <w:pPr>
        <w:snapToGrid w:val="0"/>
        <w:spacing w:after="0" w:line="360" w:lineRule="auto"/>
        <w:jc w:val="both"/>
        <w:rPr>
          <w:rFonts w:ascii="Book Antiqua" w:hAnsi="Book Antiqua"/>
          <w:sz w:val="24"/>
          <w:szCs w:val="24"/>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198119</wp:posOffset>
                </wp:positionV>
                <wp:extent cx="6057900" cy="0"/>
                <wp:effectExtent l="0" t="19050" r="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" strokecolor="gray" strokeweight="3pt"/>
            </w:pict>
          </mc:Fallback>
        </mc:AlternateConten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rPr>
        <w:t>Paula Iruzubieta, Javier Crespo, Emilio Fábrega,</w:t>
      </w:r>
      <w:r w:rsidRPr="00D920D6">
        <w:rPr>
          <w:rFonts w:ascii="Book Antiqua" w:hAnsi="Book Antiqua"/>
          <w:sz w:val="24"/>
          <w:szCs w:val="24"/>
        </w:rPr>
        <w:t xml:space="preserve"> Gastroenterology and Hepatology Unit, Marqués de Valdecilla University Hospital, Instituto de Formación e Investigación Marqués de  Valdecilla (IFIMAV), 39008</w:t>
      </w:r>
      <w:r>
        <w:rPr>
          <w:rFonts w:ascii="Book Antiqua" w:hAnsi="Book Antiqua"/>
          <w:sz w:val="24"/>
          <w:szCs w:val="24"/>
        </w:rPr>
        <w:t xml:space="preserve"> </w:t>
      </w:r>
      <w:r w:rsidRPr="00D920D6">
        <w:rPr>
          <w:rFonts w:ascii="Book Antiqua" w:hAnsi="Book Antiqua"/>
          <w:sz w:val="24"/>
          <w:szCs w:val="24"/>
        </w:rPr>
        <w:t>Santander</w:t>
      </w:r>
      <w:r>
        <w:rPr>
          <w:rFonts w:ascii="Book Antiqua" w:hAnsi="Book Antiqua"/>
          <w:sz w:val="24"/>
          <w:szCs w:val="24"/>
        </w:rPr>
        <w:t>,</w:t>
      </w:r>
      <w:r w:rsidRPr="00D920D6">
        <w:rPr>
          <w:rFonts w:ascii="Book Antiqua" w:hAnsi="Book Antiqua"/>
          <w:sz w:val="24"/>
          <w:szCs w:val="24"/>
        </w:rPr>
        <w:t xml:space="preserve">  </w:t>
      </w:r>
      <w:r w:rsidRPr="00D920D6">
        <w:rPr>
          <w:rFonts w:ascii="Book Antiqua" w:hAnsi="Book Antiqua"/>
          <w:sz w:val="24"/>
          <w:szCs w:val="24"/>
          <w:lang w:val="en-US"/>
        </w:rPr>
        <w:t>Cantabria, Spain</w:t>
      </w: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pacing w:val="-5"/>
          <w:sz w:val="24"/>
          <w:szCs w:val="24"/>
          <w:lang w:val="en-US"/>
        </w:rPr>
      </w:pPr>
      <w:r w:rsidRPr="00D920D6">
        <w:rPr>
          <w:rFonts w:ascii="Book Antiqua" w:hAnsi="Book Antiqua"/>
          <w:b/>
          <w:sz w:val="24"/>
          <w:szCs w:val="24"/>
          <w:lang w:val="en-US"/>
        </w:rPr>
        <w:t xml:space="preserve">Author contributions: </w:t>
      </w:r>
      <w:r w:rsidRPr="00D920D6">
        <w:rPr>
          <w:rFonts w:ascii="Book Antiqua" w:hAnsi="Book Antiqua"/>
          <w:sz w:val="24"/>
          <w:szCs w:val="24"/>
          <w:lang w:val="en-US"/>
        </w:rPr>
        <w:t xml:space="preserve">Iruzubieta P, Crespo J, and Fábrega E </w:t>
      </w:r>
      <w:r w:rsidRPr="00D920D6">
        <w:rPr>
          <w:rFonts w:ascii="Book Antiqua" w:hAnsi="Book Antiqua"/>
          <w:spacing w:val="-5"/>
          <w:sz w:val="24"/>
          <w:szCs w:val="24"/>
          <w:lang w:val="en-US"/>
        </w:rPr>
        <w:t>contributed to this paper.</w:t>
      </w:r>
    </w:p>
    <w:p w:rsidR="00805894" w:rsidRPr="00D920D6" w:rsidRDefault="00805894" w:rsidP="00886868">
      <w:pPr>
        <w:snapToGrid w:val="0"/>
        <w:spacing w:after="0" w:line="360" w:lineRule="auto"/>
        <w:jc w:val="both"/>
        <w:rPr>
          <w:rFonts w:ascii="Book Antiqua" w:hAnsi="Book Antiqua"/>
          <w:b/>
          <w:sz w:val="24"/>
          <w:szCs w:val="24"/>
          <w:lang w:val="en-US"/>
        </w:rPr>
      </w:pPr>
    </w:p>
    <w:p w:rsidR="00805894" w:rsidRPr="00D920D6" w:rsidRDefault="00805894" w:rsidP="00886868">
      <w:pPr>
        <w:snapToGrid w:val="0"/>
        <w:spacing w:after="0" w:line="360" w:lineRule="auto"/>
        <w:jc w:val="both"/>
        <w:rPr>
          <w:rFonts w:ascii="Book Antiqua" w:hAnsi="Book Antiqua"/>
          <w:sz w:val="24"/>
          <w:szCs w:val="24"/>
        </w:rPr>
      </w:pPr>
      <w:r w:rsidRPr="00D920D6">
        <w:rPr>
          <w:rFonts w:ascii="Book Antiqua" w:hAnsi="Book Antiqua"/>
          <w:b/>
          <w:sz w:val="24"/>
          <w:szCs w:val="24"/>
        </w:rPr>
        <w:t xml:space="preserve">Correspondence to: Emilio Fábrega, MD, PhD, </w:t>
      </w:r>
      <w:r w:rsidRPr="00D920D6">
        <w:rPr>
          <w:rFonts w:ascii="Book Antiqua" w:hAnsi="Book Antiqua"/>
          <w:sz w:val="24"/>
          <w:szCs w:val="24"/>
        </w:rPr>
        <w:t>Gastroenterology and Hepatology Unit, Marqués de Valdecilla University Hospital,</w:t>
      </w:r>
      <w:r w:rsidRPr="00886868">
        <w:rPr>
          <w:rFonts w:ascii="Book Antiqua" w:hAnsi="Book Antiqua"/>
          <w:sz w:val="24"/>
          <w:szCs w:val="24"/>
        </w:rPr>
        <w:t xml:space="preserve"> </w:t>
      </w:r>
      <w:r w:rsidRPr="00D920D6">
        <w:rPr>
          <w:rFonts w:ascii="Book Antiqua" w:hAnsi="Book Antiqua"/>
          <w:sz w:val="24"/>
          <w:szCs w:val="24"/>
        </w:rPr>
        <w:t>Instituto de Formación e Investigación Marqués de  Valdecilla (IFIMAV)</w:t>
      </w:r>
      <w:r>
        <w:rPr>
          <w:rFonts w:ascii="Book Antiqua" w:hAnsi="Book Antiqua"/>
          <w:sz w:val="24"/>
          <w:szCs w:val="24"/>
        </w:rPr>
        <w:t>,</w:t>
      </w:r>
      <w:r w:rsidRPr="00D920D6">
        <w:rPr>
          <w:rFonts w:ascii="Book Antiqua" w:hAnsi="Book Antiqua"/>
          <w:sz w:val="24"/>
          <w:szCs w:val="24"/>
        </w:rPr>
        <w:t xml:space="preserve"> Avenida Valdecilla s/n,</w:t>
      </w:r>
      <w:r w:rsidRPr="00B93125">
        <w:rPr>
          <w:rFonts w:ascii="Book Antiqua" w:hAnsi="Book Antiqua"/>
          <w:sz w:val="24"/>
          <w:szCs w:val="24"/>
        </w:rPr>
        <w:t xml:space="preserve"> </w:t>
      </w:r>
      <w:r w:rsidRPr="00D920D6">
        <w:rPr>
          <w:rFonts w:ascii="Book Antiqua" w:hAnsi="Book Antiqua"/>
          <w:sz w:val="24"/>
          <w:szCs w:val="24"/>
        </w:rPr>
        <w:t xml:space="preserve">39008 Santander, Cantabria, Spain. </w:t>
      </w:r>
      <w:hyperlink r:id="rId8" w:history="1">
        <w:r w:rsidRPr="00D920D6">
          <w:rPr>
            <w:rStyle w:val="a3"/>
            <w:rFonts w:ascii="Book Antiqua" w:hAnsi="Book Antiqua"/>
            <w:sz w:val="24"/>
            <w:szCs w:val="24"/>
            <w:u w:val="none"/>
          </w:rPr>
          <w:t>digfge@humv.es</w:t>
        </w:r>
      </w:hyperlink>
    </w:p>
    <w:p w:rsidR="00805894" w:rsidRPr="00D920D6" w:rsidRDefault="00805894" w:rsidP="00886868">
      <w:pPr>
        <w:snapToGrid w:val="0"/>
        <w:spacing w:after="0" w:line="360" w:lineRule="auto"/>
        <w:jc w:val="both"/>
        <w:rPr>
          <w:rFonts w:ascii="Book Antiqua" w:hAnsi="Book Antiqua"/>
          <w:sz w:val="24"/>
          <w:szCs w:val="24"/>
        </w:rPr>
      </w:pP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lang w:val="en-US"/>
        </w:rPr>
        <w:t>Telephone:</w:t>
      </w:r>
      <w:r w:rsidRPr="00D920D6">
        <w:rPr>
          <w:rFonts w:ascii="Book Antiqua" w:hAnsi="Book Antiqua"/>
          <w:sz w:val="24"/>
          <w:szCs w:val="24"/>
          <w:lang w:val="en-US"/>
        </w:rPr>
        <w:t xml:space="preserve"> +73-442-202544                   </w:t>
      </w:r>
      <w:r w:rsidRPr="00D920D6">
        <w:rPr>
          <w:rFonts w:ascii="Book Antiqua" w:hAnsi="Book Antiqua"/>
          <w:b/>
          <w:sz w:val="24"/>
          <w:szCs w:val="24"/>
          <w:lang w:val="en-US"/>
        </w:rPr>
        <w:t>Fax:</w:t>
      </w:r>
      <w:r w:rsidRPr="00D920D6">
        <w:rPr>
          <w:rFonts w:ascii="Book Antiqua" w:hAnsi="Book Antiqua"/>
          <w:sz w:val="24"/>
          <w:szCs w:val="24"/>
          <w:lang w:val="en-US"/>
        </w:rPr>
        <w:t xml:space="preserve"> +73-442-202544</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lang w:val="en-US"/>
        </w:rPr>
        <w:t xml:space="preserve">Received: </w:t>
      </w:r>
      <w:r w:rsidRPr="00D920D6">
        <w:rPr>
          <w:rFonts w:ascii="Book Antiqua" w:hAnsi="Book Antiqua"/>
          <w:sz w:val="24"/>
          <w:szCs w:val="24"/>
          <w:lang w:val="en-US"/>
        </w:rPr>
        <w:t xml:space="preserve">September 24, 2013     </w:t>
      </w:r>
      <w:r w:rsidRPr="00D920D6">
        <w:rPr>
          <w:rFonts w:ascii="Book Antiqua" w:hAnsi="Book Antiqua"/>
          <w:b/>
          <w:sz w:val="24"/>
          <w:szCs w:val="24"/>
          <w:lang w:val="en-US"/>
        </w:rPr>
        <w:t xml:space="preserve"> Revised</w:t>
      </w:r>
      <w:r w:rsidRPr="00D920D6">
        <w:rPr>
          <w:rFonts w:ascii="Book Antiqua" w:hAnsi="Book Antiqua"/>
          <w:sz w:val="24"/>
          <w:szCs w:val="24"/>
          <w:lang w:val="en-US"/>
        </w:rPr>
        <w:t>: October 26, 2013</w:t>
      </w:r>
    </w:p>
    <w:p w:rsidR="00002058" w:rsidRDefault="00805894" w:rsidP="00002058">
      <w:pPr>
        <w:rPr>
          <w:rFonts w:ascii="Book Antiqua" w:hAnsi="Book Antiqua" w:hint="eastAsia"/>
          <w:sz w:val="24"/>
          <w:szCs w:val="24"/>
        </w:rPr>
      </w:pPr>
      <w:r w:rsidRPr="00D920D6">
        <w:rPr>
          <w:rFonts w:ascii="Book Antiqua" w:hAnsi="Book Antiqua"/>
          <w:b/>
          <w:sz w:val="24"/>
          <w:szCs w:val="24"/>
          <w:lang w:val="en-US"/>
        </w:rPr>
        <w:t xml:space="preserve">Accepted:  </w:t>
      </w:r>
      <w:bookmarkStart w:id="11" w:name="OLE_LINK1"/>
      <w:bookmarkStart w:id="12" w:name="OLE_LINK2"/>
      <w:bookmarkStart w:id="13" w:name="OLE_LINK3"/>
      <w:bookmarkStart w:id="14" w:name="_GoBack"/>
      <w:r w:rsidR="00002058" w:rsidRPr="005B6E8C">
        <w:rPr>
          <w:rFonts w:ascii="Book Antiqua" w:hAnsi="Book Antiqua"/>
          <w:sz w:val="24"/>
          <w:szCs w:val="24"/>
        </w:rPr>
        <w:t>November</w:t>
      </w:r>
      <w:bookmarkEnd w:id="14"/>
      <w:r w:rsidR="00002058" w:rsidRPr="005B6E8C">
        <w:rPr>
          <w:rFonts w:ascii="Book Antiqua" w:hAnsi="Book Antiqua"/>
          <w:sz w:val="24"/>
          <w:szCs w:val="24"/>
        </w:rPr>
        <w:t xml:space="preserve"> 12, 2013</w:t>
      </w:r>
      <w:bookmarkEnd w:id="11"/>
      <w:bookmarkEnd w:id="12"/>
      <w:bookmarkEnd w:id="13"/>
    </w:p>
    <w:p w:rsidR="00805894" w:rsidRPr="00D920D6" w:rsidRDefault="00805894" w:rsidP="00886868">
      <w:pPr>
        <w:snapToGrid w:val="0"/>
        <w:spacing w:after="0" w:line="360" w:lineRule="auto"/>
        <w:jc w:val="both"/>
        <w:rPr>
          <w:rFonts w:ascii="Book Antiqua" w:hAnsi="Book Antiqua"/>
          <w:b/>
          <w:sz w:val="24"/>
          <w:szCs w:val="24"/>
          <w:lang w:val="en-US"/>
        </w:rPr>
      </w:pPr>
    </w:p>
    <w:p w:rsidR="00805894" w:rsidRPr="00D920D6" w:rsidRDefault="00805894" w:rsidP="00886868">
      <w:pPr>
        <w:snapToGrid w:val="0"/>
        <w:spacing w:after="0" w:line="360" w:lineRule="auto"/>
        <w:jc w:val="both"/>
        <w:rPr>
          <w:rFonts w:ascii="Book Antiqua" w:hAnsi="Book Antiqua"/>
          <w:b/>
          <w:sz w:val="24"/>
          <w:szCs w:val="24"/>
          <w:lang w:val="en-US"/>
        </w:rPr>
      </w:pPr>
      <w:r w:rsidRPr="00D920D6">
        <w:rPr>
          <w:rFonts w:ascii="Book Antiqua" w:hAnsi="Book Antiqua"/>
          <w:b/>
          <w:sz w:val="24"/>
          <w:szCs w:val="24"/>
          <w:lang w:val="en-US"/>
        </w:rPr>
        <w:t>Published online:</w:t>
      </w: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b/>
          <w:bCs/>
          <w:sz w:val="24"/>
          <w:szCs w:val="24"/>
          <w:lang w:val="en-US"/>
        </w:rPr>
      </w:pPr>
      <w:r w:rsidRPr="00D920D6">
        <w:rPr>
          <w:rFonts w:ascii="Book Antiqua" w:hAnsi="Book Antiqua"/>
          <w:b/>
          <w:bCs/>
          <w:sz w:val="24"/>
          <w:szCs w:val="24"/>
          <w:lang w:val="en-US"/>
        </w:rPr>
        <w:t>Abstract</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t xml:space="preserve">Currently, alcoholic cirrhosis is the second leading indication for liver transplantation in the United States and Europe. The quality of life and survival after a </w:t>
      </w:r>
      <w:bookmarkStart w:id="15" w:name="OLE_LINK924"/>
      <w:bookmarkStart w:id="16" w:name="OLE_LINK925"/>
      <w:r w:rsidRPr="00D920D6">
        <w:rPr>
          <w:rFonts w:ascii="Book Antiqua" w:hAnsi="Book Antiqua"/>
          <w:sz w:val="24"/>
          <w:szCs w:val="24"/>
          <w:lang w:val="en-US"/>
        </w:rPr>
        <w:t>liver transplantation (LT)</w:t>
      </w:r>
      <w:bookmarkEnd w:id="15"/>
      <w:bookmarkEnd w:id="16"/>
      <w:r w:rsidRPr="00D920D6">
        <w:rPr>
          <w:rFonts w:ascii="Book Antiqua" w:hAnsi="Book Antiqua"/>
          <w:sz w:val="24"/>
          <w:szCs w:val="24"/>
          <w:lang w:val="en-US"/>
        </w:rPr>
        <w:t xml:space="preserve"> in patients with alcoholic liver disease (ALD) are similar to those in patients with other cirrhosis etiologies. The alcoholic relapse rate after a LT varies from 10% to 50%, and these relapse patients are the ones who present a reduced long-term survival, mainly due to cardiovascular diseases and the onset of </w:t>
      </w:r>
      <w:r w:rsidRPr="002D2E73">
        <w:rPr>
          <w:rFonts w:ascii="Book Antiqua" w:hAnsi="Book Antiqua"/>
          <w:i/>
          <w:sz w:val="24"/>
          <w:szCs w:val="24"/>
          <w:lang w:val="en-US"/>
        </w:rPr>
        <w:t>de novo</w:t>
      </w:r>
      <w:r w:rsidRPr="00D920D6">
        <w:rPr>
          <w:rFonts w:ascii="Book Antiqua" w:hAnsi="Book Antiqua"/>
          <w:sz w:val="24"/>
          <w:szCs w:val="24"/>
          <w:lang w:val="en-US"/>
        </w:rPr>
        <w:t xml:space="preserve"> neoplasms, including lung and upper aerodigestive tract. Nearly 40% of ALD recipients resume smoking and resume it early post-LT. Therefore, our pre-and post-LT follow-up efforts regarding ALD should be focused not only on alcoholic relapse but also on treating and avoiding other modifiable risk factors such as tobacco. The psychiatric and psychosocial pre-LT evaluation and the post-LT follow-up with physicians, psychiatrists and addiction specialists are important for reversing these problems because these professionals help to identify patients at risk for relapse as well as those patients who have relapsed, thus enabling responsive actions.</w:t>
      </w: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C56046" w:rsidRDefault="00805894" w:rsidP="00480AB7">
      <w:pPr>
        <w:adjustRightInd w:val="0"/>
        <w:snapToGrid w:val="0"/>
        <w:spacing w:line="360" w:lineRule="auto"/>
        <w:rPr>
          <w:rFonts w:ascii="Book Antiqua" w:hAnsi="Book Antiqua"/>
          <w:sz w:val="24"/>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r w:rsidRPr="00C56046">
        <w:rPr>
          <w:rFonts w:ascii="Book Antiqua" w:hAnsi="Book Antiqua"/>
          <w:sz w:val="24"/>
        </w:rPr>
        <w:t>© 2013 Baishideng</w:t>
      </w:r>
      <w:r>
        <w:rPr>
          <w:rFonts w:ascii="Book Antiqua" w:hAnsi="Book Antiqua"/>
          <w:sz w:val="24"/>
        </w:rPr>
        <w:t xml:space="preserve"> Publishing Group Co., Limited</w:t>
      </w:r>
      <w:r w:rsidRPr="00C56046">
        <w:rPr>
          <w:rFonts w:ascii="Book Antiqua" w:hAnsi="Book Antiqua"/>
          <w:sz w:val="24"/>
        </w:rPr>
        <w:t xml:space="preserve">. All rights reserved.  </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805894" w:rsidRPr="00D920D6" w:rsidRDefault="00805894" w:rsidP="00886868">
      <w:pPr>
        <w:snapToGrid w:val="0"/>
        <w:spacing w:after="0" w:line="360" w:lineRule="auto"/>
        <w:jc w:val="both"/>
        <w:rPr>
          <w:rFonts w:ascii="Book Antiqua" w:hAnsi="Book Antiqua"/>
          <w:sz w:val="24"/>
          <w:szCs w:val="24"/>
        </w:rPr>
      </w:pP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lang w:val="en-US"/>
        </w:rPr>
        <w:t>Key words:</w:t>
      </w:r>
      <w:r w:rsidRPr="00D920D6">
        <w:rPr>
          <w:rFonts w:ascii="Book Antiqua" w:hAnsi="Book Antiqua"/>
          <w:sz w:val="24"/>
          <w:szCs w:val="24"/>
          <w:lang w:val="en-US"/>
        </w:rPr>
        <w:t xml:space="preserve"> Alcoholic liver disease; Alcohol recidivism; Alcohol relapse prevention; Long term survival; Liver transplantation</w:t>
      </w: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lang w:val="en-US"/>
        </w:rPr>
        <w:t>Core tip:</w:t>
      </w:r>
      <w:r w:rsidRPr="00D920D6">
        <w:rPr>
          <w:rFonts w:ascii="Book Antiqua" w:hAnsi="Book Antiqua"/>
          <w:sz w:val="24"/>
          <w:szCs w:val="24"/>
          <w:lang w:val="en-US"/>
        </w:rPr>
        <w:t xml:space="preserve"> </w:t>
      </w:r>
      <w:r w:rsidRPr="00D920D6">
        <w:rPr>
          <w:rFonts w:ascii="Book Antiqua" w:hAnsi="Book Antiqua"/>
          <w:bCs/>
          <w:sz w:val="24"/>
          <w:szCs w:val="24"/>
          <w:lang w:val="en-US"/>
        </w:rPr>
        <w:t xml:space="preserve">Transplanted alcoholic liver disease (ALD) patients who relapse have an increased long-term mortality due to cardiovascular pathologies and the onset of </w:t>
      </w:r>
      <w:r w:rsidRPr="002D2E73">
        <w:rPr>
          <w:rFonts w:ascii="Book Antiqua" w:hAnsi="Book Antiqua"/>
          <w:bCs/>
          <w:i/>
          <w:sz w:val="24"/>
          <w:szCs w:val="24"/>
          <w:lang w:val="en-US"/>
        </w:rPr>
        <w:t>de novo</w:t>
      </w:r>
      <w:r w:rsidRPr="00D920D6">
        <w:rPr>
          <w:rFonts w:ascii="Book Antiqua" w:hAnsi="Book Antiqua"/>
          <w:bCs/>
          <w:sz w:val="24"/>
          <w:szCs w:val="24"/>
          <w:lang w:val="en-US"/>
        </w:rPr>
        <w:t xml:space="preserve"> neoplasms, including lung and upper aerodigestive tract cancer.</w:t>
      </w:r>
      <w:r w:rsidRPr="00D920D6">
        <w:rPr>
          <w:rFonts w:ascii="Book Antiqua" w:hAnsi="Book Antiqua"/>
          <w:sz w:val="24"/>
          <w:szCs w:val="24"/>
          <w:lang w:val="en-US"/>
        </w:rPr>
        <w:t xml:space="preserve"> Nearly 40% of ALD recipients resume smoking and resume it early post-liver transplantation (LT). Therefore, our pre-and post-LT follow-up efforts regarding alcoholic liver disease should be focused not only on alcoholic relapse but also on treating and avoiding other modifiable risk factors such as tobacco. The psychiatric and psychosocial pre-LT evaluation and the post-LT </w:t>
      </w:r>
      <w:r w:rsidRPr="00D920D6">
        <w:rPr>
          <w:rFonts w:ascii="Book Antiqua" w:hAnsi="Book Antiqua"/>
          <w:sz w:val="24"/>
          <w:szCs w:val="24"/>
          <w:lang w:val="en-US"/>
        </w:rPr>
        <w:lastRenderedPageBreak/>
        <w:t>follow-up with physicians, psychiatrists and addiction specialists are important for reversing these problems).</w:t>
      </w: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rPr>
      </w:pPr>
      <w:r w:rsidRPr="00D920D6">
        <w:rPr>
          <w:rFonts w:ascii="Book Antiqua" w:hAnsi="Book Antiqua"/>
          <w:sz w:val="24"/>
          <w:szCs w:val="24"/>
        </w:rPr>
        <w:t xml:space="preserve">Iruzubieta P, Crespo J, Fábrega E. </w:t>
      </w:r>
      <w:r w:rsidRPr="00D920D6">
        <w:rPr>
          <w:rFonts w:ascii="Book Antiqua" w:hAnsi="Book Antiqua"/>
          <w:sz w:val="24"/>
          <w:szCs w:val="24"/>
          <w:lang w:val="en-US"/>
        </w:rPr>
        <w:t>Long-term survival after liver transplantation for alcoholic liver disease.</w:t>
      </w:r>
      <w:bookmarkStart w:id="152" w:name="OLE_LINK335"/>
      <w:bookmarkStart w:id="153" w:name="OLE_LINK336"/>
      <w:bookmarkStart w:id="154" w:name="OLE_LINK87"/>
      <w:bookmarkStart w:id="155" w:name="OLE_LINK97"/>
      <w:bookmarkStart w:id="156" w:name="OLE_LINK1297"/>
      <w:bookmarkStart w:id="157" w:name="OLE_LINK1298"/>
      <w:bookmarkStart w:id="158" w:name="OLE_LINK1689"/>
      <w:bookmarkStart w:id="159" w:name="OLE_LINK144"/>
      <w:bookmarkStart w:id="160" w:name="OLE_LINK152"/>
      <w:bookmarkStart w:id="161" w:name="OLE_LINK163"/>
      <w:bookmarkStart w:id="162" w:name="OLE_LINK1895"/>
      <w:bookmarkStart w:id="163" w:name="OLE_LINK1897"/>
      <w:bookmarkStart w:id="164" w:name="OLE_LINK1937"/>
      <w:bookmarkStart w:id="165" w:name="OLE_LINK2087"/>
      <w:bookmarkStart w:id="166" w:name="OLE_LINK2088"/>
      <w:bookmarkStart w:id="167" w:name="OLE_LINK2569"/>
      <w:bookmarkStart w:id="168" w:name="OLE_LINK2570"/>
      <w:bookmarkStart w:id="169" w:name="OLE_LINK2127"/>
      <w:bookmarkStart w:id="170" w:name="OLE_LINK2128"/>
      <w:bookmarkStart w:id="171" w:name="OLE_LINK2200"/>
      <w:bookmarkStart w:id="172" w:name="OLE_LINK2113"/>
      <w:bookmarkStart w:id="173" w:name="OLE_LINK2391"/>
      <w:bookmarkStart w:id="174" w:name="OLE_LINK2392"/>
      <w:bookmarkStart w:id="175" w:name="OLE_LINK2499"/>
      <w:bookmarkStart w:id="176" w:name="OLE_LINK2782"/>
      <w:bookmarkStart w:id="177" w:name="OLE_LINK2783"/>
      <w:bookmarkStart w:id="178" w:name="OLE_LINK2667"/>
      <w:bookmarkStart w:id="179" w:name="OLE_LINK2668"/>
      <w:bookmarkStart w:id="180" w:name="OLE_LINK2766"/>
      <w:bookmarkStart w:id="181" w:name="OLE_LINK3008"/>
      <w:bookmarkStart w:id="182" w:name="OLE_LINK3156"/>
      <w:bookmarkStart w:id="183" w:name="OLE_LINK3303"/>
      <w:bookmarkStart w:id="184" w:name="OLE_LINK3304"/>
      <w:bookmarkStart w:id="185" w:name="OLE_LINK2689"/>
      <w:bookmarkStart w:id="186" w:name="OLE_LINK2588"/>
      <w:bookmarkStart w:id="187" w:name="OLE_LINK2769"/>
      <w:bookmarkStart w:id="188" w:name="OLE_LINK3019"/>
      <w:bookmarkStart w:id="189" w:name="OLE_LINK3020"/>
      <w:r w:rsidRPr="00D920D6">
        <w:rPr>
          <w:rFonts w:ascii="Book Antiqua" w:hAnsi="Book Antiqua"/>
          <w:sz w:val="24"/>
          <w:szCs w:val="24"/>
        </w:rPr>
        <w:t xml:space="preserve"> </w:t>
      </w:r>
      <w:r w:rsidRPr="00D920D6">
        <w:rPr>
          <w:rFonts w:ascii="Book Antiqua" w:hAnsi="Book Antiqua"/>
          <w:i/>
          <w:sz w:val="24"/>
        </w:rPr>
        <w:t>World J Gastroenterol</w:t>
      </w:r>
      <w:r w:rsidRPr="00D920D6">
        <w:rPr>
          <w:rFonts w:ascii="Book Antiqua" w:hAnsi="Book Antiqua"/>
          <w:sz w:val="24"/>
        </w:rPr>
        <w:t xml:space="preserve"> </w:t>
      </w:r>
      <w:bookmarkEnd w:id="152"/>
      <w:bookmarkEnd w:id="153"/>
      <w:r w:rsidRPr="00D920D6">
        <w:rPr>
          <w:rFonts w:ascii="Book Antiqua" w:hAnsi="Book Antiqua"/>
          <w:sz w:val="24"/>
        </w:rPr>
        <w:t xml:space="preserve">2013;  </w:t>
      </w:r>
    </w:p>
    <w:p w:rsidR="00805894" w:rsidRPr="00D920D6" w:rsidRDefault="00805894" w:rsidP="00886868">
      <w:pPr>
        <w:pStyle w:val="p0"/>
        <w:adjustRightInd w:val="0"/>
        <w:snapToGrid w:val="0"/>
        <w:spacing w:line="360" w:lineRule="auto"/>
        <w:jc w:val="both"/>
        <w:rPr>
          <w:rFonts w:ascii="Book Antiqua" w:hAnsi="Book Antiqua"/>
          <w:sz w:val="24"/>
          <w:szCs w:val="24"/>
        </w:rPr>
      </w:pPr>
      <w:bookmarkStart w:id="190" w:name="OLE_LINK404"/>
      <w:bookmarkStart w:id="191" w:name="OLE_LINK405"/>
      <w:bookmarkStart w:id="192" w:name="OLE_LINK406"/>
      <w:bookmarkStart w:id="193" w:name="OLE_LINK407"/>
      <w:bookmarkStart w:id="194" w:name="OLE_LINK629"/>
      <w:bookmarkStart w:id="195" w:name="OLE_LINK630"/>
      <w:bookmarkStart w:id="196" w:name="OLE_LINK1908"/>
      <w:bookmarkStart w:id="197" w:name="OLE_LINK1864"/>
      <w:bookmarkStart w:id="198" w:name="OLE_LINK2809"/>
      <w:bookmarkStart w:id="199" w:name="OLE_LINK2930"/>
      <w:bookmarkStart w:id="200" w:name="OLE_LINK2296"/>
      <w:bookmarkStart w:id="201" w:name="OLE_LINK2297"/>
      <w:bookmarkStart w:id="202" w:name="OLE_LINK401"/>
      <w:bookmarkStart w:id="203" w:name="OLE_LINK402"/>
      <w:bookmarkStart w:id="204" w:name="OLE_LINK99"/>
      <w:bookmarkStart w:id="205" w:name="OLE_LINK100"/>
      <w:bookmarkStart w:id="206" w:name="OLE_LINK271"/>
      <w:bookmarkStart w:id="207" w:name="OLE_LINK272"/>
      <w:bookmarkStart w:id="208" w:name="OLE_LINK300"/>
      <w:bookmarkStart w:id="209" w:name="OLE_LINK302"/>
      <w:bookmarkStart w:id="210" w:name="OLE_LINK1824"/>
      <w:bookmarkStart w:id="211" w:name="OLE_LINK1825"/>
      <w:bookmarkStart w:id="212" w:name="OLE_LINK1945"/>
      <w:bookmarkStart w:id="213" w:name="OLE_LINK1826"/>
      <w:bookmarkStart w:id="214" w:name="OLE_LINK1921"/>
      <w:bookmarkStart w:id="215" w:name="OLE_LINK1912"/>
      <w:bookmarkStart w:id="216" w:name="OLE_LINK1974"/>
      <w:bookmarkStart w:id="217" w:name="OLE_LINK1975"/>
      <w:bookmarkStart w:id="218" w:name="OLE_LINK1946"/>
      <w:bookmarkStart w:id="219" w:name="OLE_LINK1998"/>
      <w:bookmarkStart w:id="220" w:name="OLE_LINK2000"/>
      <w:bookmarkStart w:id="221" w:name="OLE_LINK1944"/>
      <w:bookmarkStart w:id="222" w:name="OLE_LINK2001"/>
      <w:bookmarkStart w:id="223" w:name="OLE_LINK2307"/>
      <w:bookmarkStart w:id="224" w:name="OLE_LINK2453"/>
      <w:bookmarkStart w:id="225" w:name="OLE_LINK2454"/>
      <w:bookmarkStart w:id="226" w:name="OLE_LINK2228"/>
      <w:bookmarkStart w:id="227" w:name="OLE_LINK2346"/>
      <w:bookmarkStart w:id="228" w:name="OLE_LINK2389"/>
      <w:bookmarkStart w:id="229" w:name="OLE_LINK2550"/>
      <w:bookmarkStart w:id="230" w:name="OLE_LINK2551"/>
      <w:bookmarkStart w:id="231" w:name="OLE_LINK2394"/>
      <w:bookmarkStart w:id="232" w:name="OLE_LINK2860"/>
      <w:bookmarkStart w:id="233" w:name="OLE_LINK2644"/>
      <w:bookmarkStart w:id="234" w:name="OLE_LINK2879"/>
      <w:bookmarkStart w:id="235" w:name="OLE_LINK2880"/>
      <w:bookmarkStart w:id="236" w:name="OLE_LINK2966"/>
      <w:bookmarkStart w:id="237" w:name="OLE_LINK2967"/>
      <w:bookmarkStart w:id="238" w:name="OLE_LINK2589"/>
      <w:bookmarkStart w:id="239" w:name="OLE_LINK2590"/>
      <w:bookmarkStart w:id="240" w:name="OLE_LINK206"/>
      <w:bookmarkStart w:id="241" w:name="OLE_LINK449"/>
      <w:bookmarkStart w:id="242" w:name="OLE_LINK450"/>
      <w:bookmarkStart w:id="243" w:name="OLE_LINK456"/>
      <w:bookmarkStart w:id="244" w:name="OLE_LINK705"/>
      <w:bookmarkStart w:id="245" w:name="OLE_LINK522"/>
      <w:bookmarkStart w:id="246" w:name="OLE_LINK621"/>
      <w:bookmarkStart w:id="247" w:name="OLE_LINK1242"/>
      <w:bookmarkStart w:id="248" w:name="OLE_LINK1102"/>
      <w:bookmarkStart w:id="249" w:name="OLE_LINK1103"/>
      <w:bookmarkStart w:id="250" w:name="OLE_LINK1546"/>
      <w:bookmarkStart w:id="251" w:name="OLE_LINK2014"/>
      <w:bookmarkStart w:id="252" w:name="OLE_LINK2015"/>
      <w:bookmarkStart w:id="253" w:name="OLE_LINK2138"/>
      <w:bookmarkStart w:id="254" w:name="OLE_LINK2139"/>
      <w:bookmarkStart w:id="255" w:name="OLE_LINK2202"/>
      <w:bookmarkStart w:id="256" w:name="OLE_LINK2203"/>
      <w:bookmarkStart w:id="257" w:name="OLE_LINK2205"/>
      <w:bookmarkStart w:id="258" w:name="OLE_LINK2206"/>
      <w:bookmarkStart w:id="259" w:name="OLE_LINK2485"/>
      <w:bookmarkStart w:id="260" w:name="OLE_LINK2398"/>
      <w:bookmarkEnd w:id="154"/>
      <w:bookmarkEnd w:id="155"/>
      <w:bookmarkEnd w:id="156"/>
      <w:bookmarkEnd w:id="157"/>
      <w:bookmarkEnd w:id="158"/>
      <w:r w:rsidRPr="00D920D6">
        <w:rPr>
          <w:rFonts w:ascii="Book Antiqua" w:hAnsi="Book Antiqua"/>
          <w:b/>
          <w:bCs/>
          <w:sz w:val="24"/>
          <w:szCs w:val="24"/>
        </w:rPr>
        <w:t>Available from:</w:t>
      </w:r>
      <w:r w:rsidRPr="00D920D6">
        <w:rPr>
          <w:rFonts w:ascii="Book Antiqua" w:hAnsi="Book Antiqua"/>
          <w:sz w:val="24"/>
          <w:szCs w:val="24"/>
        </w:rPr>
        <w:t xml:space="preserve"> </w:t>
      </w:r>
      <w:bookmarkEnd w:id="190"/>
      <w:bookmarkEnd w:id="191"/>
      <w:r w:rsidRPr="00D920D6">
        <w:rPr>
          <w:rFonts w:ascii="Book Antiqua" w:hAnsi="Book Antiqua"/>
          <w:color w:val="000000"/>
          <w:sz w:val="24"/>
          <w:szCs w:val="24"/>
        </w:rPr>
        <w:t>URL:</w:t>
      </w:r>
      <w:bookmarkEnd w:id="192"/>
      <w:bookmarkEnd w:id="193"/>
      <w:bookmarkEnd w:id="194"/>
      <w:bookmarkEnd w:id="195"/>
      <w:bookmarkEnd w:id="196"/>
      <w:bookmarkEnd w:id="197"/>
      <w:bookmarkEnd w:id="198"/>
      <w:bookmarkEnd w:id="199"/>
      <w:r w:rsidRPr="00D920D6">
        <w:rPr>
          <w:rFonts w:ascii="Book Antiqua" w:hAnsi="Book Antiqua"/>
          <w:color w:val="000000"/>
          <w:sz w:val="24"/>
          <w:szCs w:val="24"/>
        </w:rPr>
        <w:t xml:space="preserve"> </w:t>
      </w:r>
      <w:bookmarkEnd w:id="200"/>
      <w:bookmarkEnd w:id="201"/>
      <w:r w:rsidRPr="00D920D6">
        <w:rPr>
          <w:rFonts w:ascii="Book Antiqua" w:hAnsi="Book Antiqua"/>
          <w:color w:val="000000"/>
          <w:sz w:val="24"/>
          <w:szCs w:val="24"/>
        </w:rPr>
        <w:t>http://</w:t>
      </w:r>
      <w:bookmarkEnd w:id="202"/>
      <w:bookmarkEnd w:id="203"/>
      <w:r w:rsidRPr="00D920D6">
        <w:rPr>
          <w:rFonts w:ascii="Book Antiqua" w:hAnsi="Book Antiqua"/>
          <w:color w:val="000000"/>
          <w:sz w:val="24"/>
          <w:szCs w:val="24"/>
        </w:rPr>
        <w:t xml:space="preserve">www.wjgnet.com/esps/  </w:t>
      </w:r>
    </w:p>
    <w:p w:rsidR="00805894" w:rsidRPr="00D920D6" w:rsidRDefault="00805894" w:rsidP="00886868">
      <w:pPr>
        <w:snapToGrid w:val="0"/>
        <w:spacing w:after="0" w:line="360" w:lineRule="auto"/>
        <w:jc w:val="both"/>
        <w:rPr>
          <w:rFonts w:ascii="Book Antiqua" w:hAnsi="Book Antiqua"/>
          <w:sz w:val="24"/>
          <w:szCs w:val="24"/>
          <w:lang w:val="en-US"/>
        </w:rPr>
      </w:pPr>
      <w:bookmarkStart w:id="261" w:name="OLE_LINK399"/>
      <w:bookmarkStart w:id="262" w:name="OLE_LINK400"/>
      <w:bookmarkStart w:id="263" w:name="OLE_LINK494"/>
      <w:bookmarkStart w:id="264" w:name="OLE_LINK495"/>
      <w:bookmarkStart w:id="265" w:name="OLE_LINK607"/>
      <w:bookmarkStart w:id="266" w:name="OLE_LINK608"/>
      <w:bookmarkStart w:id="267" w:name="OLE_LINK609"/>
      <w:bookmarkStart w:id="268" w:name="OLE_LINK727"/>
      <w:bookmarkStart w:id="269" w:name="OLE_LINK853"/>
      <w:bookmarkStart w:id="270" w:name="OLE_LINK585"/>
      <w:bookmarkStart w:id="271" w:name="OLE_LINK689"/>
      <w:bookmarkStart w:id="272" w:name="OLE_LINK539"/>
      <w:bookmarkEnd w:id="159"/>
      <w:bookmarkEnd w:id="160"/>
      <w:bookmarkEnd w:id="161"/>
      <w:bookmarkEnd w:id="204"/>
      <w:bookmarkEnd w:id="205"/>
      <w:bookmarkEnd w:id="206"/>
      <w:bookmarkEnd w:id="207"/>
      <w:bookmarkEnd w:id="208"/>
      <w:bookmarkEnd w:id="209"/>
      <w:r w:rsidRPr="00D920D6">
        <w:rPr>
          <w:rFonts w:ascii="Book Antiqua" w:hAnsi="Book Antiqua"/>
          <w:b/>
          <w:bCs/>
          <w:kern w:val="2"/>
          <w:sz w:val="24"/>
          <w:szCs w:val="24"/>
        </w:rPr>
        <w:t xml:space="preserve">DOI: </w:t>
      </w:r>
      <w:r w:rsidRPr="00D920D6">
        <w:rPr>
          <w:rFonts w:ascii="Book Antiqua" w:hAnsi="Book Antiqua"/>
          <w:bCs/>
          <w:kern w:val="2"/>
          <w:sz w:val="24"/>
          <w:szCs w:val="24"/>
        </w:rPr>
        <w:t>http://dx.doi.org/10.3748/wjg.v19.i0.0000</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keepNext/>
        <w:snapToGrid w:val="0"/>
        <w:spacing w:after="0" w:line="360" w:lineRule="auto"/>
        <w:jc w:val="both"/>
        <w:outlineLvl w:val="0"/>
        <w:rPr>
          <w:rFonts w:ascii="Book Antiqua" w:hAnsi="Book Antiqua"/>
          <w:b/>
          <w:bCs/>
          <w:sz w:val="24"/>
          <w:szCs w:val="24"/>
          <w:lang w:val="en-US" w:eastAsia="es-ES"/>
        </w:rPr>
      </w:pPr>
      <w:r w:rsidRPr="00D920D6">
        <w:rPr>
          <w:rFonts w:ascii="Book Antiqua" w:hAnsi="Book Antiqua"/>
          <w:b/>
          <w:bCs/>
          <w:sz w:val="24"/>
          <w:szCs w:val="24"/>
          <w:lang w:val="en-US" w:eastAsia="es-ES"/>
        </w:rPr>
        <w:t>INTRODUCTION</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t>Excessive alcohol consumption causes approximately 2.5 million deaths per year and is responsible for almost 4% of mortality worldwide. Alcohol has been associated with nearly 60 types of diseases and is the third leading risk factor for disease and disability worldwide. Furthermore, excessive alcohol consumption contributes to multiple social problems, including violence, child neglect and absenteeism</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eastAsia="es-E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Alcoholic liver disease (ALD) is the main cause of cirrhosis in Western countries and contributes to one third of the mortality associated with liver cirrhosis. Furthermore, ALD is the second most common indication for liver transplantation (LT) in the United States and Western Europe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accounting for about 40% of transplants in Europe and 20% of transplants in the United States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If we analyze the medium- and long-term survival of a transplant patient, there is no doubt that the recipients with an alcoholic etiology have great results, with a European global 5-year survival rate of 73% and a 10-year survival rate of 59%</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2,3</w:t>
      </w:r>
      <w:r w:rsidRPr="00D920D6">
        <w:rPr>
          <w:rFonts w:ascii="Book Antiqua" w:hAnsi="Book Antiqua"/>
          <w:sz w:val="24"/>
          <w:szCs w:val="24"/>
          <w:vertAlign w:val="superscript"/>
          <w:lang w:val="en-US" w:eastAsia="es-ES"/>
        </w:rPr>
        <w:t>]</w:t>
      </w:r>
      <w:r w:rsidRPr="00886868">
        <w:rPr>
          <w:rFonts w:ascii="Book Antiqua" w:hAnsi="Book Antiqua"/>
          <w:sz w:val="24"/>
          <w:szCs w:val="24"/>
          <w:lang w:val="en-US"/>
        </w:rPr>
        <w:t>,</w:t>
      </w:r>
      <w:r w:rsidRPr="00D920D6">
        <w:rPr>
          <w:rFonts w:ascii="Book Antiqua" w:hAnsi="Book Antiqua"/>
          <w:sz w:val="24"/>
          <w:szCs w:val="24"/>
          <w:lang w:val="en-US"/>
        </w:rPr>
        <w:t xml:space="preserve"> rates that are superior to those for recipients with other etiologies (Table 1)</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3</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Therefore, we can infer that ALD is a good indication for LT</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r w:rsidRPr="00D920D6">
        <w:rPr>
          <w:rFonts w:ascii="Book Antiqua" w:hAnsi="Book Antiqua"/>
          <w:sz w:val="24"/>
          <w:szCs w:val="24"/>
          <w:vertAlign w:val="superscript"/>
          <w:lang w:val="en-US"/>
        </w:rPr>
        <w:t xml:space="preserve"> </w:t>
      </w:r>
      <w:r w:rsidRPr="00D920D6">
        <w:rPr>
          <w:rFonts w:ascii="Book Antiqua" w:hAnsi="Book Antiqua"/>
          <w:sz w:val="24"/>
          <w:szCs w:val="24"/>
          <w:lang w:val="en-US"/>
        </w:rPr>
        <w:t xml:space="preserve">However, these excellent results are diminished when a harmful alcohol consumption relapse occurs. These relapses and their possible consequences on the transplant and on the survival and quality of life of the patient, as well as possible actions to avoid relapses, are discussed below. </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lastRenderedPageBreak/>
        <w:t>An evidence-based approach was used for this review. MEDLINE search was performed to September 2013 using the following MeSH terms: liver transplantation, alcohol-related disorders, alcohol-induced disorders, drug abuse, substance abuse, tobacco, and neoplasm. Searches were limited to English language articles. References of suitable articles were searched for other appropriate articles.</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lang w:val="en-US"/>
        </w:rPr>
        <w:t>QUALITY OF LIFE AFTER LT</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t>Quality of life involves physical, mental and social well-being, including working life, and is considered a survival indicator that even surpasses traditional indicators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In the cirrhotic patient, a decrease in physical, psychological and intellectual capabilities occurs alongside liver function impairment</w:t>
      </w:r>
      <w:r w:rsidRPr="0055566E">
        <w:rPr>
          <w:rFonts w:ascii="Book Antiqua" w:hAnsi="Book Antiqua"/>
          <w:sz w:val="24"/>
          <w:szCs w:val="24"/>
          <w:vertAlign w:val="superscript"/>
          <w:lang w:val="en-US"/>
        </w:rPr>
        <w:t>[9]</w:t>
      </w:r>
      <w:r w:rsidRPr="00D920D6">
        <w:rPr>
          <w:rFonts w:ascii="Book Antiqua" w:hAnsi="Book Antiqua"/>
          <w:sz w:val="24"/>
          <w:szCs w:val="24"/>
          <w:lang w:val="en-US"/>
        </w:rPr>
        <w:t>. Therefore, it is logical to believe that those patients with advanced liver disease might have a significant reduction in their quality of life. Therefore, the question we might ask is the following: does LT improve the quality of life in these patients? To answer this question, numerous studies that evaluated the quality of life after LT have been performed</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10-17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However, it is not easy to extrapolate the results of these studies due to the heterogeneity of the post-transplantation follow-up times and the instruments that were used to evaluate the different spheres comprising the quality of life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10-17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In general, studies reveal a significant short-term improvement in the quality of life with no differences observed between ALD and non-alcoholic liver disease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10-18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Notably, although ALD patients seem less likely to be involved in structured social activities during the post-LT phase than the patients who were transplanted as a result of other etiologies, the ALD patients return to society to lead active and productive lives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19</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Few studies analyzed the quality of life long-term. As a representative study, the study by Ruppert et al. that included a 12-year follow-up after LT does not show a progressive loss of quality of life in these patients after the first year of LT</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 xml:space="preserve">Regarding job reinsertion, the age at the time of the LT, the duration of the pre-transplant disability and the physical and general health status of the </w:t>
      </w:r>
      <w:r w:rsidRPr="00D920D6">
        <w:rPr>
          <w:rFonts w:ascii="Book Antiqua" w:hAnsi="Book Antiqua"/>
          <w:sz w:val="24"/>
          <w:szCs w:val="24"/>
          <w:lang w:val="en-US"/>
        </w:rPr>
        <w:lastRenderedPageBreak/>
        <w:t>patient are the factors that correlate more with employment</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14,</w:t>
      </w:r>
      <w:r w:rsidRPr="00D920D6">
        <w:rPr>
          <w:rFonts w:ascii="Book Antiqua" w:hAnsi="Book Antiqua"/>
          <w:sz w:val="24"/>
          <w:szCs w:val="24"/>
          <w:vertAlign w:val="superscript"/>
          <w:lang w:val="en-US" w:eastAsia="es-ES"/>
        </w:rPr>
        <w:t>20-22]</w:t>
      </w:r>
      <w:r w:rsidRPr="00D920D6">
        <w:rPr>
          <w:rFonts w:ascii="Book Antiqua" w:hAnsi="Book Antiqua"/>
          <w:sz w:val="24"/>
          <w:szCs w:val="24"/>
          <w:lang w:val="en-US"/>
        </w:rPr>
        <w:t>.  Globally, approximately half of the LT patients return to work</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20-22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with no differences between the ALD patients and those with the remaining etiologies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15,23</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lang w:val="en-US"/>
        </w:rPr>
        <w:t>ALCOHOLIC RELAPSE/RECIDIVISM AFTER LT</w:t>
      </w:r>
    </w:p>
    <w:p w:rsidR="00805894" w:rsidRPr="00D920D6" w:rsidRDefault="00805894" w:rsidP="00886868">
      <w:pPr>
        <w:suppressAutoHyphens w:val="0"/>
        <w:autoSpaceDE w:val="0"/>
        <w:autoSpaceDN w:val="0"/>
        <w:adjustRightInd w:val="0"/>
        <w:snapToGrid w:val="0"/>
        <w:spacing w:after="0" w:line="360" w:lineRule="auto"/>
        <w:jc w:val="both"/>
        <w:rPr>
          <w:rFonts w:ascii="Book Antiqua" w:hAnsi="Book Antiqua"/>
          <w:sz w:val="24"/>
          <w:szCs w:val="24"/>
          <w:vertAlign w:val="superscript"/>
          <w:lang w:val="en-US"/>
        </w:rPr>
      </w:pPr>
      <w:r w:rsidRPr="00D920D6">
        <w:rPr>
          <w:rFonts w:ascii="Book Antiqua" w:hAnsi="Book Antiqua"/>
          <w:sz w:val="24"/>
          <w:szCs w:val="24"/>
          <w:lang w:val="en-US"/>
        </w:rPr>
        <w:t>We must recall that, although LT effectively restores the physiological function of the liver and reverses the complications of portal hypertension, LT does not treat the underlying alcoholism. Alcoholism is a life-long disease that is often characterized by episodes of a relapsing-remitting pattern of alcohol use despite the physical, psychological and social consequences, wherein the probability of long-term sobriety becomes robust only after 5 years of sustained abstinence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24</w:t>
      </w:r>
      <w:r w:rsidRPr="00D920D6">
        <w:rPr>
          <w:rFonts w:ascii="Book Antiqua" w:hAnsi="Book Antiqua"/>
          <w:bCs/>
          <w:kern w:val="36"/>
          <w:sz w:val="24"/>
          <w:szCs w:val="24"/>
          <w:vertAlign w:val="superscript"/>
          <w:lang w:val="en-US"/>
        </w:rPr>
        <w:t>-</w:t>
      </w:r>
      <w:r w:rsidRPr="00D920D6">
        <w:rPr>
          <w:rFonts w:ascii="Book Antiqua" w:hAnsi="Book Antiqua"/>
          <w:bCs/>
          <w:kern w:val="36"/>
          <w:sz w:val="24"/>
          <w:szCs w:val="24"/>
          <w:vertAlign w:val="superscript"/>
          <w:lang w:val="en-US" w:eastAsia="es-ES"/>
        </w:rPr>
        <w:t>26</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r w:rsidRPr="00D920D6">
        <w:rPr>
          <w:rFonts w:ascii="Book Antiqua" w:hAnsi="Book Antiqua"/>
          <w:sz w:val="24"/>
          <w:szCs w:val="24"/>
          <w:vertAlign w:val="superscript"/>
          <w:lang w:val="en-US"/>
        </w:rPr>
        <w:t xml:space="preserve"> </w:t>
      </w:r>
    </w:p>
    <w:p w:rsidR="00805894" w:rsidRPr="00D920D6" w:rsidRDefault="00805894" w:rsidP="00886868">
      <w:pPr>
        <w:suppressAutoHyphens w:val="0"/>
        <w:autoSpaceDE w:val="0"/>
        <w:autoSpaceDN w:val="0"/>
        <w:adjustRightInd w:val="0"/>
        <w:snapToGrid w:val="0"/>
        <w:spacing w:after="0" w:line="360" w:lineRule="auto"/>
        <w:jc w:val="both"/>
        <w:rPr>
          <w:rFonts w:ascii="Book Antiqua" w:hAnsi="Book Antiqua"/>
          <w:sz w:val="24"/>
          <w:szCs w:val="24"/>
          <w:vertAlign w:val="superscript"/>
          <w:lang w:val="en-US"/>
        </w:rPr>
      </w:pPr>
    </w:p>
    <w:p w:rsidR="00805894" w:rsidRPr="00D920D6" w:rsidRDefault="00805894" w:rsidP="00886868">
      <w:pPr>
        <w:tabs>
          <w:tab w:val="center" w:pos="4252"/>
        </w:tabs>
        <w:snapToGrid w:val="0"/>
        <w:spacing w:after="0" w:line="360" w:lineRule="auto"/>
        <w:jc w:val="both"/>
        <w:rPr>
          <w:rFonts w:ascii="Book Antiqua" w:hAnsi="Book Antiqua"/>
          <w:i/>
          <w:sz w:val="24"/>
          <w:szCs w:val="24"/>
          <w:lang w:val="en-US"/>
        </w:rPr>
      </w:pPr>
      <w:r w:rsidRPr="00D920D6">
        <w:rPr>
          <w:rFonts w:ascii="Book Antiqua" w:hAnsi="Book Antiqua"/>
          <w:b/>
          <w:i/>
          <w:sz w:val="24"/>
          <w:szCs w:val="24"/>
          <w:lang w:val="en-US"/>
        </w:rPr>
        <w:t>Dimension of the problem</w:t>
      </w:r>
      <w:r w:rsidRPr="00D920D6">
        <w:rPr>
          <w:rFonts w:ascii="Book Antiqua" w:hAnsi="Book Antiqua"/>
          <w:b/>
          <w:i/>
          <w:sz w:val="24"/>
          <w:szCs w:val="24"/>
          <w:lang w:val="en-US"/>
        </w:rPr>
        <w:tab/>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t>Addiction specialists define relapse as the prolonged resumption of heavy alcohol intake and distinguish this harmful drinking behavior from so-called slips, which are defined as sporadic drinking episodes followed by the reestablishment of abstinence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This definition of alcoholic relapse is in contrast to that by most transplant centers that consider any alcohol consumption after LT to be unacceptable and define recidivism as any use of alcohol after LT</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Most of these episodes of alcohol abuse are effectively diagnosed with interviews and validated self-reporting questionnaires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29,30</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Reviews summarizing the post-transplantation alcoholic relapse rates note differences across studies ranging from 10 to 95%, likely due to several factors, including variations in the study methodology, the definition and assessment of relapse and the duration of the follow-up (Table 2)</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28,31-60</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In general, the risk that alcoholic recipients return to any alcohol use after LT is between 10%-50% with 8-year follow-ups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28,31-60</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eastAsia="es-ES"/>
        </w:rPr>
        <w:t>.</w:t>
      </w:r>
      <w:r w:rsidRPr="00D920D6">
        <w:rPr>
          <w:rFonts w:ascii="Book Antiqua" w:hAnsi="Book Antiqua"/>
          <w:color w:val="241F20"/>
          <w:sz w:val="24"/>
          <w:szCs w:val="24"/>
          <w:lang w:val="en-US" w:eastAsia="es-ES"/>
        </w:rPr>
        <w:t xml:space="preserve"> More specifically, between 20 and 50% of the patients who received a liver transplant for end-stage ALD acknowledge some alcohol use in the first 5 years after LT, and 10% to 15% will resume heavy </w:t>
      </w:r>
      <w:r w:rsidRPr="00D920D6">
        <w:rPr>
          <w:rFonts w:ascii="Book Antiqua" w:hAnsi="Book Antiqua"/>
          <w:color w:val="241F20"/>
          <w:sz w:val="24"/>
          <w:szCs w:val="24"/>
          <w:lang w:val="en-US" w:eastAsia="es-ES"/>
        </w:rPr>
        <w:lastRenderedPageBreak/>
        <w:t>drinking</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28,55,59</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eastAsia="es-ES"/>
        </w:rPr>
        <w:t>. This finding compares favorably to post-treatment relapse rates as high as 80%-95</w:t>
      </w:r>
      <w:bookmarkStart w:id="273" w:name="OLE_LINK929"/>
      <w:bookmarkStart w:id="274" w:name="OLE_LINK930"/>
      <w:r w:rsidRPr="00D920D6">
        <w:rPr>
          <w:rFonts w:ascii="Book Antiqua" w:hAnsi="Book Antiqua"/>
          <w:sz w:val="24"/>
          <w:szCs w:val="24"/>
          <w:lang w:val="en-US" w:eastAsia="es-ES"/>
        </w:rPr>
        <w:t>%</w:t>
      </w:r>
      <w:bookmarkEnd w:id="273"/>
      <w:bookmarkEnd w:id="274"/>
      <w:r w:rsidRPr="00D920D6">
        <w:rPr>
          <w:rFonts w:ascii="Book Antiqua" w:hAnsi="Book Antiqua"/>
          <w:sz w:val="24"/>
          <w:szCs w:val="24"/>
          <w:lang w:val="en-US" w:eastAsia="es-ES"/>
        </w:rPr>
        <w:t xml:space="preserve"> in treatment studies of alcoholics without ALD</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24</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eastAsia="es-ES"/>
        </w:rPr>
        <w:t xml:space="preserve">. </w:t>
      </w:r>
    </w:p>
    <w:p w:rsidR="00805894" w:rsidRPr="00D920D6" w:rsidRDefault="00805894" w:rsidP="00886868">
      <w:pPr>
        <w:autoSpaceDE w:val="0"/>
        <w:snapToGrid w:val="0"/>
        <w:spacing w:after="0" w:line="360" w:lineRule="auto"/>
        <w:ind w:firstLineChars="100" w:firstLine="240"/>
        <w:jc w:val="both"/>
        <w:rPr>
          <w:rFonts w:ascii="Book Antiqua" w:hAnsi="Book Antiqua"/>
          <w:sz w:val="24"/>
          <w:szCs w:val="24"/>
          <w:vertAlign w:val="superscript"/>
          <w:lang w:val="en-US" w:eastAsia="es-ES"/>
        </w:rPr>
      </w:pPr>
      <w:r w:rsidRPr="00D920D6">
        <w:rPr>
          <w:rFonts w:ascii="Book Antiqua" w:hAnsi="Book Antiqua"/>
          <w:sz w:val="24"/>
          <w:szCs w:val="24"/>
          <w:lang w:val="en-US" w:eastAsia="es-ES"/>
        </w:rPr>
        <w:t>In a meta-analysis performed in 2008 on the risk of recurrence of substance use after solid organ transplantation that included 54 studies, 50 of which were on LT, it was concluded that the relapse rate of alcohol consumption after LT was 5.6 cases per 100 patients/year, and the relapse rate of excessive consumption was 2.5 cases per 100 patients/year</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eastAsia="es-ES"/>
        </w:rPr>
        <w:t>. Additionally, the authors concluded that it was possible that these cumulative incidence rates would become stable at some point that could not be established because few of the studies had a post-transplant follow-up over 7-8 years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eastAsia="es-ES"/>
        </w:rPr>
        <w:t>.</w:t>
      </w:r>
    </w:p>
    <w:p w:rsidR="00805894" w:rsidRPr="00D920D6" w:rsidRDefault="00805894" w:rsidP="00886868">
      <w:pPr>
        <w:autoSpaceDE w:val="0"/>
        <w:snapToGrid w:val="0"/>
        <w:spacing w:after="0" w:line="360" w:lineRule="auto"/>
        <w:ind w:firstLineChars="100" w:firstLine="240"/>
        <w:jc w:val="both"/>
        <w:rPr>
          <w:rFonts w:ascii="Book Antiqua" w:hAnsi="Book Antiqua"/>
          <w:sz w:val="24"/>
          <w:szCs w:val="24"/>
          <w:lang w:val="en-US" w:eastAsia="es-ES"/>
        </w:rPr>
      </w:pPr>
      <w:r w:rsidRPr="00D920D6">
        <w:rPr>
          <w:rFonts w:ascii="Book Antiqua" w:hAnsi="Book Antiqua"/>
          <w:sz w:val="24"/>
          <w:szCs w:val="24"/>
          <w:lang w:val="en-US" w:eastAsia="es-ES"/>
        </w:rPr>
        <w:t xml:space="preserve">Being able to determine the threshold of initiation of alcohol consumption after a liver transplant would be of great clinical and therapeutic utility because this knowledge would allow us to plan specific interventions more accurately. DiMartini </w:t>
      </w:r>
      <w:r w:rsidRPr="00D920D6">
        <w:rPr>
          <w:rFonts w:ascii="Book Antiqua" w:hAnsi="Book Antiqua"/>
          <w:i/>
          <w:sz w:val="24"/>
          <w:szCs w:val="24"/>
          <w:lang w:val="en-US" w:eastAsia="es-E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61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eastAsia="es-ES"/>
        </w:rPr>
        <w:t xml:space="preserve"> have described four different patterns of alcohol consumption depending on the starting date, quantity and duration as follows: </w:t>
      </w:r>
      <w:r w:rsidRPr="00D920D6">
        <w:rPr>
          <w:rFonts w:ascii="Book Antiqua" w:hAnsi="Book Antiqua"/>
          <w:sz w:val="24"/>
          <w:szCs w:val="24"/>
          <w:lang w:val="en-US"/>
        </w:rPr>
        <w:t>(1</w:t>
      </w:r>
      <w:r w:rsidRPr="00D920D6">
        <w:rPr>
          <w:rFonts w:ascii="Book Antiqua" w:hAnsi="Book Antiqua"/>
          <w:sz w:val="24"/>
          <w:szCs w:val="24"/>
          <w:lang w:val="en-US" w:eastAsia="es-ES"/>
        </w:rPr>
        <w:t xml:space="preserve">) Minimum consumption over a long period; </w:t>
      </w:r>
      <w:r w:rsidRPr="00D920D6">
        <w:rPr>
          <w:rFonts w:ascii="Book Antiqua" w:hAnsi="Book Antiqua"/>
          <w:sz w:val="24"/>
          <w:szCs w:val="24"/>
          <w:lang w:val="en-US"/>
        </w:rPr>
        <w:t>(2</w:t>
      </w:r>
      <w:r w:rsidRPr="00D920D6">
        <w:rPr>
          <w:rFonts w:ascii="Book Antiqua" w:hAnsi="Book Antiqua"/>
          <w:sz w:val="24"/>
          <w:szCs w:val="24"/>
          <w:lang w:val="en-US" w:eastAsia="es-ES"/>
        </w:rPr>
        <w:t xml:space="preserve">) Early consumption that progresses rapidly to moderate consumption; </w:t>
      </w:r>
      <w:r w:rsidRPr="00D920D6">
        <w:rPr>
          <w:rFonts w:ascii="Book Antiqua" w:hAnsi="Book Antiqua"/>
          <w:sz w:val="24"/>
          <w:szCs w:val="24"/>
          <w:lang w:val="en-US"/>
        </w:rPr>
        <w:t>(3</w:t>
      </w:r>
      <w:r w:rsidRPr="00D920D6">
        <w:rPr>
          <w:rFonts w:ascii="Book Antiqua" w:hAnsi="Book Antiqua"/>
          <w:sz w:val="24"/>
          <w:szCs w:val="24"/>
          <w:lang w:val="en-US" w:eastAsia="es-ES"/>
        </w:rPr>
        <w:t xml:space="preserve">) Early consumption that progresses continuously to a harmful consumption; and </w:t>
      </w:r>
      <w:r w:rsidRPr="00D920D6">
        <w:rPr>
          <w:rFonts w:ascii="Book Antiqua" w:hAnsi="Book Antiqua"/>
          <w:sz w:val="24"/>
          <w:szCs w:val="24"/>
          <w:lang w:val="en-US"/>
        </w:rPr>
        <w:t>(4</w:t>
      </w:r>
      <w:r w:rsidRPr="00D920D6">
        <w:rPr>
          <w:rFonts w:ascii="Book Antiqua" w:hAnsi="Book Antiqua"/>
          <w:sz w:val="24"/>
          <w:szCs w:val="24"/>
          <w:lang w:val="en-US" w:eastAsia="es-ES"/>
        </w:rPr>
        <w:t>) Moderate consumption with a late start. These results indicate that we should maintain surveillance after the first year post-LT, despite the fact that the rates for the initiation of consumption generally attenuate over time post-transplantation, probably due to the increase in the stability of sobriety over time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30</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eastAsia="es-ES"/>
        </w:rPr>
        <w:t xml:space="preserve">. </w:t>
      </w:r>
    </w:p>
    <w:p w:rsidR="00805894" w:rsidRPr="00D920D6" w:rsidRDefault="00805894" w:rsidP="00886868">
      <w:pPr>
        <w:autoSpaceDE w:val="0"/>
        <w:snapToGrid w:val="0"/>
        <w:spacing w:after="0" w:line="360" w:lineRule="auto"/>
        <w:jc w:val="both"/>
        <w:rPr>
          <w:rFonts w:ascii="Book Antiqua" w:hAnsi="Book Antiqua"/>
          <w:sz w:val="24"/>
          <w:szCs w:val="24"/>
          <w:lang w:val="en-US" w:eastAsia="es-ES"/>
        </w:rPr>
      </w:pPr>
    </w:p>
    <w:p w:rsidR="00805894" w:rsidRPr="00D920D6" w:rsidRDefault="00805894" w:rsidP="00886868">
      <w:pPr>
        <w:snapToGrid w:val="0"/>
        <w:spacing w:after="0" w:line="360" w:lineRule="auto"/>
        <w:jc w:val="both"/>
        <w:rPr>
          <w:rFonts w:ascii="Book Antiqua" w:hAnsi="Book Antiqua"/>
          <w:b/>
          <w:i/>
          <w:sz w:val="24"/>
          <w:szCs w:val="24"/>
          <w:lang w:val="en-US"/>
        </w:rPr>
      </w:pPr>
      <w:r w:rsidRPr="00D920D6">
        <w:rPr>
          <w:rFonts w:ascii="Book Antiqua" w:hAnsi="Book Antiqua"/>
          <w:b/>
          <w:i/>
          <w:sz w:val="24"/>
          <w:szCs w:val="24"/>
          <w:lang w:val="en-US"/>
        </w:rPr>
        <w:t>Consequences</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eastAsia="es-ES"/>
        </w:rPr>
        <w:t>The impact of alcohol use on the patient is not entirely clear.</w:t>
      </w:r>
      <w:r w:rsidRPr="00D920D6">
        <w:rPr>
          <w:rFonts w:ascii="Book Antiqua" w:hAnsi="Book Antiqua"/>
          <w:sz w:val="24"/>
          <w:szCs w:val="24"/>
          <w:lang w:val="en-US"/>
        </w:rPr>
        <w:t xml:space="preserve"> The available literature suggests that abusive drinking leads to a decrease in both graft and patient survival and may also lead to the lack of therapeutic compliance.</w:t>
      </w: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lang w:val="en-US"/>
        </w:rPr>
        <w:t xml:space="preserve">Adherence to immunosuppressant medication: </w:t>
      </w:r>
      <w:r w:rsidRPr="00D920D6">
        <w:rPr>
          <w:rFonts w:ascii="Book Antiqua" w:hAnsi="Book Antiqua"/>
          <w:sz w:val="24"/>
          <w:szCs w:val="24"/>
          <w:lang w:val="en-US"/>
        </w:rPr>
        <w:t xml:space="preserve">In LT, adherence to the immunosuppressant treatment and any other drugs medically prescribed is crucial for positive short- and long-term results in the transplanted patients </w:t>
      </w:r>
      <w:r w:rsidRPr="00D920D6">
        <w:rPr>
          <w:rFonts w:ascii="Book Antiqua" w:hAnsi="Book Antiqua"/>
          <w:sz w:val="24"/>
          <w:szCs w:val="24"/>
          <w:lang w:val="en-US"/>
        </w:rPr>
        <w:lastRenderedPageBreak/>
        <w:t>because non-adherence to these measures might lead to graft rejection and failure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62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r w:rsidRPr="00D920D6">
        <w:rPr>
          <w:rFonts w:ascii="Book Antiqua" w:hAnsi="Book Antiqua"/>
          <w:sz w:val="24"/>
          <w:szCs w:val="24"/>
          <w:vertAlign w:val="superscript"/>
          <w:lang w:val="en-US"/>
        </w:rPr>
        <w:t xml:space="preserve"> </w:t>
      </w:r>
      <w:r w:rsidRPr="00D920D6">
        <w:rPr>
          <w:rFonts w:ascii="Book Antiqua" w:hAnsi="Book Antiqua"/>
          <w:sz w:val="24"/>
          <w:szCs w:val="24"/>
          <w:lang w:val="en-US"/>
        </w:rPr>
        <w:t>Reviews summarizing the nonadherence rates post-transplantation note differences across studies ranging from 3% to 47</w:t>
      </w:r>
      <w:bookmarkStart w:id="275" w:name="OLE_LINK933"/>
      <w:bookmarkStart w:id="276" w:name="OLE_LINK934"/>
      <w:r w:rsidRPr="00D920D6">
        <w:rPr>
          <w:rFonts w:ascii="Book Antiqua" w:hAnsi="Book Antiqua"/>
          <w:sz w:val="24"/>
          <w:szCs w:val="24"/>
          <w:lang w:val="en-US"/>
        </w:rPr>
        <w:t>%</w:t>
      </w:r>
      <w:bookmarkEnd w:id="275"/>
      <w:bookmarkEnd w:id="276"/>
      <w:r w:rsidRPr="00D920D6">
        <w:rPr>
          <w:rFonts w:ascii="Book Antiqua" w:hAnsi="Book Antiqua"/>
          <w:sz w:val="24"/>
          <w:szCs w:val="24"/>
          <w:lang w:val="en-US"/>
        </w:rPr>
        <w:t>, probably due to several factors, including variations in study methodology, definitions and the small number of patients included in the studies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63-65</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Therefore, we question whether the consumption or abuse of substances pre-LT increases the risk of non-adherence to immunosuppressant treatment</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63,66</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and whether an alcoholic relapse is associated with pre-LT alcohol use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36,62,63</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Berlakovich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63</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studied the effect of alcohol consumption on adherence and found that the patients who relapsed (15 of the 118 transplanted ALD patients) had a non-adherence rate that was no different from that of the patients who did not relapse. This finding was also demonstrated in a study performed in our hospital, where there was no association between the adherence to drug treatment and the presence or absence of alcoholic relapse in a series of transplanted ALD patients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36</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We believe that this concept is endorsed by the meta-analysis of Dew 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which showed a lack of association. Specifically, these authors observed that European studies presented a lower non-adherence rate to immunosuppressant treatment compared to the North American studies, despite presenting significantly higher relapse rates of harmful alcohol consumption</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Thus, the lack of adherence seems to be linked to the personality of the patient, the acknowledgement of their disease, the complexity of the medical prescriptions, the presence of family support and the doctor-patient relationship, more so more than to alcohol consumption</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67,68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lang w:val="en-US"/>
        </w:rPr>
        <w:t xml:space="preserve">Liver graft: </w:t>
      </w:r>
      <w:r w:rsidRPr="00D920D6">
        <w:rPr>
          <w:rFonts w:ascii="Book Antiqua" w:hAnsi="Book Antiqua"/>
          <w:sz w:val="24"/>
          <w:szCs w:val="24"/>
          <w:lang w:val="en-US"/>
        </w:rPr>
        <w:t>Resuming alcohol consumption after LT may damage the graft because of poor compliance with immunosuppressive drug treatment and alcohol-related liver injury. Graft loss from recurrent disease related to alcohol use is rare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69,70</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Globally, graft dysfunction related to relapse ranges from 0% to 17%, although deaths related to relapse range from 0% to 5</w:t>
      </w:r>
      <w:bookmarkStart w:id="277" w:name="OLE_LINK935"/>
      <w:bookmarkStart w:id="278" w:name="OLE_LINK936"/>
      <w:r w:rsidRPr="00D920D6">
        <w:rPr>
          <w:rFonts w:ascii="Book Antiqua" w:hAnsi="Book Antiqua"/>
          <w:sz w:val="24"/>
          <w:szCs w:val="24"/>
          <w:lang w:val="en-US"/>
        </w:rPr>
        <w:t>%</w:t>
      </w:r>
      <w:bookmarkEnd w:id="277"/>
      <w:bookmarkEnd w:id="278"/>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52,71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r w:rsidRPr="00D920D6">
        <w:rPr>
          <w:rFonts w:ascii="Book Antiqua" w:hAnsi="Book Antiqua"/>
          <w:color w:val="00B0F0"/>
          <w:sz w:val="24"/>
          <w:szCs w:val="24"/>
          <w:lang w:val="en-US"/>
        </w:rPr>
        <w:t xml:space="preserve"> </w:t>
      </w:r>
      <w:r w:rsidRPr="00D920D6">
        <w:rPr>
          <w:rFonts w:ascii="Book Antiqua" w:hAnsi="Book Antiqua"/>
          <w:sz w:val="24"/>
          <w:szCs w:val="24"/>
          <w:lang w:val="en-US"/>
        </w:rPr>
        <w:t xml:space="preserve">There are few studies on the severity of the liver lesions associated with alcohol consumption </w:t>
      </w:r>
      <w:r w:rsidRPr="00D920D6">
        <w:rPr>
          <w:rFonts w:ascii="Book Antiqua" w:hAnsi="Book Antiqua"/>
          <w:sz w:val="24"/>
          <w:szCs w:val="24"/>
          <w:lang w:val="en-US"/>
        </w:rPr>
        <w:lastRenderedPageBreak/>
        <w:t>after LT on ALD patients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60,72-74</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Rice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[74]</w:t>
      </w:r>
      <w:r w:rsidRPr="00D920D6">
        <w:rPr>
          <w:rFonts w:ascii="Book Antiqua" w:hAnsi="Book Antiqua"/>
          <w:sz w:val="24"/>
          <w:szCs w:val="24"/>
          <w:lang w:val="en-US"/>
        </w:rPr>
        <w:t xml:space="preserve"> found that alcohol relapse is associated with advanced fibrosis on biopsy. In contrast, our histologic study revealed only mild hepatic changes directly attributable to alcohol</w:t>
      </w:r>
      <w:r w:rsidRPr="00D920D6">
        <w:rPr>
          <w:rFonts w:ascii="Book Antiqua" w:hAnsi="Book Antiqua"/>
          <w:sz w:val="24"/>
          <w:szCs w:val="24"/>
          <w:vertAlign w:val="superscript"/>
          <w:lang w:val="en-US" w:eastAsia="es-ES"/>
        </w:rPr>
        <w:t>[36]</w:t>
      </w:r>
      <w:r w:rsidRPr="00D920D6">
        <w:rPr>
          <w:rFonts w:ascii="Book Antiqua" w:hAnsi="Book Antiqua"/>
          <w:sz w:val="24"/>
          <w:szCs w:val="24"/>
          <w:lang w:val="en-US"/>
        </w:rPr>
        <w:t xml:space="preserve">. As reported by Pageaux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52,75</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fatty changes and pericellular fibrosis represented the most relevant histological findings in patients who resumed heavy alcohol intake.</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In contrast, several studies have shown that ALD LT patients have a lower rejection risk compared to other LT indications, suggesting an inhibitory effect of alcohol over some components of the immune response</w:t>
      </w:r>
      <w:r w:rsidRPr="00D920D6">
        <w:rPr>
          <w:rFonts w:ascii="Book Antiqua" w:hAnsi="Book Antiqua"/>
          <w:sz w:val="24"/>
          <w:szCs w:val="24"/>
          <w:vertAlign w:val="superscript"/>
          <w:lang w:val="en-US" w:eastAsia="es-ES"/>
        </w:rPr>
        <w:t>[2,</w:t>
      </w:r>
      <w:r w:rsidRPr="00D920D6">
        <w:rPr>
          <w:rFonts w:ascii="Book Antiqua" w:hAnsi="Book Antiqua"/>
          <w:bCs/>
          <w:kern w:val="36"/>
          <w:sz w:val="24"/>
          <w:szCs w:val="24"/>
          <w:vertAlign w:val="superscript"/>
          <w:lang w:val="en-US" w:eastAsia="es-ES"/>
        </w:rPr>
        <w:t>76-78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r w:rsidRPr="00D920D6">
        <w:rPr>
          <w:rFonts w:ascii="Book Antiqua" w:hAnsi="Book Antiqua"/>
          <w:color w:val="00B0F0"/>
          <w:sz w:val="24"/>
          <w:szCs w:val="24"/>
          <w:lang w:val="en-US"/>
        </w:rPr>
        <w:t xml:space="preserve"> </w:t>
      </w:r>
      <w:r w:rsidRPr="00D920D6">
        <w:rPr>
          <w:rFonts w:ascii="Book Antiqua" w:hAnsi="Book Antiqua"/>
          <w:sz w:val="24"/>
          <w:szCs w:val="24"/>
          <w:lang w:val="en-US"/>
        </w:rPr>
        <w:t>We have corroborated this finding and observed a lower incidence of acute rejection among patients who relapse to alcohol consumption compared to abstemious patients</w:t>
      </w:r>
      <w:r w:rsidRPr="00D920D6">
        <w:rPr>
          <w:rFonts w:ascii="Book Antiqua" w:hAnsi="Book Antiqua"/>
          <w:sz w:val="24"/>
          <w:szCs w:val="24"/>
          <w:vertAlign w:val="superscript"/>
          <w:lang w:val="en-US" w:eastAsia="es-ES"/>
        </w:rPr>
        <w:t>[36]</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color w:val="00B0F0"/>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lang w:val="en-US"/>
        </w:rPr>
        <w:t xml:space="preserve">Long-term survival: </w:t>
      </w:r>
      <w:r w:rsidRPr="00D920D6">
        <w:rPr>
          <w:rFonts w:ascii="Book Antiqua" w:hAnsi="Book Antiqua"/>
          <w:sz w:val="24"/>
          <w:szCs w:val="24"/>
          <w:lang w:val="en-US"/>
        </w:rPr>
        <w:t xml:space="preserve">Jain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79</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observed that the 5-year post-transplantation survival rate was significantly lower for transplanted ALD patients compared to transplanted non-alcoholic liver disease patients, mainly due to cardiovascular events and </w:t>
      </w:r>
      <w:r w:rsidRPr="002D2E73">
        <w:rPr>
          <w:rFonts w:ascii="Book Antiqua" w:hAnsi="Book Antiqua"/>
          <w:i/>
          <w:sz w:val="24"/>
          <w:szCs w:val="24"/>
          <w:lang w:val="en-US"/>
        </w:rPr>
        <w:t>de novo</w:t>
      </w:r>
      <w:r w:rsidRPr="00D920D6">
        <w:rPr>
          <w:rFonts w:ascii="Book Antiqua" w:hAnsi="Book Antiqua"/>
          <w:sz w:val="24"/>
          <w:szCs w:val="24"/>
          <w:lang w:val="en-US"/>
        </w:rPr>
        <w:t xml:space="preserve"> neoplasms, especially of the aerodigestive tract, which suggests that immunosuppression by itself is not an initiation factor for malignant changes</w:t>
      </w:r>
      <w:r w:rsidRPr="00D920D6">
        <w:rPr>
          <w:rFonts w:ascii="Book Antiqua" w:hAnsi="Book Antiqua"/>
          <w:sz w:val="24"/>
          <w:szCs w:val="24"/>
          <w:vertAlign w:val="superscript"/>
          <w:lang w:val="en-US" w:eastAsia="es-ES"/>
        </w:rPr>
        <w:t>[80,81]</w:t>
      </w:r>
      <w:r w:rsidRPr="00D920D6">
        <w:rPr>
          <w:rFonts w:ascii="Book Antiqua" w:hAnsi="Book Antiqua"/>
          <w:sz w:val="24"/>
          <w:szCs w:val="24"/>
          <w:lang w:val="en-US"/>
        </w:rPr>
        <w:t>. We reached a similar conclusion after we evaluated the alcoholic relapse risk in a series of transplanted ALD patients and the influence of a relapse on survival</w:t>
      </w:r>
      <w:r w:rsidRPr="00D920D6">
        <w:rPr>
          <w:rFonts w:ascii="Book Antiqua" w:hAnsi="Book Antiqua"/>
          <w:sz w:val="24"/>
          <w:szCs w:val="24"/>
          <w:vertAlign w:val="superscript"/>
          <w:lang w:val="en-US" w:eastAsia="es-ES"/>
        </w:rPr>
        <w:t>[3</w:t>
      </w:r>
      <w:r w:rsidRPr="00D920D6">
        <w:rPr>
          <w:rFonts w:ascii="Book Antiqua" w:hAnsi="Book Antiqua"/>
          <w:bCs/>
          <w:kern w:val="36"/>
          <w:sz w:val="24"/>
          <w:szCs w:val="24"/>
          <w:vertAlign w:val="superscript"/>
          <w:lang w:val="en-US" w:eastAsia="es-ES"/>
        </w:rPr>
        <w:t>5</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In our case, the 5-year survival rate was similar between relapsers and non-relapsers (92.9% </w:t>
      </w:r>
      <w:r w:rsidRPr="00D920D6">
        <w:rPr>
          <w:rFonts w:ascii="Book Antiqua" w:hAnsi="Book Antiqua"/>
          <w:i/>
          <w:sz w:val="24"/>
          <w:szCs w:val="24"/>
          <w:lang w:val="en-US"/>
        </w:rPr>
        <w:t>vs</w:t>
      </w:r>
      <w:r w:rsidRPr="00D920D6">
        <w:rPr>
          <w:rFonts w:ascii="Book Antiqua" w:hAnsi="Book Antiqua"/>
          <w:sz w:val="24"/>
          <w:szCs w:val="24"/>
          <w:lang w:val="en-US"/>
        </w:rPr>
        <w:t xml:space="preserve"> 92.4%, respectively), but after 10 years, the survival rate decreased significantly in the relapse patients (45.1% </w:t>
      </w:r>
      <w:r w:rsidRPr="00D920D6">
        <w:rPr>
          <w:rFonts w:ascii="Book Antiqua" w:hAnsi="Book Antiqua"/>
          <w:i/>
          <w:sz w:val="24"/>
          <w:szCs w:val="24"/>
          <w:lang w:val="en-US"/>
        </w:rPr>
        <w:t>vs</w:t>
      </w:r>
      <w:r w:rsidRPr="00D920D6">
        <w:rPr>
          <w:rFonts w:ascii="Book Antiqua" w:hAnsi="Book Antiqua"/>
          <w:sz w:val="24"/>
          <w:szCs w:val="24"/>
          <w:lang w:val="en-US"/>
        </w:rPr>
        <w:t xml:space="preserve"> 85.5%), with malignant tumors and cardiovascular events the main cause of death in these patients (Figure 1)</w:t>
      </w:r>
      <w:r w:rsidRPr="00D920D6">
        <w:rPr>
          <w:rFonts w:ascii="Book Antiqua" w:hAnsi="Book Antiqua"/>
          <w:sz w:val="24"/>
          <w:szCs w:val="24"/>
          <w:vertAlign w:val="superscript"/>
          <w:lang w:val="en-US" w:eastAsia="es-ES"/>
        </w:rPr>
        <w:t>[36]</w:t>
      </w:r>
      <w:r w:rsidRPr="00D920D6">
        <w:rPr>
          <w:rFonts w:ascii="Book Antiqua" w:hAnsi="Book Antiqua"/>
          <w:sz w:val="24"/>
          <w:szCs w:val="24"/>
          <w:lang w:val="en-US"/>
        </w:rPr>
        <w:t xml:space="preserve">. In addition, tobacco consumption was observed in all the patients with an alcoholic relapse and in only one quarter of the abstemious patients, which might explain the higher mortality rate due to cardiovascular events and neoplasms in these patients; this finding has been observed in other studies, as will be discussed later. However, the transplanted ALD patients are potentially affected not only by alcohol consumption but also by liver diseases with other etiologies. This </w:t>
      </w:r>
      <w:r w:rsidRPr="00D920D6">
        <w:rPr>
          <w:rFonts w:ascii="Book Antiqua" w:hAnsi="Book Antiqua"/>
          <w:sz w:val="24"/>
          <w:szCs w:val="24"/>
          <w:lang w:val="en-US"/>
        </w:rPr>
        <w:lastRenderedPageBreak/>
        <w:t>finding has been shown in a recent study in which excessive alcohol consumption had a negative impact on long-term survival after LT regardless of the indication</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82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Despite these results, it is important to distinguish from among the relapsers those who are “slip” drinkers (mild alcohol consumption that is usually isolated or self-limited) and those who are “heavy” drinkers (a long period of alcohol consumption with a loss of control) because the former have a better survival rate compared to the latter</w:t>
      </w:r>
      <w:r w:rsidRPr="00D920D6">
        <w:rPr>
          <w:rFonts w:ascii="Book Antiqua" w:hAnsi="Book Antiqua"/>
          <w:sz w:val="24"/>
          <w:szCs w:val="24"/>
          <w:vertAlign w:val="superscript"/>
          <w:lang w:val="en-US" w:eastAsia="es-ES"/>
        </w:rPr>
        <w:t>[83]</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b/>
          <w:sz w:val="24"/>
          <w:szCs w:val="24"/>
          <w:lang w:val="en-US"/>
        </w:rPr>
      </w:pPr>
      <w:r w:rsidRPr="00D920D6">
        <w:rPr>
          <w:rFonts w:ascii="Book Antiqua" w:hAnsi="Book Antiqua"/>
          <w:b/>
          <w:sz w:val="24"/>
          <w:szCs w:val="24"/>
          <w:lang w:val="en-US"/>
        </w:rPr>
        <w:t>IDENTIFICATION OF THESE PATIENTS</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t>Because of the above findings, it is important to identify relapse patients, but it is more important to prevent this relapse by identifying the patients at risk.</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t xml:space="preserve"> In order to predict the post-LT alcoholic relapse risk with a high degree of accuracy, it is necessary to acknowledge the risk factors that have a strong correlation, which has not yet been achieved. In this regard, numerous studies have identified factors related to the risk of post-LT alcoholic relapse, such as alcohol dependence, an age less than 40 years at the time of the transplantation, a lack of family and social support, a family history of alcoholism, personality or psychiatric disorders, previous abstinence or substance abuse failures, younger age at LT, and the refusal of further rehabilitation before the LT</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30,37,40,42,43,58,78,83-87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However, this association has not yet been corroborated in other studies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26,30,37,54,75,84-86</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For this reason, Kotlyar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88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decided to perform a critical review of the literature on LT in ALD candidates and concluded that patients with a lack of social support, active smoking, psychotic or personality disorders or a pattern of nonadherence should be listed only with reservation, and those who have a diagnosis of alcohol abuse as opposed to alcohol dependence may make better transplant candidates. Finally, the most controversial among these risk factors is the 6-mo pre-LT period of abstinence, about which many studies have reported a high predictive power regarding relapse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27,30,34,89-91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while others have not found such a correlation</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40,79,85,86,88,92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lastRenderedPageBreak/>
        <w:t>Most LT centers in Europe and the United States require a minimum of 6 mo of abstinence before being included in the waiting list. This common practice is based on two points: first, the possibility of improving liver function and possibly avoiding the LT, and second, the higher alcoholic relapse rate reported in patients with a period of abstinence less than 6 mo</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51,93</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Both points have been discussed. Veldt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[94]</w:t>
      </w:r>
      <w:r w:rsidRPr="00D920D6">
        <w:rPr>
          <w:rFonts w:ascii="Book Antiqua" w:hAnsi="Book Antiqua"/>
          <w:sz w:val="24"/>
          <w:szCs w:val="24"/>
          <w:lang w:val="en-US"/>
        </w:rPr>
        <w:t xml:space="preserve"> demonstrated that those with irreversible ALD were identified with 3 mo of abstinence; out of 74 patients with a Child-Pugh C liver function, the percentage of patients with improvement after 1, 2 and 3 mo of abstinence was 23%, 40% and 66</w:t>
      </w:r>
      <w:bookmarkStart w:id="279" w:name="OLE_LINK941"/>
      <w:bookmarkStart w:id="280" w:name="OLE_LINK942"/>
      <w:r w:rsidRPr="00D920D6">
        <w:rPr>
          <w:rFonts w:ascii="Book Antiqua" w:hAnsi="Book Antiqua"/>
          <w:sz w:val="24"/>
          <w:szCs w:val="24"/>
          <w:lang w:val="en-US"/>
        </w:rPr>
        <w:t>%</w:t>
      </w:r>
      <w:bookmarkEnd w:id="279"/>
      <w:bookmarkEnd w:id="280"/>
      <w:r w:rsidRPr="00D920D6">
        <w:rPr>
          <w:rFonts w:ascii="Book Antiqua" w:hAnsi="Book Antiqua"/>
          <w:sz w:val="24"/>
          <w:szCs w:val="24"/>
          <w:lang w:val="en-US"/>
        </w:rPr>
        <w:t>, respectively, and the remaining 33% did not show improvement at a 1-year follow-up. Furthermore, it has not been proven that this 6-mo abstinence period improves survival after LT</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95</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Considering all of this, and although improved post-LT abstinence rates have been documented with a longer pre-LT abstinence period, a cut-off point has not yet been established</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30,40</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Therefore, the pre-LT alcohol abstinence period could be shortened for some patients because this factor by itself is a poor indicator of post-LT relapse. In addition, some patients, especially those with a high Model for End-Stage Liver Disease score, have a considerable risk of mortality during the 6 month abstinence period</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96,97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In conclusion, a thorough assessment by a trained alcoholism and addiction professional, rather that defined sobriety periods, should be the tool used to assess the future risk of alcoholic relapse in the alcoholic patient.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b/>
          <w:sz w:val="24"/>
          <w:szCs w:val="24"/>
          <w:lang w:val="en-US"/>
        </w:rPr>
      </w:pPr>
      <w:r w:rsidRPr="00D920D6">
        <w:rPr>
          <w:rFonts w:ascii="Book Antiqua" w:hAnsi="Book Antiqua"/>
          <w:b/>
          <w:sz w:val="24"/>
          <w:szCs w:val="24"/>
          <w:lang w:val="en-US"/>
        </w:rPr>
        <w:t xml:space="preserve">ALCOHOL AND TOBACCO </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t xml:space="preserve">Patients who undergo LT have an unexpectedly high rate of </w:t>
      </w:r>
      <w:r w:rsidRPr="002D2E73">
        <w:rPr>
          <w:rFonts w:ascii="Book Antiqua" w:hAnsi="Book Antiqua"/>
          <w:i/>
          <w:sz w:val="24"/>
          <w:szCs w:val="24"/>
          <w:lang w:val="en-US"/>
        </w:rPr>
        <w:t>de novo</w:t>
      </w:r>
      <w:r w:rsidRPr="00D920D6">
        <w:rPr>
          <w:rFonts w:ascii="Book Antiqua" w:hAnsi="Book Antiqua"/>
          <w:sz w:val="24"/>
          <w:szCs w:val="24"/>
          <w:lang w:val="en-US"/>
        </w:rPr>
        <w:t xml:space="preserve"> extrahepatic cancer</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98,99</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including lung and upper aerodigestive tract cancer</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98,100,101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and studies have reported that patients with ALD are particularly affected</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79,99,102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eastAsia="es-ES"/>
        </w:rPr>
        <w:t>.</w:t>
      </w:r>
      <w:r w:rsidRPr="00D920D6">
        <w:rPr>
          <w:rFonts w:ascii="Book Antiqua" w:hAnsi="Book Antiqua"/>
          <w:sz w:val="24"/>
          <w:szCs w:val="24"/>
          <w:lang w:val="en-US"/>
        </w:rPr>
        <w:t xml:space="preserve"> Indeed, these tumors are known to be associated with alcohol intake and smoking because the carcinogenic or co-carcinogenic effects of smoking and drinking might be enhanced by the post-LT immunosuppressive therapy</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103</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The purported mechanisms of alcohol-mediated oncogenesis are poorly understood, but these pathways may involve </w:t>
      </w:r>
      <w:r w:rsidRPr="00D920D6">
        <w:rPr>
          <w:rFonts w:ascii="Book Antiqua" w:hAnsi="Book Antiqua"/>
          <w:sz w:val="24"/>
          <w:szCs w:val="24"/>
          <w:lang w:val="en-US"/>
        </w:rPr>
        <w:lastRenderedPageBreak/>
        <w:t>the carcinogenic properties of acetaldehyde and/or the inhibition of DNA methylation via the alteration of retinoid processing</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104,105</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Saigal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106</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found that patients who underwent LT for ALD appeared to have an increased risk of developing post-transplantation malignancies compared with those who underwent LT for other liver diseases. These authors hypothesized that a tumorigenic action mediated by the immunosuppressive effect of alcohol on natural killer cells could explain this observation. In fact, in the non-immunosuppressed population, alcoholism is associated with an increased risk for several malignancies, including liver and alimentary tract tumors</w:t>
      </w:r>
      <w:r w:rsidRPr="00D920D6">
        <w:rPr>
          <w:rFonts w:ascii="Book Antiqua" w:hAnsi="Book Antiqua"/>
          <w:sz w:val="24"/>
          <w:szCs w:val="24"/>
          <w:vertAlign w:val="superscript"/>
          <w:lang w:val="en-US" w:eastAsia="es-ES"/>
        </w:rPr>
        <w:t>[107</w:t>
      </w:r>
      <w:r w:rsidRPr="00D920D6">
        <w:rPr>
          <w:rFonts w:ascii="Book Antiqua" w:hAnsi="Book Antiqua"/>
          <w:bCs/>
          <w:kern w:val="36"/>
          <w:sz w:val="24"/>
          <w:szCs w:val="24"/>
          <w:vertAlign w:val="superscript"/>
          <w:lang w:val="en-US" w:eastAsia="es-ES"/>
        </w:rPr>
        <w:t>,108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w:t>
      </w:r>
      <w:bookmarkStart w:id="281" w:name="OLE_LINK944"/>
      <w:bookmarkStart w:id="282" w:name="OLE_LINK945"/>
      <w:bookmarkStart w:id="283" w:name="OLE_LINK946"/>
      <w:r w:rsidRPr="00D920D6">
        <w:rPr>
          <w:rFonts w:ascii="Book Antiqua" w:hAnsi="Book Antiqua"/>
          <w:sz w:val="24"/>
          <w:szCs w:val="24"/>
          <w:lang w:val="en-US"/>
        </w:rPr>
        <w:t xml:space="preserve">Jain </w:t>
      </w:r>
      <w:bookmarkEnd w:id="281"/>
      <w:bookmarkEnd w:id="282"/>
      <w:bookmarkEnd w:id="283"/>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79</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observed a higher rate of </w:t>
      </w:r>
      <w:r w:rsidRPr="002D2E73">
        <w:rPr>
          <w:rFonts w:ascii="Book Antiqua" w:hAnsi="Book Antiqua"/>
          <w:i/>
          <w:sz w:val="24"/>
          <w:szCs w:val="24"/>
          <w:lang w:val="en-US"/>
        </w:rPr>
        <w:t>de novo</w:t>
      </w:r>
      <w:r w:rsidRPr="00D920D6">
        <w:rPr>
          <w:rFonts w:ascii="Book Antiqua" w:hAnsi="Book Antiqua"/>
          <w:sz w:val="24"/>
          <w:szCs w:val="24"/>
          <w:lang w:val="en-US"/>
        </w:rPr>
        <w:t xml:space="preserve"> oropharyngeal and pulmonary neoplasms in transplanted ALD patients than in those with a non-alcoholic disease, similar to Duvoux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102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suggesting the presence of other initiators of malignant changes in addition to immunosuppression. Among the identified risk factors, alcohol and tobacco consumption were highlighted</w:t>
      </w:r>
      <w:r w:rsidRPr="00D920D6">
        <w:rPr>
          <w:rFonts w:ascii="Book Antiqua" w:hAnsi="Book Antiqua"/>
          <w:sz w:val="24"/>
          <w:szCs w:val="24"/>
          <w:vertAlign w:val="superscript"/>
          <w:lang w:val="en-US" w:eastAsia="es-ES"/>
        </w:rPr>
        <w:t>[98,</w:t>
      </w:r>
      <w:r w:rsidRPr="00D920D6">
        <w:rPr>
          <w:rFonts w:ascii="Book Antiqua" w:hAnsi="Book Antiqua"/>
          <w:bCs/>
          <w:kern w:val="36"/>
          <w:sz w:val="24"/>
          <w:szCs w:val="24"/>
          <w:vertAlign w:val="superscript"/>
          <w:lang w:val="en-US" w:eastAsia="es-ES"/>
        </w:rPr>
        <w:t>99,109</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data also obtained in our study</w:t>
      </w:r>
      <w:r w:rsidRPr="00D920D6">
        <w:rPr>
          <w:rFonts w:ascii="Book Antiqua" w:hAnsi="Book Antiqua"/>
          <w:sz w:val="24"/>
          <w:szCs w:val="24"/>
          <w:vertAlign w:val="superscript"/>
          <w:lang w:val="en-US" w:eastAsia="es-ES"/>
        </w:rPr>
        <w:t>[36]</w:t>
      </w:r>
      <w:r w:rsidRPr="00D920D6">
        <w:rPr>
          <w:rFonts w:ascii="Book Antiqua" w:hAnsi="Book Antiqua"/>
          <w:sz w:val="24"/>
          <w:szCs w:val="24"/>
          <w:lang w:val="en-US"/>
        </w:rPr>
        <w:t>.</w:t>
      </w:r>
      <w:r w:rsidRPr="00D920D6">
        <w:rPr>
          <w:rFonts w:ascii="Book Antiqua" w:hAnsi="Book Antiqua"/>
          <w:sz w:val="24"/>
          <w:szCs w:val="24"/>
          <w:vertAlign w:val="superscript"/>
          <w:lang w:val="en-US" w:eastAsia="es-ES"/>
        </w:rPr>
        <w:t xml:space="preserve"> </w:t>
      </w:r>
    </w:p>
    <w:p w:rsidR="00805894" w:rsidRPr="00D920D6" w:rsidRDefault="00805894" w:rsidP="00886868">
      <w:pPr>
        <w:suppressAutoHyphens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Regarding tobacco, nearly 90% of alcoholics smoke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110</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compared to 30% of the general population of the United States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111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Regarding the candidates for LT, approximately 60% are smokers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112,113</w:t>
      </w:r>
      <w:r w:rsidRPr="00D920D6">
        <w:rPr>
          <w:rFonts w:ascii="Book Antiqua" w:hAnsi="Book Antiqua"/>
          <w:sz w:val="24"/>
          <w:szCs w:val="24"/>
          <w:vertAlign w:val="superscript"/>
          <w:lang w:val="en-US" w:eastAsia="es-ES"/>
        </w:rPr>
        <w:t>]</w:t>
      </w:r>
      <w:r w:rsidRPr="00D920D6">
        <w:rPr>
          <w:rFonts w:ascii="Book Antiqua" w:hAnsi="Book Antiqua"/>
          <w:sz w:val="24"/>
          <w:szCs w:val="24"/>
          <w:vertAlign w:val="superscript"/>
          <w:lang w:val="en-US"/>
        </w:rPr>
        <w:t xml:space="preserve"> </w:t>
      </w:r>
      <w:r w:rsidRPr="00D920D6">
        <w:rPr>
          <w:rFonts w:ascii="Book Antiqua" w:hAnsi="Book Antiqua"/>
          <w:sz w:val="24"/>
          <w:szCs w:val="24"/>
          <w:lang w:val="en-US"/>
        </w:rPr>
        <w:t>and 15%-40% continue to smoke after the LT</w:t>
      </w:r>
      <w:r w:rsidRPr="00D920D6">
        <w:rPr>
          <w:rFonts w:ascii="Book Antiqua" w:hAnsi="Book Antiqua"/>
          <w:sz w:val="24"/>
          <w:szCs w:val="24"/>
          <w:vertAlign w:val="superscript"/>
          <w:lang w:val="en-US"/>
        </w:rPr>
        <w:t>[112,114]</w:t>
      </w:r>
      <w:r w:rsidRPr="00D920D6">
        <w:rPr>
          <w:rFonts w:ascii="Book Antiqua" w:hAnsi="Book Antiqua"/>
          <w:sz w:val="24"/>
          <w:szCs w:val="24"/>
          <w:lang w:val="en-US"/>
        </w:rPr>
        <w:t xml:space="preserve">. DiMartini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114</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found that nearly 40% of ALD recipients resume smoking and resume it early post-LT, increase their consumption over time and quickly become tobacco dependent. In a recent meta-analysis, active smoking was revealed as one of the major risk cofactors, independent of alcoholic relapse, of long-term morbidity and mortality in transplant recipients, either from cardiovascular complications or from </w:t>
      </w:r>
      <w:r w:rsidRPr="002D2E73">
        <w:rPr>
          <w:rFonts w:ascii="Book Antiqua" w:hAnsi="Book Antiqua"/>
          <w:i/>
          <w:sz w:val="24"/>
          <w:szCs w:val="24"/>
          <w:lang w:val="en-US"/>
        </w:rPr>
        <w:t>de novo</w:t>
      </w:r>
      <w:r w:rsidRPr="00D920D6">
        <w:rPr>
          <w:rFonts w:ascii="Book Antiqua" w:hAnsi="Book Antiqua"/>
          <w:sz w:val="24"/>
          <w:szCs w:val="24"/>
          <w:lang w:val="en-US"/>
        </w:rPr>
        <w:t xml:space="preserve"> neoplasms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88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This data was confirmed in numerous studies</w:t>
      </w:r>
      <w:r w:rsidRPr="00D920D6">
        <w:rPr>
          <w:rFonts w:ascii="Book Antiqua" w:hAnsi="Book Antiqua"/>
          <w:sz w:val="24"/>
          <w:szCs w:val="24"/>
          <w:vertAlign w:val="superscript"/>
          <w:lang w:val="en-US" w:eastAsia="es-ES"/>
        </w:rPr>
        <w:t>[36</w:t>
      </w:r>
      <w:r w:rsidRPr="00D920D6">
        <w:rPr>
          <w:rFonts w:ascii="Book Antiqua" w:hAnsi="Book Antiqua"/>
          <w:bCs/>
          <w:kern w:val="36"/>
          <w:sz w:val="24"/>
          <w:szCs w:val="24"/>
          <w:vertAlign w:val="superscript"/>
          <w:lang w:val="en-US" w:eastAsia="es-ES"/>
        </w:rPr>
        <w:t>,109,114-121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In an interesting study from a conceptual point of view, Herrero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122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showed that smoking withdrawal after LT may have a protective effect against the development of neoplasia. In particular, these researchers observed that patients with a smoking history who continued smoking after the LT, presented a hazard ratio of approximately 20 for the development of neoplasms associated with tobacco (head and neck, lung, esophagus, kidney and urinary tract carcinomas), while the risk of developing </w:t>
      </w:r>
      <w:r w:rsidRPr="00D920D6">
        <w:rPr>
          <w:rFonts w:ascii="Book Antiqua" w:hAnsi="Book Antiqua"/>
          <w:sz w:val="24"/>
          <w:szCs w:val="24"/>
          <w:lang w:val="en-US"/>
        </w:rPr>
        <w:lastRenderedPageBreak/>
        <w:t>these neoplasms was reduced significantly in ex-smokers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122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Furthermore, as noted earlier, smoking is also a risk for cardiovascular disease, and this is one of the most frequent causes of late mortality after LT</w:t>
      </w:r>
      <w:r w:rsidRPr="00D920D6">
        <w:rPr>
          <w:rFonts w:ascii="Book Antiqua" w:hAnsi="Book Antiqua"/>
          <w:sz w:val="24"/>
          <w:szCs w:val="24"/>
          <w:vertAlign w:val="superscript"/>
          <w:lang w:val="en-US" w:eastAsia="es-ES"/>
        </w:rPr>
        <w:t>[36</w:t>
      </w:r>
      <w:r w:rsidRPr="00D920D6">
        <w:rPr>
          <w:rFonts w:ascii="Book Antiqua" w:hAnsi="Book Antiqua"/>
          <w:bCs/>
          <w:kern w:val="36"/>
          <w:sz w:val="24"/>
          <w:szCs w:val="24"/>
          <w:vertAlign w:val="superscript"/>
          <w:lang w:val="en-US" w:eastAsia="es-ES"/>
        </w:rPr>
        <w:t>,123</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Pungpapong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113</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found a higher rate of vascular complications in LT recipients who had a history of smoking. Those who quit smoking 2 years prior to the transplantation reduced the incidence of vascular complications by 58%.</w:t>
      </w:r>
      <w:r w:rsidRPr="00D920D6">
        <w:rPr>
          <w:rFonts w:ascii="Book Antiqua" w:hAnsi="Book Antiqua"/>
          <w:sz w:val="24"/>
          <w:szCs w:val="24"/>
          <w:vertAlign w:val="superscript"/>
          <w:lang w:val="en-US"/>
        </w:rPr>
        <w:t xml:space="preserve"> </w:t>
      </w:r>
      <w:r w:rsidRPr="00D920D6">
        <w:rPr>
          <w:rFonts w:ascii="Book Antiqua" w:hAnsi="Book Antiqua"/>
          <w:sz w:val="24"/>
          <w:szCs w:val="24"/>
          <w:lang w:val="en-US"/>
        </w:rPr>
        <w:t>Therefore, our pre- and post-LT follow-up efforts regarding ALD should be focused not only on alcoholic relapse but also on treating and avoiding other modifiable risk factors such as tobacco, not simply because of what was discussed earlier, but because we now acknowledge that tobacco is a risk factor for alcohol abuse. In a recent study on mice, it was observed that the rodents exposed to nicotine tended to ingest alcohol more frequently than those that were not administered such a substance due to a reduction in the dopamine response of the reward-response system in the brain, which thus decreased the pleasurable response to alcohol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124</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Given all the above-mentioned observations, the establishment of control programs and post-LT interventions could perhaps reduce the mortality in these patients, as will be discussed below. </w:t>
      </w:r>
    </w:p>
    <w:p w:rsidR="00805894" w:rsidRPr="00D920D6" w:rsidRDefault="00805894" w:rsidP="00886868">
      <w:pPr>
        <w:suppressAutoHyphens w:val="0"/>
        <w:autoSpaceDE w:val="0"/>
        <w:autoSpaceDN w:val="0"/>
        <w:adjustRightInd w:val="0"/>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b/>
          <w:sz w:val="24"/>
          <w:szCs w:val="24"/>
          <w:lang w:val="en-US"/>
        </w:rPr>
      </w:pPr>
      <w:r w:rsidRPr="00D920D6">
        <w:rPr>
          <w:rFonts w:ascii="Book Antiqua" w:hAnsi="Book Antiqua"/>
          <w:b/>
          <w:sz w:val="24"/>
          <w:szCs w:val="24"/>
          <w:lang w:val="en-US"/>
        </w:rPr>
        <w:t>POST-LT FOLLOW-UP IN ALD</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t xml:space="preserve">Several approaches have been evaluated to reduce alcohol recidivism in alcoholic patients after LT, but there is no standardized approach, and the available data are few and often controversial. In some liver transplant centers, alcoholic patients are encouraged to attend support groups, even if the data demonstrating the efficacy of such treatment in this cluster of patients are currently lacking. In a pilot study, Georgiou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125</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reported that psychological interventions could be a valid approach to enhance motivation in these patients. However, this study was conducted on a limited number of patients, and the efficacy of this intervention on alcohol recidivism after LT was not evaluated. </w:t>
      </w:r>
      <w:r w:rsidRPr="00D920D6">
        <w:rPr>
          <w:rFonts w:ascii="Book Antiqua" w:hAnsi="Book Antiqua"/>
          <w:sz w:val="24"/>
          <w:szCs w:val="24"/>
          <w:lang w:val="en-US" w:eastAsia="es-ES"/>
        </w:rPr>
        <w:t>Björnsson</w:t>
      </w:r>
      <w:r w:rsidRPr="00D920D6">
        <w:rPr>
          <w:rFonts w:ascii="Book Antiqua" w:hAnsi="Book Antiqua"/>
          <w:sz w:val="24"/>
          <w:szCs w:val="24"/>
          <w:lang w:val="en-US"/>
        </w:rPr>
        <w:t xml:space="preserve">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Pr>
          <w:rFonts w:ascii="Book Antiqua" w:hAnsi="Book Antiqua"/>
          <w:bCs/>
          <w:kern w:val="36"/>
          <w:sz w:val="24"/>
          <w:szCs w:val="24"/>
          <w:vertAlign w:val="superscript"/>
          <w:lang w:val="en-US"/>
        </w:rPr>
        <w:t>35</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evaluated the impact of the management of alcoholic patients by addiction psychiatrists, social workers and tutors in the period before LT and reported a 22% prevalence of alcohol recidivism in the treated group versus </w:t>
      </w:r>
      <w:r w:rsidRPr="00D920D6">
        <w:rPr>
          <w:rFonts w:ascii="Book Antiqua" w:hAnsi="Book Antiqua"/>
          <w:sz w:val="24"/>
          <w:szCs w:val="24"/>
          <w:lang w:val="en-US"/>
        </w:rPr>
        <w:lastRenderedPageBreak/>
        <w:t xml:space="preserve">48% in the untreated group. The presence of an alcohol addiction unit within a liver transplant center is not usual, but the study of Addolorato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12</w:t>
      </w:r>
      <w:r>
        <w:rPr>
          <w:rFonts w:ascii="Book Antiqua" w:hAnsi="Book Antiqua"/>
          <w:bCs/>
          <w:kern w:val="36"/>
          <w:sz w:val="24"/>
          <w:szCs w:val="24"/>
          <w:vertAlign w:val="superscript"/>
          <w:lang w:val="en-US"/>
        </w:rPr>
        <w:t>6</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suggests that it could represent a useful approach to reducing alcohol recidivism after LT. However, objective and accurate indicators of abstinence are required</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12</w:t>
      </w:r>
      <w:r>
        <w:rPr>
          <w:rFonts w:ascii="Book Antiqua" w:hAnsi="Book Antiqua"/>
          <w:bCs/>
          <w:kern w:val="36"/>
          <w:sz w:val="24"/>
          <w:szCs w:val="24"/>
          <w:vertAlign w:val="superscript"/>
          <w:lang w:val="en-US"/>
        </w:rPr>
        <w:t>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Direct detection in the blood or breath only assesses alcohol intake within the preceding 10-12 h</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39,12</w:t>
      </w:r>
      <w:r>
        <w:rPr>
          <w:rFonts w:ascii="Book Antiqua" w:hAnsi="Book Antiqua"/>
          <w:bCs/>
          <w:kern w:val="36"/>
          <w:sz w:val="24"/>
          <w:szCs w:val="24"/>
          <w:vertAlign w:val="superscript"/>
          <w:lang w:val="en-US"/>
        </w:rPr>
        <w:t>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Carbohydrate-deficient transferrin (CDT) is an indirect marker that reflects alcohol intake in the previous 1-4 wk</w:t>
      </w:r>
      <w:r w:rsidRPr="00D920D6">
        <w:rPr>
          <w:rFonts w:ascii="Book Antiqua" w:hAnsi="Book Antiqua"/>
          <w:sz w:val="24"/>
          <w:szCs w:val="24"/>
          <w:vertAlign w:val="superscript"/>
          <w:lang w:val="en-US" w:eastAsia="es-ES"/>
        </w:rPr>
        <w:t>[</w:t>
      </w:r>
      <w:r>
        <w:rPr>
          <w:rFonts w:ascii="Book Antiqua" w:hAnsi="Book Antiqua"/>
          <w:sz w:val="24"/>
          <w:szCs w:val="24"/>
          <w:vertAlign w:val="superscript"/>
          <w:lang w:val="en-US"/>
        </w:rPr>
        <w:t>1</w:t>
      </w:r>
      <w:r>
        <w:rPr>
          <w:rFonts w:ascii="Book Antiqua" w:hAnsi="Book Antiqua"/>
          <w:bCs/>
          <w:kern w:val="36"/>
          <w:sz w:val="24"/>
          <w:szCs w:val="24"/>
          <w:vertAlign w:val="superscript"/>
          <w:lang w:val="en-US"/>
        </w:rPr>
        <w:t>29,130</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however, the daily consumption of 60-89 g of ethanol for a period of at least 7-10 d is required for a positive result. Therefore, CDT is inappropriate for the detection of low-to-moderate alcohol intake. Furthermore, wide ranges in sensitivity and specificity of 46% to 73</w:t>
      </w:r>
      <w:bookmarkStart w:id="284" w:name="OLE_LINK947"/>
      <w:bookmarkStart w:id="285" w:name="OLE_LINK948"/>
      <w:r w:rsidRPr="00D920D6">
        <w:rPr>
          <w:rFonts w:ascii="Book Antiqua" w:hAnsi="Book Antiqua"/>
          <w:sz w:val="24"/>
          <w:szCs w:val="24"/>
          <w:lang w:val="en-US"/>
        </w:rPr>
        <w:t>%</w:t>
      </w:r>
      <w:bookmarkEnd w:id="284"/>
      <w:bookmarkEnd w:id="285"/>
      <w:r w:rsidRPr="00D920D6">
        <w:rPr>
          <w:rFonts w:ascii="Book Antiqua" w:hAnsi="Book Antiqua"/>
          <w:sz w:val="24"/>
          <w:szCs w:val="24"/>
          <w:lang w:val="en-US"/>
        </w:rPr>
        <w:t xml:space="preserve"> and 70% to 100%, respectively, have been reported</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Nevertheless, a high rate of false-positives with the CDT test has been reported, particularly in patients with severe liver damage</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Currently, the determination of ethyl glucuronide (EtG), a metabolic product of alcohol, either in the urine or in the hair of patients offers a new, reliable possibility for the detection of alcohol intake</w:t>
      </w:r>
      <w:r w:rsidRPr="00D920D6">
        <w:rPr>
          <w:rFonts w:ascii="Book Antiqua" w:hAnsi="Book Antiqua"/>
          <w:sz w:val="24"/>
          <w:szCs w:val="24"/>
          <w:vertAlign w:val="superscript"/>
          <w:lang w:val="en-US" w:eastAsia="es-ES"/>
        </w:rPr>
        <w:t>[</w:t>
      </w:r>
      <w:r>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2</w:t>
      </w:r>
      <w:r w:rsidRPr="00D920D6">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5</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Urinary EtG (uEtG) remains positive for up to 80 h after alcohol consumption and allows for the detection of very small amounts of ethanol (uptake of &lt; 5 g)</w:t>
      </w:r>
      <w:r w:rsidRPr="00D920D6">
        <w:rPr>
          <w:rFonts w:ascii="Book Antiqua" w:hAnsi="Book Antiqua"/>
          <w:sz w:val="24"/>
          <w:szCs w:val="24"/>
          <w:vertAlign w:val="superscript"/>
          <w:lang w:val="en-US" w:eastAsia="es-ES"/>
        </w:rPr>
        <w:t>[</w:t>
      </w:r>
      <w:r>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3</w:t>
      </w:r>
      <w:r w:rsidRPr="00D920D6">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5</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with a sensitivity and specificity of 89% and 99%, respectively</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However, positive uEtG tests may occur after the accidental consumption of foods containing alcohol, such as chocolate, cake and others. To reduce this problem in the transplant setting, a higher cut-off level for uEtG than what is routinely used (&gt; 0.5 mg/L instead of &gt; 0.1 mg/L) is recommended</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Furthermore, the detection of EtG in the scalp hair of patients is a powerful tool for monitoring abstinence over a retrospective period of up to 6 mo. Each hair segment of 1 cm in length reflects alcohol consumption over a period of approximately 1 mo. The test has been validated for a maximal hair length of 6 cm</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5</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 xml:space="preserve">Thus, based on the above, we can infer that regular monitoring after LT is critical for determining the ongoing abstinence from tobacco and alcohol and for providing treatment assistance when tobacco or alcohol use are identified. </w:t>
      </w:r>
      <w:r w:rsidRPr="00D920D6">
        <w:rPr>
          <w:rFonts w:ascii="Book Antiqua" w:hAnsi="Book Antiqua"/>
          <w:sz w:val="24"/>
          <w:szCs w:val="24"/>
          <w:lang w:val="en-US"/>
        </w:rPr>
        <w:lastRenderedPageBreak/>
        <w:t>Using a combination of methods (patient interviews by a trained alcoholism and addiction professional connected to the transplant team, independent caregiver reports and biochemical monitoring) provides the greatest yield because every method can add to the number of identified cases</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27</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 xml:space="preserve">As we have discussed previously, patients who undergo LT have an unexpectedly high rate of </w:t>
      </w:r>
      <w:r w:rsidRPr="002D2E73">
        <w:rPr>
          <w:rFonts w:ascii="Book Antiqua" w:hAnsi="Book Antiqua"/>
          <w:i/>
          <w:sz w:val="24"/>
          <w:szCs w:val="24"/>
          <w:lang w:val="en-US"/>
        </w:rPr>
        <w:t>de novo</w:t>
      </w:r>
      <w:r w:rsidRPr="00D920D6">
        <w:rPr>
          <w:rFonts w:ascii="Book Antiqua" w:hAnsi="Book Antiqua"/>
          <w:sz w:val="24"/>
          <w:szCs w:val="24"/>
          <w:lang w:val="en-US"/>
        </w:rPr>
        <w:t xml:space="preserve"> extrahepatic cancer</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98,99</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including lung and upper aerodigestive tract cancer</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100,102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and studies have reported that patients with ALD are particularly affected</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79,99,102</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Therefore, apart from identifying and acting on predisposing factors for the development of neoplasms (such as tobacco use, solar exposure and infections from oncogenic viruses), intensive tumor screening protocols have been suggested for these patients. Herrero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109</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concluded that ALD transplant patients, smokers or ex-smokers, should have a further follow-up, including a low-radiation-dose thorax computed tomography (CT) scan, a consultation with an ear, nose and throat specialist and a urine exam, as suggested by Benlloch </w:t>
      </w:r>
      <w:r w:rsidRPr="00D920D6">
        <w:rPr>
          <w:rFonts w:ascii="Book Antiqua" w:hAnsi="Book Antiqua"/>
          <w:i/>
          <w:sz w:val="24"/>
          <w:szCs w:val="24"/>
          <w:lang w:val="en-US"/>
        </w:rPr>
        <w:t>et al</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6</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who recommend an annual head and neck cancer screening due to the high risk of this type of cancer. However, only two studies have shown that intensive screening protocols increase survival</w:t>
      </w:r>
      <w:r w:rsidRPr="00D920D6">
        <w:rPr>
          <w:rFonts w:ascii="Book Antiqua" w:hAnsi="Book Antiqua"/>
          <w:sz w:val="24"/>
          <w:szCs w:val="24"/>
          <w:vertAlign w:val="superscript"/>
          <w:lang w:val="en-US" w:eastAsia="es-ES"/>
        </w:rPr>
        <w:t>[</w:t>
      </w:r>
      <w:r>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7</w:t>
      </w:r>
      <w:r w:rsidRPr="00D920D6">
        <w:rPr>
          <w:rFonts w:ascii="Book Antiqua" w:hAnsi="Book Antiqua"/>
          <w:bCs/>
          <w:kern w:val="36"/>
          <w:sz w:val="24"/>
          <w:szCs w:val="24"/>
          <w:vertAlign w:val="superscript"/>
          <w:lang w:val="en-US" w:eastAsia="es-ES"/>
        </w:rPr>
        <w:t>,13</w:t>
      </w:r>
      <w:r>
        <w:rPr>
          <w:rFonts w:ascii="Book Antiqua" w:hAnsi="Book Antiqua"/>
          <w:bCs/>
          <w:kern w:val="36"/>
          <w:sz w:val="24"/>
          <w:szCs w:val="24"/>
          <w:vertAlign w:val="superscript"/>
          <w:lang w:val="en-US"/>
        </w:rPr>
        <w:t>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Therefore, at the present time, patient education, mainly to avoid smoking and sun exposure, and periodic clinical follow-ups continue to be the standard of care regarding treatment</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98</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b/>
          <w:sz w:val="24"/>
          <w:szCs w:val="24"/>
          <w:lang w:val="en-US"/>
        </w:rPr>
        <w:t>CONCLUSION</w:t>
      </w:r>
    </w:p>
    <w:p w:rsidR="00805894" w:rsidRPr="00D920D6"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t>In the last 10 years, ALD is the LT indication that has seen the greatest increase in prevalence</w:t>
      </w:r>
      <w:r w:rsidRPr="00D920D6">
        <w:rPr>
          <w:rFonts w:ascii="Book Antiqua" w:hAnsi="Book Antiqua"/>
          <w:sz w:val="24"/>
          <w:szCs w:val="24"/>
          <w:vertAlign w:val="superscript"/>
          <w:lang w:val="en-US" w:eastAsia="es-ES"/>
        </w:rPr>
        <w:t>[3]</w:t>
      </w:r>
      <w:r w:rsidRPr="00D920D6">
        <w:rPr>
          <w:rFonts w:ascii="Book Antiqua" w:hAnsi="Book Antiqua"/>
          <w:sz w:val="24"/>
          <w:szCs w:val="24"/>
          <w:lang w:val="en-US"/>
        </w:rPr>
        <w:t xml:space="preserve"> as well as in post-LT survival rate compared with other causes of liver disease, although concerns over alcoholic relapse remain. Even though less than 5% of grafts are rejected at 5 years post-LT due to a direct or indirect consequence of alcohol consumption</w:t>
      </w:r>
      <w:r w:rsidRPr="00D920D6">
        <w:rPr>
          <w:rFonts w:ascii="Book Antiqua" w:hAnsi="Book Antiqua"/>
          <w:sz w:val="24"/>
          <w:szCs w:val="24"/>
          <w:vertAlign w:val="superscript"/>
          <w:lang w:val="en-US" w:eastAsia="es-ES"/>
        </w:rPr>
        <w:t>[</w:t>
      </w:r>
      <w:r>
        <w:rPr>
          <w:rFonts w:ascii="Book Antiqua" w:hAnsi="Book Antiqua"/>
          <w:sz w:val="24"/>
          <w:szCs w:val="24"/>
          <w:vertAlign w:val="superscript"/>
          <w:lang w:val="en-US" w:eastAsia="es-ES"/>
        </w:rPr>
        <w:t>1</w:t>
      </w:r>
      <w:r>
        <w:rPr>
          <w:rFonts w:ascii="Book Antiqua" w:hAnsi="Book Antiqua"/>
          <w:sz w:val="24"/>
          <w:szCs w:val="24"/>
          <w:vertAlign w:val="superscript"/>
          <w:lang w:val="en-US"/>
        </w:rPr>
        <w:t>39</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transplanted ALD patients who relapse have an increased long-term mortality due to cardiovascular pathologies and the onset of </w:t>
      </w:r>
      <w:r w:rsidRPr="002D2E73">
        <w:rPr>
          <w:rFonts w:ascii="Book Antiqua" w:hAnsi="Book Antiqua"/>
          <w:i/>
          <w:sz w:val="24"/>
          <w:szCs w:val="24"/>
          <w:lang w:val="en-US"/>
        </w:rPr>
        <w:t>de novo</w:t>
      </w:r>
      <w:r w:rsidRPr="00D920D6">
        <w:rPr>
          <w:rFonts w:ascii="Book Antiqua" w:hAnsi="Book Antiqua"/>
          <w:sz w:val="24"/>
          <w:szCs w:val="24"/>
          <w:lang w:val="en-US"/>
        </w:rPr>
        <w:t xml:space="preserve"> neoplasms. </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 xml:space="preserve">Much has been discussed regarding the risk factors for relapse, and the most controversial has been, and continues to be, the pre-LT abstinence period. In </w:t>
      </w:r>
      <w:r w:rsidRPr="00D920D6">
        <w:rPr>
          <w:rFonts w:ascii="Book Antiqua" w:hAnsi="Book Antiqua"/>
          <w:sz w:val="24"/>
          <w:szCs w:val="24"/>
          <w:lang w:val="en-US"/>
        </w:rPr>
        <w:lastRenderedPageBreak/>
        <w:t>view of the foregoing, we can say that this period by itself should not be a determining factor to include a patient on the list because many other factors exist; therefore, a good psychiatric and psychosocial evaluation that identifies and addresses such factors before and after the LT is important</w:t>
      </w:r>
      <w:r w:rsidRPr="00D920D6">
        <w:rPr>
          <w:rFonts w:ascii="Book Antiqua" w:hAnsi="Book Antiqua"/>
          <w:sz w:val="24"/>
          <w:szCs w:val="24"/>
          <w:vertAlign w:val="superscript"/>
          <w:lang w:val="en-US" w:eastAsia="es-ES"/>
        </w:rPr>
        <w:t>[</w:t>
      </w:r>
      <w:r>
        <w:rPr>
          <w:rFonts w:ascii="Book Antiqua" w:hAnsi="Book Antiqua"/>
          <w:sz w:val="24"/>
          <w:szCs w:val="24"/>
          <w:vertAlign w:val="superscript"/>
          <w:lang w:val="en-US" w:eastAsia="es-ES"/>
        </w:rPr>
        <w:t>14</w:t>
      </w:r>
      <w:r>
        <w:rPr>
          <w:rFonts w:ascii="Book Antiqua" w:hAnsi="Book Antiqua"/>
          <w:sz w:val="24"/>
          <w:szCs w:val="24"/>
          <w:vertAlign w:val="superscript"/>
          <w:lang w:val="en-US"/>
        </w:rPr>
        <w:t>0,141</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 xml:space="preserve">. </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r w:rsidRPr="00D920D6">
        <w:rPr>
          <w:rFonts w:ascii="Book Antiqua" w:hAnsi="Book Antiqua"/>
          <w:sz w:val="24"/>
          <w:szCs w:val="24"/>
          <w:lang w:val="en-US"/>
        </w:rPr>
        <w:t xml:space="preserve">The major incidence of </w:t>
      </w:r>
      <w:r w:rsidRPr="002D2E73">
        <w:rPr>
          <w:rFonts w:ascii="Book Antiqua" w:hAnsi="Book Antiqua"/>
          <w:i/>
          <w:sz w:val="24"/>
          <w:szCs w:val="24"/>
          <w:lang w:val="en-US"/>
        </w:rPr>
        <w:t>de novo</w:t>
      </w:r>
      <w:r w:rsidRPr="00D920D6">
        <w:rPr>
          <w:rFonts w:ascii="Book Antiqua" w:hAnsi="Book Antiqua"/>
          <w:sz w:val="24"/>
          <w:szCs w:val="24"/>
          <w:lang w:val="en-US"/>
        </w:rPr>
        <w:t xml:space="preserve"> neoplasms in this type of patient could be remedied with the detection of and action on the predisposing factors for the development of neoplasm in addition to the development of more intensive programs for the detection of neoplasm; however, the efficacy of this approach must be demonstrated. What we conclude is that the pre-LT evaluation and the post-LT follow-up in ALD patients should be a multidisciplinary task that includes transplant specialists, psychiatrists and addiction treatment specialists (Figure 2).</w:t>
      </w:r>
    </w:p>
    <w:p w:rsidR="00805894" w:rsidRPr="00D920D6" w:rsidRDefault="00805894" w:rsidP="00886868">
      <w:pPr>
        <w:snapToGrid w:val="0"/>
        <w:spacing w:after="0" w:line="360" w:lineRule="auto"/>
        <w:ind w:firstLineChars="100" w:firstLine="240"/>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b/>
          <w:sz w:val="24"/>
          <w:szCs w:val="24"/>
          <w:lang w:val="en-US"/>
        </w:rPr>
      </w:pPr>
      <w:r w:rsidRPr="00D920D6">
        <w:rPr>
          <w:rFonts w:ascii="Book Antiqua" w:hAnsi="Book Antiqua"/>
          <w:b/>
          <w:sz w:val="24"/>
          <w:szCs w:val="24"/>
          <w:lang w:val="en-US"/>
        </w:rPr>
        <w:t>REFERENCES</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bookmarkStart w:id="286" w:name="OLE_LINK949"/>
      <w:bookmarkStart w:id="287" w:name="OLE_LINK950"/>
      <w:r w:rsidRPr="00D920D6">
        <w:rPr>
          <w:rFonts w:ascii="Book Antiqua" w:hAnsi="Book Antiqua" w:cs="宋体"/>
          <w:sz w:val="24"/>
          <w:szCs w:val="24"/>
          <w:lang w:val="en-US"/>
        </w:rPr>
        <w:t>1</w:t>
      </w:r>
      <w:r w:rsidRPr="00D920D6">
        <w:rPr>
          <w:rFonts w:ascii="Book Antiqua" w:hAnsi="Book Antiqua" w:cs="宋体"/>
          <w:b/>
          <w:sz w:val="24"/>
          <w:szCs w:val="24"/>
          <w:lang w:val="en-US"/>
        </w:rPr>
        <w:t xml:space="preserve"> WHO</w:t>
      </w:r>
      <w:r w:rsidRPr="00D920D6">
        <w:rPr>
          <w:rFonts w:ascii="Book Antiqua" w:hAnsi="Book Antiqua" w:cs="宋体"/>
          <w:sz w:val="24"/>
          <w:szCs w:val="24"/>
          <w:lang w:val="en-US"/>
        </w:rPr>
        <w:t xml:space="preserve">. </w:t>
      </w:r>
      <w:bookmarkStart w:id="288" w:name="OLE_LINK973"/>
      <w:bookmarkStart w:id="289" w:name="OLE_LINK974"/>
      <w:r w:rsidRPr="00D920D6">
        <w:rPr>
          <w:rFonts w:ascii="Book Antiqua" w:hAnsi="Book Antiqua" w:cs="宋体"/>
          <w:sz w:val="24"/>
          <w:szCs w:val="24"/>
          <w:lang w:val="en-US"/>
        </w:rPr>
        <w:t>Global Status Report on Alcohol and Health</w:t>
      </w:r>
      <w:bookmarkEnd w:id="288"/>
      <w:bookmarkEnd w:id="289"/>
      <w:r w:rsidRPr="00D920D6">
        <w:rPr>
          <w:rFonts w:ascii="Book Antiqua" w:hAnsi="Book Antiqua" w:cs="宋体"/>
          <w:sz w:val="24"/>
          <w:szCs w:val="24"/>
          <w:lang w:val="en-US"/>
        </w:rPr>
        <w:t xml:space="preserve"> 2011. </w:t>
      </w:r>
      <w:r w:rsidRPr="00D920D6">
        <w:rPr>
          <w:rFonts w:ascii="Book Antiqua" w:hAnsi="Book Antiqua"/>
          <w:bCs/>
          <w:sz w:val="24"/>
          <w:szCs w:val="24"/>
        </w:rPr>
        <w:t>Available from:</w:t>
      </w:r>
      <w:r w:rsidRPr="00D920D6">
        <w:rPr>
          <w:rFonts w:ascii="Book Antiqua" w:hAnsi="Book Antiqua"/>
          <w:sz w:val="24"/>
          <w:szCs w:val="24"/>
        </w:rPr>
        <w:t xml:space="preserve"> </w:t>
      </w:r>
      <w:r w:rsidRPr="00D920D6">
        <w:rPr>
          <w:rFonts w:ascii="Book Antiqua" w:hAnsi="Book Antiqua"/>
          <w:color w:val="000000"/>
          <w:sz w:val="24"/>
          <w:szCs w:val="24"/>
        </w:rPr>
        <w:t xml:space="preserve">URL: </w:t>
      </w:r>
      <w:r w:rsidRPr="00D920D6">
        <w:rPr>
          <w:rFonts w:ascii="Book Antiqua" w:hAnsi="Book Antiqua" w:cs="宋体"/>
          <w:sz w:val="24"/>
          <w:szCs w:val="24"/>
          <w:lang w:val="en-US"/>
        </w:rPr>
        <w:t>http://www.who.int/substance_abuse/publications/global_alcohol_report/msbgsruprofiles.pdf</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2 </w:t>
      </w:r>
      <w:r w:rsidRPr="00D920D6">
        <w:rPr>
          <w:rFonts w:ascii="Book Antiqua" w:hAnsi="Book Antiqua" w:cs="宋体"/>
          <w:b/>
          <w:bCs/>
          <w:sz w:val="24"/>
          <w:szCs w:val="24"/>
          <w:lang w:val="en-US"/>
        </w:rPr>
        <w:t>Burra P</w:t>
      </w:r>
      <w:r w:rsidRPr="00D920D6">
        <w:rPr>
          <w:rFonts w:ascii="Book Antiqua" w:hAnsi="Book Antiqua" w:cs="宋体"/>
          <w:sz w:val="24"/>
          <w:szCs w:val="24"/>
          <w:lang w:val="en-US"/>
        </w:rPr>
        <w:t xml:space="preserve">, Senzolo M, Adam R, Delvart V, Karam V, Germani G, Neuberger J; ELITA; ELTR Liver Transplant Centers. Liver transplantation for alcoholic liver disease in Europe: a study from the ELTR (European Liver Transplant Registry). </w:t>
      </w:r>
      <w:r w:rsidRPr="00D920D6">
        <w:rPr>
          <w:rFonts w:ascii="Book Antiqua" w:hAnsi="Book Antiqua" w:cs="宋体"/>
          <w:i/>
          <w:iCs/>
          <w:sz w:val="24"/>
          <w:szCs w:val="24"/>
          <w:lang w:val="en-US"/>
        </w:rPr>
        <w:t>Am J Transplant</w:t>
      </w:r>
      <w:r w:rsidRPr="00D920D6">
        <w:rPr>
          <w:rFonts w:ascii="Book Antiqua" w:hAnsi="Book Antiqua" w:cs="宋体"/>
          <w:sz w:val="24"/>
          <w:szCs w:val="24"/>
          <w:lang w:val="en-US"/>
        </w:rPr>
        <w:t xml:space="preserve"> 2010; </w:t>
      </w:r>
      <w:r w:rsidRPr="00D920D6">
        <w:rPr>
          <w:rFonts w:ascii="Book Antiqua" w:hAnsi="Book Antiqua" w:cs="宋体"/>
          <w:b/>
          <w:bCs/>
          <w:sz w:val="24"/>
          <w:szCs w:val="24"/>
          <w:lang w:val="en-US"/>
        </w:rPr>
        <w:t>10</w:t>
      </w:r>
      <w:r w:rsidRPr="00D920D6">
        <w:rPr>
          <w:rFonts w:ascii="Book Antiqua" w:hAnsi="Book Antiqua" w:cs="宋体"/>
          <w:sz w:val="24"/>
          <w:szCs w:val="24"/>
          <w:lang w:val="en-US"/>
        </w:rPr>
        <w:t>: 138-148 [PMID: 19951276 DOI: 10.1111/j.16006143.2009.02869]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3 </w:t>
      </w:r>
      <w:r w:rsidRPr="00D920D6">
        <w:rPr>
          <w:rFonts w:ascii="Book Antiqua" w:hAnsi="Book Antiqua" w:cs="宋体"/>
          <w:b/>
          <w:bCs/>
          <w:sz w:val="24"/>
          <w:szCs w:val="24"/>
          <w:lang w:val="en-US"/>
        </w:rPr>
        <w:t>Adam R</w:t>
      </w:r>
      <w:r w:rsidRPr="00D920D6">
        <w:rPr>
          <w:rFonts w:ascii="Book Antiqua" w:hAnsi="Book Antiqua" w:cs="宋体"/>
          <w:sz w:val="24"/>
          <w:szCs w:val="24"/>
          <w:lang w:val="en-US"/>
        </w:rPr>
        <w:t xml:space="preserve">, Karam V, Delvart V, O'Grady J, Mirza D, Klempnauer J, Castaing D, Neuhaus P, Jamieson N, Salizzoni M, Pollard S, Lerut J, Paul A, Garcia-Valdecasas JC, Rodríguez FS, Burroughs A. Evolution of indications and results of liver transplantation in Europe. A report from the European Liver Transplant Registry (ELTR). </w:t>
      </w:r>
      <w:r w:rsidRPr="00D920D6">
        <w:rPr>
          <w:rFonts w:ascii="Book Antiqua" w:hAnsi="Book Antiqua" w:cs="宋体"/>
          <w:i/>
          <w:iCs/>
          <w:sz w:val="24"/>
          <w:szCs w:val="24"/>
          <w:lang w:val="en-US"/>
        </w:rPr>
        <w:t>J Hepatol</w:t>
      </w:r>
      <w:r w:rsidRPr="00D920D6">
        <w:rPr>
          <w:rFonts w:ascii="Book Antiqua" w:hAnsi="Book Antiqua" w:cs="宋体"/>
          <w:sz w:val="24"/>
          <w:szCs w:val="24"/>
          <w:lang w:val="en-US"/>
        </w:rPr>
        <w:t xml:space="preserve"> 2012; </w:t>
      </w:r>
      <w:r w:rsidRPr="00D920D6">
        <w:rPr>
          <w:rFonts w:ascii="Book Antiqua" w:hAnsi="Book Antiqua" w:cs="宋体"/>
          <w:b/>
          <w:bCs/>
          <w:sz w:val="24"/>
          <w:szCs w:val="24"/>
          <w:lang w:val="en-US"/>
        </w:rPr>
        <w:t>57</w:t>
      </w:r>
      <w:r w:rsidRPr="00D920D6">
        <w:rPr>
          <w:rFonts w:ascii="Book Antiqua" w:hAnsi="Book Antiqua" w:cs="宋体"/>
          <w:sz w:val="24"/>
          <w:szCs w:val="24"/>
          <w:lang w:val="en-US"/>
        </w:rPr>
        <w:t>: 675-688 [PMID: 22609307 DOI: 10.1016/j.jhep.2012.04.015]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4 </w:t>
      </w:r>
      <w:r w:rsidRPr="00D920D6">
        <w:rPr>
          <w:rFonts w:ascii="Book Antiqua" w:hAnsi="Book Antiqua" w:cs="宋体"/>
          <w:b/>
          <w:bCs/>
          <w:sz w:val="24"/>
          <w:szCs w:val="24"/>
          <w:lang w:val="en-US"/>
        </w:rPr>
        <w:t>Berg CL</w:t>
      </w:r>
      <w:r w:rsidRPr="00D920D6">
        <w:rPr>
          <w:rFonts w:ascii="Book Antiqua" w:hAnsi="Book Antiqua" w:cs="宋体"/>
          <w:sz w:val="24"/>
          <w:szCs w:val="24"/>
          <w:lang w:val="en-US"/>
        </w:rPr>
        <w:t>, Steffick DE, Edwards EB, Heimbach JK, Magee JC, Washburn WK, Mazariegos GV. Liver and intestine transplantation in the United States 1998-</w:t>
      </w:r>
      <w:r w:rsidRPr="00D920D6">
        <w:rPr>
          <w:rFonts w:ascii="Book Antiqua" w:hAnsi="Book Antiqua" w:cs="宋体"/>
          <w:sz w:val="24"/>
          <w:szCs w:val="24"/>
          <w:lang w:val="en-US"/>
        </w:rPr>
        <w:lastRenderedPageBreak/>
        <w:t xml:space="preserve">2007. </w:t>
      </w:r>
      <w:r w:rsidRPr="00D920D6">
        <w:rPr>
          <w:rFonts w:ascii="Book Antiqua" w:hAnsi="Book Antiqua" w:cs="宋体"/>
          <w:i/>
          <w:iCs/>
          <w:sz w:val="24"/>
          <w:szCs w:val="24"/>
          <w:lang w:val="en-US"/>
        </w:rPr>
        <w:t>Am J Transplant</w:t>
      </w:r>
      <w:r w:rsidRPr="00D920D6">
        <w:rPr>
          <w:rFonts w:ascii="Book Antiqua" w:hAnsi="Book Antiqua" w:cs="宋体"/>
          <w:sz w:val="24"/>
          <w:szCs w:val="24"/>
          <w:lang w:val="en-US"/>
        </w:rPr>
        <w:t xml:space="preserve"> 2009; </w:t>
      </w:r>
      <w:r w:rsidRPr="00D920D6">
        <w:rPr>
          <w:rFonts w:ascii="Book Antiqua" w:hAnsi="Book Antiqua" w:cs="宋体"/>
          <w:b/>
          <w:bCs/>
          <w:sz w:val="24"/>
          <w:szCs w:val="24"/>
          <w:lang w:val="en-US"/>
        </w:rPr>
        <w:t>9</w:t>
      </w:r>
      <w:r w:rsidRPr="00D920D6">
        <w:rPr>
          <w:rFonts w:ascii="Book Antiqua" w:hAnsi="Book Antiqua" w:cs="宋体"/>
          <w:sz w:val="24"/>
          <w:szCs w:val="24"/>
          <w:lang w:val="en-US"/>
        </w:rPr>
        <w:t>: 907-931 [PMID: 19341415 DOI: 10.1111/j.1600-6143.2009.02567.x]</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5</w:t>
      </w:r>
      <w:r w:rsidRPr="00D920D6">
        <w:rPr>
          <w:rFonts w:ascii="Book Antiqua" w:hAnsi="Book Antiqua" w:cs="宋体"/>
          <w:b/>
          <w:sz w:val="24"/>
          <w:szCs w:val="24"/>
          <w:lang w:val="en-US"/>
        </w:rPr>
        <w:t xml:space="preserve"> Singal AK</w:t>
      </w:r>
      <w:r w:rsidRPr="00D920D6">
        <w:rPr>
          <w:rFonts w:ascii="Book Antiqua" w:hAnsi="Book Antiqua" w:cs="宋体"/>
          <w:sz w:val="24"/>
          <w:szCs w:val="24"/>
          <w:lang w:val="en-US"/>
        </w:rPr>
        <w:t xml:space="preserve">, Chaha KS, Rasheed K, Anand BS. Liver transplantation in alcoholic liver disease current status and controversies. </w:t>
      </w:r>
      <w:r w:rsidRPr="00D920D6">
        <w:rPr>
          <w:rFonts w:ascii="Book Antiqua" w:hAnsi="Book Antiqua" w:cs="宋体"/>
          <w:i/>
          <w:iCs/>
          <w:sz w:val="24"/>
          <w:szCs w:val="24"/>
          <w:lang w:val="en-US"/>
        </w:rPr>
        <w:t>World J Gastroenterol</w:t>
      </w:r>
      <w:r w:rsidRPr="00D920D6">
        <w:rPr>
          <w:rFonts w:ascii="Book Antiqua" w:hAnsi="Book Antiqua" w:cs="宋体"/>
          <w:sz w:val="24"/>
          <w:szCs w:val="24"/>
          <w:lang w:val="en-US"/>
        </w:rPr>
        <w:t xml:space="preserve"> 2013; </w:t>
      </w:r>
      <w:r w:rsidRPr="00D920D6">
        <w:rPr>
          <w:rFonts w:ascii="Book Antiqua" w:hAnsi="Book Antiqua" w:cs="宋体"/>
          <w:b/>
          <w:bCs/>
          <w:sz w:val="24"/>
          <w:szCs w:val="24"/>
          <w:lang w:val="en-US"/>
        </w:rPr>
        <w:t>19</w:t>
      </w:r>
      <w:r w:rsidRPr="00D920D6">
        <w:rPr>
          <w:rFonts w:ascii="Book Antiqua" w:hAnsi="Book Antiqua" w:cs="宋体"/>
          <w:sz w:val="24"/>
          <w:szCs w:val="24"/>
          <w:lang w:val="en-US"/>
        </w:rPr>
        <w:t>: 5953-5963 [PMID: 24106395 DOI: 10.3748/wjg.v19.i36.5953]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6 </w:t>
      </w:r>
      <w:r w:rsidRPr="00D920D6">
        <w:rPr>
          <w:rFonts w:ascii="Book Antiqua" w:hAnsi="Book Antiqua" w:cs="宋体"/>
          <w:b/>
          <w:bCs/>
          <w:sz w:val="24"/>
          <w:szCs w:val="24"/>
          <w:lang w:val="en-US"/>
        </w:rPr>
        <w:t>Singal AK</w:t>
      </w:r>
      <w:r w:rsidRPr="00D920D6">
        <w:rPr>
          <w:rFonts w:ascii="Book Antiqua" w:hAnsi="Book Antiqua" w:cs="宋体"/>
          <w:sz w:val="24"/>
          <w:szCs w:val="24"/>
          <w:lang w:val="en-US"/>
        </w:rPr>
        <w:t xml:space="preserve">, Guturu P, Hmoud B, Kuo YF, Salameh H, Wiesner RH. Evolving frequency and outcomes of liver transplantation based on etiology of liver disease.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2013; </w:t>
      </w:r>
      <w:r w:rsidRPr="00D920D6">
        <w:rPr>
          <w:rFonts w:ascii="Book Antiqua" w:hAnsi="Book Antiqua" w:cs="宋体"/>
          <w:b/>
          <w:bCs/>
          <w:sz w:val="24"/>
          <w:szCs w:val="24"/>
          <w:lang w:val="en-US"/>
        </w:rPr>
        <w:t>95</w:t>
      </w:r>
      <w:r w:rsidRPr="00D920D6">
        <w:rPr>
          <w:rFonts w:ascii="Book Antiqua" w:hAnsi="Book Antiqua" w:cs="宋体"/>
          <w:sz w:val="24"/>
          <w:szCs w:val="24"/>
          <w:lang w:val="en-US"/>
        </w:rPr>
        <w:t>: 755-760 [PMID: 23370710 DOI: 10.1097/TP.0b013e31827afb3a]</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7 </w:t>
      </w:r>
      <w:r w:rsidRPr="00D920D6">
        <w:rPr>
          <w:rFonts w:ascii="Book Antiqua" w:hAnsi="Book Antiqua" w:cs="宋体"/>
          <w:b/>
          <w:bCs/>
          <w:sz w:val="24"/>
          <w:szCs w:val="24"/>
          <w:lang w:val="en-US"/>
        </w:rPr>
        <w:t>Varma V</w:t>
      </w:r>
      <w:r w:rsidRPr="00D920D6">
        <w:rPr>
          <w:rFonts w:ascii="Book Antiqua" w:hAnsi="Book Antiqua" w:cs="宋体"/>
          <w:sz w:val="24"/>
          <w:szCs w:val="24"/>
          <w:lang w:val="en-US"/>
        </w:rPr>
        <w:t xml:space="preserve">, Webb K, Mirza DF. Liver transplantation for alcoholic liver disease. </w:t>
      </w:r>
      <w:r w:rsidRPr="00D920D6">
        <w:rPr>
          <w:rFonts w:ascii="Book Antiqua" w:hAnsi="Book Antiqua" w:cs="宋体"/>
          <w:i/>
          <w:iCs/>
          <w:sz w:val="24"/>
          <w:szCs w:val="24"/>
          <w:lang w:val="en-US"/>
        </w:rPr>
        <w:t>World J Gastroenterol</w:t>
      </w:r>
      <w:r w:rsidRPr="00D920D6">
        <w:rPr>
          <w:rFonts w:ascii="Book Antiqua" w:hAnsi="Book Antiqua" w:cs="宋体"/>
          <w:sz w:val="24"/>
          <w:szCs w:val="24"/>
          <w:lang w:val="en-US"/>
        </w:rPr>
        <w:t xml:space="preserve"> 2010; </w:t>
      </w:r>
      <w:r w:rsidRPr="00D920D6">
        <w:rPr>
          <w:rFonts w:ascii="Book Antiqua" w:hAnsi="Book Antiqua" w:cs="宋体"/>
          <w:b/>
          <w:bCs/>
          <w:sz w:val="24"/>
          <w:szCs w:val="24"/>
          <w:lang w:val="en-US"/>
        </w:rPr>
        <w:t>16</w:t>
      </w:r>
      <w:r w:rsidRPr="00D920D6">
        <w:rPr>
          <w:rFonts w:ascii="Book Antiqua" w:hAnsi="Book Antiqua" w:cs="宋体"/>
          <w:sz w:val="24"/>
          <w:szCs w:val="24"/>
          <w:lang w:val="en-US"/>
        </w:rPr>
        <w:t>: 4377-4393 [PMID: 20845504 DOI: 10.3748/wjg.v16i35.4377]</w:t>
      </w:r>
    </w:p>
    <w:p w:rsidR="00805894" w:rsidRPr="006D1CC0" w:rsidRDefault="00805894" w:rsidP="006D1CC0">
      <w:pPr>
        <w:suppressAutoHyphens w:val="0"/>
        <w:snapToGrid w:val="0"/>
        <w:spacing w:after="0" w:line="360" w:lineRule="auto"/>
        <w:rPr>
          <w:rFonts w:ascii="Book Antiqua" w:hAnsi="Book Antiqua" w:cs="宋体"/>
          <w:sz w:val="24"/>
          <w:szCs w:val="24"/>
          <w:lang w:val="en-US"/>
        </w:rPr>
      </w:pPr>
      <w:r w:rsidRPr="006D1CC0">
        <w:rPr>
          <w:rFonts w:ascii="Book Antiqua" w:hAnsi="Book Antiqua" w:cs="宋体"/>
          <w:sz w:val="24"/>
          <w:szCs w:val="24"/>
          <w:lang w:val="en-US"/>
        </w:rPr>
        <w:t xml:space="preserve">8 </w:t>
      </w:r>
      <w:r w:rsidRPr="006D1CC0">
        <w:rPr>
          <w:rFonts w:ascii="Book Antiqua" w:hAnsi="Book Antiqua" w:cs="宋体"/>
          <w:b/>
          <w:sz w:val="24"/>
          <w:szCs w:val="24"/>
          <w:lang w:val="en-US"/>
        </w:rPr>
        <w:t>Pageaux GP</w:t>
      </w:r>
      <w:r w:rsidRPr="006D1CC0">
        <w:rPr>
          <w:rFonts w:ascii="Book Antiqua" w:hAnsi="Book Antiqua" w:cs="宋体"/>
          <w:sz w:val="24"/>
          <w:szCs w:val="24"/>
          <w:lang w:val="en-US"/>
        </w:rPr>
        <w:t xml:space="preserve">, Perney P, Larrey D. Liver transplantation for alcoholic liver disease. </w:t>
      </w:r>
      <w:r w:rsidRPr="006D1CC0">
        <w:rPr>
          <w:rFonts w:ascii="Book Antiqua" w:hAnsi="Book Antiqua" w:cs="宋体"/>
          <w:i/>
          <w:sz w:val="24"/>
          <w:szCs w:val="24"/>
          <w:lang w:val="en-US"/>
        </w:rPr>
        <w:t>Addict Biol</w:t>
      </w:r>
      <w:r w:rsidRPr="006D1CC0">
        <w:rPr>
          <w:rFonts w:ascii="Book Antiqua" w:hAnsi="Book Antiqua" w:cs="宋体"/>
          <w:sz w:val="24"/>
          <w:szCs w:val="24"/>
          <w:lang w:val="en-US"/>
        </w:rPr>
        <w:t xml:space="preserve"> 2001; </w:t>
      </w:r>
      <w:r w:rsidRPr="006D1CC0">
        <w:rPr>
          <w:rFonts w:ascii="Book Antiqua" w:hAnsi="Book Antiqua" w:cs="宋体"/>
          <w:b/>
          <w:sz w:val="24"/>
          <w:szCs w:val="24"/>
          <w:lang w:val="en-US"/>
        </w:rPr>
        <w:t>6</w:t>
      </w:r>
      <w:r w:rsidRPr="006D1CC0">
        <w:rPr>
          <w:rFonts w:ascii="Book Antiqua" w:hAnsi="Book Antiqua" w:cs="宋体"/>
          <w:sz w:val="24"/>
          <w:szCs w:val="24"/>
          <w:lang w:val="en-US"/>
        </w:rPr>
        <w:t xml:space="preserve">: 301-308 [PMID: 11900608] </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 </w:t>
      </w:r>
      <w:r w:rsidRPr="00D920D6">
        <w:rPr>
          <w:rFonts w:ascii="Book Antiqua" w:hAnsi="Book Antiqua" w:cs="宋体"/>
          <w:b/>
          <w:bCs/>
          <w:sz w:val="24"/>
          <w:szCs w:val="24"/>
          <w:lang w:val="en-US"/>
        </w:rPr>
        <w:t>Corn BW</w:t>
      </w:r>
      <w:r w:rsidRPr="00D920D6">
        <w:rPr>
          <w:rFonts w:ascii="Book Antiqua" w:hAnsi="Book Antiqua" w:cs="宋体"/>
          <w:sz w:val="24"/>
          <w:szCs w:val="24"/>
          <w:lang w:val="en-US"/>
        </w:rPr>
        <w:t xml:space="preserve">, Moughan J, Knisely JP, Fox SW, Chakravarti A, Yung WK, Curran WJ, Robins HI, Brachman DG, Henderson RH, Mehta MP, Movsas B. Prospective evaluation of quality of life and neurocognitive effects in patients with multiple brain metastases receiving whole-brain radiotherapy with or without thalidomide on Radiation Therapy Oncology Group (RTOG) trial 0118. </w:t>
      </w:r>
      <w:r w:rsidRPr="00D920D6">
        <w:rPr>
          <w:rFonts w:ascii="Book Antiqua" w:hAnsi="Book Antiqua" w:cs="宋体"/>
          <w:i/>
          <w:iCs/>
          <w:sz w:val="24"/>
          <w:szCs w:val="24"/>
          <w:lang w:val="en-US"/>
        </w:rPr>
        <w:t>Int J Radiat Oncol Biol Phys</w:t>
      </w:r>
      <w:r w:rsidRPr="00D920D6">
        <w:rPr>
          <w:rFonts w:ascii="Book Antiqua" w:hAnsi="Book Antiqua" w:cs="宋体"/>
          <w:sz w:val="24"/>
          <w:szCs w:val="24"/>
          <w:lang w:val="en-US"/>
        </w:rPr>
        <w:t xml:space="preserve"> 2008; </w:t>
      </w:r>
      <w:r w:rsidRPr="00D920D6">
        <w:rPr>
          <w:rFonts w:ascii="Book Antiqua" w:hAnsi="Book Antiqua" w:cs="宋体"/>
          <w:b/>
          <w:bCs/>
          <w:sz w:val="24"/>
          <w:szCs w:val="24"/>
          <w:lang w:val="en-US"/>
        </w:rPr>
        <w:t>71</w:t>
      </w:r>
      <w:r w:rsidRPr="00D920D6">
        <w:rPr>
          <w:rFonts w:ascii="Book Antiqua" w:hAnsi="Book Antiqua" w:cs="宋体"/>
          <w:sz w:val="24"/>
          <w:szCs w:val="24"/>
          <w:lang w:val="en-US"/>
        </w:rPr>
        <w:t>: 71-78 [PMID: 18164829 DOI: 10.1016/j.ijrobp.2007.09.015]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 </w:t>
      </w:r>
      <w:r w:rsidRPr="00D920D6">
        <w:rPr>
          <w:rFonts w:ascii="Book Antiqua" w:hAnsi="Book Antiqua" w:cs="宋体"/>
          <w:b/>
          <w:bCs/>
          <w:sz w:val="24"/>
          <w:szCs w:val="24"/>
          <w:lang w:val="en-US"/>
        </w:rPr>
        <w:t>Dew MA</w:t>
      </w:r>
      <w:r w:rsidRPr="00D920D6">
        <w:rPr>
          <w:rFonts w:ascii="Book Antiqua" w:hAnsi="Book Antiqua" w:cs="宋体"/>
          <w:sz w:val="24"/>
          <w:szCs w:val="24"/>
          <w:lang w:val="en-US"/>
        </w:rPr>
        <w:t xml:space="preserve">, Switzer GE, Goycoolea JM, Allen AS, DiMartini A, Kormos RL, Griffith BP. Does transplantation produce quality of life benefits? A quantitative analysis of the literature.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1997; </w:t>
      </w:r>
      <w:r w:rsidRPr="00D920D6">
        <w:rPr>
          <w:rFonts w:ascii="Book Antiqua" w:hAnsi="Book Antiqua" w:cs="宋体"/>
          <w:b/>
          <w:bCs/>
          <w:sz w:val="24"/>
          <w:szCs w:val="24"/>
          <w:lang w:val="en-US"/>
        </w:rPr>
        <w:t>64</w:t>
      </w:r>
      <w:r w:rsidRPr="00D920D6">
        <w:rPr>
          <w:rFonts w:ascii="Book Antiqua" w:hAnsi="Book Antiqua" w:cs="宋体"/>
          <w:sz w:val="24"/>
          <w:szCs w:val="24"/>
          <w:lang w:val="en-US"/>
        </w:rPr>
        <w:t>: 1261-1273 [PMID: 9371666]</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 </w:t>
      </w:r>
      <w:r w:rsidRPr="00D920D6">
        <w:rPr>
          <w:rFonts w:ascii="Book Antiqua" w:hAnsi="Book Antiqua" w:cs="宋体"/>
          <w:b/>
          <w:bCs/>
          <w:sz w:val="24"/>
          <w:szCs w:val="24"/>
          <w:lang w:val="en-US"/>
        </w:rPr>
        <w:t>Bravata DM</w:t>
      </w:r>
      <w:r w:rsidRPr="00D920D6">
        <w:rPr>
          <w:rFonts w:ascii="Book Antiqua" w:hAnsi="Book Antiqua" w:cs="宋体"/>
          <w:sz w:val="24"/>
          <w:szCs w:val="24"/>
          <w:lang w:val="en-US"/>
        </w:rPr>
        <w:t xml:space="preserve">, Olkin I, Barnato AE, Keeffe EB, Owens DK. Health-related quality of life after liver transplantation: a meta-analysis. </w:t>
      </w:r>
      <w:r w:rsidRPr="00D920D6">
        <w:rPr>
          <w:rFonts w:ascii="Book Antiqua" w:hAnsi="Book Antiqua" w:cs="宋体"/>
          <w:i/>
          <w:iCs/>
          <w:sz w:val="24"/>
          <w:szCs w:val="24"/>
          <w:lang w:val="en-US"/>
        </w:rPr>
        <w:t>Liver Transpl Surg</w:t>
      </w:r>
      <w:r w:rsidRPr="00D920D6">
        <w:rPr>
          <w:rFonts w:ascii="Book Antiqua" w:hAnsi="Book Antiqua" w:cs="宋体"/>
          <w:sz w:val="24"/>
          <w:szCs w:val="24"/>
          <w:lang w:val="en-US"/>
        </w:rPr>
        <w:t xml:space="preserve"> 1999; </w:t>
      </w:r>
      <w:r w:rsidRPr="00D920D6">
        <w:rPr>
          <w:rFonts w:ascii="Book Antiqua" w:hAnsi="Book Antiqua" w:cs="宋体"/>
          <w:b/>
          <w:bCs/>
          <w:sz w:val="24"/>
          <w:szCs w:val="24"/>
          <w:lang w:val="en-US"/>
        </w:rPr>
        <w:t>5</w:t>
      </w:r>
      <w:r w:rsidRPr="00D920D6">
        <w:rPr>
          <w:rFonts w:ascii="Book Antiqua" w:hAnsi="Book Antiqua" w:cs="宋体"/>
          <w:sz w:val="24"/>
          <w:szCs w:val="24"/>
          <w:lang w:val="en-US"/>
        </w:rPr>
        <w:t>: 318-331 [PMID: 10388505]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12 </w:t>
      </w:r>
      <w:r w:rsidRPr="00D920D6">
        <w:rPr>
          <w:rFonts w:ascii="Book Antiqua" w:hAnsi="Book Antiqua" w:cs="宋体"/>
          <w:b/>
          <w:bCs/>
          <w:sz w:val="24"/>
          <w:szCs w:val="24"/>
          <w:lang w:val="en-US"/>
        </w:rPr>
        <w:t>Gross CR</w:t>
      </w:r>
      <w:r w:rsidRPr="00D920D6">
        <w:rPr>
          <w:rFonts w:ascii="Book Antiqua" w:hAnsi="Book Antiqua" w:cs="宋体"/>
          <w:sz w:val="24"/>
          <w:szCs w:val="24"/>
          <w:lang w:val="en-US"/>
        </w:rPr>
        <w:t xml:space="preserve">, Malinchoc M, Kim WR, Evans RW, Wiesner RH, Petz JL, Crippin JS, Klintmalm GB, Levy MF, Ricci P, Therneau TM, Dickson ER. Quality of life before and after liver transplantation for cholestatic liver disease.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1999; </w:t>
      </w:r>
      <w:r w:rsidRPr="00D920D6">
        <w:rPr>
          <w:rFonts w:ascii="Book Antiqua" w:hAnsi="Book Antiqua" w:cs="宋体"/>
          <w:b/>
          <w:bCs/>
          <w:sz w:val="24"/>
          <w:szCs w:val="24"/>
          <w:lang w:val="en-US"/>
        </w:rPr>
        <w:t>29</w:t>
      </w:r>
      <w:r w:rsidRPr="00D920D6">
        <w:rPr>
          <w:rFonts w:ascii="Book Antiqua" w:hAnsi="Book Antiqua" w:cs="宋体"/>
          <w:sz w:val="24"/>
          <w:szCs w:val="24"/>
          <w:lang w:val="en-US"/>
        </w:rPr>
        <w:t>: 356-364 [PMID: 9918910]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 xml:space="preserve">13 </w:t>
      </w:r>
      <w:r w:rsidRPr="00D920D6">
        <w:rPr>
          <w:rFonts w:ascii="Book Antiqua" w:hAnsi="Book Antiqua" w:cs="宋体"/>
          <w:b/>
          <w:bCs/>
          <w:sz w:val="24"/>
          <w:szCs w:val="24"/>
          <w:lang w:val="en-US"/>
        </w:rPr>
        <w:t>Pereira SP</w:t>
      </w:r>
      <w:r w:rsidRPr="00D920D6">
        <w:rPr>
          <w:rFonts w:ascii="Book Antiqua" w:hAnsi="Book Antiqua" w:cs="宋体"/>
          <w:sz w:val="24"/>
          <w:szCs w:val="24"/>
          <w:lang w:val="en-US"/>
        </w:rPr>
        <w:t xml:space="preserve">, Howard LM, Muiesan P, Rela M, Heaton N, Williams R. Quality of life after liver transplantation for alcoholic liver disease.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2000; </w:t>
      </w:r>
      <w:r w:rsidRPr="00D920D6">
        <w:rPr>
          <w:rFonts w:ascii="Book Antiqua" w:hAnsi="Book Antiqua" w:cs="宋体"/>
          <w:b/>
          <w:bCs/>
          <w:sz w:val="24"/>
          <w:szCs w:val="24"/>
          <w:lang w:val="en-US"/>
        </w:rPr>
        <w:t>6</w:t>
      </w:r>
      <w:r w:rsidRPr="00D920D6">
        <w:rPr>
          <w:rFonts w:ascii="Book Antiqua" w:hAnsi="Book Antiqua" w:cs="宋体"/>
          <w:sz w:val="24"/>
          <w:szCs w:val="24"/>
          <w:lang w:val="en-US"/>
        </w:rPr>
        <w:t>: 762-768 [PMID: 11084065]</w:t>
      </w:r>
    </w:p>
    <w:p w:rsidR="00805894" w:rsidRPr="00D920D6" w:rsidRDefault="00805894" w:rsidP="00886868">
      <w:pPr>
        <w:snapToGrid w:val="0"/>
        <w:spacing w:after="0" w:line="360" w:lineRule="auto"/>
        <w:rPr>
          <w:rFonts w:ascii="Book Antiqua" w:hAnsi="Book Antiqua"/>
          <w:sz w:val="24"/>
          <w:szCs w:val="24"/>
        </w:rPr>
      </w:pPr>
      <w:r w:rsidRPr="00D920D6">
        <w:rPr>
          <w:rFonts w:ascii="Book Antiqua" w:hAnsi="Book Antiqua"/>
          <w:sz w:val="24"/>
          <w:szCs w:val="24"/>
        </w:rPr>
        <w:t xml:space="preserve">14 </w:t>
      </w:r>
      <w:r w:rsidRPr="00D920D6">
        <w:rPr>
          <w:rFonts w:ascii="Book Antiqua" w:hAnsi="Book Antiqua"/>
          <w:b/>
          <w:bCs/>
          <w:sz w:val="24"/>
          <w:szCs w:val="24"/>
        </w:rPr>
        <w:t>Bravata DM</w:t>
      </w:r>
      <w:r w:rsidRPr="00D920D6">
        <w:rPr>
          <w:rFonts w:ascii="Book Antiqua" w:hAnsi="Book Antiqua"/>
          <w:sz w:val="24"/>
          <w:szCs w:val="24"/>
        </w:rPr>
        <w:t xml:space="preserve">, Olkin I, Barnato AE, Keeffe EB, Owens DK. Employment and alcohol use after liver transplantation for alcoholic and nonalcoholic liver disease: a systematic review. </w:t>
      </w:r>
      <w:r w:rsidRPr="00D920D6">
        <w:rPr>
          <w:rFonts w:ascii="Book Antiqua" w:hAnsi="Book Antiqua"/>
          <w:i/>
          <w:iCs/>
          <w:sz w:val="24"/>
          <w:szCs w:val="24"/>
        </w:rPr>
        <w:t>Liver Transpl</w:t>
      </w:r>
      <w:r w:rsidRPr="00D920D6">
        <w:rPr>
          <w:rFonts w:ascii="Book Antiqua" w:hAnsi="Book Antiqua"/>
          <w:sz w:val="24"/>
          <w:szCs w:val="24"/>
        </w:rPr>
        <w:t xml:space="preserve"> 2001; </w:t>
      </w:r>
      <w:r w:rsidRPr="00D920D6">
        <w:rPr>
          <w:rFonts w:ascii="Book Antiqua" w:hAnsi="Book Antiqua"/>
          <w:b/>
          <w:bCs/>
          <w:sz w:val="24"/>
          <w:szCs w:val="24"/>
        </w:rPr>
        <w:t>7</w:t>
      </w:r>
      <w:r w:rsidRPr="00D920D6">
        <w:rPr>
          <w:rFonts w:ascii="Book Antiqua" w:hAnsi="Book Antiqua"/>
          <w:sz w:val="24"/>
          <w:szCs w:val="24"/>
        </w:rPr>
        <w:t>: 191-203 [PMID: 11244159]</w:t>
      </w:r>
    </w:p>
    <w:p w:rsidR="00805894" w:rsidRPr="00D920D6" w:rsidRDefault="00805894" w:rsidP="00886868">
      <w:pPr>
        <w:snapToGrid w:val="0"/>
        <w:spacing w:after="0" w:line="360" w:lineRule="auto"/>
        <w:rPr>
          <w:rFonts w:ascii="Book Antiqua" w:hAnsi="Book Antiqua"/>
          <w:sz w:val="24"/>
          <w:szCs w:val="24"/>
        </w:rPr>
      </w:pPr>
      <w:r w:rsidRPr="00D920D6">
        <w:rPr>
          <w:rFonts w:ascii="Book Antiqua" w:hAnsi="Book Antiqua"/>
          <w:sz w:val="24"/>
          <w:szCs w:val="24"/>
        </w:rPr>
        <w:t xml:space="preserve">15 </w:t>
      </w:r>
      <w:r w:rsidRPr="00D920D6">
        <w:rPr>
          <w:rFonts w:ascii="Book Antiqua" w:hAnsi="Book Antiqua"/>
          <w:b/>
          <w:sz w:val="24"/>
          <w:szCs w:val="24"/>
        </w:rPr>
        <w:t>Bravata DM</w:t>
      </w:r>
      <w:r w:rsidRPr="00D920D6">
        <w:rPr>
          <w:rFonts w:ascii="Book Antiqua" w:hAnsi="Book Antiqua"/>
          <w:sz w:val="24"/>
          <w:szCs w:val="24"/>
        </w:rPr>
        <w:t xml:space="preserve">, Keeffe EB. Quality of life and employment after liver transplantation. </w:t>
      </w:r>
      <w:r w:rsidRPr="00D920D6">
        <w:rPr>
          <w:rFonts w:ascii="Book Antiqua" w:hAnsi="Book Antiqua"/>
          <w:i/>
          <w:sz w:val="24"/>
          <w:szCs w:val="24"/>
        </w:rPr>
        <w:t xml:space="preserve">Liver Transpl </w:t>
      </w:r>
      <w:r w:rsidRPr="00D920D6">
        <w:rPr>
          <w:rFonts w:ascii="Book Antiqua" w:hAnsi="Book Antiqua"/>
          <w:sz w:val="24"/>
          <w:szCs w:val="24"/>
        </w:rPr>
        <w:t xml:space="preserve">2001; </w:t>
      </w:r>
      <w:r w:rsidRPr="00D920D6">
        <w:rPr>
          <w:rFonts w:ascii="Book Antiqua" w:hAnsi="Book Antiqua"/>
          <w:b/>
          <w:sz w:val="24"/>
          <w:szCs w:val="24"/>
        </w:rPr>
        <w:t>7</w:t>
      </w:r>
      <w:r w:rsidRPr="00D920D6">
        <w:rPr>
          <w:rFonts w:ascii="Book Antiqua" w:hAnsi="Book Antiqua"/>
          <w:sz w:val="24"/>
          <w:szCs w:val="24"/>
        </w:rPr>
        <w:t>: S119-123 [PMID: 11689784]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 16 </w:t>
      </w:r>
      <w:r w:rsidRPr="00D920D6">
        <w:rPr>
          <w:rFonts w:ascii="Book Antiqua" w:hAnsi="Book Antiqua" w:cs="宋体"/>
          <w:b/>
          <w:bCs/>
          <w:sz w:val="24"/>
          <w:szCs w:val="24"/>
          <w:lang w:val="en-US"/>
        </w:rPr>
        <w:t>Saab S</w:t>
      </w:r>
      <w:r w:rsidRPr="00D920D6">
        <w:rPr>
          <w:rFonts w:ascii="Book Antiqua" w:hAnsi="Book Antiqua" w:cs="宋体"/>
          <w:sz w:val="24"/>
          <w:szCs w:val="24"/>
          <w:lang w:val="en-US"/>
        </w:rPr>
        <w:t xml:space="preserve">, Wiese C, Ibrahim AB, Peralta L, Durazo F, Han S, Yersiz H, Farmer DG, Ghobrial RM, Goldstein LI, Tong MJ, Busuttil RW. Employment and quality of life in liver transplant recipients.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2007; </w:t>
      </w:r>
      <w:r w:rsidRPr="00D920D6">
        <w:rPr>
          <w:rFonts w:ascii="Book Antiqua" w:hAnsi="Book Antiqua" w:cs="宋体"/>
          <w:b/>
          <w:bCs/>
          <w:sz w:val="24"/>
          <w:szCs w:val="24"/>
          <w:lang w:val="en-US"/>
        </w:rPr>
        <w:t>13</w:t>
      </w:r>
      <w:r w:rsidRPr="00D920D6">
        <w:rPr>
          <w:rFonts w:ascii="Book Antiqua" w:hAnsi="Book Antiqua" w:cs="宋体"/>
          <w:sz w:val="24"/>
          <w:szCs w:val="24"/>
          <w:lang w:val="en-US"/>
        </w:rPr>
        <w:t>: 1330-1338 [PMID: 17763388]</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17 </w:t>
      </w:r>
      <w:r w:rsidRPr="00D920D6">
        <w:rPr>
          <w:rFonts w:ascii="Book Antiqua" w:hAnsi="Book Antiqua" w:cs="宋体"/>
          <w:b/>
          <w:bCs/>
          <w:sz w:val="24"/>
          <w:szCs w:val="24"/>
          <w:lang w:val="en-US"/>
        </w:rPr>
        <w:t>Ruppert K</w:t>
      </w:r>
      <w:r w:rsidRPr="00D920D6">
        <w:rPr>
          <w:rFonts w:ascii="Book Antiqua" w:hAnsi="Book Antiqua" w:cs="宋体"/>
          <w:sz w:val="24"/>
          <w:szCs w:val="24"/>
          <w:lang w:val="en-US"/>
        </w:rPr>
        <w:t xml:space="preserve">, Kuo S, DiMartini A, Balan V. In a 12-year study, sustainability of quality of life benefits after liver transplantation varies with pretransplantation diagnosis. </w:t>
      </w:r>
      <w:r w:rsidRPr="00D920D6">
        <w:rPr>
          <w:rFonts w:ascii="Book Antiqua" w:hAnsi="Book Antiqua" w:cs="宋体"/>
          <w:i/>
          <w:iCs/>
          <w:sz w:val="24"/>
          <w:szCs w:val="24"/>
          <w:lang w:val="en-US"/>
        </w:rPr>
        <w:t>Gastroenterology</w:t>
      </w:r>
      <w:r w:rsidRPr="00D920D6">
        <w:rPr>
          <w:rFonts w:ascii="Book Antiqua" w:hAnsi="Book Antiqua" w:cs="宋体"/>
          <w:sz w:val="24"/>
          <w:szCs w:val="24"/>
          <w:lang w:val="en-US"/>
        </w:rPr>
        <w:t xml:space="preserve"> 2010; </w:t>
      </w:r>
      <w:r w:rsidRPr="00D920D6">
        <w:rPr>
          <w:rFonts w:ascii="Book Antiqua" w:hAnsi="Book Antiqua" w:cs="宋体"/>
          <w:b/>
          <w:bCs/>
          <w:sz w:val="24"/>
          <w:szCs w:val="24"/>
          <w:lang w:val="en-US"/>
        </w:rPr>
        <w:t>139</w:t>
      </w:r>
      <w:r w:rsidRPr="00D920D6">
        <w:rPr>
          <w:rFonts w:ascii="Book Antiqua" w:hAnsi="Book Antiqua" w:cs="宋体"/>
          <w:sz w:val="24"/>
          <w:szCs w:val="24"/>
          <w:lang w:val="en-US"/>
        </w:rPr>
        <w:t>: 1619-129, 1619-129, [PMID: 20600035]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18 </w:t>
      </w:r>
      <w:r w:rsidRPr="00D920D6">
        <w:rPr>
          <w:rFonts w:ascii="Book Antiqua" w:hAnsi="Book Antiqua" w:cs="宋体"/>
          <w:b/>
          <w:sz w:val="24"/>
          <w:szCs w:val="24"/>
          <w:lang w:val="en-US"/>
        </w:rPr>
        <w:t>Mejias D</w:t>
      </w:r>
      <w:r w:rsidRPr="00D920D6">
        <w:rPr>
          <w:rFonts w:ascii="Book Antiqua" w:hAnsi="Book Antiqua" w:cs="宋体"/>
          <w:sz w:val="24"/>
          <w:szCs w:val="24"/>
          <w:lang w:val="en-US"/>
        </w:rPr>
        <w:t xml:space="preserve">, Ramirez P, Rios A, Munitiz V, Hernandez Q, Bueno F, Robles R, Torregrosa N, Miras M, Ortiz M, Barcia D, Parrilla P. Recurrence of alcoholism and quality of life in patients with alcoholic cirrhosis following liver transplantation. </w:t>
      </w:r>
      <w:r w:rsidRPr="00D920D6">
        <w:rPr>
          <w:rFonts w:ascii="Book Antiqua" w:hAnsi="Book Antiqua" w:cs="宋体"/>
          <w:i/>
          <w:sz w:val="24"/>
          <w:szCs w:val="24"/>
          <w:lang w:val="en-US"/>
        </w:rPr>
        <w:t>Transplant Proc</w:t>
      </w:r>
      <w:r w:rsidRPr="00D920D6">
        <w:rPr>
          <w:rFonts w:ascii="Book Antiqua" w:hAnsi="Book Antiqua" w:cs="宋体"/>
          <w:sz w:val="24"/>
          <w:szCs w:val="24"/>
          <w:lang w:val="en-US"/>
        </w:rPr>
        <w:t xml:space="preserve"> 1999; </w:t>
      </w:r>
      <w:r w:rsidRPr="00D920D6">
        <w:rPr>
          <w:rFonts w:ascii="Book Antiqua" w:hAnsi="Book Antiqua" w:cs="宋体"/>
          <w:b/>
          <w:sz w:val="24"/>
          <w:szCs w:val="24"/>
          <w:lang w:val="en-US"/>
        </w:rPr>
        <w:t>31</w:t>
      </w:r>
      <w:r w:rsidRPr="00D920D6">
        <w:rPr>
          <w:rFonts w:ascii="Book Antiqua" w:hAnsi="Book Antiqua" w:cs="宋体"/>
          <w:sz w:val="24"/>
          <w:szCs w:val="24"/>
          <w:lang w:val="en-US"/>
        </w:rPr>
        <w:t>: 2472-2474 [PMID: 105000676]</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19 </w:t>
      </w:r>
      <w:r w:rsidRPr="00D920D6">
        <w:rPr>
          <w:rFonts w:ascii="Book Antiqua" w:hAnsi="Book Antiqua" w:cs="宋体"/>
          <w:b/>
          <w:bCs/>
          <w:sz w:val="24"/>
          <w:szCs w:val="24"/>
          <w:lang w:val="en-US"/>
        </w:rPr>
        <w:t>Cowling T</w:t>
      </w:r>
      <w:r w:rsidRPr="00D920D6">
        <w:rPr>
          <w:rFonts w:ascii="Book Antiqua" w:hAnsi="Book Antiqua" w:cs="宋体"/>
          <w:sz w:val="24"/>
          <w:szCs w:val="24"/>
          <w:lang w:val="en-US"/>
        </w:rPr>
        <w:t xml:space="preserve">, Jennings LW, Goldstein RM, Sanchez EQ, Chinnakotla S, Klintmalm GB, Levy MF. Societal reintegration after liver transplantation: findings in alcohol-related and non-alcohol-related transplant recipients. </w:t>
      </w:r>
      <w:r w:rsidRPr="00D920D6">
        <w:rPr>
          <w:rFonts w:ascii="Book Antiqua" w:hAnsi="Book Antiqua" w:cs="宋体"/>
          <w:i/>
          <w:iCs/>
          <w:sz w:val="24"/>
          <w:szCs w:val="24"/>
          <w:lang w:val="en-US"/>
        </w:rPr>
        <w:t>Ann Surg</w:t>
      </w:r>
      <w:r w:rsidRPr="00D920D6">
        <w:rPr>
          <w:rFonts w:ascii="Book Antiqua" w:hAnsi="Book Antiqua" w:cs="宋体"/>
          <w:sz w:val="24"/>
          <w:szCs w:val="24"/>
          <w:lang w:val="en-US"/>
        </w:rPr>
        <w:t xml:space="preserve"> 2004; </w:t>
      </w:r>
      <w:r w:rsidRPr="00D920D6">
        <w:rPr>
          <w:rFonts w:ascii="Book Antiqua" w:hAnsi="Book Antiqua" w:cs="宋体"/>
          <w:b/>
          <w:bCs/>
          <w:sz w:val="24"/>
          <w:szCs w:val="24"/>
          <w:lang w:val="en-US"/>
        </w:rPr>
        <w:t>239</w:t>
      </w:r>
      <w:r w:rsidRPr="00D920D6">
        <w:rPr>
          <w:rFonts w:ascii="Book Antiqua" w:hAnsi="Book Antiqua" w:cs="宋体"/>
          <w:sz w:val="24"/>
          <w:szCs w:val="24"/>
          <w:lang w:val="en-US"/>
        </w:rPr>
        <w:t>: 93-98 [PMID: 14685106]</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20 </w:t>
      </w:r>
      <w:r w:rsidRPr="00D920D6">
        <w:rPr>
          <w:rFonts w:ascii="Book Antiqua" w:hAnsi="Book Antiqua" w:cs="宋体"/>
          <w:b/>
          <w:bCs/>
          <w:sz w:val="24"/>
          <w:szCs w:val="24"/>
          <w:lang w:val="en-US"/>
        </w:rPr>
        <w:t>Adams PC</w:t>
      </w:r>
      <w:r w:rsidRPr="00D920D6">
        <w:rPr>
          <w:rFonts w:ascii="Book Antiqua" w:hAnsi="Book Antiqua" w:cs="宋体"/>
          <w:sz w:val="24"/>
          <w:szCs w:val="24"/>
          <w:lang w:val="en-US"/>
        </w:rPr>
        <w:t xml:space="preserve">, Ghent CN, Grant DR, Wall WJ. Employment after liver transplantation.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1995; </w:t>
      </w:r>
      <w:r w:rsidRPr="00D920D6">
        <w:rPr>
          <w:rFonts w:ascii="Book Antiqua" w:hAnsi="Book Antiqua" w:cs="宋体"/>
          <w:b/>
          <w:bCs/>
          <w:sz w:val="24"/>
          <w:szCs w:val="24"/>
          <w:lang w:val="en-US"/>
        </w:rPr>
        <w:t>21</w:t>
      </w:r>
      <w:r w:rsidRPr="00D920D6">
        <w:rPr>
          <w:rFonts w:ascii="Book Antiqua" w:hAnsi="Book Antiqua" w:cs="宋体"/>
          <w:sz w:val="24"/>
          <w:szCs w:val="24"/>
          <w:lang w:val="en-US"/>
        </w:rPr>
        <w:t>: 140-144 [PMID: 7806148]</w:t>
      </w:r>
    </w:p>
    <w:p w:rsidR="00805894" w:rsidRPr="004E456A" w:rsidRDefault="00805894" w:rsidP="00886868">
      <w:pPr>
        <w:suppressAutoHyphens w:val="0"/>
        <w:snapToGrid w:val="0"/>
        <w:spacing w:after="0" w:line="360" w:lineRule="auto"/>
        <w:rPr>
          <w:rFonts w:ascii="Book Antiqua" w:hAnsi="Book Antiqua" w:cs="宋体"/>
          <w:sz w:val="24"/>
          <w:szCs w:val="24"/>
          <w:lang w:val="en-US"/>
        </w:rPr>
      </w:pPr>
      <w:r w:rsidRPr="004E456A">
        <w:rPr>
          <w:rFonts w:ascii="Book Antiqua" w:hAnsi="Book Antiqua" w:cs="宋体"/>
          <w:sz w:val="24"/>
          <w:szCs w:val="24"/>
          <w:lang w:val="en-US"/>
        </w:rPr>
        <w:t xml:space="preserve">21 </w:t>
      </w:r>
      <w:r w:rsidRPr="004E456A">
        <w:rPr>
          <w:rFonts w:ascii="Book Antiqua" w:hAnsi="Book Antiqua" w:cs="宋体"/>
          <w:b/>
          <w:bCs/>
          <w:sz w:val="24"/>
          <w:szCs w:val="24"/>
          <w:lang w:val="en-US"/>
        </w:rPr>
        <w:t>Rongey C</w:t>
      </w:r>
      <w:r w:rsidRPr="004E456A">
        <w:rPr>
          <w:rFonts w:ascii="Book Antiqua" w:hAnsi="Book Antiqua" w:cs="宋体"/>
          <w:sz w:val="24"/>
          <w:szCs w:val="24"/>
          <w:lang w:val="en-US"/>
        </w:rPr>
        <w:t xml:space="preserve">, Bambha K, Vanness D, Pedersen RA, Malinchoc M, Therneau TM, Dickson ER, Kim WR. Employment and health insurance in long-term liver transplant recipients. </w:t>
      </w:r>
      <w:r w:rsidRPr="004E456A">
        <w:rPr>
          <w:rFonts w:ascii="Book Antiqua" w:hAnsi="Book Antiqua" w:cs="宋体"/>
          <w:i/>
          <w:iCs/>
          <w:sz w:val="24"/>
          <w:szCs w:val="24"/>
          <w:lang w:val="en-US"/>
        </w:rPr>
        <w:t>Am J Transplant</w:t>
      </w:r>
      <w:r w:rsidRPr="004E456A">
        <w:rPr>
          <w:rFonts w:ascii="Book Antiqua" w:hAnsi="Book Antiqua" w:cs="宋体"/>
          <w:sz w:val="24"/>
          <w:szCs w:val="24"/>
          <w:lang w:val="en-US"/>
        </w:rPr>
        <w:t xml:space="preserve"> 2005; </w:t>
      </w:r>
      <w:r w:rsidRPr="004E456A">
        <w:rPr>
          <w:rFonts w:ascii="Book Antiqua" w:hAnsi="Book Antiqua" w:cs="宋体"/>
          <w:b/>
          <w:bCs/>
          <w:sz w:val="24"/>
          <w:szCs w:val="24"/>
          <w:lang w:val="en-US"/>
        </w:rPr>
        <w:t>5</w:t>
      </w:r>
      <w:r w:rsidRPr="004E456A">
        <w:rPr>
          <w:rFonts w:ascii="Book Antiqua" w:hAnsi="Book Antiqua" w:cs="宋体"/>
          <w:sz w:val="24"/>
          <w:szCs w:val="24"/>
          <w:lang w:val="en-US"/>
        </w:rPr>
        <w:t>: 1901-1908 [PMID: 15996237]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22 </w:t>
      </w:r>
      <w:r w:rsidRPr="00D920D6">
        <w:rPr>
          <w:rFonts w:ascii="Book Antiqua" w:hAnsi="Book Antiqua" w:cs="宋体"/>
          <w:b/>
          <w:bCs/>
          <w:sz w:val="24"/>
          <w:szCs w:val="24"/>
          <w:lang w:val="en-US"/>
        </w:rPr>
        <w:t>Sahota A</w:t>
      </w:r>
      <w:r w:rsidRPr="00D920D6">
        <w:rPr>
          <w:rFonts w:ascii="Book Antiqua" w:hAnsi="Book Antiqua" w:cs="宋体"/>
          <w:sz w:val="24"/>
          <w:szCs w:val="24"/>
          <w:lang w:val="en-US"/>
        </w:rPr>
        <w:t xml:space="preserve">, Zaghla H, Adkins R, Ramji A, Lewis S, Moser J, Sher LS, Fong TL. Predictors of employment after liver transplantation. </w:t>
      </w:r>
      <w:r w:rsidRPr="00D920D6">
        <w:rPr>
          <w:rFonts w:ascii="Book Antiqua" w:hAnsi="Book Antiqua" w:cs="宋体"/>
          <w:i/>
          <w:iCs/>
          <w:sz w:val="24"/>
          <w:szCs w:val="24"/>
          <w:lang w:val="en-US"/>
        </w:rPr>
        <w:t>Clin Transplant</w:t>
      </w:r>
      <w:r w:rsidRPr="00D920D6">
        <w:rPr>
          <w:rFonts w:ascii="Book Antiqua" w:hAnsi="Book Antiqua" w:cs="宋体"/>
          <w:sz w:val="24"/>
          <w:szCs w:val="24"/>
          <w:lang w:val="en-US"/>
        </w:rPr>
        <w:t xml:space="preserve"> ; </w:t>
      </w:r>
      <w:r w:rsidRPr="00D920D6">
        <w:rPr>
          <w:rFonts w:ascii="Book Antiqua" w:hAnsi="Book Antiqua" w:cs="宋体"/>
          <w:b/>
          <w:bCs/>
          <w:sz w:val="24"/>
          <w:szCs w:val="24"/>
          <w:lang w:val="en-US"/>
        </w:rPr>
        <w:t>20</w:t>
      </w:r>
      <w:r w:rsidRPr="00D920D6">
        <w:rPr>
          <w:rFonts w:ascii="Book Antiqua" w:hAnsi="Book Antiqua" w:cs="宋体"/>
          <w:sz w:val="24"/>
          <w:szCs w:val="24"/>
          <w:lang w:val="en-US"/>
        </w:rPr>
        <w:t>: 490-495 [PMID: 16842527]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 xml:space="preserve">23 </w:t>
      </w:r>
      <w:r w:rsidRPr="00D920D6">
        <w:rPr>
          <w:rFonts w:ascii="Book Antiqua" w:hAnsi="Book Antiqua" w:cs="宋体"/>
          <w:b/>
          <w:sz w:val="24"/>
          <w:szCs w:val="24"/>
          <w:lang w:val="en-US"/>
        </w:rPr>
        <w:t>Bravata DM</w:t>
      </w:r>
      <w:r w:rsidRPr="00D920D6">
        <w:rPr>
          <w:rFonts w:ascii="Book Antiqua" w:hAnsi="Book Antiqua" w:cs="宋体"/>
          <w:sz w:val="24"/>
          <w:szCs w:val="24"/>
          <w:lang w:val="en-US"/>
        </w:rPr>
        <w:t xml:space="preserve">, Keeffe EB, Owens DK. Quality of life, employment and alcohol consumption after liver transplantation. </w:t>
      </w:r>
      <w:r w:rsidRPr="00D920D6">
        <w:rPr>
          <w:rFonts w:ascii="Book Antiqua" w:hAnsi="Book Antiqua" w:cs="宋体"/>
          <w:i/>
          <w:sz w:val="24"/>
          <w:szCs w:val="24"/>
          <w:lang w:val="en-US"/>
        </w:rPr>
        <w:t xml:space="preserve">Curr Opin Organ Transplant </w:t>
      </w:r>
      <w:r w:rsidRPr="00D920D6">
        <w:rPr>
          <w:rFonts w:ascii="Book Antiqua" w:hAnsi="Book Antiqua" w:cs="宋体"/>
          <w:sz w:val="24"/>
          <w:szCs w:val="24"/>
          <w:lang w:val="en-US"/>
        </w:rPr>
        <w:t>2001;</w:t>
      </w:r>
      <w:r w:rsidRPr="00D920D6">
        <w:rPr>
          <w:rFonts w:ascii="Book Antiqua" w:hAnsi="Book Antiqua" w:cs="宋体"/>
          <w:b/>
          <w:sz w:val="24"/>
          <w:szCs w:val="24"/>
          <w:lang w:val="en-US"/>
        </w:rPr>
        <w:t xml:space="preserve"> 6</w:t>
      </w:r>
      <w:r w:rsidRPr="00D920D6">
        <w:rPr>
          <w:rFonts w:ascii="Book Antiqua" w:hAnsi="Book Antiqua" w:cs="宋体"/>
          <w:sz w:val="24"/>
          <w:szCs w:val="24"/>
          <w:lang w:val="en-US"/>
        </w:rPr>
        <w:t>: 130-141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24 </w:t>
      </w:r>
      <w:r w:rsidRPr="00D920D6">
        <w:rPr>
          <w:rFonts w:ascii="Book Antiqua" w:hAnsi="Book Antiqua" w:cs="宋体"/>
          <w:b/>
          <w:bCs/>
          <w:sz w:val="24"/>
          <w:szCs w:val="24"/>
          <w:lang w:val="en-US"/>
        </w:rPr>
        <w:t>Vaillant GE</w:t>
      </w:r>
      <w:r w:rsidRPr="00D920D6">
        <w:rPr>
          <w:rFonts w:ascii="Book Antiqua" w:hAnsi="Book Antiqua" w:cs="宋体"/>
          <w:sz w:val="24"/>
          <w:szCs w:val="24"/>
          <w:lang w:val="en-US"/>
        </w:rPr>
        <w:t xml:space="preserve">. A 60-year follow-up of alcoholic men. </w:t>
      </w:r>
      <w:r w:rsidRPr="00D920D6">
        <w:rPr>
          <w:rFonts w:ascii="Book Antiqua" w:hAnsi="Book Antiqua" w:cs="宋体"/>
          <w:i/>
          <w:iCs/>
          <w:sz w:val="24"/>
          <w:szCs w:val="24"/>
          <w:lang w:val="en-US"/>
        </w:rPr>
        <w:t>Addiction</w:t>
      </w:r>
      <w:r w:rsidRPr="00D920D6">
        <w:rPr>
          <w:rFonts w:ascii="Book Antiqua" w:hAnsi="Book Antiqua" w:cs="宋体"/>
          <w:sz w:val="24"/>
          <w:szCs w:val="24"/>
          <w:lang w:val="en-US"/>
        </w:rPr>
        <w:t xml:space="preserve"> 2003; </w:t>
      </w:r>
      <w:r w:rsidRPr="00D920D6">
        <w:rPr>
          <w:rFonts w:ascii="Book Antiqua" w:hAnsi="Book Antiqua" w:cs="宋体"/>
          <w:b/>
          <w:bCs/>
          <w:sz w:val="24"/>
          <w:szCs w:val="24"/>
          <w:lang w:val="en-US"/>
        </w:rPr>
        <w:t>98</w:t>
      </w:r>
      <w:r w:rsidRPr="00D920D6">
        <w:rPr>
          <w:rFonts w:ascii="Book Antiqua" w:hAnsi="Book Antiqua" w:cs="宋体"/>
          <w:sz w:val="24"/>
          <w:szCs w:val="24"/>
          <w:lang w:val="en-US"/>
        </w:rPr>
        <w:t>: 1043-1051 [PMID: 12873238]</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25 </w:t>
      </w:r>
      <w:r w:rsidRPr="00D920D6">
        <w:rPr>
          <w:rFonts w:ascii="Book Antiqua" w:hAnsi="Book Antiqua" w:cs="宋体"/>
          <w:b/>
          <w:bCs/>
          <w:sz w:val="24"/>
          <w:szCs w:val="24"/>
          <w:lang w:val="en-US"/>
        </w:rPr>
        <w:t>Vaillant GE</w:t>
      </w:r>
      <w:r w:rsidRPr="00D920D6">
        <w:rPr>
          <w:rFonts w:ascii="Book Antiqua" w:hAnsi="Book Antiqua" w:cs="宋体"/>
          <w:sz w:val="24"/>
          <w:szCs w:val="24"/>
          <w:lang w:val="en-US"/>
        </w:rPr>
        <w:t xml:space="preserve">. The natural history of alcoholism and its relationship to liver transplantation. </w:t>
      </w:r>
      <w:r w:rsidRPr="00D920D6">
        <w:rPr>
          <w:rFonts w:ascii="Book Antiqua" w:hAnsi="Book Antiqua" w:cs="宋体"/>
          <w:i/>
          <w:iCs/>
          <w:sz w:val="24"/>
          <w:szCs w:val="24"/>
          <w:lang w:val="en-US"/>
        </w:rPr>
        <w:t>Liver Transpl Surg</w:t>
      </w:r>
      <w:r w:rsidRPr="00D920D6">
        <w:rPr>
          <w:rFonts w:ascii="Book Antiqua" w:hAnsi="Book Antiqua" w:cs="宋体"/>
          <w:sz w:val="24"/>
          <w:szCs w:val="24"/>
          <w:lang w:val="en-US"/>
        </w:rPr>
        <w:t xml:space="preserve"> 1997; </w:t>
      </w:r>
      <w:r w:rsidRPr="00D920D6">
        <w:rPr>
          <w:rFonts w:ascii="Book Antiqua" w:hAnsi="Book Antiqua" w:cs="宋体"/>
          <w:b/>
          <w:bCs/>
          <w:sz w:val="24"/>
          <w:szCs w:val="24"/>
          <w:lang w:val="en-US"/>
        </w:rPr>
        <w:t>3</w:t>
      </w:r>
      <w:r w:rsidRPr="00D920D6">
        <w:rPr>
          <w:rFonts w:ascii="Book Antiqua" w:hAnsi="Book Antiqua" w:cs="宋体"/>
          <w:sz w:val="24"/>
          <w:szCs w:val="24"/>
          <w:lang w:val="en-US"/>
        </w:rPr>
        <w:t>: 304-310 [PMID: 9346756]</w:t>
      </w:r>
    </w:p>
    <w:p w:rsidR="00805894" w:rsidRPr="004E456A" w:rsidRDefault="00805894" w:rsidP="00886868">
      <w:pPr>
        <w:suppressAutoHyphens w:val="0"/>
        <w:snapToGrid w:val="0"/>
        <w:spacing w:after="0" w:line="360" w:lineRule="auto"/>
        <w:rPr>
          <w:rFonts w:ascii="Book Antiqua" w:hAnsi="Book Antiqua" w:cs="宋体"/>
          <w:sz w:val="24"/>
          <w:szCs w:val="24"/>
          <w:lang w:val="en-US"/>
        </w:rPr>
      </w:pPr>
      <w:r w:rsidRPr="004E456A">
        <w:rPr>
          <w:rFonts w:ascii="Book Antiqua" w:hAnsi="Book Antiqua" w:cs="宋体"/>
          <w:sz w:val="24"/>
          <w:szCs w:val="24"/>
          <w:lang w:val="en-US"/>
        </w:rPr>
        <w:t xml:space="preserve">26 </w:t>
      </w:r>
      <w:r w:rsidRPr="004E456A">
        <w:rPr>
          <w:rFonts w:ascii="Book Antiqua" w:hAnsi="Book Antiqua" w:cs="宋体"/>
          <w:b/>
          <w:bCs/>
          <w:sz w:val="24"/>
          <w:szCs w:val="24"/>
          <w:lang w:val="en-US"/>
        </w:rPr>
        <w:t>Nathan PE</w:t>
      </w:r>
      <w:r w:rsidRPr="004E456A">
        <w:rPr>
          <w:rFonts w:ascii="Book Antiqua" w:hAnsi="Book Antiqua" w:cs="宋体"/>
          <w:sz w:val="24"/>
          <w:szCs w:val="24"/>
          <w:lang w:val="en-US"/>
        </w:rPr>
        <w:t xml:space="preserve">. Substance use disorders in the DSM-IV. </w:t>
      </w:r>
      <w:r w:rsidRPr="004E456A">
        <w:rPr>
          <w:rFonts w:ascii="Book Antiqua" w:hAnsi="Book Antiqua" w:cs="宋体"/>
          <w:i/>
          <w:iCs/>
          <w:sz w:val="24"/>
          <w:szCs w:val="24"/>
          <w:lang w:val="en-US"/>
        </w:rPr>
        <w:t>J Abnorm Psychol</w:t>
      </w:r>
      <w:r w:rsidRPr="004E456A">
        <w:rPr>
          <w:rFonts w:ascii="Book Antiqua" w:hAnsi="Book Antiqua" w:cs="宋体"/>
          <w:sz w:val="24"/>
          <w:szCs w:val="24"/>
          <w:lang w:val="en-US"/>
        </w:rPr>
        <w:t xml:space="preserve"> 1991; </w:t>
      </w:r>
      <w:r w:rsidRPr="004E456A">
        <w:rPr>
          <w:rFonts w:ascii="Book Antiqua" w:hAnsi="Book Antiqua" w:cs="宋体"/>
          <w:b/>
          <w:bCs/>
          <w:sz w:val="24"/>
          <w:szCs w:val="24"/>
          <w:lang w:val="en-US"/>
        </w:rPr>
        <w:t>100</w:t>
      </w:r>
      <w:r w:rsidRPr="004E456A">
        <w:rPr>
          <w:rFonts w:ascii="Book Antiqua" w:hAnsi="Book Antiqua" w:cs="宋体"/>
          <w:sz w:val="24"/>
          <w:szCs w:val="24"/>
          <w:lang w:val="en-US"/>
        </w:rPr>
        <w:t>: 356-361 [PMID: 1918614]</w:t>
      </w:r>
    </w:p>
    <w:p w:rsidR="00805894" w:rsidRPr="004E456A" w:rsidRDefault="00805894" w:rsidP="00886868">
      <w:pPr>
        <w:suppressAutoHyphens w:val="0"/>
        <w:snapToGrid w:val="0"/>
        <w:spacing w:after="0" w:line="360" w:lineRule="auto"/>
        <w:rPr>
          <w:rFonts w:ascii="Book Antiqua" w:hAnsi="Book Antiqua" w:cs="宋体"/>
          <w:sz w:val="24"/>
          <w:szCs w:val="24"/>
          <w:lang w:val="en-US"/>
        </w:rPr>
      </w:pPr>
      <w:r w:rsidRPr="004E456A">
        <w:rPr>
          <w:rFonts w:ascii="Book Antiqua" w:hAnsi="Book Antiqua" w:cs="宋体"/>
          <w:sz w:val="24"/>
          <w:szCs w:val="24"/>
          <w:lang w:val="en-US"/>
        </w:rPr>
        <w:t xml:space="preserve">27 </w:t>
      </w:r>
      <w:r w:rsidRPr="004E456A">
        <w:rPr>
          <w:rFonts w:ascii="Book Antiqua" w:hAnsi="Book Antiqua" w:cs="宋体"/>
          <w:b/>
          <w:bCs/>
          <w:sz w:val="24"/>
          <w:szCs w:val="24"/>
          <w:lang w:val="en-US"/>
        </w:rPr>
        <w:t>Dew MA</w:t>
      </w:r>
      <w:r w:rsidRPr="004E456A">
        <w:rPr>
          <w:rFonts w:ascii="Book Antiqua" w:hAnsi="Book Antiqua" w:cs="宋体"/>
          <w:sz w:val="24"/>
          <w:szCs w:val="24"/>
          <w:lang w:val="en-US"/>
        </w:rPr>
        <w:t xml:space="preserve">, DiMartini AF, Steel J, De Vito Dabbs A, Myaskovsky L, Unruh M, Greenhouse J. Meta-analysis of risk for relapse to substance use after transplantation of the liver or other solid organs. </w:t>
      </w:r>
      <w:r w:rsidRPr="004E456A">
        <w:rPr>
          <w:rFonts w:ascii="Book Antiqua" w:hAnsi="Book Antiqua" w:cs="宋体"/>
          <w:i/>
          <w:iCs/>
          <w:sz w:val="24"/>
          <w:szCs w:val="24"/>
          <w:lang w:val="en-US"/>
        </w:rPr>
        <w:t>Liver Transpl</w:t>
      </w:r>
      <w:r w:rsidRPr="004E456A">
        <w:rPr>
          <w:rFonts w:ascii="Book Antiqua" w:hAnsi="Book Antiqua" w:cs="宋体"/>
          <w:sz w:val="24"/>
          <w:szCs w:val="24"/>
          <w:lang w:val="en-US"/>
        </w:rPr>
        <w:t xml:space="preserve"> 2008; </w:t>
      </w:r>
      <w:r w:rsidRPr="004E456A">
        <w:rPr>
          <w:rFonts w:ascii="Book Antiqua" w:hAnsi="Book Antiqua" w:cs="宋体"/>
          <w:b/>
          <w:bCs/>
          <w:sz w:val="24"/>
          <w:szCs w:val="24"/>
          <w:lang w:val="en-US"/>
        </w:rPr>
        <w:t>14</w:t>
      </w:r>
      <w:r w:rsidRPr="004E456A">
        <w:rPr>
          <w:rFonts w:ascii="Book Antiqua" w:hAnsi="Book Antiqua" w:cs="宋体"/>
          <w:sz w:val="24"/>
          <w:szCs w:val="24"/>
          <w:lang w:val="en-US"/>
        </w:rPr>
        <w:t>: 159-172 [PMID: 18236389 DOI: 10.1002/lt.21278]</w:t>
      </w:r>
    </w:p>
    <w:p w:rsidR="00805894" w:rsidRPr="004E456A" w:rsidRDefault="00805894" w:rsidP="00886868">
      <w:pPr>
        <w:suppressAutoHyphens w:val="0"/>
        <w:snapToGrid w:val="0"/>
        <w:spacing w:after="0" w:line="360" w:lineRule="auto"/>
        <w:rPr>
          <w:rFonts w:ascii="Book Antiqua" w:hAnsi="Book Antiqua" w:cs="宋体"/>
          <w:sz w:val="24"/>
          <w:szCs w:val="24"/>
          <w:lang w:val="en-US"/>
        </w:rPr>
      </w:pPr>
      <w:r w:rsidRPr="004E456A">
        <w:rPr>
          <w:rFonts w:ascii="Book Antiqua" w:hAnsi="Book Antiqua" w:cs="宋体"/>
          <w:sz w:val="24"/>
          <w:szCs w:val="24"/>
          <w:lang w:val="en-US"/>
        </w:rPr>
        <w:t xml:space="preserve">28 </w:t>
      </w:r>
      <w:r w:rsidRPr="004E456A">
        <w:rPr>
          <w:rFonts w:ascii="Book Antiqua" w:hAnsi="Book Antiqua" w:cs="宋体"/>
          <w:b/>
          <w:bCs/>
          <w:sz w:val="24"/>
          <w:szCs w:val="24"/>
          <w:lang w:val="en-US"/>
        </w:rPr>
        <w:t>Mackie J</w:t>
      </w:r>
      <w:r w:rsidRPr="004E456A">
        <w:rPr>
          <w:rFonts w:ascii="Book Antiqua" w:hAnsi="Book Antiqua" w:cs="宋体"/>
          <w:sz w:val="24"/>
          <w:szCs w:val="24"/>
          <w:lang w:val="en-US"/>
        </w:rPr>
        <w:t xml:space="preserve">, Groves K, Hoyle A, Garcia C, Garcia R, Gunson B, Neuberger J. Orthotopic liver transplantation for alcoholic liver disease: a retrospective analysis of survival, recidivism, and risk factors predisposing to recidivism. </w:t>
      </w:r>
      <w:r w:rsidRPr="004E456A">
        <w:rPr>
          <w:rFonts w:ascii="Book Antiqua" w:hAnsi="Book Antiqua" w:cs="宋体"/>
          <w:i/>
          <w:iCs/>
          <w:sz w:val="24"/>
          <w:szCs w:val="24"/>
          <w:lang w:val="en-US"/>
        </w:rPr>
        <w:t>Liver Transpl</w:t>
      </w:r>
      <w:r w:rsidRPr="004E456A">
        <w:rPr>
          <w:rFonts w:ascii="Book Antiqua" w:hAnsi="Book Antiqua" w:cs="宋体"/>
          <w:sz w:val="24"/>
          <w:szCs w:val="24"/>
          <w:lang w:val="en-US"/>
        </w:rPr>
        <w:t xml:space="preserve"> 2001; </w:t>
      </w:r>
      <w:r w:rsidRPr="004E456A">
        <w:rPr>
          <w:rFonts w:ascii="Book Antiqua" w:hAnsi="Book Antiqua" w:cs="宋体"/>
          <w:b/>
          <w:bCs/>
          <w:sz w:val="24"/>
          <w:szCs w:val="24"/>
          <w:lang w:val="en-US"/>
        </w:rPr>
        <w:t>7</w:t>
      </w:r>
      <w:r w:rsidRPr="004E456A">
        <w:rPr>
          <w:rFonts w:ascii="Book Antiqua" w:hAnsi="Book Antiqua" w:cs="宋体"/>
          <w:sz w:val="24"/>
          <w:szCs w:val="24"/>
          <w:lang w:val="en-US"/>
        </w:rPr>
        <w:t>: 418-427 [PMID: 11349262]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29 </w:t>
      </w:r>
      <w:r w:rsidRPr="00D920D6">
        <w:rPr>
          <w:rFonts w:ascii="Book Antiqua" w:hAnsi="Book Antiqua" w:cs="宋体"/>
          <w:b/>
          <w:sz w:val="24"/>
          <w:szCs w:val="24"/>
          <w:lang w:val="en-US"/>
        </w:rPr>
        <w:t xml:space="preserve">European Association for the Study of the Liver. </w:t>
      </w:r>
      <w:r w:rsidRPr="00D920D6">
        <w:rPr>
          <w:rFonts w:ascii="Book Antiqua" w:hAnsi="Book Antiqua" w:cs="宋体"/>
          <w:sz w:val="24"/>
          <w:szCs w:val="24"/>
          <w:lang w:val="en-US"/>
        </w:rPr>
        <w:t xml:space="preserve">EASL clinical practical guidelines: management of alcoholic liver disease. </w:t>
      </w:r>
      <w:r w:rsidRPr="00D920D6">
        <w:rPr>
          <w:rFonts w:ascii="Book Antiqua" w:hAnsi="Book Antiqua" w:cs="宋体"/>
          <w:i/>
          <w:iCs/>
          <w:sz w:val="24"/>
          <w:szCs w:val="24"/>
          <w:lang w:val="en-US"/>
        </w:rPr>
        <w:t>J Hepatol</w:t>
      </w:r>
      <w:r w:rsidRPr="00D920D6">
        <w:rPr>
          <w:rFonts w:ascii="Book Antiqua" w:hAnsi="Book Antiqua" w:cs="宋体"/>
          <w:sz w:val="24"/>
          <w:szCs w:val="24"/>
          <w:lang w:val="en-US"/>
        </w:rPr>
        <w:t xml:space="preserve"> 2012; </w:t>
      </w:r>
      <w:r w:rsidRPr="00D920D6">
        <w:rPr>
          <w:rFonts w:ascii="Book Antiqua" w:hAnsi="Book Antiqua" w:cs="宋体"/>
          <w:b/>
          <w:bCs/>
          <w:sz w:val="24"/>
          <w:szCs w:val="24"/>
          <w:lang w:val="en-US"/>
        </w:rPr>
        <w:t>57</w:t>
      </w:r>
      <w:r w:rsidRPr="00D920D6">
        <w:rPr>
          <w:rFonts w:ascii="Book Antiqua" w:hAnsi="Book Antiqua" w:cs="宋体"/>
          <w:sz w:val="24"/>
          <w:szCs w:val="24"/>
          <w:lang w:val="en-US"/>
        </w:rPr>
        <w:t>: 399-420 [PMID: 22633836 DOI: 10.1016/j.jhep.2012.04.004]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30 </w:t>
      </w:r>
      <w:r w:rsidRPr="00D920D6">
        <w:rPr>
          <w:rFonts w:ascii="Book Antiqua" w:hAnsi="Book Antiqua" w:cs="宋体"/>
          <w:b/>
          <w:bCs/>
          <w:sz w:val="24"/>
          <w:szCs w:val="24"/>
          <w:lang w:val="en-US"/>
        </w:rPr>
        <w:t>DiMartini A</w:t>
      </w:r>
      <w:r w:rsidRPr="00D920D6">
        <w:rPr>
          <w:rFonts w:ascii="Book Antiqua" w:hAnsi="Book Antiqua" w:cs="宋体"/>
          <w:sz w:val="24"/>
          <w:szCs w:val="24"/>
          <w:lang w:val="en-US"/>
        </w:rPr>
        <w:t xml:space="preserve">, Day N, Dew MA, Javed L, Fitzgerald MG, Jain A, Fung JJ, Fontes P. Alcohol consumption patterns and predictors of use following liver transplantation for alcoholic liver disease.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2006; </w:t>
      </w:r>
      <w:r w:rsidRPr="00D920D6">
        <w:rPr>
          <w:rFonts w:ascii="Book Antiqua" w:hAnsi="Book Antiqua" w:cs="宋体"/>
          <w:b/>
          <w:bCs/>
          <w:sz w:val="24"/>
          <w:szCs w:val="24"/>
          <w:lang w:val="en-US"/>
        </w:rPr>
        <w:t>12</w:t>
      </w:r>
      <w:r w:rsidRPr="00D920D6">
        <w:rPr>
          <w:rFonts w:ascii="Book Antiqua" w:hAnsi="Book Antiqua" w:cs="宋体"/>
          <w:sz w:val="24"/>
          <w:szCs w:val="24"/>
          <w:lang w:val="en-US"/>
        </w:rPr>
        <w:t>: 813-820 [PMID: 16528710]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31 </w:t>
      </w:r>
      <w:r w:rsidRPr="00D920D6">
        <w:rPr>
          <w:rFonts w:ascii="Book Antiqua" w:hAnsi="Book Antiqua" w:cs="宋体"/>
          <w:b/>
          <w:bCs/>
          <w:sz w:val="24"/>
          <w:szCs w:val="24"/>
          <w:lang w:val="en-US"/>
        </w:rPr>
        <w:t>Anand AC</w:t>
      </w:r>
      <w:r w:rsidRPr="00D920D6">
        <w:rPr>
          <w:rFonts w:ascii="Book Antiqua" w:hAnsi="Book Antiqua" w:cs="宋体"/>
          <w:sz w:val="24"/>
          <w:szCs w:val="24"/>
          <w:lang w:val="en-US"/>
        </w:rPr>
        <w:t xml:space="preserve">, Ferraz-Neto BH, Nightingale P, Mirza DF, White AC, McMaster P, Neuberger JM. Liver transplantation for alcoholic liver disease: evaluation of a selection protocol.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1997; </w:t>
      </w:r>
      <w:r w:rsidRPr="00D920D6">
        <w:rPr>
          <w:rFonts w:ascii="Book Antiqua" w:hAnsi="Book Antiqua" w:cs="宋体"/>
          <w:b/>
          <w:bCs/>
          <w:sz w:val="24"/>
          <w:szCs w:val="24"/>
          <w:lang w:val="en-US"/>
        </w:rPr>
        <w:t>25</w:t>
      </w:r>
      <w:r w:rsidRPr="00D920D6">
        <w:rPr>
          <w:rFonts w:ascii="Book Antiqua" w:hAnsi="Book Antiqua" w:cs="宋体"/>
          <w:sz w:val="24"/>
          <w:szCs w:val="24"/>
          <w:lang w:val="en-US"/>
        </w:rPr>
        <w:t>: 1478-1484 [PMID: 9185771]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32 </w:t>
      </w:r>
      <w:r w:rsidRPr="00D920D6">
        <w:rPr>
          <w:rFonts w:ascii="Book Antiqua" w:hAnsi="Book Antiqua" w:cs="宋体"/>
          <w:b/>
          <w:bCs/>
          <w:sz w:val="24"/>
          <w:szCs w:val="24"/>
          <w:lang w:val="en-US"/>
        </w:rPr>
        <w:t>Bellamy CO</w:t>
      </w:r>
      <w:r w:rsidRPr="00D920D6">
        <w:rPr>
          <w:rFonts w:ascii="Book Antiqua" w:hAnsi="Book Antiqua" w:cs="宋体"/>
          <w:sz w:val="24"/>
          <w:szCs w:val="24"/>
          <w:lang w:val="en-US"/>
        </w:rPr>
        <w:t xml:space="preserve">, DiMartini AM, Ruppert K, Jain A, Dodson F, Torbenson M, Starzl TE, Fung JJ, Demetris AJ. Liver transplantation for alcoholic cirrhosis: long term follow-up and impact of disease recurrence.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2001; </w:t>
      </w:r>
      <w:r w:rsidRPr="00D920D6">
        <w:rPr>
          <w:rFonts w:ascii="Book Antiqua" w:hAnsi="Book Antiqua" w:cs="宋体"/>
          <w:b/>
          <w:bCs/>
          <w:sz w:val="24"/>
          <w:szCs w:val="24"/>
          <w:lang w:val="en-US"/>
        </w:rPr>
        <w:t>72</w:t>
      </w:r>
      <w:r w:rsidRPr="00D920D6">
        <w:rPr>
          <w:rFonts w:ascii="Book Antiqua" w:hAnsi="Book Antiqua" w:cs="宋体"/>
          <w:sz w:val="24"/>
          <w:szCs w:val="24"/>
          <w:lang w:val="en-US"/>
        </w:rPr>
        <w:t>: 619-626 [PMID: 11544420]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 xml:space="preserve">33 </w:t>
      </w:r>
      <w:r w:rsidRPr="00D920D6">
        <w:rPr>
          <w:rFonts w:ascii="Book Antiqua" w:hAnsi="Book Antiqua" w:cs="宋体"/>
          <w:b/>
          <w:bCs/>
          <w:sz w:val="24"/>
          <w:szCs w:val="24"/>
          <w:lang w:val="en-US"/>
        </w:rPr>
        <w:t>Berlakovich GA</w:t>
      </w:r>
      <w:r w:rsidRPr="00D920D6">
        <w:rPr>
          <w:rFonts w:ascii="Book Antiqua" w:hAnsi="Book Antiqua" w:cs="宋体"/>
          <w:sz w:val="24"/>
          <w:szCs w:val="24"/>
          <w:lang w:val="en-US"/>
        </w:rPr>
        <w:t xml:space="preserve">, Steininger R, Herbst F, Barlan M, Mittlböck M, Mühlbacher F. Efficacy of liver transplantation for alcoholic cirrhosis with respect to recidivism and compliance.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1994; </w:t>
      </w:r>
      <w:r w:rsidRPr="00D920D6">
        <w:rPr>
          <w:rFonts w:ascii="Book Antiqua" w:hAnsi="Book Antiqua" w:cs="宋体"/>
          <w:b/>
          <w:bCs/>
          <w:sz w:val="24"/>
          <w:szCs w:val="24"/>
          <w:lang w:val="en-US"/>
        </w:rPr>
        <w:t>58</w:t>
      </w:r>
      <w:r w:rsidRPr="00D920D6">
        <w:rPr>
          <w:rFonts w:ascii="Book Antiqua" w:hAnsi="Book Antiqua" w:cs="宋体"/>
          <w:sz w:val="24"/>
          <w:szCs w:val="24"/>
          <w:lang w:val="en-US"/>
        </w:rPr>
        <w:t>: 560-565 [PMID: 8091482]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34 </w:t>
      </w:r>
      <w:r w:rsidRPr="00D920D6">
        <w:rPr>
          <w:rFonts w:ascii="Book Antiqua" w:hAnsi="Book Antiqua" w:cs="宋体"/>
          <w:b/>
          <w:bCs/>
          <w:sz w:val="24"/>
          <w:szCs w:val="24"/>
          <w:lang w:val="en-US"/>
        </w:rPr>
        <w:t>Bird GL</w:t>
      </w:r>
      <w:r w:rsidRPr="00D920D6">
        <w:rPr>
          <w:rFonts w:ascii="Book Antiqua" w:hAnsi="Book Antiqua" w:cs="宋体"/>
          <w:sz w:val="24"/>
          <w:szCs w:val="24"/>
          <w:lang w:val="en-US"/>
        </w:rPr>
        <w:t xml:space="preserve">, O'Grady JG, Harvey FA, Calne RY, Williams R. Liver transplantation in patients with alcoholic cirrhosis: selection criteria and rates of survival and relapse. </w:t>
      </w:r>
      <w:r w:rsidRPr="00D920D6">
        <w:rPr>
          <w:rFonts w:ascii="Book Antiqua" w:hAnsi="Book Antiqua" w:cs="宋体"/>
          <w:i/>
          <w:iCs/>
          <w:sz w:val="24"/>
          <w:szCs w:val="24"/>
          <w:lang w:val="en-US"/>
        </w:rPr>
        <w:t>BMJ</w:t>
      </w:r>
      <w:r w:rsidRPr="00D920D6">
        <w:rPr>
          <w:rFonts w:ascii="Book Antiqua" w:hAnsi="Book Antiqua" w:cs="宋体"/>
          <w:sz w:val="24"/>
          <w:szCs w:val="24"/>
          <w:lang w:val="en-US"/>
        </w:rPr>
        <w:t xml:space="preserve"> 1990; </w:t>
      </w:r>
      <w:r w:rsidRPr="00D920D6">
        <w:rPr>
          <w:rFonts w:ascii="Book Antiqua" w:hAnsi="Book Antiqua" w:cs="宋体"/>
          <w:b/>
          <w:bCs/>
          <w:sz w:val="24"/>
          <w:szCs w:val="24"/>
          <w:lang w:val="en-US"/>
        </w:rPr>
        <w:t>301</w:t>
      </w:r>
      <w:r w:rsidRPr="00D920D6">
        <w:rPr>
          <w:rFonts w:ascii="Book Antiqua" w:hAnsi="Book Antiqua" w:cs="宋体"/>
          <w:sz w:val="24"/>
          <w:szCs w:val="24"/>
          <w:lang w:val="en-US"/>
        </w:rPr>
        <w:t>: 15-17 [PMID: 2383700]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35 </w:t>
      </w:r>
      <w:r w:rsidRPr="00D920D6">
        <w:rPr>
          <w:rFonts w:ascii="Book Antiqua" w:hAnsi="Book Antiqua" w:cs="宋体"/>
          <w:b/>
          <w:bCs/>
          <w:sz w:val="24"/>
          <w:szCs w:val="24"/>
          <w:lang w:val="en-US"/>
        </w:rPr>
        <w:t>Björnsson E</w:t>
      </w:r>
      <w:r w:rsidRPr="00D920D6">
        <w:rPr>
          <w:rFonts w:ascii="Book Antiqua" w:hAnsi="Book Antiqua" w:cs="宋体"/>
          <w:sz w:val="24"/>
          <w:szCs w:val="24"/>
          <w:lang w:val="en-US"/>
        </w:rPr>
        <w:t xml:space="preserve">, Olsson J, Rydell A, Fredriksson K, Eriksson C, Sjöberg C, Olausson M, Bäckman L, Castedal M, Friman S. Long-term follow-up of patients with alcoholic liver disease after liver transplantation in Sweden: impact of structured management on recidivism. </w:t>
      </w:r>
      <w:r w:rsidRPr="00D920D6">
        <w:rPr>
          <w:rFonts w:ascii="Book Antiqua" w:hAnsi="Book Antiqua" w:cs="宋体"/>
          <w:i/>
          <w:iCs/>
          <w:sz w:val="24"/>
          <w:szCs w:val="24"/>
          <w:lang w:val="en-US"/>
        </w:rPr>
        <w:t>Scand J Gastroenterol</w:t>
      </w:r>
      <w:r w:rsidRPr="00D920D6">
        <w:rPr>
          <w:rFonts w:ascii="Book Antiqua" w:hAnsi="Book Antiqua" w:cs="宋体"/>
          <w:sz w:val="24"/>
          <w:szCs w:val="24"/>
          <w:lang w:val="en-US"/>
        </w:rPr>
        <w:t xml:space="preserve"> 2005; </w:t>
      </w:r>
      <w:r w:rsidRPr="00D920D6">
        <w:rPr>
          <w:rFonts w:ascii="Book Antiqua" w:hAnsi="Book Antiqua" w:cs="宋体"/>
          <w:b/>
          <w:bCs/>
          <w:sz w:val="24"/>
          <w:szCs w:val="24"/>
          <w:lang w:val="en-US"/>
        </w:rPr>
        <w:t>40</w:t>
      </w:r>
      <w:r w:rsidRPr="00D920D6">
        <w:rPr>
          <w:rFonts w:ascii="Book Antiqua" w:hAnsi="Book Antiqua" w:cs="宋体"/>
          <w:sz w:val="24"/>
          <w:szCs w:val="24"/>
          <w:lang w:val="en-US"/>
        </w:rPr>
        <w:t>: 206-216 [PMID: 15764153]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36 </w:t>
      </w:r>
      <w:r w:rsidRPr="00D920D6">
        <w:rPr>
          <w:rFonts w:ascii="Book Antiqua" w:hAnsi="Book Antiqua" w:cs="宋体"/>
          <w:b/>
          <w:bCs/>
          <w:sz w:val="24"/>
          <w:szCs w:val="24"/>
          <w:lang w:val="en-US"/>
        </w:rPr>
        <w:t>Cuadrado A</w:t>
      </w:r>
      <w:r w:rsidRPr="00D920D6">
        <w:rPr>
          <w:rFonts w:ascii="Book Antiqua" w:hAnsi="Book Antiqua" w:cs="宋体"/>
          <w:sz w:val="24"/>
          <w:szCs w:val="24"/>
          <w:lang w:val="en-US"/>
        </w:rPr>
        <w:t xml:space="preserve">, Fábrega E, Casafont F, Pons-Romero F. Alcohol recidivism impairs long-term patient survival after orthotopic liver transplantation for alcoholic liver disease.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2005; </w:t>
      </w:r>
      <w:r w:rsidRPr="00D920D6">
        <w:rPr>
          <w:rFonts w:ascii="Book Antiqua" w:hAnsi="Book Antiqua" w:cs="宋体"/>
          <w:b/>
          <w:bCs/>
          <w:sz w:val="24"/>
          <w:szCs w:val="24"/>
          <w:lang w:val="en-US"/>
        </w:rPr>
        <w:t>11</w:t>
      </w:r>
      <w:r w:rsidRPr="00D920D6">
        <w:rPr>
          <w:rFonts w:ascii="Book Antiqua" w:hAnsi="Book Antiqua" w:cs="宋体"/>
          <w:sz w:val="24"/>
          <w:szCs w:val="24"/>
          <w:lang w:val="en-US"/>
        </w:rPr>
        <w:t>: 420-426 [PMID: 15776421]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37 </w:t>
      </w:r>
      <w:r w:rsidRPr="00D920D6">
        <w:rPr>
          <w:rFonts w:ascii="Book Antiqua" w:hAnsi="Book Antiqua" w:cs="宋体"/>
          <w:b/>
          <w:bCs/>
          <w:sz w:val="24"/>
          <w:szCs w:val="24"/>
          <w:lang w:val="en-US"/>
        </w:rPr>
        <w:t>DiMartini A</w:t>
      </w:r>
      <w:r w:rsidRPr="00D920D6">
        <w:rPr>
          <w:rFonts w:ascii="Book Antiqua" w:hAnsi="Book Antiqua" w:cs="宋体"/>
          <w:sz w:val="24"/>
          <w:szCs w:val="24"/>
          <w:lang w:val="en-US"/>
        </w:rPr>
        <w:t xml:space="preserve">, Day N, Dew MA, Lane T, Fitzgerald MG, Magill J, Jain A. Alcohol use following liver transplantation: a comparison of follow-up methods. </w:t>
      </w:r>
      <w:r w:rsidRPr="00D920D6">
        <w:rPr>
          <w:rFonts w:ascii="Book Antiqua" w:hAnsi="Book Antiqua" w:cs="宋体"/>
          <w:i/>
          <w:iCs/>
          <w:sz w:val="24"/>
          <w:szCs w:val="24"/>
          <w:lang w:val="en-US"/>
        </w:rPr>
        <w:t>Psychosomatics</w:t>
      </w:r>
      <w:r w:rsidRPr="00D920D6">
        <w:rPr>
          <w:rFonts w:ascii="Book Antiqua" w:hAnsi="Book Antiqua" w:cs="宋体"/>
          <w:sz w:val="24"/>
          <w:szCs w:val="24"/>
          <w:lang w:val="en-US"/>
        </w:rPr>
        <w:t xml:space="preserve"> 2001; </w:t>
      </w:r>
      <w:r w:rsidRPr="00D920D6">
        <w:rPr>
          <w:rFonts w:ascii="Book Antiqua" w:hAnsi="Book Antiqua" w:cs="宋体"/>
          <w:b/>
          <w:bCs/>
          <w:sz w:val="24"/>
          <w:szCs w:val="24"/>
          <w:lang w:val="en-US"/>
        </w:rPr>
        <w:t>42</w:t>
      </w:r>
      <w:r w:rsidRPr="00D920D6">
        <w:rPr>
          <w:rFonts w:ascii="Book Antiqua" w:hAnsi="Book Antiqua" w:cs="宋体"/>
          <w:sz w:val="24"/>
          <w:szCs w:val="24"/>
          <w:lang w:val="en-US"/>
        </w:rPr>
        <w:t>: 55-62 [PMID: 11161122]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38 </w:t>
      </w:r>
      <w:r w:rsidRPr="00D920D6">
        <w:rPr>
          <w:rFonts w:ascii="Book Antiqua" w:hAnsi="Book Antiqua" w:cs="宋体"/>
          <w:b/>
          <w:bCs/>
          <w:sz w:val="24"/>
          <w:szCs w:val="24"/>
          <w:lang w:val="en-US"/>
        </w:rPr>
        <w:t>Everson G</w:t>
      </w:r>
      <w:r w:rsidRPr="00D920D6">
        <w:rPr>
          <w:rFonts w:ascii="Book Antiqua" w:hAnsi="Book Antiqua" w:cs="宋体"/>
          <w:sz w:val="24"/>
          <w:szCs w:val="24"/>
          <w:lang w:val="en-US"/>
        </w:rPr>
        <w:t xml:space="preserve">, Bharadhwaj G, House R, Talamantes M, Bilir B, Shrestha R, Kam I, Wachs M, Karrer F, Fey B, Ray C, Steinberg T, Morgan C, Beresford TP. Long-term follow-up of patients with alcoholic liver disease who underwent hepatic transplantation. </w:t>
      </w:r>
      <w:r w:rsidRPr="00D920D6">
        <w:rPr>
          <w:rFonts w:ascii="Book Antiqua" w:hAnsi="Book Antiqua" w:cs="宋体"/>
          <w:i/>
          <w:iCs/>
          <w:sz w:val="24"/>
          <w:szCs w:val="24"/>
          <w:lang w:val="en-US"/>
        </w:rPr>
        <w:t>Liver Transpl Surg</w:t>
      </w:r>
      <w:r w:rsidRPr="00D920D6">
        <w:rPr>
          <w:rFonts w:ascii="Book Antiqua" w:hAnsi="Book Antiqua" w:cs="宋体"/>
          <w:sz w:val="24"/>
          <w:szCs w:val="24"/>
          <w:lang w:val="en-US"/>
        </w:rPr>
        <w:t xml:space="preserve"> 1997; </w:t>
      </w:r>
      <w:r w:rsidRPr="00D920D6">
        <w:rPr>
          <w:rFonts w:ascii="Book Antiqua" w:hAnsi="Book Antiqua" w:cs="宋体"/>
          <w:b/>
          <w:bCs/>
          <w:sz w:val="24"/>
          <w:szCs w:val="24"/>
          <w:lang w:val="en-US"/>
        </w:rPr>
        <w:t>3</w:t>
      </w:r>
      <w:r w:rsidRPr="00D920D6">
        <w:rPr>
          <w:rFonts w:ascii="Book Antiqua" w:hAnsi="Book Antiqua" w:cs="宋体"/>
          <w:sz w:val="24"/>
          <w:szCs w:val="24"/>
          <w:lang w:val="en-US"/>
        </w:rPr>
        <w:t>: 263-274 [PMID: 9346750]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39 </w:t>
      </w:r>
      <w:r w:rsidRPr="00D920D6">
        <w:rPr>
          <w:rFonts w:ascii="Book Antiqua" w:hAnsi="Book Antiqua" w:cs="宋体"/>
          <w:b/>
          <w:bCs/>
          <w:sz w:val="24"/>
          <w:szCs w:val="24"/>
          <w:lang w:val="en-US"/>
        </w:rPr>
        <w:t>Fábrega E</w:t>
      </w:r>
      <w:r w:rsidRPr="00D920D6">
        <w:rPr>
          <w:rFonts w:ascii="Book Antiqua" w:hAnsi="Book Antiqua" w:cs="宋体"/>
          <w:sz w:val="24"/>
          <w:szCs w:val="24"/>
          <w:lang w:val="en-US"/>
        </w:rPr>
        <w:t xml:space="preserve">, Crespo J, Casafont F, De las Heras G, de la Peña J, Pons-Romero F. Alcoholic recidivism after liver transplantation for alcoholic cirrhosis. </w:t>
      </w:r>
      <w:r w:rsidRPr="00D920D6">
        <w:rPr>
          <w:rFonts w:ascii="Book Antiqua" w:hAnsi="Book Antiqua" w:cs="宋体"/>
          <w:i/>
          <w:iCs/>
          <w:sz w:val="24"/>
          <w:szCs w:val="24"/>
          <w:lang w:val="en-US"/>
        </w:rPr>
        <w:t>J Clin Gastroenterol</w:t>
      </w:r>
      <w:r w:rsidRPr="00D920D6">
        <w:rPr>
          <w:rFonts w:ascii="Book Antiqua" w:hAnsi="Book Antiqua" w:cs="宋体"/>
          <w:sz w:val="24"/>
          <w:szCs w:val="24"/>
          <w:lang w:val="en-US"/>
        </w:rPr>
        <w:t xml:space="preserve"> 1998; </w:t>
      </w:r>
      <w:r w:rsidRPr="00D920D6">
        <w:rPr>
          <w:rFonts w:ascii="Book Antiqua" w:hAnsi="Book Antiqua" w:cs="宋体"/>
          <w:b/>
          <w:bCs/>
          <w:sz w:val="24"/>
          <w:szCs w:val="24"/>
          <w:lang w:val="en-US"/>
        </w:rPr>
        <w:t>26</w:t>
      </w:r>
      <w:r w:rsidRPr="00D920D6">
        <w:rPr>
          <w:rFonts w:ascii="Book Antiqua" w:hAnsi="Book Antiqua" w:cs="宋体"/>
          <w:sz w:val="24"/>
          <w:szCs w:val="24"/>
          <w:lang w:val="en-US"/>
        </w:rPr>
        <w:t>: 204-206 [PMID: 9600370]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40 </w:t>
      </w:r>
      <w:r w:rsidRPr="00D920D6">
        <w:rPr>
          <w:rFonts w:ascii="Book Antiqua" w:hAnsi="Book Antiqua" w:cs="宋体"/>
          <w:b/>
          <w:bCs/>
          <w:sz w:val="24"/>
          <w:szCs w:val="24"/>
          <w:lang w:val="en-US"/>
        </w:rPr>
        <w:t>Foster PF</w:t>
      </w:r>
      <w:r w:rsidRPr="00D920D6">
        <w:rPr>
          <w:rFonts w:ascii="Book Antiqua" w:hAnsi="Book Antiqua" w:cs="宋体"/>
          <w:sz w:val="24"/>
          <w:szCs w:val="24"/>
          <w:lang w:val="en-US"/>
        </w:rPr>
        <w:t xml:space="preserve">, Fabrega F, Karademir S, Sankary HN, Mital D, Williams JW. Prediction of abstinence from ethanol in alcoholic recipients following liver transplantation.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1997; </w:t>
      </w:r>
      <w:r w:rsidRPr="00D920D6">
        <w:rPr>
          <w:rFonts w:ascii="Book Antiqua" w:hAnsi="Book Antiqua" w:cs="宋体"/>
          <w:b/>
          <w:bCs/>
          <w:sz w:val="24"/>
          <w:szCs w:val="24"/>
          <w:lang w:val="en-US"/>
        </w:rPr>
        <w:t>25</w:t>
      </w:r>
      <w:r w:rsidRPr="00D920D6">
        <w:rPr>
          <w:rFonts w:ascii="Book Antiqua" w:hAnsi="Book Antiqua" w:cs="宋体"/>
          <w:sz w:val="24"/>
          <w:szCs w:val="24"/>
          <w:lang w:val="en-US"/>
        </w:rPr>
        <w:t>: 1469-1477 [PMID: 9185770]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41 </w:t>
      </w:r>
      <w:r w:rsidRPr="00D920D6">
        <w:rPr>
          <w:rFonts w:ascii="Book Antiqua" w:hAnsi="Book Antiqua" w:cs="宋体"/>
          <w:b/>
          <w:bCs/>
          <w:sz w:val="24"/>
          <w:szCs w:val="24"/>
          <w:lang w:val="en-US"/>
        </w:rPr>
        <w:t>Gerhardt TC</w:t>
      </w:r>
      <w:r w:rsidRPr="00D920D6">
        <w:rPr>
          <w:rFonts w:ascii="Book Antiqua" w:hAnsi="Book Antiqua" w:cs="宋体"/>
          <w:sz w:val="24"/>
          <w:szCs w:val="24"/>
          <w:lang w:val="en-US"/>
        </w:rPr>
        <w:t xml:space="preserve">, Goldstein RM, Urschel HC, Tripp LE, Levy MF, Husberg BS, Jennings LW, Gonwa TA, Klintmalm GB. Alcohol use following liver transplantation for alcoholic cirrhosis.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1996; </w:t>
      </w:r>
      <w:r w:rsidRPr="00D920D6">
        <w:rPr>
          <w:rFonts w:ascii="Book Antiqua" w:hAnsi="Book Antiqua" w:cs="宋体"/>
          <w:b/>
          <w:bCs/>
          <w:sz w:val="24"/>
          <w:szCs w:val="24"/>
          <w:lang w:val="en-US"/>
        </w:rPr>
        <w:t>62</w:t>
      </w:r>
      <w:r w:rsidRPr="00D920D6">
        <w:rPr>
          <w:rFonts w:ascii="Book Antiqua" w:hAnsi="Book Antiqua" w:cs="宋体"/>
          <w:sz w:val="24"/>
          <w:szCs w:val="24"/>
          <w:lang w:val="en-US"/>
        </w:rPr>
        <w:t>: 1060-1063 [PMID: 8900301]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 xml:space="preserve">42 </w:t>
      </w:r>
      <w:r w:rsidRPr="00D920D6">
        <w:rPr>
          <w:rFonts w:ascii="Book Antiqua" w:hAnsi="Book Antiqua" w:cs="宋体"/>
          <w:b/>
          <w:bCs/>
          <w:sz w:val="24"/>
          <w:szCs w:val="24"/>
          <w:lang w:val="en-US"/>
        </w:rPr>
        <w:t>Gish RG</w:t>
      </w:r>
      <w:r w:rsidRPr="00D920D6">
        <w:rPr>
          <w:rFonts w:ascii="Book Antiqua" w:hAnsi="Book Antiqua" w:cs="宋体"/>
          <w:sz w:val="24"/>
          <w:szCs w:val="24"/>
          <w:lang w:val="en-US"/>
        </w:rPr>
        <w:t xml:space="preserve">, Lee AH, Keeffe EB, Rome H, Concepcion W, Esquivel CO. Liver transplantation for patients with alcoholism and end-stage liver disease. </w:t>
      </w:r>
      <w:r w:rsidRPr="00D920D6">
        <w:rPr>
          <w:rFonts w:ascii="Book Antiqua" w:hAnsi="Book Antiqua" w:cs="宋体"/>
          <w:i/>
          <w:iCs/>
          <w:sz w:val="24"/>
          <w:szCs w:val="24"/>
          <w:lang w:val="en-US"/>
        </w:rPr>
        <w:t>Am J Gastroenterol</w:t>
      </w:r>
      <w:r w:rsidRPr="00D920D6">
        <w:rPr>
          <w:rFonts w:ascii="Book Antiqua" w:hAnsi="Book Antiqua" w:cs="宋体"/>
          <w:sz w:val="24"/>
          <w:szCs w:val="24"/>
          <w:lang w:val="en-US"/>
        </w:rPr>
        <w:t xml:space="preserve"> 1993; </w:t>
      </w:r>
      <w:r w:rsidRPr="00D920D6">
        <w:rPr>
          <w:rFonts w:ascii="Book Antiqua" w:hAnsi="Book Antiqua" w:cs="宋体"/>
          <w:b/>
          <w:bCs/>
          <w:sz w:val="24"/>
          <w:szCs w:val="24"/>
          <w:lang w:val="en-US"/>
        </w:rPr>
        <w:t>88</w:t>
      </w:r>
      <w:r w:rsidRPr="00D920D6">
        <w:rPr>
          <w:rFonts w:ascii="Book Antiqua" w:hAnsi="Book Antiqua" w:cs="宋体"/>
          <w:sz w:val="24"/>
          <w:szCs w:val="24"/>
          <w:lang w:val="en-US"/>
        </w:rPr>
        <w:t>: 1337-1342 [PMID: 8362826]</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43 </w:t>
      </w:r>
      <w:r w:rsidRPr="00D920D6">
        <w:rPr>
          <w:rFonts w:ascii="Book Antiqua" w:hAnsi="Book Antiqua" w:cs="宋体"/>
          <w:b/>
          <w:bCs/>
          <w:sz w:val="24"/>
          <w:szCs w:val="24"/>
          <w:lang w:val="en-US"/>
        </w:rPr>
        <w:t>Gish RG</w:t>
      </w:r>
      <w:r w:rsidRPr="00D920D6">
        <w:rPr>
          <w:rFonts w:ascii="Book Antiqua" w:hAnsi="Book Antiqua" w:cs="宋体"/>
          <w:sz w:val="24"/>
          <w:szCs w:val="24"/>
          <w:lang w:val="en-US"/>
        </w:rPr>
        <w:t xml:space="preserve">, Lee A, Brooks L, Leung J, Lau JY, Moore DH. Long-term follow-up of patients diagnosed with alcohol dependence or alcohol abuse who were evaluated for liver transplantation.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2001; </w:t>
      </w:r>
      <w:r w:rsidRPr="00D920D6">
        <w:rPr>
          <w:rFonts w:ascii="Book Antiqua" w:hAnsi="Book Antiqua" w:cs="宋体"/>
          <w:b/>
          <w:bCs/>
          <w:sz w:val="24"/>
          <w:szCs w:val="24"/>
          <w:lang w:val="en-US"/>
        </w:rPr>
        <w:t>7</w:t>
      </w:r>
      <w:r w:rsidRPr="00D920D6">
        <w:rPr>
          <w:rFonts w:ascii="Book Antiqua" w:hAnsi="Book Antiqua" w:cs="宋体"/>
          <w:sz w:val="24"/>
          <w:szCs w:val="24"/>
          <w:lang w:val="en-US"/>
        </w:rPr>
        <w:t>: 581-587 [PMID: 11460224]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44 </w:t>
      </w:r>
      <w:r w:rsidRPr="00D920D6">
        <w:rPr>
          <w:rFonts w:ascii="Book Antiqua" w:hAnsi="Book Antiqua" w:cs="宋体"/>
          <w:b/>
          <w:bCs/>
          <w:sz w:val="24"/>
          <w:szCs w:val="24"/>
          <w:lang w:val="en-US"/>
        </w:rPr>
        <w:t>Gledhill J</w:t>
      </w:r>
      <w:r w:rsidRPr="00D920D6">
        <w:rPr>
          <w:rFonts w:ascii="Book Antiqua" w:hAnsi="Book Antiqua" w:cs="宋体"/>
          <w:sz w:val="24"/>
          <w:szCs w:val="24"/>
          <w:lang w:val="en-US"/>
        </w:rPr>
        <w:t xml:space="preserve">, Burroughs A, Rolles K, Davidson B, Blizard B, Lloyd G. Psychiatric and social outcome following liver transplantation for alcoholic liver disease: a controlled study. </w:t>
      </w:r>
      <w:r w:rsidRPr="00D920D6">
        <w:rPr>
          <w:rFonts w:ascii="Book Antiqua" w:hAnsi="Book Antiqua" w:cs="宋体"/>
          <w:i/>
          <w:iCs/>
          <w:sz w:val="24"/>
          <w:szCs w:val="24"/>
          <w:lang w:val="en-US"/>
        </w:rPr>
        <w:t>J Psychosom Res</w:t>
      </w:r>
      <w:r w:rsidRPr="00D920D6">
        <w:rPr>
          <w:rFonts w:ascii="Book Antiqua" w:hAnsi="Book Antiqua" w:cs="宋体"/>
          <w:sz w:val="24"/>
          <w:szCs w:val="24"/>
          <w:lang w:val="en-US"/>
        </w:rPr>
        <w:t xml:space="preserve"> 1999; </w:t>
      </w:r>
      <w:r w:rsidRPr="00D920D6">
        <w:rPr>
          <w:rFonts w:ascii="Book Antiqua" w:hAnsi="Book Antiqua" w:cs="宋体"/>
          <w:b/>
          <w:bCs/>
          <w:sz w:val="24"/>
          <w:szCs w:val="24"/>
          <w:lang w:val="en-US"/>
        </w:rPr>
        <w:t>46</w:t>
      </w:r>
      <w:r w:rsidRPr="00D920D6">
        <w:rPr>
          <w:rFonts w:ascii="Book Antiqua" w:hAnsi="Book Antiqua" w:cs="宋体"/>
          <w:sz w:val="24"/>
          <w:szCs w:val="24"/>
          <w:lang w:val="en-US"/>
        </w:rPr>
        <w:t>: 359-368 [PMID: 10340235]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45 </w:t>
      </w:r>
      <w:r w:rsidRPr="00D920D6">
        <w:rPr>
          <w:rFonts w:ascii="Book Antiqua" w:hAnsi="Book Antiqua" w:cs="宋体"/>
          <w:b/>
          <w:bCs/>
          <w:sz w:val="24"/>
          <w:szCs w:val="24"/>
          <w:lang w:val="en-US"/>
        </w:rPr>
        <w:t>Howard L</w:t>
      </w:r>
      <w:r w:rsidRPr="00D920D6">
        <w:rPr>
          <w:rFonts w:ascii="Book Antiqua" w:hAnsi="Book Antiqua" w:cs="宋体"/>
          <w:sz w:val="24"/>
          <w:szCs w:val="24"/>
          <w:lang w:val="en-US"/>
        </w:rPr>
        <w:t xml:space="preserve">, Fahy T, Wong P, Sherman D, Gane E, Williams R. Psychiatric outcome in alcoholic liver transplant patients. </w:t>
      </w:r>
      <w:r w:rsidRPr="00D920D6">
        <w:rPr>
          <w:rFonts w:ascii="Book Antiqua" w:hAnsi="Book Antiqua" w:cs="宋体"/>
          <w:i/>
          <w:iCs/>
          <w:sz w:val="24"/>
          <w:szCs w:val="24"/>
          <w:lang w:val="en-US"/>
        </w:rPr>
        <w:t>QJM</w:t>
      </w:r>
      <w:r w:rsidRPr="00D920D6">
        <w:rPr>
          <w:rFonts w:ascii="Book Antiqua" w:hAnsi="Book Antiqua" w:cs="宋体"/>
          <w:sz w:val="24"/>
          <w:szCs w:val="24"/>
          <w:lang w:val="en-US"/>
        </w:rPr>
        <w:t xml:space="preserve"> 1994; </w:t>
      </w:r>
      <w:r w:rsidRPr="00D920D6">
        <w:rPr>
          <w:rFonts w:ascii="Book Antiqua" w:hAnsi="Book Antiqua" w:cs="宋体"/>
          <w:b/>
          <w:bCs/>
          <w:sz w:val="24"/>
          <w:szCs w:val="24"/>
          <w:lang w:val="en-US"/>
        </w:rPr>
        <w:t>87</w:t>
      </w:r>
      <w:r w:rsidRPr="00D920D6">
        <w:rPr>
          <w:rFonts w:ascii="Book Antiqua" w:hAnsi="Book Antiqua" w:cs="宋体"/>
          <w:sz w:val="24"/>
          <w:szCs w:val="24"/>
          <w:lang w:val="en-US"/>
        </w:rPr>
        <w:t>: 731-736 [PMID: 7859049]</w:t>
      </w:r>
    </w:p>
    <w:p w:rsidR="00805894" w:rsidRPr="008D5938" w:rsidRDefault="00805894" w:rsidP="00886868">
      <w:pPr>
        <w:suppressAutoHyphens w:val="0"/>
        <w:snapToGrid w:val="0"/>
        <w:spacing w:after="0" w:line="360" w:lineRule="auto"/>
        <w:rPr>
          <w:rFonts w:ascii="Book Antiqua" w:hAnsi="Book Antiqua" w:cs="宋体"/>
          <w:sz w:val="24"/>
          <w:szCs w:val="24"/>
          <w:lang w:val="en-US"/>
        </w:rPr>
      </w:pPr>
      <w:r w:rsidRPr="008D5938">
        <w:rPr>
          <w:rFonts w:ascii="Book Antiqua" w:hAnsi="Book Antiqua" w:cs="宋体"/>
          <w:sz w:val="24"/>
          <w:szCs w:val="24"/>
          <w:lang w:val="en-US"/>
        </w:rPr>
        <w:t xml:space="preserve">46 </w:t>
      </w:r>
      <w:r w:rsidRPr="008D5938">
        <w:rPr>
          <w:rFonts w:ascii="Book Antiqua" w:hAnsi="Book Antiqua" w:cs="宋体"/>
          <w:b/>
          <w:bCs/>
          <w:sz w:val="24"/>
          <w:szCs w:val="24"/>
          <w:lang w:val="en-US"/>
        </w:rPr>
        <w:t>Karman JF</w:t>
      </w:r>
      <w:r w:rsidRPr="008D5938">
        <w:rPr>
          <w:rFonts w:ascii="Book Antiqua" w:hAnsi="Book Antiqua" w:cs="宋体"/>
          <w:sz w:val="24"/>
          <w:szCs w:val="24"/>
          <w:lang w:val="en-US"/>
        </w:rPr>
        <w:t xml:space="preserve">, Sileri P, Kamuda D, Cicalese L, Rastellini C, Wiley TE, Layden TJ, Benedetti E. Risk factors for failure to meet listing requirements in liver transplant candidates with alcoholic cirrhosis. </w:t>
      </w:r>
      <w:r w:rsidRPr="008D5938">
        <w:rPr>
          <w:rFonts w:ascii="Book Antiqua" w:hAnsi="Book Antiqua" w:cs="宋体"/>
          <w:i/>
          <w:iCs/>
          <w:sz w:val="24"/>
          <w:szCs w:val="24"/>
          <w:lang w:val="en-US"/>
        </w:rPr>
        <w:t>Transplantation</w:t>
      </w:r>
      <w:r w:rsidRPr="008D5938">
        <w:rPr>
          <w:rFonts w:ascii="Book Antiqua" w:hAnsi="Book Antiqua" w:cs="宋体"/>
          <w:sz w:val="24"/>
          <w:szCs w:val="24"/>
          <w:lang w:val="en-US"/>
        </w:rPr>
        <w:t xml:space="preserve"> 2001; </w:t>
      </w:r>
      <w:r w:rsidRPr="008D5938">
        <w:rPr>
          <w:rFonts w:ascii="Book Antiqua" w:hAnsi="Book Antiqua" w:cs="宋体"/>
          <w:b/>
          <w:bCs/>
          <w:sz w:val="24"/>
          <w:szCs w:val="24"/>
          <w:lang w:val="en-US"/>
        </w:rPr>
        <w:t>71</w:t>
      </w:r>
      <w:r w:rsidRPr="008D5938">
        <w:rPr>
          <w:rFonts w:ascii="Book Antiqua" w:hAnsi="Book Antiqua" w:cs="宋体"/>
          <w:sz w:val="24"/>
          <w:szCs w:val="24"/>
          <w:lang w:val="en-US"/>
        </w:rPr>
        <w:t>: 1210-1213 [PMID: 11397951]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47 </w:t>
      </w:r>
      <w:r w:rsidRPr="00D920D6">
        <w:rPr>
          <w:rFonts w:ascii="Book Antiqua" w:hAnsi="Book Antiqua" w:cs="宋体"/>
          <w:b/>
          <w:bCs/>
          <w:sz w:val="24"/>
          <w:szCs w:val="24"/>
          <w:lang w:val="en-US"/>
        </w:rPr>
        <w:t>Knechtle SJ</w:t>
      </w:r>
      <w:r w:rsidRPr="00D920D6">
        <w:rPr>
          <w:rFonts w:ascii="Book Antiqua" w:hAnsi="Book Antiqua" w:cs="宋体"/>
          <w:sz w:val="24"/>
          <w:szCs w:val="24"/>
          <w:lang w:val="en-US"/>
        </w:rPr>
        <w:t xml:space="preserve">, Fleming MF, Barry KL, Steen D, Pirsch JD, D'Alessandro AM, Kalayoglu M, Belzer FO. Liver transplantation in alcoholics: assessment of psychological health and work activity. </w:t>
      </w:r>
      <w:r w:rsidRPr="00D920D6">
        <w:rPr>
          <w:rFonts w:ascii="Book Antiqua" w:hAnsi="Book Antiqua" w:cs="宋体"/>
          <w:i/>
          <w:iCs/>
          <w:sz w:val="24"/>
          <w:szCs w:val="24"/>
          <w:lang w:val="en-US"/>
        </w:rPr>
        <w:t>Transplant Proc</w:t>
      </w:r>
      <w:r w:rsidRPr="00D920D6">
        <w:rPr>
          <w:rFonts w:ascii="Book Antiqua" w:hAnsi="Book Antiqua" w:cs="宋体"/>
          <w:sz w:val="24"/>
          <w:szCs w:val="24"/>
          <w:lang w:val="en-US"/>
        </w:rPr>
        <w:t xml:space="preserve"> 1993; </w:t>
      </w:r>
      <w:r w:rsidRPr="00D920D6">
        <w:rPr>
          <w:rFonts w:ascii="Book Antiqua" w:hAnsi="Book Antiqua" w:cs="宋体"/>
          <w:b/>
          <w:bCs/>
          <w:sz w:val="24"/>
          <w:szCs w:val="24"/>
          <w:lang w:val="en-US"/>
        </w:rPr>
        <w:t>25</w:t>
      </w:r>
      <w:r w:rsidRPr="00D920D6">
        <w:rPr>
          <w:rFonts w:ascii="Book Antiqua" w:hAnsi="Book Antiqua" w:cs="宋体"/>
          <w:sz w:val="24"/>
          <w:szCs w:val="24"/>
          <w:lang w:val="en-US"/>
        </w:rPr>
        <w:t>: 1916-1918 [PMID: 8470225]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48 </w:t>
      </w:r>
      <w:r w:rsidRPr="00D920D6">
        <w:rPr>
          <w:rFonts w:ascii="Book Antiqua" w:hAnsi="Book Antiqua" w:cs="宋体"/>
          <w:b/>
          <w:bCs/>
          <w:sz w:val="24"/>
          <w:szCs w:val="24"/>
          <w:lang w:val="en-US"/>
        </w:rPr>
        <w:t>Krom RA</w:t>
      </w:r>
      <w:r w:rsidRPr="00D920D6">
        <w:rPr>
          <w:rFonts w:ascii="Book Antiqua" w:hAnsi="Book Antiqua" w:cs="宋体"/>
          <w:sz w:val="24"/>
          <w:szCs w:val="24"/>
          <w:lang w:val="en-US"/>
        </w:rPr>
        <w:t xml:space="preserve">. Liver transplantation and alcohol: who should get transplants?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1994; </w:t>
      </w:r>
      <w:r w:rsidRPr="00D920D6">
        <w:rPr>
          <w:rFonts w:ascii="Book Antiqua" w:hAnsi="Book Antiqua" w:cs="宋体"/>
          <w:b/>
          <w:bCs/>
          <w:sz w:val="24"/>
          <w:szCs w:val="24"/>
          <w:lang w:val="en-US"/>
        </w:rPr>
        <w:t>20</w:t>
      </w:r>
      <w:r w:rsidRPr="00D920D6">
        <w:rPr>
          <w:rFonts w:ascii="Book Antiqua" w:hAnsi="Book Antiqua" w:cs="宋体"/>
          <w:sz w:val="24"/>
          <w:szCs w:val="24"/>
          <w:lang w:val="en-US"/>
        </w:rPr>
        <w:t>: 28S-32S [PMID: 8005576]</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49 </w:t>
      </w:r>
      <w:r w:rsidRPr="00D920D6">
        <w:rPr>
          <w:rFonts w:ascii="Book Antiqua" w:hAnsi="Book Antiqua" w:cs="宋体"/>
          <w:b/>
          <w:bCs/>
          <w:sz w:val="24"/>
          <w:szCs w:val="24"/>
          <w:lang w:val="en-US"/>
        </w:rPr>
        <w:t>Kumar S</w:t>
      </w:r>
      <w:r w:rsidRPr="00D920D6">
        <w:rPr>
          <w:rFonts w:ascii="Book Antiqua" w:hAnsi="Book Antiqua" w:cs="宋体"/>
          <w:sz w:val="24"/>
          <w:szCs w:val="24"/>
          <w:lang w:val="en-US"/>
        </w:rPr>
        <w:t xml:space="preserve">, Stauber RE, Gavaler JS, Basista MH, Dindzans VJ, Schade RR, Rabinovitz M, Tarter RE, Gordon R, Starzl TE. Orthotopic liver transplantation for alcoholic liver disease.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1990; </w:t>
      </w:r>
      <w:r w:rsidRPr="00D920D6">
        <w:rPr>
          <w:rFonts w:ascii="Book Antiqua" w:hAnsi="Book Antiqua" w:cs="宋体"/>
          <w:b/>
          <w:bCs/>
          <w:sz w:val="24"/>
          <w:szCs w:val="24"/>
          <w:lang w:val="en-US"/>
        </w:rPr>
        <w:t>11</w:t>
      </w:r>
      <w:r w:rsidRPr="00D920D6">
        <w:rPr>
          <w:rFonts w:ascii="Book Antiqua" w:hAnsi="Book Antiqua" w:cs="宋体"/>
          <w:sz w:val="24"/>
          <w:szCs w:val="24"/>
          <w:lang w:val="en-US"/>
        </w:rPr>
        <w:t>: 159-164 [PMID: 2307394]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50 </w:t>
      </w:r>
      <w:r w:rsidRPr="00D920D6">
        <w:rPr>
          <w:rFonts w:ascii="Book Antiqua" w:hAnsi="Book Antiqua" w:cs="宋体"/>
          <w:b/>
          <w:bCs/>
          <w:sz w:val="24"/>
          <w:szCs w:val="24"/>
          <w:lang w:val="en-US"/>
        </w:rPr>
        <w:t>Lucey MR</w:t>
      </w:r>
      <w:r w:rsidRPr="00D920D6">
        <w:rPr>
          <w:rFonts w:ascii="Book Antiqua" w:hAnsi="Book Antiqua" w:cs="宋体"/>
          <w:sz w:val="24"/>
          <w:szCs w:val="24"/>
          <w:lang w:val="en-US"/>
        </w:rPr>
        <w:t xml:space="preserve">, Carr K, Beresford TP, Fisher LR, Shieck V, Brown KA, Campbell DA, Appelman HD. Alcohol use after liver transplantation in alcoholics: a clinical cohort follow-up study.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1997; </w:t>
      </w:r>
      <w:r w:rsidRPr="00D920D6">
        <w:rPr>
          <w:rFonts w:ascii="Book Antiqua" w:hAnsi="Book Antiqua" w:cs="宋体"/>
          <w:b/>
          <w:bCs/>
          <w:sz w:val="24"/>
          <w:szCs w:val="24"/>
          <w:lang w:val="en-US"/>
        </w:rPr>
        <w:t>25</w:t>
      </w:r>
      <w:r w:rsidRPr="00D920D6">
        <w:rPr>
          <w:rFonts w:ascii="Book Antiqua" w:hAnsi="Book Antiqua" w:cs="宋体"/>
          <w:sz w:val="24"/>
          <w:szCs w:val="24"/>
          <w:lang w:val="en-US"/>
        </w:rPr>
        <w:t>: 1223-1227 [PMID: 9141441]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 xml:space="preserve">51 </w:t>
      </w:r>
      <w:r w:rsidRPr="00D920D6">
        <w:rPr>
          <w:rFonts w:ascii="Book Antiqua" w:hAnsi="Book Antiqua" w:cs="宋体"/>
          <w:b/>
          <w:bCs/>
          <w:sz w:val="24"/>
          <w:szCs w:val="24"/>
          <w:lang w:val="en-US"/>
        </w:rPr>
        <w:t>Osorio RW</w:t>
      </w:r>
      <w:r w:rsidRPr="00D920D6">
        <w:rPr>
          <w:rFonts w:ascii="Book Antiqua" w:hAnsi="Book Antiqua" w:cs="宋体"/>
          <w:sz w:val="24"/>
          <w:szCs w:val="24"/>
          <w:lang w:val="en-US"/>
        </w:rPr>
        <w:t xml:space="preserve">, Ascher NL, Avery M, Bacchetti P, Roberts JP, Lake JR. Predicting recidivism after orthotopic liver transplantation for alcoholic liver disease.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1994; </w:t>
      </w:r>
      <w:r w:rsidRPr="00D920D6">
        <w:rPr>
          <w:rFonts w:ascii="Book Antiqua" w:hAnsi="Book Antiqua" w:cs="宋体"/>
          <w:b/>
          <w:bCs/>
          <w:sz w:val="24"/>
          <w:szCs w:val="24"/>
          <w:lang w:val="en-US"/>
        </w:rPr>
        <w:t>20</w:t>
      </w:r>
      <w:r w:rsidRPr="00D920D6">
        <w:rPr>
          <w:rFonts w:ascii="Book Antiqua" w:hAnsi="Book Antiqua" w:cs="宋体"/>
          <w:sz w:val="24"/>
          <w:szCs w:val="24"/>
          <w:lang w:val="en-US"/>
        </w:rPr>
        <w:t>: 105-110 [PMID: 8020879]</w:t>
      </w:r>
    </w:p>
    <w:p w:rsidR="00805894" w:rsidRPr="008D5938" w:rsidRDefault="00805894" w:rsidP="00886868">
      <w:pPr>
        <w:suppressAutoHyphens w:val="0"/>
        <w:snapToGrid w:val="0"/>
        <w:spacing w:after="0" w:line="360" w:lineRule="auto"/>
        <w:rPr>
          <w:rFonts w:ascii="Book Antiqua" w:hAnsi="Book Antiqua" w:cs="宋体"/>
          <w:sz w:val="24"/>
          <w:szCs w:val="24"/>
          <w:lang w:val="en-US"/>
        </w:rPr>
      </w:pPr>
      <w:r w:rsidRPr="008D5938">
        <w:rPr>
          <w:rFonts w:ascii="Book Antiqua" w:hAnsi="Book Antiqua" w:cs="宋体"/>
          <w:sz w:val="24"/>
          <w:szCs w:val="24"/>
          <w:lang w:val="en-US"/>
        </w:rPr>
        <w:t xml:space="preserve">52 </w:t>
      </w:r>
      <w:r w:rsidRPr="008D5938">
        <w:rPr>
          <w:rFonts w:ascii="Book Antiqua" w:hAnsi="Book Antiqua" w:cs="宋体"/>
          <w:b/>
          <w:bCs/>
          <w:sz w:val="24"/>
          <w:szCs w:val="24"/>
          <w:lang w:val="en-US"/>
        </w:rPr>
        <w:t>Pageaux GP</w:t>
      </w:r>
      <w:r w:rsidRPr="008D5938">
        <w:rPr>
          <w:rFonts w:ascii="Book Antiqua" w:hAnsi="Book Antiqua" w:cs="宋体"/>
          <w:sz w:val="24"/>
          <w:szCs w:val="24"/>
          <w:lang w:val="en-US"/>
        </w:rPr>
        <w:t xml:space="preserve">, Bismuth M, Perney P, Costes V, Jaber S, Possoz P, Fabre JM, Navarro F, Blanc P, Domergue J, Eledjam JJ, Larrey D. Alcohol relapse after liver transplantation for alcoholic liver disease: does it matter? </w:t>
      </w:r>
      <w:r w:rsidRPr="008D5938">
        <w:rPr>
          <w:rFonts w:ascii="Book Antiqua" w:hAnsi="Book Antiqua" w:cs="宋体"/>
          <w:i/>
          <w:iCs/>
          <w:sz w:val="24"/>
          <w:szCs w:val="24"/>
          <w:lang w:val="en-US"/>
        </w:rPr>
        <w:t>J Hepatol</w:t>
      </w:r>
      <w:r w:rsidRPr="008D5938">
        <w:rPr>
          <w:rFonts w:ascii="Book Antiqua" w:hAnsi="Book Antiqua" w:cs="宋体"/>
          <w:sz w:val="24"/>
          <w:szCs w:val="24"/>
          <w:lang w:val="en-US"/>
        </w:rPr>
        <w:t xml:space="preserve"> 2003; </w:t>
      </w:r>
      <w:r w:rsidRPr="008D5938">
        <w:rPr>
          <w:rFonts w:ascii="Book Antiqua" w:hAnsi="Book Antiqua" w:cs="宋体"/>
          <w:b/>
          <w:bCs/>
          <w:sz w:val="24"/>
          <w:szCs w:val="24"/>
          <w:lang w:val="en-US"/>
        </w:rPr>
        <w:t>38</w:t>
      </w:r>
      <w:r w:rsidRPr="008D5938">
        <w:rPr>
          <w:rFonts w:ascii="Book Antiqua" w:hAnsi="Book Antiqua" w:cs="宋体"/>
          <w:sz w:val="24"/>
          <w:szCs w:val="24"/>
          <w:lang w:val="en-US"/>
        </w:rPr>
        <w:t>: 629-634 [PMID: 12713874]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53 </w:t>
      </w:r>
      <w:r w:rsidRPr="00D920D6">
        <w:rPr>
          <w:rFonts w:ascii="Book Antiqua" w:hAnsi="Book Antiqua" w:cs="宋体"/>
          <w:b/>
          <w:bCs/>
          <w:sz w:val="24"/>
          <w:szCs w:val="24"/>
          <w:lang w:val="en-US"/>
        </w:rPr>
        <w:t>Stefanini GF</w:t>
      </w:r>
      <w:r w:rsidRPr="00D920D6">
        <w:rPr>
          <w:rFonts w:ascii="Book Antiqua" w:hAnsi="Book Antiqua" w:cs="宋体"/>
          <w:sz w:val="24"/>
          <w:szCs w:val="24"/>
          <w:lang w:val="en-US"/>
        </w:rPr>
        <w:t xml:space="preserve">, Biselli M, Grazi GL, Iovine E, Moscatello MR, Marsigli L, Foschi FG, Caputo F, Mazziotti A, Bernardi M, Gasbarrini G, Cavallari A. Orthotopic liver transplantation for alcoholic liver disease: rates of survival, complications and relapse. </w:t>
      </w:r>
      <w:r w:rsidRPr="00D920D6">
        <w:rPr>
          <w:rFonts w:ascii="Book Antiqua" w:hAnsi="Book Antiqua" w:cs="宋体"/>
          <w:i/>
          <w:iCs/>
          <w:sz w:val="24"/>
          <w:szCs w:val="24"/>
          <w:lang w:val="en-US"/>
        </w:rPr>
        <w:t>Hepatogastroenterology</w:t>
      </w:r>
      <w:r w:rsidRPr="00D920D6">
        <w:rPr>
          <w:rFonts w:ascii="Book Antiqua" w:hAnsi="Book Antiqua" w:cs="宋体"/>
          <w:sz w:val="24"/>
          <w:szCs w:val="24"/>
          <w:lang w:val="en-US"/>
        </w:rPr>
        <w:t xml:space="preserve"> 1997; </w:t>
      </w:r>
      <w:r w:rsidRPr="00D920D6">
        <w:rPr>
          <w:rFonts w:ascii="Book Antiqua" w:hAnsi="Book Antiqua" w:cs="宋体"/>
          <w:b/>
          <w:bCs/>
          <w:sz w:val="24"/>
          <w:szCs w:val="24"/>
          <w:lang w:val="en-US"/>
        </w:rPr>
        <w:t>44</w:t>
      </w:r>
      <w:r w:rsidRPr="00D920D6">
        <w:rPr>
          <w:rFonts w:ascii="Book Antiqua" w:hAnsi="Book Antiqua" w:cs="宋体"/>
          <w:sz w:val="24"/>
          <w:szCs w:val="24"/>
          <w:lang w:val="en-US"/>
        </w:rPr>
        <w:t>: 1356-1359 [PMID: 9356855]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54 </w:t>
      </w:r>
      <w:r w:rsidRPr="00D920D6">
        <w:rPr>
          <w:rFonts w:ascii="Book Antiqua" w:hAnsi="Book Antiqua" w:cs="宋体"/>
          <w:b/>
          <w:bCs/>
          <w:sz w:val="24"/>
          <w:szCs w:val="24"/>
          <w:lang w:val="en-US"/>
        </w:rPr>
        <w:t>Tang H</w:t>
      </w:r>
      <w:r w:rsidRPr="00D920D6">
        <w:rPr>
          <w:rFonts w:ascii="Book Antiqua" w:hAnsi="Book Antiqua" w:cs="宋体"/>
          <w:sz w:val="24"/>
          <w:szCs w:val="24"/>
          <w:lang w:val="en-US"/>
        </w:rPr>
        <w:t xml:space="preserve">, Boulton R, Gunson B, Hubscher S, Neuberger J. Patterns of alcohol consumption after liver transplantation. </w:t>
      </w:r>
      <w:r w:rsidRPr="00D920D6">
        <w:rPr>
          <w:rFonts w:ascii="Book Antiqua" w:hAnsi="Book Antiqua" w:cs="宋体"/>
          <w:i/>
          <w:iCs/>
          <w:sz w:val="24"/>
          <w:szCs w:val="24"/>
          <w:lang w:val="en-US"/>
        </w:rPr>
        <w:t>Gut</w:t>
      </w:r>
      <w:r w:rsidRPr="00D920D6">
        <w:rPr>
          <w:rFonts w:ascii="Book Antiqua" w:hAnsi="Book Antiqua" w:cs="宋体"/>
          <w:sz w:val="24"/>
          <w:szCs w:val="24"/>
          <w:lang w:val="en-US"/>
        </w:rPr>
        <w:t xml:space="preserve"> 1998; </w:t>
      </w:r>
      <w:r w:rsidRPr="00D920D6">
        <w:rPr>
          <w:rFonts w:ascii="Book Antiqua" w:hAnsi="Book Antiqua" w:cs="宋体"/>
          <w:b/>
          <w:bCs/>
          <w:sz w:val="24"/>
          <w:szCs w:val="24"/>
          <w:lang w:val="en-US"/>
        </w:rPr>
        <w:t>43</w:t>
      </w:r>
      <w:r w:rsidRPr="00D920D6">
        <w:rPr>
          <w:rFonts w:ascii="Book Antiqua" w:hAnsi="Book Antiqua" w:cs="宋体"/>
          <w:sz w:val="24"/>
          <w:szCs w:val="24"/>
          <w:lang w:val="en-US"/>
        </w:rPr>
        <w:t>: 140-145 [PMID: 9771419]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Is Analyse...</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56 </w:t>
      </w:r>
      <w:r w:rsidRPr="00D920D6">
        <w:rPr>
          <w:rFonts w:ascii="Book Antiqua" w:hAnsi="Book Antiqua" w:cs="宋体"/>
          <w:b/>
          <w:bCs/>
          <w:sz w:val="24"/>
          <w:szCs w:val="24"/>
          <w:lang w:val="en-US"/>
        </w:rPr>
        <w:t>Tringali RA</w:t>
      </w:r>
      <w:r w:rsidRPr="00D920D6">
        <w:rPr>
          <w:rFonts w:ascii="Book Antiqua" w:hAnsi="Book Antiqua" w:cs="宋体"/>
          <w:sz w:val="24"/>
          <w:szCs w:val="24"/>
          <w:lang w:val="en-US"/>
        </w:rPr>
        <w:t xml:space="preserve">, Trzepacz PT, DiMartini A, Dew MA. Assessment and follow-up of alcohol-dependent liver transplantation patients. A clinical cohort. </w:t>
      </w:r>
      <w:r w:rsidRPr="00D920D6">
        <w:rPr>
          <w:rFonts w:ascii="Book Antiqua" w:hAnsi="Book Antiqua" w:cs="宋体"/>
          <w:i/>
          <w:iCs/>
          <w:sz w:val="24"/>
          <w:szCs w:val="24"/>
          <w:lang w:val="en-US"/>
        </w:rPr>
        <w:t>Gen Hosp Psychiatry</w:t>
      </w:r>
      <w:r w:rsidRPr="00D920D6">
        <w:rPr>
          <w:rFonts w:ascii="Book Antiqua" w:hAnsi="Book Antiqua" w:cs="宋体"/>
          <w:sz w:val="24"/>
          <w:szCs w:val="24"/>
          <w:lang w:val="en-US"/>
        </w:rPr>
        <w:t xml:space="preserve"> 1996; </w:t>
      </w:r>
      <w:r w:rsidRPr="00D920D6">
        <w:rPr>
          <w:rFonts w:ascii="Book Antiqua" w:hAnsi="Book Antiqua" w:cs="宋体"/>
          <w:b/>
          <w:bCs/>
          <w:sz w:val="24"/>
          <w:szCs w:val="24"/>
          <w:lang w:val="en-US"/>
        </w:rPr>
        <w:t>18</w:t>
      </w:r>
      <w:r w:rsidRPr="00D920D6">
        <w:rPr>
          <w:rFonts w:ascii="Book Antiqua" w:hAnsi="Book Antiqua" w:cs="宋体"/>
          <w:sz w:val="24"/>
          <w:szCs w:val="24"/>
          <w:lang w:val="en-US"/>
        </w:rPr>
        <w:t>: 70S-77S [PMID: 8937925]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57 </w:t>
      </w:r>
      <w:r w:rsidRPr="00D920D6">
        <w:rPr>
          <w:rFonts w:ascii="Book Antiqua" w:hAnsi="Book Antiqua" w:cs="宋体"/>
          <w:b/>
          <w:bCs/>
          <w:sz w:val="24"/>
          <w:szCs w:val="24"/>
          <w:lang w:val="en-US"/>
        </w:rPr>
        <w:t>Yates WR</w:t>
      </w:r>
      <w:r w:rsidRPr="00D920D6">
        <w:rPr>
          <w:rFonts w:ascii="Book Antiqua" w:hAnsi="Book Antiqua" w:cs="宋体"/>
          <w:sz w:val="24"/>
          <w:szCs w:val="24"/>
          <w:lang w:val="en-US"/>
        </w:rPr>
        <w:t xml:space="preserve">, Labrecque DR, Pfab D. The reliability of alcoholism history in patients with alcohol-related cirrhosis. </w:t>
      </w:r>
      <w:r w:rsidRPr="00D920D6">
        <w:rPr>
          <w:rFonts w:ascii="Book Antiqua" w:hAnsi="Book Antiqua" w:cs="宋体"/>
          <w:i/>
          <w:iCs/>
          <w:sz w:val="24"/>
          <w:szCs w:val="24"/>
          <w:lang w:val="en-US"/>
        </w:rPr>
        <w:t>Alcohol Alcohol</w:t>
      </w:r>
      <w:r w:rsidRPr="00D920D6">
        <w:rPr>
          <w:rFonts w:ascii="Book Antiqua" w:hAnsi="Book Antiqua" w:cs="宋体"/>
          <w:sz w:val="24"/>
          <w:szCs w:val="24"/>
          <w:lang w:val="en-US"/>
        </w:rPr>
        <w:t xml:space="preserve"> 1998; </w:t>
      </w:r>
      <w:r w:rsidRPr="00D920D6">
        <w:rPr>
          <w:rFonts w:ascii="Book Antiqua" w:hAnsi="Book Antiqua" w:cs="宋体"/>
          <w:b/>
          <w:bCs/>
          <w:sz w:val="24"/>
          <w:szCs w:val="24"/>
          <w:lang w:val="en-US"/>
        </w:rPr>
        <w:t>33</w:t>
      </w:r>
      <w:r w:rsidRPr="00D920D6">
        <w:rPr>
          <w:rFonts w:ascii="Book Antiqua" w:hAnsi="Book Antiqua" w:cs="宋体"/>
          <w:sz w:val="24"/>
          <w:szCs w:val="24"/>
          <w:lang w:val="en-US"/>
        </w:rPr>
        <w:t>: 488-494 [PMID: 9811201]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58 </w:t>
      </w:r>
      <w:r w:rsidRPr="00D920D6">
        <w:rPr>
          <w:rFonts w:ascii="Book Antiqua" w:hAnsi="Book Antiqua" w:cs="宋体"/>
          <w:b/>
          <w:bCs/>
          <w:sz w:val="24"/>
          <w:szCs w:val="24"/>
          <w:lang w:val="en-US"/>
        </w:rPr>
        <w:t>Zibari GB</w:t>
      </w:r>
      <w:r w:rsidRPr="00D920D6">
        <w:rPr>
          <w:rFonts w:ascii="Book Antiqua" w:hAnsi="Book Antiqua" w:cs="宋体"/>
          <w:sz w:val="24"/>
          <w:szCs w:val="24"/>
          <w:lang w:val="en-US"/>
        </w:rPr>
        <w:t xml:space="preserve">, Edwin D, Wall L, Diehl A, Fair J, Burdick J, Klein A. Liver transplantation for alcoholic liver disease. </w:t>
      </w:r>
      <w:r w:rsidRPr="00D920D6">
        <w:rPr>
          <w:rFonts w:ascii="Book Antiqua" w:hAnsi="Book Antiqua" w:cs="宋体"/>
          <w:i/>
          <w:iCs/>
          <w:sz w:val="24"/>
          <w:szCs w:val="24"/>
          <w:lang w:val="en-US"/>
        </w:rPr>
        <w:t>Clin Transplant</w:t>
      </w:r>
      <w:r w:rsidRPr="00D920D6">
        <w:rPr>
          <w:rFonts w:ascii="Book Antiqua" w:hAnsi="Book Antiqua" w:cs="宋体"/>
          <w:sz w:val="24"/>
          <w:szCs w:val="24"/>
          <w:lang w:val="en-US"/>
        </w:rPr>
        <w:t xml:space="preserve"> 1996; </w:t>
      </w:r>
      <w:r w:rsidRPr="00D920D6">
        <w:rPr>
          <w:rFonts w:ascii="Book Antiqua" w:hAnsi="Book Antiqua" w:cs="宋体"/>
          <w:b/>
          <w:bCs/>
          <w:sz w:val="24"/>
          <w:szCs w:val="24"/>
          <w:lang w:val="en-US"/>
        </w:rPr>
        <w:t>10</w:t>
      </w:r>
      <w:r w:rsidRPr="00D920D6">
        <w:rPr>
          <w:rFonts w:ascii="Book Antiqua" w:hAnsi="Book Antiqua" w:cs="宋体"/>
          <w:sz w:val="24"/>
          <w:szCs w:val="24"/>
          <w:lang w:val="en-US"/>
        </w:rPr>
        <w:t>: 676-679 [PMID: 8996764]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59</w:t>
      </w:r>
      <w:r w:rsidRPr="00D920D6">
        <w:rPr>
          <w:rFonts w:ascii="Book Antiqua" w:hAnsi="Book Antiqua" w:cs="宋体"/>
          <w:b/>
          <w:sz w:val="24"/>
          <w:szCs w:val="24"/>
          <w:lang w:val="en-US"/>
        </w:rPr>
        <w:t xml:space="preserve"> Lucey MR</w:t>
      </w:r>
      <w:r w:rsidRPr="00D920D6">
        <w:rPr>
          <w:rFonts w:ascii="Book Antiqua" w:hAnsi="Book Antiqua" w:cs="宋体"/>
          <w:sz w:val="24"/>
          <w:szCs w:val="24"/>
          <w:lang w:val="en-US"/>
        </w:rPr>
        <w:t>. Liver transplantation in the alcoholic patient. In: Maddrey WC, Schiff ER, Sorrel MF, eds. Transplantation of the Liver. Philadelphia, PA: Lipincott Williams and Wilkins, 2001: 319-326</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60 </w:t>
      </w:r>
      <w:r w:rsidRPr="00D920D6">
        <w:rPr>
          <w:rFonts w:ascii="Book Antiqua" w:hAnsi="Book Antiqua" w:cs="宋体"/>
          <w:b/>
          <w:bCs/>
          <w:sz w:val="24"/>
          <w:szCs w:val="24"/>
          <w:lang w:val="en-US"/>
        </w:rPr>
        <w:t>Schmeding M</w:t>
      </w:r>
      <w:r w:rsidRPr="00D920D6">
        <w:rPr>
          <w:rFonts w:ascii="Book Antiqua" w:hAnsi="Book Antiqua" w:cs="宋体"/>
          <w:sz w:val="24"/>
          <w:szCs w:val="24"/>
          <w:lang w:val="en-US"/>
        </w:rPr>
        <w:t xml:space="preserve">, Heidenhain C, Neuhaus R, Neuhaus P, Neumann UP. Liver transplantation for alcohol-related cirrhosis: a single centre long-term clinical and histological follow-up. </w:t>
      </w:r>
      <w:r w:rsidRPr="00D920D6">
        <w:rPr>
          <w:rFonts w:ascii="Book Antiqua" w:hAnsi="Book Antiqua" w:cs="宋体"/>
          <w:i/>
          <w:iCs/>
          <w:sz w:val="24"/>
          <w:szCs w:val="24"/>
          <w:lang w:val="en-US"/>
        </w:rPr>
        <w:t>Dig Dis Sci</w:t>
      </w:r>
      <w:r w:rsidRPr="00D920D6">
        <w:rPr>
          <w:rFonts w:ascii="Book Antiqua" w:hAnsi="Book Antiqua" w:cs="宋体"/>
          <w:sz w:val="24"/>
          <w:szCs w:val="24"/>
          <w:lang w:val="en-US"/>
        </w:rPr>
        <w:t xml:space="preserve"> 2011; </w:t>
      </w:r>
      <w:r w:rsidRPr="00D920D6">
        <w:rPr>
          <w:rFonts w:ascii="Book Antiqua" w:hAnsi="Book Antiqua" w:cs="宋体"/>
          <w:b/>
          <w:bCs/>
          <w:sz w:val="24"/>
          <w:szCs w:val="24"/>
          <w:lang w:val="en-US"/>
        </w:rPr>
        <w:t>56</w:t>
      </w:r>
      <w:r w:rsidRPr="00D920D6">
        <w:rPr>
          <w:rFonts w:ascii="Book Antiqua" w:hAnsi="Book Antiqua" w:cs="宋体"/>
          <w:sz w:val="24"/>
          <w:szCs w:val="24"/>
          <w:lang w:val="en-US"/>
        </w:rPr>
        <w:t>: 236-243 [PMID: 20499174 DOI: 10.1007/s10620-010-1281-7]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 xml:space="preserve">61 </w:t>
      </w:r>
      <w:r w:rsidRPr="00D920D6">
        <w:rPr>
          <w:rFonts w:ascii="Book Antiqua" w:hAnsi="Book Antiqua" w:cs="宋体"/>
          <w:b/>
          <w:bCs/>
          <w:sz w:val="24"/>
          <w:szCs w:val="24"/>
          <w:lang w:val="en-US"/>
        </w:rPr>
        <w:t>DiMartini A</w:t>
      </w:r>
      <w:r w:rsidRPr="00D920D6">
        <w:rPr>
          <w:rFonts w:ascii="Book Antiqua" w:hAnsi="Book Antiqua" w:cs="宋体"/>
          <w:sz w:val="24"/>
          <w:szCs w:val="24"/>
          <w:lang w:val="en-US"/>
        </w:rPr>
        <w:t xml:space="preserve">, Dew MA, Day N, Fitzgerald MG, Jones BL, deVera ME, Fontes P. Trajectories of alcohol consumption following liver transplantation. </w:t>
      </w:r>
      <w:r w:rsidRPr="00D920D6">
        <w:rPr>
          <w:rFonts w:ascii="Book Antiqua" w:hAnsi="Book Antiqua" w:cs="宋体"/>
          <w:i/>
          <w:iCs/>
          <w:sz w:val="24"/>
          <w:szCs w:val="24"/>
          <w:lang w:val="en-US"/>
        </w:rPr>
        <w:t>Am J Transplant</w:t>
      </w:r>
      <w:r w:rsidRPr="00D920D6">
        <w:rPr>
          <w:rFonts w:ascii="Book Antiqua" w:hAnsi="Book Antiqua" w:cs="宋体"/>
          <w:sz w:val="24"/>
          <w:szCs w:val="24"/>
          <w:lang w:val="en-US"/>
        </w:rPr>
        <w:t xml:space="preserve"> 2010; </w:t>
      </w:r>
      <w:r w:rsidRPr="00D920D6">
        <w:rPr>
          <w:rFonts w:ascii="Book Antiqua" w:hAnsi="Book Antiqua" w:cs="宋体"/>
          <w:b/>
          <w:bCs/>
          <w:sz w:val="24"/>
          <w:szCs w:val="24"/>
          <w:lang w:val="en-US"/>
        </w:rPr>
        <w:t>10</w:t>
      </w:r>
      <w:r w:rsidRPr="00D920D6">
        <w:rPr>
          <w:rFonts w:ascii="Book Antiqua" w:hAnsi="Book Antiqua" w:cs="宋体"/>
          <w:sz w:val="24"/>
          <w:szCs w:val="24"/>
          <w:lang w:val="en-US"/>
        </w:rPr>
        <w:t>: 2305-2312 [PMID: 20726963 DOI: 10.1111/j.1600-6143.2010.03232.x]</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62 </w:t>
      </w:r>
      <w:r w:rsidRPr="00D920D6">
        <w:rPr>
          <w:rFonts w:ascii="Book Antiqua" w:hAnsi="Book Antiqua" w:cs="宋体"/>
          <w:b/>
          <w:bCs/>
          <w:sz w:val="24"/>
          <w:szCs w:val="24"/>
          <w:lang w:val="en-US"/>
        </w:rPr>
        <w:t>Burra P</w:t>
      </w:r>
      <w:r w:rsidRPr="00D920D6">
        <w:rPr>
          <w:rFonts w:ascii="Book Antiqua" w:hAnsi="Book Antiqua" w:cs="宋体"/>
          <w:sz w:val="24"/>
          <w:szCs w:val="24"/>
          <w:lang w:val="en-US"/>
        </w:rPr>
        <w:t xml:space="preserve">, Germani G, Gnoato F, Lazzaro S, Russo FP, Cillo U, Senzolo M. Adherence in liver transplant recipients.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2011; </w:t>
      </w:r>
      <w:r w:rsidRPr="00D920D6">
        <w:rPr>
          <w:rFonts w:ascii="Book Antiqua" w:hAnsi="Book Antiqua" w:cs="宋体"/>
          <w:b/>
          <w:bCs/>
          <w:sz w:val="24"/>
          <w:szCs w:val="24"/>
          <w:lang w:val="en-US"/>
        </w:rPr>
        <w:t>17</w:t>
      </w:r>
      <w:r w:rsidRPr="00D920D6">
        <w:rPr>
          <w:rFonts w:ascii="Book Antiqua" w:hAnsi="Book Antiqua" w:cs="宋体"/>
          <w:sz w:val="24"/>
          <w:szCs w:val="24"/>
          <w:lang w:val="en-US"/>
        </w:rPr>
        <w:t>: 760-770 [PMID: 21384527 DOI: 10.1002/lt.22294]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63 </w:t>
      </w:r>
      <w:r w:rsidRPr="00D920D6">
        <w:rPr>
          <w:rFonts w:ascii="Book Antiqua" w:hAnsi="Book Antiqua" w:cs="宋体"/>
          <w:b/>
          <w:bCs/>
          <w:sz w:val="24"/>
          <w:szCs w:val="24"/>
          <w:lang w:val="en-US"/>
        </w:rPr>
        <w:t>Berlakovich GA</w:t>
      </w:r>
      <w:r w:rsidRPr="00D920D6">
        <w:rPr>
          <w:rFonts w:ascii="Book Antiqua" w:hAnsi="Book Antiqua" w:cs="宋体"/>
          <w:sz w:val="24"/>
          <w:szCs w:val="24"/>
          <w:lang w:val="en-US"/>
        </w:rPr>
        <w:t xml:space="preserve">, Langer F, Freundorfer E, Windhager T, Rockenschaub S, Sporn E, Soliman T, Pokorny H, Steininger R, Mühlbacher F. General compliance after liver transplantation for alcoholic cirrhosis. </w:t>
      </w:r>
      <w:r w:rsidRPr="00D920D6">
        <w:rPr>
          <w:rFonts w:ascii="Book Antiqua" w:hAnsi="Book Antiqua" w:cs="宋体"/>
          <w:i/>
          <w:iCs/>
          <w:sz w:val="24"/>
          <w:szCs w:val="24"/>
          <w:lang w:val="en-US"/>
        </w:rPr>
        <w:t>Transpl Int</w:t>
      </w:r>
      <w:r w:rsidRPr="00D920D6">
        <w:rPr>
          <w:rFonts w:ascii="Book Antiqua" w:hAnsi="Book Antiqua" w:cs="宋体"/>
          <w:sz w:val="24"/>
          <w:szCs w:val="24"/>
          <w:lang w:val="en-US"/>
        </w:rPr>
        <w:t xml:space="preserve"> 2000; </w:t>
      </w:r>
      <w:r w:rsidRPr="00D920D6">
        <w:rPr>
          <w:rFonts w:ascii="Book Antiqua" w:hAnsi="Book Antiqua" w:cs="宋体"/>
          <w:b/>
          <w:bCs/>
          <w:sz w:val="24"/>
          <w:szCs w:val="24"/>
          <w:lang w:val="en-US"/>
        </w:rPr>
        <w:t>13</w:t>
      </w:r>
      <w:r w:rsidRPr="00D920D6">
        <w:rPr>
          <w:rFonts w:ascii="Book Antiqua" w:hAnsi="Book Antiqua" w:cs="宋体"/>
          <w:sz w:val="24"/>
          <w:szCs w:val="24"/>
          <w:lang w:val="en-US"/>
        </w:rPr>
        <w:t>: 129-135 [PMID: 10836649]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64 </w:t>
      </w:r>
      <w:r w:rsidRPr="00D920D6">
        <w:rPr>
          <w:rFonts w:ascii="Book Antiqua" w:hAnsi="Book Antiqua" w:cs="宋体"/>
          <w:b/>
          <w:bCs/>
          <w:sz w:val="24"/>
          <w:szCs w:val="24"/>
          <w:lang w:val="en-US"/>
        </w:rPr>
        <w:t>O'Carroll RE</w:t>
      </w:r>
      <w:r w:rsidRPr="00D920D6">
        <w:rPr>
          <w:rFonts w:ascii="Book Antiqua" w:hAnsi="Book Antiqua" w:cs="宋体"/>
          <w:sz w:val="24"/>
          <w:szCs w:val="24"/>
          <w:lang w:val="en-US"/>
        </w:rPr>
        <w:t xml:space="preserve">, McGregor LM, Swanson V, Masterton G, Hayes PC. Adherence to medication after liver transplantation in Scotland: a pilot study.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2006; </w:t>
      </w:r>
      <w:r w:rsidRPr="00D920D6">
        <w:rPr>
          <w:rFonts w:ascii="Book Antiqua" w:hAnsi="Book Antiqua" w:cs="宋体"/>
          <w:b/>
          <w:bCs/>
          <w:sz w:val="24"/>
          <w:szCs w:val="24"/>
          <w:lang w:val="en-US"/>
        </w:rPr>
        <w:t>12</w:t>
      </w:r>
      <w:r w:rsidRPr="00D920D6">
        <w:rPr>
          <w:rFonts w:ascii="Book Antiqua" w:hAnsi="Book Antiqua" w:cs="宋体"/>
          <w:sz w:val="24"/>
          <w:szCs w:val="24"/>
          <w:lang w:val="en-US"/>
        </w:rPr>
        <w:t>: 1862-1868 [PMID: 16773637]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65 </w:t>
      </w:r>
      <w:r w:rsidRPr="00D920D6">
        <w:rPr>
          <w:rFonts w:ascii="Book Antiqua" w:hAnsi="Book Antiqua" w:cs="宋体"/>
          <w:b/>
          <w:bCs/>
          <w:sz w:val="24"/>
          <w:szCs w:val="24"/>
          <w:lang w:val="en-US"/>
        </w:rPr>
        <w:t>Mor E</w:t>
      </w:r>
      <w:r w:rsidRPr="00D920D6">
        <w:rPr>
          <w:rFonts w:ascii="Book Antiqua" w:hAnsi="Book Antiqua" w:cs="宋体"/>
          <w:sz w:val="24"/>
          <w:szCs w:val="24"/>
          <w:lang w:val="en-US"/>
        </w:rPr>
        <w:t xml:space="preserve">, Gonwa TA, Husberg BS, Goldstein RM, Klintmalm GB. Late-onset acute rejection in orthotopic liver transplantation--associated risk factors and outcome.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1992; </w:t>
      </w:r>
      <w:r w:rsidRPr="00D920D6">
        <w:rPr>
          <w:rFonts w:ascii="Book Antiqua" w:hAnsi="Book Antiqua" w:cs="宋体"/>
          <w:b/>
          <w:bCs/>
          <w:sz w:val="24"/>
          <w:szCs w:val="24"/>
          <w:lang w:val="en-US"/>
        </w:rPr>
        <w:t>54</w:t>
      </w:r>
      <w:r w:rsidRPr="00D920D6">
        <w:rPr>
          <w:rFonts w:ascii="Book Antiqua" w:hAnsi="Book Antiqua" w:cs="宋体"/>
          <w:sz w:val="24"/>
          <w:szCs w:val="24"/>
          <w:lang w:val="en-US"/>
        </w:rPr>
        <w:t>: 821-824 [PMID: 1279849]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66 </w:t>
      </w:r>
      <w:r w:rsidRPr="00D920D6">
        <w:rPr>
          <w:rFonts w:ascii="Book Antiqua" w:hAnsi="Book Antiqua" w:cs="宋体"/>
          <w:b/>
          <w:bCs/>
          <w:sz w:val="24"/>
          <w:szCs w:val="24"/>
          <w:lang w:val="en-US"/>
        </w:rPr>
        <w:t>Hanrahan JS</w:t>
      </w:r>
      <w:r w:rsidRPr="00D920D6">
        <w:rPr>
          <w:rFonts w:ascii="Book Antiqua" w:hAnsi="Book Antiqua" w:cs="宋体"/>
          <w:sz w:val="24"/>
          <w:szCs w:val="24"/>
          <w:lang w:val="en-US"/>
        </w:rPr>
        <w:t xml:space="preserve">, Eberly C, Mohanty PK. Substance abuse in heart transplant recipients: a 10-year follow-up study. </w:t>
      </w:r>
      <w:r w:rsidRPr="00D920D6">
        <w:rPr>
          <w:rFonts w:ascii="Book Antiqua" w:hAnsi="Book Antiqua" w:cs="宋体"/>
          <w:i/>
          <w:iCs/>
          <w:sz w:val="24"/>
          <w:szCs w:val="24"/>
          <w:lang w:val="en-US"/>
        </w:rPr>
        <w:t>Prog Transplant</w:t>
      </w:r>
      <w:r w:rsidRPr="00D920D6">
        <w:rPr>
          <w:rFonts w:ascii="Book Antiqua" w:hAnsi="Book Antiqua" w:cs="宋体"/>
          <w:sz w:val="24"/>
          <w:szCs w:val="24"/>
          <w:lang w:val="en-US"/>
        </w:rPr>
        <w:t xml:space="preserve"> 2001; </w:t>
      </w:r>
      <w:r w:rsidRPr="00D920D6">
        <w:rPr>
          <w:rFonts w:ascii="Book Antiqua" w:hAnsi="Book Antiqua" w:cs="宋体"/>
          <w:b/>
          <w:bCs/>
          <w:sz w:val="24"/>
          <w:szCs w:val="24"/>
          <w:lang w:val="en-US"/>
        </w:rPr>
        <w:t>11</w:t>
      </w:r>
      <w:r w:rsidRPr="00D920D6">
        <w:rPr>
          <w:rFonts w:ascii="Book Antiqua" w:hAnsi="Book Antiqua" w:cs="宋体"/>
          <w:sz w:val="24"/>
          <w:szCs w:val="24"/>
          <w:lang w:val="en-US"/>
        </w:rPr>
        <w:t>: 285-290 [PMID: 11871277]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67 </w:t>
      </w:r>
      <w:r w:rsidRPr="00D920D6">
        <w:rPr>
          <w:rFonts w:ascii="Book Antiqua" w:hAnsi="Book Antiqua" w:cs="宋体"/>
          <w:b/>
          <w:bCs/>
          <w:sz w:val="24"/>
          <w:szCs w:val="24"/>
          <w:lang w:val="en-US"/>
        </w:rPr>
        <w:t>Cherubini P</w:t>
      </w:r>
      <w:r w:rsidRPr="00D920D6">
        <w:rPr>
          <w:rFonts w:ascii="Book Antiqua" w:hAnsi="Book Antiqua" w:cs="宋体"/>
          <w:sz w:val="24"/>
          <w:szCs w:val="24"/>
          <w:lang w:val="en-US"/>
        </w:rPr>
        <w:t xml:space="preserve">, Rumiati R, Bigoni M, Tursi V, Livi U. Long-term decrease in subjective perceived efficacy of immunosuppressive treatment after heart transplantation. </w:t>
      </w:r>
      <w:r w:rsidRPr="00D920D6">
        <w:rPr>
          <w:rFonts w:ascii="Book Antiqua" w:hAnsi="Book Antiqua" w:cs="宋体"/>
          <w:i/>
          <w:iCs/>
          <w:sz w:val="24"/>
          <w:szCs w:val="24"/>
          <w:lang w:val="en-US"/>
        </w:rPr>
        <w:t>J Heart Lung Transplant</w:t>
      </w:r>
      <w:r w:rsidRPr="00D920D6">
        <w:rPr>
          <w:rFonts w:ascii="Book Antiqua" w:hAnsi="Book Antiqua" w:cs="宋体"/>
          <w:sz w:val="24"/>
          <w:szCs w:val="24"/>
          <w:lang w:val="en-US"/>
        </w:rPr>
        <w:t xml:space="preserve"> 2003; </w:t>
      </w:r>
      <w:r w:rsidRPr="00D920D6">
        <w:rPr>
          <w:rFonts w:ascii="Book Antiqua" w:hAnsi="Book Antiqua" w:cs="宋体"/>
          <w:b/>
          <w:bCs/>
          <w:sz w:val="24"/>
          <w:szCs w:val="24"/>
          <w:lang w:val="en-US"/>
        </w:rPr>
        <w:t>22</w:t>
      </w:r>
      <w:r w:rsidRPr="00D920D6">
        <w:rPr>
          <w:rFonts w:ascii="Book Antiqua" w:hAnsi="Book Antiqua" w:cs="宋体"/>
          <w:sz w:val="24"/>
          <w:szCs w:val="24"/>
          <w:lang w:val="en-US"/>
        </w:rPr>
        <w:t>: 1376-1380 [PMID: 14672752]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68 </w:t>
      </w:r>
      <w:r w:rsidRPr="00D920D6">
        <w:rPr>
          <w:rFonts w:ascii="Book Antiqua" w:hAnsi="Book Antiqua" w:cs="宋体"/>
          <w:b/>
          <w:bCs/>
          <w:sz w:val="24"/>
          <w:szCs w:val="24"/>
          <w:lang w:val="en-US"/>
        </w:rPr>
        <w:t>Washington AW</w:t>
      </w:r>
      <w:r w:rsidRPr="00D920D6">
        <w:rPr>
          <w:rFonts w:ascii="Book Antiqua" w:hAnsi="Book Antiqua" w:cs="宋体"/>
          <w:sz w:val="24"/>
          <w:szCs w:val="24"/>
          <w:lang w:val="en-US"/>
        </w:rPr>
        <w:t xml:space="preserve">. Cross-cultural issues in transplant compliance. </w:t>
      </w:r>
      <w:r w:rsidRPr="00D920D6">
        <w:rPr>
          <w:rFonts w:ascii="Book Antiqua" w:hAnsi="Book Antiqua" w:cs="宋体"/>
          <w:i/>
          <w:iCs/>
          <w:sz w:val="24"/>
          <w:szCs w:val="24"/>
          <w:lang w:val="en-US"/>
        </w:rPr>
        <w:t>Transplant Proc</w:t>
      </w:r>
      <w:r w:rsidRPr="00D920D6">
        <w:rPr>
          <w:rFonts w:ascii="Book Antiqua" w:hAnsi="Book Antiqua" w:cs="宋体"/>
          <w:sz w:val="24"/>
          <w:szCs w:val="24"/>
          <w:lang w:val="en-US"/>
        </w:rPr>
        <w:t xml:space="preserve"> 1999; </w:t>
      </w:r>
      <w:r w:rsidRPr="00D920D6">
        <w:rPr>
          <w:rFonts w:ascii="Book Antiqua" w:hAnsi="Book Antiqua" w:cs="宋体"/>
          <w:b/>
          <w:bCs/>
          <w:sz w:val="24"/>
          <w:szCs w:val="24"/>
          <w:lang w:val="en-US"/>
        </w:rPr>
        <w:t>31</w:t>
      </w:r>
      <w:r w:rsidRPr="00D920D6">
        <w:rPr>
          <w:rFonts w:ascii="Book Antiqua" w:hAnsi="Book Antiqua" w:cs="宋体"/>
          <w:sz w:val="24"/>
          <w:szCs w:val="24"/>
          <w:lang w:val="en-US"/>
        </w:rPr>
        <w:t>: 27S-28S [PMID: 10372039]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69 </w:t>
      </w:r>
      <w:r w:rsidRPr="00D920D6">
        <w:rPr>
          <w:rFonts w:ascii="Book Antiqua" w:hAnsi="Book Antiqua" w:cs="宋体"/>
          <w:b/>
          <w:bCs/>
          <w:sz w:val="24"/>
          <w:szCs w:val="24"/>
          <w:lang w:val="en-US"/>
        </w:rPr>
        <w:t>Rowe IA</w:t>
      </w:r>
      <w:r w:rsidRPr="00D920D6">
        <w:rPr>
          <w:rFonts w:ascii="Book Antiqua" w:hAnsi="Book Antiqua" w:cs="宋体"/>
          <w:sz w:val="24"/>
          <w:szCs w:val="24"/>
          <w:lang w:val="en-US"/>
        </w:rPr>
        <w:t xml:space="preserve">, Webb K, Gunson BK, Mehta N, Haque S, Neuberger J. The impact of disease recurrence on graft survival following liver transplantation: a single centre experience. </w:t>
      </w:r>
      <w:r w:rsidRPr="00D920D6">
        <w:rPr>
          <w:rFonts w:ascii="Book Antiqua" w:hAnsi="Book Antiqua" w:cs="宋体"/>
          <w:i/>
          <w:iCs/>
          <w:sz w:val="24"/>
          <w:szCs w:val="24"/>
          <w:lang w:val="en-US"/>
        </w:rPr>
        <w:t>Transpl Int</w:t>
      </w:r>
      <w:r w:rsidRPr="00D920D6">
        <w:rPr>
          <w:rFonts w:ascii="Book Antiqua" w:hAnsi="Book Antiqua" w:cs="宋体"/>
          <w:sz w:val="24"/>
          <w:szCs w:val="24"/>
          <w:lang w:val="en-US"/>
        </w:rPr>
        <w:t xml:space="preserve"> 2008; </w:t>
      </w:r>
      <w:r w:rsidRPr="00D920D6">
        <w:rPr>
          <w:rFonts w:ascii="Book Antiqua" w:hAnsi="Book Antiqua" w:cs="宋体"/>
          <w:b/>
          <w:bCs/>
          <w:sz w:val="24"/>
          <w:szCs w:val="24"/>
          <w:lang w:val="en-US"/>
        </w:rPr>
        <w:t>21</w:t>
      </w:r>
      <w:r w:rsidRPr="00D920D6">
        <w:rPr>
          <w:rFonts w:ascii="Book Antiqua" w:hAnsi="Book Antiqua" w:cs="宋体"/>
          <w:sz w:val="24"/>
          <w:szCs w:val="24"/>
          <w:lang w:val="en-US"/>
        </w:rPr>
        <w:t>: 459-465 [PMID: 18225996 DOI: 10.1111/j.1432-2277.2007.00628]</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 xml:space="preserve">70 </w:t>
      </w:r>
      <w:r w:rsidRPr="00D920D6">
        <w:rPr>
          <w:rFonts w:ascii="Book Antiqua" w:hAnsi="Book Antiqua" w:cs="宋体"/>
          <w:b/>
          <w:bCs/>
          <w:sz w:val="24"/>
          <w:szCs w:val="24"/>
          <w:lang w:val="en-US"/>
        </w:rPr>
        <w:t>Yusoff IF</w:t>
      </w:r>
      <w:r w:rsidRPr="00D920D6">
        <w:rPr>
          <w:rFonts w:ascii="Book Antiqua" w:hAnsi="Book Antiqua" w:cs="宋体"/>
          <w:sz w:val="24"/>
          <w:szCs w:val="24"/>
          <w:lang w:val="en-US"/>
        </w:rPr>
        <w:t xml:space="preserve">, House AK, De Boer WB, Ferguson J, Garas G, Heath D, Mitchell A, Jeffrey Gp. Disease recurrence after liver transplantation in Western Australia. </w:t>
      </w:r>
      <w:r w:rsidRPr="00D920D6">
        <w:rPr>
          <w:rFonts w:ascii="Book Antiqua" w:hAnsi="Book Antiqua" w:cs="宋体"/>
          <w:i/>
          <w:iCs/>
          <w:sz w:val="24"/>
          <w:szCs w:val="24"/>
          <w:lang w:val="en-US"/>
        </w:rPr>
        <w:t>J Gastroenterol Hepatol</w:t>
      </w:r>
      <w:r w:rsidRPr="00D920D6">
        <w:rPr>
          <w:rFonts w:ascii="Book Antiqua" w:hAnsi="Book Antiqua" w:cs="宋体"/>
          <w:sz w:val="24"/>
          <w:szCs w:val="24"/>
          <w:lang w:val="en-US"/>
        </w:rPr>
        <w:t xml:space="preserve"> 2002; </w:t>
      </w:r>
      <w:r w:rsidRPr="00D920D6">
        <w:rPr>
          <w:rFonts w:ascii="Book Antiqua" w:hAnsi="Book Antiqua" w:cs="宋体"/>
          <w:b/>
          <w:bCs/>
          <w:sz w:val="24"/>
          <w:szCs w:val="24"/>
          <w:lang w:val="en-US"/>
        </w:rPr>
        <w:t>17</w:t>
      </w:r>
      <w:r w:rsidRPr="00D920D6">
        <w:rPr>
          <w:rFonts w:ascii="Book Antiqua" w:hAnsi="Book Antiqua" w:cs="宋体"/>
          <w:sz w:val="24"/>
          <w:szCs w:val="24"/>
          <w:lang w:val="en-US"/>
        </w:rPr>
        <w:t>: 203-207 [PMID: 11966952]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71 </w:t>
      </w:r>
      <w:r w:rsidRPr="00D920D6">
        <w:rPr>
          <w:rFonts w:ascii="Book Antiqua" w:hAnsi="Book Antiqua" w:cs="宋体"/>
          <w:b/>
          <w:bCs/>
          <w:sz w:val="24"/>
          <w:szCs w:val="24"/>
          <w:lang w:val="en-US"/>
        </w:rPr>
        <w:t>Conjeevaram HS</w:t>
      </w:r>
      <w:r w:rsidRPr="00D920D6">
        <w:rPr>
          <w:rFonts w:ascii="Book Antiqua" w:hAnsi="Book Antiqua" w:cs="宋体"/>
          <w:sz w:val="24"/>
          <w:szCs w:val="24"/>
          <w:lang w:val="en-US"/>
        </w:rPr>
        <w:t xml:space="preserve">, Hart J, Lissoos TW, Schiano TD, Dasgupta K, Befeler AS, Millis JM, Baker AL. Rapidly progressive liver injury and fatal alcoholic hepatitis occurring after liver transplantation in alcoholic patients.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1999; </w:t>
      </w:r>
      <w:r w:rsidRPr="00D920D6">
        <w:rPr>
          <w:rFonts w:ascii="Book Antiqua" w:hAnsi="Book Antiqua" w:cs="宋体"/>
          <w:b/>
          <w:bCs/>
          <w:sz w:val="24"/>
          <w:szCs w:val="24"/>
          <w:lang w:val="en-US"/>
        </w:rPr>
        <w:t>67</w:t>
      </w:r>
      <w:r w:rsidRPr="00D920D6">
        <w:rPr>
          <w:rFonts w:ascii="Book Antiqua" w:hAnsi="Book Antiqua" w:cs="宋体"/>
          <w:sz w:val="24"/>
          <w:szCs w:val="24"/>
          <w:lang w:val="en-US"/>
        </w:rPr>
        <w:t>: 1562-1568 [PMID: 10401763]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72 </w:t>
      </w:r>
      <w:r w:rsidRPr="00D920D6">
        <w:rPr>
          <w:rFonts w:ascii="Book Antiqua" w:hAnsi="Book Antiqua" w:cs="宋体"/>
          <w:b/>
          <w:bCs/>
          <w:sz w:val="24"/>
          <w:szCs w:val="24"/>
          <w:lang w:val="en-US"/>
        </w:rPr>
        <w:t>Lucey MR</w:t>
      </w:r>
      <w:r w:rsidRPr="00D920D6">
        <w:rPr>
          <w:rFonts w:ascii="Book Antiqua" w:hAnsi="Book Antiqua" w:cs="宋体"/>
          <w:sz w:val="24"/>
          <w:szCs w:val="24"/>
          <w:lang w:val="en-US"/>
        </w:rPr>
        <w:t xml:space="preserve">. Serial liver biopsies: a gateway into understanding the long-term health of the liver allograft. </w:t>
      </w:r>
      <w:r w:rsidRPr="00D920D6">
        <w:rPr>
          <w:rFonts w:ascii="Book Antiqua" w:hAnsi="Book Antiqua" w:cs="宋体"/>
          <w:i/>
          <w:iCs/>
          <w:sz w:val="24"/>
          <w:szCs w:val="24"/>
          <w:lang w:val="en-US"/>
        </w:rPr>
        <w:t>J Hepatol</w:t>
      </w:r>
      <w:r w:rsidRPr="00D920D6">
        <w:rPr>
          <w:rFonts w:ascii="Book Antiqua" w:hAnsi="Book Antiqua" w:cs="宋体"/>
          <w:sz w:val="24"/>
          <w:szCs w:val="24"/>
          <w:lang w:val="en-US"/>
        </w:rPr>
        <w:t xml:space="preserve"> 2001; </w:t>
      </w:r>
      <w:r w:rsidRPr="00D920D6">
        <w:rPr>
          <w:rFonts w:ascii="Book Antiqua" w:hAnsi="Book Antiqua" w:cs="宋体"/>
          <w:b/>
          <w:bCs/>
          <w:sz w:val="24"/>
          <w:szCs w:val="24"/>
          <w:lang w:val="en-US"/>
        </w:rPr>
        <w:t>34</w:t>
      </w:r>
      <w:r w:rsidRPr="00D920D6">
        <w:rPr>
          <w:rFonts w:ascii="Book Antiqua" w:hAnsi="Book Antiqua" w:cs="宋体"/>
          <w:sz w:val="24"/>
          <w:szCs w:val="24"/>
          <w:lang w:val="en-US"/>
        </w:rPr>
        <w:t>: 762-763 [PMID: 11434625]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73 </w:t>
      </w:r>
      <w:r w:rsidRPr="00D920D6">
        <w:rPr>
          <w:rFonts w:ascii="Book Antiqua" w:hAnsi="Book Antiqua" w:cs="宋体"/>
          <w:b/>
          <w:bCs/>
          <w:sz w:val="24"/>
          <w:szCs w:val="24"/>
          <w:lang w:val="en-US"/>
        </w:rPr>
        <w:t>Burra P</w:t>
      </w:r>
      <w:r w:rsidRPr="00D920D6">
        <w:rPr>
          <w:rFonts w:ascii="Book Antiqua" w:hAnsi="Book Antiqua" w:cs="宋体"/>
          <w:sz w:val="24"/>
          <w:szCs w:val="24"/>
          <w:lang w:val="en-US"/>
        </w:rPr>
        <w:t xml:space="preserve">, Mioni D, Cecchetto A, Cillo U, Zanus G, Fagiuoli S, Naccarato R, Martines D. Histological features after liver transplantation in alcoholic cirrhotics. </w:t>
      </w:r>
      <w:r w:rsidRPr="00D920D6">
        <w:rPr>
          <w:rFonts w:ascii="Book Antiqua" w:hAnsi="Book Antiqua" w:cs="宋体"/>
          <w:i/>
          <w:iCs/>
          <w:sz w:val="24"/>
          <w:szCs w:val="24"/>
          <w:lang w:val="en-US"/>
        </w:rPr>
        <w:t>J Hepatol</w:t>
      </w:r>
      <w:r w:rsidRPr="00D920D6">
        <w:rPr>
          <w:rFonts w:ascii="Book Antiqua" w:hAnsi="Book Antiqua" w:cs="宋体"/>
          <w:sz w:val="24"/>
          <w:szCs w:val="24"/>
          <w:lang w:val="en-US"/>
        </w:rPr>
        <w:t xml:space="preserve"> 2001; </w:t>
      </w:r>
      <w:r w:rsidRPr="00D920D6">
        <w:rPr>
          <w:rFonts w:ascii="Book Antiqua" w:hAnsi="Book Antiqua" w:cs="宋体"/>
          <w:b/>
          <w:bCs/>
          <w:sz w:val="24"/>
          <w:szCs w:val="24"/>
          <w:lang w:val="en-US"/>
        </w:rPr>
        <w:t>34</w:t>
      </w:r>
      <w:r w:rsidRPr="00D920D6">
        <w:rPr>
          <w:rFonts w:ascii="Book Antiqua" w:hAnsi="Book Antiqua" w:cs="宋体"/>
          <w:sz w:val="24"/>
          <w:szCs w:val="24"/>
          <w:lang w:val="en-US"/>
        </w:rPr>
        <w:t>: 716-722 [PMID: 11434618]</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74</w:t>
      </w:r>
      <w:r w:rsidRPr="00D920D6">
        <w:rPr>
          <w:rFonts w:ascii="Book Antiqua" w:hAnsi="Book Antiqua" w:cs="宋体"/>
          <w:b/>
          <w:sz w:val="24"/>
          <w:szCs w:val="24"/>
          <w:lang w:val="en-US"/>
        </w:rPr>
        <w:t xml:space="preserve"> Rice JP</w:t>
      </w:r>
      <w:r w:rsidRPr="00D920D6">
        <w:rPr>
          <w:rFonts w:ascii="Book Antiqua" w:hAnsi="Book Antiqua" w:cs="宋体"/>
          <w:sz w:val="24"/>
          <w:szCs w:val="24"/>
          <w:lang w:val="en-US"/>
        </w:rPr>
        <w:t xml:space="preserve">, Eickhoff J, Agni R, Ghufran A, Brahmbhatt R, Lucey MR. </w:t>
      </w:r>
      <w:bookmarkStart w:id="290" w:name="OLE_LINK1017"/>
      <w:bookmarkStart w:id="291" w:name="OLE_LINK1018"/>
      <w:r w:rsidRPr="00D920D6">
        <w:rPr>
          <w:rFonts w:ascii="Book Antiqua" w:hAnsi="Book Antiqua" w:cs="宋体"/>
          <w:sz w:val="24"/>
          <w:szCs w:val="24"/>
          <w:lang w:val="en-US"/>
        </w:rPr>
        <w:t xml:space="preserve">Abusive drinking post-liver transplant is associated with allograft loss and advanced allograft fibrosis. </w:t>
      </w:r>
      <w:bookmarkEnd w:id="290"/>
      <w:bookmarkEnd w:id="291"/>
      <w:r w:rsidRPr="00D920D6">
        <w:rPr>
          <w:rFonts w:ascii="Book Antiqua" w:hAnsi="Book Antiqua" w:cs="宋体"/>
          <w:i/>
          <w:sz w:val="24"/>
          <w:szCs w:val="24"/>
          <w:lang w:val="en-US"/>
        </w:rPr>
        <w:t>Liver Transpl</w:t>
      </w:r>
      <w:r w:rsidRPr="00D920D6">
        <w:rPr>
          <w:rFonts w:ascii="Book Antiqua" w:hAnsi="Book Antiqua" w:cs="宋体"/>
          <w:sz w:val="24"/>
          <w:szCs w:val="24"/>
          <w:lang w:val="en-US"/>
        </w:rPr>
        <w:t xml:space="preserve"> 2013; Epub ahead of print [PMID: 24115392 DOI: 10.1002/lt.23762]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75 </w:t>
      </w:r>
      <w:r w:rsidRPr="00D920D6">
        <w:rPr>
          <w:rFonts w:ascii="Book Antiqua" w:hAnsi="Book Antiqua" w:cs="宋体"/>
          <w:b/>
          <w:bCs/>
          <w:sz w:val="24"/>
          <w:szCs w:val="24"/>
          <w:lang w:val="en-US"/>
        </w:rPr>
        <w:t>Pageaux GP</w:t>
      </w:r>
      <w:r w:rsidRPr="00D920D6">
        <w:rPr>
          <w:rFonts w:ascii="Book Antiqua" w:hAnsi="Book Antiqua" w:cs="宋体"/>
          <w:sz w:val="24"/>
          <w:szCs w:val="24"/>
          <w:lang w:val="en-US"/>
        </w:rPr>
        <w:t xml:space="preserve">, Michel J, Coste V, Perney P, Possoz P, Perrigault PF, Navarro F, Fabre JM, Domergue J, Blanc P, Larrey D. Alcoholic cirrhosis is a good indication for liver transplantation, even for cases of recidivism. </w:t>
      </w:r>
      <w:r w:rsidRPr="00D920D6">
        <w:rPr>
          <w:rFonts w:ascii="Book Antiqua" w:hAnsi="Book Antiqua" w:cs="宋体"/>
          <w:i/>
          <w:iCs/>
          <w:sz w:val="24"/>
          <w:szCs w:val="24"/>
          <w:lang w:val="en-US"/>
        </w:rPr>
        <w:t>Gut</w:t>
      </w:r>
      <w:r w:rsidRPr="00D920D6">
        <w:rPr>
          <w:rFonts w:ascii="Book Antiqua" w:hAnsi="Book Antiqua" w:cs="宋体"/>
          <w:sz w:val="24"/>
          <w:szCs w:val="24"/>
          <w:lang w:val="en-US"/>
        </w:rPr>
        <w:t xml:space="preserve"> 1999; </w:t>
      </w:r>
      <w:r w:rsidRPr="00D920D6">
        <w:rPr>
          <w:rFonts w:ascii="Book Antiqua" w:hAnsi="Book Antiqua" w:cs="宋体"/>
          <w:b/>
          <w:bCs/>
          <w:sz w:val="24"/>
          <w:szCs w:val="24"/>
          <w:lang w:val="en-US"/>
        </w:rPr>
        <w:t>45</w:t>
      </w:r>
      <w:r w:rsidRPr="00D920D6">
        <w:rPr>
          <w:rFonts w:ascii="Book Antiqua" w:hAnsi="Book Antiqua" w:cs="宋体"/>
          <w:sz w:val="24"/>
          <w:szCs w:val="24"/>
          <w:lang w:val="en-US"/>
        </w:rPr>
        <w:t>: 421-426 [PMID: 10446113]</w:t>
      </w:r>
    </w:p>
    <w:p w:rsidR="00805894" w:rsidRPr="000D371E" w:rsidRDefault="00805894" w:rsidP="00886868">
      <w:pPr>
        <w:suppressAutoHyphens w:val="0"/>
        <w:snapToGrid w:val="0"/>
        <w:spacing w:after="0" w:line="360" w:lineRule="auto"/>
        <w:rPr>
          <w:rFonts w:ascii="Book Antiqua" w:hAnsi="Book Antiqua" w:cs="宋体"/>
          <w:sz w:val="24"/>
          <w:szCs w:val="24"/>
          <w:lang w:val="en-US"/>
        </w:rPr>
      </w:pPr>
      <w:r w:rsidRPr="000D371E">
        <w:rPr>
          <w:rFonts w:ascii="Book Antiqua" w:hAnsi="Book Antiqua" w:cs="宋体"/>
          <w:sz w:val="24"/>
          <w:szCs w:val="24"/>
          <w:lang w:val="en-US"/>
        </w:rPr>
        <w:t xml:space="preserve">76 </w:t>
      </w:r>
      <w:r w:rsidRPr="000D371E">
        <w:rPr>
          <w:rFonts w:ascii="Book Antiqua" w:hAnsi="Book Antiqua" w:cs="宋体"/>
          <w:b/>
          <w:bCs/>
          <w:sz w:val="24"/>
          <w:szCs w:val="24"/>
          <w:lang w:val="en-US"/>
        </w:rPr>
        <w:t>Van Thiel DH</w:t>
      </w:r>
      <w:r w:rsidRPr="000D371E">
        <w:rPr>
          <w:rFonts w:ascii="Book Antiqua" w:hAnsi="Book Antiqua" w:cs="宋体"/>
          <w:sz w:val="24"/>
          <w:szCs w:val="24"/>
          <w:lang w:val="en-US"/>
        </w:rPr>
        <w:t xml:space="preserve">, Bonet H, Gavaler J, Wright HI. Effect of alcohol use on allograft rejection rates after liver transplantation for alcoholic liver disease. </w:t>
      </w:r>
      <w:r w:rsidRPr="000D371E">
        <w:rPr>
          <w:rFonts w:ascii="Book Antiqua" w:hAnsi="Book Antiqua" w:cs="宋体"/>
          <w:i/>
          <w:iCs/>
          <w:sz w:val="24"/>
          <w:szCs w:val="24"/>
          <w:lang w:val="en-US"/>
        </w:rPr>
        <w:t>Alcohol Clin Exp Res</w:t>
      </w:r>
      <w:r w:rsidRPr="000D371E">
        <w:rPr>
          <w:rFonts w:ascii="Book Antiqua" w:hAnsi="Book Antiqua" w:cs="宋体"/>
          <w:sz w:val="24"/>
          <w:szCs w:val="24"/>
          <w:lang w:val="en-US"/>
        </w:rPr>
        <w:t xml:space="preserve"> 1995; </w:t>
      </w:r>
      <w:r w:rsidRPr="000D371E">
        <w:rPr>
          <w:rFonts w:ascii="Book Antiqua" w:hAnsi="Book Antiqua" w:cs="宋体"/>
          <w:b/>
          <w:bCs/>
          <w:sz w:val="24"/>
          <w:szCs w:val="24"/>
          <w:lang w:val="en-US"/>
        </w:rPr>
        <w:t>19</w:t>
      </w:r>
      <w:r w:rsidRPr="000D371E">
        <w:rPr>
          <w:rFonts w:ascii="Book Antiqua" w:hAnsi="Book Antiqua" w:cs="宋体"/>
          <w:sz w:val="24"/>
          <w:szCs w:val="24"/>
          <w:lang w:val="en-US"/>
        </w:rPr>
        <w:t>: 1151-1155 [PMID: 8561284]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77 </w:t>
      </w:r>
      <w:r w:rsidRPr="00D920D6">
        <w:rPr>
          <w:rFonts w:ascii="Book Antiqua" w:hAnsi="Book Antiqua" w:cs="宋体"/>
          <w:b/>
          <w:bCs/>
          <w:sz w:val="24"/>
          <w:szCs w:val="24"/>
          <w:lang w:val="en-US"/>
        </w:rPr>
        <w:t>Berlakovich GA</w:t>
      </w:r>
      <w:r w:rsidRPr="00D920D6">
        <w:rPr>
          <w:rFonts w:ascii="Book Antiqua" w:hAnsi="Book Antiqua" w:cs="宋体"/>
          <w:sz w:val="24"/>
          <w:szCs w:val="24"/>
          <w:lang w:val="en-US"/>
        </w:rPr>
        <w:t xml:space="preserve">, Imhof M, Karner-Hanusch J, Gotzinger P, Gollackner B, Gnant M, Hanelt S, Laufer G, Muhlbacher F, Steininger R. The importance of the effect of underlying disease on rejection outcomes following orthotopic liver transplantation.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1996; </w:t>
      </w:r>
      <w:r w:rsidRPr="00D920D6">
        <w:rPr>
          <w:rFonts w:ascii="Book Antiqua" w:hAnsi="Book Antiqua" w:cs="宋体"/>
          <w:b/>
          <w:bCs/>
          <w:sz w:val="24"/>
          <w:szCs w:val="24"/>
          <w:lang w:val="en-US"/>
        </w:rPr>
        <w:t>61</w:t>
      </w:r>
      <w:r w:rsidRPr="00D920D6">
        <w:rPr>
          <w:rFonts w:ascii="Book Antiqua" w:hAnsi="Book Antiqua" w:cs="宋体"/>
          <w:sz w:val="24"/>
          <w:szCs w:val="24"/>
          <w:lang w:val="en-US"/>
        </w:rPr>
        <w:t>: 554-560 [PMID: 8610380]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78 </w:t>
      </w:r>
      <w:r w:rsidRPr="00D920D6">
        <w:rPr>
          <w:rFonts w:ascii="Book Antiqua" w:hAnsi="Book Antiqua" w:cs="宋体"/>
          <w:b/>
          <w:bCs/>
          <w:sz w:val="24"/>
          <w:szCs w:val="24"/>
          <w:lang w:val="en-US"/>
        </w:rPr>
        <w:t>Lucey MR</w:t>
      </w:r>
      <w:r w:rsidRPr="00D920D6">
        <w:rPr>
          <w:rFonts w:ascii="Book Antiqua" w:hAnsi="Book Antiqua" w:cs="宋体"/>
          <w:sz w:val="24"/>
          <w:szCs w:val="24"/>
          <w:lang w:val="en-US"/>
        </w:rPr>
        <w:t xml:space="preserve">, Merion RM, Henley KS, Campbell DA, Turcotte JG, Nostrant TT, Blow FC, Beresford TP. Selection for and outcome of liver transplantation in alcoholic liver disease. </w:t>
      </w:r>
      <w:r w:rsidRPr="00D920D6">
        <w:rPr>
          <w:rFonts w:ascii="Book Antiqua" w:hAnsi="Book Antiqua" w:cs="宋体"/>
          <w:i/>
          <w:iCs/>
          <w:sz w:val="24"/>
          <w:szCs w:val="24"/>
          <w:lang w:val="en-US"/>
        </w:rPr>
        <w:t>Gastroenterology</w:t>
      </w:r>
      <w:r w:rsidRPr="00D920D6">
        <w:rPr>
          <w:rFonts w:ascii="Book Antiqua" w:hAnsi="Book Antiqua" w:cs="宋体"/>
          <w:sz w:val="24"/>
          <w:szCs w:val="24"/>
          <w:lang w:val="en-US"/>
        </w:rPr>
        <w:t xml:space="preserve"> 1992; </w:t>
      </w:r>
      <w:r w:rsidRPr="00D920D6">
        <w:rPr>
          <w:rFonts w:ascii="Book Antiqua" w:hAnsi="Book Antiqua" w:cs="宋体"/>
          <w:b/>
          <w:bCs/>
          <w:sz w:val="24"/>
          <w:szCs w:val="24"/>
          <w:lang w:val="en-US"/>
        </w:rPr>
        <w:t>102</w:t>
      </w:r>
      <w:r w:rsidRPr="00D920D6">
        <w:rPr>
          <w:rFonts w:ascii="Book Antiqua" w:hAnsi="Book Antiqua" w:cs="宋体"/>
          <w:sz w:val="24"/>
          <w:szCs w:val="24"/>
          <w:lang w:val="en-US"/>
        </w:rPr>
        <w:t>: 1736-1741 [PMID: 1568583]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 xml:space="preserve">79 </w:t>
      </w:r>
      <w:r w:rsidRPr="00D920D6">
        <w:rPr>
          <w:rFonts w:ascii="Book Antiqua" w:hAnsi="Book Antiqua" w:cs="宋体"/>
          <w:b/>
          <w:bCs/>
          <w:sz w:val="24"/>
          <w:szCs w:val="24"/>
          <w:lang w:val="en-US"/>
        </w:rPr>
        <w:t>Jain A</w:t>
      </w:r>
      <w:r w:rsidRPr="00D920D6">
        <w:rPr>
          <w:rFonts w:ascii="Book Antiqua" w:hAnsi="Book Antiqua" w:cs="宋体"/>
          <w:sz w:val="24"/>
          <w:szCs w:val="24"/>
          <w:lang w:val="en-US"/>
        </w:rPr>
        <w:t xml:space="preserve">, DiMartini A, Kashyap R, Youk A, Rohal S, Fung J. Long-term follow-up after liver transplantation for alcoholic liver disease under tacrolimus.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2000; </w:t>
      </w:r>
      <w:r w:rsidRPr="00D920D6">
        <w:rPr>
          <w:rFonts w:ascii="Book Antiqua" w:hAnsi="Book Antiqua" w:cs="宋体"/>
          <w:b/>
          <w:bCs/>
          <w:sz w:val="24"/>
          <w:szCs w:val="24"/>
          <w:lang w:val="en-US"/>
        </w:rPr>
        <w:t>70</w:t>
      </w:r>
      <w:r w:rsidRPr="00D920D6">
        <w:rPr>
          <w:rFonts w:ascii="Book Antiqua" w:hAnsi="Book Antiqua" w:cs="宋体"/>
          <w:sz w:val="24"/>
          <w:szCs w:val="24"/>
          <w:lang w:val="en-US"/>
        </w:rPr>
        <w:t>: 1335-1342 [PMID: 11087149]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80</w:t>
      </w:r>
      <w:r w:rsidRPr="00D920D6">
        <w:rPr>
          <w:rFonts w:ascii="Book Antiqua" w:hAnsi="Book Antiqua" w:cs="宋体"/>
          <w:b/>
          <w:sz w:val="24"/>
          <w:szCs w:val="24"/>
          <w:lang w:val="en-US"/>
        </w:rPr>
        <w:t xml:space="preserve"> Jiménez C</w:t>
      </w:r>
      <w:r w:rsidRPr="00D920D6">
        <w:rPr>
          <w:rFonts w:ascii="Book Antiqua" w:hAnsi="Book Antiqua" w:cs="宋体"/>
          <w:sz w:val="24"/>
          <w:szCs w:val="24"/>
          <w:lang w:val="en-US"/>
        </w:rPr>
        <w:t>, Marqués E, Loinaz C, Romano DR, Gómez R, Meneu JC, Hernández-Vallejo G, Alonso O, Abradelo M, Garcia I, Moreno E.</w:t>
      </w:r>
      <w:r w:rsidRPr="00D920D6">
        <w:rPr>
          <w:rFonts w:ascii="Book Antiqua" w:hAnsi="Book Antiqua" w:cs="宋体"/>
          <w:sz w:val="24"/>
          <w:szCs w:val="24"/>
          <w:lang w:val="en-US"/>
        </w:rPr>
        <w:tab/>
        <w:t>Upper aerodigestive tract and lung tumors after liver transplantation.</w:t>
      </w:r>
      <w:r w:rsidRPr="00D920D6">
        <w:rPr>
          <w:rFonts w:ascii="Book Antiqua" w:hAnsi="Book Antiqua" w:cs="宋体"/>
          <w:i/>
          <w:sz w:val="24"/>
          <w:szCs w:val="24"/>
          <w:lang w:val="en-US"/>
        </w:rPr>
        <w:t xml:space="preserve"> Transplant Proc </w:t>
      </w:r>
      <w:r w:rsidRPr="00D920D6">
        <w:rPr>
          <w:rFonts w:ascii="Book Antiqua" w:hAnsi="Book Antiqua" w:cs="宋体"/>
          <w:sz w:val="24"/>
          <w:szCs w:val="24"/>
          <w:lang w:val="en-US"/>
        </w:rPr>
        <w:t xml:space="preserve">2003; </w:t>
      </w:r>
      <w:r w:rsidRPr="00D920D6">
        <w:rPr>
          <w:rFonts w:ascii="Book Antiqua" w:hAnsi="Book Antiqua" w:cs="宋体"/>
          <w:b/>
          <w:sz w:val="24"/>
          <w:szCs w:val="24"/>
          <w:lang w:val="en-US"/>
        </w:rPr>
        <w:t>35</w:t>
      </w:r>
      <w:r w:rsidRPr="00D920D6">
        <w:rPr>
          <w:rFonts w:ascii="Book Antiqua" w:hAnsi="Book Antiqua" w:cs="宋体"/>
          <w:sz w:val="24"/>
          <w:szCs w:val="24"/>
          <w:lang w:val="en-US"/>
        </w:rPr>
        <w:t>: 1900-1901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81 </w:t>
      </w:r>
      <w:r w:rsidRPr="00D920D6">
        <w:rPr>
          <w:rFonts w:ascii="Book Antiqua" w:hAnsi="Book Antiqua" w:cs="宋体"/>
          <w:b/>
          <w:bCs/>
          <w:sz w:val="24"/>
          <w:szCs w:val="24"/>
          <w:lang w:val="en-US"/>
        </w:rPr>
        <w:t>Nure E</w:t>
      </w:r>
      <w:r w:rsidRPr="00D920D6">
        <w:rPr>
          <w:rFonts w:ascii="Book Antiqua" w:hAnsi="Book Antiqua" w:cs="宋体"/>
          <w:sz w:val="24"/>
          <w:szCs w:val="24"/>
          <w:lang w:val="en-US"/>
        </w:rPr>
        <w:t xml:space="preserve">, Frongillo F, Lirosi MC, Grossi U, Sganga G, Avolio AW, Siciliano M, Addolorato G, Mariano G, Agnes S. Incidence of upper aerodigestive tract cancer after liver transplantation for alcoholic cirrhosis: a 10-year experience in an Italian center. </w:t>
      </w:r>
      <w:r w:rsidRPr="00D920D6">
        <w:rPr>
          <w:rFonts w:ascii="Book Antiqua" w:hAnsi="Book Antiqua" w:cs="宋体"/>
          <w:i/>
          <w:iCs/>
          <w:sz w:val="24"/>
          <w:szCs w:val="24"/>
          <w:lang w:val="en-US"/>
        </w:rPr>
        <w:t>Transplant Proc</w:t>
      </w:r>
      <w:r w:rsidRPr="00D920D6">
        <w:rPr>
          <w:rFonts w:ascii="Book Antiqua" w:hAnsi="Book Antiqua" w:cs="宋体"/>
          <w:sz w:val="24"/>
          <w:szCs w:val="24"/>
          <w:lang w:val="en-US"/>
        </w:rPr>
        <w:t xml:space="preserve"> 2013; </w:t>
      </w:r>
      <w:r w:rsidRPr="00D920D6">
        <w:rPr>
          <w:rFonts w:ascii="Book Antiqua" w:hAnsi="Book Antiqua" w:cs="宋体"/>
          <w:b/>
          <w:bCs/>
          <w:sz w:val="24"/>
          <w:szCs w:val="24"/>
          <w:lang w:val="en-US"/>
        </w:rPr>
        <w:t>45</w:t>
      </w:r>
      <w:r w:rsidRPr="00D920D6">
        <w:rPr>
          <w:rFonts w:ascii="Book Antiqua" w:hAnsi="Book Antiqua" w:cs="宋体"/>
          <w:sz w:val="24"/>
          <w:szCs w:val="24"/>
          <w:lang w:val="en-US"/>
        </w:rPr>
        <w:t>: 2733-2735 [PMID: 24034035 DOI: 10.1016/j.transproceed.2013.08.011]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82 </w:t>
      </w:r>
      <w:r w:rsidRPr="00D920D6">
        <w:rPr>
          <w:rFonts w:ascii="Book Antiqua" w:hAnsi="Book Antiqua" w:cs="宋体"/>
          <w:b/>
          <w:bCs/>
          <w:sz w:val="24"/>
          <w:szCs w:val="24"/>
          <w:lang w:val="en-US"/>
        </w:rPr>
        <w:t>Faure S</w:t>
      </w:r>
      <w:r w:rsidRPr="00D920D6">
        <w:rPr>
          <w:rFonts w:ascii="Book Antiqua" w:hAnsi="Book Antiqua" w:cs="宋体"/>
          <w:sz w:val="24"/>
          <w:szCs w:val="24"/>
          <w:lang w:val="en-US"/>
        </w:rPr>
        <w:t xml:space="preserve">, Herrero A, Jung B, Duny Y, Daures JP, Mura T, Assenat E, Bismuth M, Bouyabrine H, Donnadieu-Rigole H, Navarro F, Jaber S, Larrey D, Pageaux GP. Excessive alcohol consumption after liver transplantation impacts on long-term survival, whatever the primary indication. </w:t>
      </w:r>
      <w:r w:rsidRPr="00D920D6">
        <w:rPr>
          <w:rFonts w:ascii="Book Antiqua" w:hAnsi="Book Antiqua" w:cs="宋体"/>
          <w:i/>
          <w:iCs/>
          <w:sz w:val="24"/>
          <w:szCs w:val="24"/>
          <w:lang w:val="en-US"/>
        </w:rPr>
        <w:t>J Hepatol</w:t>
      </w:r>
      <w:r w:rsidRPr="00D920D6">
        <w:rPr>
          <w:rFonts w:ascii="Book Antiqua" w:hAnsi="Book Antiqua" w:cs="宋体"/>
          <w:sz w:val="24"/>
          <w:szCs w:val="24"/>
          <w:lang w:val="en-US"/>
        </w:rPr>
        <w:t xml:space="preserve"> 2012; </w:t>
      </w:r>
      <w:r w:rsidRPr="00D920D6">
        <w:rPr>
          <w:rFonts w:ascii="Book Antiqua" w:hAnsi="Book Antiqua" w:cs="宋体"/>
          <w:b/>
          <w:bCs/>
          <w:sz w:val="24"/>
          <w:szCs w:val="24"/>
          <w:lang w:val="en-US"/>
        </w:rPr>
        <w:t>57</w:t>
      </w:r>
      <w:r w:rsidRPr="00D920D6">
        <w:rPr>
          <w:rFonts w:ascii="Book Antiqua" w:hAnsi="Book Antiqua" w:cs="宋体"/>
          <w:sz w:val="24"/>
          <w:szCs w:val="24"/>
          <w:lang w:val="en-US"/>
        </w:rPr>
        <w:t>: 306-312 [PMID: 22521352 DOI: 10.1016/j.jhep.2012.03.014]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83 </w:t>
      </w:r>
      <w:r w:rsidRPr="00D920D6">
        <w:rPr>
          <w:rFonts w:ascii="Book Antiqua" w:hAnsi="Book Antiqua" w:cs="宋体"/>
          <w:b/>
          <w:bCs/>
          <w:sz w:val="24"/>
          <w:szCs w:val="24"/>
          <w:lang w:val="en-US"/>
        </w:rPr>
        <w:t>Pfitzmann R</w:t>
      </w:r>
      <w:r w:rsidRPr="00D920D6">
        <w:rPr>
          <w:rFonts w:ascii="Book Antiqua" w:hAnsi="Book Antiqua" w:cs="宋体"/>
          <w:sz w:val="24"/>
          <w:szCs w:val="24"/>
          <w:lang w:val="en-US"/>
        </w:rPr>
        <w:t xml:space="preserve">, Schwenzer J, Rayes N, Seehofer D, Neuhaus R, Nüssler NC. Long-term survival and predictors of relapse after orthotopic liver transplantation for alcoholic liver disease.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2007; </w:t>
      </w:r>
      <w:r w:rsidRPr="00D920D6">
        <w:rPr>
          <w:rFonts w:ascii="Book Antiqua" w:hAnsi="Book Antiqua" w:cs="宋体"/>
          <w:b/>
          <w:bCs/>
          <w:sz w:val="24"/>
          <w:szCs w:val="24"/>
          <w:lang w:val="en-US"/>
        </w:rPr>
        <w:t>13</w:t>
      </w:r>
      <w:r w:rsidRPr="00D920D6">
        <w:rPr>
          <w:rFonts w:ascii="Book Antiqua" w:hAnsi="Book Antiqua" w:cs="宋体"/>
          <w:sz w:val="24"/>
          <w:szCs w:val="24"/>
          <w:lang w:val="en-US"/>
        </w:rPr>
        <w:t>: 197-205 [PMID: 17205563]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84 </w:t>
      </w:r>
      <w:r w:rsidRPr="00D920D6">
        <w:rPr>
          <w:rFonts w:ascii="Book Antiqua" w:hAnsi="Book Antiqua" w:cs="宋体"/>
          <w:b/>
          <w:bCs/>
          <w:sz w:val="24"/>
          <w:szCs w:val="24"/>
          <w:lang w:val="en-US"/>
        </w:rPr>
        <w:t>Coffman KL</w:t>
      </w:r>
      <w:r w:rsidRPr="00D920D6">
        <w:rPr>
          <w:rFonts w:ascii="Book Antiqua" w:hAnsi="Book Antiqua" w:cs="宋体"/>
          <w:sz w:val="24"/>
          <w:szCs w:val="24"/>
          <w:lang w:val="en-US"/>
        </w:rPr>
        <w:t xml:space="preserve">, Hoffman A, Sher L, Rojter S, Vierling J, Makowka L. Treatment of the postoperative alcoholic liver transplant recipient with other addictions. </w:t>
      </w:r>
      <w:r w:rsidRPr="00D920D6">
        <w:rPr>
          <w:rFonts w:ascii="Book Antiqua" w:hAnsi="Book Antiqua" w:cs="宋体"/>
          <w:i/>
          <w:iCs/>
          <w:sz w:val="24"/>
          <w:szCs w:val="24"/>
          <w:lang w:val="en-US"/>
        </w:rPr>
        <w:t>Liver Transpl Surg</w:t>
      </w:r>
      <w:r w:rsidRPr="00D920D6">
        <w:rPr>
          <w:rFonts w:ascii="Book Antiqua" w:hAnsi="Book Antiqua" w:cs="宋体"/>
          <w:sz w:val="24"/>
          <w:szCs w:val="24"/>
          <w:lang w:val="en-US"/>
        </w:rPr>
        <w:t xml:space="preserve"> 1997; </w:t>
      </w:r>
      <w:r w:rsidRPr="00D920D6">
        <w:rPr>
          <w:rFonts w:ascii="Book Antiqua" w:hAnsi="Book Antiqua" w:cs="宋体"/>
          <w:b/>
          <w:bCs/>
          <w:sz w:val="24"/>
          <w:szCs w:val="24"/>
          <w:lang w:val="en-US"/>
        </w:rPr>
        <w:t>3</w:t>
      </w:r>
      <w:r w:rsidRPr="00D920D6">
        <w:rPr>
          <w:rFonts w:ascii="Book Antiqua" w:hAnsi="Book Antiqua" w:cs="宋体"/>
          <w:sz w:val="24"/>
          <w:szCs w:val="24"/>
          <w:lang w:val="en-US"/>
        </w:rPr>
        <w:t>: 322-327 [PMID: 9346758]</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85 </w:t>
      </w:r>
      <w:r w:rsidRPr="00D920D6">
        <w:rPr>
          <w:rFonts w:ascii="Book Antiqua" w:hAnsi="Book Antiqua" w:cs="宋体"/>
          <w:b/>
          <w:bCs/>
          <w:sz w:val="24"/>
          <w:szCs w:val="24"/>
          <w:lang w:val="en-US"/>
        </w:rPr>
        <w:t>Kelly M</w:t>
      </w:r>
      <w:r w:rsidRPr="00D920D6">
        <w:rPr>
          <w:rFonts w:ascii="Book Antiqua" w:hAnsi="Book Antiqua" w:cs="宋体"/>
          <w:sz w:val="24"/>
          <w:szCs w:val="24"/>
          <w:lang w:val="en-US"/>
        </w:rPr>
        <w:t xml:space="preserve">, Chick J, Gribble R, Gleeson M, Holton M, Winstanley J, McCaughan GW, Haber PS. Predictors of relapse to harmful alcohol after orthotopic liver transplantation. </w:t>
      </w:r>
      <w:r w:rsidRPr="00D920D6">
        <w:rPr>
          <w:rFonts w:ascii="Book Antiqua" w:hAnsi="Book Antiqua" w:cs="宋体"/>
          <w:i/>
          <w:iCs/>
          <w:sz w:val="24"/>
          <w:szCs w:val="24"/>
          <w:lang w:val="en-US"/>
        </w:rPr>
        <w:t>Alcohol Alcohol</w:t>
      </w:r>
      <w:r w:rsidRPr="00D920D6">
        <w:rPr>
          <w:rFonts w:ascii="Book Antiqua" w:hAnsi="Book Antiqua" w:cs="宋体"/>
          <w:sz w:val="24"/>
          <w:szCs w:val="24"/>
          <w:lang w:val="en-US"/>
        </w:rPr>
        <w:t xml:space="preserve"> 2006; </w:t>
      </w:r>
      <w:r w:rsidRPr="00D920D6">
        <w:rPr>
          <w:rFonts w:ascii="Book Antiqua" w:hAnsi="Book Antiqua" w:cs="宋体"/>
          <w:b/>
          <w:bCs/>
          <w:sz w:val="24"/>
          <w:szCs w:val="24"/>
          <w:lang w:val="en-US"/>
        </w:rPr>
        <w:t>41</w:t>
      </w:r>
      <w:r w:rsidRPr="00D920D6">
        <w:rPr>
          <w:rFonts w:ascii="Book Antiqua" w:hAnsi="Book Antiqua" w:cs="宋体"/>
          <w:sz w:val="24"/>
          <w:szCs w:val="24"/>
          <w:lang w:val="en-US"/>
        </w:rPr>
        <w:t>: 278-283 [PMID: 16476764]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86 </w:t>
      </w:r>
      <w:r w:rsidRPr="00D920D6">
        <w:rPr>
          <w:rFonts w:ascii="Book Antiqua" w:hAnsi="Book Antiqua" w:cs="宋体"/>
          <w:b/>
          <w:bCs/>
          <w:sz w:val="24"/>
          <w:szCs w:val="24"/>
          <w:lang w:val="en-US"/>
        </w:rPr>
        <w:t>Jauhar S</w:t>
      </w:r>
      <w:r w:rsidRPr="00D920D6">
        <w:rPr>
          <w:rFonts w:ascii="Book Antiqua" w:hAnsi="Book Antiqua" w:cs="宋体"/>
          <w:sz w:val="24"/>
          <w:szCs w:val="24"/>
          <w:lang w:val="en-US"/>
        </w:rPr>
        <w:t xml:space="preserve">, Talwalkar JA, Schneekloth T, Jowsey S, Wiesner RH, Menon KV. Analysis of factors that predict alcohol relapse following liver transplantation.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2004; </w:t>
      </w:r>
      <w:r w:rsidRPr="00D920D6">
        <w:rPr>
          <w:rFonts w:ascii="Book Antiqua" w:hAnsi="Book Antiqua" w:cs="宋体"/>
          <w:b/>
          <w:bCs/>
          <w:sz w:val="24"/>
          <w:szCs w:val="24"/>
          <w:lang w:val="en-US"/>
        </w:rPr>
        <w:t>10</w:t>
      </w:r>
      <w:r w:rsidRPr="00D920D6">
        <w:rPr>
          <w:rFonts w:ascii="Book Antiqua" w:hAnsi="Book Antiqua" w:cs="宋体"/>
          <w:sz w:val="24"/>
          <w:szCs w:val="24"/>
          <w:lang w:val="en-US"/>
        </w:rPr>
        <w:t>: 408-411 [PMID: 15004769]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 xml:space="preserve">87 </w:t>
      </w:r>
      <w:r w:rsidRPr="00D920D6">
        <w:rPr>
          <w:rFonts w:ascii="Book Antiqua" w:hAnsi="Book Antiqua" w:cs="宋体"/>
          <w:b/>
          <w:bCs/>
          <w:sz w:val="24"/>
          <w:szCs w:val="24"/>
          <w:lang w:val="en-US"/>
        </w:rPr>
        <w:t>McCallum S</w:t>
      </w:r>
      <w:r w:rsidRPr="00D920D6">
        <w:rPr>
          <w:rFonts w:ascii="Book Antiqua" w:hAnsi="Book Antiqua" w:cs="宋体"/>
          <w:sz w:val="24"/>
          <w:szCs w:val="24"/>
          <w:lang w:val="en-US"/>
        </w:rPr>
        <w:t xml:space="preserve">, Masterton G. Liver transplantation for alcoholic liver disease: a systematic review of psychosocial selection criteria. </w:t>
      </w:r>
      <w:r w:rsidRPr="00D920D6">
        <w:rPr>
          <w:rFonts w:ascii="Book Antiqua" w:hAnsi="Book Antiqua" w:cs="宋体"/>
          <w:i/>
          <w:iCs/>
          <w:sz w:val="24"/>
          <w:szCs w:val="24"/>
          <w:lang w:val="en-US"/>
        </w:rPr>
        <w:t>Alcohol Alcohol</w:t>
      </w:r>
      <w:r w:rsidRPr="00D920D6">
        <w:rPr>
          <w:rFonts w:ascii="Book Antiqua" w:hAnsi="Book Antiqua" w:cs="宋体"/>
          <w:sz w:val="24"/>
          <w:szCs w:val="24"/>
          <w:lang w:val="en-US"/>
        </w:rPr>
        <w:t xml:space="preserve"> 2006; </w:t>
      </w:r>
      <w:r w:rsidRPr="00D920D6">
        <w:rPr>
          <w:rFonts w:ascii="Book Antiqua" w:hAnsi="Book Antiqua" w:cs="宋体"/>
          <w:b/>
          <w:bCs/>
          <w:sz w:val="24"/>
          <w:szCs w:val="24"/>
          <w:lang w:val="en-US"/>
        </w:rPr>
        <w:t>41</w:t>
      </w:r>
      <w:r w:rsidRPr="00D920D6">
        <w:rPr>
          <w:rFonts w:ascii="Book Antiqua" w:hAnsi="Book Antiqua" w:cs="宋体"/>
          <w:sz w:val="24"/>
          <w:szCs w:val="24"/>
          <w:lang w:val="en-US"/>
        </w:rPr>
        <w:t>: 358-363 [PMID: 16636009 DOI: 10.1093/alcalc/agl033]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88 </w:t>
      </w:r>
      <w:r w:rsidRPr="00D920D6">
        <w:rPr>
          <w:rFonts w:ascii="Book Antiqua" w:hAnsi="Book Antiqua" w:cs="宋体"/>
          <w:b/>
          <w:bCs/>
          <w:sz w:val="24"/>
          <w:szCs w:val="24"/>
          <w:lang w:val="en-US"/>
        </w:rPr>
        <w:t>Kotlyar DS</w:t>
      </w:r>
      <w:r w:rsidRPr="00D920D6">
        <w:rPr>
          <w:rFonts w:ascii="Book Antiqua" w:hAnsi="Book Antiqua" w:cs="宋体"/>
          <w:sz w:val="24"/>
          <w:szCs w:val="24"/>
          <w:lang w:val="en-US"/>
        </w:rPr>
        <w:t xml:space="preserve">, Burke A, Campbell MS, Weinrieb RM. A critical review of candidacy for orthotopic liver transplantation in alcoholic liver disease. </w:t>
      </w:r>
      <w:r w:rsidRPr="00D920D6">
        <w:rPr>
          <w:rFonts w:ascii="Book Antiqua" w:hAnsi="Book Antiqua" w:cs="宋体"/>
          <w:i/>
          <w:iCs/>
          <w:sz w:val="24"/>
          <w:szCs w:val="24"/>
          <w:lang w:val="en-US"/>
        </w:rPr>
        <w:t>Am J Gastroenterol</w:t>
      </w:r>
      <w:r w:rsidRPr="00D920D6">
        <w:rPr>
          <w:rFonts w:ascii="Book Antiqua" w:hAnsi="Book Antiqua" w:cs="宋体"/>
          <w:sz w:val="24"/>
          <w:szCs w:val="24"/>
          <w:lang w:val="en-US"/>
        </w:rPr>
        <w:t xml:space="preserve"> 2008; </w:t>
      </w:r>
      <w:r w:rsidRPr="00D920D6">
        <w:rPr>
          <w:rFonts w:ascii="Book Antiqua" w:hAnsi="Book Antiqua" w:cs="宋体"/>
          <w:b/>
          <w:bCs/>
          <w:sz w:val="24"/>
          <w:szCs w:val="24"/>
          <w:lang w:val="en-US"/>
        </w:rPr>
        <w:t>103</w:t>
      </w:r>
      <w:r w:rsidRPr="00D920D6">
        <w:rPr>
          <w:rFonts w:ascii="Book Antiqua" w:hAnsi="Book Antiqua" w:cs="宋体"/>
          <w:sz w:val="24"/>
          <w:szCs w:val="24"/>
          <w:lang w:val="en-US"/>
        </w:rPr>
        <w:t>: 734-43; quiz 744 [PMID: 18081918]</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89 </w:t>
      </w:r>
      <w:r w:rsidRPr="00D920D6">
        <w:rPr>
          <w:rFonts w:ascii="Book Antiqua" w:hAnsi="Book Antiqua" w:cs="宋体"/>
          <w:b/>
          <w:bCs/>
          <w:sz w:val="24"/>
          <w:szCs w:val="24"/>
          <w:lang w:val="en-US"/>
        </w:rPr>
        <w:t>Perney P</w:t>
      </w:r>
      <w:r w:rsidRPr="00D920D6">
        <w:rPr>
          <w:rFonts w:ascii="Book Antiqua" w:hAnsi="Book Antiqua" w:cs="宋体"/>
          <w:sz w:val="24"/>
          <w:szCs w:val="24"/>
          <w:lang w:val="en-US"/>
        </w:rPr>
        <w:t xml:space="preserve">, Bismuth M, Sigaud H, Picot MC, Jacquet E, Puche P, Jaber S, Rigole H, Navarro F, Eledjam JJ, Blanc F, Larrey D, Pageaux GP. Are preoperative patterns of alcohol consumption predictive of relapse after liver transplantation for alcoholic liver disease? </w:t>
      </w:r>
      <w:r w:rsidRPr="00D920D6">
        <w:rPr>
          <w:rFonts w:ascii="Book Antiqua" w:hAnsi="Book Antiqua" w:cs="宋体"/>
          <w:i/>
          <w:iCs/>
          <w:sz w:val="24"/>
          <w:szCs w:val="24"/>
          <w:lang w:val="en-US"/>
        </w:rPr>
        <w:t>Transpl Int</w:t>
      </w:r>
      <w:r w:rsidRPr="00D920D6">
        <w:rPr>
          <w:rFonts w:ascii="Book Antiqua" w:hAnsi="Book Antiqua" w:cs="宋体"/>
          <w:sz w:val="24"/>
          <w:szCs w:val="24"/>
          <w:lang w:val="en-US"/>
        </w:rPr>
        <w:t xml:space="preserve"> 2005; </w:t>
      </w:r>
      <w:r w:rsidRPr="00D920D6">
        <w:rPr>
          <w:rFonts w:ascii="Book Antiqua" w:hAnsi="Book Antiqua" w:cs="宋体"/>
          <w:b/>
          <w:bCs/>
          <w:sz w:val="24"/>
          <w:szCs w:val="24"/>
          <w:lang w:val="en-US"/>
        </w:rPr>
        <w:t>18</w:t>
      </w:r>
      <w:r w:rsidRPr="00D920D6">
        <w:rPr>
          <w:rFonts w:ascii="Book Antiqua" w:hAnsi="Book Antiqua" w:cs="宋体"/>
          <w:sz w:val="24"/>
          <w:szCs w:val="24"/>
          <w:lang w:val="en-US"/>
        </w:rPr>
        <w:t>: 1292-1297 [PMID: 16221161]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90 </w:t>
      </w:r>
      <w:r w:rsidRPr="00D920D6">
        <w:rPr>
          <w:rFonts w:ascii="Book Antiqua" w:hAnsi="Book Antiqua" w:cs="宋体"/>
          <w:b/>
          <w:bCs/>
          <w:sz w:val="24"/>
          <w:szCs w:val="24"/>
          <w:lang w:val="en-US"/>
        </w:rPr>
        <w:t>De Gottardi A</w:t>
      </w:r>
      <w:r w:rsidRPr="00D920D6">
        <w:rPr>
          <w:rFonts w:ascii="Book Antiqua" w:hAnsi="Book Antiqua" w:cs="宋体"/>
          <w:sz w:val="24"/>
          <w:szCs w:val="24"/>
          <w:lang w:val="en-US"/>
        </w:rPr>
        <w:t xml:space="preserve">, Spahr L, Gelez P, Morard I, Mentha G, Guillaud O, Majno P, Morel P, Hadengue A, Paliard P, Scoazec JY, Boillot O, Giostra E, Dumortier J. A simple score for predicting alcohol relapse after liver transplantation: results from 387 patients over 15 years. </w:t>
      </w:r>
      <w:r w:rsidRPr="00D920D6">
        <w:rPr>
          <w:rFonts w:ascii="Book Antiqua" w:hAnsi="Book Antiqua" w:cs="宋体"/>
          <w:i/>
          <w:iCs/>
          <w:sz w:val="24"/>
          <w:szCs w:val="24"/>
          <w:lang w:val="en-US"/>
        </w:rPr>
        <w:t>Arch Intern Med</w:t>
      </w:r>
      <w:r w:rsidRPr="00D920D6">
        <w:rPr>
          <w:rFonts w:ascii="Book Antiqua" w:hAnsi="Book Antiqua" w:cs="宋体"/>
          <w:sz w:val="24"/>
          <w:szCs w:val="24"/>
          <w:lang w:val="en-US"/>
        </w:rPr>
        <w:t xml:space="preserve"> 2007; </w:t>
      </w:r>
      <w:r w:rsidRPr="00D920D6">
        <w:rPr>
          <w:rFonts w:ascii="Book Antiqua" w:hAnsi="Book Antiqua" w:cs="宋体"/>
          <w:b/>
          <w:bCs/>
          <w:sz w:val="24"/>
          <w:szCs w:val="24"/>
          <w:lang w:val="en-US"/>
        </w:rPr>
        <w:t>167</w:t>
      </w:r>
      <w:r w:rsidRPr="00D920D6">
        <w:rPr>
          <w:rFonts w:ascii="Book Antiqua" w:hAnsi="Book Antiqua" w:cs="宋体"/>
          <w:sz w:val="24"/>
          <w:szCs w:val="24"/>
          <w:lang w:val="en-US"/>
        </w:rPr>
        <w:t>: 1183-1188 [PMID: 17563028]</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91 </w:t>
      </w:r>
      <w:r w:rsidRPr="00D920D6">
        <w:rPr>
          <w:rFonts w:ascii="Book Antiqua" w:hAnsi="Book Antiqua" w:cs="宋体"/>
          <w:b/>
          <w:bCs/>
          <w:sz w:val="24"/>
          <w:szCs w:val="24"/>
          <w:lang w:val="en-US"/>
        </w:rPr>
        <w:t>Karim Z</w:t>
      </w:r>
      <w:r w:rsidRPr="00D920D6">
        <w:rPr>
          <w:rFonts w:ascii="Book Antiqua" w:hAnsi="Book Antiqua" w:cs="宋体"/>
          <w:sz w:val="24"/>
          <w:szCs w:val="24"/>
          <w:lang w:val="en-US"/>
        </w:rPr>
        <w:t xml:space="preserve">, Intaraprasong P, Scudamore CH, Erb SR, Soos JG, Cheung E, Cooper P, Buzckowski AK, Chung SW, Steinbrecher UP, Yoshida EM. Predictors of relapse to significant alcohol drinking after liver transplantation. </w:t>
      </w:r>
      <w:r w:rsidRPr="00D920D6">
        <w:rPr>
          <w:rFonts w:ascii="Book Antiqua" w:hAnsi="Book Antiqua" w:cs="宋体"/>
          <w:i/>
          <w:iCs/>
          <w:sz w:val="24"/>
          <w:szCs w:val="24"/>
          <w:lang w:val="en-US"/>
        </w:rPr>
        <w:t>Can J Gastroenterol</w:t>
      </w:r>
      <w:r w:rsidRPr="00D920D6">
        <w:rPr>
          <w:rFonts w:ascii="Book Antiqua" w:hAnsi="Book Antiqua" w:cs="宋体"/>
          <w:sz w:val="24"/>
          <w:szCs w:val="24"/>
          <w:lang w:val="en-US"/>
        </w:rPr>
        <w:t xml:space="preserve"> 2010; </w:t>
      </w:r>
      <w:r w:rsidRPr="00D920D6">
        <w:rPr>
          <w:rFonts w:ascii="Book Antiqua" w:hAnsi="Book Antiqua" w:cs="宋体"/>
          <w:b/>
          <w:bCs/>
          <w:sz w:val="24"/>
          <w:szCs w:val="24"/>
          <w:lang w:val="en-US"/>
        </w:rPr>
        <w:t>24</w:t>
      </w:r>
      <w:r w:rsidRPr="00D920D6">
        <w:rPr>
          <w:rFonts w:ascii="Book Antiqua" w:hAnsi="Book Antiqua" w:cs="宋体"/>
          <w:sz w:val="24"/>
          <w:szCs w:val="24"/>
          <w:lang w:val="en-US"/>
        </w:rPr>
        <w:t>: 245-250 [PMID: 20431813]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92 </w:t>
      </w:r>
      <w:r w:rsidRPr="00D920D6">
        <w:rPr>
          <w:rFonts w:ascii="Book Antiqua" w:hAnsi="Book Antiqua" w:cs="宋体"/>
          <w:b/>
          <w:bCs/>
          <w:sz w:val="24"/>
          <w:szCs w:val="24"/>
          <w:lang w:val="en-US"/>
        </w:rPr>
        <w:t>Shawcross DL</w:t>
      </w:r>
      <w:r w:rsidRPr="00D920D6">
        <w:rPr>
          <w:rFonts w:ascii="Book Antiqua" w:hAnsi="Book Antiqua" w:cs="宋体"/>
          <w:sz w:val="24"/>
          <w:szCs w:val="24"/>
          <w:lang w:val="en-US"/>
        </w:rPr>
        <w:t xml:space="preserve">, O'Grady JG. The 6-month abstinence rule in liver transplantation. </w:t>
      </w:r>
      <w:r w:rsidRPr="00D920D6">
        <w:rPr>
          <w:rFonts w:ascii="Book Antiqua" w:hAnsi="Book Antiqua" w:cs="宋体"/>
          <w:i/>
          <w:iCs/>
          <w:sz w:val="24"/>
          <w:szCs w:val="24"/>
          <w:lang w:val="en-US"/>
        </w:rPr>
        <w:t>Lancet</w:t>
      </w:r>
      <w:r w:rsidRPr="00D920D6">
        <w:rPr>
          <w:rFonts w:ascii="Book Antiqua" w:hAnsi="Book Antiqua" w:cs="宋体"/>
          <w:sz w:val="24"/>
          <w:szCs w:val="24"/>
          <w:lang w:val="en-US"/>
        </w:rPr>
        <w:t xml:space="preserve"> 2010; </w:t>
      </w:r>
      <w:r w:rsidRPr="00D920D6">
        <w:rPr>
          <w:rFonts w:ascii="Book Antiqua" w:hAnsi="Book Antiqua" w:cs="宋体"/>
          <w:b/>
          <w:bCs/>
          <w:sz w:val="24"/>
          <w:szCs w:val="24"/>
          <w:lang w:val="en-US"/>
        </w:rPr>
        <w:t>376</w:t>
      </w:r>
      <w:r w:rsidRPr="00D920D6">
        <w:rPr>
          <w:rFonts w:ascii="Book Antiqua" w:hAnsi="Book Antiqua" w:cs="宋体"/>
          <w:sz w:val="24"/>
          <w:szCs w:val="24"/>
          <w:lang w:val="en-US"/>
        </w:rPr>
        <w:t>: 216-217 [PMID: 20656110 DOI: 10.1016/S0140-6736(10)60487-4]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93 </w:t>
      </w:r>
      <w:r w:rsidRPr="00D920D6">
        <w:rPr>
          <w:rFonts w:ascii="Book Antiqua" w:hAnsi="Book Antiqua"/>
          <w:b/>
          <w:bCs/>
          <w:sz w:val="24"/>
          <w:szCs w:val="24"/>
        </w:rPr>
        <w:t>Anantharaju A</w:t>
      </w:r>
      <w:r w:rsidRPr="00D920D6">
        <w:rPr>
          <w:rFonts w:ascii="Book Antiqua" w:hAnsi="Book Antiqua"/>
          <w:sz w:val="24"/>
          <w:szCs w:val="24"/>
        </w:rPr>
        <w:t xml:space="preserve">, Van Thiel DH. Liver transplantation for alcoholic liver disease. </w:t>
      </w:r>
      <w:r w:rsidRPr="00D920D6">
        <w:rPr>
          <w:rFonts w:ascii="Book Antiqua" w:hAnsi="Book Antiqua"/>
          <w:i/>
          <w:iCs/>
          <w:sz w:val="24"/>
          <w:szCs w:val="24"/>
        </w:rPr>
        <w:t>Alcohol Res Health</w:t>
      </w:r>
      <w:r w:rsidRPr="00D920D6">
        <w:rPr>
          <w:rFonts w:ascii="Book Antiqua" w:hAnsi="Book Antiqua"/>
          <w:sz w:val="24"/>
          <w:szCs w:val="24"/>
        </w:rPr>
        <w:t xml:space="preserve"> 2003; </w:t>
      </w:r>
      <w:r w:rsidRPr="00D920D6">
        <w:rPr>
          <w:rFonts w:ascii="Book Antiqua" w:hAnsi="Book Antiqua"/>
          <w:b/>
          <w:bCs/>
          <w:sz w:val="24"/>
          <w:szCs w:val="24"/>
        </w:rPr>
        <w:t>27</w:t>
      </w:r>
      <w:r w:rsidRPr="00D920D6">
        <w:rPr>
          <w:rFonts w:ascii="Book Antiqua" w:hAnsi="Book Antiqua"/>
          <w:sz w:val="24"/>
          <w:szCs w:val="24"/>
        </w:rPr>
        <w:t>: 257-268 [PMID: 15535454]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94 </w:t>
      </w:r>
      <w:r w:rsidRPr="00D920D6">
        <w:rPr>
          <w:rFonts w:ascii="Book Antiqua" w:hAnsi="Book Antiqua" w:cs="宋体"/>
          <w:b/>
          <w:bCs/>
          <w:sz w:val="24"/>
          <w:szCs w:val="24"/>
          <w:lang w:val="en-US"/>
        </w:rPr>
        <w:t>Veldt BJ</w:t>
      </w:r>
      <w:r w:rsidRPr="00D920D6">
        <w:rPr>
          <w:rFonts w:ascii="Book Antiqua" w:hAnsi="Book Antiqua" w:cs="宋体"/>
          <w:sz w:val="24"/>
          <w:szCs w:val="24"/>
          <w:lang w:val="en-US"/>
        </w:rPr>
        <w:t xml:space="preserve">, Lainé F, Guillygomarc'h A, Lauvin L, Boudjema K, Messner M, Brissot P, Deugnier Y, Moirand R. Indication of liver transplantation in severe alcoholic liver cirrhosis: quantitative evaluation and optimal timing. </w:t>
      </w:r>
      <w:r w:rsidRPr="00D920D6">
        <w:rPr>
          <w:rFonts w:ascii="Book Antiqua" w:hAnsi="Book Antiqua" w:cs="宋体"/>
          <w:i/>
          <w:iCs/>
          <w:sz w:val="24"/>
          <w:szCs w:val="24"/>
          <w:lang w:val="en-US"/>
        </w:rPr>
        <w:t>J Hepatol</w:t>
      </w:r>
      <w:r w:rsidRPr="00D920D6">
        <w:rPr>
          <w:rFonts w:ascii="Book Antiqua" w:hAnsi="Book Antiqua" w:cs="宋体"/>
          <w:sz w:val="24"/>
          <w:szCs w:val="24"/>
          <w:lang w:val="en-US"/>
        </w:rPr>
        <w:t xml:space="preserve"> 2002; </w:t>
      </w:r>
      <w:r w:rsidRPr="00D920D6">
        <w:rPr>
          <w:rFonts w:ascii="Book Antiqua" w:hAnsi="Book Antiqua" w:cs="宋体"/>
          <w:b/>
          <w:bCs/>
          <w:sz w:val="24"/>
          <w:szCs w:val="24"/>
          <w:lang w:val="en-US"/>
        </w:rPr>
        <w:t>36</w:t>
      </w:r>
      <w:r w:rsidRPr="00D920D6">
        <w:rPr>
          <w:rFonts w:ascii="Book Antiqua" w:hAnsi="Book Antiqua" w:cs="宋体"/>
          <w:sz w:val="24"/>
          <w:szCs w:val="24"/>
          <w:lang w:val="en-US"/>
        </w:rPr>
        <w:t>: 93-98 [PMID: 11804670]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95 </w:t>
      </w:r>
      <w:r w:rsidRPr="00D920D6">
        <w:rPr>
          <w:rFonts w:ascii="Book Antiqua" w:hAnsi="Book Antiqua" w:cs="宋体"/>
          <w:b/>
          <w:bCs/>
          <w:sz w:val="24"/>
          <w:szCs w:val="24"/>
          <w:lang w:val="en-US"/>
        </w:rPr>
        <w:t>Tandon P</w:t>
      </w:r>
      <w:r w:rsidRPr="00D920D6">
        <w:rPr>
          <w:rFonts w:ascii="Book Antiqua" w:hAnsi="Book Antiqua" w:cs="宋体"/>
          <w:sz w:val="24"/>
          <w:szCs w:val="24"/>
          <w:lang w:val="en-US"/>
        </w:rPr>
        <w:t xml:space="preserve">, Goodman KJ, Ma MM, Wong WW, Mason AL, Meeberg G, Bergsten D, Carbonneau M, Bain VG. A shorter duration of pre-transplant </w:t>
      </w:r>
      <w:r w:rsidRPr="00D920D6">
        <w:rPr>
          <w:rFonts w:ascii="Book Antiqua" w:hAnsi="Book Antiqua" w:cs="宋体"/>
          <w:sz w:val="24"/>
          <w:szCs w:val="24"/>
          <w:lang w:val="en-US"/>
        </w:rPr>
        <w:lastRenderedPageBreak/>
        <w:t xml:space="preserve">abstinence predicts problem drinking after liver transplantation. </w:t>
      </w:r>
      <w:r w:rsidRPr="00D920D6">
        <w:rPr>
          <w:rFonts w:ascii="Book Antiqua" w:hAnsi="Book Antiqua" w:cs="宋体"/>
          <w:i/>
          <w:iCs/>
          <w:sz w:val="24"/>
          <w:szCs w:val="24"/>
          <w:lang w:val="en-US"/>
        </w:rPr>
        <w:t>Am J Gastroenterol</w:t>
      </w:r>
      <w:r w:rsidRPr="00D920D6">
        <w:rPr>
          <w:rFonts w:ascii="Book Antiqua" w:hAnsi="Book Antiqua" w:cs="宋体"/>
          <w:sz w:val="24"/>
          <w:szCs w:val="24"/>
          <w:lang w:val="en-US"/>
        </w:rPr>
        <w:t xml:space="preserve"> 2009; </w:t>
      </w:r>
      <w:r w:rsidRPr="00D920D6">
        <w:rPr>
          <w:rFonts w:ascii="Book Antiqua" w:hAnsi="Book Antiqua" w:cs="宋体"/>
          <w:b/>
          <w:bCs/>
          <w:sz w:val="24"/>
          <w:szCs w:val="24"/>
          <w:lang w:val="en-US"/>
        </w:rPr>
        <w:t>104</w:t>
      </w:r>
      <w:r w:rsidRPr="00D920D6">
        <w:rPr>
          <w:rFonts w:ascii="Book Antiqua" w:hAnsi="Book Antiqua" w:cs="宋体"/>
          <w:sz w:val="24"/>
          <w:szCs w:val="24"/>
          <w:lang w:val="en-US"/>
        </w:rPr>
        <w:t>: 1700-1706 [PMID: 19471253]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96 </w:t>
      </w:r>
      <w:r w:rsidRPr="00D920D6">
        <w:rPr>
          <w:rFonts w:ascii="Book Antiqua" w:hAnsi="Book Antiqua" w:cs="宋体"/>
          <w:b/>
          <w:bCs/>
          <w:sz w:val="24"/>
          <w:szCs w:val="24"/>
          <w:lang w:val="en-US"/>
        </w:rPr>
        <w:t>Dunn W</w:t>
      </w:r>
      <w:r w:rsidRPr="00D920D6">
        <w:rPr>
          <w:rFonts w:ascii="Book Antiqua" w:hAnsi="Book Antiqua" w:cs="宋体"/>
          <w:sz w:val="24"/>
          <w:szCs w:val="24"/>
          <w:lang w:val="en-US"/>
        </w:rPr>
        <w:t xml:space="preserve">, Jamil LH, Brown LS, Wiesner RH, Kim WR, Menon KV, Malinchoc M, Kamath PS, Shah V. MELD accurately predicts mortality in patients with alcoholic hepatitis.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2005; </w:t>
      </w:r>
      <w:r w:rsidRPr="00D920D6">
        <w:rPr>
          <w:rFonts w:ascii="Book Antiqua" w:hAnsi="Book Antiqua" w:cs="宋体"/>
          <w:b/>
          <w:bCs/>
          <w:sz w:val="24"/>
          <w:szCs w:val="24"/>
          <w:lang w:val="en-US"/>
        </w:rPr>
        <w:t>41</w:t>
      </w:r>
      <w:r w:rsidRPr="00D920D6">
        <w:rPr>
          <w:rFonts w:ascii="Book Antiqua" w:hAnsi="Book Antiqua" w:cs="宋体"/>
          <w:sz w:val="24"/>
          <w:szCs w:val="24"/>
          <w:lang w:val="en-US"/>
        </w:rPr>
        <w:t>: 353-358 [PMID: 15660383]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97 </w:t>
      </w:r>
      <w:r w:rsidRPr="00D920D6">
        <w:rPr>
          <w:rFonts w:ascii="Book Antiqua" w:hAnsi="Book Antiqua" w:cs="宋体"/>
          <w:b/>
          <w:bCs/>
          <w:sz w:val="24"/>
          <w:szCs w:val="24"/>
          <w:lang w:val="en-US"/>
        </w:rPr>
        <w:t>Louvet A</w:t>
      </w:r>
      <w:r w:rsidRPr="00D920D6">
        <w:rPr>
          <w:rFonts w:ascii="Book Antiqua" w:hAnsi="Book Antiqua" w:cs="宋体"/>
          <w:sz w:val="24"/>
          <w:szCs w:val="24"/>
          <w:lang w:val="en-US"/>
        </w:rPr>
        <w:t xml:space="preserve">, Naveau S, Abdelnour M, Ramond MJ, Diaz E, Fartoux L, Dharancy S, Texier F, Hollebecque A, Serfaty L, Boleslawski E, Deltenre P, Canva V, Pruvot FR, Mathurin P. The Lille model: a new tool for therapeutic strategy in patients with severe alcoholic hepatitis treated with steroids.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2007; </w:t>
      </w:r>
      <w:r w:rsidRPr="00D920D6">
        <w:rPr>
          <w:rFonts w:ascii="Book Antiqua" w:hAnsi="Book Antiqua" w:cs="宋体"/>
          <w:b/>
          <w:bCs/>
          <w:sz w:val="24"/>
          <w:szCs w:val="24"/>
          <w:lang w:val="en-US"/>
        </w:rPr>
        <w:t>45</w:t>
      </w:r>
      <w:r w:rsidRPr="00D920D6">
        <w:rPr>
          <w:rFonts w:ascii="Book Antiqua" w:hAnsi="Book Antiqua" w:cs="宋体"/>
          <w:sz w:val="24"/>
          <w:szCs w:val="24"/>
          <w:lang w:val="en-US"/>
        </w:rPr>
        <w:t>: 1348-1354 [PMID: 17518367]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98 </w:t>
      </w:r>
      <w:r w:rsidRPr="00D920D6">
        <w:rPr>
          <w:rFonts w:ascii="Book Antiqua" w:hAnsi="Book Antiqua" w:cs="宋体"/>
          <w:b/>
          <w:bCs/>
          <w:sz w:val="24"/>
          <w:szCs w:val="24"/>
          <w:lang w:val="en-US"/>
        </w:rPr>
        <w:t>Chandok N</w:t>
      </w:r>
      <w:r w:rsidRPr="00D920D6">
        <w:rPr>
          <w:rFonts w:ascii="Book Antiqua" w:hAnsi="Book Antiqua" w:cs="宋体"/>
          <w:sz w:val="24"/>
          <w:szCs w:val="24"/>
          <w:lang w:val="en-US"/>
        </w:rPr>
        <w:t xml:space="preserve">, Watt KD. Burden of </w:t>
      </w:r>
      <w:r w:rsidRPr="002D2E73">
        <w:rPr>
          <w:rFonts w:ascii="Book Antiqua" w:hAnsi="Book Antiqua" w:cs="宋体"/>
          <w:i/>
          <w:sz w:val="24"/>
          <w:szCs w:val="24"/>
          <w:lang w:val="en-US"/>
        </w:rPr>
        <w:t>de novo</w:t>
      </w:r>
      <w:r w:rsidRPr="00D920D6">
        <w:rPr>
          <w:rFonts w:ascii="Book Antiqua" w:hAnsi="Book Antiqua" w:cs="宋体"/>
          <w:sz w:val="24"/>
          <w:szCs w:val="24"/>
          <w:lang w:val="en-US"/>
        </w:rPr>
        <w:t xml:space="preserve"> malignancy in the liver transplant recipient.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2012; </w:t>
      </w:r>
      <w:r w:rsidRPr="00D920D6">
        <w:rPr>
          <w:rFonts w:ascii="Book Antiqua" w:hAnsi="Book Antiqua" w:cs="宋体"/>
          <w:b/>
          <w:bCs/>
          <w:sz w:val="24"/>
          <w:szCs w:val="24"/>
          <w:lang w:val="en-US"/>
        </w:rPr>
        <w:t>18</w:t>
      </w:r>
      <w:r w:rsidRPr="00D920D6">
        <w:rPr>
          <w:rFonts w:ascii="Book Antiqua" w:hAnsi="Book Antiqua" w:cs="宋体"/>
          <w:sz w:val="24"/>
          <w:szCs w:val="24"/>
          <w:lang w:val="en-US"/>
        </w:rPr>
        <w:t>: 1277-1289 [PMID: 22887956 DOI: 10.1002/lt.23531]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99 </w:t>
      </w:r>
      <w:r w:rsidRPr="00D920D6">
        <w:rPr>
          <w:rFonts w:ascii="Book Antiqua" w:hAnsi="Book Antiqua" w:cs="宋体"/>
          <w:b/>
          <w:bCs/>
          <w:sz w:val="24"/>
          <w:szCs w:val="24"/>
          <w:lang w:val="en-US"/>
        </w:rPr>
        <w:t>Watt KD</w:t>
      </w:r>
      <w:r w:rsidRPr="00D920D6">
        <w:rPr>
          <w:rFonts w:ascii="Book Antiqua" w:hAnsi="Book Antiqua" w:cs="宋体"/>
          <w:sz w:val="24"/>
          <w:szCs w:val="24"/>
          <w:lang w:val="en-US"/>
        </w:rPr>
        <w:t xml:space="preserve">, Pedersen RA, Kremers WK, Heimbach JK, Sanchez W, Gores GJ. Long-term probability of and mortality from </w:t>
      </w:r>
      <w:r w:rsidRPr="002D2E73">
        <w:rPr>
          <w:rFonts w:ascii="Book Antiqua" w:hAnsi="Book Antiqua" w:cs="宋体"/>
          <w:i/>
          <w:sz w:val="24"/>
          <w:szCs w:val="24"/>
          <w:lang w:val="en-US"/>
        </w:rPr>
        <w:t>de novo</w:t>
      </w:r>
      <w:r w:rsidRPr="00D920D6">
        <w:rPr>
          <w:rFonts w:ascii="Book Antiqua" w:hAnsi="Book Antiqua" w:cs="宋体"/>
          <w:sz w:val="24"/>
          <w:szCs w:val="24"/>
          <w:lang w:val="en-US"/>
        </w:rPr>
        <w:t xml:space="preserve"> malignancy after liver transplantation. </w:t>
      </w:r>
      <w:r w:rsidRPr="00D920D6">
        <w:rPr>
          <w:rFonts w:ascii="Book Antiqua" w:hAnsi="Book Antiqua" w:cs="宋体"/>
          <w:i/>
          <w:iCs/>
          <w:sz w:val="24"/>
          <w:szCs w:val="24"/>
          <w:lang w:val="en-US"/>
        </w:rPr>
        <w:t>Gastroenterology</w:t>
      </w:r>
      <w:r w:rsidRPr="00D920D6">
        <w:rPr>
          <w:rFonts w:ascii="Book Antiqua" w:hAnsi="Book Antiqua" w:cs="宋体"/>
          <w:sz w:val="24"/>
          <w:szCs w:val="24"/>
          <w:lang w:val="en-US"/>
        </w:rPr>
        <w:t xml:space="preserve"> 2009; </w:t>
      </w:r>
      <w:r w:rsidRPr="00D920D6">
        <w:rPr>
          <w:rFonts w:ascii="Book Antiqua" w:hAnsi="Book Antiqua" w:cs="宋体"/>
          <w:b/>
          <w:bCs/>
          <w:sz w:val="24"/>
          <w:szCs w:val="24"/>
          <w:lang w:val="en-US"/>
        </w:rPr>
        <w:t>137</w:t>
      </w:r>
      <w:r w:rsidRPr="00D920D6">
        <w:rPr>
          <w:rFonts w:ascii="Book Antiqua" w:hAnsi="Book Antiqua" w:cs="宋体"/>
          <w:sz w:val="24"/>
          <w:szCs w:val="24"/>
          <w:lang w:val="en-US"/>
        </w:rPr>
        <w:t>: 2010-2017 [PMID: 19766646]</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100 </w:t>
      </w:r>
      <w:r w:rsidRPr="00D920D6">
        <w:rPr>
          <w:rFonts w:ascii="Book Antiqua" w:hAnsi="Book Antiqua" w:cs="宋体"/>
          <w:b/>
          <w:bCs/>
          <w:sz w:val="24"/>
          <w:szCs w:val="24"/>
          <w:lang w:val="en-US"/>
        </w:rPr>
        <w:t>Pruthi J</w:t>
      </w:r>
      <w:r w:rsidRPr="00D920D6">
        <w:rPr>
          <w:rFonts w:ascii="Book Antiqua" w:hAnsi="Book Antiqua" w:cs="宋体"/>
          <w:sz w:val="24"/>
          <w:szCs w:val="24"/>
          <w:lang w:val="en-US"/>
        </w:rPr>
        <w:t xml:space="preserve">, Medkiff KA, Esrason KT, Donovan JA, Yoshida EM, Erb SR, Steinbrecher UP, Fong TL. Analysis of causes of death in liver transplant recipients who survived more than 3 years.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2001; </w:t>
      </w:r>
      <w:r w:rsidRPr="00D920D6">
        <w:rPr>
          <w:rFonts w:ascii="Book Antiqua" w:hAnsi="Book Antiqua" w:cs="宋体"/>
          <w:b/>
          <w:bCs/>
          <w:sz w:val="24"/>
          <w:szCs w:val="24"/>
          <w:lang w:val="en-US"/>
        </w:rPr>
        <w:t>7</w:t>
      </w:r>
      <w:r w:rsidRPr="00D920D6">
        <w:rPr>
          <w:rFonts w:ascii="Book Antiqua" w:hAnsi="Book Antiqua" w:cs="宋体"/>
          <w:sz w:val="24"/>
          <w:szCs w:val="24"/>
          <w:lang w:val="en-US"/>
        </w:rPr>
        <w:t>: 811-815 [PMID: 11552217]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101 </w:t>
      </w:r>
      <w:r w:rsidRPr="00D920D6">
        <w:rPr>
          <w:rFonts w:ascii="Book Antiqua" w:hAnsi="Book Antiqua" w:cs="宋体"/>
          <w:b/>
          <w:bCs/>
          <w:sz w:val="24"/>
          <w:szCs w:val="24"/>
          <w:lang w:val="en-US"/>
        </w:rPr>
        <w:t>Watt KD</w:t>
      </w:r>
      <w:r w:rsidRPr="00D920D6">
        <w:rPr>
          <w:rFonts w:ascii="Book Antiqua" w:hAnsi="Book Antiqua" w:cs="宋体"/>
          <w:sz w:val="24"/>
          <w:szCs w:val="24"/>
          <w:lang w:val="en-US"/>
        </w:rPr>
        <w:t xml:space="preserve">, Pedersen RA, Kremers WK, Heimbach JK, Charlton MR. Evolution of causes and risk factors for mortality post-liver transplant: results of the NIDDK long-term follow-up study. </w:t>
      </w:r>
      <w:r w:rsidRPr="00D920D6">
        <w:rPr>
          <w:rFonts w:ascii="Book Antiqua" w:hAnsi="Book Antiqua" w:cs="宋体"/>
          <w:i/>
          <w:iCs/>
          <w:sz w:val="24"/>
          <w:szCs w:val="24"/>
          <w:lang w:val="en-US"/>
        </w:rPr>
        <w:t>Am J Transplant</w:t>
      </w:r>
      <w:r w:rsidRPr="00D920D6">
        <w:rPr>
          <w:rFonts w:ascii="Book Antiqua" w:hAnsi="Book Antiqua" w:cs="宋体"/>
          <w:sz w:val="24"/>
          <w:szCs w:val="24"/>
          <w:lang w:val="en-US"/>
        </w:rPr>
        <w:t xml:space="preserve"> 2010; </w:t>
      </w:r>
      <w:r w:rsidRPr="00D920D6">
        <w:rPr>
          <w:rFonts w:ascii="Book Antiqua" w:hAnsi="Book Antiqua" w:cs="宋体"/>
          <w:b/>
          <w:bCs/>
          <w:sz w:val="24"/>
          <w:szCs w:val="24"/>
          <w:lang w:val="en-US"/>
        </w:rPr>
        <w:t>10</w:t>
      </w:r>
      <w:r w:rsidRPr="00D920D6">
        <w:rPr>
          <w:rFonts w:ascii="Book Antiqua" w:hAnsi="Book Antiqua" w:cs="宋体"/>
          <w:sz w:val="24"/>
          <w:szCs w:val="24"/>
          <w:lang w:val="en-US"/>
        </w:rPr>
        <w:t>: 1420-1427 [PMID: 20486907 DOI: 10.1111/j.1600-6143.2010.03126.x]</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102 </w:t>
      </w:r>
      <w:r w:rsidRPr="00D920D6">
        <w:rPr>
          <w:rFonts w:ascii="Book Antiqua" w:hAnsi="Book Antiqua" w:cs="宋体"/>
          <w:b/>
          <w:bCs/>
          <w:sz w:val="24"/>
          <w:szCs w:val="24"/>
          <w:lang w:val="en-US"/>
        </w:rPr>
        <w:t>Duvoux C</w:t>
      </w:r>
      <w:r w:rsidRPr="00D920D6">
        <w:rPr>
          <w:rFonts w:ascii="Book Antiqua" w:hAnsi="Book Antiqua" w:cs="宋体"/>
          <w:sz w:val="24"/>
          <w:szCs w:val="24"/>
          <w:lang w:val="en-US"/>
        </w:rPr>
        <w:t xml:space="preserve">, Delacroix I, Richardet JP, Roudot-Thoraval F, Métreau JM, Fagniez PL, Dhumeaux D, Cherqui D. Increased incidence of oropharyngeal squamous cell carcinomas after liver transplantation for alcoholic cirrhosis.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1999; </w:t>
      </w:r>
      <w:r w:rsidRPr="00D920D6">
        <w:rPr>
          <w:rFonts w:ascii="Book Antiqua" w:hAnsi="Book Antiqua" w:cs="宋体"/>
          <w:b/>
          <w:bCs/>
          <w:sz w:val="24"/>
          <w:szCs w:val="24"/>
          <w:lang w:val="en-US"/>
        </w:rPr>
        <w:t>67</w:t>
      </w:r>
      <w:r w:rsidRPr="00D920D6">
        <w:rPr>
          <w:rFonts w:ascii="Book Antiqua" w:hAnsi="Book Antiqua" w:cs="宋体"/>
          <w:sz w:val="24"/>
          <w:szCs w:val="24"/>
          <w:lang w:val="en-US"/>
        </w:rPr>
        <w:t>: 418-421 [PMID: 10030289]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103 </w:t>
      </w:r>
      <w:r w:rsidRPr="00D920D6">
        <w:rPr>
          <w:rFonts w:ascii="Book Antiqua" w:hAnsi="Book Antiqua" w:cs="宋体"/>
          <w:b/>
          <w:bCs/>
          <w:sz w:val="24"/>
          <w:szCs w:val="24"/>
          <w:lang w:val="en-US"/>
        </w:rPr>
        <w:t>Haagsma EB</w:t>
      </w:r>
      <w:r w:rsidRPr="00D920D6">
        <w:rPr>
          <w:rFonts w:ascii="Book Antiqua" w:hAnsi="Book Antiqua" w:cs="宋体"/>
          <w:sz w:val="24"/>
          <w:szCs w:val="24"/>
          <w:lang w:val="en-US"/>
        </w:rPr>
        <w:t xml:space="preserve">, Hagens VE, Schaapveld M, van den Berg AP, de Vries EG, Klompmaker IJ, Slooff MJ, Jansen PL. Increased cancer risk after liver </w:t>
      </w:r>
      <w:r w:rsidRPr="00D920D6">
        <w:rPr>
          <w:rFonts w:ascii="Book Antiqua" w:hAnsi="Book Antiqua" w:cs="宋体"/>
          <w:sz w:val="24"/>
          <w:szCs w:val="24"/>
          <w:lang w:val="en-US"/>
        </w:rPr>
        <w:lastRenderedPageBreak/>
        <w:t xml:space="preserve">transplantation: a population-based study. </w:t>
      </w:r>
      <w:r w:rsidRPr="00D920D6">
        <w:rPr>
          <w:rFonts w:ascii="Book Antiqua" w:hAnsi="Book Antiqua" w:cs="宋体"/>
          <w:i/>
          <w:iCs/>
          <w:sz w:val="24"/>
          <w:szCs w:val="24"/>
          <w:lang w:val="en-US"/>
        </w:rPr>
        <w:t>J Hepatol</w:t>
      </w:r>
      <w:r w:rsidRPr="00D920D6">
        <w:rPr>
          <w:rFonts w:ascii="Book Antiqua" w:hAnsi="Book Antiqua" w:cs="宋体"/>
          <w:sz w:val="24"/>
          <w:szCs w:val="24"/>
          <w:lang w:val="en-US"/>
        </w:rPr>
        <w:t xml:space="preserve"> 2001; </w:t>
      </w:r>
      <w:r w:rsidRPr="00D920D6">
        <w:rPr>
          <w:rFonts w:ascii="Book Antiqua" w:hAnsi="Book Antiqua" w:cs="宋体"/>
          <w:b/>
          <w:bCs/>
          <w:sz w:val="24"/>
          <w:szCs w:val="24"/>
          <w:lang w:val="en-US"/>
        </w:rPr>
        <w:t>34</w:t>
      </w:r>
      <w:r w:rsidRPr="00D920D6">
        <w:rPr>
          <w:rFonts w:ascii="Book Antiqua" w:hAnsi="Book Antiqua" w:cs="宋体"/>
          <w:sz w:val="24"/>
          <w:szCs w:val="24"/>
          <w:lang w:val="en-US"/>
        </w:rPr>
        <w:t>: 84-91 [PMID: 11211912]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104 </w:t>
      </w:r>
      <w:r w:rsidRPr="00D920D6">
        <w:rPr>
          <w:rFonts w:ascii="Book Antiqua" w:hAnsi="Book Antiqua" w:cs="宋体"/>
          <w:b/>
          <w:bCs/>
          <w:sz w:val="24"/>
          <w:szCs w:val="24"/>
          <w:lang w:val="en-US"/>
        </w:rPr>
        <w:t>Nakajima T</w:t>
      </w:r>
      <w:r w:rsidRPr="00D920D6">
        <w:rPr>
          <w:rFonts w:ascii="Book Antiqua" w:hAnsi="Book Antiqua" w:cs="宋体"/>
          <w:sz w:val="24"/>
          <w:szCs w:val="24"/>
          <w:lang w:val="en-US"/>
        </w:rPr>
        <w:t xml:space="preserve">, Kamijo Y, Tanaka N, Sugiyama E, Tanaka E, Kiyosawa K, Fukushima Y, Peters JM, Gonzalez FJ, Aoyama T. Peroxisome proliferator-activated receptor alpha protects against alcohol-induced liver damage.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2004; </w:t>
      </w:r>
      <w:r w:rsidRPr="00D920D6">
        <w:rPr>
          <w:rFonts w:ascii="Book Antiqua" w:hAnsi="Book Antiqua" w:cs="宋体"/>
          <w:b/>
          <w:bCs/>
          <w:sz w:val="24"/>
          <w:szCs w:val="24"/>
          <w:lang w:val="en-US"/>
        </w:rPr>
        <w:t>40</w:t>
      </w:r>
      <w:r w:rsidRPr="00D920D6">
        <w:rPr>
          <w:rFonts w:ascii="Book Antiqua" w:hAnsi="Book Antiqua" w:cs="宋体"/>
          <w:sz w:val="24"/>
          <w:szCs w:val="24"/>
          <w:lang w:val="en-US"/>
        </w:rPr>
        <w:t>: 972-980 [PMID: 15382117]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105 </w:t>
      </w:r>
      <w:r w:rsidRPr="00D920D6">
        <w:rPr>
          <w:rFonts w:ascii="Book Antiqua" w:hAnsi="Book Antiqua" w:cs="宋体"/>
          <w:b/>
          <w:bCs/>
          <w:sz w:val="24"/>
          <w:szCs w:val="24"/>
          <w:lang w:val="en-US"/>
        </w:rPr>
        <w:t>Seitz HK</w:t>
      </w:r>
      <w:r w:rsidRPr="00D920D6">
        <w:rPr>
          <w:rFonts w:ascii="Book Antiqua" w:hAnsi="Book Antiqua" w:cs="宋体"/>
          <w:sz w:val="24"/>
          <w:szCs w:val="24"/>
          <w:lang w:val="en-US"/>
        </w:rPr>
        <w:t xml:space="preserve">, Stickel F. Molecular mechanisms of alcohol-mediated carcinogenesis. </w:t>
      </w:r>
      <w:r w:rsidRPr="00D920D6">
        <w:rPr>
          <w:rFonts w:ascii="Book Antiqua" w:hAnsi="Book Antiqua" w:cs="宋体"/>
          <w:i/>
          <w:iCs/>
          <w:sz w:val="24"/>
          <w:szCs w:val="24"/>
          <w:lang w:val="en-US"/>
        </w:rPr>
        <w:t>Nat Rev Cancer</w:t>
      </w:r>
      <w:r w:rsidRPr="00D920D6">
        <w:rPr>
          <w:rFonts w:ascii="Book Antiqua" w:hAnsi="Book Antiqua" w:cs="宋体"/>
          <w:sz w:val="24"/>
          <w:szCs w:val="24"/>
          <w:lang w:val="en-US"/>
        </w:rPr>
        <w:t xml:space="preserve"> 2007; </w:t>
      </w:r>
      <w:r w:rsidRPr="00D920D6">
        <w:rPr>
          <w:rFonts w:ascii="Book Antiqua" w:hAnsi="Book Antiqua" w:cs="宋体"/>
          <w:b/>
          <w:bCs/>
          <w:sz w:val="24"/>
          <w:szCs w:val="24"/>
          <w:lang w:val="en-US"/>
        </w:rPr>
        <w:t>7</w:t>
      </w:r>
      <w:r w:rsidRPr="00D920D6">
        <w:rPr>
          <w:rFonts w:ascii="Book Antiqua" w:hAnsi="Book Antiqua" w:cs="宋体"/>
          <w:sz w:val="24"/>
          <w:szCs w:val="24"/>
          <w:lang w:val="en-US"/>
        </w:rPr>
        <w:t>: 599-612 [PMID: 17646865]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106 </w:t>
      </w:r>
      <w:r w:rsidRPr="00D920D6">
        <w:rPr>
          <w:rFonts w:ascii="Book Antiqua" w:hAnsi="Book Antiqua" w:cs="宋体"/>
          <w:b/>
          <w:bCs/>
          <w:sz w:val="24"/>
          <w:szCs w:val="24"/>
          <w:lang w:val="en-US"/>
        </w:rPr>
        <w:t>Saigal S</w:t>
      </w:r>
      <w:r w:rsidRPr="00D920D6">
        <w:rPr>
          <w:rFonts w:ascii="Book Antiqua" w:hAnsi="Book Antiqua" w:cs="宋体"/>
          <w:sz w:val="24"/>
          <w:szCs w:val="24"/>
          <w:lang w:val="en-US"/>
        </w:rPr>
        <w:t xml:space="preserve">, Norris S, Muiesan P, Rela M, Heaton N, O'Grady J. Evidence of differential risk for posttransplantation malignancy based on pretransplantation cause in patients undergoing liver transplantation.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2002; </w:t>
      </w:r>
      <w:r w:rsidRPr="00D920D6">
        <w:rPr>
          <w:rFonts w:ascii="Book Antiqua" w:hAnsi="Book Antiqua" w:cs="宋体"/>
          <w:b/>
          <w:bCs/>
          <w:sz w:val="24"/>
          <w:szCs w:val="24"/>
          <w:lang w:val="en-US"/>
        </w:rPr>
        <w:t>8</w:t>
      </w:r>
      <w:r w:rsidRPr="00D920D6">
        <w:rPr>
          <w:rFonts w:ascii="Book Antiqua" w:hAnsi="Book Antiqua" w:cs="宋体"/>
          <w:sz w:val="24"/>
          <w:szCs w:val="24"/>
          <w:lang w:val="en-US"/>
        </w:rPr>
        <w:t>: 482-487 [PMID: 12004349]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107 </w:t>
      </w:r>
      <w:r w:rsidRPr="00D920D6">
        <w:rPr>
          <w:rFonts w:ascii="Book Antiqua" w:hAnsi="Book Antiqua" w:cs="宋体"/>
          <w:b/>
          <w:bCs/>
          <w:sz w:val="24"/>
          <w:szCs w:val="24"/>
          <w:lang w:val="en-US"/>
        </w:rPr>
        <w:t>Watson RR</w:t>
      </w:r>
      <w:r w:rsidRPr="00D920D6">
        <w:rPr>
          <w:rFonts w:ascii="Book Antiqua" w:hAnsi="Book Antiqua" w:cs="宋体"/>
          <w:sz w:val="24"/>
          <w:szCs w:val="24"/>
          <w:lang w:val="en-US"/>
        </w:rPr>
        <w:t xml:space="preserve">. Ethanol, immunomodulation and cancer. </w:t>
      </w:r>
      <w:r w:rsidRPr="00D920D6">
        <w:rPr>
          <w:rFonts w:ascii="Book Antiqua" w:hAnsi="Book Antiqua" w:cs="宋体"/>
          <w:i/>
          <w:iCs/>
          <w:sz w:val="24"/>
          <w:szCs w:val="24"/>
          <w:lang w:val="en-US"/>
        </w:rPr>
        <w:t>Prog Food Nutr Sci</w:t>
      </w:r>
      <w:r w:rsidRPr="00D920D6">
        <w:rPr>
          <w:rFonts w:ascii="Book Antiqua" w:hAnsi="Book Antiqua" w:cs="宋体"/>
          <w:sz w:val="24"/>
          <w:szCs w:val="24"/>
          <w:lang w:val="en-US"/>
        </w:rPr>
        <w:t xml:space="preserve"> 1988; </w:t>
      </w:r>
      <w:r w:rsidRPr="00D920D6">
        <w:rPr>
          <w:rFonts w:ascii="Book Antiqua" w:hAnsi="Book Antiqua" w:cs="宋体"/>
          <w:b/>
          <w:bCs/>
          <w:sz w:val="24"/>
          <w:szCs w:val="24"/>
          <w:lang w:val="en-US"/>
        </w:rPr>
        <w:t>12</w:t>
      </w:r>
      <w:r w:rsidRPr="00D920D6">
        <w:rPr>
          <w:rFonts w:ascii="Book Antiqua" w:hAnsi="Book Antiqua" w:cs="宋体"/>
          <w:sz w:val="24"/>
          <w:szCs w:val="24"/>
          <w:lang w:val="en-US"/>
        </w:rPr>
        <w:t>: 189-209 [PMID: 3059395]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108 </w:t>
      </w:r>
      <w:r w:rsidRPr="00D920D6">
        <w:rPr>
          <w:rFonts w:ascii="Book Antiqua" w:hAnsi="Book Antiqua" w:cs="宋体"/>
          <w:b/>
          <w:sz w:val="24"/>
          <w:szCs w:val="24"/>
          <w:lang w:val="en-US"/>
        </w:rPr>
        <w:t>Roselle G</w:t>
      </w:r>
      <w:r w:rsidRPr="00D920D6">
        <w:rPr>
          <w:rFonts w:ascii="Book Antiqua" w:hAnsi="Book Antiqua" w:cs="宋体"/>
          <w:sz w:val="24"/>
          <w:szCs w:val="24"/>
          <w:lang w:val="en-US"/>
        </w:rPr>
        <w:t>, Mendenhall CL, Grossman CJ. Effects of alcohol on immunity and cancer. In: Yirmiya R, Taylor AN, eds. Alcohol, immunity, and cancer. Boca Raton, FL: CRC; 1993: 3-21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109 </w:t>
      </w:r>
      <w:r w:rsidRPr="00D920D6">
        <w:rPr>
          <w:rFonts w:ascii="Book Antiqua" w:hAnsi="Book Antiqua" w:cs="宋体"/>
          <w:b/>
          <w:bCs/>
          <w:sz w:val="24"/>
          <w:szCs w:val="24"/>
          <w:lang w:val="en-US"/>
        </w:rPr>
        <w:t>Herrero JI</w:t>
      </w:r>
      <w:r w:rsidRPr="00D920D6">
        <w:rPr>
          <w:rFonts w:ascii="Book Antiqua" w:hAnsi="Book Antiqua" w:cs="宋体"/>
          <w:sz w:val="24"/>
          <w:szCs w:val="24"/>
          <w:lang w:val="en-US"/>
        </w:rPr>
        <w:t xml:space="preserve">, Lorenzo M, Quiroga J, Sangro B, Pardo F, Rotellar F, Alvarez-Cienfuegos J, Prieto J. </w:t>
      </w:r>
      <w:r w:rsidRPr="002D2E73">
        <w:rPr>
          <w:rFonts w:ascii="Book Antiqua" w:hAnsi="Book Antiqua" w:cs="宋体"/>
          <w:i/>
          <w:sz w:val="24"/>
          <w:szCs w:val="24"/>
          <w:lang w:val="en-US"/>
        </w:rPr>
        <w:t>De novo</w:t>
      </w:r>
      <w:r w:rsidRPr="00D920D6">
        <w:rPr>
          <w:rFonts w:ascii="Book Antiqua" w:hAnsi="Book Antiqua" w:cs="宋体"/>
          <w:sz w:val="24"/>
          <w:szCs w:val="24"/>
          <w:lang w:val="en-US"/>
        </w:rPr>
        <w:t xml:space="preserve"> neoplasia after liver transplantation: an analysis of risk factors and influence on survival.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2005; </w:t>
      </w:r>
      <w:r w:rsidRPr="00D920D6">
        <w:rPr>
          <w:rFonts w:ascii="Book Antiqua" w:hAnsi="Book Antiqua" w:cs="宋体"/>
          <w:b/>
          <w:bCs/>
          <w:sz w:val="24"/>
          <w:szCs w:val="24"/>
          <w:lang w:val="en-US"/>
        </w:rPr>
        <w:t>11</w:t>
      </w:r>
      <w:r w:rsidRPr="00D920D6">
        <w:rPr>
          <w:rFonts w:ascii="Book Antiqua" w:hAnsi="Book Antiqua" w:cs="宋体"/>
          <w:sz w:val="24"/>
          <w:szCs w:val="24"/>
          <w:lang w:val="en-US"/>
        </w:rPr>
        <w:t>: 89-97 [PMID: 15690541]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110 </w:t>
      </w:r>
      <w:r w:rsidRPr="00D920D6">
        <w:rPr>
          <w:rFonts w:ascii="Book Antiqua" w:hAnsi="Book Antiqua" w:cs="宋体"/>
          <w:b/>
          <w:bCs/>
          <w:sz w:val="24"/>
          <w:szCs w:val="24"/>
          <w:lang w:val="en-US"/>
        </w:rPr>
        <w:t>Burling TA</w:t>
      </w:r>
      <w:r w:rsidRPr="00D920D6">
        <w:rPr>
          <w:rFonts w:ascii="Book Antiqua" w:hAnsi="Book Antiqua" w:cs="宋体"/>
          <w:sz w:val="24"/>
          <w:szCs w:val="24"/>
          <w:lang w:val="en-US"/>
        </w:rPr>
        <w:t xml:space="preserve">, Ziff DC. Tobacco smoking: a comparison between alcohol and drug abuse inpatients. </w:t>
      </w:r>
      <w:r w:rsidRPr="00D920D6">
        <w:rPr>
          <w:rFonts w:ascii="Book Antiqua" w:hAnsi="Book Antiqua" w:cs="宋体"/>
          <w:i/>
          <w:iCs/>
          <w:sz w:val="24"/>
          <w:szCs w:val="24"/>
          <w:lang w:val="en-US"/>
        </w:rPr>
        <w:t>Addict Behav</w:t>
      </w:r>
      <w:r w:rsidRPr="00D920D6">
        <w:rPr>
          <w:rFonts w:ascii="Book Antiqua" w:hAnsi="Book Antiqua" w:cs="宋体"/>
          <w:sz w:val="24"/>
          <w:szCs w:val="24"/>
          <w:lang w:val="en-US"/>
        </w:rPr>
        <w:t xml:space="preserve"> 1988; </w:t>
      </w:r>
      <w:r w:rsidRPr="00D920D6">
        <w:rPr>
          <w:rFonts w:ascii="Book Antiqua" w:hAnsi="Book Antiqua" w:cs="宋体"/>
          <w:b/>
          <w:bCs/>
          <w:sz w:val="24"/>
          <w:szCs w:val="24"/>
          <w:lang w:val="en-US"/>
        </w:rPr>
        <w:t>13</w:t>
      </w:r>
      <w:r w:rsidRPr="00D920D6">
        <w:rPr>
          <w:rFonts w:ascii="Book Antiqua" w:hAnsi="Book Antiqua" w:cs="宋体"/>
          <w:sz w:val="24"/>
          <w:szCs w:val="24"/>
          <w:lang w:val="en-US"/>
        </w:rPr>
        <w:t>: 185-190 [PMID: 3369328]</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111 </w:t>
      </w:r>
      <w:r w:rsidRPr="00D920D6">
        <w:rPr>
          <w:rFonts w:ascii="Book Antiqua" w:hAnsi="Book Antiqua" w:cs="宋体"/>
          <w:b/>
          <w:sz w:val="24"/>
          <w:szCs w:val="24"/>
          <w:lang w:val="en-US"/>
        </w:rPr>
        <w:t>SAMHSA</w:t>
      </w:r>
      <w:r w:rsidRPr="00D920D6">
        <w:rPr>
          <w:rFonts w:ascii="Book Antiqua" w:hAnsi="Book Antiqua" w:cs="宋体"/>
          <w:sz w:val="24"/>
          <w:szCs w:val="24"/>
          <w:lang w:val="en-US"/>
        </w:rPr>
        <w:t>. Findings from the 2002 National Survey on Drug Use and Health, Health and Human Services, Substance Abuse and Mental Health Services Administration (SAMHSA), Office of Applied Studies, National Survey on Drug Use and Health, 2002. Available at: http: //www.samhsa.gov. Accessed: January 28, 2005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112 </w:t>
      </w:r>
      <w:r w:rsidRPr="00D920D6">
        <w:rPr>
          <w:rFonts w:ascii="Book Antiqua" w:hAnsi="Book Antiqua" w:cs="宋体"/>
          <w:b/>
          <w:bCs/>
          <w:sz w:val="24"/>
          <w:szCs w:val="24"/>
          <w:lang w:val="en-US"/>
        </w:rPr>
        <w:t>Ehlers SL</w:t>
      </w:r>
      <w:r w:rsidRPr="00D920D6">
        <w:rPr>
          <w:rFonts w:ascii="Book Antiqua" w:hAnsi="Book Antiqua" w:cs="宋体"/>
          <w:sz w:val="24"/>
          <w:szCs w:val="24"/>
          <w:lang w:val="en-US"/>
        </w:rPr>
        <w:t xml:space="preserve">, Rodrigue JR, Widows MR, Reed AI, Nelson DR. Tobacco use before and after liver transplantation: a single center survey and implications </w:t>
      </w:r>
      <w:r w:rsidRPr="00D920D6">
        <w:rPr>
          <w:rFonts w:ascii="Book Antiqua" w:hAnsi="Book Antiqua" w:cs="宋体"/>
          <w:sz w:val="24"/>
          <w:szCs w:val="24"/>
          <w:lang w:val="en-US"/>
        </w:rPr>
        <w:lastRenderedPageBreak/>
        <w:t xml:space="preserve">for clinical practice and research.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2004; </w:t>
      </w:r>
      <w:r w:rsidRPr="00D920D6">
        <w:rPr>
          <w:rFonts w:ascii="Book Antiqua" w:hAnsi="Book Antiqua" w:cs="宋体"/>
          <w:b/>
          <w:bCs/>
          <w:sz w:val="24"/>
          <w:szCs w:val="24"/>
          <w:lang w:val="en-US"/>
        </w:rPr>
        <w:t>10</w:t>
      </w:r>
      <w:r w:rsidRPr="00D920D6">
        <w:rPr>
          <w:rFonts w:ascii="Book Antiqua" w:hAnsi="Book Antiqua" w:cs="宋体"/>
          <w:sz w:val="24"/>
          <w:szCs w:val="24"/>
          <w:lang w:val="en-US"/>
        </w:rPr>
        <w:t>: 412-417 [PMID: 15004770]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113 </w:t>
      </w:r>
      <w:r w:rsidRPr="00D920D6">
        <w:rPr>
          <w:rFonts w:ascii="Book Antiqua" w:hAnsi="Book Antiqua" w:cs="宋体"/>
          <w:b/>
          <w:bCs/>
          <w:sz w:val="24"/>
          <w:szCs w:val="24"/>
          <w:lang w:val="en-US"/>
        </w:rPr>
        <w:t>Pungpapong S</w:t>
      </w:r>
      <w:r w:rsidRPr="00D920D6">
        <w:rPr>
          <w:rFonts w:ascii="Book Antiqua" w:hAnsi="Book Antiqua" w:cs="宋体"/>
          <w:sz w:val="24"/>
          <w:szCs w:val="24"/>
          <w:lang w:val="en-US"/>
        </w:rPr>
        <w:t xml:space="preserve">, Manzarbeitia C, Ortiz J, Reich DJ, Araya V, Rothstein KD, Muñoz SJ. Cigarette smoking is associated with an increased incidence of vascular complications after liver transplantation.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2002; </w:t>
      </w:r>
      <w:r w:rsidRPr="00D920D6">
        <w:rPr>
          <w:rFonts w:ascii="Book Antiqua" w:hAnsi="Book Antiqua" w:cs="宋体"/>
          <w:b/>
          <w:bCs/>
          <w:sz w:val="24"/>
          <w:szCs w:val="24"/>
          <w:lang w:val="en-US"/>
        </w:rPr>
        <w:t>8</w:t>
      </w:r>
      <w:r w:rsidRPr="00D920D6">
        <w:rPr>
          <w:rFonts w:ascii="Book Antiqua" w:hAnsi="Book Antiqua" w:cs="宋体"/>
          <w:sz w:val="24"/>
          <w:szCs w:val="24"/>
          <w:lang w:val="en-US"/>
        </w:rPr>
        <w:t>: 582-587 [PMID: 12089709]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114 </w:t>
      </w:r>
      <w:r w:rsidRPr="00D920D6">
        <w:rPr>
          <w:rFonts w:ascii="Book Antiqua" w:hAnsi="Book Antiqua" w:cs="宋体"/>
          <w:b/>
          <w:bCs/>
          <w:sz w:val="24"/>
          <w:szCs w:val="24"/>
          <w:lang w:val="en-US"/>
        </w:rPr>
        <w:t>DiMartini A</w:t>
      </w:r>
      <w:r w:rsidRPr="00D920D6">
        <w:rPr>
          <w:rFonts w:ascii="Book Antiqua" w:hAnsi="Book Antiqua" w:cs="宋体"/>
          <w:sz w:val="24"/>
          <w:szCs w:val="24"/>
          <w:lang w:val="en-US"/>
        </w:rPr>
        <w:t xml:space="preserve">, Javed L, Russell S, Dew MA, Fitzgerald MG, Jain A, Fung J. Tobacco use following liver transplantation for alcoholic liver disease: an underestimated problem.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2005; </w:t>
      </w:r>
      <w:r w:rsidRPr="00D920D6">
        <w:rPr>
          <w:rFonts w:ascii="Book Antiqua" w:hAnsi="Book Antiqua" w:cs="宋体"/>
          <w:b/>
          <w:bCs/>
          <w:sz w:val="24"/>
          <w:szCs w:val="24"/>
          <w:lang w:val="en-US"/>
        </w:rPr>
        <w:t>11</w:t>
      </w:r>
      <w:r w:rsidRPr="00D920D6">
        <w:rPr>
          <w:rFonts w:ascii="Book Antiqua" w:hAnsi="Book Antiqua" w:cs="宋体"/>
          <w:sz w:val="24"/>
          <w:szCs w:val="24"/>
          <w:lang w:val="en-US"/>
        </w:rPr>
        <w:t>: 679-683 [PMID: 15915490]</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115 </w:t>
      </w:r>
      <w:r w:rsidRPr="00D920D6">
        <w:rPr>
          <w:rFonts w:ascii="Book Antiqua" w:hAnsi="Book Antiqua" w:cs="宋体"/>
          <w:b/>
          <w:bCs/>
          <w:sz w:val="24"/>
          <w:szCs w:val="24"/>
          <w:lang w:val="en-US"/>
        </w:rPr>
        <w:t>Rubio E</w:t>
      </w:r>
      <w:r w:rsidRPr="00D920D6">
        <w:rPr>
          <w:rFonts w:ascii="Book Antiqua" w:hAnsi="Book Antiqua" w:cs="宋体"/>
          <w:sz w:val="24"/>
          <w:szCs w:val="24"/>
          <w:lang w:val="en-US"/>
        </w:rPr>
        <w:t xml:space="preserve">, Moreno JM, Turrión VS, Jimenez M, Lucena JL, Cuervas-Mons V. </w:t>
      </w:r>
      <w:r w:rsidRPr="002D2E73">
        <w:rPr>
          <w:rFonts w:ascii="Book Antiqua" w:hAnsi="Book Antiqua" w:cs="宋体"/>
          <w:i/>
          <w:sz w:val="24"/>
          <w:szCs w:val="24"/>
          <w:lang w:val="en-US"/>
        </w:rPr>
        <w:t>De novo</w:t>
      </w:r>
      <w:r w:rsidRPr="00D920D6">
        <w:rPr>
          <w:rFonts w:ascii="Book Antiqua" w:hAnsi="Book Antiqua" w:cs="宋体"/>
          <w:sz w:val="24"/>
          <w:szCs w:val="24"/>
          <w:lang w:val="en-US"/>
        </w:rPr>
        <w:t xml:space="preserve"> malignancies and liver transplantation. </w:t>
      </w:r>
      <w:r w:rsidRPr="00D920D6">
        <w:rPr>
          <w:rFonts w:ascii="Book Antiqua" w:hAnsi="Book Antiqua" w:cs="宋体"/>
          <w:i/>
          <w:iCs/>
          <w:sz w:val="24"/>
          <w:szCs w:val="24"/>
          <w:lang w:val="en-US"/>
        </w:rPr>
        <w:t>Transplant Proc</w:t>
      </w:r>
      <w:r w:rsidRPr="00D920D6">
        <w:rPr>
          <w:rFonts w:ascii="Book Antiqua" w:hAnsi="Book Antiqua" w:cs="宋体"/>
          <w:sz w:val="24"/>
          <w:szCs w:val="24"/>
          <w:lang w:val="en-US"/>
        </w:rPr>
        <w:t xml:space="preserve"> 2003; </w:t>
      </w:r>
      <w:r w:rsidRPr="00D920D6">
        <w:rPr>
          <w:rFonts w:ascii="Book Antiqua" w:hAnsi="Book Antiqua" w:cs="宋体"/>
          <w:b/>
          <w:bCs/>
          <w:sz w:val="24"/>
          <w:szCs w:val="24"/>
          <w:lang w:val="en-US"/>
        </w:rPr>
        <w:t>35</w:t>
      </w:r>
      <w:r w:rsidRPr="00D920D6">
        <w:rPr>
          <w:rFonts w:ascii="Book Antiqua" w:hAnsi="Book Antiqua" w:cs="宋体"/>
          <w:sz w:val="24"/>
          <w:szCs w:val="24"/>
          <w:lang w:val="en-US"/>
        </w:rPr>
        <w:t>: 1896-1897 [PMID: 12962838]</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116 </w:t>
      </w:r>
      <w:r w:rsidRPr="00D920D6">
        <w:rPr>
          <w:rFonts w:ascii="Book Antiqua" w:hAnsi="Book Antiqua" w:cs="宋体"/>
          <w:b/>
          <w:bCs/>
          <w:sz w:val="24"/>
          <w:szCs w:val="24"/>
          <w:lang w:val="en-US"/>
        </w:rPr>
        <w:t>Scheifele C</w:t>
      </w:r>
      <w:r w:rsidRPr="00D920D6">
        <w:rPr>
          <w:rFonts w:ascii="Book Antiqua" w:hAnsi="Book Antiqua" w:cs="宋体"/>
          <w:sz w:val="24"/>
          <w:szCs w:val="24"/>
          <w:lang w:val="en-US"/>
        </w:rPr>
        <w:t xml:space="preserve">, Reichart PA, Hippler-Benscheidt M, Neuhaus P, Neuhaus R. Incidence of oral, pharyngeal, and laryngeal squamous cell carcinomas among 1515 patients after liver transplantation. </w:t>
      </w:r>
      <w:r w:rsidRPr="00D920D6">
        <w:rPr>
          <w:rFonts w:ascii="Book Antiqua" w:hAnsi="Book Antiqua" w:cs="宋体"/>
          <w:i/>
          <w:iCs/>
          <w:sz w:val="24"/>
          <w:szCs w:val="24"/>
          <w:lang w:val="en-US"/>
        </w:rPr>
        <w:t>Oral Oncol</w:t>
      </w:r>
      <w:r w:rsidRPr="00D920D6">
        <w:rPr>
          <w:rFonts w:ascii="Book Antiqua" w:hAnsi="Book Antiqua" w:cs="宋体"/>
          <w:sz w:val="24"/>
          <w:szCs w:val="24"/>
          <w:lang w:val="en-US"/>
        </w:rPr>
        <w:t xml:space="preserve"> 2005; </w:t>
      </w:r>
      <w:r w:rsidRPr="00D920D6">
        <w:rPr>
          <w:rFonts w:ascii="Book Antiqua" w:hAnsi="Book Antiqua" w:cs="宋体"/>
          <w:b/>
          <w:bCs/>
          <w:sz w:val="24"/>
          <w:szCs w:val="24"/>
          <w:lang w:val="en-US"/>
        </w:rPr>
        <w:t>41</w:t>
      </w:r>
      <w:r w:rsidRPr="00D920D6">
        <w:rPr>
          <w:rFonts w:ascii="Book Antiqua" w:hAnsi="Book Antiqua" w:cs="宋体"/>
          <w:sz w:val="24"/>
          <w:szCs w:val="24"/>
          <w:lang w:val="en-US"/>
        </w:rPr>
        <w:t>: 670-676 [PMID: 15979929]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117 </w:t>
      </w:r>
      <w:r w:rsidRPr="00D920D6">
        <w:rPr>
          <w:rFonts w:ascii="Book Antiqua" w:hAnsi="Book Antiqua" w:cs="宋体"/>
          <w:b/>
          <w:bCs/>
          <w:sz w:val="24"/>
          <w:szCs w:val="24"/>
          <w:lang w:val="en-US"/>
        </w:rPr>
        <w:t>Jiménez C</w:t>
      </w:r>
      <w:r w:rsidRPr="00D920D6">
        <w:rPr>
          <w:rFonts w:ascii="Book Antiqua" w:hAnsi="Book Antiqua" w:cs="宋体"/>
          <w:sz w:val="24"/>
          <w:szCs w:val="24"/>
          <w:lang w:val="en-US"/>
        </w:rPr>
        <w:t xml:space="preserve">, Manrique A, Marqués E, Ortega P, Loinaz C, Gómez R, Meneu JC, Abradelo M, Moreno A, López A, Moreno E. Incidence and risk factors for the development of lung tumors after liver transplantation. </w:t>
      </w:r>
      <w:r w:rsidRPr="00D920D6">
        <w:rPr>
          <w:rFonts w:ascii="Book Antiqua" w:hAnsi="Book Antiqua" w:cs="宋体"/>
          <w:i/>
          <w:iCs/>
          <w:sz w:val="24"/>
          <w:szCs w:val="24"/>
          <w:lang w:val="en-US"/>
        </w:rPr>
        <w:t>Transpl Int</w:t>
      </w:r>
      <w:r w:rsidRPr="00D920D6">
        <w:rPr>
          <w:rFonts w:ascii="Book Antiqua" w:hAnsi="Book Antiqua" w:cs="宋体"/>
          <w:sz w:val="24"/>
          <w:szCs w:val="24"/>
          <w:lang w:val="en-US"/>
        </w:rPr>
        <w:t xml:space="preserve"> 2007; </w:t>
      </w:r>
      <w:r w:rsidRPr="00D920D6">
        <w:rPr>
          <w:rFonts w:ascii="Book Antiqua" w:hAnsi="Book Antiqua" w:cs="宋体"/>
          <w:b/>
          <w:bCs/>
          <w:sz w:val="24"/>
          <w:szCs w:val="24"/>
          <w:lang w:val="en-US"/>
        </w:rPr>
        <w:t>20</w:t>
      </w:r>
      <w:r w:rsidRPr="00D920D6">
        <w:rPr>
          <w:rFonts w:ascii="Book Antiqua" w:hAnsi="Book Antiqua" w:cs="宋体"/>
          <w:sz w:val="24"/>
          <w:szCs w:val="24"/>
          <w:lang w:val="en-US"/>
        </w:rPr>
        <w:t>: 57-63 [PMID: 17181654]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118 </w:t>
      </w:r>
      <w:r w:rsidRPr="00D920D6">
        <w:rPr>
          <w:rFonts w:ascii="Book Antiqua" w:hAnsi="Book Antiqua" w:cs="宋体"/>
          <w:b/>
          <w:bCs/>
          <w:sz w:val="24"/>
          <w:szCs w:val="24"/>
          <w:lang w:val="en-US"/>
        </w:rPr>
        <w:t>Dumortier J</w:t>
      </w:r>
      <w:r w:rsidRPr="00D920D6">
        <w:rPr>
          <w:rFonts w:ascii="Book Antiqua" w:hAnsi="Book Antiqua" w:cs="宋体"/>
          <w:sz w:val="24"/>
          <w:szCs w:val="24"/>
          <w:lang w:val="en-US"/>
        </w:rPr>
        <w:t xml:space="preserve">, Guillaud O, Adham M, Boucaud C, Delafosse B, Bouffard Y, Paliard P, Scoazec JY, Boillot O. Negative impact of </w:t>
      </w:r>
      <w:r w:rsidRPr="002D2E73">
        <w:rPr>
          <w:rFonts w:ascii="Book Antiqua" w:hAnsi="Book Antiqua" w:cs="宋体"/>
          <w:i/>
          <w:sz w:val="24"/>
          <w:szCs w:val="24"/>
          <w:lang w:val="en-US"/>
        </w:rPr>
        <w:t>de novo</w:t>
      </w:r>
      <w:r w:rsidRPr="00D920D6">
        <w:rPr>
          <w:rFonts w:ascii="Book Antiqua" w:hAnsi="Book Antiqua" w:cs="宋体"/>
          <w:sz w:val="24"/>
          <w:szCs w:val="24"/>
          <w:lang w:val="en-US"/>
        </w:rPr>
        <w:t xml:space="preserve"> malignancies rather than alcohol relapse on survival after liver transplantation for alcoholic cirrhosis: a retrospective analysis of 305 patients in a single center. </w:t>
      </w:r>
      <w:r w:rsidRPr="00D920D6">
        <w:rPr>
          <w:rFonts w:ascii="Book Antiqua" w:hAnsi="Book Antiqua" w:cs="宋体"/>
          <w:i/>
          <w:iCs/>
          <w:sz w:val="24"/>
          <w:szCs w:val="24"/>
          <w:lang w:val="en-US"/>
        </w:rPr>
        <w:t>Am J Gastroenterol</w:t>
      </w:r>
      <w:r w:rsidRPr="00D920D6">
        <w:rPr>
          <w:rFonts w:ascii="Book Antiqua" w:hAnsi="Book Antiqua" w:cs="宋体"/>
          <w:sz w:val="24"/>
          <w:szCs w:val="24"/>
          <w:lang w:val="en-US"/>
        </w:rPr>
        <w:t xml:space="preserve"> 2007; </w:t>
      </w:r>
      <w:r w:rsidRPr="00D920D6">
        <w:rPr>
          <w:rFonts w:ascii="Book Antiqua" w:hAnsi="Book Antiqua" w:cs="宋体"/>
          <w:b/>
          <w:bCs/>
          <w:sz w:val="24"/>
          <w:szCs w:val="24"/>
          <w:lang w:val="en-US"/>
        </w:rPr>
        <w:t>102</w:t>
      </w:r>
      <w:r w:rsidRPr="00D920D6">
        <w:rPr>
          <w:rFonts w:ascii="Book Antiqua" w:hAnsi="Book Antiqua" w:cs="宋体"/>
          <w:sz w:val="24"/>
          <w:szCs w:val="24"/>
          <w:lang w:val="en-US"/>
        </w:rPr>
        <w:t>: 1032-1041 [PMID: 17313502]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119 </w:t>
      </w:r>
      <w:r w:rsidRPr="00D920D6">
        <w:rPr>
          <w:rFonts w:ascii="Book Antiqua" w:hAnsi="Book Antiqua" w:cs="宋体"/>
          <w:b/>
          <w:bCs/>
          <w:sz w:val="24"/>
          <w:szCs w:val="24"/>
          <w:lang w:val="en-US"/>
        </w:rPr>
        <w:t>Chak E</w:t>
      </w:r>
      <w:r w:rsidRPr="00D920D6">
        <w:rPr>
          <w:rFonts w:ascii="Book Antiqua" w:hAnsi="Book Antiqua" w:cs="宋体"/>
          <w:sz w:val="24"/>
          <w:szCs w:val="24"/>
          <w:lang w:val="en-US"/>
        </w:rPr>
        <w:t xml:space="preserve">, Saab S. Risk factors and incidence of </w:t>
      </w:r>
      <w:r w:rsidRPr="002D2E73">
        <w:rPr>
          <w:rFonts w:ascii="Book Antiqua" w:hAnsi="Book Antiqua" w:cs="宋体"/>
          <w:i/>
          <w:sz w:val="24"/>
          <w:szCs w:val="24"/>
          <w:lang w:val="en-US"/>
        </w:rPr>
        <w:t>de novo</w:t>
      </w:r>
      <w:r w:rsidRPr="00D920D6">
        <w:rPr>
          <w:rFonts w:ascii="Book Antiqua" w:hAnsi="Book Antiqua" w:cs="宋体"/>
          <w:sz w:val="24"/>
          <w:szCs w:val="24"/>
          <w:lang w:val="en-US"/>
        </w:rPr>
        <w:t xml:space="preserve"> malignancy in liver transplant recipients: a systematic review. </w:t>
      </w:r>
      <w:r w:rsidRPr="00D920D6">
        <w:rPr>
          <w:rFonts w:ascii="Book Antiqua" w:hAnsi="Book Antiqua" w:cs="宋体"/>
          <w:i/>
          <w:iCs/>
          <w:sz w:val="24"/>
          <w:szCs w:val="24"/>
          <w:lang w:val="en-US"/>
        </w:rPr>
        <w:t>Liver Int</w:t>
      </w:r>
      <w:r w:rsidRPr="00D920D6">
        <w:rPr>
          <w:rFonts w:ascii="Book Antiqua" w:hAnsi="Book Antiqua" w:cs="宋体"/>
          <w:sz w:val="24"/>
          <w:szCs w:val="24"/>
          <w:lang w:val="en-US"/>
        </w:rPr>
        <w:t xml:space="preserve"> 2010; </w:t>
      </w:r>
      <w:r w:rsidRPr="00D920D6">
        <w:rPr>
          <w:rFonts w:ascii="Book Antiqua" w:hAnsi="Book Antiqua" w:cs="宋体"/>
          <w:b/>
          <w:bCs/>
          <w:sz w:val="24"/>
          <w:szCs w:val="24"/>
          <w:lang w:val="en-US"/>
        </w:rPr>
        <w:t>30</w:t>
      </w:r>
      <w:r w:rsidRPr="00D920D6">
        <w:rPr>
          <w:rFonts w:ascii="Book Antiqua" w:hAnsi="Book Antiqua" w:cs="宋体"/>
          <w:sz w:val="24"/>
          <w:szCs w:val="24"/>
          <w:lang w:val="en-US"/>
        </w:rPr>
        <w:t>: 1247-1258 [PMID: 20602682 DOI: 10.1111/j.1478-3231.2010.02303.x]</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120 </w:t>
      </w:r>
      <w:r w:rsidRPr="00D920D6">
        <w:rPr>
          <w:rFonts w:ascii="Book Antiqua" w:hAnsi="Book Antiqua" w:cs="宋体"/>
          <w:b/>
          <w:bCs/>
          <w:sz w:val="24"/>
          <w:szCs w:val="24"/>
          <w:lang w:val="en-US"/>
        </w:rPr>
        <w:t>van der Heide F</w:t>
      </w:r>
      <w:r w:rsidRPr="00D920D6">
        <w:rPr>
          <w:rFonts w:ascii="Book Antiqua" w:hAnsi="Book Antiqua" w:cs="宋体"/>
          <w:sz w:val="24"/>
          <w:szCs w:val="24"/>
          <w:lang w:val="en-US"/>
        </w:rPr>
        <w:t xml:space="preserve">, Dijkstra G, Porte RJ, Kleibeuker JH, Haagsma EB. Smoking behavior in liver transplant recipients.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2009; </w:t>
      </w:r>
      <w:r w:rsidRPr="00D920D6">
        <w:rPr>
          <w:rFonts w:ascii="Book Antiqua" w:hAnsi="Book Antiqua" w:cs="宋体"/>
          <w:b/>
          <w:bCs/>
          <w:sz w:val="24"/>
          <w:szCs w:val="24"/>
          <w:lang w:val="en-US"/>
        </w:rPr>
        <w:t>15</w:t>
      </w:r>
      <w:r w:rsidRPr="00D920D6">
        <w:rPr>
          <w:rFonts w:ascii="Book Antiqua" w:hAnsi="Book Antiqua" w:cs="宋体"/>
          <w:sz w:val="24"/>
          <w:szCs w:val="24"/>
          <w:lang w:val="en-US"/>
        </w:rPr>
        <w:t>: 648-655 [PMID: 19479809 DOI: 10.1002/lt.21722]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 xml:space="preserve">121 </w:t>
      </w:r>
      <w:r w:rsidRPr="00D920D6">
        <w:rPr>
          <w:rFonts w:ascii="Book Antiqua" w:hAnsi="Book Antiqua" w:cs="宋体"/>
          <w:b/>
          <w:bCs/>
          <w:sz w:val="24"/>
          <w:szCs w:val="24"/>
          <w:lang w:val="en-US"/>
        </w:rPr>
        <w:t>Corbett C</w:t>
      </w:r>
      <w:r w:rsidRPr="00D920D6">
        <w:rPr>
          <w:rFonts w:ascii="Book Antiqua" w:hAnsi="Book Antiqua" w:cs="宋体"/>
          <w:sz w:val="24"/>
          <w:szCs w:val="24"/>
          <w:lang w:val="en-US"/>
        </w:rPr>
        <w:t xml:space="preserve">, Armstrong MJ, Neuberger J. Tobacco smoking and solid organ transplantation. </w:t>
      </w:r>
      <w:r w:rsidRPr="00D920D6">
        <w:rPr>
          <w:rFonts w:ascii="Book Antiqua" w:hAnsi="Book Antiqua" w:cs="宋体"/>
          <w:i/>
          <w:iCs/>
          <w:sz w:val="24"/>
          <w:szCs w:val="24"/>
          <w:lang w:val="en-US"/>
        </w:rPr>
        <w:t>Transplantation</w:t>
      </w:r>
      <w:r w:rsidRPr="00D920D6">
        <w:rPr>
          <w:rFonts w:ascii="Book Antiqua" w:hAnsi="Book Antiqua" w:cs="宋体"/>
          <w:sz w:val="24"/>
          <w:szCs w:val="24"/>
          <w:lang w:val="en-US"/>
        </w:rPr>
        <w:t xml:space="preserve"> 2012; </w:t>
      </w:r>
      <w:r w:rsidRPr="00D920D6">
        <w:rPr>
          <w:rFonts w:ascii="Book Antiqua" w:hAnsi="Book Antiqua" w:cs="宋体"/>
          <w:b/>
          <w:bCs/>
          <w:sz w:val="24"/>
          <w:szCs w:val="24"/>
          <w:lang w:val="en-US"/>
        </w:rPr>
        <w:t>94</w:t>
      </w:r>
      <w:r w:rsidRPr="00D920D6">
        <w:rPr>
          <w:rFonts w:ascii="Book Antiqua" w:hAnsi="Book Antiqua" w:cs="宋体"/>
          <w:sz w:val="24"/>
          <w:szCs w:val="24"/>
          <w:lang w:val="en-US"/>
        </w:rPr>
        <w:t>: 979-987 [PMID: 23169222 DOI: 10.1111/apt.12279]</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122 </w:t>
      </w:r>
      <w:r w:rsidRPr="00D920D6">
        <w:rPr>
          <w:rFonts w:ascii="Book Antiqua" w:hAnsi="Book Antiqua" w:cs="宋体"/>
          <w:b/>
          <w:bCs/>
          <w:sz w:val="24"/>
          <w:szCs w:val="24"/>
          <w:lang w:val="en-US"/>
        </w:rPr>
        <w:t>Herrero JI</w:t>
      </w:r>
      <w:r w:rsidRPr="00D920D6">
        <w:rPr>
          <w:rFonts w:ascii="Book Antiqua" w:hAnsi="Book Antiqua" w:cs="宋体"/>
          <w:sz w:val="24"/>
          <w:szCs w:val="24"/>
          <w:lang w:val="en-US"/>
        </w:rPr>
        <w:t xml:space="preserve">, Pardo F, D'Avola D, Alegre F, Rotellar F, Iñarrairaegui M, Martí P, Sangro B, Quiroga J. Risk factors of lung, head and neck, esophageal, and kidney and urinary tract carcinomas after liver transplantation: the effect of smoking withdrawal.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2011; </w:t>
      </w:r>
      <w:r w:rsidRPr="00D920D6">
        <w:rPr>
          <w:rFonts w:ascii="Book Antiqua" w:hAnsi="Book Antiqua" w:cs="宋体"/>
          <w:b/>
          <w:bCs/>
          <w:sz w:val="24"/>
          <w:szCs w:val="24"/>
          <w:lang w:val="en-US"/>
        </w:rPr>
        <w:t>17</w:t>
      </w:r>
      <w:r w:rsidRPr="00D920D6">
        <w:rPr>
          <w:rFonts w:ascii="Book Antiqua" w:hAnsi="Book Antiqua" w:cs="宋体"/>
          <w:sz w:val="24"/>
          <w:szCs w:val="24"/>
          <w:lang w:val="en-US"/>
        </w:rPr>
        <w:t>: 402-408 [PMID: 21445923]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123 </w:t>
      </w:r>
      <w:r w:rsidRPr="00D920D6">
        <w:rPr>
          <w:rFonts w:ascii="Book Antiqua" w:hAnsi="Book Antiqua" w:cs="宋体"/>
          <w:b/>
          <w:bCs/>
          <w:sz w:val="24"/>
          <w:szCs w:val="24"/>
          <w:lang w:val="en-US"/>
        </w:rPr>
        <w:t>Borg MA</w:t>
      </w:r>
      <w:r w:rsidRPr="00D920D6">
        <w:rPr>
          <w:rFonts w:ascii="Book Antiqua" w:hAnsi="Book Antiqua" w:cs="宋体"/>
          <w:sz w:val="24"/>
          <w:szCs w:val="24"/>
          <w:lang w:val="en-US"/>
        </w:rPr>
        <w:t xml:space="preserve">, van der Wouden EJ, Sluiter WJ, Slooff MJ, Haagsma EB, van den Berg AP. Vascular events after liver transplantation: a long-term follow-up study. </w:t>
      </w:r>
      <w:r w:rsidRPr="00D920D6">
        <w:rPr>
          <w:rFonts w:ascii="Book Antiqua" w:hAnsi="Book Antiqua" w:cs="宋体"/>
          <w:i/>
          <w:iCs/>
          <w:sz w:val="24"/>
          <w:szCs w:val="24"/>
          <w:lang w:val="en-US"/>
        </w:rPr>
        <w:t>Transpl Int</w:t>
      </w:r>
      <w:r w:rsidRPr="00D920D6">
        <w:rPr>
          <w:rFonts w:ascii="Book Antiqua" w:hAnsi="Book Antiqua" w:cs="宋体"/>
          <w:sz w:val="24"/>
          <w:szCs w:val="24"/>
          <w:lang w:val="en-US"/>
        </w:rPr>
        <w:t xml:space="preserve"> 2008; </w:t>
      </w:r>
      <w:r w:rsidRPr="00D920D6">
        <w:rPr>
          <w:rFonts w:ascii="Book Antiqua" w:hAnsi="Book Antiqua" w:cs="宋体"/>
          <w:b/>
          <w:bCs/>
          <w:sz w:val="24"/>
          <w:szCs w:val="24"/>
          <w:lang w:val="en-US"/>
        </w:rPr>
        <w:t>21</w:t>
      </w:r>
      <w:r w:rsidRPr="00D920D6">
        <w:rPr>
          <w:rFonts w:ascii="Book Antiqua" w:hAnsi="Book Antiqua" w:cs="宋体"/>
          <w:sz w:val="24"/>
          <w:szCs w:val="24"/>
          <w:lang w:val="en-US"/>
        </w:rPr>
        <w:t>: 74-80 [PMID: 17868273]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124 </w:t>
      </w:r>
      <w:r w:rsidRPr="00D920D6">
        <w:rPr>
          <w:rFonts w:ascii="Book Antiqua" w:hAnsi="Book Antiqua" w:cs="宋体"/>
          <w:b/>
          <w:bCs/>
          <w:sz w:val="24"/>
          <w:szCs w:val="24"/>
          <w:lang w:val="en-US"/>
        </w:rPr>
        <w:t>Doyon WM</w:t>
      </w:r>
      <w:r w:rsidRPr="00D920D6">
        <w:rPr>
          <w:rFonts w:ascii="Book Antiqua" w:hAnsi="Book Antiqua" w:cs="宋体"/>
          <w:sz w:val="24"/>
          <w:szCs w:val="24"/>
          <w:lang w:val="en-US"/>
        </w:rPr>
        <w:t xml:space="preserve">, Dong Y, Ostroumov A, Thomas AM, Zhang TA, Dani JA. Nicotine decreases ethanol-induced dopamine signaling and increases self-administration via stress hormones. </w:t>
      </w:r>
      <w:r w:rsidRPr="00D920D6">
        <w:rPr>
          <w:rFonts w:ascii="Book Antiqua" w:hAnsi="Book Antiqua" w:cs="宋体"/>
          <w:i/>
          <w:iCs/>
          <w:sz w:val="24"/>
          <w:szCs w:val="24"/>
          <w:lang w:val="en-US"/>
        </w:rPr>
        <w:t>Neuron</w:t>
      </w:r>
      <w:r w:rsidRPr="00D920D6">
        <w:rPr>
          <w:rFonts w:ascii="Book Antiqua" w:hAnsi="Book Antiqua" w:cs="宋体"/>
          <w:sz w:val="24"/>
          <w:szCs w:val="24"/>
          <w:lang w:val="en-US"/>
        </w:rPr>
        <w:t xml:space="preserve"> 2013; </w:t>
      </w:r>
      <w:r w:rsidRPr="00D920D6">
        <w:rPr>
          <w:rFonts w:ascii="Book Antiqua" w:hAnsi="Book Antiqua" w:cs="宋体"/>
          <w:b/>
          <w:bCs/>
          <w:sz w:val="24"/>
          <w:szCs w:val="24"/>
          <w:lang w:val="en-US"/>
        </w:rPr>
        <w:t>79</w:t>
      </w:r>
      <w:r w:rsidRPr="00D920D6">
        <w:rPr>
          <w:rFonts w:ascii="Book Antiqua" w:hAnsi="Book Antiqua" w:cs="宋体"/>
          <w:sz w:val="24"/>
          <w:szCs w:val="24"/>
          <w:lang w:val="en-US"/>
        </w:rPr>
        <w:t>: 530-540 [PMID: 23871233]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 xml:space="preserve">125 </w:t>
      </w:r>
      <w:r w:rsidRPr="00D920D6">
        <w:rPr>
          <w:rFonts w:ascii="Book Antiqua" w:hAnsi="Book Antiqua" w:cs="宋体"/>
          <w:b/>
          <w:bCs/>
          <w:sz w:val="24"/>
          <w:szCs w:val="24"/>
          <w:lang w:val="en-US"/>
        </w:rPr>
        <w:t>Georgiou G</w:t>
      </w:r>
      <w:r w:rsidRPr="00D920D6">
        <w:rPr>
          <w:rFonts w:ascii="Book Antiqua" w:hAnsi="Book Antiqua" w:cs="宋体"/>
          <w:sz w:val="24"/>
          <w:szCs w:val="24"/>
          <w:lang w:val="en-US"/>
        </w:rPr>
        <w:t xml:space="preserve">, Webb K, Griggs K, Copello A, Neuberger J, Day E. First report of a psychosocial intervention for patients with alcohol-related liver disease undergoing liver transplantation.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2003; </w:t>
      </w:r>
      <w:r w:rsidRPr="00D920D6">
        <w:rPr>
          <w:rFonts w:ascii="Book Antiqua" w:hAnsi="Book Antiqua" w:cs="宋体"/>
          <w:b/>
          <w:bCs/>
          <w:sz w:val="24"/>
          <w:szCs w:val="24"/>
          <w:lang w:val="en-US"/>
        </w:rPr>
        <w:t>9</w:t>
      </w:r>
      <w:r w:rsidRPr="00D920D6">
        <w:rPr>
          <w:rFonts w:ascii="Book Antiqua" w:hAnsi="Book Antiqua" w:cs="宋体"/>
          <w:sz w:val="24"/>
          <w:szCs w:val="24"/>
          <w:lang w:val="en-US"/>
        </w:rPr>
        <w:t>: 772-775 [PMID: 12827568]</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12</w:t>
      </w:r>
      <w:r>
        <w:rPr>
          <w:rFonts w:ascii="Book Antiqua" w:hAnsi="Book Antiqua" w:cs="宋体"/>
          <w:sz w:val="24"/>
          <w:szCs w:val="24"/>
          <w:lang w:val="en-US"/>
        </w:rPr>
        <w:t>6</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Addolorato G</w:t>
      </w:r>
      <w:r w:rsidRPr="00D920D6">
        <w:rPr>
          <w:rFonts w:ascii="Book Antiqua" w:hAnsi="Book Antiqua" w:cs="宋体"/>
          <w:sz w:val="24"/>
          <w:szCs w:val="24"/>
          <w:lang w:val="en-US"/>
        </w:rPr>
        <w:t xml:space="preserve">, Mirijello A, Leggio L, Ferrulli A, D'Angelo C, Vassallo G, Cossari A, Gasbarrini G, Landolfi R, Agnes S, Gasbarrini A; Gemelli OLT Group.. Liver transplantation in alcoholic patients: impact of an alcohol addiction unit within a liver transplant center. </w:t>
      </w:r>
      <w:r w:rsidRPr="00D920D6">
        <w:rPr>
          <w:rFonts w:ascii="Book Antiqua" w:hAnsi="Book Antiqua" w:cs="宋体"/>
          <w:i/>
          <w:iCs/>
          <w:sz w:val="24"/>
          <w:szCs w:val="24"/>
          <w:lang w:val="en-US"/>
        </w:rPr>
        <w:t>Alcohol Clin Exp Res</w:t>
      </w:r>
      <w:r w:rsidRPr="00D920D6">
        <w:rPr>
          <w:rFonts w:ascii="Book Antiqua" w:hAnsi="Book Antiqua" w:cs="宋体"/>
          <w:sz w:val="24"/>
          <w:szCs w:val="24"/>
          <w:lang w:val="en-US"/>
        </w:rPr>
        <w:t xml:space="preserve"> 2013; </w:t>
      </w:r>
      <w:r w:rsidRPr="00D920D6">
        <w:rPr>
          <w:rFonts w:ascii="Book Antiqua" w:hAnsi="Book Antiqua" w:cs="宋体"/>
          <w:b/>
          <w:bCs/>
          <w:sz w:val="24"/>
          <w:szCs w:val="24"/>
          <w:lang w:val="en-US"/>
        </w:rPr>
        <w:t>37</w:t>
      </w:r>
      <w:r w:rsidRPr="00D920D6">
        <w:rPr>
          <w:rFonts w:ascii="Book Antiqua" w:hAnsi="Book Antiqua" w:cs="宋体"/>
          <w:sz w:val="24"/>
          <w:szCs w:val="24"/>
          <w:lang w:val="en-US"/>
        </w:rPr>
        <w:t>: 1601-1608 [PMID: 23578009 DOI: 10.1111/acer.12117]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12</w:t>
      </w:r>
      <w:r>
        <w:rPr>
          <w:rFonts w:ascii="Book Antiqua" w:hAnsi="Book Antiqua" w:cs="宋体"/>
          <w:sz w:val="24"/>
          <w:szCs w:val="24"/>
          <w:lang w:val="en-US"/>
        </w:rPr>
        <w:t>7</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Allen JP</w:t>
      </w:r>
      <w:r w:rsidRPr="00D920D6">
        <w:rPr>
          <w:rFonts w:ascii="Book Antiqua" w:hAnsi="Book Antiqua" w:cs="宋体"/>
          <w:sz w:val="24"/>
          <w:szCs w:val="24"/>
          <w:lang w:val="en-US"/>
        </w:rPr>
        <w:t xml:space="preserve">, Wurst FM, Thon N, Litten RZ. Assessing the drinking status of liver transplant patients with alcoholic liver disease.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2013; </w:t>
      </w:r>
      <w:r w:rsidRPr="00D920D6">
        <w:rPr>
          <w:rFonts w:ascii="Book Antiqua" w:hAnsi="Book Antiqua" w:cs="宋体"/>
          <w:b/>
          <w:bCs/>
          <w:sz w:val="24"/>
          <w:szCs w:val="24"/>
          <w:lang w:val="en-US"/>
        </w:rPr>
        <w:t>19</w:t>
      </w:r>
      <w:r w:rsidRPr="00D920D6">
        <w:rPr>
          <w:rFonts w:ascii="Book Antiqua" w:hAnsi="Book Antiqua" w:cs="宋体"/>
          <w:sz w:val="24"/>
          <w:szCs w:val="24"/>
          <w:lang w:val="en-US"/>
        </w:rPr>
        <w:t>: 369-376 [PMID: 23281299 DOI: 10.1002/lt.23596]</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12</w:t>
      </w:r>
      <w:r>
        <w:rPr>
          <w:rFonts w:ascii="Book Antiqua" w:hAnsi="Book Antiqua" w:cs="宋体"/>
          <w:sz w:val="24"/>
          <w:szCs w:val="24"/>
          <w:lang w:val="en-US"/>
        </w:rPr>
        <w:t>8</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Helander A</w:t>
      </w:r>
      <w:r w:rsidRPr="00D920D6">
        <w:rPr>
          <w:rFonts w:ascii="Book Antiqua" w:hAnsi="Book Antiqua" w:cs="宋体"/>
          <w:sz w:val="24"/>
          <w:szCs w:val="24"/>
          <w:lang w:val="en-US"/>
        </w:rPr>
        <w:t xml:space="preserve">, Eriksson CJ. Laboratory tests for acute alcohol consumption: results of the WHO/ISBRA Study on State and Trait Markers of Alcohol Use and Dependence. </w:t>
      </w:r>
      <w:r w:rsidRPr="00D920D6">
        <w:rPr>
          <w:rFonts w:ascii="Book Antiqua" w:hAnsi="Book Antiqua" w:cs="宋体"/>
          <w:i/>
          <w:iCs/>
          <w:sz w:val="24"/>
          <w:szCs w:val="24"/>
          <w:lang w:val="en-US"/>
        </w:rPr>
        <w:t>Alcohol Clin Exp Res</w:t>
      </w:r>
      <w:r w:rsidRPr="00D920D6">
        <w:rPr>
          <w:rFonts w:ascii="Book Antiqua" w:hAnsi="Book Antiqua" w:cs="宋体"/>
          <w:sz w:val="24"/>
          <w:szCs w:val="24"/>
          <w:lang w:val="en-US"/>
        </w:rPr>
        <w:t xml:space="preserve"> 2002; </w:t>
      </w:r>
      <w:r w:rsidRPr="00D920D6">
        <w:rPr>
          <w:rFonts w:ascii="Book Antiqua" w:hAnsi="Book Antiqua" w:cs="宋体"/>
          <w:b/>
          <w:bCs/>
          <w:sz w:val="24"/>
          <w:szCs w:val="24"/>
          <w:lang w:val="en-US"/>
        </w:rPr>
        <w:t>26</w:t>
      </w:r>
      <w:r w:rsidRPr="00D920D6">
        <w:rPr>
          <w:rFonts w:ascii="Book Antiqua" w:hAnsi="Book Antiqua" w:cs="宋体"/>
          <w:sz w:val="24"/>
          <w:szCs w:val="24"/>
          <w:lang w:val="en-US"/>
        </w:rPr>
        <w:t>: 1070-1077 [PMID: 12170117]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w:t>
      </w:r>
      <w:r>
        <w:rPr>
          <w:rFonts w:ascii="Book Antiqua" w:hAnsi="Book Antiqua" w:cs="宋体"/>
          <w:sz w:val="24"/>
          <w:szCs w:val="24"/>
          <w:lang w:val="en-US"/>
        </w:rPr>
        <w:t>29</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Conigrave KM</w:t>
      </w:r>
      <w:r w:rsidRPr="00D920D6">
        <w:rPr>
          <w:rFonts w:ascii="Book Antiqua" w:hAnsi="Book Antiqua" w:cs="宋体"/>
          <w:sz w:val="24"/>
          <w:szCs w:val="24"/>
          <w:lang w:val="en-US"/>
        </w:rPr>
        <w:t xml:space="preserve">, Degenhardt LJ, Whitfield JB, Saunders JB, Helander A, Tabakoff B; WHO/ISBRA Study Group. CDT, GGT, and AST as markers of alcohol use: the WHO/ISBRA collaborative project. </w:t>
      </w:r>
      <w:r w:rsidRPr="00D920D6">
        <w:rPr>
          <w:rFonts w:ascii="Book Antiqua" w:hAnsi="Book Antiqua" w:cs="宋体"/>
          <w:i/>
          <w:iCs/>
          <w:sz w:val="24"/>
          <w:szCs w:val="24"/>
          <w:lang w:val="en-US"/>
        </w:rPr>
        <w:t>Alcohol Clin Exp Res</w:t>
      </w:r>
      <w:r w:rsidRPr="00D920D6">
        <w:rPr>
          <w:rFonts w:ascii="Book Antiqua" w:hAnsi="Book Antiqua" w:cs="宋体"/>
          <w:sz w:val="24"/>
          <w:szCs w:val="24"/>
          <w:lang w:val="en-US"/>
        </w:rPr>
        <w:t xml:space="preserve"> 2002; </w:t>
      </w:r>
      <w:r w:rsidRPr="00D920D6">
        <w:rPr>
          <w:rFonts w:ascii="Book Antiqua" w:hAnsi="Book Antiqua" w:cs="宋体"/>
          <w:b/>
          <w:bCs/>
          <w:sz w:val="24"/>
          <w:szCs w:val="24"/>
          <w:lang w:val="en-US"/>
        </w:rPr>
        <w:t>26</w:t>
      </w:r>
      <w:r w:rsidRPr="00D920D6">
        <w:rPr>
          <w:rFonts w:ascii="Book Antiqua" w:hAnsi="Book Antiqua" w:cs="宋体"/>
          <w:sz w:val="24"/>
          <w:szCs w:val="24"/>
          <w:lang w:val="en-US"/>
        </w:rPr>
        <w:t>: 332-339 [PMID: 11923585]</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lastRenderedPageBreak/>
        <w:t>13</w:t>
      </w:r>
      <w:r>
        <w:rPr>
          <w:rFonts w:ascii="Book Antiqua" w:hAnsi="Book Antiqua" w:cs="宋体"/>
          <w:sz w:val="24"/>
          <w:szCs w:val="24"/>
          <w:lang w:val="en-US"/>
        </w:rPr>
        <w:t>0</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Stibler H</w:t>
      </w:r>
      <w:r w:rsidRPr="00D920D6">
        <w:rPr>
          <w:rFonts w:ascii="Book Antiqua" w:hAnsi="Book Antiqua" w:cs="宋体"/>
          <w:sz w:val="24"/>
          <w:szCs w:val="24"/>
          <w:lang w:val="en-US"/>
        </w:rPr>
        <w:t xml:space="preserve">. Carbohydrate-deficient transferrin in serum: a new marker of potentially harmful alcohol consumption reviewed. </w:t>
      </w:r>
      <w:r w:rsidRPr="00D920D6">
        <w:rPr>
          <w:rFonts w:ascii="Book Antiqua" w:hAnsi="Book Antiqua" w:cs="宋体"/>
          <w:i/>
          <w:iCs/>
          <w:sz w:val="24"/>
          <w:szCs w:val="24"/>
          <w:lang w:val="en-US"/>
        </w:rPr>
        <w:t>Clin Chem</w:t>
      </w:r>
      <w:r w:rsidRPr="00D920D6">
        <w:rPr>
          <w:rFonts w:ascii="Book Antiqua" w:hAnsi="Book Antiqua" w:cs="宋体"/>
          <w:sz w:val="24"/>
          <w:szCs w:val="24"/>
          <w:lang w:val="en-US"/>
        </w:rPr>
        <w:t xml:space="preserve"> 1991; </w:t>
      </w:r>
      <w:r w:rsidRPr="00D920D6">
        <w:rPr>
          <w:rFonts w:ascii="Book Antiqua" w:hAnsi="Book Antiqua" w:cs="宋体"/>
          <w:b/>
          <w:bCs/>
          <w:sz w:val="24"/>
          <w:szCs w:val="24"/>
          <w:lang w:val="en-US"/>
        </w:rPr>
        <w:t>37</w:t>
      </w:r>
      <w:r w:rsidRPr="00D920D6">
        <w:rPr>
          <w:rFonts w:ascii="Book Antiqua" w:hAnsi="Book Antiqua" w:cs="宋体"/>
          <w:sz w:val="24"/>
          <w:szCs w:val="24"/>
          <w:lang w:val="en-US"/>
        </w:rPr>
        <w:t>: 2029-2037 [PMID: 1764777]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13</w:t>
      </w:r>
      <w:r>
        <w:rPr>
          <w:rFonts w:ascii="Book Antiqua" w:hAnsi="Book Antiqua" w:cs="宋体"/>
          <w:sz w:val="24"/>
          <w:szCs w:val="24"/>
          <w:lang w:val="en-US"/>
        </w:rPr>
        <w:t>1</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Javors MA</w:t>
      </w:r>
      <w:r w:rsidRPr="00D920D6">
        <w:rPr>
          <w:rFonts w:ascii="Book Antiqua" w:hAnsi="Book Antiqua" w:cs="宋体"/>
          <w:sz w:val="24"/>
          <w:szCs w:val="24"/>
          <w:lang w:val="en-US"/>
        </w:rPr>
        <w:t xml:space="preserve">, Johnson BA. Current status of carbohydrate deficient transferrin, total serum sialic acid, sialic acid index of apolipoprotein J and serum beta-hexosaminidase as markers for alcohol consumption. </w:t>
      </w:r>
      <w:r w:rsidRPr="00D920D6">
        <w:rPr>
          <w:rFonts w:ascii="Book Antiqua" w:hAnsi="Book Antiqua" w:cs="宋体"/>
          <w:i/>
          <w:iCs/>
          <w:sz w:val="24"/>
          <w:szCs w:val="24"/>
          <w:lang w:val="en-US"/>
        </w:rPr>
        <w:t>Addiction</w:t>
      </w:r>
      <w:r w:rsidRPr="00D920D6">
        <w:rPr>
          <w:rFonts w:ascii="Book Antiqua" w:hAnsi="Book Antiqua" w:cs="宋体"/>
          <w:sz w:val="24"/>
          <w:szCs w:val="24"/>
          <w:lang w:val="en-US"/>
        </w:rPr>
        <w:t xml:space="preserve"> 2003; </w:t>
      </w:r>
      <w:r w:rsidRPr="00D920D6">
        <w:rPr>
          <w:rFonts w:ascii="Book Antiqua" w:hAnsi="Book Antiqua" w:cs="宋体"/>
          <w:b/>
          <w:bCs/>
          <w:sz w:val="24"/>
          <w:szCs w:val="24"/>
          <w:lang w:val="en-US"/>
        </w:rPr>
        <w:t xml:space="preserve">98 </w:t>
      </w:r>
      <w:r w:rsidRPr="00D920D6">
        <w:rPr>
          <w:rFonts w:ascii="Book Antiqua" w:hAnsi="Book Antiqua" w:cs="宋体"/>
          <w:bCs/>
          <w:sz w:val="24"/>
          <w:szCs w:val="24"/>
          <w:lang w:val="en-US"/>
        </w:rPr>
        <w:t>Suppl 2</w:t>
      </w:r>
      <w:r w:rsidRPr="00D920D6">
        <w:rPr>
          <w:rFonts w:ascii="Book Antiqua" w:hAnsi="Book Antiqua" w:cs="宋体"/>
          <w:sz w:val="24"/>
          <w:szCs w:val="24"/>
          <w:lang w:val="en-US"/>
        </w:rPr>
        <w:t>: 45-50 [PMID: 14984241]</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13</w:t>
      </w:r>
      <w:r>
        <w:rPr>
          <w:rFonts w:ascii="Book Antiqua" w:hAnsi="Book Antiqua" w:cs="宋体"/>
          <w:sz w:val="24"/>
          <w:szCs w:val="24"/>
          <w:lang w:val="en-US"/>
        </w:rPr>
        <w:t>2</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Staufer K</w:t>
      </w:r>
      <w:r w:rsidRPr="00D920D6">
        <w:rPr>
          <w:rFonts w:ascii="Book Antiqua" w:hAnsi="Book Antiqua" w:cs="宋体"/>
          <w:sz w:val="24"/>
          <w:szCs w:val="24"/>
          <w:lang w:val="en-US"/>
        </w:rPr>
        <w:t xml:space="preserve">, Andresen H, Vettorazzi E, Tobias N, Nashan B, Sterneck M. Urinary ethyl glucuronide as a novel screening tool in patients pre- and post-liver transplantation improves detection of alcohol consumption. </w:t>
      </w:r>
      <w:r w:rsidRPr="00D920D6">
        <w:rPr>
          <w:rFonts w:ascii="Book Antiqua" w:hAnsi="Book Antiqua" w:cs="宋体"/>
          <w:i/>
          <w:iCs/>
          <w:sz w:val="24"/>
          <w:szCs w:val="24"/>
          <w:lang w:val="en-US"/>
        </w:rPr>
        <w:t>Hepatology</w:t>
      </w:r>
      <w:r w:rsidRPr="00D920D6">
        <w:rPr>
          <w:rFonts w:ascii="Book Antiqua" w:hAnsi="Book Antiqua" w:cs="宋体"/>
          <w:sz w:val="24"/>
          <w:szCs w:val="24"/>
          <w:lang w:val="en-US"/>
        </w:rPr>
        <w:t xml:space="preserve"> 2011; </w:t>
      </w:r>
      <w:r w:rsidRPr="00D920D6">
        <w:rPr>
          <w:rFonts w:ascii="Book Antiqua" w:hAnsi="Book Antiqua" w:cs="宋体"/>
          <w:b/>
          <w:bCs/>
          <w:sz w:val="24"/>
          <w:szCs w:val="24"/>
          <w:lang w:val="en-US"/>
        </w:rPr>
        <w:t>54</w:t>
      </w:r>
      <w:r w:rsidRPr="00D920D6">
        <w:rPr>
          <w:rFonts w:ascii="Book Antiqua" w:hAnsi="Book Antiqua" w:cs="宋体"/>
          <w:sz w:val="24"/>
          <w:szCs w:val="24"/>
          <w:lang w:val="en-US"/>
        </w:rPr>
        <w:t>: 1640-1649 [PMID: 21809364]</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13</w:t>
      </w:r>
      <w:r>
        <w:rPr>
          <w:rFonts w:ascii="Book Antiqua" w:hAnsi="Book Antiqua" w:cs="宋体"/>
          <w:sz w:val="24"/>
          <w:szCs w:val="24"/>
          <w:lang w:val="en-US"/>
        </w:rPr>
        <w:t>3</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Wurst FM</w:t>
      </w:r>
      <w:r w:rsidRPr="00D920D6">
        <w:rPr>
          <w:rFonts w:ascii="Book Antiqua" w:hAnsi="Book Antiqua" w:cs="宋体"/>
          <w:sz w:val="24"/>
          <w:szCs w:val="24"/>
          <w:lang w:val="en-US"/>
        </w:rPr>
        <w:t xml:space="preserve">, Skipper GE, Weinmann W. Ethyl glucuronide--the direct ethanol metabolite on the threshold from science to routine use. </w:t>
      </w:r>
      <w:r w:rsidRPr="00D920D6">
        <w:rPr>
          <w:rFonts w:ascii="Book Antiqua" w:hAnsi="Book Antiqua" w:cs="宋体"/>
          <w:i/>
          <w:iCs/>
          <w:sz w:val="24"/>
          <w:szCs w:val="24"/>
          <w:lang w:val="en-US"/>
        </w:rPr>
        <w:t>Addiction</w:t>
      </w:r>
      <w:r w:rsidRPr="00D920D6">
        <w:rPr>
          <w:rFonts w:ascii="Book Antiqua" w:hAnsi="Book Antiqua" w:cs="宋体"/>
          <w:sz w:val="24"/>
          <w:szCs w:val="24"/>
          <w:lang w:val="en-US"/>
        </w:rPr>
        <w:t xml:space="preserve"> 2003; </w:t>
      </w:r>
      <w:r w:rsidRPr="00D920D6">
        <w:rPr>
          <w:rFonts w:ascii="Book Antiqua" w:hAnsi="Book Antiqua" w:cs="宋体"/>
          <w:b/>
          <w:bCs/>
          <w:sz w:val="24"/>
          <w:szCs w:val="24"/>
          <w:lang w:val="en-US"/>
        </w:rPr>
        <w:t xml:space="preserve">98 </w:t>
      </w:r>
      <w:r w:rsidRPr="00D920D6">
        <w:rPr>
          <w:rFonts w:ascii="Book Antiqua" w:hAnsi="Book Antiqua" w:cs="宋体"/>
          <w:bCs/>
          <w:sz w:val="24"/>
          <w:szCs w:val="24"/>
          <w:lang w:val="en-US"/>
        </w:rPr>
        <w:t>Suppl 2</w:t>
      </w:r>
      <w:r w:rsidRPr="00D920D6">
        <w:rPr>
          <w:rFonts w:ascii="Book Antiqua" w:hAnsi="Book Antiqua" w:cs="宋体"/>
          <w:sz w:val="24"/>
          <w:szCs w:val="24"/>
          <w:lang w:val="en-US"/>
        </w:rPr>
        <w:t>: 51-61 [PMID: 14984242]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13</w:t>
      </w:r>
      <w:r>
        <w:rPr>
          <w:rFonts w:ascii="Book Antiqua" w:hAnsi="Book Antiqua" w:cs="宋体"/>
          <w:sz w:val="24"/>
          <w:szCs w:val="24"/>
          <w:lang w:val="en-US"/>
        </w:rPr>
        <w:t>4</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Thierauf A</w:t>
      </w:r>
      <w:r w:rsidRPr="00D920D6">
        <w:rPr>
          <w:rFonts w:ascii="Book Antiqua" w:hAnsi="Book Antiqua" w:cs="宋体"/>
          <w:sz w:val="24"/>
          <w:szCs w:val="24"/>
          <w:lang w:val="en-US"/>
        </w:rPr>
        <w:t xml:space="preserve">, Halter CC, Rana S, Auwaerter V, Wohlfarth A, Wurst FM, Weinmann W. Urine tested positive for ethyl glucuronide after trace amounts of ethanol. </w:t>
      </w:r>
      <w:r w:rsidRPr="00D920D6">
        <w:rPr>
          <w:rFonts w:ascii="Book Antiqua" w:hAnsi="Book Antiqua" w:cs="宋体"/>
          <w:i/>
          <w:iCs/>
          <w:sz w:val="24"/>
          <w:szCs w:val="24"/>
          <w:lang w:val="en-US"/>
        </w:rPr>
        <w:t>Addiction</w:t>
      </w:r>
      <w:r w:rsidRPr="00D920D6">
        <w:rPr>
          <w:rFonts w:ascii="Book Antiqua" w:hAnsi="Book Antiqua" w:cs="宋体"/>
          <w:sz w:val="24"/>
          <w:szCs w:val="24"/>
          <w:lang w:val="en-US"/>
        </w:rPr>
        <w:t xml:space="preserve"> 2009; </w:t>
      </w:r>
      <w:r w:rsidRPr="00D920D6">
        <w:rPr>
          <w:rFonts w:ascii="Book Antiqua" w:hAnsi="Book Antiqua" w:cs="宋体"/>
          <w:b/>
          <w:bCs/>
          <w:sz w:val="24"/>
          <w:szCs w:val="24"/>
          <w:lang w:val="en-US"/>
        </w:rPr>
        <w:t>104</w:t>
      </w:r>
      <w:r w:rsidRPr="00D920D6">
        <w:rPr>
          <w:rFonts w:ascii="Book Antiqua" w:hAnsi="Book Antiqua" w:cs="宋体"/>
          <w:sz w:val="24"/>
          <w:szCs w:val="24"/>
          <w:lang w:val="en-US"/>
        </w:rPr>
        <w:t>: 2007-2012 [PMID: 19922567 DOI: 10.1111/j.1360-0443.2009.02722.x]</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13</w:t>
      </w:r>
      <w:r>
        <w:rPr>
          <w:rFonts w:ascii="Book Antiqua" w:hAnsi="Book Antiqua" w:cs="宋体"/>
          <w:sz w:val="24"/>
          <w:szCs w:val="24"/>
          <w:lang w:val="en-US"/>
        </w:rPr>
        <w:t>5</w:t>
      </w:r>
      <w:r w:rsidRPr="00D920D6">
        <w:rPr>
          <w:rFonts w:ascii="Book Antiqua" w:hAnsi="Book Antiqua" w:cs="宋体"/>
          <w:b/>
          <w:sz w:val="24"/>
          <w:szCs w:val="24"/>
          <w:lang w:val="en-US"/>
        </w:rPr>
        <w:t xml:space="preserve"> Sterneck M</w:t>
      </w:r>
      <w:r w:rsidRPr="00D920D6">
        <w:rPr>
          <w:rFonts w:ascii="Book Antiqua" w:hAnsi="Book Antiqua" w:cs="宋体"/>
          <w:sz w:val="24"/>
          <w:szCs w:val="24"/>
          <w:lang w:val="en-US"/>
        </w:rPr>
        <w:t xml:space="preserve">, Yegles M, von Rothkirch G, Staufer K, Vettorazzi E, Schulz KH, Tobias N, Graeser C, Fischer L, Nashan B, Andresen-Streichert H. Determination of ethyl glucuronide in hair improves evaluation of long-term alcohol abstention in liver transplant candidates. </w:t>
      </w:r>
      <w:r w:rsidRPr="00D920D6">
        <w:rPr>
          <w:rFonts w:ascii="Book Antiqua" w:hAnsi="Book Antiqua" w:cs="宋体"/>
          <w:i/>
          <w:iCs/>
          <w:sz w:val="24"/>
          <w:szCs w:val="24"/>
          <w:lang w:val="en-US"/>
        </w:rPr>
        <w:t>Liver Int</w:t>
      </w:r>
      <w:r w:rsidRPr="00D920D6">
        <w:rPr>
          <w:rFonts w:ascii="Book Antiqua" w:hAnsi="Book Antiqua" w:cs="宋体"/>
          <w:sz w:val="24"/>
          <w:szCs w:val="24"/>
          <w:lang w:val="en-US"/>
        </w:rPr>
        <w:t xml:space="preserve"> 2013; Epub ahead of print  [PMID: 23829409 DOI: 10.1111/liv.12243]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13</w:t>
      </w:r>
      <w:r>
        <w:rPr>
          <w:rFonts w:ascii="Book Antiqua" w:hAnsi="Book Antiqua" w:cs="宋体"/>
          <w:sz w:val="24"/>
          <w:szCs w:val="24"/>
          <w:lang w:val="en-US"/>
        </w:rPr>
        <w:t>6</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Benlloch S</w:t>
      </w:r>
      <w:r w:rsidRPr="00D920D6">
        <w:rPr>
          <w:rFonts w:ascii="Book Antiqua" w:hAnsi="Book Antiqua" w:cs="宋体"/>
          <w:sz w:val="24"/>
          <w:szCs w:val="24"/>
          <w:lang w:val="en-US"/>
        </w:rPr>
        <w:t xml:space="preserve">, Berenguer M, Prieto M, Moreno R, San Juan F, Rayón M, Mir J, Segura A, Berenguer J. </w:t>
      </w:r>
      <w:r w:rsidRPr="002D2E73">
        <w:rPr>
          <w:rFonts w:ascii="Book Antiqua" w:hAnsi="Book Antiqua" w:cs="宋体"/>
          <w:i/>
          <w:sz w:val="24"/>
          <w:szCs w:val="24"/>
          <w:lang w:val="en-US"/>
        </w:rPr>
        <w:t>De novo</w:t>
      </w:r>
      <w:r w:rsidRPr="00D920D6">
        <w:rPr>
          <w:rFonts w:ascii="Book Antiqua" w:hAnsi="Book Antiqua" w:cs="宋体"/>
          <w:sz w:val="24"/>
          <w:szCs w:val="24"/>
          <w:lang w:val="en-US"/>
        </w:rPr>
        <w:t xml:space="preserve"> internal neoplasms after liver transplantation: increased risk and aggressive behavior in recent years? </w:t>
      </w:r>
      <w:r w:rsidRPr="00D920D6">
        <w:rPr>
          <w:rFonts w:ascii="Book Antiqua" w:hAnsi="Book Antiqua" w:cs="宋体"/>
          <w:i/>
          <w:iCs/>
          <w:sz w:val="24"/>
          <w:szCs w:val="24"/>
          <w:lang w:val="en-US"/>
        </w:rPr>
        <w:t>Am J Transplant</w:t>
      </w:r>
      <w:r w:rsidRPr="00D920D6">
        <w:rPr>
          <w:rFonts w:ascii="Book Antiqua" w:hAnsi="Book Antiqua" w:cs="宋体"/>
          <w:sz w:val="24"/>
          <w:szCs w:val="24"/>
          <w:lang w:val="en-US"/>
        </w:rPr>
        <w:t xml:space="preserve"> 2004; </w:t>
      </w:r>
      <w:r w:rsidRPr="00D920D6">
        <w:rPr>
          <w:rFonts w:ascii="Book Antiqua" w:hAnsi="Book Antiqua" w:cs="宋体"/>
          <w:b/>
          <w:bCs/>
          <w:sz w:val="24"/>
          <w:szCs w:val="24"/>
          <w:lang w:val="en-US"/>
        </w:rPr>
        <w:t>4</w:t>
      </w:r>
      <w:r w:rsidRPr="00D920D6">
        <w:rPr>
          <w:rFonts w:ascii="Book Antiqua" w:hAnsi="Book Antiqua" w:cs="宋体"/>
          <w:sz w:val="24"/>
          <w:szCs w:val="24"/>
          <w:lang w:val="en-US"/>
        </w:rPr>
        <w:t>: 596-604 [PMID: 15023152]</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13</w:t>
      </w:r>
      <w:r>
        <w:rPr>
          <w:rFonts w:ascii="Book Antiqua" w:hAnsi="Book Antiqua" w:cs="宋体"/>
          <w:sz w:val="24"/>
          <w:szCs w:val="24"/>
          <w:lang w:val="en-US"/>
        </w:rPr>
        <w:t>7</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Finkenstedt A</w:t>
      </w:r>
      <w:r w:rsidRPr="00D920D6">
        <w:rPr>
          <w:rFonts w:ascii="Book Antiqua" w:hAnsi="Book Antiqua" w:cs="宋体"/>
          <w:sz w:val="24"/>
          <w:szCs w:val="24"/>
          <w:lang w:val="en-US"/>
        </w:rPr>
        <w:t xml:space="preserve">, Graziadei IW, Oberaigner W, Hilbe W, Nachbaur K, Mark W, Margreiter R, Vogel W. Extensive surveillance promotes early diagnosis and improved survival of </w:t>
      </w:r>
      <w:r w:rsidRPr="002D2E73">
        <w:rPr>
          <w:rFonts w:ascii="Book Antiqua" w:hAnsi="Book Antiqua" w:cs="宋体"/>
          <w:i/>
          <w:sz w:val="24"/>
          <w:szCs w:val="24"/>
          <w:lang w:val="en-US"/>
        </w:rPr>
        <w:t>de novo</w:t>
      </w:r>
      <w:r w:rsidRPr="00D920D6">
        <w:rPr>
          <w:rFonts w:ascii="Book Antiqua" w:hAnsi="Book Antiqua" w:cs="宋体"/>
          <w:sz w:val="24"/>
          <w:szCs w:val="24"/>
          <w:lang w:val="en-US"/>
        </w:rPr>
        <w:t xml:space="preserve"> malignancies in liver transplant recipients. </w:t>
      </w:r>
      <w:r w:rsidRPr="00D920D6">
        <w:rPr>
          <w:rFonts w:ascii="Book Antiqua" w:hAnsi="Book Antiqua" w:cs="宋体"/>
          <w:i/>
          <w:iCs/>
          <w:sz w:val="24"/>
          <w:szCs w:val="24"/>
          <w:lang w:val="en-US"/>
        </w:rPr>
        <w:t xml:space="preserve">Am J </w:t>
      </w:r>
      <w:r w:rsidRPr="00D920D6">
        <w:rPr>
          <w:rFonts w:ascii="Book Antiqua" w:hAnsi="Book Antiqua" w:cs="宋体"/>
          <w:i/>
          <w:iCs/>
          <w:sz w:val="24"/>
          <w:szCs w:val="24"/>
          <w:lang w:val="en-US"/>
        </w:rPr>
        <w:lastRenderedPageBreak/>
        <w:t>Transplant</w:t>
      </w:r>
      <w:r w:rsidRPr="00D920D6">
        <w:rPr>
          <w:rFonts w:ascii="Book Antiqua" w:hAnsi="Book Antiqua" w:cs="宋体"/>
          <w:sz w:val="24"/>
          <w:szCs w:val="24"/>
          <w:lang w:val="en-US"/>
        </w:rPr>
        <w:t xml:space="preserve"> 2009; </w:t>
      </w:r>
      <w:r w:rsidRPr="00D920D6">
        <w:rPr>
          <w:rFonts w:ascii="Book Antiqua" w:hAnsi="Book Antiqua" w:cs="宋体"/>
          <w:b/>
          <w:bCs/>
          <w:sz w:val="24"/>
          <w:szCs w:val="24"/>
          <w:lang w:val="en-US"/>
        </w:rPr>
        <w:t>9</w:t>
      </w:r>
      <w:r w:rsidRPr="00D920D6">
        <w:rPr>
          <w:rFonts w:ascii="Book Antiqua" w:hAnsi="Book Antiqua" w:cs="宋体"/>
          <w:sz w:val="24"/>
          <w:szCs w:val="24"/>
          <w:lang w:val="en-US"/>
        </w:rPr>
        <w:t>: 2355-2361 [PMID: 19663894 DOI: 10.1111/j.1600-6143.2009.02766.x]</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13</w:t>
      </w:r>
      <w:r>
        <w:rPr>
          <w:rFonts w:ascii="Book Antiqua" w:hAnsi="Book Antiqua" w:cs="宋体"/>
          <w:sz w:val="24"/>
          <w:szCs w:val="24"/>
          <w:lang w:val="en-US"/>
        </w:rPr>
        <w:t>8</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Herrero JI</w:t>
      </w:r>
      <w:r w:rsidRPr="00D920D6">
        <w:rPr>
          <w:rFonts w:ascii="Book Antiqua" w:hAnsi="Book Antiqua" w:cs="宋体"/>
          <w:sz w:val="24"/>
          <w:szCs w:val="24"/>
          <w:lang w:val="en-US"/>
        </w:rPr>
        <w:t xml:space="preserve">, Alegre F, Quiroga J, Pardo F, Iñarrairaegui M, Sangro B, Rotellar F, Montiel C, Prieto J. Usefulness of a program of neoplasia surveillance in liver transplantation. A preliminary report. </w:t>
      </w:r>
      <w:r w:rsidRPr="00D920D6">
        <w:rPr>
          <w:rFonts w:ascii="Book Antiqua" w:hAnsi="Book Antiqua" w:cs="宋体"/>
          <w:i/>
          <w:iCs/>
          <w:sz w:val="24"/>
          <w:szCs w:val="24"/>
          <w:lang w:val="en-US"/>
        </w:rPr>
        <w:t>Clin Transplant</w:t>
      </w:r>
      <w:r w:rsidRPr="00D920D6">
        <w:rPr>
          <w:rFonts w:ascii="Book Antiqua" w:hAnsi="Book Antiqua" w:cs="宋体"/>
          <w:sz w:val="24"/>
          <w:szCs w:val="24"/>
          <w:lang w:val="en-US"/>
        </w:rPr>
        <w:t xml:space="preserve"> ; </w:t>
      </w:r>
      <w:r w:rsidRPr="00D920D6">
        <w:rPr>
          <w:rFonts w:ascii="Book Antiqua" w:hAnsi="Book Antiqua" w:cs="宋体"/>
          <w:b/>
          <w:bCs/>
          <w:sz w:val="24"/>
          <w:szCs w:val="24"/>
          <w:lang w:val="en-US"/>
        </w:rPr>
        <w:t>23</w:t>
      </w:r>
      <w:r w:rsidRPr="00D920D6">
        <w:rPr>
          <w:rFonts w:ascii="Book Antiqua" w:hAnsi="Book Antiqua" w:cs="宋体"/>
          <w:sz w:val="24"/>
          <w:szCs w:val="24"/>
          <w:lang w:val="en-US"/>
        </w:rPr>
        <w:t>: 532-536 [PMID: 19681977 DOI: 10.1111/j.1399-0012.2008.00927.x]</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w:t>
      </w:r>
      <w:r>
        <w:rPr>
          <w:rFonts w:ascii="Book Antiqua" w:hAnsi="Book Antiqua" w:cs="宋体"/>
          <w:sz w:val="24"/>
          <w:szCs w:val="24"/>
          <w:lang w:val="en-US"/>
        </w:rPr>
        <w:t>39</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Poynard T</w:t>
      </w:r>
      <w:r w:rsidRPr="00D920D6">
        <w:rPr>
          <w:rFonts w:ascii="Book Antiqua" w:hAnsi="Book Antiqua" w:cs="宋体"/>
          <w:sz w:val="24"/>
          <w:szCs w:val="24"/>
          <w:lang w:val="en-US"/>
        </w:rPr>
        <w:t xml:space="preserve">, Naveau S, Doffoel M, Boudjema K, Vanlemmens C, Mantion G, Messner M, Launois B, Samuel D, Cherqui D, Pageaux G, Bernard PH, Calmus Y, Zarski JP, Miguet JP, Chaput JC. Evaluation of efficacy of liver transplantation in alcoholic cirrhosis using matched and simulated controls: 5-year survival. Multi-centre group. </w:t>
      </w:r>
      <w:r w:rsidRPr="00D920D6">
        <w:rPr>
          <w:rFonts w:ascii="Book Antiqua" w:hAnsi="Book Antiqua" w:cs="宋体"/>
          <w:i/>
          <w:iCs/>
          <w:sz w:val="24"/>
          <w:szCs w:val="24"/>
          <w:lang w:val="en-US"/>
        </w:rPr>
        <w:t>J Hepatol</w:t>
      </w:r>
      <w:r w:rsidRPr="00D920D6">
        <w:rPr>
          <w:rFonts w:ascii="Book Antiqua" w:hAnsi="Book Antiqua" w:cs="宋体"/>
          <w:sz w:val="24"/>
          <w:szCs w:val="24"/>
          <w:lang w:val="en-US"/>
        </w:rPr>
        <w:t xml:space="preserve"> 1999; </w:t>
      </w:r>
      <w:r w:rsidRPr="00D920D6">
        <w:rPr>
          <w:rFonts w:ascii="Book Antiqua" w:hAnsi="Book Antiqua" w:cs="宋体"/>
          <w:b/>
          <w:bCs/>
          <w:sz w:val="24"/>
          <w:szCs w:val="24"/>
          <w:lang w:val="en-US"/>
        </w:rPr>
        <w:t>30</w:t>
      </w:r>
      <w:r w:rsidRPr="00D920D6">
        <w:rPr>
          <w:rFonts w:ascii="Book Antiqua" w:hAnsi="Book Antiqua" w:cs="宋体"/>
          <w:sz w:val="24"/>
          <w:szCs w:val="24"/>
          <w:lang w:val="en-US"/>
        </w:rPr>
        <w:t>: 1130-1137 [PMID: 10406193]</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14</w:t>
      </w:r>
      <w:r>
        <w:rPr>
          <w:rFonts w:ascii="Book Antiqua" w:hAnsi="Book Antiqua" w:cs="宋体"/>
          <w:sz w:val="24"/>
          <w:szCs w:val="24"/>
          <w:lang w:val="en-US"/>
        </w:rPr>
        <w:t>0</w:t>
      </w:r>
      <w:r w:rsidRPr="00D920D6">
        <w:rPr>
          <w:rFonts w:ascii="Book Antiqua" w:hAnsi="Book Antiqua" w:cs="宋体"/>
          <w:b/>
          <w:sz w:val="24"/>
          <w:szCs w:val="24"/>
          <w:lang w:val="en-US"/>
        </w:rPr>
        <w:t xml:space="preserve"> Rodrigue JR,</w:t>
      </w:r>
      <w:r w:rsidRPr="00D920D6">
        <w:rPr>
          <w:rFonts w:ascii="Book Antiqua" w:hAnsi="Book Antiqua" w:cs="宋体"/>
          <w:sz w:val="24"/>
          <w:szCs w:val="24"/>
          <w:lang w:val="en-US"/>
        </w:rPr>
        <w:t xml:space="preserve"> Hanto DW, Curry MP.</w:t>
      </w:r>
      <w:r w:rsidRPr="00D920D6">
        <w:rPr>
          <w:rFonts w:ascii="Book Antiqua" w:hAnsi="Book Antiqua"/>
        </w:rPr>
        <w:t xml:space="preserve"> </w:t>
      </w:r>
      <w:r w:rsidRPr="00D920D6">
        <w:rPr>
          <w:rFonts w:ascii="Book Antiqua" w:hAnsi="Book Antiqua" w:cs="宋体"/>
          <w:sz w:val="24"/>
          <w:szCs w:val="24"/>
          <w:lang w:val="en-US"/>
        </w:rPr>
        <w:t xml:space="preserve">Substance abuse treatment and its association with relapse to alcohol use after liver transplantation. </w:t>
      </w:r>
      <w:r w:rsidRPr="00D920D6">
        <w:rPr>
          <w:rFonts w:ascii="Book Antiqua" w:hAnsi="Book Antiqua" w:cs="宋体"/>
          <w:i/>
          <w:iCs/>
          <w:sz w:val="24"/>
          <w:szCs w:val="24"/>
          <w:lang w:val="en-US"/>
        </w:rPr>
        <w:t>Liver Transpl</w:t>
      </w:r>
      <w:r w:rsidRPr="00D920D6">
        <w:rPr>
          <w:rFonts w:ascii="Book Antiqua" w:hAnsi="Book Antiqua" w:cs="宋体"/>
          <w:sz w:val="24"/>
          <w:szCs w:val="24"/>
          <w:lang w:val="en-US"/>
        </w:rPr>
        <w:t xml:space="preserve"> 2013; Epub ahead of print [PMID: 24123780 DOI: 10.1002/lt.23747]</w:t>
      </w:r>
    </w:p>
    <w:p w:rsidR="00805894" w:rsidRPr="00D920D6" w:rsidRDefault="00805894" w:rsidP="00886868">
      <w:pPr>
        <w:suppressAutoHyphens w:val="0"/>
        <w:snapToGrid w:val="0"/>
        <w:spacing w:after="0" w:line="360" w:lineRule="auto"/>
        <w:rPr>
          <w:rFonts w:ascii="Book Antiqua" w:hAnsi="Book Antiqua" w:cs="宋体"/>
          <w:sz w:val="24"/>
          <w:szCs w:val="24"/>
          <w:lang w:val="en-US"/>
        </w:rPr>
      </w:pPr>
      <w:r w:rsidRPr="00D920D6">
        <w:rPr>
          <w:rFonts w:ascii="Book Antiqua" w:hAnsi="Book Antiqua" w:cs="宋体"/>
          <w:sz w:val="24"/>
          <w:szCs w:val="24"/>
          <w:lang w:val="en-US"/>
        </w:rPr>
        <w:t>14</w:t>
      </w:r>
      <w:r>
        <w:rPr>
          <w:rFonts w:ascii="Book Antiqua" w:hAnsi="Book Antiqua" w:cs="宋体"/>
          <w:sz w:val="24"/>
          <w:szCs w:val="24"/>
          <w:lang w:val="en-US"/>
        </w:rPr>
        <w:t>1</w:t>
      </w:r>
      <w:r w:rsidRPr="00D920D6">
        <w:rPr>
          <w:rFonts w:ascii="Book Antiqua" w:hAnsi="Book Antiqua" w:cs="宋体"/>
          <w:sz w:val="24"/>
          <w:szCs w:val="24"/>
          <w:lang w:val="en-US"/>
        </w:rPr>
        <w:t xml:space="preserve"> </w:t>
      </w:r>
      <w:r w:rsidRPr="00D920D6">
        <w:rPr>
          <w:rFonts w:ascii="Book Antiqua" w:hAnsi="Book Antiqua" w:cs="宋体"/>
          <w:b/>
          <w:bCs/>
          <w:sz w:val="24"/>
          <w:szCs w:val="24"/>
          <w:lang w:val="en-US"/>
        </w:rPr>
        <w:t>Campistol JM</w:t>
      </w:r>
      <w:r w:rsidRPr="00D920D6">
        <w:rPr>
          <w:rFonts w:ascii="Book Antiqua" w:hAnsi="Book Antiqua" w:cs="宋体"/>
          <w:sz w:val="24"/>
          <w:szCs w:val="24"/>
          <w:lang w:val="en-US"/>
        </w:rPr>
        <w:t xml:space="preserve">, Cuervas-Mons V, Manito N, Almenar L, Arias M, Casafont F, Del Castillo D, Crespo-Leiro MG, Delgado JF, Herrero JI, Jara P, Morales JM, Navarro M, Oppenheimer F, Prieto M, Pulpón LA, Rimola A, Román A, Serón D, Ussetti P. New concepts and best practices for management of pre- and post-transplantation cancer. </w:t>
      </w:r>
      <w:r w:rsidRPr="00D920D6">
        <w:rPr>
          <w:rFonts w:ascii="Book Antiqua" w:hAnsi="Book Antiqua" w:cs="宋体"/>
          <w:i/>
          <w:iCs/>
          <w:sz w:val="24"/>
          <w:szCs w:val="24"/>
          <w:lang w:val="en-US"/>
        </w:rPr>
        <w:t>Transplant Rev (Orlando)</w:t>
      </w:r>
      <w:r w:rsidRPr="00D920D6">
        <w:rPr>
          <w:rFonts w:ascii="Book Antiqua" w:hAnsi="Book Antiqua" w:cs="宋体"/>
          <w:sz w:val="24"/>
          <w:szCs w:val="24"/>
          <w:lang w:val="en-US"/>
        </w:rPr>
        <w:t xml:space="preserve"> 2012; </w:t>
      </w:r>
      <w:r w:rsidRPr="00D920D6">
        <w:rPr>
          <w:rFonts w:ascii="Book Antiqua" w:hAnsi="Book Antiqua" w:cs="宋体"/>
          <w:b/>
          <w:bCs/>
          <w:sz w:val="24"/>
          <w:szCs w:val="24"/>
          <w:lang w:val="en-US"/>
        </w:rPr>
        <w:t>26</w:t>
      </w:r>
      <w:r w:rsidRPr="00D920D6">
        <w:rPr>
          <w:rFonts w:ascii="Book Antiqua" w:hAnsi="Book Antiqua" w:cs="宋体"/>
          <w:sz w:val="24"/>
          <w:szCs w:val="24"/>
          <w:lang w:val="en-US"/>
        </w:rPr>
        <w:t>: 261-279 [PMID: 22902168 DOI: 10.1016/j.trre.2012.07.001]</w:t>
      </w:r>
    </w:p>
    <w:p w:rsidR="00805894" w:rsidRPr="00D920D6" w:rsidRDefault="00805894" w:rsidP="00886868">
      <w:pPr>
        <w:suppressAutoHyphens w:val="0"/>
        <w:autoSpaceDE w:val="0"/>
        <w:autoSpaceDN w:val="0"/>
        <w:adjustRightInd w:val="0"/>
        <w:snapToGrid w:val="0"/>
        <w:spacing w:after="0" w:line="360" w:lineRule="auto"/>
        <w:ind w:left="705" w:hanging="705"/>
        <w:jc w:val="both"/>
        <w:rPr>
          <w:rFonts w:ascii="Book Antiqua" w:hAnsi="Book Antiqua"/>
          <w:bCs/>
          <w:kern w:val="36"/>
          <w:sz w:val="24"/>
          <w:szCs w:val="24"/>
          <w:lang w:val="en-US" w:eastAsia="es-ES"/>
        </w:rPr>
      </w:pPr>
    </w:p>
    <w:p w:rsidR="00805894" w:rsidRPr="00FE335D" w:rsidRDefault="00805894" w:rsidP="00886868">
      <w:pPr>
        <w:tabs>
          <w:tab w:val="left" w:pos="180"/>
          <w:tab w:val="left" w:pos="360"/>
        </w:tabs>
        <w:adjustRightInd w:val="0"/>
        <w:snapToGrid w:val="0"/>
        <w:spacing w:after="0" w:line="360" w:lineRule="auto"/>
        <w:jc w:val="right"/>
        <w:rPr>
          <w:rFonts w:ascii="Book Antiqua" w:hAnsi="Book Antiqua" w:cs="Tahoma"/>
          <w:b/>
          <w:color w:val="000000"/>
          <w:sz w:val="24"/>
        </w:rPr>
      </w:pPr>
      <w:bookmarkStart w:id="292" w:name="OLE_LINK874"/>
      <w:bookmarkStart w:id="293" w:name="OLE_LINK875"/>
      <w:bookmarkStart w:id="294" w:name="OLE_LINK347"/>
      <w:bookmarkStart w:id="295" w:name="OLE_LINK384"/>
      <w:bookmarkStart w:id="296" w:name="OLE_LINK557"/>
      <w:bookmarkStart w:id="297" w:name="OLE_LINK558"/>
      <w:bookmarkStart w:id="298" w:name="OLE_LINK631"/>
      <w:bookmarkStart w:id="299" w:name="OLE_LINK632"/>
      <w:bookmarkStart w:id="300" w:name="OLE_LINK386"/>
      <w:bookmarkStart w:id="301" w:name="OLE_LINK431"/>
      <w:bookmarkStart w:id="302" w:name="OLE_LINK564"/>
      <w:bookmarkStart w:id="303" w:name="OLE_LINK493"/>
      <w:bookmarkStart w:id="304" w:name="OLE_LINK442"/>
      <w:bookmarkStart w:id="305" w:name="OLE_LINK551"/>
      <w:bookmarkStart w:id="306" w:name="OLE_LINK668"/>
      <w:bookmarkStart w:id="307" w:name="OLE_LINK669"/>
      <w:bookmarkStart w:id="308" w:name="OLE_LINK725"/>
      <w:bookmarkStart w:id="309" w:name="OLE_LINK489"/>
      <w:bookmarkStart w:id="310" w:name="OLE_LINK602"/>
      <w:bookmarkStart w:id="311" w:name="OLE_LINK658"/>
      <w:bookmarkStart w:id="312" w:name="OLE_LINK747"/>
      <w:bookmarkStart w:id="313" w:name="OLE_LINK897"/>
      <w:bookmarkStart w:id="314" w:name="OLE_LINK1138"/>
      <w:bookmarkStart w:id="315" w:name="OLE_LINK1139"/>
      <w:bookmarkStart w:id="316" w:name="OLE_LINK882"/>
      <w:bookmarkStart w:id="317" w:name="OLE_LINK1095"/>
      <w:bookmarkStart w:id="318" w:name="OLE_LINK1305"/>
      <w:bookmarkStart w:id="319" w:name="OLE_LINK1390"/>
      <w:bookmarkStart w:id="320" w:name="OLE_LINK964"/>
      <w:bookmarkStart w:id="321" w:name="OLE_LINK1190"/>
      <w:bookmarkStart w:id="322" w:name="OLE_LINK1314"/>
      <w:bookmarkStart w:id="323" w:name="OLE_LINK1031"/>
      <w:bookmarkStart w:id="324" w:name="OLE_LINK1092"/>
      <w:bookmarkStart w:id="325" w:name="OLE_LINK1258"/>
      <w:bookmarkStart w:id="326" w:name="OLE_LINK1259"/>
      <w:bookmarkStart w:id="327" w:name="OLE_LINK1337"/>
      <w:bookmarkStart w:id="328" w:name="OLE_LINK1338"/>
      <w:bookmarkStart w:id="329" w:name="OLE_LINK1363"/>
      <w:bookmarkStart w:id="330" w:name="OLE_LINK1364"/>
      <w:bookmarkStart w:id="331" w:name="OLE_LINK86"/>
      <w:bookmarkStart w:id="332" w:name="OLE_LINK1595"/>
      <w:bookmarkStart w:id="333" w:name="OLE_LINK1613"/>
      <w:bookmarkStart w:id="334" w:name="OLE_LINK1708"/>
      <w:bookmarkStart w:id="335" w:name="OLE_LINK1774"/>
      <w:bookmarkStart w:id="336" w:name="OLE_LINK1872"/>
      <w:bookmarkStart w:id="337" w:name="OLE_LINK1899"/>
      <w:bookmarkStart w:id="338" w:name="OLE_LINK1492"/>
      <w:bookmarkStart w:id="339" w:name="OLE_LINK1497"/>
      <w:bookmarkStart w:id="340" w:name="OLE_LINK1498"/>
      <w:bookmarkStart w:id="341" w:name="OLE_LINK1589"/>
      <w:bookmarkStart w:id="342" w:name="OLE_LINK1666"/>
      <w:bookmarkStart w:id="343" w:name="OLE_LINK1752"/>
      <w:bookmarkStart w:id="344" w:name="OLE_LINK1616"/>
      <w:bookmarkStart w:id="345" w:name="OLE_LINK1696"/>
      <w:bookmarkStart w:id="346" w:name="OLE_LINK1855"/>
      <w:bookmarkStart w:id="347" w:name="OLE_LINK1942"/>
      <w:bookmarkStart w:id="348" w:name="OLE_LINK1943"/>
      <w:bookmarkStart w:id="349" w:name="OLE_LINK1573"/>
      <w:bookmarkStart w:id="350" w:name="OLE_LINK1574"/>
      <w:bookmarkStart w:id="351" w:name="OLE_LINK1575"/>
      <w:bookmarkStart w:id="352" w:name="OLE_LINK1739"/>
      <w:bookmarkStart w:id="353" w:name="OLE_LINK1761"/>
      <w:bookmarkStart w:id="354" w:name="OLE_LINK1743"/>
      <w:bookmarkStart w:id="355" w:name="OLE_LINK1841"/>
      <w:bookmarkStart w:id="356" w:name="OLE_LINK1858"/>
      <w:bookmarkStart w:id="357" w:name="OLE_LINK1890"/>
      <w:bookmarkStart w:id="358" w:name="OLE_LINK1915"/>
      <w:bookmarkStart w:id="359" w:name="OLE_LINK1980"/>
      <w:bookmarkStart w:id="360" w:name="OLE_LINK1883"/>
      <w:bookmarkStart w:id="361" w:name="OLE_LINK1935"/>
      <w:bookmarkStart w:id="362" w:name="OLE_LINK1936"/>
      <w:bookmarkStart w:id="363" w:name="OLE_LINK1952"/>
      <w:bookmarkStart w:id="364" w:name="OLE_LINK1953"/>
      <w:bookmarkStart w:id="365" w:name="OLE_LINK1999"/>
      <w:bookmarkStart w:id="366" w:name="OLE_LINK2050"/>
      <w:bookmarkStart w:id="367" w:name="OLE_LINK1862"/>
      <w:bookmarkStart w:id="368" w:name="OLE_LINK1963"/>
      <w:bookmarkStart w:id="369" w:name="OLE_LINK2052"/>
      <w:bookmarkStart w:id="370" w:name="OLE_LINK1906"/>
      <w:bookmarkStart w:id="371" w:name="OLE_LINK2031"/>
      <w:bookmarkStart w:id="372" w:name="OLE_LINK2032"/>
      <w:bookmarkStart w:id="373" w:name="OLE_LINK1907"/>
      <w:bookmarkStart w:id="374" w:name="OLE_LINK2004"/>
      <w:bookmarkStart w:id="375" w:name="OLE_LINK2238"/>
      <w:bookmarkStart w:id="376" w:name="OLE_LINK2239"/>
      <w:bookmarkStart w:id="377" w:name="OLE_LINK2163"/>
      <w:bookmarkStart w:id="378" w:name="OLE_LINK2207"/>
      <w:bookmarkStart w:id="379" w:name="OLE_LINK2341"/>
      <w:bookmarkStart w:id="380" w:name="OLE_LINK2417"/>
      <w:bookmarkStart w:id="381" w:name="OLE_LINK2509"/>
      <w:bookmarkStart w:id="382" w:name="OLE_LINK2510"/>
      <w:bookmarkStart w:id="383" w:name="OLE_LINK2511"/>
      <w:bookmarkStart w:id="384" w:name="OLE_LINK2512"/>
      <w:bookmarkStart w:id="385" w:name="OLE_LINK2513"/>
      <w:bookmarkStart w:id="386" w:name="OLE_LINK2514"/>
      <w:bookmarkStart w:id="387" w:name="OLE_LINK2515"/>
      <w:bookmarkStart w:id="388" w:name="OLE_LINK2516"/>
      <w:bookmarkStart w:id="389" w:name="OLE_LINK2517"/>
      <w:bookmarkStart w:id="390" w:name="OLE_LINK2518"/>
      <w:bookmarkStart w:id="391" w:name="OLE_LINK2519"/>
      <w:bookmarkStart w:id="392" w:name="OLE_LINK2520"/>
      <w:bookmarkStart w:id="393" w:name="OLE_LINK2521"/>
      <w:bookmarkStart w:id="394" w:name="OLE_LINK2522"/>
      <w:bookmarkStart w:id="395" w:name="OLE_LINK2523"/>
      <w:bookmarkStart w:id="396" w:name="OLE_LINK2524"/>
      <w:bookmarkStart w:id="397" w:name="OLE_LINK2051"/>
      <w:bookmarkStart w:id="398" w:name="OLE_LINK2109"/>
      <w:bookmarkStart w:id="399" w:name="OLE_LINK2165"/>
      <w:bookmarkStart w:id="400" w:name="OLE_LINK2385"/>
      <w:bookmarkStart w:id="401" w:name="OLE_LINK2593"/>
      <w:bookmarkStart w:id="402" w:name="OLE_LINK2332"/>
      <w:bookmarkStart w:id="403" w:name="OLE_LINK2448"/>
      <w:bookmarkStart w:id="404" w:name="OLE_LINK2525"/>
      <w:bookmarkStart w:id="405" w:name="OLE_LINK2506"/>
      <w:bookmarkStart w:id="406" w:name="OLE_LINK2507"/>
      <w:bookmarkStart w:id="407" w:name="OLE_LINK2291"/>
      <w:bookmarkStart w:id="408" w:name="OLE_LINK2294"/>
      <w:bookmarkStart w:id="409" w:name="OLE_LINK2298"/>
      <w:bookmarkStart w:id="410" w:name="OLE_LINK2300"/>
      <w:bookmarkStart w:id="411" w:name="OLE_LINK2301"/>
      <w:bookmarkStart w:id="412" w:name="OLE_LINK2546"/>
      <w:bookmarkStart w:id="413" w:name="OLE_LINK2756"/>
      <w:bookmarkStart w:id="414" w:name="OLE_LINK2757"/>
      <w:bookmarkStart w:id="415" w:name="OLE_LINK2736"/>
      <w:bookmarkStart w:id="416" w:name="OLE_LINK2923"/>
      <w:bookmarkStart w:id="417" w:name="OLE_LINK2974"/>
      <w:bookmarkStart w:id="418" w:name="OLE_LINK3125"/>
      <w:bookmarkStart w:id="419" w:name="OLE_LINK3218"/>
      <w:bookmarkStart w:id="420" w:name="OLE_LINK2575"/>
      <w:bookmarkStart w:id="421" w:name="OLE_LINK2687"/>
      <w:bookmarkStart w:id="422" w:name="OLE_LINK2688"/>
      <w:bookmarkStart w:id="423" w:name="OLE_LINK2700"/>
      <w:bookmarkStart w:id="424" w:name="OLE_LINK2576"/>
      <w:bookmarkStart w:id="425" w:name="OLE_LINK2674"/>
      <w:bookmarkStart w:id="426" w:name="OLE_LINK2738"/>
      <w:bookmarkStart w:id="427" w:name="OLE_LINK2983"/>
      <w:bookmarkStart w:id="428" w:name="OLE_LINK76"/>
      <w:bookmarkStart w:id="429" w:name="OLE_LINK115"/>
      <w:bookmarkStart w:id="430" w:name="OLE_LINK155"/>
      <w:r w:rsidRPr="00C56046">
        <w:rPr>
          <w:rFonts w:ascii="Book Antiqua" w:hAnsi="Book Antiqua" w:cs="Tahoma"/>
          <w:b/>
          <w:color w:val="000000"/>
          <w:sz w:val="24"/>
        </w:rPr>
        <w:t>P-Reviewer</w:t>
      </w:r>
      <w:r>
        <w:rPr>
          <w:rFonts w:ascii="Book Antiqua" w:hAnsi="Book Antiqua" w:cs="Tahoma"/>
          <w:b/>
          <w:color w:val="000000"/>
          <w:sz w:val="24"/>
        </w:rPr>
        <w:t xml:space="preserve">s: </w:t>
      </w:r>
      <w:r w:rsidRPr="00772210">
        <w:rPr>
          <w:rFonts w:ascii="Book Antiqua" w:hAnsi="Book Antiqua" w:cs="Tahoma"/>
          <w:color w:val="000000"/>
          <w:sz w:val="24"/>
        </w:rPr>
        <w:t>Biecker E, Ji G, Qin JM, Reshetnyak VI, Sobhonslidsuk A, Teschke R</w:t>
      </w:r>
      <w:r w:rsidRPr="00772210">
        <w:rPr>
          <w:rFonts w:ascii="Book Antiqua" w:hAnsi="Book Antiqua" w:cs="Tahoma"/>
          <w:b/>
          <w:color w:val="000000"/>
          <w:sz w:val="24"/>
        </w:rPr>
        <w:t xml:space="preserve"> </w:t>
      </w:r>
      <w:r w:rsidRPr="00C56046">
        <w:rPr>
          <w:rFonts w:ascii="Book Antiqua" w:hAnsi="Book Antiqua" w:cs="Tahoma"/>
          <w:b/>
          <w:color w:val="000000"/>
          <w:sz w:val="24"/>
        </w:rPr>
        <w:t xml:space="preserve"> 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92"/>
      <w:bookmarkEnd w:id="293"/>
      <w:r w:rsidRPr="00C56046">
        <w:rPr>
          <w:rFonts w:ascii="Book Antiqua" w:hAnsi="Book Antiqua" w:cs="Tahoma"/>
          <w:b/>
          <w:color w:val="000000"/>
          <w:sz w:val="24"/>
        </w:rPr>
        <w:t>r</w:t>
      </w:r>
      <w:r>
        <w:rPr>
          <w:rFonts w:ascii="Book Antiqua" w:hAnsi="Book Antiqua" w:cs="Tahoma"/>
          <w:b/>
          <w:color w:val="000000"/>
          <w:sz w:val="24"/>
        </w:rPr>
        <w:t>:</w:t>
      </w: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rsidR="00805894" w:rsidRPr="00D920D6" w:rsidRDefault="00805894" w:rsidP="00886868">
      <w:pPr>
        <w:suppressAutoHyphens w:val="0"/>
        <w:autoSpaceDE w:val="0"/>
        <w:autoSpaceDN w:val="0"/>
        <w:adjustRightInd w:val="0"/>
        <w:snapToGrid w:val="0"/>
        <w:spacing w:after="0" w:line="360" w:lineRule="auto"/>
        <w:ind w:left="705" w:hanging="705"/>
        <w:jc w:val="both"/>
        <w:rPr>
          <w:rFonts w:ascii="Book Antiqua" w:hAnsi="Book Antiqua"/>
          <w:bCs/>
          <w:kern w:val="36"/>
          <w:sz w:val="24"/>
          <w:szCs w:val="24"/>
          <w:lang w:val="en-US" w:eastAsia="es-ES"/>
        </w:rPr>
      </w:pPr>
    </w:p>
    <w:p w:rsidR="00805894" w:rsidRPr="00D920D6" w:rsidRDefault="00805894" w:rsidP="00886868">
      <w:pPr>
        <w:suppressAutoHyphens w:val="0"/>
        <w:autoSpaceDE w:val="0"/>
        <w:autoSpaceDN w:val="0"/>
        <w:adjustRightInd w:val="0"/>
        <w:snapToGrid w:val="0"/>
        <w:spacing w:after="0" w:line="360" w:lineRule="auto"/>
        <w:ind w:left="705" w:hanging="705"/>
        <w:jc w:val="both"/>
        <w:rPr>
          <w:rFonts w:ascii="Book Antiqua" w:hAnsi="Book Antiqua"/>
          <w:bCs/>
          <w:kern w:val="36"/>
          <w:sz w:val="24"/>
          <w:szCs w:val="24"/>
          <w:lang w:val="en-US" w:eastAsia="es-ES"/>
        </w:rPr>
      </w:pPr>
    </w:p>
    <w:bookmarkEnd w:id="286"/>
    <w:bookmarkEnd w:id="287"/>
    <w:p w:rsidR="00805894" w:rsidRPr="00D920D6" w:rsidRDefault="00805894" w:rsidP="00886868">
      <w:pPr>
        <w:suppressAutoHyphens w:val="0"/>
        <w:autoSpaceDE w:val="0"/>
        <w:autoSpaceDN w:val="0"/>
        <w:adjustRightInd w:val="0"/>
        <w:snapToGrid w:val="0"/>
        <w:spacing w:after="0" w:line="360" w:lineRule="auto"/>
        <w:jc w:val="both"/>
        <w:rPr>
          <w:rFonts w:ascii="Book Antiqua" w:hAnsi="Book Antiqua"/>
          <w:bCs/>
          <w:kern w:val="36"/>
          <w:sz w:val="24"/>
          <w:szCs w:val="24"/>
          <w:lang w:val="en-US"/>
        </w:rPr>
      </w:pPr>
    </w:p>
    <w:p w:rsidR="00805894" w:rsidRDefault="00805894" w:rsidP="00886868">
      <w:pPr>
        <w:suppressAutoHyphens w:val="0"/>
        <w:autoSpaceDE w:val="0"/>
        <w:autoSpaceDN w:val="0"/>
        <w:adjustRightInd w:val="0"/>
        <w:snapToGrid w:val="0"/>
        <w:spacing w:after="0" w:line="360" w:lineRule="auto"/>
        <w:ind w:left="705" w:hanging="705"/>
        <w:jc w:val="both"/>
        <w:rPr>
          <w:rFonts w:ascii="Book Antiqua" w:hAnsi="Book Antiqua"/>
          <w:bCs/>
          <w:kern w:val="36"/>
          <w:sz w:val="24"/>
          <w:szCs w:val="24"/>
          <w:lang w:val="en-US"/>
        </w:rPr>
      </w:pPr>
    </w:p>
    <w:p w:rsidR="00805894" w:rsidRDefault="00805894" w:rsidP="00886868">
      <w:pPr>
        <w:suppressAutoHyphens w:val="0"/>
        <w:autoSpaceDE w:val="0"/>
        <w:autoSpaceDN w:val="0"/>
        <w:adjustRightInd w:val="0"/>
        <w:snapToGrid w:val="0"/>
        <w:spacing w:after="0" w:line="360" w:lineRule="auto"/>
        <w:ind w:left="705" w:hanging="705"/>
        <w:jc w:val="both"/>
        <w:rPr>
          <w:rFonts w:ascii="Book Antiqua" w:hAnsi="Book Antiqua"/>
          <w:bCs/>
          <w:kern w:val="36"/>
          <w:sz w:val="24"/>
          <w:szCs w:val="24"/>
          <w:lang w:val="en-US"/>
        </w:rPr>
      </w:pPr>
    </w:p>
    <w:p w:rsidR="00805894" w:rsidRDefault="00805894" w:rsidP="00886868">
      <w:pPr>
        <w:suppressAutoHyphens w:val="0"/>
        <w:autoSpaceDE w:val="0"/>
        <w:autoSpaceDN w:val="0"/>
        <w:adjustRightInd w:val="0"/>
        <w:snapToGrid w:val="0"/>
        <w:spacing w:after="0" w:line="360" w:lineRule="auto"/>
        <w:ind w:left="705" w:hanging="705"/>
        <w:jc w:val="both"/>
        <w:rPr>
          <w:rFonts w:ascii="Book Antiqua" w:hAnsi="Book Antiqua"/>
          <w:bCs/>
          <w:kern w:val="36"/>
          <w:sz w:val="24"/>
          <w:szCs w:val="24"/>
          <w:lang w:val="en-US"/>
        </w:rPr>
      </w:pPr>
    </w:p>
    <w:p w:rsidR="00805894" w:rsidRDefault="00805894" w:rsidP="00886868">
      <w:pPr>
        <w:suppressAutoHyphens w:val="0"/>
        <w:autoSpaceDE w:val="0"/>
        <w:autoSpaceDN w:val="0"/>
        <w:adjustRightInd w:val="0"/>
        <w:snapToGrid w:val="0"/>
        <w:spacing w:after="0" w:line="360" w:lineRule="auto"/>
        <w:ind w:left="705" w:hanging="705"/>
        <w:jc w:val="both"/>
        <w:rPr>
          <w:rFonts w:ascii="Book Antiqua" w:hAnsi="Book Antiqua"/>
          <w:bCs/>
          <w:kern w:val="36"/>
          <w:sz w:val="24"/>
          <w:szCs w:val="24"/>
          <w:lang w:val="en-US"/>
        </w:rPr>
      </w:pPr>
    </w:p>
    <w:p w:rsidR="00805894" w:rsidRPr="00FE335D" w:rsidRDefault="00805894" w:rsidP="00886868">
      <w:pPr>
        <w:suppressAutoHyphens w:val="0"/>
        <w:autoSpaceDE w:val="0"/>
        <w:autoSpaceDN w:val="0"/>
        <w:adjustRightInd w:val="0"/>
        <w:snapToGrid w:val="0"/>
        <w:spacing w:after="0" w:line="360" w:lineRule="auto"/>
        <w:ind w:left="705" w:hanging="705"/>
        <w:jc w:val="both"/>
        <w:rPr>
          <w:rFonts w:ascii="Book Antiqua" w:hAnsi="Book Antiqua"/>
          <w:bCs/>
          <w:kern w:val="36"/>
          <w:sz w:val="24"/>
          <w:szCs w:val="24"/>
          <w:lang w:val="en-US"/>
        </w:rPr>
      </w:pPr>
    </w:p>
    <w:p w:rsidR="00805894" w:rsidRPr="00D920D6" w:rsidRDefault="00805894" w:rsidP="00886868">
      <w:pPr>
        <w:suppressAutoHyphens w:val="0"/>
        <w:autoSpaceDE w:val="0"/>
        <w:autoSpaceDN w:val="0"/>
        <w:adjustRightInd w:val="0"/>
        <w:snapToGrid w:val="0"/>
        <w:spacing w:after="0" w:line="360" w:lineRule="auto"/>
        <w:ind w:firstLine="4"/>
        <w:jc w:val="both"/>
        <w:rPr>
          <w:rFonts w:ascii="Book Antiqua" w:hAnsi="Book Antiqua"/>
          <w:b/>
          <w:bCs/>
          <w:kern w:val="36"/>
          <w:sz w:val="24"/>
          <w:szCs w:val="24"/>
          <w:lang w:val="en-US" w:eastAsia="es-ES"/>
        </w:rPr>
      </w:pPr>
      <w:r w:rsidRPr="00D920D6">
        <w:rPr>
          <w:rFonts w:ascii="Book Antiqua" w:hAnsi="Book Antiqua"/>
          <w:b/>
          <w:bCs/>
          <w:kern w:val="36"/>
          <w:sz w:val="24"/>
          <w:szCs w:val="24"/>
          <w:lang w:val="en-US" w:eastAsia="es-ES"/>
        </w:rPr>
        <w:lastRenderedPageBreak/>
        <w:t>Figure 1 Kaplan-Meier survival curves from patients with alcoholic liver</w:t>
      </w:r>
      <w:r w:rsidRPr="00D920D6">
        <w:rPr>
          <w:rFonts w:ascii="Book Antiqua" w:hAnsi="Book Antiqua"/>
          <w:b/>
          <w:bCs/>
          <w:kern w:val="36"/>
          <w:sz w:val="24"/>
          <w:szCs w:val="24"/>
          <w:lang w:val="en-US"/>
        </w:rPr>
        <w:t xml:space="preserve"> </w:t>
      </w:r>
      <w:r w:rsidRPr="00D920D6">
        <w:rPr>
          <w:rFonts w:ascii="Book Antiqua" w:hAnsi="Book Antiqua"/>
          <w:b/>
          <w:bCs/>
          <w:kern w:val="36"/>
          <w:sz w:val="24"/>
          <w:szCs w:val="24"/>
          <w:lang w:val="en-US" w:eastAsia="es-ES"/>
        </w:rPr>
        <w:t>diseases, with or</w:t>
      </w:r>
      <w:r w:rsidRPr="00D920D6">
        <w:rPr>
          <w:rFonts w:ascii="Book Antiqua" w:hAnsi="Book Antiqua"/>
          <w:b/>
          <w:bCs/>
          <w:kern w:val="36"/>
          <w:sz w:val="24"/>
          <w:szCs w:val="24"/>
          <w:lang w:val="en-US"/>
        </w:rPr>
        <w:t xml:space="preserve"> </w:t>
      </w:r>
      <w:r w:rsidRPr="00D920D6">
        <w:rPr>
          <w:rFonts w:ascii="Book Antiqua" w:hAnsi="Book Antiqua"/>
          <w:b/>
          <w:bCs/>
          <w:kern w:val="36"/>
          <w:sz w:val="24"/>
          <w:szCs w:val="24"/>
          <w:lang w:val="en-US" w:eastAsia="es-ES"/>
        </w:rPr>
        <w:t>without alcohol recidivism</w:t>
      </w:r>
      <w:r w:rsidRPr="00D920D6">
        <w:rPr>
          <w:rFonts w:ascii="Book Antiqua" w:hAnsi="Book Antiqua"/>
          <w:b/>
          <w:sz w:val="24"/>
          <w:szCs w:val="24"/>
          <w:vertAlign w:val="superscript"/>
          <w:lang w:val="en-US" w:eastAsia="es-ES"/>
        </w:rPr>
        <w:t>[</w:t>
      </w:r>
      <w:r w:rsidRPr="00D920D6">
        <w:rPr>
          <w:rFonts w:ascii="Book Antiqua" w:hAnsi="Book Antiqua"/>
          <w:b/>
          <w:bCs/>
          <w:kern w:val="36"/>
          <w:sz w:val="24"/>
          <w:szCs w:val="24"/>
          <w:vertAlign w:val="superscript"/>
          <w:lang w:val="en-US" w:eastAsia="es-ES"/>
        </w:rPr>
        <w:t>36</w:t>
      </w:r>
      <w:r w:rsidRPr="00D920D6">
        <w:rPr>
          <w:rFonts w:ascii="Book Antiqua" w:hAnsi="Book Antiqua"/>
          <w:b/>
          <w:sz w:val="24"/>
          <w:szCs w:val="24"/>
          <w:vertAlign w:val="superscript"/>
          <w:lang w:val="en-US" w:eastAsia="es-ES"/>
        </w:rPr>
        <w:t>]</w:t>
      </w:r>
      <w:r w:rsidRPr="00D920D6">
        <w:rPr>
          <w:rFonts w:ascii="Book Antiqua" w:hAnsi="Book Antiqua"/>
          <w:b/>
          <w:sz w:val="24"/>
          <w:szCs w:val="24"/>
          <w:lang w:val="en-US" w:eastAsia="es-ES"/>
        </w:rPr>
        <w:t>.</w:t>
      </w:r>
    </w:p>
    <w:p w:rsidR="00805894" w:rsidRPr="00D920D6" w:rsidRDefault="00FE1C36" w:rsidP="00886868">
      <w:pPr>
        <w:suppressAutoHyphens w:val="0"/>
        <w:autoSpaceDE w:val="0"/>
        <w:autoSpaceDN w:val="0"/>
        <w:adjustRightInd w:val="0"/>
        <w:snapToGrid w:val="0"/>
        <w:spacing w:after="0" w:line="360" w:lineRule="auto"/>
        <w:jc w:val="both"/>
        <w:rPr>
          <w:rFonts w:ascii="Book Antiqua" w:hAnsi="Book Antiqua"/>
          <w:bCs/>
          <w:kern w:val="36"/>
          <w:sz w:val="24"/>
          <w:szCs w:val="24"/>
          <w:lang w:val="en-US" w:eastAsia="es-ES"/>
        </w:rPr>
      </w:pPr>
      <w:r>
        <w:rPr>
          <w:noProof/>
          <w:lang w:val="en-US"/>
        </w:rPr>
        <w:drawing>
          <wp:anchor distT="0" distB="0" distL="114300" distR="114300" simplePos="0" relativeHeight="251659264" behindDoc="0" locked="0" layoutInCell="1" allowOverlap="1">
            <wp:simplePos x="0" y="0"/>
            <wp:positionH relativeFrom="column">
              <wp:posOffset>-410845</wp:posOffset>
            </wp:positionH>
            <wp:positionV relativeFrom="paragraph">
              <wp:posOffset>151765</wp:posOffset>
            </wp:positionV>
            <wp:extent cx="6305550" cy="3784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3784600"/>
                    </a:xfrm>
                    <a:prstGeom prst="rect">
                      <a:avLst/>
                    </a:prstGeom>
                    <a:noFill/>
                  </pic:spPr>
                </pic:pic>
              </a:graphicData>
            </a:graphic>
            <wp14:sizeRelH relativeFrom="page">
              <wp14:pctWidth>0</wp14:pctWidth>
            </wp14:sizeRelH>
            <wp14:sizeRelV relativeFrom="page">
              <wp14:pctHeight>0</wp14:pctHeight>
            </wp14:sizeRelV>
          </wp:anchor>
        </w:drawing>
      </w:r>
    </w:p>
    <w:p w:rsidR="00805894" w:rsidRPr="00D920D6" w:rsidRDefault="00805894" w:rsidP="00886868">
      <w:pPr>
        <w:suppressAutoHyphens w:val="0"/>
        <w:autoSpaceDE w:val="0"/>
        <w:autoSpaceDN w:val="0"/>
        <w:adjustRightInd w:val="0"/>
        <w:snapToGrid w:val="0"/>
        <w:spacing w:after="0" w:line="360" w:lineRule="auto"/>
        <w:ind w:left="705" w:hanging="705"/>
        <w:jc w:val="both"/>
        <w:rPr>
          <w:rFonts w:ascii="Book Antiqua" w:hAnsi="Book Antiqua"/>
          <w:sz w:val="24"/>
          <w:szCs w:val="24"/>
          <w:lang w:val="en-US"/>
        </w:rPr>
      </w:pPr>
    </w:p>
    <w:p w:rsidR="00805894" w:rsidRPr="00D920D6" w:rsidRDefault="00805894" w:rsidP="00886868">
      <w:pPr>
        <w:snapToGrid w:val="0"/>
        <w:spacing w:after="0" w:line="360" w:lineRule="auto"/>
        <w:ind w:left="453"/>
        <w:jc w:val="both"/>
        <w:rPr>
          <w:rFonts w:ascii="Book Antiqua" w:hAnsi="Book Antiqua"/>
          <w:sz w:val="24"/>
          <w:szCs w:val="24"/>
          <w:lang w:val="en-US" w:eastAsia="es-E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b/>
          <w:sz w:val="24"/>
          <w:szCs w:val="24"/>
          <w:lang w:val="en-US"/>
        </w:rPr>
      </w:pPr>
      <w:r w:rsidRPr="00D920D6">
        <w:rPr>
          <w:rFonts w:ascii="Book Antiqua" w:hAnsi="Book Antiqua"/>
          <w:b/>
          <w:sz w:val="24"/>
          <w:szCs w:val="24"/>
          <w:lang w:val="en-US"/>
        </w:rPr>
        <w:t xml:space="preserve">Figure 2 Proposed pre-and post-liver transplantation follow-up in </w:t>
      </w:r>
      <w:bookmarkStart w:id="431" w:name="OLE_LINK971"/>
      <w:bookmarkStart w:id="432" w:name="OLE_LINK972"/>
      <w:r w:rsidRPr="00D920D6">
        <w:rPr>
          <w:rFonts w:ascii="Book Antiqua" w:hAnsi="Book Antiqua"/>
          <w:b/>
          <w:sz w:val="24"/>
          <w:szCs w:val="24"/>
          <w:lang w:val="en-US"/>
        </w:rPr>
        <w:t>alcohol liver disease</w:t>
      </w:r>
      <w:bookmarkEnd w:id="431"/>
      <w:bookmarkEnd w:id="432"/>
      <w:r w:rsidRPr="00D920D6">
        <w:rPr>
          <w:rFonts w:ascii="Book Antiqua" w:hAnsi="Book Antiqua"/>
          <w:b/>
          <w:sz w:val="24"/>
          <w:szCs w:val="24"/>
          <w:lang w:val="en-US"/>
        </w:rPr>
        <w:t>.</w:t>
      </w:r>
      <w:r w:rsidRPr="00D920D6">
        <w:rPr>
          <w:rFonts w:ascii="Book Antiqua" w:hAnsi="Book Antiqua"/>
          <w:sz w:val="24"/>
          <w:szCs w:val="24"/>
          <w:lang w:val="en-US"/>
        </w:rPr>
        <w:t xml:space="preserve"> LT: Liver transplantation; ALD: Alcohol liver disease.</w:t>
      </w:r>
    </w:p>
    <w:p w:rsidR="00805894" w:rsidRPr="00D920D6" w:rsidRDefault="00805894" w:rsidP="00886868">
      <w:pPr>
        <w:snapToGrid w:val="0"/>
        <w:spacing w:after="0" w:line="360" w:lineRule="auto"/>
        <w:jc w:val="both"/>
        <w:rPr>
          <w:rFonts w:ascii="Book Antiqua" w:hAnsi="Book Antiqua"/>
          <w:sz w:val="24"/>
          <w:szCs w:val="24"/>
        </w:rPr>
      </w:pPr>
      <w:r w:rsidRPr="00D920D6">
        <w:rPr>
          <w:rFonts w:ascii="Book Antiqua" w:hAnsi="Book Antiqua"/>
          <w:noProof/>
          <w:sz w:val="24"/>
          <w:szCs w:val="24"/>
          <w:lang w:val="en-US" w:eastAsia="es-ES"/>
        </w:rPr>
        <w:lastRenderedPageBreak/>
        <w:t xml:space="preserve"> </w:t>
      </w:r>
      <w:r w:rsidR="00FE1C36">
        <w:rPr>
          <w:rFonts w:ascii="Book Antiqua" w:hAnsi="Book Antiqua"/>
          <w:noProof/>
          <w:sz w:val="24"/>
          <w:szCs w:val="24"/>
          <w:lang w:val="en-US"/>
        </w:rPr>
        <w:drawing>
          <wp:inline distT="0" distB="0" distL="0" distR="0">
            <wp:extent cx="5398770" cy="40474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b/>
          <w:sz w:val="24"/>
          <w:szCs w:val="24"/>
          <w:lang w:val="en-US" w:eastAsia="es-ES"/>
        </w:rPr>
      </w:pPr>
      <w:r w:rsidRPr="00D920D6">
        <w:rPr>
          <w:rFonts w:ascii="Book Antiqua" w:hAnsi="Book Antiqua"/>
          <w:b/>
          <w:sz w:val="24"/>
          <w:szCs w:val="24"/>
          <w:lang w:val="en-US"/>
        </w:rPr>
        <w:t xml:space="preserve">Table 1 Primary indication for liver transplantation in Europe and the corresponding survival </w:t>
      </w:r>
    </w:p>
    <w:tbl>
      <w:tblPr>
        <w:tblW w:w="0" w:type="auto"/>
        <w:tblBorders>
          <w:top w:val="single" w:sz="8" w:space="0" w:color="000000"/>
          <w:bottom w:val="single" w:sz="8" w:space="0" w:color="000000"/>
          <w:right w:val="single" w:sz="8" w:space="0" w:color="000000"/>
          <w:insideH w:val="single" w:sz="8" w:space="0" w:color="000000"/>
        </w:tblBorders>
        <w:tblLook w:val="0020" w:firstRow="1" w:lastRow="0" w:firstColumn="0" w:lastColumn="0" w:noHBand="0" w:noVBand="0"/>
      </w:tblPr>
      <w:tblGrid>
        <w:gridCol w:w="3227"/>
        <w:gridCol w:w="1134"/>
        <w:gridCol w:w="1276"/>
        <w:gridCol w:w="1366"/>
        <w:gridCol w:w="1185"/>
      </w:tblGrid>
      <w:tr w:rsidR="00805894" w:rsidRPr="00D920D6" w:rsidTr="00AF1B6E">
        <w:tc>
          <w:tcPr>
            <w:tcW w:w="8188" w:type="dxa"/>
            <w:gridSpan w:val="5"/>
          </w:tcPr>
          <w:p w:rsidR="00805894" w:rsidRPr="00AF1B6E" w:rsidRDefault="00805894" w:rsidP="00AF1B6E">
            <w:pPr>
              <w:snapToGrid w:val="0"/>
              <w:spacing w:after="0" w:line="360" w:lineRule="auto"/>
              <w:jc w:val="both"/>
              <w:rPr>
                <w:rFonts w:ascii="Book Antiqua" w:hAnsi="Book Antiqua"/>
                <w:b/>
                <w:bCs/>
                <w:color w:val="000000"/>
                <w:sz w:val="24"/>
                <w:szCs w:val="24"/>
                <w:lang w:val="en-US" w:eastAsia="en-US"/>
              </w:rPr>
            </w:pPr>
            <w:r w:rsidRPr="00AF1B6E">
              <w:rPr>
                <w:rFonts w:ascii="Book Antiqua" w:hAnsi="Book Antiqua"/>
                <w:b/>
                <w:bCs/>
                <w:color w:val="000000"/>
                <w:sz w:val="24"/>
                <w:szCs w:val="24"/>
                <w:lang w:val="en-US"/>
              </w:rPr>
              <w:t>From 1988 to 2009</w:t>
            </w:r>
          </w:p>
        </w:tc>
      </w:tr>
      <w:tr w:rsidR="00805894" w:rsidRPr="00D920D6" w:rsidTr="00AF1B6E">
        <w:tc>
          <w:tcPr>
            <w:tcW w:w="3227" w:type="dxa"/>
          </w:tcPr>
          <w:p w:rsidR="00805894" w:rsidRPr="00AF1B6E" w:rsidRDefault="00805894" w:rsidP="00AF1B6E">
            <w:pPr>
              <w:snapToGrid w:val="0"/>
              <w:spacing w:after="0" w:line="360" w:lineRule="auto"/>
              <w:rPr>
                <w:rFonts w:ascii="Book Antiqua" w:hAnsi="Book Antiqua"/>
                <w:b/>
                <w:color w:val="000000"/>
                <w:sz w:val="24"/>
                <w:szCs w:val="24"/>
                <w:lang w:val="en-US" w:eastAsia="en-US"/>
              </w:rPr>
            </w:pPr>
            <w:r w:rsidRPr="00AF1B6E">
              <w:rPr>
                <w:rFonts w:ascii="Book Antiqua" w:hAnsi="Book Antiqua"/>
                <w:b/>
                <w:color w:val="000000"/>
                <w:sz w:val="24"/>
                <w:szCs w:val="24"/>
                <w:lang w:val="en-US"/>
              </w:rPr>
              <w:t>Indication for LT</w:t>
            </w:r>
          </w:p>
        </w:tc>
        <w:tc>
          <w:tcPr>
            <w:tcW w:w="1134" w:type="dxa"/>
          </w:tcPr>
          <w:p w:rsidR="00805894" w:rsidRPr="00AF1B6E" w:rsidRDefault="00805894" w:rsidP="00AF1B6E">
            <w:pPr>
              <w:snapToGrid w:val="0"/>
              <w:spacing w:after="0" w:line="360" w:lineRule="auto"/>
              <w:jc w:val="center"/>
              <w:rPr>
                <w:rFonts w:ascii="Book Antiqua" w:hAnsi="Book Antiqua"/>
                <w:b/>
                <w:color w:val="000000"/>
                <w:sz w:val="24"/>
                <w:szCs w:val="24"/>
                <w:lang w:val="en-US" w:eastAsia="en-US"/>
              </w:rPr>
            </w:pPr>
            <w:r w:rsidRPr="00AF1B6E">
              <w:rPr>
                <w:rFonts w:ascii="Book Antiqua" w:hAnsi="Book Antiqua"/>
                <w:b/>
                <w:color w:val="000000"/>
                <w:sz w:val="24"/>
                <w:szCs w:val="24"/>
                <w:lang w:val="en-US"/>
              </w:rPr>
              <w:t>Patients (</w:t>
            </w:r>
            <w:r w:rsidRPr="00AF1B6E">
              <w:rPr>
                <w:rFonts w:ascii="Book Antiqua" w:hAnsi="Book Antiqua"/>
                <w:b/>
                <w:i/>
                <w:color w:val="000000"/>
                <w:sz w:val="24"/>
                <w:szCs w:val="24"/>
                <w:lang w:val="en-US"/>
              </w:rPr>
              <w:t>n</w:t>
            </w:r>
            <w:r w:rsidRPr="00AF1B6E">
              <w:rPr>
                <w:rFonts w:ascii="Book Antiqua" w:hAnsi="Book Antiqua"/>
                <w:b/>
                <w:color w:val="000000"/>
                <w:sz w:val="24"/>
                <w:szCs w:val="24"/>
                <w:lang w:val="en-US"/>
              </w:rPr>
              <w:t>)</w:t>
            </w:r>
          </w:p>
        </w:tc>
        <w:tc>
          <w:tcPr>
            <w:tcW w:w="1276" w:type="dxa"/>
          </w:tcPr>
          <w:p w:rsidR="00805894" w:rsidRPr="00AF1B6E" w:rsidRDefault="00805894" w:rsidP="00AF1B6E">
            <w:pPr>
              <w:snapToGrid w:val="0"/>
              <w:spacing w:after="0" w:line="360" w:lineRule="auto"/>
              <w:jc w:val="center"/>
              <w:rPr>
                <w:rFonts w:ascii="Book Antiqua" w:hAnsi="Book Antiqua"/>
                <w:b/>
                <w:color w:val="000000"/>
                <w:sz w:val="24"/>
                <w:szCs w:val="24"/>
                <w:lang w:val="en-US" w:eastAsia="en-US"/>
              </w:rPr>
            </w:pPr>
            <w:r w:rsidRPr="00AF1B6E">
              <w:rPr>
                <w:rFonts w:ascii="Book Antiqua" w:hAnsi="Book Antiqua"/>
                <w:b/>
                <w:color w:val="000000"/>
                <w:sz w:val="24"/>
                <w:szCs w:val="24"/>
                <w:lang w:val="en-US"/>
              </w:rPr>
              <w:t>1 yr</w:t>
            </w:r>
          </w:p>
        </w:tc>
        <w:tc>
          <w:tcPr>
            <w:tcW w:w="1366" w:type="dxa"/>
          </w:tcPr>
          <w:p w:rsidR="00805894" w:rsidRPr="00AF1B6E" w:rsidRDefault="00805894" w:rsidP="00AF1B6E">
            <w:pPr>
              <w:snapToGrid w:val="0"/>
              <w:spacing w:after="0" w:line="360" w:lineRule="auto"/>
              <w:jc w:val="center"/>
              <w:rPr>
                <w:rFonts w:ascii="Book Antiqua" w:hAnsi="Book Antiqua"/>
                <w:b/>
                <w:color w:val="000000"/>
                <w:sz w:val="24"/>
                <w:szCs w:val="24"/>
                <w:lang w:val="en-US" w:eastAsia="en-US"/>
              </w:rPr>
            </w:pPr>
            <w:r w:rsidRPr="00AF1B6E">
              <w:rPr>
                <w:rFonts w:ascii="Book Antiqua" w:hAnsi="Book Antiqua"/>
                <w:b/>
                <w:color w:val="000000"/>
                <w:sz w:val="24"/>
                <w:szCs w:val="24"/>
                <w:lang w:val="en-US"/>
              </w:rPr>
              <w:t>5 yr</w:t>
            </w:r>
          </w:p>
        </w:tc>
        <w:tc>
          <w:tcPr>
            <w:tcW w:w="1185" w:type="dxa"/>
            <w:tcBorders>
              <w:right w:val="nil"/>
            </w:tcBorders>
          </w:tcPr>
          <w:p w:rsidR="00805894" w:rsidRPr="00AF1B6E" w:rsidRDefault="00805894" w:rsidP="00AF1B6E">
            <w:pPr>
              <w:snapToGrid w:val="0"/>
              <w:spacing w:after="0" w:line="360" w:lineRule="auto"/>
              <w:jc w:val="center"/>
              <w:rPr>
                <w:rFonts w:ascii="Book Antiqua" w:hAnsi="Book Antiqua"/>
                <w:b/>
                <w:color w:val="000000"/>
                <w:sz w:val="24"/>
                <w:szCs w:val="24"/>
                <w:lang w:val="en-US" w:eastAsia="en-US"/>
              </w:rPr>
            </w:pPr>
            <w:r w:rsidRPr="00AF1B6E">
              <w:rPr>
                <w:rFonts w:ascii="Book Antiqua" w:hAnsi="Book Antiqua"/>
                <w:b/>
                <w:color w:val="000000"/>
                <w:sz w:val="24"/>
                <w:szCs w:val="24"/>
                <w:lang w:val="en-US"/>
              </w:rPr>
              <w:t>10 yr</w:t>
            </w:r>
          </w:p>
        </w:tc>
      </w:tr>
      <w:tr w:rsidR="00805894" w:rsidRPr="00D920D6" w:rsidTr="00AF1B6E">
        <w:tc>
          <w:tcPr>
            <w:tcW w:w="3227" w:type="dxa"/>
            <w:tcBorders>
              <w:bottom w:val="nil"/>
            </w:tcBorders>
          </w:tcPr>
          <w:p w:rsidR="00805894" w:rsidRPr="00AF1B6E" w:rsidRDefault="00805894" w:rsidP="00AF1B6E">
            <w:pPr>
              <w:snapToGrid w:val="0"/>
              <w:spacing w:after="0" w:line="360" w:lineRule="auto"/>
              <w:rPr>
                <w:rFonts w:ascii="Book Antiqua" w:hAnsi="Book Antiqua"/>
                <w:color w:val="000000"/>
                <w:sz w:val="24"/>
                <w:szCs w:val="24"/>
                <w:lang w:val="en-US" w:eastAsia="en-US"/>
              </w:rPr>
            </w:pPr>
            <w:r w:rsidRPr="00AF1B6E">
              <w:rPr>
                <w:rFonts w:ascii="Book Antiqua" w:hAnsi="Book Antiqua"/>
                <w:color w:val="000000"/>
                <w:sz w:val="24"/>
                <w:szCs w:val="24"/>
                <w:lang w:val="en-US"/>
              </w:rPr>
              <w:t>Alcoholic cirrhosis</w:t>
            </w:r>
          </w:p>
        </w:tc>
        <w:tc>
          <w:tcPr>
            <w:tcW w:w="1134" w:type="dxa"/>
            <w:tcBorders>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15019</w:t>
            </w:r>
          </w:p>
        </w:tc>
        <w:tc>
          <w:tcPr>
            <w:tcW w:w="1276" w:type="dxa"/>
            <w:tcBorders>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86%</w:t>
            </w:r>
          </w:p>
        </w:tc>
        <w:tc>
          <w:tcPr>
            <w:tcW w:w="1366" w:type="dxa"/>
            <w:tcBorders>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73%</w:t>
            </w:r>
          </w:p>
        </w:tc>
        <w:tc>
          <w:tcPr>
            <w:tcW w:w="1185" w:type="dxa"/>
            <w:tcBorders>
              <w:bottom w:val="nil"/>
              <w:right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59%</w:t>
            </w:r>
          </w:p>
        </w:tc>
      </w:tr>
      <w:tr w:rsidR="00805894" w:rsidRPr="00D920D6" w:rsidTr="00AF1B6E">
        <w:tc>
          <w:tcPr>
            <w:tcW w:w="3227" w:type="dxa"/>
            <w:tcBorders>
              <w:top w:val="nil"/>
              <w:bottom w:val="nil"/>
            </w:tcBorders>
          </w:tcPr>
          <w:p w:rsidR="00805894" w:rsidRPr="00AF1B6E" w:rsidRDefault="00805894" w:rsidP="00AF1B6E">
            <w:pPr>
              <w:snapToGrid w:val="0"/>
              <w:spacing w:after="0" w:line="360" w:lineRule="auto"/>
              <w:rPr>
                <w:rFonts w:ascii="Book Antiqua" w:hAnsi="Book Antiqua"/>
                <w:color w:val="000000"/>
                <w:sz w:val="24"/>
                <w:szCs w:val="24"/>
                <w:lang w:val="en-US" w:eastAsia="en-US"/>
              </w:rPr>
            </w:pPr>
            <w:r w:rsidRPr="00AF1B6E">
              <w:rPr>
                <w:rFonts w:ascii="Book Antiqua" w:hAnsi="Book Antiqua"/>
                <w:color w:val="000000"/>
                <w:sz w:val="24"/>
                <w:szCs w:val="24"/>
                <w:lang w:val="en-US"/>
              </w:rPr>
              <w:t>Acute hepatic failure</w:t>
            </w:r>
          </w:p>
        </w:tc>
        <w:tc>
          <w:tcPr>
            <w:tcW w:w="1134"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6507</w:t>
            </w:r>
          </w:p>
        </w:tc>
        <w:tc>
          <w:tcPr>
            <w:tcW w:w="127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70%</w:t>
            </w:r>
          </w:p>
        </w:tc>
        <w:tc>
          <w:tcPr>
            <w:tcW w:w="136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64%</w:t>
            </w:r>
          </w:p>
        </w:tc>
        <w:tc>
          <w:tcPr>
            <w:tcW w:w="1185" w:type="dxa"/>
            <w:tcBorders>
              <w:top w:val="nil"/>
              <w:bottom w:val="nil"/>
              <w:right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58%</w:t>
            </w:r>
          </w:p>
        </w:tc>
      </w:tr>
      <w:tr w:rsidR="00805894" w:rsidRPr="00D920D6" w:rsidTr="00AF1B6E">
        <w:tc>
          <w:tcPr>
            <w:tcW w:w="3227" w:type="dxa"/>
            <w:tcBorders>
              <w:top w:val="nil"/>
              <w:bottom w:val="nil"/>
            </w:tcBorders>
          </w:tcPr>
          <w:p w:rsidR="00805894" w:rsidRPr="00AF1B6E" w:rsidRDefault="00805894" w:rsidP="00AF1B6E">
            <w:pPr>
              <w:snapToGrid w:val="0"/>
              <w:spacing w:after="0" w:line="360" w:lineRule="auto"/>
              <w:rPr>
                <w:rFonts w:ascii="Book Antiqua" w:hAnsi="Book Antiqua"/>
                <w:color w:val="000000"/>
                <w:sz w:val="24"/>
                <w:szCs w:val="24"/>
                <w:lang w:val="en-US" w:eastAsia="en-US"/>
              </w:rPr>
            </w:pPr>
            <w:r w:rsidRPr="00AF1B6E">
              <w:rPr>
                <w:rFonts w:ascii="Book Antiqua" w:hAnsi="Book Antiqua"/>
                <w:color w:val="000000"/>
                <w:sz w:val="24"/>
                <w:szCs w:val="24"/>
                <w:lang w:val="en-US"/>
              </w:rPr>
              <w:t>Cirrhosis virus C</w:t>
            </w:r>
          </w:p>
        </w:tc>
        <w:tc>
          <w:tcPr>
            <w:tcW w:w="1134"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10753</w:t>
            </w:r>
          </w:p>
        </w:tc>
        <w:tc>
          <w:tcPr>
            <w:tcW w:w="127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80%</w:t>
            </w:r>
          </w:p>
        </w:tc>
        <w:tc>
          <w:tcPr>
            <w:tcW w:w="136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65%</w:t>
            </w:r>
          </w:p>
        </w:tc>
        <w:tc>
          <w:tcPr>
            <w:tcW w:w="1185" w:type="dxa"/>
            <w:tcBorders>
              <w:top w:val="nil"/>
              <w:bottom w:val="nil"/>
              <w:right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53%</w:t>
            </w:r>
          </w:p>
        </w:tc>
      </w:tr>
      <w:tr w:rsidR="00805894" w:rsidRPr="00D920D6" w:rsidTr="00AF1B6E">
        <w:tc>
          <w:tcPr>
            <w:tcW w:w="3227" w:type="dxa"/>
            <w:tcBorders>
              <w:top w:val="nil"/>
              <w:bottom w:val="nil"/>
            </w:tcBorders>
          </w:tcPr>
          <w:p w:rsidR="00805894" w:rsidRPr="00AF1B6E" w:rsidRDefault="00805894" w:rsidP="00AF1B6E">
            <w:pPr>
              <w:snapToGrid w:val="0"/>
              <w:spacing w:after="0" w:line="360" w:lineRule="auto"/>
              <w:rPr>
                <w:rFonts w:ascii="Book Antiqua" w:hAnsi="Book Antiqua"/>
                <w:color w:val="000000"/>
                <w:sz w:val="24"/>
                <w:szCs w:val="24"/>
                <w:lang w:val="en-US" w:eastAsia="en-US"/>
              </w:rPr>
            </w:pPr>
            <w:r w:rsidRPr="00AF1B6E">
              <w:rPr>
                <w:rFonts w:ascii="Book Antiqua" w:hAnsi="Book Antiqua"/>
                <w:color w:val="000000"/>
                <w:sz w:val="24"/>
                <w:szCs w:val="24"/>
                <w:lang w:val="en-US"/>
              </w:rPr>
              <w:t>Cirrhosis viral C and alcoholic</w:t>
            </w:r>
          </w:p>
        </w:tc>
        <w:tc>
          <w:tcPr>
            <w:tcW w:w="1134"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1790</w:t>
            </w:r>
          </w:p>
        </w:tc>
        <w:tc>
          <w:tcPr>
            <w:tcW w:w="127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85%</w:t>
            </w:r>
          </w:p>
        </w:tc>
        <w:tc>
          <w:tcPr>
            <w:tcW w:w="136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69%</w:t>
            </w:r>
          </w:p>
        </w:tc>
        <w:tc>
          <w:tcPr>
            <w:tcW w:w="1185" w:type="dxa"/>
            <w:tcBorders>
              <w:top w:val="nil"/>
              <w:bottom w:val="nil"/>
              <w:right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54%</w:t>
            </w:r>
          </w:p>
        </w:tc>
      </w:tr>
      <w:tr w:rsidR="00805894" w:rsidRPr="00D920D6" w:rsidTr="00AF1B6E">
        <w:tc>
          <w:tcPr>
            <w:tcW w:w="3227" w:type="dxa"/>
            <w:tcBorders>
              <w:top w:val="nil"/>
              <w:bottom w:val="nil"/>
            </w:tcBorders>
          </w:tcPr>
          <w:p w:rsidR="00805894" w:rsidRPr="00AF1B6E" w:rsidRDefault="00805894" w:rsidP="00AF1B6E">
            <w:pPr>
              <w:snapToGrid w:val="0"/>
              <w:spacing w:after="0" w:line="360" w:lineRule="auto"/>
              <w:rPr>
                <w:rFonts w:ascii="Book Antiqua" w:hAnsi="Book Antiqua"/>
                <w:color w:val="000000"/>
                <w:sz w:val="24"/>
                <w:szCs w:val="24"/>
                <w:lang w:val="en-US" w:eastAsia="en-US"/>
              </w:rPr>
            </w:pPr>
            <w:r w:rsidRPr="00AF1B6E">
              <w:rPr>
                <w:rFonts w:ascii="Book Antiqua" w:hAnsi="Book Antiqua"/>
                <w:color w:val="000000"/>
                <w:sz w:val="24"/>
                <w:szCs w:val="24"/>
                <w:lang w:val="en-US"/>
              </w:rPr>
              <w:lastRenderedPageBreak/>
              <w:t>Cirrhosis virus B</w:t>
            </w:r>
          </w:p>
        </w:tc>
        <w:tc>
          <w:tcPr>
            <w:tcW w:w="1134"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4187</w:t>
            </w:r>
          </w:p>
        </w:tc>
        <w:tc>
          <w:tcPr>
            <w:tcW w:w="127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83%</w:t>
            </w:r>
          </w:p>
        </w:tc>
        <w:tc>
          <w:tcPr>
            <w:tcW w:w="136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74%</w:t>
            </w:r>
          </w:p>
        </w:tc>
        <w:tc>
          <w:tcPr>
            <w:tcW w:w="1185" w:type="dxa"/>
            <w:tcBorders>
              <w:top w:val="nil"/>
              <w:bottom w:val="nil"/>
              <w:right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68%</w:t>
            </w:r>
          </w:p>
        </w:tc>
      </w:tr>
      <w:tr w:rsidR="00805894" w:rsidRPr="00D920D6" w:rsidTr="00AF1B6E">
        <w:tc>
          <w:tcPr>
            <w:tcW w:w="3227" w:type="dxa"/>
            <w:tcBorders>
              <w:top w:val="nil"/>
              <w:bottom w:val="nil"/>
            </w:tcBorders>
          </w:tcPr>
          <w:p w:rsidR="00805894" w:rsidRPr="00AF1B6E" w:rsidRDefault="00805894" w:rsidP="00AF1B6E">
            <w:pPr>
              <w:snapToGrid w:val="0"/>
              <w:spacing w:after="0" w:line="360" w:lineRule="auto"/>
              <w:rPr>
                <w:rFonts w:ascii="Book Antiqua" w:hAnsi="Book Antiqua"/>
                <w:color w:val="000000"/>
                <w:sz w:val="24"/>
                <w:szCs w:val="24"/>
                <w:lang w:val="en-US" w:eastAsia="en-US"/>
              </w:rPr>
            </w:pPr>
            <w:r w:rsidRPr="00AF1B6E">
              <w:rPr>
                <w:rFonts w:ascii="Book Antiqua" w:hAnsi="Book Antiqua"/>
                <w:color w:val="000000"/>
                <w:sz w:val="24"/>
                <w:szCs w:val="24"/>
                <w:lang w:val="en-US"/>
              </w:rPr>
              <w:t>Hepatocarcinoma and cirrhosis</w:t>
            </w:r>
          </w:p>
        </w:tc>
        <w:tc>
          <w:tcPr>
            <w:tcW w:w="1134"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9122</w:t>
            </w:r>
          </w:p>
        </w:tc>
        <w:tc>
          <w:tcPr>
            <w:tcW w:w="127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83%</w:t>
            </w:r>
          </w:p>
        </w:tc>
        <w:tc>
          <w:tcPr>
            <w:tcW w:w="136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62%</w:t>
            </w:r>
          </w:p>
        </w:tc>
        <w:tc>
          <w:tcPr>
            <w:tcW w:w="1185" w:type="dxa"/>
            <w:tcBorders>
              <w:top w:val="nil"/>
              <w:bottom w:val="nil"/>
              <w:right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49%</w:t>
            </w:r>
          </w:p>
        </w:tc>
      </w:tr>
      <w:tr w:rsidR="00805894" w:rsidRPr="00D920D6" w:rsidTr="00AF1B6E">
        <w:tc>
          <w:tcPr>
            <w:tcW w:w="3227" w:type="dxa"/>
            <w:tcBorders>
              <w:top w:val="nil"/>
              <w:bottom w:val="nil"/>
            </w:tcBorders>
          </w:tcPr>
          <w:p w:rsidR="00805894" w:rsidRPr="00AF1B6E" w:rsidRDefault="00805894" w:rsidP="00AF1B6E">
            <w:pPr>
              <w:snapToGrid w:val="0"/>
              <w:spacing w:after="0" w:line="360" w:lineRule="auto"/>
              <w:rPr>
                <w:rFonts w:ascii="Book Antiqua" w:hAnsi="Book Antiqua"/>
                <w:color w:val="000000"/>
                <w:sz w:val="24"/>
                <w:szCs w:val="24"/>
                <w:lang w:val="en-US" w:eastAsia="en-US"/>
              </w:rPr>
            </w:pPr>
            <w:r w:rsidRPr="00AF1B6E">
              <w:rPr>
                <w:rFonts w:ascii="Book Antiqua" w:hAnsi="Book Antiqua"/>
                <w:color w:val="000000"/>
                <w:sz w:val="24"/>
                <w:szCs w:val="24"/>
                <w:lang w:val="en-US"/>
              </w:rPr>
              <w:t>Cholestatic disease</w:t>
            </w:r>
          </w:p>
        </w:tc>
        <w:tc>
          <w:tcPr>
            <w:tcW w:w="1134"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9114</w:t>
            </w:r>
          </w:p>
        </w:tc>
        <w:tc>
          <w:tcPr>
            <w:tcW w:w="127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87%</w:t>
            </w:r>
          </w:p>
        </w:tc>
        <w:tc>
          <w:tcPr>
            <w:tcW w:w="136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78%</w:t>
            </w:r>
          </w:p>
        </w:tc>
        <w:tc>
          <w:tcPr>
            <w:tcW w:w="1185" w:type="dxa"/>
            <w:tcBorders>
              <w:top w:val="nil"/>
              <w:bottom w:val="nil"/>
              <w:right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70%</w:t>
            </w:r>
          </w:p>
        </w:tc>
      </w:tr>
      <w:tr w:rsidR="00805894" w:rsidRPr="00D920D6" w:rsidTr="00AF1B6E">
        <w:tc>
          <w:tcPr>
            <w:tcW w:w="3227" w:type="dxa"/>
            <w:tcBorders>
              <w:top w:val="nil"/>
              <w:bottom w:val="nil"/>
            </w:tcBorders>
          </w:tcPr>
          <w:p w:rsidR="00805894" w:rsidRPr="00AF1B6E" w:rsidRDefault="00805894" w:rsidP="00AF1B6E">
            <w:pPr>
              <w:snapToGrid w:val="0"/>
              <w:spacing w:after="0" w:line="360" w:lineRule="auto"/>
              <w:rPr>
                <w:rFonts w:ascii="Book Antiqua" w:hAnsi="Book Antiqua"/>
                <w:color w:val="000000"/>
                <w:sz w:val="24"/>
                <w:szCs w:val="24"/>
                <w:lang w:val="en-US" w:eastAsia="en-US"/>
              </w:rPr>
            </w:pPr>
            <w:r w:rsidRPr="00AF1B6E">
              <w:rPr>
                <w:rFonts w:ascii="Book Antiqua" w:hAnsi="Book Antiqua"/>
                <w:color w:val="000000"/>
                <w:sz w:val="24"/>
                <w:szCs w:val="24"/>
                <w:lang w:val="en-US"/>
              </w:rPr>
              <w:t>Autoimmune cirrhosis</w:t>
            </w:r>
          </w:p>
        </w:tc>
        <w:tc>
          <w:tcPr>
            <w:tcW w:w="1134"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1892</w:t>
            </w:r>
          </w:p>
        </w:tc>
        <w:tc>
          <w:tcPr>
            <w:tcW w:w="127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85%</w:t>
            </w:r>
          </w:p>
        </w:tc>
        <w:tc>
          <w:tcPr>
            <w:tcW w:w="1366" w:type="dxa"/>
            <w:tcBorders>
              <w:top w:val="nil"/>
              <w:bottom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76%</w:t>
            </w:r>
          </w:p>
        </w:tc>
        <w:tc>
          <w:tcPr>
            <w:tcW w:w="1185" w:type="dxa"/>
            <w:tcBorders>
              <w:top w:val="nil"/>
              <w:bottom w:val="nil"/>
              <w:right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67%</w:t>
            </w:r>
          </w:p>
        </w:tc>
      </w:tr>
      <w:tr w:rsidR="00805894" w:rsidRPr="00D920D6" w:rsidTr="00AF1B6E">
        <w:tc>
          <w:tcPr>
            <w:tcW w:w="3227" w:type="dxa"/>
            <w:tcBorders>
              <w:top w:val="nil"/>
            </w:tcBorders>
          </w:tcPr>
          <w:p w:rsidR="00805894" w:rsidRPr="00AF1B6E" w:rsidRDefault="00805894" w:rsidP="00AF1B6E">
            <w:pPr>
              <w:snapToGrid w:val="0"/>
              <w:spacing w:after="0" w:line="360" w:lineRule="auto"/>
              <w:rPr>
                <w:rFonts w:ascii="Book Antiqua" w:hAnsi="Book Antiqua"/>
                <w:color w:val="000000"/>
                <w:sz w:val="24"/>
                <w:szCs w:val="24"/>
                <w:lang w:val="en-US" w:eastAsia="en-US"/>
              </w:rPr>
            </w:pPr>
            <w:r w:rsidRPr="00AF1B6E">
              <w:rPr>
                <w:rFonts w:ascii="Book Antiqua" w:hAnsi="Book Antiqua"/>
                <w:color w:val="000000"/>
                <w:sz w:val="24"/>
                <w:szCs w:val="24"/>
                <w:lang w:val="en-US"/>
              </w:rPr>
              <w:t>Hemochromatosis</w:t>
            </w:r>
          </w:p>
        </w:tc>
        <w:tc>
          <w:tcPr>
            <w:tcW w:w="1134" w:type="dxa"/>
            <w:tcBorders>
              <w:top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468</w:t>
            </w:r>
          </w:p>
        </w:tc>
        <w:tc>
          <w:tcPr>
            <w:tcW w:w="1276" w:type="dxa"/>
            <w:tcBorders>
              <w:top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76%</w:t>
            </w:r>
          </w:p>
        </w:tc>
        <w:tc>
          <w:tcPr>
            <w:tcW w:w="1366" w:type="dxa"/>
            <w:tcBorders>
              <w:top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66%</w:t>
            </w:r>
          </w:p>
        </w:tc>
        <w:tc>
          <w:tcPr>
            <w:tcW w:w="1185" w:type="dxa"/>
            <w:tcBorders>
              <w:top w:val="nil"/>
              <w:right w:val="nil"/>
            </w:tcBorders>
          </w:tcPr>
          <w:p w:rsidR="00805894" w:rsidRPr="00AF1B6E" w:rsidRDefault="00805894" w:rsidP="00AF1B6E">
            <w:pPr>
              <w:snapToGrid w:val="0"/>
              <w:spacing w:after="0" w:line="360" w:lineRule="auto"/>
              <w:jc w:val="center"/>
              <w:rPr>
                <w:rFonts w:ascii="Book Antiqua" w:hAnsi="Book Antiqua"/>
                <w:color w:val="000000"/>
                <w:sz w:val="24"/>
                <w:szCs w:val="24"/>
                <w:lang w:val="en-US" w:eastAsia="en-US"/>
              </w:rPr>
            </w:pPr>
            <w:r w:rsidRPr="00AF1B6E">
              <w:rPr>
                <w:rFonts w:ascii="Book Antiqua" w:hAnsi="Book Antiqua"/>
                <w:color w:val="000000"/>
                <w:sz w:val="24"/>
                <w:szCs w:val="24"/>
                <w:lang w:val="en-US"/>
              </w:rPr>
              <w:t>53%</w:t>
            </w:r>
          </w:p>
        </w:tc>
      </w:tr>
    </w:tbl>
    <w:p w:rsidR="00805894" w:rsidRPr="00CB4761" w:rsidRDefault="00805894" w:rsidP="00886868">
      <w:pPr>
        <w:snapToGrid w:val="0"/>
        <w:spacing w:after="0" w:line="360" w:lineRule="auto"/>
        <w:jc w:val="both"/>
        <w:rPr>
          <w:rFonts w:ascii="Book Antiqua" w:hAnsi="Book Antiqua"/>
          <w:sz w:val="24"/>
          <w:szCs w:val="24"/>
          <w:lang w:val="en-US"/>
        </w:rPr>
      </w:pPr>
      <w:r w:rsidRPr="00D920D6">
        <w:rPr>
          <w:rFonts w:ascii="Book Antiqua" w:hAnsi="Book Antiqua"/>
          <w:sz w:val="24"/>
          <w:szCs w:val="24"/>
          <w:lang w:val="en-US"/>
        </w:rPr>
        <w:t>Adapted from the European Liver Transplant Registry</w:t>
      </w:r>
      <w:r w:rsidRPr="00D920D6">
        <w:rPr>
          <w:rFonts w:ascii="Book Antiqua" w:hAnsi="Book Antiqua"/>
          <w:sz w:val="24"/>
          <w:szCs w:val="24"/>
          <w:vertAlign w:val="superscript"/>
          <w:lang w:val="en-US" w:eastAsia="es-ES"/>
        </w:rPr>
        <w:t>[</w:t>
      </w:r>
      <w:r w:rsidRPr="00D920D6">
        <w:rPr>
          <w:rFonts w:ascii="Book Antiqua" w:hAnsi="Book Antiqua"/>
          <w:bCs/>
          <w:kern w:val="36"/>
          <w:sz w:val="24"/>
          <w:szCs w:val="24"/>
          <w:vertAlign w:val="superscript"/>
          <w:lang w:val="en-US" w:eastAsia="es-ES"/>
        </w:rPr>
        <w:t>3</w:t>
      </w:r>
      <w:r w:rsidRPr="00D920D6">
        <w:rPr>
          <w:rFonts w:ascii="Book Antiqua" w:hAnsi="Book Antiqua"/>
          <w:sz w:val="24"/>
          <w:szCs w:val="24"/>
          <w:vertAlign w:val="superscript"/>
          <w:lang w:val="en-US" w:eastAsia="es-ES"/>
        </w:rPr>
        <w:t>]</w:t>
      </w:r>
      <w:r w:rsidRPr="00D920D6">
        <w:rPr>
          <w:rFonts w:ascii="Book Antiqua" w:hAnsi="Book Antiqua"/>
          <w:sz w:val="24"/>
          <w:szCs w:val="24"/>
          <w:lang w:val="en-US"/>
        </w:rPr>
        <w:t>.</w:t>
      </w:r>
      <w:r w:rsidRPr="00CB4761">
        <w:rPr>
          <w:rFonts w:ascii="Book Antiqua" w:hAnsi="Book Antiqua"/>
          <w:b/>
          <w:sz w:val="24"/>
          <w:szCs w:val="24"/>
          <w:lang w:val="en-US"/>
        </w:rPr>
        <w:t xml:space="preserve"> </w:t>
      </w:r>
      <w:r w:rsidRPr="00CB4761">
        <w:rPr>
          <w:rFonts w:ascii="Book Antiqua" w:hAnsi="Book Antiqua"/>
          <w:sz w:val="24"/>
          <w:szCs w:val="24"/>
          <w:lang w:val="en-US"/>
        </w:rPr>
        <w:t>LT: Liver transplantation</w:t>
      </w:r>
      <w:r>
        <w:rPr>
          <w:rFonts w:ascii="Book Antiqua" w:hAnsi="Book Antiqua"/>
          <w:sz w:val="24"/>
          <w:szCs w:val="24"/>
          <w:lang w:val="en-US"/>
        </w:rPr>
        <w:t>.</w:t>
      </w: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b/>
          <w:sz w:val="24"/>
          <w:szCs w:val="24"/>
          <w:lang w:val="en-US"/>
        </w:rPr>
      </w:pPr>
      <w:r w:rsidRPr="00D920D6">
        <w:rPr>
          <w:rFonts w:ascii="Book Antiqua" w:hAnsi="Book Antiqua"/>
          <w:b/>
          <w:sz w:val="24"/>
          <w:szCs w:val="24"/>
          <w:lang w:val="en-US"/>
        </w:rPr>
        <w:t xml:space="preserve">Table 2 Alcohol relapse (any use) after liver transplantation for alcohol liver disease </w:t>
      </w:r>
    </w:p>
    <w:tbl>
      <w:tblPr>
        <w:tblW w:w="0" w:type="auto"/>
        <w:tblBorders>
          <w:top w:val="single" w:sz="8" w:space="0" w:color="000000"/>
          <w:bottom w:val="single" w:sz="8" w:space="0" w:color="000000"/>
        </w:tblBorders>
        <w:tblLook w:val="00A0" w:firstRow="1" w:lastRow="0" w:firstColumn="1" w:lastColumn="0" w:noHBand="0" w:noVBand="0"/>
      </w:tblPr>
      <w:tblGrid>
        <w:gridCol w:w="2009"/>
        <w:gridCol w:w="1662"/>
        <w:gridCol w:w="1129"/>
        <w:gridCol w:w="1070"/>
        <w:gridCol w:w="1423"/>
        <w:gridCol w:w="1427"/>
      </w:tblGrid>
      <w:tr w:rsidR="00805894" w:rsidRPr="00D920D6" w:rsidTr="00AF1B6E">
        <w:tc>
          <w:tcPr>
            <w:tcW w:w="2089" w:type="dxa"/>
            <w:tcBorders>
              <w:top w:val="single" w:sz="8" w:space="0" w:color="000000"/>
              <w:bottom w:val="single" w:sz="8" w:space="0" w:color="000000"/>
            </w:tcBorders>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
                <w:bCs/>
                <w:color w:val="000000"/>
                <w:sz w:val="24"/>
                <w:szCs w:val="24"/>
              </w:rPr>
              <w:t>Author</w:t>
            </w:r>
          </w:p>
        </w:tc>
        <w:tc>
          <w:tcPr>
            <w:tcW w:w="1421" w:type="dxa"/>
            <w:tcBorders>
              <w:top w:val="single" w:sz="8" w:space="0" w:color="000000"/>
              <w:bottom w:val="single" w:sz="8" w:space="0" w:color="000000"/>
            </w:tcBorders>
          </w:tcPr>
          <w:p w:rsidR="00805894" w:rsidRPr="00AF1B6E" w:rsidRDefault="00805894" w:rsidP="00AF1B6E">
            <w:pPr>
              <w:snapToGrid w:val="0"/>
              <w:spacing w:after="0" w:line="360" w:lineRule="auto"/>
              <w:jc w:val="center"/>
              <w:rPr>
                <w:rFonts w:ascii="Book Antiqua" w:hAnsi="Book Antiqua"/>
                <w:b/>
                <w:bCs/>
                <w:color w:val="000000"/>
                <w:sz w:val="24"/>
                <w:szCs w:val="24"/>
              </w:rPr>
            </w:pPr>
            <w:r w:rsidRPr="00AF1B6E">
              <w:rPr>
                <w:rFonts w:ascii="Book Antiqua" w:hAnsi="Book Antiqua"/>
                <w:b/>
                <w:bCs/>
                <w:color w:val="000000"/>
                <w:sz w:val="24"/>
                <w:szCs w:val="24"/>
              </w:rPr>
              <w:t>Study desing</w:t>
            </w:r>
          </w:p>
        </w:tc>
        <w:tc>
          <w:tcPr>
            <w:tcW w:w="1134" w:type="dxa"/>
            <w:tcBorders>
              <w:top w:val="single" w:sz="8" w:space="0" w:color="000000"/>
              <w:bottom w:val="single" w:sz="8" w:space="0" w:color="000000"/>
            </w:tcBorders>
          </w:tcPr>
          <w:p w:rsidR="00805894" w:rsidRPr="00AF1B6E" w:rsidRDefault="00805894" w:rsidP="00AF1B6E">
            <w:pPr>
              <w:snapToGrid w:val="0"/>
              <w:spacing w:after="0" w:line="360" w:lineRule="auto"/>
              <w:jc w:val="center"/>
              <w:rPr>
                <w:rFonts w:ascii="Book Antiqua" w:hAnsi="Book Antiqua"/>
                <w:b/>
                <w:bCs/>
                <w:color w:val="000000"/>
                <w:sz w:val="24"/>
                <w:szCs w:val="24"/>
                <w:lang w:val="en-US"/>
              </w:rPr>
            </w:pPr>
            <w:r w:rsidRPr="00AF1B6E">
              <w:rPr>
                <w:rFonts w:ascii="Book Antiqua" w:hAnsi="Book Antiqua"/>
                <w:b/>
                <w:bCs/>
                <w:color w:val="000000"/>
                <w:sz w:val="24"/>
                <w:szCs w:val="24"/>
                <w:lang w:val="en-US"/>
              </w:rPr>
              <w:t>Patients (</w:t>
            </w:r>
            <w:r w:rsidRPr="00AF1B6E">
              <w:rPr>
                <w:rFonts w:ascii="Book Antiqua" w:hAnsi="Book Antiqua"/>
                <w:b/>
                <w:bCs/>
                <w:i/>
                <w:color w:val="000000"/>
                <w:sz w:val="24"/>
                <w:szCs w:val="24"/>
                <w:lang w:val="en-US"/>
              </w:rPr>
              <w:t>n</w:t>
            </w:r>
            <w:r w:rsidRPr="00AF1B6E">
              <w:rPr>
                <w:rFonts w:ascii="Book Antiqua" w:hAnsi="Book Antiqua"/>
                <w:b/>
                <w:bCs/>
                <w:color w:val="000000"/>
                <w:sz w:val="24"/>
                <w:szCs w:val="24"/>
                <w:lang w:val="en-US"/>
              </w:rPr>
              <w:t>)</w:t>
            </w:r>
          </w:p>
        </w:tc>
        <w:tc>
          <w:tcPr>
            <w:tcW w:w="1123" w:type="dxa"/>
            <w:tcBorders>
              <w:top w:val="single" w:sz="8" w:space="0" w:color="000000"/>
              <w:bottom w:val="single" w:sz="8" w:space="0" w:color="000000"/>
            </w:tcBorders>
          </w:tcPr>
          <w:p w:rsidR="00805894" w:rsidRPr="00AF1B6E" w:rsidRDefault="00805894" w:rsidP="00AF1B6E">
            <w:pPr>
              <w:snapToGrid w:val="0"/>
              <w:spacing w:after="0" w:line="360" w:lineRule="auto"/>
              <w:jc w:val="center"/>
              <w:rPr>
                <w:rFonts w:ascii="Book Antiqua" w:hAnsi="Book Antiqua"/>
                <w:b/>
                <w:bCs/>
                <w:color w:val="000000"/>
                <w:sz w:val="24"/>
                <w:szCs w:val="24"/>
                <w:lang w:val="en-US"/>
              </w:rPr>
            </w:pPr>
            <w:r w:rsidRPr="00AF1B6E">
              <w:rPr>
                <w:rFonts w:ascii="Book Antiqua" w:hAnsi="Book Antiqua"/>
                <w:b/>
                <w:bCs/>
                <w:color w:val="000000"/>
                <w:sz w:val="24"/>
                <w:szCs w:val="24"/>
                <w:lang w:val="en-US"/>
              </w:rPr>
              <w:t>Year</w:t>
            </w:r>
          </w:p>
        </w:tc>
        <w:tc>
          <w:tcPr>
            <w:tcW w:w="1475" w:type="dxa"/>
            <w:tcBorders>
              <w:top w:val="single" w:sz="8" w:space="0" w:color="000000"/>
              <w:bottom w:val="single" w:sz="8" w:space="0" w:color="000000"/>
            </w:tcBorders>
          </w:tcPr>
          <w:p w:rsidR="00805894" w:rsidRPr="00AF1B6E" w:rsidRDefault="00805894" w:rsidP="00AF1B6E">
            <w:pPr>
              <w:snapToGrid w:val="0"/>
              <w:spacing w:after="0" w:line="360" w:lineRule="auto"/>
              <w:jc w:val="center"/>
              <w:rPr>
                <w:rFonts w:ascii="Book Antiqua" w:hAnsi="Book Antiqua"/>
                <w:b/>
                <w:bCs/>
                <w:color w:val="000000"/>
                <w:sz w:val="24"/>
                <w:szCs w:val="24"/>
                <w:lang w:val="en-US"/>
              </w:rPr>
            </w:pPr>
            <w:r w:rsidRPr="00AF1B6E">
              <w:rPr>
                <w:rFonts w:ascii="Book Antiqua" w:hAnsi="Book Antiqua"/>
                <w:b/>
                <w:bCs/>
                <w:color w:val="000000"/>
                <w:sz w:val="24"/>
                <w:szCs w:val="24"/>
                <w:lang w:val="en-US"/>
              </w:rPr>
              <w:t>Follow-up        Median or mean (mo)</w:t>
            </w:r>
          </w:p>
        </w:tc>
        <w:tc>
          <w:tcPr>
            <w:tcW w:w="1478" w:type="dxa"/>
            <w:tcBorders>
              <w:top w:val="single" w:sz="8" w:space="0" w:color="000000"/>
              <w:bottom w:val="single" w:sz="8" w:space="0" w:color="000000"/>
            </w:tcBorders>
          </w:tcPr>
          <w:p w:rsidR="00805894" w:rsidRPr="00AF1B6E" w:rsidRDefault="00805894" w:rsidP="00AF1B6E">
            <w:pPr>
              <w:snapToGrid w:val="0"/>
              <w:spacing w:after="0" w:line="360" w:lineRule="auto"/>
              <w:jc w:val="center"/>
              <w:rPr>
                <w:rFonts w:ascii="Book Antiqua" w:hAnsi="Book Antiqua"/>
                <w:b/>
                <w:bCs/>
                <w:color w:val="000000"/>
                <w:sz w:val="24"/>
                <w:szCs w:val="24"/>
                <w:lang w:val="en-US"/>
              </w:rPr>
            </w:pPr>
            <w:r w:rsidRPr="00AF1B6E">
              <w:rPr>
                <w:rFonts w:ascii="Book Antiqua" w:hAnsi="Book Antiqua"/>
                <w:b/>
                <w:bCs/>
                <w:color w:val="000000"/>
                <w:sz w:val="24"/>
                <w:szCs w:val="24"/>
                <w:lang w:val="en-US"/>
              </w:rPr>
              <w:t>Relapse rate (</w:t>
            </w:r>
            <w:bookmarkStart w:id="433" w:name="OLE_LINK953"/>
            <w:bookmarkStart w:id="434" w:name="OLE_LINK954"/>
            <w:r w:rsidRPr="00AF1B6E">
              <w:rPr>
                <w:rFonts w:ascii="Book Antiqua" w:hAnsi="Book Antiqua"/>
                <w:bCs/>
                <w:color w:val="000000"/>
                <w:sz w:val="24"/>
                <w:szCs w:val="24"/>
                <w:lang w:val="en-US"/>
              </w:rPr>
              <w:t>%</w:t>
            </w:r>
            <w:bookmarkEnd w:id="433"/>
            <w:bookmarkEnd w:id="434"/>
            <w:r w:rsidRPr="00AF1B6E">
              <w:rPr>
                <w:rFonts w:ascii="Book Antiqua" w:hAnsi="Book Antiqua"/>
                <w:b/>
                <w:bCs/>
                <w:color w:val="000000"/>
                <w:sz w:val="24"/>
                <w:szCs w:val="24"/>
                <w:lang w:val="en-US"/>
              </w:rPr>
              <w:t>)</w:t>
            </w:r>
          </w:p>
        </w:tc>
      </w:tr>
      <w:tr w:rsidR="00805894" w:rsidRPr="00D920D6" w:rsidTr="00AF1B6E">
        <w:tc>
          <w:tcPr>
            <w:tcW w:w="2089" w:type="dxa"/>
            <w:tcBorders>
              <w:top w:val="single" w:sz="8" w:space="0" w:color="000000"/>
            </w:tcBorders>
          </w:tcPr>
          <w:p w:rsidR="00805894" w:rsidRPr="00AF1B6E" w:rsidRDefault="00805894" w:rsidP="00AF1B6E">
            <w:pPr>
              <w:snapToGrid w:val="0"/>
              <w:spacing w:after="0" w:line="360" w:lineRule="auto"/>
              <w:jc w:val="both"/>
              <w:rPr>
                <w:rFonts w:ascii="Book Antiqua" w:hAnsi="Book Antiqua"/>
                <w:b/>
                <w:bCs/>
                <w:color w:val="000000"/>
                <w:sz w:val="24"/>
                <w:szCs w:val="24"/>
                <w:lang w:val="en-US"/>
              </w:rPr>
            </w:pPr>
            <w:r w:rsidRPr="00AF1B6E">
              <w:rPr>
                <w:rFonts w:ascii="Book Antiqua" w:hAnsi="Book Antiqua"/>
                <w:bCs/>
                <w:color w:val="000000"/>
                <w:sz w:val="24"/>
                <w:szCs w:val="24"/>
                <w:lang w:val="en-US"/>
              </w:rPr>
              <w:t xml:space="preserve">Bird </w:t>
            </w:r>
            <w:r w:rsidRPr="00AF1B6E">
              <w:rPr>
                <w:rFonts w:ascii="Book Antiqua" w:hAnsi="Book Antiqua"/>
                <w:bCs/>
                <w:i/>
                <w:color w:val="000000"/>
                <w:sz w:val="24"/>
                <w:szCs w:val="24"/>
                <w:lang w:val="en-US"/>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34</w:t>
            </w:r>
            <w:r w:rsidRPr="00AF1B6E">
              <w:rPr>
                <w:rFonts w:ascii="Book Antiqua" w:hAnsi="Book Antiqua"/>
                <w:bCs/>
                <w:color w:val="000000"/>
                <w:sz w:val="24"/>
                <w:szCs w:val="24"/>
                <w:vertAlign w:val="superscript"/>
                <w:lang w:val="en-US" w:eastAsia="es-ES"/>
              </w:rPr>
              <w:t>]</w:t>
            </w:r>
          </w:p>
        </w:tc>
        <w:tc>
          <w:tcPr>
            <w:tcW w:w="1421" w:type="dxa"/>
            <w:tcBorders>
              <w:top w:val="single" w:sz="8" w:space="0" w:color="000000"/>
            </w:tcBorders>
          </w:tcPr>
          <w:p w:rsidR="00805894" w:rsidRPr="00AF1B6E" w:rsidRDefault="00805894" w:rsidP="00AF1B6E">
            <w:pPr>
              <w:snapToGrid w:val="0"/>
              <w:spacing w:after="0" w:line="360" w:lineRule="auto"/>
              <w:jc w:val="center"/>
              <w:rPr>
                <w:rFonts w:ascii="Book Antiqua" w:hAnsi="Book Antiqua"/>
                <w:color w:val="000000"/>
                <w:sz w:val="24"/>
                <w:szCs w:val="24"/>
                <w:lang w:val="en-US"/>
              </w:rPr>
            </w:pPr>
            <w:r w:rsidRPr="00AF1B6E">
              <w:rPr>
                <w:rFonts w:ascii="Book Antiqua" w:hAnsi="Book Antiqua"/>
                <w:color w:val="000000"/>
                <w:sz w:val="24"/>
                <w:szCs w:val="24"/>
                <w:lang w:val="en-US"/>
              </w:rPr>
              <w:t>Retrospective</w:t>
            </w:r>
          </w:p>
        </w:tc>
        <w:tc>
          <w:tcPr>
            <w:tcW w:w="1134" w:type="dxa"/>
            <w:tcBorders>
              <w:top w:val="single" w:sz="8" w:space="0" w:color="000000"/>
            </w:tcBorders>
          </w:tcPr>
          <w:p w:rsidR="00805894" w:rsidRPr="00AF1B6E" w:rsidRDefault="00805894" w:rsidP="00AF1B6E">
            <w:pPr>
              <w:snapToGrid w:val="0"/>
              <w:spacing w:after="0" w:line="360" w:lineRule="auto"/>
              <w:jc w:val="center"/>
              <w:rPr>
                <w:rFonts w:ascii="Book Antiqua" w:hAnsi="Book Antiqua"/>
                <w:color w:val="000000"/>
                <w:sz w:val="24"/>
                <w:szCs w:val="24"/>
                <w:lang w:val="en-US"/>
              </w:rPr>
            </w:pPr>
            <w:r w:rsidRPr="00AF1B6E">
              <w:rPr>
                <w:rFonts w:ascii="Book Antiqua" w:hAnsi="Book Antiqua"/>
                <w:color w:val="000000"/>
                <w:sz w:val="24"/>
                <w:szCs w:val="24"/>
                <w:lang w:val="en-US"/>
              </w:rPr>
              <w:t>18</w:t>
            </w:r>
          </w:p>
        </w:tc>
        <w:tc>
          <w:tcPr>
            <w:tcW w:w="1123" w:type="dxa"/>
            <w:tcBorders>
              <w:top w:val="single" w:sz="8" w:space="0" w:color="000000"/>
            </w:tcBorders>
          </w:tcPr>
          <w:p w:rsidR="00805894" w:rsidRPr="00AF1B6E" w:rsidRDefault="00805894" w:rsidP="00AF1B6E">
            <w:pPr>
              <w:snapToGrid w:val="0"/>
              <w:spacing w:after="0" w:line="360" w:lineRule="auto"/>
              <w:jc w:val="center"/>
              <w:rPr>
                <w:rFonts w:ascii="Book Antiqua" w:hAnsi="Book Antiqua"/>
                <w:color w:val="000000"/>
                <w:sz w:val="24"/>
                <w:szCs w:val="24"/>
                <w:lang w:val="en-US"/>
              </w:rPr>
            </w:pPr>
            <w:r w:rsidRPr="00AF1B6E">
              <w:rPr>
                <w:rFonts w:ascii="Book Antiqua" w:hAnsi="Book Antiqua"/>
                <w:color w:val="000000"/>
                <w:sz w:val="24"/>
                <w:szCs w:val="24"/>
                <w:lang w:val="en-US"/>
              </w:rPr>
              <w:t>1990</w:t>
            </w:r>
          </w:p>
        </w:tc>
        <w:tc>
          <w:tcPr>
            <w:tcW w:w="1475" w:type="dxa"/>
            <w:tcBorders>
              <w:top w:val="single" w:sz="8" w:space="0" w:color="000000"/>
            </w:tcBorders>
          </w:tcPr>
          <w:p w:rsidR="00805894" w:rsidRPr="00AF1B6E" w:rsidRDefault="00805894" w:rsidP="00AF1B6E">
            <w:pPr>
              <w:snapToGrid w:val="0"/>
              <w:spacing w:after="0" w:line="360" w:lineRule="auto"/>
              <w:jc w:val="center"/>
              <w:rPr>
                <w:rFonts w:ascii="Book Antiqua" w:hAnsi="Book Antiqua"/>
                <w:color w:val="000000"/>
                <w:sz w:val="24"/>
                <w:szCs w:val="24"/>
                <w:lang w:val="en-US"/>
              </w:rPr>
            </w:pPr>
            <w:r w:rsidRPr="00AF1B6E">
              <w:rPr>
                <w:rFonts w:ascii="Book Antiqua" w:hAnsi="Book Antiqua"/>
                <w:color w:val="000000"/>
                <w:sz w:val="24"/>
                <w:szCs w:val="24"/>
                <w:lang w:val="en-US"/>
              </w:rPr>
              <w:t>84</w:t>
            </w:r>
          </w:p>
        </w:tc>
        <w:tc>
          <w:tcPr>
            <w:tcW w:w="1478" w:type="dxa"/>
            <w:tcBorders>
              <w:top w:val="single" w:sz="8" w:space="0" w:color="000000"/>
            </w:tcBorders>
          </w:tcPr>
          <w:p w:rsidR="00805894" w:rsidRPr="00AF1B6E" w:rsidRDefault="00805894" w:rsidP="00AF1B6E">
            <w:pPr>
              <w:snapToGrid w:val="0"/>
              <w:spacing w:after="0" w:line="360" w:lineRule="auto"/>
              <w:jc w:val="center"/>
              <w:rPr>
                <w:rFonts w:ascii="Book Antiqua" w:hAnsi="Book Antiqua"/>
                <w:color w:val="000000"/>
                <w:sz w:val="24"/>
                <w:szCs w:val="24"/>
                <w:lang w:val="en-US"/>
              </w:rPr>
            </w:pPr>
            <w:r w:rsidRPr="00AF1B6E">
              <w:rPr>
                <w:rFonts w:ascii="Book Antiqua" w:hAnsi="Book Antiqua"/>
                <w:color w:val="000000"/>
                <w:sz w:val="24"/>
                <w:szCs w:val="24"/>
                <w:lang w:val="en-US"/>
              </w:rPr>
              <w:t>17%</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lang w:val="en-US"/>
              </w:rPr>
            </w:pPr>
            <w:r w:rsidRPr="00AF1B6E">
              <w:rPr>
                <w:rFonts w:ascii="Book Antiqua" w:hAnsi="Book Antiqua"/>
                <w:bCs/>
                <w:color w:val="000000"/>
                <w:sz w:val="24"/>
                <w:szCs w:val="24"/>
                <w:lang w:val="en-US"/>
              </w:rPr>
              <w:t xml:space="preserve">Kumar </w:t>
            </w:r>
            <w:r w:rsidRPr="00AF1B6E">
              <w:rPr>
                <w:rFonts w:ascii="Book Antiqua" w:hAnsi="Book Antiqua"/>
                <w:bCs/>
                <w:i/>
                <w:color w:val="000000"/>
                <w:sz w:val="24"/>
                <w:szCs w:val="24"/>
                <w:lang w:val="en-US"/>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48</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lang w:val="en-US"/>
              </w:rPr>
              <w:t>Retrospec</w:t>
            </w:r>
            <w:r w:rsidRPr="00AF1B6E">
              <w:rPr>
                <w:rFonts w:ascii="Book Antiqua" w:hAnsi="Book Antiqua"/>
                <w:color w:val="000000"/>
                <w:sz w:val="24"/>
                <w:szCs w:val="24"/>
              </w:rPr>
              <w:t>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52</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1990</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25</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12</w:t>
            </w:r>
            <w:bookmarkStart w:id="435" w:name="OLE_LINK955"/>
            <w:bookmarkStart w:id="436" w:name="OLE_LINK956"/>
            <w:bookmarkStart w:id="437" w:name="OLE_LINK957"/>
            <w:r w:rsidRPr="00AF1B6E">
              <w:rPr>
                <w:rFonts w:ascii="Book Antiqua" w:hAnsi="Book Antiqua"/>
                <w:color w:val="000000"/>
                <w:sz w:val="24"/>
                <w:szCs w:val="24"/>
                <w:lang w:val="en-US"/>
              </w:rPr>
              <w:t>%</w:t>
            </w:r>
            <w:bookmarkEnd w:id="435"/>
            <w:bookmarkEnd w:id="436"/>
            <w:bookmarkEnd w:id="437"/>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Gish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42</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Prospective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29</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1993</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24</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24</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Knechtle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38</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32</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1993</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Not stated</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13</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Berlakovich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22</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44</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1994</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78</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32</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Howard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45</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1994</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43</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95</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Krom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48</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30</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1994</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Not stated</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13</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Osorio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51</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43</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1994</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21</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Gerhardt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41</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41</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1996</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47</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49</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Tringali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56</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58</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1996</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27</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21</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Zibari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58</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29</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1996</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Not stated</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7</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Coffman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84</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Prospective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91</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1997</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Not stated</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Anand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31</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39</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1997</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25</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13</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Everson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38</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42</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1997</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Not stated</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17</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Foster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40</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63</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1997</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49</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21</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lastRenderedPageBreak/>
              <w:t xml:space="preserve">Lucey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50</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50</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1997</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63</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34</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Stefanini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53</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18</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1997</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Not stated</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27</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Fabrega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39</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Prospective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44</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1998</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40</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18</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Tang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54</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56</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1998</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24</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50</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Yates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57</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43</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1998</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21</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Gledhill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44</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24</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1999</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14</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25</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Pageaux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75</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53</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1999</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32</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42</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Pereira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13</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56</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2000</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30</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50</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Burra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73</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Prospective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34</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2000</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40</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33</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Jain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79</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185</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2000</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94</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Dimartini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37</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Prospective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36</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2001</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12</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38</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Gish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43</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Prospective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61</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2001</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83</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Mackie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28</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46</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2001</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25</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53</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Bellamy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32</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123</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2001</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84</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13</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Karman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57</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49</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2001</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36</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21</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Bravata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93</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313</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2001</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Not stated</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32</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Pageaux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52</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128</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2003</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54</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31</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Jauhar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86</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111</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2004</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44</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15</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Cuadrado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36</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54</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2005</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99</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26</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Bjornsson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35</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Retrsoepctive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103</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2005</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31</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33</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Kelly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85</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90</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2006</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67</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31</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Pfitzman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83</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300</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2007</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89</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19</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Karim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91</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80</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2010</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Not stated</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10</w:t>
            </w:r>
            <w:r w:rsidRPr="00AF1B6E">
              <w:rPr>
                <w:rFonts w:ascii="Book Antiqua" w:hAnsi="Book Antiqua"/>
                <w:color w:val="000000"/>
                <w:sz w:val="24"/>
                <w:szCs w:val="24"/>
                <w:lang w:val="en-US"/>
              </w:rPr>
              <w:t>%</w:t>
            </w:r>
          </w:p>
        </w:tc>
      </w:tr>
      <w:tr w:rsidR="00805894" w:rsidRPr="00D920D6" w:rsidTr="00AF1B6E">
        <w:tc>
          <w:tcPr>
            <w:tcW w:w="2089" w:type="dxa"/>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Schmeding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60</w:t>
            </w:r>
            <w:r w:rsidRPr="00AF1B6E">
              <w:rPr>
                <w:rFonts w:ascii="Book Antiqua" w:hAnsi="Book Antiqua"/>
                <w:bCs/>
                <w:color w:val="000000"/>
                <w:sz w:val="24"/>
                <w:szCs w:val="24"/>
                <w:vertAlign w:val="superscript"/>
                <w:lang w:val="en-US" w:eastAsia="es-ES"/>
              </w:rPr>
              <w:t>]</w:t>
            </w:r>
          </w:p>
        </w:tc>
        <w:tc>
          <w:tcPr>
            <w:tcW w:w="1421"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Retrsopective</w:t>
            </w:r>
          </w:p>
        </w:tc>
        <w:tc>
          <w:tcPr>
            <w:tcW w:w="1134"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300</w:t>
            </w:r>
          </w:p>
        </w:tc>
        <w:tc>
          <w:tcPr>
            <w:tcW w:w="1123"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2011</w:t>
            </w:r>
          </w:p>
        </w:tc>
        <w:tc>
          <w:tcPr>
            <w:tcW w:w="1475"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84</w:t>
            </w:r>
          </w:p>
        </w:tc>
        <w:tc>
          <w:tcPr>
            <w:tcW w:w="1478" w:type="dxa"/>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27</w:t>
            </w:r>
            <w:r w:rsidRPr="00AF1B6E">
              <w:rPr>
                <w:rFonts w:ascii="Book Antiqua" w:hAnsi="Book Antiqua"/>
                <w:color w:val="000000"/>
                <w:sz w:val="24"/>
                <w:szCs w:val="24"/>
                <w:lang w:val="en-US"/>
              </w:rPr>
              <w:t>%</w:t>
            </w:r>
          </w:p>
        </w:tc>
      </w:tr>
      <w:tr w:rsidR="00805894" w:rsidRPr="00D920D6" w:rsidTr="00AF1B6E">
        <w:tc>
          <w:tcPr>
            <w:tcW w:w="2089" w:type="dxa"/>
            <w:tcBorders>
              <w:bottom w:val="single" w:sz="8" w:space="0" w:color="000000"/>
            </w:tcBorders>
          </w:tcPr>
          <w:p w:rsidR="00805894" w:rsidRPr="00AF1B6E" w:rsidRDefault="00805894" w:rsidP="00AF1B6E">
            <w:pPr>
              <w:snapToGrid w:val="0"/>
              <w:spacing w:after="0" w:line="360" w:lineRule="auto"/>
              <w:jc w:val="both"/>
              <w:rPr>
                <w:rFonts w:ascii="Book Antiqua" w:hAnsi="Book Antiqua"/>
                <w:b/>
                <w:bCs/>
                <w:color w:val="000000"/>
                <w:sz w:val="24"/>
                <w:szCs w:val="24"/>
              </w:rPr>
            </w:pPr>
            <w:r w:rsidRPr="00AF1B6E">
              <w:rPr>
                <w:rFonts w:ascii="Book Antiqua" w:hAnsi="Book Antiqua"/>
                <w:bCs/>
                <w:color w:val="000000"/>
                <w:sz w:val="24"/>
                <w:szCs w:val="24"/>
              </w:rPr>
              <w:t xml:space="preserve">Rice </w:t>
            </w:r>
            <w:r w:rsidRPr="00AF1B6E">
              <w:rPr>
                <w:rFonts w:ascii="Book Antiqua" w:hAnsi="Book Antiqua"/>
                <w:bCs/>
                <w:i/>
                <w:color w:val="000000"/>
                <w:sz w:val="24"/>
                <w:szCs w:val="24"/>
              </w:rPr>
              <w:t>et al</w:t>
            </w:r>
            <w:r w:rsidRPr="00AF1B6E">
              <w:rPr>
                <w:rFonts w:ascii="Book Antiqua" w:hAnsi="Book Antiqua"/>
                <w:bCs/>
                <w:color w:val="000000"/>
                <w:sz w:val="24"/>
                <w:szCs w:val="24"/>
                <w:vertAlign w:val="superscript"/>
                <w:lang w:val="en-US" w:eastAsia="es-ES"/>
              </w:rPr>
              <w:t>[</w:t>
            </w:r>
            <w:r w:rsidRPr="00AF1B6E">
              <w:rPr>
                <w:rFonts w:ascii="Book Antiqua" w:hAnsi="Book Antiqua"/>
                <w:color w:val="000000"/>
                <w:kern w:val="36"/>
                <w:sz w:val="24"/>
                <w:szCs w:val="24"/>
                <w:vertAlign w:val="superscript"/>
                <w:lang w:val="en-US" w:eastAsia="es-ES"/>
              </w:rPr>
              <w:t>74</w:t>
            </w:r>
            <w:r w:rsidRPr="00AF1B6E">
              <w:rPr>
                <w:rFonts w:ascii="Book Antiqua" w:hAnsi="Book Antiqua"/>
                <w:bCs/>
                <w:color w:val="000000"/>
                <w:sz w:val="24"/>
                <w:szCs w:val="24"/>
                <w:vertAlign w:val="superscript"/>
                <w:lang w:val="en-US" w:eastAsia="es-ES"/>
              </w:rPr>
              <w:t>]</w:t>
            </w:r>
          </w:p>
        </w:tc>
        <w:tc>
          <w:tcPr>
            <w:tcW w:w="1421" w:type="dxa"/>
            <w:tcBorders>
              <w:bottom w:val="single" w:sz="8" w:space="0" w:color="000000"/>
            </w:tcBorders>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Retrospective</w:t>
            </w:r>
          </w:p>
        </w:tc>
        <w:tc>
          <w:tcPr>
            <w:tcW w:w="1134" w:type="dxa"/>
            <w:tcBorders>
              <w:bottom w:val="single" w:sz="8" w:space="0" w:color="000000"/>
            </w:tcBorders>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300</w:t>
            </w:r>
          </w:p>
        </w:tc>
        <w:tc>
          <w:tcPr>
            <w:tcW w:w="1123" w:type="dxa"/>
            <w:tcBorders>
              <w:bottom w:val="single" w:sz="8" w:space="0" w:color="000000"/>
            </w:tcBorders>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2013</w:t>
            </w:r>
          </w:p>
        </w:tc>
        <w:tc>
          <w:tcPr>
            <w:tcW w:w="1475" w:type="dxa"/>
            <w:tcBorders>
              <w:bottom w:val="single" w:sz="8" w:space="0" w:color="000000"/>
            </w:tcBorders>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78</w:t>
            </w:r>
          </w:p>
        </w:tc>
        <w:tc>
          <w:tcPr>
            <w:tcW w:w="1478" w:type="dxa"/>
            <w:tcBorders>
              <w:bottom w:val="single" w:sz="8" w:space="0" w:color="000000"/>
            </w:tcBorders>
          </w:tcPr>
          <w:p w:rsidR="00805894" w:rsidRPr="00AF1B6E" w:rsidRDefault="00805894" w:rsidP="00AF1B6E">
            <w:pPr>
              <w:snapToGrid w:val="0"/>
              <w:spacing w:after="0" w:line="360" w:lineRule="auto"/>
              <w:jc w:val="center"/>
              <w:rPr>
                <w:rFonts w:ascii="Book Antiqua" w:hAnsi="Book Antiqua"/>
                <w:color w:val="000000"/>
                <w:sz w:val="24"/>
                <w:szCs w:val="24"/>
              </w:rPr>
            </w:pPr>
            <w:r w:rsidRPr="00AF1B6E">
              <w:rPr>
                <w:rFonts w:ascii="Book Antiqua" w:hAnsi="Book Antiqua"/>
                <w:color w:val="000000"/>
                <w:sz w:val="24"/>
                <w:szCs w:val="24"/>
              </w:rPr>
              <w:t>16</w:t>
            </w:r>
            <w:r w:rsidRPr="00AF1B6E">
              <w:rPr>
                <w:rFonts w:ascii="Book Antiqua" w:hAnsi="Book Antiqua"/>
                <w:color w:val="000000"/>
                <w:sz w:val="24"/>
                <w:szCs w:val="24"/>
                <w:lang w:val="en-US"/>
              </w:rPr>
              <w:t>%</w:t>
            </w:r>
          </w:p>
        </w:tc>
      </w:tr>
    </w:tbl>
    <w:p w:rsidR="00805894" w:rsidRPr="00D920D6" w:rsidRDefault="00805894" w:rsidP="00886868">
      <w:pPr>
        <w:snapToGrid w:val="0"/>
        <w:spacing w:after="0" w:line="360" w:lineRule="auto"/>
        <w:jc w:val="both"/>
        <w:rPr>
          <w:rFonts w:ascii="Book Antiqua" w:hAnsi="Book Antiqua"/>
          <w:sz w:val="24"/>
          <w:szCs w:val="24"/>
          <w:lang w:val="en-US"/>
        </w:rPr>
      </w:pPr>
    </w:p>
    <w:p w:rsidR="00805894" w:rsidRPr="00D920D6" w:rsidRDefault="00805894" w:rsidP="00886868">
      <w:pPr>
        <w:snapToGrid w:val="0"/>
        <w:spacing w:after="0" w:line="360" w:lineRule="auto"/>
        <w:jc w:val="both"/>
        <w:rPr>
          <w:rFonts w:ascii="Book Antiqua" w:hAnsi="Book Antiqua"/>
          <w:sz w:val="24"/>
          <w:szCs w:val="24"/>
          <w:lang w:val="en-US"/>
        </w:rPr>
      </w:pPr>
    </w:p>
    <w:sectPr w:rsidR="00805894" w:rsidRPr="00D920D6" w:rsidSect="00C10ADC">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01" w:rsidRDefault="00C35701" w:rsidP="0017591A">
      <w:pPr>
        <w:spacing w:after="0" w:line="240" w:lineRule="auto"/>
      </w:pPr>
      <w:r>
        <w:separator/>
      </w:r>
    </w:p>
  </w:endnote>
  <w:endnote w:type="continuationSeparator" w:id="0">
    <w:p w:rsidR="00C35701" w:rsidRDefault="00C35701" w:rsidP="0017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Garamond-Regular">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94" w:rsidRDefault="00C35701">
    <w:pPr>
      <w:pStyle w:val="a9"/>
      <w:jc w:val="right"/>
    </w:pPr>
    <w:r>
      <w:fldChar w:fldCharType="begin"/>
    </w:r>
    <w:r>
      <w:instrText>PAGE   \* MERGEFORMAT</w:instrText>
    </w:r>
    <w:r>
      <w:fldChar w:fldCharType="separate"/>
    </w:r>
    <w:r w:rsidR="00002058">
      <w:rPr>
        <w:noProof/>
      </w:rPr>
      <w:t>35</w:t>
    </w:r>
    <w:r>
      <w:rPr>
        <w:noProof/>
      </w:rPr>
      <w:fldChar w:fldCharType="end"/>
    </w:r>
  </w:p>
  <w:p w:rsidR="00805894" w:rsidRDefault="008058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01" w:rsidRDefault="00C35701" w:rsidP="0017591A">
      <w:pPr>
        <w:spacing w:after="0" w:line="240" w:lineRule="auto"/>
      </w:pPr>
      <w:r>
        <w:separator/>
      </w:r>
    </w:p>
  </w:footnote>
  <w:footnote w:type="continuationSeparator" w:id="0">
    <w:p w:rsidR="00C35701" w:rsidRDefault="00C35701" w:rsidP="00175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2881F1A"/>
    <w:lvl w:ilvl="0">
      <w:start w:val="1"/>
      <w:numFmt w:val="decimal"/>
      <w:lvlText w:val="%1."/>
      <w:lvlJc w:val="left"/>
      <w:pPr>
        <w:tabs>
          <w:tab w:val="num" w:pos="0"/>
        </w:tabs>
        <w:ind w:left="453" w:hanging="453"/>
      </w:pPr>
      <w:rPr>
        <w:rFonts w:cs="AGaramond-Regular" w:hint="default"/>
        <w:b w:val="0"/>
        <w:i/>
      </w:rPr>
    </w:lvl>
  </w:abstractNum>
  <w:abstractNum w:abstractNumId="1">
    <w:nsid w:val="0AF50A40"/>
    <w:multiLevelType w:val="multilevel"/>
    <w:tmpl w:val="C114CBB6"/>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A583C35"/>
    <w:multiLevelType w:val="multilevel"/>
    <w:tmpl w:val="30DA967A"/>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55CC48C5"/>
    <w:multiLevelType w:val="hybridMultilevel"/>
    <w:tmpl w:val="ACDC0A0E"/>
    <w:lvl w:ilvl="0" w:tplc="0C0A000F">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F3"/>
    <w:rsid w:val="00002058"/>
    <w:rsid w:val="00024415"/>
    <w:rsid w:val="00027CBF"/>
    <w:rsid w:val="000328B0"/>
    <w:rsid w:val="00055E78"/>
    <w:rsid w:val="000617A1"/>
    <w:rsid w:val="00061F5D"/>
    <w:rsid w:val="00070E0B"/>
    <w:rsid w:val="00073AE0"/>
    <w:rsid w:val="000A0E10"/>
    <w:rsid w:val="000A2A92"/>
    <w:rsid w:val="000A6774"/>
    <w:rsid w:val="000D371E"/>
    <w:rsid w:val="000D68C7"/>
    <w:rsid w:val="000E274E"/>
    <w:rsid w:val="000E3824"/>
    <w:rsid w:val="000E5CD0"/>
    <w:rsid w:val="000F0B44"/>
    <w:rsid w:val="000F162A"/>
    <w:rsid w:val="000F26DF"/>
    <w:rsid w:val="0010657B"/>
    <w:rsid w:val="001070FB"/>
    <w:rsid w:val="00111891"/>
    <w:rsid w:val="00116E22"/>
    <w:rsid w:val="001252AC"/>
    <w:rsid w:val="0014593C"/>
    <w:rsid w:val="001540D3"/>
    <w:rsid w:val="0015624B"/>
    <w:rsid w:val="001641AD"/>
    <w:rsid w:val="0017092F"/>
    <w:rsid w:val="00170A67"/>
    <w:rsid w:val="00174CBC"/>
    <w:rsid w:val="0017591A"/>
    <w:rsid w:val="0018103C"/>
    <w:rsid w:val="001A1520"/>
    <w:rsid w:val="001C3E75"/>
    <w:rsid w:val="001E40ED"/>
    <w:rsid w:val="001F185C"/>
    <w:rsid w:val="00203266"/>
    <w:rsid w:val="00211CB7"/>
    <w:rsid w:val="00224D41"/>
    <w:rsid w:val="00236D9B"/>
    <w:rsid w:val="00241A33"/>
    <w:rsid w:val="00250D59"/>
    <w:rsid w:val="00253B86"/>
    <w:rsid w:val="00256C36"/>
    <w:rsid w:val="00257B32"/>
    <w:rsid w:val="002614C0"/>
    <w:rsid w:val="00267FDC"/>
    <w:rsid w:val="0028704A"/>
    <w:rsid w:val="00293A43"/>
    <w:rsid w:val="00296A04"/>
    <w:rsid w:val="0029719A"/>
    <w:rsid w:val="002B46B6"/>
    <w:rsid w:val="002C35F8"/>
    <w:rsid w:val="002C4DE0"/>
    <w:rsid w:val="002D2E73"/>
    <w:rsid w:val="002D7CC5"/>
    <w:rsid w:val="002F6B51"/>
    <w:rsid w:val="00310F0F"/>
    <w:rsid w:val="0034129A"/>
    <w:rsid w:val="003632B1"/>
    <w:rsid w:val="003632EE"/>
    <w:rsid w:val="003852CE"/>
    <w:rsid w:val="003B25F4"/>
    <w:rsid w:val="003B351F"/>
    <w:rsid w:val="003D4127"/>
    <w:rsid w:val="0040472C"/>
    <w:rsid w:val="00410308"/>
    <w:rsid w:val="00410555"/>
    <w:rsid w:val="004159BA"/>
    <w:rsid w:val="00437AF8"/>
    <w:rsid w:val="00445543"/>
    <w:rsid w:val="0045522C"/>
    <w:rsid w:val="004610DB"/>
    <w:rsid w:val="00471F7B"/>
    <w:rsid w:val="0047403C"/>
    <w:rsid w:val="004741F3"/>
    <w:rsid w:val="00480AB7"/>
    <w:rsid w:val="004926B1"/>
    <w:rsid w:val="00493925"/>
    <w:rsid w:val="00497648"/>
    <w:rsid w:val="004A46F2"/>
    <w:rsid w:val="004A4FBC"/>
    <w:rsid w:val="004B3777"/>
    <w:rsid w:val="004C2C3A"/>
    <w:rsid w:val="004D21A7"/>
    <w:rsid w:val="004D3CA2"/>
    <w:rsid w:val="004D3D59"/>
    <w:rsid w:val="004E456A"/>
    <w:rsid w:val="004F0B4A"/>
    <w:rsid w:val="004F2210"/>
    <w:rsid w:val="00506ADC"/>
    <w:rsid w:val="00511BB6"/>
    <w:rsid w:val="00514CC4"/>
    <w:rsid w:val="00516481"/>
    <w:rsid w:val="0053497B"/>
    <w:rsid w:val="005451BD"/>
    <w:rsid w:val="005470E1"/>
    <w:rsid w:val="00552271"/>
    <w:rsid w:val="005531B0"/>
    <w:rsid w:val="0055566E"/>
    <w:rsid w:val="00555CC8"/>
    <w:rsid w:val="00555F0D"/>
    <w:rsid w:val="00567A89"/>
    <w:rsid w:val="00570B55"/>
    <w:rsid w:val="00571198"/>
    <w:rsid w:val="00576754"/>
    <w:rsid w:val="005806FD"/>
    <w:rsid w:val="005826C7"/>
    <w:rsid w:val="005854EA"/>
    <w:rsid w:val="005B405C"/>
    <w:rsid w:val="005F26FD"/>
    <w:rsid w:val="00602014"/>
    <w:rsid w:val="00634DE4"/>
    <w:rsid w:val="0064789C"/>
    <w:rsid w:val="00657306"/>
    <w:rsid w:val="0066014B"/>
    <w:rsid w:val="00664D22"/>
    <w:rsid w:val="006734B6"/>
    <w:rsid w:val="006761F4"/>
    <w:rsid w:val="00682CE3"/>
    <w:rsid w:val="00687964"/>
    <w:rsid w:val="00694960"/>
    <w:rsid w:val="006A781A"/>
    <w:rsid w:val="006C18EE"/>
    <w:rsid w:val="006D1CC0"/>
    <w:rsid w:val="006D7C73"/>
    <w:rsid w:val="006F1647"/>
    <w:rsid w:val="006F56E8"/>
    <w:rsid w:val="006F608B"/>
    <w:rsid w:val="00717F37"/>
    <w:rsid w:val="00720A1D"/>
    <w:rsid w:val="00730601"/>
    <w:rsid w:val="00730E28"/>
    <w:rsid w:val="00746071"/>
    <w:rsid w:val="00753E38"/>
    <w:rsid w:val="00770580"/>
    <w:rsid w:val="00772210"/>
    <w:rsid w:val="00774218"/>
    <w:rsid w:val="00786465"/>
    <w:rsid w:val="007977E6"/>
    <w:rsid w:val="007A1384"/>
    <w:rsid w:val="007B5002"/>
    <w:rsid w:val="007B56C8"/>
    <w:rsid w:val="007B7608"/>
    <w:rsid w:val="007D1019"/>
    <w:rsid w:val="007F0C66"/>
    <w:rsid w:val="007F6C74"/>
    <w:rsid w:val="00800636"/>
    <w:rsid w:val="00803BEC"/>
    <w:rsid w:val="00805894"/>
    <w:rsid w:val="00817638"/>
    <w:rsid w:val="00841D03"/>
    <w:rsid w:val="008435DE"/>
    <w:rsid w:val="00844AF6"/>
    <w:rsid w:val="00846296"/>
    <w:rsid w:val="00852BC4"/>
    <w:rsid w:val="0085351E"/>
    <w:rsid w:val="00854ECD"/>
    <w:rsid w:val="008733A5"/>
    <w:rsid w:val="00875CBB"/>
    <w:rsid w:val="00881A9E"/>
    <w:rsid w:val="00886868"/>
    <w:rsid w:val="00891855"/>
    <w:rsid w:val="00893837"/>
    <w:rsid w:val="008A499C"/>
    <w:rsid w:val="008A4A00"/>
    <w:rsid w:val="008B34FD"/>
    <w:rsid w:val="008B3862"/>
    <w:rsid w:val="008C14A4"/>
    <w:rsid w:val="008D5938"/>
    <w:rsid w:val="008D5BF3"/>
    <w:rsid w:val="008E5F61"/>
    <w:rsid w:val="008F2057"/>
    <w:rsid w:val="009202EE"/>
    <w:rsid w:val="00922AA5"/>
    <w:rsid w:val="00924E5B"/>
    <w:rsid w:val="00937012"/>
    <w:rsid w:val="00940DBD"/>
    <w:rsid w:val="009525B3"/>
    <w:rsid w:val="00954865"/>
    <w:rsid w:val="00962DA9"/>
    <w:rsid w:val="00962DC3"/>
    <w:rsid w:val="009667F0"/>
    <w:rsid w:val="0097562D"/>
    <w:rsid w:val="00982020"/>
    <w:rsid w:val="009C4C98"/>
    <w:rsid w:val="009D21A0"/>
    <w:rsid w:val="009D5C4B"/>
    <w:rsid w:val="009F1028"/>
    <w:rsid w:val="009F36AB"/>
    <w:rsid w:val="00A013F2"/>
    <w:rsid w:val="00A04A3B"/>
    <w:rsid w:val="00A10FB5"/>
    <w:rsid w:val="00A10FBF"/>
    <w:rsid w:val="00A22C19"/>
    <w:rsid w:val="00A35968"/>
    <w:rsid w:val="00A55D45"/>
    <w:rsid w:val="00A602C7"/>
    <w:rsid w:val="00A66661"/>
    <w:rsid w:val="00A81BF8"/>
    <w:rsid w:val="00A94521"/>
    <w:rsid w:val="00A974D5"/>
    <w:rsid w:val="00A97E0C"/>
    <w:rsid w:val="00AA5D27"/>
    <w:rsid w:val="00AB5CFA"/>
    <w:rsid w:val="00AD5417"/>
    <w:rsid w:val="00AE234D"/>
    <w:rsid w:val="00AF1B6E"/>
    <w:rsid w:val="00AF5DF2"/>
    <w:rsid w:val="00B0503E"/>
    <w:rsid w:val="00B07A57"/>
    <w:rsid w:val="00B13E73"/>
    <w:rsid w:val="00B17645"/>
    <w:rsid w:val="00B33140"/>
    <w:rsid w:val="00B4313D"/>
    <w:rsid w:val="00B51417"/>
    <w:rsid w:val="00B67972"/>
    <w:rsid w:val="00B722B8"/>
    <w:rsid w:val="00B76349"/>
    <w:rsid w:val="00B863C8"/>
    <w:rsid w:val="00B91967"/>
    <w:rsid w:val="00B93125"/>
    <w:rsid w:val="00BA1CAA"/>
    <w:rsid w:val="00BD29B4"/>
    <w:rsid w:val="00BE3822"/>
    <w:rsid w:val="00BF0492"/>
    <w:rsid w:val="00BF5360"/>
    <w:rsid w:val="00BF68D3"/>
    <w:rsid w:val="00C10ADC"/>
    <w:rsid w:val="00C25ECA"/>
    <w:rsid w:val="00C26349"/>
    <w:rsid w:val="00C335F8"/>
    <w:rsid w:val="00C337CA"/>
    <w:rsid w:val="00C35701"/>
    <w:rsid w:val="00C41EEF"/>
    <w:rsid w:val="00C50902"/>
    <w:rsid w:val="00C56046"/>
    <w:rsid w:val="00C64E3A"/>
    <w:rsid w:val="00C707FE"/>
    <w:rsid w:val="00C81FDF"/>
    <w:rsid w:val="00C83C8E"/>
    <w:rsid w:val="00C844A8"/>
    <w:rsid w:val="00C954A7"/>
    <w:rsid w:val="00CA4600"/>
    <w:rsid w:val="00CA469A"/>
    <w:rsid w:val="00CB4761"/>
    <w:rsid w:val="00CC4EDB"/>
    <w:rsid w:val="00CD55B3"/>
    <w:rsid w:val="00CD6890"/>
    <w:rsid w:val="00CE092F"/>
    <w:rsid w:val="00CE376B"/>
    <w:rsid w:val="00CE4E23"/>
    <w:rsid w:val="00D1022F"/>
    <w:rsid w:val="00D20337"/>
    <w:rsid w:val="00D30400"/>
    <w:rsid w:val="00D6565A"/>
    <w:rsid w:val="00D74C1E"/>
    <w:rsid w:val="00D8263D"/>
    <w:rsid w:val="00D920D6"/>
    <w:rsid w:val="00DA43E9"/>
    <w:rsid w:val="00DE5C19"/>
    <w:rsid w:val="00DF1E18"/>
    <w:rsid w:val="00DF6B3E"/>
    <w:rsid w:val="00E018C3"/>
    <w:rsid w:val="00E0559E"/>
    <w:rsid w:val="00E072C1"/>
    <w:rsid w:val="00E16ED4"/>
    <w:rsid w:val="00E3009A"/>
    <w:rsid w:val="00E375A2"/>
    <w:rsid w:val="00E47046"/>
    <w:rsid w:val="00E9381F"/>
    <w:rsid w:val="00EA33E3"/>
    <w:rsid w:val="00EB0A1B"/>
    <w:rsid w:val="00EB396A"/>
    <w:rsid w:val="00EC1039"/>
    <w:rsid w:val="00EC1B1F"/>
    <w:rsid w:val="00EC543D"/>
    <w:rsid w:val="00ED635C"/>
    <w:rsid w:val="00EE5F80"/>
    <w:rsid w:val="00F2595E"/>
    <w:rsid w:val="00F506D7"/>
    <w:rsid w:val="00F5351A"/>
    <w:rsid w:val="00F6252D"/>
    <w:rsid w:val="00F64D7C"/>
    <w:rsid w:val="00F77628"/>
    <w:rsid w:val="00FB7F9E"/>
    <w:rsid w:val="00FC2DDC"/>
    <w:rsid w:val="00FC738C"/>
    <w:rsid w:val="00FD0785"/>
    <w:rsid w:val="00FE1C36"/>
    <w:rsid w:val="00FE335D"/>
    <w:rsid w:val="00FF2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F3"/>
    <w:pPr>
      <w:suppressAutoHyphens/>
      <w:spacing w:after="200" w:line="276" w:lineRule="auto"/>
    </w:pPr>
    <w:rPr>
      <w:kern w:val="0"/>
      <w:sz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741F3"/>
    <w:rPr>
      <w:rFonts w:cs="Times New Roman"/>
      <w:color w:val="0000FF"/>
      <w:u w:val="single"/>
    </w:rPr>
  </w:style>
  <w:style w:type="paragraph" w:styleId="HTML">
    <w:name w:val="HTML Preformatted"/>
    <w:basedOn w:val="a"/>
    <w:link w:val="HTMLChar"/>
    <w:uiPriority w:val="99"/>
    <w:rsid w:val="0047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Char">
    <w:name w:val="HTML 预设格式 Char"/>
    <w:basedOn w:val="a0"/>
    <w:link w:val="HTML"/>
    <w:uiPriority w:val="99"/>
    <w:locked/>
    <w:rsid w:val="004741F3"/>
    <w:rPr>
      <w:rFonts w:ascii="Courier New" w:hAnsi="Courier New" w:cs="Times New Roman"/>
      <w:sz w:val="20"/>
      <w:szCs w:val="20"/>
    </w:rPr>
  </w:style>
  <w:style w:type="character" w:styleId="a4">
    <w:name w:val="annotation reference"/>
    <w:basedOn w:val="a0"/>
    <w:uiPriority w:val="99"/>
    <w:semiHidden/>
    <w:rsid w:val="004741F3"/>
    <w:rPr>
      <w:rFonts w:cs="Times New Roman"/>
      <w:sz w:val="16"/>
    </w:rPr>
  </w:style>
  <w:style w:type="paragraph" w:styleId="a5">
    <w:name w:val="annotation text"/>
    <w:basedOn w:val="a"/>
    <w:link w:val="Char"/>
    <w:uiPriority w:val="99"/>
    <w:semiHidden/>
    <w:rsid w:val="004741F3"/>
    <w:rPr>
      <w:sz w:val="20"/>
      <w:szCs w:val="20"/>
    </w:rPr>
  </w:style>
  <w:style w:type="character" w:customStyle="1" w:styleId="Char">
    <w:name w:val="批注文字 Char"/>
    <w:basedOn w:val="a0"/>
    <w:link w:val="a5"/>
    <w:uiPriority w:val="99"/>
    <w:semiHidden/>
    <w:locked/>
    <w:rsid w:val="004741F3"/>
    <w:rPr>
      <w:rFonts w:ascii="Calibri" w:eastAsia="Times New Roman" w:hAnsi="Calibri" w:cs="Times New Roman"/>
      <w:sz w:val="20"/>
      <w:szCs w:val="20"/>
      <w:lang w:eastAsia="zh-CN"/>
    </w:rPr>
  </w:style>
  <w:style w:type="paragraph" w:styleId="a6">
    <w:name w:val="Balloon Text"/>
    <w:basedOn w:val="a"/>
    <w:link w:val="Char0"/>
    <w:uiPriority w:val="99"/>
    <w:semiHidden/>
    <w:rsid w:val="004741F3"/>
    <w:pPr>
      <w:spacing w:after="0" w:line="240" w:lineRule="auto"/>
    </w:pPr>
    <w:rPr>
      <w:rFonts w:ascii="Tahoma" w:hAnsi="Tahoma" w:cs="Tahoma"/>
      <w:sz w:val="16"/>
      <w:szCs w:val="16"/>
    </w:rPr>
  </w:style>
  <w:style w:type="character" w:customStyle="1" w:styleId="Char0">
    <w:name w:val="批注框文本 Char"/>
    <w:basedOn w:val="a0"/>
    <w:link w:val="a6"/>
    <w:uiPriority w:val="99"/>
    <w:semiHidden/>
    <w:locked/>
    <w:rsid w:val="004741F3"/>
    <w:rPr>
      <w:rFonts w:ascii="Tahoma" w:eastAsia="Times New Roman" w:hAnsi="Tahoma" w:cs="Tahoma"/>
      <w:sz w:val="16"/>
      <w:szCs w:val="16"/>
      <w:lang w:eastAsia="zh-CN"/>
    </w:rPr>
  </w:style>
  <w:style w:type="character" w:customStyle="1" w:styleId="jrnl">
    <w:name w:val="jrnl"/>
    <w:basedOn w:val="a0"/>
    <w:uiPriority w:val="99"/>
    <w:rsid w:val="00F2595E"/>
    <w:rPr>
      <w:rFonts w:cs="Times New Roman"/>
    </w:rPr>
  </w:style>
  <w:style w:type="character" w:customStyle="1" w:styleId="apple-converted-space">
    <w:name w:val="apple-converted-space"/>
    <w:uiPriority w:val="99"/>
    <w:rsid w:val="00F2595E"/>
  </w:style>
  <w:style w:type="paragraph" w:styleId="a7">
    <w:name w:val="List Paragraph"/>
    <w:basedOn w:val="a"/>
    <w:uiPriority w:val="99"/>
    <w:qFormat/>
    <w:rsid w:val="00F2595E"/>
    <w:pPr>
      <w:ind w:left="720"/>
      <w:contextualSpacing/>
    </w:pPr>
  </w:style>
  <w:style w:type="paragraph" w:styleId="a8">
    <w:name w:val="header"/>
    <w:basedOn w:val="a"/>
    <w:link w:val="Char1"/>
    <w:uiPriority w:val="99"/>
    <w:rsid w:val="0017591A"/>
    <w:pPr>
      <w:tabs>
        <w:tab w:val="center" w:pos="4252"/>
        <w:tab w:val="right" w:pos="8504"/>
      </w:tabs>
      <w:spacing w:after="0" w:line="240" w:lineRule="auto"/>
    </w:pPr>
  </w:style>
  <w:style w:type="character" w:customStyle="1" w:styleId="Char1">
    <w:name w:val="页眉 Char"/>
    <w:basedOn w:val="a0"/>
    <w:link w:val="a8"/>
    <w:uiPriority w:val="99"/>
    <w:locked/>
    <w:rsid w:val="0017591A"/>
    <w:rPr>
      <w:rFonts w:ascii="Calibri" w:eastAsia="Times New Roman" w:hAnsi="Calibri" w:cs="Times New Roman"/>
      <w:lang w:eastAsia="zh-CN"/>
    </w:rPr>
  </w:style>
  <w:style w:type="paragraph" w:styleId="a9">
    <w:name w:val="footer"/>
    <w:basedOn w:val="a"/>
    <w:link w:val="Char2"/>
    <w:uiPriority w:val="99"/>
    <w:rsid w:val="0017591A"/>
    <w:pPr>
      <w:tabs>
        <w:tab w:val="center" w:pos="4252"/>
        <w:tab w:val="right" w:pos="8504"/>
      </w:tabs>
      <w:spacing w:after="0" w:line="240" w:lineRule="auto"/>
    </w:pPr>
  </w:style>
  <w:style w:type="character" w:customStyle="1" w:styleId="Char2">
    <w:name w:val="页脚 Char"/>
    <w:basedOn w:val="a0"/>
    <w:link w:val="a9"/>
    <w:uiPriority w:val="99"/>
    <w:locked/>
    <w:rsid w:val="0017591A"/>
    <w:rPr>
      <w:rFonts w:ascii="Calibri" w:eastAsia="Times New Roman" w:hAnsi="Calibri" w:cs="Times New Roman"/>
      <w:lang w:eastAsia="zh-CN"/>
    </w:rPr>
  </w:style>
  <w:style w:type="table" w:customStyle="1" w:styleId="1">
    <w:name w:val="浅色底纹1"/>
    <w:uiPriority w:val="99"/>
    <w:rsid w:val="00D30400"/>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p0">
    <w:name w:val="p0"/>
    <w:basedOn w:val="a"/>
    <w:uiPriority w:val="99"/>
    <w:rsid w:val="00846296"/>
    <w:pPr>
      <w:suppressAutoHyphens w:val="0"/>
      <w:spacing w:after="0" w:line="240" w:lineRule="atLeast"/>
    </w:pPr>
    <w:rPr>
      <w:rFonts w:ascii="Century" w:hAnsi="Century" w:cs="宋体"/>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F3"/>
    <w:pPr>
      <w:suppressAutoHyphens/>
      <w:spacing w:after="200" w:line="276" w:lineRule="auto"/>
    </w:pPr>
    <w:rPr>
      <w:kern w:val="0"/>
      <w:sz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741F3"/>
    <w:rPr>
      <w:rFonts w:cs="Times New Roman"/>
      <w:color w:val="0000FF"/>
      <w:u w:val="single"/>
    </w:rPr>
  </w:style>
  <w:style w:type="paragraph" w:styleId="HTML">
    <w:name w:val="HTML Preformatted"/>
    <w:basedOn w:val="a"/>
    <w:link w:val="HTMLChar"/>
    <w:uiPriority w:val="99"/>
    <w:rsid w:val="0047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Char">
    <w:name w:val="HTML 预设格式 Char"/>
    <w:basedOn w:val="a0"/>
    <w:link w:val="HTML"/>
    <w:uiPriority w:val="99"/>
    <w:locked/>
    <w:rsid w:val="004741F3"/>
    <w:rPr>
      <w:rFonts w:ascii="Courier New" w:hAnsi="Courier New" w:cs="Times New Roman"/>
      <w:sz w:val="20"/>
      <w:szCs w:val="20"/>
    </w:rPr>
  </w:style>
  <w:style w:type="character" w:styleId="a4">
    <w:name w:val="annotation reference"/>
    <w:basedOn w:val="a0"/>
    <w:uiPriority w:val="99"/>
    <w:semiHidden/>
    <w:rsid w:val="004741F3"/>
    <w:rPr>
      <w:rFonts w:cs="Times New Roman"/>
      <w:sz w:val="16"/>
    </w:rPr>
  </w:style>
  <w:style w:type="paragraph" w:styleId="a5">
    <w:name w:val="annotation text"/>
    <w:basedOn w:val="a"/>
    <w:link w:val="Char"/>
    <w:uiPriority w:val="99"/>
    <w:semiHidden/>
    <w:rsid w:val="004741F3"/>
    <w:rPr>
      <w:sz w:val="20"/>
      <w:szCs w:val="20"/>
    </w:rPr>
  </w:style>
  <w:style w:type="character" w:customStyle="1" w:styleId="Char">
    <w:name w:val="批注文字 Char"/>
    <w:basedOn w:val="a0"/>
    <w:link w:val="a5"/>
    <w:uiPriority w:val="99"/>
    <w:semiHidden/>
    <w:locked/>
    <w:rsid w:val="004741F3"/>
    <w:rPr>
      <w:rFonts w:ascii="Calibri" w:eastAsia="Times New Roman" w:hAnsi="Calibri" w:cs="Times New Roman"/>
      <w:sz w:val="20"/>
      <w:szCs w:val="20"/>
      <w:lang w:eastAsia="zh-CN"/>
    </w:rPr>
  </w:style>
  <w:style w:type="paragraph" w:styleId="a6">
    <w:name w:val="Balloon Text"/>
    <w:basedOn w:val="a"/>
    <w:link w:val="Char0"/>
    <w:uiPriority w:val="99"/>
    <w:semiHidden/>
    <w:rsid w:val="004741F3"/>
    <w:pPr>
      <w:spacing w:after="0" w:line="240" w:lineRule="auto"/>
    </w:pPr>
    <w:rPr>
      <w:rFonts w:ascii="Tahoma" w:hAnsi="Tahoma" w:cs="Tahoma"/>
      <w:sz w:val="16"/>
      <w:szCs w:val="16"/>
    </w:rPr>
  </w:style>
  <w:style w:type="character" w:customStyle="1" w:styleId="Char0">
    <w:name w:val="批注框文本 Char"/>
    <w:basedOn w:val="a0"/>
    <w:link w:val="a6"/>
    <w:uiPriority w:val="99"/>
    <w:semiHidden/>
    <w:locked/>
    <w:rsid w:val="004741F3"/>
    <w:rPr>
      <w:rFonts w:ascii="Tahoma" w:eastAsia="Times New Roman" w:hAnsi="Tahoma" w:cs="Tahoma"/>
      <w:sz w:val="16"/>
      <w:szCs w:val="16"/>
      <w:lang w:eastAsia="zh-CN"/>
    </w:rPr>
  </w:style>
  <w:style w:type="character" w:customStyle="1" w:styleId="jrnl">
    <w:name w:val="jrnl"/>
    <w:basedOn w:val="a0"/>
    <w:uiPriority w:val="99"/>
    <w:rsid w:val="00F2595E"/>
    <w:rPr>
      <w:rFonts w:cs="Times New Roman"/>
    </w:rPr>
  </w:style>
  <w:style w:type="character" w:customStyle="1" w:styleId="apple-converted-space">
    <w:name w:val="apple-converted-space"/>
    <w:uiPriority w:val="99"/>
    <w:rsid w:val="00F2595E"/>
  </w:style>
  <w:style w:type="paragraph" w:styleId="a7">
    <w:name w:val="List Paragraph"/>
    <w:basedOn w:val="a"/>
    <w:uiPriority w:val="99"/>
    <w:qFormat/>
    <w:rsid w:val="00F2595E"/>
    <w:pPr>
      <w:ind w:left="720"/>
      <w:contextualSpacing/>
    </w:pPr>
  </w:style>
  <w:style w:type="paragraph" w:styleId="a8">
    <w:name w:val="header"/>
    <w:basedOn w:val="a"/>
    <w:link w:val="Char1"/>
    <w:uiPriority w:val="99"/>
    <w:rsid w:val="0017591A"/>
    <w:pPr>
      <w:tabs>
        <w:tab w:val="center" w:pos="4252"/>
        <w:tab w:val="right" w:pos="8504"/>
      </w:tabs>
      <w:spacing w:after="0" w:line="240" w:lineRule="auto"/>
    </w:pPr>
  </w:style>
  <w:style w:type="character" w:customStyle="1" w:styleId="Char1">
    <w:name w:val="页眉 Char"/>
    <w:basedOn w:val="a0"/>
    <w:link w:val="a8"/>
    <w:uiPriority w:val="99"/>
    <w:locked/>
    <w:rsid w:val="0017591A"/>
    <w:rPr>
      <w:rFonts w:ascii="Calibri" w:eastAsia="Times New Roman" w:hAnsi="Calibri" w:cs="Times New Roman"/>
      <w:lang w:eastAsia="zh-CN"/>
    </w:rPr>
  </w:style>
  <w:style w:type="paragraph" w:styleId="a9">
    <w:name w:val="footer"/>
    <w:basedOn w:val="a"/>
    <w:link w:val="Char2"/>
    <w:uiPriority w:val="99"/>
    <w:rsid w:val="0017591A"/>
    <w:pPr>
      <w:tabs>
        <w:tab w:val="center" w:pos="4252"/>
        <w:tab w:val="right" w:pos="8504"/>
      </w:tabs>
      <w:spacing w:after="0" w:line="240" w:lineRule="auto"/>
    </w:pPr>
  </w:style>
  <w:style w:type="character" w:customStyle="1" w:styleId="Char2">
    <w:name w:val="页脚 Char"/>
    <w:basedOn w:val="a0"/>
    <w:link w:val="a9"/>
    <w:uiPriority w:val="99"/>
    <w:locked/>
    <w:rsid w:val="0017591A"/>
    <w:rPr>
      <w:rFonts w:ascii="Calibri" w:eastAsia="Times New Roman" w:hAnsi="Calibri" w:cs="Times New Roman"/>
      <w:lang w:eastAsia="zh-CN"/>
    </w:rPr>
  </w:style>
  <w:style w:type="table" w:customStyle="1" w:styleId="1">
    <w:name w:val="浅色底纹1"/>
    <w:uiPriority w:val="99"/>
    <w:rsid w:val="00D30400"/>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p0">
    <w:name w:val="p0"/>
    <w:basedOn w:val="a"/>
    <w:uiPriority w:val="99"/>
    <w:rsid w:val="00846296"/>
    <w:pPr>
      <w:suppressAutoHyphens w:val="0"/>
      <w:spacing w:after="0" w:line="240" w:lineRule="atLeast"/>
    </w:pPr>
    <w:rPr>
      <w:rFonts w:ascii="Century" w:hAnsi="Century" w:cs="宋体"/>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0634">
      <w:marLeft w:val="0"/>
      <w:marRight w:val="0"/>
      <w:marTop w:val="0"/>
      <w:marBottom w:val="0"/>
      <w:divBdr>
        <w:top w:val="none" w:sz="0" w:space="0" w:color="auto"/>
        <w:left w:val="none" w:sz="0" w:space="0" w:color="auto"/>
        <w:bottom w:val="none" w:sz="0" w:space="0" w:color="auto"/>
        <w:right w:val="none" w:sz="0" w:space="0" w:color="auto"/>
      </w:divBdr>
      <w:divsChild>
        <w:div w:id="251820841">
          <w:marLeft w:val="0"/>
          <w:marRight w:val="0"/>
          <w:marTop w:val="0"/>
          <w:marBottom w:val="0"/>
          <w:divBdr>
            <w:top w:val="none" w:sz="0" w:space="0" w:color="auto"/>
            <w:left w:val="none" w:sz="0" w:space="0" w:color="auto"/>
            <w:bottom w:val="none" w:sz="0" w:space="0" w:color="auto"/>
            <w:right w:val="none" w:sz="0" w:space="0" w:color="auto"/>
          </w:divBdr>
        </w:div>
      </w:divsChild>
    </w:div>
    <w:div w:id="251820644">
      <w:marLeft w:val="0"/>
      <w:marRight w:val="0"/>
      <w:marTop w:val="0"/>
      <w:marBottom w:val="0"/>
      <w:divBdr>
        <w:top w:val="none" w:sz="0" w:space="0" w:color="auto"/>
        <w:left w:val="none" w:sz="0" w:space="0" w:color="auto"/>
        <w:bottom w:val="none" w:sz="0" w:space="0" w:color="auto"/>
        <w:right w:val="none" w:sz="0" w:space="0" w:color="auto"/>
      </w:divBdr>
      <w:divsChild>
        <w:div w:id="251820731">
          <w:marLeft w:val="0"/>
          <w:marRight w:val="0"/>
          <w:marTop w:val="34"/>
          <w:marBottom w:val="34"/>
          <w:divBdr>
            <w:top w:val="none" w:sz="0" w:space="0" w:color="auto"/>
            <w:left w:val="none" w:sz="0" w:space="0" w:color="auto"/>
            <w:bottom w:val="none" w:sz="0" w:space="0" w:color="auto"/>
            <w:right w:val="none" w:sz="0" w:space="0" w:color="auto"/>
          </w:divBdr>
        </w:div>
      </w:divsChild>
    </w:div>
    <w:div w:id="251820654">
      <w:marLeft w:val="0"/>
      <w:marRight w:val="0"/>
      <w:marTop w:val="0"/>
      <w:marBottom w:val="0"/>
      <w:divBdr>
        <w:top w:val="none" w:sz="0" w:space="0" w:color="auto"/>
        <w:left w:val="none" w:sz="0" w:space="0" w:color="auto"/>
        <w:bottom w:val="none" w:sz="0" w:space="0" w:color="auto"/>
        <w:right w:val="none" w:sz="0" w:space="0" w:color="auto"/>
      </w:divBdr>
    </w:div>
    <w:div w:id="251820673">
      <w:marLeft w:val="0"/>
      <w:marRight w:val="0"/>
      <w:marTop w:val="0"/>
      <w:marBottom w:val="0"/>
      <w:divBdr>
        <w:top w:val="none" w:sz="0" w:space="0" w:color="auto"/>
        <w:left w:val="none" w:sz="0" w:space="0" w:color="auto"/>
        <w:bottom w:val="none" w:sz="0" w:space="0" w:color="auto"/>
        <w:right w:val="none" w:sz="0" w:space="0" w:color="auto"/>
      </w:divBdr>
    </w:div>
    <w:div w:id="251820681">
      <w:marLeft w:val="0"/>
      <w:marRight w:val="0"/>
      <w:marTop w:val="0"/>
      <w:marBottom w:val="0"/>
      <w:divBdr>
        <w:top w:val="none" w:sz="0" w:space="0" w:color="auto"/>
        <w:left w:val="none" w:sz="0" w:space="0" w:color="auto"/>
        <w:bottom w:val="none" w:sz="0" w:space="0" w:color="auto"/>
        <w:right w:val="none" w:sz="0" w:space="0" w:color="auto"/>
      </w:divBdr>
      <w:divsChild>
        <w:div w:id="251820675">
          <w:marLeft w:val="0"/>
          <w:marRight w:val="0"/>
          <w:marTop w:val="34"/>
          <w:marBottom w:val="34"/>
          <w:divBdr>
            <w:top w:val="none" w:sz="0" w:space="0" w:color="auto"/>
            <w:left w:val="none" w:sz="0" w:space="0" w:color="auto"/>
            <w:bottom w:val="none" w:sz="0" w:space="0" w:color="auto"/>
            <w:right w:val="none" w:sz="0" w:space="0" w:color="auto"/>
          </w:divBdr>
        </w:div>
        <w:div w:id="251820948">
          <w:marLeft w:val="0"/>
          <w:marRight w:val="0"/>
          <w:marTop w:val="0"/>
          <w:marBottom w:val="0"/>
          <w:divBdr>
            <w:top w:val="none" w:sz="0" w:space="0" w:color="auto"/>
            <w:left w:val="none" w:sz="0" w:space="0" w:color="auto"/>
            <w:bottom w:val="none" w:sz="0" w:space="0" w:color="auto"/>
            <w:right w:val="none" w:sz="0" w:space="0" w:color="auto"/>
          </w:divBdr>
        </w:div>
      </w:divsChild>
    </w:div>
    <w:div w:id="251820686">
      <w:marLeft w:val="0"/>
      <w:marRight w:val="0"/>
      <w:marTop w:val="0"/>
      <w:marBottom w:val="0"/>
      <w:divBdr>
        <w:top w:val="none" w:sz="0" w:space="0" w:color="auto"/>
        <w:left w:val="none" w:sz="0" w:space="0" w:color="auto"/>
        <w:bottom w:val="none" w:sz="0" w:space="0" w:color="auto"/>
        <w:right w:val="none" w:sz="0" w:space="0" w:color="auto"/>
      </w:divBdr>
    </w:div>
    <w:div w:id="251820689">
      <w:marLeft w:val="0"/>
      <w:marRight w:val="0"/>
      <w:marTop w:val="0"/>
      <w:marBottom w:val="0"/>
      <w:divBdr>
        <w:top w:val="none" w:sz="0" w:space="0" w:color="auto"/>
        <w:left w:val="none" w:sz="0" w:space="0" w:color="auto"/>
        <w:bottom w:val="none" w:sz="0" w:space="0" w:color="auto"/>
        <w:right w:val="none" w:sz="0" w:space="0" w:color="auto"/>
      </w:divBdr>
      <w:divsChild>
        <w:div w:id="251820748">
          <w:marLeft w:val="0"/>
          <w:marRight w:val="0"/>
          <w:marTop w:val="0"/>
          <w:marBottom w:val="0"/>
          <w:divBdr>
            <w:top w:val="none" w:sz="0" w:space="0" w:color="auto"/>
            <w:left w:val="none" w:sz="0" w:space="0" w:color="auto"/>
            <w:bottom w:val="none" w:sz="0" w:space="0" w:color="auto"/>
            <w:right w:val="none" w:sz="0" w:space="0" w:color="auto"/>
          </w:divBdr>
          <w:divsChild>
            <w:div w:id="251820623">
              <w:marLeft w:val="0"/>
              <w:marRight w:val="0"/>
              <w:marTop w:val="0"/>
              <w:marBottom w:val="0"/>
              <w:divBdr>
                <w:top w:val="none" w:sz="0" w:space="0" w:color="auto"/>
                <w:left w:val="none" w:sz="0" w:space="0" w:color="auto"/>
                <w:bottom w:val="none" w:sz="0" w:space="0" w:color="auto"/>
                <w:right w:val="none" w:sz="0" w:space="0" w:color="auto"/>
              </w:divBdr>
            </w:div>
            <w:div w:id="251820626">
              <w:marLeft w:val="0"/>
              <w:marRight w:val="0"/>
              <w:marTop w:val="0"/>
              <w:marBottom w:val="0"/>
              <w:divBdr>
                <w:top w:val="none" w:sz="0" w:space="0" w:color="auto"/>
                <w:left w:val="none" w:sz="0" w:space="0" w:color="auto"/>
                <w:bottom w:val="none" w:sz="0" w:space="0" w:color="auto"/>
                <w:right w:val="none" w:sz="0" w:space="0" w:color="auto"/>
              </w:divBdr>
            </w:div>
            <w:div w:id="251820628">
              <w:marLeft w:val="0"/>
              <w:marRight w:val="0"/>
              <w:marTop w:val="0"/>
              <w:marBottom w:val="0"/>
              <w:divBdr>
                <w:top w:val="none" w:sz="0" w:space="0" w:color="auto"/>
                <w:left w:val="none" w:sz="0" w:space="0" w:color="auto"/>
                <w:bottom w:val="none" w:sz="0" w:space="0" w:color="auto"/>
                <w:right w:val="none" w:sz="0" w:space="0" w:color="auto"/>
              </w:divBdr>
            </w:div>
            <w:div w:id="251820630">
              <w:marLeft w:val="0"/>
              <w:marRight w:val="0"/>
              <w:marTop w:val="0"/>
              <w:marBottom w:val="0"/>
              <w:divBdr>
                <w:top w:val="none" w:sz="0" w:space="0" w:color="auto"/>
                <w:left w:val="none" w:sz="0" w:space="0" w:color="auto"/>
                <w:bottom w:val="none" w:sz="0" w:space="0" w:color="auto"/>
                <w:right w:val="none" w:sz="0" w:space="0" w:color="auto"/>
              </w:divBdr>
            </w:div>
            <w:div w:id="251820631">
              <w:marLeft w:val="0"/>
              <w:marRight w:val="0"/>
              <w:marTop w:val="0"/>
              <w:marBottom w:val="0"/>
              <w:divBdr>
                <w:top w:val="none" w:sz="0" w:space="0" w:color="auto"/>
                <w:left w:val="none" w:sz="0" w:space="0" w:color="auto"/>
                <w:bottom w:val="none" w:sz="0" w:space="0" w:color="auto"/>
                <w:right w:val="none" w:sz="0" w:space="0" w:color="auto"/>
              </w:divBdr>
            </w:div>
            <w:div w:id="251820636">
              <w:marLeft w:val="0"/>
              <w:marRight w:val="0"/>
              <w:marTop w:val="0"/>
              <w:marBottom w:val="0"/>
              <w:divBdr>
                <w:top w:val="none" w:sz="0" w:space="0" w:color="auto"/>
                <w:left w:val="none" w:sz="0" w:space="0" w:color="auto"/>
                <w:bottom w:val="none" w:sz="0" w:space="0" w:color="auto"/>
                <w:right w:val="none" w:sz="0" w:space="0" w:color="auto"/>
              </w:divBdr>
            </w:div>
            <w:div w:id="251820637">
              <w:marLeft w:val="0"/>
              <w:marRight w:val="0"/>
              <w:marTop w:val="0"/>
              <w:marBottom w:val="0"/>
              <w:divBdr>
                <w:top w:val="none" w:sz="0" w:space="0" w:color="auto"/>
                <w:left w:val="none" w:sz="0" w:space="0" w:color="auto"/>
                <w:bottom w:val="none" w:sz="0" w:space="0" w:color="auto"/>
                <w:right w:val="none" w:sz="0" w:space="0" w:color="auto"/>
              </w:divBdr>
            </w:div>
            <w:div w:id="251820638">
              <w:marLeft w:val="0"/>
              <w:marRight w:val="0"/>
              <w:marTop w:val="0"/>
              <w:marBottom w:val="0"/>
              <w:divBdr>
                <w:top w:val="none" w:sz="0" w:space="0" w:color="auto"/>
                <w:left w:val="none" w:sz="0" w:space="0" w:color="auto"/>
                <w:bottom w:val="none" w:sz="0" w:space="0" w:color="auto"/>
                <w:right w:val="none" w:sz="0" w:space="0" w:color="auto"/>
              </w:divBdr>
            </w:div>
            <w:div w:id="251820640">
              <w:marLeft w:val="0"/>
              <w:marRight w:val="0"/>
              <w:marTop w:val="0"/>
              <w:marBottom w:val="0"/>
              <w:divBdr>
                <w:top w:val="none" w:sz="0" w:space="0" w:color="auto"/>
                <w:left w:val="none" w:sz="0" w:space="0" w:color="auto"/>
                <w:bottom w:val="none" w:sz="0" w:space="0" w:color="auto"/>
                <w:right w:val="none" w:sz="0" w:space="0" w:color="auto"/>
              </w:divBdr>
            </w:div>
            <w:div w:id="251820641">
              <w:marLeft w:val="0"/>
              <w:marRight w:val="0"/>
              <w:marTop w:val="0"/>
              <w:marBottom w:val="0"/>
              <w:divBdr>
                <w:top w:val="none" w:sz="0" w:space="0" w:color="auto"/>
                <w:left w:val="none" w:sz="0" w:space="0" w:color="auto"/>
                <w:bottom w:val="none" w:sz="0" w:space="0" w:color="auto"/>
                <w:right w:val="none" w:sz="0" w:space="0" w:color="auto"/>
              </w:divBdr>
            </w:div>
            <w:div w:id="251820643">
              <w:marLeft w:val="0"/>
              <w:marRight w:val="0"/>
              <w:marTop w:val="0"/>
              <w:marBottom w:val="0"/>
              <w:divBdr>
                <w:top w:val="none" w:sz="0" w:space="0" w:color="auto"/>
                <w:left w:val="none" w:sz="0" w:space="0" w:color="auto"/>
                <w:bottom w:val="none" w:sz="0" w:space="0" w:color="auto"/>
                <w:right w:val="none" w:sz="0" w:space="0" w:color="auto"/>
              </w:divBdr>
            </w:div>
            <w:div w:id="251820646">
              <w:marLeft w:val="0"/>
              <w:marRight w:val="0"/>
              <w:marTop w:val="0"/>
              <w:marBottom w:val="0"/>
              <w:divBdr>
                <w:top w:val="none" w:sz="0" w:space="0" w:color="auto"/>
                <w:left w:val="none" w:sz="0" w:space="0" w:color="auto"/>
                <w:bottom w:val="none" w:sz="0" w:space="0" w:color="auto"/>
                <w:right w:val="none" w:sz="0" w:space="0" w:color="auto"/>
              </w:divBdr>
            </w:div>
            <w:div w:id="251820653">
              <w:marLeft w:val="0"/>
              <w:marRight w:val="0"/>
              <w:marTop w:val="0"/>
              <w:marBottom w:val="0"/>
              <w:divBdr>
                <w:top w:val="none" w:sz="0" w:space="0" w:color="auto"/>
                <w:left w:val="none" w:sz="0" w:space="0" w:color="auto"/>
                <w:bottom w:val="none" w:sz="0" w:space="0" w:color="auto"/>
                <w:right w:val="none" w:sz="0" w:space="0" w:color="auto"/>
              </w:divBdr>
            </w:div>
            <w:div w:id="251820656">
              <w:marLeft w:val="0"/>
              <w:marRight w:val="0"/>
              <w:marTop w:val="0"/>
              <w:marBottom w:val="0"/>
              <w:divBdr>
                <w:top w:val="none" w:sz="0" w:space="0" w:color="auto"/>
                <w:left w:val="none" w:sz="0" w:space="0" w:color="auto"/>
                <w:bottom w:val="none" w:sz="0" w:space="0" w:color="auto"/>
                <w:right w:val="none" w:sz="0" w:space="0" w:color="auto"/>
              </w:divBdr>
            </w:div>
            <w:div w:id="251820658">
              <w:marLeft w:val="0"/>
              <w:marRight w:val="0"/>
              <w:marTop w:val="0"/>
              <w:marBottom w:val="0"/>
              <w:divBdr>
                <w:top w:val="none" w:sz="0" w:space="0" w:color="auto"/>
                <w:left w:val="none" w:sz="0" w:space="0" w:color="auto"/>
                <w:bottom w:val="none" w:sz="0" w:space="0" w:color="auto"/>
                <w:right w:val="none" w:sz="0" w:space="0" w:color="auto"/>
              </w:divBdr>
            </w:div>
            <w:div w:id="251820661">
              <w:marLeft w:val="0"/>
              <w:marRight w:val="0"/>
              <w:marTop w:val="0"/>
              <w:marBottom w:val="0"/>
              <w:divBdr>
                <w:top w:val="none" w:sz="0" w:space="0" w:color="auto"/>
                <w:left w:val="none" w:sz="0" w:space="0" w:color="auto"/>
                <w:bottom w:val="none" w:sz="0" w:space="0" w:color="auto"/>
                <w:right w:val="none" w:sz="0" w:space="0" w:color="auto"/>
              </w:divBdr>
            </w:div>
            <w:div w:id="251820662">
              <w:marLeft w:val="0"/>
              <w:marRight w:val="0"/>
              <w:marTop w:val="0"/>
              <w:marBottom w:val="0"/>
              <w:divBdr>
                <w:top w:val="none" w:sz="0" w:space="0" w:color="auto"/>
                <w:left w:val="none" w:sz="0" w:space="0" w:color="auto"/>
                <w:bottom w:val="none" w:sz="0" w:space="0" w:color="auto"/>
                <w:right w:val="none" w:sz="0" w:space="0" w:color="auto"/>
              </w:divBdr>
            </w:div>
            <w:div w:id="251820663">
              <w:marLeft w:val="0"/>
              <w:marRight w:val="0"/>
              <w:marTop w:val="0"/>
              <w:marBottom w:val="0"/>
              <w:divBdr>
                <w:top w:val="none" w:sz="0" w:space="0" w:color="auto"/>
                <w:left w:val="none" w:sz="0" w:space="0" w:color="auto"/>
                <w:bottom w:val="none" w:sz="0" w:space="0" w:color="auto"/>
                <w:right w:val="none" w:sz="0" w:space="0" w:color="auto"/>
              </w:divBdr>
            </w:div>
            <w:div w:id="251820666">
              <w:marLeft w:val="0"/>
              <w:marRight w:val="0"/>
              <w:marTop w:val="0"/>
              <w:marBottom w:val="0"/>
              <w:divBdr>
                <w:top w:val="none" w:sz="0" w:space="0" w:color="auto"/>
                <w:left w:val="none" w:sz="0" w:space="0" w:color="auto"/>
                <w:bottom w:val="none" w:sz="0" w:space="0" w:color="auto"/>
                <w:right w:val="none" w:sz="0" w:space="0" w:color="auto"/>
              </w:divBdr>
            </w:div>
            <w:div w:id="251820672">
              <w:marLeft w:val="0"/>
              <w:marRight w:val="0"/>
              <w:marTop w:val="0"/>
              <w:marBottom w:val="0"/>
              <w:divBdr>
                <w:top w:val="none" w:sz="0" w:space="0" w:color="auto"/>
                <w:left w:val="none" w:sz="0" w:space="0" w:color="auto"/>
                <w:bottom w:val="none" w:sz="0" w:space="0" w:color="auto"/>
                <w:right w:val="none" w:sz="0" w:space="0" w:color="auto"/>
              </w:divBdr>
            </w:div>
            <w:div w:id="251820674">
              <w:marLeft w:val="0"/>
              <w:marRight w:val="0"/>
              <w:marTop w:val="0"/>
              <w:marBottom w:val="0"/>
              <w:divBdr>
                <w:top w:val="none" w:sz="0" w:space="0" w:color="auto"/>
                <w:left w:val="none" w:sz="0" w:space="0" w:color="auto"/>
                <w:bottom w:val="none" w:sz="0" w:space="0" w:color="auto"/>
                <w:right w:val="none" w:sz="0" w:space="0" w:color="auto"/>
              </w:divBdr>
            </w:div>
            <w:div w:id="251820676">
              <w:marLeft w:val="0"/>
              <w:marRight w:val="0"/>
              <w:marTop w:val="0"/>
              <w:marBottom w:val="0"/>
              <w:divBdr>
                <w:top w:val="none" w:sz="0" w:space="0" w:color="auto"/>
                <w:left w:val="none" w:sz="0" w:space="0" w:color="auto"/>
                <w:bottom w:val="none" w:sz="0" w:space="0" w:color="auto"/>
                <w:right w:val="none" w:sz="0" w:space="0" w:color="auto"/>
              </w:divBdr>
            </w:div>
            <w:div w:id="251820678">
              <w:marLeft w:val="0"/>
              <w:marRight w:val="0"/>
              <w:marTop w:val="0"/>
              <w:marBottom w:val="0"/>
              <w:divBdr>
                <w:top w:val="none" w:sz="0" w:space="0" w:color="auto"/>
                <w:left w:val="none" w:sz="0" w:space="0" w:color="auto"/>
                <w:bottom w:val="none" w:sz="0" w:space="0" w:color="auto"/>
                <w:right w:val="none" w:sz="0" w:space="0" w:color="auto"/>
              </w:divBdr>
            </w:div>
            <w:div w:id="251820683">
              <w:marLeft w:val="0"/>
              <w:marRight w:val="0"/>
              <w:marTop w:val="0"/>
              <w:marBottom w:val="0"/>
              <w:divBdr>
                <w:top w:val="none" w:sz="0" w:space="0" w:color="auto"/>
                <w:left w:val="none" w:sz="0" w:space="0" w:color="auto"/>
                <w:bottom w:val="none" w:sz="0" w:space="0" w:color="auto"/>
                <w:right w:val="none" w:sz="0" w:space="0" w:color="auto"/>
              </w:divBdr>
            </w:div>
            <w:div w:id="251820684">
              <w:marLeft w:val="0"/>
              <w:marRight w:val="0"/>
              <w:marTop w:val="0"/>
              <w:marBottom w:val="0"/>
              <w:divBdr>
                <w:top w:val="none" w:sz="0" w:space="0" w:color="auto"/>
                <w:left w:val="none" w:sz="0" w:space="0" w:color="auto"/>
                <w:bottom w:val="none" w:sz="0" w:space="0" w:color="auto"/>
                <w:right w:val="none" w:sz="0" w:space="0" w:color="auto"/>
              </w:divBdr>
            </w:div>
            <w:div w:id="251820685">
              <w:marLeft w:val="0"/>
              <w:marRight w:val="0"/>
              <w:marTop w:val="0"/>
              <w:marBottom w:val="0"/>
              <w:divBdr>
                <w:top w:val="none" w:sz="0" w:space="0" w:color="auto"/>
                <w:left w:val="none" w:sz="0" w:space="0" w:color="auto"/>
                <w:bottom w:val="none" w:sz="0" w:space="0" w:color="auto"/>
                <w:right w:val="none" w:sz="0" w:space="0" w:color="auto"/>
              </w:divBdr>
            </w:div>
            <w:div w:id="251820688">
              <w:marLeft w:val="0"/>
              <w:marRight w:val="0"/>
              <w:marTop w:val="0"/>
              <w:marBottom w:val="0"/>
              <w:divBdr>
                <w:top w:val="none" w:sz="0" w:space="0" w:color="auto"/>
                <w:left w:val="none" w:sz="0" w:space="0" w:color="auto"/>
                <w:bottom w:val="none" w:sz="0" w:space="0" w:color="auto"/>
                <w:right w:val="none" w:sz="0" w:space="0" w:color="auto"/>
              </w:divBdr>
            </w:div>
            <w:div w:id="251820692">
              <w:marLeft w:val="0"/>
              <w:marRight w:val="0"/>
              <w:marTop w:val="0"/>
              <w:marBottom w:val="0"/>
              <w:divBdr>
                <w:top w:val="none" w:sz="0" w:space="0" w:color="auto"/>
                <w:left w:val="none" w:sz="0" w:space="0" w:color="auto"/>
                <w:bottom w:val="none" w:sz="0" w:space="0" w:color="auto"/>
                <w:right w:val="none" w:sz="0" w:space="0" w:color="auto"/>
              </w:divBdr>
            </w:div>
            <w:div w:id="251820698">
              <w:marLeft w:val="0"/>
              <w:marRight w:val="0"/>
              <w:marTop w:val="0"/>
              <w:marBottom w:val="0"/>
              <w:divBdr>
                <w:top w:val="none" w:sz="0" w:space="0" w:color="auto"/>
                <w:left w:val="none" w:sz="0" w:space="0" w:color="auto"/>
                <w:bottom w:val="none" w:sz="0" w:space="0" w:color="auto"/>
                <w:right w:val="none" w:sz="0" w:space="0" w:color="auto"/>
              </w:divBdr>
            </w:div>
            <w:div w:id="251820705">
              <w:marLeft w:val="0"/>
              <w:marRight w:val="0"/>
              <w:marTop w:val="0"/>
              <w:marBottom w:val="0"/>
              <w:divBdr>
                <w:top w:val="none" w:sz="0" w:space="0" w:color="auto"/>
                <w:left w:val="none" w:sz="0" w:space="0" w:color="auto"/>
                <w:bottom w:val="none" w:sz="0" w:space="0" w:color="auto"/>
                <w:right w:val="none" w:sz="0" w:space="0" w:color="auto"/>
              </w:divBdr>
            </w:div>
            <w:div w:id="251820708">
              <w:marLeft w:val="0"/>
              <w:marRight w:val="0"/>
              <w:marTop w:val="0"/>
              <w:marBottom w:val="0"/>
              <w:divBdr>
                <w:top w:val="none" w:sz="0" w:space="0" w:color="auto"/>
                <w:left w:val="none" w:sz="0" w:space="0" w:color="auto"/>
                <w:bottom w:val="none" w:sz="0" w:space="0" w:color="auto"/>
                <w:right w:val="none" w:sz="0" w:space="0" w:color="auto"/>
              </w:divBdr>
            </w:div>
            <w:div w:id="251820709">
              <w:marLeft w:val="0"/>
              <w:marRight w:val="0"/>
              <w:marTop w:val="0"/>
              <w:marBottom w:val="0"/>
              <w:divBdr>
                <w:top w:val="none" w:sz="0" w:space="0" w:color="auto"/>
                <w:left w:val="none" w:sz="0" w:space="0" w:color="auto"/>
                <w:bottom w:val="none" w:sz="0" w:space="0" w:color="auto"/>
                <w:right w:val="none" w:sz="0" w:space="0" w:color="auto"/>
              </w:divBdr>
            </w:div>
            <w:div w:id="251820711">
              <w:marLeft w:val="0"/>
              <w:marRight w:val="0"/>
              <w:marTop w:val="0"/>
              <w:marBottom w:val="0"/>
              <w:divBdr>
                <w:top w:val="none" w:sz="0" w:space="0" w:color="auto"/>
                <w:left w:val="none" w:sz="0" w:space="0" w:color="auto"/>
                <w:bottom w:val="none" w:sz="0" w:space="0" w:color="auto"/>
                <w:right w:val="none" w:sz="0" w:space="0" w:color="auto"/>
              </w:divBdr>
            </w:div>
            <w:div w:id="251820712">
              <w:marLeft w:val="0"/>
              <w:marRight w:val="0"/>
              <w:marTop w:val="0"/>
              <w:marBottom w:val="0"/>
              <w:divBdr>
                <w:top w:val="none" w:sz="0" w:space="0" w:color="auto"/>
                <w:left w:val="none" w:sz="0" w:space="0" w:color="auto"/>
                <w:bottom w:val="none" w:sz="0" w:space="0" w:color="auto"/>
                <w:right w:val="none" w:sz="0" w:space="0" w:color="auto"/>
              </w:divBdr>
            </w:div>
            <w:div w:id="251820713">
              <w:marLeft w:val="0"/>
              <w:marRight w:val="0"/>
              <w:marTop w:val="0"/>
              <w:marBottom w:val="0"/>
              <w:divBdr>
                <w:top w:val="none" w:sz="0" w:space="0" w:color="auto"/>
                <w:left w:val="none" w:sz="0" w:space="0" w:color="auto"/>
                <w:bottom w:val="none" w:sz="0" w:space="0" w:color="auto"/>
                <w:right w:val="none" w:sz="0" w:space="0" w:color="auto"/>
              </w:divBdr>
            </w:div>
            <w:div w:id="251820716">
              <w:marLeft w:val="0"/>
              <w:marRight w:val="0"/>
              <w:marTop w:val="0"/>
              <w:marBottom w:val="0"/>
              <w:divBdr>
                <w:top w:val="none" w:sz="0" w:space="0" w:color="auto"/>
                <w:left w:val="none" w:sz="0" w:space="0" w:color="auto"/>
                <w:bottom w:val="none" w:sz="0" w:space="0" w:color="auto"/>
                <w:right w:val="none" w:sz="0" w:space="0" w:color="auto"/>
              </w:divBdr>
            </w:div>
            <w:div w:id="251820717">
              <w:marLeft w:val="0"/>
              <w:marRight w:val="0"/>
              <w:marTop w:val="0"/>
              <w:marBottom w:val="0"/>
              <w:divBdr>
                <w:top w:val="none" w:sz="0" w:space="0" w:color="auto"/>
                <w:left w:val="none" w:sz="0" w:space="0" w:color="auto"/>
                <w:bottom w:val="none" w:sz="0" w:space="0" w:color="auto"/>
                <w:right w:val="none" w:sz="0" w:space="0" w:color="auto"/>
              </w:divBdr>
            </w:div>
            <w:div w:id="251820722">
              <w:marLeft w:val="0"/>
              <w:marRight w:val="0"/>
              <w:marTop w:val="0"/>
              <w:marBottom w:val="0"/>
              <w:divBdr>
                <w:top w:val="none" w:sz="0" w:space="0" w:color="auto"/>
                <w:left w:val="none" w:sz="0" w:space="0" w:color="auto"/>
                <w:bottom w:val="none" w:sz="0" w:space="0" w:color="auto"/>
                <w:right w:val="none" w:sz="0" w:space="0" w:color="auto"/>
              </w:divBdr>
            </w:div>
            <w:div w:id="251820724">
              <w:marLeft w:val="0"/>
              <w:marRight w:val="0"/>
              <w:marTop w:val="0"/>
              <w:marBottom w:val="0"/>
              <w:divBdr>
                <w:top w:val="none" w:sz="0" w:space="0" w:color="auto"/>
                <w:left w:val="none" w:sz="0" w:space="0" w:color="auto"/>
                <w:bottom w:val="none" w:sz="0" w:space="0" w:color="auto"/>
                <w:right w:val="none" w:sz="0" w:space="0" w:color="auto"/>
              </w:divBdr>
            </w:div>
            <w:div w:id="251820726">
              <w:marLeft w:val="0"/>
              <w:marRight w:val="0"/>
              <w:marTop w:val="0"/>
              <w:marBottom w:val="0"/>
              <w:divBdr>
                <w:top w:val="none" w:sz="0" w:space="0" w:color="auto"/>
                <w:left w:val="none" w:sz="0" w:space="0" w:color="auto"/>
                <w:bottom w:val="none" w:sz="0" w:space="0" w:color="auto"/>
                <w:right w:val="none" w:sz="0" w:space="0" w:color="auto"/>
              </w:divBdr>
            </w:div>
            <w:div w:id="251820728">
              <w:marLeft w:val="0"/>
              <w:marRight w:val="0"/>
              <w:marTop w:val="0"/>
              <w:marBottom w:val="0"/>
              <w:divBdr>
                <w:top w:val="none" w:sz="0" w:space="0" w:color="auto"/>
                <w:left w:val="none" w:sz="0" w:space="0" w:color="auto"/>
                <w:bottom w:val="none" w:sz="0" w:space="0" w:color="auto"/>
                <w:right w:val="none" w:sz="0" w:space="0" w:color="auto"/>
              </w:divBdr>
            </w:div>
            <w:div w:id="251820732">
              <w:marLeft w:val="0"/>
              <w:marRight w:val="0"/>
              <w:marTop w:val="0"/>
              <w:marBottom w:val="0"/>
              <w:divBdr>
                <w:top w:val="none" w:sz="0" w:space="0" w:color="auto"/>
                <w:left w:val="none" w:sz="0" w:space="0" w:color="auto"/>
                <w:bottom w:val="none" w:sz="0" w:space="0" w:color="auto"/>
                <w:right w:val="none" w:sz="0" w:space="0" w:color="auto"/>
              </w:divBdr>
            </w:div>
            <w:div w:id="251820734">
              <w:marLeft w:val="0"/>
              <w:marRight w:val="0"/>
              <w:marTop w:val="0"/>
              <w:marBottom w:val="0"/>
              <w:divBdr>
                <w:top w:val="none" w:sz="0" w:space="0" w:color="auto"/>
                <w:left w:val="none" w:sz="0" w:space="0" w:color="auto"/>
                <w:bottom w:val="none" w:sz="0" w:space="0" w:color="auto"/>
                <w:right w:val="none" w:sz="0" w:space="0" w:color="auto"/>
              </w:divBdr>
            </w:div>
            <w:div w:id="251820735">
              <w:marLeft w:val="0"/>
              <w:marRight w:val="0"/>
              <w:marTop w:val="0"/>
              <w:marBottom w:val="0"/>
              <w:divBdr>
                <w:top w:val="none" w:sz="0" w:space="0" w:color="auto"/>
                <w:left w:val="none" w:sz="0" w:space="0" w:color="auto"/>
                <w:bottom w:val="none" w:sz="0" w:space="0" w:color="auto"/>
                <w:right w:val="none" w:sz="0" w:space="0" w:color="auto"/>
              </w:divBdr>
            </w:div>
            <w:div w:id="251820741">
              <w:marLeft w:val="0"/>
              <w:marRight w:val="0"/>
              <w:marTop w:val="0"/>
              <w:marBottom w:val="0"/>
              <w:divBdr>
                <w:top w:val="none" w:sz="0" w:space="0" w:color="auto"/>
                <w:left w:val="none" w:sz="0" w:space="0" w:color="auto"/>
                <w:bottom w:val="none" w:sz="0" w:space="0" w:color="auto"/>
                <w:right w:val="none" w:sz="0" w:space="0" w:color="auto"/>
              </w:divBdr>
            </w:div>
            <w:div w:id="251820743">
              <w:marLeft w:val="0"/>
              <w:marRight w:val="0"/>
              <w:marTop w:val="0"/>
              <w:marBottom w:val="0"/>
              <w:divBdr>
                <w:top w:val="none" w:sz="0" w:space="0" w:color="auto"/>
                <w:left w:val="none" w:sz="0" w:space="0" w:color="auto"/>
                <w:bottom w:val="none" w:sz="0" w:space="0" w:color="auto"/>
                <w:right w:val="none" w:sz="0" w:space="0" w:color="auto"/>
              </w:divBdr>
            </w:div>
            <w:div w:id="251820745">
              <w:marLeft w:val="0"/>
              <w:marRight w:val="0"/>
              <w:marTop w:val="0"/>
              <w:marBottom w:val="0"/>
              <w:divBdr>
                <w:top w:val="none" w:sz="0" w:space="0" w:color="auto"/>
                <w:left w:val="none" w:sz="0" w:space="0" w:color="auto"/>
                <w:bottom w:val="none" w:sz="0" w:space="0" w:color="auto"/>
                <w:right w:val="none" w:sz="0" w:space="0" w:color="auto"/>
              </w:divBdr>
            </w:div>
            <w:div w:id="251820749">
              <w:marLeft w:val="0"/>
              <w:marRight w:val="0"/>
              <w:marTop w:val="0"/>
              <w:marBottom w:val="0"/>
              <w:divBdr>
                <w:top w:val="none" w:sz="0" w:space="0" w:color="auto"/>
                <w:left w:val="none" w:sz="0" w:space="0" w:color="auto"/>
                <w:bottom w:val="none" w:sz="0" w:space="0" w:color="auto"/>
                <w:right w:val="none" w:sz="0" w:space="0" w:color="auto"/>
              </w:divBdr>
            </w:div>
            <w:div w:id="251820750">
              <w:marLeft w:val="0"/>
              <w:marRight w:val="0"/>
              <w:marTop w:val="0"/>
              <w:marBottom w:val="0"/>
              <w:divBdr>
                <w:top w:val="none" w:sz="0" w:space="0" w:color="auto"/>
                <w:left w:val="none" w:sz="0" w:space="0" w:color="auto"/>
                <w:bottom w:val="none" w:sz="0" w:space="0" w:color="auto"/>
                <w:right w:val="none" w:sz="0" w:space="0" w:color="auto"/>
              </w:divBdr>
            </w:div>
            <w:div w:id="251820752">
              <w:marLeft w:val="0"/>
              <w:marRight w:val="0"/>
              <w:marTop w:val="0"/>
              <w:marBottom w:val="0"/>
              <w:divBdr>
                <w:top w:val="none" w:sz="0" w:space="0" w:color="auto"/>
                <w:left w:val="none" w:sz="0" w:space="0" w:color="auto"/>
                <w:bottom w:val="none" w:sz="0" w:space="0" w:color="auto"/>
                <w:right w:val="none" w:sz="0" w:space="0" w:color="auto"/>
              </w:divBdr>
            </w:div>
            <w:div w:id="251820753">
              <w:marLeft w:val="0"/>
              <w:marRight w:val="0"/>
              <w:marTop w:val="0"/>
              <w:marBottom w:val="0"/>
              <w:divBdr>
                <w:top w:val="none" w:sz="0" w:space="0" w:color="auto"/>
                <w:left w:val="none" w:sz="0" w:space="0" w:color="auto"/>
                <w:bottom w:val="none" w:sz="0" w:space="0" w:color="auto"/>
                <w:right w:val="none" w:sz="0" w:space="0" w:color="auto"/>
              </w:divBdr>
            </w:div>
            <w:div w:id="251820754">
              <w:marLeft w:val="0"/>
              <w:marRight w:val="0"/>
              <w:marTop w:val="0"/>
              <w:marBottom w:val="0"/>
              <w:divBdr>
                <w:top w:val="none" w:sz="0" w:space="0" w:color="auto"/>
                <w:left w:val="none" w:sz="0" w:space="0" w:color="auto"/>
                <w:bottom w:val="none" w:sz="0" w:space="0" w:color="auto"/>
                <w:right w:val="none" w:sz="0" w:space="0" w:color="auto"/>
              </w:divBdr>
            </w:div>
            <w:div w:id="251820755">
              <w:marLeft w:val="0"/>
              <w:marRight w:val="0"/>
              <w:marTop w:val="0"/>
              <w:marBottom w:val="0"/>
              <w:divBdr>
                <w:top w:val="none" w:sz="0" w:space="0" w:color="auto"/>
                <w:left w:val="none" w:sz="0" w:space="0" w:color="auto"/>
                <w:bottom w:val="none" w:sz="0" w:space="0" w:color="auto"/>
                <w:right w:val="none" w:sz="0" w:space="0" w:color="auto"/>
              </w:divBdr>
            </w:div>
            <w:div w:id="251820756">
              <w:marLeft w:val="0"/>
              <w:marRight w:val="0"/>
              <w:marTop w:val="0"/>
              <w:marBottom w:val="0"/>
              <w:divBdr>
                <w:top w:val="none" w:sz="0" w:space="0" w:color="auto"/>
                <w:left w:val="none" w:sz="0" w:space="0" w:color="auto"/>
                <w:bottom w:val="none" w:sz="0" w:space="0" w:color="auto"/>
                <w:right w:val="none" w:sz="0" w:space="0" w:color="auto"/>
              </w:divBdr>
            </w:div>
            <w:div w:id="251820762">
              <w:marLeft w:val="0"/>
              <w:marRight w:val="0"/>
              <w:marTop w:val="0"/>
              <w:marBottom w:val="0"/>
              <w:divBdr>
                <w:top w:val="none" w:sz="0" w:space="0" w:color="auto"/>
                <w:left w:val="none" w:sz="0" w:space="0" w:color="auto"/>
                <w:bottom w:val="none" w:sz="0" w:space="0" w:color="auto"/>
                <w:right w:val="none" w:sz="0" w:space="0" w:color="auto"/>
              </w:divBdr>
            </w:div>
            <w:div w:id="251820763">
              <w:marLeft w:val="0"/>
              <w:marRight w:val="0"/>
              <w:marTop w:val="0"/>
              <w:marBottom w:val="0"/>
              <w:divBdr>
                <w:top w:val="none" w:sz="0" w:space="0" w:color="auto"/>
                <w:left w:val="none" w:sz="0" w:space="0" w:color="auto"/>
                <w:bottom w:val="none" w:sz="0" w:space="0" w:color="auto"/>
                <w:right w:val="none" w:sz="0" w:space="0" w:color="auto"/>
              </w:divBdr>
            </w:div>
            <w:div w:id="251820764">
              <w:marLeft w:val="0"/>
              <w:marRight w:val="0"/>
              <w:marTop w:val="0"/>
              <w:marBottom w:val="0"/>
              <w:divBdr>
                <w:top w:val="none" w:sz="0" w:space="0" w:color="auto"/>
                <w:left w:val="none" w:sz="0" w:space="0" w:color="auto"/>
                <w:bottom w:val="none" w:sz="0" w:space="0" w:color="auto"/>
                <w:right w:val="none" w:sz="0" w:space="0" w:color="auto"/>
              </w:divBdr>
            </w:div>
            <w:div w:id="251820768">
              <w:marLeft w:val="0"/>
              <w:marRight w:val="0"/>
              <w:marTop w:val="0"/>
              <w:marBottom w:val="0"/>
              <w:divBdr>
                <w:top w:val="none" w:sz="0" w:space="0" w:color="auto"/>
                <w:left w:val="none" w:sz="0" w:space="0" w:color="auto"/>
                <w:bottom w:val="none" w:sz="0" w:space="0" w:color="auto"/>
                <w:right w:val="none" w:sz="0" w:space="0" w:color="auto"/>
              </w:divBdr>
            </w:div>
            <w:div w:id="251820769">
              <w:marLeft w:val="0"/>
              <w:marRight w:val="0"/>
              <w:marTop w:val="0"/>
              <w:marBottom w:val="0"/>
              <w:divBdr>
                <w:top w:val="none" w:sz="0" w:space="0" w:color="auto"/>
                <w:left w:val="none" w:sz="0" w:space="0" w:color="auto"/>
                <w:bottom w:val="none" w:sz="0" w:space="0" w:color="auto"/>
                <w:right w:val="none" w:sz="0" w:space="0" w:color="auto"/>
              </w:divBdr>
            </w:div>
            <w:div w:id="251820771">
              <w:marLeft w:val="0"/>
              <w:marRight w:val="0"/>
              <w:marTop w:val="0"/>
              <w:marBottom w:val="0"/>
              <w:divBdr>
                <w:top w:val="none" w:sz="0" w:space="0" w:color="auto"/>
                <w:left w:val="none" w:sz="0" w:space="0" w:color="auto"/>
                <w:bottom w:val="none" w:sz="0" w:space="0" w:color="auto"/>
                <w:right w:val="none" w:sz="0" w:space="0" w:color="auto"/>
              </w:divBdr>
            </w:div>
            <w:div w:id="251820773">
              <w:marLeft w:val="0"/>
              <w:marRight w:val="0"/>
              <w:marTop w:val="0"/>
              <w:marBottom w:val="0"/>
              <w:divBdr>
                <w:top w:val="none" w:sz="0" w:space="0" w:color="auto"/>
                <w:left w:val="none" w:sz="0" w:space="0" w:color="auto"/>
                <w:bottom w:val="none" w:sz="0" w:space="0" w:color="auto"/>
                <w:right w:val="none" w:sz="0" w:space="0" w:color="auto"/>
              </w:divBdr>
            </w:div>
            <w:div w:id="251820776">
              <w:marLeft w:val="0"/>
              <w:marRight w:val="0"/>
              <w:marTop w:val="0"/>
              <w:marBottom w:val="0"/>
              <w:divBdr>
                <w:top w:val="none" w:sz="0" w:space="0" w:color="auto"/>
                <w:left w:val="none" w:sz="0" w:space="0" w:color="auto"/>
                <w:bottom w:val="none" w:sz="0" w:space="0" w:color="auto"/>
                <w:right w:val="none" w:sz="0" w:space="0" w:color="auto"/>
              </w:divBdr>
            </w:div>
            <w:div w:id="251820781">
              <w:marLeft w:val="0"/>
              <w:marRight w:val="0"/>
              <w:marTop w:val="0"/>
              <w:marBottom w:val="0"/>
              <w:divBdr>
                <w:top w:val="none" w:sz="0" w:space="0" w:color="auto"/>
                <w:left w:val="none" w:sz="0" w:space="0" w:color="auto"/>
                <w:bottom w:val="none" w:sz="0" w:space="0" w:color="auto"/>
                <w:right w:val="none" w:sz="0" w:space="0" w:color="auto"/>
              </w:divBdr>
            </w:div>
            <w:div w:id="251820782">
              <w:marLeft w:val="0"/>
              <w:marRight w:val="0"/>
              <w:marTop w:val="0"/>
              <w:marBottom w:val="0"/>
              <w:divBdr>
                <w:top w:val="none" w:sz="0" w:space="0" w:color="auto"/>
                <w:left w:val="none" w:sz="0" w:space="0" w:color="auto"/>
                <w:bottom w:val="none" w:sz="0" w:space="0" w:color="auto"/>
                <w:right w:val="none" w:sz="0" w:space="0" w:color="auto"/>
              </w:divBdr>
            </w:div>
            <w:div w:id="251820788">
              <w:marLeft w:val="0"/>
              <w:marRight w:val="0"/>
              <w:marTop w:val="0"/>
              <w:marBottom w:val="0"/>
              <w:divBdr>
                <w:top w:val="none" w:sz="0" w:space="0" w:color="auto"/>
                <w:left w:val="none" w:sz="0" w:space="0" w:color="auto"/>
                <w:bottom w:val="none" w:sz="0" w:space="0" w:color="auto"/>
                <w:right w:val="none" w:sz="0" w:space="0" w:color="auto"/>
              </w:divBdr>
            </w:div>
            <w:div w:id="251820790">
              <w:marLeft w:val="0"/>
              <w:marRight w:val="0"/>
              <w:marTop w:val="0"/>
              <w:marBottom w:val="0"/>
              <w:divBdr>
                <w:top w:val="none" w:sz="0" w:space="0" w:color="auto"/>
                <w:left w:val="none" w:sz="0" w:space="0" w:color="auto"/>
                <w:bottom w:val="none" w:sz="0" w:space="0" w:color="auto"/>
                <w:right w:val="none" w:sz="0" w:space="0" w:color="auto"/>
              </w:divBdr>
            </w:div>
            <w:div w:id="251820791">
              <w:marLeft w:val="0"/>
              <w:marRight w:val="0"/>
              <w:marTop w:val="0"/>
              <w:marBottom w:val="0"/>
              <w:divBdr>
                <w:top w:val="none" w:sz="0" w:space="0" w:color="auto"/>
                <w:left w:val="none" w:sz="0" w:space="0" w:color="auto"/>
                <w:bottom w:val="none" w:sz="0" w:space="0" w:color="auto"/>
                <w:right w:val="none" w:sz="0" w:space="0" w:color="auto"/>
              </w:divBdr>
            </w:div>
            <w:div w:id="251820797">
              <w:marLeft w:val="0"/>
              <w:marRight w:val="0"/>
              <w:marTop w:val="0"/>
              <w:marBottom w:val="0"/>
              <w:divBdr>
                <w:top w:val="none" w:sz="0" w:space="0" w:color="auto"/>
                <w:left w:val="none" w:sz="0" w:space="0" w:color="auto"/>
                <w:bottom w:val="none" w:sz="0" w:space="0" w:color="auto"/>
                <w:right w:val="none" w:sz="0" w:space="0" w:color="auto"/>
              </w:divBdr>
            </w:div>
            <w:div w:id="251820801">
              <w:marLeft w:val="0"/>
              <w:marRight w:val="0"/>
              <w:marTop w:val="0"/>
              <w:marBottom w:val="0"/>
              <w:divBdr>
                <w:top w:val="none" w:sz="0" w:space="0" w:color="auto"/>
                <w:left w:val="none" w:sz="0" w:space="0" w:color="auto"/>
                <w:bottom w:val="none" w:sz="0" w:space="0" w:color="auto"/>
                <w:right w:val="none" w:sz="0" w:space="0" w:color="auto"/>
              </w:divBdr>
            </w:div>
            <w:div w:id="251820802">
              <w:marLeft w:val="0"/>
              <w:marRight w:val="0"/>
              <w:marTop w:val="0"/>
              <w:marBottom w:val="0"/>
              <w:divBdr>
                <w:top w:val="none" w:sz="0" w:space="0" w:color="auto"/>
                <w:left w:val="none" w:sz="0" w:space="0" w:color="auto"/>
                <w:bottom w:val="none" w:sz="0" w:space="0" w:color="auto"/>
                <w:right w:val="none" w:sz="0" w:space="0" w:color="auto"/>
              </w:divBdr>
            </w:div>
            <w:div w:id="251820804">
              <w:marLeft w:val="0"/>
              <w:marRight w:val="0"/>
              <w:marTop w:val="0"/>
              <w:marBottom w:val="0"/>
              <w:divBdr>
                <w:top w:val="none" w:sz="0" w:space="0" w:color="auto"/>
                <w:left w:val="none" w:sz="0" w:space="0" w:color="auto"/>
                <w:bottom w:val="none" w:sz="0" w:space="0" w:color="auto"/>
                <w:right w:val="none" w:sz="0" w:space="0" w:color="auto"/>
              </w:divBdr>
            </w:div>
            <w:div w:id="251820811">
              <w:marLeft w:val="0"/>
              <w:marRight w:val="0"/>
              <w:marTop w:val="0"/>
              <w:marBottom w:val="0"/>
              <w:divBdr>
                <w:top w:val="none" w:sz="0" w:space="0" w:color="auto"/>
                <w:left w:val="none" w:sz="0" w:space="0" w:color="auto"/>
                <w:bottom w:val="none" w:sz="0" w:space="0" w:color="auto"/>
                <w:right w:val="none" w:sz="0" w:space="0" w:color="auto"/>
              </w:divBdr>
            </w:div>
            <w:div w:id="251820814">
              <w:marLeft w:val="0"/>
              <w:marRight w:val="0"/>
              <w:marTop w:val="0"/>
              <w:marBottom w:val="0"/>
              <w:divBdr>
                <w:top w:val="none" w:sz="0" w:space="0" w:color="auto"/>
                <w:left w:val="none" w:sz="0" w:space="0" w:color="auto"/>
                <w:bottom w:val="none" w:sz="0" w:space="0" w:color="auto"/>
                <w:right w:val="none" w:sz="0" w:space="0" w:color="auto"/>
              </w:divBdr>
            </w:div>
            <w:div w:id="251820818">
              <w:marLeft w:val="0"/>
              <w:marRight w:val="0"/>
              <w:marTop w:val="0"/>
              <w:marBottom w:val="0"/>
              <w:divBdr>
                <w:top w:val="none" w:sz="0" w:space="0" w:color="auto"/>
                <w:left w:val="none" w:sz="0" w:space="0" w:color="auto"/>
                <w:bottom w:val="none" w:sz="0" w:space="0" w:color="auto"/>
                <w:right w:val="none" w:sz="0" w:space="0" w:color="auto"/>
              </w:divBdr>
            </w:div>
            <w:div w:id="251820821">
              <w:marLeft w:val="0"/>
              <w:marRight w:val="0"/>
              <w:marTop w:val="0"/>
              <w:marBottom w:val="0"/>
              <w:divBdr>
                <w:top w:val="none" w:sz="0" w:space="0" w:color="auto"/>
                <w:left w:val="none" w:sz="0" w:space="0" w:color="auto"/>
                <w:bottom w:val="none" w:sz="0" w:space="0" w:color="auto"/>
                <w:right w:val="none" w:sz="0" w:space="0" w:color="auto"/>
              </w:divBdr>
            </w:div>
            <w:div w:id="251820822">
              <w:marLeft w:val="0"/>
              <w:marRight w:val="0"/>
              <w:marTop w:val="0"/>
              <w:marBottom w:val="0"/>
              <w:divBdr>
                <w:top w:val="none" w:sz="0" w:space="0" w:color="auto"/>
                <w:left w:val="none" w:sz="0" w:space="0" w:color="auto"/>
                <w:bottom w:val="none" w:sz="0" w:space="0" w:color="auto"/>
                <w:right w:val="none" w:sz="0" w:space="0" w:color="auto"/>
              </w:divBdr>
            </w:div>
            <w:div w:id="251820823">
              <w:marLeft w:val="0"/>
              <w:marRight w:val="0"/>
              <w:marTop w:val="0"/>
              <w:marBottom w:val="0"/>
              <w:divBdr>
                <w:top w:val="none" w:sz="0" w:space="0" w:color="auto"/>
                <w:left w:val="none" w:sz="0" w:space="0" w:color="auto"/>
                <w:bottom w:val="none" w:sz="0" w:space="0" w:color="auto"/>
                <w:right w:val="none" w:sz="0" w:space="0" w:color="auto"/>
              </w:divBdr>
            </w:div>
            <w:div w:id="251820829">
              <w:marLeft w:val="0"/>
              <w:marRight w:val="0"/>
              <w:marTop w:val="0"/>
              <w:marBottom w:val="0"/>
              <w:divBdr>
                <w:top w:val="none" w:sz="0" w:space="0" w:color="auto"/>
                <w:left w:val="none" w:sz="0" w:space="0" w:color="auto"/>
                <w:bottom w:val="none" w:sz="0" w:space="0" w:color="auto"/>
                <w:right w:val="none" w:sz="0" w:space="0" w:color="auto"/>
              </w:divBdr>
            </w:div>
            <w:div w:id="251820833">
              <w:marLeft w:val="0"/>
              <w:marRight w:val="0"/>
              <w:marTop w:val="0"/>
              <w:marBottom w:val="0"/>
              <w:divBdr>
                <w:top w:val="none" w:sz="0" w:space="0" w:color="auto"/>
                <w:left w:val="none" w:sz="0" w:space="0" w:color="auto"/>
                <w:bottom w:val="none" w:sz="0" w:space="0" w:color="auto"/>
                <w:right w:val="none" w:sz="0" w:space="0" w:color="auto"/>
              </w:divBdr>
            </w:div>
            <w:div w:id="251820835">
              <w:marLeft w:val="0"/>
              <w:marRight w:val="0"/>
              <w:marTop w:val="0"/>
              <w:marBottom w:val="0"/>
              <w:divBdr>
                <w:top w:val="none" w:sz="0" w:space="0" w:color="auto"/>
                <w:left w:val="none" w:sz="0" w:space="0" w:color="auto"/>
                <w:bottom w:val="none" w:sz="0" w:space="0" w:color="auto"/>
                <w:right w:val="none" w:sz="0" w:space="0" w:color="auto"/>
              </w:divBdr>
            </w:div>
            <w:div w:id="251820837">
              <w:marLeft w:val="0"/>
              <w:marRight w:val="0"/>
              <w:marTop w:val="0"/>
              <w:marBottom w:val="0"/>
              <w:divBdr>
                <w:top w:val="none" w:sz="0" w:space="0" w:color="auto"/>
                <w:left w:val="none" w:sz="0" w:space="0" w:color="auto"/>
                <w:bottom w:val="none" w:sz="0" w:space="0" w:color="auto"/>
                <w:right w:val="none" w:sz="0" w:space="0" w:color="auto"/>
              </w:divBdr>
            </w:div>
            <w:div w:id="251820838">
              <w:marLeft w:val="0"/>
              <w:marRight w:val="0"/>
              <w:marTop w:val="0"/>
              <w:marBottom w:val="0"/>
              <w:divBdr>
                <w:top w:val="none" w:sz="0" w:space="0" w:color="auto"/>
                <w:left w:val="none" w:sz="0" w:space="0" w:color="auto"/>
                <w:bottom w:val="none" w:sz="0" w:space="0" w:color="auto"/>
                <w:right w:val="none" w:sz="0" w:space="0" w:color="auto"/>
              </w:divBdr>
            </w:div>
            <w:div w:id="251820840">
              <w:marLeft w:val="0"/>
              <w:marRight w:val="0"/>
              <w:marTop w:val="0"/>
              <w:marBottom w:val="0"/>
              <w:divBdr>
                <w:top w:val="none" w:sz="0" w:space="0" w:color="auto"/>
                <w:left w:val="none" w:sz="0" w:space="0" w:color="auto"/>
                <w:bottom w:val="none" w:sz="0" w:space="0" w:color="auto"/>
                <w:right w:val="none" w:sz="0" w:space="0" w:color="auto"/>
              </w:divBdr>
            </w:div>
            <w:div w:id="251820843">
              <w:marLeft w:val="0"/>
              <w:marRight w:val="0"/>
              <w:marTop w:val="0"/>
              <w:marBottom w:val="0"/>
              <w:divBdr>
                <w:top w:val="none" w:sz="0" w:space="0" w:color="auto"/>
                <w:left w:val="none" w:sz="0" w:space="0" w:color="auto"/>
                <w:bottom w:val="none" w:sz="0" w:space="0" w:color="auto"/>
                <w:right w:val="none" w:sz="0" w:space="0" w:color="auto"/>
              </w:divBdr>
            </w:div>
            <w:div w:id="251820844">
              <w:marLeft w:val="0"/>
              <w:marRight w:val="0"/>
              <w:marTop w:val="0"/>
              <w:marBottom w:val="0"/>
              <w:divBdr>
                <w:top w:val="none" w:sz="0" w:space="0" w:color="auto"/>
                <w:left w:val="none" w:sz="0" w:space="0" w:color="auto"/>
                <w:bottom w:val="none" w:sz="0" w:space="0" w:color="auto"/>
                <w:right w:val="none" w:sz="0" w:space="0" w:color="auto"/>
              </w:divBdr>
            </w:div>
            <w:div w:id="251820845">
              <w:marLeft w:val="0"/>
              <w:marRight w:val="0"/>
              <w:marTop w:val="0"/>
              <w:marBottom w:val="0"/>
              <w:divBdr>
                <w:top w:val="none" w:sz="0" w:space="0" w:color="auto"/>
                <w:left w:val="none" w:sz="0" w:space="0" w:color="auto"/>
                <w:bottom w:val="none" w:sz="0" w:space="0" w:color="auto"/>
                <w:right w:val="none" w:sz="0" w:space="0" w:color="auto"/>
              </w:divBdr>
            </w:div>
            <w:div w:id="251820846">
              <w:marLeft w:val="0"/>
              <w:marRight w:val="0"/>
              <w:marTop w:val="0"/>
              <w:marBottom w:val="0"/>
              <w:divBdr>
                <w:top w:val="none" w:sz="0" w:space="0" w:color="auto"/>
                <w:left w:val="none" w:sz="0" w:space="0" w:color="auto"/>
                <w:bottom w:val="none" w:sz="0" w:space="0" w:color="auto"/>
                <w:right w:val="none" w:sz="0" w:space="0" w:color="auto"/>
              </w:divBdr>
            </w:div>
            <w:div w:id="251820852">
              <w:marLeft w:val="0"/>
              <w:marRight w:val="0"/>
              <w:marTop w:val="0"/>
              <w:marBottom w:val="0"/>
              <w:divBdr>
                <w:top w:val="none" w:sz="0" w:space="0" w:color="auto"/>
                <w:left w:val="none" w:sz="0" w:space="0" w:color="auto"/>
                <w:bottom w:val="none" w:sz="0" w:space="0" w:color="auto"/>
                <w:right w:val="none" w:sz="0" w:space="0" w:color="auto"/>
              </w:divBdr>
            </w:div>
            <w:div w:id="251820853">
              <w:marLeft w:val="0"/>
              <w:marRight w:val="0"/>
              <w:marTop w:val="0"/>
              <w:marBottom w:val="0"/>
              <w:divBdr>
                <w:top w:val="none" w:sz="0" w:space="0" w:color="auto"/>
                <w:left w:val="none" w:sz="0" w:space="0" w:color="auto"/>
                <w:bottom w:val="none" w:sz="0" w:space="0" w:color="auto"/>
                <w:right w:val="none" w:sz="0" w:space="0" w:color="auto"/>
              </w:divBdr>
            </w:div>
            <w:div w:id="251820854">
              <w:marLeft w:val="0"/>
              <w:marRight w:val="0"/>
              <w:marTop w:val="0"/>
              <w:marBottom w:val="0"/>
              <w:divBdr>
                <w:top w:val="none" w:sz="0" w:space="0" w:color="auto"/>
                <w:left w:val="none" w:sz="0" w:space="0" w:color="auto"/>
                <w:bottom w:val="none" w:sz="0" w:space="0" w:color="auto"/>
                <w:right w:val="none" w:sz="0" w:space="0" w:color="auto"/>
              </w:divBdr>
            </w:div>
            <w:div w:id="251820856">
              <w:marLeft w:val="0"/>
              <w:marRight w:val="0"/>
              <w:marTop w:val="0"/>
              <w:marBottom w:val="0"/>
              <w:divBdr>
                <w:top w:val="none" w:sz="0" w:space="0" w:color="auto"/>
                <w:left w:val="none" w:sz="0" w:space="0" w:color="auto"/>
                <w:bottom w:val="none" w:sz="0" w:space="0" w:color="auto"/>
                <w:right w:val="none" w:sz="0" w:space="0" w:color="auto"/>
              </w:divBdr>
            </w:div>
            <w:div w:id="251820857">
              <w:marLeft w:val="0"/>
              <w:marRight w:val="0"/>
              <w:marTop w:val="0"/>
              <w:marBottom w:val="0"/>
              <w:divBdr>
                <w:top w:val="none" w:sz="0" w:space="0" w:color="auto"/>
                <w:left w:val="none" w:sz="0" w:space="0" w:color="auto"/>
                <w:bottom w:val="none" w:sz="0" w:space="0" w:color="auto"/>
                <w:right w:val="none" w:sz="0" w:space="0" w:color="auto"/>
              </w:divBdr>
            </w:div>
            <w:div w:id="251820860">
              <w:marLeft w:val="0"/>
              <w:marRight w:val="0"/>
              <w:marTop w:val="0"/>
              <w:marBottom w:val="0"/>
              <w:divBdr>
                <w:top w:val="none" w:sz="0" w:space="0" w:color="auto"/>
                <w:left w:val="none" w:sz="0" w:space="0" w:color="auto"/>
                <w:bottom w:val="none" w:sz="0" w:space="0" w:color="auto"/>
                <w:right w:val="none" w:sz="0" w:space="0" w:color="auto"/>
              </w:divBdr>
            </w:div>
            <w:div w:id="251820863">
              <w:marLeft w:val="0"/>
              <w:marRight w:val="0"/>
              <w:marTop w:val="0"/>
              <w:marBottom w:val="0"/>
              <w:divBdr>
                <w:top w:val="none" w:sz="0" w:space="0" w:color="auto"/>
                <w:left w:val="none" w:sz="0" w:space="0" w:color="auto"/>
                <w:bottom w:val="none" w:sz="0" w:space="0" w:color="auto"/>
                <w:right w:val="none" w:sz="0" w:space="0" w:color="auto"/>
              </w:divBdr>
            </w:div>
            <w:div w:id="251820864">
              <w:marLeft w:val="0"/>
              <w:marRight w:val="0"/>
              <w:marTop w:val="0"/>
              <w:marBottom w:val="0"/>
              <w:divBdr>
                <w:top w:val="none" w:sz="0" w:space="0" w:color="auto"/>
                <w:left w:val="none" w:sz="0" w:space="0" w:color="auto"/>
                <w:bottom w:val="none" w:sz="0" w:space="0" w:color="auto"/>
                <w:right w:val="none" w:sz="0" w:space="0" w:color="auto"/>
              </w:divBdr>
            </w:div>
            <w:div w:id="251820866">
              <w:marLeft w:val="0"/>
              <w:marRight w:val="0"/>
              <w:marTop w:val="0"/>
              <w:marBottom w:val="0"/>
              <w:divBdr>
                <w:top w:val="none" w:sz="0" w:space="0" w:color="auto"/>
                <w:left w:val="none" w:sz="0" w:space="0" w:color="auto"/>
                <w:bottom w:val="none" w:sz="0" w:space="0" w:color="auto"/>
                <w:right w:val="none" w:sz="0" w:space="0" w:color="auto"/>
              </w:divBdr>
            </w:div>
            <w:div w:id="251820867">
              <w:marLeft w:val="0"/>
              <w:marRight w:val="0"/>
              <w:marTop w:val="0"/>
              <w:marBottom w:val="0"/>
              <w:divBdr>
                <w:top w:val="none" w:sz="0" w:space="0" w:color="auto"/>
                <w:left w:val="none" w:sz="0" w:space="0" w:color="auto"/>
                <w:bottom w:val="none" w:sz="0" w:space="0" w:color="auto"/>
                <w:right w:val="none" w:sz="0" w:space="0" w:color="auto"/>
              </w:divBdr>
            </w:div>
            <w:div w:id="251820869">
              <w:marLeft w:val="0"/>
              <w:marRight w:val="0"/>
              <w:marTop w:val="0"/>
              <w:marBottom w:val="0"/>
              <w:divBdr>
                <w:top w:val="none" w:sz="0" w:space="0" w:color="auto"/>
                <w:left w:val="none" w:sz="0" w:space="0" w:color="auto"/>
                <w:bottom w:val="none" w:sz="0" w:space="0" w:color="auto"/>
                <w:right w:val="none" w:sz="0" w:space="0" w:color="auto"/>
              </w:divBdr>
            </w:div>
            <w:div w:id="251820871">
              <w:marLeft w:val="0"/>
              <w:marRight w:val="0"/>
              <w:marTop w:val="0"/>
              <w:marBottom w:val="0"/>
              <w:divBdr>
                <w:top w:val="none" w:sz="0" w:space="0" w:color="auto"/>
                <w:left w:val="none" w:sz="0" w:space="0" w:color="auto"/>
                <w:bottom w:val="none" w:sz="0" w:space="0" w:color="auto"/>
                <w:right w:val="none" w:sz="0" w:space="0" w:color="auto"/>
              </w:divBdr>
            </w:div>
            <w:div w:id="251820872">
              <w:marLeft w:val="0"/>
              <w:marRight w:val="0"/>
              <w:marTop w:val="0"/>
              <w:marBottom w:val="0"/>
              <w:divBdr>
                <w:top w:val="none" w:sz="0" w:space="0" w:color="auto"/>
                <w:left w:val="none" w:sz="0" w:space="0" w:color="auto"/>
                <w:bottom w:val="none" w:sz="0" w:space="0" w:color="auto"/>
                <w:right w:val="none" w:sz="0" w:space="0" w:color="auto"/>
              </w:divBdr>
            </w:div>
            <w:div w:id="251820875">
              <w:marLeft w:val="0"/>
              <w:marRight w:val="0"/>
              <w:marTop w:val="0"/>
              <w:marBottom w:val="0"/>
              <w:divBdr>
                <w:top w:val="none" w:sz="0" w:space="0" w:color="auto"/>
                <w:left w:val="none" w:sz="0" w:space="0" w:color="auto"/>
                <w:bottom w:val="none" w:sz="0" w:space="0" w:color="auto"/>
                <w:right w:val="none" w:sz="0" w:space="0" w:color="auto"/>
              </w:divBdr>
            </w:div>
            <w:div w:id="251820876">
              <w:marLeft w:val="0"/>
              <w:marRight w:val="0"/>
              <w:marTop w:val="0"/>
              <w:marBottom w:val="0"/>
              <w:divBdr>
                <w:top w:val="none" w:sz="0" w:space="0" w:color="auto"/>
                <w:left w:val="none" w:sz="0" w:space="0" w:color="auto"/>
                <w:bottom w:val="none" w:sz="0" w:space="0" w:color="auto"/>
                <w:right w:val="none" w:sz="0" w:space="0" w:color="auto"/>
              </w:divBdr>
            </w:div>
            <w:div w:id="251820880">
              <w:marLeft w:val="0"/>
              <w:marRight w:val="0"/>
              <w:marTop w:val="0"/>
              <w:marBottom w:val="0"/>
              <w:divBdr>
                <w:top w:val="none" w:sz="0" w:space="0" w:color="auto"/>
                <w:left w:val="none" w:sz="0" w:space="0" w:color="auto"/>
                <w:bottom w:val="none" w:sz="0" w:space="0" w:color="auto"/>
                <w:right w:val="none" w:sz="0" w:space="0" w:color="auto"/>
              </w:divBdr>
            </w:div>
            <w:div w:id="251820881">
              <w:marLeft w:val="0"/>
              <w:marRight w:val="0"/>
              <w:marTop w:val="0"/>
              <w:marBottom w:val="0"/>
              <w:divBdr>
                <w:top w:val="none" w:sz="0" w:space="0" w:color="auto"/>
                <w:left w:val="none" w:sz="0" w:space="0" w:color="auto"/>
                <w:bottom w:val="none" w:sz="0" w:space="0" w:color="auto"/>
                <w:right w:val="none" w:sz="0" w:space="0" w:color="auto"/>
              </w:divBdr>
            </w:div>
            <w:div w:id="251820884">
              <w:marLeft w:val="0"/>
              <w:marRight w:val="0"/>
              <w:marTop w:val="0"/>
              <w:marBottom w:val="0"/>
              <w:divBdr>
                <w:top w:val="none" w:sz="0" w:space="0" w:color="auto"/>
                <w:left w:val="none" w:sz="0" w:space="0" w:color="auto"/>
                <w:bottom w:val="none" w:sz="0" w:space="0" w:color="auto"/>
                <w:right w:val="none" w:sz="0" w:space="0" w:color="auto"/>
              </w:divBdr>
            </w:div>
            <w:div w:id="251820886">
              <w:marLeft w:val="0"/>
              <w:marRight w:val="0"/>
              <w:marTop w:val="0"/>
              <w:marBottom w:val="0"/>
              <w:divBdr>
                <w:top w:val="none" w:sz="0" w:space="0" w:color="auto"/>
                <w:left w:val="none" w:sz="0" w:space="0" w:color="auto"/>
                <w:bottom w:val="none" w:sz="0" w:space="0" w:color="auto"/>
                <w:right w:val="none" w:sz="0" w:space="0" w:color="auto"/>
              </w:divBdr>
            </w:div>
            <w:div w:id="251820887">
              <w:marLeft w:val="0"/>
              <w:marRight w:val="0"/>
              <w:marTop w:val="0"/>
              <w:marBottom w:val="0"/>
              <w:divBdr>
                <w:top w:val="none" w:sz="0" w:space="0" w:color="auto"/>
                <w:left w:val="none" w:sz="0" w:space="0" w:color="auto"/>
                <w:bottom w:val="none" w:sz="0" w:space="0" w:color="auto"/>
                <w:right w:val="none" w:sz="0" w:space="0" w:color="auto"/>
              </w:divBdr>
            </w:div>
            <w:div w:id="251820888">
              <w:marLeft w:val="0"/>
              <w:marRight w:val="0"/>
              <w:marTop w:val="0"/>
              <w:marBottom w:val="0"/>
              <w:divBdr>
                <w:top w:val="none" w:sz="0" w:space="0" w:color="auto"/>
                <w:left w:val="none" w:sz="0" w:space="0" w:color="auto"/>
                <w:bottom w:val="none" w:sz="0" w:space="0" w:color="auto"/>
                <w:right w:val="none" w:sz="0" w:space="0" w:color="auto"/>
              </w:divBdr>
            </w:div>
            <w:div w:id="251820891">
              <w:marLeft w:val="0"/>
              <w:marRight w:val="0"/>
              <w:marTop w:val="0"/>
              <w:marBottom w:val="0"/>
              <w:divBdr>
                <w:top w:val="none" w:sz="0" w:space="0" w:color="auto"/>
                <w:left w:val="none" w:sz="0" w:space="0" w:color="auto"/>
                <w:bottom w:val="none" w:sz="0" w:space="0" w:color="auto"/>
                <w:right w:val="none" w:sz="0" w:space="0" w:color="auto"/>
              </w:divBdr>
            </w:div>
            <w:div w:id="251820893">
              <w:marLeft w:val="0"/>
              <w:marRight w:val="0"/>
              <w:marTop w:val="0"/>
              <w:marBottom w:val="0"/>
              <w:divBdr>
                <w:top w:val="none" w:sz="0" w:space="0" w:color="auto"/>
                <w:left w:val="none" w:sz="0" w:space="0" w:color="auto"/>
                <w:bottom w:val="none" w:sz="0" w:space="0" w:color="auto"/>
                <w:right w:val="none" w:sz="0" w:space="0" w:color="auto"/>
              </w:divBdr>
            </w:div>
            <w:div w:id="251820894">
              <w:marLeft w:val="0"/>
              <w:marRight w:val="0"/>
              <w:marTop w:val="0"/>
              <w:marBottom w:val="0"/>
              <w:divBdr>
                <w:top w:val="none" w:sz="0" w:space="0" w:color="auto"/>
                <w:left w:val="none" w:sz="0" w:space="0" w:color="auto"/>
                <w:bottom w:val="none" w:sz="0" w:space="0" w:color="auto"/>
                <w:right w:val="none" w:sz="0" w:space="0" w:color="auto"/>
              </w:divBdr>
            </w:div>
            <w:div w:id="251820895">
              <w:marLeft w:val="0"/>
              <w:marRight w:val="0"/>
              <w:marTop w:val="0"/>
              <w:marBottom w:val="0"/>
              <w:divBdr>
                <w:top w:val="none" w:sz="0" w:space="0" w:color="auto"/>
                <w:left w:val="none" w:sz="0" w:space="0" w:color="auto"/>
                <w:bottom w:val="none" w:sz="0" w:space="0" w:color="auto"/>
                <w:right w:val="none" w:sz="0" w:space="0" w:color="auto"/>
              </w:divBdr>
            </w:div>
            <w:div w:id="251820897">
              <w:marLeft w:val="0"/>
              <w:marRight w:val="0"/>
              <w:marTop w:val="0"/>
              <w:marBottom w:val="0"/>
              <w:divBdr>
                <w:top w:val="none" w:sz="0" w:space="0" w:color="auto"/>
                <w:left w:val="none" w:sz="0" w:space="0" w:color="auto"/>
                <w:bottom w:val="none" w:sz="0" w:space="0" w:color="auto"/>
                <w:right w:val="none" w:sz="0" w:space="0" w:color="auto"/>
              </w:divBdr>
            </w:div>
            <w:div w:id="251820898">
              <w:marLeft w:val="0"/>
              <w:marRight w:val="0"/>
              <w:marTop w:val="0"/>
              <w:marBottom w:val="0"/>
              <w:divBdr>
                <w:top w:val="none" w:sz="0" w:space="0" w:color="auto"/>
                <w:left w:val="none" w:sz="0" w:space="0" w:color="auto"/>
                <w:bottom w:val="none" w:sz="0" w:space="0" w:color="auto"/>
                <w:right w:val="none" w:sz="0" w:space="0" w:color="auto"/>
              </w:divBdr>
            </w:div>
            <w:div w:id="251820900">
              <w:marLeft w:val="0"/>
              <w:marRight w:val="0"/>
              <w:marTop w:val="0"/>
              <w:marBottom w:val="0"/>
              <w:divBdr>
                <w:top w:val="none" w:sz="0" w:space="0" w:color="auto"/>
                <w:left w:val="none" w:sz="0" w:space="0" w:color="auto"/>
                <w:bottom w:val="none" w:sz="0" w:space="0" w:color="auto"/>
                <w:right w:val="none" w:sz="0" w:space="0" w:color="auto"/>
              </w:divBdr>
            </w:div>
            <w:div w:id="251820903">
              <w:marLeft w:val="0"/>
              <w:marRight w:val="0"/>
              <w:marTop w:val="0"/>
              <w:marBottom w:val="0"/>
              <w:divBdr>
                <w:top w:val="none" w:sz="0" w:space="0" w:color="auto"/>
                <w:left w:val="none" w:sz="0" w:space="0" w:color="auto"/>
                <w:bottom w:val="none" w:sz="0" w:space="0" w:color="auto"/>
                <w:right w:val="none" w:sz="0" w:space="0" w:color="auto"/>
              </w:divBdr>
            </w:div>
            <w:div w:id="251820905">
              <w:marLeft w:val="0"/>
              <w:marRight w:val="0"/>
              <w:marTop w:val="0"/>
              <w:marBottom w:val="0"/>
              <w:divBdr>
                <w:top w:val="none" w:sz="0" w:space="0" w:color="auto"/>
                <w:left w:val="none" w:sz="0" w:space="0" w:color="auto"/>
                <w:bottom w:val="none" w:sz="0" w:space="0" w:color="auto"/>
                <w:right w:val="none" w:sz="0" w:space="0" w:color="auto"/>
              </w:divBdr>
            </w:div>
            <w:div w:id="251820907">
              <w:marLeft w:val="0"/>
              <w:marRight w:val="0"/>
              <w:marTop w:val="0"/>
              <w:marBottom w:val="0"/>
              <w:divBdr>
                <w:top w:val="none" w:sz="0" w:space="0" w:color="auto"/>
                <w:left w:val="none" w:sz="0" w:space="0" w:color="auto"/>
                <w:bottom w:val="none" w:sz="0" w:space="0" w:color="auto"/>
                <w:right w:val="none" w:sz="0" w:space="0" w:color="auto"/>
              </w:divBdr>
            </w:div>
            <w:div w:id="251820908">
              <w:marLeft w:val="0"/>
              <w:marRight w:val="0"/>
              <w:marTop w:val="0"/>
              <w:marBottom w:val="0"/>
              <w:divBdr>
                <w:top w:val="none" w:sz="0" w:space="0" w:color="auto"/>
                <w:left w:val="none" w:sz="0" w:space="0" w:color="auto"/>
                <w:bottom w:val="none" w:sz="0" w:space="0" w:color="auto"/>
                <w:right w:val="none" w:sz="0" w:space="0" w:color="auto"/>
              </w:divBdr>
            </w:div>
            <w:div w:id="251820909">
              <w:marLeft w:val="0"/>
              <w:marRight w:val="0"/>
              <w:marTop w:val="0"/>
              <w:marBottom w:val="0"/>
              <w:divBdr>
                <w:top w:val="none" w:sz="0" w:space="0" w:color="auto"/>
                <w:left w:val="none" w:sz="0" w:space="0" w:color="auto"/>
                <w:bottom w:val="none" w:sz="0" w:space="0" w:color="auto"/>
                <w:right w:val="none" w:sz="0" w:space="0" w:color="auto"/>
              </w:divBdr>
            </w:div>
            <w:div w:id="251820912">
              <w:marLeft w:val="0"/>
              <w:marRight w:val="0"/>
              <w:marTop w:val="0"/>
              <w:marBottom w:val="0"/>
              <w:divBdr>
                <w:top w:val="none" w:sz="0" w:space="0" w:color="auto"/>
                <w:left w:val="none" w:sz="0" w:space="0" w:color="auto"/>
                <w:bottom w:val="none" w:sz="0" w:space="0" w:color="auto"/>
                <w:right w:val="none" w:sz="0" w:space="0" w:color="auto"/>
              </w:divBdr>
            </w:div>
            <w:div w:id="251820914">
              <w:marLeft w:val="0"/>
              <w:marRight w:val="0"/>
              <w:marTop w:val="0"/>
              <w:marBottom w:val="0"/>
              <w:divBdr>
                <w:top w:val="none" w:sz="0" w:space="0" w:color="auto"/>
                <w:left w:val="none" w:sz="0" w:space="0" w:color="auto"/>
                <w:bottom w:val="none" w:sz="0" w:space="0" w:color="auto"/>
                <w:right w:val="none" w:sz="0" w:space="0" w:color="auto"/>
              </w:divBdr>
            </w:div>
            <w:div w:id="251820916">
              <w:marLeft w:val="0"/>
              <w:marRight w:val="0"/>
              <w:marTop w:val="0"/>
              <w:marBottom w:val="0"/>
              <w:divBdr>
                <w:top w:val="none" w:sz="0" w:space="0" w:color="auto"/>
                <w:left w:val="none" w:sz="0" w:space="0" w:color="auto"/>
                <w:bottom w:val="none" w:sz="0" w:space="0" w:color="auto"/>
                <w:right w:val="none" w:sz="0" w:space="0" w:color="auto"/>
              </w:divBdr>
            </w:div>
            <w:div w:id="251820918">
              <w:marLeft w:val="0"/>
              <w:marRight w:val="0"/>
              <w:marTop w:val="0"/>
              <w:marBottom w:val="0"/>
              <w:divBdr>
                <w:top w:val="none" w:sz="0" w:space="0" w:color="auto"/>
                <w:left w:val="none" w:sz="0" w:space="0" w:color="auto"/>
                <w:bottom w:val="none" w:sz="0" w:space="0" w:color="auto"/>
                <w:right w:val="none" w:sz="0" w:space="0" w:color="auto"/>
              </w:divBdr>
            </w:div>
            <w:div w:id="251820920">
              <w:marLeft w:val="0"/>
              <w:marRight w:val="0"/>
              <w:marTop w:val="0"/>
              <w:marBottom w:val="0"/>
              <w:divBdr>
                <w:top w:val="none" w:sz="0" w:space="0" w:color="auto"/>
                <w:left w:val="none" w:sz="0" w:space="0" w:color="auto"/>
                <w:bottom w:val="none" w:sz="0" w:space="0" w:color="auto"/>
                <w:right w:val="none" w:sz="0" w:space="0" w:color="auto"/>
              </w:divBdr>
            </w:div>
            <w:div w:id="251820921">
              <w:marLeft w:val="0"/>
              <w:marRight w:val="0"/>
              <w:marTop w:val="0"/>
              <w:marBottom w:val="0"/>
              <w:divBdr>
                <w:top w:val="none" w:sz="0" w:space="0" w:color="auto"/>
                <w:left w:val="none" w:sz="0" w:space="0" w:color="auto"/>
                <w:bottom w:val="none" w:sz="0" w:space="0" w:color="auto"/>
                <w:right w:val="none" w:sz="0" w:space="0" w:color="auto"/>
              </w:divBdr>
            </w:div>
            <w:div w:id="251820923">
              <w:marLeft w:val="0"/>
              <w:marRight w:val="0"/>
              <w:marTop w:val="0"/>
              <w:marBottom w:val="0"/>
              <w:divBdr>
                <w:top w:val="none" w:sz="0" w:space="0" w:color="auto"/>
                <w:left w:val="none" w:sz="0" w:space="0" w:color="auto"/>
                <w:bottom w:val="none" w:sz="0" w:space="0" w:color="auto"/>
                <w:right w:val="none" w:sz="0" w:space="0" w:color="auto"/>
              </w:divBdr>
            </w:div>
            <w:div w:id="251820924">
              <w:marLeft w:val="0"/>
              <w:marRight w:val="0"/>
              <w:marTop w:val="0"/>
              <w:marBottom w:val="0"/>
              <w:divBdr>
                <w:top w:val="none" w:sz="0" w:space="0" w:color="auto"/>
                <w:left w:val="none" w:sz="0" w:space="0" w:color="auto"/>
                <w:bottom w:val="none" w:sz="0" w:space="0" w:color="auto"/>
                <w:right w:val="none" w:sz="0" w:space="0" w:color="auto"/>
              </w:divBdr>
            </w:div>
            <w:div w:id="251820927">
              <w:marLeft w:val="0"/>
              <w:marRight w:val="0"/>
              <w:marTop w:val="0"/>
              <w:marBottom w:val="0"/>
              <w:divBdr>
                <w:top w:val="none" w:sz="0" w:space="0" w:color="auto"/>
                <w:left w:val="none" w:sz="0" w:space="0" w:color="auto"/>
                <w:bottom w:val="none" w:sz="0" w:space="0" w:color="auto"/>
                <w:right w:val="none" w:sz="0" w:space="0" w:color="auto"/>
              </w:divBdr>
            </w:div>
            <w:div w:id="251820931">
              <w:marLeft w:val="0"/>
              <w:marRight w:val="0"/>
              <w:marTop w:val="0"/>
              <w:marBottom w:val="0"/>
              <w:divBdr>
                <w:top w:val="none" w:sz="0" w:space="0" w:color="auto"/>
                <w:left w:val="none" w:sz="0" w:space="0" w:color="auto"/>
                <w:bottom w:val="none" w:sz="0" w:space="0" w:color="auto"/>
                <w:right w:val="none" w:sz="0" w:space="0" w:color="auto"/>
              </w:divBdr>
            </w:div>
            <w:div w:id="251820932">
              <w:marLeft w:val="0"/>
              <w:marRight w:val="0"/>
              <w:marTop w:val="0"/>
              <w:marBottom w:val="0"/>
              <w:divBdr>
                <w:top w:val="none" w:sz="0" w:space="0" w:color="auto"/>
                <w:left w:val="none" w:sz="0" w:space="0" w:color="auto"/>
                <w:bottom w:val="none" w:sz="0" w:space="0" w:color="auto"/>
                <w:right w:val="none" w:sz="0" w:space="0" w:color="auto"/>
              </w:divBdr>
            </w:div>
            <w:div w:id="251820933">
              <w:marLeft w:val="0"/>
              <w:marRight w:val="0"/>
              <w:marTop w:val="0"/>
              <w:marBottom w:val="0"/>
              <w:divBdr>
                <w:top w:val="none" w:sz="0" w:space="0" w:color="auto"/>
                <w:left w:val="none" w:sz="0" w:space="0" w:color="auto"/>
                <w:bottom w:val="none" w:sz="0" w:space="0" w:color="auto"/>
                <w:right w:val="none" w:sz="0" w:space="0" w:color="auto"/>
              </w:divBdr>
            </w:div>
            <w:div w:id="251820934">
              <w:marLeft w:val="0"/>
              <w:marRight w:val="0"/>
              <w:marTop w:val="0"/>
              <w:marBottom w:val="0"/>
              <w:divBdr>
                <w:top w:val="none" w:sz="0" w:space="0" w:color="auto"/>
                <w:left w:val="none" w:sz="0" w:space="0" w:color="auto"/>
                <w:bottom w:val="none" w:sz="0" w:space="0" w:color="auto"/>
                <w:right w:val="none" w:sz="0" w:space="0" w:color="auto"/>
              </w:divBdr>
            </w:div>
            <w:div w:id="251820935">
              <w:marLeft w:val="0"/>
              <w:marRight w:val="0"/>
              <w:marTop w:val="0"/>
              <w:marBottom w:val="0"/>
              <w:divBdr>
                <w:top w:val="none" w:sz="0" w:space="0" w:color="auto"/>
                <w:left w:val="none" w:sz="0" w:space="0" w:color="auto"/>
                <w:bottom w:val="none" w:sz="0" w:space="0" w:color="auto"/>
                <w:right w:val="none" w:sz="0" w:space="0" w:color="auto"/>
              </w:divBdr>
            </w:div>
            <w:div w:id="251820937">
              <w:marLeft w:val="0"/>
              <w:marRight w:val="0"/>
              <w:marTop w:val="0"/>
              <w:marBottom w:val="0"/>
              <w:divBdr>
                <w:top w:val="none" w:sz="0" w:space="0" w:color="auto"/>
                <w:left w:val="none" w:sz="0" w:space="0" w:color="auto"/>
                <w:bottom w:val="none" w:sz="0" w:space="0" w:color="auto"/>
                <w:right w:val="none" w:sz="0" w:space="0" w:color="auto"/>
              </w:divBdr>
            </w:div>
            <w:div w:id="251820939">
              <w:marLeft w:val="0"/>
              <w:marRight w:val="0"/>
              <w:marTop w:val="0"/>
              <w:marBottom w:val="0"/>
              <w:divBdr>
                <w:top w:val="none" w:sz="0" w:space="0" w:color="auto"/>
                <w:left w:val="none" w:sz="0" w:space="0" w:color="auto"/>
                <w:bottom w:val="none" w:sz="0" w:space="0" w:color="auto"/>
                <w:right w:val="none" w:sz="0" w:space="0" w:color="auto"/>
              </w:divBdr>
            </w:div>
            <w:div w:id="251820941">
              <w:marLeft w:val="0"/>
              <w:marRight w:val="0"/>
              <w:marTop w:val="0"/>
              <w:marBottom w:val="0"/>
              <w:divBdr>
                <w:top w:val="none" w:sz="0" w:space="0" w:color="auto"/>
                <w:left w:val="none" w:sz="0" w:space="0" w:color="auto"/>
                <w:bottom w:val="none" w:sz="0" w:space="0" w:color="auto"/>
                <w:right w:val="none" w:sz="0" w:space="0" w:color="auto"/>
              </w:divBdr>
            </w:div>
            <w:div w:id="251820942">
              <w:marLeft w:val="0"/>
              <w:marRight w:val="0"/>
              <w:marTop w:val="0"/>
              <w:marBottom w:val="0"/>
              <w:divBdr>
                <w:top w:val="none" w:sz="0" w:space="0" w:color="auto"/>
                <w:left w:val="none" w:sz="0" w:space="0" w:color="auto"/>
                <w:bottom w:val="none" w:sz="0" w:space="0" w:color="auto"/>
                <w:right w:val="none" w:sz="0" w:space="0" w:color="auto"/>
              </w:divBdr>
            </w:div>
            <w:div w:id="251820947">
              <w:marLeft w:val="0"/>
              <w:marRight w:val="0"/>
              <w:marTop w:val="0"/>
              <w:marBottom w:val="0"/>
              <w:divBdr>
                <w:top w:val="none" w:sz="0" w:space="0" w:color="auto"/>
                <w:left w:val="none" w:sz="0" w:space="0" w:color="auto"/>
                <w:bottom w:val="none" w:sz="0" w:space="0" w:color="auto"/>
                <w:right w:val="none" w:sz="0" w:space="0" w:color="auto"/>
              </w:divBdr>
            </w:div>
            <w:div w:id="2518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0691">
      <w:marLeft w:val="0"/>
      <w:marRight w:val="0"/>
      <w:marTop w:val="0"/>
      <w:marBottom w:val="0"/>
      <w:divBdr>
        <w:top w:val="none" w:sz="0" w:space="0" w:color="auto"/>
        <w:left w:val="none" w:sz="0" w:space="0" w:color="auto"/>
        <w:bottom w:val="none" w:sz="0" w:space="0" w:color="auto"/>
        <w:right w:val="none" w:sz="0" w:space="0" w:color="auto"/>
      </w:divBdr>
      <w:divsChild>
        <w:div w:id="251820723">
          <w:marLeft w:val="0"/>
          <w:marRight w:val="0"/>
          <w:marTop w:val="0"/>
          <w:marBottom w:val="0"/>
          <w:divBdr>
            <w:top w:val="none" w:sz="0" w:space="0" w:color="auto"/>
            <w:left w:val="none" w:sz="0" w:space="0" w:color="auto"/>
            <w:bottom w:val="none" w:sz="0" w:space="0" w:color="auto"/>
            <w:right w:val="none" w:sz="0" w:space="0" w:color="auto"/>
          </w:divBdr>
        </w:div>
        <w:div w:id="251820783">
          <w:marLeft w:val="0"/>
          <w:marRight w:val="0"/>
          <w:marTop w:val="34"/>
          <w:marBottom w:val="34"/>
          <w:divBdr>
            <w:top w:val="none" w:sz="0" w:space="0" w:color="auto"/>
            <w:left w:val="none" w:sz="0" w:space="0" w:color="auto"/>
            <w:bottom w:val="none" w:sz="0" w:space="0" w:color="auto"/>
            <w:right w:val="none" w:sz="0" w:space="0" w:color="auto"/>
          </w:divBdr>
        </w:div>
      </w:divsChild>
    </w:div>
    <w:div w:id="251820714">
      <w:marLeft w:val="0"/>
      <w:marRight w:val="0"/>
      <w:marTop w:val="0"/>
      <w:marBottom w:val="0"/>
      <w:divBdr>
        <w:top w:val="none" w:sz="0" w:space="0" w:color="auto"/>
        <w:left w:val="none" w:sz="0" w:space="0" w:color="auto"/>
        <w:bottom w:val="none" w:sz="0" w:space="0" w:color="auto"/>
        <w:right w:val="none" w:sz="0" w:space="0" w:color="auto"/>
      </w:divBdr>
    </w:div>
    <w:div w:id="251820744">
      <w:marLeft w:val="0"/>
      <w:marRight w:val="0"/>
      <w:marTop w:val="0"/>
      <w:marBottom w:val="0"/>
      <w:divBdr>
        <w:top w:val="none" w:sz="0" w:space="0" w:color="auto"/>
        <w:left w:val="none" w:sz="0" w:space="0" w:color="auto"/>
        <w:bottom w:val="none" w:sz="0" w:space="0" w:color="auto"/>
        <w:right w:val="none" w:sz="0" w:space="0" w:color="auto"/>
      </w:divBdr>
    </w:div>
    <w:div w:id="251820746">
      <w:marLeft w:val="0"/>
      <w:marRight w:val="0"/>
      <w:marTop w:val="0"/>
      <w:marBottom w:val="0"/>
      <w:divBdr>
        <w:top w:val="none" w:sz="0" w:space="0" w:color="auto"/>
        <w:left w:val="none" w:sz="0" w:space="0" w:color="auto"/>
        <w:bottom w:val="none" w:sz="0" w:space="0" w:color="auto"/>
        <w:right w:val="none" w:sz="0" w:space="0" w:color="auto"/>
      </w:divBdr>
      <w:divsChild>
        <w:div w:id="251820720">
          <w:marLeft w:val="0"/>
          <w:marRight w:val="0"/>
          <w:marTop w:val="34"/>
          <w:marBottom w:val="34"/>
          <w:divBdr>
            <w:top w:val="none" w:sz="0" w:space="0" w:color="auto"/>
            <w:left w:val="none" w:sz="0" w:space="0" w:color="auto"/>
            <w:bottom w:val="none" w:sz="0" w:space="0" w:color="auto"/>
            <w:right w:val="none" w:sz="0" w:space="0" w:color="auto"/>
          </w:divBdr>
        </w:div>
      </w:divsChild>
    </w:div>
    <w:div w:id="251820747">
      <w:marLeft w:val="0"/>
      <w:marRight w:val="0"/>
      <w:marTop w:val="0"/>
      <w:marBottom w:val="0"/>
      <w:divBdr>
        <w:top w:val="none" w:sz="0" w:space="0" w:color="auto"/>
        <w:left w:val="none" w:sz="0" w:space="0" w:color="auto"/>
        <w:bottom w:val="none" w:sz="0" w:space="0" w:color="auto"/>
        <w:right w:val="none" w:sz="0" w:space="0" w:color="auto"/>
      </w:divBdr>
      <w:divsChild>
        <w:div w:id="251820633">
          <w:marLeft w:val="0"/>
          <w:marRight w:val="0"/>
          <w:marTop w:val="0"/>
          <w:marBottom w:val="0"/>
          <w:divBdr>
            <w:top w:val="none" w:sz="0" w:space="0" w:color="auto"/>
            <w:left w:val="none" w:sz="0" w:space="0" w:color="auto"/>
            <w:bottom w:val="none" w:sz="0" w:space="0" w:color="auto"/>
            <w:right w:val="none" w:sz="0" w:space="0" w:color="auto"/>
          </w:divBdr>
        </w:div>
        <w:div w:id="251820848">
          <w:marLeft w:val="0"/>
          <w:marRight w:val="0"/>
          <w:marTop w:val="0"/>
          <w:marBottom w:val="0"/>
          <w:divBdr>
            <w:top w:val="none" w:sz="0" w:space="0" w:color="auto"/>
            <w:left w:val="none" w:sz="0" w:space="0" w:color="auto"/>
            <w:bottom w:val="none" w:sz="0" w:space="0" w:color="auto"/>
            <w:right w:val="none" w:sz="0" w:space="0" w:color="auto"/>
          </w:divBdr>
        </w:div>
        <w:div w:id="251820906">
          <w:marLeft w:val="0"/>
          <w:marRight w:val="0"/>
          <w:marTop w:val="0"/>
          <w:marBottom w:val="0"/>
          <w:divBdr>
            <w:top w:val="none" w:sz="0" w:space="0" w:color="auto"/>
            <w:left w:val="none" w:sz="0" w:space="0" w:color="auto"/>
            <w:bottom w:val="none" w:sz="0" w:space="0" w:color="auto"/>
            <w:right w:val="none" w:sz="0" w:space="0" w:color="auto"/>
          </w:divBdr>
        </w:div>
      </w:divsChild>
    </w:div>
    <w:div w:id="251820751">
      <w:marLeft w:val="0"/>
      <w:marRight w:val="0"/>
      <w:marTop w:val="0"/>
      <w:marBottom w:val="0"/>
      <w:divBdr>
        <w:top w:val="none" w:sz="0" w:space="0" w:color="auto"/>
        <w:left w:val="none" w:sz="0" w:space="0" w:color="auto"/>
        <w:bottom w:val="none" w:sz="0" w:space="0" w:color="auto"/>
        <w:right w:val="none" w:sz="0" w:space="0" w:color="auto"/>
      </w:divBdr>
      <w:divsChild>
        <w:div w:id="251820806">
          <w:marLeft w:val="0"/>
          <w:marRight w:val="0"/>
          <w:marTop w:val="34"/>
          <w:marBottom w:val="34"/>
          <w:divBdr>
            <w:top w:val="none" w:sz="0" w:space="0" w:color="auto"/>
            <w:left w:val="none" w:sz="0" w:space="0" w:color="auto"/>
            <w:bottom w:val="none" w:sz="0" w:space="0" w:color="auto"/>
            <w:right w:val="none" w:sz="0" w:space="0" w:color="auto"/>
          </w:divBdr>
        </w:div>
      </w:divsChild>
    </w:div>
    <w:div w:id="251820757">
      <w:marLeft w:val="0"/>
      <w:marRight w:val="0"/>
      <w:marTop w:val="0"/>
      <w:marBottom w:val="0"/>
      <w:divBdr>
        <w:top w:val="none" w:sz="0" w:space="0" w:color="auto"/>
        <w:left w:val="none" w:sz="0" w:space="0" w:color="auto"/>
        <w:bottom w:val="none" w:sz="0" w:space="0" w:color="auto"/>
        <w:right w:val="none" w:sz="0" w:space="0" w:color="auto"/>
      </w:divBdr>
    </w:div>
    <w:div w:id="251820758">
      <w:marLeft w:val="0"/>
      <w:marRight w:val="0"/>
      <w:marTop w:val="0"/>
      <w:marBottom w:val="0"/>
      <w:divBdr>
        <w:top w:val="none" w:sz="0" w:space="0" w:color="auto"/>
        <w:left w:val="none" w:sz="0" w:space="0" w:color="auto"/>
        <w:bottom w:val="none" w:sz="0" w:space="0" w:color="auto"/>
        <w:right w:val="none" w:sz="0" w:space="0" w:color="auto"/>
      </w:divBdr>
    </w:div>
    <w:div w:id="251820761">
      <w:marLeft w:val="0"/>
      <w:marRight w:val="0"/>
      <w:marTop w:val="0"/>
      <w:marBottom w:val="0"/>
      <w:divBdr>
        <w:top w:val="none" w:sz="0" w:space="0" w:color="auto"/>
        <w:left w:val="none" w:sz="0" w:space="0" w:color="auto"/>
        <w:bottom w:val="none" w:sz="0" w:space="0" w:color="auto"/>
        <w:right w:val="none" w:sz="0" w:space="0" w:color="auto"/>
      </w:divBdr>
      <w:divsChild>
        <w:div w:id="251820925">
          <w:marLeft w:val="0"/>
          <w:marRight w:val="0"/>
          <w:marTop w:val="0"/>
          <w:marBottom w:val="0"/>
          <w:divBdr>
            <w:top w:val="none" w:sz="0" w:space="0" w:color="auto"/>
            <w:left w:val="none" w:sz="0" w:space="0" w:color="auto"/>
            <w:bottom w:val="none" w:sz="0" w:space="0" w:color="auto"/>
            <w:right w:val="none" w:sz="0" w:space="0" w:color="auto"/>
          </w:divBdr>
          <w:divsChild>
            <w:div w:id="251820621">
              <w:marLeft w:val="0"/>
              <w:marRight w:val="0"/>
              <w:marTop w:val="0"/>
              <w:marBottom w:val="0"/>
              <w:divBdr>
                <w:top w:val="none" w:sz="0" w:space="0" w:color="auto"/>
                <w:left w:val="none" w:sz="0" w:space="0" w:color="auto"/>
                <w:bottom w:val="none" w:sz="0" w:space="0" w:color="auto"/>
                <w:right w:val="none" w:sz="0" w:space="0" w:color="auto"/>
              </w:divBdr>
            </w:div>
            <w:div w:id="251820622">
              <w:marLeft w:val="0"/>
              <w:marRight w:val="0"/>
              <w:marTop w:val="0"/>
              <w:marBottom w:val="0"/>
              <w:divBdr>
                <w:top w:val="none" w:sz="0" w:space="0" w:color="auto"/>
                <w:left w:val="none" w:sz="0" w:space="0" w:color="auto"/>
                <w:bottom w:val="none" w:sz="0" w:space="0" w:color="auto"/>
                <w:right w:val="none" w:sz="0" w:space="0" w:color="auto"/>
              </w:divBdr>
            </w:div>
            <w:div w:id="251820624">
              <w:marLeft w:val="0"/>
              <w:marRight w:val="0"/>
              <w:marTop w:val="0"/>
              <w:marBottom w:val="0"/>
              <w:divBdr>
                <w:top w:val="none" w:sz="0" w:space="0" w:color="auto"/>
                <w:left w:val="none" w:sz="0" w:space="0" w:color="auto"/>
                <w:bottom w:val="none" w:sz="0" w:space="0" w:color="auto"/>
                <w:right w:val="none" w:sz="0" w:space="0" w:color="auto"/>
              </w:divBdr>
            </w:div>
            <w:div w:id="251820625">
              <w:marLeft w:val="0"/>
              <w:marRight w:val="0"/>
              <w:marTop w:val="0"/>
              <w:marBottom w:val="0"/>
              <w:divBdr>
                <w:top w:val="none" w:sz="0" w:space="0" w:color="auto"/>
                <w:left w:val="none" w:sz="0" w:space="0" w:color="auto"/>
                <w:bottom w:val="none" w:sz="0" w:space="0" w:color="auto"/>
                <w:right w:val="none" w:sz="0" w:space="0" w:color="auto"/>
              </w:divBdr>
            </w:div>
            <w:div w:id="251820627">
              <w:marLeft w:val="0"/>
              <w:marRight w:val="0"/>
              <w:marTop w:val="0"/>
              <w:marBottom w:val="0"/>
              <w:divBdr>
                <w:top w:val="none" w:sz="0" w:space="0" w:color="auto"/>
                <w:left w:val="none" w:sz="0" w:space="0" w:color="auto"/>
                <w:bottom w:val="none" w:sz="0" w:space="0" w:color="auto"/>
                <w:right w:val="none" w:sz="0" w:space="0" w:color="auto"/>
              </w:divBdr>
            </w:div>
            <w:div w:id="251820629">
              <w:marLeft w:val="0"/>
              <w:marRight w:val="0"/>
              <w:marTop w:val="0"/>
              <w:marBottom w:val="0"/>
              <w:divBdr>
                <w:top w:val="none" w:sz="0" w:space="0" w:color="auto"/>
                <w:left w:val="none" w:sz="0" w:space="0" w:color="auto"/>
                <w:bottom w:val="none" w:sz="0" w:space="0" w:color="auto"/>
                <w:right w:val="none" w:sz="0" w:space="0" w:color="auto"/>
              </w:divBdr>
            </w:div>
            <w:div w:id="251820632">
              <w:marLeft w:val="0"/>
              <w:marRight w:val="0"/>
              <w:marTop w:val="0"/>
              <w:marBottom w:val="0"/>
              <w:divBdr>
                <w:top w:val="none" w:sz="0" w:space="0" w:color="auto"/>
                <w:left w:val="none" w:sz="0" w:space="0" w:color="auto"/>
                <w:bottom w:val="none" w:sz="0" w:space="0" w:color="auto"/>
                <w:right w:val="none" w:sz="0" w:space="0" w:color="auto"/>
              </w:divBdr>
            </w:div>
            <w:div w:id="251820635">
              <w:marLeft w:val="0"/>
              <w:marRight w:val="0"/>
              <w:marTop w:val="0"/>
              <w:marBottom w:val="0"/>
              <w:divBdr>
                <w:top w:val="none" w:sz="0" w:space="0" w:color="auto"/>
                <w:left w:val="none" w:sz="0" w:space="0" w:color="auto"/>
                <w:bottom w:val="none" w:sz="0" w:space="0" w:color="auto"/>
                <w:right w:val="none" w:sz="0" w:space="0" w:color="auto"/>
              </w:divBdr>
            </w:div>
            <w:div w:id="251820639">
              <w:marLeft w:val="0"/>
              <w:marRight w:val="0"/>
              <w:marTop w:val="0"/>
              <w:marBottom w:val="0"/>
              <w:divBdr>
                <w:top w:val="none" w:sz="0" w:space="0" w:color="auto"/>
                <w:left w:val="none" w:sz="0" w:space="0" w:color="auto"/>
                <w:bottom w:val="none" w:sz="0" w:space="0" w:color="auto"/>
                <w:right w:val="none" w:sz="0" w:space="0" w:color="auto"/>
              </w:divBdr>
            </w:div>
            <w:div w:id="251820642">
              <w:marLeft w:val="0"/>
              <w:marRight w:val="0"/>
              <w:marTop w:val="0"/>
              <w:marBottom w:val="0"/>
              <w:divBdr>
                <w:top w:val="none" w:sz="0" w:space="0" w:color="auto"/>
                <w:left w:val="none" w:sz="0" w:space="0" w:color="auto"/>
                <w:bottom w:val="none" w:sz="0" w:space="0" w:color="auto"/>
                <w:right w:val="none" w:sz="0" w:space="0" w:color="auto"/>
              </w:divBdr>
            </w:div>
            <w:div w:id="251820645">
              <w:marLeft w:val="0"/>
              <w:marRight w:val="0"/>
              <w:marTop w:val="0"/>
              <w:marBottom w:val="0"/>
              <w:divBdr>
                <w:top w:val="none" w:sz="0" w:space="0" w:color="auto"/>
                <w:left w:val="none" w:sz="0" w:space="0" w:color="auto"/>
                <w:bottom w:val="none" w:sz="0" w:space="0" w:color="auto"/>
                <w:right w:val="none" w:sz="0" w:space="0" w:color="auto"/>
              </w:divBdr>
            </w:div>
            <w:div w:id="251820647">
              <w:marLeft w:val="0"/>
              <w:marRight w:val="0"/>
              <w:marTop w:val="0"/>
              <w:marBottom w:val="0"/>
              <w:divBdr>
                <w:top w:val="none" w:sz="0" w:space="0" w:color="auto"/>
                <w:left w:val="none" w:sz="0" w:space="0" w:color="auto"/>
                <w:bottom w:val="none" w:sz="0" w:space="0" w:color="auto"/>
                <w:right w:val="none" w:sz="0" w:space="0" w:color="auto"/>
              </w:divBdr>
            </w:div>
            <w:div w:id="251820648">
              <w:marLeft w:val="0"/>
              <w:marRight w:val="0"/>
              <w:marTop w:val="0"/>
              <w:marBottom w:val="0"/>
              <w:divBdr>
                <w:top w:val="none" w:sz="0" w:space="0" w:color="auto"/>
                <w:left w:val="none" w:sz="0" w:space="0" w:color="auto"/>
                <w:bottom w:val="none" w:sz="0" w:space="0" w:color="auto"/>
                <w:right w:val="none" w:sz="0" w:space="0" w:color="auto"/>
              </w:divBdr>
            </w:div>
            <w:div w:id="251820649">
              <w:marLeft w:val="0"/>
              <w:marRight w:val="0"/>
              <w:marTop w:val="0"/>
              <w:marBottom w:val="0"/>
              <w:divBdr>
                <w:top w:val="none" w:sz="0" w:space="0" w:color="auto"/>
                <w:left w:val="none" w:sz="0" w:space="0" w:color="auto"/>
                <w:bottom w:val="none" w:sz="0" w:space="0" w:color="auto"/>
                <w:right w:val="none" w:sz="0" w:space="0" w:color="auto"/>
              </w:divBdr>
            </w:div>
            <w:div w:id="251820650">
              <w:marLeft w:val="0"/>
              <w:marRight w:val="0"/>
              <w:marTop w:val="0"/>
              <w:marBottom w:val="0"/>
              <w:divBdr>
                <w:top w:val="none" w:sz="0" w:space="0" w:color="auto"/>
                <w:left w:val="none" w:sz="0" w:space="0" w:color="auto"/>
                <w:bottom w:val="none" w:sz="0" w:space="0" w:color="auto"/>
                <w:right w:val="none" w:sz="0" w:space="0" w:color="auto"/>
              </w:divBdr>
            </w:div>
            <w:div w:id="251820651">
              <w:marLeft w:val="0"/>
              <w:marRight w:val="0"/>
              <w:marTop w:val="0"/>
              <w:marBottom w:val="0"/>
              <w:divBdr>
                <w:top w:val="none" w:sz="0" w:space="0" w:color="auto"/>
                <w:left w:val="none" w:sz="0" w:space="0" w:color="auto"/>
                <w:bottom w:val="none" w:sz="0" w:space="0" w:color="auto"/>
                <w:right w:val="none" w:sz="0" w:space="0" w:color="auto"/>
              </w:divBdr>
            </w:div>
            <w:div w:id="251820652">
              <w:marLeft w:val="0"/>
              <w:marRight w:val="0"/>
              <w:marTop w:val="0"/>
              <w:marBottom w:val="0"/>
              <w:divBdr>
                <w:top w:val="none" w:sz="0" w:space="0" w:color="auto"/>
                <w:left w:val="none" w:sz="0" w:space="0" w:color="auto"/>
                <w:bottom w:val="none" w:sz="0" w:space="0" w:color="auto"/>
                <w:right w:val="none" w:sz="0" w:space="0" w:color="auto"/>
              </w:divBdr>
            </w:div>
            <w:div w:id="251820655">
              <w:marLeft w:val="0"/>
              <w:marRight w:val="0"/>
              <w:marTop w:val="0"/>
              <w:marBottom w:val="0"/>
              <w:divBdr>
                <w:top w:val="none" w:sz="0" w:space="0" w:color="auto"/>
                <w:left w:val="none" w:sz="0" w:space="0" w:color="auto"/>
                <w:bottom w:val="none" w:sz="0" w:space="0" w:color="auto"/>
                <w:right w:val="none" w:sz="0" w:space="0" w:color="auto"/>
              </w:divBdr>
            </w:div>
            <w:div w:id="251820657">
              <w:marLeft w:val="0"/>
              <w:marRight w:val="0"/>
              <w:marTop w:val="0"/>
              <w:marBottom w:val="0"/>
              <w:divBdr>
                <w:top w:val="none" w:sz="0" w:space="0" w:color="auto"/>
                <w:left w:val="none" w:sz="0" w:space="0" w:color="auto"/>
                <w:bottom w:val="none" w:sz="0" w:space="0" w:color="auto"/>
                <w:right w:val="none" w:sz="0" w:space="0" w:color="auto"/>
              </w:divBdr>
            </w:div>
            <w:div w:id="251820659">
              <w:marLeft w:val="0"/>
              <w:marRight w:val="0"/>
              <w:marTop w:val="0"/>
              <w:marBottom w:val="0"/>
              <w:divBdr>
                <w:top w:val="none" w:sz="0" w:space="0" w:color="auto"/>
                <w:left w:val="none" w:sz="0" w:space="0" w:color="auto"/>
                <w:bottom w:val="none" w:sz="0" w:space="0" w:color="auto"/>
                <w:right w:val="none" w:sz="0" w:space="0" w:color="auto"/>
              </w:divBdr>
            </w:div>
            <w:div w:id="251820660">
              <w:marLeft w:val="0"/>
              <w:marRight w:val="0"/>
              <w:marTop w:val="0"/>
              <w:marBottom w:val="0"/>
              <w:divBdr>
                <w:top w:val="none" w:sz="0" w:space="0" w:color="auto"/>
                <w:left w:val="none" w:sz="0" w:space="0" w:color="auto"/>
                <w:bottom w:val="none" w:sz="0" w:space="0" w:color="auto"/>
                <w:right w:val="none" w:sz="0" w:space="0" w:color="auto"/>
              </w:divBdr>
            </w:div>
            <w:div w:id="251820664">
              <w:marLeft w:val="0"/>
              <w:marRight w:val="0"/>
              <w:marTop w:val="0"/>
              <w:marBottom w:val="0"/>
              <w:divBdr>
                <w:top w:val="none" w:sz="0" w:space="0" w:color="auto"/>
                <w:left w:val="none" w:sz="0" w:space="0" w:color="auto"/>
                <w:bottom w:val="none" w:sz="0" w:space="0" w:color="auto"/>
                <w:right w:val="none" w:sz="0" w:space="0" w:color="auto"/>
              </w:divBdr>
            </w:div>
            <w:div w:id="251820665">
              <w:marLeft w:val="0"/>
              <w:marRight w:val="0"/>
              <w:marTop w:val="0"/>
              <w:marBottom w:val="0"/>
              <w:divBdr>
                <w:top w:val="none" w:sz="0" w:space="0" w:color="auto"/>
                <w:left w:val="none" w:sz="0" w:space="0" w:color="auto"/>
                <w:bottom w:val="none" w:sz="0" w:space="0" w:color="auto"/>
                <w:right w:val="none" w:sz="0" w:space="0" w:color="auto"/>
              </w:divBdr>
            </w:div>
            <w:div w:id="251820667">
              <w:marLeft w:val="0"/>
              <w:marRight w:val="0"/>
              <w:marTop w:val="0"/>
              <w:marBottom w:val="0"/>
              <w:divBdr>
                <w:top w:val="none" w:sz="0" w:space="0" w:color="auto"/>
                <w:left w:val="none" w:sz="0" w:space="0" w:color="auto"/>
                <w:bottom w:val="none" w:sz="0" w:space="0" w:color="auto"/>
                <w:right w:val="none" w:sz="0" w:space="0" w:color="auto"/>
              </w:divBdr>
            </w:div>
            <w:div w:id="251820668">
              <w:marLeft w:val="0"/>
              <w:marRight w:val="0"/>
              <w:marTop w:val="0"/>
              <w:marBottom w:val="0"/>
              <w:divBdr>
                <w:top w:val="none" w:sz="0" w:space="0" w:color="auto"/>
                <w:left w:val="none" w:sz="0" w:space="0" w:color="auto"/>
                <w:bottom w:val="none" w:sz="0" w:space="0" w:color="auto"/>
                <w:right w:val="none" w:sz="0" w:space="0" w:color="auto"/>
              </w:divBdr>
            </w:div>
            <w:div w:id="251820669">
              <w:marLeft w:val="0"/>
              <w:marRight w:val="0"/>
              <w:marTop w:val="0"/>
              <w:marBottom w:val="0"/>
              <w:divBdr>
                <w:top w:val="none" w:sz="0" w:space="0" w:color="auto"/>
                <w:left w:val="none" w:sz="0" w:space="0" w:color="auto"/>
                <w:bottom w:val="none" w:sz="0" w:space="0" w:color="auto"/>
                <w:right w:val="none" w:sz="0" w:space="0" w:color="auto"/>
              </w:divBdr>
            </w:div>
            <w:div w:id="251820670">
              <w:marLeft w:val="0"/>
              <w:marRight w:val="0"/>
              <w:marTop w:val="0"/>
              <w:marBottom w:val="0"/>
              <w:divBdr>
                <w:top w:val="none" w:sz="0" w:space="0" w:color="auto"/>
                <w:left w:val="none" w:sz="0" w:space="0" w:color="auto"/>
                <w:bottom w:val="none" w:sz="0" w:space="0" w:color="auto"/>
                <w:right w:val="none" w:sz="0" w:space="0" w:color="auto"/>
              </w:divBdr>
            </w:div>
            <w:div w:id="251820671">
              <w:marLeft w:val="0"/>
              <w:marRight w:val="0"/>
              <w:marTop w:val="0"/>
              <w:marBottom w:val="0"/>
              <w:divBdr>
                <w:top w:val="none" w:sz="0" w:space="0" w:color="auto"/>
                <w:left w:val="none" w:sz="0" w:space="0" w:color="auto"/>
                <w:bottom w:val="none" w:sz="0" w:space="0" w:color="auto"/>
                <w:right w:val="none" w:sz="0" w:space="0" w:color="auto"/>
              </w:divBdr>
            </w:div>
            <w:div w:id="251820677">
              <w:marLeft w:val="0"/>
              <w:marRight w:val="0"/>
              <w:marTop w:val="0"/>
              <w:marBottom w:val="0"/>
              <w:divBdr>
                <w:top w:val="none" w:sz="0" w:space="0" w:color="auto"/>
                <w:left w:val="none" w:sz="0" w:space="0" w:color="auto"/>
                <w:bottom w:val="none" w:sz="0" w:space="0" w:color="auto"/>
                <w:right w:val="none" w:sz="0" w:space="0" w:color="auto"/>
              </w:divBdr>
            </w:div>
            <w:div w:id="251820679">
              <w:marLeft w:val="0"/>
              <w:marRight w:val="0"/>
              <w:marTop w:val="0"/>
              <w:marBottom w:val="0"/>
              <w:divBdr>
                <w:top w:val="none" w:sz="0" w:space="0" w:color="auto"/>
                <w:left w:val="none" w:sz="0" w:space="0" w:color="auto"/>
                <w:bottom w:val="none" w:sz="0" w:space="0" w:color="auto"/>
                <w:right w:val="none" w:sz="0" w:space="0" w:color="auto"/>
              </w:divBdr>
            </w:div>
            <w:div w:id="251820680">
              <w:marLeft w:val="0"/>
              <w:marRight w:val="0"/>
              <w:marTop w:val="0"/>
              <w:marBottom w:val="0"/>
              <w:divBdr>
                <w:top w:val="none" w:sz="0" w:space="0" w:color="auto"/>
                <w:left w:val="none" w:sz="0" w:space="0" w:color="auto"/>
                <w:bottom w:val="none" w:sz="0" w:space="0" w:color="auto"/>
                <w:right w:val="none" w:sz="0" w:space="0" w:color="auto"/>
              </w:divBdr>
            </w:div>
            <w:div w:id="251820682">
              <w:marLeft w:val="0"/>
              <w:marRight w:val="0"/>
              <w:marTop w:val="0"/>
              <w:marBottom w:val="0"/>
              <w:divBdr>
                <w:top w:val="none" w:sz="0" w:space="0" w:color="auto"/>
                <w:left w:val="none" w:sz="0" w:space="0" w:color="auto"/>
                <w:bottom w:val="none" w:sz="0" w:space="0" w:color="auto"/>
                <w:right w:val="none" w:sz="0" w:space="0" w:color="auto"/>
              </w:divBdr>
            </w:div>
            <w:div w:id="251820687">
              <w:marLeft w:val="0"/>
              <w:marRight w:val="0"/>
              <w:marTop w:val="0"/>
              <w:marBottom w:val="0"/>
              <w:divBdr>
                <w:top w:val="none" w:sz="0" w:space="0" w:color="auto"/>
                <w:left w:val="none" w:sz="0" w:space="0" w:color="auto"/>
                <w:bottom w:val="none" w:sz="0" w:space="0" w:color="auto"/>
                <w:right w:val="none" w:sz="0" w:space="0" w:color="auto"/>
              </w:divBdr>
            </w:div>
            <w:div w:id="251820690">
              <w:marLeft w:val="0"/>
              <w:marRight w:val="0"/>
              <w:marTop w:val="0"/>
              <w:marBottom w:val="0"/>
              <w:divBdr>
                <w:top w:val="none" w:sz="0" w:space="0" w:color="auto"/>
                <w:left w:val="none" w:sz="0" w:space="0" w:color="auto"/>
                <w:bottom w:val="none" w:sz="0" w:space="0" w:color="auto"/>
                <w:right w:val="none" w:sz="0" w:space="0" w:color="auto"/>
              </w:divBdr>
            </w:div>
            <w:div w:id="251820693">
              <w:marLeft w:val="0"/>
              <w:marRight w:val="0"/>
              <w:marTop w:val="0"/>
              <w:marBottom w:val="0"/>
              <w:divBdr>
                <w:top w:val="none" w:sz="0" w:space="0" w:color="auto"/>
                <w:left w:val="none" w:sz="0" w:space="0" w:color="auto"/>
                <w:bottom w:val="none" w:sz="0" w:space="0" w:color="auto"/>
                <w:right w:val="none" w:sz="0" w:space="0" w:color="auto"/>
              </w:divBdr>
            </w:div>
            <w:div w:id="251820695">
              <w:marLeft w:val="0"/>
              <w:marRight w:val="0"/>
              <w:marTop w:val="0"/>
              <w:marBottom w:val="0"/>
              <w:divBdr>
                <w:top w:val="none" w:sz="0" w:space="0" w:color="auto"/>
                <w:left w:val="none" w:sz="0" w:space="0" w:color="auto"/>
                <w:bottom w:val="none" w:sz="0" w:space="0" w:color="auto"/>
                <w:right w:val="none" w:sz="0" w:space="0" w:color="auto"/>
              </w:divBdr>
            </w:div>
            <w:div w:id="251820696">
              <w:marLeft w:val="0"/>
              <w:marRight w:val="0"/>
              <w:marTop w:val="0"/>
              <w:marBottom w:val="0"/>
              <w:divBdr>
                <w:top w:val="none" w:sz="0" w:space="0" w:color="auto"/>
                <w:left w:val="none" w:sz="0" w:space="0" w:color="auto"/>
                <w:bottom w:val="none" w:sz="0" w:space="0" w:color="auto"/>
                <w:right w:val="none" w:sz="0" w:space="0" w:color="auto"/>
              </w:divBdr>
            </w:div>
            <w:div w:id="251820697">
              <w:marLeft w:val="0"/>
              <w:marRight w:val="0"/>
              <w:marTop w:val="0"/>
              <w:marBottom w:val="0"/>
              <w:divBdr>
                <w:top w:val="none" w:sz="0" w:space="0" w:color="auto"/>
                <w:left w:val="none" w:sz="0" w:space="0" w:color="auto"/>
                <w:bottom w:val="none" w:sz="0" w:space="0" w:color="auto"/>
                <w:right w:val="none" w:sz="0" w:space="0" w:color="auto"/>
              </w:divBdr>
            </w:div>
            <w:div w:id="251820699">
              <w:marLeft w:val="0"/>
              <w:marRight w:val="0"/>
              <w:marTop w:val="0"/>
              <w:marBottom w:val="0"/>
              <w:divBdr>
                <w:top w:val="none" w:sz="0" w:space="0" w:color="auto"/>
                <w:left w:val="none" w:sz="0" w:space="0" w:color="auto"/>
                <w:bottom w:val="none" w:sz="0" w:space="0" w:color="auto"/>
                <w:right w:val="none" w:sz="0" w:space="0" w:color="auto"/>
              </w:divBdr>
            </w:div>
            <w:div w:id="251820701">
              <w:marLeft w:val="0"/>
              <w:marRight w:val="0"/>
              <w:marTop w:val="0"/>
              <w:marBottom w:val="0"/>
              <w:divBdr>
                <w:top w:val="none" w:sz="0" w:space="0" w:color="auto"/>
                <w:left w:val="none" w:sz="0" w:space="0" w:color="auto"/>
                <w:bottom w:val="none" w:sz="0" w:space="0" w:color="auto"/>
                <w:right w:val="none" w:sz="0" w:space="0" w:color="auto"/>
              </w:divBdr>
            </w:div>
            <w:div w:id="251820702">
              <w:marLeft w:val="0"/>
              <w:marRight w:val="0"/>
              <w:marTop w:val="0"/>
              <w:marBottom w:val="0"/>
              <w:divBdr>
                <w:top w:val="none" w:sz="0" w:space="0" w:color="auto"/>
                <w:left w:val="none" w:sz="0" w:space="0" w:color="auto"/>
                <w:bottom w:val="none" w:sz="0" w:space="0" w:color="auto"/>
                <w:right w:val="none" w:sz="0" w:space="0" w:color="auto"/>
              </w:divBdr>
            </w:div>
            <w:div w:id="251820703">
              <w:marLeft w:val="0"/>
              <w:marRight w:val="0"/>
              <w:marTop w:val="0"/>
              <w:marBottom w:val="0"/>
              <w:divBdr>
                <w:top w:val="none" w:sz="0" w:space="0" w:color="auto"/>
                <w:left w:val="none" w:sz="0" w:space="0" w:color="auto"/>
                <w:bottom w:val="none" w:sz="0" w:space="0" w:color="auto"/>
                <w:right w:val="none" w:sz="0" w:space="0" w:color="auto"/>
              </w:divBdr>
            </w:div>
            <w:div w:id="251820704">
              <w:marLeft w:val="0"/>
              <w:marRight w:val="0"/>
              <w:marTop w:val="0"/>
              <w:marBottom w:val="0"/>
              <w:divBdr>
                <w:top w:val="none" w:sz="0" w:space="0" w:color="auto"/>
                <w:left w:val="none" w:sz="0" w:space="0" w:color="auto"/>
                <w:bottom w:val="none" w:sz="0" w:space="0" w:color="auto"/>
                <w:right w:val="none" w:sz="0" w:space="0" w:color="auto"/>
              </w:divBdr>
            </w:div>
            <w:div w:id="251820706">
              <w:marLeft w:val="0"/>
              <w:marRight w:val="0"/>
              <w:marTop w:val="0"/>
              <w:marBottom w:val="0"/>
              <w:divBdr>
                <w:top w:val="none" w:sz="0" w:space="0" w:color="auto"/>
                <w:left w:val="none" w:sz="0" w:space="0" w:color="auto"/>
                <w:bottom w:val="none" w:sz="0" w:space="0" w:color="auto"/>
                <w:right w:val="none" w:sz="0" w:space="0" w:color="auto"/>
              </w:divBdr>
            </w:div>
            <w:div w:id="251820707">
              <w:marLeft w:val="0"/>
              <w:marRight w:val="0"/>
              <w:marTop w:val="0"/>
              <w:marBottom w:val="0"/>
              <w:divBdr>
                <w:top w:val="none" w:sz="0" w:space="0" w:color="auto"/>
                <w:left w:val="none" w:sz="0" w:space="0" w:color="auto"/>
                <w:bottom w:val="none" w:sz="0" w:space="0" w:color="auto"/>
                <w:right w:val="none" w:sz="0" w:space="0" w:color="auto"/>
              </w:divBdr>
            </w:div>
            <w:div w:id="251820710">
              <w:marLeft w:val="0"/>
              <w:marRight w:val="0"/>
              <w:marTop w:val="0"/>
              <w:marBottom w:val="0"/>
              <w:divBdr>
                <w:top w:val="none" w:sz="0" w:space="0" w:color="auto"/>
                <w:left w:val="none" w:sz="0" w:space="0" w:color="auto"/>
                <w:bottom w:val="none" w:sz="0" w:space="0" w:color="auto"/>
                <w:right w:val="none" w:sz="0" w:space="0" w:color="auto"/>
              </w:divBdr>
            </w:div>
            <w:div w:id="251820715">
              <w:marLeft w:val="0"/>
              <w:marRight w:val="0"/>
              <w:marTop w:val="0"/>
              <w:marBottom w:val="0"/>
              <w:divBdr>
                <w:top w:val="none" w:sz="0" w:space="0" w:color="auto"/>
                <w:left w:val="none" w:sz="0" w:space="0" w:color="auto"/>
                <w:bottom w:val="none" w:sz="0" w:space="0" w:color="auto"/>
                <w:right w:val="none" w:sz="0" w:space="0" w:color="auto"/>
              </w:divBdr>
            </w:div>
            <w:div w:id="251820718">
              <w:marLeft w:val="0"/>
              <w:marRight w:val="0"/>
              <w:marTop w:val="0"/>
              <w:marBottom w:val="0"/>
              <w:divBdr>
                <w:top w:val="none" w:sz="0" w:space="0" w:color="auto"/>
                <w:left w:val="none" w:sz="0" w:space="0" w:color="auto"/>
                <w:bottom w:val="none" w:sz="0" w:space="0" w:color="auto"/>
                <w:right w:val="none" w:sz="0" w:space="0" w:color="auto"/>
              </w:divBdr>
            </w:div>
            <w:div w:id="251820719">
              <w:marLeft w:val="0"/>
              <w:marRight w:val="0"/>
              <w:marTop w:val="0"/>
              <w:marBottom w:val="0"/>
              <w:divBdr>
                <w:top w:val="none" w:sz="0" w:space="0" w:color="auto"/>
                <w:left w:val="none" w:sz="0" w:space="0" w:color="auto"/>
                <w:bottom w:val="none" w:sz="0" w:space="0" w:color="auto"/>
                <w:right w:val="none" w:sz="0" w:space="0" w:color="auto"/>
              </w:divBdr>
            </w:div>
            <w:div w:id="251820721">
              <w:marLeft w:val="0"/>
              <w:marRight w:val="0"/>
              <w:marTop w:val="0"/>
              <w:marBottom w:val="0"/>
              <w:divBdr>
                <w:top w:val="none" w:sz="0" w:space="0" w:color="auto"/>
                <w:left w:val="none" w:sz="0" w:space="0" w:color="auto"/>
                <w:bottom w:val="none" w:sz="0" w:space="0" w:color="auto"/>
                <w:right w:val="none" w:sz="0" w:space="0" w:color="auto"/>
              </w:divBdr>
            </w:div>
            <w:div w:id="251820725">
              <w:marLeft w:val="0"/>
              <w:marRight w:val="0"/>
              <w:marTop w:val="0"/>
              <w:marBottom w:val="0"/>
              <w:divBdr>
                <w:top w:val="none" w:sz="0" w:space="0" w:color="auto"/>
                <w:left w:val="none" w:sz="0" w:space="0" w:color="auto"/>
                <w:bottom w:val="none" w:sz="0" w:space="0" w:color="auto"/>
                <w:right w:val="none" w:sz="0" w:space="0" w:color="auto"/>
              </w:divBdr>
            </w:div>
            <w:div w:id="251820727">
              <w:marLeft w:val="0"/>
              <w:marRight w:val="0"/>
              <w:marTop w:val="0"/>
              <w:marBottom w:val="0"/>
              <w:divBdr>
                <w:top w:val="none" w:sz="0" w:space="0" w:color="auto"/>
                <w:left w:val="none" w:sz="0" w:space="0" w:color="auto"/>
                <w:bottom w:val="none" w:sz="0" w:space="0" w:color="auto"/>
                <w:right w:val="none" w:sz="0" w:space="0" w:color="auto"/>
              </w:divBdr>
            </w:div>
            <w:div w:id="251820729">
              <w:marLeft w:val="0"/>
              <w:marRight w:val="0"/>
              <w:marTop w:val="0"/>
              <w:marBottom w:val="0"/>
              <w:divBdr>
                <w:top w:val="none" w:sz="0" w:space="0" w:color="auto"/>
                <w:left w:val="none" w:sz="0" w:space="0" w:color="auto"/>
                <w:bottom w:val="none" w:sz="0" w:space="0" w:color="auto"/>
                <w:right w:val="none" w:sz="0" w:space="0" w:color="auto"/>
              </w:divBdr>
            </w:div>
            <w:div w:id="251820730">
              <w:marLeft w:val="0"/>
              <w:marRight w:val="0"/>
              <w:marTop w:val="0"/>
              <w:marBottom w:val="0"/>
              <w:divBdr>
                <w:top w:val="none" w:sz="0" w:space="0" w:color="auto"/>
                <w:left w:val="none" w:sz="0" w:space="0" w:color="auto"/>
                <w:bottom w:val="none" w:sz="0" w:space="0" w:color="auto"/>
                <w:right w:val="none" w:sz="0" w:space="0" w:color="auto"/>
              </w:divBdr>
            </w:div>
            <w:div w:id="251820733">
              <w:marLeft w:val="0"/>
              <w:marRight w:val="0"/>
              <w:marTop w:val="0"/>
              <w:marBottom w:val="0"/>
              <w:divBdr>
                <w:top w:val="none" w:sz="0" w:space="0" w:color="auto"/>
                <w:left w:val="none" w:sz="0" w:space="0" w:color="auto"/>
                <w:bottom w:val="none" w:sz="0" w:space="0" w:color="auto"/>
                <w:right w:val="none" w:sz="0" w:space="0" w:color="auto"/>
              </w:divBdr>
            </w:div>
            <w:div w:id="251820736">
              <w:marLeft w:val="0"/>
              <w:marRight w:val="0"/>
              <w:marTop w:val="0"/>
              <w:marBottom w:val="0"/>
              <w:divBdr>
                <w:top w:val="none" w:sz="0" w:space="0" w:color="auto"/>
                <w:left w:val="none" w:sz="0" w:space="0" w:color="auto"/>
                <w:bottom w:val="none" w:sz="0" w:space="0" w:color="auto"/>
                <w:right w:val="none" w:sz="0" w:space="0" w:color="auto"/>
              </w:divBdr>
            </w:div>
            <w:div w:id="251820737">
              <w:marLeft w:val="0"/>
              <w:marRight w:val="0"/>
              <w:marTop w:val="0"/>
              <w:marBottom w:val="0"/>
              <w:divBdr>
                <w:top w:val="none" w:sz="0" w:space="0" w:color="auto"/>
                <w:left w:val="none" w:sz="0" w:space="0" w:color="auto"/>
                <w:bottom w:val="none" w:sz="0" w:space="0" w:color="auto"/>
                <w:right w:val="none" w:sz="0" w:space="0" w:color="auto"/>
              </w:divBdr>
            </w:div>
            <w:div w:id="251820738">
              <w:marLeft w:val="0"/>
              <w:marRight w:val="0"/>
              <w:marTop w:val="0"/>
              <w:marBottom w:val="0"/>
              <w:divBdr>
                <w:top w:val="none" w:sz="0" w:space="0" w:color="auto"/>
                <w:left w:val="none" w:sz="0" w:space="0" w:color="auto"/>
                <w:bottom w:val="none" w:sz="0" w:space="0" w:color="auto"/>
                <w:right w:val="none" w:sz="0" w:space="0" w:color="auto"/>
              </w:divBdr>
            </w:div>
            <w:div w:id="251820739">
              <w:marLeft w:val="0"/>
              <w:marRight w:val="0"/>
              <w:marTop w:val="0"/>
              <w:marBottom w:val="0"/>
              <w:divBdr>
                <w:top w:val="none" w:sz="0" w:space="0" w:color="auto"/>
                <w:left w:val="none" w:sz="0" w:space="0" w:color="auto"/>
                <w:bottom w:val="none" w:sz="0" w:space="0" w:color="auto"/>
                <w:right w:val="none" w:sz="0" w:space="0" w:color="auto"/>
              </w:divBdr>
            </w:div>
            <w:div w:id="251820740">
              <w:marLeft w:val="0"/>
              <w:marRight w:val="0"/>
              <w:marTop w:val="0"/>
              <w:marBottom w:val="0"/>
              <w:divBdr>
                <w:top w:val="none" w:sz="0" w:space="0" w:color="auto"/>
                <w:left w:val="none" w:sz="0" w:space="0" w:color="auto"/>
                <w:bottom w:val="none" w:sz="0" w:space="0" w:color="auto"/>
                <w:right w:val="none" w:sz="0" w:space="0" w:color="auto"/>
              </w:divBdr>
            </w:div>
            <w:div w:id="251820742">
              <w:marLeft w:val="0"/>
              <w:marRight w:val="0"/>
              <w:marTop w:val="0"/>
              <w:marBottom w:val="0"/>
              <w:divBdr>
                <w:top w:val="none" w:sz="0" w:space="0" w:color="auto"/>
                <w:left w:val="none" w:sz="0" w:space="0" w:color="auto"/>
                <w:bottom w:val="none" w:sz="0" w:space="0" w:color="auto"/>
                <w:right w:val="none" w:sz="0" w:space="0" w:color="auto"/>
              </w:divBdr>
            </w:div>
            <w:div w:id="251820759">
              <w:marLeft w:val="0"/>
              <w:marRight w:val="0"/>
              <w:marTop w:val="0"/>
              <w:marBottom w:val="0"/>
              <w:divBdr>
                <w:top w:val="none" w:sz="0" w:space="0" w:color="auto"/>
                <w:left w:val="none" w:sz="0" w:space="0" w:color="auto"/>
                <w:bottom w:val="none" w:sz="0" w:space="0" w:color="auto"/>
                <w:right w:val="none" w:sz="0" w:space="0" w:color="auto"/>
              </w:divBdr>
            </w:div>
            <w:div w:id="251820760">
              <w:marLeft w:val="0"/>
              <w:marRight w:val="0"/>
              <w:marTop w:val="0"/>
              <w:marBottom w:val="0"/>
              <w:divBdr>
                <w:top w:val="none" w:sz="0" w:space="0" w:color="auto"/>
                <w:left w:val="none" w:sz="0" w:space="0" w:color="auto"/>
                <w:bottom w:val="none" w:sz="0" w:space="0" w:color="auto"/>
                <w:right w:val="none" w:sz="0" w:space="0" w:color="auto"/>
              </w:divBdr>
            </w:div>
            <w:div w:id="251820765">
              <w:marLeft w:val="0"/>
              <w:marRight w:val="0"/>
              <w:marTop w:val="0"/>
              <w:marBottom w:val="0"/>
              <w:divBdr>
                <w:top w:val="none" w:sz="0" w:space="0" w:color="auto"/>
                <w:left w:val="none" w:sz="0" w:space="0" w:color="auto"/>
                <w:bottom w:val="none" w:sz="0" w:space="0" w:color="auto"/>
                <w:right w:val="none" w:sz="0" w:space="0" w:color="auto"/>
              </w:divBdr>
            </w:div>
            <w:div w:id="251820766">
              <w:marLeft w:val="0"/>
              <w:marRight w:val="0"/>
              <w:marTop w:val="0"/>
              <w:marBottom w:val="0"/>
              <w:divBdr>
                <w:top w:val="none" w:sz="0" w:space="0" w:color="auto"/>
                <w:left w:val="none" w:sz="0" w:space="0" w:color="auto"/>
                <w:bottom w:val="none" w:sz="0" w:space="0" w:color="auto"/>
                <w:right w:val="none" w:sz="0" w:space="0" w:color="auto"/>
              </w:divBdr>
            </w:div>
            <w:div w:id="251820767">
              <w:marLeft w:val="0"/>
              <w:marRight w:val="0"/>
              <w:marTop w:val="0"/>
              <w:marBottom w:val="0"/>
              <w:divBdr>
                <w:top w:val="none" w:sz="0" w:space="0" w:color="auto"/>
                <w:left w:val="none" w:sz="0" w:space="0" w:color="auto"/>
                <w:bottom w:val="none" w:sz="0" w:space="0" w:color="auto"/>
                <w:right w:val="none" w:sz="0" w:space="0" w:color="auto"/>
              </w:divBdr>
            </w:div>
            <w:div w:id="251820770">
              <w:marLeft w:val="0"/>
              <w:marRight w:val="0"/>
              <w:marTop w:val="0"/>
              <w:marBottom w:val="0"/>
              <w:divBdr>
                <w:top w:val="none" w:sz="0" w:space="0" w:color="auto"/>
                <w:left w:val="none" w:sz="0" w:space="0" w:color="auto"/>
                <w:bottom w:val="none" w:sz="0" w:space="0" w:color="auto"/>
                <w:right w:val="none" w:sz="0" w:space="0" w:color="auto"/>
              </w:divBdr>
            </w:div>
            <w:div w:id="251820774">
              <w:marLeft w:val="0"/>
              <w:marRight w:val="0"/>
              <w:marTop w:val="0"/>
              <w:marBottom w:val="0"/>
              <w:divBdr>
                <w:top w:val="none" w:sz="0" w:space="0" w:color="auto"/>
                <w:left w:val="none" w:sz="0" w:space="0" w:color="auto"/>
                <w:bottom w:val="none" w:sz="0" w:space="0" w:color="auto"/>
                <w:right w:val="none" w:sz="0" w:space="0" w:color="auto"/>
              </w:divBdr>
            </w:div>
            <w:div w:id="251820775">
              <w:marLeft w:val="0"/>
              <w:marRight w:val="0"/>
              <w:marTop w:val="0"/>
              <w:marBottom w:val="0"/>
              <w:divBdr>
                <w:top w:val="none" w:sz="0" w:space="0" w:color="auto"/>
                <w:left w:val="none" w:sz="0" w:space="0" w:color="auto"/>
                <w:bottom w:val="none" w:sz="0" w:space="0" w:color="auto"/>
                <w:right w:val="none" w:sz="0" w:space="0" w:color="auto"/>
              </w:divBdr>
            </w:div>
            <w:div w:id="251820777">
              <w:marLeft w:val="0"/>
              <w:marRight w:val="0"/>
              <w:marTop w:val="0"/>
              <w:marBottom w:val="0"/>
              <w:divBdr>
                <w:top w:val="none" w:sz="0" w:space="0" w:color="auto"/>
                <w:left w:val="none" w:sz="0" w:space="0" w:color="auto"/>
                <w:bottom w:val="none" w:sz="0" w:space="0" w:color="auto"/>
                <w:right w:val="none" w:sz="0" w:space="0" w:color="auto"/>
              </w:divBdr>
            </w:div>
            <w:div w:id="251820778">
              <w:marLeft w:val="0"/>
              <w:marRight w:val="0"/>
              <w:marTop w:val="0"/>
              <w:marBottom w:val="0"/>
              <w:divBdr>
                <w:top w:val="none" w:sz="0" w:space="0" w:color="auto"/>
                <w:left w:val="none" w:sz="0" w:space="0" w:color="auto"/>
                <w:bottom w:val="none" w:sz="0" w:space="0" w:color="auto"/>
                <w:right w:val="none" w:sz="0" w:space="0" w:color="auto"/>
              </w:divBdr>
            </w:div>
            <w:div w:id="251820779">
              <w:marLeft w:val="0"/>
              <w:marRight w:val="0"/>
              <w:marTop w:val="0"/>
              <w:marBottom w:val="0"/>
              <w:divBdr>
                <w:top w:val="none" w:sz="0" w:space="0" w:color="auto"/>
                <w:left w:val="none" w:sz="0" w:space="0" w:color="auto"/>
                <w:bottom w:val="none" w:sz="0" w:space="0" w:color="auto"/>
                <w:right w:val="none" w:sz="0" w:space="0" w:color="auto"/>
              </w:divBdr>
            </w:div>
            <w:div w:id="251820780">
              <w:marLeft w:val="0"/>
              <w:marRight w:val="0"/>
              <w:marTop w:val="0"/>
              <w:marBottom w:val="0"/>
              <w:divBdr>
                <w:top w:val="none" w:sz="0" w:space="0" w:color="auto"/>
                <w:left w:val="none" w:sz="0" w:space="0" w:color="auto"/>
                <w:bottom w:val="none" w:sz="0" w:space="0" w:color="auto"/>
                <w:right w:val="none" w:sz="0" w:space="0" w:color="auto"/>
              </w:divBdr>
            </w:div>
            <w:div w:id="251820784">
              <w:marLeft w:val="0"/>
              <w:marRight w:val="0"/>
              <w:marTop w:val="0"/>
              <w:marBottom w:val="0"/>
              <w:divBdr>
                <w:top w:val="none" w:sz="0" w:space="0" w:color="auto"/>
                <w:left w:val="none" w:sz="0" w:space="0" w:color="auto"/>
                <w:bottom w:val="none" w:sz="0" w:space="0" w:color="auto"/>
                <w:right w:val="none" w:sz="0" w:space="0" w:color="auto"/>
              </w:divBdr>
            </w:div>
            <w:div w:id="251820785">
              <w:marLeft w:val="0"/>
              <w:marRight w:val="0"/>
              <w:marTop w:val="0"/>
              <w:marBottom w:val="0"/>
              <w:divBdr>
                <w:top w:val="none" w:sz="0" w:space="0" w:color="auto"/>
                <w:left w:val="none" w:sz="0" w:space="0" w:color="auto"/>
                <w:bottom w:val="none" w:sz="0" w:space="0" w:color="auto"/>
                <w:right w:val="none" w:sz="0" w:space="0" w:color="auto"/>
              </w:divBdr>
            </w:div>
            <w:div w:id="251820787">
              <w:marLeft w:val="0"/>
              <w:marRight w:val="0"/>
              <w:marTop w:val="0"/>
              <w:marBottom w:val="0"/>
              <w:divBdr>
                <w:top w:val="none" w:sz="0" w:space="0" w:color="auto"/>
                <w:left w:val="none" w:sz="0" w:space="0" w:color="auto"/>
                <w:bottom w:val="none" w:sz="0" w:space="0" w:color="auto"/>
                <w:right w:val="none" w:sz="0" w:space="0" w:color="auto"/>
              </w:divBdr>
            </w:div>
            <w:div w:id="251820789">
              <w:marLeft w:val="0"/>
              <w:marRight w:val="0"/>
              <w:marTop w:val="0"/>
              <w:marBottom w:val="0"/>
              <w:divBdr>
                <w:top w:val="none" w:sz="0" w:space="0" w:color="auto"/>
                <w:left w:val="none" w:sz="0" w:space="0" w:color="auto"/>
                <w:bottom w:val="none" w:sz="0" w:space="0" w:color="auto"/>
                <w:right w:val="none" w:sz="0" w:space="0" w:color="auto"/>
              </w:divBdr>
            </w:div>
            <w:div w:id="251820794">
              <w:marLeft w:val="0"/>
              <w:marRight w:val="0"/>
              <w:marTop w:val="0"/>
              <w:marBottom w:val="0"/>
              <w:divBdr>
                <w:top w:val="none" w:sz="0" w:space="0" w:color="auto"/>
                <w:left w:val="none" w:sz="0" w:space="0" w:color="auto"/>
                <w:bottom w:val="none" w:sz="0" w:space="0" w:color="auto"/>
                <w:right w:val="none" w:sz="0" w:space="0" w:color="auto"/>
              </w:divBdr>
            </w:div>
            <w:div w:id="251820796">
              <w:marLeft w:val="0"/>
              <w:marRight w:val="0"/>
              <w:marTop w:val="0"/>
              <w:marBottom w:val="0"/>
              <w:divBdr>
                <w:top w:val="none" w:sz="0" w:space="0" w:color="auto"/>
                <w:left w:val="none" w:sz="0" w:space="0" w:color="auto"/>
                <w:bottom w:val="none" w:sz="0" w:space="0" w:color="auto"/>
                <w:right w:val="none" w:sz="0" w:space="0" w:color="auto"/>
              </w:divBdr>
            </w:div>
            <w:div w:id="251820798">
              <w:marLeft w:val="0"/>
              <w:marRight w:val="0"/>
              <w:marTop w:val="0"/>
              <w:marBottom w:val="0"/>
              <w:divBdr>
                <w:top w:val="none" w:sz="0" w:space="0" w:color="auto"/>
                <w:left w:val="none" w:sz="0" w:space="0" w:color="auto"/>
                <w:bottom w:val="none" w:sz="0" w:space="0" w:color="auto"/>
                <w:right w:val="none" w:sz="0" w:space="0" w:color="auto"/>
              </w:divBdr>
            </w:div>
            <w:div w:id="251820799">
              <w:marLeft w:val="0"/>
              <w:marRight w:val="0"/>
              <w:marTop w:val="0"/>
              <w:marBottom w:val="0"/>
              <w:divBdr>
                <w:top w:val="none" w:sz="0" w:space="0" w:color="auto"/>
                <w:left w:val="none" w:sz="0" w:space="0" w:color="auto"/>
                <w:bottom w:val="none" w:sz="0" w:space="0" w:color="auto"/>
                <w:right w:val="none" w:sz="0" w:space="0" w:color="auto"/>
              </w:divBdr>
            </w:div>
            <w:div w:id="251820800">
              <w:marLeft w:val="0"/>
              <w:marRight w:val="0"/>
              <w:marTop w:val="0"/>
              <w:marBottom w:val="0"/>
              <w:divBdr>
                <w:top w:val="none" w:sz="0" w:space="0" w:color="auto"/>
                <w:left w:val="none" w:sz="0" w:space="0" w:color="auto"/>
                <w:bottom w:val="none" w:sz="0" w:space="0" w:color="auto"/>
                <w:right w:val="none" w:sz="0" w:space="0" w:color="auto"/>
              </w:divBdr>
            </w:div>
            <w:div w:id="251820803">
              <w:marLeft w:val="0"/>
              <w:marRight w:val="0"/>
              <w:marTop w:val="0"/>
              <w:marBottom w:val="0"/>
              <w:divBdr>
                <w:top w:val="none" w:sz="0" w:space="0" w:color="auto"/>
                <w:left w:val="none" w:sz="0" w:space="0" w:color="auto"/>
                <w:bottom w:val="none" w:sz="0" w:space="0" w:color="auto"/>
                <w:right w:val="none" w:sz="0" w:space="0" w:color="auto"/>
              </w:divBdr>
            </w:div>
            <w:div w:id="251820805">
              <w:marLeft w:val="0"/>
              <w:marRight w:val="0"/>
              <w:marTop w:val="0"/>
              <w:marBottom w:val="0"/>
              <w:divBdr>
                <w:top w:val="none" w:sz="0" w:space="0" w:color="auto"/>
                <w:left w:val="none" w:sz="0" w:space="0" w:color="auto"/>
                <w:bottom w:val="none" w:sz="0" w:space="0" w:color="auto"/>
                <w:right w:val="none" w:sz="0" w:space="0" w:color="auto"/>
              </w:divBdr>
            </w:div>
            <w:div w:id="251820807">
              <w:marLeft w:val="0"/>
              <w:marRight w:val="0"/>
              <w:marTop w:val="0"/>
              <w:marBottom w:val="0"/>
              <w:divBdr>
                <w:top w:val="none" w:sz="0" w:space="0" w:color="auto"/>
                <w:left w:val="none" w:sz="0" w:space="0" w:color="auto"/>
                <w:bottom w:val="none" w:sz="0" w:space="0" w:color="auto"/>
                <w:right w:val="none" w:sz="0" w:space="0" w:color="auto"/>
              </w:divBdr>
            </w:div>
            <w:div w:id="251820808">
              <w:marLeft w:val="0"/>
              <w:marRight w:val="0"/>
              <w:marTop w:val="0"/>
              <w:marBottom w:val="0"/>
              <w:divBdr>
                <w:top w:val="none" w:sz="0" w:space="0" w:color="auto"/>
                <w:left w:val="none" w:sz="0" w:space="0" w:color="auto"/>
                <w:bottom w:val="none" w:sz="0" w:space="0" w:color="auto"/>
                <w:right w:val="none" w:sz="0" w:space="0" w:color="auto"/>
              </w:divBdr>
            </w:div>
            <w:div w:id="251820809">
              <w:marLeft w:val="0"/>
              <w:marRight w:val="0"/>
              <w:marTop w:val="0"/>
              <w:marBottom w:val="0"/>
              <w:divBdr>
                <w:top w:val="none" w:sz="0" w:space="0" w:color="auto"/>
                <w:left w:val="none" w:sz="0" w:space="0" w:color="auto"/>
                <w:bottom w:val="none" w:sz="0" w:space="0" w:color="auto"/>
                <w:right w:val="none" w:sz="0" w:space="0" w:color="auto"/>
              </w:divBdr>
            </w:div>
            <w:div w:id="251820810">
              <w:marLeft w:val="0"/>
              <w:marRight w:val="0"/>
              <w:marTop w:val="0"/>
              <w:marBottom w:val="0"/>
              <w:divBdr>
                <w:top w:val="none" w:sz="0" w:space="0" w:color="auto"/>
                <w:left w:val="none" w:sz="0" w:space="0" w:color="auto"/>
                <w:bottom w:val="none" w:sz="0" w:space="0" w:color="auto"/>
                <w:right w:val="none" w:sz="0" w:space="0" w:color="auto"/>
              </w:divBdr>
            </w:div>
            <w:div w:id="251820815">
              <w:marLeft w:val="0"/>
              <w:marRight w:val="0"/>
              <w:marTop w:val="0"/>
              <w:marBottom w:val="0"/>
              <w:divBdr>
                <w:top w:val="none" w:sz="0" w:space="0" w:color="auto"/>
                <w:left w:val="none" w:sz="0" w:space="0" w:color="auto"/>
                <w:bottom w:val="none" w:sz="0" w:space="0" w:color="auto"/>
                <w:right w:val="none" w:sz="0" w:space="0" w:color="auto"/>
              </w:divBdr>
            </w:div>
            <w:div w:id="251820817">
              <w:marLeft w:val="0"/>
              <w:marRight w:val="0"/>
              <w:marTop w:val="0"/>
              <w:marBottom w:val="0"/>
              <w:divBdr>
                <w:top w:val="none" w:sz="0" w:space="0" w:color="auto"/>
                <w:left w:val="none" w:sz="0" w:space="0" w:color="auto"/>
                <w:bottom w:val="none" w:sz="0" w:space="0" w:color="auto"/>
                <w:right w:val="none" w:sz="0" w:space="0" w:color="auto"/>
              </w:divBdr>
            </w:div>
            <w:div w:id="251820820">
              <w:marLeft w:val="0"/>
              <w:marRight w:val="0"/>
              <w:marTop w:val="0"/>
              <w:marBottom w:val="0"/>
              <w:divBdr>
                <w:top w:val="none" w:sz="0" w:space="0" w:color="auto"/>
                <w:left w:val="none" w:sz="0" w:space="0" w:color="auto"/>
                <w:bottom w:val="none" w:sz="0" w:space="0" w:color="auto"/>
                <w:right w:val="none" w:sz="0" w:space="0" w:color="auto"/>
              </w:divBdr>
            </w:div>
            <w:div w:id="251820824">
              <w:marLeft w:val="0"/>
              <w:marRight w:val="0"/>
              <w:marTop w:val="0"/>
              <w:marBottom w:val="0"/>
              <w:divBdr>
                <w:top w:val="none" w:sz="0" w:space="0" w:color="auto"/>
                <w:left w:val="none" w:sz="0" w:space="0" w:color="auto"/>
                <w:bottom w:val="none" w:sz="0" w:space="0" w:color="auto"/>
                <w:right w:val="none" w:sz="0" w:space="0" w:color="auto"/>
              </w:divBdr>
            </w:div>
            <w:div w:id="251820825">
              <w:marLeft w:val="0"/>
              <w:marRight w:val="0"/>
              <w:marTop w:val="0"/>
              <w:marBottom w:val="0"/>
              <w:divBdr>
                <w:top w:val="none" w:sz="0" w:space="0" w:color="auto"/>
                <w:left w:val="none" w:sz="0" w:space="0" w:color="auto"/>
                <w:bottom w:val="none" w:sz="0" w:space="0" w:color="auto"/>
                <w:right w:val="none" w:sz="0" w:space="0" w:color="auto"/>
              </w:divBdr>
            </w:div>
            <w:div w:id="251820826">
              <w:marLeft w:val="0"/>
              <w:marRight w:val="0"/>
              <w:marTop w:val="0"/>
              <w:marBottom w:val="0"/>
              <w:divBdr>
                <w:top w:val="none" w:sz="0" w:space="0" w:color="auto"/>
                <w:left w:val="none" w:sz="0" w:space="0" w:color="auto"/>
                <w:bottom w:val="none" w:sz="0" w:space="0" w:color="auto"/>
                <w:right w:val="none" w:sz="0" w:space="0" w:color="auto"/>
              </w:divBdr>
            </w:div>
            <w:div w:id="251820827">
              <w:marLeft w:val="0"/>
              <w:marRight w:val="0"/>
              <w:marTop w:val="0"/>
              <w:marBottom w:val="0"/>
              <w:divBdr>
                <w:top w:val="none" w:sz="0" w:space="0" w:color="auto"/>
                <w:left w:val="none" w:sz="0" w:space="0" w:color="auto"/>
                <w:bottom w:val="none" w:sz="0" w:space="0" w:color="auto"/>
                <w:right w:val="none" w:sz="0" w:space="0" w:color="auto"/>
              </w:divBdr>
            </w:div>
            <w:div w:id="251820828">
              <w:marLeft w:val="0"/>
              <w:marRight w:val="0"/>
              <w:marTop w:val="0"/>
              <w:marBottom w:val="0"/>
              <w:divBdr>
                <w:top w:val="none" w:sz="0" w:space="0" w:color="auto"/>
                <w:left w:val="none" w:sz="0" w:space="0" w:color="auto"/>
                <w:bottom w:val="none" w:sz="0" w:space="0" w:color="auto"/>
                <w:right w:val="none" w:sz="0" w:space="0" w:color="auto"/>
              </w:divBdr>
            </w:div>
            <w:div w:id="251820830">
              <w:marLeft w:val="0"/>
              <w:marRight w:val="0"/>
              <w:marTop w:val="0"/>
              <w:marBottom w:val="0"/>
              <w:divBdr>
                <w:top w:val="none" w:sz="0" w:space="0" w:color="auto"/>
                <w:left w:val="none" w:sz="0" w:space="0" w:color="auto"/>
                <w:bottom w:val="none" w:sz="0" w:space="0" w:color="auto"/>
                <w:right w:val="none" w:sz="0" w:space="0" w:color="auto"/>
              </w:divBdr>
            </w:div>
            <w:div w:id="251820831">
              <w:marLeft w:val="0"/>
              <w:marRight w:val="0"/>
              <w:marTop w:val="0"/>
              <w:marBottom w:val="0"/>
              <w:divBdr>
                <w:top w:val="none" w:sz="0" w:space="0" w:color="auto"/>
                <w:left w:val="none" w:sz="0" w:space="0" w:color="auto"/>
                <w:bottom w:val="none" w:sz="0" w:space="0" w:color="auto"/>
                <w:right w:val="none" w:sz="0" w:space="0" w:color="auto"/>
              </w:divBdr>
            </w:div>
            <w:div w:id="251820832">
              <w:marLeft w:val="0"/>
              <w:marRight w:val="0"/>
              <w:marTop w:val="0"/>
              <w:marBottom w:val="0"/>
              <w:divBdr>
                <w:top w:val="none" w:sz="0" w:space="0" w:color="auto"/>
                <w:left w:val="none" w:sz="0" w:space="0" w:color="auto"/>
                <w:bottom w:val="none" w:sz="0" w:space="0" w:color="auto"/>
                <w:right w:val="none" w:sz="0" w:space="0" w:color="auto"/>
              </w:divBdr>
            </w:div>
            <w:div w:id="251820834">
              <w:marLeft w:val="0"/>
              <w:marRight w:val="0"/>
              <w:marTop w:val="0"/>
              <w:marBottom w:val="0"/>
              <w:divBdr>
                <w:top w:val="none" w:sz="0" w:space="0" w:color="auto"/>
                <w:left w:val="none" w:sz="0" w:space="0" w:color="auto"/>
                <w:bottom w:val="none" w:sz="0" w:space="0" w:color="auto"/>
                <w:right w:val="none" w:sz="0" w:space="0" w:color="auto"/>
              </w:divBdr>
            </w:div>
            <w:div w:id="251820836">
              <w:marLeft w:val="0"/>
              <w:marRight w:val="0"/>
              <w:marTop w:val="0"/>
              <w:marBottom w:val="0"/>
              <w:divBdr>
                <w:top w:val="none" w:sz="0" w:space="0" w:color="auto"/>
                <w:left w:val="none" w:sz="0" w:space="0" w:color="auto"/>
                <w:bottom w:val="none" w:sz="0" w:space="0" w:color="auto"/>
                <w:right w:val="none" w:sz="0" w:space="0" w:color="auto"/>
              </w:divBdr>
            </w:div>
            <w:div w:id="251820839">
              <w:marLeft w:val="0"/>
              <w:marRight w:val="0"/>
              <w:marTop w:val="0"/>
              <w:marBottom w:val="0"/>
              <w:divBdr>
                <w:top w:val="none" w:sz="0" w:space="0" w:color="auto"/>
                <w:left w:val="none" w:sz="0" w:space="0" w:color="auto"/>
                <w:bottom w:val="none" w:sz="0" w:space="0" w:color="auto"/>
                <w:right w:val="none" w:sz="0" w:space="0" w:color="auto"/>
              </w:divBdr>
            </w:div>
            <w:div w:id="251820842">
              <w:marLeft w:val="0"/>
              <w:marRight w:val="0"/>
              <w:marTop w:val="0"/>
              <w:marBottom w:val="0"/>
              <w:divBdr>
                <w:top w:val="none" w:sz="0" w:space="0" w:color="auto"/>
                <w:left w:val="none" w:sz="0" w:space="0" w:color="auto"/>
                <w:bottom w:val="none" w:sz="0" w:space="0" w:color="auto"/>
                <w:right w:val="none" w:sz="0" w:space="0" w:color="auto"/>
              </w:divBdr>
            </w:div>
            <w:div w:id="251820847">
              <w:marLeft w:val="0"/>
              <w:marRight w:val="0"/>
              <w:marTop w:val="0"/>
              <w:marBottom w:val="0"/>
              <w:divBdr>
                <w:top w:val="none" w:sz="0" w:space="0" w:color="auto"/>
                <w:left w:val="none" w:sz="0" w:space="0" w:color="auto"/>
                <w:bottom w:val="none" w:sz="0" w:space="0" w:color="auto"/>
                <w:right w:val="none" w:sz="0" w:space="0" w:color="auto"/>
              </w:divBdr>
            </w:div>
            <w:div w:id="251820849">
              <w:marLeft w:val="0"/>
              <w:marRight w:val="0"/>
              <w:marTop w:val="0"/>
              <w:marBottom w:val="0"/>
              <w:divBdr>
                <w:top w:val="none" w:sz="0" w:space="0" w:color="auto"/>
                <w:left w:val="none" w:sz="0" w:space="0" w:color="auto"/>
                <w:bottom w:val="none" w:sz="0" w:space="0" w:color="auto"/>
                <w:right w:val="none" w:sz="0" w:space="0" w:color="auto"/>
              </w:divBdr>
            </w:div>
            <w:div w:id="251820850">
              <w:marLeft w:val="0"/>
              <w:marRight w:val="0"/>
              <w:marTop w:val="0"/>
              <w:marBottom w:val="0"/>
              <w:divBdr>
                <w:top w:val="none" w:sz="0" w:space="0" w:color="auto"/>
                <w:left w:val="none" w:sz="0" w:space="0" w:color="auto"/>
                <w:bottom w:val="none" w:sz="0" w:space="0" w:color="auto"/>
                <w:right w:val="none" w:sz="0" w:space="0" w:color="auto"/>
              </w:divBdr>
            </w:div>
            <w:div w:id="251820851">
              <w:marLeft w:val="0"/>
              <w:marRight w:val="0"/>
              <w:marTop w:val="0"/>
              <w:marBottom w:val="0"/>
              <w:divBdr>
                <w:top w:val="none" w:sz="0" w:space="0" w:color="auto"/>
                <w:left w:val="none" w:sz="0" w:space="0" w:color="auto"/>
                <w:bottom w:val="none" w:sz="0" w:space="0" w:color="auto"/>
                <w:right w:val="none" w:sz="0" w:space="0" w:color="auto"/>
              </w:divBdr>
            </w:div>
            <w:div w:id="251820855">
              <w:marLeft w:val="0"/>
              <w:marRight w:val="0"/>
              <w:marTop w:val="0"/>
              <w:marBottom w:val="0"/>
              <w:divBdr>
                <w:top w:val="none" w:sz="0" w:space="0" w:color="auto"/>
                <w:left w:val="none" w:sz="0" w:space="0" w:color="auto"/>
                <w:bottom w:val="none" w:sz="0" w:space="0" w:color="auto"/>
                <w:right w:val="none" w:sz="0" w:space="0" w:color="auto"/>
              </w:divBdr>
            </w:div>
            <w:div w:id="251820858">
              <w:marLeft w:val="0"/>
              <w:marRight w:val="0"/>
              <w:marTop w:val="0"/>
              <w:marBottom w:val="0"/>
              <w:divBdr>
                <w:top w:val="none" w:sz="0" w:space="0" w:color="auto"/>
                <w:left w:val="none" w:sz="0" w:space="0" w:color="auto"/>
                <w:bottom w:val="none" w:sz="0" w:space="0" w:color="auto"/>
                <w:right w:val="none" w:sz="0" w:space="0" w:color="auto"/>
              </w:divBdr>
            </w:div>
            <w:div w:id="251820859">
              <w:marLeft w:val="0"/>
              <w:marRight w:val="0"/>
              <w:marTop w:val="0"/>
              <w:marBottom w:val="0"/>
              <w:divBdr>
                <w:top w:val="none" w:sz="0" w:space="0" w:color="auto"/>
                <w:left w:val="none" w:sz="0" w:space="0" w:color="auto"/>
                <w:bottom w:val="none" w:sz="0" w:space="0" w:color="auto"/>
                <w:right w:val="none" w:sz="0" w:space="0" w:color="auto"/>
              </w:divBdr>
            </w:div>
            <w:div w:id="251820861">
              <w:marLeft w:val="0"/>
              <w:marRight w:val="0"/>
              <w:marTop w:val="0"/>
              <w:marBottom w:val="0"/>
              <w:divBdr>
                <w:top w:val="none" w:sz="0" w:space="0" w:color="auto"/>
                <w:left w:val="none" w:sz="0" w:space="0" w:color="auto"/>
                <w:bottom w:val="none" w:sz="0" w:space="0" w:color="auto"/>
                <w:right w:val="none" w:sz="0" w:space="0" w:color="auto"/>
              </w:divBdr>
            </w:div>
            <w:div w:id="251820862">
              <w:marLeft w:val="0"/>
              <w:marRight w:val="0"/>
              <w:marTop w:val="0"/>
              <w:marBottom w:val="0"/>
              <w:divBdr>
                <w:top w:val="none" w:sz="0" w:space="0" w:color="auto"/>
                <w:left w:val="none" w:sz="0" w:space="0" w:color="auto"/>
                <w:bottom w:val="none" w:sz="0" w:space="0" w:color="auto"/>
                <w:right w:val="none" w:sz="0" w:space="0" w:color="auto"/>
              </w:divBdr>
            </w:div>
            <w:div w:id="251820865">
              <w:marLeft w:val="0"/>
              <w:marRight w:val="0"/>
              <w:marTop w:val="0"/>
              <w:marBottom w:val="0"/>
              <w:divBdr>
                <w:top w:val="none" w:sz="0" w:space="0" w:color="auto"/>
                <w:left w:val="none" w:sz="0" w:space="0" w:color="auto"/>
                <w:bottom w:val="none" w:sz="0" w:space="0" w:color="auto"/>
                <w:right w:val="none" w:sz="0" w:space="0" w:color="auto"/>
              </w:divBdr>
            </w:div>
            <w:div w:id="251820868">
              <w:marLeft w:val="0"/>
              <w:marRight w:val="0"/>
              <w:marTop w:val="0"/>
              <w:marBottom w:val="0"/>
              <w:divBdr>
                <w:top w:val="none" w:sz="0" w:space="0" w:color="auto"/>
                <w:left w:val="none" w:sz="0" w:space="0" w:color="auto"/>
                <w:bottom w:val="none" w:sz="0" w:space="0" w:color="auto"/>
                <w:right w:val="none" w:sz="0" w:space="0" w:color="auto"/>
              </w:divBdr>
            </w:div>
            <w:div w:id="251820870">
              <w:marLeft w:val="0"/>
              <w:marRight w:val="0"/>
              <w:marTop w:val="0"/>
              <w:marBottom w:val="0"/>
              <w:divBdr>
                <w:top w:val="none" w:sz="0" w:space="0" w:color="auto"/>
                <w:left w:val="none" w:sz="0" w:space="0" w:color="auto"/>
                <w:bottom w:val="none" w:sz="0" w:space="0" w:color="auto"/>
                <w:right w:val="none" w:sz="0" w:space="0" w:color="auto"/>
              </w:divBdr>
            </w:div>
            <w:div w:id="251820873">
              <w:marLeft w:val="0"/>
              <w:marRight w:val="0"/>
              <w:marTop w:val="0"/>
              <w:marBottom w:val="0"/>
              <w:divBdr>
                <w:top w:val="none" w:sz="0" w:space="0" w:color="auto"/>
                <w:left w:val="none" w:sz="0" w:space="0" w:color="auto"/>
                <w:bottom w:val="none" w:sz="0" w:space="0" w:color="auto"/>
                <w:right w:val="none" w:sz="0" w:space="0" w:color="auto"/>
              </w:divBdr>
            </w:div>
            <w:div w:id="251820877">
              <w:marLeft w:val="0"/>
              <w:marRight w:val="0"/>
              <w:marTop w:val="0"/>
              <w:marBottom w:val="0"/>
              <w:divBdr>
                <w:top w:val="none" w:sz="0" w:space="0" w:color="auto"/>
                <w:left w:val="none" w:sz="0" w:space="0" w:color="auto"/>
                <w:bottom w:val="none" w:sz="0" w:space="0" w:color="auto"/>
                <w:right w:val="none" w:sz="0" w:space="0" w:color="auto"/>
              </w:divBdr>
            </w:div>
            <w:div w:id="251820878">
              <w:marLeft w:val="0"/>
              <w:marRight w:val="0"/>
              <w:marTop w:val="0"/>
              <w:marBottom w:val="0"/>
              <w:divBdr>
                <w:top w:val="none" w:sz="0" w:space="0" w:color="auto"/>
                <w:left w:val="none" w:sz="0" w:space="0" w:color="auto"/>
                <w:bottom w:val="none" w:sz="0" w:space="0" w:color="auto"/>
                <w:right w:val="none" w:sz="0" w:space="0" w:color="auto"/>
              </w:divBdr>
            </w:div>
            <w:div w:id="251820883">
              <w:marLeft w:val="0"/>
              <w:marRight w:val="0"/>
              <w:marTop w:val="0"/>
              <w:marBottom w:val="0"/>
              <w:divBdr>
                <w:top w:val="none" w:sz="0" w:space="0" w:color="auto"/>
                <w:left w:val="none" w:sz="0" w:space="0" w:color="auto"/>
                <w:bottom w:val="none" w:sz="0" w:space="0" w:color="auto"/>
                <w:right w:val="none" w:sz="0" w:space="0" w:color="auto"/>
              </w:divBdr>
            </w:div>
            <w:div w:id="251820889">
              <w:marLeft w:val="0"/>
              <w:marRight w:val="0"/>
              <w:marTop w:val="0"/>
              <w:marBottom w:val="0"/>
              <w:divBdr>
                <w:top w:val="none" w:sz="0" w:space="0" w:color="auto"/>
                <w:left w:val="none" w:sz="0" w:space="0" w:color="auto"/>
                <w:bottom w:val="none" w:sz="0" w:space="0" w:color="auto"/>
                <w:right w:val="none" w:sz="0" w:space="0" w:color="auto"/>
              </w:divBdr>
            </w:div>
            <w:div w:id="251820890">
              <w:marLeft w:val="0"/>
              <w:marRight w:val="0"/>
              <w:marTop w:val="0"/>
              <w:marBottom w:val="0"/>
              <w:divBdr>
                <w:top w:val="none" w:sz="0" w:space="0" w:color="auto"/>
                <w:left w:val="none" w:sz="0" w:space="0" w:color="auto"/>
                <w:bottom w:val="none" w:sz="0" w:space="0" w:color="auto"/>
                <w:right w:val="none" w:sz="0" w:space="0" w:color="auto"/>
              </w:divBdr>
            </w:div>
            <w:div w:id="251820896">
              <w:marLeft w:val="0"/>
              <w:marRight w:val="0"/>
              <w:marTop w:val="0"/>
              <w:marBottom w:val="0"/>
              <w:divBdr>
                <w:top w:val="none" w:sz="0" w:space="0" w:color="auto"/>
                <w:left w:val="none" w:sz="0" w:space="0" w:color="auto"/>
                <w:bottom w:val="none" w:sz="0" w:space="0" w:color="auto"/>
                <w:right w:val="none" w:sz="0" w:space="0" w:color="auto"/>
              </w:divBdr>
            </w:div>
            <w:div w:id="251820899">
              <w:marLeft w:val="0"/>
              <w:marRight w:val="0"/>
              <w:marTop w:val="0"/>
              <w:marBottom w:val="0"/>
              <w:divBdr>
                <w:top w:val="none" w:sz="0" w:space="0" w:color="auto"/>
                <w:left w:val="none" w:sz="0" w:space="0" w:color="auto"/>
                <w:bottom w:val="none" w:sz="0" w:space="0" w:color="auto"/>
                <w:right w:val="none" w:sz="0" w:space="0" w:color="auto"/>
              </w:divBdr>
            </w:div>
            <w:div w:id="251820901">
              <w:marLeft w:val="0"/>
              <w:marRight w:val="0"/>
              <w:marTop w:val="0"/>
              <w:marBottom w:val="0"/>
              <w:divBdr>
                <w:top w:val="none" w:sz="0" w:space="0" w:color="auto"/>
                <w:left w:val="none" w:sz="0" w:space="0" w:color="auto"/>
                <w:bottom w:val="none" w:sz="0" w:space="0" w:color="auto"/>
                <w:right w:val="none" w:sz="0" w:space="0" w:color="auto"/>
              </w:divBdr>
            </w:div>
            <w:div w:id="251820902">
              <w:marLeft w:val="0"/>
              <w:marRight w:val="0"/>
              <w:marTop w:val="0"/>
              <w:marBottom w:val="0"/>
              <w:divBdr>
                <w:top w:val="none" w:sz="0" w:space="0" w:color="auto"/>
                <w:left w:val="none" w:sz="0" w:space="0" w:color="auto"/>
                <w:bottom w:val="none" w:sz="0" w:space="0" w:color="auto"/>
                <w:right w:val="none" w:sz="0" w:space="0" w:color="auto"/>
              </w:divBdr>
            </w:div>
            <w:div w:id="251820904">
              <w:marLeft w:val="0"/>
              <w:marRight w:val="0"/>
              <w:marTop w:val="0"/>
              <w:marBottom w:val="0"/>
              <w:divBdr>
                <w:top w:val="none" w:sz="0" w:space="0" w:color="auto"/>
                <w:left w:val="none" w:sz="0" w:space="0" w:color="auto"/>
                <w:bottom w:val="none" w:sz="0" w:space="0" w:color="auto"/>
                <w:right w:val="none" w:sz="0" w:space="0" w:color="auto"/>
              </w:divBdr>
            </w:div>
            <w:div w:id="251820913">
              <w:marLeft w:val="0"/>
              <w:marRight w:val="0"/>
              <w:marTop w:val="0"/>
              <w:marBottom w:val="0"/>
              <w:divBdr>
                <w:top w:val="none" w:sz="0" w:space="0" w:color="auto"/>
                <w:left w:val="none" w:sz="0" w:space="0" w:color="auto"/>
                <w:bottom w:val="none" w:sz="0" w:space="0" w:color="auto"/>
                <w:right w:val="none" w:sz="0" w:space="0" w:color="auto"/>
              </w:divBdr>
            </w:div>
            <w:div w:id="251820917">
              <w:marLeft w:val="0"/>
              <w:marRight w:val="0"/>
              <w:marTop w:val="0"/>
              <w:marBottom w:val="0"/>
              <w:divBdr>
                <w:top w:val="none" w:sz="0" w:space="0" w:color="auto"/>
                <w:left w:val="none" w:sz="0" w:space="0" w:color="auto"/>
                <w:bottom w:val="none" w:sz="0" w:space="0" w:color="auto"/>
                <w:right w:val="none" w:sz="0" w:space="0" w:color="auto"/>
              </w:divBdr>
            </w:div>
            <w:div w:id="251820922">
              <w:marLeft w:val="0"/>
              <w:marRight w:val="0"/>
              <w:marTop w:val="0"/>
              <w:marBottom w:val="0"/>
              <w:divBdr>
                <w:top w:val="none" w:sz="0" w:space="0" w:color="auto"/>
                <w:left w:val="none" w:sz="0" w:space="0" w:color="auto"/>
                <w:bottom w:val="none" w:sz="0" w:space="0" w:color="auto"/>
                <w:right w:val="none" w:sz="0" w:space="0" w:color="auto"/>
              </w:divBdr>
            </w:div>
            <w:div w:id="251820926">
              <w:marLeft w:val="0"/>
              <w:marRight w:val="0"/>
              <w:marTop w:val="0"/>
              <w:marBottom w:val="0"/>
              <w:divBdr>
                <w:top w:val="none" w:sz="0" w:space="0" w:color="auto"/>
                <w:left w:val="none" w:sz="0" w:space="0" w:color="auto"/>
                <w:bottom w:val="none" w:sz="0" w:space="0" w:color="auto"/>
                <w:right w:val="none" w:sz="0" w:space="0" w:color="auto"/>
              </w:divBdr>
            </w:div>
            <w:div w:id="251820928">
              <w:marLeft w:val="0"/>
              <w:marRight w:val="0"/>
              <w:marTop w:val="0"/>
              <w:marBottom w:val="0"/>
              <w:divBdr>
                <w:top w:val="none" w:sz="0" w:space="0" w:color="auto"/>
                <w:left w:val="none" w:sz="0" w:space="0" w:color="auto"/>
                <w:bottom w:val="none" w:sz="0" w:space="0" w:color="auto"/>
                <w:right w:val="none" w:sz="0" w:space="0" w:color="auto"/>
              </w:divBdr>
            </w:div>
            <w:div w:id="251820929">
              <w:marLeft w:val="0"/>
              <w:marRight w:val="0"/>
              <w:marTop w:val="0"/>
              <w:marBottom w:val="0"/>
              <w:divBdr>
                <w:top w:val="none" w:sz="0" w:space="0" w:color="auto"/>
                <w:left w:val="none" w:sz="0" w:space="0" w:color="auto"/>
                <w:bottom w:val="none" w:sz="0" w:space="0" w:color="auto"/>
                <w:right w:val="none" w:sz="0" w:space="0" w:color="auto"/>
              </w:divBdr>
            </w:div>
            <w:div w:id="251820930">
              <w:marLeft w:val="0"/>
              <w:marRight w:val="0"/>
              <w:marTop w:val="0"/>
              <w:marBottom w:val="0"/>
              <w:divBdr>
                <w:top w:val="none" w:sz="0" w:space="0" w:color="auto"/>
                <w:left w:val="none" w:sz="0" w:space="0" w:color="auto"/>
                <w:bottom w:val="none" w:sz="0" w:space="0" w:color="auto"/>
                <w:right w:val="none" w:sz="0" w:space="0" w:color="auto"/>
              </w:divBdr>
            </w:div>
            <w:div w:id="251820936">
              <w:marLeft w:val="0"/>
              <w:marRight w:val="0"/>
              <w:marTop w:val="0"/>
              <w:marBottom w:val="0"/>
              <w:divBdr>
                <w:top w:val="none" w:sz="0" w:space="0" w:color="auto"/>
                <w:left w:val="none" w:sz="0" w:space="0" w:color="auto"/>
                <w:bottom w:val="none" w:sz="0" w:space="0" w:color="auto"/>
                <w:right w:val="none" w:sz="0" w:space="0" w:color="auto"/>
              </w:divBdr>
            </w:div>
            <w:div w:id="251820938">
              <w:marLeft w:val="0"/>
              <w:marRight w:val="0"/>
              <w:marTop w:val="0"/>
              <w:marBottom w:val="0"/>
              <w:divBdr>
                <w:top w:val="none" w:sz="0" w:space="0" w:color="auto"/>
                <w:left w:val="none" w:sz="0" w:space="0" w:color="auto"/>
                <w:bottom w:val="none" w:sz="0" w:space="0" w:color="auto"/>
                <w:right w:val="none" w:sz="0" w:space="0" w:color="auto"/>
              </w:divBdr>
            </w:div>
            <w:div w:id="251820940">
              <w:marLeft w:val="0"/>
              <w:marRight w:val="0"/>
              <w:marTop w:val="0"/>
              <w:marBottom w:val="0"/>
              <w:divBdr>
                <w:top w:val="none" w:sz="0" w:space="0" w:color="auto"/>
                <w:left w:val="none" w:sz="0" w:space="0" w:color="auto"/>
                <w:bottom w:val="none" w:sz="0" w:space="0" w:color="auto"/>
                <w:right w:val="none" w:sz="0" w:space="0" w:color="auto"/>
              </w:divBdr>
            </w:div>
            <w:div w:id="251820943">
              <w:marLeft w:val="0"/>
              <w:marRight w:val="0"/>
              <w:marTop w:val="0"/>
              <w:marBottom w:val="0"/>
              <w:divBdr>
                <w:top w:val="none" w:sz="0" w:space="0" w:color="auto"/>
                <w:left w:val="none" w:sz="0" w:space="0" w:color="auto"/>
                <w:bottom w:val="none" w:sz="0" w:space="0" w:color="auto"/>
                <w:right w:val="none" w:sz="0" w:space="0" w:color="auto"/>
              </w:divBdr>
            </w:div>
            <w:div w:id="251820944">
              <w:marLeft w:val="0"/>
              <w:marRight w:val="0"/>
              <w:marTop w:val="0"/>
              <w:marBottom w:val="0"/>
              <w:divBdr>
                <w:top w:val="none" w:sz="0" w:space="0" w:color="auto"/>
                <w:left w:val="none" w:sz="0" w:space="0" w:color="auto"/>
                <w:bottom w:val="none" w:sz="0" w:space="0" w:color="auto"/>
                <w:right w:val="none" w:sz="0" w:space="0" w:color="auto"/>
              </w:divBdr>
            </w:div>
            <w:div w:id="251820945">
              <w:marLeft w:val="0"/>
              <w:marRight w:val="0"/>
              <w:marTop w:val="0"/>
              <w:marBottom w:val="0"/>
              <w:divBdr>
                <w:top w:val="none" w:sz="0" w:space="0" w:color="auto"/>
                <w:left w:val="none" w:sz="0" w:space="0" w:color="auto"/>
                <w:bottom w:val="none" w:sz="0" w:space="0" w:color="auto"/>
                <w:right w:val="none" w:sz="0" w:space="0" w:color="auto"/>
              </w:divBdr>
            </w:div>
            <w:div w:id="2518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0786">
      <w:marLeft w:val="0"/>
      <w:marRight w:val="0"/>
      <w:marTop w:val="0"/>
      <w:marBottom w:val="0"/>
      <w:divBdr>
        <w:top w:val="none" w:sz="0" w:space="0" w:color="auto"/>
        <w:left w:val="none" w:sz="0" w:space="0" w:color="auto"/>
        <w:bottom w:val="none" w:sz="0" w:space="0" w:color="auto"/>
        <w:right w:val="none" w:sz="0" w:space="0" w:color="auto"/>
      </w:divBdr>
    </w:div>
    <w:div w:id="251820793">
      <w:marLeft w:val="0"/>
      <w:marRight w:val="0"/>
      <w:marTop w:val="0"/>
      <w:marBottom w:val="0"/>
      <w:divBdr>
        <w:top w:val="none" w:sz="0" w:space="0" w:color="auto"/>
        <w:left w:val="none" w:sz="0" w:space="0" w:color="auto"/>
        <w:bottom w:val="none" w:sz="0" w:space="0" w:color="auto"/>
        <w:right w:val="none" w:sz="0" w:space="0" w:color="auto"/>
      </w:divBdr>
    </w:div>
    <w:div w:id="251820795">
      <w:marLeft w:val="0"/>
      <w:marRight w:val="0"/>
      <w:marTop w:val="0"/>
      <w:marBottom w:val="0"/>
      <w:divBdr>
        <w:top w:val="none" w:sz="0" w:space="0" w:color="auto"/>
        <w:left w:val="none" w:sz="0" w:space="0" w:color="auto"/>
        <w:bottom w:val="none" w:sz="0" w:space="0" w:color="auto"/>
        <w:right w:val="none" w:sz="0" w:space="0" w:color="auto"/>
      </w:divBdr>
    </w:div>
    <w:div w:id="251820812">
      <w:marLeft w:val="0"/>
      <w:marRight w:val="0"/>
      <w:marTop w:val="0"/>
      <w:marBottom w:val="0"/>
      <w:divBdr>
        <w:top w:val="none" w:sz="0" w:space="0" w:color="auto"/>
        <w:left w:val="none" w:sz="0" w:space="0" w:color="auto"/>
        <w:bottom w:val="none" w:sz="0" w:space="0" w:color="auto"/>
        <w:right w:val="none" w:sz="0" w:space="0" w:color="auto"/>
      </w:divBdr>
      <w:divsChild>
        <w:div w:id="251820792">
          <w:marLeft w:val="0"/>
          <w:marRight w:val="0"/>
          <w:marTop w:val="0"/>
          <w:marBottom w:val="0"/>
          <w:divBdr>
            <w:top w:val="none" w:sz="0" w:space="0" w:color="auto"/>
            <w:left w:val="none" w:sz="0" w:space="0" w:color="auto"/>
            <w:bottom w:val="none" w:sz="0" w:space="0" w:color="auto"/>
            <w:right w:val="none" w:sz="0" w:space="0" w:color="auto"/>
          </w:divBdr>
        </w:div>
      </w:divsChild>
    </w:div>
    <w:div w:id="251820813">
      <w:marLeft w:val="0"/>
      <w:marRight w:val="0"/>
      <w:marTop w:val="0"/>
      <w:marBottom w:val="0"/>
      <w:divBdr>
        <w:top w:val="none" w:sz="0" w:space="0" w:color="auto"/>
        <w:left w:val="none" w:sz="0" w:space="0" w:color="auto"/>
        <w:bottom w:val="none" w:sz="0" w:space="0" w:color="auto"/>
        <w:right w:val="none" w:sz="0" w:space="0" w:color="auto"/>
      </w:divBdr>
    </w:div>
    <w:div w:id="251820816">
      <w:marLeft w:val="0"/>
      <w:marRight w:val="0"/>
      <w:marTop w:val="0"/>
      <w:marBottom w:val="0"/>
      <w:divBdr>
        <w:top w:val="none" w:sz="0" w:space="0" w:color="auto"/>
        <w:left w:val="none" w:sz="0" w:space="0" w:color="auto"/>
        <w:bottom w:val="none" w:sz="0" w:space="0" w:color="auto"/>
        <w:right w:val="none" w:sz="0" w:space="0" w:color="auto"/>
      </w:divBdr>
      <w:divsChild>
        <w:div w:id="251820694">
          <w:marLeft w:val="0"/>
          <w:marRight w:val="0"/>
          <w:marTop w:val="0"/>
          <w:marBottom w:val="0"/>
          <w:divBdr>
            <w:top w:val="none" w:sz="0" w:space="0" w:color="auto"/>
            <w:left w:val="none" w:sz="0" w:space="0" w:color="auto"/>
            <w:bottom w:val="none" w:sz="0" w:space="0" w:color="auto"/>
            <w:right w:val="none" w:sz="0" w:space="0" w:color="auto"/>
          </w:divBdr>
        </w:div>
        <w:div w:id="251820919">
          <w:marLeft w:val="0"/>
          <w:marRight w:val="0"/>
          <w:marTop w:val="0"/>
          <w:marBottom w:val="0"/>
          <w:divBdr>
            <w:top w:val="none" w:sz="0" w:space="0" w:color="auto"/>
            <w:left w:val="none" w:sz="0" w:space="0" w:color="auto"/>
            <w:bottom w:val="none" w:sz="0" w:space="0" w:color="auto"/>
            <w:right w:val="none" w:sz="0" w:space="0" w:color="auto"/>
          </w:divBdr>
        </w:div>
      </w:divsChild>
    </w:div>
    <w:div w:id="251820819">
      <w:marLeft w:val="0"/>
      <w:marRight w:val="0"/>
      <w:marTop w:val="0"/>
      <w:marBottom w:val="0"/>
      <w:divBdr>
        <w:top w:val="none" w:sz="0" w:space="0" w:color="auto"/>
        <w:left w:val="none" w:sz="0" w:space="0" w:color="auto"/>
        <w:bottom w:val="none" w:sz="0" w:space="0" w:color="auto"/>
        <w:right w:val="none" w:sz="0" w:space="0" w:color="auto"/>
      </w:divBdr>
    </w:div>
    <w:div w:id="251820874">
      <w:marLeft w:val="0"/>
      <w:marRight w:val="0"/>
      <w:marTop w:val="0"/>
      <w:marBottom w:val="0"/>
      <w:divBdr>
        <w:top w:val="none" w:sz="0" w:space="0" w:color="auto"/>
        <w:left w:val="none" w:sz="0" w:space="0" w:color="auto"/>
        <w:bottom w:val="none" w:sz="0" w:space="0" w:color="auto"/>
        <w:right w:val="none" w:sz="0" w:space="0" w:color="auto"/>
      </w:divBdr>
      <w:divsChild>
        <w:div w:id="251820700">
          <w:marLeft w:val="0"/>
          <w:marRight w:val="0"/>
          <w:marTop w:val="34"/>
          <w:marBottom w:val="34"/>
          <w:divBdr>
            <w:top w:val="none" w:sz="0" w:space="0" w:color="auto"/>
            <w:left w:val="none" w:sz="0" w:space="0" w:color="auto"/>
            <w:bottom w:val="none" w:sz="0" w:space="0" w:color="auto"/>
            <w:right w:val="none" w:sz="0" w:space="0" w:color="auto"/>
          </w:divBdr>
        </w:div>
      </w:divsChild>
    </w:div>
    <w:div w:id="251820879">
      <w:marLeft w:val="0"/>
      <w:marRight w:val="0"/>
      <w:marTop w:val="0"/>
      <w:marBottom w:val="0"/>
      <w:divBdr>
        <w:top w:val="none" w:sz="0" w:space="0" w:color="auto"/>
        <w:left w:val="none" w:sz="0" w:space="0" w:color="auto"/>
        <w:bottom w:val="none" w:sz="0" w:space="0" w:color="auto"/>
        <w:right w:val="none" w:sz="0" w:space="0" w:color="auto"/>
      </w:divBdr>
    </w:div>
    <w:div w:id="251820882">
      <w:marLeft w:val="0"/>
      <w:marRight w:val="0"/>
      <w:marTop w:val="0"/>
      <w:marBottom w:val="0"/>
      <w:divBdr>
        <w:top w:val="none" w:sz="0" w:space="0" w:color="auto"/>
        <w:left w:val="none" w:sz="0" w:space="0" w:color="auto"/>
        <w:bottom w:val="none" w:sz="0" w:space="0" w:color="auto"/>
        <w:right w:val="none" w:sz="0" w:space="0" w:color="auto"/>
      </w:divBdr>
    </w:div>
    <w:div w:id="251820892">
      <w:marLeft w:val="0"/>
      <w:marRight w:val="0"/>
      <w:marTop w:val="0"/>
      <w:marBottom w:val="0"/>
      <w:divBdr>
        <w:top w:val="none" w:sz="0" w:space="0" w:color="auto"/>
        <w:left w:val="none" w:sz="0" w:space="0" w:color="auto"/>
        <w:bottom w:val="none" w:sz="0" w:space="0" w:color="auto"/>
        <w:right w:val="none" w:sz="0" w:space="0" w:color="auto"/>
      </w:divBdr>
      <w:divsChild>
        <w:div w:id="251820772">
          <w:marLeft w:val="0"/>
          <w:marRight w:val="0"/>
          <w:marTop w:val="0"/>
          <w:marBottom w:val="0"/>
          <w:divBdr>
            <w:top w:val="none" w:sz="0" w:space="0" w:color="auto"/>
            <w:left w:val="none" w:sz="0" w:space="0" w:color="auto"/>
            <w:bottom w:val="none" w:sz="0" w:space="0" w:color="auto"/>
            <w:right w:val="none" w:sz="0" w:space="0" w:color="auto"/>
          </w:divBdr>
        </w:div>
      </w:divsChild>
    </w:div>
    <w:div w:id="251820910">
      <w:marLeft w:val="0"/>
      <w:marRight w:val="0"/>
      <w:marTop w:val="0"/>
      <w:marBottom w:val="0"/>
      <w:divBdr>
        <w:top w:val="none" w:sz="0" w:space="0" w:color="auto"/>
        <w:left w:val="none" w:sz="0" w:space="0" w:color="auto"/>
        <w:bottom w:val="none" w:sz="0" w:space="0" w:color="auto"/>
        <w:right w:val="none" w:sz="0" w:space="0" w:color="auto"/>
      </w:divBdr>
    </w:div>
    <w:div w:id="251820911">
      <w:marLeft w:val="0"/>
      <w:marRight w:val="0"/>
      <w:marTop w:val="0"/>
      <w:marBottom w:val="0"/>
      <w:divBdr>
        <w:top w:val="none" w:sz="0" w:space="0" w:color="auto"/>
        <w:left w:val="none" w:sz="0" w:space="0" w:color="auto"/>
        <w:bottom w:val="none" w:sz="0" w:space="0" w:color="auto"/>
        <w:right w:val="none" w:sz="0" w:space="0" w:color="auto"/>
      </w:divBdr>
      <w:divsChild>
        <w:div w:id="251820885">
          <w:marLeft w:val="0"/>
          <w:marRight w:val="0"/>
          <w:marTop w:val="0"/>
          <w:marBottom w:val="0"/>
          <w:divBdr>
            <w:top w:val="none" w:sz="0" w:space="0" w:color="auto"/>
            <w:left w:val="none" w:sz="0" w:space="0" w:color="auto"/>
            <w:bottom w:val="none" w:sz="0" w:space="0" w:color="auto"/>
            <w:right w:val="none" w:sz="0" w:space="0" w:color="auto"/>
          </w:divBdr>
        </w:div>
      </w:divsChild>
    </w:div>
    <w:div w:id="251820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gfge@humv.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9813</Words>
  <Characters>55935</Characters>
  <Application>Microsoft Office Word</Application>
  <DocSecurity>0</DocSecurity>
  <Lines>466</Lines>
  <Paragraphs>131</Paragraphs>
  <ScaleCrop>false</ScaleCrop>
  <Company>Hewlett-Packard Company</Company>
  <LinksUpToDate>false</LinksUpToDate>
  <CharactersWithSpaces>65617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2013-10-21T17:50:00Z</cp:lastPrinted>
  <dcterms:created xsi:type="dcterms:W3CDTF">2013-11-12T03:40:00Z</dcterms:created>
  <dcterms:modified xsi:type="dcterms:W3CDTF">2013-11-12T03:40:00Z</dcterms:modified>
</cp:coreProperties>
</file>