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4E8" w:rsidRPr="00A1741C" w:rsidRDefault="001274E8" w:rsidP="00151E01">
      <w:pPr>
        <w:pStyle w:val="p0"/>
        <w:adjustRightInd w:val="0"/>
        <w:snapToGrid w:val="0"/>
        <w:spacing w:line="360" w:lineRule="auto"/>
        <w:jc w:val="both"/>
        <w:rPr>
          <w:rFonts w:ascii="Book Antiqua" w:hAnsi="Book Antiqua"/>
          <w:color w:val="000000"/>
          <w:sz w:val="24"/>
          <w:szCs w:val="24"/>
        </w:rPr>
      </w:pPr>
      <w:bookmarkStart w:id="0" w:name="OLE_LINK452"/>
      <w:bookmarkStart w:id="1" w:name="OLE_LINK598"/>
      <w:bookmarkStart w:id="2" w:name="OLE_LINK760"/>
      <w:bookmarkStart w:id="3" w:name="OLE_LINK923"/>
      <w:r w:rsidRPr="00A1741C">
        <w:rPr>
          <w:rFonts w:ascii="Book Antiqua" w:hAnsi="Book Antiqua"/>
          <w:b/>
          <w:color w:val="0033CC"/>
          <w:sz w:val="24"/>
          <w:szCs w:val="24"/>
        </w:rPr>
        <w:t>Name of journal:</w:t>
      </w:r>
      <w:r w:rsidRPr="00A1741C">
        <w:rPr>
          <w:rFonts w:ascii="Book Antiqua" w:hAnsi="Book Antiqua"/>
          <w:b/>
          <w:color w:val="000000"/>
          <w:sz w:val="24"/>
          <w:szCs w:val="24"/>
        </w:rPr>
        <w:t xml:space="preserve"> </w:t>
      </w:r>
      <w:bookmarkStart w:id="4" w:name="OLE_LINK718"/>
      <w:bookmarkStart w:id="5" w:name="OLE_LINK719"/>
      <w:r w:rsidRPr="00A1741C">
        <w:rPr>
          <w:rFonts w:ascii="Book Antiqua" w:hAnsi="Book Antiqua"/>
          <w:i/>
          <w:color w:val="000000"/>
          <w:sz w:val="24"/>
          <w:szCs w:val="24"/>
        </w:rPr>
        <w:t>World Journal of Gastroenterology</w:t>
      </w:r>
      <w:bookmarkEnd w:id="4"/>
      <w:bookmarkEnd w:id="5"/>
    </w:p>
    <w:p w:rsidR="001274E8" w:rsidRPr="00A1741C" w:rsidRDefault="001274E8" w:rsidP="00151E01">
      <w:pPr>
        <w:adjustRightInd w:val="0"/>
        <w:snapToGrid w:val="0"/>
        <w:spacing w:after="0" w:line="360" w:lineRule="auto"/>
        <w:jc w:val="both"/>
        <w:rPr>
          <w:rFonts w:ascii="Book Antiqua" w:hAnsi="Book Antiqua" w:cs="宋体"/>
          <w:b/>
          <w:i/>
          <w:color w:val="000000"/>
          <w:sz w:val="24"/>
          <w:szCs w:val="24"/>
          <w:lang w:eastAsia="zh-CN"/>
        </w:rPr>
      </w:pPr>
      <w:r w:rsidRPr="00A1741C">
        <w:rPr>
          <w:rFonts w:ascii="Book Antiqua" w:hAnsi="Book Antiqua" w:cs="Arial"/>
          <w:b/>
          <w:color w:val="0033CC"/>
          <w:sz w:val="24"/>
          <w:szCs w:val="24"/>
        </w:rPr>
        <w:t>ESPS Manuscript NO:</w:t>
      </w:r>
      <w:r w:rsidRPr="00A1741C">
        <w:rPr>
          <w:rFonts w:ascii="Book Antiqua" w:hAnsi="Book Antiqua" w:cs="Arial"/>
          <w:b/>
          <w:color w:val="222222"/>
          <w:sz w:val="24"/>
          <w:szCs w:val="24"/>
        </w:rPr>
        <w:t xml:space="preserve"> </w:t>
      </w:r>
      <w:r w:rsidRPr="00A1741C">
        <w:rPr>
          <w:rFonts w:ascii="Book Antiqua" w:hAnsi="Book Antiqua" w:cs="Arial"/>
          <w:b/>
          <w:color w:val="222222"/>
          <w:sz w:val="24"/>
          <w:szCs w:val="24"/>
          <w:lang w:eastAsia="zh-CN"/>
        </w:rPr>
        <w:t>5763</w:t>
      </w:r>
    </w:p>
    <w:p w:rsidR="001274E8" w:rsidRPr="00A1741C" w:rsidRDefault="001274E8" w:rsidP="00151E01">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A1741C">
        <w:rPr>
          <w:rFonts w:ascii="Book Antiqua" w:hAnsi="Book Antiqua"/>
          <w:b/>
          <w:color w:val="0033CC"/>
          <w:sz w:val="24"/>
          <w:szCs w:val="24"/>
        </w:rPr>
        <w:t>Columns:</w:t>
      </w:r>
      <w:r w:rsidRPr="00A1741C">
        <w:rPr>
          <w:rFonts w:ascii="Book Antiqua" w:hAnsi="Book Antiqua"/>
          <w:b/>
          <w:color w:val="000000"/>
          <w:sz w:val="24"/>
          <w:szCs w:val="24"/>
        </w:rPr>
        <w:t xml:space="preserve"> TOPIC HIGHLIGHT</w:t>
      </w:r>
    </w:p>
    <w:p w:rsidR="001274E8" w:rsidRPr="00A1741C" w:rsidRDefault="001274E8" w:rsidP="00151E01">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p>
    <w:bookmarkEnd w:id="0"/>
    <w:bookmarkEnd w:id="1"/>
    <w:bookmarkEnd w:id="2"/>
    <w:bookmarkEnd w:id="3"/>
    <w:bookmarkEnd w:id="6"/>
    <w:bookmarkEnd w:id="7"/>
    <w:bookmarkEnd w:id="8"/>
    <w:bookmarkEnd w:id="9"/>
    <w:bookmarkEnd w:id="10"/>
    <w:bookmarkEnd w:id="11"/>
    <w:bookmarkEnd w:id="12"/>
    <w:bookmarkEnd w:id="13"/>
    <w:bookmarkEnd w:id="14"/>
    <w:p w:rsidR="001274E8" w:rsidRPr="00A1741C" w:rsidRDefault="001274E8" w:rsidP="00151E01">
      <w:pPr>
        <w:snapToGrid w:val="0"/>
        <w:spacing w:after="0" w:line="360" w:lineRule="auto"/>
        <w:jc w:val="both"/>
        <w:rPr>
          <w:rFonts w:ascii="Book Antiqua" w:hAnsi="Book Antiqua"/>
          <w:sz w:val="24"/>
          <w:szCs w:val="24"/>
        </w:rPr>
      </w:pPr>
      <w:r w:rsidRPr="00A1741C">
        <w:rPr>
          <w:rFonts w:ascii="Book Antiqua" w:hAnsi="Book Antiqua" w:cs="TwCenMT-Bold"/>
          <w:bCs/>
          <w:sz w:val="24"/>
          <w:szCs w:val="24"/>
        </w:rPr>
        <w:t>WJG 20th Anniversary Special Issues</w:t>
      </w:r>
      <w:r w:rsidRPr="00A1741C">
        <w:rPr>
          <w:rFonts w:ascii="Book Antiqua" w:hAnsi="Book Antiqua"/>
          <w:sz w:val="24"/>
          <w:szCs w:val="24"/>
        </w:rPr>
        <w:t xml:space="preserve"> (</w:t>
      </w:r>
      <w:r w:rsidRPr="00A1741C">
        <w:rPr>
          <w:rFonts w:ascii="Book Antiqua" w:hAnsi="Book Antiqua"/>
          <w:sz w:val="24"/>
          <w:szCs w:val="24"/>
          <w:lang w:eastAsia="zh-CN"/>
        </w:rPr>
        <w:t>2</w:t>
      </w:r>
      <w:r w:rsidRPr="00A1741C">
        <w:rPr>
          <w:rFonts w:ascii="Book Antiqua" w:hAnsi="Book Antiqua"/>
          <w:sz w:val="24"/>
          <w:szCs w:val="24"/>
        </w:rPr>
        <w:t>): Hepatitis C virus</w:t>
      </w:r>
    </w:p>
    <w:p w:rsidR="001274E8" w:rsidRPr="00A1741C" w:rsidRDefault="001274E8" w:rsidP="00151E01">
      <w:pPr>
        <w:snapToGrid w:val="0"/>
        <w:spacing w:after="0" w:line="360" w:lineRule="auto"/>
        <w:jc w:val="both"/>
        <w:rPr>
          <w:rFonts w:ascii="Book Antiqua" w:hAnsi="Book Antiqua" w:cs="Times New Roman"/>
          <w:b/>
          <w:bCs/>
          <w:sz w:val="24"/>
          <w:szCs w:val="24"/>
          <w:lang w:eastAsia="zh-CN"/>
        </w:rPr>
      </w:pPr>
    </w:p>
    <w:p w:rsidR="001274E8" w:rsidRPr="00A1741C" w:rsidRDefault="001274E8" w:rsidP="00151E01">
      <w:pPr>
        <w:snapToGrid w:val="0"/>
        <w:spacing w:after="0" w:line="360" w:lineRule="auto"/>
        <w:jc w:val="both"/>
        <w:rPr>
          <w:rFonts w:ascii="Book Antiqua" w:hAnsi="Book Antiqua" w:cs="Times New Roman"/>
          <w:b/>
          <w:bCs/>
          <w:sz w:val="24"/>
          <w:szCs w:val="24"/>
          <w:lang w:val="en-US" w:eastAsia="zh-CN"/>
        </w:rPr>
      </w:pPr>
      <w:r w:rsidRPr="00A1741C">
        <w:rPr>
          <w:rFonts w:ascii="Book Antiqua" w:hAnsi="Book Antiqua" w:cs="Times New Roman"/>
          <w:b/>
          <w:bCs/>
          <w:sz w:val="24"/>
          <w:szCs w:val="24"/>
          <w:lang w:val="en-US"/>
        </w:rPr>
        <w:t xml:space="preserve">Hepatic flares in chronic hepatitis C: Spontaneous exacerbation </w:t>
      </w:r>
      <w:r w:rsidRPr="00A1741C">
        <w:rPr>
          <w:rFonts w:ascii="Book Antiqua" w:hAnsi="Book Antiqua" w:cs="Times New Roman"/>
          <w:b/>
          <w:bCs/>
          <w:i/>
          <w:sz w:val="24"/>
          <w:szCs w:val="24"/>
          <w:lang w:val="en-US"/>
        </w:rPr>
        <w:t>vs</w:t>
      </w:r>
      <w:r w:rsidRPr="00A1741C">
        <w:rPr>
          <w:rFonts w:ascii="Book Antiqua" w:hAnsi="Book Antiqua" w:cs="Times New Roman"/>
          <w:b/>
          <w:bCs/>
          <w:sz w:val="24"/>
          <w:szCs w:val="24"/>
          <w:lang w:val="en-US"/>
        </w:rPr>
        <w:t xml:space="preserve"> </w:t>
      </w:r>
      <w:proofErr w:type="spellStart"/>
      <w:r w:rsidRPr="00A1741C">
        <w:rPr>
          <w:rFonts w:ascii="Book Antiqua" w:hAnsi="Book Antiqua" w:cs="Times New Roman"/>
          <w:b/>
          <w:bCs/>
          <w:sz w:val="24"/>
          <w:szCs w:val="24"/>
          <w:lang w:val="en-US"/>
        </w:rPr>
        <w:t>hepatotropic</w:t>
      </w:r>
      <w:proofErr w:type="spellEnd"/>
      <w:r w:rsidRPr="00A1741C">
        <w:rPr>
          <w:rFonts w:ascii="Book Antiqua" w:hAnsi="Book Antiqua" w:cs="Times New Roman"/>
          <w:b/>
          <w:bCs/>
          <w:sz w:val="24"/>
          <w:szCs w:val="24"/>
          <w:lang w:val="en-US"/>
        </w:rPr>
        <w:t xml:space="preserve"> </w:t>
      </w:r>
      <w:proofErr w:type="gramStart"/>
      <w:r w:rsidRPr="00A1741C">
        <w:rPr>
          <w:rFonts w:ascii="Book Antiqua" w:hAnsi="Book Antiqua" w:cs="Times New Roman"/>
          <w:b/>
          <w:bCs/>
          <w:sz w:val="24"/>
          <w:szCs w:val="24"/>
          <w:lang w:val="en-US"/>
        </w:rPr>
        <w:t>viruses</w:t>
      </w:r>
      <w:proofErr w:type="gramEnd"/>
      <w:r w:rsidRPr="00A1741C">
        <w:rPr>
          <w:rFonts w:ascii="Book Antiqua" w:hAnsi="Book Antiqua" w:cs="Times New Roman"/>
          <w:b/>
          <w:bCs/>
          <w:sz w:val="24"/>
          <w:szCs w:val="24"/>
          <w:lang w:val="en-US"/>
        </w:rPr>
        <w:t xml:space="preserve"> </w:t>
      </w:r>
      <w:proofErr w:type="spellStart"/>
      <w:r w:rsidRPr="00A1741C">
        <w:rPr>
          <w:rFonts w:ascii="Book Antiqua" w:hAnsi="Book Antiqua" w:cs="Times New Roman"/>
          <w:b/>
          <w:bCs/>
          <w:sz w:val="24"/>
          <w:szCs w:val="24"/>
          <w:lang w:val="en-US"/>
        </w:rPr>
        <w:t>superinfection</w:t>
      </w:r>
      <w:proofErr w:type="spellEnd"/>
    </w:p>
    <w:p w:rsidR="001274E8" w:rsidRPr="00A1741C" w:rsidRDefault="001274E8" w:rsidP="00151E01">
      <w:pPr>
        <w:snapToGrid w:val="0"/>
        <w:spacing w:after="0" w:line="360" w:lineRule="auto"/>
        <w:jc w:val="both"/>
        <w:rPr>
          <w:rFonts w:ascii="Book Antiqua" w:hAnsi="Book Antiqua" w:cs="Times New Roman"/>
          <w:b/>
          <w:bCs/>
          <w:sz w:val="24"/>
          <w:szCs w:val="24"/>
          <w:lang w:val="en-US" w:eastAsia="zh-CN"/>
        </w:rPr>
      </w:pPr>
    </w:p>
    <w:p w:rsidR="001274E8" w:rsidRPr="00A1741C" w:rsidRDefault="001274E8" w:rsidP="00151E01">
      <w:pPr>
        <w:snapToGrid w:val="0"/>
        <w:spacing w:after="0" w:line="360" w:lineRule="auto"/>
        <w:jc w:val="both"/>
        <w:rPr>
          <w:rFonts w:ascii="Book Antiqua" w:hAnsi="Book Antiqua" w:cs="Arial"/>
          <w:bCs/>
          <w:color w:val="000000"/>
          <w:sz w:val="24"/>
          <w:szCs w:val="24"/>
          <w:lang w:eastAsia="zh-CN"/>
        </w:rPr>
      </w:pPr>
      <w:r w:rsidRPr="00A1741C">
        <w:rPr>
          <w:rFonts w:ascii="Book Antiqua" w:hAnsi="Book Antiqua" w:cs="Arial"/>
          <w:bCs/>
          <w:color w:val="000000"/>
          <w:sz w:val="24"/>
          <w:szCs w:val="24"/>
        </w:rPr>
        <w:t>Sagnelli</w:t>
      </w:r>
      <w:r w:rsidRPr="00A1741C">
        <w:rPr>
          <w:rFonts w:ascii="Book Antiqua" w:hAnsi="Book Antiqua" w:cs="Arial"/>
          <w:bCs/>
          <w:color w:val="000000"/>
          <w:sz w:val="24"/>
          <w:szCs w:val="24"/>
          <w:lang w:eastAsia="zh-CN"/>
        </w:rPr>
        <w:t xml:space="preserve"> E</w:t>
      </w:r>
      <w:r w:rsidRPr="00A1741C">
        <w:rPr>
          <w:rFonts w:ascii="Book Antiqua" w:hAnsi="Book Antiqua" w:cs="Arial"/>
          <w:bCs/>
          <w:i/>
          <w:color w:val="000000"/>
          <w:sz w:val="24"/>
          <w:szCs w:val="24"/>
          <w:lang w:eastAsia="zh-CN"/>
        </w:rPr>
        <w:t xml:space="preserve"> et al</w:t>
      </w:r>
      <w:r>
        <w:rPr>
          <w:rFonts w:ascii="Book Antiqua" w:hAnsi="Book Antiqua" w:cs="Arial"/>
          <w:bCs/>
          <w:i/>
          <w:color w:val="000000"/>
          <w:sz w:val="24"/>
          <w:szCs w:val="24"/>
          <w:lang w:eastAsia="zh-CN"/>
        </w:rPr>
        <w:t xml:space="preserve">. </w:t>
      </w:r>
      <w:r w:rsidRPr="00A1741C">
        <w:rPr>
          <w:rFonts w:ascii="Book Antiqua" w:hAnsi="Book Antiqua" w:cs="Times New Roman"/>
          <w:bCs/>
          <w:sz w:val="24"/>
          <w:szCs w:val="24"/>
          <w:lang w:val="en-US"/>
        </w:rPr>
        <w:t>Hepatic flares in chronic hepatitis C</w:t>
      </w:r>
    </w:p>
    <w:p w:rsidR="001274E8" w:rsidRPr="00A1741C" w:rsidRDefault="001274E8" w:rsidP="00151E01">
      <w:pPr>
        <w:snapToGrid w:val="0"/>
        <w:spacing w:after="0" w:line="360" w:lineRule="auto"/>
        <w:jc w:val="both"/>
        <w:rPr>
          <w:rFonts w:ascii="Book Antiqua" w:hAnsi="Book Antiqua" w:cs="Times New Roman"/>
          <w:b/>
          <w:bCs/>
          <w:sz w:val="24"/>
          <w:szCs w:val="24"/>
          <w:lang w:val="en-US" w:eastAsia="zh-CN"/>
        </w:rPr>
      </w:pPr>
    </w:p>
    <w:p w:rsidR="001274E8" w:rsidRPr="00A1741C" w:rsidRDefault="001274E8" w:rsidP="00151E01">
      <w:pPr>
        <w:autoSpaceDE w:val="0"/>
        <w:autoSpaceDN w:val="0"/>
        <w:adjustRightInd w:val="0"/>
        <w:snapToGrid w:val="0"/>
        <w:spacing w:after="0" w:line="360" w:lineRule="auto"/>
        <w:jc w:val="both"/>
        <w:rPr>
          <w:rFonts w:ascii="Book Antiqua" w:hAnsi="Book Antiqua" w:cs="Arial"/>
          <w:bCs/>
          <w:color w:val="000000"/>
          <w:sz w:val="24"/>
          <w:szCs w:val="24"/>
          <w:lang w:eastAsia="zh-CN"/>
        </w:rPr>
      </w:pPr>
      <w:r w:rsidRPr="00A1741C">
        <w:rPr>
          <w:rFonts w:ascii="Book Antiqua" w:hAnsi="Book Antiqua" w:cs="Arial"/>
          <w:bCs/>
          <w:color w:val="000000"/>
          <w:sz w:val="24"/>
          <w:szCs w:val="24"/>
        </w:rPr>
        <w:t>Evangelista Sagnelli, Caterina Sagnelli, Mariantonietta Pisaturo, Nicola Coppola</w:t>
      </w:r>
    </w:p>
    <w:p w:rsidR="001274E8" w:rsidRPr="00A1741C" w:rsidRDefault="001274E8" w:rsidP="00151E01">
      <w:pPr>
        <w:autoSpaceDE w:val="0"/>
        <w:autoSpaceDN w:val="0"/>
        <w:adjustRightInd w:val="0"/>
        <w:snapToGrid w:val="0"/>
        <w:spacing w:after="0" w:line="360" w:lineRule="auto"/>
        <w:jc w:val="both"/>
        <w:rPr>
          <w:rFonts w:ascii="Book Antiqua" w:hAnsi="Book Antiqua" w:cs="Times New Roman"/>
          <w:b/>
          <w:bCs/>
          <w:sz w:val="24"/>
          <w:szCs w:val="24"/>
          <w:lang w:eastAsia="zh-CN"/>
        </w:rPr>
      </w:pPr>
    </w:p>
    <w:p w:rsidR="001274E8" w:rsidRPr="00A1741C" w:rsidRDefault="001274E8" w:rsidP="00151E01">
      <w:pPr>
        <w:autoSpaceDE w:val="0"/>
        <w:autoSpaceDN w:val="0"/>
        <w:adjustRightInd w:val="0"/>
        <w:snapToGrid w:val="0"/>
        <w:spacing w:after="0" w:line="360" w:lineRule="auto"/>
        <w:jc w:val="both"/>
        <w:rPr>
          <w:rFonts w:ascii="Book Antiqua" w:hAnsi="Book Antiqua" w:cs="Times New Roman"/>
          <w:sz w:val="24"/>
          <w:szCs w:val="24"/>
          <w:lang w:val="en-US" w:eastAsia="zh-CN"/>
        </w:rPr>
      </w:pPr>
      <w:r w:rsidRPr="00A1741C">
        <w:rPr>
          <w:rFonts w:ascii="Book Antiqua" w:hAnsi="Book Antiqua" w:cs="Arial"/>
          <w:b/>
          <w:bCs/>
          <w:color w:val="000000"/>
          <w:sz w:val="24"/>
          <w:szCs w:val="24"/>
        </w:rPr>
        <w:t>Evangelista Sagnelli, Mariantonietta Pisaturo,</w:t>
      </w:r>
      <w:r w:rsidRPr="00A1741C">
        <w:rPr>
          <w:rFonts w:ascii="Book Antiqua" w:hAnsi="Book Antiqua" w:cs="Arial"/>
          <w:bCs/>
          <w:color w:val="000000"/>
          <w:sz w:val="24"/>
          <w:szCs w:val="24"/>
        </w:rPr>
        <w:t xml:space="preserve"> </w:t>
      </w:r>
      <w:r w:rsidRPr="00A1741C">
        <w:rPr>
          <w:rFonts w:ascii="Book Antiqua" w:hAnsi="Book Antiqua" w:cs="Arial"/>
          <w:b/>
          <w:bCs/>
          <w:color w:val="000000"/>
          <w:sz w:val="24"/>
          <w:szCs w:val="24"/>
        </w:rPr>
        <w:t>Nicola Coppola</w:t>
      </w:r>
      <w:r w:rsidRPr="00A1741C">
        <w:rPr>
          <w:rFonts w:ascii="Book Antiqua" w:hAnsi="Book Antiqua" w:cs="Times New Roman"/>
          <w:b/>
          <w:sz w:val="24"/>
          <w:szCs w:val="24"/>
          <w:lang w:val="en-US" w:eastAsia="zh-CN"/>
        </w:rPr>
        <w:t xml:space="preserve">, </w:t>
      </w:r>
      <w:r w:rsidRPr="00A1741C">
        <w:rPr>
          <w:rFonts w:ascii="Book Antiqua" w:hAnsi="Book Antiqua" w:cs="Times New Roman"/>
          <w:sz w:val="24"/>
          <w:szCs w:val="24"/>
          <w:lang w:val="en-US"/>
        </w:rPr>
        <w:t xml:space="preserve">Section of Infectious Diseases, Department of Mental Health and Public Medicine, Second University of Naples, 80131 Naples, Italy </w:t>
      </w:r>
    </w:p>
    <w:p w:rsidR="001274E8" w:rsidRPr="00A1741C" w:rsidRDefault="001274E8" w:rsidP="00151E01">
      <w:pPr>
        <w:autoSpaceDE w:val="0"/>
        <w:autoSpaceDN w:val="0"/>
        <w:adjustRightInd w:val="0"/>
        <w:snapToGrid w:val="0"/>
        <w:spacing w:after="0" w:line="360" w:lineRule="auto"/>
        <w:jc w:val="both"/>
        <w:rPr>
          <w:rFonts w:ascii="Book Antiqua" w:hAnsi="Book Antiqua" w:cs="Times New Roman"/>
          <w:sz w:val="24"/>
          <w:szCs w:val="24"/>
          <w:lang w:val="en-US" w:eastAsia="zh-CN"/>
        </w:rPr>
      </w:pPr>
    </w:p>
    <w:p w:rsidR="001274E8" w:rsidRPr="00A1741C" w:rsidRDefault="001274E8" w:rsidP="00151E01">
      <w:pPr>
        <w:autoSpaceDE w:val="0"/>
        <w:autoSpaceDN w:val="0"/>
        <w:adjustRightInd w:val="0"/>
        <w:snapToGrid w:val="0"/>
        <w:spacing w:after="0" w:line="360" w:lineRule="auto"/>
        <w:jc w:val="both"/>
        <w:rPr>
          <w:rFonts w:ascii="Book Antiqua" w:hAnsi="Book Antiqua" w:cs="Times New Roman"/>
          <w:sz w:val="24"/>
          <w:szCs w:val="24"/>
          <w:lang w:val="en-US" w:eastAsia="zh-CN"/>
        </w:rPr>
      </w:pPr>
      <w:r w:rsidRPr="00A1741C">
        <w:rPr>
          <w:rFonts w:ascii="Book Antiqua" w:hAnsi="Book Antiqua" w:cs="Arial"/>
          <w:b/>
          <w:bCs/>
          <w:color w:val="000000"/>
          <w:sz w:val="24"/>
          <w:szCs w:val="24"/>
        </w:rPr>
        <w:t>Evangelista Sagnelli,</w:t>
      </w:r>
      <w:r w:rsidRPr="00A1741C">
        <w:rPr>
          <w:rFonts w:ascii="Book Antiqua" w:hAnsi="Book Antiqua" w:cs="Arial"/>
          <w:bCs/>
          <w:color w:val="000000"/>
          <w:sz w:val="24"/>
          <w:szCs w:val="24"/>
          <w:lang w:eastAsia="zh-CN"/>
        </w:rPr>
        <w:t xml:space="preserve"> </w:t>
      </w:r>
      <w:r w:rsidRPr="00A1741C">
        <w:rPr>
          <w:rFonts w:ascii="Book Antiqua" w:hAnsi="Book Antiqua" w:cs="Arial"/>
          <w:b/>
          <w:bCs/>
          <w:color w:val="000000"/>
          <w:sz w:val="24"/>
          <w:szCs w:val="24"/>
        </w:rPr>
        <w:t>Mariantonietta Pisaturo,</w:t>
      </w:r>
      <w:r w:rsidRPr="00A1741C">
        <w:rPr>
          <w:rFonts w:ascii="Book Antiqua" w:hAnsi="Book Antiqua" w:cs="Arial"/>
          <w:b/>
          <w:bCs/>
          <w:color w:val="000000"/>
          <w:sz w:val="24"/>
          <w:szCs w:val="24"/>
          <w:lang w:eastAsia="zh-CN"/>
        </w:rPr>
        <w:t xml:space="preserve"> </w:t>
      </w:r>
      <w:r w:rsidRPr="00A1741C">
        <w:rPr>
          <w:rFonts w:ascii="Book Antiqua" w:hAnsi="Book Antiqua" w:cs="Times New Roman"/>
          <w:sz w:val="24"/>
          <w:szCs w:val="24"/>
          <w:lang w:val="en-US"/>
        </w:rPr>
        <w:t>Division of Infectious Diseases, AORN</w:t>
      </w:r>
      <w:r w:rsidRPr="00A1741C">
        <w:rPr>
          <w:rFonts w:ascii="Book Antiqua" w:hAnsi="Book Antiqua" w:cs="Times New Roman"/>
          <w:sz w:val="24"/>
          <w:szCs w:val="24"/>
          <w:lang w:val="en-US" w:eastAsia="zh-CN"/>
        </w:rPr>
        <w:t xml:space="preserve"> </w:t>
      </w:r>
      <w:proofErr w:type="spellStart"/>
      <w:r w:rsidRPr="00A1741C">
        <w:rPr>
          <w:rFonts w:ascii="Book Antiqua" w:hAnsi="Book Antiqua" w:cs="Times New Roman"/>
          <w:sz w:val="24"/>
          <w:szCs w:val="24"/>
          <w:lang w:val="en-US"/>
        </w:rPr>
        <w:t>Sant’Anna</w:t>
      </w:r>
      <w:proofErr w:type="spellEnd"/>
      <w:r w:rsidRPr="00A1741C">
        <w:rPr>
          <w:rFonts w:ascii="Book Antiqua" w:hAnsi="Book Antiqua" w:cs="Times New Roman"/>
          <w:sz w:val="24"/>
          <w:szCs w:val="24"/>
          <w:lang w:val="en-US"/>
        </w:rPr>
        <w:t xml:space="preserve"> e San </w:t>
      </w:r>
      <w:proofErr w:type="spellStart"/>
      <w:r w:rsidRPr="00A1741C">
        <w:rPr>
          <w:rFonts w:ascii="Book Antiqua" w:hAnsi="Book Antiqua" w:cs="Times New Roman"/>
          <w:sz w:val="24"/>
          <w:szCs w:val="24"/>
          <w:lang w:val="en-US"/>
        </w:rPr>
        <w:t>Sebastiano</w:t>
      </w:r>
      <w:proofErr w:type="spellEnd"/>
      <w:r w:rsidRPr="00A1741C">
        <w:rPr>
          <w:rFonts w:ascii="Book Antiqua" w:hAnsi="Book Antiqua" w:cs="Times New Roman"/>
          <w:sz w:val="24"/>
          <w:szCs w:val="24"/>
          <w:lang w:val="en-US"/>
        </w:rPr>
        <w:t xml:space="preserve"> di Caserta, 81100 Caserta, Italy</w:t>
      </w:r>
    </w:p>
    <w:p w:rsidR="001274E8" w:rsidRPr="00A1741C" w:rsidRDefault="001274E8" w:rsidP="00151E01">
      <w:pPr>
        <w:autoSpaceDE w:val="0"/>
        <w:autoSpaceDN w:val="0"/>
        <w:adjustRightInd w:val="0"/>
        <w:snapToGrid w:val="0"/>
        <w:spacing w:after="0" w:line="360" w:lineRule="auto"/>
        <w:jc w:val="both"/>
        <w:rPr>
          <w:rFonts w:ascii="Book Antiqua" w:hAnsi="Book Antiqua" w:cs="Times New Roman"/>
          <w:sz w:val="24"/>
          <w:szCs w:val="24"/>
          <w:lang w:val="en-US" w:eastAsia="zh-CN"/>
        </w:rPr>
      </w:pPr>
    </w:p>
    <w:p w:rsidR="001274E8" w:rsidRPr="00A1741C" w:rsidRDefault="001274E8" w:rsidP="00151E01">
      <w:pPr>
        <w:autoSpaceDE w:val="0"/>
        <w:autoSpaceDN w:val="0"/>
        <w:adjustRightInd w:val="0"/>
        <w:snapToGrid w:val="0"/>
        <w:spacing w:after="0" w:line="360" w:lineRule="auto"/>
        <w:jc w:val="both"/>
        <w:rPr>
          <w:rFonts w:ascii="Book Antiqua" w:hAnsi="Book Antiqua" w:cs="Times New Roman"/>
          <w:sz w:val="24"/>
          <w:szCs w:val="24"/>
          <w:lang w:val="en-US" w:eastAsia="zh-CN"/>
        </w:rPr>
      </w:pPr>
      <w:r w:rsidRPr="00A1741C">
        <w:rPr>
          <w:rFonts w:ascii="Book Antiqua" w:hAnsi="Book Antiqua" w:cs="Arial"/>
          <w:b/>
          <w:bCs/>
          <w:color w:val="000000"/>
          <w:sz w:val="24"/>
          <w:szCs w:val="24"/>
        </w:rPr>
        <w:t>Caterina Sagnelli,</w:t>
      </w:r>
      <w:r w:rsidRPr="00A1741C">
        <w:rPr>
          <w:rFonts w:ascii="Book Antiqua" w:hAnsi="Book Antiqua" w:cs="Times New Roman"/>
          <w:b/>
          <w:sz w:val="24"/>
          <w:szCs w:val="24"/>
          <w:lang w:val="en-US"/>
        </w:rPr>
        <w:t xml:space="preserve"> </w:t>
      </w:r>
      <w:r w:rsidRPr="00A1741C">
        <w:rPr>
          <w:rFonts w:ascii="Book Antiqua" w:hAnsi="Book Antiqua" w:cs="Times New Roman"/>
          <w:sz w:val="24"/>
          <w:szCs w:val="24"/>
          <w:lang w:val="en-US"/>
        </w:rPr>
        <w:t xml:space="preserve">Department of Clinical and Experimental Medicine and Surgery “F </w:t>
      </w:r>
      <w:proofErr w:type="spellStart"/>
      <w:r w:rsidRPr="00A1741C">
        <w:rPr>
          <w:rFonts w:ascii="Book Antiqua" w:hAnsi="Book Antiqua" w:cs="Times New Roman"/>
          <w:sz w:val="24"/>
          <w:szCs w:val="24"/>
          <w:lang w:val="en-US"/>
        </w:rPr>
        <w:t>Magrassi</w:t>
      </w:r>
      <w:proofErr w:type="spellEnd"/>
      <w:r w:rsidRPr="00A1741C">
        <w:rPr>
          <w:rFonts w:ascii="Book Antiqua" w:hAnsi="Book Antiqua" w:cs="Times New Roman"/>
          <w:sz w:val="24"/>
          <w:szCs w:val="24"/>
          <w:lang w:val="en-US"/>
        </w:rPr>
        <w:t xml:space="preserve"> e A </w:t>
      </w:r>
      <w:proofErr w:type="spellStart"/>
      <w:r w:rsidRPr="00A1741C">
        <w:rPr>
          <w:rFonts w:ascii="Book Antiqua" w:hAnsi="Book Antiqua" w:cs="Times New Roman"/>
          <w:sz w:val="24"/>
          <w:szCs w:val="24"/>
          <w:lang w:val="en-US"/>
        </w:rPr>
        <w:t>Lanzara</w:t>
      </w:r>
      <w:proofErr w:type="spellEnd"/>
      <w:r w:rsidRPr="00A1741C">
        <w:rPr>
          <w:rFonts w:ascii="Book Antiqua" w:hAnsi="Book Antiqua" w:cs="Times New Roman"/>
          <w:sz w:val="24"/>
          <w:szCs w:val="24"/>
          <w:lang w:val="en-US"/>
        </w:rPr>
        <w:t>”, Second University of Naples, 80131 Naples, Italy</w:t>
      </w:r>
    </w:p>
    <w:p w:rsidR="001274E8" w:rsidRPr="00A1741C" w:rsidRDefault="001274E8" w:rsidP="00151E01">
      <w:pPr>
        <w:autoSpaceDE w:val="0"/>
        <w:autoSpaceDN w:val="0"/>
        <w:adjustRightInd w:val="0"/>
        <w:snapToGrid w:val="0"/>
        <w:spacing w:after="0" w:line="360" w:lineRule="auto"/>
        <w:jc w:val="both"/>
        <w:rPr>
          <w:rFonts w:ascii="Book Antiqua" w:hAnsi="Book Antiqua" w:cs="Times New Roman"/>
          <w:sz w:val="24"/>
          <w:szCs w:val="24"/>
          <w:lang w:val="en-US" w:eastAsia="zh-CN"/>
        </w:rPr>
      </w:pPr>
    </w:p>
    <w:p w:rsidR="001274E8" w:rsidRPr="00A1741C" w:rsidRDefault="001274E8" w:rsidP="00151E01">
      <w:pPr>
        <w:widowControl w:val="0"/>
        <w:snapToGrid w:val="0"/>
        <w:spacing w:after="0" w:line="360" w:lineRule="auto"/>
        <w:jc w:val="both"/>
        <w:rPr>
          <w:rFonts w:ascii="Book Antiqua" w:eastAsia="Times New Roman" w:hAnsi="Book Antiqua" w:cs="Times New Roman"/>
          <w:b/>
          <w:bCs/>
          <w:kern w:val="2"/>
          <w:sz w:val="24"/>
          <w:szCs w:val="24"/>
          <w:lang w:val="en-US" w:eastAsia="zh-CN"/>
        </w:rPr>
      </w:pPr>
      <w:r w:rsidRPr="00A1741C">
        <w:rPr>
          <w:rFonts w:ascii="Book Antiqua" w:eastAsia="Times New Roman" w:hAnsi="Book Antiqua" w:cs="Times New Roman"/>
          <w:b/>
          <w:bCs/>
          <w:kern w:val="2"/>
          <w:sz w:val="24"/>
          <w:szCs w:val="24"/>
          <w:lang w:val="en-US" w:eastAsia="zh-CN"/>
        </w:rPr>
        <w:t xml:space="preserve">Author contributions: </w:t>
      </w:r>
      <w:proofErr w:type="spellStart"/>
      <w:r w:rsidRPr="00A1741C">
        <w:rPr>
          <w:rFonts w:ascii="Book Antiqua" w:hAnsi="Book Antiqua" w:cs="Times New Roman"/>
          <w:bCs/>
          <w:sz w:val="24"/>
          <w:szCs w:val="24"/>
          <w:lang w:val="en-US"/>
        </w:rPr>
        <w:t>Sagnelli</w:t>
      </w:r>
      <w:proofErr w:type="spellEnd"/>
      <w:r w:rsidRPr="00A1741C">
        <w:rPr>
          <w:rFonts w:ascii="Book Antiqua" w:hAnsi="Book Antiqua" w:cs="Times New Roman"/>
          <w:bCs/>
          <w:sz w:val="24"/>
          <w:szCs w:val="24"/>
          <w:lang w:val="en-US"/>
        </w:rPr>
        <w:t xml:space="preserve"> E</w:t>
      </w:r>
      <w:r w:rsidRPr="00A1741C">
        <w:rPr>
          <w:rFonts w:ascii="Book Antiqua" w:hAnsi="Book Antiqua" w:cs="Times New Roman"/>
          <w:bCs/>
          <w:sz w:val="24"/>
          <w:szCs w:val="24"/>
          <w:lang w:val="en-US" w:eastAsia="zh-CN"/>
        </w:rPr>
        <w:t>,</w:t>
      </w:r>
      <w:r w:rsidRPr="00A1741C">
        <w:rPr>
          <w:rFonts w:ascii="Book Antiqua" w:hAnsi="Book Antiqua" w:cs="Times New Roman"/>
          <w:bCs/>
          <w:sz w:val="24"/>
          <w:szCs w:val="24"/>
          <w:lang w:val="en-US"/>
        </w:rPr>
        <w:t xml:space="preserve"> </w:t>
      </w:r>
      <w:proofErr w:type="spellStart"/>
      <w:r w:rsidRPr="00A1741C">
        <w:rPr>
          <w:rFonts w:ascii="Book Antiqua" w:hAnsi="Book Antiqua" w:cs="Times New Roman"/>
          <w:bCs/>
          <w:sz w:val="24"/>
          <w:szCs w:val="24"/>
          <w:lang w:val="en-US"/>
        </w:rPr>
        <w:t>Sagnelli</w:t>
      </w:r>
      <w:proofErr w:type="spellEnd"/>
      <w:r w:rsidRPr="00A1741C">
        <w:rPr>
          <w:rFonts w:ascii="Book Antiqua" w:hAnsi="Book Antiqua" w:cs="Times New Roman"/>
          <w:bCs/>
          <w:sz w:val="24"/>
          <w:szCs w:val="24"/>
          <w:lang w:val="en-US"/>
        </w:rPr>
        <w:t xml:space="preserve"> C</w:t>
      </w:r>
      <w:r w:rsidRPr="00A1741C">
        <w:rPr>
          <w:rFonts w:ascii="Book Antiqua" w:hAnsi="Book Antiqua" w:cs="Times New Roman"/>
          <w:bCs/>
          <w:sz w:val="24"/>
          <w:szCs w:val="24"/>
          <w:lang w:val="en-US" w:eastAsia="zh-CN"/>
        </w:rPr>
        <w:t xml:space="preserve">, </w:t>
      </w:r>
      <w:proofErr w:type="spellStart"/>
      <w:r w:rsidRPr="00A1741C">
        <w:rPr>
          <w:rFonts w:ascii="Book Antiqua" w:hAnsi="Book Antiqua" w:cs="Times New Roman"/>
          <w:bCs/>
          <w:sz w:val="24"/>
          <w:szCs w:val="24"/>
          <w:lang w:val="en-US"/>
        </w:rPr>
        <w:t>Pisaturo</w:t>
      </w:r>
      <w:proofErr w:type="spellEnd"/>
      <w:r w:rsidRPr="00A1741C">
        <w:rPr>
          <w:rFonts w:ascii="Book Antiqua" w:hAnsi="Book Antiqua" w:cs="Times New Roman"/>
          <w:bCs/>
          <w:sz w:val="24"/>
          <w:szCs w:val="24"/>
          <w:lang w:val="en-US"/>
        </w:rPr>
        <w:t xml:space="preserve"> M</w:t>
      </w:r>
      <w:r w:rsidRPr="00A1741C">
        <w:rPr>
          <w:rFonts w:ascii="Book Antiqua" w:hAnsi="Book Antiqua" w:cs="Times New Roman"/>
          <w:bCs/>
          <w:sz w:val="24"/>
          <w:szCs w:val="24"/>
          <w:lang w:val="en-US" w:eastAsia="zh-CN"/>
        </w:rPr>
        <w:t xml:space="preserve"> and </w:t>
      </w:r>
      <w:r w:rsidRPr="00A1741C">
        <w:rPr>
          <w:rFonts w:ascii="Book Antiqua" w:hAnsi="Book Antiqua" w:cs="Times New Roman"/>
          <w:bCs/>
          <w:sz w:val="24"/>
          <w:szCs w:val="24"/>
          <w:lang w:val="en-US"/>
        </w:rPr>
        <w:t>Coppola N</w:t>
      </w:r>
      <w:r w:rsidRPr="00A1741C">
        <w:rPr>
          <w:rFonts w:ascii="Book Antiqua" w:hAnsi="Book Antiqua" w:cs="Times New Roman"/>
          <w:b/>
          <w:bCs/>
          <w:sz w:val="24"/>
          <w:szCs w:val="24"/>
          <w:lang w:val="en-US"/>
        </w:rPr>
        <w:t xml:space="preserve"> </w:t>
      </w:r>
      <w:r w:rsidRPr="00A1741C">
        <w:rPr>
          <w:rFonts w:ascii="Book Antiqua" w:hAnsi="Book Antiqua" w:cs="Times New Roman"/>
          <w:sz w:val="24"/>
          <w:szCs w:val="24"/>
          <w:lang w:val="en-US" w:eastAsia="zh-CN"/>
        </w:rPr>
        <w:t xml:space="preserve">contributed to the </w:t>
      </w:r>
      <w:r w:rsidRPr="00A1741C">
        <w:rPr>
          <w:rFonts w:ascii="Book Antiqua" w:hAnsi="Book Antiqua" w:cs="Times New Roman"/>
          <w:sz w:val="24"/>
          <w:szCs w:val="24"/>
          <w:lang w:val="en-US"/>
        </w:rPr>
        <w:t>(1) substantial contributions to conception and design, acquisition of data, or analysis and interpretation of data; (2) drafting the article or revising it critically for important intellectual content; and (3) final approval of the version to be published.</w:t>
      </w:r>
    </w:p>
    <w:p w:rsidR="001274E8" w:rsidRPr="00A1741C" w:rsidRDefault="001274E8" w:rsidP="00151E01">
      <w:pPr>
        <w:widowControl w:val="0"/>
        <w:snapToGrid w:val="0"/>
        <w:spacing w:after="0" w:line="360" w:lineRule="auto"/>
        <w:jc w:val="both"/>
        <w:rPr>
          <w:rFonts w:ascii="Book Antiqua" w:eastAsia="Times New Roman" w:hAnsi="Book Antiqua"/>
          <w:kern w:val="2"/>
          <w:sz w:val="24"/>
          <w:szCs w:val="24"/>
          <w:lang w:val="en-US" w:eastAsia="zh-CN"/>
        </w:rPr>
      </w:pPr>
    </w:p>
    <w:p w:rsidR="001274E8" w:rsidRPr="00A1741C" w:rsidRDefault="001274E8" w:rsidP="00151E01">
      <w:pPr>
        <w:widowControl w:val="0"/>
        <w:snapToGrid w:val="0"/>
        <w:spacing w:after="0" w:line="360" w:lineRule="auto"/>
        <w:jc w:val="both"/>
        <w:rPr>
          <w:rFonts w:ascii="Book Antiqua" w:eastAsia="Times New Roman" w:hAnsi="Book Antiqua"/>
          <w:b/>
          <w:bCs/>
          <w:kern w:val="2"/>
          <w:sz w:val="24"/>
          <w:szCs w:val="24"/>
          <w:lang w:eastAsia="zh-CN"/>
        </w:rPr>
      </w:pPr>
      <w:r w:rsidRPr="00A1741C">
        <w:rPr>
          <w:rFonts w:ascii="Book Antiqua" w:eastAsia="Times New Roman" w:hAnsi="Book Antiqua" w:cs="Times New Roman"/>
          <w:b/>
          <w:bCs/>
          <w:kern w:val="2"/>
          <w:sz w:val="24"/>
          <w:szCs w:val="24"/>
          <w:lang w:eastAsia="zh-CN"/>
        </w:rPr>
        <w:t xml:space="preserve">Supported by </w:t>
      </w:r>
      <w:r w:rsidRPr="00A1741C">
        <w:rPr>
          <w:rFonts w:ascii="Book Antiqua" w:hAnsi="Book Antiqua" w:cs="Times New Roman"/>
          <w:sz w:val="24"/>
          <w:szCs w:val="24"/>
        </w:rPr>
        <w:t xml:space="preserve">a grant from PRIN </w:t>
      </w:r>
      <w:smartTag w:uri="urn:schemas-microsoft-com:office:smarttags" w:element="metricconverter">
        <w:smartTagPr>
          <w:attr w:name="ProductID" w:val="2008, M"/>
        </w:smartTagPr>
        <w:r w:rsidRPr="00A1741C">
          <w:rPr>
            <w:rFonts w:ascii="Book Antiqua" w:hAnsi="Book Antiqua" w:cs="Times New Roman"/>
            <w:sz w:val="24"/>
            <w:szCs w:val="24"/>
          </w:rPr>
          <w:t>2008, M</w:t>
        </w:r>
      </w:smartTag>
      <w:r>
        <w:rPr>
          <w:rFonts w:ascii="Book Antiqua" w:hAnsi="Book Antiqua" w:cs="Times New Roman"/>
          <w:sz w:val="24"/>
          <w:szCs w:val="24"/>
        </w:rPr>
        <w:t>IUR</w:t>
      </w:r>
      <w:r w:rsidRPr="00A1741C">
        <w:rPr>
          <w:rFonts w:ascii="Book Antiqua" w:hAnsi="Book Antiqua" w:cs="Times New Roman"/>
          <w:sz w:val="24"/>
          <w:szCs w:val="24"/>
        </w:rPr>
        <w:t>, Rome, Italy “</w:t>
      </w:r>
      <w:r w:rsidRPr="005814AF">
        <w:rPr>
          <w:rFonts w:ascii="Book Antiqua" w:hAnsi="Book Antiqua" w:cs="Times New Roman"/>
          <w:sz w:val="24"/>
          <w:szCs w:val="24"/>
        </w:rPr>
        <w:t>Ottimizzazione Della Diagnosi Eziologica dell'epatite Acuta C E Studio dei Fattori Viro-Immunologici di Guarigione, di Cronicizzazione E di Risposta Alla Terapia Con Interferone</w:t>
      </w:r>
      <w:r w:rsidRPr="00A1741C">
        <w:rPr>
          <w:rFonts w:ascii="Book Antiqua" w:hAnsi="Book Antiqua" w:cs="Times New Roman"/>
          <w:sz w:val="24"/>
          <w:szCs w:val="24"/>
        </w:rPr>
        <w:t xml:space="preserve">” and in part by a grant from Regione Campania “Progetti per il miglioramento della qualità dell'assistenza, diagnosi e </w:t>
      </w:r>
      <w:r w:rsidRPr="00A1741C">
        <w:rPr>
          <w:rFonts w:ascii="Book Antiqua" w:hAnsi="Book Antiqua" w:cs="Times New Roman"/>
          <w:sz w:val="24"/>
          <w:szCs w:val="24"/>
        </w:rPr>
        <w:lastRenderedPageBreak/>
        <w:t>terapia del paziente affetto da AIDS nei settori: immunologia, coinfezioni, informazione e prevenzione”, 2008</w:t>
      </w:r>
    </w:p>
    <w:p w:rsidR="001274E8" w:rsidRPr="00A1741C" w:rsidRDefault="001274E8" w:rsidP="00151E01">
      <w:pPr>
        <w:autoSpaceDE w:val="0"/>
        <w:autoSpaceDN w:val="0"/>
        <w:adjustRightInd w:val="0"/>
        <w:snapToGrid w:val="0"/>
        <w:spacing w:after="0" w:line="360" w:lineRule="auto"/>
        <w:jc w:val="both"/>
        <w:rPr>
          <w:rFonts w:ascii="Book Antiqua" w:hAnsi="Book Antiqua" w:cs="Times New Roman"/>
          <w:sz w:val="24"/>
          <w:szCs w:val="24"/>
        </w:rPr>
      </w:pPr>
    </w:p>
    <w:p w:rsidR="001274E8" w:rsidRPr="00A1741C" w:rsidRDefault="001274E8" w:rsidP="00151E01">
      <w:pPr>
        <w:autoSpaceDE w:val="0"/>
        <w:autoSpaceDN w:val="0"/>
        <w:adjustRightInd w:val="0"/>
        <w:snapToGrid w:val="0"/>
        <w:spacing w:after="0" w:line="360" w:lineRule="auto"/>
        <w:jc w:val="both"/>
        <w:rPr>
          <w:rFonts w:ascii="Book Antiqua" w:hAnsi="Book Antiqua"/>
          <w:sz w:val="24"/>
          <w:szCs w:val="24"/>
          <w:lang w:val="en-GB"/>
        </w:rPr>
      </w:pPr>
      <w:r w:rsidRPr="00A1741C">
        <w:rPr>
          <w:rFonts w:ascii="Book Antiqua" w:hAnsi="Book Antiqua" w:cs="Times New Roman"/>
          <w:b/>
          <w:bCs/>
          <w:sz w:val="24"/>
          <w:szCs w:val="24"/>
        </w:rPr>
        <w:t>Correspondence to</w:t>
      </w:r>
      <w:r w:rsidRPr="00A1741C">
        <w:rPr>
          <w:rFonts w:ascii="Book Antiqua" w:hAnsi="Book Antiqua" w:cs="Times New Roman"/>
          <w:b/>
          <w:bCs/>
          <w:sz w:val="24"/>
          <w:szCs w:val="24"/>
          <w:lang w:eastAsia="zh-CN"/>
        </w:rPr>
        <w:t>:</w:t>
      </w:r>
      <w:r w:rsidRPr="00A1741C">
        <w:rPr>
          <w:rFonts w:ascii="Book Antiqua" w:hAnsi="Book Antiqua" w:cs="Times New Roman"/>
          <w:b/>
          <w:sz w:val="24"/>
          <w:szCs w:val="24"/>
        </w:rPr>
        <w:t xml:space="preserve"> Evangelista Sagnelli, Professor</w:t>
      </w:r>
      <w:r w:rsidRPr="00A1741C">
        <w:rPr>
          <w:rFonts w:ascii="Book Antiqua" w:hAnsi="Book Antiqua" w:cs="Times New Roman"/>
          <w:b/>
          <w:sz w:val="24"/>
          <w:szCs w:val="24"/>
          <w:lang w:eastAsia="zh-CN"/>
        </w:rPr>
        <w:t>,</w:t>
      </w:r>
      <w:r w:rsidRPr="00A1741C">
        <w:rPr>
          <w:rFonts w:ascii="Book Antiqua" w:hAnsi="Book Antiqua" w:cs="Times New Roman"/>
          <w:sz w:val="24"/>
          <w:szCs w:val="24"/>
          <w:lang w:eastAsia="zh-CN"/>
        </w:rPr>
        <w:t xml:space="preserve"> </w:t>
      </w:r>
      <w:r w:rsidRPr="00A1741C">
        <w:rPr>
          <w:rFonts w:ascii="Book Antiqua" w:hAnsi="Book Antiqua" w:cs="Times New Roman"/>
          <w:sz w:val="24"/>
          <w:szCs w:val="24"/>
        </w:rPr>
        <w:t>Section of Infectious Diseases, Department of Mental Health and Public Medicine, Second University of Naples, Vico Luigi de Crecchio, 16, 80131 Naples, Italy</w:t>
      </w:r>
      <w:r w:rsidRPr="00A1741C">
        <w:rPr>
          <w:rFonts w:ascii="Book Antiqua" w:hAnsi="Book Antiqua" w:cs="Times New Roman"/>
          <w:sz w:val="24"/>
          <w:szCs w:val="24"/>
          <w:lang w:eastAsia="zh-CN"/>
        </w:rPr>
        <w:t>.</w:t>
      </w:r>
      <w:r w:rsidRPr="00A1741C">
        <w:rPr>
          <w:rFonts w:ascii="Book Antiqua" w:hAnsi="Book Antiqua" w:cs="Times New Roman"/>
          <w:sz w:val="24"/>
          <w:szCs w:val="24"/>
        </w:rPr>
        <w:t xml:space="preserve"> </w:t>
      </w:r>
      <w:hyperlink r:id="rId8" w:history="1">
        <w:r w:rsidRPr="00A1741C">
          <w:rPr>
            <w:rStyle w:val="a4"/>
            <w:rFonts w:ascii="Book Antiqua" w:hAnsi="Book Antiqua"/>
            <w:sz w:val="24"/>
            <w:szCs w:val="24"/>
            <w:u w:val="none"/>
            <w:lang w:val="en-US"/>
          </w:rPr>
          <w:t>evangelista.sagnelli@unina2.it</w:t>
        </w:r>
      </w:hyperlink>
    </w:p>
    <w:p w:rsidR="001274E8" w:rsidRPr="00A1741C" w:rsidRDefault="001274E8" w:rsidP="00151E01">
      <w:pPr>
        <w:autoSpaceDE w:val="0"/>
        <w:autoSpaceDN w:val="0"/>
        <w:adjustRightInd w:val="0"/>
        <w:snapToGrid w:val="0"/>
        <w:spacing w:after="0" w:line="360" w:lineRule="auto"/>
        <w:jc w:val="both"/>
        <w:rPr>
          <w:rFonts w:ascii="Book Antiqua" w:hAnsi="Book Antiqua" w:cs="Times New Roman"/>
          <w:sz w:val="24"/>
          <w:szCs w:val="24"/>
          <w:lang w:val="en-US"/>
        </w:rPr>
      </w:pPr>
    </w:p>
    <w:p w:rsidR="001274E8" w:rsidRPr="00A1741C" w:rsidRDefault="001274E8" w:rsidP="00151E01">
      <w:pPr>
        <w:autoSpaceDE w:val="0"/>
        <w:autoSpaceDN w:val="0"/>
        <w:adjustRightInd w:val="0"/>
        <w:snapToGrid w:val="0"/>
        <w:spacing w:after="0" w:line="360" w:lineRule="auto"/>
        <w:jc w:val="both"/>
        <w:rPr>
          <w:rFonts w:ascii="Book Antiqua" w:hAnsi="Book Antiqua"/>
          <w:color w:val="000000"/>
          <w:sz w:val="24"/>
          <w:szCs w:val="24"/>
        </w:rPr>
      </w:pPr>
      <w:bookmarkStart w:id="15" w:name="OLE_LINK65"/>
      <w:bookmarkStart w:id="16" w:name="OLE_LINK106"/>
      <w:bookmarkStart w:id="17" w:name="OLE_LINK331"/>
      <w:bookmarkStart w:id="18" w:name="OLE_LINK2444"/>
      <w:bookmarkStart w:id="19" w:name="OLE_LINK2772"/>
      <w:bookmarkStart w:id="20" w:name="OLE_LINK207"/>
      <w:bookmarkStart w:id="21" w:name="OLE_LINK208"/>
      <w:bookmarkStart w:id="22" w:name="OLE_LINK143"/>
      <w:bookmarkStart w:id="23" w:name="OLE_LINK429"/>
      <w:bookmarkStart w:id="24" w:name="OLE_LINK724"/>
      <w:bookmarkStart w:id="25" w:name="OLE_LINK601"/>
      <w:bookmarkStart w:id="26" w:name="OLE_LINK570"/>
      <w:bookmarkStart w:id="27" w:name="OLE_LINK788"/>
      <w:bookmarkStart w:id="28" w:name="OLE_LINK978"/>
      <w:bookmarkStart w:id="29" w:name="OLE_LINK503"/>
      <w:bookmarkStart w:id="30" w:name="OLE_LINK542"/>
      <w:bookmarkStart w:id="31" w:name="OLE_LINK636"/>
      <w:bookmarkStart w:id="32" w:name="OLE_LINK659"/>
      <w:bookmarkStart w:id="33" w:name="OLE_LINK567"/>
      <w:bookmarkStart w:id="34" w:name="OLE_LINK737"/>
      <w:bookmarkStart w:id="35" w:name="OLE_LINK786"/>
      <w:bookmarkStart w:id="36" w:name="OLE_LINK842"/>
      <w:bookmarkStart w:id="37" w:name="OLE_LINK858"/>
      <w:bookmarkStart w:id="38" w:name="OLE_LINK873"/>
      <w:bookmarkStart w:id="39" w:name="OLE_LINK924"/>
      <w:bookmarkStart w:id="40" w:name="OLE_LINK761"/>
      <w:bookmarkStart w:id="41" w:name="OLE_LINK848"/>
      <w:bookmarkStart w:id="42" w:name="OLE_LINK1020"/>
      <w:bookmarkStart w:id="43" w:name="OLE_LINK1066"/>
      <w:bookmarkStart w:id="44" w:name="OLE_LINK1085"/>
      <w:bookmarkStart w:id="45" w:name="OLE_LINK1115"/>
      <w:bookmarkStart w:id="46" w:name="OLE_LINK1162"/>
      <w:bookmarkStart w:id="47" w:name="OLE_LINK1243"/>
      <w:bookmarkStart w:id="48" w:name="OLE_LINK1264"/>
      <w:bookmarkStart w:id="49" w:name="OLE_LINK1283"/>
      <w:bookmarkStart w:id="50" w:name="OLE_LINK1311"/>
      <w:bookmarkStart w:id="51" w:name="OLE_LINK1360"/>
      <w:bookmarkStart w:id="52" w:name="OLE_LINK1383"/>
      <w:bookmarkStart w:id="53" w:name="OLE_LINK1430"/>
      <w:bookmarkStart w:id="54" w:name="OLE_LINK1453"/>
      <w:bookmarkStart w:id="55" w:name="OLE_LINK913"/>
      <w:bookmarkStart w:id="56" w:name="OLE_LINK1228"/>
      <w:bookmarkStart w:id="57" w:name="OLE_LINK1356"/>
      <w:bookmarkStart w:id="58" w:name="OLE_LINK1359"/>
      <w:bookmarkStart w:id="59" w:name="OLE_LINK1629"/>
      <w:bookmarkStart w:id="60" w:name="OLE_LINK1630"/>
      <w:bookmarkStart w:id="61" w:name="OLE_LINK1631"/>
      <w:bookmarkStart w:id="62" w:name="OLE_LINK1632"/>
      <w:bookmarkStart w:id="63" w:name="OLE_LINK1837"/>
      <w:bookmarkStart w:id="64" w:name="OLE_LINK1532"/>
      <w:bookmarkStart w:id="65" w:name="OLE_LINK1533"/>
      <w:bookmarkStart w:id="66" w:name="OLE_LINK1534"/>
      <w:bookmarkStart w:id="67" w:name="OLE_LINK1535"/>
      <w:bookmarkStart w:id="68" w:name="OLE_LINK1525"/>
      <w:bookmarkStart w:id="69" w:name="OLE_LINK1567"/>
      <w:bookmarkStart w:id="70" w:name="OLE_LINK1728"/>
      <w:bookmarkStart w:id="71" w:name="OLE_LINK1768"/>
      <w:bookmarkStart w:id="72" w:name="OLE_LINK1857"/>
      <w:bookmarkStart w:id="73" w:name="OLE_LINK1968"/>
      <w:bookmarkStart w:id="74" w:name="OLE_LINK1969"/>
      <w:bookmarkStart w:id="75" w:name="OLE_LINK1970"/>
      <w:bookmarkStart w:id="76" w:name="OLE_LINK1971"/>
      <w:bookmarkStart w:id="77" w:name="OLE_LINK1904"/>
      <w:bookmarkStart w:id="78" w:name="OLE_LINK1940"/>
      <w:bookmarkStart w:id="79" w:name="OLE_LINK1933"/>
      <w:bookmarkStart w:id="80" w:name="OLE_LINK1991"/>
      <w:bookmarkStart w:id="81" w:name="OLE_LINK2074"/>
      <w:bookmarkStart w:id="82" w:name="OLE_LINK1916"/>
      <w:bookmarkStart w:id="83" w:name="OLE_LINK1961"/>
      <w:bookmarkStart w:id="84" w:name="OLE_LINK2003"/>
      <w:bookmarkStart w:id="85" w:name="OLE_LINK2404"/>
      <w:bookmarkStart w:id="86" w:name="OLE_LINK2185"/>
      <w:bookmarkStart w:id="87" w:name="OLE_LINK2302"/>
      <w:bookmarkStart w:id="88" w:name="OLE_LINK2311"/>
      <w:bookmarkStart w:id="89" w:name="OLE_LINK2528"/>
      <w:bookmarkStart w:id="90" w:name="OLE_LINK2421"/>
      <w:bookmarkStart w:id="91" w:name="OLE_LINK2434"/>
      <w:bookmarkStart w:id="92" w:name="OLE_LINK2438"/>
      <w:bookmarkStart w:id="93" w:name="OLE_LINK2649"/>
      <w:bookmarkStart w:id="94" w:name="OLE_LINK3139"/>
      <w:bookmarkStart w:id="95" w:name="OLE_LINK2633"/>
      <w:bookmarkStart w:id="96" w:name="OLE_LINK2755"/>
      <w:bookmarkStart w:id="97" w:name="OLE_LINK2867"/>
      <w:bookmarkStart w:id="98" w:name="OLE_LINK23"/>
      <w:bookmarkStart w:id="99" w:name="OLE_LINK502"/>
      <w:r w:rsidRPr="00A1741C">
        <w:rPr>
          <w:rFonts w:ascii="Book Antiqua" w:hAnsi="Book Antiqua"/>
          <w:b/>
          <w:bCs/>
          <w:color w:val="000000"/>
          <w:sz w:val="24"/>
          <w:szCs w:val="24"/>
        </w:rPr>
        <w:t xml:space="preserve">Telephone: </w:t>
      </w:r>
      <w:bookmarkStart w:id="100" w:name="OLE_LINK1415"/>
      <w:bookmarkStart w:id="101" w:name="OLE_LINK1416"/>
      <w:bookmarkStart w:id="102" w:name="OLE_LINK1417"/>
      <w:r w:rsidRPr="00A1741C">
        <w:rPr>
          <w:rFonts w:ascii="Book Antiqua" w:hAnsi="Book Antiqua"/>
          <w:color w:val="000000"/>
          <w:sz w:val="24"/>
          <w:szCs w:val="24"/>
        </w:rPr>
        <w:t>+</w:t>
      </w:r>
      <w:bookmarkStart w:id="103" w:name="OLE_LINK42"/>
      <w:bookmarkStart w:id="104" w:name="OLE_LINK128"/>
      <w:bookmarkStart w:id="105" w:name="OLE_LINK951"/>
      <w:bookmarkStart w:id="106" w:name="OLE_LINK955"/>
      <w:bookmarkEnd w:id="100"/>
      <w:bookmarkEnd w:id="101"/>
      <w:bookmarkEnd w:id="102"/>
      <w:r w:rsidRPr="00A1741C">
        <w:rPr>
          <w:rFonts w:ascii="Book Antiqua" w:hAnsi="Book Antiqua"/>
          <w:color w:val="000000"/>
          <w:sz w:val="24"/>
          <w:szCs w:val="24"/>
        </w:rPr>
        <w:t xml:space="preserve">39-8-15666271    </w:t>
      </w:r>
      <w:r w:rsidRPr="00A1741C">
        <w:rPr>
          <w:rFonts w:ascii="Book Antiqua" w:hAnsi="Book Antiqua"/>
          <w:color w:val="000000"/>
          <w:sz w:val="24"/>
          <w:szCs w:val="24"/>
          <w:lang w:eastAsia="zh-CN"/>
        </w:rPr>
        <w:t xml:space="preserve">        </w:t>
      </w:r>
      <w:r w:rsidRPr="00A1741C">
        <w:rPr>
          <w:rFonts w:ascii="Book Antiqua" w:hAnsi="Book Antiqua"/>
          <w:b/>
          <w:bCs/>
          <w:color w:val="FF0000"/>
          <w:sz w:val="24"/>
          <w:szCs w:val="24"/>
        </w:rPr>
        <w:t xml:space="preserve"> </w:t>
      </w:r>
      <w:bookmarkStart w:id="107" w:name="OLE_LINK440"/>
      <w:r w:rsidRPr="00A1741C">
        <w:rPr>
          <w:rFonts w:ascii="Book Antiqua" w:hAnsi="Book Antiqua"/>
          <w:b/>
          <w:bCs/>
          <w:color w:val="000000"/>
          <w:sz w:val="24"/>
          <w:szCs w:val="24"/>
        </w:rPr>
        <w:t>Fax:</w:t>
      </w:r>
      <w:r w:rsidRPr="00A1741C">
        <w:rPr>
          <w:rFonts w:ascii="Book Antiqua" w:hAnsi="Book Antiqua"/>
          <w:color w:val="000000"/>
          <w:sz w:val="24"/>
          <w:szCs w:val="24"/>
        </w:rPr>
        <w:t xml:space="preserve"> +</w:t>
      </w:r>
      <w:bookmarkEnd w:id="15"/>
      <w:bookmarkEnd w:id="16"/>
      <w:bookmarkEnd w:id="103"/>
      <w:bookmarkEnd w:id="104"/>
      <w:bookmarkEnd w:id="107"/>
      <w:r w:rsidRPr="00A1741C">
        <w:rPr>
          <w:rFonts w:ascii="Book Antiqua" w:hAnsi="Book Antiqua"/>
          <w:color w:val="000000"/>
          <w:sz w:val="24"/>
          <w:szCs w:val="24"/>
        </w:rPr>
        <w:t>39-8-23232296</w:t>
      </w:r>
    </w:p>
    <w:p w:rsidR="001274E8" w:rsidRPr="00A1741C" w:rsidRDefault="001274E8" w:rsidP="00151E01">
      <w:pPr>
        <w:adjustRightInd w:val="0"/>
        <w:snapToGrid w:val="0"/>
        <w:spacing w:after="0" w:line="360" w:lineRule="auto"/>
        <w:jc w:val="both"/>
        <w:rPr>
          <w:rFonts w:ascii="Book Antiqua" w:hAnsi="Book Antiqua"/>
          <w:sz w:val="24"/>
          <w:szCs w:val="24"/>
          <w:lang w:eastAsia="zh-CN"/>
        </w:rPr>
      </w:pPr>
      <w:bookmarkStart w:id="108" w:name="OLE_LINK25"/>
      <w:bookmarkStart w:id="109" w:name="OLE_LINK26"/>
      <w:bookmarkStart w:id="110" w:name="OLE_LINK145"/>
      <w:bookmarkStart w:id="111" w:name="OLE_LINK215"/>
      <w:bookmarkStart w:id="112" w:name="OLE_LINK352"/>
      <w:bookmarkStart w:id="113" w:name="OLE_LINK364"/>
      <w:bookmarkStart w:id="114" w:name="OLE_LINK383"/>
      <w:bookmarkStart w:id="115" w:name="OLE_LINK361"/>
      <w:bookmarkStart w:id="116" w:name="OLE_LINK444"/>
      <w:bookmarkStart w:id="117" w:name="OLE_LINK501"/>
      <w:bookmarkStart w:id="118" w:name="OLE_LINK572"/>
      <w:bookmarkStart w:id="119" w:name="OLE_LINK573"/>
      <w:bookmarkStart w:id="120" w:name="OLE_LINK756"/>
      <w:bookmarkStart w:id="121" w:name="OLE_LINK757"/>
      <w:bookmarkStart w:id="122" w:name="OLE_LINK805"/>
      <w:bookmarkStart w:id="123" w:name="OLE_LINK806"/>
      <w:bookmarkStart w:id="124" w:name="OLE_LINK958"/>
      <w:bookmarkStart w:id="125" w:name="OLE_LINK1018"/>
      <w:bookmarkStart w:id="126" w:name="OLE_LINK1059"/>
      <w:bookmarkStart w:id="127" w:name="OLE_LINK1122"/>
      <w:bookmarkStart w:id="128" w:name="OLE_LINK1123"/>
      <w:bookmarkStart w:id="129" w:name="OLE_LINK1402"/>
      <w:bookmarkStart w:id="130" w:name="OLE_LINK1750"/>
      <w:bookmarkStart w:id="131" w:name="OLE_LINK1751"/>
      <w:bookmarkStart w:id="132" w:name="OLE_LINK1832"/>
      <w:bookmarkStart w:id="133" w:name="OLE_LINK1878"/>
      <w:bookmarkStart w:id="134" w:name="OLE_LINK1917"/>
      <w:bookmarkStart w:id="135" w:name="OLE_LINK1918"/>
      <w:bookmarkStart w:id="136" w:name="OLE_LINK1985"/>
      <w:bookmarkStart w:id="137" w:name="OLE_LINK1986"/>
      <w:bookmarkStart w:id="138" w:name="OLE_LINK1927"/>
      <w:bookmarkStart w:id="139" w:name="OLE_LINK1928"/>
      <w:bookmarkStart w:id="140" w:name="OLE_LINK2044"/>
      <w:bookmarkStart w:id="141" w:name="OLE_LINK2352"/>
      <w:bookmarkStart w:id="142" w:name="OLE_LINK2220"/>
      <w:bookmarkStart w:id="143" w:name="OLE_LINK2344"/>
      <w:bookmarkStart w:id="144" w:name="OLE_LINK2347"/>
      <w:bookmarkStart w:id="145" w:name="OLE_LINK2626"/>
      <w:bookmarkStart w:id="146" w:name="OLE_LINK2390"/>
      <w:bookmarkStart w:id="147" w:name="OLE_LINK2752"/>
      <w:bookmarkStart w:id="148" w:name="OLE_LINK2753"/>
      <w:bookmarkStart w:id="149" w:name="OLE_LINK2855"/>
      <w:bookmarkStart w:id="150" w:name="OLE_LINK2992"/>
      <w:bookmarkStart w:id="151" w:name="OLE_LINK3241"/>
      <w:bookmarkStart w:id="152" w:name="OLE_LINK2682"/>
      <w:bookmarkEnd w:id="17"/>
      <w:bookmarkEnd w:id="18"/>
      <w:bookmarkEnd w:id="19"/>
      <w:r w:rsidRPr="00A1741C">
        <w:rPr>
          <w:rFonts w:ascii="Book Antiqua" w:hAnsi="Book Antiqua"/>
          <w:b/>
          <w:sz w:val="24"/>
          <w:szCs w:val="24"/>
        </w:rPr>
        <w:t>Received:</w:t>
      </w:r>
      <w:r w:rsidRPr="00A1741C">
        <w:rPr>
          <w:rFonts w:ascii="Book Antiqua" w:hAnsi="Book Antiqua"/>
          <w:sz w:val="24"/>
          <w:szCs w:val="24"/>
        </w:rPr>
        <w:t xml:space="preserve"> </w:t>
      </w:r>
      <w:r w:rsidRPr="00A1741C">
        <w:rPr>
          <w:rFonts w:ascii="Book Antiqua" w:hAnsi="Book Antiqua"/>
          <w:sz w:val="24"/>
          <w:szCs w:val="24"/>
          <w:lang w:eastAsia="zh-CN"/>
        </w:rPr>
        <w:t>September 24, 2013</w:t>
      </w:r>
      <w:r w:rsidRPr="00A1741C">
        <w:rPr>
          <w:rFonts w:ascii="Book Antiqua" w:hAnsi="Book Antiqua"/>
          <w:b/>
          <w:sz w:val="24"/>
          <w:szCs w:val="24"/>
          <w:lang w:eastAsia="zh-CN"/>
        </w:rPr>
        <w:t xml:space="preserve">      </w:t>
      </w:r>
      <w:r w:rsidRPr="00A1741C">
        <w:rPr>
          <w:rFonts w:ascii="Book Antiqua" w:hAnsi="Book Antiqua"/>
          <w:b/>
          <w:sz w:val="24"/>
          <w:szCs w:val="24"/>
        </w:rPr>
        <w:t xml:space="preserve">  </w:t>
      </w:r>
      <w:r w:rsidRPr="00A1741C">
        <w:rPr>
          <w:rFonts w:ascii="Book Antiqua" w:hAnsi="Book Antiqua"/>
          <w:b/>
          <w:sz w:val="24"/>
          <w:szCs w:val="24"/>
          <w:lang w:eastAsia="zh-CN"/>
        </w:rPr>
        <w:t xml:space="preserve"> </w:t>
      </w:r>
      <w:r w:rsidRPr="00A1741C">
        <w:rPr>
          <w:rFonts w:ascii="Book Antiqua" w:hAnsi="Book Antiqua"/>
          <w:b/>
          <w:sz w:val="24"/>
          <w:szCs w:val="24"/>
        </w:rPr>
        <w:t xml:space="preserve">Revised: </w:t>
      </w:r>
      <w:bookmarkStart w:id="153" w:name="OLE_LINK103"/>
      <w:bookmarkStart w:id="154" w:name="OLE_LINK104"/>
      <w:bookmarkStart w:id="155" w:name="OLE_LINK69"/>
      <w:bookmarkStart w:id="156" w:name="OLE_LINK70"/>
      <w:bookmarkEnd w:id="108"/>
      <w:bookmarkEnd w:id="109"/>
      <w:r w:rsidRPr="00A1741C">
        <w:rPr>
          <w:rFonts w:ascii="Book Antiqua" w:hAnsi="Book Antiqua"/>
          <w:sz w:val="24"/>
          <w:szCs w:val="24"/>
          <w:lang w:eastAsia="zh-CN"/>
        </w:rPr>
        <w:t>January 13, 2014</w:t>
      </w:r>
    </w:p>
    <w:p w:rsidR="001274E8" w:rsidRPr="00D00E9E" w:rsidRDefault="001274E8" w:rsidP="00D00E9E">
      <w:pPr>
        <w:rPr>
          <w:rFonts w:ascii="Book Antiqua" w:hAnsi="Book Antiqua"/>
          <w:sz w:val="24"/>
          <w:szCs w:val="24"/>
        </w:rPr>
      </w:pPr>
      <w:bookmarkStart w:id="157" w:name="OLE_LINK303"/>
      <w:bookmarkStart w:id="158" w:name="OLE_LINK304"/>
      <w:bookmarkStart w:id="159" w:name="OLE_LINK1382"/>
      <w:bookmarkStart w:id="160" w:name="OLE_LINK2188"/>
      <w:bookmarkStart w:id="161" w:name="OLE_LINK2189"/>
      <w:bookmarkStart w:id="162" w:name="OLE_LINK2615"/>
      <w:r w:rsidRPr="00A1741C">
        <w:rPr>
          <w:rFonts w:ascii="Book Antiqua" w:hAnsi="Book Antiqua"/>
          <w:b/>
          <w:sz w:val="24"/>
          <w:szCs w:val="24"/>
        </w:rPr>
        <w:t>Accepted:</w:t>
      </w:r>
      <w:bookmarkStart w:id="163" w:name="OLE_LINK3"/>
      <w:bookmarkStart w:id="164" w:name="OLE_LINK4"/>
      <w:bookmarkStart w:id="165" w:name="OLE_LINK5"/>
      <w:r w:rsidR="00D00E9E" w:rsidRPr="00D00E9E">
        <w:rPr>
          <w:rFonts w:ascii="Book Antiqua" w:hAnsi="Book Antiqua"/>
          <w:sz w:val="24"/>
          <w:szCs w:val="24"/>
        </w:rPr>
        <w:t xml:space="preserve"> </w:t>
      </w:r>
      <w:r w:rsidR="00D00E9E" w:rsidRPr="002B7D3F">
        <w:rPr>
          <w:rFonts w:ascii="Book Antiqua" w:hAnsi="Book Antiqua"/>
          <w:sz w:val="24"/>
          <w:szCs w:val="24"/>
        </w:rPr>
        <w:t>April 1, 2014</w:t>
      </w:r>
      <w:bookmarkStart w:id="166" w:name="_GoBack"/>
      <w:bookmarkEnd w:id="163"/>
      <w:bookmarkEnd w:id="164"/>
      <w:bookmarkEnd w:id="165"/>
      <w:bookmarkEnd w:id="166"/>
      <w:r w:rsidRPr="00A1741C">
        <w:rPr>
          <w:rFonts w:ascii="Book Antiqua" w:hAnsi="Book Antiqua"/>
          <w:b/>
          <w:sz w:val="24"/>
          <w:szCs w:val="24"/>
        </w:rPr>
        <w:t xml:space="preserve"> </w:t>
      </w:r>
    </w:p>
    <w:p w:rsidR="001274E8" w:rsidRPr="00A1741C" w:rsidRDefault="001274E8" w:rsidP="00151E01">
      <w:pPr>
        <w:adjustRightInd w:val="0"/>
        <w:snapToGrid w:val="0"/>
        <w:spacing w:after="0" w:line="360" w:lineRule="auto"/>
        <w:jc w:val="both"/>
        <w:rPr>
          <w:rFonts w:ascii="Book Antiqua" w:hAnsi="Book Antiqua"/>
          <w:b/>
          <w:sz w:val="24"/>
          <w:szCs w:val="24"/>
        </w:rPr>
      </w:pPr>
      <w:r w:rsidRPr="00A1741C">
        <w:rPr>
          <w:rFonts w:ascii="Book Antiqua" w:hAnsi="Book Antiqua"/>
          <w:b/>
          <w:sz w:val="24"/>
          <w:szCs w:val="24"/>
        </w:rPr>
        <w:t xml:space="preserve">Published online: </w:t>
      </w:r>
      <w:bookmarkEnd w:id="153"/>
      <w:bookmarkEnd w:id="154"/>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5"/>
    <w:bookmarkEnd w:id="106"/>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5"/>
    <w:bookmarkEnd w:id="156"/>
    <w:bookmarkEnd w:id="157"/>
    <w:bookmarkEnd w:id="158"/>
    <w:bookmarkEnd w:id="159"/>
    <w:bookmarkEnd w:id="160"/>
    <w:bookmarkEnd w:id="161"/>
    <w:bookmarkEnd w:id="162"/>
    <w:p w:rsidR="001274E8" w:rsidRPr="00A1741C" w:rsidRDefault="001274E8" w:rsidP="00151E01">
      <w:pPr>
        <w:snapToGrid w:val="0"/>
        <w:spacing w:after="0" w:line="360" w:lineRule="auto"/>
        <w:jc w:val="both"/>
        <w:rPr>
          <w:rFonts w:ascii="Book Antiqua" w:hAnsi="Book Antiqua" w:cs="Times New Roman"/>
          <w:b/>
          <w:bCs/>
          <w:sz w:val="24"/>
          <w:szCs w:val="24"/>
          <w:lang w:eastAsia="zh-CN"/>
        </w:rPr>
      </w:pPr>
    </w:p>
    <w:p w:rsidR="001274E8" w:rsidRPr="00A1741C" w:rsidRDefault="001274E8" w:rsidP="00151E01">
      <w:pPr>
        <w:snapToGrid w:val="0"/>
        <w:spacing w:after="0" w:line="360" w:lineRule="auto"/>
        <w:jc w:val="both"/>
        <w:rPr>
          <w:rFonts w:ascii="Book Antiqua" w:hAnsi="Book Antiqua" w:cs="Times New Roman"/>
          <w:b/>
          <w:bCs/>
          <w:sz w:val="24"/>
          <w:szCs w:val="24"/>
          <w:lang w:val="en-US" w:eastAsia="zh-CN"/>
        </w:rPr>
      </w:pPr>
    </w:p>
    <w:p w:rsidR="001274E8" w:rsidRPr="00A1741C" w:rsidRDefault="001274E8" w:rsidP="00151E01">
      <w:pPr>
        <w:snapToGrid w:val="0"/>
        <w:spacing w:after="0" w:line="360" w:lineRule="auto"/>
        <w:jc w:val="both"/>
        <w:rPr>
          <w:rFonts w:ascii="Book Antiqua" w:hAnsi="Book Antiqua" w:cs="Times New Roman"/>
          <w:b/>
          <w:bCs/>
          <w:sz w:val="24"/>
          <w:szCs w:val="24"/>
          <w:lang w:val="en-US" w:eastAsia="zh-CN"/>
        </w:rPr>
      </w:pPr>
    </w:p>
    <w:p w:rsidR="001274E8" w:rsidRPr="00A1741C" w:rsidRDefault="001274E8" w:rsidP="00151E01">
      <w:pPr>
        <w:snapToGrid w:val="0"/>
        <w:spacing w:after="0" w:line="360" w:lineRule="auto"/>
        <w:jc w:val="both"/>
        <w:rPr>
          <w:rFonts w:ascii="Book Antiqua" w:hAnsi="Book Antiqua" w:cs="Times New Roman"/>
          <w:b/>
          <w:bCs/>
          <w:sz w:val="24"/>
          <w:szCs w:val="24"/>
          <w:lang w:val="en-US" w:eastAsia="zh-CN"/>
        </w:rPr>
      </w:pPr>
    </w:p>
    <w:p w:rsidR="001274E8" w:rsidRPr="00A1741C" w:rsidRDefault="001274E8" w:rsidP="00151E01">
      <w:pPr>
        <w:snapToGrid w:val="0"/>
        <w:spacing w:after="0" w:line="360" w:lineRule="auto"/>
        <w:jc w:val="both"/>
        <w:rPr>
          <w:rFonts w:ascii="Book Antiqua" w:hAnsi="Book Antiqua" w:cs="Times New Roman"/>
          <w:b/>
          <w:bCs/>
          <w:sz w:val="24"/>
          <w:szCs w:val="24"/>
          <w:lang w:val="en-US"/>
        </w:rPr>
      </w:pPr>
      <w:r w:rsidRPr="00A1741C">
        <w:rPr>
          <w:rFonts w:ascii="Book Antiqua" w:hAnsi="Book Antiqua" w:cs="Times New Roman"/>
          <w:b/>
          <w:bCs/>
          <w:sz w:val="24"/>
          <w:szCs w:val="24"/>
          <w:lang w:val="en-US"/>
        </w:rPr>
        <w:br w:type="page"/>
      </w:r>
      <w:r w:rsidRPr="00A1741C">
        <w:rPr>
          <w:rFonts w:ascii="Book Antiqua" w:hAnsi="Book Antiqua" w:cs="Times New Roman"/>
          <w:b/>
          <w:bCs/>
          <w:sz w:val="24"/>
          <w:szCs w:val="24"/>
          <w:lang w:val="en-US"/>
        </w:rPr>
        <w:lastRenderedPageBreak/>
        <w:t>Abstract</w:t>
      </w:r>
    </w:p>
    <w:p w:rsidR="001274E8" w:rsidRPr="00A1741C" w:rsidRDefault="001274E8" w:rsidP="00151E01">
      <w:pPr>
        <w:snapToGrid w:val="0"/>
        <w:spacing w:after="0" w:line="360" w:lineRule="auto"/>
        <w:jc w:val="both"/>
        <w:rPr>
          <w:rFonts w:ascii="Book Antiqua" w:hAnsi="Book Antiqua" w:cs="Times New Roman"/>
          <w:sz w:val="24"/>
          <w:szCs w:val="24"/>
          <w:lang w:val="en-US"/>
        </w:rPr>
      </w:pPr>
      <w:r w:rsidRPr="00A1741C">
        <w:rPr>
          <w:rFonts w:ascii="Book Antiqua" w:hAnsi="Book Antiqua" w:cs="Times New Roman"/>
          <w:sz w:val="24"/>
          <w:szCs w:val="24"/>
          <w:lang w:val="en-US"/>
        </w:rPr>
        <w:t>The hepatitis C virus (HCV) causes an acute infection that is frequently asymptomatic, but a spontaneous eradication of HCV infection occurs only in one-third of patients. The remaining two-thirds develop a chronic infection that, in most cases, shows an indolent course and a slow progression to the more advanced stages of the illness. Nearly a quarter of cases with chronic hepatitis C (CHC) develop liver cirrhosis with or without hepatocellular carcinoma.</w:t>
      </w:r>
      <w:r w:rsidRPr="00A1741C">
        <w:rPr>
          <w:rFonts w:ascii="Book Antiqua" w:hAnsi="Book Antiqua" w:cs="Times New Roman"/>
          <w:sz w:val="24"/>
          <w:szCs w:val="24"/>
          <w:lang w:val="en-US" w:eastAsia="zh-CN"/>
        </w:rPr>
        <w:t xml:space="preserve"> </w:t>
      </w:r>
      <w:r w:rsidRPr="00A1741C">
        <w:rPr>
          <w:rFonts w:ascii="Book Antiqua" w:hAnsi="Book Antiqua" w:cs="Times New Roman"/>
          <w:sz w:val="24"/>
          <w:szCs w:val="24"/>
          <w:lang w:val="en-US"/>
        </w:rPr>
        <w:t xml:space="preserve">The indolent course of the illness may be troubled by the occurrence of a hepatic flare, </w:t>
      </w:r>
      <w:r w:rsidRPr="00A1741C">
        <w:rPr>
          <w:rFonts w:ascii="Book Antiqua" w:hAnsi="Book Antiqua" w:cs="Times New Roman"/>
          <w:i/>
          <w:sz w:val="24"/>
          <w:szCs w:val="24"/>
          <w:lang w:val="en-US"/>
        </w:rPr>
        <w:t>i.e.</w:t>
      </w:r>
      <w:r w:rsidRPr="00A1741C">
        <w:rPr>
          <w:rFonts w:ascii="Book Antiqua" w:hAnsi="Book Antiqua" w:cs="Times New Roman"/>
          <w:sz w:val="24"/>
          <w:szCs w:val="24"/>
          <w:lang w:val="en-US"/>
        </w:rPr>
        <w:t xml:space="preserve">, a spontaneous acute exacerbation of CHC due to changes in the immune response, immunosuppression and subsequent restoration, and is characterized by an increase in serum aminotransferase values, a frequent deterioration in liver fibrosis and </w:t>
      </w:r>
      <w:proofErr w:type="spellStart"/>
      <w:r w:rsidRPr="00A1741C">
        <w:rPr>
          <w:rFonts w:ascii="Book Antiqua" w:hAnsi="Book Antiqua" w:cs="Times New Roman"/>
          <w:sz w:val="24"/>
          <w:szCs w:val="24"/>
          <w:lang w:val="en-US"/>
        </w:rPr>
        <w:t>necroinflammation</w:t>
      </w:r>
      <w:proofErr w:type="spellEnd"/>
      <w:r w:rsidRPr="00A1741C">
        <w:rPr>
          <w:rFonts w:ascii="Book Antiqua" w:hAnsi="Book Antiqua" w:cs="Times New Roman"/>
          <w:sz w:val="24"/>
          <w:szCs w:val="24"/>
          <w:lang w:val="en-US"/>
        </w:rPr>
        <w:t xml:space="preserve"> but also a high frequency of sustained viral response to </w:t>
      </w:r>
      <w:proofErr w:type="spellStart"/>
      <w:r w:rsidRPr="00A1741C">
        <w:rPr>
          <w:rFonts w:ascii="Book Antiqua" w:hAnsi="Book Antiqua" w:cs="Times New Roman"/>
          <w:sz w:val="24"/>
          <w:szCs w:val="24"/>
          <w:lang w:val="en-US"/>
        </w:rPr>
        <w:t>pegylated</w:t>
      </w:r>
      <w:proofErr w:type="spellEnd"/>
      <w:r w:rsidRPr="00A1741C">
        <w:rPr>
          <w:rFonts w:ascii="Book Antiqua" w:hAnsi="Book Antiqua" w:cs="Times New Roman"/>
          <w:sz w:val="24"/>
          <w:szCs w:val="24"/>
          <w:lang w:val="en-US"/>
        </w:rPr>
        <w:t xml:space="preserve"> interferon plus ribavirin treatment.</w:t>
      </w:r>
      <w:r w:rsidRPr="00A1741C">
        <w:rPr>
          <w:rFonts w:ascii="Book Antiqua" w:hAnsi="Book Antiqua" w:cs="Times New Roman"/>
          <w:sz w:val="24"/>
          <w:szCs w:val="24"/>
          <w:lang w:val="en-US" w:eastAsia="zh-CN"/>
        </w:rPr>
        <w:t xml:space="preserve"> </w:t>
      </w:r>
      <w:r w:rsidRPr="00A1741C">
        <w:rPr>
          <w:rFonts w:ascii="Book Antiqua" w:hAnsi="Book Antiqua" w:cs="Times New Roman"/>
          <w:sz w:val="24"/>
          <w:szCs w:val="24"/>
          <w:lang w:val="en-US"/>
        </w:rPr>
        <w:t xml:space="preserve">A substantial increase in serum aminotransferase values during the clinical course of CHC may also be a consequence of a </w:t>
      </w:r>
      <w:proofErr w:type="spellStart"/>
      <w:r w:rsidRPr="00A1741C">
        <w:rPr>
          <w:rFonts w:ascii="Book Antiqua" w:hAnsi="Book Antiqua" w:cs="Times New Roman"/>
          <w:sz w:val="24"/>
          <w:szCs w:val="24"/>
          <w:lang w:val="en-US"/>
        </w:rPr>
        <w:t>superinfection</w:t>
      </w:r>
      <w:proofErr w:type="spellEnd"/>
      <w:r w:rsidRPr="00A1741C">
        <w:rPr>
          <w:rFonts w:ascii="Book Antiqua" w:hAnsi="Book Antiqua" w:cs="Times New Roman"/>
          <w:sz w:val="24"/>
          <w:szCs w:val="24"/>
          <w:lang w:val="en-US"/>
        </w:rPr>
        <w:t xml:space="preserve"> by other </w:t>
      </w:r>
      <w:proofErr w:type="spellStart"/>
      <w:r w:rsidRPr="00A1741C">
        <w:rPr>
          <w:rFonts w:ascii="Book Antiqua" w:hAnsi="Book Antiqua" w:cs="Times New Roman"/>
          <w:sz w:val="24"/>
          <w:szCs w:val="24"/>
          <w:lang w:val="en-US"/>
        </w:rPr>
        <w:t>hepatotropic</w:t>
      </w:r>
      <w:proofErr w:type="spellEnd"/>
      <w:r w:rsidRPr="00A1741C">
        <w:rPr>
          <w:rFonts w:ascii="Book Antiqua" w:hAnsi="Book Antiqua" w:cs="Times New Roman"/>
          <w:sz w:val="24"/>
          <w:szCs w:val="24"/>
          <w:lang w:val="en-US"/>
        </w:rPr>
        <w:t xml:space="preserve"> viruses, namely hepatitis B virus </w:t>
      </w:r>
      <w:r w:rsidRPr="00A1741C">
        <w:rPr>
          <w:rFonts w:ascii="Book Antiqua" w:hAnsi="Book Antiqua" w:cs="Times New Roman"/>
          <w:sz w:val="24"/>
          <w:szCs w:val="24"/>
          <w:lang w:val="en-US" w:eastAsia="zh-CN"/>
        </w:rPr>
        <w:t>(</w:t>
      </w:r>
      <w:r w:rsidRPr="00A1741C">
        <w:rPr>
          <w:rFonts w:ascii="Book Antiqua" w:hAnsi="Book Antiqua" w:cs="Times New Roman"/>
          <w:sz w:val="24"/>
          <w:szCs w:val="24"/>
          <w:lang w:val="en-US"/>
        </w:rPr>
        <w:t>HBV</w:t>
      </w:r>
      <w:r w:rsidRPr="00A1741C">
        <w:rPr>
          <w:rFonts w:ascii="Book Antiqua" w:hAnsi="Book Antiqua" w:cs="Times New Roman"/>
          <w:sz w:val="24"/>
          <w:szCs w:val="24"/>
          <w:lang w:val="en-US" w:eastAsia="zh-CN"/>
        </w:rPr>
        <w:t>)</w:t>
      </w:r>
      <w:r w:rsidRPr="00A1741C">
        <w:rPr>
          <w:rFonts w:ascii="Book Antiqua" w:hAnsi="Book Antiqua" w:cs="Times New Roman"/>
          <w:sz w:val="24"/>
          <w:szCs w:val="24"/>
          <w:lang w:val="en-US"/>
        </w:rPr>
        <w:t>, HBV+</w:t>
      </w:r>
      <w:r w:rsidRPr="00A1741C">
        <w:rPr>
          <w:rFonts w:ascii="Book Antiqua" w:hAnsi="Book Antiqua"/>
          <w:sz w:val="24"/>
          <w:szCs w:val="24"/>
        </w:rPr>
        <w:t xml:space="preserve"> </w:t>
      </w:r>
      <w:r w:rsidRPr="00A1741C">
        <w:rPr>
          <w:rFonts w:ascii="Book Antiqua" w:hAnsi="Book Antiqua" w:cs="Times New Roman"/>
          <w:sz w:val="24"/>
          <w:szCs w:val="24"/>
          <w:lang w:val="en-US"/>
        </w:rPr>
        <w:t xml:space="preserve">hepatitis D virus, hepatitis </w:t>
      </w:r>
      <w:r w:rsidRPr="00A1741C">
        <w:rPr>
          <w:rFonts w:ascii="Book Antiqua" w:hAnsi="Book Antiqua" w:cs="Times New Roman"/>
          <w:sz w:val="24"/>
          <w:szCs w:val="24"/>
          <w:lang w:val="en-US" w:eastAsia="zh-CN"/>
        </w:rPr>
        <w:t>E</w:t>
      </w:r>
      <w:r w:rsidRPr="00A1741C">
        <w:rPr>
          <w:rFonts w:ascii="Book Antiqua" w:hAnsi="Book Antiqua" w:cs="Times New Roman"/>
          <w:sz w:val="24"/>
          <w:szCs w:val="24"/>
          <w:lang w:val="en-US"/>
        </w:rPr>
        <w:t xml:space="preserve"> virus, cytomegalovirus, particularly in geographical areas with high </w:t>
      </w:r>
      <w:proofErr w:type="spellStart"/>
      <w:r w:rsidRPr="00A1741C">
        <w:rPr>
          <w:rFonts w:ascii="Book Antiqua" w:hAnsi="Book Antiqua" w:cs="Times New Roman"/>
          <w:sz w:val="24"/>
          <w:szCs w:val="24"/>
          <w:lang w:val="en-US"/>
        </w:rPr>
        <w:t>endemicity</w:t>
      </w:r>
      <w:proofErr w:type="spellEnd"/>
      <w:r w:rsidRPr="00A1741C">
        <w:rPr>
          <w:rFonts w:ascii="Book Antiqua" w:hAnsi="Book Antiqua" w:cs="Times New Roman"/>
          <w:sz w:val="24"/>
          <w:szCs w:val="24"/>
          <w:lang w:val="en-US"/>
        </w:rPr>
        <w:t xml:space="preserve"> levels.</w:t>
      </w:r>
      <w:r w:rsidRPr="00A1741C">
        <w:rPr>
          <w:rFonts w:ascii="Book Antiqua" w:hAnsi="Book Antiqua" w:cs="Times New Roman"/>
          <w:sz w:val="24"/>
          <w:szCs w:val="24"/>
          <w:lang w:val="en-US" w:eastAsia="zh-CN"/>
        </w:rPr>
        <w:t xml:space="preserve"> </w:t>
      </w:r>
      <w:r w:rsidRPr="00A1741C">
        <w:rPr>
          <w:rFonts w:ascii="Book Antiqua" w:hAnsi="Book Antiqua" w:cs="Times New Roman"/>
          <w:sz w:val="24"/>
          <w:szCs w:val="24"/>
          <w:lang w:val="en-US"/>
        </w:rPr>
        <w:t>The etiology of a hepatic flare in patients with CHC should always be defined to optimize follow-up procedures and clinical and therapeutic decisions.</w:t>
      </w:r>
    </w:p>
    <w:p w:rsidR="001274E8" w:rsidRPr="00A1741C" w:rsidRDefault="001274E8" w:rsidP="00151E01">
      <w:pPr>
        <w:autoSpaceDE w:val="0"/>
        <w:autoSpaceDN w:val="0"/>
        <w:adjustRightInd w:val="0"/>
        <w:snapToGrid w:val="0"/>
        <w:spacing w:after="0" w:line="360" w:lineRule="auto"/>
        <w:jc w:val="both"/>
        <w:rPr>
          <w:rFonts w:ascii="Book Antiqua" w:hAnsi="Book Antiqua" w:cs="Times New Roman"/>
          <w:sz w:val="24"/>
          <w:szCs w:val="24"/>
          <w:lang w:val="en-US"/>
        </w:rPr>
      </w:pPr>
    </w:p>
    <w:p w:rsidR="001274E8" w:rsidRPr="00A1741C" w:rsidRDefault="001274E8" w:rsidP="00151E01">
      <w:pPr>
        <w:adjustRightInd w:val="0"/>
        <w:snapToGrid w:val="0"/>
        <w:spacing w:after="0" w:line="360" w:lineRule="auto"/>
        <w:jc w:val="both"/>
        <w:rPr>
          <w:rFonts w:ascii="Book Antiqua" w:hAnsi="Book Antiqua"/>
          <w:sz w:val="24"/>
          <w:szCs w:val="24"/>
        </w:rPr>
      </w:pPr>
      <w:bookmarkStart w:id="167" w:name="OLE_LINK98"/>
      <w:bookmarkStart w:id="168" w:name="OLE_LINK156"/>
      <w:bookmarkStart w:id="169" w:name="OLE_LINK196"/>
      <w:bookmarkStart w:id="170" w:name="OLE_LINK217"/>
      <w:bookmarkStart w:id="171" w:name="OLE_LINK242"/>
      <w:bookmarkStart w:id="172" w:name="OLE_LINK247"/>
      <w:bookmarkStart w:id="173" w:name="OLE_LINK311"/>
      <w:bookmarkStart w:id="174" w:name="OLE_LINK312"/>
      <w:bookmarkStart w:id="175" w:name="OLE_LINK325"/>
      <w:bookmarkStart w:id="176" w:name="OLE_LINK330"/>
      <w:bookmarkStart w:id="177" w:name="OLE_LINK513"/>
      <w:bookmarkStart w:id="178" w:name="OLE_LINK514"/>
      <w:bookmarkStart w:id="179" w:name="OLE_LINK464"/>
      <w:bookmarkStart w:id="180" w:name="OLE_LINK465"/>
      <w:bookmarkStart w:id="181" w:name="OLE_LINK466"/>
      <w:bookmarkStart w:id="182" w:name="OLE_LINK470"/>
      <w:bookmarkStart w:id="183" w:name="OLE_LINK471"/>
      <w:bookmarkStart w:id="184" w:name="OLE_LINK472"/>
      <w:bookmarkStart w:id="185" w:name="OLE_LINK474"/>
      <w:bookmarkStart w:id="186" w:name="OLE_LINK512"/>
      <w:bookmarkStart w:id="187" w:name="OLE_LINK800"/>
      <w:bookmarkStart w:id="188" w:name="OLE_LINK982"/>
      <w:bookmarkStart w:id="189" w:name="OLE_LINK1027"/>
      <w:bookmarkStart w:id="190" w:name="OLE_LINK504"/>
      <w:bookmarkStart w:id="191" w:name="OLE_LINK546"/>
      <w:bookmarkStart w:id="192" w:name="OLE_LINK547"/>
      <w:bookmarkStart w:id="193" w:name="OLE_LINK575"/>
      <w:bookmarkStart w:id="194" w:name="OLE_LINK640"/>
      <w:bookmarkStart w:id="195" w:name="OLE_LINK672"/>
      <w:bookmarkStart w:id="196" w:name="OLE_LINK714"/>
      <w:bookmarkStart w:id="197" w:name="OLE_LINK651"/>
      <w:bookmarkStart w:id="198" w:name="OLE_LINK652"/>
      <w:bookmarkStart w:id="199" w:name="OLE_LINK744"/>
      <w:bookmarkStart w:id="200" w:name="OLE_LINK758"/>
      <w:bookmarkStart w:id="201" w:name="OLE_LINK787"/>
      <w:bookmarkStart w:id="202" w:name="OLE_LINK807"/>
      <w:bookmarkStart w:id="203" w:name="OLE_LINK820"/>
      <w:bookmarkStart w:id="204" w:name="OLE_LINK862"/>
      <w:bookmarkStart w:id="205" w:name="OLE_LINK879"/>
      <w:bookmarkStart w:id="206" w:name="OLE_LINK906"/>
      <w:bookmarkStart w:id="207" w:name="OLE_LINK928"/>
      <w:bookmarkStart w:id="208" w:name="OLE_LINK960"/>
      <w:bookmarkStart w:id="209" w:name="OLE_LINK861"/>
      <w:bookmarkStart w:id="210" w:name="OLE_LINK983"/>
      <w:bookmarkStart w:id="211" w:name="OLE_LINK1334"/>
      <w:bookmarkStart w:id="212" w:name="OLE_LINK1029"/>
      <w:bookmarkStart w:id="213" w:name="OLE_LINK1060"/>
      <w:bookmarkStart w:id="214" w:name="OLE_LINK1061"/>
      <w:bookmarkStart w:id="215" w:name="OLE_LINK1348"/>
      <w:bookmarkStart w:id="216" w:name="OLE_LINK1086"/>
      <w:bookmarkStart w:id="217" w:name="OLE_LINK1100"/>
      <w:bookmarkStart w:id="218" w:name="OLE_LINK1125"/>
      <w:bookmarkStart w:id="219" w:name="OLE_LINK1163"/>
      <w:bookmarkStart w:id="220" w:name="OLE_LINK1193"/>
      <w:bookmarkStart w:id="221" w:name="OLE_LINK1219"/>
      <w:bookmarkStart w:id="222" w:name="OLE_LINK1247"/>
      <w:bookmarkStart w:id="223" w:name="OLE_LINK1284"/>
      <w:bookmarkStart w:id="224" w:name="OLE_LINK1313"/>
      <w:bookmarkStart w:id="225" w:name="OLE_LINK1361"/>
      <w:bookmarkStart w:id="226" w:name="OLE_LINK1384"/>
      <w:bookmarkStart w:id="227" w:name="OLE_LINK1403"/>
      <w:bookmarkStart w:id="228" w:name="OLE_LINK1437"/>
      <w:bookmarkStart w:id="229" w:name="OLE_LINK1454"/>
      <w:bookmarkStart w:id="230" w:name="OLE_LINK1480"/>
      <w:bookmarkStart w:id="231" w:name="OLE_LINK1504"/>
      <w:bookmarkStart w:id="232" w:name="OLE_LINK1516"/>
      <w:bookmarkStart w:id="233" w:name="OLE_LINK135"/>
      <w:bookmarkStart w:id="234" w:name="OLE_LINK216"/>
      <w:bookmarkStart w:id="235" w:name="OLE_LINK259"/>
      <w:bookmarkStart w:id="236" w:name="OLE_LINK1186"/>
      <w:bookmarkStart w:id="237" w:name="OLE_LINK1265"/>
      <w:bookmarkStart w:id="238" w:name="OLE_LINK1373"/>
      <w:bookmarkStart w:id="239" w:name="OLE_LINK1478"/>
      <w:bookmarkStart w:id="240" w:name="OLE_LINK1644"/>
      <w:bookmarkStart w:id="241" w:name="OLE_LINK1884"/>
      <w:bookmarkStart w:id="242" w:name="OLE_LINK1885"/>
      <w:bookmarkStart w:id="243" w:name="OLE_LINK1538"/>
      <w:bookmarkStart w:id="244" w:name="OLE_LINK1539"/>
      <w:bookmarkStart w:id="245" w:name="OLE_LINK1543"/>
      <w:bookmarkStart w:id="246" w:name="OLE_LINK1549"/>
      <w:bookmarkStart w:id="247" w:name="OLE_LINK1778"/>
      <w:bookmarkStart w:id="248" w:name="OLE_LINK1756"/>
      <w:bookmarkStart w:id="249" w:name="OLE_LINK1776"/>
      <w:bookmarkStart w:id="250" w:name="OLE_LINK1777"/>
      <w:bookmarkStart w:id="251" w:name="OLE_LINK1868"/>
      <w:bookmarkStart w:id="252" w:name="OLE_LINK1744"/>
      <w:bookmarkStart w:id="253" w:name="OLE_LINK1817"/>
      <w:bookmarkStart w:id="254" w:name="OLE_LINK1835"/>
      <w:bookmarkStart w:id="255" w:name="OLE_LINK1866"/>
      <w:bookmarkStart w:id="256" w:name="OLE_LINK1882"/>
      <w:bookmarkStart w:id="257" w:name="OLE_LINK1901"/>
      <w:bookmarkStart w:id="258" w:name="OLE_LINK1902"/>
      <w:bookmarkStart w:id="259" w:name="OLE_LINK2013"/>
      <w:bookmarkStart w:id="260" w:name="OLE_LINK1894"/>
      <w:bookmarkStart w:id="261" w:name="OLE_LINK1929"/>
      <w:bookmarkStart w:id="262" w:name="OLE_LINK1941"/>
      <w:bookmarkStart w:id="263" w:name="OLE_LINK1995"/>
      <w:bookmarkStart w:id="264" w:name="OLE_LINK1938"/>
      <w:bookmarkStart w:id="265" w:name="OLE_LINK2081"/>
      <w:bookmarkStart w:id="266" w:name="OLE_LINK2082"/>
      <w:bookmarkStart w:id="267" w:name="OLE_LINK2292"/>
      <w:bookmarkStart w:id="268" w:name="OLE_LINK1931"/>
      <w:bookmarkStart w:id="269" w:name="OLE_LINK1964"/>
      <w:bookmarkStart w:id="270" w:name="OLE_LINK2020"/>
      <w:bookmarkStart w:id="271" w:name="OLE_LINK2071"/>
      <w:bookmarkStart w:id="272" w:name="OLE_LINK2134"/>
      <w:bookmarkStart w:id="273" w:name="OLE_LINK2265"/>
      <w:bookmarkStart w:id="274" w:name="OLE_LINK2562"/>
      <w:bookmarkStart w:id="275" w:name="OLE_LINK1923"/>
      <w:bookmarkStart w:id="276" w:name="OLE_LINK2192"/>
      <w:bookmarkStart w:id="277" w:name="OLE_LINK2110"/>
      <w:bookmarkStart w:id="278" w:name="OLE_LINK2445"/>
      <w:bookmarkStart w:id="279" w:name="OLE_LINK2446"/>
      <w:bookmarkStart w:id="280" w:name="OLE_LINK2169"/>
      <w:bookmarkStart w:id="281" w:name="OLE_LINK2190"/>
      <w:bookmarkStart w:id="282" w:name="OLE_LINK2331"/>
      <w:bookmarkStart w:id="283" w:name="OLE_LINK2345"/>
      <w:bookmarkStart w:id="284" w:name="OLE_LINK2467"/>
      <w:bookmarkStart w:id="285" w:name="OLE_LINK2484"/>
      <w:bookmarkStart w:id="286" w:name="OLE_LINK2157"/>
      <w:bookmarkStart w:id="287" w:name="OLE_LINK2221"/>
      <w:bookmarkStart w:id="288" w:name="OLE_LINK2252"/>
      <w:bookmarkStart w:id="289" w:name="OLE_LINK2348"/>
      <w:bookmarkStart w:id="290" w:name="OLE_LINK2451"/>
      <w:bookmarkStart w:id="291" w:name="OLE_LINK2627"/>
      <w:bookmarkStart w:id="292" w:name="OLE_LINK2482"/>
      <w:bookmarkStart w:id="293" w:name="OLE_LINK2663"/>
      <w:bookmarkStart w:id="294" w:name="OLE_LINK2761"/>
      <w:bookmarkStart w:id="295" w:name="OLE_LINK2856"/>
      <w:bookmarkStart w:id="296" w:name="OLE_LINK2993"/>
      <w:bookmarkStart w:id="297" w:name="OLE_LINK2643"/>
      <w:bookmarkStart w:id="298" w:name="OLE_LINK2583"/>
      <w:bookmarkStart w:id="299" w:name="OLE_LINK2762"/>
      <w:bookmarkStart w:id="300" w:name="OLE_LINK2962"/>
      <w:bookmarkStart w:id="301" w:name="OLE_LINK2582"/>
      <w:r w:rsidRPr="00A1741C">
        <w:rPr>
          <w:rFonts w:ascii="Book Antiqua" w:hAnsi="Book Antiqua"/>
          <w:sz w:val="24"/>
          <w:szCs w:val="24"/>
        </w:rPr>
        <w:t xml:space="preserve">© 2014 Baishideng Publishing Group Co., Limited. All rights reserved.  </w:t>
      </w:r>
    </w:p>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rsidR="001274E8" w:rsidRPr="00A1741C" w:rsidRDefault="001274E8" w:rsidP="00151E01">
      <w:pPr>
        <w:autoSpaceDE w:val="0"/>
        <w:autoSpaceDN w:val="0"/>
        <w:adjustRightInd w:val="0"/>
        <w:snapToGrid w:val="0"/>
        <w:spacing w:after="0" w:line="360" w:lineRule="auto"/>
        <w:jc w:val="both"/>
        <w:rPr>
          <w:rFonts w:ascii="Book Antiqua" w:hAnsi="Book Antiqua" w:cs="Times New Roman"/>
          <w:sz w:val="24"/>
          <w:szCs w:val="24"/>
          <w:lang w:val="en-US"/>
        </w:rPr>
      </w:pPr>
    </w:p>
    <w:p w:rsidR="001274E8" w:rsidRPr="00A1741C" w:rsidRDefault="001274E8" w:rsidP="00151E01">
      <w:pPr>
        <w:autoSpaceDE w:val="0"/>
        <w:autoSpaceDN w:val="0"/>
        <w:adjustRightInd w:val="0"/>
        <w:snapToGrid w:val="0"/>
        <w:spacing w:after="0" w:line="360" w:lineRule="auto"/>
        <w:jc w:val="both"/>
        <w:rPr>
          <w:rFonts w:ascii="Book Antiqua" w:hAnsi="Book Antiqua" w:cs="Times New Roman"/>
          <w:sz w:val="24"/>
          <w:szCs w:val="24"/>
          <w:lang w:val="en-US" w:eastAsia="zh-CN"/>
        </w:rPr>
      </w:pPr>
      <w:r w:rsidRPr="00A1741C">
        <w:rPr>
          <w:rFonts w:ascii="Book Antiqua" w:hAnsi="Book Antiqua" w:cs="Times New Roman"/>
          <w:b/>
          <w:bCs/>
          <w:sz w:val="24"/>
          <w:szCs w:val="24"/>
          <w:lang w:val="en-US"/>
        </w:rPr>
        <w:t>Key words</w:t>
      </w:r>
      <w:r w:rsidRPr="00A1741C">
        <w:rPr>
          <w:rFonts w:ascii="Book Antiqua" w:hAnsi="Book Antiqua" w:cs="Times New Roman"/>
          <w:sz w:val="24"/>
          <w:szCs w:val="24"/>
          <w:lang w:val="en-US"/>
        </w:rPr>
        <w:t xml:space="preserve">: Chronic hepatitis C virus infection; Hepatic flares; Hepatic flares in immunocompromised patients; Immunocompromised patients; Hepatitis A virus </w:t>
      </w:r>
      <w:proofErr w:type="spellStart"/>
      <w:r w:rsidRPr="00A1741C">
        <w:rPr>
          <w:rFonts w:ascii="Book Antiqua" w:hAnsi="Book Antiqua" w:cs="Times New Roman"/>
          <w:sz w:val="24"/>
          <w:szCs w:val="24"/>
          <w:lang w:val="en-US"/>
        </w:rPr>
        <w:t>superinfection</w:t>
      </w:r>
      <w:proofErr w:type="spellEnd"/>
      <w:r w:rsidRPr="00A1741C">
        <w:rPr>
          <w:rFonts w:ascii="Book Antiqua" w:hAnsi="Book Antiqua" w:cs="Times New Roman"/>
          <w:sz w:val="24"/>
          <w:szCs w:val="24"/>
          <w:lang w:val="en-US"/>
        </w:rPr>
        <w:t xml:space="preserve"> </w:t>
      </w:r>
    </w:p>
    <w:p w:rsidR="001274E8" w:rsidRPr="00A1741C" w:rsidRDefault="001274E8" w:rsidP="00151E01">
      <w:pPr>
        <w:autoSpaceDE w:val="0"/>
        <w:autoSpaceDN w:val="0"/>
        <w:adjustRightInd w:val="0"/>
        <w:snapToGrid w:val="0"/>
        <w:spacing w:after="0" w:line="360" w:lineRule="auto"/>
        <w:jc w:val="both"/>
        <w:rPr>
          <w:rFonts w:ascii="Book Antiqua" w:hAnsi="Book Antiqua" w:cs="Times New Roman"/>
          <w:sz w:val="24"/>
          <w:szCs w:val="24"/>
          <w:lang w:val="en-US" w:eastAsia="zh-CN"/>
        </w:rPr>
      </w:pPr>
    </w:p>
    <w:p w:rsidR="001274E8" w:rsidRPr="00A1741C" w:rsidRDefault="001274E8" w:rsidP="00594B2B">
      <w:pPr>
        <w:snapToGrid w:val="0"/>
        <w:spacing w:after="0" w:line="360" w:lineRule="auto"/>
        <w:jc w:val="both"/>
        <w:rPr>
          <w:rFonts w:ascii="Book Antiqua" w:hAnsi="Book Antiqua" w:cs="Times New Roman"/>
          <w:sz w:val="24"/>
          <w:szCs w:val="24"/>
          <w:lang w:val="en-US" w:eastAsia="zh-CN"/>
        </w:rPr>
      </w:pPr>
      <w:r w:rsidRPr="00A1741C">
        <w:rPr>
          <w:rFonts w:ascii="Book Antiqua" w:hAnsi="Book Antiqua" w:cs="Times New Roman"/>
          <w:b/>
          <w:bCs/>
          <w:sz w:val="24"/>
          <w:szCs w:val="24"/>
          <w:lang w:val="en-US"/>
        </w:rPr>
        <w:t>Core tip</w:t>
      </w:r>
      <w:r w:rsidRPr="00A1741C">
        <w:rPr>
          <w:rFonts w:ascii="Book Antiqua" w:hAnsi="Book Antiqua" w:cs="Times New Roman"/>
          <w:b/>
          <w:bCs/>
          <w:sz w:val="24"/>
          <w:szCs w:val="24"/>
          <w:lang w:val="en-US" w:eastAsia="zh-CN"/>
        </w:rPr>
        <w:t xml:space="preserve">: </w:t>
      </w:r>
      <w:r w:rsidRPr="00A1741C">
        <w:rPr>
          <w:rFonts w:ascii="Book Antiqua" w:hAnsi="Book Antiqua" w:cs="Times New Roman"/>
          <w:sz w:val="24"/>
          <w:szCs w:val="24"/>
          <w:lang w:val="en-US"/>
        </w:rPr>
        <w:t xml:space="preserve">Patients with chronic hepatitis C virus infection may experience hepatic flares due to an acute exacerbation of this disease that is frequently characterized by a significant increase in liver fibrosis and </w:t>
      </w:r>
      <w:proofErr w:type="spellStart"/>
      <w:r w:rsidRPr="00A1741C">
        <w:rPr>
          <w:rFonts w:ascii="Book Antiqua" w:hAnsi="Book Antiqua" w:cs="Times New Roman"/>
          <w:sz w:val="24"/>
          <w:szCs w:val="24"/>
          <w:lang w:val="en-US"/>
        </w:rPr>
        <w:t>necroinflammation</w:t>
      </w:r>
      <w:proofErr w:type="spellEnd"/>
      <w:r w:rsidRPr="00A1741C">
        <w:rPr>
          <w:rFonts w:ascii="Book Antiqua" w:hAnsi="Book Antiqua" w:cs="Times New Roman"/>
          <w:sz w:val="24"/>
          <w:szCs w:val="24"/>
          <w:lang w:val="en-US"/>
        </w:rPr>
        <w:t xml:space="preserve"> but by a high rate of sustained viral response to Peg-interferon plus ribavirin treatment. A hepatic flare may also be due to </w:t>
      </w:r>
      <w:proofErr w:type="spellStart"/>
      <w:r w:rsidRPr="00A1741C">
        <w:rPr>
          <w:rFonts w:ascii="Book Antiqua" w:hAnsi="Book Antiqua" w:cs="Times New Roman"/>
          <w:sz w:val="24"/>
          <w:szCs w:val="24"/>
          <w:lang w:val="en-US"/>
        </w:rPr>
        <w:t>superinfection</w:t>
      </w:r>
      <w:proofErr w:type="spellEnd"/>
      <w:r w:rsidRPr="00A1741C">
        <w:rPr>
          <w:rFonts w:ascii="Book Antiqua" w:hAnsi="Book Antiqua" w:cs="Times New Roman"/>
          <w:sz w:val="24"/>
          <w:szCs w:val="24"/>
          <w:lang w:val="en-US"/>
        </w:rPr>
        <w:t xml:space="preserve"> by other </w:t>
      </w:r>
      <w:proofErr w:type="spellStart"/>
      <w:r w:rsidRPr="00A1741C">
        <w:rPr>
          <w:rFonts w:ascii="Book Antiqua" w:hAnsi="Book Antiqua" w:cs="Times New Roman"/>
          <w:sz w:val="24"/>
          <w:szCs w:val="24"/>
          <w:lang w:val="en-US"/>
        </w:rPr>
        <w:t>hepatotropic</w:t>
      </w:r>
      <w:proofErr w:type="spellEnd"/>
      <w:r w:rsidRPr="00A1741C">
        <w:rPr>
          <w:rFonts w:ascii="Book Antiqua" w:hAnsi="Book Antiqua" w:cs="Times New Roman"/>
          <w:sz w:val="24"/>
          <w:szCs w:val="24"/>
          <w:lang w:val="en-US"/>
        </w:rPr>
        <w:t xml:space="preserve"> viruses, drug injury or a concomitant autoimmune disease. The aim of this review is to be of some help in identifying the cause of the flare in a single patient in order to optimize the follow-up and clinical and therapeutic decisions.</w:t>
      </w:r>
    </w:p>
    <w:p w:rsidR="001274E8" w:rsidRPr="00A1741C" w:rsidRDefault="001274E8" w:rsidP="00594B2B">
      <w:pPr>
        <w:snapToGrid w:val="0"/>
        <w:spacing w:after="0" w:line="360" w:lineRule="auto"/>
        <w:jc w:val="both"/>
        <w:rPr>
          <w:rFonts w:ascii="Book Antiqua" w:hAnsi="Book Antiqua" w:cs="Times New Roman"/>
          <w:sz w:val="24"/>
          <w:szCs w:val="24"/>
          <w:lang w:val="en-US" w:eastAsia="zh-CN"/>
        </w:rPr>
      </w:pPr>
    </w:p>
    <w:p w:rsidR="001274E8" w:rsidRPr="00A1741C" w:rsidRDefault="001274E8" w:rsidP="00594B2B">
      <w:pPr>
        <w:autoSpaceDE w:val="0"/>
        <w:autoSpaceDN w:val="0"/>
        <w:adjustRightInd w:val="0"/>
        <w:snapToGrid w:val="0"/>
        <w:spacing w:after="0" w:line="360" w:lineRule="auto"/>
        <w:jc w:val="both"/>
        <w:rPr>
          <w:rFonts w:ascii="Book Antiqua" w:hAnsi="Book Antiqua" w:cs="Arial"/>
          <w:bCs/>
          <w:color w:val="000000"/>
          <w:sz w:val="24"/>
          <w:szCs w:val="24"/>
          <w:lang w:eastAsia="zh-CN"/>
        </w:rPr>
      </w:pPr>
      <w:r w:rsidRPr="00A1741C">
        <w:rPr>
          <w:rFonts w:ascii="Book Antiqua" w:hAnsi="Book Antiqua" w:cs="Arial"/>
          <w:bCs/>
          <w:color w:val="000000"/>
          <w:sz w:val="24"/>
          <w:szCs w:val="24"/>
        </w:rPr>
        <w:t>Sagnelli</w:t>
      </w:r>
      <w:r w:rsidRPr="00A1741C">
        <w:rPr>
          <w:rFonts w:ascii="Book Antiqua" w:hAnsi="Book Antiqua" w:cs="Arial"/>
          <w:bCs/>
          <w:color w:val="000000"/>
          <w:sz w:val="24"/>
          <w:szCs w:val="24"/>
          <w:lang w:eastAsia="zh-CN"/>
        </w:rPr>
        <w:t xml:space="preserve"> E</w:t>
      </w:r>
      <w:r w:rsidRPr="00A1741C">
        <w:rPr>
          <w:rFonts w:ascii="Book Antiqua" w:hAnsi="Book Antiqua" w:cs="Arial"/>
          <w:bCs/>
          <w:color w:val="000000"/>
          <w:sz w:val="24"/>
          <w:szCs w:val="24"/>
        </w:rPr>
        <w:t>, Sagnelli</w:t>
      </w:r>
      <w:r w:rsidRPr="00A1741C">
        <w:rPr>
          <w:rFonts w:ascii="Book Antiqua" w:hAnsi="Book Antiqua" w:cs="Arial"/>
          <w:bCs/>
          <w:color w:val="000000"/>
          <w:sz w:val="24"/>
          <w:szCs w:val="24"/>
          <w:lang w:eastAsia="zh-CN"/>
        </w:rPr>
        <w:t xml:space="preserve"> C</w:t>
      </w:r>
      <w:r w:rsidRPr="00A1741C">
        <w:rPr>
          <w:rFonts w:ascii="Book Antiqua" w:hAnsi="Book Antiqua" w:cs="Arial"/>
          <w:bCs/>
          <w:color w:val="000000"/>
          <w:sz w:val="24"/>
          <w:szCs w:val="24"/>
        </w:rPr>
        <w:t>, Pisaturo</w:t>
      </w:r>
      <w:r w:rsidRPr="00A1741C">
        <w:rPr>
          <w:rFonts w:ascii="Book Antiqua" w:hAnsi="Book Antiqua" w:cs="Arial"/>
          <w:bCs/>
          <w:color w:val="000000"/>
          <w:sz w:val="24"/>
          <w:szCs w:val="24"/>
          <w:lang w:eastAsia="zh-CN"/>
        </w:rPr>
        <w:t xml:space="preserve"> M</w:t>
      </w:r>
      <w:r w:rsidRPr="00A1741C">
        <w:rPr>
          <w:rFonts w:ascii="Book Antiqua" w:hAnsi="Book Antiqua" w:cs="Arial"/>
          <w:bCs/>
          <w:color w:val="000000"/>
          <w:sz w:val="24"/>
          <w:szCs w:val="24"/>
        </w:rPr>
        <w:t>, Coppola</w:t>
      </w:r>
      <w:r w:rsidRPr="00A1741C">
        <w:rPr>
          <w:rFonts w:ascii="Book Antiqua" w:hAnsi="Book Antiqua" w:cs="Arial"/>
          <w:bCs/>
          <w:color w:val="000000"/>
          <w:sz w:val="24"/>
          <w:szCs w:val="24"/>
          <w:lang w:eastAsia="zh-CN"/>
        </w:rPr>
        <w:t xml:space="preserve"> N. </w:t>
      </w:r>
      <w:r w:rsidRPr="00A1741C">
        <w:rPr>
          <w:rFonts w:ascii="Book Antiqua" w:hAnsi="Book Antiqua" w:cs="Times New Roman"/>
          <w:bCs/>
          <w:sz w:val="24"/>
          <w:szCs w:val="24"/>
          <w:lang w:val="en-US"/>
        </w:rPr>
        <w:t xml:space="preserve">Hepatic flares in chronic hepatitis C: Spontaneous exacerbation </w:t>
      </w:r>
      <w:r w:rsidRPr="00A1741C">
        <w:rPr>
          <w:rFonts w:ascii="Book Antiqua" w:hAnsi="Book Antiqua" w:cs="Times New Roman"/>
          <w:bCs/>
          <w:i/>
          <w:sz w:val="24"/>
          <w:szCs w:val="24"/>
          <w:lang w:val="en-US"/>
        </w:rPr>
        <w:t>vs</w:t>
      </w:r>
      <w:r w:rsidRPr="00A1741C">
        <w:rPr>
          <w:rFonts w:ascii="Book Antiqua" w:hAnsi="Book Antiqua" w:cs="Times New Roman"/>
          <w:bCs/>
          <w:sz w:val="24"/>
          <w:szCs w:val="24"/>
          <w:lang w:val="en-US"/>
        </w:rPr>
        <w:t xml:space="preserve"> </w:t>
      </w:r>
      <w:proofErr w:type="spellStart"/>
      <w:r w:rsidRPr="00A1741C">
        <w:rPr>
          <w:rFonts w:ascii="Book Antiqua" w:hAnsi="Book Antiqua" w:cs="Times New Roman"/>
          <w:bCs/>
          <w:sz w:val="24"/>
          <w:szCs w:val="24"/>
          <w:lang w:val="en-US"/>
        </w:rPr>
        <w:t>hepatotropic</w:t>
      </w:r>
      <w:proofErr w:type="spellEnd"/>
      <w:r w:rsidRPr="00A1741C">
        <w:rPr>
          <w:rFonts w:ascii="Book Antiqua" w:hAnsi="Book Antiqua" w:cs="Times New Roman"/>
          <w:bCs/>
          <w:sz w:val="24"/>
          <w:szCs w:val="24"/>
          <w:lang w:val="en-US"/>
        </w:rPr>
        <w:t xml:space="preserve"> viruses </w:t>
      </w:r>
      <w:proofErr w:type="spellStart"/>
      <w:r w:rsidRPr="00A1741C">
        <w:rPr>
          <w:rFonts w:ascii="Book Antiqua" w:hAnsi="Book Antiqua" w:cs="Times New Roman"/>
          <w:bCs/>
          <w:sz w:val="24"/>
          <w:szCs w:val="24"/>
          <w:lang w:val="en-US"/>
        </w:rPr>
        <w:t>superinfection</w:t>
      </w:r>
      <w:proofErr w:type="spellEnd"/>
      <w:r w:rsidRPr="00A1741C">
        <w:rPr>
          <w:rFonts w:ascii="Book Antiqua" w:hAnsi="Book Antiqua" w:cs="Times New Roman"/>
          <w:bCs/>
          <w:sz w:val="24"/>
          <w:szCs w:val="24"/>
          <w:lang w:val="en-US" w:eastAsia="zh-CN"/>
        </w:rPr>
        <w:t>.</w:t>
      </w:r>
      <w:bookmarkStart w:id="302" w:name="OLE_LINK335"/>
      <w:bookmarkStart w:id="303" w:name="OLE_LINK336"/>
      <w:bookmarkStart w:id="304" w:name="OLE_LINK87"/>
      <w:bookmarkStart w:id="305" w:name="OLE_LINK97"/>
      <w:bookmarkStart w:id="306" w:name="OLE_LINK1297"/>
      <w:bookmarkStart w:id="307" w:name="OLE_LINK1298"/>
      <w:bookmarkStart w:id="308" w:name="OLE_LINK1689"/>
      <w:bookmarkStart w:id="309" w:name="OLE_LINK144"/>
      <w:bookmarkStart w:id="310" w:name="OLE_LINK152"/>
      <w:bookmarkStart w:id="311" w:name="OLE_LINK163"/>
      <w:bookmarkStart w:id="312" w:name="OLE_LINK1895"/>
      <w:bookmarkStart w:id="313" w:name="OLE_LINK1897"/>
      <w:bookmarkStart w:id="314" w:name="OLE_LINK1937"/>
      <w:bookmarkStart w:id="315" w:name="OLE_LINK2087"/>
      <w:bookmarkStart w:id="316" w:name="OLE_LINK2088"/>
      <w:bookmarkStart w:id="317" w:name="OLE_LINK2569"/>
      <w:bookmarkStart w:id="318" w:name="OLE_LINK2570"/>
      <w:bookmarkStart w:id="319" w:name="OLE_LINK2127"/>
      <w:bookmarkStart w:id="320" w:name="OLE_LINK2128"/>
      <w:bookmarkStart w:id="321" w:name="OLE_LINK2200"/>
      <w:bookmarkStart w:id="322" w:name="OLE_LINK2113"/>
      <w:bookmarkStart w:id="323" w:name="OLE_LINK2391"/>
      <w:bookmarkStart w:id="324" w:name="OLE_LINK2392"/>
      <w:bookmarkStart w:id="325" w:name="OLE_LINK2499"/>
      <w:bookmarkStart w:id="326" w:name="OLE_LINK2782"/>
      <w:bookmarkStart w:id="327" w:name="OLE_LINK2783"/>
      <w:bookmarkStart w:id="328" w:name="OLE_LINK2667"/>
      <w:bookmarkStart w:id="329" w:name="OLE_LINK2668"/>
      <w:bookmarkStart w:id="330" w:name="OLE_LINK2766"/>
      <w:bookmarkStart w:id="331" w:name="OLE_LINK3008"/>
      <w:bookmarkStart w:id="332" w:name="OLE_LINK3156"/>
      <w:bookmarkStart w:id="333" w:name="OLE_LINK3303"/>
      <w:bookmarkStart w:id="334" w:name="OLE_LINK3304"/>
      <w:bookmarkStart w:id="335" w:name="OLE_LINK2689"/>
      <w:bookmarkStart w:id="336" w:name="OLE_LINK2588"/>
      <w:bookmarkStart w:id="337" w:name="OLE_LINK2769"/>
      <w:bookmarkStart w:id="338" w:name="OLE_LINK3019"/>
      <w:bookmarkStart w:id="339" w:name="OLE_LINK3020"/>
      <w:r w:rsidRPr="00A1741C">
        <w:rPr>
          <w:rFonts w:ascii="Book Antiqua" w:hAnsi="Book Antiqua" w:cs="Arial"/>
          <w:bCs/>
          <w:color w:val="000000"/>
          <w:sz w:val="24"/>
          <w:szCs w:val="24"/>
          <w:lang w:eastAsia="zh-CN"/>
        </w:rPr>
        <w:t xml:space="preserve"> </w:t>
      </w:r>
      <w:r w:rsidRPr="00A1741C">
        <w:rPr>
          <w:rFonts w:ascii="Book Antiqua" w:hAnsi="Book Antiqua"/>
          <w:i/>
          <w:sz w:val="24"/>
          <w:szCs w:val="24"/>
        </w:rPr>
        <w:t>World J Gastroenterol</w:t>
      </w:r>
      <w:r w:rsidRPr="00A1741C">
        <w:rPr>
          <w:rFonts w:ascii="Book Antiqua" w:hAnsi="Book Antiqua"/>
          <w:sz w:val="24"/>
          <w:szCs w:val="24"/>
        </w:rPr>
        <w:t xml:space="preserve"> </w:t>
      </w:r>
      <w:bookmarkEnd w:id="302"/>
      <w:bookmarkEnd w:id="303"/>
      <w:r w:rsidRPr="00A1741C">
        <w:rPr>
          <w:rFonts w:ascii="Book Antiqua" w:hAnsi="Book Antiqua"/>
          <w:sz w:val="24"/>
          <w:szCs w:val="24"/>
        </w:rPr>
        <w:t xml:space="preserve">2014;  </w:t>
      </w:r>
    </w:p>
    <w:p w:rsidR="001274E8" w:rsidRPr="00A1741C" w:rsidRDefault="001274E8" w:rsidP="00594B2B">
      <w:pPr>
        <w:pStyle w:val="p0"/>
        <w:adjustRightInd w:val="0"/>
        <w:snapToGrid w:val="0"/>
        <w:spacing w:line="360" w:lineRule="auto"/>
        <w:jc w:val="both"/>
        <w:rPr>
          <w:rFonts w:ascii="Book Antiqua" w:hAnsi="Book Antiqua"/>
          <w:sz w:val="24"/>
          <w:szCs w:val="24"/>
        </w:rPr>
      </w:pPr>
      <w:bookmarkStart w:id="340" w:name="OLE_LINK404"/>
      <w:bookmarkStart w:id="341" w:name="OLE_LINK405"/>
      <w:bookmarkStart w:id="342" w:name="OLE_LINK406"/>
      <w:bookmarkStart w:id="343" w:name="OLE_LINK407"/>
      <w:bookmarkStart w:id="344" w:name="OLE_LINK629"/>
      <w:bookmarkStart w:id="345" w:name="OLE_LINK630"/>
      <w:bookmarkStart w:id="346" w:name="OLE_LINK1908"/>
      <w:bookmarkStart w:id="347" w:name="OLE_LINK1864"/>
      <w:bookmarkStart w:id="348" w:name="OLE_LINK2809"/>
      <w:bookmarkStart w:id="349" w:name="OLE_LINK2930"/>
      <w:bookmarkStart w:id="350" w:name="OLE_LINK2296"/>
      <w:bookmarkStart w:id="351" w:name="OLE_LINK2297"/>
      <w:bookmarkStart w:id="352" w:name="OLE_LINK1016"/>
      <w:bookmarkStart w:id="353" w:name="OLE_LINK401"/>
      <w:bookmarkStart w:id="354" w:name="OLE_LINK402"/>
      <w:bookmarkStart w:id="355" w:name="OLE_LINK99"/>
      <w:bookmarkStart w:id="356" w:name="OLE_LINK100"/>
      <w:bookmarkStart w:id="357" w:name="OLE_LINK271"/>
      <w:bookmarkStart w:id="358" w:name="OLE_LINK272"/>
      <w:bookmarkStart w:id="359" w:name="OLE_LINK300"/>
      <w:bookmarkStart w:id="360" w:name="OLE_LINK302"/>
      <w:bookmarkStart w:id="361" w:name="OLE_LINK1824"/>
      <w:bookmarkStart w:id="362" w:name="OLE_LINK1825"/>
      <w:bookmarkStart w:id="363" w:name="OLE_LINK1945"/>
      <w:bookmarkStart w:id="364" w:name="OLE_LINK1826"/>
      <w:bookmarkStart w:id="365" w:name="OLE_LINK1921"/>
      <w:bookmarkStart w:id="366" w:name="OLE_LINK1912"/>
      <w:bookmarkStart w:id="367" w:name="OLE_LINK1974"/>
      <w:bookmarkStart w:id="368" w:name="OLE_LINK1975"/>
      <w:bookmarkStart w:id="369" w:name="OLE_LINK1946"/>
      <w:bookmarkStart w:id="370" w:name="OLE_LINK1998"/>
      <w:bookmarkStart w:id="371" w:name="OLE_LINK2000"/>
      <w:bookmarkStart w:id="372" w:name="OLE_LINK1944"/>
      <w:bookmarkStart w:id="373" w:name="OLE_LINK2001"/>
      <w:bookmarkStart w:id="374" w:name="OLE_LINK2307"/>
      <w:bookmarkStart w:id="375" w:name="OLE_LINK2453"/>
      <w:bookmarkStart w:id="376" w:name="OLE_LINK2454"/>
      <w:bookmarkStart w:id="377" w:name="OLE_LINK2228"/>
      <w:bookmarkStart w:id="378" w:name="OLE_LINK2346"/>
      <w:bookmarkStart w:id="379" w:name="OLE_LINK2389"/>
      <w:bookmarkStart w:id="380" w:name="OLE_LINK2550"/>
      <w:bookmarkStart w:id="381" w:name="OLE_LINK2551"/>
      <w:bookmarkStart w:id="382" w:name="OLE_LINK2394"/>
      <w:bookmarkStart w:id="383" w:name="OLE_LINK2860"/>
      <w:bookmarkStart w:id="384" w:name="OLE_LINK2644"/>
      <w:bookmarkStart w:id="385" w:name="OLE_LINK2879"/>
      <w:bookmarkStart w:id="386" w:name="OLE_LINK2880"/>
      <w:bookmarkStart w:id="387" w:name="OLE_LINK2966"/>
      <w:bookmarkStart w:id="388" w:name="OLE_LINK2967"/>
      <w:bookmarkStart w:id="389" w:name="OLE_LINK2589"/>
      <w:bookmarkStart w:id="390" w:name="OLE_LINK2590"/>
      <w:bookmarkStart w:id="391" w:name="OLE_LINK206"/>
      <w:bookmarkStart w:id="392" w:name="OLE_LINK449"/>
      <w:bookmarkStart w:id="393" w:name="OLE_LINK450"/>
      <w:bookmarkStart w:id="394" w:name="OLE_LINK456"/>
      <w:bookmarkStart w:id="395" w:name="OLE_LINK705"/>
      <w:bookmarkStart w:id="396" w:name="OLE_LINK522"/>
      <w:bookmarkStart w:id="397" w:name="OLE_LINK621"/>
      <w:bookmarkStart w:id="398" w:name="OLE_LINK1242"/>
      <w:bookmarkStart w:id="399" w:name="OLE_LINK1102"/>
      <w:bookmarkStart w:id="400" w:name="OLE_LINK1103"/>
      <w:bookmarkStart w:id="401" w:name="OLE_LINK1546"/>
      <w:bookmarkStart w:id="402" w:name="OLE_LINK2014"/>
      <w:bookmarkStart w:id="403" w:name="OLE_LINK2015"/>
      <w:bookmarkStart w:id="404" w:name="OLE_LINK2138"/>
      <w:bookmarkStart w:id="405" w:name="OLE_LINK2139"/>
      <w:bookmarkStart w:id="406" w:name="OLE_LINK2202"/>
      <w:bookmarkStart w:id="407" w:name="OLE_LINK2203"/>
      <w:bookmarkStart w:id="408" w:name="OLE_LINK2205"/>
      <w:bookmarkStart w:id="409" w:name="OLE_LINK2206"/>
      <w:bookmarkStart w:id="410" w:name="OLE_LINK2485"/>
      <w:bookmarkStart w:id="411" w:name="OLE_LINK2398"/>
      <w:bookmarkEnd w:id="304"/>
      <w:bookmarkEnd w:id="305"/>
      <w:bookmarkEnd w:id="306"/>
      <w:bookmarkEnd w:id="307"/>
      <w:bookmarkEnd w:id="308"/>
      <w:r w:rsidRPr="00A1741C">
        <w:rPr>
          <w:rFonts w:ascii="Book Antiqua" w:hAnsi="Book Antiqua"/>
          <w:b/>
          <w:bCs/>
          <w:sz w:val="24"/>
          <w:szCs w:val="24"/>
        </w:rPr>
        <w:t>Available from:</w:t>
      </w:r>
      <w:r w:rsidRPr="00A1741C">
        <w:rPr>
          <w:rFonts w:ascii="Book Antiqua" w:hAnsi="Book Antiqua"/>
          <w:sz w:val="24"/>
          <w:szCs w:val="24"/>
        </w:rPr>
        <w:t xml:space="preserve"> </w:t>
      </w:r>
      <w:bookmarkEnd w:id="340"/>
      <w:bookmarkEnd w:id="341"/>
      <w:r w:rsidRPr="00A1741C">
        <w:rPr>
          <w:rFonts w:ascii="Book Antiqua" w:hAnsi="Book Antiqua"/>
          <w:color w:val="000000"/>
          <w:sz w:val="24"/>
          <w:szCs w:val="24"/>
        </w:rPr>
        <w:t>URL:</w:t>
      </w:r>
      <w:bookmarkEnd w:id="342"/>
      <w:bookmarkEnd w:id="343"/>
      <w:bookmarkEnd w:id="344"/>
      <w:bookmarkEnd w:id="345"/>
      <w:bookmarkEnd w:id="346"/>
      <w:bookmarkEnd w:id="347"/>
      <w:bookmarkEnd w:id="348"/>
      <w:bookmarkEnd w:id="349"/>
      <w:r w:rsidRPr="00A1741C">
        <w:rPr>
          <w:rFonts w:ascii="Book Antiqua" w:hAnsi="Book Antiqua"/>
          <w:color w:val="000000"/>
          <w:sz w:val="24"/>
          <w:szCs w:val="24"/>
        </w:rPr>
        <w:t xml:space="preserve"> </w:t>
      </w:r>
      <w:bookmarkEnd w:id="350"/>
      <w:bookmarkEnd w:id="351"/>
      <w:bookmarkEnd w:id="352"/>
      <w:r w:rsidRPr="00A1741C">
        <w:rPr>
          <w:rFonts w:ascii="Book Antiqua" w:hAnsi="Book Antiqua"/>
          <w:color w:val="000000"/>
          <w:sz w:val="24"/>
          <w:szCs w:val="24"/>
        </w:rPr>
        <w:t>http://</w:t>
      </w:r>
      <w:bookmarkEnd w:id="353"/>
      <w:bookmarkEnd w:id="354"/>
      <w:r w:rsidRPr="00A1741C">
        <w:rPr>
          <w:rFonts w:ascii="Book Antiqua" w:hAnsi="Book Antiqua"/>
          <w:color w:val="000000"/>
          <w:sz w:val="24"/>
          <w:szCs w:val="24"/>
        </w:rPr>
        <w:t xml:space="preserve">www.wjgnet.com/esps/  </w:t>
      </w:r>
    </w:p>
    <w:p w:rsidR="001274E8" w:rsidRPr="00A1741C" w:rsidRDefault="001274E8" w:rsidP="00594B2B">
      <w:pPr>
        <w:snapToGrid w:val="0"/>
        <w:spacing w:after="0" w:line="360" w:lineRule="auto"/>
        <w:jc w:val="both"/>
        <w:rPr>
          <w:rFonts w:ascii="Book Antiqua" w:hAnsi="Book Antiqua" w:cs="Times New Roman"/>
          <w:b/>
          <w:bCs/>
          <w:sz w:val="24"/>
          <w:szCs w:val="24"/>
          <w:lang w:val="en-US" w:eastAsia="zh-CN"/>
        </w:rPr>
      </w:pPr>
      <w:bookmarkStart w:id="412" w:name="OLE_LINK399"/>
      <w:bookmarkStart w:id="413" w:name="OLE_LINK400"/>
      <w:bookmarkStart w:id="414" w:name="OLE_LINK494"/>
      <w:bookmarkStart w:id="415" w:name="OLE_LINK495"/>
      <w:bookmarkStart w:id="416" w:name="OLE_LINK607"/>
      <w:bookmarkStart w:id="417" w:name="OLE_LINK608"/>
      <w:bookmarkStart w:id="418" w:name="OLE_LINK609"/>
      <w:bookmarkStart w:id="419" w:name="OLE_LINK727"/>
      <w:bookmarkStart w:id="420" w:name="OLE_LINK853"/>
      <w:bookmarkStart w:id="421" w:name="OLE_LINK585"/>
      <w:bookmarkStart w:id="422" w:name="OLE_LINK689"/>
      <w:bookmarkStart w:id="423" w:name="OLE_LINK539"/>
      <w:bookmarkEnd w:id="309"/>
      <w:bookmarkEnd w:id="310"/>
      <w:bookmarkEnd w:id="311"/>
      <w:bookmarkEnd w:id="355"/>
      <w:bookmarkEnd w:id="356"/>
      <w:bookmarkEnd w:id="357"/>
      <w:bookmarkEnd w:id="358"/>
      <w:bookmarkEnd w:id="359"/>
      <w:bookmarkEnd w:id="360"/>
      <w:r w:rsidRPr="00A1741C">
        <w:rPr>
          <w:rFonts w:ascii="Book Antiqua" w:hAnsi="Book Antiqua" w:cs="Times New Roman"/>
          <w:b/>
          <w:bCs/>
          <w:kern w:val="2"/>
          <w:sz w:val="24"/>
          <w:szCs w:val="24"/>
        </w:rPr>
        <w:t xml:space="preserve">DOI: </w:t>
      </w:r>
      <w:r w:rsidRPr="00A1741C">
        <w:rPr>
          <w:rFonts w:ascii="Book Antiqua" w:hAnsi="Book Antiqua" w:cs="Times New Roman"/>
          <w:bCs/>
          <w:kern w:val="2"/>
          <w:sz w:val="24"/>
          <w:szCs w:val="24"/>
        </w:rPr>
        <w:t>http://dx.doi.org/10.3748/wjg.v20.i0.0000</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rsidR="001274E8" w:rsidRPr="00A1741C" w:rsidRDefault="001274E8" w:rsidP="00151E01">
      <w:pPr>
        <w:snapToGrid w:val="0"/>
        <w:spacing w:after="0" w:line="360" w:lineRule="auto"/>
        <w:jc w:val="both"/>
        <w:rPr>
          <w:rFonts w:ascii="Book Antiqua" w:hAnsi="Book Antiqua" w:cs="Times New Roman"/>
          <w:b/>
          <w:bCs/>
          <w:sz w:val="24"/>
          <w:szCs w:val="24"/>
          <w:lang w:val="en-US"/>
        </w:rPr>
      </w:pPr>
      <w:r w:rsidRPr="00A1741C">
        <w:rPr>
          <w:rFonts w:ascii="Book Antiqua" w:hAnsi="Book Antiqua" w:cs="Times New Roman"/>
          <w:b/>
          <w:bCs/>
          <w:sz w:val="24"/>
          <w:szCs w:val="24"/>
          <w:lang w:val="en-US"/>
        </w:rPr>
        <w:br w:type="page"/>
      </w:r>
      <w:r w:rsidRPr="00A1741C">
        <w:rPr>
          <w:rFonts w:ascii="Book Antiqua" w:hAnsi="Book Antiqua" w:cs="Times New Roman"/>
          <w:b/>
          <w:bCs/>
          <w:sz w:val="24"/>
          <w:szCs w:val="24"/>
          <w:lang w:val="en-US"/>
        </w:rPr>
        <w:lastRenderedPageBreak/>
        <w:t>INTRODUCTION</w:t>
      </w:r>
    </w:p>
    <w:p w:rsidR="001274E8" w:rsidRPr="00A1741C" w:rsidRDefault="001274E8" w:rsidP="00151E01">
      <w:pPr>
        <w:autoSpaceDE w:val="0"/>
        <w:autoSpaceDN w:val="0"/>
        <w:adjustRightInd w:val="0"/>
        <w:snapToGrid w:val="0"/>
        <w:spacing w:after="0" w:line="360" w:lineRule="auto"/>
        <w:jc w:val="both"/>
        <w:rPr>
          <w:rFonts w:ascii="Book Antiqua" w:hAnsi="Book Antiqua" w:cs="Times New Roman"/>
          <w:sz w:val="24"/>
          <w:szCs w:val="24"/>
          <w:lang w:val="en-US"/>
        </w:rPr>
      </w:pPr>
      <w:r w:rsidRPr="00A1741C">
        <w:rPr>
          <w:rFonts w:ascii="Book Antiqua" w:hAnsi="Book Antiqua" w:cs="Times New Roman"/>
          <w:sz w:val="24"/>
          <w:szCs w:val="24"/>
          <w:lang w:val="en-US"/>
        </w:rPr>
        <w:t>Hepatitis C virus (HCV) infection is a major global health problem with approximately 3% of the world’s population infected</w:t>
      </w:r>
      <w:r w:rsidRPr="00A1741C">
        <w:rPr>
          <w:rFonts w:ascii="Book Antiqua" w:hAnsi="Book Antiqua" w:cs="Times New Roman"/>
          <w:sz w:val="24"/>
          <w:szCs w:val="24"/>
          <w:vertAlign w:val="superscript"/>
          <w:lang w:val="en-US"/>
        </w:rPr>
        <w:t>[1,2]</w:t>
      </w:r>
      <w:r w:rsidRPr="00A1741C">
        <w:rPr>
          <w:rFonts w:ascii="Book Antiqua" w:hAnsi="Book Antiqua" w:cs="Times New Roman"/>
          <w:sz w:val="24"/>
          <w:szCs w:val="24"/>
          <w:lang w:val="en-US"/>
        </w:rPr>
        <w:t xml:space="preserve">. HCV is a small enveloped positive-strand RNA virus of the genus </w:t>
      </w:r>
      <w:proofErr w:type="spellStart"/>
      <w:r w:rsidRPr="00A1741C">
        <w:rPr>
          <w:rFonts w:ascii="Book Antiqua" w:hAnsi="Book Antiqua" w:cs="Times New Roman"/>
          <w:sz w:val="24"/>
          <w:szCs w:val="24"/>
          <w:lang w:val="en-US"/>
        </w:rPr>
        <w:t>hepacivirus</w:t>
      </w:r>
      <w:proofErr w:type="spellEnd"/>
      <w:r w:rsidRPr="00A1741C">
        <w:rPr>
          <w:rFonts w:ascii="Book Antiqua" w:hAnsi="Book Antiqua" w:cs="Times New Roman"/>
          <w:sz w:val="24"/>
          <w:szCs w:val="24"/>
          <w:lang w:val="en-US"/>
        </w:rPr>
        <w:t xml:space="preserve"> of the </w:t>
      </w:r>
      <w:proofErr w:type="spellStart"/>
      <w:r w:rsidRPr="00A1741C">
        <w:rPr>
          <w:rFonts w:ascii="Book Antiqua" w:hAnsi="Book Antiqua" w:cs="Times New Roman"/>
          <w:sz w:val="24"/>
          <w:szCs w:val="24"/>
          <w:lang w:val="en-US"/>
        </w:rPr>
        <w:t>flaviviridae</w:t>
      </w:r>
      <w:proofErr w:type="spellEnd"/>
      <w:r w:rsidRPr="00A1741C">
        <w:rPr>
          <w:rFonts w:ascii="Book Antiqua" w:hAnsi="Book Antiqua" w:cs="Times New Roman"/>
          <w:sz w:val="24"/>
          <w:szCs w:val="24"/>
          <w:lang w:val="en-US"/>
        </w:rPr>
        <w:t xml:space="preserve"> family</w:t>
      </w:r>
      <w:r w:rsidRPr="00A1741C">
        <w:rPr>
          <w:rFonts w:ascii="Book Antiqua" w:hAnsi="Book Antiqua" w:cs="Times New Roman"/>
          <w:sz w:val="24"/>
          <w:szCs w:val="24"/>
          <w:vertAlign w:val="superscript"/>
          <w:lang w:val="en-US"/>
        </w:rPr>
        <w:t>[3]</w:t>
      </w:r>
      <w:r w:rsidRPr="00A1741C">
        <w:rPr>
          <w:rFonts w:ascii="Book Antiqua" w:hAnsi="Book Antiqua" w:cs="Times New Roman"/>
          <w:sz w:val="24"/>
          <w:szCs w:val="24"/>
          <w:lang w:val="en-US"/>
        </w:rPr>
        <w:t>. Phylogenetic analysis of HCV isolates has enabled the viral classification into six major genotypes (from 1 to 6) and more than 100 subtypes</w:t>
      </w:r>
      <w:r w:rsidRPr="00A1741C">
        <w:rPr>
          <w:rFonts w:ascii="Book Antiqua" w:hAnsi="Book Antiqua" w:cs="Times New Roman"/>
          <w:sz w:val="24"/>
          <w:szCs w:val="24"/>
          <w:vertAlign w:val="superscript"/>
          <w:lang w:val="en-US"/>
        </w:rPr>
        <w:t>[3]</w:t>
      </w:r>
      <w:r w:rsidRPr="00A1741C">
        <w:rPr>
          <w:rFonts w:ascii="Book Antiqua" w:hAnsi="Book Antiqua" w:cs="Times New Roman"/>
          <w:sz w:val="24"/>
          <w:szCs w:val="24"/>
          <w:lang w:val="en-US"/>
        </w:rPr>
        <w:t>.</w:t>
      </w:r>
    </w:p>
    <w:p w:rsidR="001274E8" w:rsidRPr="00A1741C" w:rsidRDefault="001274E8" w:rsidP="00483A09">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1741C">
        <w:rPr>
          <w:rFonts w:ascii="Book Antiqua" w:hAnsi="Book Antiqua" w:cs="Times New Roman"/>
          <w:sz w:val="24"/>
          <w:szCs w:val="24"/>
          <w:lang w:val="en-US"/>
        </w:rPr>
        <w:t>HCV transmission follows percutaneous exposure to human blood, but more recently increasing evidence has highlighted the role of unsafe sexual intercourse</w:t>
      </w:r>
      <w:r w:rsidRPr="00A1741C">
        <w:rPr>
          <w:rFonts w:ascii="Book Antiqua" w:hAnsi="Book Antiqua" w:cs="Times New Roman"/>
          <w:sz w:val="24"/>
          <w:szCs w:val="24"/>
          <w:vertAlign w:val="superscript"/>
          <w:lang w:val="en-US"/>
        </w:rPr>
        <w:t>[4-6]</w:t>
      </w:r>
      <w:r w:rsidRPr="00A1741C">
        <w:rPr>
          <w:rFonts w:ascii="Book Antiqua" w:hAnsi="Book Antiqua" w:cs="Times New Roman"/>
          <w:sz w:val="24"/>
          <w:szCs w:val="24"/>
          <w:lang w:val="en-US"/>
        </w:rPr>
        <w:t xml:space="preserve">, particularly in </w:t>
      </w:r>
      <w:r w:rsidRPr="004A2482">
        <w:rPr>
          <w:rFonts w:ascii="Book Antiqua" w:hAnsi="Book Antiqua" w:cs="Times New Roman"/>
          <w:sz w:val="24"/>
          <w:szCs w:val="24"/>
          <w:lang w:val="en-US"/>
        </w:rPr>
        <w:t>human immunodeficiency virus</w:t>
      </w:r>
      <w:r w:rsidRPr="00A1741C">
        <w:rPr>
          <w:rFonts w:ascii="Book Antiqua" w:hAnsi="Book Antiqua" w:cs="Times New Roman"/>
          <w:sz w:val="24"/>
          <w:szCs w:val="24"/>
          <w:lang w:val="en-US"/>
        </w:rPr>
        <w:t>-positive males who have sex with males</w:t>
      </w:r>
      <w:r w:rsidRPr="00A1741C">
        <w:rPr>
          <w:rFonts w:ascii="Book Antiqua" w:hAnsi="Book Antiqua" w:cs="Times New Roman"/>
          <w:sz w:val="24"/>
          <w:szCs w:val="24"/>
          <w:vertAlign w:val="superscript"/>
          <w:lang w:val="en-US"/>
        </w:rPr>
        <w:t>[1,7-9]</w:t>
      </w:r>
      <w:r w:rsidRPr="00A1741C">
        <w:rPr>
          <w:rFonts w:ascii="Book Antiqua" w:hAnsi="Book Antiqua" w:cs="Times New Roman"/>
          <w:sz w:val="24"/>
          <w:szCs w:val="24"/>
          <w:lang w:val="en-US"/>
        </w:rPr>
        <w:t>. Worthy of note is the changing impact of various risk factors for HCV transmission in the last 20 years in several countries, consequent to variations in social and economic conditions and to the widespread use of invasive medical procedures, particularly in developing countries</w:t>
      </w:r>
      <w:r w:rsidRPr="00A1741C">
        <w:rPr>
          <w:rFonts w:ascii="Book Antiqua" w:hAnsi="Book Antiqua" w:cs="Times New Roman"/>
          <w:sz w:val="24"/>
          <w:szCs w:val="24"/>
          <w:vertAlign w:val="superscript"/>
          <w:lang w:val="en-US"/>
        </w:rPr>
        <w:t>[1,4,5,8,10,11]</w:t>
      </w:r>
      <w:r w:rsidRPr="00A1741C">
        <w:rPr>
          <w:rFonts w:ascii="Book Antiqua" w:hAnsi="Book Antiqua" w:cs="Times New Roman"/>
          <w:sz w:val="24"/>
          <w:szCs w:val="24"/>
          <w:lang w:val="en-US"/>
        </w:rPr>
        <w:t>.</w:t>
      </w:r>
    </w:p>
    <w:p w:rsidR="001274E8" w:rsidRPr="00A1741C" w:rsidRDefault="001274E8" w:rsidP="00483A09">
      <w:pPr>
        <w:pStyle w:val="desc2"/>
        <w:shd w:val="clear" w:color="auto" w:fill="FFFFFF"/>
        <w:snapToGrid w:val="0"/>
        <w:spacing w:line="360" w:lineRule="auto"/>
        <w:ind w:firstLineChars="100" w:firstLine="240"/>
        <w:jc w:val="both"/>
        <w:rPr>
          <w:rFonts w:ascii="Book Antiqua" w:hAnsi="Book Antiqua" w:cs="Times New Roman"/>
          <w:sz w:val="24"/>
          <w:szCs w:val="24"/>
          <w:lang w:val="en-US"/>
        </w:rPr>
      </w:pPr>
      <w:r w:rsidRPr="00A1741C">
        <w:rPr>
          <w:rFonts w:ascii="Book Antiqua" w:hAnsi="Book Antiqua" w:cs="Times New Roman"/>
          <w:sz w:val="24"/>
          <w:szCs w:val="24"/>
          <w:lang w:val="en-US"/>
        </w:rPr>
        <w:t>HCV causes an acute infection that is frequently asymptomatic, but in its symptomatic form it is characterized by nausea, malaise and jaundice. A spontaneous eradication of HCV infection occurs in 15%-30% of patients, whereas in the remaining percentage the infection becomes chronic</w:t>
      </w:r>
      <w:r w:rsidRPr="00A1741C">
        <w:rPr>
          <w:rFonts w:ascii="Book Antiqua" w:hAnsi="Book Antiqua" w:cs="Times New Roman"/>
          <w:sz w:val="24"/>
          <w:szCs w:val="24"/>
          <w:vertAlign w:val="superscript"/>
          <w:lang w:val="en-US"/>
        </w:rPr>
        <w:t>[12-14]</w:t>
      </w:r>
      <w:r w:rsidRPr="00A1741C">
        <w:rPr>
          <w:rFonts w:ascii="Book Antiqua" w:hAnsi="Book Antiqua" w:cs="Times New Roman"/>
          <w:sz w:val="24"/>
          <w:szCs w:val="24"/>
          <w:lang w:val="en-US"/>
        </w:rPr>
        <w:t>.</w:t>
      </w:r>
    </w:p>
    <w:p w:rsidR="001274E8" w:rsidRPr="00A1741C" w:rsidRDefault="001274E8" w:rsidP="00483A09">
      <w:pPr>
        <w:snapToGrid w:val="0"/>
        <w:spacing w:after="0" w:line="360" w:lineRule="auto"/>
        <w:ind w:firstLineChars="100" w:firstLine="240"/>
        <w:jc w:val="both"/>
        <w:rPr>
          <w:rFonts w:ascii="Book Antiqua" w:hAnsi="Book Antiqua" w:cs="Times New Roman"/>
          <w:sz w:val="24"/>
          <w:szCs w:val="24"/>
          <w:lang w:val="en-US"/>
        </w:rPr>
      </w:pPr>
      <w:r w:rsidRPr="00A1741C">
        <w:rPr>
          <w:rFonts w:ascii="Book Antiqua" w:hAnsi="Book Antiqua" w:cs="Times New Roman"/>
          <w:sz w:val="24"/>
          <w:szCs w:val="24"/>
          <w:lang w:val="en-US"/>
        </w:rPr>
        <w:t xml:space="preserve">Thus, the outcome of the infection is viral clearance or viral persistence, depending on certain, not fully recognized, host (sex, age at the time of infection, initial immune response, and more recently </w:t>
      </w:r>
      <w:r w:rsidRPr="00A1741C">
        <w:rPr>
          <w:rFonts w:ascii="Book Antiqua" w:hAnsi="Book Antiqua" w:cs="Times New Roman"/>
          <w:i/>
          <w:sz w:val="24"/>
          <w:szCs w:val="24"/>
          <w:lang w:val="en-US"/>
        </w:rPr>
        <w:t>IL28B</w:t>
      </w:r>
      <w:r w:rsidRPr="00A1741C">
        <w:rPr>
          <w:rFonts w:ascii="Book Antiqua" w:hAnsi="Book Antiqua" w:cs="Times New Roman"/>
          <w:sz w:val="24"/>
          <w:szCs w:val="24"/>
          <w:lang w:val="en-US"/>
        </w:rPr>
        <w:t xml:space="preserve"> genotype)</w:t>
      </w:r>
      <w:r w:rsidRPr="00A1741C">
        <w:rPr>
          <w:rFonts w:ascii="Book Antiqua" w:hAnsi="Book Antiqua" w:cs="Times New Roman"/>
          <w:sz w:val="24"/>
          <w:szCs w:val="24"/>
          <w:vertAlign w:val="superscript"/>
          <w:lang w:val="en-US"/>
        </w:rPr>
        <w:t xml:space="preserve">[15-20] </w:t>
      </w:r>
      <w:r w:rsidRPr="00A1741C">
        <w:rPr>
          <w:rFonts w:ascii="Book Antiqua" w:hAnsi="Book Antiqua" w:cs="Times New Roman"/>
          <w:sz w:val="24"/>
          <w:szCs w:val="24"/>
          <w:lang w:val="en-US"/>
        </w:rPr>
        <w:t xml:space="preserve">and viral characteristics (HCV genotypes, subtypes, </w:t>
      </w:r>
      <w:proofErr w:type="spellStart"/>
      <w:r w:rsidRPr="00A1741C">
        <w:rPr>
          <w:rFonts w:ascii="Book Antiqua" w:hAnsi="Book Antiqua" w:cs="Times New Roman"/>
          <w:sz w:val="24"/>
          <w:szCs w:val="24"/>
          <w:lang w:val="en-US"/>
        </w:rPr>
        <w:t>quasispecies</w:t>
      </w:r>
      <w:proofErr w:type="spellEnd"/>
      <w:r w:rsidRPr="00A1741C">
        <w:rPr>
          <w:rFonts w:ascii="Book Antiqua" w:hAnsi="Book Antiqua" w:cs="Times New Roman"/>
          <w:sz w:val="24"/>
          <w:szCs w:val="24"/>
          <w:lang w:val="en-US"/>
        </w:rPr>
        <w:t>)</w:t>
      </w:r>
      <w:r w:rsidRPr="00A1741C">
        <w:rPr>
          <w:rFonts w:ascii="Book Antiqua" w:hAnsi="Book Antiqua" w:cs="Times New Roman"/>
          <w:sz w:val="24"/>
          <w:szCs w:val="24"/>
          <w:vertAlign w:val="superscript"/>
          <w:lang w:val="en-US"/>
        </w:rPr>
        <w:t>[21-23]</w:t>
      </w:r>
      <w:r w:rsidRPr="00A1741C">
        <w:rPr>
          <w:rFonts w:ascii="Book Antiqua" w:hAnsi="Book Antiqua" w:cs="Times New Roman"/>
          <w:sz w:val="24"/>
          <w:szCs w:val="24"/>
          <w:lang w:val="en-US"/>
        </w:rPr>
        <w:t>. Today, chronic HCV infection is a leading cause of end-stage liver disease including liver cirrhosis and hepatocellular carcinoma (HCC)</w:t>
      </w:r>
      <w:r w:rsidRPr="00A1741C">
        <w:rPr>
          <w:rFonts w:ascii="Book Antiqua" w:hAnsi="Book Antiqua" w:cs="Times New Roman"/>
          <w:sz w:val="24"/>
          <w:szCs w:val="24"/>
          <w:vertAlign w:val="superscript"/>
          <w:lang w:val="en-US"/>
        </w:rPr>
        <w:t>[24</w:t>
      </w:r>
      <w:r w:rsidRPr="00A1741C">
        <w:rPr>
          <w:rFonts w:ascii="Book Antiqua" w:hAnsi="Book Antiqua" w:cs="Times New Roman"/>
          <w:sz w:val="24"/>
          <w:szCs w:val="24"/>
          <w:vertAlign w:val="superscript"/>
          <w:lang w:val="en-US" w:eastAsia="zh-CN"/>
        </w:rPr>
        <w:t>-</w:t>
      </w:r>
      <w:r w:rsidRPr="00A1741C">
        <w:rPr>
          <w:rFonts w:ascii="Book Antiqua" w:hAnsi="Book Antiqua" w:cs="Times New Roman"/>
          <w:sz w:val="24"/>
          <w:szCs w:val="24"/>
          <w:vertAlign w:val="superscript"/>
          <w:lang w:val="en-US"/>
        </w:rPr>
        <w:t>27]</w:t>
      </w:r>
      <w:r w:rsidRPr="00A1741C">
        <w:rPr>
          <w:rFonts w:ascii="Book Antiqua" w:hAnsi="Book Antiqua" w:cs="Times New Roman"/>
          <w:sz w:val="24"/>
          <w:szCs w:val="24"/>
          <w:lang w:val="en-US"/>
        </w:rPr>
        <w:t>.</w:t>
      </w:r>
      <w:r w:rsidRPr="00A1741C">
        <w:rPr>
          <w:rFonts w:ascii="Book Antiqua" w:hAnsi="Book Antiqua" w:cs="Times New Roman"/>
          <w:color w:val="000000"/>
          <w:sz w:val="24"/>
          <w:szCs w:val="24"/>
          <w:lang w:val="en-US"/>
        </w:rPr>
        <w:t xml:space="preserve"> For patients with HCV genotype 2 or 3, treatment is still based on a 24-wk administration of </w:t>
      </w:r>
      <w:proofErr w:type="spellStart"/>
      <w:r w:rsidRPr="00A1741C">
        <w:rPr>
          <w:rFonts w:ascii="Book Antiqua" w:hAnsi="Book Antiqua" w:cs="Times New Roman"/>
          <w:color w:val="000000"/>
          <w:sz w:val="24"/>
          <w:szCs w:val="24"/>
          <w:lang w:val="en-US"/>
        </w:rPr>
        <w:t>pegylated</w:t>
      </w:r>
      <w:proofErr w:type="spellEnd"/>
      <w:r w:rsidRPr="00A1741C">
        <w:rPr>
          <w:rFonts w:ascii="Book Antiqua" w:hAnsi="Book Antiqua" w:cs="Times New Roman"/>
          <w:color w:val="000000"/>
          <w:sz w:val="24"/>
          <w:szCs w:val="24"/>
          <w:lang w:val="en-US"/>
        </w:rPr>
        <w:t xml:space="preserve"> interferon </w:t>
      </w:r>
      <w:r w:rsidRPr="00A1741C">
        <w:rPr>
          <w:rFonts w:ascii="Book Antiqua" w:hAnsi="Book Antiqua" w:cs="Times New Roman"/>
          <w:color w:val="000000"/>
          <w:sz w:val="24"/>
          <w:szCs w:val="24"/>
          <w:lang w:val="en-US" w:eastAsia="zh-CN"/>
        </w:rPr>
        <w:t>(</w:t>
      </w:r>
      <w:r w:rsidRPr="00A1741C">
        <w:rPr>
          <w:rFonts w:ascii="Book Antiqua" w:hAnsi="Book Antiqua" w:cs="Times New Roman"/>
          <w:color w:val="000000"/>
          <w:sz w:val="24"/>
          <w:szCs w:val="24"/>
          <w:lang w:val="en-US"/>
        </w:rPr>
        <w:t>Peg-IFN</w:t>
      </w:r>
      <w:r w:rsidRPr="00A1741C">
        <w:rPr>
          <w:rFonts w:ascii="Book Antiqua" w:hAnsi="Book Antiqua" w:cs="Times New Roman"/>
          <w:color w:val="000000"/>
          <w:sz w:val="24"/>
          <w:szCs w:val="24"/>
          <w:lang w:val="en-US" w:eastAsia="zh-CN"/>
        </w:rPr>
        <w:t>)</w:t>
      </w:r>
      <w:r w:rsidRPr="00A1741C">
        <w:rPr>
          <w:rFonts w:ascii="Book Antiqua" w:hAnsi="Book Antiqua" w:cs="Times New Roman"/>
          <w:color w:val="000000"/>
          <w:sz w:val="24"/>
          <w:szCs w:val="24"/>
          <w:lang w:val="en-US"/>
        </w:rPr>
        <w:t xml:space="preserve"> given once a week in combination with a daily oral dose of 800 mg of ribavirin, whereas for </w:t>
      </w:r>
      <w:r w:rsidRPr="00A1741C">
        <w:rPr>
          <w:rFonts w:ascii="Book Antiqua" w:hAnsi="Book Antiqua" w:cs="Times New Roman"/>
          <w:sz w:val="24"/>
          <w:szCs w:val="24"/>
          <w:lang w:val="en-US"/>
        </w:rPr>
        <w:t>those with HCV genotype 1 a combination treatment with Peg-IFN, ribavirin and a protease inhibitor has been more recently introduced</w:t>
      </w:r>
      <w:r w:rsidRPr="00A1741C">
        <w:rPr>
          <w:rFonts w:ascii="Book Antiqua" w:hAnsi="Book Antiqua" w:cs="Times New Roman"/>
          <w:sz w:val="24"/>
          <w:szCs w:val="24"/>
          <w:vertAlign w:val="superscript"/>
          <w:lang w:val="en-US"/>
        </w:rPr>
        <w:t>[28-31]</w:t>
      </w:r>
      <w:r w:rsidRPr="00A1741C">
        <w:rPr>
          <w:rFonts w:ascii="Book Antiqua" w:hAnsi="Book Antiqua" w:cs="Times New Roman"/>
          <w:sz w:val="24"/>
          <w:szCs w:val="24"/>
          <w:lang w:val="en-US"/>
        </w:rPr>
        <w:t xml:space="preserve">. These treatment schedules allow a sustained </w:t>
      </w:r>
      <w:proofErr w:type="spellStart"/>
      <w:r w:rsidRPr="00A1741C">
        <w:rPr>
          <w:rFonts w:ascii="Book Antiqua" w:hAnsi="Book Antiqua" w:cs="Times New Roman"/>
          <w:sz w:val="24"/>
          <w:szCs w:val="24"/>
          <w:lang w:val="en-US"/>
        </w:rPr>
        <w:t>virological</w:t>
      </w:r>
      <w:proofErr w:type="spellEnd"/>
      <w:r w:rsidRPr="00A1741C">
        <w:rPr>
          <w:rFonts w:ascii="Book Antiqua" w:hAnsi="Book Antiqua" w:cs="Times New Roman"/>
          <w:sz w:val="24"/>
          <w:szCs w:val="24"/>
          <w:lang w:val="en-US"/>
        </w:rPr>
        <w:t xml:space="preserve"> response in nearly 80% of patients with HCV genotype 2 or 3 and in 65%-75% of those with HCV genotype 1</w:t>
      </w:r>
      <w:r w:rsidRPr="00A1741C">
        <w:rPr>
          <w:rFonts w:ascii="Book Antiqua" w:hAnsi="Book Antiqua" w:cs="Times New Roman"/>
          <w:sz w:val="24"/>
          <w:szCs w:val="24"/>
          <w:vertAlign w:val="superscript"/>
          <w:lang w:val="en-US"/>
        </w:rPr>
        <w:t>[28,29,32,33]</w:t>
      </w:r>
      <w:r w:rsidRPr="00A1741C">
        <w:rPr>
          <w:rFonts w:ascii="Book Antiqua" w:hAnsi="Book Antiqua" w:cs="Times New Roman"/>
          <w:sz w:val="24"/>
          <w:szCs w:val="24"/>
          <w:lang w:val="en-US"/>
        </w:rPr>
        <w:t>.</w:t>
      </w:r>
      <w:r w:rsidRPr="00A1741C">
        <w:rPr>
          <w:rFonts w:ascii="Book Antiqua" w:hAnsi="Book Antiqua" w:cs="Times New Roman"/>
          <w:sz w:val="24"/>
          <w:szCs w:val="24"/>
          <w:vertAlign w:val="subscript"/>
          <w:lang w:val="en-US"/>
        </w:rPr>
        <w:t xml:space="preserve"> </w:t>
      </w:r>
      <w:r w:rsidRPr="00A1741C">
        <w:rPr>
          <w:rFonts w:ascii="Book Antiqua" w:hAnsi="Book Antiqua" w:cs="Times New Roman"/>
          <w:sz w:val="24"/>
          <w:szCs w:val="24"/>
          <w:lang w:val="en-US"/>
        </w:rPr>
        <w:t>At present interferon-free combination therapies with directly acting antivirals are under investigation, with excellent preliminary results</w:t>
      </w:r>
      <w:r w:rsidRPr="00A1741C">
        <w:rPr>
          <w:rFonts w:ascii="Book Antiqua" w:hAnsi="Book Antiqua" w:cs="Times New Roman"/>
          <w:sz w:val="24"/>
          <w:szCs w:val="24"/>
          <w:vertAlign w:val="superscript"/>
          <w:lang w:val="en-US"/>
        </w:rPr>
        <w:t>[34-38]</w:t>
      </w:r>
      <w:r w:rsidRPr="00A1741C">
        <w:rPr>
          <w:rFonts w:ascii="Book Antiqua" w:hAnsi="Book Antiqua" w:cs="Times New Roman"/>
          <w:sz w:val="24"/>
          <w:szCs w:val="24"/>
          <w:lang w:val="en-US"/>
        </w:rPr>
        <w:t>.</w:t>
      </w:r>
    </w:p>
    <w:p w:rsidR="001274E8" w:rsidRPr="00A1741C" w:rsidRDefault="001274E8" w:rsidP="00146968">
      <w:pPr>
        <w:snapToGrid w:val="0"/>
        <w:spacing w:after="0" w:line="360" w:lineRule="auto"/>
        <w:ind w:firstLineChars="100" w:firstLine="240"/>
        <w:jc w:val="both"/>
        <w:rPr>
          <w:rFonts w:ascii="Book Antiqua" w:hAnsi="Book Antiqua" w:cs="Times New Roman"/>
          <w:sz w:val="24"/>
          <w:szCs w:val="24"/>
          <w:lang w:val="en-US"/>
        </w:rPr>
      </w:pPr>
      <w:r w:rsidRPr="00A1741C">
        <w:rPr>
          <w:rFonts w:ascii="Book Antiqua" w:hAnsi="Book Antiqua" w:cs="Times New Roman"/>
          <w:sz w:val="24"/>
          <w:szCs w:val="24"/>
          <w:lang w:val="en-US"/>
        </w:rPr>
        <w:t xml:space="preserve">The natural history of chronic hepatitis C (CHC) may include the development of a spontaneous hepatic flare, </w:t>
      </w:r>
      <w:r w:rsidRPr="00A1741C">
        <w:rPr>
          <w:rFonts w:ascii="Book Antiqua" w:hAnsi="Book Antiqua" w:cs="Times New Roman"/>
          <w:i/>
          <w:sz w:val="24"/>
          <w:szCs w:val="24"/>
          <w:lang w:val="en-US"/>
        </w:rPr>
        <w:t>i.e.</w:t>
      </w:r>
      <w:r w:rsidRPr="00A1741C">
        <w:rPr>
          <w:rFonts w:ascii="Book Antiqua" w:hAnsi="Book Antiqua" w:cs="Times New Roman"/>
          <w:sz w:val="24"/>
          <w:szCs w:val="24"/>
          <w:lang w:val="en-US"/>
        </w:rPr>
        <w:t xml:space="preserve">, an acute exacerbation of </w:t>
      </w:r>
      <w:r w:rsidRPr="00A1741C">
        <w:rPr>
          <w:rFonts w:ascii="Book Antiqua" w:hAnsi="Book Antiqua" w:cs="Times New Roman"/>
          <w:sz w:val="24"/>
          <w:szCs w:val="24"/>
          <w:lang w:val="en-US" w:eastAsia="zh-CN"/>
        </w:rPr>
        <w:t>CHC</w:t>
      </w:r>
      <w:r w:rsidRPr="00A1741C">
        <w:rPr>
          <w:rFonts w:ascii="Book Antiqua" w:hAnsi="Book Antiqua" w:cs="Times New Roman"/>
          <w:sz w:val="24"/>
          <w:szCs w:val="24"/>
          <w:lang w:val="en-US"/>
        </w:rPr>
        <w:t xml:space="preserve"> (</w:t>
      </w:r>
      <w:proofErr w:type="spellStart"/>
      <w:r w:rsidRPr="00A1741C">
        <w:rPr>
          <w:rFonts w:ascii="Book Antiqua" w:hAnsi="Book Antiqua" w:cs="Times New Roman"/>
          <w:sz w:val="24"/>
          <w:szCs w:val="24"/>
          <w:lang w:val="en-US"/>
        </w:rPr>
        <w:t>ae</w:t>
      </w:r>
      <w:proofErr w:type="spellEnd"/>
      <w:r w:rsidRPr="00A1741C">
        <w:rPr>
          <w:rFonts w:ascii="Book Antiqua" w:hAnsi="Book Antiqua" w:cs="Times New Roman"/>
          <w:sz w:val="24"/>
          <w:szCs w:val="24"/>
          <w:lang w:val="en-US"/>
        </w:rPr>
        <w:t xml:space="preserve">-CHC), characterized by a </w:t>
      </w:r>
      <w:r w:rsidRPr="00A1741C">
        <w:rPr>
          <w:rFonts w:ascii="Book Antiqua" w:hAnsi="Book Antiqua" w:cs="Times New Roman"/>
          <w:sz w:val="24"/>
          <w:szCs w:val="24"/>
          <w:lang w:val="en-US"/>
        </w:rPr>
        <w:lastRenderedPageBreak/>
        <w:t>substantial increase in the serum aminotransferase levels (usually 5 times or more the baseline values)</w:t>
      </w:r>
      <w:r w:rsidRPr="00A1741C">
        <w:rPr>
          <w:rFonts w:ascii="Book Antiqua" w:hAnsi="Book Antiqua" w:cs="Times New Roman"/>
          <w:sz w:val="24"/>
          <w:szCs w:val="24"/>
          <w:vertAlign w:val="superscript"/>
          <w:lang w:val="en-US"/>
        </w:rPr>
        <w:t>[39-43]</w:t>
      </w:r>
      <w:r w:rsidRPr="00A1741C">
        <w:rPr>
          <w:rFonts w:ascii="Book Antiqua" w:hAnsi="Book Antiqua" w:cs="Times New Roman"/>
          <w:sz w:val="24"/>
          <w:szCs w:val="24"/>
          <w:lang w:val="en-US"/>
        </w:rPr>
        <w:t xml:space="preserve">, a frequent deterioration in liver fibrosis and </w:t>
      </w:r>
      <w:proofErr w:type="spellStart"/>
      <w:r w:rsidRPr="00A1741C">
        <w:rPr>
          <w:rFonts w:ascii="Book Antiqua" w:hAnsi="Book Antiqua" w:cs="Times New Roman"/>
          <w:sz w:val="24"/>
          <w:szCs w:val="24"/>
          <w:lang w:val="en-US"/>
        </w:rPr>
        <w:t>necroinflammation</w:t>
      </w:r>
      <w:proofErr w:type="spellEnd"/>
      <w:r w:rsidRPr="00A1741C">
        <w:rPr>
          <w:rFonts w:ascii="Book Antiqua" w:hAnsi="Book Antiqua" w:cs="Times New Roman"/>
          <w:sz w:val="24"/>
          <w:szCs w:val="24"/>
          <w:lang w:val="en-US"/>
        </w:rPr>
        <w:t xml:space="preserve"> of 2 or more scores in the </w:t>
      </w:r>
      <w:proofErr w:type="spellStart"/>
      <w:r w:rsidRPr="00A1741C">
        <w:rPr>
          <w:rFonts w:ascii="Book Antiqua" w:hAnsi="Book Antiqua" w:cs="Times New Roman"/>
          <w:sz w:val="24"/>
          <w:szCs w:val="24"/>
          <w:lang w:val="en-US"/>
        </w:rPr>
        <w:t>Ishak</w:t>
      </w:r>
      <w:proofErr w:type="spellEnd"/>
      <w:r w:rsidRPr="00A1741C">
        <w:rPr>
          <w:rFonts w:ascii="Book Antiqua" w:hAnsi="Book Antiqua" w:cs="Times New Roman"/>
          <w:sz w:val="24"/>
          <w:szCs w:val="24"/>
          <w:lang w:val="en-US"/>
        </w:rPr>
        <w:t xml:space="preserve"> scoring system but also a higher rate of sustained viral response (SVR) to Peg-interferon plus ribavirin treatment</w:t>
      </w:r>
      <w:r w:rsidRPr="00A1741C">
        <w:rPr>
          <w:rFonts w:ascii="Book Antiqua" w:hAnsi="Book Antiqua" w:cs="Times New Roman"/>
          <w:sz w:val="24"/>
          <w:szCs w:val="24"/>
          <w:vertAlign w:val="superscript"/>
          <w:lang w:val="en-US"/>
        </w:rPr>
        <w:t>[43]</w:t>
      </w:r>
      <w:r w:rsidRPr="00A1741C">
        <w:rPr>
          <w:rFonts w:ascii="Book Antiqua" w:hAnsi="Book Antiqua" w:cs="Times New Roman"/>
          <w:sz w:val="24"/>
          <w:szCs w:val="24"/>
          <w:lang w:val="en-US"/>
        </w:rPr>
        <w:t>.</w:t>
      </w:r>
      <w:r w:rsidRPr="00A1741C">
        <w:rPr>
          <w:rFonts w:ascii="Book Antiqua" w:hAnsi="Book Antiqua" w:cs="Times New Roman"/>
          <w:sz w:val="24"/>
          <w:szCs w:val="24"/>
          <w:lang w:val="en-US" w:eastAsia="zh-CN"/>
        </w:rPr>
        <w:t xml:space="preserve"> </w:t>
      </w:r>
      <w:r w:rsidRPr="00A1741C">
        <w:rPr>
          <w:rFonts w:ascii="Book Antiqua" w:hAnsi="Book Antiqua" w:cs="Times New Roman"/>
          <w:sz w:val="24"/>
          <w:szCs w:val="24"/>
          <w:lang w:val="en-US"/>
        </w:rPr>
        <w:t xml:space="preserve">Hepatic flares in patients with chronic hepatitis C may also be a consequence of the restoration of the immune system after pharmacological or spontaneous immunosuppression. In geographical areas where other viral infections of the liver are highly endemic, CHC patients may also develop hepatic flares due to hepatitis A virus (HAV), hepatitis B virus (HBV) or HBV plus hepatitis delta virus (HDV), hepatitis E virus (HEV) or cytomegalovirus (CMV) </w:t>
      </w:r>
      <w:proofErr w:type="spellStart"/>
      <w:r w:rsidRPr="00A1741C">
        <w:rPr>
          <w:rFonts w:ascii="Book Antiqua" w:hAnsi="Book Antiqua" w:cs="Times New Roman"/>
          <w:sz w:val="24"/>
          <w:szCs w:val="24"/>
          <w:lang w:val="en-US"/>
        </w:rPr>
        <w:t>superinfection</w:t>
      </w:r>
      <w:proofErr w:type="spellEnd"/>
      <w:r w:rsidRPr="00A1741C">
        <w:rPr>
          <w:rFonts w:ascii="Book Antiqua" w:hAnsi="Book Antiqua" w:cs="Times New Roman"/>
          <w:sz w:val="24"/>
          <w:szCs w:val="24"/>
          <w:lang w:val="en-US"/>
        </w:rPr>
        <w:t>, particularly in groups of subjects at a greater risk of acquiring these viruses.</w:t>
      </w:r>
    </w:p>
    <w:p w:rsidR="001274E8" w:rsidRPr="00A1741C" w:rsidRDefault="001274E8" w:rsidP="00151E01">
      <w:pPr>
        <w:snapToGrid w:val="0"/>
        <w:spacing w:after="0" w:line="360" w:lineRule="auto"/>
        <w:jc w:val="both"/>
        <w:rPr>
          <w:rFonts w:ascii="Book Antiqua" w:hAnsi="Book Antiqua" w:cs="Times New Roman"/>
          <w:sz w:val="24"/>
          <w:szCs w:val="24"/>
          <w:lang w:val="en-US"/>
        </w:rPr>
      </w:pPr>
      <w:r w:rsidRPr="00A1741C">
        <w:rPr>
          <w:rFonts w:ascii="Book Antiqua" w:hAnsi="Book Antiqua" w:cs="Times New Roman"/>
          <w:sz w:val="24"/>
          <w:szCs w:val="24"/>
          <w:lang w:val="en-US"/>
        </w:rPr>
        <w:t>The aim of this review article is to analyze the pathogenesis, clinical course, difficulties in correctly diagnosing and possible treatment of flares of various origins, on the basis of our personal experience and published data.</w:t>
      </w:r>
    </w:p>
    <w:p w:rsidR="001274E8" w:rsidRPr="00A1741C" w:rsidRDefault="001274E8" w:rsidP="00151E01">
      <w:pPr>
        <w:snapToGrid w:val="0"/>
        <w:spacing w:after="0" w:line="360" w:lineRule="auto"/>
        <w:jc w:val="both"/>
        <w:rPr>
          <w:rFonts w:ascii="Book Antiqua" w:hAnsi="Book Antiqua" w:cs="Times New Roman"/>
          <w:b/>
          <w:bCs/>
          <w:sz w:val="24"/>
          <w:szCs w:val="24"/>
          <w:lang w:val="en-US"/>
        </w:rPr>
      </w:pPr>
    </w:p>
    <w:p w:rsidR="001274E8" w:rsidRPr="00A1741C" w:rsidRDefault="001274E8" w:rsidP="00151E01">
      <w:pPr>
        <w:snapToGrid w:val="0"/>
        <w:spacing w:after="0" w:line="360" w:lineRule="auto"/>
        <w:jc w:val="both"/>
        <w:rPr>
          <w:rFonts w:ascii="Book Antiqua" w:hAnsi="Book Antiqua" w:cs="Times New Roman"/>
          <w:b/>
          <w:bCs/>
          <w:sz w:val="24"/>
          <w:szCs w:val="24"/>
          <w:lang w:val="en-US" w:eastAsia="zh-CN"/>
        </w:rPr>
      </w:pPr>
      <w:r w:rsidRPr="00A1741C">
        <w:rPr>
          <w:rFonts w:ascii="Book Antiqua" w:hAnsi="Book Antiqua" w:cs="Times New Roman"/>
          <w:b/>
          <w:bCs/>
          <w:sz w:val="24"/>
          <w:szCs w:val="24"/>
          <w:lang w:val="en-US"/>
        </w:rPr>
        <w:t>SPONTANEOUS AE-CHC</w:t>
      </w:r>
    </w:p>
    <w:p w:rsidR="001274E8" w:rsidRPr="00A1741C" w:rsidRDefault="001274E8" w:rsidP="00E279BB">
      <w:pPr>
        <w:autoSpaceDE w:val="0"/>
        <w:autoSpaceDN w:val="0"/>
        <w:adjustRightInd w:val="0"/>
        <w:snapToGrid w:val="0"/>
        <w:spacing w:after="0" w:line="360" w:lineRule="auto"/>
        <w:jc w:val="both"/>
        <w:rPr>
          <w:rFonts w:ascii="Book Antiqua" w:hAnsi="Book Antiqua" w:cs="Times New Roman"/>
          <w:sz w:val="24"/>
          <w:szCs w:val="24"/>
          <w:lang w:val="en-US"/>
        </w:rPr>
      </w:pPr>
      <w:r w:rsidRPr="00A1741C">
        <w:rPr>
          <w:rFonts w:ascii="Book Antiqua" w:hAnsi="Book Antiqua" w:cs="Times New Roman"/>
          <w:sz w:val="24"/>
          <w:szCs w:val="24"/>
          <w:lang w:val="en-US"/>
        </w:rPr>
        <w:t>This is a clinical event characterized by a substantial increase in the serum aminotransferase values compared to the previous levels, associated or not with an increase in serum bilirubin and with other symptoms characteristic of acute hepatitis</w:t>
      </w:r>
      <w:r w:rsidRPr="00A1741C">
        <w:rPr>
          <w:rFonts w:ascii="Book Antiqua" w:hAnsi="Book Antiqua" w:cs="Times New Roman"/>
          <w:sz w:val="24"/>
          <w:szCs w:val="24"/>
          <w:vertAlign w:val="superscript"/>
          <w:lang w:val="en-US"/>
        </w:rPr>
        <w:t>[39-48]</w:t>
      </w:r>
      <w:r w:rsidRPr="00A1741C">
        <w:rPr>
          <w:rFonts w:ascii="Book Antiqua" w:hAnsi="Book Antiqua" w:cs="Times New Roman"/>
          <w:sz w:val="24"/>
          <w:szCs w:val="24"/>
          <w:lang w:val="en-US"/>
        </w:rPr>
        <w:t>. This acute exacerbation can occur spontaneously</w:t>
      </w:r>
      <w:r w:rsidRPr="00A1741C">
        <w:rPr>
          <w:rFonts w:ascii="Book Antiqua" w:hAnsi="Book Antiqua" w:cs="Times New Roman"/>
          <w:sz w:val="24"/>
          <w:szCs w:val="24"/>
          <w:vertAlign w:val="superscript"/>
          <w:lang w:val="en-US"/>
        </w:rPr>
        <w:t xml:space="preserve">[15-19,21-25] </w:t>
      </w:r>
      <w:r w:rsidRPr="00A1741C">
        <w:rPr>
          <w:rFonts w:ascii="Book Antiqua" w:hAnsi="Book Antiqua" w:cs="Times New Roman"/>
          <w:sz w:val="24"/>
          <w:szCs w:val="24"/>
          <w:lang w:val="en-US"/>
        </w:rPr>
        <w:t xml:space="preserve">or due to the restoration of a deficient immune system, a clinical condition frequently observed in patients with </w:t>
      </w:r>
      <w:proofErr w:type="spellStart"/>
      <w:r w:rsidRPr="00A1741C">
        <w:rPr>
          <w:rFonts w:ascii="Book Antiqua" w:hAnsi="Book Antiqua" w:cs="Times New Roman"/>
          <w:sz w:val="24"/>
          <w:szCs w:val="24"/>
          <w:lang w:val="en-US"/>
        </w:rPr>
        <w:t>onco</w:t>
      </w:r>
      <w:proofErr w:type="spellEnd"/>
      <w:r w:rsidRPr="00A1741C">
        <w:rPr>
          <w:rFonts w:ascii="Book Antiqua" w:hAnsi="Book Antiqua" w:cs="Times New Roman"/>
          <w:sz w:val="24"/>
          <w:szCs w:val="24"/>
          <w:lang w:val="en-US"/>
        </w:rPr>
        <w:t>-hematological diseases</w:t>
      </w:r>
      <w:r w:rsidRPr="00A1741C">
        <w:rPr>
          <w:rFonts w:ascii="Book Antiqua" w:hAnsi="Book Antiqua" w:cs="Times New Roman"/>
          <w:sz w:val="24"/>
          <w:szCs w:val="24"/>
          <w:vertAlign w:val="superscript"/>
          <w:lang w:val="en-US"/>
        </w:rPr>
        <w:t>[49-64]</w:t>
      </w:r>
      <w:r w:rsidRPr="00A1741C">
        <w:rPr>
          <w:rFonts w:ascii="Book Antiqua" w:hAnsi="Book Antiqua" w:cs="Times New Roman"/>
          <w:sz w:val="24"/>
          <w:szCs w:val="24"/>
          <w:lang w:val="en-US"/>
        </w:rPr>
        <w:t>. (Table 1)</w:t>
      </w:r>
    </w:p>
    <w:p w:rsidR="001274E8" w:rsidRPr="00A1741C" w:rsidRDefault="001274E8" w:rsidP="00E279BB">
      <w:pPr>
        <w:autoSpaceDE w:val="0"/>
        <w:autoSpaceDN w:val="0"/>
        <w:adjustRightInd w:val="0"/>
        <w:snapToGrid w:val="0"/>
        <w:spacing w:after="0" w:line="360" w:lineRule="auto"/>
        <w:ind w:firstLineChars="100" w:firstLine="240"/>
        <w:jc w:val="both"/>
        <w:rPr>
          <w:rFonts w:ascii="Book Antiqua" w:hAnsi="Book Antiqua" w:cs="Times New Roman"/>
          <w:sz w:val="24"/>
          <w:szCs w:val="24"/>
          <w:lang w:val="da-DK"/>
        </w:rPr>
      </w:pPr>
      <w:r w:rsidRPr="00A1741C">
        <w:rPr>
          <w:rFonts w:ascii="Book Antiqua" w:hAnsi="Book Antiqua" w:cs="Times New Roman"/>
          <w:sz w:val="24"/>
          <w:szCs w:val="24"/>
          <w:lang w:val="en-US"/>
        </w:rPr>
        <w:t xml:space="preserve">Regarding spontaneous </w:t>
      </w:r>
      <w:proofErr w:type="spellStart"/>
      <w:r w:rsidRPr="00A1741C">
        <w:rPr>
          <w:rFonts w:ascii="Book Antiqua" w:hAnsi="Book Antiqua" w:cs="Times New Roman"/>
          <w:sz w:val="24"/>
          <w:szCs w:val="24"/>
          <w:lang w:val="en-US"/>
        </w:rPr>
        <w:t>ae</w:t>
      </w:r>
      <w:proofErr w:type="spellEnd"/>
      <w:r w:rsidRPr="00A1741C">
        <w:rPr>
          <w:rFonts w:ascii="Book Antiqua" w:hAnsi="Book Antiqua" w:cs="Times New Roman"/>
          <w:sz w:val="24"/>
          <w:szCs w:val="24"/>
          <w:lang w:val="en-US"/>
        </w:rPr>
        <w:t xml:space="preserve">-CHC, most information comes from the studies carried out by Sheen </w:t>
      </w:r>
      <w:r w:rsidRPr="00A1741C">
        <w:rPr>
          <w:rFonts w:ascii="Book Antiqua" w:hAnsi="Book Antiqua" w:cs="Times New Roman"/>
          <w:i/>
          <w:sz w:val="24"/>
          <w:szCs w:val="24"/>
          <w:lang w:val="en-US"/>
        </w:rPr>
        <w:t>et al</w:t>
      </w:r>
      <w:r w:rsidRPr="00A1741C">
        <w:rPr>
          <w:rFonts w:ascii="Book Antiqua" w:hAnsi="Book Antiqua" w:cs="Times New Roman"/>
          <w:sz w:val="24"/>
          <w:szCs w:val="24"/>
          <w:vertAlign w:val="superscript"/>
          <w:lang w:val="da-DK"/>
        </w:rPr>
        <w:t>[39]</w:t>
      </w:r>
      <w:r w:rsidRPr="00A1741C">
        <w:rPr>
          <w:rFonts w:ascii="Book Antiqua" w:hAnsi="Book Antiqua" w:cs="Times New Roman"/>
          <w:sz w:val="24"/>
          <w:szCs w:val="24"/>
          <w:lang w:val="da-DK"/>
        </w:rPr>
        <w:t xml:space="preserve">, Rumi </w:t>
      </w:r>
      <w:r w:rsidRPr="00A1741C">
        <w:rPr>
          <w:rFonts w:ascii="Book Antiqua" w:hAnsi="Book Antiqua" w:cs="Times New Roman"/>
          <w:i/>
          <w:sz w:val="24"/>
          <w:szCs w:val="24"/>
          <w:lang w:val="da-DK"/>
        </w:rPr>
        <w:t>et al</w:t>
      </w:r>
      <w:r w:rsidRPr="00A1741C">
        <w:rPr>
          <w:rFonts w:ascii="Book Antiqua" w:hAnsi="Book Antiqua" w:cs="Times New Roman"/>
          <w:sz w:val="24"/>
          <w:szCs w:val="24"/>
          <w:vertAlign w:val="superscript"/>
          <w:lang w:val="da-DK"/>
        </w:rPr>
        <w:t>[41]</w:t>
      </w:r>
      <w:r w:rsidRPr="00A1741C">
        <w:rPr>
          <w:rFonts w:ascii="Book Antiqua" w:hAnsi="Book Antiqua" w:cs="Times New Roman"/>
          <w:sz w:val="24"/>
          <w:szCs w:val="24"/>
          <w:lang w:val="da-DK"/>
        </w:rPr>
        <w:t xml:space="preserve"> and Sagnelli </w:t>
      </w:r>
      <w:r w:rsidRPr="00A1741C">
        <w:rPr>
          <w:rFonts w:ascii="Book Antiqua" w:hAnsi="Book Antiqua" w:cs="Times New Roman"/>
          <w:i/>
          <w:sz w:val="24"/>
          <w:szCs w:val="24"/>
          <w:lang w:val="da-DK"/>
        </w:rPr>
        <w:t>et al</w:t>
      </w:r>
      <w:r w:rsidRPr="00A1741C">
        <w:rPr>
          <w:rFonts w:ascii="Book Antiqua" w:hAnsi="Book Antiqua" w:cs="Times New Roman"/>
          <w:sz w:val="24"/>
          <w:szCs w:val="24"/>
          <w:vertAlign w:val="superscript"/>
          <w:lang w:val="da-DK"/>
        </w:rPr>
        <w:t>[43]</w:t>
      </w:r>
      <w:r w:rsidRPr="00A1741C">
        <w:rPr>
          <w:rFonts w:ascii="Book Antiqua" w:hAnsi="Book Antiqua" w:cs="Times New Roman"/>
          <w:sz w:val="24"/>
          <w:szCs w:val="24"/>
          <w:lang w:val="da-DK"/>
        </w:rPr>
        <w:t>.</w:t>
      </w:r>
      <w:r w:rsidRPr="00A1741C">
        <w:rPr>
          <w:rFonts w:ascii="Book Antiqua" w:hAnsi="Book Antiqua" w:cs="Times New Roman"/>
          <w:sz w:val="24"/>
          <w:szCs w:val="24"/>
          <w:lang w:val="da-DK" w:eastAsia="zh-CN"/>
        </w:rPr>
        <w:t xml:space="preserve"> </w:t>
      </w:r>
      <w:r w:rsidRPr="00A1741C">
        <w:rPr>
          <w:rFonts w:ascii="Book Antiqua" w:hAnsi="Book Antiqua" w:cs="Times New Roman"/>
          <w:sz w:val="24"/>
          <w:szCs w:val="24"/>
          <w:lang w:val="da-DK"/>
        </w:rPr>
        <w:t xml:space="preserve">In 1996 Sheen </w:t>
      </w:r>
      <w:r w:rsidRPr="00A1741C">
        <w:rPr>
          <w:rFonts w:ascii="Book Antiqua" w:hAnsi="Book Antiqua" w:cs="Times New Roman"/>
          <w:i/>
          <w:sz w:val="24"/>
          <w:szCs w:val="24"/>
          <w:lang w:val="da-DK"/>
        </w:rPr>
        <w:t>et al</w:t>
      </w:r>
      <w:r w:rsidRPr="00A1741C">
        <w:rPr>
          <w:rFonts w:ascii="Book Antiqua" w:hAnsi="Book Antiqua" w:cs="Times New Roman"/>
          <w:sz w:val="24"/>
          <w:szCs w:val="24"/>
          <w:vertAlign w:val="superscript"/>
          <w:lang w:val="en-US"/>
        </w:rPr>
        <w:t>[39]</w:t>
      </w:r>
      <w:r w:rsidRPr="00A1741C">
        <w:rPr>
          <w:rFonts w:ascii="Book Antiqua" w:hAnsi="Book Antiqua" w:cs="Times New Roman"/>
          <w:sz w:val="24"/>
          <w:szCs w:val="24"/>
          <w:lang w:val="en-US"/>
        </w:rPr>
        <w:t xml:space="preserve"> first described this clinical event observed during a follow-up of 5 or more years of 194 patients with CHC. This Author reported a hepatic flare in 78 (40.2%) patients, with an incidence of </w:t>
      </w:r>
      <w:r w:rsidRPr="00A1741C">
        <w:rPr>
          <w:rFonts w:ascii="Book Antiqua" w:hAnsi="Book Antiqua" w:cs="Times New Roman"/>
          <w:kern w:val="24"/>
          <w:sz w:val="24"/>
          <w:szCs w:val="24"/>
          <w:lang w:val="en-US"/>
        </w:rPr>
        <w:t>11.9%</w:t>
      </w:r>
      <w:r w:rsidRPr="00A1741C">
        <w:rPr>
          <w:rFonts w:ascii="Book Antiqua" w:hAnsi="Book Antiqua" w:cs="Times New Roman"/>
          <w:sz w:val="24"/>
          <w:szCs w:val="24"/>
          <w:lang w:val="en-US"/>
        </w:rPr>
        <w:t xml:space="preserve"> per year.</w:t>
      </w:r>
    </w:p>
    <w:p w:rsidR="001274E8" w:rsidRPr="00A1741C" w:rsidRDefault="001274E8" w:rsidP="00DA681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eastAsia="zh-CN"/>
        </w:rPr>
      </w:pPr>
      <w:r w:rsidRPr="00A1741C">
        <w:rPr>
          <w:rFonts w:ascii="Book Antiqua" w:hAnsi="Book Antiqua" w:cs="Times New Roman"/>
          <w:sz w:val="24"/>
          <w:szCs w:val="24"/>
          <w:lang w:val="en-US"/>
        </w:rPr>
        <w:t xml:space="preserve">Rumi </w:t>
      </w:r>
      <w:r w:rsidRPr="00A1741C">
        <w:rPr>
          <w:rFonts w:ascii="Book Antiqua" w:hAnsi="Book Antiqua" w:cs="Times New Roman"/>
          <w:i/>
          <w:sz w:val="24"/>
          <w:szCs w:val="24"/>
          <w:lang w:val="da-DK"/>
        </w:rPr>
        <w:t>et al</w:t>
      </w:r>
      <w:r w:rsidRPr="00A1741C">
        <w:rPr>
          <w:rFonts w:ascii="Book Antiqua" w:hAnsi="Book Antiqua" w:cs="Times New Roman"/>
          <w:sz w:val="24"/>
          <w:szCs w:val="24"/>
          <w:vertAlign w:val="superscript"/>
          <w:lang w:val="en-US"/>
        </w:rPr>
        <w:t>[41]</w:t>
      </w:r>
      <w:r w:rsidRPr="00A1741C">
        <w:rPr>
          <w:rFonts w:ascii="Book Antiqua" w:hAnsi="Book Antiqua" w:cs="Times New Roman"/>
          <w:sz w:val="24"/>
          <w:szCs w:val="24"/>
          <w:lang w:val="en-US"/>
        </w:rPr>
        <w:t xml:space="preserve"> followed up 206 patients (106 with genotype 1 and 100 with genotype 2) for 71 months (range 24–144) and observed spontaneous hepatic flares in 31 patients with genotype 2c and in 8 patients with genotype 1b (with a rate of 55.6 per 1000 persons/year for genotype 2c </w:t>
      </w:r>
      <w:r w:rsidRPr="00A1741C">
        <w:rPr>
          <w:rFonts w:ascii="Book Antiqua" w:hAnsi="Book Antiqua" w:cs="Times New Roman"/>
          <w:i/>
          <w:sz w:val="24"/>
          <w:szCs w:val="24"/>
          <w:lang w:val="en-US"/>
        </w:rPr>
        <w:t>vs</w:t>
      </w:r>
      <w:r w:rsidRPr="00A1741C">
        <w:rPr>
          <w:rFonts w:ascii="Book Antiqua" w:hAnsi="Book Antiqua" w:cs="Times New Roman"/>
          <w:sz w:val="24"/>
          <w:szCs w:val="24"/>
          <w:lang w:val="en-US"/>
        </w:rPr>
        <w:t xml:space="preserve"> 15.0 for genotype 1b</w:t>
      </w:r>
      <w:r w:rsidRPr="00A1741C">
        <w:rPr>
          <w:rFonts w:ascii="Book Antiqua" w:hAnsi="Book Antiqua" w:cs="Times New Roman"/>
          <w:sz w:val="24"/>
          <w:szCs w:val="24"/>
          <w:lang w:val="en-US" w:eastAsia="zh-CN"/>
        </w:rPr>
        <w:t>,</w:t>
      </w:r>
      <w:r w:rsidRPr="00A1741C">
        <w:rPr>
          <w:rFonts w:ascii="Book Antiqua" w:hAnsi="Book Antiqua" w:cs="Times New Roman"/>
          <w:sz w:val="24"/>
          <w:szCs w:val="24"/>
          <w:lang w:val="en-US"/>
        </w:rPr>
        <w:t xml:space="preserve"> </w:t>
      </w:r>
      <w:r w:rsidRPr="00A1741C">
        <w:rPr>
          <w:rFonts w:ascii="Book Antiqua" w:hAnsi="Book Antiqua" w:cs="Times New Roman"/>
          <w:i/>
          <w:sz w:val="24"/>
          <w:szCs w:val="24"/>
          <w:lang w:val="en-US"/>
        </w:rPr>
        <w:t>P</w:t>
      </w:r>
      <w:r w:rsidRPr="00A1741C">
        <w:rPr>
          <w:rFonts w:ascii="Book Antiqua" w:hAnsi="Book Antiqua" w:cs="Times New Roman"/>
          <w:sz w:val="24"/>
          <w:szCs w:val="24"/>
          <w:lang w:val="en-US"/>
        </w:rPr>
        <w:t xml:space="preserve"> = 0.001). A second liver biopsy was available for a few patients, and those who experienced a hepatic flare more frequently showed a more </w:t>
      </w:r>
      <w:r w:rsidRPr="00A1741C">
        <w:rPr>
          <w:rFonts w:ascii="Book Antiqua" w:hAnsi="Book Antiqua" w:cs="Times New Roman"/>
          <w:sz w:val="24"/>
          <w:szCs w:val="24"/>
          <w:lang w:val="en-US"/>
        </w:rPr>
        <w:lastRenderedPageBreak/>
        <w:t xml:space="preserve">than 2-point increase in the fibrosis score in the second biopsy, according to the </w:t>
      </w:r>
      <w:proofErr w:type="spellStart"/>
      <w:r w:rsidRPr="00A1741C">
        <w:rPr>
          <w:rFonts w:ascii="Book Antiqua" w:hAnsi="Book Antiqua" w:cs="Times New Roman"/>
          <w:sz w:val="24"/>
          <w:szCs w:val="24"/>
          <w:lang w:val="en-US"/>
        </w:rPr>
        <w:t>Ishak</w:t>
      </w:r>
      <w:proofErr w:type="spellEnd"/>
      <w:r w:rsidRPr="00A1741C">
        <w:rPr>
          <w:rFonts w:ascii="Book Antiqua" w:hAnsi="Book Antiqua" w:cs="Times New Roman"/>
          <w:sz w:val="24"/>
          <w:szCs w:val="24"/>
          <w:lang w:val="en-US"/>
        </w:rPr>
        <w:t xml:space="preserve"> scoring system (63% </w:t>
      </w:r>
      <w:r w:rsidRPr="00A1741C">
        <w:rPr>
          <w:rFonts w:ascii="Book Antiqua" w:hAnsi="Book Antiqua" w:cs="Times New Roman"/>
          <w:i/>
          <w:sz w:val="24"/>
          <w:szCs w:val="24"/>
          <w:lang w:val="en-US"/>
        </w:rPr>
        <w:t>vs</w:t>
      </w:r>
      <w:r w:rsidRPr="00A1741C">
        <w:rPr>
          <w:rFonts w:ascii="Book Antiqua" w:hAnsi="Book Antiqua" w:cs="Times New Roman"/>
          <w:sz w:val="24"/>
          <w:szCs w:val="24"/>
          <w:lang w:val="en-US"/>
        </w:rPr>
        <w:t xml:space="preserve"> 19%</w:t>
      </w:r>
      <w:r w:rsidRPr="00A1741C">
        <w:rPr>
          <w:rFonts w:ascii="Book Antiqua" w:hAnsi="Book Antiqua" w:cs="Times New Roman"/>
          <w:sz w:val="24"/>
          <w:szCs w:val="24"/>
          <w:lang w:val="en-US" w:eastAsia="zh-CN"/>
        </w:rPr>
        <w:t>,</w:t>
      </w:r>
      <w:r w:rsidRPr="00A1741C">
        <w:rPr>
          <w:rFonts w:ascii="Book Antiqua" w:hAnsi="Book Antiqua" w:cs="Times New Roman"/>
          <w:sz w:val="24"/>
          <w:szCs w:val="24"/>
          <w:lang w:val="en-US"/>
        </w:rPr>
        <w:t xml:space="preserve"> </w:t>
      </w:r>
      <w:r w:rsidRPr="00A1741C">
        <w:rPr>
          <w:rFonts w:ascii="Book Antiqua" w:hAnsi="Book Antiqua" w:cs="Times New Roman"/>
          <w:i/>
          <w:sz w:val="24"/>
          <w:szCs w:val="24"/>
          <w:lang w:val="en-US"/>
        </w:rPr>
        <w:t>P</w:t>
      </w:r>
      <w:r w:rsidRPr="00A1741C">
        <w:rPr>
          <w:rFonts w:ascii="Book Antiqua" w:hAnsi="Book Antiqua" w:cs="Times New Roman"/>
          <w:sz w:val="24"/>
          <w:szCs w:val="24"/>
          <w:lang w:val="en-US"/>
        </w:rPr>
        <w:t xml:space="preserve"> = 0.003).</w:t>
      </w:r>
    </w:p>
    <w:p w:rsidR="001274E8" w:rsidRPr="00A1741C" w:rsidRDefault="001274E8" w:rsidP="00DA681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1741C">
        <w:rPr>
          <w:rFonts w:ascii="Book Antiqua" w:hAnsi="Book Antiqua" w:cs="Times New Roman"/>
          <w:sz w:val="24"/>
          <w:szCs w:val="24"/>
          <w:lang w:val="en-US"/>
        </w:rPr>
        <w:t xml:space="preserve">In 2013, </w:t>
      </w:r>
      <w:proofErr w:type="spellStart"/>
      <w:r w:rsidRPr="00A1741C">
        <w:rPr>
          <w:rFonts w:ascii="Book Antiqua" w:hAnsi="Book Antiqua" w:cs="Times New Roman"/>
          <w:sz w:val="24"/>
          <w:szCs w:val="24"/>
          <w:lang w:val="en-US"/>
        </w:rPr>
        <w:t>Sagnelli</w:t>
      </w:r>
      <w:proofErr w:type="spellEnd"/>
      <w:r w:rsidRPr="00A1741C">
        <w:rPr>
          <w:rFonts w:ascii="Book Antiqua" w:hAnsi="Book Antiqua" w:cs="Times New Roman"/>
          <w:sz w:val="24"/>
          <w:szCs w:val="24"/>
          <w:lang w:val="en-US"/>
        </w:rPr>
        <w:t xml:space="preserve"> </w:t>
      </w:r>
      <w:r w:rsidRPr="00A1741C">
        <w:rPr>
          <w:rFonts w:ascii="Book Antiqua" w:hAnsi="Book Antiqua" w:cs="Times New Roman"/>
          <w:i/>
          <w:sz w:val="24"/>
          <w:szCs w:val="24"/>
          <w:lang w:val="en-US"/>
        </w:rPr>
        <w:t>et al</w:t>
      </w:r>
      <w:r w:rsidRPr="00A1741C">
        <w:rPr>
          <w:rFonts w:ascii="Book Antiqua" w:hAnsi="Book Antiqua" w:cs="Times New Roman"/>
          <w:sz w:val="24"/>
          <w:szCs w:val="24"/>
          <w:vertAlign w:val="superscript"/>
          <w:lang w:val="en-US"/>
        </w:rPr>
        <w:t xml:space="preserve">[43] </w:t>
      </w:r>
      <w:r w:rsidRPr="00A1741C">
        <w:rPr>
          <w:rFonts w:ascii="Book Antiqua" w:hAnsi="Book Antiqua" w:cs="Times New Roman"/>
          <w:sz w:val="24"/>
          <w:szCs w:val="24"/>
          <w:lang w:val="en-US"/>
        </w:rPr>
        <w:t xml:space="preserve">extensively analyzed the clinical presentation and clinical course of </w:t>
      </w:r>
      <w:proofErr w:type="spellStart"/>
      <w:r w:rsidRPr="00A1741C">
        <w:rPr>
          <w:rFonts w:ascii="Book Antiqua" w:hAnsi="Book Antiqua" w:cs="Times New Roman"/>
          <w:sz w:val="24"/>
          <w:szCs w:val="24"/>
          <w:lang w:val="en-US"/>
        </w:rPr>
        <w:t>ae</w:t>
      </w:r>
      <w:proofErr w:type="spellEnd"/>
      <w:r w:rsidRPr="00A1741C">
        <w:rPr>
          <w:rFonts w:ascii="Book Antiqua" w:hAnsi="Book Antiqua" w:cs="Times New Roman"/>
          <w:sz w:val="24"/>
          <w:szCs w:val="24"/>
          <w:lang w:val="en-US"/>
        </w:rPr>
        <w:t xml:space="preserve">-CHC, and for the first time described the response to </w:t>
      </w:r>
      <w:proofErr w:type="spellStart"/>
      <w:r w:rsidRPr="00A1741C">
        <w:rPr>
          <w:rFonts w:ascii="Book Antiqua" w:hAnsi="Book Antiqua" w:cs="Times New Roman"/>
          <w:sz w:val="24"/>
          <w:szCs w:val="24"/>
          <w:lang w:val="en-US"/>
        </w:rPr>
        <w:t>pegylated</w:t>
      </w:r>
      <w:proofErr w:type="spellEnd"/>
      <w:r w:rsidRPr="00A1741C">
        <w:rPr>
          <w:rFonts w:ascii="Book Antiqua" w:hAnsi="Book Antiqua" w:cs="Times New Roman"/>
          <w:sz w:val="24"/>
          <w:szCs w:val="24"/>
          <w:lang w:val="en-US"/>
        </w:rPr>
        <w:t xml:space="preserve"> interferon plus ribavirin. In this study, 82 patients with a spontaneous symptomatic exacerbation of chronic HCV infection were pair-matched by age, sex and HCV genotype with 82 patients with chronic HCV infection who had not shown signs or symptoms of an acute exacerbation for at least 10 years. HCV g</w:t>
      </w:r>
      <w:r w:rsidRPr="00A1741C">
        <w:rPr>
          <w:rFonts w:ascii="Book Antiqua" w:hAnsi="Book Antiqua" w:cs="Times New Roman"/>
          <w:color w:val="000000"/>
          <w:sz w:val="24"/>
          <w:szCs w:val="24"/>
          <w:lang w:val="en-US"/>
        </w:rPr>
        <w:t xml:space="preserve">enotype 2 was detected in 46.4% and genotype 1 in 43.9% of cases, and IL-28B CC genotype was more frequent in patients with </w:t>
      </w:r>
      <w:proofErr w:type="spellStart"/>
      <w:r w:rsidRPr="00A1741C">
        <w:rPr>
          <w:rFonts w:ascii="Book Antiqua" w:hAnsi="Book Antiqua" w:cs="Times New Roman"/>
          <w:color w:val="000000"/>
          <w:sz w:val="24"/>
          <w:szCs w:val="24"/>
          <w:lang w:val="en-US"/>
        </w:rPr>
        <w:t>ae</w:t>
      </w:r>
      <w:proofErr w:type="spellEnd"/>
      <w:r w:rsidRPr="00A1741C">
        <w:rPr>
          <w:rFonts w:ascii="Book Antiqua" w:hAnsi="Book Antiqua" w:cs="Times New Roman"/>
          <w:color w:val="000000"/>
          <w:sz w:val="24"/>
          <w:szCs w:val="24"/>
          <w:lang w:val="en-US"/>
        </w:rPr>
        <w:t xml:space="preserve">-CHC than in those without (40.2% </w:t>
      </w:r>
      <w:r w:rsidRPr="00A1741C">
        <w:rPr>
          <w:rFonts w:ascii="Book Antiqua" w:hAnsi="Book Antiqua" w:cs="Times New Roman"/>
          <w:i/>
          <w:color w:val="000000"/>
          <w:sz w:val="24"/>
          <w:szCs w:val="24"/>
          <w:lang w:val="en-US"/>
        </w:rPr>
        <w:t>vs</w:t>
      </w:r>
      <w:r w:rsidRPr="00A1741C">
        <w:rPr>
          <w:rFonts w:ascii="Book Antiqua" w:hAnsi="Book Antiqua" w:cs="Times New Roman"/>
          <w:color w:val="000000"/>
          <w:sz w:val="24"/>
          <w:szCs w:val="24"/>
          <w:lang w:val="en-US"/>
        </w:rPr>
        <w:t xml:space="preserve"> 24.4%</w:t>
      </w:r>
      <w:r w:rsidRPr="00A1741C">
        <w:rPr>
          <w:rFonts w:ascii="Book Antiqua" w:hAnsi="Book Antiqua" w:cs="Times New Roman"/>
          <w:color w:val="000000"/>
          <w:sz w:val="24"/>
          <w:szCs w:val="24"/>
          <w:lang w:val="en-US" w:eastAsia="zh-CN"/>
        </w:rPr>
        <w:t>,</w:t>
      </w:r>
      <w:r w:rsidRPr="00A1741C">
        <w:rPr>
          <w:rFonts w:ascii="Book Antiqua" w:hAnsi="Book Antiqua" w:cs="Times New Roman"/>
          <w:color w:val="000000"/>
          <w:sz w:val="24"/>
          <w:szCs w:val="24"/>
          <w:lang w:val="en-US"/>
        </w:rPr>
        <w:t xml:space="preserve"> </w:t>
      </w:r>
      <w:r w:rsidRPr="00A1741C">
        <w:rPr>
          <w:rFonts w:ascii="Book Antiqua" w:hAnsi="Book Antiqua" w:cs="Times New Roman"/>
          <w:i/>
          <w:color w:val="000000"/>
          <w:sz w:val="24"/>
          <w:szCs w:val="24"/>
          <w:lang w:val="en-US"/>
        </w:rPr>
        <w:t>P</w:t>
      </w:r>
      <w:r w:rsidRPr="00A1741C">
        <w:rPr>
          <w:rFonts w:ascii="Book Antiqua" w:hAnsi="Book Antiqua" w:cs="Times New Roman"/>
          <w:color w:val="000000"/>
          <w:sz w:val="24"/>
          <w:szCs w:val="24"/>
          <w:lang w:val="en-US"/>
        </w:rPr>
        <w:t xml:space="preserve"> &lt; 0.05). A second liver biopsy was available for 23 patients with </w:t>
      </w:r>
      <w:proofErr w:type="spellStart"/>
      <w:r w:rsidRPr="00A1741C">
        <w:rPr>
          <w:rFonts w:ascii="Book Antiqua" w:hAnsi="Book Antiqua" w:cs="Times New Roman"/>
          <w:color w:val="000000"/>
          <w:sz w:val="24"/>
          <w:szCs w:val="24"/>
          <w:lang w:val="en-US"/>
        </w:rPr>
        <w:t>ae</w:t>
      </w:r>
      <w:proofErr w:type="spellEnd"/>
      <w:r w:rsidRPr="00A1741C">
        <w:rPr>
          <w:rFonts w:ascii="Book Antiqua" w:hAnsi="Book Antiqua" w:cs="Times New Roman"/>
          <w:color w:val="000000"/>
          <w:sz w:val="24"/>
          <w:szCs w:val="24"/>
          <w:lang w:val="en-US"/>
        </w:rPr>
        <w:t xml:space="preserve">-CHC and for 31 patients without, the first </w:t>
      </w:r>
      <w:r w:rsidRPr="00A1741C">
        <w:rPr>
          <w:rFonts w:ascii="Book Antiqua" w:hAnsi="Book Antiqua" w:cs="Times New Roman"/>
          <w:sz w:val="24"/>
          <w:szCs w:val="24"/>
          <w:lang w:val="en-US"/>
        </w:rPr>
        <w:t>performed at enrolment and the second during the follow-up. These patients were naïve for anti-HCV therapy. A deterioration in liver fibrosis &gt;</w:t>
      </w:r>
      <w:r w:rsidRPr="00A1741C">
        <w:rPr>
          <w:rFonts w:ascii="Book Antiqua" w:hAnsi="Book Antiqua" w:cs="Times New Roman"/>
          <w:sz w:val="24"/>
          <w:szCs w:val="24"/>
          <w:lang w:val="en-US" w:eastAsia="zh-CN"/>
        </w:rPr>
        <w:t xml:space="preserve"> </w:t>
      </w:r>
      <w:r w:rsidRPr="00A1741C">
        <w:rPr>
          <w:rFonts w:ascii="Book Antiqua" w:hAnsi="Book Antiqua" w:cs="Times New Roman"/>
          <w:sz w:val="24"/>
          <w:szCs w:val="24"/>
          <w:lang w:val="en-US"/>
        </w:rPr>
        <w:t>2 scores (</w:t>
      </w:r>
      <w:proofErr w:type="spellStart"/>
      <w:r w:rsidRPr="00A1741C">
        <w:rPr>
          <w:rFonts w:ascii="Book Antiqua" w:hAnsi="Book Antiqua" w:cs="Times New Roman"/>
          <w:sz w:val="24"/>
          <w:szCs w:val="24"/>
          <w:lang w:val="en-US"/>
        </w:rPr>
        <w:t>Ishak</w:t>
      </w:r>
      <w:proofErr w:type="spellEnd"/>
      <w:r w:rsidRPr="00A1741C">
        <w:rPr>
          <w:rFonts w:ascii="Book Antiqua" w:hAnsi="Book Antiqua" w:cs="Times New Roman"/>
          <w:sz w:val="24"/>
          <w:szCs w:val="24"/>
          <w:lang w:val="en-US"/>
        </w:rPr>
        <w:t xml:space="preserve">) was observed in 78.3% of patients with </w:t>
      </w:r>
      <w:proofErr w:type="spellStart"/>
      <w:r w:rsidRPr="00A1741C">
        <w:rPr>
          <w:rFonts w:ascii="Book Antiqua" w:hAnsi="Book Antiqua" w:cs="Times New Roman"/>
          <w:sz w:val="24"/>
          <w:szCs w:val="24"/>
          <w:lang w:val="en-US"/>
        </w:rPr>
        <w:t>ae</w:t>
      </w:r>
      <w:proofErr w:type="spellEnd"/>
      <w:r w:rsidRPr="00A1741C">
        <w:rPr>
          <w:rFonts w:ascii="Book Antiqua" w:hAnsi="Book Antiqua" w:cs="Times New Roman"/>
          <w:sz w:val="24"/>
          <w:szCs w:val="24"/>
          <w:lang w:val="en-US"/>
        </w:rPr>
        <w:t>-CHC and in 35.5% of those without (</w:t>
      </w:r>
      <w:r w:rsidRPr="00A1741C">
        <w:rPr>
          <w:rFonts w:ascii="Book Antiqua" w:hAnsi="Book Antiqua" w:cs="Times New Roman"/>
          <w:i/>
          <w:sz w:val="24"/>
          <w:szCs w:val="24"/>
          <w:lang w:val="en-US"/>
        </w:rPr>
        <w:t>P</w:t>
      </w:r>
      <w:r w:rsidRPr="00A1741C">
        <w:rPr>
          <w:rFonts w:ascii="Book Antiqua" w:hAnsi="Book Antiqua" w:cs="Times New Roman"/>
          <w:sz w:val="24"/>
          <w:szCs w:val="24"/>
          <w:lang w:val="en-US"/>
        </w:rPr>
        <w:t xml:space="preserve"> &lt; 0.005); a deterioration in </w:t>
      </w:r>
      <w:proofErr w:type="spellStart"/>
      <w:r w:rsidRPr="00A1741C">
        <w:rPr>
          <w:rFonts w:ascii="Book Antiqua" w:hAnsi="Book Antiqua" w:cs="Times New Roman"/>
          <w:sz w:val="24"/>
          <w:szCs w:val="24"/>
          <w:lang w:val="en-US"/>
        </w:rPr>
        <w:t>necroinflammation</w:t>
      </w:r>
      <w:proofErr w:type="spellEnd"/>
      <w:r w:rsidRPr="00A1741C">
        <w:rPr>
          <w:rFonts w:ascii="Book Antiqua" w:hAnsi="Book Antiqua" w:cs="Times New Roman"/>
          <w:sz w:val="24"/>
          <w:szCs w:val="24"/>
          <w:lang w:val="en-US"/>
        </w:rPr>
        <w:t xml:space="preserve"> &gt;</w:t>
      </w:r>
      <w:r w:rsidRPr="00A1741C">
        <w:rPr>
          <w:rFonts w:ascii="Book Antiqua" w:hAnsi="Book Antiqua" w:cs="Times New Roman"/>
          <w:sz w:val="24"/>
          <w:szCs w:val="24"/>
          <w:lang w:val="en-US" w:eastAsia="zh-CN"/>
        </w:rPr>
        <w:t xml:space="preserve"> </w:t>
      </w:r>
      <w:r w:rsidRPr="00A1741C">
        <w:rPr>
          <w:rFonts w:ascii="Book Antiqua" w:hAnsi="Book Antiqua" w:cs="Times New Roman"/>
          <w:sz w:val="24"/>
          <w:szCs w:val="24"/>
          <w:lang w:val="en-US"/>
        </w:rPr>
        <w:t xml:space="preserve">2 scores occurred in 60.9% of patients with </w:t>
      </w:r>
      <w:proofErr w:type="spellStart"/>
      <w:r w:rsidRPr="00A1741C">
        <w:rPr>
          <w:rFonts w:ascii="Book Antiqua" w:hAnsi="Book Antiqua" w:cs="Times New Roman"/>
          <w:sz w:val="24"/>
          <w:szCs w:val="24"/>
          <w:lang w:val="en-US"/>
        </w:rPr>
        <w:t>ae</w:t>
      </w:r>
      <w:proofErr w:type="spellEnd"/>
      <w:r w:rsidRPr="00A1741C">
        <w:rPr>
          <w:rFonts w:ascii="Book Antiqua" w:hAnsi="Book Antiqua" w:cs="Times New Roman"/>
          <w:sz w:val="24"/>
          <w:szCs w:val="24"/>
          <w:lang w:val="en-US"/>
        </w:rPr>
        <w:t>-CHC and in 9.6% of those without (</w:t>
      </w:r>
      <w:r w:rsidRPr="00A1741C">
        <w:rPr>
          <w:rFonts w:ascii="Book Antiqua" w:hAnsi="Book Antiqua" w:cs="Times New Roman"/>
          <w:i/>
          <w:sz w:val="24"/>
          <w:szCs w:val="24"/>
          <w:lang w:val="en-US"/>
        </w:rPr>
        <w:t>P</w:t>
      </w:r>
      <w:r w:rsidRPr="00A1741C">
        <w:rPr>
          <w:rFonts w:ascii="Book Antiqua" w:hAnsi="Book Antiqua" w:cs="Times New Roman"/>
          <w:sz w:val="24"/>
          <w:szCs w:val="24"/>
          <w:lang w:val="en-US"/>
        </w:rPr>
        <w:t xml:space="preserve"> &lt; 0.005). In this study 32 (46.4%) patients with </w:t>
      </w:r>
      <w:proofErr w:type="spellStart"/>
      <w:r w:rsidRPr="00A1741C">
        <w:rPr>
          <w:rFonts w:ascii="Book Antiqua" w:hAnsi="Book Antiqua" w:cs="Times New Roman"/>
          <w:sz w:val="24"/>
          <w:szCs w:val="24"/>
          <w:lang w:val="en-US"/>
        </w:rPr>
        <w:t>ae</w:t>
      </w:r>
      <w:proofErr w:type="spellEnd"/>
      <w:r w:rsidRPr="00A1741C">
        <w:rPr>
          <w:rFonts w:ascii="Book Antiqua" w:hAnsi="Book Antiqua" w:cs="Times New Roman"/>
          <w:sz w:val="24"/>
          <w:szCs w:val="24"/>
          <w:lang w:val="en-US"/>
        </w:rPr>
        <w:t xml:space="preserve">-CHC and 38 without (52%) received </w:t>
      </w:r>
      <w:proofErr w:type="spellStart"/>
      <w:r w:rsidRPr="00A1741C">
        <w:rPr>
          <w:rFonts w:ascii="Book Antiqua" w:hAnsi="Book Antiqua" w:cs="Times New Roman"/>
          <w:sz w:val="24"/>
          <w:szCs w:val="24"/>
          <w:lang w:val="en-US"/>
        </w:rPr>
        <w:t>pegylated</w:t>
      </w:r>
      <w:proofErr w:type="spellEnd"/>
      <w:r w:rsidRPr="00A1741C">
        <w:rPr>
          <w:rFonts w:ascii="Book Antiqua" w:hAnsi="Book Antiqua" w:cs="Times New Roman"/>
          <w:sz w:val="24"/>
          <w:szCs w:val="24"/>
          <w:lang w:val="en-US"/>
        </w:rPr>
        <w:t xml:space="preserve"> interferon plus ribavirin, with an SVR in 81.2% of the patients in the first group and in 60.5% of those in the second, a difference not significant to the statistical analysis but of substantial clinical importance.</w:t>
      </w:r>
    </w:p>
    <w:p w:rsidR="001274E8" w:rsidRPr="00A1741C" w:rsidRDefault="001274E8" w:rsidP="004C6366">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1741C">
        <w:rPr>
          <w:rFonts w:ascii="Book Antiqua" w:hAnsi="Book Antiqua" w:cs="Times New Roman"/>
          <w:sz w:val="24"/>
          <w:szCs w:val="24"/>
          <w:lang w:val="en-US"/>
        </w:rPr>
        <w:t xml:space="preserve">Other authors have described episodes of </w:t>
      </w:r>
      <w:proofErr w:type="spellStart"/>
      <w:r w:rsidRPr="00A1741C">
        <w:rPr>
          <w:rFonts w:ascii="Book Antiqua" w:hAnsi="Book Antiqua" w:cs="Times New Roman"/>
          <w:sz w:val="24"/>
          <w:szCs w:val="24"/>
          <w:lang w:val="en-US"/>
        </w:rPr>
        <w:t>ae</w:t>
      </w:r>
      <w:proofErr w:type="spellEnd"/>
      <w:r w:rsidRPr="00A1741C">
        <w:rPr>
          <w:rFonts w:ascii="Book Antiqua" w:hAnsi="Book Antiqua" w:cs="Times New Roman"/>
          <w:sz w:val="24"/>
          <w:szCs w:val="24"/>
          <w:lang w:val="en-US"/>
        </w:rPr>
        <w:t xml:space="preserve">-CHC: Tsuji </w:t>
      </w:r>
      <w:r w:rsidRPr="00A1741C">
        <w:rPr>
          <w:rFonts w:ascii="Book Antiqua" w:hAnsi="Book Antiqua" w:cs="Times New Roman"/>
          <w:i/>
          <w:sz w:val="24"/>
          <w:szCs w:val="24"/>
          <w:lang w:val="en-US"/>
        </w:rPr>
        <w:t>et al</w:t>
      </w:r>
      <w:r w:rsidRPr="00A1741C">
        <w:rPr>
          <w:rFonts w:ascii="Book Antiqua" w:hAnsi="Book Antiqua" w:cs="Times New Roman"/>
          <w:sz w:val="24"/>
          <w:szCs w:val="24"/>
          <w:vertAlign w:val="superscript"/>
          <w:lang w:val="en-US"/>
        </w:rPr>
        <w:t xml:space="preserve">[47] </w:t>
      </w:r>
      <w:r w:rsidRPr="00A1741C">
        <w:rPr>
          <w:rFonts w:ascii="Book Antiqua" w:hAnsi="Book Antiqua" w:cs="Times New Roman"/>
          <w:sz w:val="24"/>
          <w:szCs w:val="24"/>
          <w:lang w:val="en-US"/>
        </w:rPr>
        <w:t xml:space="preserve">reported </w:t>
      </w:r>
      <w:proofErr w:type="spellStart"/>
      <w:r w:rsidRPr="00A1741C">
        <w:rPr>
          <w:rFonts w:ascii="Book Antiqua" w:hAnsi="Book Antiqua" w:cs="Times New Roman"/>
          <w:sz w:val="24"/>
          <w:szCs w:val="24"/>
          <w:lang w:val="en-US"/>
        </w:rPr>
        <w:t>ae</w:t>
      </w:r>
      <w:proofErr w:type="spellEnd"/>
      <w:r w:rsidRPr="00A1741C">
        <w:rPr>
          <w:rFonts w:ascii="Book Antiqua" w:hAnsi="Book Antiqua" w:cs="Times New Roman"/>
          <w:sz w:val="24"/>
          <w:szCs w:val="24"/>
          <w:lang w:val="en-US"/>
        </w:rPr>
        <w:t xml:space="preserve">-CHC in 27.4% of 120 patients with CHC with persistently normal alanine aminotransferase levels; Coppola </w:t>
      </w:r>
      <w:r w:rsidRPr="00A1741C">
        <w:rPr>
          <w:rFonts w:ascii="Book Antiqua" w:hAnsi="Book Antiqua" w:cs="Times New Roman"/>
          <w:i/>
          <w:sz w:val="24"/>
          <w:szCs w:val="24"/>
          <w:lang w:val="en-US"/>
        </w:rPr>
        <w:t>et al</w:t>
      </w:r>
      <w:r w:rsidRPr="00A1741C">
        <w:rPr>
          <w:rFonts w:ascii="Book Antiqua" w:hAnsi="Book Antiqua" w:cs="Times New Roman"/>
          <w:sz w:val="24"/>
          <w:szCs w:val="24"/>
          <w:vertAlign w:val="superscript"/>
          <w:lang w:val="en-US"/>
        </w:rPr>
        <w:t>[48]</w:t>
      </w:r>
      <w:r w:rsidRPr="00A1741C">
        <w:rPr>
          <w:rFonts w:ascii="Book Antiqua" w:hAnsi="Book Antiqua" w:cs="Times New Roman"/>
          <w:sz w:val="24"/>
          <w:szCs w:val="24"/>
          <w:lang w:val="en-US"/>
        </w:rPr>
        <w:t xml:space="preserve"> described 57 consecutive HCV-RNA-positive patients with a hepatic flare hospitalized because of the severity of symptoms and found a high prevalence of cases with HCV genotype 2a, whereas </w:t>
      </w:r>
      <w:proofErr w:type="spellStart"/>
      <w:r w:rsidRPr="00A1741C">
        <w:rPr>
          <w:rFonts w:ascii="Book Antiqua" w:hAnsi="Book Antiqua" w:cs="Times New Roman"/>
          <w:sz w:val="24"/>
          <w:szCs w:val="24"/>
          <w:lang w:val="en-US"/>
        </w:rPr>
        <w:t>Hiraga</w:t>
      </w:r>
      <w:proofErr w:type="spellEnd"/>
      <w:r w:rsidRPr="00A1741C">
        <w:rPr>
          <w:rFonts w:ascii="Book Antiqua" w:hAnsi="Book Antiqua" w:cs="Times New Roman"/>
          <w:sz w:val="24"/>
          <w:szCs w:val="24"/>
          <w:lang w:val="en-US"/>
        </w:rPr>
        <w:t xml:space="preserve"> </w:t>
      </w:r>
      <w:r w:rsidRPr="00A1741C">
        <w:rPr>
          <w:rFonts w:ascii="Book Antiqua" w:hAnsi="Book Antiqua" w:cs="Times New Roman"/>
          <w:i/>
          <w:sz w:val="24"/>
          <w:szCs w:val="24"/>
          <w:lang w:val="en-US"/>
        </w:rPr>
        <w:t>et al</w:t>
      </w:r>
      <w:r w:rsidRPr="00A1741C">
        <w:rPr>
          <w:rFonts w:ascii="Book Antiqua" w:hAnsi="Book Antiqua" w:cs="Times New Roman"/>
          <w:sz w:val="24"/>
          <w:szCs w:val="24"/>
          <w:vertAlign w:val="superscript"/>
          <w:lang w:val="en-US"/>
        </w:rPr>
        <w:t xml:space="preserve">[40] </w:t>
      </w:r>
      <w:r w:rsidRPr="00A1741C">
        <w:rPr>
          <w:rFonts w:ascii="Book Antiqua" w:hAnsi="Book Antiqua" w:cs="Times New Roman"/>
          <w:sz w:val="24"/>
          <w:szCs w:val="24"/>
          <w:lang w:val="en-US"/>
        </w:rPr>
        <w:t>reported a prevalence of less than 1.5% of flares in a follow-up study of 1760 patients with CHC.</w:t>
      </w:r>
    </w:p>
    <w:p w:rsidR="001274E8" w:rsidRPr="00A1741C" w:rsidRDefault="001274E8" w:rsidP="004C6366">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1741C">
        <w:rPr>
          <w:rFonts w:ascii="Book Antiqua" w:hAnsi="Book Antiqua" w:cs="Times New Roman"/>
          <w:sz w:val="24"/>
          <w:szCs w:val="24"/>
          <w:lang w:val="en-US"/>
        </w:rPr>
        <w:t xml:space="preserve">To conclude on this point, patients with a spontaneous </w:t>
      </w:r>
      <w:proofErr w:type="spellStart"/>
      <w:r w:rsidRPr="00A1741C">
        <w:rPr>
          <w:rFonts w:ascii="Book Antiqua" w:hAnsi="Book Antiqua" w:cs="Times New Roman"/>
          <w:sz w:val="24"/>
          <w:szCs w:val="24"/>
          <w:lang w:val="en-US"/>
        </w:rPr>
        <w:t>ae</w:t>
      </w:r>
      <w:proofErr w:type="spellEnd"/>
      <w:r w:rsidRPr="00A1741C">
        <w:rPr>
          <w:rFonts w:ascii="Book Antiqua" w:hAnsi="Book Antiqua" w:cs="Times New Roman"/>
          <w:sz w:val="24"/>
          <w:szCs w:val="24"/>
          <w:lang w:val="en-US"/>
        </w:rPr>
        <w:t>-CHC frequently show HCV genotype 2, IL28-B CC genotype and an unfavorable outcome. The more rapid progression to liver cirrhosis and the risk of developing HCC strongly warrant an early initiation of anti-HCV therapy, also considering that about 80% of subjects obtain an SVR with standard Peg-IFN plus ribavirin treatment. The high frequency of HCV genotype 2 and of IL28-B CC genotype and the reactivation of a cell-mediated immune response favoring HCV clearance may be among the reasons for this favorable response to treatment.</w:t>
      </w:r>
    </w:p>
    <w:p w:rsidR="001274E8" w:rsidRPr="00A1741C" w:rsidRDefault="001274E8" w:rsidP="004C6366">
      <w:pPr>
        <w:shd w:val="clear" w:color="auto" w:fill="FFFFFF"/>
        <w:snapToGrid w:val="0"/>
        <w:spacing w:after="0" w:line="360" w:lineRule="auto"/>
        <w:ind w:firstLineChars="100" w:firstLine="240"/>
        <w:jc w:val="both"/>
        <w:rPr>
          <w:rFonts w:ascii="Book Antiqua" w:hAnsi="Book Antiqua" w:cs="Times New Roman"/>
          <w:color w:val="000000"/>
          <w:sz w:val="24"/>
          <w:szCs w:val="24"/>
          <w:lang w:val="en-GB"/>
        </w:rPr>
      </w:pPr>
      <w:r w:rsidRPr="00A1741C">
        <w:rPr>
          <w:rFonts w:ascii="Book Antiqua" w:hAnsi="Book Antiqua" w:cs="Times New Roman"/>
          <w:color w:val="000000"/>
          <w:sz w:val="24"/>
          <w:szCs w:val="24"/>
          <w:lang w:val="en-US"/>
        </w:rPr>
        <w:lastRenderedPageBreak/>
        <w:t xml:space="preserve">Hepatic flares in chronic HCV infection may also occur during interferon-based antiviral treatment, but with </w:t>
      </w:r>
      <w:r w:rsidRPr="00A1741C">
        <w:rPr>
          <w:rFonts w:ascii="Book Antiqua" w:hAnsi="Book Antiqua" w:cs="Times New Roman"/>
          <w:sz w:val="24"/>
          <w:szCs w:val="24"/>
          <w:lang w:val="en-US"/>
        </w:rPr>
        <w:t>no increase in HCV viral load in the case of drug-related toxicity</w:t>
      </w:r>
      <w:r w:rsidRPr="00A1741C">
        <w:rPr>
          <w:rFonts w:ascii="Book Antiqua" w:hAnsi="Book Antiqua" w:cs="Times New Roman"/>
          <w:sz w:val="24"/>
          <w:szCs w:val="24"/>
          <w:vertAlign w:val="superscript"/>
          <w:lang w:val="en-US"/>
        </w:rPr>
        <w:t xml:space="preserve">[54,55] </w:t>
      </w:r>
      <w:r w:rsidRPr="00A1741C">
        <w:rPr>
          <w:rFonts w:ascii="Book Antiqua" w:hAnsi="Book Antiqua" w:cs="Times New Roman"/>
          <w:sz w:val="24"/>
          <w:szCs w:val="24"/>
          <w:lang w:val="en-GB"/>
        </w:rPr>
        <w:t>and interferon-induced autoimmune disorders</w:t>
      </w:r>
      <w:r w:rsidRPr="00A1741C">
        <w:rPr>
          <w:rFonts w:ascii="Book Antiqua" w:hAnsi="Book Antiqua" w:cs="Times New Roman"/>
          <w:sz w:val="24"/>
          <w:szCs w:val="24"/>
          <w:vertAlign w:val="superscript"/>
          <w:lang w:val="en-GB"/>
        </w:rPr>
        <w:t>[56-60]</w:t>
      </w:r>
      <w:r w:rsidRPr="00A1741C">
        <w:rPr>
          <w:rFonts w:ascii="Book Antiqua" w:hAnsi="Book Antiqua" w:cs="Times New Roman"/>
          <w:sz w:val="24"/>
          <w:szCs w:val="24"/>
          <w:lang w:val="en-US"/>
        </w:rPr>
        <w:t xml:space="preserve"> and with viral rebound in the case of treatment failure. A hepatic flare in patients who have achieved a sustained viral response with interferon–based treatment can be considered rare since in a 4-year follow-up study of more than 1300 such patients this event never occurred</w:t>
      </w:r>
      <w:r w:rsidRPr="00A1741C">
        <w:rPr>
          <w:rFonts w:ascii="Book Antiqua" w:hAnsi="Book Antiqua" w:cs="Times New Roman"/>
          <w:sz w:val="24"/>
          <w:szCs w:val="24"/>
          <w:vertAlign w:val="superscript"/>
          <w:lang w:val="en-US"/>
        </w:rPr>
        <w:t>[61]</w:t>
      </w:r>
      <w:r w:rsidRPr="00A1741C">
        <w:rPr>
          <w:rFonts w:ascii="Book Antiqua" w:hAnsi="Book Antiqua" w:cs="Times New Roman"/>
          <w:sz w:val="24"/>
          <w:szCs w:val="24"/>
          <w:lang w:val="en-US"/>
        </w:rPr>
        <w:t>.</w:t>
      </w:r>
    </w:p>
    <w:p w:rsidR="001274E8" w:rsidRPr="00A1741C" w:rsidRDefault="001274E8" w:rsidP="00151E01">
      <w:pPr>
        <w:shd w:val="clear" w:color="auto" w:fill="FFFFFF"/>
        <w:snapToGrid w:val="0"/>
        <w:spacing w:after="0" w:line="360" w:lineRule="auto"/>
        <w:jc w:val="both"/>
        <w:rPr>
          <w:rFonts w:ascii="Book Antiqua" w:hAnsi="Book Antiqua" w:cs="Times New Roman"/>
          <w:b/>
          <w:bCs/>
          <w:sz w:val="24"/>
          <w:szCs w:val="24"/>
          <w:lang w:val="en-US"/>
        </w:rPr>
      </w:pPr>
    </w:p>
    <w:p w:rsidR="001274E8" w:rsidRPr="00A1741C" w:rsidRDefault="001274E8" w:rsidP="00151E01">
      <w:pPr>
        <w:shd w:val="clear" w:color="auto" w:fill="FFFFFF"/>
        <w:snapToGrid w:val="0"/>
        <w:spacing w:after="0" w:line="360" w:lineRule="auto"/>
        <w:jc w:val="both"/>
        <w:rPr>
          <w:rFonts w:ascii="Book Antiqua" w:hAnsi="Book Antiqua" w:cs="Times New Roman"/>
          <w:color w:val="000000"/>
          <w:sz w:val="24"/>
          <w:szCs w:val="24"/>
          <w:lang w:val="en-GB"/>
        </w:rPr>
      </w:pPr>
      <w:r w:rsidRPr="00A1741C">
        <w:rPr>
          <w:rFonts w:ascii="Book Antiqua" w:hAnsi="Book Antiqua" w:cs="Times New Roman"/>
          <w:b/>
          <w:bCs/>
          <w:sz w:val="24"/>
          <w:szCs w:val="24"/>
          <w:lang w:val="en-US"/>
        </w:rPr>
        <w:t>AE-CHC IN PATIENTS WITH SPONTANEOUS OR DRUG-INDUCED IMMUNOSUPPRESSION</w:t>
      </w:r>
    </w:p>
    <w:p w:rsidR="001274E8" w:rsidRPr="00A1741C" w:rsidRDefault="001274E8" w:rsidP="004C6366">
      <w:pPr>
        <w:autoSpaceDE w:val="0"/>
        <w:autoSpaceDN w:val="0"/>
        <w:adjustRightInd w:val="0"/>
        <w:snapToGrid w:val="0"/>
        <w:spacing w:after="0" w:line="360" w:lineRule="auto"/>
        <w:jc w:val="both"/>
        <w:rPr>
          <w:rFonts w:ascii="Book Antiqua" w:hAnsi="Book Antiqua" w:cs="Times New Roman"/>
          <w:sz w:val="24"/>
          <w:szCs w:val="24"/>
          <w:lang w:val="en-US"/>
        </w:rPr>
      </w:pPr>
      <w:r w:rsidRPr="00A1741C">
        <w:rPr>
          <w:rFonts w:ascii="Book Antiqua" w:hAnsi="Book Antiqua" w:cs="Times New Roman"/>
          <w:sz w:val="24"/>
          <w:szCs w:val="24"/>
          <w:lang w:val="en-US"/>
        </w:rPr>
        <w:t xml:space="preserve">Some authors have recently demonstrated HCV reactivation during or after drug-induced immunosuppression, but the knowledge of </w:t>
      </w:r>
      <w:proofErr w:type="spellStart"/>
      <w:r w:rsidRPr="00A1741C">
        <w:rPr>
          <w:rFonts w:ascii="Book Antiqua" w:hAnsi="Book Antiqua" w:cs="Times New Roman"/>
          <w:sz w:val="24"/>
          <w:szCs w:val="24"/>
          <w:lang w:val="en-US"/>
        </w:rPr>
        <w:t>ae</w:t>
      </w:r>
      <w:proofErr w:type="spellEnd"/>
      <w:r w:rsidRPr="00A1741C">
        <w:rPr>
          <w:rFonts w:ascii="Book Antiqua" w:hAnsi="Book Antiqua" w:cs="Times New Roman"/>
          <w:sz w:val="24"/>
          <w:szCs w:val="24"/>
          <w:lang w:val="en-US"/>
        </w:rPr>
        <w:t>-CHC in these immunosuppressed patients is scanty</w:t>
      </w:r>
      <w:r w:rsidRPr="00A1741C">
        <w:rPr>
          <w:rFonts w:ascii="Book Antiqua" w:hAnsi="Book Antiqua" w:cs="Times New Roman"/>
          <w:sz w:val="24"/>
          <w:szCs w:val="24"/>
          <w:vertAlign w:val="superscript"/>
          <w:lang w:val="en-US"/>
        </w:rPr>
        <w:t>[49]</w:t>
      </w:r>
      <w:r w:rsidRPr="00A1741C">
        <w:rPr>
          <w:rFonts w:ascii="Book Antiqua" w:hAnsi="Book Antiqua" w:cs="Times New Roman"/>
          <w:sz w:val="24"/>
          <w:szCs w:val="24"/>
          <w:lang w:val="en-US"/>
        </w:rPr>
        <w:t xml:space="preserve"> (Table 1). Coppola </w:t>
      </w:r>
      <w:r w:rsidRPr="00A1741C">
        <w:rPr>
          <w:rFonts w:ascii="Book Antiqua" w:hAnsi="Book Antiqua" w:cs="Times New Roman"/>
          <w:i/>
          <w:sz w:val="24"/>
          <w:szCs w:val="24"/>
          <w:lang w:val="en-US"/>
        </w:rPr>
        <w:t>et al</w:t>
      </w:r>
      <w:r w:rsidRPr="00A1741C">
        <w:rPr>
          <w:rFonts w:ascii="Book Antiqua" w:hAnsi="Book Antiqua" w:cs="Times New Roman"/>
          <w:sz w:val="24"/>
          <w:szCs w:val="24"/>
          <w:vertAlign w:val="superscript"/>
          <w:lang w:val="en-US"/>
        </w:rPr>
        <w:t xml:space="preserve">[50] </w:t>
      </w:r>
      <w:r w:rsidRPr="00A1741C">
        <w:rPr>
          <w:rFonts w:ascii="Book Antiqua" w:hAnsi="Book Antiqua" w:cs="Times New Roman"/>
          <w:sz w:val="24"/>
          <w:szCs w:val="24"/>
          <w:lang w:val="en-US"/>
        </w:rPr>
        <w:t xml:space="preserve">described an increase in HCV RNA of at least 1.5 log IU/mL in plasma and of at least 1.1 log IU/mL in peripheral blood mononuclear cells of 7 patients receiving rituximab and corticosteroid-based chemotherapy; these patients developed a hepatic flare 3–5 </w:t>
      </w:r>
      <w:proofErr w:type="spellStart"/>
      <w:r w:rsidRPr="00A1741C">
        <w:rPr>
          <w:rFonts w:ascii="Book Antiqua" w:hAnsi="Book Antiqua" w:cs="Times New Roman"/>
          <w:sz w:val="24"/>
          <w:szCs w:val="24"/>
          <w:lang w:val="en-US"/>
        </w:rPr>
        <w:t>mo</w:t>
      </w:r>
      <w:proofErr w:type="spellEnd"/>
      <w:r w:rsidRPr="00A1741C">
        <w:rPr>
          <w:rFonts w:ascii="Book Antiqua" w:hAnsi="Book Antiqua" w:cs="Times New Roman"/>
          <w:sz w:val="24"/>
          <w:szCs w:val="24"/>
          <w:lang w:val="en-US"/>
        </w:rPr>
        <w:t xml:space="preserve"> after treatment was discontinued. In a retrospective study </w:t>
      </w:r>
      <w:proofErr w:type="spellStart"/>
      <w:r w:rsidRPr="00A1741C">
        <w:rPr>
          <w:rFonts w:ascii="Book Antiqua" w:hAnsi="Book Antiqua" w:cs="Times New Roman"/>
          <w:sz w:val="24"/>
          <w:szCs w:val="24"/>
          <w:lang w:val="en-US"/>
        </w:rPr>
        <w:t>Ennishi</w:t>
      </w:r>
      <w:proofErr w:type="spellEnd"/>
      <w:r w:rsidRPr="00A1741C">
        <w:rPr>
          <w:rFonts w:ascii="Book Antiqua" w:hAnsi="Book Antiqua" w:cs="Times New Roman"/>
          <w:sz w:val="24"/>
          <w:szCs w:val="24"/>
          <w:lang w:val="en-US"/>
        </w:rPr>
        <w:t xml:space="preserve"> </w:t>
      </w:r>
      <w:r w:rsidRPr="00A1741C">
        <w:rPr>
          <w:rFonts w:ascii="Book Antiqua" w:hAnsi="Book Antiqua" w:cs="Times New Roman"/>
          <w:i/>
          <w:sz w:val="24"/>
          <w:szCs w:val="24"/>
          <w:lang w:val="en-US"/>
        </w:rPr>
        <w:t>et al</w:t>
      </w:r>
      <w:r w:rsidRPr="00A1741C">
        <w:rPr>
          <w:rFonts w:ascii="Book Antiqua" w:hAnsi="Book Antiqua" w:cs="Times New Roman"/>
          <w:sz w:val="24"/>
          <w:szCs w:val="24"/>
          <w:vertAlign w:val="superscript"/>
          <w:lang w:val="en-US"/>
        </w:rPr>
        <w:t xml:space="preserve">[51] </w:t>
      </w:r>
      <w:r w:rsidRPr="00A1741C">
        <w:rPr>
          <w:rFonts w:ascii="Book Antiqua" w:hAnsi="Book Antiqua" w:cs="Times New Roman"/>
          <w:sz w:val="24"/>
          <w:szCs w:val="24"/>
          <w:lang w:val="en-US"/>
        </w:rPr>
        <w:t xml:space="preserve">described a hepatic flare in 27% of 131 patients with non-Hodgkin’s lymphoma (NHL) and HCV infection treated with rituximab and prednisone-based chemotherapy. </w:t>
      </w:r>
      <w:proofErr w:type="spellStart"/>
      <w:r w:rsidRPr="00A1741C">
        <w:rPr>
          <w:rFonts w:ascii="Book Antiqua" w:hAnsi="Book Antiqua" w:cs="Times New Roman"/>
          <w:sz w:val="24"/>
          <w:szCs w:val="24"/>
          <w:lang w:val="en-US"/>
        </w:rPr>
        <w:t>Marignani</w:t>
      </w:r>
      <w:proofErr w:type="spellEnd"/>
      <w:r w:rsidRPr="00A1741C">
        <w:rPr>
          <w:rFonts w:ascii="Book Antiqua" w:hAnsi="Book Antiqua" w:cs="Times New Roman"/>
          <w:sz w:val="24"/>
          <w:szCs w:val="24"/>
          <w:lang w:val="en-US"/>
        </w:rPr>
        <w:t xml:space="preserve"> </w:t>
      </w:r>
      <w:r w:rsidRPr="00A1741C">
        <w:rPr>
          <w:rFonts w:ascii="Book Antiqua" w:hAnsi="Book Antiqua" w:cs="Times New Roman"/>
          <w:i/>
          <w:sz w:val="24"/>
          <w:szCs w:val="24"/>
          <w:lang w:val="en-US"/>
        </w:rPr>
        <w:t>et al</w:t>
      </w:r>
      <w:r w:rsidRPr="00A1741C">
        <w:rPr>
          <w:rFonts w:ascii="Book Antiqua" w:hAnsi="Book Antiqua" w:cs="Times New Roman"/>
          <w:sz w:val="24"/>
          <w:szCs w:val="24"/>
          <w:vertAlign w:val="superscript"/>
          <w:lang w:val="en-US"/>
        </w:rPr>
        <w:t xml:space="preserve">[52] </w:t>
      </w:r>
      <w:r w:rsidRPr="00A1741C">
        <w:rPr>
          <w:rFonts w:ascii="Book Antiqua" w:hAnsi="Book Antiqua" w:cs="Times New Roman"/>
          <w:sz w:val="24"/>
          <w:szCs w:val="24"/>
          <w:lang w:val="en-US"/>
        </w:rPr>
        <w:t xml:space="preserve">described 3 patients with NHL and HCV infection treated with rituximab, cyclophosphamide, doxorubicin, vincristine and prednisone (R-CHOP) therapy, two of whom experienced HCV reactivation and a subsequent hepatic flare after chemotherapy was discontinued. </w:t>
      </w:r>
      <w:proofErr w:type="spellStart"/>
      <w:r w:rsidRPr="00A1741C">
        <w:rPr>
          <w:rFonts w:ascii="Book Antiqua" w:hAnsi="Book Antiqua" w:cs="Times New Roman"/>
          <w:sz w:val="24"/>
          <w:szCs w:val="24"/>
          <w:lang w:val="en-US"/>
        </w:rPr>
        <w:t>Pitini</w:t>
      </w:r>
      <w:proofErr w:type="spellEnd"/>
      <w:r w:rsidRPr="00A1741C">
        <w:rPr>
          <w:rFonts w:ascii="Book Antiqua" w:hAnsi="Book Antiqua" w:cs="Times New Roman"/>
          <w:sz w:val="24"/>
          <w:szCs w:val="24"/>
          <w:lang w:val="en-US"/>
        </w:rPr>
        <w:t xml:space="preserve"> </w:t>
      </w:r>
      <w:r w:rsidRPr="00A1741C">
        <w:rPr>
          <w:rFonts w:ascii="Book Antiqua" w:hAnsi="Book Antiqua" w:cs="Times New Roman"/>
          <w:i/>
          <w:sz w:val="24"/>
          <w:szCs w:val="24"/>
          <w:lang w:val="en-US"/>
        </w:rPr>
        <w:t>et al</w:t>
      </w:r>
      <w:r w:rsidRPr="00A1741C">
        <w:rPr>
          <w:rFonts w:ascii="Book Antiqua" w:hAnsi="Book Antiqua" w:cs="Times New Roman"/>
          <w:sz w:val="24"/>
          <w:szCs w:val="24"/>
          <w:vertAlign w:val="superscript"/>
          <w:lang w:val="en-US"/>
        </w:rPr>
        <w:t xml:space="preserve">[53] </w:t>
      </w:r>
      <w:r w:rsidRPr="00A1741C">
        <w:rPr>
          <w:rFonts w:ascii="Book Antiqua" w:hAnsi="Book Antiqua" w:cs="Times New Roman"/>
          <w:sz w:val="24"/>
          <w:szCs w:val="24"/>
          <w:lang w:val="en-US"/>
        </w:rPr>
        <w:t>described HCV reactivation with a hepatic flare in 10 anti-HCV-positive patients treated with R-CHOP for NHL.</w:t>
      </w:r>
    </w:p>
    <w:p w:rsidR="001274E8" w:rsidRPr="00A1741C" w:rsidRDefault="001274E8" w:rsidP="007D7DAC">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1741C">
        <w:rPr>
          <w:rFonts w:ascii="Book Antiqua" w:hAnsi="Book Antiqua" w:cs="Times New Roman"/>
          <w:sz w:val="24"/>
          <w:szCs w:val="24"/>
          <w:lang w:val="en-US"/>
        </w:rPr>
        <w:t xml:space="preserve">In a retrospective study on 308 patients with cancer and HCV infection, </w:t>
      </w:r>
      <w:proofErr w:type="spellStart"/>
      <w:r w:rsidRPr="00A1741C">
        <w:rPr>
          <w:rFonts w:ascii="Book Antiqua" w:hAnsi="Book Antiqua" w:cs="Times New Roman"/>
          <w:sz w:val="24"/>
          <w:szCs w:val="24"/>
          <w:lang w:val="en-US"/>
        </w:rPr>
        <w:t>Mahale</w:t>
      </w:r>
      <w:proofErr w:type="spellEnd"/>
      <w:r w:rsidRPr="00A1741C">
        <w:rPr>
          <w:rFonts w:ascii="Book Antiqua" w:hAnsi="Book Antiqua" w:cs="Times New Roman"/>
          <w:sz w:val="24"/>
          <w:szCs w:val="24"/>
          <w:lang w:val="en-US"/>
        </w:rPr>
        <w:t xml:space="preserve"> </w:t>
      </w:r>
      <w:r w:rsidRPr="00A1741C">
        <w:rPr>
          <w:rFonts w:ascii="Book Antiqua" w:hAnsi="Book Antiqua" w:cs="Times New Roman"/>
          <w:i/>
          <w:sz w:val="24"/>
          <w:szCs w:val="24"/>
          <w:lang w:val="en-US"/>
        </w:rPr>
        <w:t>et al</w:t>
      </w:r>
      <w:r w:rsidRPr="00A1741C">
        <w:rPr>
          <w:rFonts w:ascii="Book Antiqua" w:hAnsi="Book Antiqua" w:cs="Times New Roman"/>
          <w:sz w:val="24"/>
          <w:szCs w:val="24"/>
          <w:vertAlign w:val="superscript"/>
          <w:lang w:val="en-US"/>
        </w:rPr>
        <w:t>[62]</w:t>
      </w:r>
      <w:r w:rsidRPr="00A1741C">
        <w:rPr>
          <w:rFonts w:ascii="Book Antiqua" w:hAnsi="Book Antiqua" w:cs="Times New Roman"/>
          <w:sz w:val="24"/>
          <w:szCs w:val="24"/>
          <w:lang w:val="en-US"/>
        </w:rPr>
        <w:t xml:space="preserve"> described a hepatic flare in 11% of cases, 73% in those with hematological malignancies and 29% in those with solid cancer (</w:t>
      </w:r>
      <w:r w:rsidRPr="00A1741C">
        <w:rPr>
          <w:rFonts w:ascii="Book Antiqua" w:hAnsi="Book Antiqua" w:cs="Times New Roman"/>
          <w:i/>
          <w:sz w:val="24"/>
          <w:szCs w:val="24"/>
          <w:lang w:val="en-US"/>
        </w:rPr>
        <w:t>P</w:t>
      </w:r>
      <w:r w:rsidRPr="00A1741C">
        <w:rPr>
          <w:rFonts w:ascii="Book Antiqua" w:hAnsi="Book Antiqua" w:cs="Times New Roman"/>
          <w:sz w:val="24"/>
          <w:szCs w:val="24"/>
          <w:lang w:val="en-US"/>
        </w:rPr>
        <w:t xml:space="preserve"> &lt;</w:t>
      </w:r>
      <w:r w:rsidRPr="00A1741C">
        <w:rPr>
          <w:rFonts w:ascii="Book Antiqua" w:hAnsi="Book Antiqua" w:cs="Times New Roman"/>
          <w:sz w:val="24"/>
          <w:szCs w:val="24"/>
          <w:lang w:val="en-US" w:eastAsia="zh-CN"/>
        </w:rPr>
        <w:t xml:space="preserve"> </w:t>
      </w:r>
      <w:r w:rsidRPr="00A1741C">
        <w:rPr>
          <w:rFonts w:ascii="Book Antiqua" w:hAnsi="Book Antiqua" w:cs="Times New Roman"/>
          <w:sz w:val="24"/>
          <w:szCs w:val="24"/>
          <w:lang w:val="en-US"/>
        </w:rPr>
        <w:t>0.001); in the multivariate analysis, the underlying hematological malignancy (</w:t>
      </w:r>
      <w:r w:rsidRPr="00A1741C">
        <w:rPr>
          <w:rFonts w:ascii="Book Antiqua" w:hAnsi="Book Antiqua" w:cs="Times New Roman"/>
          <w:i/>
          <w:sz w:val="24"/>
          <w:szCs w:val="24"/>
          <w:lang w:val="en-US"/>
        </w:rPr>
        <w:t>P</w:t>
      </w:r>
      <w:r w:rsidRPr="00A1741C">
        <w:rPr>
          <w:rFonts w:ascii="Book Antiqua" w:hAnsi="Book Antiqua" w:cs="Times New Roman"/>
          <w:sz w:val="24"/>
          <w:szCs w:val="24"/>
          <w:lang w:val="en-US"/>
        </w:rPr>
        <w:t xml:space="preserve"> = 0.02</w:t>
      </w:r>
      <w:r w:rsidRPr="00A1741C">
        <w:rPr>
          <w:rFonts w:ascii="Book Antiqua" w:hAnsi="Book Antiqua" w:cs="Times New Roman"/>
          <w:sz w:val="24"/>
          <w:szCs w:val="24"/>
          <w:lang w:val="en-US" w:eastAsia="zh-CN"/>
        </w:rPr>
        <w:t>,</w:t>
      </w:r>
      <w:r w:rsidRPr="00A1741C">
        <w:rPr>
          <w:rFonts w:ascii="Book Antiqua" w:hAnsi="Book Antiqua" w:cs="Times New Roman"/>
          <w:sz w:val="24"/>
          <w:szCs w:val="24"/>
          <w:lang w:val="en-US"/>
        </w:rPr>
        <w:t xml:space="preserve"> odds ratio, 3.2</w:t>
      </w:r>
      <w:r w:rsidRPr="00A1741C">
        <w:rPr>
          <w:rFonts w:ascii="Book Antiqua" w:hAnsi="Book Antiqua" w:cs="Times New Roman"/>
          <w:sz w:val="24"/>
          <w:szCs w:val="24"/>
          <w:lang w:val="en-US" w:eastAsia="zh-CN"/>
        </w:rPr>
        <w:t>,</w:t>
      </w:r>
      <w:r w:rsidRPr="00A1741C">
        <w:rPr>
          <w:rFonts w:ascii="Book Antiqua" w:hAnsi="Book Antiqua" w:cs="Times New Roman"/>
          <w:sz w:val="24"/>
          <w:szCs w:val="24"/>
          <w:lang w:val="en-US"/>
        </w:rPr>
        <w:t xml:space="preserve"> 95%CI</w:t>
      </w:r>
      <w:r w:rsidRPr="00A1741C">
        <w:rPr>
          <w:rFonts w:ascii="Book Antiqua" w:hAnsi="Book Antiqua" w:cs="Times New Roman"/>
          <w:sz w:val="24"/>
          <w:szCs w:val="24"/>
          <w:lang w:val="en-US" w:eastAsia="zh-CN"/>
        </w:rPr>
        <w:t>:</w:t>
      </w:r>
      <w:r w:rsidRPr="00A1741C">
        <w:rPr>
          <w:rFonts w:ascii="Book Antiqua" w:hAnsi="Book Antiqua" w:cs="Times New Roman"/>
          <w:sz w:val="24"/>
          <w:szCs w:val="24"/>
          <w:lang w:val="en-US"/>
        </w:rPr>
        <w:t xml:space="preserve"> 1.2–8.7) and the use of rituximab (</w:t>
      </w:r>
      <w:r w:rsidRPr="00A1741C">
        <w:rPr>
          <w:rFonts w:ascii="Book Antiqua" w:hAnsi="Book Antiqua" w:cs="Times New Roman"/>
          <w:i/>
          <w:sz w:val="24"/>
          <w:szCs w:val="24"/>
          <w:lang w:val="en-US"/>
        </w:rPr>
        <w:t>P</w:t>
      </w:r>
      <w:r w:rsidRPr="00A1741C">
        <w:rPr>
          <w:rFonts w:ascii="Book Antiqua" w:hAnsi="Book Antiqua" w:cs="Times New Roman"/>
          <w:sz w:val="24"/>
          <w:szCs w:val="24"/>
          <w:lang w:val="en-US"/>
        </w:rPr>
        <w:t xml:space="preserve"> = 0.004</w:t>
      </w:r>
      <w:r w:rsidRPr="00A1741C">
        <w:rPr>
          <w:rFonts w:ascii="Book Antiqua" w:hAnsi="Book Antiqua" w:cs="Times New Roman"/>
          <w:sz w:val="24"/>
          <w:szCs w:val="24"/>
          <w:lang w:val="en-US" w:eastAsia="zh-CN"/>
        </w:rPr>
        <w:t>,</w:t>
      </w:r>
      <w:r w:rsidRPr="00A1741C">
        <w:rPr>
          <w:rFonts w:ascii="Book Antiqua" w:hAnsi="Book Antiqua" w:cs="Times New Roman"/>
          <w:sz w:val="24"/>
          <w:szCs w:val="24"/>
          <w:lang w:val="en-US"/>
        </w:rPr>
        <w:t xml:space="preserve"> odds ratio, 4.2</w:t>
      </w:r>
      <w:r w:rsidRPr="00A1741C">
        <w:rPr>
          <w:rFonts w:ascii="Book Antiqua" w:hAnsi="Book Antiqua" w:cs="Times New Roman"/>
          <w:sz w:val="24"/>
          <w:szCs w:val="24"/>
          <w:lang w:val="en-US" w:eastAsia="zh-CN"/>
        </w:rPr>
        <w:t>,</w:t>
      </w:r>
      <w:r w:rsidRPr="00A1741C">
        <w:rPr>
          <w:rFonts w:ascii="Book Antiqua" w:hAnsi="Book Antiqua" w:cs="Times New Roman"/>
          <w:sz w:val="24"/>
          <w:szCs w:val="24"/>
          <w:lang w:val="en-US"/>
        </w:rPr>
        <w:t xml:space="preserve"> 95%CI</w:t>
      </w:r>
      <w:r w:rsidRPr="00A1741C">
        <w:rPr>
          <w:rFonts w:ascii="Book Antiqua" w:hAnsi="Book Antiqua" w:cs="Times New Roman"/>
          <w:sz w:val="24"/>
          <w:szCs w:val="24"/>
          <w:lang w:val="en-US" w:eastAsia="zh-CN"/>
        </w:rPr>
        <w:t>:</w:t>
      </w:r>
      <w:r w:rsidRPr="00A1741C">
        <w:rPr>
          <w:rFonts w:ascii="Book Antiqua" w:hAnsi="Book Antiqua" w:cs="Times New Roman"/>
          <w:sz w:val="24"/>
          <w:szCs w:val="24"/>
          <w:lang w:val="en-US"/>
        </w:rPr>
        <w:t xml:space="preserve"> 1.6–10.9) were the only independent predictors of </w:t>
      </w:r>
      <w:proofErr w:type="spellStart"/>
      <w:r w:rsidRPr="00A1741C">
        <w:rPr>
          <w:rFonts w:ascii="Book Antiqua" w:hAnsi="Book Antiqua" w:cs="Times New Roman"/>
          <w:sz w:val="24"/>
          <w:szCs w:val="24"/>
          <w:lang w:val="en-US"/>
        </w:rPr>
        <w:t>ae</w:t>
      </w:r>
      <w:proofErr w:type="spellEnd"/>
      <w:r w:rsidRPr="00A1741C">
        <w:rPr>
          <w:rFonts w:ascii="Book Antiqua" w:hAnsi="Book Antiqua" w:cs="Times New Roman"/>
          <w:sz w:val="24"/>
          <w:szCs w:val="24"/>
          <w:lang w:val="en-US"/>
        </w:rPr>
        <w:t>-CHC.</w:t>
      </w:r>
    </w:p>
    <w:p w:rsidR="001274E8" w:rsidRPr="00A1741C" w:rsidRDefault="001274E8" w:rsidP="007D7DAC">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1741C">
        <w:rPr>
          <w:rFonts w:ascii="Book Antiqua" w:hAnsi="Book Antiqua" w:cs="Times New Roman"/>
          <w:sz w:val="24"/>
          <w:szCs w:val="24"/>
          <w:lang w:val="en-US"/>
        </w:rPr>
        <w:t>Also the relationship between anti-TNF-</w:t>
      </w:r>
      <w:proofErr w:type="spellStart"/>
      <w:r w:rsidRPr="00A1741C">
        <w:rPr>
          <w:rFonts w:ascii="Book Antiqua" w:hAnsi="Book Antiqua" w:cs="Times New Roman"/>
          <w:sz w:val="24"/>
          <w:szCs w:val="24"/>
          <w:lang w:val="en-US"/>
        </w:rPr>
        <w:t>alfa</w:t>
      </w:r>
      <w:proofErr w:type="spellEnd"/>
      <w:r w:rsidRPr="00A1741C">
        <w:rPr>
          <w:rFonts w:ascii="Book Antiqua" w:hAnsi="Book Antiqua" w:cs="Times New Roman"/>
          <w:sz w:val="24"/>
          <w:szCs w:val="24"/>
          <w:lang w:val="en-US"/>
        </w:rPr>
        <w:t xml:space="preserve"> agents and HCV infection needs further investigation. These biological agents are effective therapy for a wide spectrum of chronic inflammatory diseases such as psoriasis, rheumatoid arthritis and inflammatory bowel disease and have been demonstrated to be safe in CHC</w:t>
      </w:r>
      <w:r w:rsidRPr="00A1741C">
        <w:rPr>
          <w:rFonts w:ascii="Book Antiqua" w:hAnsi="Book Antiqua" w:cs="Times New Roman"/>
          <w:sz w:val="24"/>
          <w:szCs w:val="24"/>
          <w:vertAlign w:val="superscript"/>
          <w:lang w:val="en-US"/>
        </w:rPr>
        <w:t>[63]</w:t>
      </w:r>
      <w:r w:rsidRPr="00A1741C">
        <w:rPr>
          <w:rFonts w:ascii="Book Antiqua" w:hAnsi="Book Antiqua" w:cs="Times New Roman"/>
          <w:sz w:val="24"/>
          <w:szCs w:val="24"/>
          <w:lang w:val="en-US"/>
        </w:rPr>
        <w:t xml:space="preserve">. In fact, </w:t>
      </w:r>
      <w:proofErr w:type="spellStart"/>
      <w:r w:rsidRPr="00A1741C">
        <w:rPr>
          <w:rFonts w:ascii="Book Antiqua" w:hAnsi="Book Antiqua" w:cs="Times New Roman"/>
          <w:sz w:val="24"/>
          <w:szCs w:val="24"/>
          <w:lang w:val="en-US"/>
        </w:rPr>
        <w:t>Ferri</w:t>
      </w:r>
      <w:proofErr w:type="spellEnd"/>
      <w:r w:rsidRPr="00A1741C">
        <w:rPr>
          <w:rFonts w:ascii="Book Antiqua" w:hAnsi="Book Antiqua" w:cs="Times New Roman"/>
          <w:sz w:val="24"/>
          <w:szCs w:val="24"/>
          <w:lang w:val="en-US"/>
        </w:rPr>
        <w:t xml:space="preserve"> </w:t>
      </w:r>
      <w:r w:rsidRPr="00A1741C">
        <w:rPr>
          <w:rFonts w:ascii="Book Antiqua" w:hAnsi="Book Antiqua" w:cs="Times New Roman"/>
          <w:i/>
          <w:sz w:val="24"/>
          <w:szCs w:val="24"/>
          <w:lang w:val="en-US"/>
        </w:rPr>
        <w:t>et al</w:t>
      </w:r>
      <w:r w:rsidRPr="00A1741C">
        <w:rPr>
          <w:rFonts w:ascii="Book Antiqua" w:hAnsi="Book Antiqua" w:cs="Times New Roman"/>
          <w:sz w:val="24"/>
          <w:szCs w:val="24"/>
          <w:vertAlign w:val="superscript"/>
          <w:lang w:val="en-US"/>
        </w:rPr>
        <w:t xml:space="preserve">[64] </w:t>
      </w:r>
      <w:r w:rsidRPr="00A1741C">
        <w:rPr>
          <w:rFonts w:ascii="Book Antiqua" w:hAnsi="Book Antiqua" w:cs="Times New Roman"/>
          <w:sz w:val="24"/>
          <w:szCs w:val="24"/>
          <w:lang w:val="en-US"/>
        </w:rPr>
        <w:t xml:space="preserve">reported </w:t>
      </w:r>
      <w:r w:rsidRPr="00A1741C">
        <w:rPr>
          <w:rFonts w:ascii="Book Antiqua" w:hAnsi="Book Antiqua" w:cs="Times New Roman"/>
          <w:sz w:val="24"/>
          <w:szCs w:val="24"/>
          <w:lang w:val="en-US"/>
        </w:rPr>
        <w:lastRenderedPageBreak/>
        <w:t>that of 31 patients with rheumatoid arthritis and HCV infection treated with anti-TNF-</w:t>
      </w:r>
      <w:proofErr w:type="spellStart"/>
      <w:r w:rsidRPr="00A1741C">
        <w:rPr>
          <w:rFonts w:ascii="Book Antiqua" w:hAnsi="Book Antiqua" w:cs="Times New Roman"/>
          <w:sz w:val="24"/>
          <w:szCs w:val="24"/>
          <w:lang w:val="en-US"/>
        </w:rPr>
        <w:t>alfa</w:t>
      </w:r>
      <w:proofErr w:type="spellEnd"/>
      <w:r w:rsidRPr="00A1741C">
        <w:rPr>
          <w:rFonts w:ascii="Book Antiqua" w:hAnsi="Book Antiqua" w:cs="Times New Roman"/>
          <w:sz w:val="24"/>
          <w:szCs w:val="24"/>
          <w:lang w:val="en-US"/>
        </w:rPr>
        <w:t xml:space="preserve"> agents only one developed a hepatic flare but without an elevation in the HCV viral load. Pritchard </w:t>
      </w:r>
      <w:r w:rsidRPr="00A1741C">
        <w:rPr>
          <w:rFonts w:ascii="Book Antiqua" w:hAnsi="Book Antiqua" w:cs="Times New Roman"/>
          <w:i/>
          <w:sz w:val="24"/>
          <w:szCs w:val="24"/>
          <w:lang w:val="en-US"/>
        </w:rPr>
        <w:t>et al</w:t>
      </w:r>
      <w:r w:rsidRPr="00A1741C">
        <w:rPr>
          <w:rFonts w:ascii="Book Antiqua" w:hAnsi="Book Antiqua" w:cs="Times New Roman"/>
          <w:sz w:val="24"/>
          <w:szCs w:val="24"/>
          <w:vertAlign w:val="superscript"/>
          <w:lang w:val="en-US"/>
        </w:rPr>
        <w:t xml:space="preserve">[65] </w:t>
      </w:r>
      <w:r w:rsidRPr="00A1741C">
        <w:rPr>
          <w:rFonts w:ascii="Book Antiqua" w:hAnsi="Book Antiqua" w:cs="Times New Roman"/>
          <w:sz w:val="24"/>
          <w:szCs w:val="24"/>
          <w:lang w:val="en-US"/>
        </w:rPr>
        <w:t>described a patient with rheumatoid arthritis treated with the anti-TNF-</w:t>
      </w:r>
      <w:proofErr w:type="spellStart"/>
      <w:r w:rsidRPr="00A1741C">
        <w:rPr>
          <w:rFonts w:ascii="Book Antiqua" w:hAnsi="Book Antiqua" w:cs="Times New Roman"/>
          <w:sz w:val="24"/>
          <w:szCs w:val="24"/>
          <w:lang w:val="en-US"/>
        </w:rPr>
        <w:t>alfa</w:t>
      </w:r>
      <w:proofErr w:type="spellEnd"/>
      <w:r w:rsidRPr="00A1741C">
        <w:rPr>
          <w:rFonts w:ascii="Book Antiqua" w:hAnsi="Book Antiqua" w:cs="Times New Roman"/>
          <w:sz w:val="24"/>
          <w:szCs w:val="24"/>
          <w:lang w:val="en-US"/>
        </w:rPr>
        <w:t xml:space="preserve"> agent </w:t>
      </w:r>
      <w:proofErr w:type="spellStart"/>
      <w:r w:rsidRPr="00A1741C">
        <w:rPr>
          <w:rFonts w:ascii="Book Antiqua" w:hAnsi="Book Antiqua" w:cs="Times New Roman"/>
          <w:sz w:val="24"/>
          <w:szCs w:val="24"/>
          <w:lang w:val="en-US"/>
        </w:rPr>
        <w:t>etanercept</w:t>
      </w:r>
      <w:proofErr w:type="spellEnd"/>
      <w:r w:rsidRPr="00A1741C">
        <w:rPr>
          <w:rFonts w:ascii="Book Antiqua" w:hAnsi="Book Antiqua" w:cs="Times New Roman"/>
          <w:sz w:val="24"/>
          <w:szCs w:val="24"/>
          <w:lang w:val="en-US"/>
        </w:rPr>
        <w:t xml:space="preserve"> who experienced a 3-fold increase in the serum aminotransferase levels together with an increase in HCV viral load and who reverted to the previous values once </w:t>
      </w:r>
      <w:proofErr w:type="spellStart"/>
      <w:r w:rsidRPr="00A1741C">
        <w:rPr>
          <w:rFonts w:ascii="Book Antiqua" w:hAnsi="Book Antiqua" w:cs="Times New Roman"/>
          <w:sz w:val="24"/>
          <w:szCs w:val="24"/>
          <w:lang w:val="en-US"/>
        </w:rPr>
        <w:t>etanercept</w:t>
      </w:r>
      <w:proofErr w:type="spellEnd"/>
      <w:r w:rsidRPr="00A1741C">
        <w:rPr>
          <w:rFonts w:ascii="Book Antiqua" w:hAnsi="Book Antiqua" w:cs="Times New Roman"/>
          <w:sz w:val="24"/>
          <w:szCs w:val="24"/>
          <w:lang w:val="en-US"/>
        </w:rPr>
        <w:t xml:space="preserve"> treatment was discontinued. Li </w:t>
      </w:r>
      <w:r w:rsidRPr="00A1741C">
        <w:rPr>
          <w:rFonts w:ascii="Book Antiqua" w:hAnsi="Book Antiqua" w:cs="Times New Roman"/>
          <w:i/>
          <w:sz w:val="24"/>
          <w:szCs w:val="24"/>
          <w:lang w:val="en-US"/>
        </w:rPr>
        <w:t>et al</w:t>
      </w:r>
      <w:r w:rsidRPr="00A1741C">
        <w:rPr>
          <w:rFonts w:ascii="Book Antiqua" w:hAnsi="Book Antiqua" w:cs="Times New Roman"/>
          <w:sz w:val="24"/>
          <w:szCs w:val="24"/>
          <w:vertAlign w:val="superscript"/>
          <w:lang w:val="en-US"/>
        </w:rPr>
        <w:t xml:space="preserve">[66] </w:t>
      </w:r>
      <w:r w:rsidRPr="00A1741C">
        <w:rPr>
          <w:rFonts w:ascii="Book Antiqua" w:hAnsi="Book Antiqua" w:cs="Times New Roman"/>
          <w:sz w:val="24"/>
          <w:szCs w:val="24"/>
          <w:lang w:val="en-US"/>
        </w:rPr>
        <w:t xml:space="preserve">also described a patient who developed a hepatic flare under </w:t>
      </w:r>
      <w:proofErr w:type="spellStart"/>
      <w:r w:rsidRPr="00A1741C">
        <w:rPr>
          <w:rFonts w:ascii="Book Antiqua" w:hAnsi="Book Antiqua" w:cs="Times New Roman"/>
          <w:sz w:val="24"/>
          <w:szCs w:val="24"/>
          <w:lang w:val="en-US"/>
        </w:rPr>
        <w:t>etanercept</w:t>
      </w:r>
      <w:proofErr w:type="spellEnd"/>
      <w:r w:rsidRPr="00A1741C">
        <w:rPr>
          <w:rFonts w:ascii="Book Antiqua" w:hAnsi="Book Antiqua" w:cs="Times New Roman"/>
          <w:sz w:val="24"/>
          <w:szCs w:val="24"/>
          <w:lang w:val="en-US"/>
        </w:rPr>
        <w:t xml:space="preserve"> and showed remission once this drug was replaced with infliximab.</w:t>
      </w:r>
    </w:p>
    <w:p w:rsidR="001274E8" w:rsidRPr="00A1741C" w:rsidRDefault="001274E8" w:rsidP="007D7DAC">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1741C">
        <w:rPr>
          <w:rFonts w:ascii="Book Antiqua" w:hAnsi="Book Antiqua" w:cs="Times New Roman"/>
          <w:sz w:val="24"/>
          <w:szCs w:val="24"/>
          <w:lang w:val="en-US"/>
        </w:rPr>
        <w:t xml:space="preserve">To conclude on this point, in patients with an </w:t>
      </w:r>
      <w:proofErr w:type="spellStart"/>
      <w:r w:rsidRPr="00A1741C">
        <w:rPr>
          <w:rFonts w:ascii="Book Antiqua" w:hAnsi="Book Antiqua" w:cs="Times New Roman"/>
          <w:sz w:val="24"/>
          <w:szCs w:val="24"/>
          <w:lang w:val="en-US"/>
        </w:rPr>
        <w:t>onco</w:t>
      </w:r>
      <w:proofErr w:type="spellEnd"/>
      <w:r w:rsidRPr="00A1741C">
        <w:rPr>
          <w:rFonts w:ascii="Book Antiqua" w:hAnsi="Book Antiqua" w:cs="Times New Roman"/>
          <w:sz w:val="24"/>
          <w:szCs w:val="24"/>
          <w:lang w:val="en-US"/>
        </w:rPr>
        <w:t xml:space="preserve">-hematological disease, rituximab-based chemotherapy, and to a lesser degree rituximab-sparing chemotherapy, favors HCV replication in hepatocytes, which, once the treatment is discontinued and the immunological conditions restored, may be a target for enhanced cell-mediated activity. In these patients, </w:t>
      </w:r>
      <w:proofErr w:type="spellStart"/>
      <w:r w:rsidRPr="00A1741C">
        <w:rPr>
          <w:rFonts w:ascii="Book Antiqua" w:hAnsi="Book Antiqua" w:cs="Times New Roman"/>
          <w:sz w:val="24"/>
          <w:szCs w:val="24"/>
          <w:lang w:val="en-US"/>
        </w:rPr>
        <w:t>ae</w:t>
      </w:r>
      <w:proofErr w:type="spellEnd"/>
      <w:r w:rsidRPr="00A1741C">
        <w:rPr>
          <w:rFonts w:ascii="Book Antiqua" w:hAnsi="Book Antiqua" w:cs="Times New Roman"/>
          <w:sz w:val="24"/>
          <w:szCs w:val="24"/>
          <w:lang w:val="en-US"/>
        </w:rPr>
        <w:t xml:space="preserve">-CHC may have a further unfavorable clinical impact since the hepatic flare frequently requires the discontinuation of life-saving chemotherapy. Thus, the HCV load and serum aminotransferases should be closely monitored in </w:t>
      </w:r>
      <w:proofErr w:type="spellStart"/>
      <w:r w:rsidRPr="00A1741C">
        <w:rPr>
          <w:rFonts w:ascii="Book Antiqua" w:hAnsi="Book Antiqua" w:cs="Times New Roman"/>
          <w:sz w:val="24"/>
          <w:szCs w:val="24"/>
          <w:lang w:val="en-US"/>
        </w:rPr>
        <w:t>onco</w:t>
      </w:r>
      <w:proofErr w:type="spellEnd"/>
      <w:r w:rsidRPr="00A1741C">
        <w:rPr>
          <w:rFonts w:ascii="Book Antiqua" w:hAnsi="Book Antiqua" w:cs="Times New Roman"/>
          <w:sz w:val="24"/>
          <w:szCs w:val="24"/>
          <w:lang w:val="en-US"/>
        </w:rPr>
        <w:t xml:space="preserve">-hematological patients receiving chemotherapy, particularly if therapy is rituximab-based and/or includes high-dose corticosteroids. </w:t>
      </w:r>
    </w:p>
    <w:p w:rsidR="001274E8" w:rsidRPr="00A1741C" w:rsidRDefault="001274E8" w:rsidP="00151E01">
      <w:pPr>
        <w:snapToGrid w:val="0"/>
        <w:spacing w:after="0" w:line="360" w:lineRule="auto"/>
        <w:jc w:val="both"/>
        <w:rPr>
          <w:rFonts w:ascii="Book Antiqua" w:hAnsi="Book Antiqua" w:cs="Times New Roman"/>
          <w:i/>
          <w:iCs/>
          <w:sz w:val="24"/>
          <w:szCs w:val="24"/>
          <w:lang w:val="en-US"/>
        </w:rPr>
      </w:pPr>
    </w:p>
    <w:p w:rsidR="001274E8" w:rsidRPr="00A1741C" w:rsidRDefault="001274E8" w:rsidP="00151E01">
      <w:pPr>
        <w:autoSpaceDE w:val="0"/>
        <w:autoSpaceDN w:val="0"/>
        <w:adjustRightInd w:val="0"/>
        <w:snapToGrid w:val="0"/>
        <w:spacing w:after="0" w:line="360" w:lineRule="auto"/>
        <w:jc w:val="both"/>
        <w:rPr>
          <w:rFonts w:ascii="Book Antiqua" w:hAnsi="Book Antiqua" w:cs="Times New Roman"/>
          <w:b/>
          <w:bCs/>
          <w:sz w:val="24"/>
          <w:szCs w:val="24"/>
          <w:lang w:val="en-US"/>
        </w:rPr>
      </w:pPr>
      <w:r w:rsidRPr="00A1741C">
        <w:rPr>
          <w:rFonts w:ascii="Book Antiqua" w:hAnsi="Book Antiqua" w:cs="Times New Roman"/>
          <w:b/>
          <w:bCs/>
          <w:sz w:val="24"/>
          <w:szCs w:val="24"/>
          <w:lang w:val="en-US"/>
        </w:rPr>
        <w:t>VIRAL SUPERINFECTION IN PATIENTS WITH CHRONIC HEPATITIS C</w:t>
      </w:r>
    </w:p>
    <w:p w:rsidR="001274E8" w:rsidRPr="00A1741C" w:rsidRDefault="001274E8" w:rsidP="00151E01">
      <w:pPr>
        <w:autoSpaceDE w:val="0"/>
        <w:autoSpaceDN w:val="0"/>
        <w:adjustRightInd w:val="0"/>
        <w:snapToGrid w:val="0"/>
        <w:spacing w:after="0" w:line="360" w:lineRule="auto"/>
        <w:jc w:val="both"/>
        <w:rPr>
          <w:rFonts w:ascii="Book Antiqua" w:hAnsi="Book Antiqua" w:cs="Times New Roman"/>
          <w:sz w:val="24"/>
          <w:szCs w:val="24"/>
          <w:lang w:val="en-US"/>
        </w:rPr>
      </w:pPr>
      <w:r w:rsidRPr="00A1741C">
        <w:rPr>
          <w:rFonts w:ascii="Book Antiqua" w:hAnsi="Book Antiqua" w:cs="Times New Roman"/>
          <w:sz w:val="24"/>
          <w:szCs w:val="24"/>
          <w:lang w:val="en-US"/>
        </w:rPr>
        <w:t xml:space="preserve">In patients with chronic CHC a hepatic flare may also be the clinical manifestation of HAV, HBV, HBV+HDV, HEV or CMV </w:t>
      </w:r>
      <w:proofErr w:type="spellStart"/>
      <w:r w:rsidRPr="00A1741C">
        <w:rPr>
          <w:rFonts w:ascii="Book Antiqua" w:hAnsi="Book Antiqua" w:cs="Times New Roman"/>
          <w:sz w:val="24"/>
          <w:szCs w:val="24"/>
          <w:lang w:val="en-US"/>
        </w:rPr>
        <w:t>superinfection</w:t>
      </w:r>
      <w:proofErr w:type="spellEnd"/>
      <w:r w:rsidRPr="00A1741C">
        <w:rPr>
          <w:rFonts w:ascii="Book Antiqua" w:hAnsi="Book Antiqua" w:cs="Times New Roman"/>
          <w:sz w:val="24"/>
          <w:szCs w:val="24"/>
          <w:lang w:val="en-US"/>
        </w:rPr>
        <w:t xml:space="preserve"> (Table 1) or of lifestyle factors such as alcohol intake or the consumption of hepatotoxic drugs.</w:t>
      </w:r>
    </w:p>
    <w:p w:rsidR="001274E8" w:rsidRPr="00A1741C" w:rsidRDefault="001274E8" w:rsidP="007D7DAC">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1741C">
        <w:rPr>
          <w:rFonts w:ascii="Book Antiqua" w:hAnsi="Book Antiqua" w:cs="Times New Roman"/>
          <w:sz w:val="24"/>
          <w:szCs w:val="24"/>
          <w:lang w:val="en-US"/>
        </w:rPr>
        <w:t xml:space="preserve">HAV </w:t>
      </w:r>
      <w:proofErr w:type="spellStart"/>
      <w:r w:rsidRPr="00A1741C">
        <w:rPr>
          <w:rFonts w:ascii="Book Antiqua" w:hAnsi="Book Antiqua" w:cs="Times New Roman"/>
          <w:sz w:val="24"/>
          <w:szCs w:val="24"/>
          <w:lang w:val="en-US"/>
        </w:rPr>
        <w:t>superinfection</w:t>
      </w:r>
      <w:proofErr w:type="spellEnd"/>
      <w:r w:rsidRPr="00A1741C">
        <w:rPr>
          <w:rFonts w:ascii="Book Antiqua" w:hAnsi="Book Antiqua" w:cs="Times New Roman"/>
          <w:sz w:val="24"/>
          <w:szCs w:val="24"/>
          <w:lang w:val="en-US"/>
        </w:rPr>
        <w:t xml:space="preserve"> in patients with CHC has been documented by several authors</w:t>
      </w:r>
      <w:r w:rsidRPr="00A1741C">
        <w:rPr>
          <w:rFonts w:ascii="Book Antiqua" w:hAnsi="Book Antiqua" w:cs="Times New Roman"/>
          <w:sz w:val="24"/>
          <w:szCs w:val="24"/>
          <w:vertAlign w:val="superscript"/>
          <w:lang w:val="en-US"/>
        </w:rPr>
        <w:t>[67-74]</w:t>
      </w:r>
      <w:r w:rsidRPr="00A1741C">
        <w:rPr>
          <w:rFonts w:ascii="Book Antiqua" w:hAnsi="Book Antiqua" w:cs="Times New Roman"/>
          <w:sz w:val="24"/>
          <w:szCs w:val="24"/>
          <w:lang w:val="en-US"/>
        </w:rPr>
        <w:t xml:space="preserve">. </w:t>
      </w:r>
      <w:proofErr w:type="spellStart"/>
      <w:r w:rsidRPr="00A1741C">
        <w:rPr>
          <w:rFonts w:ascii="Book Antiqua" w:hAnsi="Book Antiqua" w:cs="Times New Roman"/>
          <w:sz w:val="24"/>
          <w:szCs w:val="24"/>
          <w:lang w:val="en-US"/>
        </w:rPr>
        <w:t>Sagnelli</w:t>
      </w:r>
      <w:proofErr w:type="spellEnd"/>
      <w:r w:rsidRPr="00A1741C">
        <w:rPr>
          <w:rFonts w:ascii="Book Antiqua" w:hAnsi="Book Antiqua" w:cs="Times New Roman"/>
          <w:sz w:val="24"/>
          <w:szCs w:val="24"/>
          <w:lang w:val="en-US"/>
        </w:rPr>
        <w:t xml:space="preserve"> </w:t>
      </w:r>
      <w:r w:rsidRPr="00A1741C">
        <w:rPr>
          <w:rFonts w:ascii="Book Antiqua" w:hAnsi="Book Antiqua" w:cs="Times New Roman"/>
          <w:i/>
          <w:sz w:val="24"/>
          <w:szCs w:val="24"/>
          <w:lang w:val="en-US"/>
        </w:rPr>
        <w:t>et al</w:t>
      </w:r>
      <w:r w:rsidRPr="00A1741C">
        <w:rPr>
          <w:rFonts w:ascii="Book Antiqua" w:hAnsi="Book Antiqua" w:cs="Times New Roman"/>
          <w:sz w:val="24"/>
          <w:szCs w:val="24"/>
          <w:vertAlign w:val="superscript"/>
          <w:lang w:val="en-US"/>
        </w:rPr>
        <w:t xml:space="preserve">[67] </w:t>
      </w:r>
      <w:r w:rsidRPr="00A1741C">
        <w:rPr>
          <w:rFonts w:ascii="Book Antiqua" w:hAnsi="Book Antiqua" w:cs="Times New Roman"/>
          <w:sz w:val="24"/>
          <w:szCs w:val="24"/>
          <w:lang w:val="en-US"/>
        </w:rPr>
        <w:t>described 21 patients with chronic hepatitis who developed hepatitis A, 13 with an underlying chronic HBV infection and 8 with a chronic HCV infection. In all cases HAV always had a self-limiting clinical course, associated with a marked inhibition of HBV and HCV genomes; no patient had clinical, laboratory or ultrasound</w:t>
      </w:r>
      <w:r w:rsidRPr="00A1741C">
        <w:rPr>
          <w:rFonts w:ascii="Book Antiqua" w:hAnsi="Book Antiqua" w:cs="Times New Roman"/>
          <w:color w:val="FF0000"/>
          <w:sz w:val="24"/>
          <w:szCs w:val="24"/>
          <w:lang w:val="en-US"/>
        </w:rPr>
        <w:t xml:space="preserve"> </w:t>
      </w:r>
      <w:r w:rsidRPr="00A1741C">
        <w:rPr>
          <w:rFonts w:ascii="Book Antiqua" w:hAnsi="Book Antiqua" w:cs="Times New Roman"/>
          <w:sz w:val="24"/>
          <w:szCs w:val="24"/>
          <w:lang w:val="en-US"/>
        </w:rPr>
        <w:t>evidence of liver cirrhosis in this study and the underlying chronic hepatitis showed a regular clinical course. These data are in contrast with those from a previous study reporting a high rate of fulminant hepatitis due to acute hepatitis A occurring in patients with pre-existing chronic hepatitis</w:t>
      </w:r>
      <w:r w:rsidRPr="00A1741C">
        <w:rPr>
          <w:rFonts w:ascii="Book Antiqua" w:hAnsi="Book Antiqua" w:cs="Times New Roman"/>
          <w:sz w:val="24"/>
          <w:szCs w:val="24"/>
          <w:vertAlign w:val="superscript"/>
          <w:lang w:val="en-US"/>
        </w:rPr>
        <w:t>[68]</w:t>
      </w:r>
      <w:r w:rsidRPr="00A1741C">
        <w:rPr>
          <w:rFonts w:ascii="Book Antiqua" w:hAnsi="Book Antiqua" w:cs="Times New Roman"/>
          <w:sz w:val="24"/>
          <w:szCs w:val="24"/>
          <w:lang w:val="en-US"/>
        </w:rPr>
        <w:t>, but are in complete agreement with those reported in numerous other studies</w:t>
      </w:r>
      <w:r w:rsidRPr="00A1741C">
        <w:rPr>
          <w:rFonts w:ascii="Book Antiqua" w:hAnsi="Book Antiqua" w:cs="Times New Roman"/>
          <w:sz w:val="24"/>
          <w:szCs w:val="24"/>
          <w:vertAlign w:val="superscript"/>
          <w:lang w:val="en-US"/>
        </w:rPr>
        <w:t>[69-74]</w:t>
      </w:r>
      <w:r w:rsidRPr="00A1741C">
        <w:rPr>
          <w:rFonts w:ascii="Book Antiqua" w:hAnsi="Book Antiqua" w:cs="Times New Roman"/>
          <w:sz w:val="24"/>
          <w:szCs w:val="24"/>
          <w:lang w:val="en-US"/>
        </w:rPr>
        <w:t>.</w:t>
      </w:r>
    </w:p>
    <w:p w:rsidR="001274E8" w:rsidRPr="00A1741C" w:rsidRDefault="001274E8" w:rsidP="007C751F">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1741C">
        <w:rPr>
          <w:rFonts w:ascii="Book Antiqua" w:hAnsi="Book Antiqua" w:cs="Times New Roman"/>
          <w:sz w:val="24"/>
          <w:szCs w:val="24"/>
          <w:lang w:val="en-US"/>
        </w:rPr>
        <w:lastRenderedPageBreak/>
        <w:t xml:space="preserve">Several studies have been published on HBV </w:t>
      </w:r>
      <w:proofErr w:type="spellStart"/>
      <w:r w:rsidRPr="00A1741C">
        <w:rPr>
          <w:rFonts w:ascii="Book Antiqua" w:hAnsi="Book Antiqua" w:cs="Times New Roman"/>
          <w:sz w:val="24"/>
          <w:szCs w:val="24"/>
          <w:lang w:val="en-US"/>
        </w:rPr>
        <w:t>superinfection</w:t>
      </w:r>
      <w:proofErr w:type="spellEnd"/>
      <w:r w:rsidRPr="00A1741C">
        <w:rPr>
          <w:rFonts w:ascii="Book Antiqua" w:hAnsi="Book Antiqua" w:cs="Times New Roman"/>
          <w:sz w:val="24"/>
          <w:szCs w:val="24"/>
          <w:lang w:val="en-US"/>
        </w:rPr>
        <w:t xml:space="preserve"> in HCV chronic carriers and an inhibition of the HCV genome, temporary or persistent, has always been documented</w:t>
      </w:r>
      <w:r w:rsidRPr="00A1741C">
        <w:rPr>
          <w:rFonts w:ascii="Book Antiqua" w:hAnsi="Book Antiqua" w:cs="Times New Roman"/>
          <w:sz w:val="24"/>
          <w:szCs w:val="24"/>
          <w:vertAlign w:val="superscript"/>
          <w:lang w:val="en-US"/>
        </w:rPr>
        <w:t>[75-83]</w:t>
      </w:r>
      <w:r w:rsidRPr="00A1741C">
        <w:rPr>
          <w:rFonts w:ascii="Book Antiqua" w:hAnsi="Book Antiqua" w:cs="Times New Roman"/>
          <w:sz w:val="24"/>
          <w:szCs w:val="24"/>
          <w:lang w:val="en-US"/>
        </w:rPr>
        <w:t xml:space="preserve">. </w:t>
      </w:r>
      <w:proofErr w:type="spellStart"/>
      <w:r w:rsidRPr="00A1741C">
        <w:rPr>
          <w:rFonts w:ascii="Book Antiqua" w:hAnsi="Book Antiqua" w:cs="Times New Roman"/>
          <w:sz w:val="24"/>
          <w:szCs w:val="24"/>
          <w:lang w:val="en-US"/>
        </w:rPr>
        <w:t>Biliotti</w:t>
      </w:r>
      <w:proofErr w:type="spellEnd"/>
      <w:r w:rsidRPr="00A1741C">
        <w:rPr>
          <w:rFonts w:ascii="Book Antiqua" w:hAnsi="Book Antiqua" w:cs="Times New Roman"/>
          <w:sz w:val="24"/>
          <w:szCs w:val="24"/>
          <w:lang w:val="en-US"/>
        </w:rPr>
        <w:t xml:space="preserve"> </w:t>
      </w:r>
      <w:r w:rsidRPr="00A1741C">
        <w:rPr>
          <w:rFonts w:ascii="Book Antiqua" w:hAnsi="Book Antiqua" w:cs="Times New Roman"/>
          <w:i/>
          <w:sz w:val="24"/>
          <w:szCs w:val="24"/>
          <w:lang w:val="en-US"/>
        </w:rPr>
        <w:t>et al</w:t>
      </w:r>
      <w:r w:rsidRPr="00A1741C">
        <w:rPr>
          <w:rFonts w:ascii="Book Antiqua" w:hAnsi="Book Antiqua" w:cs="Times New Roman"/>
          <w:sz w:val="24"/>
          <w:szCs w:val="24"/>
          <w:vertAlign w:val="superscript"/>
          <w:lang w:val="en-US"/>
        </w:rPr>
        <w:t xml:space="preserve">[80] </w:t>
      </w:r>
      <w:r w:rsidRPr="00A1741C">
        <w:rPr>
          <w:rFonts w:ascii="Book Antiqua" w:hAnsi="Book Antiqua" w:cs="Times New Roman"/>
          <w:sz w:val="24"/>
          <w:szCs w:val="24"/>
          <w:lang w:val="en-US"/>
        </w:rPr>
        <w:t xml:space="preserve">in 2008 described 14 patients with an underlying chronic HCV infection who developed acute hepatitis B of mild clinical course that suppressed HCV replication. To this regard </w:t>
      </w:r>
      <w:proofErr w:type="spellStart"/>
      <w:r w:rsidRPr="00A1741C">
        <w:rPr>
          <w:rFonts w:ascii="Book Antiqua" w:hAnsi="Book Antiqua" w:cs="Times New Roman"/>
          <w:sz w:val="24"/>
          <w:szCs w:val="24"/>
          <w:lang w:val="en-US"/>
        </w:rPr>
        <w:t>Sagnelli</w:t>
      </w:r>
      <w:proofErr w:type="spellEnd"/>
      <w:r w:rsidRPr="00A1741C">
        <w:rPr>
          <w:rFonts w:ascii="Book Antiqua" w:hAnsi="Book Antiqua" w:cs="Times New Roman"/>
          <w:sz w:val="24"/>
          <w:szCs w:val="24"/>
          <w:lang w:val="en-US"/>
        </w:rPr>
        <w:t xml:space="preserve"> </w:t>
      </w:r>
      <w:r w:rsidRPr="00A1741C">
        <w:rPr>
          <w:rFonts w:ascii="Book Antiqua" w:hAnsi="Book Antiqua" w:cs="Times New Roman"/>
          <w:i/>
          <w:sz w:val="24"/>
          <w:szCs w:val="24"/>
          <w:lang w:val="en-US"/>
        </w:rPr>
        <w:t>et al</w:t>
      </w:r>
      <w:r w:rsidRPr="00A1741C">
        <w:rPr>
          <w:rFonts w:ascii="Book Antiqua" w:hAnsi="Book Antiqua" w:cs="Times New Roman"/>
          <w:sz w:val="24"/>
          <w:szCs w:val="24"/>
          <w:vertAlign w:val="superscript"/>
          <w:lang w:val="en-US"/>
        </w:rPr>
        <w:t>[81]</w:t>
      </w:r>
      <w:r w:rsidRPr="00A1741C">
        <w:rPr>
          <w:rFonts w:ascii="Book Antiqua" w:hAnsi="Book Antiqua" w:cs="Times New Roman"/>
          <w:sz w:val="24"/>
          <w:szCs w:val="24"/>
          <w:lang w:val="en-US"/>
        </w:rPr>
        <w:t xml:space="preserve"> in 2009 described the clinical and </w:t>
      </w:r>
      <w:proofErr w:type="spellStart"/>
      <w:r w:rsidRPr="00A1741C">
        <w:rPr>
          <w:rFonts w:ascii="Book Antiqua" w:hAnsi="Book Antiqua" w:cs="Times New Roman"/>
          <w:sz w:val="24"/>
          <w:szCs w:val="24"/>
          <w:lang w:val="en-US"/>
        </w:rPr>
        <w:t>virological</w:t>
      </w:r>
      <w:proofErr w:type="spellEnd"/>
      <w:r w:rsidRPr="00A1741C">
        <w:rPr>
          <w:rFonts w:ascii="Book Antiqua" w:hAnsi="Book Antiqua" w:cs="Times New Roman"/>
          <w:sz w:val="24"/>
          <w:szCs w:val="24"/>
          <w:lang w:val="en-US"/>
        </w:rPr>
        <w:t xml:space="preserve"> impact of hepatitis B virus </w:t>
      </w:r>
      <w:proofErr w:type="spellStart"/>
      <w:r w:rsidRPr="00A1741C">
        <w:rPr>
          <w:rFonts w:ascii="Book Antiqua" w:hAnsi="Book Antiqua" w:cs="Times New Roman"/>
          <w:sz w:val="24"/>
          <w:szCs w:val="24"/>
          <w:lang w:val="en-US"/>
        </w:rPr>
        <w:t>superinfection</w:t>
      </w:r>
      <w:proofErr w:type="spellEnd"/>
      <w:r w:rsidRPr="00A1741C">
        <w:rPr>
          <w:rFonts w:ascii="Book Antiqua" w:hAnsi="Book Antiqua" w:cs="Times New Roman"/>
          <w:sz w:val="24"/>
          <w:szCs w:val="24"/>
          <w:lang w:val="en-US"/>
        </w:rPr>
        <w:t xml:space="preserve"> in 29 patients with chronic HCV infection and compared the data obtained with those from a control group of 29 normal subjects who developed acute hepatitis B in the same period, pair-matched by age, sex, and risk factors for the acquisition of HBV infection. Acute hepatitis B showed a severe course more frequently in patients with a pre-existing chronic HCV infection (34.5% </w:t>
      </w:r>
      <w:r w:rsidRPr="00A1741C">
        <w:rPr>
          <w:rFonts w:ascii="Book Antiqua" w:hAnsi="Book Antiqua" w:cs="Times New Roman"/>
          <w:i/>
          <w:sz w:val="24"/>
          <w:szCs w:val="24"/>
          <w:lang w:val="en-US"/>
        </w:rPr>
        <w:t>vs</w:t>
      </w:r>
      <w:r w:rsidRPr="00A1741C">
        <w:rPr>
          <w:rFonts w:ascii="Book Antiqua" w:hAnsi="Book Antiqua" w:cs="Times New Roman"/>
          <w:sz w:val="24"/>
          <w:szCs w:val="24"/>
          <w:lang w:val="en-US"/>
        </w:rPr>
        <w:t xml:space="preserve"> 6.9%, </w:t>
      </w:r>
      <w:r w:rsidRPr="00A1741C">
        <w:rPr>
          <w:rFonts w:ascii="Book Antiqua" w:hAnsi="Book Antiqua" w:cs="Times New Roman"/>
          <w:i/>
          <w:sz w:val="24"/>
          <w:szCs w:val="24"/>
          <w:lang w:val="en-US"/>
        </w:rPr>
        <w:t>P</w:t>
      </w:r>
      <w:r w:rsidRPr="00A1741C">
        <w:rPr>
          <w:rFonts w:ascii="Book Antiqua" w:hAnsi="Book Antiqua" w:cs="Times New Roman"/>
          <w:sz w:val="24"/>
          <w:szCs w:val="24"/>
          <w:lang w:val="en-US"/>
        </w:rPr>
        <w:t xml:space="preserve"> &lt; 0.05). HCV RNA was undetectable in all patients during HBV </w:t>
      </w:r>
      <w:proofErr w:type="spellStart"/>
      <w:r w:rsidRPr="00A1741C">
        <w:rPr>
          <w:rFonts w:ascii="Book Antiqua" w:hAnsi="Book Antiqua" w:cs="Times New Roman"/>
          <w:sz w:val="24"/>
          <w:szCs w:val="24"/>
          <w:lang w:val="en-US"/>
        </w:rPr>
        <w:t>superinfection</w:t>
      </w:r>
      <w:proofErr w:type="spellEnd"/>
      <w:r w:rsidRPr="00A1741C">
        <w:rPr>
          <w:rFonts w:ascii="Book Antiqua" w:hAnsi="Book Antiqua" w:cs="Times New Roman"/>
          <w:sz w:val="24"/>
          <w:szCs w:val="24"/>
          <w:lang w:val="en-US"/>
        </w:rPr>
        <w:t xml:space="preserve">: one-third eradicated the HCV chronic infection and two-thirds became HCV-RNA-positive during a follow-up of 4-6 years; HCV clearance was more frequent in patients with acute hepatitis B with a severe course (83.3% </w:t>
      </w:r>
      <w:r w:rsidRPr="00A1741C">
        <w:rPr>
          <w:rFonts w:ascii="Book Antiqua" w:hAnsi="Book Antiqua" w:cs="Times New Roman"/>
          <w:i/>
          <w:sz w:val="24"/>
          <w:szCs w:val="24"/>
          <w:lang w:val="en-US"/>
        </w:rPr>
        <w:t>vs</w:t>
      </w:r>
      <w:r w:rsidRPr="00A1741C">
        <w:rPr>
          <w:rFonts w:ascii="Book Antiqua" w:hAnsi="Book Antiqua" w:cs="Times New Roman"/>
          <w:sz w:val="24"/>
          <w:szCs w:val="24"/>
          <w:lang w:val="en-US"/>
        </w:rPr>
        <w:t xml:space="preserve"> 22.2%, </w:t>
      </w:r>
      <w:r w:rsidRPr="00A1741C">
        <w:rPr>
          <w:rFonts w:ascii="Book Antiqua" w:hAnsi="Book Antiqua" w:cs="Times New Roman"/>
          <w:i/>
          <w:sz w:val="24"/>
          <w:szCs w:val="24"/>
          <w:lang w:val="en-US"/>
        </w:rPr>
        <w:t>P</w:t>
      </w:r>
      <w:r w:rsidRPr="00A1741C">
        <w:rPr>
          <w:rFonts w:ascii="Book Antiqua" w:hAnsi="Book Antiqua" w:cs="Times New Roman"/>
          <w:sz w:val="24"/>
          <w:szCs w:val="24"/>
          <w:lang w:val="en-US"/>
        </w:rPr>
        <w:t xml:space="preserve"> &lt; 0.05). Some published case reports are in good agreement with these data</w:t>
      </w:r>
      <w:r w:rsidRPr="00A1741C">
        <w:rPr>
          <w:rFonts w:ascii="Book Antiqua" w:hAnsi="Book Antiqua" w:cs="Times New Roman"/>
          <w:sz w:val="24"/>
          <w:szCs w:val="24"/>
          <w:vertAlign w:val="superscript"/>
          <w:lang w:val="en-US"/>
        </w:rPr>
        <w:t>[75-77]</w:t>
      </w:r>
      <w:r w:rsidRPr="00A1741C">
        <w:rPr>
          <w:rFonts w:ascii="Book Antiqua" w:hAnsi="Book Antiqua" w:cs="Times New Roman"/>
          <w:sz w:val="24"/>
          <w:szCs w:val="24"/>
          <w:lang w:val="en-US"/>
        </w:rPr>
        <w:t>.</w:t>
      </w:r>
    </w:p>
    <w:p w:rsidR="001274E8" w:rsidRPr="00A1741C" w:rsidRDefault="001274E8" w:rsidP="007C751F">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1741C">
        <w:rPr>
          <w:rFonts w:ascii="Book Antiqua" w:hAnsi="Book Antiqua" w:cs="Times New Roman"/>
          <w:sz w:val="24"/>
          <w:szCs w:val="24"/>
          <w:lang w:val="en-US"/>
        </w:rPr>
        <w:t xml:space="preserve">Hepatic flares due to </w:t>
      </w:r>
      <w:proofErr w:type="spellStart"/>
      <w:r w:rsidRPr="00A1741C">
        <w:rPr>
          <w:rFonts w:ascii="Book Antiqua" w:hAnsi="Book Antiqua" w:cs="Times New Roman"/>
          <w:sz w:val="24"/>
          <w:szCs w:val="24"/>
          <w:lang w:val="en-US"/>
        </w:rPr>
        <w:t>superinfections</w:t>
      </w:r>
      <w:proofErr w:type="spellEnd"/>
      <w:r w:rsidRPr="00A1741C">
        <w:rPr>
          <w:rFonts w:ascii="Book Antiqua" w:hAnsi="Book Antiqua" w:cs="Times New Roman"/>
          <w:sz w:val="24"/>
          <w:szCs w:val="24"/>
          <w:lang w:val="en-US"/>
        </w:rPr>
        <w:t xml:space="preserve"> by other viruses such as HDV, heterologous HCV strains, HEV and CMV in patients with chronic hepatitis C have been poorly investigated. </w:t>
      </w:r>
    </w:p>
    <w:p w:rsidR="001274E8" w:rsidRPr="00A1741C" w:rsidRDefault="001274E8" w:rsidP="00151E01">
      <w:pPr>
        <w:autoSpaceDE w:val="0"/>
        <w:autoSpaceDN w:val="0"/>
        <w:adjustRightInd w:val="0"/>
        <w:snapToGrid w:val="0"/>
        <w:spacing w:after="0" w:line="360" w:lineRule="auto"/>
        <w:jc w:val="both"/>
        <w:rPr>
          <w:rFonts w:ascii="Book Antiqua" w:hAnsi="Book Antiqua" w:cs="Times New Roman"/>
          <w:sz w:val="24"/>
          <w:szCs w:val="24"/>
          <w:lang w:val="en-US"/>
        </w:rPr>
      </w:pPr>
      <w:r w:rsidRPr="00A1741C">
        <w:rPr>
          <w:rFonts w:ascii="Book Antiqua" w:hAnsi="Book Antiqua" w:cs="Times New Roman"/>
          <w:sz w:val="24"/>
          <w:szCs w:val="24"/>
          <w:lang w:val="en-US"/>
        </w:rPr>
        <w:t xml:space="preserve">There is little information on the outcome of chronic HCV infection after HBV/HDV </w:t>
      </w:r>
      <w:proofErr w:type="spellStart"/>
      <w:r w:rsidRPr="00A1741C">
        <w:rPr>
          <w:rFonts w:ascii="Book Antiqua" w:hAnsi="Book Antiqua" w:cs="Times New Roman"/>
          <w:sz w:val="24"/>
          <w:szCs w:val="24"/>
          <w:lang w:val="en-US"/>
        </w:rPr>
        <w:t>superinfection</w:t>
      </w:r>
      <w:proofErr w:type="spellEnd"/>
      <w:r w:rsidRPr="00A1741C">
        <w:rPr>
          <w:rFonts w:ascii="Book Antiqua" w:hAnsi="Book Antiqua" w:cs="Times New Roman"/>
          <w:sz w:val="24"/>
          <w:szCs w:val="24"/>
          <w:lang w:val="en-US"/>
        </w:rPr>
        <w:t xml:space="preserve">. To this regard </w:t>
      </w:r>
      <w:proofErr w:type="spellStart"/>
      <w:r w:rsidRPr="00A1741C">
        <w:rPr>
          <w:rFonts w:ascii="Book Antiqua" w:hAnsi="Book Antiqua" w:cs="Times New Roman"/>
          <w:sz w:val="24"/>
          <w:szCs w:val="24"/>
          <w:lang w:val="en-US"/>
        </w:rPr>
        <w:t>Deterding</w:t>
      </w:r>
      <w:proofErr w:type="spellEnd"/>
      <w:r w:rsidRPr="00A1741C">
        <w:rPr>
          <w:rFonts w:ascii="Book Antiqua" w:hAnsi="Book Antiqua" w:cs="Times New Roman"/>
          <w:sz w:val="24"/>
          <w:szCs w:val="24"/>
          <w:lang w:val="en-US"/>
        </w:rPr>
        <w:t xml:space="preserve"> </w:t>
      </w:r>
      <w:r w:rsidRPr="00A1741C">
        <w:rPr>
          <w:rFonts w:ascii="Book Antiqua" w:hAnsi="Book Antiqua" w:cs="Times New Roman"/>
          <w:i/>
          <w:sz w:val="24"/>
          <w:szCs w:val="24"/>
          <w:lang w:val="en-US"/>
        </w:rPr>
        <w:t>et al</w:t>
      </w:r>
      <w:r w:rsidRPr="00A1741C">
        <w:rPr>
          <w:rFonts w:ascii="Book Antiqua" w:hAnsi="Book Antiqua" w:cs="Times New Roman"/>
          <w:sz w:val="24"/>
          <w:szCs w:val="24"/>
          <w:vertAlign w:val="superscript"/>
          <w:lang w:val="en-US"/>
        </w:rPr>
        <w:t>[84]</w:t>
      </w:r>
      <w:r w:rsidRPr="00A1741C">
        <w:rPr>
          <w:rFonts w:ascii="Book Antiqua" w:hAnsi="Book Antiqua" w:cs="Times New Roman"/>
          <w:sz w:val="24"/>
          <w:szCs w:val="24"/>
          <w:lang w:val="en-US"/>
        </w:rPr>
        <w:t xml:space="preserve"> described a patient with chronic hepatitis C who cleared HCV infection during an acute self-limiting HBV/HDV </w:t>
      </w:r>
      <w:proofErr w:type="spellStart"/>
      <w:r w:rsidRPr="00A1741C">
        <w:rPr>
          <w:rFonts w:ascii="Book Antiqua" w:hAnsi="Book Antiqua" w:cs="Times New Roman"/>
          <w:sz w:val="24"/>
          <w:szCs w:val="24"/>
          <w:lang w:val="en-US"/>
        </w:rPr>
        <w:t>superinfection</w:t>
      </w:r>
      <w:proofErr w:type="spellEnd"/>
      <w:r w:rsidRPr="00A1741C">
        <w:rPr>
          <w:rFonts w:ascii="Book Antiqua" w:hAnsi="Book Antiqua" w:cs="Times New Roman"/>
          <w:sz w:val="24"/>
          <w:szCs w:val="24"/>
          <w:lang w:val="en-US"/>
        </w:rPr>
        <w:t>.</w:t>
      </w:r>
    </w:p>
    <w:p w:rsidR="001274E8" w:rsidRPr="00A1741C" w:rsidRDefault="001274E8" w:rsidP="00151E01">
      <w:pPr>
        <w:autoSpaceDE w:val="0"/>
        <w:autoSpaceDN w:val="0"/>
        <w:adjustRightInd w:val="0"/>
        <w:snapToGrid w:val="0"/>
        <w:spacing w:after="0" w:line="360" w:lineRule="auto"/>
        <w:jc w:val="both"/>
        <w:rPr>
          <w:rFonts w:ascii="Book Antiqua" w:hAnsi="Book Antiqua" w:cs="Times New Roman"/>
          <w:sz w:val="24"/>
          <w:szCs w:val="24"/>
          <w:lang w:val="en-US"/>
        </w:rPr>
      </w:pPr>
      <w:r w:rsidRPr="00A1741C">
        <w:rPr>
          <w:rFonts w:ascii="Book Antiqua" w:hAnsi="Book Antiqua" w:cs="Times New Roman"/>
          <w:sz w:val="24"/>
          <w:szCs w:val="24"/>
          <w:lang w:val="en-US"/>
        </w:rPr>
        <w:t xml:space="preserve">Patients with chronic HCV infection may also develop a </w:t>
      </w:r>
      <w:proofErr w:type="spellStart"/>
      <w:r w:rsidRPr="00A1741C">
        <w:rPr>
          <w:rFonts w:ascii="Book Antiqua" w:hAnsi="Book Antiqua" w:cs="Times New Roman"/>
          <w:sz w:val="24"/>
          <w:szCs w:val="24"/>
          <w:lang w:val="en-US"/>
        </w:rPr>
        <w:t>superinfection</w:t>
      </w:r>
      <w:proofErr w:type="spellEnd"/>
      <w:r w:rsidRPr="00A1741C">
        <w:rPr>
          <w:rFonts w:ascii="Book Antiqua" w:hAnsi="Book Antiqua" w:cs="Times New Roman"/>
          <w:sz w:val="24"/>
          <w:szCs w:val="24"/>
          <w:lang w:val="en-US"/>
        </w:rPr>
        <w:t xml:space="preserve"> by a heterologous HCV strain if they continue to be at risk of acquiring HCV infection</w:t>
      </w:r>
      <w:r w:rsidRPr="00A1741C">
        <w:rPr>
          <w:rFonts w:ascii="Book Antiqua" w:hAnsi="Book Antiqua" w:cs="Times New Roman"/>
          <w:sz w:val="24"/>
          <w:szCs w:val="24"/>
          <w:vertAlign w:val="superscript"/>
          <w:lang w:val="en-US"/>
        </w:rPr>
        <w:t>[85-90]</w:t>
      </w:r>
      <w:r w:rsidRPr="00A1741C">
        <w:rPr>
          <w:rFonts w:ascii="Book Antiqua" w:hAnsi="Book Antiqua" w:cs="Times New Roman"/>
          <w:sz w:val="24"/>
          <w:szCs w:val="24"/>
          <w:lang w:val="en-US"/>
        </w:rPr>
        <w:t xml:space="preserve">. </w:t>
      </w:r>
      <w:proofErr w:type="spellStart"/>
      <w:r w:rsidRPr="00A1741C">
        <w:rPr>
          <w:rFonts w:ascii="Book Antiqua" w:hAnsi="Book Antiqua" w:cs="Times New Roman"/>
          <w:sz w:val="24"/>
          <w:szCs w:val="24"/>
          <w:lang w:val="en-US"/>
        </w:rPr>
        <w:t>Grebely</w:t>
      </w:r>
      <w:proofErr w:type="spellEnd"/>
      <w:r w:rsidRPr="00A1741C">
        <w:rPr>
          <w:rFonts w:ascii="Book Antiqua" w:hAnsi="Book Antiqua" w:cs="Times New Roman"/>
          <w:sz w:val="24"/>
          <w:szCs w:val="24"/>
          <w:lang w:val="en-US"/>
        </w:rPr>
        <w:t xml:space="preserve"> </w:t>
      </w:r>
      <w:r w:rsidRPr="00A1741C">
        <w:rPr>
          <w:rFonts w:ascii="Book Antiqua" w:hAnsi="Book Antiqua" w:cs="Times New Roman"/>
          <w:i/>
          <w:sz w:val="24"/>
          <w:szCs w:val="24"/>
          <w:lang w:val="en-US"/>
        </w:rPr>
        <w:t>et al</w:t>
      </w:r>
      <w:r w:rsidRPr="00A1741C">
        <w:rPr>
          <w:rFonts w:ascii="Book Antiqua" w:hAnsi="Book Antiqua" w:cs="Times New Roman"/>
          <w:sz w:val="24"/>
          <w:szCs w:val="24"/>
          <w:vertAlign w:val="superscript"/>
          <w:lang w:val="en-US"/>
        </w:rPr>
        <w:t>[85]</w:t>
      </w:r>
      <w:r w:rsidRPr="00A1741C">
        <w:rPr>
          <w:rFonts w:ascii="Book Antiqua" w:hAnsi="Book Antiqua" w:cs="Times New Roman"/>
          <w:sz w:val="24"/>
          <w:szCs w:val="24"/>
          <w:lang w:val="en-US"/>
        </w:rPr>
        <w:t xml:space="preserve"> described 6 patients with chronic HCV infection and a history of intravenous drug addiction who became superinfected with a different HCV strain; 5 of these 6 developed a new episode of acute hepatitis C. In a patient with chronic hepatitis C and a history of intravenous drug addiction, </w:t>
      </w:r>
      <w:proofErr w:type="spellStart"/>
      <w:r w:rsidRPr="00A1741C">
        <w:rPr>
          <w:rFonts w:ascii="Book Antiqua" w:hAnsi="Book Antiqua" w:cs="Times New Roman"/>
          <w:sz w:val="24"/>
          <w:szCs w:val="24"/>
          <w:lang w:val="en-US"/>
        </w:rPr>
        <w:t>Sagnelli</w:t>
      </w:r>
      <w:proofErr w:type="spellEnd"/>
      <w:r w:rsidRPr="00A1741C">
        <w:rPr>
          <w:rFonts w:ascii="Book Antiqua" w:hAnsi="Book Antiqua" w:cs="Times New Roman"/>
          <w:sz w:val="24"/>
          <w:szCs w:val="24"/>
          <w:lang w:val="en-US"/>
        </w:rPr>
        <w:t xml:space="preserve"> </w:t>
      </w:r>
      <w:r w:rsidRPr="00A1741C">
        <w:rPr>
          <w:rFonts w:ascii="Book Antiqua" w:hAnsi="Book Antiqua" w:cs="Times New Roman"/>
          <w:i/>
          <w:sz w:val="24"/>
          <w:szCs w:val="24"/>
          <w:lang w:val="en-US"/>
        </w:rPr>
        <w:t>et al</w:t>
      </w:r>
      <w:r w:rsidRPr="00A1741C">
        <w:rPr>
          <w:rFonts w:ascii="Book Antiqua" w:hAnsi="Book Antiqua" w:cs="Times New Roman"/>
          <w:sz w:val="24"/>
          <w:szCs w:val="24"/>
          <w:vertAlign w:val="superscript"/>
          <w:lang w:val="en-US"/>
        </w:rPr>
        <w:t>[86]</w:t>
      </w:r>
      <w:r w:rsidRPr="00A1741C">
        <w:rPr>
          <w:rFonts w:ascii="Book Antiqua" w:hAnsi="Book Antiqua" w:cs="Times New Roman"/>
          <w:sz w:val="24"/>
          <w:szCs w:val="24"/>
          <w:lang w:val="en-US"/>
        </w:rPr>
        <w:t xml:space="preserve"> documented a second episode of HCV infection associated with a hepatic flare and with the replacement of HCV </w:t>
      </w:r>
      <w:proofErr w:type="spellStart"/>
      <w:r w:rsidRPr="00A1741C">
        <w:rPr>
          <w:rFonts w:ascii="Book Antiqua" w:hAnsi="Book Antiqua" w:cs="Times New Roman"/>
          <w:sz w:val="24"/>
          <w:szCs w:val="24"/>
          <w:lang w:val="en-US"/>
        </w:rPr>
        <w:t>subgenotype</w:t>
      </w:r>
      <w:proofErr w:type="spellEnd"/>
      <w:r w:rsidRPr="00A1741C">
        <w:rPr>
          <w:rFonts w:ascii="Book Antiqua" w:hAnsi="Book Antiqua" w:cs="Times New Roman"/>
          <w:sz w:val="24"/>
          <w:szCs w:val="24"/>
          <w:lang w:val="en-US"/>
        </w:rPr>
        <w:t xml:space="preserve"> 2c with </w:t>
      </w:r>
      <w:proofErr w:type="spellStart"/>
      <w:r w:rsidRPr="00A1741C">
        <w:rPr>
          <w:rFonts w:ascii="Book Antiqua" w:hAnsi="Book Antiqua" w:cs="Times New Roman"/>
          <w:sz w:val="24"/>
          <w:szCs w:val="24"/>
          <w:lang w:val="en-US"/>
        </w:rPr>
        <w:t>subgenotype</w:t>
      </w:r>
      <w:proofErr w:type="spellEnd"/>
      <w:r w:rsidRPr="00A1741C">
        <w:rPr>
          <w:rFonts w:ascii="Book Antiqua" w:hAnsi="Book Antiqua" w:cs="Times New Roman"/>
          <w:sz w:val="24"/>
          <w:szCs w:val="24"/>
          <w:lang w:val="en-US"/>
        </w:rPr>
        <w:t xml:space="preserve"> 2b.</w:t>
      </w:r>
    </w:p>
    <w:p w:rsidR="001274E8" w:rsidRPr="00A1741C" w:rsidRDefault="001274E8" w:rsidP="007C751F">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proofErr w:type="spellStart"/>
      <w:r w:rsidRPr="00A1741C">
        <w:rPr>
          <w:rFonts w:ascii="Book Antiqua" w:hAnsi="Book Antiqua" w:cs="Times New Roman"/>
          <w:sz w:val="24"/>
          <w:szCs w:val="24"/>
          <w:lang w:val="en-US"/>
        </w:rPr>
        <w:t>Accapezzato</w:t>
      </w:r>
      <w:proofErr w:type="spellEnd"/>
      <w:r w:rsidRPr="00A1741C">
        <w:rPr>
          <w:rFonts w:ascii="Book Antiqua" w:hAnsi="Book Antiqua" w:cs="Times New Roman"/>
          <w:sz w:val="24"/>
          <w:szCs w:val="24"/>
          <w:lang w:val="en-US"/>
        </w:rPr>
        <w:t xml:space="preserve"> </w:t>
      </w:r>
      <w:r w:rsidRPr="00A1741C">
        <w:rPr>
          <w:rFonts w:ascii="Book Antiqua" w:hAnsi="Book Antiqua" w:cs="Times New Roman"/>
          <w:i/>
          <w:sz w:val="24"/>
          <w:szCs w:val="24"/>
          <w:lang w:val="en-US"/>
        </w:rPr>
        <w:t>et al</w:t>
      </w:r>
      <w:r w:rsidRPr="00A1741C">
        <w:rPr>
          <w:rFonts w:ascii="Book Antiqua" w:hAnsi="Book Antiqua" w:cs="Times New Roman"/>
          <w:sz w:val="24"/>
          <w:szCs w:val="24"/>
          <w:vertAlign w:val="superscript"/>
          <w:lang w:val="en-US"/>
        </w:rPr>
        <w:t>[90]</w:t>
      </w:r>
      <w:r w:rsidRPr="00A1741C">
        <w:rPr>
          <w:rFonts w:ascii="Book Antiqua" w:hAnsi="Book Antiqua" w:cs="Times New Roman"/>
          <w:sz w:val="24"/>
          <w:szCs w:val="24"/>
          <w:lang w:val="en-US"/>
        </w:rPr>
        <w:t xml:space="preserve"> described a patient with chronic hepatitis C who developed a second episode of acute hepatitis C after colonoscopy, and the replacement of HCV genotype 1b with genotype 4. Thus, this might suggest re-determining the HCV </w:t>
      </w:r>
      <w:proofErr w:type="spellStart"/>
      <w:r w:rsidRPr="00A1741C">
        <w:rPr>
          <w:rFonts w:ascii="Book Antiqua" w:hAnsi="Book Antiqua" w:cs="Times New Roman"/>
          <w:sz w:val="24"/>
          <w:szCs w:val="24"/>
          <w:lang w:val="en-US"/>
        </w:rPr>
        <w:lastRenderedPageBreak/>
        <w:t>subgenotype</w:t>
      </w:r>
      <w:proofErr w:type="spellEnd"/>
      <w:r w:rsidRPr="00A1741C">
        <w:rPr>
          <w:rFonts w:ascii="Book Antiqua" w:hAnsi="Book Antiqua" w:cs="Times New Roman"/>
          <w:sz w:val="24"/>
          <w:szCs w:val="24"/>
          <w:lang w:val="en-US"/>
        </w:rPr>
        <w:t xml:space="preserve"> in the case of a hepatic flare in patients with CHC who continue to be at risk of acquiring HCV infection.</w:t>
      </w:r>
    </w:p>
    <w:p w:rsidR="001274E8" w:rsidRPr="00A1741C" w:rsidRDefault="001274E8" w:rsidP="007C751F">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1741C">
        <w:rPr>
          <w:rFonts w:ascii="Book Antiqua" w:hAnsi="Book Antiqua" w:cs="Times New Roman"/>
          <w:sz w:val="24"/>
          <w:szCs w:val="24"/>
          <w:lang w:val="en-US"/>
        </w:rPr>
        <w:t xml:space="preserve">HEV infection is endemic in Southeast Asia and some studies have suggested that HEV </w:t>
      </w:r>
      <w:proofErr w:type="spellStart"/>
      <w:r w:rsidRPr="00A1741C">
        <w:rPr>
          <w:rFonts w:ascii="Book Antiqua" w:hAnsi="Book Antiqua" w:cs="Times New Roman"/>
          <w:sz w:val="24"/>
          <w:szCs w:val="24"/>
          <w:lang w:val="en-US"/>
        </w:rPr>
        <w:t>superinfection</w:t>
      </w:r>
      <w:proofErr w:type="spellEnd"/>
      <w:r w:rsidRPr="00A1741C">
        <w:rPr>
          <w:rFonts w:ascii="Book Antiqua" w:hAnsi="Book Antiqua" w:cs="Times New Roman"/>
          <w:sz w:val="24"/>
          <w:szCs w:val="24"/>
          <w:lang w:val="en-US"/>
        </w:rPr>
        <w:t xml:space="preserve"> in patients with an underlying chronic liver disease can cause severe hepatic decompensation</w:t>
      </w:r>
      <w:r w:rsidRPr="00A1741C">
        <w:rPr>
          <w:rFonts w:ascii="Book Antiqua" w:hAnsi="Book Antiqua" w:cs="Times New Roman"/>
          <w:sz w:val="24"/>
          <w:szCs w:val="24"/>
          <w:vertAlign w:val="superscript"/>
          <w:lang w:val="en-US"/>
        </w:rPr>
        <w:t>[91-94]</w:t>
      </w:r>
      <w:r w:rsidRPr="00A1741C">
        <w:rPr>
          <w:rFonts w:ascii="Book Antiqua" w:hAnsi="Book Antiqua" w:cs="Times New Roman"/>
          <w:sz w:val="24"/>
          <w:szCs w:val="24"/>
          <w:lang w:val="en-US"/>
        </w:rPr>
        <w:t>.</w:t>
      </w:r>
      <w:r w:rsidRPr="00A1741C">
        <w:rPr>
          <w:rFonts w:ascii="Book Antiqua" w:hAnsi="Book Antiqua" w:cs="Times New Roman"/>
          <w:sz w:val="24"/>
          <w:szCs w:val="24"/>
          <w:lang w:val="en-US" w:eastAsia="zh-CN"/>
        </w:rPr>
        <w:t xml:space="preserve"> </w:t>
      </w:r>
      <w:r w:rsidRPr="00A1741C">
        <w:rPr>
          <w:rFonts w:ascii="Book Antiqua" w:hAnsi="Book Antiqua" w:cs="Times New Roman"/>
          <w:sz w:val="24"/>
          <w:szCs w:val="24"/>
          <w:lang w:val="en-US"/>
        </w:rPr>
        <w:t>This event should be considered for a differential diagnosis even in geographical areas where HEV infection is infrequent</w:t>
      </w:r>
      <w:r w:rsidRPr="00A1741C">
        <w:rPr>
          <w:rFonts w:ascii="Book Antiqua" w:hAnsi="Book Antiqua" w:cs="Times New Roman"/>
          <w:sz w:val="24"/>
          <w:szCs w:val="24"/>
          <w:vertAlign w:val="superscript"/>
          <w:lang w:val="en-US"/>
        </w:rPr>
        <w:t>[95]</w:t>
      </w:r>
      <w:r w:rsidRPr="00A1741C">
        <w:rPr>
          <w:rFonts w:ascii="Book Antiqua" w:hAnsi="Book Antiqua" w:cs="Times New Roman"/>
          <w:sz w:val="24"/>
          <w:szCs w:val="24"/>
          <w:lang w:val="en-US"/>
        </w:rPr>
        <w:t>.</w:t>
      </w:r>
    </w:p>
    <w:p w:rsidR="001274E8" w:rsidRPr="00A1741C" w:rsidRDefault="001274E8" w:rsidP="007C751F">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1741C">
        <w:rPr>
          <w:rFonts w:ascii="Book Antiqua" w:hAnsi="Book Antiqua" w:cs="Times New Roman"/>
          <w:sz w:val="24"/>
          <w:szCs w:val="24"/>
          <w:lang w:val="en-US"/>
        </w:rPr>
        <w:t>Cytomegalovirus can also cause liver damage and hepatic flares in the context of a systemic infection</w:t>
      </w:r>
      <w:r w:rsidRPr="00A1741C">
        <w:rPr>
          <w:rFonts w:ascii="Book Antiqua" w:hAnsi="Book Antiqua" w:cs="Times New Roman"/>
          <w:sz w:val="24"/>
          <w:szCs w:val="24"/>
          <w:vertAlign w:val="superscript"/>
          <w:lang w:val="en-US"/>
        </w:rPr>
        <w:t>[96,97]</w:t>
      </w:r>
      <w:r w:rsidRPr="00A1741C">
        <w:rPr>
          <w:rFonts w:ascii="Book Antiqua" w:hAnsi="Book Antiqua" w:cs="Times New Roman"/>
          <w:sz w:val="24"/>
          <w:szCs w:val="24"/>
          <w:lang w:val="en-US"/>
        </w:rPr>
        <w:t>.</w:t>
      </w:r>
      <w:r w:rsidRPr="00A1741C">
        <w:rPr>
          <w:rFonts w:ascii="Book Antiqua" w:hAnsi="Book Antiqua" w:cs="Times New Roman"/>
          <w:sz w:val="24"/>
          <w:szCs w:val="24"/>
          <w:vertAlign w:val="subscript"/>
          <w:lang w:val="en-US"/>
        </w:rPr>
        <w:t xml:space="preserve"> </w:t>
      </w:r>
      <w:r w:rsidRPr="00A1741C">
        <w:rPr>
          <w:rFonts w:ascii="Book Antiqua" w:hAnsi="Book Antiqua" w:cs="Times New Roman"/>
          <w:sz w:val="24"/>
          <w:szCs w:val="24"/>
          <w:lang w:val="en-US"/>
        </w:rPr>
        <w:t>Reactivation of CMV infection is a frequent complication after solid-organ transplantation</w:t>
      </w:r>
      <w:r w:rsidRPr="00A1741C">
        <w:rPr>
          <w:rFonts w:ascii="Book Antiqua" w:hAnsi="Book Antiqua" w:cs="Times New Roman"/>
          <w:sz w:val="24"/>
          <w:szCs w:val="24"/>
          <w:vertAlign w:val="superscript"/>
          <w:lang w:val="en-US"/>
        </w:rPr>
        <w:t>[99]</w:t>
      </w:r>
      <w:r w:rsidRPr="00A1741C">
        <w:rPr>
          <w:rFonts w:ascii="Book Antiqua" w:hAnsi="Book Antiqua" w:cs="Times New Roman"/>
          <w:sz w:val="24"/>
          <w:szCs w:val="24"/>
          <w:lang w:val="en-US"/>
        </w:rPr>
        <w:t>,</w:t>
      </w:r>
      <w:r w:rsidRPr="00A1741C">
        <w:rPr>
          <w:rFonts w:ascii="Book Antiqua" w:hAnsi="Book Antiqua" w:cs="Times New Roman"/>
          <w:sz w:val="24"/>
          <w:szCs w:val="24"/>
          <w:vertAlign w:val="subscript"/>
          <w:lang w:val="en-US"/>
        </w:rPr>
        <w:t xml:space="preserve"> </w:t>
      </w:r>
      <w:r w:rsidRPr="00A1741C">
        <w:rPr>
          <w:rFonts w:ascii="Book Antiqua" w:hAnsi="Book Antiqua" w:cs="Times New Roman"/>
          <w:sz w:val="24"/>
          <w:szCs w:val="24"/>
          <w:lang w:val="en-US"/>
        </w:rPr>
        <w:t xml:space="preserve">but it may occur also in </w:t>
      </w:r>
      <w:proofErr w:type="spellStart"/>
      <w:r w:rsidRPr="00A1741C">
        <w:rPr>
          <w:rFonts w:ascii="Book Antiqua" w:hAnsi="Book Antiqua" w:cs="Times New Roman"/>
          <w:sz w:val="24"/>
          <w:szCs w:val="24"/>
          <w:lang w:val="en-US"/>
        </w:rPr>
        <w:t>immunocompetent</w:t>
      </w:r>
      <w:proofErr w:type="spellEnd"/>
      <w:r w:rsidRPr="00A1741C">
        <w:rPr>
          <w:rFonts w:ascii="Book Antiqua" w:hAnsi="Book Antiqua" w:cs="Times New Roman"/>
          <w:sz w:val="24"/>
          <w:szCs w:val="24"/>
          <w:lang w:val="en-US"/>
        </w:rPr>
        <w:t xml:space="preserve"> patients</w:t>
      </w:r>
      <w:r w:rsidRPr="00A1741C">
        <w:rPr>
          <w:rFonts w:ascii="Book Antiqua" w:hAnsi="Book Antiqua" w:cs="Times New Roman"/>
          <w:sz w:val="24"/>
          <w:szCs w:val="24"/>
          <w:vertAlign w:val="superscript"/>
          <w:lang w:val="en-US"/>
        </w:rPr>
        <w:t xml:space="preserve">[98-105] </w:t>
      </w:r>
      <w:r w:rsidRPr="00A1741C">
        <w:rPr>
          <w:rFonts w:ascii="Book Antiqua" w:hAnsi="Book Antiqua" w:cs="Times New Roman"/>
          <w:sz w:val="24"/>
          <w:szCs w:val="24"/>
          <w:lang w:val="en-US"/>
        </w:rPr>
        <w:t>and, consequently, it should be considered among the possible causes of hepatic flares in patients with CHC.</w:t>
      </w:r>
    </w:p>
    <w:p w:rsidR="001274E8" w:rsidRPr="00A1741C" w:rsidRDefault="001274E8" w:rsidP="007C751F">
      <w:pPr>
        <w:pStyle w:val="title1"/>
        <w:snapToGrid w:val="0"/>
        <w:spacing w:line="360" w:lineRule="auto"/>
        <w:ind w:firstLineChars="100" w:firstLine="240"/>
        <w:jc w:val="both"/>
        <w:rPr>
          <w:rFonts w:ascii="Book Antiqua" w:hAnsi="Book Antiqua" w:cs="Times New Roman"/>
          <w:sz w:val="24"/>
          <w:szCs w:val="24"/>
          <w:vertAlign w:val="superscript"/>
          <w:lang w:val="en-US"/>
        </w:rPr>
      </w:pPr>
      <w:r w:rsidRPr="00A1741C">
        <w:rPr>
          <w:rFonts w:ascii="Book Antiqua" w:hAnsi="Book Antiqua" w:cs="Times New Roman"/>
          <w:sz w:val="24"/>
          <w:szCs w:val="24"/>
          <w:lang w:val="en-US"/>
        </w:rPr>
        <w:t xml:space="preserve">Concluding on this point, HAV or HBV </w:t>
      </w:r>
      <w:proofErr w:type="spellStart"/>
      <w:r w:rsidRPr="00A1741C">
        <w:rPr>
          <w:rFonts w:ascii="Book Antiqua" w:hAnsi="Book Antiqua" w:cs="Times New Roman"/>
          <w:sz w:val="24"/>
          <w:szCs w:val="24"/>
          <w:lang w:val="en-US"/>
        </w:rPr>
        <w:t>superinfection</w:t>
      </w:r>
      <w:proofErr w:type="spellEnd"/>
      <w:r w:rsidRPr="00A1741C">
        <w:rPr>
          <w:rFonts w:ascii="Book Antiqua" w:hAnsi="Book Antiqua" w:cs="Times New Roman"/>
          <w:sz w:val="24"/>
          <w:szCs w:val="24"/>
          <w:lang w:val="en-US"/>
        </w:rPr>
        <w:t xml:space="preserve"> in patients with a pre-existing chronic HCV infection can cause acute viral hepatitis that may induce a strong inhibition of HCV replication and lead in some cases to a long-term HCV eradication. Viral </w:t>
      </w:r>
      <w:proofErr w:type="spellStart"/>
      <w:r w:rsidRPr="00A1741C">
        <w:rPr>
          <w:rFonts w:ascii="Book Antiqua" w:hAnsi="Book Antiqua" w:cs="Times New Roman"/>
          <w:sz w:val="24"/>
          <w:szCs w:val="24"/>
          <w:lang w:val="en-US"/>
        </w:rPr>
        <w:t>superinfection</w:t>
      </w:r>
      <w:proofErr w:type="spellEnd"/>
      <w:r w:rsidRPr="00A1741C">
        <w:rPr>
          <w:rFonts w:ascii="Book Antiqua" w:hAnsi="Book Antiqua" w:cs="Times New Roman"/>
          <w:sz w:val="24"/>
          <w:szCs w:val="24"/>
          <w:lang w:val="en-US"/>
        </w:rPr>
        <w:t>, however, may be life-threatening in HCV chronic carriers at an advanced stage of the disease. Therefore, efforts should be made to extend HAV and/or HBV vaccination to patients with CHC, a practice recommended by several international and national healthcare institutions but which remains poorly applied</w:t>
      </w:r>
      <w:r w:rsidRPr="00A1741C">
        <w:rPr>
          <w:rFonts w:ascii="Book Antiqua" w:hAnsi="Book Antiqua" w:cs="Times New Roman"/>
          <w:sz w:val="24"/>
          <w:szCs w:val="24"/>
          <w:vertAlign w:val="superscript"/>
          <w:lang w:val="en-US"/>
        </w:rPr>
        <w:t>[28</w:t>
      </w:r>
      <w:r w:rsidRPr="00A1741C">
        <w:rPr>
          <w:rFonts w:ascii="Book Antiqua" w:hAnsi="Book Antiqua" w:cs="Times New Roman"/>
          <w:sz w:val="24"/>
          <w:szCs w:val="24"/>
          <w:vertAlign w:val="superscript"/>
          <w:lang w:val="en-US" w:eastAsia="zh-CN"/>
        </w:rPr>
        <w:t>,</w:t>
      </w:r>
      <w:r w:rsidRPr="00A1741C">
        <w:rPr>
          <w:rFonts w:ascii="Book Antiqua" w:hAnsi="Book Antiqua" w:cs="Times New Roman"/>
          <w:sz w:val="24"/>
          <w:szCs w:val="24"/>
          <w:vertAlign w:val="superscript"/>
          <w:lang w:val="en-US"/>
        </w:rPr>
        <w:t>29]</w:t>
      </w:r>
      <w:r w:rsidRPr="00A1741C">
        <w:rPr>
          <w:rFonts w:ascii="Book Antiqua" w:hAnsi="Book Antiqua" w:cs="Times New Roman"/>
          <w:sz w:val="24"/>
          <w:szCs w:val="24"/>
          <w:lang w:val="en-US"/>
        </w:rPr>
        <w:t xml:space="preserve">. The data on the clinical impact of HEV and CMV </w:t>
      </w:r>
      <w:proofErr w:type="spellStart"/>
      <w:r w:rsidRPr="00A1741C">
        <w:rPr>
          <w:rFonts w:ascii="Book Antiqua" w:hAnsi="Book Antiqua" w:cs="Times New Roman"/>
          <w:sz w:val="24"/>
          <w:szCs w:val="24"/>
          <w:lang w:val="en-US"/>
        </w:rPr>
        <w:t>superinfection</w:t>
      </w:r>
      <w:proofErr w:type="spellEnd"/>
      <w:r w:rsidRPr="00A1741C">
        <w:rPr>
          <w:rFonts w:ascii="Book Antiqua" w:hAnsi="Book Antiqua" w:cs="Times New Roman"/>
          <w:sz w:val="24"/>
          <w:szCs w:val="24"/>
          <w:lang w:val="en-US"/>
        </w:rPr>
        <w:t xml:space="preserve"> in patients with underlying chronic hepatitis C are scanty, but there is enough evidence to conclude that these two viruses should be considered in the differential diagnosis of flares.</w:t>
      </w:r>
    </w:p>
    <w:p w:rsidR="001274E8" w:rsidRPr="00A1741C" w:rsidRDefault="001274E8" w:rsidP="00151E01">
      <w:pPr>
        <w:autoSpaceDE w:val="0"/>
        <w:autoSpaceDN w:val="0"/>
        <w:adjustRightInd w:val="0"/>
        <w:snapToGrid w:val="0"/>
        <w:spacing w:after="0" w:line="360" w:lineRule="auto"/>
        <w:jc w:val="both"/>
        <w:rPr>
          <w:rFonts w:ascii="Book Antiqua" w:hAnsi="Book Antiqua" w:cs="Times New Roman"/>
          <w:sz w:val="24"/>
          <w:szCs w:val="24"/>
          <w:lang w:val="en-US"/>
        </w:rPr>
      </w:pPr>
    </w:p>
    <w:p w:rsidR="001274E8" w:rsidRPr="00A1741C" w:rsidRDefault="001274E8" w:rsidP="00151E01">
      <w:pPr>
        <w:snapToGrid w:val="0"/>
        <w:spacing w:after="0" w:line="360" w:lineRule="auto"/>
        <w:jc w:val="both"/>
        <w:rPr>
          <w:rFonts w:ascii="Book Antiqua" w:hAnsi="Book Antiqua" w:cs="Times New Roman"/>
          <w:b/>
          <w:bCs/>
          <w:sz w:val="24"/>
          <w:szCs w:val="24"/>
          <w:lang w:val="en-US" w:eastAsia="zh-CN"/>
        </w:rPr>
      </w:pPr>
      <w:r w:rsidRPr="00A1741C">
        <w:rPr>
          <w:rFonts w:ascii="Book Antiqua" w:hAnsi="Book Antiqua" w:cs="Times New Roman"/>
          <w:b/>
          <w:bCs/>
          <w:sz w:val="24"/>
          <w:szCs w:val="24"/>
          <w:lang w:val="en-US"/>
        </w:rPr>
        <w:t>CONCLUSION</w:t>
      </w:r>
    </w:p>
    <w:p w:rsidR="001274E8" w:rsidRPr="00A1741C" w:rsidRDefault="001274E8" w:rsidP="007C751F">
      <w:pPr>
        <w:snapToGrid w:val="0"/>
        <w:spacing w:after="0" w:line="360" w:lineRule="auto"/>
        <w:jc w:val="both"/>
        <w:rPr>
          <w:rFonts w:ascii="Book Antiqua" w:hAnsi="Book Antiqua" w:cs="Times New Roman"/>
          <w:sz w:val="24"/>
          <w:szCs w:val="24"/>
          <w:lang w:val="en-US" w:eastAsia="zh-CN"/>
        </w:rPr>
      </w:pPr>
      <w:r w:rsidRPr="00A1741C">
        <w:rPr>
          <w:rFonts w:ascii="Book Antiqua" w:hAnsi="Book Antiqua" w:cs="Times New Roman"/>
          <w:sz w:val="24"/>
          <w:szCs w:val="24"/>
          <w:lang w:val="en-US"/>
        </w:rPr>
        <w:t>The hepatic flare is a frequent and well-known event that may occur during the clinical course of CHC and may be due to different causes and have different outcomes. Apart from</w:t>
      </w:r>
      <w:r w:rsidRPr="00A1741C">
        <w:rPr>
          <w:rFonts w:ascii="Book Antiqua" w:hAnsi="Book Antiqua" w:cs="Times New Roman"/>
          <w:i/>
          <w:sz w:val="24"/>
          <w:szCs w:val="24"/>
          <w:lang w:val="en-US"/>
        </w:rPr>
        <w:t xml:space="preserve"> IL28B-CC</w:t>
      </w:r>
      <w:r w:rsidRPr="00A1741C">
        <w:rPr>
          <w:rFonts w:ascii="Book Antiqua" w:hAnsi="Book Antiqua" w:cs="Times New Roman"/>
          <w:sz w:val="24"/>
          <w:szCs w:val="24"/>
          <w:lang w:val="en-US"/>
        </w:rPr>
        <w:t xml:space="preserve"> </w:t>
      </w:r>
      <w:proofErr w:type="spellStart"/>
      <w:r w:rsidRPr="00A1741C">
        <w:rPr>
          <w:rFonts w:ascii="Book Antiqua" w:hAnsi="Book Antiqua" w:cs="Times New Roman"/>
          <w:sz w:val="24"/>
          <w:szCs w:val="24"/>
          <w:lang w:val="en-US"/>
        </w:rPr>
        <w:t>aplotype</w:t>
      </w:r>
      <w:proofErr w:type="spellEnd"/>
      <w:r w:rsidRPr="00A1741C">
        <w:rPr>
          <w:rFonts w:ascii="Book Antiqua" w:hAnsi="Book Antiqua" w:cs="Times New Roman"/>
          <w:sz w:val="24"/>
          <w:szCs w:val="24"/>
          <w:lang w:val="en-US"/>
        </w:rPr>
        <w:t xml:space="preserve"> and HCV genotype 2, the risk factors for the development of a hepatic flare are still somewhat obscure, but a possible role of the metabolic disorders and endocrine derangements, such as liver </w:t>
      </w:r>
      <w:proofErr w:type="spellStart"/>
      <w:r w:rsidRPr="00A1741C">
        <w:rPr>
          <w:rFonts w:ascii="Book Antiqua" w:hAnsi="Book Antiqua" w:cs="Times New Roman"/>
          <w:sz w:val="24"/>
          <w:szCs w:val="24"/>
          <w:lang w:val="en-US"/>
        </w:rPr>
        <w:t>steatosis</w:t>
      </w:r>
      <w:proofErr w:type="spellEnd"/>
      <w:r w:rsidRPr="00A1741C">
        <w:rPr>
          <w:rFonts w:ascii="Book Antiqua" w:hAnsi="Book Antiqua" w:cs="Times New Roman"/>
          <w:sz w:val="24"/>
          <w:szCs w:val="24"/>
          <w:lang w:val="en-US"/>
        </w:rPr>
        <w:t xml:space="preserve">, diabetes and insulin resistance should be investigated. The clinician treating a patient with chronic HCV infection should monitor for hepatic flares during the follow-up since an increase in the serum aminotransferase values may be asymptomatic. To this regard, suggested monitoring schedules for </w:t>
      </w:r>
      <w:proofErr w:type="spellStart"/>
      <w:r w:rsidRPr="00A1741C">
        <w:rPr>
          <w:rFonts w:ascii="Book Antiqua" w:hAnsi="Book Antiqua" w:cs="Times New Roman"/>
          <w:sz w:val="24"/>
          <w:szCs w:val="24"/>
          <w:lang w:val="en-US"/>
        </w:rPr>
        <w:t>immunocompetent</w:t>
      </w:r>
      <w:proofErr w:type="spellEnd"/>
      <w:r w:rsidRPr="00A1741C">
        <w:rPr>
          <w:rFonts w:ascii="Book Antiqua" w:hAnsi="Book Antiqua" w:cs="Times New Roman"/>
          <w:sz w:val="24"/>
          <w:szCs w:val="24"/>
          <w:lang w:val="en-US"/>
        </w:rPr>
        <w:t xml:space="preserve"> and immunocompromised HCV patients are shown in Figures 1 and 2, </w:t>
      </w:r>
      <w:r w:rsidRPr="00A1741C">
        <w:rPr>
          <w:rFonts w:ascii="Book Antiqua" w:hAnsi="Book Antiqua" w:cs="Times New Roman"/>
          <w:sz w:val="24"/>
          <w:szCs w:val="24"/>
          <w:lang w:val="en-US"/>
        </w:rPr>
        <w:lastRenderedPageBreak/>
        <w:t>respectively. When a hepatic flare occurs, the cause of this event or the etiologic agent should be identified and, when possible, appropriate treatment administered. The influence of the flares on the course of the underlying CHC should be monitored in order that the best clinical and therapeutic decisions be made.</w:t>
      </w:r>
    </w:p>
    <w:p w:rsidR="001274E8" w:rsidRPr="00A1741C" w:rsidRDefault="001274E8" w:rsidP="007C751F">
      <w:pPr>
        <w:snapToGrid w:val="0"/>
        <w:spacing w:after="0" w:line="360" w:lineRule="auto"/>
        <w:jc w:val="both"/>
        <w:rPr>
          <w:rFonts w:ascii="Book Antiqua" w:hAnsi="Book Antiqua" w:cs="Times New Roman"/>
          <w:sz w:val="24"/>
          <w:szCs w:val="24"/>
          <w:lang w:val="en-US" w:eastAsia="zh-CN"/>
        </w:rPr>
      </w:pPr>
    </w:p>
    <w:p w:rsidR="001274E8" w:rsidRPr="00A1741C" w:rsidRDefault="001274E8" w:rsidP="00263161">
      <w:pPr>
        <w:autoSpaceDE w:val="0"/>
        <w:autoSpaceDN w:val="0"/>
        <w:adjustRightInd w:val="0"/>
        <w:snapToGrid w:val="0"/>
        <w:spacing w:after="0" w:line="360" w:lineRule="auto"/>
        <w:jc w:val="both"/>
        <w:rPr>
          <w:rFonts w:ascii="Book Antiqua" w:hAnsi="Book Antiqua" w:cs="Times New Roman"/>
          <w:b/>
          <w:bCs/>
          <w:sz w:val="24"/>
          <w:szCs w:val="24"/>
          <w:lang w:val="en-US"/>
        </w:rPr>
      </w:pPr>
      <w:r w:rsidRPr="00A1741C">
        <w:rPr>
          <w:rFonts w:ascii="Book Antiqua" w:hAnsi="Book Antiqua" w:cs="Times New Roman"/>
          <w:b/>
          <w:bCs/>
          <w:sz w:val="24"/>
          <w:szCs w:val="24"/>
          <w:lang w:val="en-GB"/>
        </w:rPr>
        <w:t>REFERENCES</w:t>
      </w:r>
      <w:r w:rsidRPr="00A1741C">
        <w:rPr>
          <w:rFonts w:ascii="Book Antiqua" w:hAnsi="Book Antiqua" w:cs="Times New Roman"/>
          <w:b/>
          <w:bCs/>
          <w:sz w:val="24"/>
          <w:szCs w:val="24"/>
          <w:lang w:val="en-US"/>
        </w:rPr>
        <w:t xml:space="preserve"> </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1 </w:t>
      </w:r>
      <w:r w:rsidRPr="00A1741C">
        <w:rPr>
          <w:rFonts w:ascii="Book Antiqua" w:hAnsi="Book Antiqua" w:cs="宋体"/>
          <w:b/>
          <w:bCs/>
          <w:sz w:val="24"/>
          <w:szCs w:val="24"/>
          <w:lang w:val="en-US" w:eastAsia="zh-CN"/>
        </w:rPr>
        <w:t>Shepard CW</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Finelli</w:t>
      </w:r>
      <w:proofErr w:type="spellEnd"/>
      <w:r w:rsidRPr="00A1741C">
        <w:rPr>
          <w:rFonts w:ascii="Book Antiqua" w:hAnsi="Book Antiqua" w:cs="宋体"/>
          <w:sz w:val="24"/>
          <w:szCs w:val="24"/>
          <w:lang w:val="en-US" w:eastAsia="zh-CN"/>
        </w:rPr>
        <w:t xml:space="preserve"> L, Alter MJ. Global epidemiology of hepatitis C virus infection. </w:t>
      </w:r>
      <w:r w:rsidRPr="00A1741C">
        <w:rPr>
          <w:rFonts w:ascii="Book Antiqua" w:hAnsi="Book Antiqua" w:cs="宋体"/>
          <w:i/>
          <w:iCs/>
          <w:sz w:val="24"/>
          <w:szCs w:val="24"/>
          <w:lang w:val="en-US" w:eastAsia="zh-CN"/>
        </w:rPr>
        <w:t>Lancet Infect Dis</w:t>
      </w:r>
      <w:r w:rsidRPr="00A1741C">
        <w:rPr>
          <w:rFonts w:ascii="Book Antiqua" w:hAnsi="Book Antiqua" w:cs="宋体"/>
          <w:sz w:val="24"/>
          <w:szCs w:val="24"/>
          <w:lang w:val="en-US" w:eastAsia="zh-CN"/>
        </w:rPr>
        <w:t xml:space="preserve"> 2005; </w:t>
      </w:r>
      <w:r w:rsidRPr="00A1741C">
        <w:rPr>
          <w:rFonts w:ascii="Book Antiqua" w:hAnsi="Book Antiqua" w:cs="宋体"/>
          <w:b/>
          <w:bCs/>
          <w:sz w:val="24"/>
          <w:szCs w:val="24"/>
          <w:lang w:val="en-US" w:eastAsia="zh-CN"/>
        </w:rPr>
        <w:t>5</w:t>
      </w:r>
      <w:r w:rsidRPr="00A1741C">
        <w:rPr>
          <w:rFonts w:ascii="Book Antiqua" w:hAnsi="Book Antiqua" w:cs="宋体"/>
          <w:sz w:val="24"/>
          <w:szCs w:val="24"/>
          <w:lang w:val="en-US" w:eastAsia="zh-CN"/>
        </w:rPr>
        <w:t>: 558-567 [PMID: 16122679 DOI: 10.1016/S1473-3099(05)70216-4]</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2 </w:t>
      </w:r>
      <w:proofErr w:type="spellStart"/>
      <w:r w:rsidRPr="00A1741C">
        <w:rPr>
          <w:rFonts w:ascii="Book Antiqua" w:hAnsi="Book Antiqua" w:cs="宋体"/>
          <w:b/>
          <w:bCs/>
          <w:sz w:val="24"/>
          <w:szCs w:val="24"/>
          <w:lang w:val="en-US" w:eastAsia="zh-CN"/>
        </w:rPr>
        <w:t>Guidotti</w:t>
      </w:r>
      <w:proofErr w:type="spellEnd"/>
      <w:r w:rsidRPr="00A1741C">
        <w:rPr>
          <w:rFonts w:ascii="Book Antiqua" w:hAnsi="Book Antiqua" w:cs="宋体"/>
          <w:b/>
          <w:bCs/>
          <w:sz w:val="24"/>
          <w:szCs w:val="24"/>
          <w:lang w:val="en-US" w:eastAsia="zh-CN"/>
        </w:rPr>
        <w:t xml:space="preserve"> LG</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Chisari</w:t>
      </w:r>
      <w:proofErr w:type="spellEnd"/>
      <w:r w:rsidRPr="00A1741C">
        <w:rPr>
          <w:rFonts w:ascii="Book Antiqua" w:hAnsi="Book Antiqua" w:cs="宋体"/>
          <w:sz w:val="24"/>
          <w:szCs w:val="24"/>
          <w:lang w:val="en-US" w:eastAsia="zh-CN"/>
        </w:rPr>
        <w:t xml:space="preserve"> FV. </w:t>
      </w:r>
      <w:proofErr w:type="spellStart"/>
      <w:r w:rsidRPr="00A1741C">
        <w:rPr>
          <w:rFonts w:ascii="Book Antiqua" w:hAnsi="Book Antiqua" w:cs="宋体"/>
          <w:sz w:val="24"/>
          <w:szCs w:val="24"/>
          <w:lang w:val="en-US" w:eastAsia="zh-CN"/>
        </w:rPr>
        <w:t>Immunobiology</w:t>
      </w:r>
      <w:proofErr w:type="spellEnd"/>
      <w:r w:rsidRPr="00A1741C">
        <w:rPr>
          <w:rFonts w:ascii="Book Antiqua" w:hAnsi="Book Antiqua" w:cs="宋体"/>
          <w:sz w:val="24"/>
          <w:szCs w:val="24"/>
          <w:lang w:val="en-US" w:eastAsia="zh-CN"/>
        </w:rPr>
        <w:t xml:space="preserve"> and pathogenesis of viral hepatitis. </w:t>
      </w:r>
      <w:proofErr w:type="spellStart"/>
      <w:r w:rsidRPr="00A1741C">
        <w:rPr>
          <w:rFonts w:ascii="Book Antiqua" w:hAnsi="Book Antiqua" w:cs="宋体"/>
          <w:i/>
          <w:iCs/>
          <w:sz w:val="24"/>
          <w:szCs w:val="24"/>
          <w:lang w:val="en-US" w:eastAsia="zh-CN"/>
        </w:rPr>
        <w:t>Annu</w:t>
      </w:r>
      <w:proofErr w:type="spellEnd"/>
      <w:r w:rsidRPr="00A1741C">
        <w:rPr>
          <w:rFonts w:ascii="Book Antiqua" w:hAnsi="Book Antiqua" w:cs="宋体"/>
          <w:i/>
          <w:iCs/>
          <w:sz w:val="24"/>
          <w:szCs w:val="24"/>
          <w:lang w:val="en-US" w:eastAsia="zh-CN"/>
        </w:rPr>
        <w:t xml:space="preserve"> Rev </w:t>
      </w:r>
      <w:proofErr w:type="spellStart"/>
      <w:r w:rsidRPr="00A1741C">
        <w:rPr>
          <w:rFonts w:ascii="Book Antiqua" w:hAnsi="Book Antiqua" w:cs="宋体"/>
          <w:i/>
          <w:iCs/>
          <w:sz w:val="24"/>
          <w:szCs w:val="24"/>
          <w:lang w:val="en-US" w:eastAsia="zh-CN"/>
        </w:rPr>
        <w:t>Pathol</w:t>
      </w:r>
      <w:proofErr w:type="spellEnd"/>
      <w:r w:rsidRPr="00A1741C">
        <w:rPr>
          <w:rFonts w:ascii="Book Antiqua" w:hAnsi="Book Antiqua" w:cs="宋体"/>
          <w:sz w:val="24"/>
          <w:szCs w:val="24"/>
          <w:lang w:val="en-US" w:eastAsia="zh-CN"/>
        </w:rPr>
        <w:t xml:space="preserve"> 2006; </w:t>
      </w:r>
      <w:r w:rsidRPr="00A1741C">
        <w:rPr>
          <w:rFonts w:ascii="Book Antiqua" w:hAnsi="Book Antiqua" w:cs="宋体"/>
          <w:b/>
          <w:bCs/>
          <w:sz w:val="24"/>
          <w:szCs w:val="24"/>
          <w:lang w:val="en-US" w:eastAsia="zh-CN"/>
        </w:rPr>
        <w:t>1</w:t>
      </w:r>
      <w:r w:rsidRPr="00A1741C">
        <w:rPr>
          <w:rFonts w:ascii="Book Antiqua" w:hAnsi="Book Antiqua" w:cs="宋体"/>
          <w:sz w:val="24"/>
          <w:szCs w:val="24"/>
          <w:lang w:val="en-US" w:eastAsia="zh-CN"/>
        </w:rPr>
        <w:t>: 23-61 [PMID: 18039107 DOI: 10.1146/annurev.pathol.1.110304.100230]</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3 </w:t>
      </w:r>
      <w:proofErr w:type="spellStart"/>
      <w:r w:rsidRPr="00A1741C">
        <w:rPr>
          <w:rFonts w:ascii="Book Antiqua" w:hAnsi="Book Antiqua" w:cs="宋体"/>
          <w:b/>
          <w:bCs/>
          <w:sz w:val="24"/>
          <w:szCs w:val="24"/>
          <w:lang w:val="en-US" w:eastAsia="zh-CN"/>
        </w:rPr>
        <w:t>Moradpour</w:t>
      </w:r>
      <w:proofErr w:type="spellEnd"/>
      <w:r w:rsidRPr="00A1741C">
        <w:rPr>
          <w:rFonts w:ascii="Book Antiqua" w:hAnsi="Book Antiqua" w:cs="宋体"/>
          <w:b/>
          <w:bCs/>
          <w:sz w:val="24"/>
          <w:szCs w:val="24"/>
          <w:lang w:val="en-US" w:eastAsia="zh-CN"/>
        </w:rPr>
        <w:t xml:space="preserve"> D</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Penin</w:t>
      </w:r>
      <w:proofErr w:type="spellEnd"/>
      <w:r w:rsidRPr="00A1741C">
        <w:rPr>
          <w:rFonts w:ascii="Book Antiqua" w:hAnsi="Book Antiqua" w:cs="宋体"/>
          <w:sz w:val="24"/>
          <w:szCs w:val="24"/>
          <w:lang w:val="en-US" w:eastAsia="zh-CN"/>
        </w:rPr>
        <w:t xml:space="preserve"> F, Rice CM. Replication of hepatitis C virus. </w:t>
      </w:r>
      <w:r w:rsidRPr="00A1741C">
        <w:rPr>
          <w:rFonts w:ascii="Book Antiqua" w:hAnsi="Book Antiqua" w:cs="宋体"/>
          <w:i/>
          <w:iCs/>
          <w:sz w:val="24"/>
          <w:szCs w:val="24"/>
          <w:lang w:val="en-US" w:eastAsia="zh-CN"/>
        </w:rPr>
        <w:t xml:space="preserve">Nat Rev </w:t>
      </w:r>
      <w:proofErr w:type="spellStart"/>
      <w:r w:rsidRPr="00A1741C">
        <w:rPr>
          <w:rFonts w:ascii="Book Antiqua" w:hAnsi="Book Antiqua" w:cs="宋体"/>
          <w:i/>
          <w:iCs/>
          <w:sz w:val="24"/>
          <w:szCs w:val="24"/>
          <w:lang w:val="en-US" w:eastAsia="zh-CN"/>
        </w:rPr>
        <w:t>Microbiol</w:t>
      </w:r>
      <w:proofErr w:type="spellEnd"/>
      <w:r w:rsidRPr="00A1741C">
        <w:rPr>
          <w:rFonts w:ascii="Book Antiqua" w:hAnsi="Book Antiqua" w:cs="宋体"/>
          <w:sz w:val="24"/>
          <w:szCs w:val="24"/>
          <w:lang w:val="en-US" w:eastAsia="zh-CN"/>
        </w:rPr>
        <w:t xml:space="preserve"> 2007; </w:t>
      </w:r>
      <w:r w:rsidRPr="00A1741C">
        <w:rPr>
          <w:rFonts w:ascii="Book Antiqua" w:hAnsi="Book Antiqua" w:cs="宋体"/>
          <w:b/>
          <w:bCs/>
          <w:sz w:val="24"/>
          <w:szCs w:val="24"/>
          <w:lang w:val="en-US" w:eastAsia="zh-CN"/>
        </w:rPr>
        <w:t>5</w:t>
      </w:r>
      <w:r w:rsidRPr="00A1741C">
        <w:rPr>
          <w:rFonts w:ascii="Book Antiqua" w:hAnsi="Book Antiqua" w:cs="宋体"/>
          <w:sz w:val="24"/>
          <w:szCs w:val="24"/>
          <w:lang w:val="en-US" w:eastAsia="zh-CN"/>
        </w:rPr>
        <w:t>: 453-463 [PMID: 17487147 DOI: 10.1038/nrmicro1645]</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4 </w:t>
      </w:r>
      <w:proofErr w:type="spellStart"/>
      <w:r w:rsidRPr="00A1741C">
        <w:rPr>
          <w:rFonts w:ascii="Book Antiqua" w:hAnsi="Book Antiqua" w:cs="宋体"/>
          <w:b/>
          <w:bCs/>
          <w:sz w:val="24"/>
          <w:szCs w:val="24"/>
          <w:lang w:val="en-US" w:eastAsia="zh-CN"/>
        </w:rPr>
        <w:t>Götz</w:t>
      </w:r>
      <w:proofErr w:type="spellEnd"/>
      <w:r w:rsidRPr="00A1741C">
        <w:rPr>
          <w:rFonts w:ascii="Book Antiqua" w:hAnsi="Book Antiqua" w:cs="宋体"/>
          <w:b/>
          <w:bCs/>
          <w:sz w:val="24"/>
          <w:szCs w:val="24"/>
          <w:lang w:val="en-US" w:eastAsia="zh-CN"/>
        </w:rPr>
        <w:t xml:space="preserve"> HM</w:t>
      </w:r>
      <w:r w:rsidRPr="00A1741C">
        <w:rPr>
          <w:rFonts w:ascii="Book Antiqua" w:hAnsi="Book Antiqua" w:cs="宋体"/>
          <w:sz w:val="24"/>
          <w:szCs w:val="24"/>
          <w:lang w:val="en-US" w:eastAsia="zh-CN"/>
        </w:rPr>
        <w:t xml:space="preserve">, van </w:t>
      </w:r>
      <w:proofErr w:type="spellStart"/>
      <w:r w:rsidRPr="00A1741C">
        <w:rPr>
          <w:rFonts w:ascii="Book Antiqua" w:hAnsi="Book Antiqua" w:cs="宋体"/>
          <w:sz w:val="24"/>
          <w:szCs w:val="24"/>
          <w:lang w:val="en-US" w:eastAsia="zh-CN"/>
        </w:rPr>
        <w:t>Doornum</w:t>
      </w:r>
      <w:proofErr w:type="spellEnd"/>
      <w:r w:rsidRPr="00A1741C">
        <w:rPr>
          <w:rFonts w:ascii="Book Antiqua" w:hAnsi="Book Antiqua" w:cs="宋体"/>
          <w:sz w:val="24"/>
          <w:szCs w:val="24"/>
          <w:lang w:val="en-US" w:eastAsia="zh-CN"/>
        </w:rPr>
        <w:t xml:space="preserve"> G, </w:t>
      </w:r>
      <w:proofErr w:type="spellStart"/>
      <w:r w:rsidRPr="00A1741C">
        <w:rPr>
          <w:rFonts w:ascii="Book Antiqua" w:hAnsi="Book Antiqua" w:cs="宋体"/>
          <w:sz w:val="24"/>
          <w:szCs w:val="24"/>
          <w:lang w:val="en-US" w:eastAsia="zh-CN"/>
        </w:rPr>
        <w:t>Niesters</w:t>
      </w:r>
      <w:proofErr w:type="spellEnd"/>
      <w:r w:rsidRPr="00A1741C">
        <w:rPr>
          <w:rFonts w:ascii="Book Antiqua" w:hAnsi="Book Antiqua" w:cs="宋体"/>
          <w:sz w:val="24"/>
          <w:szCs w:val="24"/>
          <w:lang w:val="en-US" w:eastAsia="zh-CN"/>
        </w:rPr>
        <w:t xml:space="preserve"> HG, den Hollander JG, </w:t>
      </w:r>
      <w:proofErr w:type="spellStart"/>
      <w:r w:rsidRPr="00A1741C">
        <w:rPr>
          <w:rFonts w:ascii="Book Antiqua" w:hAnsi="Book Antiqua" w:cs="宋体"/>
          <w:sz w:val="24"/>
          <w:szCs w:val="24"/>
          <w:lang w:val="en-US" w:eastAsia="zh-CN"/>
        </w:rPr>
        <w:t>Thio</w:t>
      </w:r>
      <w:proofErr w:type="spellEnd"/>
      <w:r w:rsidRPr="00A1741C">
        <w:rPr>
          <w:rFonts w:ascii="Book Antiqua" w:hAnsi="Book Antiqua" w:cs="宋体"/>
          <w:sz w:val="24"/>
          <w:szCs w:val="24"/>
          <w:lang w:val="en-US" w:eastAsia="zh-CN"/>
        </w:rPr>
        <w:t xml:space="preserve"> HB, de </w:t>
      </w:r>
      <w:proofErr w:type="spellStart"/>
      <w:r w:rsidRPr="00A1741C">
        <w:rPr>
          <w:rFonts w:ascii="Book Antiqua" w:hAnsi="Book Antiqua" w:cs="宋体"/>
          <w:sz w:val="24"/>
          <w:szCs w:val="24"/>
          <w:lang w:val="en-US" w:eastAsia="zh-CN"/>
        </w:rPr>
        <w:t>Zwart</w:t>
      </w:r>
      <w:proofErr w:type="spellEnd"/>
      <w:r w:rsidRPr="00A1741C">
        <w:rPr>
          <w:rFonts w:ascii="Book Antiqua" w:hAnsi="Book Antiqua" w:cs="宋体"/>
          <w:sz w:val="24"/>
          <w:szCs w:val="24"/>
          <w:lang w:val="en-US" w:eastAsia="zh-CN"/>
        </w:rPr>
        <w:t xml:space="preserve"> O. A cluster of acute hepatitis C virus infection among men who have sex with men--results from contact tracing and public health implications. </w:t>
      </w:r>
      <w:r w:rsidRPr="00A1741C">
        <w:rPr>
          <w:rFonts w:ascii="Book Antiqua" w:hAnsi="Book Antiqua" w:cs="宋体"/>
          <w:i/>
          <w:iCs/>
          <w:sz w:val="24"/>
          <w:szCs w:val="24"/>
          <w:lang w:val="en-US" w:eastAsia="zh-CN"/>
        </w:rPr>
        <w:t>AIDS</w:t>
      </w:r>
      <w:r w:rsidRPr="00A1741C">
        <w:rPr>
          <w:rFonts w:ascii="Book Antiqua" w:hAnsi="Book Antiqua" w:cs="宋体"/>
          <w:sz w:val="24"/>
          <w:szCs w:val="24"/>
          <w:lang w:val="en-US" w:eastAsia="zh-CN"/>
        </w:rPr>
        <w:t xml:space="preserve"> 2005; </w:t>
      </w:r>
      <w:r w:rsidRPr="00A1741C">
        <w:rPr>
          <w:rFonts w:ascii="Book Antiqua" w:hAnsi="Book Antiqua" w:cs="宋体"/>
          <w:b/>
          <w:bCs/>
          <w:sz w:val="24"/>
          <w:szCs w:val="24"/>
          <w:lang w:val="en-US" w:eastAsia="zh-CN"/>
        </w:rPr>
        <w:t>19</w:t>
      </w:r>
      <w:r w:rsidRPr="00A1741C">
        <w:rPr>
          <w:rFonts w:ascii="Book Antiqua" w:hAnsi="Book Antiqua" w:cs="宋体"/>
          <w:sz w:val="24"/>
          <w:szCs w:val="24"/>
          <w:lang w:val="en-US" w:eastAsia="zh-CN"/>
        </w:rPr>
        <w:t>: 969-974 [PMID: 15905679]</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5 </w:t>
      </w:r>
      <w:r w:rsidRPr="00A1741C">
        <w:rPr>
          <w:rFonts w:ascii="Book Antiqua" w:hAnsi="Book Antiqua" w:cs="宋体"/>
          <w:b/>
          <w:bCs/>
          <w:sz w:val="24"/>
          <w:szCs w:val="24"/>
          <w:lang w:val="en-US" w:eastAsia="zh-CN"/>
        </w:rPr>
        <w:t xml:space="preserve">van de </w:t>
      </w:r>
      <w:proofErr w:type="spellStart"/>
      <w:r w:rsidRPr="00A1741C">
        <w:rPr>
          <w:rFonts w:ascii="Book Antiqua" w:hAnsi="Book Antiqua" w:cs="宋体"/>
          <w:b/>
          <w:bCs/>
          <w:sz w:val="24"/>
          <w:szCs w:val="24"/>
          <w:lang w:val="en-US" w:eastAsia="zh-CN"/>
        </w:rPr>
        <w:t>Laar</w:t>
      </w:r>
      <w:proofErr w:type="spellEnd"/>
      <w:r w:rsidRPr="00A1741C">
        <w:rPr>
          <w:rFonts w:ascii="Book Antiqua" w:hAnsi="Book Antiqua" w:cs="宋体"/>
          <w:b/>
          <w:bCs/>
          <w:sz w:val="24"/>
          <w:szCs w:val="24"/>
          <w:lang w:val="en-US" w:eastAsia="zh-CN"/>
        </w:rPr>
        <w:t xml:space="preserve"> TJ</w:t>
      </w:r>
      <w:r w:rsidRPr="00A1741C">
        <w:rPr>
          <w:rFonts w:ascii="Book Antiqua" w:hAnsi="Book Antiqua" w:cs="宋体"/>
          <w:sz w:val="24"/>
          <w:szCs w:val="24"/>
          <w:lang w:val="en-US" w:eastAsia="zh-CN"/>
        </w:rPr>
        <w:t xml:space="preserve">, van der </w:t>
      </w:r>
      <w:proofErr w:type="spellStart"/>
      <w:r w:rsidRPr="00A1741C">
        <w:rPr>
          <w:rFonts w:ascii="Book Antiqua" w:hAnsi="Book Antiqua" w:cs="宋体"/>
          <w:sz w:val="24"/>
          <w:szCs w:val="24"/>
          <w:lang w:val="en-US" w:eastAsia="zh-CN"/>
        </w:rPr>
        <w:t>Bij</w:t>
      </w:r>
      <w:proofErr w:type="spellEnd"/>
      <w:r w:rsidRPr="00A1741C">
        <w:rPr>
          <w:rFonts w:ascii="Book Antiqua" w:hAnsi="Book Antiqua" w:cs="宋体"/>
          <w:sz w:val="24"/>
          <w:szCs w:val="24"/>
          <w:lang w:val="en-US" w:eastAsia="zh-CN"/>
        </w:rPr>
        <w:t xml:space="preserve"> AK, </w:t>
      </w:r>
      <w:proofErr w:type="spellStart"/>
      <w:r w:rsidRPr="00A1741C">
        <w:rPr>
          <w:rFonts w:ascii="Book Antiqua" w:hAnsi="Book Antiqua" w:cs="宋体"/>
          <w:sz w:val="24"/>
          <w:szCs w:val="24"/>
          <w:lang w:val="en-US" w:eastAsia="zh-CN"/>
        </w:rPr>
        <w:t>Prins</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Bruisten</w:t>
      </w:r>
      <w:proofErr w:type="spellEnd"/>
      <w:r w:rsidRPr="00A1741C">
        <w:rPr>
          <w:rFonts w:ascii="Book Antiqua" w:hAnsi="Book Antiqua" w:cs="宋体"/>
          <w:sz w:val="24"/>
          <w:szCs w:val="24"/>
          <w:lang w:val="en-US" w:eastAsia="zh-CN"/>
        </w:rPr>
        <w:t xml:space="preserve"> SM, Brinkman K, </w:t>
      </w:r>
      <w:proofErr w:type="spellStart"/>
      <w:r w:rsidRPr="00A1741C">
        <w:rPr>
          <w:rFonts w:ascii="Book Antiqua" w:hAnsi="Book Antiqua" w:cs="宋体"/>
          <w:sz w:val="24"/>
          <w:szCs w:val="24"/>
          <w:lang w:val="en-US" w:eastAsia="zh-CN"/>
        </w:rPr>
        <w:t>Ruys</w:t>
      </w:r>
      <w:proofErr w:type="spellEnd"/>
      <w:r w:rsidRPr="00A1741C">
        <w:rPr>
          <w:rFonts w:ascii="Book Antiqua" w:hAnsi="Book Antiqua" w:cs="宋体"/>
          <w:sz w:val="24"/>
          <w:szCs w:val="24"/>
          <w:lang w:val="en-US" w:eastAsia="zh-CN"/>
        </w:rPr>
        <w:t xml:space="preserve"> TA, van der Meer JT, de </w:t>
      </w:r>
      <w:proofErr w:type="spellStart"/>
      <w:r w:rsidRPr="00A1741C">
        <w:rPr>
          <w:rFonts w:ascii="Book Antiqua" w:hAnsi="Book Antiqua" w:cs="宋体"/>
          <w:sz w:val="24"/>
          <w:szCs w:val="24"/>
          <w:lang w:val="en-US" w:eastAsia="zh-CN"/>
        </w:rPr>
        <w:t>Vries</w:t>
      </w:r>
      <w:proofErr w:type="spellEnd"/>
      <w:r w:rsidRPr="00A1741C">
        <w:rPr>
          <w:rFonts w:ascii="Book Antiqua" w:hAnsi="Book Antiqua" w:cs="宋体"/>
          <w:sz w:val="24"/>
          <w:szCs w:val="24"/>
          <w:lang w:val="en-US" w:eastAsia="zh-CN"/>
        </w:rPr>
        <w:t xml:space="preserve"> HJ, Mulder JW, van </w:t>
      </w:r>
      <w:proofErr w:type="spellStart"/>
      <w:r w:rsidRPr="00A1741C">
        <w:rPr>
          <w:rFonts w:ascii="Book Antiqua" w:hAnsi="Book Antiqua" w:cs="宋体"/>
          <w:sz w:val="24"/>
          <w:szCs w:val="24"/>
          <w:lang w:val="en-US" w:eastAsia="zh-CN"/>
        </w:rPr>
        <w:t>Agtmael</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Jurriaans</w:t>
      </w:r>
      <w:proofErr w:type="spellEnd"/>
      <w:r w:rsidRPr="00A1741C">
        <w:rPr>
          <w:rFonts w:ascii="Book Antiqua" w:hAnsi="Book Antiqua" w:cs="宋体"/>
          <w:sz w:val="24"/>
          <w:szCs w:val="24"/>
          <w:lang w:val="en-US" w:eastAsia="zh-CN"/>
        </w:rPr>
        <w:t xml:space="preserve"> S, </w:t>
      </w:r>
      <w:proofErr w:type="spellStart"/>
      <w:r w:rsidRPr="00A1741C">
        <w:rPr>
          <w:rFonts w:ascii="Book Antiqua" w:hAnsi="Book Antiqua" w:cs="宋体"/>
          <w:sz w:val="24"/>
          <w:szCs w:val="24"/>
          <w:lang w:val="en-US" w:eastAsia="zh-CN"/>
        </w:rPr>
        <w:t>Wolthers</w:t>
      </w:r>
      <w:proofErr w:type="spellEnd"/>
      <w:r w:rsidRPr="00A1741C">
        <w:rPr>
          <w:rFonts w:ascii="Book Antiqua" w:hAnsi="Book Antiqua" w:cs="宋体"/>
          <w:sz w:val="24"/>
          <w:szCs w:val="24"/>
          <w:lang w:val="en-US" w:eastAsia="zh-CN"/>
        </w:rPr>
        <w:t xml:space="preserve"> KC, </w:t>
      </w:r>
      <w:proofErr w:type="spellStart"/>
      <w:r w:rsidRPr="00A1741C">
        <w:rPr>
          <w:rFonts w:ascii="Book Antiqua" w:hAnsi="Book Antiqua" w:cs="宋体"/>
          <w:sz w:val="24"/>
          <w:szCs w:val="24"/>
          <w:lang w:val="en-US" w:eastAsia="zh-CN"/>
        </w:rPr>
        <w:t>Coutinho</w:t>
      </w:r>
      <w:proofErr w:type="spellEnd"/>
      <w:r w:rsidRPr="00A1741C">
        <w:rPr>
          <w:rFonts w:ascii="Book Antiqua" w:hAnsi="Book Antiqua" w:cs="宋体"/>
          <w:sz w:val="24"/>
          <w:szCs w:val="24"/>
          <w:lang w:val="en-US" w:eastAsia="zh-CN"/>
        </w:rPr>
        <w:t xml:space="preserve"> RA. Increase in HCV incidence among men who have sex with men in Amsterdam most likely caused by sexual transmission. </w:t>
      </w:r>
      <w:r w:rsidRPr="00A1741C">
        <w:rPr>
          <w:rFonts w:ascii="Book Antiqua" w:hAnsi="Book Antiqua" w:cs="宋体"/>
          <w:i/>
          <w:iCs/>
          <w:sz w:val="24"/>
          <w:szCs w:val="24"/>
          <w:lang w:val="en-US" w:eastAsia="zh-CN"/>
        </w:rPr>
        <w:t>J Infect Dis</w:t>
      </w:r>
      <w:r w:rsidRPr="00A1741C">
        <w:rPr>
          <w:rFonts w:ascii="Book Antiqua" w:hAnsi="Book Antiqua" w:cs="宋体"/>
          <w:sz w:val="24"/>
          <w:szCs w:val="24"/>
          <w:lang w:val="en-US" w:eastAsia="zh-CN"/>
        </w:rPr>
        <w:t xml:space="preserve"> 2007; </w:t>
      </w:r>
      <w:r w:rsidRPr="00A1741C">
        <w:rPr>
          <w:rFonts w:ascii="Book Antiqua" w:hAnsi="Book Antiqua" w:cs="宋体"/>
          <w:b/>
          <w:bCs/>
          <w:sz w:val="24"/>
          <w:szCs w:val="24"/>
          <w:lang w:val="en-US" w:eastAsia="zh-CN"/>
        </w:rPr>
        <w:t>196</w:t>
      </w:r>
      <w:r w:rsidRPr="00A1741C">
        <w:rPr>
          <w:rFonts w:ascii="Book Antiqua" w:hAnsi="Book Antiqua" w:cs="宋体"/>
          <w:sz w:val="24"/>
          <w:szCs w:val="24"/>
          <w:lang w:val="en-US" w:eastAsia="zh-CN"/>
        </w:rPr>
        <w:t>: 230-238 [PMID: 17570110]</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6 </w:t>
      </w:r>
      <w:proofErr w:type="spellStart"/>
      <w:r w:rsidRPr="00A1741C">
        <w:rPr>
          <w:rFonts w:ascii="Book Antiqua" w:hAnsi="Book Antiqua" w:cs="宋体"/>
          <w:b/>
          <w:bCs/>
          <w:sz w:val="24"/>
          <w:szCs w:val="24"/>
          <w:lang w:val="en-US" w:eastAsia="zh-CN"/>
        </w:rPr>
        <w:t>Danta</w:t>
      </w:r>
      <w:proofErr w:type="spellEnd"/>
      <w:r w:rsidRPr="00A1741C">
        <w:rPr>
          <w:rFonts w:ascii="Book Antiqua" w:hAnsi="Book Antiqua" w:cs="宋体"/>
          <w:b/>
          <w:bCs/>
          <w:sz w:val="24"/>
          <w:szCs w:val="24"/>
          <w:lang w:val="en-US" w:eastAsia="zh-CN"/>
        </w:rPr>
        <w:t xml:space="preserve"> M</w:t>
      </w:r>
      <w:r w:rsidRPr="00A1741C">
        <w:rPr>
          <w:rFonts w:ascii="Book Antiqua" w:hAnsi="Book Antiqua" w:cs="宋体"/>
          <w:sz w:val="24"/>
          <w:szCs w:val="24"/>
          <w:lang w:val="en-US" w:eastAsia="zh-CN"/>
        </w:rPr>
        <w:t xml:space="preserve">, Brown D, </w:t>
      </w:r>
      <w:proofErr w:type="spellStart"/>
      <w:r w:rsidRPr="00A1741C">
        <w:rPr>
          <w:rFonts w:ascii="Book Antiqua" w:hAnsi="Book Antiqua" w:cs="宋体"/>
          <w:sz w:val="24"/>
          <w:szCs w:val="24"/>
          <w:lang w:val="en-US" w:eastAsia="zh-CN"/>
        </w:rPr>
        <w:t>Bhagani</w:t>
      </w:r>
      <w:proofErr w:type="spellEnd"/>
      <w:r w:rsidRPr="00A1741C">
        <w:rPr>
          <w:rFonts w:ascii="Book Antiqua" w:hAnsi="Book Antiqua" w:cs="宋体"/>
          <w:sz w:val="24"/>
          <w:szCs w:val="24"/>
          <w:lang w:val="en-US" w:eastAsia="zh-CN"/>
        </w:rPr>
        <w:t xml:space="preserve"> S, </w:t>
      </w:r>
      <w:proofErr w:type="spellStart"/>
      <w:r w:rsidRPr="00A1741C">
        <w:rPr>
          <w:rFonts w:ascii="Book Antiqua" w:hAnsi="Book Antiqua" w:cs="宋体"/>
          <w:sz w:val="24"/>
          <w:szCs w:val="24"/>
          <w:lang w:val="en-US" w:eastAsia="zh-CN"/>
        </w:rPr>
        <w:t>Pybus</w:t>
      </w:r>
      <w:proofErr w:type="spellEnd"/>
      <w:r w:rsidRPr="00A1741C">
        <w:rPr>
          <w:rFonts w:ascii="Book Antiqua" w:hAnsi="Book Antiqua" w:cs="宋体"/>
          <w:sz w:val="24"/>
          <w:szCs w:val="24"/>
          <w:lang w:val="en-US" w:eastAsia="zh-CN"/>
        </w:rPr>
        <w:t xml:space="preserve"> OG, Sabin CA, Nelson M, Fisher M, Johnson AM, </w:t>
      </w:r>
      <w:proofErr w:type="spellStart"/>
      <w:r w:rsidRPr="00A1741C">
        <w:rPr>
          <w:rFonts w:ascii="Book Antiqua" w:hAnsi="Book Antiqua" w:cs="宋体"/>
          <w:sz w:val="24"/>
          <w:szCs w:val="24"/>
          <w:lang w:val="en-US" w:eastAsia="zh-CN"/>
        </w:rPr>
        <w:t>Dusheiko</w:t>
      </w:r>
      <w:proofErr w:type="spellEnd"/>
      <w:r w:rsidRPr="00A1741C">
        <w:rPr>
          <w:rFonts w:ascii="Book Antiqua" w:hAnsi="Book Antiqua" w:cs="宋体"/>
          <w:sz w:val="24"/>
          <w:szCs w:val="24"/>
          <w:lang w:val="en-US" w:eastAsia="zh-CN"/>
        </w:rPr>
        <w:t xml:space="preserve"> GM. Recent epidemic of acute hepatitis C virus in HIV-positive men who have sex with men linked to high-risk sexual </w:t>
      </w:r>
      <w:proofErr w:type="spellStart"/>
      <w:r w:rsidRPr="00A1741C">
        <w:rPr>
          <w:rFonts w:ascii="Book Antiqua" w:hAnsi="Book Antiqua" w:cs="宋体"/>
          <w:sz w:val="24"/>
          <w:szCs w:val="24"/>
          <w:lang w:val="en-US" w:eastAsia="zh-CN"/>
        </w:rPr>
        <w:t>behaviours</w:t>
      </w:r>
      <w:proofErr w:type="spellEnd"/>
      <w:r w:rsidRPr="00A1741C">
        <w:rPr>
          <w:rFonts w:ascii="Book Antiqua" w:hAnsi="Book Antiqua" w:cs="宋体"/>
          <w:sz w:val="24"/>
          <w:szCs w:val="24"/>
          <w:lang w:val="en-US" w:eastAsia="zh-CN"/>
        </w:rPr>
        <w:t xml:space="preserve">. </w:t>
      </w:r>
      <w:r w:rsidRPr="00A1741C">
        <w:rPr>
          <w:rFonts w:ascii="Book Antiqua" w:hAnsi="Book Antiqua" w:cs="宋体"/>
          <w:i/>
          <w:iCs/>
          <w:sz w:val="24"/>
          <w:szCs w:val="24"/>
          <w:lang w:val="en-US" w:eastAsia="zh-CN"/>
        </w:rPr>
        <w:t>AIDS</w:t>
      </w:r>
      <w:r w:rsidRPr="00A1741C">
        <w:rPr>
          <w:rFonts w:ascii="Book Antiqua" w:hAnsi="Book Antiqua" w:cs="宋体"/>
          <w:sz w:val="24"/>
          <w:szCs w:val="24"/>
          <w:lang w:val="en-US" w:eastAsia="zh-CN"/>
        </w:rPr>
        <w:t xml:space="preserve"> 2007; </w:t>
      </w:r>
      <w:r w:rsidRPr="00A1741C">
        <w:rPr>
          <w:rFonts w:ascii="Book Antiqua" w:hAnsi="Book Antiqua" w:cs="宋体"/>
          <w:b/>
          <w:bCs/>
          <w:sz w:val="24"/>
          <w:szCs w:val="24"/>
          <w:lang w:val="en-US" w:eastAsia="zh-CN"/>
        </w:rPr>
        <w:t>21</w:t>
      </w:r>
      <w:r w:rsidRPr="00A1741C">
        <w:rPr>
          <w:rFonts w:ascii="Book Antiqua" w:hAnsi="Book Antiqua" w:cs="宋体"/>
          <w:sz w:val="24"/>
          <w:szCs w:val="24"/>
          <w:lang w:val="en-US" w:eastAsia="zh-CN"/>
        </w:rPr>
        <w:t>: 983-991 [PMID: 17457092]</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7 </w:t>
      </w:r>
      <w:proofErr w:type="spellStart"/>
      <w:r w:rsidRPr="00A1741C">
        <w:rPr>
          <w:rFonts w:ascii="Book Antiqua" w:hAnsi="Book Antiqua" w:cs="宋体"/>
          <w:b/>
          <w:bCs/>
          <w:sz w:val="24"/>
          <w:szCs w:val="24"/>
          <w:lang w:val="en-US" w:eastAsia="zh-CN"/>
        </w:rPr>
        <w:t>Bottieau</w:t>
      </w:r>
      <w:proofErr w:type="spellEnd"/>
      <w:r w:rsidRPr="00A1741C">
        <w:rPr>
          <w:rFonts w:ascii="Book Antiqua" w:hAnsi="Book Antiqua" w:cs="宋体"/>
          <w:b/>
          <w:bCs/>
          <w:sz w:val="24"/>
          <w:szCs w:val="24"/>
          <w:lang w:val="en-US" w:eastAsia="zh-CN"/>
        </w:rPr>
        <w:t xml:space="preserve"> E</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Apers</w:t>
      </w:r>
      <w:proofErr w:type="spellEnd"/>
      <w:r w:rsidRPr="00A1741C">
        <w:rPr>
          <w:rFonts w:ascii="Book Antiqua" w:hAnsi="Book Antiqua" w:cs="宋体"/>
          <w:sz w:val="24"/>
          <w:szCs w:val="24"/>
          <w:lang w:val="en-US" w:eastAsia="zh-CN"/>
        </w:rPr>
        <w:t xml:space="preserve"> L, Van </w:t>
      </w:r>
      <w:proofErr w:type="spellStart"/>
      <w:r w:rsidRPr="00A1741C">
        <w:rPr>
          <w:rFonts w:ascii="Book Antiqua" w:hAnsi="Book Antiqua" w:cs="宋体"/>
          <w:sz w:val="24"/>
          <w:szCs w:val="24"/>
          <w:lang w:val="en-US" w:eastAsia="zh-CN"/>
        </w:rPr>
        <w:t>Esbroeck</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Vandenbruaene</w:t>
      </w:r>
      <w:proofErr w:type="spellEnd"/>
      <w:r w:rsidRPr="00A1741C">
        <w:rPr>
          <w:rFonts w:ascii="Book Antiqua" w:hAnsi="Book Antiqua" w:cs="宋体"/>
          <w:sz w:val="24"/>
          <w:szCs w:val="24"/>
          <w:lang w:val="en-US" w:eastAsia="zh-CN"/>
        </w:rPr>
        <w:t xml:space="preserve"> M, Florence E. Hepatitis C virus infection in HIV-infected men who have sex with men: sustained rising incidence in Antwerp, Belgium, 2001-2009. </w:t>
      </w:r>
      <w:r w:rsidRPr="00A1741C">
        <w:rPr>
          <w:rFonts w:ascii="Book Antiqua" w:hAnsi="Book Antiqua" w:cs="宋体"/>
          <w:i/>
          <w:iCs/>
          <w:sz w:val="24"/>
          <w:szCs w:val="24"/>
          <w:lang w:val="en-US" w:eastAsia="zh-CN"/>
        </w:rPr>
        <w:t xml:space="preserve">Euro </w:t>
      </w:r>
      <w:proofErr w:type="spellStart"/>
      <w:r w:rsidRPr="00A1741C">
        <w:rPr>
          <w:rFonts w:ascii="Book Antiqua" w:hAnsi="Book Antiqua" w:cs="宋体"/>
          <w:i/>
          <w:iCs/>
          <w:sz w:val="24"/>
          <w:szCs w:val="24"/>
          <w:lang w:val="en-US" w:eastAsia="zh-CN"/>
        </w:rPr>
        <w:t>Surveill</w:t>
      </w:r>
      <w:proofErr w:type="spellEnd"/>
      <w:r w:rsidRPr="00A1741C">
        <w:rPr>
          <w:rFonts w:ascii="Book Antiqua" w:hAnsi="Book Antiqua" w:cs="宋体"/>
          <w:sz w:val="24"/>
          <w:szCs w:val="24"/>
          <w:lang w:val="en-US" w:eastAsia="zh-CN"/>
        </w:rPr>
        <w:t xml:space="preserve"> 2010; </w:t>
      </w:r>
      <w:r w:rsidRPr="00A1741C">
        <w:rPr>
          <w:rFonts w:ascii="Book Antiqua" w:hAnsi="Book Antiqua" w:cs="宋体"/>
          <w:b/>
          <w:bCs/>
          <w:sz w:val="24"/>
          <w:szCs w:val="24"/>
          <w:lang w:val="en-US" w:eastAsia="zh-CN"/>
        </w:rPr>
        <w:t>15</w:t>
      </w:r>
      <w:r w:rsidRPr="00A1741C">
        <w:rPr>
          <w:rFonts w:ascii="Book Antiqua" w:hAnsi="Book Antiqua" w:cs="宋体"/>
          <w:sz w:val="24"/>
          <w:szCs w:val="24"/>
          <w:lang w:val="en-US" w:eastAsia="zh-CN"/>
        </w:rPr>
        <w:t>: 19673 [PMID: 20929655]</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8 </w:t>
      </w:r>
      <w:proofErr w:type="spellStart"/>
      <w:r w:rsidRPr="00A1741C">
        <w:rPr>
          <w:rFonts w:ascii="Book Antiqua" w:hAnsi="Book Antiqua" w:cs="宋体"/>
          <w:b/>
          <w:bCs/>
          <w:sz w:val="24"/>
          <w:szCs w:val="24"/>
          <w:lang w:val="en-US" w:eastAsia="zh-CN"/>
        </w:rPr>
        <w:t>Santantonio</w:t>
      </w:r>
      <w:proofErr w:type="spellEnd"/>
      <w:r w:rsidRPr="00A1741C">
        <w:rPr>
          <w:rFonts w:ascii="Book Antiqua" w:hAnsi="Book Antiqua" w:cs="宋体"/>
          <w:b/>
          <w:bCs/>
          <w:sz w:val="24"/>
          <w:szCs w:val="24"/>
          <w:lang w:val="en-US" w:eastAsia="zh-CN"/>
        </w:rPr>
        <w:t xml:space="preserve"> T</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Medda</w:t>
      </w:r>
      <w:proofErr w:type="spellEnd"/>
      <w:r w:rsidRPr="00A1741C">
        <w:rPr>
          <w:rFonts w:ascii="Book Antiqua" w:hAnsi="Book Antiqua" w:cs="宋体"/>
          <w:sz w:val="24"/>
          <w:szCs w:val="24"/>
          <w:lang w:val="en-US" w:eastAsia="zh-CN"/>
        </w:rPr>
        <w:t xml:space="preserve"> E, Ferrari C, </w:t>
      </w:r>
      <w:proofErr w:type="spellStart"/>
      <w:r w:rsidRPr="00A1741C">
        <w:rPr>
          <w:rFonts w:ascii="Book Antiqua" w:hAnsi="Book Antiqua" w:cs="宋体"/>
          <w:sz w:val="24"/>
          <w:szCs w:val="24"/>
          <w:lang w:val="en-US" w:eastAsia="zh-CN"/>
        </w:rPr>
        <w:t>Fabris</w:t>
      </w:r>
      <w:proofErr w:type="spellEnd"/>
      <w:r w:rsidRPr="00A1741C">
        <w:rPr>
          <w:rFonts w:ascii="Book Antiqua" w:hAnsi="Book Antiqua" w:cs="宋体"/>
          <w:sz w:val="24"/>
          <w:szCs w:val="24"/>
          <w:lang w:val="en-US" w:eastAsia="zh-CN"/>
        </w:rPr>
        <w:t xml:space="preserve"> P, </w:t>
      </w:r>
      <w:proofErr w:type="spellStart"/>
      <w:r w:rsidRPr="00A1741C">
        <w:rPr>
          <w:rFonts w:ascii="Book Antiqua" w:hAnsi="Book Antiqua" w:cs="宋体"/>
          <w:sz w:val="24"/>
          <w:szCs w:val="24"/>
          <w:lang w:val="en-US" w:eastAsia="zh-CN"/>
        </w:rPr>
        <w:t>Cariti</w:t>
      </w:r>
      <w:proofErr w:type="spellEnd"/>
      <w:r w:rsidRPr="00A1741C">
        <w:rPr>
          <w:rFonts w:ascii="Book Antiqua" w:hAnsi="Book Antiqua" w:cs="宋体"/>
          <w:sz w:val="24"/>
          <w:szCs w:val="24"/>
          <w:lang w:val="en-US" w:eastAsia="zh-CN"/>
        </w:rPr>
        <w:t xml:space="preserve"> G, </w:t>
      </w:r>
      <w:proofErr w:type="spellStart"/>
      <w:r w:rsidRPr="00A1741C">
        <w:rPr>
          <w:rFonts w:ascii="Book Antiqua" w:hAnsi="Book Antiqua" w:cs="宋体"/>
          <w:sz w:val="24"/>
          <w:szCs w:val="24"/>
          <w:lang w:val="en-US" w:eastAsia="zh-CN"/>
        </w:rPr>
        <w:t>Massari</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Babudieri</w:t>
      </w:r>
      <w:proofErr w:type="spellEnd"/>
      <w:r w:rsidRPr="00A1741C">
        <w:rPr>
          <w:rFonts w:ascii="Book Antiqua" w:hAnsi="Book Antiqua" w:cs="宋体"/>
          <w:sz w:val="24"/>
          <w:szCs w:val="24"/>
          <w:lang w:val="en-US" w:eastAsia="zh-CN"/>
        </w:rPr>
        <w:t xml:space="preserve"> S, </w:t>
      </w:r>
      <w:proofErr w:type="spellStart"/>
      <w:r w:rsidRPr="00A1741C">
        <w:rPr>
          <w:rFonts w:ascii="Book Antiqua" w:hAnsi="Book Antiqua" w:cs="宋体"/>
          <w:sz w:val="24"/>
          <w:szCs w:val="24"/>
          <w:lang w:val="en-US" w:eastAsia="zh-CN"/>
        </w:rPr>
        <w:t>Toti</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Francavilla</w:t>
      </w:r>
      <w:proofErr w:type="spellEnd"/>
      <w:r w:rsidRPr="00A1741C">
        <w:rPr>
          <w:rFonts w:ascii="Book Antiqua" w:hAnsi="Book Antiqua" w:cs="宋体"/>
          <w:sz w:val="24"/>
          <w:szCs w:val="24"/>
          <w:lang w:val="en-US" w:eastAsia="zh-CN"/>
        </w:rPr>
        <w:t xml:space="preserve"> R, </w:t>
      </w:r>
      <w:proofErr w:type="spellStart"/>
      <w:r w:rsidRPr="00A1741C">
        <w:rPr>
          <w:rFonts w:ascii="Book Antiqua" w:hAnsi="Book Antiqua" w:cs="宋体"/>
          <w:sz w:val="24"/>
          <w:szCs w:val="24"/>
          <w:lang w:val="en-US" w:eastAsia="zh-CN"/>
        </w:rPr>
        <w:t>Ancarani</w:t>
      </w:r>
      <w:proofErr w:type="spellEnd"/>
      <w:r w:rsidRPr="00A1741C">
        <w:rPr>
          <w:rFonts w:ascii="Book Antiqua" w:hAnsi="Book Antiqua" w:cs="宋体"/>
          <w:sz w:val="24"/>
          <w:szCs w:val="24"/>
          <w:lang w:val="en-US" w:eastAsia="zh-CN"/>
        </w:rPr>
        <w:t xml:space="preserve"> F, </w:t>
      </w:r>
      <w:proofErr w:type="spellStart"/>
      <w:r w:rsidRPr="00A1741C">
        <w:rPr>
          <w:rFonts w:ascii="Book Antiqua" w:hAnsi="Book Antiqua" w:cs="宋体"/>
          <w:sz w:val="24"/>
          <w:szCs w:val="24"/>
          <w:lang w:val="en-US" w:eastAsia="zh-CN"/>
        </w:rPr>
        <w:t>Antonucci</w:t>
      </w:r>
      <w:proofErr w:type="spellEnd"/>
      <w:r w:rsidRPr="00A1741C">
        <w:rPr>
          <w:rFonts w:ascii="Book Antiqua" w:hAnsi="Book Antiqua" w:cs="宋体"/>
          <w:sz w:val="24"/>
          <w:szCs w:val="24"/>
          <w:lang w:val="en-US" w:eastAsia="zh-CN"/>
        </w:rPr>
        <w:t xml:space="preserve"> G, Scotto G, Di Marco V, </w:t>
      </w:r>
      <w:proofErr w:type="spellStart"/>
      <w:r w:rsidRPr="00A1741C">
        <w:rPr>
          <w:rFonts w:ascii="Book Antiqua" w:hAnsi="Book Antiqua" w:cs="宋体"/>
          <w:sz w:val="24"/>
          <w:szCs w:val="24"/>
          <w:lang w:val="en-US" w:eastAsia="zh-CN"/>
        </w:rPr>
        <w:t>Pastore</w:t>
      </w:r>
      <w:proofErr w:type="spellEnd"/>
      <w:r w:rsidRPr="00A1741C">
        <w:rPr>
          <w:rFonts w:ascii="Book Antiqua" w:hAnsi="Book Antiqua" w:cs="宋体"/>
          <w:sz w:val="24"/>
          <w:szCs w:val="24"/>
          <w:lang w:val="en-US" w:eastAsia="zh-CN"/>
        </w:rPr>
        <w:t xml:space="preserve"> G, </w:t>
      </w:r>
      <w:proofErr w:type="spellStart"/>
      <w:r w:rsidRPr="00A1741C">
        <w:rPr>
          <w:rFonts w:ascii="Book Antiqua" w:hAnsi="Book Antiqua" w:cs="宋体"/>
          <w:sz w:val="24"/>
          <w:szCs w:val="24"/>
          <w:lang w:val="en-US" w:eastAsia="zh-CN"/>
        </w:rPr>
        <w:t>Stroffolini</w:t>
      </w:r>
      <w:proofErr w:type="spellEnd"/>
      <w:r w:rsidRPr="00A1741C">
        <w:rPr>
          <w:rFonts w:ascii="Book Antiqua" w:hAnsi="Book Antiqua" w:cs="宋体"/>
          <w:sz w:val="24"/>
          <w:szCs w:val="24"/>
          <w:lang w:val="en-US" w:eastAsia="zh-CN"/>
        </w:rPr>
        <w:t xml:space="preserve"> T. Risk factors and outcome among a large patient cohort with community-acquired acute hepatitis C in Italy. </w:t>
      </w:r>
      <w:proofErr w:type="spellStart"/>
      <w:r w:rsidRPr="00A1741C">
        <w:rPr>
          <w:rFonts w:ascii="Book Antiqua" w:hAnsi="Book Antiqua" w:cs="宋体"/>
          <w:i/>
          <w:iCs/>
          <w:sz w:val="24"/>
          <w:szCs w:val="24"/>
          <w:lang w:val="en-US" w:eastAsia="zh-CN"/>
        </w:rPr>
        <w:t>Clin</w:t>
      </w:r>
      <w:proofErr w:type="spellEnd"/>
      <w:r w:rsidRPr="00A1741C">
        <w:rPr>
          <w:rFonts w:ascii="Book Antiqua" w:hAnsi="Book Antiqua" w:cs="宋体"/>
          <w:i/>
          <w:iCs/>
          <w:sz w:val="24"/>
          <w:szCs w:val="24"/>
          <w:lang w:val="en-US" w:eastAsia="zh-CN"/>
        </w:rPr>
        <w:t xml:space="preserve"> Infect Dis</w:t>
      </w:r>
      <w:r w:rsidRPr="00A1741C">
        <w:rPr>
          <w:rFonts w:ascii="Book Antiqua" w:hAnsi="Book Antiqua" w:cs="宋体"/>
          <w:sz w:val="24"/>
          <w:szCs w:val="24"/>
          <w:lang w:val="en-US" w:eastAsia="zh-CN"/>
        </w:rPr>
        <w:t xml:space="preserve"> 2006; </w:t>
      </w:r>
      <w:r w:rsidRPr="00A1741C">
        <w:rPr>
          <w:rFonts w:ascii="Book Antiqua" w:hAnsi="Book Antiqua" w:cs="宋体"/>
          <w:b/>
          <w:bCs/>
          <w:sz w:val="24"/>
          <w:szCs w:val="24"/>
          <w:lang w:val="en-US" w:eastAsia="zh-CN"/>
        </w:rPr>
        <w:t>43</w:t>
      </w:r>
      <w:r w:rsidRPr="00A1741C">
        <w:rPr>
          <w:rFonts w:ascii="Book Antiqua" w:hAnsi="Book Antiqua" w:cs="宋体"/>
          <w:sz w:val="24"/>
          <w:szCs w:val="24"/>
          <w:lang w:val="en-US" w:eastAsia="zh-CN"/>
        </w:rPr>
        <w:t>: 1154-1159 [PMID: 17029134]</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9 </w:t>
      </w:r>
      <w:proofErr w:type="spellStart"/>
      <w:r w:rsidRPr="00A1741C">
        <w:rPr>
          <w:rFonts w:ascii="Book Antiqua" w:hAnsi="Book Antiqua" w:cs="宋体"/>
          <w:b/>
          <w:bCs/>
          <w:sz w:val="24"/>
          <w:szCs w:val="24"/>
          <w:lang w:val="en-US" w:eastAsia="zh-CN"/>
        </w:rPr>
        <w:t>Filippini</w:t>
      </w:r>
      <w:proofErr w:type="spellEnd"/>
      <w:r w:rsidRPr="00A1741C">
        <w:rPr>
          <w:rFonts w:ascii="Book Antiqua" w:hAnsi="Book Antiqua" w:cs="宋体"/>
          <w:b/>
          <w:bCs/>
          <w:sz w:val="24"/>
          <w:szCs w:val="24"/>
          <w:lang w:val="en-US" w:eastAsia="zh-CN"/>
        </w:rPr>
        <w:t xml:space="preserve"> P</w:t>
      </w:r>
      <w:r w:rsidRPr="00A1741C">
        <w:rPr>
          <w:rFonts w:ascii="Book Antiqua" w:hAnsi="Book Antiqua" w:cs="宋体"/>
          <w:sz w:val="24"/>
          <w:szCs w:val="24"/>
          <w:lang w:val="en-US" w:eastAsia="zh-CN"/>
        </w:rPr>
        <w:t xml:space="preserve">, Coppola N, </w:t>
      </w:r>
      <w:proofErr w:type="spellStart"/>
      <w:r w:rsidRPr="00A1741C">
        <w:rPr>
          <w:rFonts w:ascii="Book Antiqua" w:hAnsi="Book Antiqua" w:cs="宋体"/>
          <w:sz w:val="24"/>
          <w:szCs w:val="24"/>
          <w:lang w:val="en-US" w:eastAsia="zh-CN"/>
        </w:rPr>
        <w:t>Scolastico</w:t>
      </w:r>
      <w:proofErr w:type="spellEnd"/>
      <w:r w:rsidRPr="00A1741C">
        <w:rPr>
          <w:rFonts w:ascii="Book Antiqua" w:hAnsi="Book Antiqua" w:cs="宋体"/>
          <w:sz w:val="24"/>
          <w:szCs w:val="24"/>
          <w:lang w:val="en-US" w:eastAsia="zh-CN"/>
        </w:rPr>
        <w:t xml:space="preserve"> C, Rossi G, </w:t>
      </w:r>
      <w:proofErr w:type="spellStart"/>
      <w:r w:rsidRPr="00A1741C">
        <w:rPr>
          <w:rFonts w:ascii="Book Antiqua" w:hAnsi="Book Antiqua" w:cs="宋体"/>
          <w:sz w:val="24"/>
          <w:szCs w:val="24"/>
          <w:lang w:val="en-US" w:eastAsia="zh-CN"/>
        </w:rPr>
        <w:t>Onofrio</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Sagnelli</w:t>
      </w:r>
      <w:proofErr w:type="spellEnd"/>
      <w:r w:rsidRPr="00A1741C">
        <w:rPr>
          <w:rFonts w:ascii="Book Antiqua" w:hAnsi="Book Antiqua" w:cs="宋体"/>
          <w:sz w:val="24"/>
          <w:szCs w:val="24"/>
          <w:lang w:val="en-US" w:eastAsia="zh-CN"/>
        </w:rPr>
        <w:t xml:space="preserve"> E, </w:t>
      </w:r>
      <w:proofErr w:type="spellStart"/>
      <w:r w:rsidRPr="00A1741C">
        <w:rPr>
          <w:rFonts w:ascii="Book Antiqua" w:hAnsi="Book Antiqua" w:cs="宋体"/>
          <w:sz w:val="24"/>
          <w:szCs w:val="24"/>
          <w:lang w:val="en-US" w:eastAsia="zh-CN"/>
        </w:rPr>
        <w:t>Piccinino</w:t>
      </w:r>
      <w:proofErr w:type="spellEnd"/>
      <w:r w:rsidRPr="00A1741C">
        <w:rPr>
          <w:rFonts w:ascii="Book Antiqua" w:hAnsi="Book Antiqua" w:cs="宋体"/>
          <w:sz w:val="24"/>
          <w:szCs w:val="24"/>
          <w:lang w:val="en-US" w:eastAsia="zh-CN"/>
        </w:rPr>
        <w:t xml:space="preserve"> F. Does HIV infection favor the sexual transmission of hepatitis C? </w:t>
      </w:r>
      <w:r w:rsidRPr="00A1741C">
        <w:rPr>
          <w:rFonts w:ascii="Book Antiqua" w:hAnsi="Book Antiqua" w:cs="宋体"/>
          <w:i/>
          <w:iCs/>
          <w:sz w:val="24"/>
          <w:szCs w:val="24"/>
          <w:lang w:val="en-US" w:eastAsia="zh-CN"/>
        </w:rPr>
        <w:t xml:space="preserve">Sex </w:t>
      </w:r>
      <w:proofErr w:type="spellStart"/>
      <w:r w:rsidRPr="00A1741C">
        <w:rPr>
          <w:rFonts w:ascii="Book Antiqua" w:hAnsi="Book Antiqua" w:cs="宋体"/>
          <w:i/>
          <w:iCs/>
          <w:sz w:val="24"/>
          <w:szCs w:val="24"/>
          <w:lang w:val="en-US" w:eastAsia="zh-CN"/>
        </w:rPr>
        <w:t>Transm</w:t>
      </w:r>
      <w:proofErr w:type="spellEnd"/>
      <w:r w:rsidRPr="00A1741C">
        <w:rPr>
          <w:rFonts w:ascii="Book Antiqua" w:hAnsi="Book Antiqua" w:cs="宋体"/>
          <w:i/>
          <w:iCs/>
          <w:sz w:val="24"/>
          <w:szCs w:val="24"/>
          <w:lang w:val="en-US" w:eastAsia="zh-CN"/>
        </w:rPr>
        <w:t xml:space="preserve"> Dis</w:t>
      </w:r>
      <w:r w:rsidRPr="00A1741C">
        <w:rPr>
          <w:rFonts w:ascii="Book Antiqua" w:hAnsi="Book Antiqua" w:cs="宋体"/>
          <w:sz w:val="24"/>
          <w:szCs w:val="24"/>
          <w:lang w:val="en-US" w:eastAsia="zh-CN"/>
        </w:rPr>
        <w:t xml:space="preserve"> 2001; </w:t>
      </w:r>
      <w:r w:rsidRPr="00A1741C">
        <w:rPr>
          <w:rFonts w:ascii="Book Antiqua" w:hAnsi="Book Antiqua" w:cs="宋体"/>
          <w:b/>
          <w:bCs/>
          <w:sz w:val="24"/>
          <w:szCs w:val="24"/>
          <w:lang w:val="en-US" w:eastAsia="zh-CN"/>
        </w:rPr>
        <w:t>28</w:t>
      </w:r>
      <w:r w:rsidRPr="00A1741C">
        <w:rPr>
          <w:rFonts w:ascii="Book Antiqua" w:hAnsi="Book Antiqua" w:cs="宋体"/>
          <w:sz w:val="24"/>
          <w:szCs w:val="24"/>
          <w:lang w:val="en-US" w:eastAsia="zh-CN"/>
        </w:rPr>
        <w:t>: 725-729 [PMID: 11725228]</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10 </w:t>
      </w:r>
      <w:r w:rsidRPr="00A1741C">
        <w:rPr>
          <w:rFonts w:ascii="Book Antiqua" w:hAnsi="Book Antiqua" w:cs="宋体"/>
          <w:b/>
          <w:bCs/>
          <w:sz w:val="24"/>
          <w:szCs w:val="24"/>
          <w:lang w:val="en-US" w:eastAsia="zh-CN"/>
        </w:rPr>
        <w:t>Gentile I</w:t>
      </w:r>
      <w:r w:rsidRPr="00A1741C">
        <w:rPr>
          <w:rFonts w:ascii="Book Antiqua" w:hAnsi="Book Antiqua" w:cs="宋体"/>
          <w:sz w:val="24"/>
          <w:szCs w:val="24"/>
          <w:lang w:val="en-US" w:eastAsia="zh-CN"/>
        </w:rPr>
        <w:t xml:space="preserve">, De Stefano A, Di </w:t>
      </w:r>
      <w:proofErr w:type="spellStart"/>
      <w:r w:rsidRPr="00A1741C">
        <w:rPr>
          <w:rFonts w:ascii="Book Antiqua" w:hAnsi="Book Antiqua" w:cs="宋体"/>
          <w:sz w:val="24"/>
          <w:szCs w:val="24"/>
          <w:lang w:val="en-US" w:eastAsia="zh-CN"/>
        </w:rPr>
        <w:t>Flumeri</w:t>
      </w:r>
      <w:proofErr w:type="spellEnd"/>
      <w:r w:rsidRPr="00A1741C">
        <w:rPr>
          <w:rFonts w:ascii="Book Antiqua" w:hAnsi="Book Antiqua" w:cs="宋体"/>
          <w:sz w:val="24"/>
          <w:szCs w:val="24"/>
          <w:lang w:val="en-US" w:eastAsia="zh-CN"/>
        </w:rPr>
        <w:t xml:space="preserve"> G, </w:t>
      </w:r>
      <w:proofErr w:type="spellStart"/>
      <w:r w:rsidRPr="00A1741C">
        <w:rPr>
          <w:rFonts w:ascii="Book Antiqua" w:hAnsi="Book Antiqua" w:cs="宋体"/>
          <w:sz w:val="24"/>
          <w:szCs w:val="24"/>
          <w:lang w:val="en-US" w:eastAsia="zh-CN"/>
        </w:rPr>
        <w:t>Buonomo</w:t>
      </w:r>
      <w:proofErr w:type="spellEnd"/>
      <w:r w:rsidRPr="00A1741C">
        <w:rPr>
          <w:rFonts w:ascii="Book Antiqua" w:hAnsi="Book Antiqua" w:cs="宋体"/>
          <w:sz w:val="24"/>
          <w:szCs w:val="24"/>
          <w:lang w:val="en-US" w:eastAsia="zh-CN"/>
        </w:rPr>
        <w:t xml:space="preserve"> AR, </w:t>
      </w:r>
      <w:proofErr w:type="spellStart"/>
      <w:r w:rsidRPr="00A1741C">
        <w:rPr>
          <w:rFonts w:ascii="Book Antiqua" w:hAnsi="Book Antiqua" w:cs="宋体"/>
          <w:sz w:val="24"/>
          <w:szCs w:val="24"/>
          <w:lang w:val="en-US" w:eastAsia="zh-CN"/>
        </w:rPr>
        <w:t>Carlomagno</w:t>
      </w:r>
      <w:proofErr w:type="spellEnd"/>
      <w:r w:rsidRPr="00A1741C">
        <w:rPr>
          <w:rFonts w:ascii="Book Antiqua" w:hAnsi="Book Antiqua" w:cs="宋体"/>
          <w:sz w:val="24"/>
          <w:szCs w:val="24"/>
          <w:lang w:val="en-US" w:eastAsia="zh-CN"/>
        </w:rPr>
        <w:t xml:space="preserve"> C, </w:t>
      </w:r>
      <w:proofErr w:type="spellStart"/>
      <w:r w:rsidRPr="00A1741C">
        <w:rPr>
          <w:rFonts w:ascii="Book Antiqua" w:hAnsi="Book Antiqua" w:cs="宋体"/>
          <w:sz w:val="24"/>
          <w:szCs w:val="24"/>
          <w:lang w:val="en-US" w:eastAsia="zh-CN"/>
        </w:rPr>
        <w:t>Morisco</w:t>
      </w:r>
      <w:proofErr w:type="spellEnd"/>
      <w:r w:rsidRPr="00A1741C">
        <w:rPr>
          <w:rFonts w:ascii="Book Antiqua" w:hAnsi="Book Antiqua" w:cs="宋体"/>
          <w:sz w:val="24"/>
          <w:szCs w:val="24"/>
          <w:lang w:val="en-US" w:eastAsia="zh-CN"/>
        </w:rPr>
        <w:t xml:space="preserve"> F, De </w:t>
      </w:r>
      <w:proofErr w:type="spellStart"/>
      <w:r w:rsidRPr="00A1741C">
        <w:rPr>
          <w:rFonts w:ascii="Book Antiqua" w:hAnsi="Book Antiqua" w:cs="宋体"/>
          <w:sz w:val="24"/>
          <w:szCs w:val="24"/>
          <w:lang w:val="en-US" w:eastAsia="zh-CN"/>
        </w:rPr>
        <w:t>Placido</w:t>
      </w:r>
      <w:proofErr w:type="spellEnd"/>
      <w:r w:rsidRPr="00A1741C">
        <w:rPr>
          <w:rFonts w:ascii="Book Antiqua" w:hAnsi="Book Antiqua" w:cs="宋体"/>
          <w:sz w:val="24"/>
          <w:szCs w:val="24"/>
          <w:lang w:val="en-US" w:eastAsia="zh-CN"/>
        </w:rPr>
        <w:t xml:space="preserve"> S, Borgia G. Concomitant interferon-alpha and chemotherapy in hepatitis C and colorectal cancer: a case report. </w:t>
      </w:r>
      <w:r w:rsidRPr="00A1741C">
        <w:rPr>
          <w:rFonts w:ascii="Book Antiqua" w:hAnsi="Book Antiqua" w:cs="宋体"/>
          <w:i/>
          <w:iCs/>
          <w:sz w:val="24"/>
          <w:szCs w:val="24"/>
          <w:lang w:val="en-US" w:eastAsia="zh-CN"/>
        </w:rPr>
        <w:t>In Vivo</w:t>
      </w:r>
      <w:r w:rsidRPr="00A1741C">
        <w:rPr>
          <w:rFonts w:ascii="Book Antiqua" w:hAnsi="Book Antiqua" w:cs="宋体"/>
          <w:sz w:val="24"/>
          <w:szCs w:val="24"/>
          <w:lang w:val="en-US" w:eastAsia="zh-CN"/>
        </w:rPr>
        <w:t xml:space="preserve"> 2013; </w:t>
      </w:r>
      <w:r w:rsidRPr="00A1741C">
        <w:rPr>
          <w:rFonts w:ascii="Book Antiqua" w:hAnsi="Book Antiqua" w:cs="宋体"/>
          <w:b/>
          <w:bCs/>
          <w:sz w:val="24"/>
          <w:szCs w:val="24"/>
          <w:lang w:val="en-US" w:eastAsia="zh-CN"/>
        </w:rPr>
        <w:t>27</w:t>
      </w:r>
      <w:r w:rsidRPr="00A1741C">
        <w:rPr>
          <w:rFonts w:ascii="Book Antiqua" w:hAnsi="Book Antiqua" w:cs="宋体"/>
          <w:sz w:val="24"/>
          <w:szCs w:val="24"/>
          <w:lang w:val="en-US" w:eastAsia="zh-CN"/>
        </w:rPr>
        <w:t>: 527-529 [PMID: 23812225]</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11 </w:t>
      </w:r>
      <w:r w:rsidRPr="00A1741C">
        <w:rPr>
          <w:rFonts w:ascii="Book Antiqua" w:hAnsi="Book Antiqua" w:cs="宋体"/>
          <w:b/>
          <w:bCs/>
          <w:sz w:val="24"/>
          <w:szCs w:val="24"/>
          <w:lang w:val="en-US" w:eastAsia="zh-CN"/>
        </w:rPr>
        <w:t>Gentile I</w:t>
      </w:r>
      <w:r w:rsidRPr="00A1741C">
        <w:rPr>
          <w:rFonts w:ascii="Book Antiqua" w:hAnsi="Book Antiqua" w:cs="宋体"/>
          <w:sz w:val="24"/>
          <w:szCs w:val="24"/>
          <w:lang w:val="en-US" w:eastAsia="zh-CN"/>
        </w:rPr>
        <w:t xml:space="preserve">, Di </w:t>
      </w:r>
      <w:proofErr w:type="spellStart"/>
      <w:r w:rsidRPr="00A1741C">
        <w:rPr>
          <w:rFonts w:ascii="Book Antiqua" w:hAnsi="Book Antiqua" w:cs="宋体"/>
          <w:sz w:val="24"/>
          <w:szCs w:val="24"/>
          <w:lang w:val="en-US" w:eastAsia="zh-CN"/>
        </w:rPr>
        <w:t>Flumeri</w:t>
      </w:r>
      <w:proofErr w:type="spellEnd"/>
      <w:r w:rsidRPr="00A1741C">
        <w:rPr>
          <w:rFonts w:ascii="Book Antiqua" w:hAnsi="Book Antiqua" w:cs="宋体"/>
          <w:sz w:val="24"/>
          <w:szCs w:val="24"/>
          <w:lang w:val="en-US" w:eastAsia="zh-CN"/>
        </w:rPr>
        <w:t xml:space="preserve"> G, </w:t>
      </w:r>
      <w:proofErr w:type="spellStart"/>
      <w:r w:rsidRPr="00A1741C">
        <w:rPr>
          <w:rFonts w:ascii="Book Antiqua" w:hAnsi="Book Antiqua" w:cs="宋体"/>
          <w:sz w:val="24"/>
          <w:szCs w:val="24"/>
          <w:lang w:val="en-US" w:eastAsia="zh-CN"/>
        </w:rPr>
        <w:t>Scarica</w:t>
      </w:r>
      <w:proofErr w:type="spellEnd"/>
      <w:r w:rsidRPr="00A1741C">
        <w:rPr>
          <w:rFonts w:ascii="Book Antiqua" w:hAnsi="Book Antiqua" w:cs="宋体"/>
          <w:sz w:val="24"/>
          <w:szCs w:val="24"/>
          <w:lang w:val="en-US" w:eastAsia="zh-CN"/>
        </w:rPr>
        <w:t xml:space="preserve"> S, </w:t>
      </w:r>
      <w:proofErr w:type="spellStart"/>
      <w:r w:rsidRPr="00A1741C">
        <w:rPr>
          <w:rFonts w:ascii="Book Antiqua" w:hAnsi="Book Antiqua" w:cs="宋体"/>
          <w:sz w:val="24"/>
          <w:szCs w:val="24"/>
          <w:lang w:val="en-US" w:eastAsia="zh-CN"/>
        </w:rPr>
        <w:t>Frangiosa</w:t>
      </w:r>
      <w:proofErr w:type="spellEnd"/>
      <w:r w:rsidRPr="00A1741C">
        <w:rPr>
          <w:rFonts w:ascii="Book Antiqua" w:hAnsi="Book Antiqua" w:cs="宋体"/>
          <w:sz w:val="24"/>
          <w:szCs w:val="24"/>
          <w:lang w:val="en-US" w:eastAsia="zh-CN"/>
        </w:rPr>
        <w:t xml:space="preserve"> A, Foggia M, Reynaud L, Borgia G. Acute hepatitis C in patients undergoing hemodialysis: experience with high-dose interferon therapy. </w:t>
      </w:r>
      <w:r w:rsidRPr="00A1741C">
        <w:rPr>
          <w:rFonts w:ascii="Book Antiqua" w:hAnsi="Book Antiqua" w:cs="宋体"/>
          <w:i/>
          <w:iCs/>
          <w:sz w:val="24"/>
          <w:szCs w:val="24"/>
          <w:lang w:val="en-US" w:eastAsia="zh-CN"/>
        </w:rPr>
        <w:t xml:space="preserve">Minerva </w:t>
      </w:r>
      <w:proofErr w:type="spellStart"/>
      <w:r w:rsidRPr="00A1741C">
        <w:rPr>
          <w:rFonts w:ascii="Book Antiqua" w:hAnsi="Book Antiqua" w:cs="宋体"/>
          <w:i/>
          <w:iCs/>
          <w:sz w:val="24"/>
          <w:szCs w:val="24"/>
          <w:lang w:val="en-US" w:eastAsia="zh-CN"/>
        </w:rPr>
        <w:t>Urol</w:t>
      </w:r>
      <w:proofErr w:type="spellEnd"/>
      <w:r w:rsidRPr="00A1741C">
        <w:rPr>
          <w:rFonts w:ascii="Book Antiqua" w:hAnsi="Book Antiqua" w:cs="宋体"/>
          <w:i/>
          <w:iCs/>
          <w:sz w:val="24"/>
          <w:szCs w:val="24"/>
          <w:lang w:val="en-US" w:eastAsia="zh-CN"/>
        </w:rPr>
        <w:t xml:space="preserve"> </w:t>
      </w:r>
      <w:proofErr w:type="spellStart"/>
      <w:r w:rsidRPr="00A1741C">
        <w:rPr>
          <w:rFonts w:ascii="Book Antiqua" w:hAnsi="Book Antiqua" w:cs="宋体"/>
          <w:i/>
          <w:iCs/>
          <w:sz w:val="24"/>
          <w:szCs w:val="24"/>
          <w:lang w:val="en-US" w:eastAsia="zh-CN"/>
        </w:rPr>
        <w:t>Nefrol</w:t>
      </w:r>
      <w:proofErr w:type="spellEnd"/>
      <w:r w:rsidRPr="00A1741C">
        <w:rPr>
          <w:rFonts w:ascii="Book Antiqua" w:hAnsi="Book Antiqua" w:cs="宋体"/>
          <w:sz w:val="24"/>
          <w:szCs w:val="24"/>
          <w:lang w:val="en-US" w:eastAsia="zh-CN"/>
        </w:rPr>
        <w:t xml:space="preserve"> 2013; </w:t>
      </w:r>
      <w:r w:rsidRPr="00A1741C">
        <w:rPr>
          <w:rFonts w:ascii="Book Antiqua" w:hAnsi="Book Antiqua" w:cs="宋体"/>
          <w:b/>
          <w:bCs/>
          <w:sz w:val="24"/>
          <w:szCs w:val="24"/>
          <w:lang w:val="en-US" w:eastAsia="zh-CN"/>
        </w:rPr>
        <w:t>65</w:t>
      </w:r>
      <w:r w:rsidRPr="00A1741C">
        <w:rPr>
          <w:rFonts w:ascii="Book Antiqua" w:hAnsi="Book Antiqua" w:cs="宋体"/>
          <w:sz w:val="24"/>
          <w:szCs w:val="24"/>
          <w:lang w:val="en-US" w:eastAsia="zh-CN"/>
        </w:rPr>
        <w:t>: 83-84 [PMID: 23538314]</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12 </w:t>
      </w:r>
      <w:r w:rsidRPr="00A1741C">
        <w:rPr>
          <w:rFonts w:ascii="Book Antiqua" w:hAnsi="Book Antiqua" w:cs="宋体"/>
          <w:b/>
          <w:bCs/>
          <w:sz w:val="24"/>
          <w:szCs w:val="24"/>
          <w:lang w:val="en-US" w:eastAsia="zh-CN"/>
        </w:rPr>
        <w:t>Orland JR</w:t>
      </w:r>
      <w:r w:rsidRPr="00A1741C">
        <w:rPr>
          <w:rFonts w:ascii="Book Antiqua" w:hAnsi="Book Antiqua" w:cs="宋体"/>
          <w:sz w:val="24"/>
          <w:szCs w:val="24"/>
          <w:lang w:val="en-US" w:eastAsia="zh-CN"/>
        </w:rPr>
        <w:t xml:space="preserve">, Wright TL, Cooper S. Acute hepatitis C. </w:t>
      </w:r>
      <w:proofErr w:type="spellStart"/>
      <w:r w:rsidRPr="00A1741C">
        <w:rPr>
          <w:rFonts w:ascii="Book Antiqua" w:hAnsi="Book Antiqua" w:cs="宋体"/>
          <w:i/>
          <w:iCs/>
          <w:sz w:val="24"/>
          <w:szCs w:val="24"/>
          <w:lang w:val="en-US" w:eastAsia="zh-CN"/>
        </w:rPr>
        <w:t>Hepatology</w:t>
      </w:r>
      <w:proofErr w:type="spellEnd"/>
      <w:r w:rsidRPr="00A1741C">
        <w:rPr>
          <w:rFonts w:ascii="Book Antiqua" w:hAnsi="Book Antiqua" w:cs="宋体"/>
          <w:sz w:val="24"/>
          <w:szCs w:val="24"/>
          <w:lang w:val="en-US" w:eastAsia="zh-CN"/>
        </w:rPr>
        <w:t xml:space="preserve"> 2001; </w:t>
      </w:r>
      <w:r w:rsidRPr="00A1741C">
        <w:rPr>
          <w:rFonts w:ascii="Book Antiqua" w:hAnsi="Book Antiqua" w:cs="宋体"/>
          <w:b/>
          <w:bCs/>
          <w:sz w:val="24"/>
          <w:szCs w:val="24"/>
          <w:lang w:val="en-US" w:eastAsia="zh-CN"/>
        </w:rPr>
        <w:t>33</w:t>
      </w:r>
      <w:r w:rsidRPr="00A1741C">
        <w:rPr>
          <w:rFonts w:ascii="Book Antiqua" w:hAnsi="Book Antiqua" w:cs="宋体"/>
          <w:sz w:val="24"/>
          <w:szCs w:val="24"/>
          <w:lang w:val="en-US" w:eastAsia="zh-CN"/>
        </w:rPr>
        <w:t>: 321-327 [PMID: 11172332 DOI: 10.1053/jhep.2001.22112]</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13 </w:t>
      </w:r>
      <w:r w:rsidRPr="00A1741C">
        <w:rPr>
          <w:rFonts w:ascii="Book Antiqua" w:hAnsi="Book Antiqua" w:cs="宋体"/>
          <w:b/>
          <w:bCs/>
          <w:sz w:val="24"/>
          <w:szCs w:val="24"/>
          <w:lang w:val="en-US" w:eastAsia="zh-CN"/>
        </w:rPr>
        <w:t>Wang CC</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Krantz</w:t>
      </w:r>
      <w:proofErr w:type="spellEnd"/>
      <w:r w:rsidRPr="00A1741C">
        <w:rPr>
          <w:rFonts w:ascii="Book Antiqua" w:hAnsi="Book Antiqua" w:cs="宋体"/>
          <w:sz w:val="24"/>
          <w:szCs w:val="24"/>
          <w:lang w:val="en-US" w:eastAsia="zh-CN"/>
        </w:rPr>
        <w:t xml:space="preserve"> E, </w:t>
      </w:r>
      <w:proofErr w:type="spellStart"/>
      <w:r w:rsidRPr="00A1741C">
        <w:rPr>
          <w:rFonts w:ascii="Book Antiqua" w:hAnsi="Book Antiqua" w:cs="宋体"/>
          <w:sz w:val="24"/>
          <w:szCs w:val="24"/>
          <w:lang w:val="en-US" w:eastAsia="zh-CN"/>
        </w:rPr>
        <w:t>Klarquist</w:t>
      </w:r>
      <w:proofErr w:type="spellEnd"/>
      <w:r w:rsidRPr="00A1741C">
        <w:rPr>
          <w:rFonts w:ascii="Book Antiqua" w:hAnsi="Book Antiqua" w:cs="宋体"/>
          <w:sz w:val="24"/>
          <w:szCs w:val="24"/>
          <w:lang w:val="en-US" w:eastAsia="zh-CN"/>
        </w:rPr>
        <w:t xml:space="preserve"> J, </w:t>
      </w:r>
      <w:proofErr w:type="spellStart"/>
      <w:r w:rsidRPr="00A1741C">
        <w:rPr>
          <w:rFonts w:ascii="Book Antiqua" w:hAnsi="Book Antiqua" w:cs="宋体"/>
          <w:sz w:val="24"/>
          <w:szCs w:val="24"/>
          <w:lang w:val="en-US" w:eastAsia="zh-CN"/>
        </w:rPr>
        <w:t>Krows</w:t>
      </w:r>
      <w:proofErr w:type="spellEnd"/>
      <w:r w:rsidRPr="00A1741C">
        <w:rPr>
          <w:rFonts w:ascii="Book Antiqua" w:hAnsi="Book Antiqua" w:cs="宋体"/>
          <w:sz w:val="24"/>
          <w:szCs w:val="24"/>
          <w:lang w:val="en-US" w:eastAsia="zh-CN"/>
        </w:rPr>
        <w:t xml:space="preserve"> M, McBride L, Scott EP, Shaw-</w:t>
      </w:r>
      <w:proofErr w:type="spellStart"/>
      <w:r w:rsidRPr="00A1741C">
        <w:rPr>
          <w:rFonts w:ascii="Book Antiqua" w:hAnsi="Book Antiqua" w:cs="宋体"/>
          <w:sz w:val="24"/>
          <w:szCs w:val="24"/>
          <w:lang w:val="en-US" w:eastAsia="zh-CN"/>
        </w:rPr>
        <w:t>Stiffel</w:t>
      </w:r>
      <w:proofErr w:type="spellEnd"/>
      <w:r w:rsidRPr="00A1741C">
        <w:rPr>
          <w:rFonts w:ascii="Book Antiqua" w:hAnsi="Book Antiqua" w:cs="宋体"/>
          <w:sz w:val="24"/>
          <w:szCs w:val="24"/>
          <w:lang w:val="en-US" w:eastAsia="zh-CN"/>
        </w:rPr>
        <w:t xml:space="preserve"> T, Weston SJ, </w:t>
      </w:r>
      <w:proofErr w:type="spellStart"/>
      <w:r w:rsidRPr="00A1741C">
        <w:rPr>
          <w:rFonts w:ascii="Book Antiqua" w:hAnsi="Book Antiqua" w:cs="宋体"/>
          <w:sz w:val="24"/>
          <w:szCs w:val="24"/>
          <w:lang w:val="en-US" w:eastAsia="zh-CN"/>
        </w:rPr>
        <w:t>Thiede</w:t>
      </w:r>
      <w:proofErr w:type="spellEnd"/>
      <w:r w:rsidRPr="00A1741C">
        <w:rPr>
          <w:rFonts w:ascii="Book Antiqua" w:hAnsi="Book Antiqua" w:cs="宋体"/>
          <w:sz w:val="24"/>
          <w:szCs w:val="24"/>
          <w:lang w:val="en-US" w:eastAsia="zh-CN"/>
        </w:rPr>
        <w:t xml:space="preserve"> H, Wald A, Rosen HR. Acute hepatitis C in a contemporary US cohort: modes of </w:t>
      </w:r>
      <w:r w:rsidRPr="00A1741C">
        <w:rPr>
          <w:rFonts w:ascii="Book Antiqua" w:hAnsi="Book Antiqua" w:cs="宋体"/>
          <w:sz w:val="24"/>
          <w:szCs w:val="24"/>
          <w:lang w:val="en-US" w:eastAsia="zh-CN"/>
        </w:rPr>
        <w:lastRenderedPageBreak/>
        <w:t xml:space="preserve">acquisition and factors influencing viral clearance. </w:t>
      </w:r>
      <w:r w:rsidRPr="00A1741C">
        <w:rPr>
          <w:rFonts w:ascii="Book Antiqua" w:hAnsi="Book Antiqua" w:cs="宋体"/>
          <w:i/>
          <w:iCs/>
          <w:sz w:val="24"/>
          <w:szCs w:val="24"/>
          <w:lang w:val="en-US" w:eastAsia="zh-CN"/>
        </w:rPr>
        <w:t>J Infect Dis</w:t>
      </w:r>
      <w:r w:rsidRPr="00A1741C">
        <w:rPr>
          <w:rFonts w:ascii="Book Antiqua" w:hAnsi="Book Antiqua" w:cs="宋体"/>
          <w:sz w:val="24"/>
          <w:szCs w:val="24"/>
          <w:lang w:val="en-US" w:eastAsia="zh-CN"/>
        </w:rPr>
        <w:t xml:space="preserve"> 2007; </w:t>
      </w:r>
      <w:r w:rsidRPr="00A1741C">
        <w:rPr>
          <w:rFonts w:ascii="Book Antiqua" w:hAnsi="Book Antiqua" w:cs="宋体"/>
          <w:b/>
          <w:bCs/>
          <w:sz w:val="24"/>
          <w:szCs w:val="24"/>
          <w:lang w:val="en-US" w:eastAsia="zh-CN"/>
        </w:rPr>
        <w:t>196</w:t>
      </w:r>
      <w:r w:rsidRPr="00A1741C">
        <w:rPr>
          <w:rFonts w:ascii="Book Antiqua" w:hAnsi="Book Antiqua" w:cs="宋体"/>
          <w:sz w:val="24"/>
          <w:szCs w:val="24"/>
          <w:lang w:val="en-US" w:eastAsia="zh-CN"/>
        </w:rPr>
        <w:t>: 1474-1482 [PMID: 18008226 DOI: 10.1086/522608]</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14 </w:t>
      </w:r>
      <w:r w:rsidRPr="00A1741C">
        <w:rPr>
          <w:rFonts w:ascii="Book Antiqua" w:hAnsi="Book Antiqua" w:cs="宋体"/>
          <w:b/>
          <w:bCs/>
          <w:sz w:val="24"/>
          <w:szCs w:val="24"/>
          <w:lang w:val="en-US" w:eastAsia="zh-CN"/>
        </w:rPr>
        <w:t>Deutsch M</w:t>
      </w:r>
      <w:r w:rsidRPr="00A1741C">
        <w:rPr>
          <w:rFonts w:ascii="Book Antiqua" w:hAnsi="Book Antiqua" w:cs="宋体"/>
          <w:sz w:val="24"/>
          <w:szCs w:val="24"/>
          <w:lang w:val="en-US" w:eastAsia="zh-CN"/>
        </w:rPr>
        <w:t xml:space="preserve">, Papadopoulos N, </w:t>
      </w:r>
      <w:proofErr w:type="spellStart"/>
      <w:r w:rsidRPr="00A1741C">
        <w:rPr>
          <w:rFonts w:ascii="Book Antiqua" w:hAnsi="Book Antiqua" w:cs="宋体"/>
          <w:sz w:val="24"/>
          <w:szCs w:val="24"/>
          <w:lang w:val="en-US" w:eastAsia="zh-CN"/>
        </w:rPr>
        <w:t>Hadziyannis</w:t>
      </w:r>
      <w:proofErr w:type="spellEnd"/>
      <w:r w:rsidRPr="00A1741C">
        <w:rPr>
          <w:rFonts w:ascii="Book Antiqua" w:hAnsi="Book Antiqua" w:cs="宋体"/>
          <w:sz w:val="24"/>
          <w:szCs w:val="24"/>
          <w:lang w:val="en-US" w:eastAsia="zh-CN"/>
        </w:rPr>
        <w:t xml:space="preserve"> ES, </w:t>
      </w:r>
      <w:proofErr w:type="spellStart"/>
      <w:r w:rsidRPr="00A1741C">
        <w:rPr>
          <w:rFonts w:ascii="Book Antiqua" w:hAnsi="Book Antiqua" w:cs="宋体"/>
          <w:sz w:val="24"/>
          <w:szCs w:val="24"/>
          <w:lang w:val="en-US" w:eastAsia="zh-CN"/>
        </w:rPr>
        <w:t>Koskinas</w:t>
      </w:r>
      <w:proofErr w:type="spellEnd"/>
      <w:r w:rsidRPr="00A1741C">
        <w:rPr>
          <w:rFonts w:ascii="Book Antiqua" w:hAnsi="Book Antiqua" w:cs="宋体"/>
          <w:sz w:val="24"/>
          <w:szCs w:val="24"/>
          <w:lang w:val="en-US" w:eastAsia="zh-CN"/>
        </w:rPr>
        <w:t xml:space="preserve"> J. Clinical characteristics, spontaneous clearance and treatment outcome of acute hepatitis C: a single tertiary center experience. </w:t>
      </w:r>
      <w:r w:rsidRPr="00A1741C">
        <w:rPr>
          <w:rFonts w:ascii="Book Antiqua" w:hAnsi="Book Antiqua" w:cs="宋体"/>
          <w:i/>
          <w:iCs/>
          <w:sz w:val="24"/>
          <w:szCs w:val="24"/>
          <w:lang w:val="en-US" w:eastAsia="zh-CN"/>
        </w:rPr>
        <w:t xml:space="preserve">Saudi J </w:t>
      </w:r>
      <w:proofErr w:type="spellStart"/>
      <w:r w:rsidRPr="00A1741C">
        <w:rPr>
          <w:rFonts w:ascii="Book Antiqua" w:hAnsi="Book Antiqua" w:cs="宋体"/>
          <w:i/>
          <w:iCs/>
          <w:sz w:val="24"/>
          <w:szCs w:val="24"/>
          <w:lang w:val="en-US" w:eastAsia="zh-CN"/>
        </w:rPr>
        <w:t>Gastroenterol</w:t>
      </w:r>
      <w:proofErr w:type="spellEnd"/>
      <w:r w:rsidRPr="00A1741C">
        <w:rPr>
          <w:rFonts w:ascii="Book Antiqua" w:hAnsi="Book Antiqua" w:cs="宋体"/>
          <w:sz w:val="24"/>
          <w:szCs w:val="24"/>
          <w:lang w:val="en-US" w:eastAsia="zh-CN"/>
        </w:rPr>
        <w:t xml:space="preserve"> 2013; </w:t>
      </w:r>
      <w:r w:rsidRPr="00A1741C">
        <w:rPr>
          <w:rFonts w:ascii="Book Antiqua" w:hAnsi="Book Antiqua" w:cs="宋体"/>
          <w:b/>
          <w:bCs/>
          <w:sz w:val="24"/>
          <w:szCs w:val="24"/>
          <w:lang w:val="en-US" w:eastAsia="zh-CN"/>
        </w:rPr>
        <w:t>19</w:t>
      </w:r>
      <w:r w:rsidRPr="00A1741C">
        <w:rPr>
          <w:rFonts w:ascii="Book Antiqua" w:hAnsi="Book Antiqua" w:cs="宋体"/>
          <w:sz w:val="24"/>
          <w:szCs w:val="24"/>
          <w:lang w:val="en-US" w:eastAsia="zh-CN"/>
        </w:rPr>
        <w:t>: 81-85 [PMID: 23481134 DOI: 10.4103/1319-3767.108479]</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15 </w:t>
      </w:r>
      <w:r w:rsidRPr="00A1741C">
        <w:rPr>
          <w:rFonts w:ascii="Book Antiqua" w:hAnsi="Book Antiqua"/>
          <w:b/>
          <w:bCs/>
          <w:sz w:val="24"/>
          <w:szCs w:val="24"/>
        </w:rPr>
        <w:t>Rehermann B</w:t>
      </w:r>
      <w:r w:rsidRPr="00A1741C">
        <w:rPr>
          <w:rFonts w:ascii="Book Antiqua" w:hAnsi="Book Antiqua"/>
          <w:sz w:val="24"/>
          <w:szCs w:val="24"/>
        </w:rPr>
        <w:t xml:space="preserve">. Hepatitis C virus versus innate and adaptive immune responses: a tale of coevolution and coexistence. </w:t>
      </w:r>
      <w:r w:rsidRPr="00A1741C">
        <w:rPr>
          <w:rFonts w:ascii="Book Antiqua" w:hAnsi="Book Antiqua"/>
          <w:i/>
          <w:iCs/>
          <w:sz w:val="24"/>
          <w:szCs w:val="24"/>
        </w:rPr>
        <w:t>J Clin Invest</w:t>
      </w:r>
      <w:r w:rsidRPr="00A1741C">
        <w:rPr>
          <w:rFonts w:ascii="Book Antiqua" w:hAnsi="Book Antiqua"/>
          <w:sz w:val="24"/>
          <w:szCs w:val="24"/>
        </w:rPr>
        <w:t xml:space="preserve"> 2009; </w:t>
      </w:r>
      <w:r w:rsidRPr="00A1741C">
        <w:rPr>
          <w:rFonts w:ascii="Book Antiqua" w:hAnsi="Book Antiqua"/>
          <w:b/>
          <w:bCs/>
          <w:sz w:val="24"/>
          <w:szCs w:val="24"/>
        </w:rPr>
        <w:t>119</w:t>
      </w:r>
      <w:r w:rsidRPr="00A1741C">
        <w:rPr>
          <w:rFonts w:ascii="Book Antiqua" w:hAnsi="Book Antiqua"/>
          <w:sz w:val="24"/>
          <w:szCs w:val="24"/>
        </w:rPr>
        <w:t>: 1745-1754 [PMID: 19587449]</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16 </w:t>
      </w:r>
      <w:r w:rsidRPr="00A1741C">
        <w:rPr>
          <w:rFonts w:ascii="Book Antiqua" w:hAnsi="Book Antiqua" w:cs="宋体"/>
          <w:b/>
          <w:bCs/>
          <w:sz w:val="24"/>
          <w:szCs w:val="24"/>
          <w:lang w:val="en-US" w:eastAsia="zh-CN"/>
        </w:rPr>
        <w:t>Post J</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Ratnarajah</w:t>
      </w:r>
      <w:proofErr w:type="spellEnd"/>
      <w:r w:rsidRPr="00A1741C">
        <w:rPr>
          <w:rFonts w:ascii="Book Antiqua" w:hAnsi="Book Antiqua" w:cs="宋体"/>
          <w:sz w:val="24"/>
          <w:szCs w:val="24"/>
          <w:lang w:val="en-US" w:eastAsia="zh-CN"/>
        </w:rPr>
        <w:t xml:space="preserve"> S, Lloyd AR. Immunological determinants of the outcomes from primary hepatitis C infection. </w:t>
      </w:r>
      <w:r w:rsidRPr="00A1741C">
        <w:rPr>
          <w:rFonts w:ascii="Book Antiqua" w:hAnsi="Book Antiqua" w:cs="宋体"/>
          <w:i/>
          <w:iCs/>
          <w:sz w:val="24"/>
          <w:szCs w:val="24"/>
          <w:lang w:val="en-US" w:eastAsia="zh-CN"/>
        </w:rPr>
        <w:t xml:space="preserve">Cell </w:t>
      </w:r>
      <w:proofErr w:type="spellStart"/>
      <w:r w:rsidRPr="00A1741C">
        <w:rPr>
          <w:rFonts w:ascii="Book Antiqua" w:hAnsi="Book Antiqua" w:cs="宋体"/>
          <w:i/>
          <w:iCs/>
          <w:sz w:val="24"/>
          <w:szCs w:val="24"/>
          <w:lang w:val="en-US" w:eastAsia="zh-CN"/>
        </w:rPr>
        <w:t>Mol</w:t>
      </w:r>
      <w:proofErr w:type="spellEnd"/>
      <w:r w:rsidRPr="00A1741C">
        <w:rPr>
          <w:rFonts w:ascii="Book Antiqua" w:hAnsi="Book Antiqua" w:cs="宋体"/>
          <w:i/>
          <w:iCs/>
          <w:sz w:val="24"/>
          <w:szCs w:val="24"/>
          <w:lang w:val="en-US" w:eastAsia="zh-CN"/>
        </w:rPr>
        <w:t xml:space="preserve"> Life </w:t>
      </w:r>
      <w:proofErr w:type="spellStart"/>
      <w:r w:rsidRPr="00A1741C">
        <w:rPr>
          <w:rFonts w:ascii="Book Antiqua" w:hAnsi="Book Antiqua" w:cs="宋体"/>
          <w:i/>
          <w:iCs/>
          <w:sz w:val="24"/>
          <w:szCs w:val="24"/>
          <w:lang w:val="en-US" w:eastAsia="zh-CN"/>
        </w:rPr>
        <w:t>Sci</w:t>
      </w:r>
      <w:proofErr w:type="spellEnd"/>
      <w:r w:rsidRPr="00A1741C">
        <w:rPr>
          <w:rFonts w:ascii="Book Antiqua" w:hAnsi="Book Antiqua" w:cs="宋体"/>
          <w:sz w:val="24"/>
          <w:szCs w:val="24"/>
          <w:lang w:val="en-US" w:eastAsia="zh-CN"/>
        </w:rPr>
        <w:t xml:space="preserve"> 2009; </w:t>
      </w:r>
      <w:r w:rsidRPr="00A1741C">
        <w:rPr>
          <w:rFonts w:ascii="Book Antiqua" w:hAnsi="Book Antiqua" w:cs="宋体"/>
          <w:b/>
          <w:bCs/>
          <w:sz w:val="24"/>
          <w:szCs w:val="24"/>
          <w:lang w:val="en-US" w:eastAsia="zh-CN"/>
        </w:rPr>
        <w:t>66</w:t>
      </w:r>
      <w:r w:rsidRPr="00A1741C">
        <w:rPr>
          <w:rFonts w:ascii="Book Antiqua" w:hAnsi="Book Antiqua" w:cs="宋体"/>
          <w:sz w:val="24"/>
          <w:szCs w:val="24"/>
          <w:lang w:val="en-US" w:eastAsia="zh-CN"/>
        </w:rPr>
        <w:t>: 733-756 [PMID: 19011759 DOI: 10.1007/s00018-008-8270-4]</w:t>
      </w:r>
    </w:p>
    <w:p w:rsidR="001274E8" w:rsidRPr="00A1741C" w:rsidRDefault="001274E8" w:rsidP="00A61769">
      <w:pPr>
        <w:spacing w:after="0" w:line="240" w:lineRule="auto"/>
        <w:rPr>
          <w:rFonts w:ascii="Book Antiqua" w:hAnsi="Book Antiqua"/>
          <w:sz w:val="24"/>
          <w:szCs w:val="24"/>
          <w:lang w:eastAsia="zh-CN"/>
        </w:rPr>
      </w:pPr>
      <w:r w:rsidRPr="00A1741C">
        <w:rPr>
          <w:rFonts w:ascii="Book Antiqua" w:hAnsi="Book Antiqua" w:cs="宋体"/>
          <w:sz w:val="24"/>
          <w:szCs w:val="24"/>
          <w:lang w:val="en-US" w:eastAsia="zh-CN"/>
        </w:rPr>
        <w:t xml:space="preserve">17 </w:t>
      </w:r>
      <w:r w:rsidRPr="00A1741C">
        <w:rPr>
          <w:rFonts w:ascii="Book Antiqua" w:hAnsi="Book Antiqua"/>
          <w:b/>
          <w:bCs/>
          <w:sz w:val="24"/>
          <w:szCs w:val="24"/>
        </w:rPr>
        <w:t>Thomas DL</w:t>
      </w:r>
      <w:r w:rsidRPr="00A1741C">
        <w:rPr>
          <w:rFonts w:ascii="Book Antiqua" w:hAnsi="Book Antiqua"/>
          <w:sz w:val="24"/>
          <w:szCs w:val="24"/>
        </w:rPr>
        <w:t xml:space="preserve">, Thio CL, Martin MP, Qi Y, Ge D, O'Huigin C, Kidd J, Kidd K, Khakoo SI, Alexander G, Goedert JJ, Kirk GD, Donfield SM, Rosen HR, Tobler LH, Busch MP, McHutchison JG, Goldstein DB, Carrington M. Genetic variation in IL28B and spontaneous clearance of hepatitis C virus. </w:t>
      </w:r>
      <w:r w:rsidRPr="00A1741C">
        <w:rPr>
          <w:rFonts w:ascii="Book Antiqua" w:hAnsi="Book Antiqua"/>
          <w:i/>
          <w:iCs/>
          <w:sz w:val="24"/>
          <w:szCs w:val="24"/>
        </w:rPr>
        <w:t>Nature</w:t>
      </w:r>
      <w:r w:rsidRPr="00A1741C">
        <w:rPr>
          <w:rFonts w:ascii="Book Antiqua" w:hAnsi="Book Antiqua"/>
          <w:sz w:val="24"/>
          <w:szCs w:val="24"/>
        </w:rPr>
        <w:t xml:space="preserve"> 2009; </w:t>
      </w:r>
      <w:r w:rsidRPr="00A1741C">
        <w:rPr>
          <w:rFonts w:ascii="Book Antiqua" w:hAnsi="Book Antiqua"/>
          <w:b/>
          <w:bCs/>
          <w:sz w:val="24"/>
          <w:szCs w:val="24"/>
        </w:rPr>
        <w:t>461</w:t>
      </w:r>
      <w:r w:rsidRPr="00A1741C">
        <w:rPr>
          <w:rFonts w:ascii="Book Antiqua" w:hAnsi="Book Antiqua"/>
          <w:sz w:val="24"/>
          <w:szCs w:val="24"/>
        </w:rPr>
        <w:t>: 798-801 [PMID: 19759533</w:t>
      </w:r>
      <w:r w:rsidRPr="00A1741C">
        <w:rPr>
          <w:rFonts w:ascii="Book Antiqua" w:hAnsi="Book Antiqua"/>
          <w:sz w:val="24"/>
          <w:szCs w:val="24"/>
          <w:lang w:eastAsia="zh-CN"/>
        </w:rPr>
        <w:t xml:space="preserve"> DOI: 10.1038/nature08463</w:t>
      </w:r>
      <w:r w:rsidRPr="00A1741C">
        <w:rPr>
          <w:rFonts w:ascii="Book Antiqua" w:hAnsi="Book Antiqua"/>
          <w:sz w:val="24"/>
          <w:szCs w:val="24"/>
        </w:rPr>
        <w:t>]</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18 </w:t>
      </w:r>
      <w:r w:rsidRPr="00A1741C">
        <w:rPr>
          <w:rFonts w:ascii="Book Antiqua" w:hAnsi="Book Antiqua" w:cs="宋体"/>
          <w:b/>
          <w:bCs/>
          <w:sz w:val="24"/>
          <w:szCs w:val="24"/>
          <w:lang w:val="en-US" w:eastAsia="zh-CN"/>
        </w:rPr>
        <w:t>Rauch A</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Gaudieri</w:t>
      </w:r>
      <w:proofErr w:type="spellEnd"/>
      <w:r w:rsidRPr="00A1741C">
        <w:rPr>
          <w:rFonts w:ascii="Book Antiqua" w:hAnsi="Book Antiqua" w:cs="宋体"/>
          <w:sz w:val="24"/>
          <w:szCs w:val="24"/>
          <w:lang w:val="en-US" w:eastAsia="zh-CN"/>
        </w:rPr>
        <w:t xml:space="preserve"> S, </w:t>
      </w:r>
      <w:proofErr w:type="spellStart"/>
      <w:r w:rsidRPr="00A1741C">
        <w:rPr>
          <w:rFonts w:ascii="Book Antiqua" w:hAnsi="Book Antiqua" w:cs="宋体"/>
          <w:sz w:val="24"/>
          <w:szCs w:val="24"/>
          <w:lang w:val="en-US" w:eastAsia="zh-CN"/>
        </w:rPr>
        <w:t>Thio</w:t>
      </w:r>
      <w:proofErr w:type="spellEnd"/>
      <w:r w:rsidRPr="00A1741C">
        <w:rPr>
          <w:rFonts w:ascii="Book Antiqua" w:hAnsi="Book Antiqua" w:cs="宋体"/>
          <w:sz w:val="24"/>
          <w:szCs w:val="24"/>
          <w:lang w:val="en-US" w:eastAsia="zh-CN"/>
        </w:rPr>
        <w:t xml:space="preserve"> C, </w:t>
      </w:r>
      <w:proofErr w:type="spellStart"/>
      <w:r w:rsidRPr="00A1741C">
        <w:rPr>
          <w:rFonts w:ascii="Book Antiqua" w:hAnsi="Book Antiqua" w:cs="宋体"/>
          <w:sz w:val="24"/>
          <w:szCs w:val="24"/>
          <w:lang w:val="en-US" w:eastAsia="zh-CN"/>
        </w:rPr>
        <w:t>Bochud</w:t>
      </w:r>
      <w:proofErr w:type="spellEnd"/>
      <w:r w:rsidRPr="00A1741C">
        <w:rPr>
          <w:rFonts w:ascii="Book Antiqua" w:hAnsi="Book Antiqua" w:cs="宋体"/>
          <w:sz w:val="24"/>
          <w:szCs w:val="24"/>
          <w:lang w:val="en-US" w:eastAsia="zh-CN"/>
        </w:rPr>
        <w:t xml:space="preserve"> PY. Host genetic determinants of spontaneous hepatitis C clearance. </w:t>
      </w:r>
      <w:r w:rsidRPr="00A1741C">
        <w:rPr>
          <w:rFonts w:ascii="Book Antiqua" w:hAnsi="Book Antiqua" w:cs="宋体"/>
          <w:i/>
          <w:iCs/>
          <w:sz w:val="24"/>
          <w:szCs w:val="24"/>
          <w:lang w:val="en-US" w:eastAsia="zh-CN"/>
        </w:rPr>
        <w:t>Pharmacogenomics</w:t>
      </w:r>
      <w:r w:rsidRPr="00A1741C">
        <w:rPr>
          <w:rFonts w:ascii="Book Antiqua" w:hAnsi="Book Antiqua" w:cs="宋体"/>
          <w:sz w:val="24"/>
          <w:szCs w:val="24"/>
          <w:lang w:val="en-US" w:eastAsia="zh-CN"/>
        </w:rPr>
        <w:t xml:space="preserve"> 2009; </w:t>
      </w:r>
      <w:r w:rsidRPr="00A1741C">
        <w:rPr>
          <w:rFonts w:ascii="Book Antiqua" w:hAnsi="Book Antiqua" w:cs="宋体"/>
          <w:b/>
          <w:bCs/>
          <w:sz w:val="24"/>
          <w:szCs w:val="24"/>
          <w:lang w:val="en-US" w:eastAsia="zh-CN"/>
        </w:rPr>
        <w:t>10</w:t>
      </w:r>
      <w:r w:rsidRPr="00A1741C">
        <w:rPr>
          <w:rFonts w:ascii="Book Antiqua" w:hAnsi="Book Antiqua" w:cs="宋体"/>
          <w:sz w:val="24"/>
          <w:szCs w:val="24"/>
          <w:lang w:val="en-US" w:eastAsia="zh-CN"/>
        </w:rPr>
        <w:t>: 1819-1837 [PMID: 19891557 DOI: 10.2217/pgs.09.121]</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19</w:t>
      </w:r>
      <w:r w:rsidRPr="00A1741C">
        <w:rPr>
          <w:rFonts w:ascii="Book Antiqua" w:hAnsi="Book Antiqua" w:cs="宋体"/>
          <w:b/>
          <w:sz w:val="24"/>
          <w:szCs w:val="24"/>
          <w:lang w:val="en-US" w:eastAsia="zh-CN"/>
        </w:rPr>
        <w:t xml:space="preserve"> Coppola N</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Marrone</w:t>
      </w:r>
      <w:proofErr w:type="spellEnd"/>
      <w:r w:rsidRPr="00A1741C">
        <w:rPr>
          <w:rFonts w:ascii="Book Antiqua" w:hAnsi="Book Antiqua" w:cs="宋体"/>
          <w:sz w:val="24"/>
          <w:szCs w:val="24"/>
          <w:lang w:val="en-US" w:eastAsia="zh-CN"/>
        </w:rPr>
        <w:t xml:space="preserve"> A, </w:t>
      </w:r>
      <w:proofErr w:type="spellStart"/>
      <w:r w:rsidRPr="00A1741C">
        <w:rPr>
          <w:rFonts w:ascii="Book Antiqua" w:hAnsi="Book Antiqua" w:cs="宋体"/>
          <w:sz w:val="24"/>
          <w:szCs w:val="24"/>
          <w:lang w:val="en-US" w:eastAsia="zh-CN"/>
        </w:rPr>
        <w:t>Pisaturo</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Starace</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Signoriello</w:t>
      </w:r>
      <w:proofErr w:type="spellEnd"/>
      <w:r w:rsidRPr="00A1741C">
        <w:rPr>
          <w:rFonts w:ascii="Book Antiqua" w:hAnsi="Book Antiqua" w:cs="宋体"/>
          <w:sz w:val="24"/>
          <w:szCs w:val="24"/>
          <w:lang w:val="en-US" w:eastAsia="zh-CN"/>
        </w:rPr>
        <w:t xml:space="preserve"> G, Gentile I, </w:t>
      </w:r>
      <w:proofErr w:type="spellStart"/>
      <w:r w:rsidRPr="00A1741C">
        <w:rPr>
          <w:rFonts w:ascii="Book Antiqua" w:hAnsi="Book Antiqua" w:cs="宋体"/>
          <w:sz w:val="24"/>
          <w:szCs w:val="24"/>
          <w:lang w:val="en-US" w:eastAsia="zh-CN"/>
        </w:rPr>
        <w:t>Adinolfi</w:t>
      </w:r>
      <w:proofErr w:type="spellEnd"/>
      <w:r w:rsidRPr="00A1741C">
        <w:rPr>
          <w:rFonts w:ascii="Book Antiqua" w:hAnsi="Book Antiqua" w:cs="宋体"/>
          <w:sz w:val="24"/>
          <w:szCs w:val="24"/>
          <w:lang w:val="en-US" w:eastAsia="zh-CN"/>
        </w:rPr>
        <w:t xml:space="preserve"> LE, </w:t>
      </w:r>
      <w:proofErr w:type="spellStart"/>
      <w:r w:rsidRPr="00A1741C">
        <w:rPr>
          <w:rFonts w:ascii="Book Antiqua" w:hAnsi="Book Antiqua" w:cs="宋体"/>
          <w:sz w:val="24"/>
          <w:szCs w:val="24"/>
          <w:lang w:val="en-US" w:eastAsia="zh-CN"/>
        </w:rPr>
        <w:t>Sagnelli</w:t>
      </w:r>
      <w:proofErr w:type="spellEnd"/>
      <w:r w:rsidRPr="00A1741C">
        <w:rPr>
          <w:rFonts w:ascii="Book Antiqua" w:hAnsi="Book Antiqua" w:cs="宋体"/>
          <w:sz w:val="24"/>
          <w:szCs w:val="24"/>
          <w:lang w:val="en-US" w:eastAsia="zh-CN"/>
        </w:rPr>
        <w:t xml:space="preserve"> E, </w:t>
      </w:r>
      <w:proofErr w:type="spellStart"/>
      <w:r w:rsidRPr="00A1741C">
        <w:rPr>
          <w:rFonts w:ascii="Book Antiqua" w:hAnsi="Book Antiqua" w:cs="宋体"/>
          <w:sz w:val="24"/>
          <w:szCs w:val="24"/>
          <w:lang w:val="en-US" w:eastAsia="zh-CN"/>
        </w:rPr>
        <w:t>Zampino</w:t>
      </w:r>
      <w:proofErr w:type="spellEnd"/>
      <w:r w:rsidRPr="00A1741C">
        <w:rPr>
          <w:rFonts w:ascii="Book Antiqua" w:hAnsi="Book Antiqua" w:cs="宋体"/>
          <w:sz w:val="24"/>
          <w:szCs w:val="24"/>
          <w:lang w:val="en-US" w:eastAsia="zh-CN"/>
        </w:rPr>
        <w:t xml:space="preserve"> R. Role of interleukin 28-B in the spontaneous and treatment-related clearance of HCV infection in patients with chronic HBV/HCV dual infection. </w:t>
      </w:r>
      <w:proofErr w:type="spellStart"/>
      <w:r w:rsidRPr="00A1741C">
        <w:rPr>
          <w:rFonts w:ascii="Book Antiqua" w:hAnsi="Book Antiqua" w:cs="宋体"/>
          <w:i/>
          <w:iCs/>
          <w:sz w:val="24"/>
          <w:szCs w:val="24"/>
          <w:lang w:val="en-US" w:eastAsia="zh-CN"/>
        </w:rPr>
        <w:t>Eur</w:t>
      </w:r>
      <w:proofErr w:type="spellEnd"/>
      <w:r w:rsidRPr="00A1741C">
        <w:rPr>
          <w:rFonts w:ascii="Book Antiqua" w:hAnsi="Book Antiqua" w:cs="宋体"/>
          <w:i/>
          <w:iCs/>
          <w:sz w:val="24"/>
          <w:szCs w:val="24"/>
          <w:lang w:val="en-US" w:eastAsia="zh-CN"/>
        </w:rPr>
        <w:t xml:space="preserve"> J </w:t>
      </w:r>
      <w:proofErr w:type="spellStart"/>
      <w:r w:rsidRPr="00A1741C">
        <w:rPr>
          <w:rFonts w:ascii="Book Antiqua" w:hAnsi="Book Antiqua" w:cs="宋体"/>
          <w:i/>
          <w:iCs/>
          <w:sz w:val="24"/>
          <w:szCs w:val="24"/>
          <w:lang w:val="en-US" w:eastAsia="zh-CN"/>
        </w:rPr>
        <w:t>Clin</w:t>
      </w:r>
      <w:proofErr w:type="spellEnd"/>
      <w:r w:rsidRPr="00A1741C">
        <w:rPr>
          <w:rFonts w:ascii="Book Antiqua" w:hAnsi="Book Antiqua" w:cs="宋体"/>
          <w:i/>
          <w:iCs/>
          <w:sz w:val="24"/>
          <w:szCs w:val="24"/>
          <w:lang w:val="en-US" w:eastAsia="zh-CN"/>
        </w:rPr>
        <w:t xml:space="preserve"> </w:t>
      </w:r>
      <w:proofErr w:type="spellStart"/>
      <w:r w:rsidRPr="00A1741C">
        <w:rPr>
          <w:rFonts w:ascii="Book Antiqua" w:hAnsi="Book Antiqua" w:cs="宋体"/>
          <w:i/>
          <w:iCs/>
          <w:sz w:val="24"/>
          <w:szCs w:val="24"/>
          <w:lang w:val="en-US" w:eastAsia="zh-CN"/>
        </w:rPr>
        <w:t>Microbiol</w:t>
      </w:r>
      <w:proofErr w:type="spellEnd"/>
      <w:r w:rsidRPr="00A1741C">
        <w:rPr>
          <w:rFonts w:ascii="Book Antiqua" w:hAnsi="Book Antiqua" w:cs="宋体"/>
          <w:i/>
          <w:iCs/>
          <w:sz w:val="24"/>
          <w:szCs w:val="24"/>
          <w:lang w:val="en-US" w:eastAsia="zh-CN"/>
        </w:rPr>
        <w:t xml:space="preserve"> Infect Dis</w:t>
      </w:r>
      <w:r w:rsidRPr="00A1741C">
        <w:rPr>
          <w:rFonts w:ascii="Book Antiqua" w:hAnsi="Book Antiqua" w:cs="宋体"/>
          <w:sz w:val="24"/>
          <w:szCs w:val="24"/>
          <w:lang w:val="en-US" w:eastAsia="zh-CN"/>
        </w:rPr>
        <w:t xml:space="preserve"> 2013;</w:t>
      </w:r>
      <w:r w:rsidRPr="00A1741C">
        <w:rPr>
          <w:rFonts w:ascii="Book Antiqua" w:hAnsi="Book Antiqua"/>
          <w:sz w:val="24"/>
          <w:szCs w:val="24"/>
        </w:rPr>
        <w:t xml:space="preserve"> </w:t>
      </w:r>
      <w:proofErr w:type="spellStart"/>
      <w:r w:rsidRPr="00A1741C">
        <w:rPr>
          <w:rFonts w:ascii="Book Antiqua" w:hAnsi="Book Antiqua" w:cs="宋体"/>
          <w:sz w:val="24"/>
          <w:szCs w:val="24"/>
          <w:lang w:val="en-US" w:eastAsia="zh-CN"/>
        </w:rPr>
        <w:t>Epub</w:t>
      </w:r>
      <w:proofErr w:type="spellEnd"/>
      <w:r w:rsidRPr="00A1741C">
        <w:rPr>
          <w:rFonts w:ascii="Book Antiqua" w:hAnsi="Book Antiqua" w:cs="宋体"/>
          <w:sz w:val="24"/>
          <w:szCs w:val="24"/>
          <w:lang w:val="en-US" w:eastAsia="zh-CN"/>
        </w:rPr>
        <w:t xml:space="preserve"> ahead of print [PMID: 24081499]</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20 </w:t>
      </w:r>
      <w:r w:rsidRPr="00A1741C">
        <w:rPr>
          <w:rFonts w:ascii="Book Antiqua" w:hAnsi="Book Antiqua" w:cs="宋体"/>
          <w:b/>
          <w:bCs/>
          <w:sz w:val="24"/>
          <w:szCs w:val="24"/>
          <w:lang w:val="en-US" w:eastAsia="zh-CN"/>
        </w:rPr>
        <w:t>Fortunato G</w:t>
      </w:r>
      <w:r w:rsidRPr="00A1741C">
        <w:rPr>
          <w:rFonts w:ascii="Book Antiqua" w:hAnsi="Book Antiqua" w:cs="宋体"/>
          <w:sz w:val="24"/>
          <w:szCs w:val="24"/>
          <w:lang w:val="en-US" w:eastAsia="zh-CN"/>
        </w:rPr>
        <w:t xml:space="preserve">, Calcagno G, </w:t>
      </w:r>
      <w:proofErr w:type="spellStart"/>
      <w:r w:rsidRPr="00A1741C">
        <w:rPr>
          <w:rFonts w:ascii="Book Antiqua" w:hAnsi="Book Antiqua" w:cs="宋体"/>
          <w:sz w:val="24"/>
          <w:szCs w:val="24"/>
          <w:lang w:val="en-US" w:eastAsia="zh-CN"/>
        </w:rPr>
        <w:t>Bresciamorra</w:t>
      </w:r>
      <w:proofErr w:type="spellEnd"/>
      <w:r w:rsidRPr="00A1741C">
        <w:rPr>
          <w:rFonts w:ascii="Book Antiqua" w:hAnsi="Book Antiqua" w:cs="宋体"/>
          <w:sz w:val="24"/>
          <w:szCs w:val="24"/>
          <w:lang w:val="en-US" w:eastAsia="zh-CN"/>
        </w:rPr>
        <w:t xml:space="preserve"> V, Salvatore E, </w:t>
      </w:r>
      <w:proofErr w:type="spellStart"/>
      <w:r w:rsidRPr="00A1741C">
        <w:rPr>
          <w:rFonts w:ascii="Book Antiqua" w:hAnsi="Book Antiqua" w:cs="宋体"/>
          <w:sz w:val="24"/>
          <w:szCs w:val="24"/>
          <w:lang w:val="en-US" w:eastAsia="zh-CN"/>
        </w:rPr>
        <w:t>Filla</w:t>
      </w:r>
      <w:proofErr w:type="spellEnd"/>
      <w:r w:rsidRPr="00A1741C">
        <w:rPr>
          <w:rFonts w:ascii="Book Antiqua" w:hAnsi="Book Antiqua" w:cs="宋体"/>
          <w:sz w:val="24"/>
          <w:szCs w:val="24"/>
          <w:lang w:val="en-US" w:eastAsia="zh-CN"/>
        </w:rPr>
        <w:t xml:space="preserve"> A, Capone S, </w:t>
      </w:r>
      <w:proofErr w:type="spellStart"/>
      <w:r w:rsidRPr="00A1741C">
        <w:rPr>
          <w:rFonts w:ascii="Book Antiqua" w:hAnsi="Book Antiqua" w:cs="宋体"/>
          <w:sz w:val="24"/>
          <w:szCs w:val="24"/>
          <w:lang w:val="en-US" w:eastAsia="zh-CN"/>
        </w:rPr>
        <w:t>Liguori</w:t>
      </w:r>
      <w:proofErr w:type="spellEnd"/>
      <w:r w:rsidRPr="00A1741C">
        <w:rPr>
          <w:rFonts w:ascii="Book Antiqua" w:hAnsi="Book Antiqua" w:cs="宋体"/>
          <w:sz w:val="24"/>
          <w:szCs w:val="24"/>
          <w:lang w:val="en-US" w:eastAsia="zh-CN"/>
        </w:rPr>
        <w:t xml:space="preserve"> R, Borelli S, Gentile I, </w:t>
      </w:r>
      <w:proofErr w:type="spellStart"/>
      <w:r w:rsidRPr="00A1741C">
        <w:rPr>
          <w:rFonts w:ascii="Book Antiqua" w:hAnsi="Book Antiqua" w:cs="宋体"/>
          <w:sz w:val="24"/>
          <w:szCs w:val="24"/>
          <w:lang w:val="en-US" w:eastAsia="zh-CN"/>
        </w:rPr>
        <w:t>Borrelli</w:t>
      </w:r>
      <w:proofErr w:type="spellEnd"/>
      <w:r w:rsidRPr="00A1741C">
        <w:rPr>
          <w:rFonts w:ascii="Book Antiqua" w:hAnsi="Book Antiqua" w:cs="宋体"/>
          <w:sz w:val="24"/>
          <w:szCs w:val="24"/>
          <w:lang w:val="en-US" w:eastAsia="zh-CN"/>
        </w:rPr>
        <w:t xml:space="preserve"> F, Borgia G, </w:t>
      </w:r>
      <w:proofErr w:type="spellStart"/>
      <w:r w:rsidRPr="00A1741C">
        <w:rPr>
          <w:rFonts w:ascii="Book Antiqua" w:hAnsi="Book Antiqua" w:cs="宋体"/>
          <w:sz w:val="24"/>
          <w:szCs w:val="24"/>
          <w:lang w:val="en-US" w:eastAsia="zh-CN"/>
        </w:rPr>
        <w:t>Sacchetti</w:t>
      </w:r>
      <w:proofErr w:type="spellEnd"/>
      <w:r w:rsidRPr="00A1741C">
        <w:rPr>
          <w:rFonts w:ascii="Book Antiqua" w:hAnsi="Book Antiqua" w:cs="宋体"/>
          <w:sz w:val="24"/>
          <w:szCs w:val="24"/>
          <w:lang w:val="en-US" w:eastAsia="zh-CN"/>
        </w:rPr>
        <w:t xml:space="preserve"> L. Multiple sclerosis and hepatitis C virus infection are associated with single nucleotide polymorphisms in interferon pathway genes. </w:t>
      </w:r>
      <w:r w:rsidRPr="00A1741C">
        <w:rPr>
          <w:rFonts w:ascii="Book Antiqua" w:hAnsi="Book Antiqua" w:cs="宋体"/>
          <w:i/>
          <w:iCs/>
          <w:sz w:val="24"/>
          <w:szCs w:val="24"/>
          <w:lang w:val="en-US" w:eastAsia="zh-CN"/>
        </w:rPr>
        <w:t>J Interferon Cytokine Res</w:t>
      </w:r>
      <w:r w:rsidRPr="00A1741C">
        <w:rPr>
          <w:rFonts w:ascii="Book Antiqua" w:hAnsi="Book Antiqua" w:cs="宋体"/>
          <w:sz w:val="24"/>
          <w:szCs w:val="24"/>
          <w:lang w:val="en-US" w:eastAsia="zh-CN"/>
        </w:rPr>
        <w:t xml:space="preserve"> 2008; </w:t>
      </w:r>
      <w:r w:rsidRPr="00A1741C">
        <w:rPr>
          <w:rFonts w:ascii="Book Antiqua" w:hAnsi="Book Antiqua" w:cs="宋体"/>
          <w:b/>
          <w:bCs/>
          <w:sz w:val="24"/>
          <w:szCs w:val="24"/>
          <w:lang w:val="en-US" w:eastAsia="zh-CN"/>
        </w:rPr>
        <w:t>28</w:t>
      </w:r>
      <w:r w:rsidRPr="00A1741C">
        <w:rPr>
          <w:rFonts w:ascii="Book Antiqua" w:hAnsi="Book Antiqua" w:cs="宋体"/>
          <w:sz w:val="24"/>
          <w:szCs w:val="24"/>
          <w:lang w:val="en-US" w:eastAsia="zh-CN"/>
        </w:rPr>
        <w:t>: 141-152 [PMID: 18338947 DOI: 10.1089/jir.2007.0049]</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21 </w:t>
      </w:r>
      <w:r w:rsidRPr="00A1741C">
        <w:rPr>
          <w:rFonts w:ascii="Book Antiqua" w:hAnsi="Book Antiqua" w:cs="宋体"/>
          <w:b/>
          <w:bCs/>
          <w:sz w:val="24"/>
          <w:szCs w:val="24"/>
          <w:lang w:val="en-US" w:eastAsia="zh-CN"/>
        </w:rPr>
        <w:t>Ray SC</w:t>
      </w:r>
      <w:r w:rsidRPr="00A1741C">
        <w:rPr>
          <w:rFonts w:ascii="Book Antiqua" w:hAnsi="Book Antiqua" w:cs="宋体"/>
          <w:sz w:val="24"/>
          <w:szCs w:val="24"/>
          <w:lang w:val="en-US" w:eastAsia="zh-CN"/>
        </w:rPr>
        <w:t xml:space="preserve">, Wang YM, </w:t>
      </w:r>
      <w:proofErr w:type="spellStart"/>
      <w:r w:rsidRPr="00A1741C">
        <w:rPr>
          <w:rFonts w:ascii="Book Antiqua" w:hAnsi="Book Antiqua" w:cs="宋体"/>
          <w:sz w:val="24"/>
          <w:szCs w:val="24"/>
          <w:lang w:val="en-US" w:eastAsia="zh-CN"/>
        </w:rPr>
        <w:t>Laeyendecker</w:t>
      </w:r>
      <w:proofErr w:type="spellEnd"/>
      <w:r w:rsidRPr="00A1741C">
        <w:rPr>
          <w:rFonts w:ascii="Book Antiqua" w:hAnsi="Book Antiqua" w:cs="宋体"/>
          <w:sz w:val="24"/>
          <w:szCs w:val="24"/>
          <w:lang w:val="en-US" w:eastAsia="zh-CN"/>
        </w:rPr>
        <w:t xml:space="preserve"> O, Ticehurst JR, </w:t>
      </w:r>
      <w:proofErr w:type="spellStart"/>
      <w:r w:rsidRPr="00A1741C">
        <w:rPr>
          <w:rFonts w:ascii="Book Antiqua" w:hAnsi="Book Antiqua" w:cs="宋体"/>
          <w:sz w:val="24"/>
          <w:szCs w:val="24"/>
          <w:lang w:val="en-US" w:eastAsia="zh-CN"/>
        </w:rPr>
        <w:t>Villano</w:t>
      </w:r>
      <w:proofErr w:type="spellEnd"/>
      <w:r w:rsidRPr="00A1741C">
        <w:rPr>
          <w:rFonts w:ascii="Book Antiqua" w:hAnsi="Book Antiqua" w:cs="宋体"/>
          <w:sz w:val="24"/>
          <w:szCs w:val="24"/>
          <w:lang w:val="en-US" w:eastAsia="zh-CN"/>
        </w:rPr>
        <w:t xml:space="preserve"> SA, Thomas DL. Acute hepatitis C virus structural gene sequences as predictors of persistent </w:t>
      </w:r>
      <w:proofErr w:type="spellStart"/>
      <w:r w:rsidRPr="00A1741C">
        <w:rPr>
          <w:rFonts w:ascii="Book Antiqua" w:hAnsi="Book Antiqua" w:cs="宋体"/>
          <w:sz w:val="24"/>
          <w:szCs w:val="24"/>
          <w:lang w:val="en-US" w:eastAsia="zh-CN"/>
        </w:rPr>
        <w:t>viremia</w:t>
      </w:r>
      <w:proofErr w:type="spellEnd"/>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hypervariable</w:t>
      </w:r>
      <w:proofErr w:type="spellEnd"/>
      <w:r w:rsidRPr="00A1741C">
        <w:rPr>
          <w:rFonts w:ascii="Book Antiqua" w:hAnsi="Book Antiqua" w:cs="宋体"/>
          <w:sz w:val="24"/>
          <w:szCs w:val="24"/>
          <w:lang w:val="en-US" w:eastAsia="zh-CN"/>
        </w:rPr>
        <w:t xml:space="preserve"> region 1 as a decoy. </w:t>
      </w:r>
      <w:r w:rsidRPr="00A1741C">
        <w:rPr>
          <w:rFonts w:ascii="Book Antiqua" w:hAnsi="Book Antiqua" w:cs="宋体"/>
          <w:i/>
          <w:iCs/>
          <w:sz w:val="24"/>
          <w:szCs w:val="24"/>
          <w:lang w:val="en-US" w:eastAsia="zh-CN"/>
        </w:rPr>
        <w:t xml:space="preserve">J </w:t>
      </w:r>
      <w:proofErr w:type="spellStart"/>
      <w:r w:rsidRPr="00A1741C">
        <w:rPr>
          <w:rFonts w:ascii="Book Antiqua" w:hAnsi="Book Antiqua" w:cs="宋体"/>
          <w:i/>
          <w:iCs/>
          <w:sz w:val="24"/>
          <w:szCs w:val="24"/>
          <w:lang w:val="en-US" w:eastAsia="zh-CN"/>
        </w:rPr>
        <w:t>Virol</w:t>
      </w:r>
      <w:proofErr w:type="spellEnd"/>
      <w:r w:rsidRPr="00A1741C">
        <w:rPr>
          <w:rFonts w:ascii="Book Antiqua" w:hAnsi="Book Antiqua" w:cs="宋体"/>
          <w:sz w:val="24"/>
          <w:szCs w:val="24"/>
          <w:lang w:val="en-US" w:eastAsia="zh-CN"/>
        </w:rPr>
        <w:t xml:space="preserve"> 1999; </w:t>
      </w:r>
      <w:r w:rsidRPr="00A1741C">
        <w:rPr>
          <w:rFonts w:ascii="Book Antiqua" w:hAnsi="Book Antiqua" w:cs="宋体"/>
          <w:b/>
          <w:bCs/>
          <w:sz w:val="24"/>
          <w:szCs w:val="24"/>
          <w:lang w:val="en-US" w:eastAsia="zh-CN"/>
        </w:rPr>
        <w:t>73</w:t>
      </w:r>
      <w:r w:rsidRPr="00A1741C">
        <w:rPr>
          <w:rFonts w:ascii="Book Antiqua" w:hAnsi="Book Antiqua" w:cs="宋体"/>
          <w:sz w:val="24"/>
          <w:szCs w:val="24"/>
          <w:lang w:val="en-US" w:eastAsia="zh-CN"/>
        </w:rPr>
        <w:t>: 2938-2946 [PMID: 10074143]</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22 </w:t>
      </w:r>
      <w:proofErr w:type="spellStart"/>
      <w:r w:rsidRPr="00A1741C">
        <w:rPr>
          <w:rFonts w:ascii="Book Antiqua" w:hAnsi="Book Antiqua" w:cs="宋体"/>
          <w:b/>
          <w:bCs/>
          <w:sz w:val="24"/>
          <w:szCs w:val="24"/>
          <w:lang w:val="en-US" w:eastAsia="zh-CN"/>
        </w:rPr>
        <w:t>Farci</w:t>
      </w:r>
      <w:proofErr w:type="spellEnd"/>
      <w:r w:rsidRPr="00A1741C">
        <w:rPr>
          <w:rFonts w:ascii="Book Antiqua" w:hAnsi="Book Antiqua" w:cs="宋体"/>
          <w:b/>
          <w:bCs/>
          <w:sz w:val="24"/>
          <w:szCs w:val="24"/>
          <w:lang w:val="en-US" w:eastAsia="zh-CN"/>
        </w:rPr>
        <w:t xml:space="preserve"> P</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Shimoda</w:t>
      </w:r>
      <w:proofErr w:type="spellEnd"/>
      <w:r w:rsidRPr="00A1741C">
        <w:rPr>
          <w:rFonts w:ascii="Book Antiqua" w:hAnsi="Book Antiqua" w:cs="宋体"/>
          <w:sz w:val="24"/>
          <w:szCs w:val="24"/>
          <w:lang w:val="en-US" w:eastAsia="zh-CN"/>
        </w:rPr>
        <w:t xml:space="preserve"> A, </w:t>
      </w:r>
      <w:proofErr w:type="spellStart"/>
      <w:r w:rsidRPr="00A1741C">
        <w:rPr>
          <w:rFonts w:ascii="Book Antiqua" w:hAnsi="Book Antiqua" w:cs="宋体"/>
          <w:sz w:val="24"/>
          <w:szCs w:val="24"/>
          <w:lang w:val="en-US" w:eastAsia="zh-CN"/>
        </w:rPr>
        <w:t>Coiana</w:t>
      </w:r>
      <w:proofErr w:type="spellEnd"/>
      <w:r w:rsidRPr="00A1741C">
        <w:rPr>
          <w:rFonts w:ascii="Book Antiqua" w:hAnsi="Book Antiqua" w:cs="宋体"/>
          <w:sz w:val="24"/>
          <w:szCs w:val="24"/>
          <w:lang w:val="en-US" w:eastAsia="zh-CN"/>
        </w:rPr>
        <w:t xml:space="preserve"> A, Diaz G, </w:t>
      </w:r>
      <w:proofErr w:type="spellStart"/>
      <w:r w:rsidRPr="00A1741C">
        <w:rPr>
          <w:rFonts w:ascii="Book Antiqua" w:hAnsi="Book Antiqua" w:cs="宋体"/>
          <w:sz w:val="24"/>
          <w:szCs w:val="24"/>
          <w:lang w:val="en-US" w:eastAsia="zh-CN"/>
        </w:rPr>
        <w:t>Peddis</w:t>
      </w:r>
      <w:proofErr w:type="spellEnd"/>
      <w:r w:rsidRPr="00A1741C">
        <w:rPr>
          <w:rFonts w:ascii="Book Antiqua" w:hAnsi="Book Antiqua" w:cs="宋体"/>
          <w:sz w:val="24"/>
          <w:szCs w:val="24"/>
          <w:lang w:val="en-US" w:eastAsia="zh-CN"/>
        </w:rPr>
        <w:t xml:space="preserve"> G, </w:t>
      </w:r>
      <w:proofErr w:type="spellStart"/>
      <w:r w:rsidRPr="00A1741C">
        <w:rPr>
          <w:rFonts w:ascii="Book Antiqua" w:hAnsi="Book Antiqua" w:cs="宋体"/>
          <w:sz w:val="24"/>
          <w:szCs w:val="24"/>
          <w:lang w:val="en-US" w:eastAsia="zh-CN"/>
        </w:rPr>
        <w:t>Melpolder</w:t>
      </w:r>
      <w:proofErr w:type="spellEnd"/>
      <w:r w:rsidRPr="00A1741C">
        <w:rPr>
          <w:rFonts w:ascii="Book Antiqua" w:hAnsi="Book Antiqua" w:cs="宋体"/>
          <w:sz w:val="24"/>
          <w:szCs w:val="24"/>
          <w:lang w:val="en-US" w:eastAsia="zh-CN"/>
        </w:rPr>
        <w:t xml:space="preserve"> JC, </w:t>
      </w:r>
      <w:proofErr w:type="spellStart"/>
      <w:r w:rsidRPr="00A1741C">
        <w:rPr>
          <w:rFonts w:ascii="Book Antiqua" w:hAnsi="Book Antiqua" w:cs="宋体"/>
          <w:sz w:val="24"/>
          <w:szCs w:val="24"/>
          <w:lang w:val="en-US" w:eastAsia="zh-CN"/>
        </w:rPr>
        <w:t>Strazzera</w:t>
      </w:r>
      <w:proofErr w:type="spellEnd"/>
      <w:r w:rsidRPr="00A1741C">
        <w:rPr>
          <w:rFonts w:ascii="Book Antiqua" w:hAnsi="Book Antiqua" w:cs="宋体"/>
          <w:sz w:val="24"/>
          <w:szCs w:val="24"/>
          <w:lang w:val="en-US" w:eastAsia="zh-CN"/>
        </w:rPr>
        <w:t xml:space="preserve"> A, </w:t>
      </w:r>
      <w:proofErr w:type="spellStart"/>
      <w:r w:rsidRPr="00A1741C">
        <w:rPr>
          <w:rFonts w:ascii="Book Antiqua" w:hAnsi="Book Antiqua" w:cs="宋体"/>
          <w:sz w:val="24"/>
          <w:szCs w:val="24"/>
          <w:lang w:val="en-US" w:eastAsia="zh-CN"/>
        </w:rPr>
        <w:t>Chien</w:t>
      </w:r>
      <w:proofErr w:type="spellEnd"/>
      <w:r w:rsidRPr="00A1741C">
        <w:rPr>
          <w:rFonts w:ascii="Book Antiqua" w:hAnsi="Book Antiqua" w:cs="宋体"/>
          <w:sz w:val="24"/>
          <w:szCs w:val="24"/>
          <w:lang w:val="en-US" w:eastAsia="zh-CN"/>
        </w:rPr>
        <w:t xml:space="preserve"> DY, Munoz SJ, </w:t>
      </w:r>
      <w:proofErr w:type="spellStart"/>
      <w:r w:rsidRPr="00A1741C">
        <w:rPr>
          <w:rFonts w:ascii="Book Antiqua" w:hAnsi="Book Antiqua" w:cs="宋体"/>
          <w:sz w:val="24"/>
          <w:szCs w:val="24"/>
          <w:lang w:val="en-US" w:eastAsia="zh-CN"/>
        </w:rPr>
        <w:t>Balestrieri</w:t>
      </w:r>
      <w:proofErr w:type="spellEnd"/>
      <w:r w:rsidRPr="00A1741C">
        <w:rPr>
          <w:rFonts w:ascii="Book Antiqua" w:hAnsi="Book Antiqua" w:cs="宋体"/>
          <w:sz w:val="24"/>
          <w:szCs w:val="24"/>
          <w:lang w:val="en-US" w:eastAsia="zh-CN"/>
        </w:rPr>
        <w:t xml:space="preserve"> A, Purcell RH, Alter HJ. The outcome of acute hepatitis C predicted by the evolution of the viral </w:t>
      </w:r>
      <w:proofErr w:type="spellStart"/>
      <w:r w:rsidRPr="00A1741C">
        <w:rPr>
          <w:rFonts w:ascii="Book Antiqua" w:hAnsi="Book Antiqua" w:cs="宋体"/>
          <w:sz w:val="24"/>
          <w:szCs w:val="24"/>
          <w:lang w:val="en-US" w:eastAsia="zh-CN"/>
        </w:rPr>
        <w:t>quasispecies</w:t>
      </w:r>
      <w:proofErr w:type="spellEnd"/>
      <w:r w:rsidRPr="00A1741C">
        <w:rPr>
          <w:rFonts w:ascii="Book Antiqua" w:hAnsi="Book Antiqua" w:cs="宋体"/>
          <w:sz w:val="24"/>
          <w:szCs w:val="24"/>
          <w:lang w:val="en-US" w:eastAsia="zh-CN"/>
        </w:rPr>
        <w:t xml:space="preserve">. </w:t>
      </w:r>
      <w:r w:rsidRPr="00A1741C">
        <w:rPr>
          <w:rFonts w:ascii="Book Antiqua" w:hAnsi="Book Antiqua" w:cs="宋体"/>
          <w:i/>
          <w:iCs/>
          <w:sz w:val="24"/>
          <w:szCs w:val="24"/>
          <w:lang w:val="en-US" w:eastAsia="zh-CN"/>
        </w:rPr>
        <w:t>Science</w:t>
      </w:r>
      <w:r w:rsidRPr="00A1741C">
        <w:rPr>
          <w:rFonts w:ascii="Book Antiqua" w:hAnsi="Book Antiqua" w:cs="宋体"/>
          <w:sz w:val="24"/>
          <w:szCs w:val="24"/>
          <w:lang w:val="en-US" w:eastAsia="zh-CN"/>
        </w:rPr>
        <w:t xml:space="preserve"> 2000; </w:t>
      </w:r>
      <w:r w:rsidRPr="00A1741C">
        <w:rPr>
          <w:rFonts w:ascii="Book Antiqua" w:hAnsi="Book Antiqua" w:cs="宋体"/>
          <w:b/>
          <w:bCs/>
          <w:sz w:val="24"/>
          <w:szCs w:val="24"/>
          <w:lang w:val="en-US" w:eastAsia="zh-CN"/>
        </w:rPr>
        <w:t>288</w:t>
      </w:r>
      <w:r w:rsidRPr="00A1741C">
        <w:rPr>
          <w:rFonts w:ascii="Book Antiqua" w:hAnsi="Book Antiqua" w:cs="宋体"/>
          <w:sz w:val="24"/>
          <w:szCs w:val="24"/>
          <w:lang w:val="en-US" w:eastAsia="zh-CN"/>
        </w:rPr>
        <w:t>: 339-344 [PMID: 10764648 DOI: 10.1126/science.288.5464.339]</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23 </w:t>
      </w:r>
      <w:r w:rsidRPr="00A1741C">
        <w:rPr>
          <w:rFonts w:ascii="Book Antiqua" w:hAnsi="Book Antiqua" w:cs="宋体"/>
          <w:b/>
          <w:bCs/>
          <w:sz w:val="24"/>
          <w:szCs w:val="24"/>
          <w:lang w:val="en-US" w:eastAsia="zh-CN"/>
        </w:rPr>
        <w:t>Harris HE</w:t>
      </w:r>
      <w:r w:rsidRPr="00A1741C">
        <w:rPr>
          <w:rFonts w:ascii="Book Antiqua" w:hAnsi="Book Antiqua" w:cs="宋体"/>
          <w:sz w:val="24"/>
          <w:szCs w:val="24"/>
          <w:lang w:val="en-US" w:eastAsia="zh-CN"/>
        </w:rPr>
        <w:t xml:space="preserve">, Eldridge KP, </w:t>
      </w:r>
      <w:proofErr w:type="spellStart"/>
      <w:r w:rsidRPr="00A1741C">
        <w:rPr>
          <w:rFonts w:ascii="Book Antiqua" w:hAnsi="Book Antiqua" w:cs="宋体"/>
          <w:sz w:val="24"/>
          <w:szCs w:val="24"/>
          <w:lang w:val="en-US" w:eastAsia="zh-CN"/>
        </w:rPr>
        <w:t>Harbour</w:t>
      </w:r>
      <w:proofErr w:type="spellEnd"/>
      <w:r w:rsidRPr="00A1741C">
        <w:rPr>
          <w:rFonts w:ascii="Book Antiqua" w:hAnsi="Book Antiqua" w:cs="宋体"/>
          <w:sz w:val="24"/>
          <w:szCs w:val="24"/>
          <w:lang w:val="en-US" w:eastAsia="zh-CN"/>
        </w:rPr>
        <w:t xml:space="preserve"> S, Alexander G, </w:t>
      </w:r>
      <w:proofErr w:type="spellStart"/>
      <w:r w:rsidRPr="00A1741C">
        <w:rPr>
          <w:rFonts w:ascii="Book Antiqua" w:hAnsi="Book Antiqua" w:cs="宋体"/>
          <w:sz w:val="24"/>
          <w:szCs w:val="24"/>
          <w:lang w:val="en-US" w:eastAsia="zh-CN"/>
        </w:rPr>
        <w:t>Teo</w:t>
      </w:r>
      <w:proofErr w:type="spellEnd"/>
      <w:r w:rsidRPr="00A1741C">
        <w:rPr>
          <w:rFonts w:ascii="Book Antiqua" w:hAnsi="Book Antiqua" w:cs="宋体"/>
          <w:sz w:val="24"/>
          <w:szCs w:val="24"/>
          <w:lang w:val="en-US" w:eastAsia="zh-CN"/>
        </w:rPr>
        <w:t xml:space="preserve"> CG, Ramsay ME. Does the clinical outcome of hepatitis C infection vary with the infecting hepatitis C virus type? </w:t>
      </w:r>
      <w:r w:rsidRPr="00A1741C">
        <w:rPr>
          <w:rFonts w:ascii="Book Antiqua" w:hAnsi="Book Antiqua" w:cs="宋体"/>
          <w:i/>
          <w:iCs/>
          <w:sz w:val="24"/>
          <w:szCs w:val="24"/>
          <w:lang w:val="en-US" w:eastAsia="zh-CN"/>
        </w:rPr>
        <w:t xml:space="preserve">J Viral </w:t>
      </w:r>
      <w:proofErr w:type="spellStart"/>
      <w:r w:rsidRPr="00A1741C">
        <w:rPr>
          <w:rFonts w:ascii="Book Antiqua" w:hAnsi="Book Antiqua" w:cs="宋体"/>
          <w:i/>
          <w:iCs/>
          <w:sz w:val="24"/>
          <w:szCs w:val="24"/>
          <w:lang w:val="en-US" w:eastAsia="zh-CN"/>
        </w:rPr>
        <w:t>Hepat</w:t>
      </w:r>
      <w:proofErr w:type="spellEnd"/>
      <w:r w:rsidRPr="00A1741C">
        <w:rPr>
          <w:rFonts w:ascii="Book Antiqua" w:hAnsi="Book Antiqua" w:cs="宋体"/>
          <w:sz w:val="24"/>
          <w:szCs w:val="24"/>
          <w:lang w:val="en-US" w:eastAsia="zh-CN"/>
        </w:rPr>
        <w:t xml:space="preserve"> 2007; </w:t>
      </w:r>
      <w:r w:rsidRPr="00A1741C">
        <w:rPr>
          <w:rFonts w:ascii="Book Antiqua" w:hAnsi="Book Antiqua" w:cs="宋体"/>
          <w:b/>
          <w:bCs/>
          <w:sz w:val="24"/>
          <w:szCs w:val="24"/>
          <w:lang w:val="en-US" w:eastAsia="zh-CN"/>
        </w:rPr>
        <w:t>14</w:t>
      </w:r>
      <w:r w:rsidRPr="00A1741C">
        <w:rPr>
          <w:rFonts w:ascii="Book Antiqua" w:hAnsi="Book Antiqua" w:cs="宋体"/>
          <w:sz w:val="24"/>
          <w:szCs w:val="24"/>
          <w:lang w:val="en-US" w:eastAsia="zh-CN"/>
        </w:rPr>
        <w:t>: 213-220 [PMID: 17305887 DOI: 10.1111/j.1365-2893.2006.00795.x]</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24 </w:t>
      </w:r>
      <w:proofErr w:type="spellStart"/>
      <w:r w:rsidRPr="00A1741C">
        <w:rPr>
          <w:rFonts w:ascii="Book Antiqua" w:hAnsi="Book Antiqua" w:cs="宋体"/>
          <w:b/>
          <w:bCs/>
          <w:sz w:val="24"/>
          <w:szCs w:val="24"/>
          <w:lang w:val="en-US" w:eastAsia="zh-CN"/>
        </w:rPr>
        <w:t>Afdhal</w:t>
      </w:r>
      <w:proofErr w:type="spellEnd"/>
      <w:r w:rsidRPr="00A1741C">
        <w:rPr>
          <w:rFonts w:ascii="Book Antiqua" w:hAnsi="Book Antiqua" w:cs="宋体"/>
          <w:b/>
          <w:bCs/>
          <w:sz w:val="24"/>
          <w:szCs w:val="24"/>
          <w:lang w:val="en-US" w:eastAsia="zh-CN"/>
        </w:rPr>
        <w:t xml:space="preserve"> NH</w:t>
      </w:r>
      <w:r w:rsidRPr="00A1741C">
        <w:rPr>
          <w:rFonts w:ascii="Book Antiqua" w:hAnsi="Book Antiqua" w:cs="宋体"/>
          <w:sz w:val="24"/>
          <w:szCs w:val="24"/>
          <w:lang w:val="en-US" w:eastAsia="zh-CN"/>
        </w:rPr>
        <w:t xml:space="preserve">. The natural history of hepatitis C. </w:t>
      </w:r>
      <w:proofErr w:type="spellStart"/>
      <w:r w:rsidRPr="00A1741C">
        <w:rPr>
          <w:rFonts w:ascii="Book Antiqua" w:hAnsi="Book Antiqua" w:cs="宋体"/>
          <w:i/>
          <w:iCs/>
          <w:sz w:val="24"/>
          <w:szCs w:val="24"/>
          <w:lang w:val="en-US" w:eastAsia="zh-CN"/>
        </w:rPr>
        <w:t>Semin</w:t>
      </w:r>
      <w:proofErr w:type="spellEnd"/>
      <w:r w:rsidRPr="00A1741C">
        <w:rPr>
          <w:rFonts w:ascii="Book Antiqua" w:hAnsi="Book Antiqua" w:cs="宋体"/>
          <w:i/>
          <w:iCs/>
          <w:sz w:val="24"/>
          <w:szCs w:val="24"/>
          <w:lang w:val="en-US" w:eastAsia="zh-CN"/>
        </w:rPr>
        <w:t xml:space="preserve"> Liver Dis</w:t>
      </w:r>
      <w:r w:rsidRPr="00A1741C">
        <w:rPr>
          <w:rFonts w:ascii="Book Antiqua" w:hAnsi="Book Antiqua" w:cs="宋体"/>
          <w:sz w:val="24"/>
          <w:szCs w:val="24"/>
          <w:lang w:val="en-US" w:eastAsia="zh-CN"/>
        </w:rPr>
        <w:t xml:space="preserve"> 2004; </w:t>
      </w:r>
      <w:r w:rsidRPr="00A1741C">
        <w:rPr>
          <w:rFonts w:ascii="Book Antiqua" w:hAnsi="Book Antiqua" w:cs="宋体"/>
          <w:b/>
          <w:bCs/>
          <w:sz w:val="24"/>
          <w:szCs w:val="24"/>
          <w:lang w:val="en-US" w:eastAsia="zh-CN"/>
        </w:rPr>
        <w:t xml:space="preserve">24 </w:t>
      </w:r>
      <w:proofErr w:type="spellStart"/>
      <w:r w:rsidRPr="00A1741C">
        <w:rPr>
          <w:rFonts w:ascii="Book Antiqua" w:hAnsi="Book Antiqua" w:cs="宋体"/>
          <w:b/>
          <w:bCs/>
          <w:sz w:val="24"/>
          <w:szCs w:val="24"/>
          <w:lang w:val="en-US" w:eastAsia="zh-CN"/>
        </w:rPr>
        <w:t>Suppl</w:t>
      </w:r>
      <w:proofErr w:type="spellEnd"/>
      <w:r w:rsidRPr="00A1741C">
        <w:rPr>
          <w:rFonts w:ascii="Book Antiqua" w:hAnsi="Book Antiqua" w:cs="宋体"/>
          <w:b/>
          <w:bCs/>
          <w:sz w:val="24"/>
          <w:szCs w:val="24"/>
          <w:lang w:val="en-US" w:eastAsia="zh-CN"/>
        </w:rPr>
        <w:t xml:space="preserve"> 2</w:t>
      </w:r>
      <w:r w:rsidRPr="00A1741C">
        <w:rPr>
          <w:rFonts w:ascii="Book Antiqua" w:hAnsi="Book Antiqua" w:cs="宋体"/>
          <w:sz w:val="24"/>
          <w:szCs w:val="24"/>
          <w:lang w:val="en-US" w:eastAsia="zh-CN"/>
        </w:rPr>
        <w:t>: 3-8 [PMID: 15346240]</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25 </w:t>
      </w:r>
      <w:proofErr w:type="spellStart"/>
      <w:r w:rsidRPr="00A1741C">
        <w:rPr>
          <w:rFonts w:ascii="Book Antiqua" w:hAnsi="Book Antiqua" w:cs="宋体"/>
          <w:b/>
          <w:bCs/>
          <w:sz w:val="24"/>
          <w:szCs w:val="24"/>
          <w:lang w:val="en-US" w:eastAsia="zh-CN"/>
        </w:rPr>
        <w:t>Alberti</w:t>
      </w:r>
      <w:proofErr w:type="spellEnd"/>
      <w:r w:rsidRPr="00A1741C">
        <w:rPr>
          <w:rFonts w:ascii="Book Antiqua" w:hAnsi="Book Antiqua" w:cs="宋体"/>
          <w:b/>
          <w:bCs/>
          <w:sz w:val="24"/>
          <w:szCs w:val="24"/>
          <w:lang w:val="en-US" w:eastAsia="zh-CN"/>
        </w:rPr>
        <w:t xml:space="preserve"> A</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Chemello</w:t>
      </w:r>
      <w:proofErr w:type="spellEnd"/>
      <w:r w:rsidRPr="00A1741C">
        <w:rPr>
          <w:rFonts w:ascii="Book Antiqua" w:hAnsi="Book Antiqua" w:cs="宋体"/>
          <w:sz w:val="24"/>
          <w:szCs w:val="24"/>
          <w:lang w:val="en-US" w:eastAsia="zh-CN"/>
        </w:rPr>
        <w:t xml:space="preserve"> L, </w:t>
      </w:r>
      <w:proofErr w:type="spellStart"/>
      <w:r w:rsidRPr="00A1741C">
        <w:rPr>
          <w:rFonts w:ascii="Book Antiqua" w:hAnsi="Book Antiqua" w:cs="宋体"/>
          <w:sz w:val="24"/>
          <w:szCs w:val="24"/>
          <w:lang w:val="en-US" w:eastAsia="zh-CN"/>
        </w:rPr>
        <w:t>Benvegnù</w:t>
      </w:r>
      <w:proofErr w:type="spellEnd"/>
      <w:r w:rsidRPr="00A1741C">
        <w:rPr>
          <w:rFonts w:ascii="Book Antiqua" w:hAnsi="Book Antiqua" w:cs="宋体"/>
          <w:sz w:val="24"/>
          <w:szCs w:val="24"/>
          <w:lang w:val="en-US" w:eastAsia="zh-CN"/>
        </w:rPr>
        <w:t xml:space="preserve"> L. Natural history of hepatitis C. </w:t>
      </w:r>
      <w:r w:rsidRPr="00A1741C">
        <w:rPr>
          <w:rFonts w:ascii="Book Antiqua" w:hAnsi="Book Antiqua" w:cs="宋体"/>
          <w:i/>
          <w:iCs/>
          <w:sz w:val="24"/>
          <w:szCs w:val="24"/>
          <w:lang w:val="en-US" w:eastAsia="zh-CN"/>
        </w:rPr>
        <w:t xml:space="preserve">J </w:t>
      </w:r>
      <w:proofErr w:type="spellStart"/>
      <w:r w:rsidRPr="00A1741C">
        <w:rPr>
          <w:rFonts w:ascii="Book Antiqua" w:hAnsi="Book Antiqua" w:cs="宋体"/>
          <w:i/>
          <w:iCs/>
          <w:sz w:val="24"/>
          <w:szCs w:val="24"/>
          <w:lang w:val="en-US" w:eastAsia="zh-CN"/>
        </w:rPr>
        <w:t>Hepatol</w:t>
      </w:r>
      <w:proofErr w:type="spellEnd"/>
      <w:r w:rsidRPr="00A1741C">
        <w:rPr>
          <w:rFonts w:ascii="Book Antiqua" w:hAnsi="Book Antiqua" w:cs="宋体"/>
          <w:sz w:val="24"/>
          <w:szCs w:val="24"/>
          <w:lang w:val="en-US" w:eastAsia="zh-CN"/>
        </w:rPr>
        <w:t xml:space="preserve"> 1999; </w:t>
      </w:r>
      <w:r w:rsidRPr="00A1741C">
        <w:rPr>
          <w:rFonts w:ascii="Book Antiqua" w:hAnsi="Book Antiqua" w:cs="宋体"/>
          <w:b/>
          <w:bCs/>
          <w:sz w:val="24"/>
          <w:szCs w:val="24"/>
          <w:lang w:val="en-US" w:eastAsia="zh-CN"/>
        </w:rPr>
        <w:t xml:space="preserve">31 </w:t>
      </w:r>
      <w:proofErr w:type="spellStart"/>
      <w:r w:rsidRPr="00A1741C">
        <w:rPr>
          <w:rFonts w:ascii="Book Antiqua" w:hAnsi="Book Antiqua" w:cs="宋体"/>
          <w:bCs/>
          <w:sz w:val="24"/>
          <w:szCs w:val="24"/>
          <w:lang w:val="en-US" w:eastAsia="zh-CN"/>
        </w:rPr>
        <w:t>Suppl</w:t>
      </w:r>
      <w:proofErr w:type="spellEnd"/>
      <w:r w:rsidRPr="00A1741C">
        <w:rPr>
          <w:rFonts w:ascii="Book Antiqua" w:hAnsi="Book Antiqua" w:cs="宋体"/>
          <w:bCs/>
          <w:sz w:val="24"/>
          <w:szCs w:val="24"/>
          <w:lang w:val="en-US" w:eastAsia="zh-CN"/>
        </w:rPr>
        <w:t xml:space="preserve"> 1</w:t>
      </w:r>
      <w:r w:rsidRPr="00A1741C">
        <w:rPr>
          <w:rFonts w:ascii="Book Antiqua" w:hAnsi="Book Antiqua" w:cs="宋体"/>
          <w:sz w:val="24"/>
          <w:szCs w:val="24"/>
          <w:lang w:val="en-US" w:eastAsia="zh-CN"/>
        </w:rPr>
        <w:t>: 17-24 [PMID: 10622555]</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26 </w:t>
      </w:r>
      <w:r w:rsidRPr="00A1741C">
        <w:rPr>
          <w:rFonts w:ascii="Book Antiqua" w:hAnsi="Book Antiqua" w:cs="宋体"/>
          <w:b/>
          <w:bCs/>
          <w:sz w:val="24"/>
          <w:szCs w:val="24"/>
          <w:lang w:val="en-US" w:eastAsia="zh-CN"/>
        </w:rPr>
        <w:t>Gentile I</w:t>
      </w:r>
      <w:r w:rsidRPr="00A1741C">
        <w:rPr>
          <w:rFonts w:ascii="Book Antiqua" w:hAnsi="Book Antiqua" w:cs="宋体"/>
          <w:sz w:val="24"/>
          <w:szCs w:val="24"/>
          <w:lang w:val="en-US" w:eastAsia="zh-CN"/>
        </w:rPr>
        <w:t xml:space="preserve">, Coppola N, Pasquale G, </w:t>
      </w:r>
      <w:proofErr w:type="spellStart"/>
      <w:r w:rsidRPr="00A1741C">
        <w:rPr>
          <w:rFonts w:ascii="Book Antiqua" w:hAnsi="Book Antiqua" w:cs="宋体"/>
          <w:sz w:val="24"/>
          <w:szCs w:val="24"/>
          <w:lang w:val="en-US" w:eastAsia="zh-CN"/>
        </w:rPr>
        <w:t>Liuzzi</w:t>
      </w:r>
      <w:proofErr w:type="spellEnd"/>
      <w:r w:rsidRPr="00A1741C">
        <w:rPr>
          <w:rFonts w:ascii="Book Antiqua" w:hAnsi="Book Antiqua" w:cs="宋体"/>
          <w:sz w:val="24"/>
          <w:szCs w:val="24"/>
          <w:lang w:val="en-US" w:eastAsia="zh-CN"/>
        </w:rPr>
        <w:t xml:space="preserve"> R, </w:t>
      </w:r>
      <w:proofErr w:type="spellStart"/>
      <w:r w:rsidRPr="00A1741C">
        <w:rPr>
          <w:rFonts w:ascii="Book Antiqua" w:hAnsi="Book Antiqua" w:cs="宋体"/>
          <w:sz w:val="24"/>
          <w:szCs w:val="24"/>
          <w:lang w:val="en-US" w:eastAsia="zh-CN"/>
        </w:rPr>
        <w:t>D'Armiento</w:t>
      </w:r>
      <w:proofErr w:type="spellEnd"/>
      <w:r w:rsidRPr="00A1741C">
        <w:rPr>
          <w:rFonts w:ascii="Book Antiqua" w:hAnsi="Book Antiqua" w:cs="宋体"/>
          <w:sz w:val="24"/>
          <w:szCs w:val="24"/>
          <w:lang w:val="en-US" w:eastAsia="zh-CN"/>
        </w:rPr>
        <w:t xml:space="preserve"> M, Di Lorenzo ME, </w:t>
      </w:r>
      <w:proofErr w:type="spellStart"/>
      <w:r w:rsidRPr="00A1741C">
        <w:rPr>
          <w:rFonts w:ascii="Book Antiqua" w:hAnsi="Book Antiqua" w:cs="宋体"/>
          <w:sz w:val="24"/>
          <w:szCs w:val="24"/>
          <w:lang w:val="en-US" w:eastAsia="zh-CN"/>
        </w:rPr>
        <w:t>Capoluongo</w:t>
      </w:r>
      <w:proofErr w:type="spellEnd"/>
      <w:r w:rsidRPr="00A1741C">
        <w:rPr>
          <w:rFonts w:ascii="Book Antiqua" w:hAnsi="Book Antiqua" w:cs="宋体"/>
          <w:sz w:val="24"/>
          <w:szCs w:val="24"/>
          <w:lang w:val="en-US" w:eastAsia="zh-CN"/>
        </w:rPr>
        <w:t xml:space="preserve"> N, </w:t>
      </w:r>
      <w:proofErr w:type="spellStart"/>
      <w:r w:rsidRPr="00A1741C">
        <w:rPr>
          <w:rFonts w:ascii="Book Antiqua" w:hAnsi="Book Antiqua" w:cs="宋体"/>
          <w:sz w:val="24"/>
          <w:szCs w:val="24"/>
          <w:lang w:val="en-US" w:eastAsia="zh-CN"/>
        </w:rPr>
        <w:t>Buonomo</w:t>
      </w:r>
      <w:proofErr w:type="spellEnd"/>
      <w:r w:rsidRPr="00A1741C">
        <w:rPr>
          <w:rFonts w:ascii="Book Antiqua" w:hAnsi="Book Antiqua" w:cs="宋体"/>
          <w:sz w:val="24"/>
          <w:szCs w:val="24"/>
          <w:lang w:val="en-US" w:eastAsia="zh-CN"/>
        </w:rPr>
        <w:t xml:space="preserve"> AR, </w:t>
      </w:r>
      <w:proofErr w:type="spellStart"/>
      <w:r w:rsidRPr="00A1741C">
        <w:rPr>
          <w:rFonts w:ascii="Book Antiqua" w:hAnsi="Book Antiqua" w:cs="宋体"/>
          <w:sz w:val="24"/>
          <w:szCs w:val="24"/>
          <w:lang w:val="en-US" w:eastAsia="zh-CN"/>
        </w:rPr>
        <w:t>Sagnelli</w:t>
      </w:r>
      <w:proofErr w:type="spellEnd"/>
      <w:r w:rsidRPr="00A1741C">
        <w:rPr>
          <w:rFonts w:ascii="Book Antiqua" w:hAnsi="Book Antiqua" w:cs="宋体"/>
          <w:sz w:val="24"/>
          <w:szCs w:val="24"/>
          <w:lang w:val="en-US" w:eastAsia="zh-CN"/>
        </w:rPr>
        <w:t xml:space="preserve"> E, </w:t>
      </w:r>
      <w:proofErr w:type="spellStart"/>
      <w:r w:rsidRPr="00A1741C">
        <w:rPr>
          <w:rFonts w:ascii="Book Antiqua" w:hAnsi="Book Antiqua" w:cs="宋体"/>
          <w:sz w:val="24"/>
          <w:szCs w:val="24"/>
          <w:lang w:val="en-US" w:eastAsia="zh-CN"/>
        </w:rPr>
        <w:t>Morisco</w:t>
      </w:r>
      <w:proofErr w:type="spellEnd"/>
      <w:r w:rsidRPr="00A1741C">
        <w:rPr>
          <w:rFonts w:ascii="Book Antiqua" w:hAnsi="Book Antiqua" w:cs="宋体"/>
          <w:sz w:val="24"/>
          <w:szCs w:val="24"/>
          <w:lang w:val="en-US" w:eastAsia="zh-CN"/>
        </w:rPr>
        <w:t xml:space="preserve"> F, </w:t>
      </w:r>
      <w:proofErr w:type="spellStart"/>
      <w:r w:rsidRPr="00A1741C">
        <w:rPr>
          <w:rFonts w:ascii="Book Antiqua" w:hAnsi="Book Antiqua" w:cs="宋体"/>
          <w:sz w:val="24"/>
          <w:szCs w:val="24"/>
          <w:lang w:val="en-US" w:eastAsia="zh-CN"/>
        </w:rPr>
        <w:t>Caporaso</w:t>
      </w:r>
      <w:proofErr w:type="spellEnd"/>
      <w:r w:rsidRPr="00A1741C">
        <w:rPr>
          <w:rFonts w:ascii="Book Antiqua" w:hAnsi="Book Antiqua" w:cs="宋体"/>
          <w:sz w:val="24"/>
          <w:szCs w:val="24"/>
          <w:lang w:val="en-US" w:eastAsia="zh-CN"/>
        </w:rPr>
        <w:t xml:space="preserve"> N, Borgia G. A Simple Noninvasive Score Based on Routine Parameters can Predict Liver Cirrhosis in Patients With Chronic Hepatitis C. </w:t>
      </w:r>
      <w:proofErr w:type="spellStart"/>
      <w:r w:rsidRPr="00A1741C">
        <w:rPr>
          <w:rFonts w:ascii="Book Antiqua" w:hAnsi="Book Antiqua" w:cs="宋体"/>
          <w:i/>
          <w:iCs/>
          <w:sz w:val="24"/>
          <w:szCs w:val="24"/>
          <w:lang w:val="en-US" w:eastAsia="zh-CN"/>
        </w:rPr>
        <w:t>Hepat</w:t>
      </w:r>
      <w:proofErr w:type="spellEnd"/>
      <w:r w:rsidRPr="00A1741C">
        <w:rPr>
          <w:rFonts w:ascii="Book Antiqua" w:hAnsi="Book Antiqua" w:cs="宋体"/>
          <w:i/>
          <w:iCs/>
          <w:sz w:val="24"/>
          <w:szCs w:val="24"/>
          <w:lang w:val="en-US" w:eastAsia="zh-CN"/>
        </w:rPr>
        <w:t xml:space="preserve"> Mon</w:t>
      </w:r>
      <w:r w:rsidRPr="00A1741C">
        <w:rPr>
          <w:rFonts w:ascii="Book Antiqua" w:hAnsi="Book Antiqua" w:cs="宋体"/>
          <w:sz w:val="24"/>
          <w:szCs w:val="24"/>
          <w:lang w:val="en-US" w:eastAsia="zh-CN"/>
        </w:rPr>
        <w:t xml:space="preserve"> 2013; </w:t>
      </w:r>
      <w:r w:rsidRPr="00A1741C">
        <w:rPr>
          <w:rFonts w:ascii="Book Antiqua" w:hAnsi="Book Antiqua" w:cs="宋体"/>
          <w:b/>
          <w:bCs/>
          <w:sz w:val="24"/>
          <w:szCs w:val="24"/>
          <w:lang w:val="en-US" w:eastAsia="zh-CN"/>
        </w:rPr>
        <w:t>13</w:t>
      </w:r>
      <w:r w:rsidRPr="00A1741C">
        <w:rPr>
          <w:rFonts w:ascii="Book Antiqua" w:hAnsi="Book Antiqua" w:cs="宋体"/>
          <w:sz w:val="24"/>
          <w:szCs w:val="24"/>
          <w:lang w:val="en-US" w:eastAsia="zh-CN"/>
        </w:rPr>
        <w:t>: e8352 [PMID: 23967022 DOI: 10.5812/hepatmon.8352]</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lastRenderedPageBreak/>
        <w:t xml:space="preserve">27 </w:t>
      </w:r>
      <w:r w:rsidRPr="00A1741C">
        <w:rPr>
          <w:rFonts w:ascii="Book Antiqua" w:hAnsi="Book Antiqua" w:cs="宋体"/>
          <w:b/>
          <w:bCs/>
          <w:sz w:val="24"/>
          <w:szCs w:val="24"/>
          <w:lang w:val="en-US" w:eastAsia="zh-CN"/>
        </w:rPr>
        <w:t>Coppola N</w:t>
      </w:r>
      <w:r w:rsidRPr="00A1741C">
        <w:rPr>
          <w:rFonts w:ascii="Book Antiqua" w:hAnsi="Book Antiqua" w:cs="宋体"/>
          <w:sz w:val="24"/>
          <w:szCs w:val="24"/>
          <w:lang w:val="en-US" w:eastAsia="zh-CN"/>
        </w:rPr>
        <w:t xml:space="preserve">, Gentile I, Pasquale G, </w:t>
      </w:r>
      <w:proofErr w:type="spellStart"/>
      <w:r w:rsidRPr="00A1741C">
        <w:rPr>
          <w:rFonts w:ascii="Book Antiqua" w:hAnsi="Book Antiqua" w:cs="宋体"/>
          <w:sz w:val="24"/>
          <w:szCs w:val="24"/>
          <w:lang w:val="en-US" w:eastAsia="zh-CN"/>
        </w:rPr>
        <w:t>Buonomo</w:t>
      </w:r>
      <w:proofErr w:type="spellEnd"/>
      <w:r w:rsidRPr="00A1741C">
        <w:rPr>
          <w:rFonts w:ascii="Book Antiqua" w:hAnsi="Book Antiqua" w:cs="宋体"/>
          <w:sz w:val="24"/>
          <w:szCs w:val="24"/>
          <w:lang w:val="en-US" w:eastAsia="zh-CN"/>
        </w:rPr>
        <w:t xml:space="preserve"> AR, </w:t>
      </w:r>
      <w:proofErr w:type="spellStart"/>
      <w:r w:rsidRPr="00A1741C">
        <w:rPr>
          <w:rFonts w:ascii="Book Antiqua" w:hAnsi="Book Antiqua" w:cs="宋体"/>
          <w:sz w:val="24"/>
          <w:szCs w:val="24"/>
          <w:lang w:val="en-US" w:eastAsia="zh-CN"/>
        </w:rPr>
        <w:t>Capoluongo</w:t>
      </w:r>
      <w:proofErr w:type="spellEnd"/>
      <w:r w:rsidRPr="00A1741C">
        <w:rPr>
          <w:rFonts w:ascii="Book Antiqua" w:hAnsi="Book Antiqua" w:cs="宋体"/>
          <w:sz w:val="24"/>
          <w:szCs w:val="24"/>
          <w:lang w:val="en-US" w:eastAsia="zh-CN"/>
        </w:rPr>
        <w:t xml:space="preserve"> N, </w:t>
      </w:r>
      <w:proofErr w:type="spellStart"/>
      <w:r w:rsidRPr="00A1741C">
        <w:rPr>
          <w:rFonts w:ascii="Book Antiqua" w:hAnsi="Book Antiqua" w:cs="宋体"/>
          <w:sz w:val="24"/>
          <w:szCs w:val="24"/>
          <w:lang w:val="en-US" w:eastAsia="zh-CN"/>
        </w:rPr>
        <w:t>D'Armiento</w:t>
      </w:r>
      <w:proofErr w:type="spellEnd"/>
      <w:r w:rsidRPr="00A1741C">
        <w:rPr>
          <w:rFonts w:ascii="Book Antiqua" w:hAnsi="Book Antiqua" w:cs="宋体"/>
          <w:sz w:val="24"/>
          <w:szCs w:val="24"/>
          <w:lang w:val="en-US" w:eastAsia="zh-CN"/>
        </w:rPr>
        <w:t xml:space="preserve"> M, Borgia G, </w:t>
      </w:r>
      <w:proofErr w:type="spellStart"/>
      <w:r w:rsidRPr="00A1741C">
        <w:rPr>
          <w:rFonts w:ascii="Book Antiqua" w:hAnsi="Book Antiqua" w:cs="宋体"/>
          <w:sz w:val="24"/>
          <w:szCs w:val="24"/>
          <w:lang w:val="en-US" w:eastAsia="zh-CN"/>
        </w:rPr>
        <w:t>Sagnelli</w:t>
      </w:r>
      <w:proofErr w:type="spellEnd"/>
      <w:r w:rsidRPr="00A1741C">
        <w:rPr>
          <w:rFonts w:ascii="Book Antiqua" w:hAnsi="Book Antiqua" w:cs="宋体"/>
          <w:sz w:val="24"/>
          <w:szCs w:val="24"/>
          <w:lang w:val="en-US" w:eastAsia="zh-CN"/>
        </w:rPr>
        <w:t xml:space="preserve"> E. Anti-</w:t>
      </w:r>
      <w:proofErr w:type="spellStart"/>
      <w:r w:rsidRPr="00A1741C">
        <w:rPr>
          <w:rFonts w:ascii="Book Antiqua" w:hAnsi="Book Antiqua" w:cs="宋体"/>
          <w:sz w:val="24"/>
          <w:szCs w:val="24"/>
          <w:lang w:val="en-US" w:eastAsia="zh-CN"/>
        </w:rPr>
        <w:t>HBc</w:t>
      </w:r>
      <w:proofErr w:type="spellEnd"/>
      <w:r w:rsidRPr="00A1741C">
        <w:rPr>
          <w:rFonts w:ascii="Book Antiqua" w:hAnsi="Book Antiqua" w:cs="宋体"/>
          <w:sz w:val="24"/>
          <w:szCs w:val="24"/>
          <w:lang w:val="en-US" w:eastAsia="zh-CN"/>
        </w:rPr>
        <w:t xml:space="preserve"> positivity was associated with histological cirrhosis in patients with chronic hepatitis C. </w:t>
      </w:r>
      <w:r w:rsidRPr="00A1741C">
        <w:rPr>
          <w:rFonts w:ascii="Book Antiqua" w:hAnsi="Book Antiqua" w:cs="宋体"/>
          <w:i/>
          <w:iCs/>
          <w:sz w:val="24"/>
          <w:szCs w:val="24"/>
          <w:lang w:val="en-US" w:eastAsia="zh-CN"/>
        </w:rPr>
        <w:t xml:space="preserve">Ann </w:t>
      </w:r>
      <w:proofErr w:type="spellStart"/>
      <w:r w:rsidRPr="00A1741C">
        <w:rPr>
          <w:rFonts w:ascii="Book Antiqua" w:hAnsi="Book Antiqua" w:cs="宋体"/>
          <w:i/>
          <w:iCs/>
          <w:sz w:val="24"/>
          <w:szCs w:val="24"/>
          <w:lang w:val="en-US" w:eastAsia="zh-CN"/>
        </w:rPr>
        <w:t>Hepatol</w:t>
      </w:r>
      <w:proofErr w:type="spellEnd"/>
      <w:r w:rsidRPr="00A1741C">
        <w:rPr>
          <w:rFonts w:ascii="Book Antiqua" w:hAnsi="Book Antiqua" w:cs="宋体"/>
          <w:sz w:val="24"/>
          <w:szCs w:val="24"/>
          <w:lang w:val="en-US" w:eastAsia="zh-CN"/>
        </w:rPr>
        <w:t xml:space="preserve"> 2014; </w:t>
      </w:r>
      <w:r w:rsidRPr="00A1741C">
        <w:rPr>
          <w:rFonts w:ascii="Book Antiqua" w:hAnsi="Book Antiqua" w:cs="宋体"/>
          <w:b/>
          <w:bCs/>
          <w:sz w:val="24"/>
          <w:szCs w:val="24"/>
          <w:lang w:val="en-US" w:eastAsia="zh-CN"/>
        </w:rPr>
        <w:t>13</w:t>
      </w:r>
      <w:r w:rsidRPr="00A1741C">
        <w:rPr>
          <w:rFonts w:ascii="Book Antiqua" w:hAnsi="Book Antiqua" w:cs="宋体"/>
          <w:sz w:val="24"/>
          <w:szCs w:val="24"/>
          <w:lang w:val="en-US" w:eastAsia="zh-CN"/>
        </w:rPr>
        <w:t>: 20-26 [PMID: 24378262]</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28 </w:t>
      </w:r>
      <w:proofErr w:type="spellStart"/>
      <w:r w:rsidRPr="00A1741C">
        <w:rPr>
          <w:rFonts w:ascii="Book Antiqua" w:hAnsi="Book Antiqua" w:cs="宋体"/>
          <w:b/>
          <w:bCs/>
          <w:sz w:val="24"/>
          <w:szCs w:val="24"/>
          <w:lang w:val="en-US" w:eastAsia="zh-CN"/>
        </w:rPr>
        <w:t>Ghany</w:t>
      </w:r>
      <w:proofErr w:type="spellEnd"/>
      <w:r w:rsidRPr="00A1741C">
        <w:rPr>
          <w:rFonts w:ascii="Book Antiqua" w:hAnsi="Book Antiqua" w:cs="宋体"/>
          <w:b/>
          <w:bCs/>
          <w:sz w:val="24"/>
          <w:szCs w:val="24"/>
          <w:lang w:val="en-US" w:eastAsia="zh-CN"/>
        </w:rPr>
        <w:t xml:space="preserve"> MG</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Strader</w:t>
      </w:r>
      <w:proofErr w:type="spellEnd"/>
      <w:r w:rsidRPr="00A1741C">
        <w:rPr>
          <w:rFonts w:ascii="Book Antiqua" w:hAnsi="Book Antiqua" w:cs="宋体"/>
          <w:sz w:val="24"/>
          <w:szCs w:val="24"/>
          <w:lang w:val="en-US" w:eastAsia="zh-CN"/>
        </w:rPr>
        <w:t xml:space="preserve"> DB, Thomas DL, </w:t>
      </w:r>
      <w:proofErr w:type="spellStart"/>
      <w:r w:rsidRPr="00A1741C">
        <w:rPr>
          <w:rFonts w:ascii="Book Antiqua" w:hAnsi="Book Antiqua" w:cs="宋体"/>
          <w:sz w:val="24"/>
          <w:szCs w:val="24"/>
          <w:lang w:val="en-US" w:eastAsia="zh-CN"/>
        </w:rPr>
        <w:t>Seeff</w:t>
      </w:r>
      <w:proofErr w:type="spellEnd"/>
      <w:r w:rsidRPr="00A1741C">
        <w:rPr>
          <w:rFonts w:ascii="Book Antiqua" w:hAnsi="Book Antiqua" w:cs="宋体"/>
          <w:sz w:val="24"/>
          <w:szCs w:val="24"/>
          <w:lang w:val="en-US" w:eastAsia="zh-CN"/>
        </w:rPr>
        <w:t xml:space="preserve"> LB; American Association for the Study of Liver Diseases. Diagnosis, management, and treatment of hepatitis C: an update. </w:t>
      </w:r>
      <w:proofErr w:type="spellStart"/>
      <w:r w:rsidRPr="00A1741C">
        <w:rPr>
          <w:rFonts w:ascii="Book Antiqua" w:hAnsi="Book Antiqua" w:cs="宋体"/>
          <w:i/>
          <w:iCs/>
          <w:sz w:val="24"/>
          <w:szCs w:val="24"/>
          <w:lang w:val="en-US" w:eastAsia="zh-CN"/>
        </w:rPr>
        <w:t>Hepatology</w:t>
      </w:r>
      <w:proofErr w:type="spellEnd"/>
      <w:r w:rsidRPr="00A1741C">
        <w:rPr>
          <w:rFonts w:ascii="Book Antiqua" w:hAnsi="Book Antiqua" w:cs="宋体"/>
          <w:sz w:val="24"/>
          <w:szCs w:val="24"/>
          <w:lang w:val="en-US" w:eastAsia="zh-CN"/>
        </w:rPr>
        <w:t xml:space="preserve"> 2009; </w:t>
      </w:r>
      <w:r w:rsidRPr="00A1741C">
        <w:rPr>
          <w:rFonts w:ascii="Book Antiqua" w:hAnsi="Book Antiqua" w:cs="宋体"/>
          <w:b/>
          <w:bCs/>
          <w:sz w:val="24"/>
          <w:szCs w:val="24"/>
          <w:lang w:val="en-US" w:eastAsia="zh-CN"/>
        </w:rPr>
        <w:t>49</w:t>
      </w:r>
      <w:r w:rsidRPr="00A1741C">
        <w:rPr>
          <w:rFonts w:ascii="Book Antiqua" w:hAnsi="Book Antiqua" w:cs="宋体"/>
          <w:sz w:val="24"/>
          <w:szCs w:val="24"/>
          <w:lang w:val="en-US" w:eastAsia="zh-CN"/>
        </w:rPr>
        <w:t>: 1335-1374 [PMID: 19330875 DOI: 10.1002/hep.22759]</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29 Practice guidelines for the treatment of hepatitis C: recommendations from an AISF/SIMIT/SIMAST Expert Opinion Meeting. </w:t>
      </w:r>
      <w:r w:rsidRPr="00A1741C">
        <w:rPr>
          <w:rFonts w:ascii="Book Antiqua" w:hAnsi="Book Antiqua" w:cs="宋体"/>
          <w:i/>
          <w:iCs/>
          <w:sz w:val="24"/>
          <w:szCs w:val="24"/>
          <w:lang w:val="en-US" w:eastAsia="zh-CN"/>
        </w:rPr>
        <w:t>Dig Liver Dis</w:t>
      </w:r>
      <w:r w:rsidRPr="00A1741C">
        <w:rPr>
          <w:rFonts w:ascii="Book Antiqua" w:hAnsi="Book Antiqua" w:cs="宋体"/>
          <w:sz w:val="24"/>
          <w:szCs w:val="24"/>
          <w:lang w:val="en-US" w:eastAsia="zh-CN"/>
        </w:rPr>
        <w:t xml:space="preserve"> 2010; </w:t>
      </w:r>
      <w:r w:rsidRPr="00A1741C">
        <w:rPr>
          <w:rFonts w:ascii="Book Antiqua" w:hAnsi="Book Antiqua" w:cs="宋体"/>
          <w:b/>
          <w:bCs/>
          <w:sz w:val="24"/>
          <w:szCs w:val="24"/>
          <w:lang w:val="en-US" w:eastAsia="zh-CN"/>
        </w:rPr>
        <w:t>42</w:t>
      </w:r>
      <w:r w:rsidRPr="00A1741C">
        <w:rPr>
          <w:rFonts w:ascii="Book Antiqua" w:hAnsi="Book Antiqua" w:cs="宋体"/>
          <w:sz w:val="24"/>
          <w:szCs w:val="24"/>
          <w:lang w:val="en-US" w:eastAsia="zh-CN"/>
        </w:rPr>
        <w:t>: 81-91 [PMID: 19748329 DOI: 10.1016/j.dld.2009.08.001]</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30 </w:t>
      </w:r>
      <w:r w:rsidRPr="00A1741C">
        <w:rPr>
          <w:rFonts w:ascii="Book Antiqua" w:hAnsi="Book Antiqua" w:cs="宋体"/>
          <w:b/>
          <w:bCs/>
          <w:sz w:val="24"/>
          <w:szCs w:val="24"/>
          <w:lang w:val="en-US" w:eastAsia="zh-CN"/>
        </w:rPr>
        <w:t>Fried MW</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Shiffman</w:t>
      </w:r>
      <w:proofErr w:type="spellEnd"/>
      <w:r w:rsidRPr="00A1741C">
        <w:rPr>
          <w:rFonts w:ascii="Book Antiqua" w:hAnsi="Book Antiqua" w:cs="宋体"/>
          <w:sz w:val="24"/>
          <w:szCs w:val="24"/>
          <w:lang w:val="en-US" w:eastAsia="zh-CN"/>
        </w:rPr>
        <w:t xml:space="preserve"> ML, Reddy KR, Smith C, </w:t>
      </w:r>
      <w:proofErr w:type="spellStart"/>
      <w:r w:rsidRPr="00A1741C">
        <w:rPr>
          <w:rFonts w:ascii="Book Antiqua" w:hAnsi="Book Antiqua" w:cs="宋体"/>
          <w:sz w:val="24"/>
          <w:szCs w:val="24"/>
          <w:lang w:val="en-US" w:eastAsia="zh-CN"/>
        </w:rPr>
        <w:t>Marinos</w:t>
      </w:r>
      <w:proofErr w:type="spellEnd"/>
      <w:r w:rsidRPr="00A1741C">
        <w:rPr>
          <w:rFonts w:ascii="Book Antiqua" w:hAnsi="Book Antiqua" w:cs="宋体"/>
          <w:sz w:val="24"/>
          <w:szCs w:val="24"/>
          <w:lang w:val="en-US" w:eastAsia="zh-CN"/>
        </w:rPr>
        <w:t xml:space="preserve"> G, </w:t>
      </w:r>
      <w:proofErr w:type="spellStart"/>
      <w:r w:rsidRPr="00A1741C">
        <w:rPr>
          <w:rFonts w:ascii="Book Antiqua" w:hAnsi="Book Antiqua" w:cs="宋体"/>
          <w:sz w:val="24"/>
          <w:szCs w:val="24"/>
          <w:lang w:val="en-US" w:eastAsia="zh-CN"/>
        </w:rPr>
        <w:t>Gonçales</w:t>
      </w:r>
      <w:proofErr w:type="spellEnd"/>
      <w:r w:rsidRPr="00A1741C">
        <w:rPr>
          <w:rFonts w:ascii="Book Antiqua" w:hAnsi="Book Antiqua" w:cs="宋体"/>
          <w:sz w:val="24"/>
          <w:szCs w:val="24"/>
          <w:lang w:val="en-US" w:eastAsia="zh-CN"/>
        </w:rPr>
        <w:t xml:space="preserve"> FL, </w:t>
      </w:r>
      <w:proofErr w:type="spellStart"/>
      <w:r w:rsidRPr="00A1741C">
        <w:rPr>
          <w:rFonts w:ascii="Book Antiqua" w:hAnsi="Book Antiqua" w:cs="宋体"/>
          <w:sz w:val="24"/>
          <w:szCs w:val="24"/>
          <w:lang w:val="en-US" w:eastAsia="zh-CN"/>
        </w:rPr>
        <w:t>Häussinger</w:t>
      </w:r>
      <w:proofErr w:type="spellEnd"/>
      <w:r w:rsidRPr="00A1741C">
        <w:rPr>
          <w:rFonts w:ascii="Book Antiqua" w:hAnsi="Book Antiqua" w:cs="宋体"/>
          <w:sz w:val="24"/>
          <w:szCs w:val="24"/>
          <w:lang w:val="en-US" w:eastAsia="zh-CN"/>
        </w:rPr>
        <w:t xml:space="preserve"> D, </w:t>
      </w:r>
      <w:proofErr w:type="spellStart"/>
      <w:r w:rsidRPr="00A1741C">
        <w:rPr>
          <w:rFonts w:ascii="Book Antiqua" w:hAnsi="Book Antiqua" w:cs="宋体"/>
          <w:sz w:val="24"/>
          <w:szCs w:val="24"/>
          <w:lang w:val="en-US" w:eastAsia="zh-CN"/>
        </w:rPr>
        <w:t>Diago</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Carosi</w:t>
      </w:r>
      <w:proofErr w:type="spellEnd"/>
      <w:r w:rsidRPr="00A1741C">
        <w:rPr>
          <w:rFonts w:ascii="Book Antiqua" w:hAnsi="Book Antiqua" w:cs="宋体"/>
          <w:sz w:val="24"/>
          <w:szCs w:val="24"/>
          <w:lang w:val="en-US" w:eastAsia="zh-CN"/>
        </w:rPr>
        <w:t xml:space="preserve"> G, </w:t>
      </w:r>
      <w:proofErr w:type="spellStart"/>
      <w:r w:rsidRPr="00A1741C">
        <w:rPr>
          <w:rFonts w:ascii="Book Antiqua" w:hAnsi="Book Antiqua" w:cs="宋体"/>
          <w:sz w:val="24"/>
          <w:szCs w:val="24"/>
          <w:lang w:val="en-US" w:eastAsia="zh-CN"/>
        </w:rPr>
        <w:t>Dhumeaux</w:t>
      </w:r>
      <w:proofErr w:type="spellEnd"/>
      <w:r w:rsidRPr="00A1741C">
        <w:rPr>
          <w:rFonts w:ascii="Book Antiqua" w:hAnsi="Book Antiqua" w:cs="宋体"/>
          <w:sz w:val="24"/>
          <w:szCs w:val="24"/>
          <w:lang w:val="en-US" w:eastAsia="zh-CN"/>
        </w:rPr>
        <w:t xml:space="preserve"> D, </w:t>
      </w:r>
      <w:proofErr w:type="spellStart"/>
      <w:r w:rsidRPr="00A1741C">
        <w:rPr>
          <w:rFonts w:ascii="Book Antiqua" w:hAnsi="Book Antiqua" w:cs="宋体"/>
          <w:sz w:val="24"/>
          <w:szCs w:val="24"/>
          <w:lang w:val="en-US" w:eastAsia="zh-CN"/>
        </w:rPr>
        <w:t>Craxi</w:t>
      </w:r>
      <w:proofErr w:type="spellEnd"/>
      <w:r w:rsidRPr="00A1741C">
        <w:rPr>
          <w:rFonts w:ascii="Book Antiqua" w:hAnsi="Book Antiqua" w:cs="宋体"/>
          <w:sz w:val="24"/>
          <w:szCs w:val="24"/>
          <w:lang w:val="en-US" w:eastAsia="zh-CN"/>
        </w:rPr>
        <w:t xml:space="preserve"> A, Lin A, Hoffman J, Yu J. </w:t>
      </w:r>
      <w:proofErr w:type="spellStart"/>
      <w:r w:rsidRPr="00A1741C">
        <w:rPr>
          <w:rFonts w:ascii="Book Antiqua" w:hAnsi="Book Antiqua" w:cs="宋体"/>
          <w:sz w:val="24"/>
          <w:szCs w:val="24"/>
          <w:lang w:val="en-US" w:eastAsia="zh-CN"/>
        </w:rPr>
        <w:t>Peginterferon</w:t>
      </w:r>
      <w:proofErr w:type="spellEnd"/>
      <w:r w:rsidRPr="00A1741C">
        <w:rPr>
          <w:rFonts w:ascii="Book Antiqua" w:hAnsi="Book Antiqua" w:cs="宋体"/>
          <w:sz w:val="24"/>
          <w:szCs w:val="24"/>
          <w:lang w:val="en-US" w:eastAsia="zh-CN"/>
        </w:rPr>
        <w:t xml:space="preserve"> alfa-2a plus ribavirin for chronic hepatitis C virus infection. </w:t>
      </w:r>
      <w:r w:rsidRPr="00A1741C">
        <w:rPr>
          <w:rFonts w:ascii="Book Antiqua" w:hAnsi="Book Antiqua" w:cs="宋体"/>
          <w:i/>
          <w:iCs/>
          <w:sz w:val="24"/>
          <w:szCs w:val="24"/>
          <w:lang w:val="en-US" w:eastAsia="zh-CN"/>
        </w:rPr>
        <w:t xml:space="preserve">N </w:t>
      </w:r>
      <w:proofErr w:type="spellStart"/>
      <w:r w:rsidRPr="00A1741C">
        <w:rPr>
          <w:rFonts w:ascii="Book Antiqua" w:hAnsi="Book Antiqua" w:cs="宋体"/>
          <w:i/>
          <w:iCs/>
          <w:sz w:val="24"/>
          <w:szCs w:val="24"/>
          <w:lang w:val="en-US" w:eastAsia="zh-CN"/>
        </w:rPr>
        <w:t>Engl</w:t>
      </w:r>
      <w:proofErr w:type="spellEnd"/>
      <w:r w:rsidRPr="00A1741C">
        <w:rPr>
          <w:rFonts w:ascii="Book Antiqua" w:hAnsi="Book Antiqua" w:cs="宋体"/>
          <w:i/>
          <w:iCs/>
          <w:sz w:val="24"/>
          <w:szCs w:val="24"/>
          <w:lang w:val="en-US" w:eastAsia="zh-CN"/>
        </w:rPr>
        <w:t xml:space="preserve"> J Med</w:t>
      </w:r>
      <w:r w:rsidRPr="00A1741C">
        <w:rPr>
          <w:rFonts w:ascii="Book Antiqua" w:hAnsi="Book Antiqua" w:cs="宋体"/>
          <w:sz w:val="24"/>
          <w:szCs w:val="24"/>
          <w:lang w:val="en-US" w:eastAsia="zh-CN"/>
        </w:rPr>
        <w:t xml:space="preserve"> 2002; </w:t>
      </w:r>
      <w:r w:rsidRPr="00A1741C">
        <w:rPr>
          <w:rFonts w:ascii="Book Antiqua" w:hAnsi="Book Antiqua" w:cs="宋体"/>
          <w:b/>
          <w:bCs/>
          <w:sz w:val="24"/>
          <w:szCs w:val="24"/>
          <w:lang w:val="en-US" w:eastAsia="zh-CN"/>
        </w:rPr>
        <w:t>347</w:t>
      </w:r>
      <w:r w:rsidRPr="00A1741C">
        <w:rPr>
          <w:rFonts w:ascii="Book Antiqua" w:hAnsi="Book Antiqua" w:cs="宋体"/>
          <w:sz w:val="24"/>
          <w:szCs w:val="24"/>
          <w:lang w:val="en-US" w:eastAsia="zh-CN"/>
        </w:rPr>
        <w:t>: 975-982 [PMID: 12324553]</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31 </w:t>
      </w:r>
      <w:r w:rsidRPr="00A1741C">
        <w:rPr>
          <w:rFonts w:ascii="Book Antiqua" w:hAnsi="Book Antiqua" w:cs="宋体"/>
          <w:b/>
          <w:bCs/>
          <w:sz w:val="24"/>
          <w:szCs w:val="24"/>
          <w:lang w:val="en-US" w:eastAsia="zh-CN"/>
        </w:rPr>
        <w:t>Gentile I</w:t>
      </w:r>
      <w:r w:rsidRPr="00A1741C">
        <w:rPr>
          <w:rFonts w:ascii="Book Antiqua" w:hAnsi="Book Antiqua" w:cs="宋体"/>
          <w:sz w:val="24"/>
          <w:szCs w:val="24"/>
          <w:lang w:val="en-US" w:eastAsia="zh-CN"/>
        </w:rPr>
        <w:t xml:space="preserve">, Viola C, Borgia F, </w:t>
      </w:r>
      <w:proofErr w:type="spellStart"/>
      <w:r w:rsidRPr="00A1741C">
        <w:rPr>
          <w:rFonts w:ascii="Book Antiqua" w:hAnsi="Book Antiqua" w:cs="宋体"/>
          <w:sz w:val="24"/>
          <w:szCs w:val="24"/>
          <w:lang w:val="en-US" w:eastAsia="zh-CN"/>
        </w:rPr>
        <w:t>Castaldo</w:t>
      </w:r>
      <w:proofErr w:type="spellEnd"/>
      <w:r w:rsidRPr="00A1741C">
        <w:rPr>
          <w:rFonts w:ascii="Book Antiqua" w:hAnsi="Book Antiqua" w:cs="宋体"/>
          <w:sz w:val="24"/>
          <w:szCs w:val="24"/>
          <w:lang w:val="en-US" w:eastAsia="zh-CN"/>
        </w:rPr>
        <w:t xml:space="preserve"> G, Borgia G. </w:t>
      </w:r>
      <w:proofErr w:type="spellStart"/>
      <w:r w:rsidRPr="00A1741C">
        <w:rPr>
          <w:rFonts w:ascii="Book Antiqua" w:hAnsi="Book Antiqua" w:cs="宋体"/>
          <w:sz w:val="24"/>
          <w:szCs w:val="24"/>
          <w:lang w:val="en-US" w:eastAsia="zh-CN"/>
        </w:rPr>
        <w:t>Telaprevir</w:t>
      </w:r>
      <w:proofErr w:type="spellEnd"/>
      <w:r w:rsidRPr="00A1741C">
        <w:rPr>
          <w:rFonts w:ascii="Book Antiqua" w:hAnsi="Book Antiqua" w:cs="宋体"/>
          <w:sz w:val="24"/>
          <w:szCs w:val="24"/>
          <w:lang w:val="en-US" w:eastAsia="zh-CN"/>
        </w:rPr>
        <w:t xml:space="preserve">: a promising protease inhibitor for the treatment of hepatitis C virus infection. </w:t>
      </w:r>
      <w:proofErr w:type="spellStart"/>
      <w:r w:rsidRPr="00A1741C">
        <w:rPr>
          <w:rFonts w:ascii="Book Antiqua" w:hAnsi="Book Antiqua" w:cs="宋体"/>
          <w:i/>
          <w:iCs/>
          <w:sz w:val="24"/>
          <w:szCs w:val="24"/>
          <w:lang w:val="en-US" w:eastAsia="zh-CN"/>
        </w:rPr>
        <w:t>Curr</w:t>
      </w:r>
      <w:proofErr w:type="spellEnd"/>
      <w:r w:rsidRPr="00A1741C">
        <w:rPr>
          <w:rFonts w:ascii="Book Antiqua" w:hAnsi="Book Antiqua" w:cs="宋体"/>
          <w:i/>
          <w:iCs/>
          <w:sz w:val="24"/>
          <w:szCs w:val="24"/>
          <w:lang w:val="en-US" w:eastAsia="zh-CN"/>
        </w:rPr>
        <w:t xml:space="preserve"> Med </w:t>
      </w:r>
      <w:proofErr w:type="spellStart"/>
      <w:r w:rsidRPr="00A1741C">
        <w:rPr>
          <w:rFonts w:ascii="Book Antiqua" w:hAnsi="Book Antiqua" w:cs="宋体"/>
          <w:i/>
          <w:iCs/>
          <w:sz w:val="24"/>
          <w:szCs w:val="24"/>
          <w:lang w:val="en-US" w:eastAsia="zh-CN"/>
        </w:rPr>
        <w:t>Chem</w:t>
      </w:r>
      <w:proofErr w:type="spellEnd"/>
      <w:r w:rsidRPr="00A1741C">
        <w:rPr>
          <w:rFonts w:ascii="Book Antiqua" w:hAnsi="Book Antiqua" w:cs="宋体"/>
          <w:sz w:val="24"/>
          <w:szCs w:val="24"/>
          <w:lang w:val="en-US" w:eastAsia="zh-CN"/>
        </w:rPr>
        <w:t xml:space="preserve"> 2009; </w:t>
      </w:r>
      <w:r w:rsidRPr="00A1741C">
        <w:rPr>
          <w:rFonts w:ascii="Book Antiqua" w:hAnsi="Book Antiqua" w:cs="宋体"/>
          <w:b/>
          <w:bCs/>
          <w:sz w:val="24"/>
          <w:szCs w:val="24"/>
          <w:lang w:val="en-US" w:eastAsia="zh-CN"/>
        </w:rPr>
        <w:t>16</w:t>
      </w:r>
      <w:r w:rsidRPr="00A1741C">
        <w:rPr>
          <w:rFonts w:ascii="Book Antiqua" w:hAnsi="Book Antiqua" w:cs="宋体"/>
          <w:sz w:val="24"/>
          <w:szCs w:val="24"/>
          <w:lang w:val="en-US" w:eastAsia="zh-CN"/>
        </w:rPr>
        <w:t>: 1115-1121 [PMID: 19275615 DOI: http: //dx.doi.org/10.2174/092986709787581789]</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32 </w:t>
      </w:r>
      <w:r w:rsidRPr="00A1741C">
        <w:rPr>
          <w:rFonts w:ascii="Book Antiqua" w:hAnsi="Book Antiqua" w:cs="宋体"/>
          <w:b/>
          <w:bCs/>
          <w:sz w:val="24"/>
          <w:szCs w:val="24"/>
          <w:lang w:val="en-US" w:eastAsia="zh-CN"/>
        </w:rPr>
        <w:t>Coppola N</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Pisaturo</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Tonziello</w:t>
      </w:r>
      <w:proofErr w:type="spellEnd"/>
      <w:r w:rsidRPr="00A1741C">
        <w:rPr>
          <w:rFonts w:ascii="Book Antiqua" w:hAnsi="Book Antiqua" w:cs="宋体"/>
          <w:sz w:val="24"/>
          <w:szCs w:val="24"/>
          <w:lang w:val="en-US" w:eastAsia="zh-CN"/>
        </w:rPr>
        <w:t xml:space="preserve"> G, </w:t>
      </w:r>
      <w:proofErr w:type="spellStart"/>
      <w:r w:rsidRPr="00A1741C">
        <w:rPr>
          <w:rFonts w:ascii="Book Antiqua" w:hAnsi="Book Antiqua" w:cs="宋体"/>
          <w:sz w:val="24"/>
          <w:szCs w:val="24"/>
          <w:lang w:val="en-US" w:eastAsia="zh-CN"/>
        </w:rPr>
        <w:t>Sagnelli</w:t>
      </w:r>
      <w:proofErr w:type="spellEnd"/>
      <w:r w:rsidRPr="00A1741C">
        <w:rPr>
          <w:rFonts w:ascii="Book Antiqua" w:hAnsi="Book Antiqua" w:cs="宋体"/>
          <w:sz w:val="24"/>
          <w:szCs w:val="24"/>
          <w:lang w:val="en-US" w:eastAsia="zh-CN"/>
        </w:rPr>
        <w:t xml:space="preserve"> C, </w:t>
      </w:r>
      <w:proofErr w:type="spellStart"/>
      <w:r w:rsidRPr="00A1741C">
        <w:rPr>
          <w:rFonts w:ascii="Book Antiqua" w:hAnsi="Book Antiqua" w:cs="宋体"/>
          <w:sz w:val="24"/>
          <w:szCs w:val="24"/>
          <w:lang w:val="en-US" w:eastAsia="zh-CN"/>
        </w:rPr>
        <w:t>Sagnelli</w:t>
      </w:r>
      <w:proofErr w:type="spellEnd"/>
      <w:r w:rsidRPr="00A1741C">
        <w:rPr>
          <w:rFonts w:ascii="Book Antiqua" w:hAnsi="Book Antiqua" w:cs="宋体"/>
          <w:sz w:val="24"/>
          <w:szCs w:val="24"/>
          <w:lang w:val="en-US" w:eastAsia="zh-CN"/>
        </w:rPr>
        <w:t xml:space="preserve"> E, </w:t>
      </w:r>
      <w:proofErr w:type="spellStart"/>
      <w:r w:rsidRPr="00A1741C">
        <w:rPr>
          <w:rFonts w:ascii="Book Antiqua" w:hAnsi="Book Antiqua" w:cs="宋体"/>
          <w:sz w:val="24"/>
          <w:szCs w:val="24"/>
          <w:lang w:val="en-US" w:eastAsia="zh-CN"/>
        </w:rPr>
        <w:t>Angelillo</w:t>
      </w:r>
      <w:proofErr w:type="spellEnd"/>
      <w:r w:rsidRPr="00A1741C">
        <w:rPr>
          <w:rFonts w:ascii="Book Antiqua" w:hAnsi="Book Antiqua" w:cs="宋体"/>
          <w:sz w:val="24"/>
          <w:szCs w:val="24"/>
          <w:lang w:val="en-US" w:eastAsia="zh-CN"/>
        </w:rPr>
        <w:t xml:space="preserve"> IF. Efficacy of </w:t>
      </w:r>
      <w:proofErr w:type="spellStart"/>
      <w:r w:rsidRPr="00A1741C">
        <w:rPr>
          <w:rFonts w:ascii="Book Antiqua" w:hAnsi="Book Antiqua" w:cs="宋体"/>
          <w:sz w:val="24"/>
          <w:szCs w:val="24"/>
          <w:lang w:val="en-US" w:eastAsia="zh-CN"/>
        </w:rPr>
        <w:t>Pegylated</w:t>
      </w:r>
      <w:proofErr w:type="spellEnd"/>
      <w:r w:rsidRPr="00A1741C">
        <w:rPr>
          <w:rFonts w:ascii="Book Antiqua" w:hAnsi="Book Antiqua" w:cs="宋体"/>
          <w:sz w:val="24"/>
          <w:szCs w:val="24"/>
          <w:lang w:val="en-US" w:eastAsia="zh-CN"/>
        </w:rPr>
        <w:t xml:space="preserve"> interferon α-2a and α-2b in patients with genotype 1 chronic hepatitis C: a meta-analysis. </w:t>
      </w:r>
      <w:r w:rsidRPr="00A1741C">
        <w:rPr>
          <w:rFonts w:ascii="Book Antiqua" w:hAnsi="Book Antiqua" w:cs="宋体"/>
          <w:i/>
          <w:iCs/>
          <w:sz w:val="24"/>
          <w:szCs w:val="24"/>
          <w:lang w:val="en-US" w:eastAsia="zh-CN"/>
        </w:rPr>
        <w:t>BMC Infect Dis</w:t>
      </w:r>
      <w:r w:rsidRPr="00A1741C">
        <w:rPr>
          <w:rFonts w:ascii="Book Antiqua" w:hAnsi="Book Antiqua" w:cs="宋体"/>
          <w:sz w:val="24"/>
          <w:szCs w:val="24"/>
          <w:lang w:val="en-US" w:eastAsia="zh-CN"/>
        </w:rPr>
        <w:t xml:space="preserve"> 2012; </w:t>
      </w:r>
      <w:r w:rsidRPr="00A1741C">
        <w:rPr>
          <w:rFonts w:ascii="Book Antiqua" w:hAnsi="Book Antiqua" w:cs="宋体"/>
          <w:b/>
          <w:bCs/>
          <w:sz w:val="24"/>
          <w:szCs w:val="24"/>
          <w:lang w:val="en-US" w:eastAsia="zh-CN"/>
        </w:rPr>
        <w:t>12</w:t>
      </w:r>
      <w:r w:rsidRPr="00A1741C">
        <w:rPr>
          <w:rFonts w:ascii="Book Antiqua" w:hAnsi="Book Antiqua" w:cs="宋体"/>
          <w:sz w:val="24"/>
          <w:szCs w:val="24"/>
          <w:lang w:val="en-US" w:eastAsia="zh-CN"/>
        </w:rPr>
        <w:t>: 357 [PMID: 23245594 DOI: 10.1186/1471-2334-12-357]</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33 </w:t>
      </w:r>
      <w:proofErr w:type="spellStart"/>
      <w:r w:rsidRPr="00A1741C">
        <w:rPr>
          <w:rFonts w:ascii="Book Antiqua" w:hAnsi="Book Antiqua" w:cs="宋体"/>
          <w:b/>
          <w:bCs/>
          <w:sz w:val="24"/>
          <w:szCs w:val="24"/>
          <w:lang w:val="en-US" w:eastAsia="zh-CN"/>
        </w:rPr>
        <w:t>Hadziyannis</w:t>
      </w:r>
      <w:proofErr w:type="spellEnd"/>
      <w:r w:rsidRPr="00A1741C">
        <w:rPr>
          <w:rFonts w:ascii="Book Antiqua" w:hAnsi="Book Antiqua" w:cs="宋体"/>
          <w:b/>
          <w:bCs/>
          <w:sz w:val="24"/>
          <w:szCs w:val="24"/>
          <w:lang w:val="en-US" w:eastAsia="zh-CN"/>
        </w:rPr>
        <w:t xml:space="preserve"> SJ</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Sette</w:t>
      </w:r>
      <w:proofErr w:type="spellEnd"/>
      <w:r w:rsidRPr="00A1741C">
        <w:rPr>
          <w:rFonts w:ascii="Book Antiqua" w:hAnsi="Book Antiqua" w:cs="宋体"/>
          <w:sz w:val="24"/>
          <w:szCs w:val="24"/>
          <w:lang w:val="en-US" w:eastAsia="zh-CN"/>
        </w:rPr>
        <w:t xml:space="preserve"> H, Morgan TR, </w:t>
      </w:r>
      <w:proofErr w:type="spellStart"/>
      <w:r w:rsidRPr="00A1741C">
        <w:rPr>
          <w:rFonts w:ascii="Book Antiqua" w:hAnsi="Book Antiqua" w:cs="宋体"/>
          <w:sz w:val="24"/>
          <w:szCs w:val="24"/>
          <w:lang w:val="en-US" w:eastAsia="zh-CN"/>
        </w:rPr>
        <w:t>Balan</w:t>
      </w:r>
      <w:proofErr w:type="spellEnd"/>
      <w:r w:rsidRPr="00A1741C">
        <w:rPr>
          <w:rFonts w:ascii="Book Antiqua" w:hAnsi="Book Antiqua" w:cs="宋体"/>
          <w:sz w:val="24"/>
          <w:szCs w:val="24"/>
          <w:lang w:val="en-US" w:eastAsia="zh-CN"/>
        </w:rPr>
        <w:t xml:space="preserve"> V, </w:t>
      </w:r>
      <w:proofErr w:type="spellStart"/>
      <w:r w:rsidRPr="00A1741C">
        <w:rPr>
          <w:rFonts w:ascii="Book Antiqua" w:hAnsi="Book Antiqua" w:cs="宋体"/>
          <w:sz w:val="24"/>
          <w:szCs w:val="24"/>
          <w:lang w:val="en-US" w:eastAsia="zh-CN"/>
        </w:rPr>
        <w:t>Diago</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Marcellin</w:t>
      </w:r>
      <w:proofErr w:type="spellEnd"/>
      <w:r w:rsidRPr="00A1741C">
        <w:rPr>
          <w:rFonts w:ascii="Book Antiqua" w:hAnsi="Book Antiqua" w:cs="宋体"/>
          <w:sz w:val="24"/>
          <w:szCs w:val="24"/>
          <w:lang w:val="en-US" w:eastAsia="zh-CN"/>
        </w:rPr>
        <w:t xml:space="preserve"> P, </w:t>
      </w:r>
      <w:proofErr w:type="spellStart"/>
      <w:r w:rsidRPr="00A1741C">
        <w:rPr>
          <w:rFonts w:ascii="Book Antiqua" w:hAnsi="Book Antiqua" w:cs="宋体"/>
          <w:sz w:val="24"/>
          <w:szCs w:val="24"/>
          <w:lang w:val="en-US" w:eastAsia="zh-CN"/>
        </w:rPr>
        <w:t>Ramadori</w:t>
      </w:r>
      <w:proofErr w:type="spellEnd"/>
      <w:r w:rsidRPr="00A1741C">
        <w:rPr>
          <w:rFonts w:ascii="Book Antiqua" w:hAnsi="Book Antiqua" w:cs="宋体"/>
          <w:sz w:val="24"/>
          <w:szCs w:val="24"/>
          <w:lang w:val="en-US" w:eastAsia="zh-CN"/>
        </w:rPr>
        <w:t xml:space="preserve"> G, </w:t>
      </w:r>
      <w:proofErr w:type="spellStart"/>
      <w:r w:rsidRPr="00A1741C">
        <w:rPr>
          <w:rFonts w:ascii="Book Antiqua" w:hAnsi="Book Antiqua" w:cs="宋体"/>
          <w:sz w:val="24"/>
          <w:szCs w:val="24"/>
          <w:lang w:val="en-US" w:eastAsia="zh-CN"/>
        </w:rPr>
        <w:t>Bodenheimer</w:t>
      </w:r>
      <w:proofErr w:type="spellEnd"/>
      <w:r w:rsidRPr="00A1741C">
        <w:rPr>
          <w:rFonts w:ascii="Book Antiqua" w:hAnsi="Book Antiqua" w:cs="宋体"/>
          <w:sz w:val="24"/>
          <w:szCs w:val="24"/>
          <w:lang w:val="en-US" w:eastAsia="zh-CN"/>
        </w:rPr>
        <w:t xml:space="preserve"> H, Bernstein D, </w:t>
      </w:r>
      <w:proofErr w:type="spellStart"/>
      <w:r w:rsidRPr="00A1741C">
        <w:rPr>
          <w:rFonts w:ascii="Book Antiqua" w:hAnsi="Book Antiqua" w:cs="宋体"/>
          <w:sz w:val="24"/>
          <w:szCs w:val="24"/>
          <w:lang w:val="en-US" w:eastAsia="zh-CN"/>
        </w:rPr>
        <w:t>Rizzetto</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Zeuzem</w:t>
      </w:r>
      <w:proofErr w:type="spellEnd"/>
      <w:r w:rsidRPr="00A1741C">
        <w:rPr>
          <w:rFonts w:ascii="Book Antiqua" w:hAnsi="Book Antiqua" w:cs="宋体"/>
          <w:sz w:val="24"/>
          <w:szCs w:val="24"/>
          <w:lang w:val="en-US" w:eastAsia="zh-CN"/>
        </w:rPr>
        <w:t xml:space="preserve"> S, </w:t>
      </w:r>
      <w:proofErr w:type="spellStart"/>
      <w:r w:rsidRPr="00A1741C">
        <w:rPr>
          <w:rFonts w:ascii="Book Antiqua" w:hAnsi="Book Antiqua" w:cs="宋体"/>
          <w:sz w:val="24"/>
          <w:szCs w:val="24"/>
          <w:lang w:val="en-US" w:eastAsia="zh-CN"/>
        </w:rPr>
        <w:t>Pockros</w:t>
      </w:r>
      <w:proofErr w:type="spellEnd"/>
      <w:r w:rsidRPr="00A1741C">
        <w:rPr>
          <w:rFonts w:ascii="Book Antiqua" w:hAnsi="Book Antiqua" w:cs="宋体"/>
          <w:sz w:val="24"/>
          <w:szCs w:val="24"/>
          <w:lang w:val="en-US" w:eastAsia="zh-CN"/>
        </w:rPr>
        <w:t xml:space="preserve"> PJ, Lin A, </w:t>
      </w:r>
      <w:proofErr w:type="spellStart"/>
      <w:r w:rsidRPr="00A1741C">
        <w:rPr>
          <w:rFonts w:ascii="Book Antiqua" w:hAnsi="Book Antiqua" w:cs="宋体"/>
          <w:sz w:val="24"/>
          <w:szCs w:val="24"/>
          <w:lang w:val="en-US" w:eastAsia="zh-CN"/>
        </w:rPr>
        <w:t>Ackrill</w:t>
      </w:r>
      <w:proofErr w:type="spellEnd"/>
      <w:r w:rsidRPr="00A1741C">
        <w:rPr>
          <w:rFonts w:ascii="Book Antiqua" w:hAnsi="Book Antiqua" w:cs="宋体"/>
          <w:sz w:val="24"/>
          <w:szCs w:val="24"/>
          <w:lang w:val="en-US" w:eastAsia="zh-CN"/>
        </w:rPr>
        <w:t xml:space="preserve"> AM. Peginterferon-alpha2a and ribavirin combination therapy in chronic hepatitis C: a randomized study of treatment duration and ribavirin dose. </w:t>
      </w:r>
      <w:r w:rsidRPr="00A1741C">
        <w:rPr>
          <w:rFonts w:ascii="Book Antiqua" w:hAnsi="Book Antiqua" w:cs="宋体"/>
          <w:i/>
          <w:iCs/>
          <w:sz w:val="24"/>
          <w:szCs w:val="24"/>
          <w:lang w:val="en-US" w:eastAsia="zh-CN"/>
        </w:rPr>
        <w:t>Ann Intern Med</w:t>
      </w:r>
      <w:r w:rsidRPr="00A1741C">
        <w:rPr>
          <w:rFonts w:ascii="Book Antiqua" w:hAnsi="Book Antiqua" w:cs="宋体"/>
          <w:sz w:val="24"/>
          <w:szCs w:val="24"/>
          <w:lang w:val="en-US" w:eastAsia="zh-CN"/>
        </w:rPr>
        <w:t xml:space="preserve"> 2004; </w:t>
      </w:r>
      <w:r w:rsidRPr="00A1741C">
        <w:rPr>
          <w:rFonts w:ascii="Book Antiqua" w:hAnsi="Book Antiqua" w:cs="宋体"/>
          <w:b/>
          <w:bCs/>
          <w:sz w:val="24"/>
          <w:szCs w:val="24"/>
          <w:lang w:val="en-US" w:eastAsia="zh-CN"/>
        </w:rPr>
        <w:t>140</w:t>
      </w:r>
      <w:r w:rsidRPr="00A1741C">
        <w:rPr>
          <w:rFonts w:ascii="Book Antiqua" w:hAnsi="Book Antiqua" w:cs="宋体"/>
          <w:sz w:val="24"/>
          <w:szCs w:val="24"/>
          <w:lang w:val="en-US" w:eastAsia="zh-CN"/>
        </w:rPr>
        <w:t>: 346-355 [PMID: 14996676]</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34 </w:t>
      </w:r>
      <w:proofErr w:type="spellStart"/>
      <w:r w:rsidRPr="00A1741C">
        <w:rPr>
          <w:rFonts w:ascii="Book Antiqua" w:hAnsi="Book Antiqua" w:cs="宋体"/>
          <w:b/>
          <w:sz w:val="24"/>
          <w:szCs w:val="24"/>
          <w:lang w:val="en-US" w:eastAsia="zh-CN"/>
        </w:rPr>
        <w:t>Younossi</w:t>
      </w:r>
      <w:proofErr w:type="spellEnd"/>
      <w:r w:rsidRPr="00A1741C">
        <w:rPr>
          <w:rFonts w:ascii="Book Antiqua" w:hAnsi="Book Antiqua" w:cs="宋体"/>
          <w:b/>
          <w:sz w:val="24"/>
          <w:szCs w:val="24"/>
          <w:lang w:val="en-US" w:eastAsia="zh-CN"/>
        </w:rPr>
        <w:t xml:space="preserve"> ZM</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Stepanova</w:t>
      </w:r>
      <w:proofErr w:type="spellEnd"/>
      <w:r w:rsidRPr="00A1741C">
        <w:rPr>
          <w:rFonts w:ascii="Book Antiqua" w:hAnsi="Book Antiqua" w:cs="宋体"/>
          <w:sz w:val="24"/>
          <w:szCs w:val="24"/>
          <w:lang w:val="en-US" w:eastAsia="zh-CN"/>
        </w:rPr>
        <w:t xml:space="preserve"> M, Henry L, </w:t>
      </w:r>
      <w:proofErr w:type="spellStart"/>
      <w:r w:rsidRPr="00A1741C">
        <w:rPr>
          <w:rFonts w:ascii="Book Antiqua" w:hAnsi="Book Antiqua" w:cs="宋体"/>
          <w:sz w:val="24"/>
          <w:szCs w:val="24"/>
          <w:lang w:val="en-US" w:eastAsia="zh-CN"/>
        </w:rPr>
        <w:t>Gane</w:t>
      </w:r>
      <w:proofErr w:type="spellEnd"/>
      <w:r w:rsidRPr="00A1741C">
        <w:rPr>
          <w:rFonts w:ascii="Book Antiqua" w:hAnsi="Book Antiqua" w:cs="宋体"/>
          <w:sz w:val="24"/>
          <w:szCs w:val="24"/>
          <w:lang w:val="en-US" w:eastAsia="zh-CN"/>
        </w:rPr>
        <w:t xml:space="preserve"> E, Jacobson IM, </w:t>
      </w:r>
      <w:proofErr w:type="spellStart"/>
      <w:r w:rsidRPr="00A1741C">
        <w:rPr>
          <w:rFonts w:ascii="Book Antiqua" w:hAnsi="Book Antiqua" w:cs="宋体"/>
          <w:sz w:val="24"/>
          <w:szCs w:val="24"/>
          <w:lang w:val="en-US" w:eastAsia="zh-CN"/>
        </w:rPr>
        <w:t>Lawitz</w:t>
      </w:r>
      <w:proofErr w:type="spellEnd"/>
      <w:r w:rsidRPr="00A1741C">
        <w:rPr>
          <w:rFonts w:ascii="Book Antiqua" w:hAnsi="Book Antiqua" w:cs="宋体"/>
          <w:sz w:val="24"/>
          <w:szCs w:val="24"/>
          <w:lang w:val="en-US" w:eastAsia="zh-CN"/>
        </w:rPr>
        <w:t xml:space="preserve"> E, Nelson D, Gerber L, Nader F, Hunt S. </w:t>
      </w:r>
      <w:r w:rsidRPr="00A1741C">
        <w:rPr>
          <w:rFonts w:ascii="Book Antiqua" w:hAnsi="Book Antiqua"/>
          <w:sz w:val="24"/>
          <w:szCs w:val="24"/>
        </w:rPr>
        <w:t xml:space="preserve">Effects of Sofosbuvir-Based Treatment, With and Without Interferon, on Outcome and Productivity of Patients With Chronic Hepatitis C. </w:t>
      </w:r>
      <w:r w:rsidRPr="00A1741C">
        <w:rPr>
          <w:rFonts w:ascii="Book Antiqua" w:hAnsi="Book Antiqua"/>
          <w:i/>
          <w:iCs/>
          <w:sz w:val="24"/>
          <w:szCs w:val="24"/>
        </w:rPr>
        <w:t>Clin Gastroenterol Hepatol</w:t>
      </w:r>
      <w:r w:rsidRPr="00A1741C">
        <w:rPr>
          <w:rFonts w:ascii="Book Antiqua" w:hAnsi="Book Antiqua"/>
          <w:sz w:val="24"/>
          <w:szCs w:val="24"/>
        </w:rPr>
        <w:t xml:space="preserve"> 2013; Epub ahead of print [PMID: 24316172 DOI: 10.1016/j.cgh.2013.11.032]</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35 </w:t>
      </w:r>
      <w:proofErr w:type="spellStart"/>
      <w:r w:rsidRPr="00A1741C">
        <w:rPr>
          <w:rFonts w:ascii="Book Antiqua" w:hAnsi="Book Antiqua" w:cs="宋体"/>
          <w:b/>
          <w:bCs/>
          <w:sz w:val="24"/>
          <w:szCs w:val="24"/>
          <w:lang w:val="en-US" w:eastAsia="zh-CN"/>
        </w:rPr>
        <w:t>Asselah</w:t>
      </w:r>
      <w:proofErr w:type="spellEnd"/>
      <w:r w:rsidRPr="00A1741C">
        <w:rPr>
          <w:rFonts w:ascii="Book Antiqua" w:hAnsi="Book Antiqua" w:cs="宋体"/>
          <w:b/>
          <w:bCs/>
          <w:sz w:val="24"/>
          <w:szCs w:val="24"/>
          <w:lang w:val="en-US" w:eastAsia="zh-CN"/>
        </w:rPr>
        <w:t xml:space="preserve"> T</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Sofosbuvir</w:t>
      </w:r>
      <w:proofErr w:type="spellEnd"/>
      <w:r w:rsidRPr="00A1741C">
        <w:rPr>
          <w:rFonts w:ascii="Book Antiqua" w:hAnsi="Book Antiqua" w:cs="宋体"/>
          <w:sz w:val="24"/>
          <w:szCs w:val="24"/>
          <w:lang w:val="en-US" w:eastAsia="zh-CN"/>
        </w:rPr>
        <w:t xml:space="preserve"> for the treatment of hepatitis C virus. </w:t>
      </w:r>
      <w:r w:rsidRPr="00A1741C">
        <w:rPr>
          <w:rFonts w:ascii="Book Antiqua" w:hAnsi="Book Antiqua" w:cs="宋体"/>
          <w:i/>
          <w:iCs/>
          <w:sz w:val="24"/>
          <w:szCs w:val="24"/>
          <w:lang w:val="en-US" w:eastAsia="zh-CN"/>
        </w:rPr>
        <w:t xml:space="preserve">Expert </w:t>
      </w:r>
      <w:proofErr w:type="spellStart"/>
      <w:r w:rsidRPr="00A1741C">
        <w:rPr>
          <w:rFonts w:ascii="Book Antiqua" w:hAnsi="Book Antiqua" w:cs="宋体"/>
          <w:i/>
          <w:iCs/>
          <w:sz w:val="24"/>
          <w:szCs w:val="24"/>
          <w:lang w:val="en-US" w:eastAsia="zh-CN"/>
        </w:rPr>
        <w:t>Opin</w:t>
      </w:r>
      <w:proofErr w:type="spellEnd"/>
      <w:r w:rsidRPr="00A1741C">
        <w:rPr>
          <w:rFonts w:ascii="Book Antiqua" w:hAnsi="Book Antiqua" w:cs="宋体"/>
          <w:i/>
          <w:iCs/>
          <w:sz w:val="24"/>
          <w:szCs w:val="24"/>
          <w:lang w:val="en-US" w:eastAsia="zh-CN"/>
        </w:rPr>
        <w:t xml:space="preserve"> </w:t>
      </w:r>
      <w:proofErr w:type="spellStart"/>
      <w:r w:rsidRPr="00A1741C">
        <w:rPr>
          <w:rFonts w:ascii="Book Antiqua" w:hAnsi="Book Antiqua" w:cs="宋体"/>
          <w:i/>
          <w:iCs/>
          <w:sz w:val="24"/>
          <w:szCs w:val="24"/>
          <w:lang w:val="en-US" w:eastAsia="zh-CN"/>
        </w:rPr>
        <w:t>Pharmacother</w:t>
      </w:r>
      <w:proofErr w:type="spellEnd"/>
      <w:r w:rsidRPr="00A1741C">
        <w:rPr>
          <w:rFonts w:ascii="Book Antiqua" w:hAnsi="Book Antiqua" w:cs="宋体"/>
          <w:sz w:val="24"/>
          <w:szCs w:val="24"/>
          <w:lang w:val="en-US" w:eastAsia="zh-CN"/>
        </w:rPr>
        <w:t xml:space="preserve"> 2014; </w:t>
      </w:r>
      <w:r w:rsidRPr="00A1741C">
        <w:rPr>
          <w:rFonts w:ascii="Book Antiqua" w:hAnsi="Book Antiqua" w:cs="宋体"/>
          <w:b/>
          <w:bCs/>
          <w:sz w:val="24"/>
          <w:szCs w:val="24"/>
          <w:lang w:val="en-US" w:eastAsia="zh-CN"/>
        </w:rPr>
        <w:t>15</w:t>
      </w:r>
      <w:r w:rsidRPr="00A1741C">
        <w:rPr>
          <w:rFonts w:ascii="Book Antiqua" w:hAnsi="Book Antiqua" w:cs="宋体"/>
          <w:sz w:val="24"/>
          <w:szCs w:val="24"/>
          <w:lang w:val="en-US" w:eastAsia="zh-CN"/>
        </w:rPr>
        <w:t>: 121-130 [PMID: 24289735 DOI: 10.1517/14656566.2014.857656]</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36 </w:t>
      </w:r>
      <w:r w:rsidRPr="00A1741C">
        <w:rPr>
          <w:rFonts w:ascii="Book Antiqua" w:hAnsi="Book Antiqua" w:cs="宋体"/>
          <w:b/>
          <w:sz w:val="24"/>
          <w:szCs w:val="24"/>
          <w:lang w:val="en-US" w:eastAsia="zh-CN"/>
        </w:rPr>
        <w:t>Gentile I</w:t>
      </w:r>
      <w:r w:rsidRPr="00A1741C">
        <w:rPr>
          <w:rFonts w:ascii="Book Antiqua" w:hAnsi="Book Antiqua" w:cs="宋体"/>
          <w:sz w:val="24"/>
          <w:szCs w:val="24"/>
          <w:lang w:val="en-US" w:eastAsia="zh-CN"/>
        </w:rPr>
        <w:t xml:space="preserve">, Borgia F, Coppola N, </w:t>
      </w:r>
      <w:proofErr w:type="spellStart"/>
      <w:r w:rsidRPr="00A1741C">
        <w:rPr>
          <w:rFonts w:ascii="Book Antiqua" w:hAnsi="Book Antiqua" w:cs="宋体"/>
          <w:sz w:val="24"/>
          <w:szCs w:val="24"/>
          <w:lang w:val="en-US" w:eastAsia="zh-CN"/>
        </w:rPr>
        <w:t>Buonomo</w:t>
      </w:r>
      <w:proofErr w:type="spellEnd"/>
      <w:r w:rsidRPr="00A1741C">
        <w:rPr>
          <w:rFonts w:ascii="Book Antiqua" w:hAnsi="Book Antiqua" w:cs="宋体"/>
          <w:sz w:val="24"/>
          <w:szCs w:val="24"/>
          <w:lang w:val="en-US" w:eastAsia="zh-CN"/>
        </w:rPr>
        <w:t xml:space="preserve"> AR, </w:t>
      </w:r>
      <w:proofErr w:type="spellStart"/>
      <w:r w:rsidRPr="00A1741C">
        <w:rPr>
          <w:rFonts w:ascii="Book Antiqua" w:hAnsi="Book Antiqua" w:cs="宋体"/>
          <w:sz w:val="24"/>
          <w:szCs w:val="24"/>
          <w:lang w:val="en-US" w:eastAsia="zh-CN"/>
        </w:rPr>
        <w:t>Castaldo</w:t>
      </w:r>
      <w:proofErr w:type="spellEnd"/>
      <w:r w:rsidRPr="00A1741C">
        <w:rPr>
          <w:rFonts w:ascii="Book Antiqua" w:hAnsi="Book Antiqua" w:cs="宋体"/>
          <w:sz w:val="24"/>
          <w:szCs w:val="24"/>
          <w:lang w:val="en-US" w:eastAsia="zh-CN"/>
        </w:rPr>
        <w:t xml:space="preserve"> G, Borgia G. </w:t>
      </w:r>
      <w:proofErr w:type="spellStart"/>
      <w:r w:rsidRPr="00A1741C">
        <w:rPr>
          <w:rFonts w:ascii="Book Antiqua" w:hAnsi="Book Antiqua" w:cs="宋体"/>
          <w:sz w:val="24"/>
          <w:szCs w:val="24"/>
          <w:lang w:val="en-US" w:eastAsia="zh-CN"/>
        </w:rPr>
        <w:t>Daclatasvir</w:t>
      </w:r>
      <w:proofErr w:type="spellEnd"/>
      <w:r w:rsidRPr="00A1741C">
        <w:rPr>
          <w:rFonts w:ascii="Book Antiqua" w:hAnsi="Book Antiqua" w:cs="宋体"/>
          <w:sz w:val="24"/>
          <w:szCs w:val="24"/>
          <w:lang w:val="en-US" w:eastAsia="zh-CN"/>
        </w:rPr>
        <w:t xml:space="preserve">: The First of a New Class of Drugs Targeted Against Hepatitis C Virus NS5A. </w:t>
      </w:r>
      <w:proofErr w:type="spellStart"/>
      <w:r w:rsidRPr="00A1741C">
        <w:rPr>
          <w:rFonts w:ascii="Book Antiqua" w:hAnsi="Book Antiqua" w:cs="宋体"/>
          <w:i/>
          <w:iCs/>
          <w:sz w:val="24"/>
          <w:szCs w:val="24"/>
          <w:lang w:val="en-US" w:eastAsia="zh-CN"/>
        </w:rPr>
        <w:t>Curr</w:t>
      </w:r>
      <w:proofErr w:type="spellEnd"/>
      <w:r w:rsidRPr="00A1741C">
        <w:rPr>
          <w:rFonts w:ascii="Book Antiqua" w:hAnsi="Book Antiqua" w:cs="宋体"/>
          <w:i/>
          <w:iCs/>
          <w:sz w:val="24"/>
          <w:szCs w:val="24"/>
          <w:lang w:val="en-US" w:eastAsia="zh-CN"/>
        </w:rPr>
        <w:t xml:space="preserve"> Med </w:t>
      </w:r>
      <w:proofErr w:type="spellStart"/>
      <w:r w:rsidRPr="00A1741C">
        <w:rPr>
          <w:rFonts w:ascii="Book Antiqua" w:hAnsi="Book Antiqua" w:cs="宋体"/>
          <w:i/>
          <w:iCs/>
          <w:sz w:val="24"/>
          <w:szCs w:val="24"/>
          <w:lang w:val="en-US" w:eastAsia="zh-CN"/>
        </w:rPr>
        <w:t>Chem</w:t>
      </w:r>
      <w:proofErr w:type="spellEnd"/>
      <w:r w:rsidRPr="00A1741C">
        <w:rPr>
          <w:rFonts w:ascii="Book Antiqua" w:hAnsi="Book Antiqua" w:cs="宋体"/>
          <w:sz w:val="24"/>
          <w:szCs w:val="24"/>
          <w:lang w:val="en-US" w:eastAsia="zh-CN"/>
        </w:rPr>
        <w:t xml:space="preserve"> 2013; </w:t>
      </w:r>
      <w:proofErr w:type="spellStart"/>
      <w:r w:rsidRPr="00A1741C">
        <w:rPr>
          <w:rFonts w:ascii="Book Antiqua" w:hAnsi="Book Antiqua" w:cs="宋体"/>
          <w:sz w:val="24"/>
          <w:szCs w:val="24"/>
          <w:lang w:val="en-US" w:eastAsia="zh-CN"/>
        </w:rPr>
        <w:t>Epub</w:t>
      </w:r>
      <w:proofErr w:type="spellEnd"/>
      <w:r w:rsidRPr="00A1741C">
        <w:rPr>
          <w:rFonts w:ascii="Book Antiqua" w:hAnsi="Book Antiqua" w:cs="宋体"/>
          <w:sz w:val="24"/>
          <w:szCs w:val="24"/>
          <w:lang w:val="en-US" w:eastAsia="zh-CN"/>
        </w:rPr>
        <w:t xml:space="preserve"> ahead of print [PMID: 24372205]</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37 </w:t>
      </w:r>
      <w:r w:rsidRPr="00A1741C">
        <w:rPr>
          <w:rFonts w:ascii="Book Antiqua" w:hAnsi="Book Antiqua" w:cs="宋体"/>
          <w:b/>
          <w:sz w:val="24"/>
          <w:szCs w:val="24"/>
          <w:lang w:val="en-US" w:eastAsia="zh-CN"/>
        </w:rPr>
        <w:t>Gentile I</w:t>
      </w:r>
      <w:r w:rsidRPr="00A1741C">
        <w:rPr>
          <w:rFonts w:ascii="Book Antiqua" w:hAnsi="Book Antiqua" w:cs="宋体"/>
          <w:sz w:val="24"/>
          <w:szCs w:val="24"/>
          <w:lang w:val="en-US" w:eastAsia="zh-CN"/>
        </w:rPr>
        <w:t xml:space="preserve">, Borgia F, </w:t>
      </w:r>
      <w:proofErr w:type="spellStart"/>
      <w:r w:rsidRPr="00A1741C">
        <w:rPr>
          <w:rFonts w:ascii="Book Antiqua" w:hAnsi="Book Antiqua" w:cs="宋体"/>
          <w:sz w:val="24"/>
          <w:szCs w:val="24"/>
          <w:lang w:val="en-US" w:eastAsia="zh-CN"/>
        </w:rPr>
        <w:t>Zappulo</w:t>
      </w:r>
      <w:proofErr w:type="spellEnd"/>
      <w:r w:rsidRPr="00A1741C">
        <w:rPr>
          <w:rFonts w:ascii="Book Antiqua" w:hAnsi="Book Antiqua" w:cs="宋体"/>
          <w:sz w:val="24"/>
          <w:szCs w:val="24"/>
          <w:lang w:val="en-US" w:eastAsia="zh-CN"/>
        </w:rPr>
        <w:t xml:space="preserve"> E, </w:t>
      </w:r>
      <w:proofErr w:type="spellStart"/>
      <w:r w:rsidRPr="00A1741C">
        <w:rPr>
          <w:rFonts w:ascii="Book Antiqua" w:hAnsi="Book Antiqua" w:cs="宋体"/>
          <w:sz w:val="24"/>
          <w:szCs w:val="24"/>
          <w:lang w:val="en-US" w:eastAsia="zh-CN"/>
        </w:rPr>
        <w:t>Buonomo</w:t>
      </w:r>
      <w:proofErr w:type="spellEnd"/>
      <w:r w:rsidRPr="00A1741C">
        <w:rPr>
          <w:rFonts w:ascii="Book Antiqua" w:hAnsi="Book Antiqua" w:cs="宋体"/>
          <w:sz w:val="24"/>
          <w:szCs w:val="24"/>
          <w:lang w:val="en-US" w:eastAsia="zh-CN"/>
        </w:rPr>
        <w:t xml:space="preserve"> AR, </w:t>
      </w:r>
      <w:proofErr w:type="spellStart"/>
      <w:r w:rsidRPr="00A1741C">
        <w:rPr>
          <w:rFonts w:ascii="Book Antiqua" w:hAnsi="Book Antiqua" w:cs="宋体"/>
          <w:sz w:val="24"/>
          <w:szCs w:val="24"/>
          <w:lang w:val="en-US" w:eastAsia="zh-CN"/>
        </w:rPr>
        <w:t>Spera</w:t>
      </w:r>
      <w:proofErr w:type="spellEnd"/>
      <w:r w:rsidRPr="00A1741C">
        <w:rPr>
          <w:rFonts w:ascii="Book Antiqua" w:hAnsi="Book Antiqua" w:cs="宋体"/>
          <w:sz w:val="24"/>
          <w:szCs w:val="24"/>
          <w:lang w:val="en-US" w:eastAsia="zh-CN"/>
        </w:rPr>
        <w:t xml:space="preserve"> AM, </w:t>
      </w:r>
      <w:proofErr w:type="spellStart"/>
      <w:r w:rsidRPr="00A1741C">
        <w:rPr>
          <w:rFonts w:ascii="Book Antiqua" w:hAnsi="Book Antiqua" w:cs="宋体"/>
          <w:sz w:val="24"/>
          <w:szCs w:val="24"/>
          <w:lang w:val="en-US" w:eastAsia="zh-CN"/>
        </w:rPr>
        <w:t>Castaldo</w:t>
      </w:r>
      <w:proofErr w:type="spellEnd"/>
      <w:r w:rsidRPr="00A1741C">
        <w:rPr>
          <w:rFonts w:ascii="Book Antiqua" w:hAnsi="Book Antiqua" w:cs="宋体"/>
          <w:sz w:val="24"/>
          <w:szCs w:val="24"/>
          <w:lang w:val="en-US" w:eastAsia="zh-CN"/>
        </w:rPr>
        <w:t xml:space="preserve"> G, Borgia G.</w:t>
      </w:r>
      <w:r w:rsidRPr="00A1741C">
        <w:rPr>
          <w:rFonts w:ascii="Book Antiqua" w:hAnsi="Book Antiqua"/>
          <w:sz w:val="24"/>
          <w:szCs w:val="24"/>
          <w:lang w:eastAsia="zh-CN"/>
        </w:rPr>
        <w:t xml:space="preserve"> </w:t>
      </w:r>
      <w:r w:rsidRPr="00A1741C">
        <w:rPr>
          <w:rFonts w:ascii="Book Antiqua" w:hAnsi="Book Antiqua" w:cs="宋体"/>
          <w:sz w:val="24"/>
          <w:szCs w:val="24"/>
          <w:lang w:val="en-US" w:eastAsia="zh-CN"/>
        </w:rPr>
        <w:t xml:space="preserve">Efficacy and Safety of </w:t>
      </w:r>
      <w:proofErr w:type="spellStart"/>
      <w:r w:rsidRPr="00A1741C">
        <w:rPr>
          <w:rFonts w:ascii="Book Antiqua" w:hAnsi="Book Antiqua" w:cs="宋体"/>
          <w:sz w:val="24"/>
          <w:szCs w:val="24"/>
          <w:lang w:val="en-US" w:eastAsia="zh-CN"/>
        </w:rPr>
        <w:t>Sofosbuvir</w:t>
      </w:r>
      <w:proofErr w:type="spellEnd"/>
      <w:r w:rsidRPr="00A1741C">
        <w:rPr>
          <w:rFonts w:ascii="Book Antiqua" w:hAnsi="Book Antiqua" w:cs="宋体"/>
          <w:sz w:val="24"/>
          <w:szCs w:val="24"/>
          <w:lang w:val="en-US" w:eastAsia="zh-CN"/>
        </w:rPr>
        <w:t xml:space="preserve"> in Treatment of Chronic Hepatitis C: The Dawn of the a New Era. </w:t>
      </w:r>
      <w:r w:rsidRPr="00A1741C">
        <w:rPr>
          <w:rFonts w:ascii="Book Antiqua" w:hAnsi="Book Antiqua" w:cs="宋体"/>
          <w:i/>
          <w:iCs/>
          <w:sz w:val="24"/>
          <w:szCs w:val="24"/>
          <w:lang w:val="en-US" w:eastAsia="zh-CN"/>
        </w:rPr>
        <w:t xml:space="preserve">Rev Recent </w:t>
      </w:r>
      <w:proofErr w:type="spellStart"/>
      <w:r w:rsidRPr="00A1741C">
        <w:rPr>
          <w:rFonts w:ascii="Book Antiqua" w:hAnsi="Book Antiqua" w:cs="宋体"/>
          <w:i/>
          <w:iCs/>
          <w:sz w:val="24"/>
          <w:szCs w:val="24"/>
          <w:lang w:val="en-US" w:eastAsia="zh-CN"/>
        </w:rPr>
        <w:t>Clin</w:t>
      </w:r>
      <w:proofErr w:type="spellEnd"/>
      <w:r w:rsidRPr="00A1741C">
        <w:rPr>
          <w:rFonts w:ascii="Book Antiqua" w:hAnsi="Book Antiqua" w:cs="宋体"/>
          <w:i/>
          <w:iCs/>
          <w:sz w:val="24"/>
          <w:szCs w:val="24"/>
          <w:lang w:val="en-US" w:eastAsia="zh-CN"/>
        </w:rPr>
        <w:t xml:space="preserve"> Trials</w:t>
      </w:r>
      <w:r w:rsidRPr="00A1741C">
        <w:rPr>
          <w:rFonts w:ascii="Book Antiqua" w:hAnsi="Book Antiqua" w:cs="宋体"/>
          <w:sz w:val="24"/>
          <w:szCs w:val="24"/>
          <w:lang w:val="en-US" w:eastAsia="zh-CN"/>
        </w:rPr>
        <w:t xml:space="preserve"> 2013; </w:t>
      </w:r>
      <w:proofErr w:type="spellStart"/>
      <w:r w:rsidRPr="00A1741C">
        <w:rPr>
          <w:rFonts w:ascii="Book Antiqua" w:hAnsi="Book Antiqua" w:cs="宋体"/>
          <w:sz w:val="24"/>
          <w:szCs w:val="24"/>
          <w:lang w:val="en-US" w:eastAsia="zh-CN"/>
        </w:rPr>
        <w:t>Epub</w:t>
      </w:r>
      <w:proofErr w:type="spellEnd"/>
      <w:r w:rsidRPr="00A1741C">
        <w:rPr>
          <w:rFonts w:ascii="Book Antiqua" w:hAnsi="Book Antiqua" w:cs="宋体"/>
          <w:sz w:val="24"/>
          <w:szCs w:val="24"/>
          <w:lang w:val="en-US" w:eastAsia="zh-CN"/>
        </w:rPr>
        <w:t xml:space="preserve"> ahead of print [PMID: 23859195]</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38 </w:t>
      </w:r>
      <w:r w:rsidRPr="00A1741C">
        <w:rPr>
          <w:rFonts w:ascii="Book Antiqua" w:hAnsi="Book Antiqua" w:cs="宋体"/>
          <w:b/>
          <w:bCs/>
          <w:sz w:val="24"/>
          <w:szCs w:val="24"/>
          <w:lang w:val="en-US" w:eastAsia="zh-CN"/>
        </w:rPr>
        <w:t>Gentile I</w:t>
      </w:r>
      <w:r w:rsidRPr="00A1741C">
        <w:rPr>
          <w:rFonts w:ascii="Book Antiqua" w:hAnsi="Book Antiqua" w:cs="宋体"/>
          <w:sz w:val="24"/>
          <w:szCs w:val="24"/>
          <w:lang w:val="en-US" w:eastAsia="zh-CN"/>
        </w:rPr>
        <w:t xml:space="preserve">, Borgia F, </w:t>
      </w:r>
      <w:proofErr w:type="spellStart"/>
      <w:r w:rsidRPr="00A1741C">
        <w:rPr>
          <w:rFonts w:ascii="Book Antiqua" w:hAnsi="Book Antiqua" w:cs="宋体"/>
          <w:sz w:val="24"/>
          <w:szCs w:val="24"/>
          <w:lang w:val="en-US" w:eastAsia="zh-CN"/>
        </w:rPr>
        <w:t>Buonomo</w:t>
      </w:r>
      <w:proofErr w:type="spellEnd"/>
      <w:r w:rsidRPr="00A1741C">
        <w:rPr>
          <w:rFonts w:ascii="Book Antiqua" w:hAnsi="Book Antiqua" w:cs="宋体"/>
          <w:sz w:val="24"/>
          <w:szCs w:val="24"/>
          <w:lang w:val="en-US" w:eastAsia="zh-CN"/>
        </w:rPr>
        <w:t xml:space="preserve"> AR, </w:t>
      </w:r>
      <w:proofErr w:type="spellStart"/>
      <w:r w:rsidRPr="00A1741C">
        <w:rPr>
          <w:rFonts w:ascii="Book Antiqua" w:hAnsi="Book Antiqua" w:cs="宋体"/>
          <w:sz w:val="24"/>
          <w:szCs w:val="24"/>
          <w:lang w:val="en-US" w:eastAsia="zh-CN"/>
        </w:rPr>
        <w:t>Castaldo</w:t>
      </w:r>
      <w:proofErr w:type="spellEnd"/>
      <w:r w:rsidRPr="00A1741C">
        <w:rPr>
          <w:rFonts w:ascii="Book Antiqua" w:hAnsi="Book Antiqua" w:cs="宋体"/>
          <w:sz w:val="24"/>
          <w:szCs w:val="24"/>
          <w:lang w:val="en-US" w:eastAsia="zh-CN"/>
        </w:rPr>
        <w:t xml:space="preserve"> G, Borgia G. A novel promising therapeutic option against hepatitis C virus: an oral nucleotide NS5B polymerase inhibitor </w:t>
      </w:r>
      <w:proofErr w:type="spellStart"/>
      <w:r w:rsidRPr="00A1741C">
        <w:rPr>
          <w:rFonts w:ascii="Book Antiqua" w:hAnsi="Book Antiqua" w:cs="宋体"/>
          <w:sz w:val="24"/>
          <w:szCs w:val="24"/>
          <w:lang w:val="en-US" w:eastAsia="zh-CN"/>
        </w:rPr>
        <w:t>sofosbuvir</w:t>
      </w:r>
      <w:proofErr w:type="spellEnd"/>
      <w:r w:rsidRPr="00A1741C">
        <w:rPr>
          <w:rFonts w:ascii="Book Antiqua" w:hAnsi="Book Antiqua" w:cs="宋体"/>
          <w:sz w:val="24"/>
          <w:szCs w:val="24"/>
          <w:lang w:val="en-US" w:eastAsia="zh-CN"/>
        </w:rPr>
        <w:t xml:space="preserve">. </w:t>
      </w:r>
      <w:proofErr w:type="spellStart"/>
      <w:r w:rsidRPr="00A1741C">
        <w:rPr>
          <w:rFonts w:ascii="Book Antiqua" w:hAnsi="Book Antiqua" w:cs="宋体"/>
          <w:i/>
          <w:iCs/>
          <w:sz w:val="24"/>
          <w:szCs w:val="24"/>
          <w:lang w:val="en-US" w:eastAsia="zh-CN"/>
        </w:rPr>
        <w:t>Curr</w:t>
      </w:r>
      <w:proofErr w:type="spellEnd"/>
      <w:r w:rsidRPr="00A1741C">
        <w:rPr>
          <w:rFonts w:ascii="Book Antiqua" w:hAnsi="Book Antiqua" w:cs="宋体"/>
          <w:i/>
          <w:iCs/>
          <w:sz w:val="24"/>
          <w:szCs w:val="24"/>
          <w:lang w:val="en-US" w:eastAsia="zh-CN"/>
        </w:rPr>
        <w:t xml:space="preserve"> Med </w:t>
      </w:r>
      <w:proofErr w:type="spellStart"/>
      <w:r w:rsidRPr="00A1741C">
        <w:rPr>
          <w:rFonts w:ascii="Book Antiqua" w:hAnsi="Book Antiqua" w:cs="宋体"/>
          <w:i/>
          <w:iCs/>
          <w:sz w:val="24"/>
          <w:szCs w:val="24"/>
          <w:lang w:val="en-US" w:eastAsia="zh-CN"/>
        </w:rPr>
        <w:t>Chem</w:t>
      </w:r>
      <w:proofErr w:type="spellEnd"/>
      <w:r w:rsidRPr="00A1741C">
        <w:rPr>
          <w:rFonts w:ascii="Book Antiqua" w:hAnsi="Book Antiqua" w:cs="宋体"/>
          <w:sz w:val="24"/>
          <w:szCs w:val="24"/>
          <w:lang w:val="en-US" w:eastAsia="zh-CN"/>
        </w:rPr>
        <w:t xml:space="preserve"> 2013; </w:t>
      </w:r>
      <w:r w:rsidRPr="00A1741C">
        <w:rPr>
          <w:rFonts w:ascii="Book Antiqua" w:hAnsi="Book Antiqua" w:cs="宋体"/>
          <w:b/>
          <w:bCs/>
          <w:sz w:val="24"/>
          <w:szCs w:val="24"/>
          <w:lang w:val="en-US" w:eastAsia="zh-CN"/>
        </w:rPr>
        <w:t>20</w:t>
      </w:r>
      <w:r w:rsidRPr="00A1741C">
        <w:rPr>
          <w:rFonts w:ascii="Book Antiqua" w:hAnsi="Book Antiqua" w:cs="宋体"/>
          <w:sz w:val="24"/>
          <w:szCs w:val="24"/>
          <w:lang w:val="en-US" w:eastAsia="zh-CN"/>
        </w:rPr>
        <w:t>: 3733-3742 [PMID: 23848533 DOI: 10.2174/09298673113209990178]</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39 </w:t>
      </w:r>
      <w:r w:rsidRPr="00A1741C">
        <w:rPr>
          <w:rFonts w:ascii="Book Antiqua" w:hAnsi="Book Antiqua" w:cs="宋体"/>
          <w:b/>
          <w:bCs/>
          <w:sz w:val="24"/>
          <w:szCs w:val="24"/>
          <w:lang w:val="en-US" w:eastAsia="zh-CN"/>
        </w:rPr>
        <w:t>Sheen IS</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Liaw</w:t>
      </w:r>
      <w:proofErr w:type="spellEnd"/>
      <w:r w:rsidRPr="00A1741C">
        <w:rPr>
          <w:rFonts w:ascii="Book Antiqua" w:hAnsi="Book Antiqua" w:cs="宋体"/>
          <w:sz w:val="24"/>
          <w:szCs w:val="24"/>
          <w:lang w:val="en-US" w:eastAsia="zh-CN"/>
        </w:rPr>
        <w:t xml:space="preserve"> YF, Lin DY, Chu CM. Acute exacerbations in chronic hepatitis C: a </w:t>
      </w:r>
      <w:proofErr w:type="spellStart"/>
      <w:r w:rsidRPr="00A1741C">
        <w:rPr>
          <w:rFonts w:ascii="Book Antiqua" w:hAnsi="Book Antiqua" w:cs="宋体"/>
          <w:sz w:val="24"/>
          <w:szCs w:val="24"/>
          <w:lang w:val="en-US" w:eastAsia="zh-CN"/>
        </w:rPr>
        <w:t>clinicopathological</w:t>
      </w:r>
      <w:proofErr w:type="spellEnd"/>
      <w:r w:rsidRPr="00A1741C">
        <w:rPr>
          <w:rFonts w:ascii="Book Antiqua" w:hAnsi="Book Antiqua" w:cs="宋体"/>
          <w:sz w:val="24"/>
          <w:szCs w:val="24"/>
          <w:lang w:val="en-US" w:eastAsia="zh-CN"/>
        </w:rPr>
        <w:t xml:space="preserve"> and prognostic study. </w:t>
      </w:r>
      <w:r w:rsidRPr="00A1741C">
        <w:rPr>
          <w:rFonts w:ascii="Book Antiqua" w:hAnsi="Book Antiqua" w:cs="宋体"/>
          <w:i/>
          <w:iCs/>
          <w:sz w:val="24"/>
          <w:szCs w:val="24"/>
          <w:lang w:val="en-US" w:eastAsia="zh-CN"/>
        </w:rPr>
        <w:t xml:space="preserve">J </w:t>
      </w:r>
      <w:proofErr w:type="spellStart"/>
      <w:r w:rsidRPr="00A1741C">
        <w:rPr>
          <w:rFonts w:ascii="Book Antiqua" w:hAnsi="Book Antiqua" w:cs="宋体"/>
          <w:i/>
          <w:iCs/>
          <w:sz w:val="24"/>
          <w:szCs w:val="24"/>
          <w:lang w:val="en-US" w:eastAsia="zh-CN"/>
        </w:rPr>
        <w:t>Hepatol</w:t>
      </w:r>
      <w:proofErr w:type="spellEnd"/>
      <w:r w:rsidRPr="00A1741C">
        <w:rPr>
          <w:rFonts w:ascii="Book Antiqua" w:hAnsi="Book Antiqua" w:cs="宋体"/>
          <w:sz w:val="24"/>
          <w:szCs w:val="24"/>
          <w:lang w:val="en-US" w:eastAsia="zh-CN"/>
        </w:rPr>
        <w:t xml:space="preserve"> 1996; </w:t>
      </w:r>
      <w:r w:rsidRPr="00A1741C">
        <w:rPr>
          <w:rFonts w:ascii="Book Antiqua" w:hAnsi="Book Antiqua" w:cs="宋体"/>
          <w:b/>
          <w:bCs/>
          <w:sz w:val="24"/>
          <w:szCs w:val="24"/>
          <w:lang w:val="en-US" w:eastAsia="zh-CN"/>
        </w:rPr>
        <w:t>24</w:t>
      </w:r>
      <w:r w:rsidRPr="00A1741C">
        <w:rPr>
          <w:rFonts w:ascii="Book Antiqua" w:hAnsi="Book Antiqua" w:cs="宋体"/>
          <w:sz w:val="24"/>
          <w:szCs w:val="24"/>
          <w:lang w:val="en-US" w:eastAsia="zh-CN"/>
        </w:rPr>
        <w:t>: 525-531 [PMID: 8773906]</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40 </w:t>
      </w:r>
      <w:proofErr w:type="spellStart"/>
      <w:r w:rsidRPr="00A1741C">
        <w:rPr>
          <w:rFonts w:ascii="Book Antiqua" w:hAnsi="Book Antiqua" w:cs="宋体"/>
          <w:b/>
          <w:bCs/>
          <w:sz w:val="24"/>
          <w:szCs w:val="24"/>
          <w:lang w:val="en-US" w:eastAsia="zh-CN"/>
        </w:rPr>
        <w:t>Hiraga</w:t>
      </w:r>
      <w:proofErr w:type="spellEnd"/>
      <w:r w:rsidRPr="00A1741C">
        <w:rPr>
          <w:rFonts w:ascii="Book Antiqua" w:hAnsi="Book Antiqua" w:cs="宋体"/>
          <w:b/>
          <w:bCs/>
          <w:sz w:val="24"/>
          <w:szCs w:val="24"/>
          <w:lang w:val="en-US" w:eastAsia="zh-CN"/>
        </w:rPr>
        <w:t xml:space="preserve"> N</w:t>
      </w:r>
      <w:r w:rsidRPr="00A1741C">
        <w:rPr>
          <w:rFonts w:ascii="Book Antiqua" w:hAnsi="Book Antiqua" w:cs="宋体"/>
          <w:sz w:val="24"/>
          <w:szCs w:val="24"/>
          <w:lang w:val="en-US" w:eastAsia="zh-CN"/>
        </w:rPr>
        <w:t xml:space="preserve">, Suzuki F, </w:t>
      </w:r>
      <w:proofErr w:type="spellStart"/>
      <w:r w:rsidRPr="00A1741C">
        <w:rPr>
          <w:rFonts w:ascii="Book Antiqua" w:hAnsi="Book Antiqua" w:cs="宋体"/>
          <w:sz w:val="24"/>
          <w:szCs w:val="24"/>
          <w:lang w:val="en-US" w:eastAsia="zh-CN"/>
        </w:rPr>
        <w:t>Akuta</w:t>
      </w:r>
      <w:proofErr w:type="spellEnd"/>
      <w:r w:rsidRPr="00A1741C">
        <w:rPr>
          <w:rFonts w:ascii="Book Antiqua" w:hAnsi="Book Antiqua" w:cs="宋体"/>
          <w:sz w:val="24"/>
          <w:szCs w:val="24"/>
          <w:lang w:val="en-US" w:eastAsia="zh-CN"/>
        </w:rPr>
        <w:t xml:space="preserve"> N, Suzuki Y, </w:t>
      </w:r>
      <w:proofErr w:type="spellStart"/>
      <w:r w:rsidRPr="00A1741C">
        <w:rPr>
          <w:rFonts w:ascii="Book Antiqua" w:hAnsi="Book Antiqua" w:cs="宋体"/>
          <w:sz w:val="24"/>
          <w:szCs w:val="24"/>
          <w:lang w:val="en-US" w:eastAsia="zh-CN"/>
        </w:rPr>
        <w:t>Sezaki</w:t>
      </w:r>
      <w:proofErr w:type="spellEnd"/>
      <w:r w:rsidRPr="00A1741C">
        <w:rPr>
          <w:rFonts w:ascii="Book Antiqua" w:hAnsi="Book Antiqua" w:cs="宋体"/>
          <w:sz w:val="24"/>
          <w:szCs w:val="24"/>
          <w:lang w:val="en-US" w:eastAsia="zh-CN"/>
        </w:rPr>
        <w:t xml:space="preserve"> H, </w:t>
      </w:r>
      <w:proofErr w:type="spellStart"/>
      <w:r w:rsidRPr="00A1741C">
        <w:rPr>
          <w:rFonts w:ascii="Book Antiqua" w:hAnsi="Book Antiqua" w:cs="宋体"/>
          <w:sz w:val="24"/>
          <w:szCs w:val="24"/>
          <w:lang w:val="en-US" w:eastAsia="zh-CN"/>
        </w:rPr>
        <w:t>Hosaka</w:t>
      </w:r>
      <w:proofErr w:type="spellEnd"/>
      <w:r w:rsidRPr="00A1741C">
        <w:rPr>
          <w:rFonts w:ascii="Book Antiqua" w:hAnsi="Book Antiqua" w:cs="宋体"/>
          <w:sz w:val="24"/>
          <w:szCs w:val="24"/>
          <w:lang w:val="en-US" w:eastAsia="zh-CN"/>
        </w:rPr>
        <w:t xml:space="preserve"> T, </w:t>
      </w:r>
      <w:proofErr w:type="spellStart"/>
      <w:r w:rsidRPr="00A1741C">
        <w:rPr>
          <w:rFonts w:ascii="Book Antiqua" w:hAnsi="Book Antiqua" w:cs="宋体"/>
          <w:sz w:val="24"/>
          <w:szCs w:val="24"/>
          <w:lang w:val="en-US" w:eastAsia="zh-CN"/>
        </w:rPr>
        <w:t>Someya</w:t>
      </w:r>
      <w:proofErr w:type="spellEnd"/>
      <w:r w:rsidRPr="00A1741C">
        <w:rPr>
          <w:rFonts w:ascii="Book Antiqua" w:hAnsi="Book Antiqua" w:cs="宋体"/>
          <w:sz w:val="24"/>
          <w:szCs w:val="24"/>
          <w:lang w:val="en-US" w:eastAsia="zh-CN"/>
        </w:rPr>
        <w:t xml:space="preserve"> T, Kobayashi M, </w:t>
      </w:r>
      <w:proofErr w:type="spellStart"/>
      <w:r w:rsidRPr="00A1741C">
        <w:rPr>
          <w:rFonts w:ascii="Book Antiqua" w:hAnsi="Book Antiqua" w:cs="宋体"/>
          <w:sz w:val="24"/>
          <w:szCs w:val="24"/>
          <w:lang w:val="en-US" w:eastAsia="zh-CN"/>
        </w:rPr>
        <w:t>Saitoh</w:t>
      </w:r>
      <w:proofErr w:type="spellEnd"/>
      <w:r w:rsidRPr="00A1741C">
        <w:rPr>
          <w:rFonts w:ascii="Book Antiqua" w:hAnsi="Book Antiqua" w:cs="宋体"/>
          <w:sz w:val="24"/>
          <w:szCs w:val="24"/>
          <w:lang w:val="en-US" w:eastAsia="zh-CN"/>
        </w:rPr>
        <w:t xml:space="preserve"> S, Arase Y, Ikeda K, Kobayashi M, Matsuda M, </w:t>
      </w:r>
      <w:proofErr w:type="spellStart"/>
      <w:r w:rsidRPr="00A1741C">
        <w:rPr>
          <w:rFonts w:ascii="Book Antiqua" w:hAnsi="Book Antiqua" w:cs="宋体"/>
          <w:sz w:val="24"/>
          <w:szCs w:val="24"/>
          <w:lang w:val="en-US" w:eastAsia="zh-CN"/>
        </w:rPr>
        <w:t>Watabiki</w:t>
      </w:r>
      <w:proofErr w:type="spellEnd"/>
      <w:r w:rsidRPr="00A1741C">
        <w:rPr>
          <w:rFonts w:ascii="Book Antiqua" w:hAnsi="Book Antiqua" w:cs="宋体"/>
          <w:sz w:val="24"/>
          <w:szCs w:val="24"/>
          <w:lang w:val="en-US" w:eastAsia="zh-CN"/>
        </w:rPr>
        <w:t xml:space="preserve"> S, Satoh J, </w:t>
      </w:r>
      <w:proofErr w:type="spellStart"/>
      <w:r w:rsidRPr="00A1741C">
        <w:rPr>
          <w:rFonts w:ascii="Book Antiqua" w:hAnsi="Book Antiqua" w:cs="宋体"/>
          <w:sz w:val="24"/>
          <w:szCs w:val="24"/>
          <w:lang w:val="en-US" w:eastAsia="zh-CN"/>
        </w:rPr>
        <w:t>Kumada</w:t>
      </w:r>
      <w:proofErr w:type="spellEnd"/>
      <w:r w:rsidRPr="00A1741C">
        <w:rPr>
          <w:rFonts w:ascii="Book Antiqua" w:hAnsi="Book Antiqua" w:cs="宋体"/>
          <w:sz w:val="24"/>
          <w:szCs w:val="24"/>
          <w:lang w:val="en-US" w:eastAsia="zh-CN"/>
        </w:rPr>
        <w:t xml:space="preserve"> H. Clinical and </w:t>
      </w:r>
      <w:proofErr w:type="spellStart"/>
      <w:r w:rsidRPr="00A1741C">
        <w:rPr>
          <w:rFonts w:ascii="Book Antiqua" w:hAnsi="Book Antiqua" w:cs="宋体"/>
          <w:sz w:val="24"/>
          <w:szCs w:val="24"/>
          <w:lang w:val="en-US" w:eastAsia="zh-CN"/>
        </w:rPr>
        <w:t>virological</w:t>
      </w:r>
      <w:proofErr w:type="spellEnd"/>
      <w:r w:rsidRPr="00A1741C">
        <w:rPr>
          <w:rFonts w:ascii="Book Antiqua" w:hAnsi="Book Antiqua" w:cs="宋体"/>
          <w:sz w:val="24"/>
          <w:szCs w:val="24"/>
          <w:lang w:val="en-US" w:eastAsia="zh-CN"/>
        </w:rPr>
        <w:t xml:space="preserve"> characteristics of untreated patients with chronic hepatitis C who develop serum alanine aminotransferase flare-up. </w:t>
      </w:r>
      <w:r w:rsidRPr="00A1741C">
        <w:rPr>
          <w:rFonts w:ascii="Book Antiqua" w:hAnsi="Book Antiqua" w:cs="宋体"/>
          <w:i/>
          <w:iCs/>
          <w:sz w:val="24"/>
          <w:szCs w:val="24"/>
          <w:lang w:val="en-US" w:eastAsia="zh-CN"/>
        </w:rPr>
        <w:t xml:space="preserve">J Med </w:t>
      </w:r>
      <w:proofErr w:type="spellStart"/>
      <w:r w:rsidRPr="00A1741C">
        <w:rPr>
          <w:rFonts w:ascii="Book Antiqua" w:hAnsi="Book Antiqua" w:cs="宋体"/>
          <w:i/>
          <w:iCs/>
          <w:sz w:val="24"/>
          <w:szCs w:val="24"/>
          <w:lang w:val="en-US" w:eastAsia="zh-CN"/>
        </w:rPr>
        <w:t>Virol</w:t>
      </w:r>
      <w:proofErr w:type="spellEnd"/>
      <w:r w:rsidRPr="00A1741C">
        <w:rPr>
          <w:rFonts w:ascii="Book Antiqua" w:hAnsi="Book Antiqua" w:cs="宋体"/>
          <w:sz w:val="24"/>
          <w:szCs w:val="24"/>
          <w:lang w:val="en-US" w:eastAsia="zh-CN"/>
        </w:rPr>
        <w:t xml:space="preserve"> 2005; </w:t>
      </w:r>
      <w:r w:rsidRPr="00A1741C">
        <w:rPr>
          <w:rFonts w:ascii="Book Antiqua" w:hAnsi="Book Antiqua" w:cs="宋体"/>
          <w:b/>
          <w:bCs/>
          <w:sz w:val="24"/>
          <w:szCs w:val="24"/>
          <w:lang w:val="en-US" w:eastAsia="zh-CN"/>
        </w:rPr>
        <w:t>75</w:t>
      </w:r>
      <w:r w:rsidRPr="00A1741C">
        <w:rPr>
          <w:rFonts w:ascii="Book Antiqua" w:hAnsi="Book Antiqua" w:cs="宋体"/>
          <w:sz w:val="24"/>
          <w:szCs w:val="24"/>
          <w:lang w:val="en-US" w:eastAsia="zh-CN"/>
        </w:rPr>
        <w:t>: 240-248 [PMID: 15602722 DOI: 10.1002/jmv.20263]</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lastRenderedPageBreak/>
        <w:t xml:space="preserve">41 </w:t>
      </w:r>
      <w:r w:rsidRPr="00A1741C">
        <w:rPr>
          <w:rFonts w:ascii="Book Antiqua" w:hAnsi="Book Antiqua" w:cs="宋体"/>
          <w:b/>
          <w:bCs/>
          <w:sz w:val="24"/>
          <w:szCs w:val="24"/>
          <w:lang w:val="en-US" w:eastAsia="zh-CN"/>
        </w:rPr>
        <w:t>Rumi MG</w:t>
      </w:r>
      <w:r w:rsidRPr="00A1741C">
        <w:rPr>
          <w:rFonts w:ascii="Book Antiqua" w:hAnsi="Book Antiqua" w:cs="宋体"/>
          <w:sz w:val="24"/>
          <w:szCs w:val="24"/>
          <w:lang w:val="en-US" w:eastAsia="zh-CN"/>
        </w:rPr>
        <w:t xml:space="preserve">, De </w:t>
      </w:r>
      <w:proofErr w:type="spellStart"/>
      <w:r w:rsidRPr="00A1741C">
        <w:rPr>
          <w:rFonts w:ascii="Book Antiqua" w:hAnsi="Book Antiqua" w:cs="宋体"/>
          <w:sz w:val="24"/>
          <w:szCs w:val="24"/>
          <w:lang w:val="en-US" w:eastAsia="zh-CN"/>
        </w:rPr>
        <w:t>Filippi</w:t>
      </w:r>
      <w:proofErr w:type="spellEnd"/>
      <w:r w:rsidRPr="00A1741C">
        <w:rPr>
          <w:rFonts w:ascii="Book Antiqua" w:hAnsi="Book Antiqua" w:cs="宋体"/>
          <w:sz w:val="24"/>
          <w:szCs w:val="24"/>
          <w:lang w:val="en-US" w:eastAsia="zh-CN"/>
        </w:rPr>
        <w:t xml:space="preserve"> F, La </w:t>
      </w:r>
      <w:proofErr w:type="spellStart"/>
      <w:r w:rsidRPr="00A1741C">
        <w:rPr>
          <w:rFonts w:ascii="Book Antiqua" w:hAnsi="Book Antiqua" w:cs="宋体"/>
          <w:sz w:val="24"/>
          <w:szCs w:val="24"/>
          <w:lang w:val="en-US" w:eastAsia="zh-CN"/>
        </w:rPr>
        <w:t>Vecchia</w:t>
      </w:r>
      <w:proofErr w:type="spellEnd"/>
      <w:r w:rsidRPr="00A1741C">
        <w:rPr>
          <w:rFonts w:ascii="Book Antiqua" w:hAnsi="Book Antiqua" w:cs="宋体"/>
          <w:sz w:val="24"/>
          <w:szCs w:val="24"/>
          <w:lang w:val="en-US" w:eastAsia="zh-CN"/>
        </w:rPr>
        <w:t xml:space="preserve"> C, Donato MF, Gallus S, Del </w:t>
      </w:r>
      <w:proofErr w:type="spellStart"/>
      <w:r w:rsidRPr="00A1741C">
        <w:rPr>
          <w:rFonts w:ascii="Book Antiqua" w:hAnsi="Book Antiqua" w:cs="宋体"/>
          <w:sz w:val="24"/>
          <w:szCs w:val="24"/>
          <w:lang w:val="en-US" w:eastAsia="zh-CN"/>
        </w:rPr>
        <w:t>Ninno</w:t>
      </w:r>
      <w:proofErr w:type="spellEnd"/>
      <w:r w:rsidRPr="00A1741C">
        <w:rPr>
          <w:rFonts w:ascii="Book Antiqua" w:hAnsi="Book Antiqua" w:cs="宋体"/>
          <w:sz w:val="24"/>
          <w:szCs w:val="24"/>
          <w:lang w:val="en-US" w:eastAsia="zh-CN"/>
        </w:rPr>
        <w:t xml:space="preserve"> E, Colombo M. Hepatitis C reactivation in patients with chronic infection with genotypes 1b and 2c: a retrospective cohort study of 206 untreated patients. </w:t>
      </w:r>
      <w:r w:rsidRPr="00A1741C">
        <w:rPr>
          <w:rFonts w:ascii="Book Antiqua" w:hAnsi="Book Antiqua" w:cs="宋体"/>
          <w:i/>
          <w:iCs/>
          <w:sz w:val="24"/>
          <w:szCs w:val="24"/>
          <w:lang w:val="en-US" w:eastAsia="zh-CN"/>
        </w:rPr>
        <w:t>Gut</w:t>
      </w:r>
      <w:r w:rsidRPr="00A1741C">
        <w:rPr>
          <w:rFonts w:ascii="Book Antiqua" w:hAnsi="Book Antiqua" w:cs="宋体"/>
          <w:sz w:val="24"/>
          <w:szCs w:val="24"/>
          <w:lang w:val="en-US" w:eastAsia="zh-CN"/>
        </w:rPr>
        <w:t xml:space="preserve"> 2005; </w:t>
      </w:r>
      <w:r w:rsidRPr="00A1741C">
        <w:rPr>
          <w:rFonts w:ascii="Book Antiqua" w:hAnsi="Book Antiqua" w:cs="宋体"/>
          <w:b/>
          <w:bCs/>
          <w:sz w:val="24"/>
          <w:szCs w:val="24"/>
          <w:lang w:val="en-US" w:eastAsia="zh-CN"/>
        </w:rPr>
        <w:t>54</w:t>
      </w:r>
      <w:r w:rsidRPr="00A1741C">
        <w:rPr>
          <w:rFonts w:ascii="Book Antiqua" w:hAnsi="Book Antiqua" w:cs="宋体"/>
          <w:sz w:val="24"/>
          <w:szCs w:val="24"/>
          <w:lang w:val="en-US" w:eastAsia="zh-CN"/>
        </w:rPr>
        <w:t>: 402-406 [PMID: 15710990 DOI: 10.1136/gut.2004.048009]</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42 </w:t>
      </w:r>
      <w:proofErr w:type="spellStart"/>
      <w:r w:rsidRPr="00A1741C">
        <w:rPr>
          <w:rFonts w:ascii="Book Antiqua" w:hAnsi="Book Antiqua" w:cs="宋体"/>
          <w:b/>
          <w:bCs/>
          <w:sz w:val="24"/>
          <w:szCs w:val="24"/>
          <w:lang w:val="en-US" w:eastAsia="zh-CN"/>
        </w:rPr>
        <w:t>Sagnelli</w:t>
      </w:r>
      <w:proofErr w:type="spellEnd"/>
      <w:r w:rsidRPr="00A1741C">
        <w:rPr>
          <w:rFonts w:ascii="Book Antiqua" w:hAnsi="Book Antiqua" w:cs="宋体"/>
          <w:b/>
          <w:bCs/>
          <w:sz w:val="24"/>
          <w:szCs w:val="24"/>
          <w:lang w:val="en-US" w:eastAsia="zh-CN"/>
        </w:rPr>
        <w:t xml:space="preserve"> E</w:t>
      </w:r>
      <w:r w:rsidRPr="00A1741C">
        <w:rPr>
          <w:rFonts w:ascii="Book Antiqua" w:hAnsi="Book Antiqua" w:cs="宋体"/>
          <w:sz w:val="24"/>
          <w:szCs w:val="24"/>
          <w:lang w:val="en-US" w:eastAsia="zh-CN"/>
        </w:rPr>
        <w:t xml:space="preserve">, Coppola N, </w:t>
      </w:r>
      <w:proofErr w:type="spellStart"/>
      <w:r w:rsidRPr="00A1741C">
        <w:rPr>
          <w:rFonts w:ascii="Book Antiqua" w:hAnsi="Book Antiqua" w:cs="宋体"/>
          <w:sz w:val="24"/>
          <w:szCs w:val="24"/>
          <w:lang w:val="en-US" w:eastAsia="zh-CN"/>
        </w:rPr>
        <w:t>Marrocco</w:t>
      </w:r>
      <w:proofErr w:type="spellEnd"/>
      <w:r w:rsidRPr="00A1741C">
        <w:rPr>
          <w:rFonts w:ascii="Book Antiqua" w:hAnsi="Book Antiqua" w:cs="宋体"/>
          <w:sz w:val="24"/>
          <w:szCs w:val="24"/>
          <w:lang w:val="en-US" w:eastAsia="zh-CN"/>
        </w:rPr>
        <w:t xml:space="preserve"> C, </w:t>
      </w:r>
      <w:proofErr w:type="spellStart"/>
      <w:r w:rsidRPr="00A1741C">
        <w:rPr>
          <w:rFonts w:ascii="Book Antiqua" w:hAnsi="Book Antiqua" w:cs="宋体"/>
          <w:sz w:val="24"/>
          <w:szCs w:val="24"/>
          <w:lang w:val="en-US" w:eastAsia="zh-CN"/>
        </w:rPr>
        <w:t>Coviello</w:t>
      </w:r>
      <w:proofErr w:type="spellEnd"/>
      <w:r w:rsidRPr="00A1741C">
        <w:rPr>
          <w:rFonts w:ascii="Book Antiqua" w:hAnsi="Book Antiqua" w:cs="宋体"/>
          <w:sz w:val="24"/>
          <w:szCs w:val="24"/>
          <w:lang w:val="en-US" w:eastAsia="zh-CN"/>
        </w:rPr>
        <w:t xml:space="preserve"> G, </w:t>
      </w:r>
      <w:proofErr w:type="spellStart"/>
      <w:r w:rsidRPr="00A1741C">
        <w:rPr>
          <w:rFonts w:ascii="Book Antiqua" w:hAnsi="Book Antiqua" w:cs="宋体"/>
          <w:sz w:val="24"/>
          <w:szCs w:val="24"/>
          <w:lang w:val="en-US" w:eastAsia="zh-CN"/>
        </w:rPr>
        <w:t>Battaglia</w:t>
      </w:r>
      <w:proofErr w:type="spellEnd"/>
      <w:r w:rsidRPr="00A1741C">
        <w:rPr>
          <w:rFonts w:ascii="Book Antiqua" w:hAnsi="Book Antiqua" w:cs="宋体"/>
          <w:sz w:val="24"/>
          <w:szCs w:val="24"/>
          <w:lang w:val="en-US" w:eastAsia="zh-CN"/>
        </w:rPr>
        <w:t xml:space="preserve"> M, Messina V, Rossi G, </w:t>
      </w:r>
      <w:proofErr w:type="spellStart"/>
      <w:r w:rsidRPr="00A1741C">
        <w:rPr>
          <w:rFonts w:ascii="Book Antiqua" w:hAnsi="Book Antiqua" w:cs="宋体"/>
          <w:sz w:val="24"/>
          <w:szCs w:val="24"/>
          <w:lang w:val="en-US" w:eastAsia="zh-CN"/>
        </w:rPr>
        <w:t>Sagnelli</w:t>
      </w:r>
      <w:proofErr w:type="spellEnd"/>
      <w:r w:rsidRPr="00A1741C">
        <w:rPr>
          <w:rFonts w:ascii="Book Antiqua" w:hAnsi="Book Antiqua" w:cs="宋体"/>
          <w:sz w:val="24"/>
          <w:szCs w:val="24"/>
          <w:lang w:val="en-US" w:eastAsia="zh-CN"/>
        </w:rPr>
        <w:t xml:space="preserve"> C, </w:t>
      </w:r>
      <w:proofErr w:type="spellStart"/>
      <w:r w:rsidRPr="00A1741C">
        <w:rPr>
          <w:rFonts w:ascii="Book Antiqua" w:hAnsi="Book Antiqua" w:cs="宋体"/>
          <w:sz w:val="24"/>
          <w:szCs w:val="24"/>
          <w:lang w:val="en-US" w:eastAsia="zh-CN"/>
        </w:rPr>
        <w:t>Scolastico</w:t>
      </w:r>
      <w:proofErr w:type="spellEnd"/>
      <w:r w:rsidRPr="00A1741C">
        <w:rPr>
          <w:rFonts w:ascii="Book Antiqua" w:hAnsi="Book Antiqua" w:cs="宋体"/>
          <w:sz w:val="24"/>
          <w:szCs w:val="24"/>
          <w:lang w:val="en-US" w:eastAsia="zh-CN"/>
        </w:rPr>
        <w:t xml:space="preserve"> C, </w:t>
      </w:r>
      <w:proofErr w:type="spellStart"/>
      <w:r w:rsidRPr="00A1741C">
        <w:rPr>
          <w:rFonts w:ascii="Book Antiqua" w:hAnsi="Book Antiqua" w:cs="宋体"/>
          <w:sz w:val="24"/>
          <w:szCs w:val="24"/>
          <w:lang w:val="en-US" w:eastAsia="zh-CN"/>
        </w:rPr>
        <w:t>Filippini</w:t>
      </w:r>
      <w:proofErr w:type="spellEnd"/>
      <w:r w:rsidRPr="00A1741C">
        <w:rPr>
          <w:rFonts w:ascii="Book Antiqua" w:hAnsi="Book Antiqua" w:cs="宋体"/>
          <w:sz w:val="24"/>
          <w:szCs w:val="24"/>
          <w:lang w:val="en-US" w:eastAsia="zh-CN"/>
        </w:rPr>
        <w:t xml:space="preserve"> P. Diagnosis of hepatitis C virus related acute hepatitis by serial determination of </w:t>
      </w:r>
      <w:proofErr w:type="spellStart"/>
      <w:r w:rsidRPr="00A1741C">
        <w:rPr>
          <w:rFonts w:ascii="Book Antiqua" w:hAnsi="Book Antiqua" w:cs="宋体"/>
          <w:sz w:val="24"/>
          <w:szCs w:val="24"/>
          <w:lang w:val="en-US" w:eastAsia="zh-CN"/>
        </w:rPr>
        <w:t>IgM</w:t>
      </w:r>
      <w:proofErr w:type="spellEnd"/>
      <w:r w:rsidRPr="00A1741C">
        <w:rPr>
          <w:rFonts w:ascii="Book Antiqua" w:hAnsi="Book Antiqua" w:cs="宋体"/>
          <w:sz w:val="24"/>
          <w:szCs w:val="24"/>
          <w:lang w:val="en-US" w:eastAsia="zh-CN"/>
        </w:rPr>
        <w:t xml:space="preserve"> anti-HCV </w:t>
      </w:r>
      <w:proofErr w:type="spellStart"/>
      <w:r w:rsidRPr="00A1741C">
        <w:rPr>
          <w:rFonts w:ascii="Book Antiqua" w:hAnsi="Book Antiqua" w:cs="宋体"/>
          <w:sz w:val="24"/>
          <w:szCs w:val="24"/>
          <w:lang w:val="en-US" w:eastAsia="zh-CN"/>
        </w:rPr>
        <w:t>titres</w:t>
      </w:r>
      <w:proofErr w:type="spellEnd"/>
      <w:r w:rsidRPr="00A1741C">
        <w:rPr>
          <w:rFonts w:ascii="Book Antiqua" w:hAnsi="Book Antiqua" w:cs="宋体"/>
          <w:sz w:val="24"/>
          <w:szCs w:val="24"/>
          <w:lang w:val="en-US" w:eastAsia="zh-CN"/>
        </w:rPr>
        <w:t xml:space="preserve">. </w:t>
      </w:r>
      <w:r w:rsidRPr="00A1741C">
        <w:rPr>
          <w:rFonts w:ascii="Book Antiqua" w:hAnsi="Book Antiqua" w:cs="宋体"/>
          <w:i/>
          <w:iCs/>
          <w:sz w:val="24"/>
          <w:szCs w:val="24"/>
          <w:lang w:val="en-US" w:eastAsia="zh-CN"/>
        </w:rPr>
        <w:t xml:space="preserve">J </w:t>
      </w:r>
      <w:proofErr w:type="spellStart"/>
      <w:r w:rsidRPr="00A1741C">
        <w:rPr>
          <w:rFonts w:ascii="Book Antiqua" w:hAnsi="Book Antiqua" w:cs="宋体"/>
          <w:i/>
          <w:iCs/>
          <w:sz w:val="24"/>
          <w:szCs w:val="24"/>
          <w:lang w:val="en-US" w:eastAsia="zh-CN"/>
        </w:rPr>
        <w:t>Hepatol</w:t>
      </w:r>
      <w:proofErr w:type="spellEnd"/>
      <w:r w:rsidRPr="00A1741C">
        <w:rPr>
          <w:rFonts w:ascii="Book Antiqua" w:hAnsi="Book Antiqua" w:cs="宋体"/>
          <w:sz w:val="24"/>
          <w:szCs w:val="24"/>
          <w:lang w:val="en-US" w:eastAsia="zh-CN"/>
        </w:rPr>
        <w:t xml:space="preserve"> 2005; </w:t>
      </w:r>
      <w:r w:rsidRPr="00A1741C">
        <w:rPr>
          <w:rFonts w:ascii="Book Antiqua" w:hAnsi="Book Antiqua" w:cs="宋体"/>
          <w:b/>
          <w:bCs/>
          <w:sz w:val="24"/>
          <w:szCs w:val="24"/>
          <w:lang w:val="en-US" w:eastAsia="zh-CN"/>
        </w:rPr>
        <w:t>42</w:t>
      </w:r>
      <w:r w:rsidRPr="00A1741C">
        <w:rPr>
          <w:rFonts w:ascii="Book Antiqua" w:hAnsi="Book Antiqua" w:cs="宋体"/>
          <w:sz w:val="24"/>
          <w:szCs w:val="24"/>
          <w:lang w:val="en-US" w:eastAsia="zh-CN"/>
        </w:rPr>
        <w:t>: 646-651 [PMID: 15826712 DOI: 10.1016/j.jhep.2004.12.027]</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43 </w:t>
      </w:r>
      <w:proofErr w:type="spellStart"/>
      <w:r w:rsidRPr="00A1741C">
        <w:rPr>
          <w:rFonts w:ascii="Book Antiqua" w:hAnsi="Book Antiqua" w:cs="宋体"/>
          <w:b/>
          <w:bCs/>
          <w:sz w:val="24"/>
          <w:szCs w:val="24"/>
          <w:lang w:val="en-US" w:eastAsia="zh-CN"/>
        </w:rPr>
        <w:t>Sagnelli</w:t>
      </w:r>
      <w:proofErr w:type="spellEnd"/>
      <w:r w:rsidRPr="00A1741C">
        <w:rPr>
          <w:rFonts w:ascii="Book Antiqua" w:hAnsi="Book Antiqua" w:cs="宋体"/>
          <w:b/>
          <w:bCs/>
          <w:sz w:val="24"/>
          <w:szCs w:val="24"/>
          <w:lang w:val="en-US" w:eastAsia="zh-CN"/>
        </w:rPr>
        <w:t xml:space="preserve"> E</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Pisaturo</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Stanzione</w:t>
      </w:r>
      <w:proofErr w:type="spellEnd"/>
      <w:r w:rsidRPr="00A1741C">
        <w:rPr>
          <w:rFonts w:ascii="Book Antiqua" w:hAnsi="Book Antiqua" w:cs="宋体"/>
          <w:sz w:val="24"/>
          <w:szCs w:val="24"/>
          <w:lang w:val="en-US" w:eastAsia="zh-CN"/>
        </w:rPr>
        <w:t xml:space="preserve"> M, Messina V, </w:t>
      </w:r>
      <w:proofErr w:type="spellStart"/>
      <w:r w:rsidRPr="00A1741C">
        <w:rPr>
          <w:rFonts w:ascii="Book Antiqua" w:hAnsi="Book Antiqua" w:cs="宋体"/>
          <w:sz w:val="24"/>
          <w:szCs w:val="24"/>
          <w:lang w:val="en-US" w:eastAsia="zh-CN"/>
        </w:rPr>
        <w:t>Alessio</w:t>
      </w:r>
      <w:proofErr w:type="spellEnd"/>
      <w:r w:rsidRPr="00A1741C">
        <w:rPr>
          <w:rFonts w:ascii="Book Antiqua" w:hAnsi="Book Antiqua" w:cs="宋体"/>
          <w:sz w:val="24"/>
          <w:szCs w:val="24"/>
          <w:lang w:val="en-US" w:eastAsia="zh-CN"/>
        </w:rPr>
        <w:t xml:space="preserve"> L, </w:t>
      </w:r>
      <w:proofErr w:type="spellStart"/>
      <w:r w:rsidRPr="00A1741C">
        <w:rPr>
          <w:rFonts w:ascii="Book Antiqua" w:hAnsi="Book Antiqua" w:cs="宋体"/>
          <w:sz w:val="24"/>
          <w:szCs w:val="24"/>
          <w:lang w:val="en-US" w:eastAsia="zh-CN"/>
        </w:rPr>
        <w:t>Sagnelli</w:t>
      </w:r>
      <w:proofErr w:type="spellEnd"/>
      <w:r w:rsidRPr="00A1741C">
        <w:rPr>
          <w:rFonts w:ascii="Book Antiqua" w:hAnsi="Book Antiqua" w:cs="宋体"/>
          <w:sz w:val="24"/>
          <w:szCs w:val="24"/>
          <w:lang w:val="en-US" w:eastAsia="zh-CN"/>
        </w:rPr>
        <w:t xml:space="preserve"> C, </w:t>
      </w:r>
      <w:proofErr w:type="spellStart"/>
      <w:r w:rsidRPr="00A1741C">
        <w:rPr>
          <w:rFonts w:ascii="Book Antiqua" w:hAnsi="Book Antiqua" w:cs="宋体"/>
          <w:sz w:val="24"/>
          <w:szCs w:val="24"/>
          <w:lang w:val="en-US" w:eastAsia="zh-CN"/>
        </w:rPr>
        <w:t>Starace</w:t>
      </w:r>
      <w:proofErr w:type="spellEnd"/>
      <w:r w:rsidRPr="00A1741C">
        <w:rPr>
          <w:rFonts w:ascii="Book Antiqua" w:hAnsi="Book Antiqua" w:cs="宋体"/>
          <w:sz w:val="24"/>
          <w:szCs w:val="24"/>
          <w:lang w:val="en-US" w:eastAsia="zh-CN"/>
        </w:rPr>
        <w:t xml:space="preserve"> M, Pasquale G, Coppola N. Clinical presentation, outcome, and response to therapy among patients with acute exacerbation of chronic hepatitis C. </w:t>
      </w:r>
      <w:proofErr w:type="spellStart"/>
      <w:r w:rsidRPr="00A1741C">
        <w:rPr>
          <w:rFonts w:ascii="Book Antiqua" w:hAnsi="Book Antiqua" w:cs="宋体"/>
          <w:i/>
          <w:iCs/>
          <w:sz w:val="24"/>
          <w:szCs w:val="24"/>
          <w:lang w:val="en-US" w:eastAsia="zh-CN"/>
        </w:rPr>
        <w:t>Clin</w:t>
      </w:r>
      <w:proofErr w:type="spellEnd"/>
      <w:r w:rsidRPr="00A1741C">
        <w:rPr>
          <w:rFonts w:ascii="Book Antiqua" w:hAnsi="Book Antiqua" w:cs="宋体"/>
          <w:i/>
          <w:iCs/>
          <w:sz w:val="24"/>
          <w:szCs w:val="24"/>
          <w:lang w:val="en-US" w:eastAsia="zh-CN"/>
        </w:rPr>
        <w:t xml:space="preserve"> </w:t>
      </w:r>
      <w:proofErr w:type="spellStart"/>
      <w:r w:rsidRPr="00A1741C">
        <w:rPr>
          <w:rFonts w:ascii="Book Antiqua" w:hAnsi="Book Antiqua" w:cs="宋体"/>
          <w:i/>
          <w:iCs/>
          <w:sz w:val="24"/>
          <w:szCs w:val="24"/>
          <w:lang w:val="en-US" w:eastAsia="zh-CN"/>
        </w:rPr>
        <w:t>Gastroenterol</w:t>
      </w:r>
      <w:proofErr w:type="spellEnd"/>
      <w:r w:rsidRPr="00A1741C">
        <w:rPr>
          <w:rFonts w:ascii="Book Antiqua" w:hAnsi="Book Antiqua" w:cs="宋体"/>
          <w:i/>
          <w:iCs/>
          <w:sz w:val="24"/>
          <w:szCs w:val="24"/>
          <w:lang w:val="en-US" w:eastAsia="zh-CN"/>
        </w:rPr>
        <w:t xml:space="preserve"> </w:t>
      </w:r>
      <w:proofErr w:type="spellStart"/>
      <w:r w:rsidRPr="00A1741C">
        <w:rPr>
          <w:rFonts w:ascii="Book Antiqua" w:hAnsi="Book Antiqua" w:cs="宋体"/>
          <w:i/>
          <w:iCs/>
          <w:sz w:val="24"/>
          <w:szCs w:val="24"/>
          <w:lang w:val="en-US" w:eastAsia="zh-CN"/>
        </w:rPr>
        <w:t>Hepatol</w:t>
      </w:r>
      <w:proofErr w:type="spellEnd"/>
      <w:r w:rsidRPr="00A1741C">
        <w:rPr>
          <w:rFonts w:ascii="Book Antiqua" w:hAnsi="Book Antiqua" w:cs="宋体"/>
          <w:sz w:val="24"/>
          <w:szCs w:val="24"/>
          <w:lang w:val="en-US" w:eastAsia="zh-CN"/>
        </w:rPr>
        <w:t xml:space="preserve"> 2013; </w:t>
      </w:r>
      <w:r w:rsidRPr="00A1741C">
        <w:rPr>
          <w:rFonts w:ascii="Book Antiqua" w:hAnsi="Book Antiqua" w:cs="宋体"/>
          <w:b/>
          <w:bCs/>
          <w:sz w:val="24"/>
          <w:szCs w:val="24"/>
          <w:lang w:val="en-US" w:eastAsia="zh-CN"/>
        </w:rPr>
        <w:t>11</w:t>
      </w:r>
      <w:r w:rsidRPr="00A1741C">
        <w:rPr>
          <w:rFonts w:ascii="Book Antiqua" w:hAnsi="Book Antiqua" w:cs="宋体"/>
          <w:sz w:val="24"/>
          <w:szCs w:val="24"/>
          <w:lang w:val="en-US" w:eastAsia="zh-CN"/>
        </w:rPr>
        <w:t>: 1174-1180.e11 [PMID: 23591280 DOI: 10.1016/j.cgh.2013.03.025]</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44 </w:t>
      </w:r>
      <w:r w:rsidRPr="00A1741C">
        <w:rPr>
          <w:rFonts w:ascii="Book Antiqua" w:hAnsi="Book Antiqua" w:cs="宋体"/>
          <w:b/>
          <w:bCs/>
          <w:sz w:val="24"/>
          <w:szCs w:val="24"/>
          <w:lang w:val="en-US" w:eastAsia="zh-CN"/>
        </w:rPr>
        <w:t>Coppola N</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Pisapia</w:t>
      </w:r>
      <w:proofErr w:type="spellEnd"/>
      <w:r w:rsidRPr="00A1741C">
        <w:rPr>
          <w:rFonts w:ascii="Book Antiqua" w:hAnsi="Book Antiqua" w:cs="宋体"/>
          <w:sz w:val="24"/>
          <w:szCs w:val="24"/>
          <w:lang w:val="en-US" w:eastAsia="zh-CN"/>
        </w:rPr>
        <w:t xml:space="preserve"> R, </w:t>
      </w:r>
      <w:proofErr w:type="spellStart"/>
      <w:r w:rsidRPr="00A1741C">
        <w:rPr>
          <w:rFonts w:ascii="Book Antiqua" w:hAnsi="Book Antiqua" w:cs="宋体"/>
          <w:sz w:val="24"/>
          <w:szCs w:val="24"/>
          <w:lang w:val="en-US" w:eastAsia="zh-CN"/>
        </w:rPr>
        <w:t>Marrocco</w:t>
      </w:r>
      <w:proofErr w:type="spellEnd"/>
      <w:r w:rsidRPr="00A1741C">
        <w:rPr>
          <w:rFonts w:ascii="Book Antiqua" w:hAnsi="Book Antiqua" w:cs="宋体"/>
          <w:sz w:val="24"/>
          <w:szCs w:val="24"/>
          <w:lang w:val="en-US" w:eastAsia="zh-CN"/>
        </w:rPr>
        <w:t xml:space="preserve"> C, Martini S, </w:t>
      </w:r>
      <w:proofErr w:type="spellStart"/>
      <w:r w:rsidRPr="00A1741C">
        <w:rPr>
          <w:rFonts w:ascii="Book Antiqua" w:hAnsi="Book Antiqua" w:cs="宋体"/>
          <w:sz w:val="24"/>
          <w:szCs w:val="24"/>
          <w:lang w:val="en-US" w:eastAsia="zh-CN"/>
        </w:rPr>
        <w:t>Vatiero</w:t>
      </w:r>
      <w:proofErr w:type="spellEnd"/>
      <w:r w:rsidRPr="00A1741C">
        <w:rPr>
          <w:rFonts w:ascii="Book Antiqua" w:hAnsi="Book Antiqua" w:cs="宋体"/>
          <w:sz w:val="24"/>
          <w:szCs w:val="24"/>
          <w:lang w:val="en-US" w:eastAsia="zh-CN"/>
        </w:rPr>
        <w:t xml:space="preserve"> LM, Messina V, </w:t>
      </w:r>
      <w:proofErr w:type="spellStart"/>
      <w:r w:rsidRPr="00A1741C">
        <w:rPr>
          <w:rFonts w:ascii="Book Antiqua" w:hAnsi="Book Antiqua" w:cs="宋体"/>
          <w:sz w:val="24"/>
          <w:szCs w:val="24"/>
          <w:lang w:val="en-US" w:eastAsia="zh-CN"/>
        </w:rPr>
        <w:t>Tonziello</w:t>
      </w:r>
      <w:proofErr w:type="spellEnd"/>
      <w:r w:rsidRPr="00A1741C">
        <w:rPr>
          <w:rFonts w:ascii="Book Antiqua" w:hAnsi="Book Antiqua" w:cs="宋体"/>
          <w:sz w:val="24"/>
          <w:szCs w:val="24"/>
          <w:lang w:val="en-US" w:eastAsia="zh-CN"/>
        </w:rPr>
        <w:t xml:space="preserve"> G, </w:t>
      </w:r>
      <w:proofErr w:type="spellStart"/>
      <w:r w:rsidRPr="00A1741C">
        <w:rPr>
          <w:rFonts w:ascii="Book Antiqua" w:hAnsi="Book Antiqua" w:cs="宋体"/>
          <w:sz w:val="24"/>
          <w:szCs w:val="24"/>
          <w:lang w:val="en-US" w:eastAsia="zh-CN"/>
        </w:rPr>
        <w:t>Sagnelli</w:t>
      </w:r>
      <w:proofErr w:type="spellEnd"/>
      <w:r w:rsidRPr="00A1741C">
        <w:rPr>
          <w:rFonts w:ascii="Book Antiqua" w:hAnsi="Book Antiqua" w:cs="宋体"/>
          <w:sz w:val="24"/>
          <w:szCs w:val="24"/>
          <w:lang w:val="en-US" w:eastAsia="zh-CN"/>
        </w:rPr>
        <w:t xml:space="preserve"> C, </w:t>
      </w:r>
      <w:proofErr w:type="spellStart"/>
      <w:r w:rsidRPr="00A1741C">
        <w:rPr>
          <w:rFonts w:ascii="Book Antiqua" w:hAnsi="Book Antiqua" w:cs="宋体"/>
          <w:sz w:val="24"/>
          <w:szCs w:val="24"/>
          <w:lang w:val="en-US" w:eastAsia="zh-CN"/>
        </w:rPr>
        <w:t>Filippini</w:t>
      </w:r>
      <w:proofErr w:type="spellEnd"/>
      <w:r w:rsidRPr="00A1741C">
        <w:rPr>
          <w:rFonts w:ascii="Book Antiqua" w:hAnsi="Book Antiqua" w:cs="宋体"/>
          <w:sz w:val="24"/>
          <w:szCs w:val="24"/>
          <w:lang w:val="en-US" w:eastAsia="zh-CN"/>
        </w:rPr>
        <w:t xml:space="preserve"> P, </w:t>
      </w:r>
      <w:proofErr w:type="spellStart"/>
      <w:r w:rsidRPr="00A1741C">
        <w:rPr>
          <w:rFonts w:ascii="Book Antiqua" w:hAnsi="Book Antiqua" w:cs="宋体"/>
          <w:sz w:val="24"/>
          <w:szCs w:val="24"/>
          <w:lang w:val="en-US" w:eastAsia="zh-CN"/>
        </w:rPr>
        <w:t>Piccinino</w:t>
      </w:r>
      <w:proofErr w:type="spellEnd"/>
      <w:r w:rsidRPr="00A1741C">
        <w:rPr>
          <w:rFonts w:ascii="Book Antiqua" w:hAnsi="Book Antiqua" w:cs="宋体"/>
          <w:sz w:val="24"/>
          <w:szCs w:val="24"/>
          <w:lang w:val="en-US" w:eastAsia="zh-CN"/>
        </w:rPr>
        <w:t xml:space="preserve"> F, </w:t>
      </w:r>
      <w:proofErr w:type="spellStart"/>
      <w:r w:rsidRPr="00A1741C">
        <w:rPr>
          <w:rFonts w:ascii="Book Antiqua" w:hAnsi="Book Antiqua" w:cs="宋体"/>
          <w:sz w:val="24"/>
          <w:szCs w:val="24"/>
          <w:lang w:val="en-US" w:eastAsia="zh-CN"/>
        </w:rPr>
        <w:t>Sagnelli</w:t>
      </w:r>
      <w:proofErr w:type="spellEnd"/>
      <w:r w:rsidRPr="00A1741C">
        <w:rPr>
          <w:rFonts w:ascii="Book Antiqua" w:hAnsi="Book Antiqua" w:cs="宋体"/>
          <w:sz w:val="24"/>
          <w:szCs w:val="24"/>
          <w:lang w:val="en-US" w:eastAsia="zh-CN"/>
        </w:rPr>
        <w:t xml:space="preserve"> E. Anti-HCV </w:t>
      </w:r>
      <w:proofErr w:type="spellStart"/>
      <w:r w:rsidRPr="00A1741C">
        <w:rPr>
          <w:rFonts w:ascii="Book Antiqua" w:hAnsi="Book Antiqua" w:cs="宋体"/>
          <w:sz w:val="24"/>
          <w:szCs w:val="24"/>
          <w:lang w:val="en-US" w:eastAsia="zh-CN"/>
        </w:rPr>
        <w:t>IgG</w:t>
      </w:r>
      <w:proofErr w:type="spellEnd"/>
      <w:r w:rsidRPr="00A1741C">
        <w:rPr>
          <w:rFonts w:ascii="Book Antiqua" w:hAnsi="Book Antiqua" w:cs="宋体"/>
          <w:sz w:val="24"/>
          <w:szCs w:val="24"/>
          <w:lang w:val="en-US" w:eastAsia="zh-CN"/>
        </w:rPr>
        <w:t xml:space="preserve"> avidity index in acute hepatitis C. </w:t>
      </w:r>
      <w:r w:rsidRPr="00A1741C">
        <w:rPr>
          <w:rFonts w:ascii="Book Antiqua" w:hAnsi="Book Antiqua" w:cs="宋体"/>
          <w:i/>
          <w:iCs/>
          <w:sz w:val="24"/>
          <w:szCs w:val="24"/>
          <w:lang w:val="en-US" w:eastAsia="zh-CN"/>
        </w:rPr>
        <w:t xml:space="preserve">J </w:t>
      </w:r>
      <w:proofErr w:type="spellStart"/>
      <w:r w:rsidRPr="00A1741C">
        <w:rPr>
          <w:rFonts w:ascii="Book Antiqua" w:hAnsi="Book Antiqua" w:cs="宋体"/>
          <w:i/>
          <w:iCs/>
          <w:sz w:val="24"/>
          <w:szCs w:val="24"/>
          <w:lang w:val="en-US" w:eastAsia="zh-CN"/>
        </w:rPr>
        <w:t>Clin</w:t>
      </w:r>
      <w:proofErr w:type="spellEnd"/>
      <w:r w:rsidRPr="00A1741C">
        <w:rPr>
          <w:rFonts w:ascii="Book Antiqua" w:hAnsi="Book Antiqua" w:cs="宋体"/>
          <w:i/>
          <w:iCs/>
          <w:sz w:val="24"/>
          <w:szCs w:val="24"/>
          <w:lang w:val="en-US" w:eastAsia="zh-CN"/>
        </w:rPr>
        <w:t xml:space="preserve"> </w:t>
      </w:r>
      <w:proofErr w:type="spellStart"/>
      <w:r w:rsidRPr="00A1741C">
        <w:rPr>
          <w:rFonts w:ascii="Book Antiqua" w:hAnsi="Book Antiqua" w:cs="宋体"/>
          <w:i/>
          <w:iCs/>
          <w:sz w:val="24"/>
          <w:szCs w:val="24"/>
          <w:lang w:val="en-US" w:eastAsia="zh-CN"/>
        </w:rPr>
        <w:t>Virol</w:t>
      </w:r>
      <w:proofErr w:type="spellEnd"/>
      <w:r w:rsidRPr="00A1741C">
        <w:rPr>
          <w:rFonts w:ascii="Book Antiqua" w:hAnsi="Book Antiqua" w:cs="宋体"/>
          <w:sz w:val="24"/>
          <w:szCs w:val="24"/>
          <w:lang w:val="en-US" w:eastAsia="zh-CN"/>
        </w:rPr>
        <w:t xml:space="preserve"> 2007; </w:t>
      </w:r>
      <w:r w:rsidRPr="00A1741C">
        <w:rPr>
          <w:rFonts w:ascii="Book Antiqua" w:hAnsi="Book Antiqua" w:cs="宋体"/>
          <w:b/>
          <w:bCs/>
          <w:sz w:val="24"/>
          <w:szCs w:val="24"/>
          <w:lang w:val="en-US" w:eastAsia="zh-CN"/>
        </w:rPr>
        <w:t>40</w:t>
      </w:r>
      <w:r w:rsidRPr="00A1741C">
        <w:rPr>
          <w:rFonts w:ascii="Book Antiqua" w:hAnsi="Book Antiqua" w:cs="宋体"/>
          <w:sz w:val="24"/>
          <w:szCs w:val="24"/>
          <w:lang w:val="en-US" w:eastAsia="zh-CN"/>
        </w:rPr>
        <w:t>: 110-115 [PMID: 17720621 DOI: 10.1016/j.jcv.2007.07.005]</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45 </w:t>
      </w:r>
      <w:r w:rsidRPr="00A1741C">
        <w:rPr>
          <w:rFonts w:ascii="Book Antiqua" w:hAnsi="Book Antiqua" w:cs="宋体"/>
          <w:b/>
          <w:bCs/>
          <w:sz w:val="24"/>
          <w:szCs w:val="24"/>
          <w:lang w:val="en-US" w:eastAsia="zh-CN"/>
        </w:rPr>
        <w:t>Coppola N</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Pisapia</w:t>
      </w:r>
      <w:proofErr w:type="spellEnd"/>
      <w:r w:rsidRPr="00A1741C">
        <w:rPr>
          <w:rFonts w:ascii="Book Antiqua" w:hAnsi="Book Antiqua" w:cs="宋体"/>
          <w:sz w:val="24"/>
          <w:szCs w:val="24"/>
          <w:lang w:val="en-US" w:eastAsia="zh-CN"/>
        </w:rPr>
        <w:t xml:space="preserve"> R, </w:t>
      </w:r>
      <w:proofErr w:type="spellStart"/>
      <w:r w:rsidRPr="00A1741C">
        <w:rPr>
          <w:rFonts w:ascii="Book Antiqua" w:hAnsi="Book Antiqua" w:cs="宋体"/>
          <w:sz w:val="24"/>
          <w:szCs w:val="24"/>
          <w:lang w:val="en-US" w:eastAsia="zh-CN"/>
        </w:rPr>
        <w:t>Tonziello</w:t>
      </w:r>
      <w:proofErr w:type="spellEnd"/>
      <w:r w:rsidRPr="00A1741C">
        <w:rPr>
          <w:rFonts w:ascii="Book Antiqua" w:hAnsi="Book Antiqua" w:cs="宋体"/>
          <w:sz w:val="24"/>
          <w:szCs w:val="24"/>
          <w:lang w:val="en-US" w:eastAsia="zh-CN"/>
        </w:rPr>
        <w:t xml:space="preserve"> G, </w:t>
      </w:r>
      <w:proofErr w:type="spellStart"/>
      <w:r w:rsidRPr="00A1741C">
        <w:rPr>
          <w:rFonts w:ascii="Book Antiqua" w:hAnsi="Book Antiqua" w:cs="宋体"/>
          <w:sz w:val="24"/>
          <w:szCs w:val="24"/>
          <w:lang w:val="en-US" w:eastAsia="zh-CN"/>
        </w:rPr>
        <w:t>Masiello</w:t>
      </w:r>
      <w:proofErr w:type="spellEnd"/>
      <w:r w:rsidRPr="00A1741C">
        <w:rPr>
          <w:rFonts w:ascii="Book Antiqua" w:hAnsi="Book Antiqua" w:cs="宋体"/>
          <w:sz w:val="24"/>
          <w:szCs w:val="24"/>
          <w:lang w:val="en-US" w:eastAsia="zh-CN"/>
        </w:rPr>
        <w:t xml:space="preserve"> A, Martini S, </w:t>
      </w:r>
      <w:proofErr w:type="spellStart"/>
      <w:r w:rsidRPr="00A1741C">
        <w:rPr>
          <w:rFonts w:ascii="Book Antiqua" w:hAnsi="Book Antiqua" w:cs="宋体"/>
          <w:sz w:val="24"/>
          <w:szCs w:val="24"/>
          <w:lang w:val="en-US" w:eastAsia="zh-CN"/>
        </w:rPr>
        <w:t>Pisaturo</w:t>
      </w:r>
      <w:proofErr w:type="spellEnd"/>
      <w:r w:rsidRPr="00A1741C">
        <w:rPr>
          <w:rFonts w:ascii="Book Antiqua" w:hAnsi="Book Antiqua" w:cs="宋体"/>
          <w:sz w:val="24"/>
          <w:szCs w:val="24"/>
          <w:lang w:val="en-US" w:eastAsia="zh-CN"/>
        </w:rPr>
        <w:t xml:space="preserve"> M, Messina V, </w:t>
      </w:r>
      <w:proofErr w:type="spellStart"/>
      <w:r w:rsidRPr="00A1741C">
        <w:rPr>
          <w:rFonts w:ascii="Book Antiqua" w:hAnsi="Book Antiqua" w:cs="宋体"/>
          <w:sz w:val="24"/>
          <w:szCs w:val="24"/>
          <w:lang w:val="en-US" w:eastAsia="zh-CN"/>
        </w:rPr>
        <w:t>Sagnelli</w:t>
      </w:r>
      <w:proofErr w:type="spellEnd"/>
      <w:r w:rsidRPr="00A1741C">
        <w:rPr>
          <w:rFonts w:ascii="Book Antiqua" w:hAnsi="Book Antiqua" w:cs="宋体"/>
          <w:sz w:val="24"/>
          <w:szCs w:val="24"/>
          <w:lang w:val="en-US" w:eastAsia="zh-CN"/>
        </w:rPr>
        <w:t xml:space="preserve"> C, </w:t>
      </w:r>
      <w:proofErr w:type="spellStart"/>
      <w:r w:rsidRPr="00A1741C">
        <w:rPr>
          <w:rFonts w:ascii="Book Antiqua" w:hAnsi="Book Antiqua" w:cs="宋体"/>
          <w:sz w:val="24"/>
          <w:szCs w:val="24"/>
          <w:lang w:val="en-US" w:eastAsia="zh-CN"/>
        </w:rPr>
        <w:t>Macera</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Signoriello</w:t>
      </w:r>
      <w:proofErr w:type="spellEnd"/>
      <w:r w:rsidRPr="00A1741C">
        <w:rPr>
          <w:rFonts w:ascii="Book Antiqua" w:hAnsi="Book Antiqua" w:cs="宋体"/>
          <w:sz w:val="24"/>
          <w:szCs w:val="24"/>
          <w:lang w:val="en-US" w:eastAsia="zh-CN"/>
        </w:rPr>
        <w:t xml:space="preserve"> G, </w:t>
      </w:r>
      <w:proofErr w:type="spellStart"/>
      <w:r w:rsidRPr="00A1741C">
        <w:rPr>
          <w:rFonts w:ascii="Book Antiqua" w:hAnsi="Book Antiqua" w:cs="宋体"/>
          <w:sz w:val="24"/>
          <w:szCs w:val="24"/>
          <w:lang w:val="en-US" w:eastAsia="zh-CN"/>
        </w:rPr>
        <w:t>Sagnelli</w:t>
      </w:r>
      <w:proofErr w:type="spellEnd"/>
      <w:r w:rsidRPr="00A1741C">
        <w:rPr>
          <w:rFonts w:ascii="Book Antiqua" w:hAnsi="Book Antiqua" w:cs="宋体"/>
          <w:sz w:val="24"/>
          <w:szCs w:val="24"/>
          <w:lang w:val="en-US" w:eastAsia="zh-CN"/>
        </w:rPr>
        <w:t xml:space="preserve"> E. Improvement in the </w:t>
      </w:r>
      <w:proofErr w:type="spellStart"/>
      <w:r w:rsidRPr="00A1741C">
        <w:rPr>
          <w:rFonts w:ascii="Book Antiqua" w:hAnsi="Book Antiqua" w:cs="宋体"/>
          <w:sz w:val="24"/>
          <w:szCs w:val="24"/>
          <w:lang w:val="en-US" w:eastAsia="zh-CN"/>
        </w:rPr>
        <w:t>aetiological</w:t>
      </w:r>
      <w:proofErr w:type="spellEnd"/>
      <w:r w:rsidRPr="00A1741C">
        <w:rPr>
          <w:rFonts w:ascii="Book Antiqua" w:hAnsi="Book Antiqua" w:cs="宋体"/>
          <w:sz w:val="24"/>
          <w:szCs w:val="24"/>
          <w:lang w:val="en-US" w:eastAsia="zh-CN"/>
        </w:rPr>
        <w:t xml:space="preserve"> diagnosis of acute hepatitis C: a diagnostic protocol based on the anti-HCV-</w:t>
      </w:r>
      <w:proofErr w:type="spellStart"/>
      <w:r w:rsidRPr="00A1741C">
        <w:rPr>
          <w:rFonts w:ascii="Book Antiqua" w:hAnsi="Book Antiqua" w:cs="宋体"/>
          <w:sz w:val="24"/>
          <w:szCs w:val="24"/>
          <w:lang w:val="en-US" w:eastAsia="zh-CN"/>
        </w:rPr>
        <w:t>IgM</w:t>
      </w:r>
      <w:proofErr w:type="spellEnd"/>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titre</w:t>
      </w:r>
      <w:proofErr w:type="spellEnd"/>
      <w:r w:rsidRPr="00A1741C">
        <w:rPr>
          <w:rFonts w:ascii="Book Antiqua" w:hAnsi="Book Antiqua" w:cs="宋体"/>
          <w:sz w:val="24"/>
          <w:szCs w:val="24"/>
          <w:lang w:val="en-US" w:eastAsia="zh-CN"/>
        </w:rPr>
        <w:t xml:space="preserve"> and </w:t>
      </w:r>
      <w:proofErr w:type="spellStart"/>
      <w:r w:rsidRPr="00A1741C">
        <w:rPr>
          <w:rFonts w:ascii="Book Antiqua" w:hAnsi="Book Antiqua" w:cs="宋体"/>
          <w:sz w:val="24"/>
          <w:szCs w:val="24"/>
          <w:lang w:val="en-US" w:eastAsia="zh-CN"/>
        </w:rPr>
        <w:t>IgG</w:t>
      </w:r>
      <w:proofErr w:type="spellEnd"/>
      <w:r w:rsidRPr="00A1741C">
        <w:rPr>
          <w:rFonts w:ascii="Book Antiqua" w:hAnsi="Book Antiqua" w:cs="宋体"/>
          <w:sz w:val="24"/>
          <w:szCs w:val="24"/>
          <w:lang w:val="en-US" w:eastAsia="zh-CN"/>
        </w:rPr>
        <w:t xml:space="preserve"> Avidity Index. </w:t>
      </w:r>
      <w:r w:rsidRPr="00A1741C">
        <w:rPr>
          <w:rFonts w:ascii="Book Antiqua" w:hAnsi="Book Antiqua" w:cs="宋体"/>
          <w:i/>
          <w:iCs/>
          <w:sz w:val="24"/>
          <w:szCs w:val="24"/>
          <w:lang w:val="en-US" w:eastAsia="zh-CN"/>
        </w:rPr>
        <w:t xml:space="preserve">J </w:t>
      </w:r>
      <w:proofErr w:type="spellStart"/>
      <w:r w:rsidRPr="00A1741C">
        <w:rPr>
          <w:rFonts w:ascii="Book Antiqua" w:hAnsi="Book Antiqua" w:cs="宋体"/>
          <w:i/>
          <w:iCs/>
          <w:sz w:val="24"/>
          <w:szCs w:val="24"/>
          <w:lang w:val="en-US" w:eastAsia="zh-CN"/>
        </w:rPr>
        <w:t>Clin</w:t>
      </w:r>
      <w:proofErr w:type="spellEnd"/>
      <w:r w:rsidRPr="00A1741C">
        <w:rPr>
          <w:rFonts w:ascii="Book Antiqua" w:hAnsi="Book Antiqua" w:cs="宋体"/>
          <w:i/>
          <w:iCs/>
          <w:sz w:val="24"/>
          <w:szCs w:val="24"/>
          <w:lang w:val="en-US" w:eastAsia="zh-CN"/>
        </w:rPr>
        <w:t xml:space="preserve"> </w:t>
      </w:r>
      <w:proofErr w:type="spellStart"/>
      <w:r w:rsidRPr="00A1741C">
        <w:rPr>
          <w:rFonts w:ascii="Book Antiqua" w:hAnsi="Book Antiqua" w:cs="宋体"/>
          <w:i/>
          <w:iCs/>
          <w:sz w:val="24"/>
          <w:szCs w:val="24"/>
          <w:lang w:val="en-US" w:eastAsia="zh-CN"/>
        </w:rPr>
        <w:t>Virol</w:t>
      </w:r>
      <w:proofErr w:type="spellEnd"/>
      <w:r w:rsidRPr="00A1741C">
        <w:rPr>
          <w:rFonts w:ascii="Book Antiqua" w:hAnsi="Book Antiqua" w:cs="宋体"/>
          <w:sz w:val="24"/>
          <w:szCs w:val="24"/>
          <w:lang w:val="en-US" w:eastAsia="zh-CN"/>
        </w:rPr>
        <w:t xml:space="preserve"> 2009; </w:t>
      </w:r>
      <w:r w:rsidRPr="00A1741C">
        <w:rPr>
          <w:rFonts w:ascii="Book Antiqua" w:hAnsi="Book Antiqua" w:cs="宋体"/>
          <w:b/>
          <w:bCs/>
          <w:sz w:val="24"/>
          <w:szCs w:val="24"/>
          <w:lang w:val="en-US" w:eastAsia="zh-CN"/>
        </w:rPr>
        <w:t>46</w:t>
      </w:r>
      <w:r w:rsidRPr="00A1741C">
        <w:rPr>
          <w:rFonts w:ascii="Book Antiqua" w:hAnsi="Book Antiqua" w:cs="宋体"/>
          <w:sz w:val="24"/>
          <w:szCs w:val="24"/>
          <w:lang w:val="en-US" w:eastAsia="zh-CN"/>
        </w:rPr>
        <w:t>: 222-229 [PMID: 19758839 DOI: 10.1016/j.jcv.2009.08.009]</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46 </w:t>
      </w:r>
      <w:proofErr w:type="spellStart"/>
      <w:r w:rsidRPr="00A1741C">
        <w:rPr>
          <w:rFonts w:ascii="Book Antiqua" w:hAnsi="Book Antiqua" w:cs="宋体"/>
          <w:b/>
          <w:bCs/>
          <w:sz w:val="24"/>
          <w:szCs w:val="24"/>
          <w:lang w:val="en-US" w:eastAsia="zh-CN"/>
        </w:rPr>
        <w:t>Sagnelli</w:t>
      </w:r>
      <w:proofErr w:type="spellEnd"/>
      <w:r w:rsidRPr="00A1741C">
        <w:rPr>
          <w:rFonts w:ascii="Book Antiqua" w:hAnsi="Book Antiqua" w:cs="宋体"/>
          <w:b/>
          <w:bCs/>
          <w:sz w:val="24"/>
          <w:szCs w:val="24"/>
          <w:lang w:val="en-US" w:eastAsia="zh-CN"/>
        </w:rPr>
        <w:t xml:space="preserve"> E</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Tonziello</w:t>
      </w:r>
      <w:proofErr w:type="spellEnd"/>
      <w:r w:rsidRPr="00A1741C">
        <w:rPr>
          <w:rFonts w:ascii="Book Antiqua" w:hAnsi="Book Antiqua" w:cs="宋体"/>
          <w:sz w:val="24"/>
          <w:szCs w:val="24"/>
          <w:lang w:val="en-US" w:eastAsia="zh-CN"/>
        </w:rPr>
        <w:t xml:space="preserve"> G, </w:t>
      </w:r>
      <w:proofErr w:type="spellStart"/>
      <w:r w:rsidRPr="00A1741C">
        <w:rPr>
          <w:rFonts w:ascii="Book Antiqua" w:hAnsi="Book Antiqua" w:cs="宋体"/>
          <w:sz w:val="24"/>
          <w:szCs w:val="24"/>
          <w:lang w:val="en-US" w:eastAsia="zh-CN"/>
        </w:rPr>
        <w:t>Pisaturo</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Sagnelli</w:t>
      </w:r>
      <w:proofErr w:type="spellEnd"/>
      <w:r w:rsidRPr="00A1741C">
        <w:rPr>
          <w:rFonts w:ascii="Book Antiqua" w:hAnsi="Book Antiqua" w:cs="宋体"/>
          <w:sz w:val="24"/>
          <w:szCs w:val="24"/>
          <w:lang w:val="en-US" w:eastAsia="zh-CN"/>
        </w:rPr>
        <w:t xml:space="preserve"> C, Coppola N. Clinical applications of antibody avidity and immunoglobulin M testing in acute HCV infection. </w:t>
      </w:r>
      <w:proofErr w:type="spellStart"/>
      <w:r w:rsidRPr="00A1741C">
        <w:rPr>
          <w:rFonts w:ascii="Book Antiqua" w:hAnsi="Book Antiqua" w:cs="宋体"/>
          <w:i/>
          <w:iCs/>
          <w:sz w:val="24"/>
          <w:szCs w:val="24"/>
          <w:lang w:val="en-US" w:eastAsia="zh-CN"/>
        </w:rPr>
        <w:t>Antivir</w:t>
      </w:r>
      <w:proofErr w:type="spellEnd"/>
      <w:r w:rsidRPr="00A1741C">
        <w:rPr>
          <w:rFonts w:ascii="Book Antiqua" w:hAnsi="Book Antiqua" w:cs="宋体"/>
          <w:i/>
          <w:iCs/>
          <w:sz w:val="24"/>
          <w:szCs w:val="24"/>
          <w:lang w:val="en-US" w:eastAsia="zh-CN"/>
        </w:rPr>
        <w:t xml:space="preserve"> </w:t>
      </w:r>
      <w:proofErr w:type="spellStart"/>
      <w:r w:rsidRPr="00A1741C">
        <w:rPr>
          <w:rFonts w:ascii="Book Antiqua" w:hAnsi="Book Antiqua" w:cs="宋体"/>
          <w:i/>
          <w:iCs/>
          <w:sz w:val="24"/>
          <w:szCs w:val="24"/>
          <w:lang w:val="en-US" w:eastAsia="zh-CN"/>
        </w:rPr>
        <w:t>Ther</w:t>
      </w:r>
      <w:proofErr w:type="spellEnd"/>
      <w:r w:rsidRPr="00A1741C">
        <w:rPr>
          <w:rFonts w:ascii="Book Antiqua" w:hAnsi="Book Antiqua" w:cs="宋体"/>
          <w:sz w:val="24"/>
          <w:szCs w:val="24"/>
          <w:lang w:val="en-US" w:eastAsia="zh-CN"/>
        </w:rPr>
        <w:t xml:space="preserve"> 2012; </w:t>
      </w:r>
      <w:r w:rsidRPr="00A1741C">
        <w:rPr>
          <w:rFonts w:ascii="Book Antiqua" w:hAnsi="Book Antiqua" w:cs="宋体"/>
          <w:b/>
          <w:bCs/>
          <w:sz w:val="24"/>
          <w:szCs w:val="24"/>
          <w:lang w:val="en-US" w:eastAsia="zh-CN"/>
        </w:rPr>
        <w:t>17</w:t>
      </w:r>
      <w:r w:rsidRPr="00A1741C">
        <w:rPr>
          <w:rFonts w:ascii="Book Antiqua" w:hAnsi="Book Antiqua" w:cs="宋体"/>
          <w:sz w:val="24"/>
          <w:szCs w:val="24"/>
          <w:lang w:val="en-US" w:eastAsia="zh-CN"/>
        </w:rPr>
        <w:t>: 1453-1458 [PMID: 23322703 DOI: 10.3851/IMP2471]</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47 </w:t>
      </w:r>
      <w:r w:rsidRPr="00A1741C">
        <w:rPr>
          <w:rFonts w:ascii="Book Antiqua" w:hAnsi="Book Antiqua" w:cs="宋体"/>
          <w:b/>
          <w:bCs/>
          <w:sz w:val="24"/>
          <w:szCs w:val="24"/>
          <w:lang w:val="en-US" w:eastAsia="zh-CN"/>
        </w:rPr>
        <w:t>Tsuji K</w:t>
      </w:r>
      <w:r w:rsidRPr="00A1741C">
        <w:rPr>
          <w:rFonts w:ascii="Book Antiqua" w:hAnsi="Book Antiqua" w:cs="宋体"/>
          <w:sz w:val="24"/>
          <w:szCs w:val="24"/>
          <w:lang w:val="en-US" w:eastAsia="zh-CN"/>
        </w:rPr>
        <w:t xml:space="preserve">, Yamasaki K, </w:t>
      </w:r>
      <w:proofErr w:type="spellStart"/>
      <w:r w:rsidRPr="00A1741C">
        <w:rPr>
          <w:rFonts w:ascii="Book Antiqua" w:hAnsi="Book Antiqua" w:cs="宋体"/>
          <w:sz w:val="24"/>
          <w:szCs w:val="24"/>
          <w:lang w:val="en-US" w:eastAsia="zh-CN"/>
        </w:rPr>
        <w:t>Yamanishi</w:t>
      </w:r>
      <w:proofErr w:type="spellEnd"/>
      <w:r w:rsidRPr="00A1741C">
        <w:rPr>
          <w:rFonts w:ascii="Book Antiqua" w:hAnsi="Book Antiqua" w:cs="宋体"/>
          <w:sz w:val="24"/>
          <w:szCs w:val="24"/>
          <w:lang w:val="en-US" w:eastAsia="zh-CN"/>
        </w:rPr>
        <w:t xml:space="preserve"> M, Kawakami M, </w:t>
      </w:r>
      <w:proofErr w:type="spellStart"/>
      <w:r w:rsidRPr="00A1741C">
        <w:rPr>
          <w:rFonts w:ascii="Book Antiqua" w:hAnsi="Book Antiqua" w:cs="宋体"/>
          <w:sz w:val="24"/>
          <w:szCs w:val="24"/>
          <w:lang w:val="en-US" w:eastAsia="zh-CN"/>
        </w:rPr>
        <w:t>Shirahama</w:t>
      </w:r>
      <w:proofErr w:type="spellEnd"/>
      <w:r w:rsidRPr="00A1741C">
        <w:rPr>
          <w:rFonts w:ascii="Book Antiqua" w:hAnsi="Book Antiqua" w:cs="宋体"/>
          <w:sz w:val="24"/>
          <w:szCs w:val="24"/>
          <w:lang w:val="en-US" w:eastAsia="zh-CN"/>
        </w:rPr>
        <w:t xml:space="preserve"> S. Risk of alanine aminotransferase flare-up among asymptomatic hepatitis C virus RNA carriers: a 10-year follow-up study. </w:t>
      </w:r>
      <w:r w:rsidRPr="00A1741C">
        <w:rPr>
          <w:rFonts w:ascii="Book Antiqua" w:hAnsi="Book Antiqua" w:cs="宋体"/>
          <w:i/>
          <w:iCs/>
          <w:sz w:val="24"/>
          <w:szCs w:val="24"/>
          <w:lang w:val="en-US" w:eastAsia="zh-CN"/>
        </w:rPr>
        <w:t xml:space="preserve">J </w:t>
      </w:r>
      <w:proofErr w:type="spellStart"/>
      <w:r w:rsidRPr="00A1741C">
        <w:rPr>
          <w:rFonts w:ascii="Book Antiqua" w:hAnsi="Book Antiqua" w:cs="宋体"/>
          <w:i/>
          <w:iCs/>
          <w:sz w:val="24"/>
          <w:szCs w:val="24"/>
          <w:lang w:val="en-US" w:eastAsia="zh-CN"/>
        </w:rPr>
        <w:t>Gastroenterol</w:t>
      </w:r>
      <w:proofErr w:type="spellEnd"/>
      <w:r w:rsidRPr="00A1741C">
        <w:rPr>
          <w:rFonts w:ascii="Book Antiqua" w:hAnsi="Book Antiqua" w:cs="宋体"/>
          <w:i/>
          <w:iCs/>
          <w:sz w:val="24"/>
          <w:szCs w:val="24"/>
          <w:lang w:val="en-US" w:eastAsia="zh-CN"/>
        </w:rPr>
        <w:t xml:space="preserve"> </w:t>
      </w:r>
      <w:proofErr w:type="spellStart"/>
      <w:r w:rsidRPr="00A1741C">
        <w:rPr>
          <w:rFonts w:ascii="Book Antiqua" w:hAnsi="Book Antiqua" w:cs="宋体"/>
          <w:i/>
          <w:iCs/>
          <w:sz w:val="24"/>
          <w:szCs w:val="24"/>
          <w:lang w:val="en-US" w:eastAsia="zh-CN"/>
        </w:rPr>
        <w:t>Hepatol</w:t>
      </w:r>
      <w:proofErr w:type="spellEnd"/>
      <w:r w:rsidRPr="00A1741C">
        <w:rPr>
          <w:rFonts w:ascii="Book Antiqua" w:hAnsi="Book Antiqua" w:cs="宋体"/>
          <w:sz w:val="24"/>
          <w:szCs w:val="24"/>
          <w:lang w:val="en-US" w:eastAsia="zh-CN"/>
        </w:rPr>
        <w:t xml:space="preserve"> 2001; </w:t>
      </w:r>
      <w:r w:rsidRPr="00A1741C">
        <w:rPr>
          <w:rFonts w:ascii="Book Antiqua" w:hAnsi="Book Antiqua" w:cs="宋体"/>
          <w:b/>
          <w:bCs/>
          <w:sz w:val="24"/>
          <w:szCs w:val="24"/>
          <w:lang w:val="en-US" w:eastAsia="zh-CN"/>
        </w:rPr>
        <w:t>16</w:t>
      </w:r>
      <w:r w:rsidRPr="00A1741C">
        <w:rPr>
          <w:rFonts w:ascii="Book Antiqua" w:hAnsi="Book Antiqua" w:cs="宋体"/>
          <w:sz w:val="24"/>
          <w:szCs w:val="24"/>
          <w:lang w:val="en-US" w:eastAsia="zh-CN"/>
        </w:rPr>
        <w:t>: 536-540 [PMID: 11350550 DOI: 10.1046/j.1440-1746.2001.02474.x]</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48 </w:t>
      </w:r>
      <w:r w:rsidRPr="00A1741C">
        <w:rPr>
          <w:rFonts w:ascii="Book Antiqua" w:hAnsi="Book Antiqua" w:cs="宋体"/>
          <w:b/>
          <w:bCs/>
          <w:sz w:val="24"/>
          <w:szCs w:val="24"/>
          <w:lang w:val="en-US" w:eastAsia="zh-CN"/>
        </w:rPr>
        <w:t>Coppola N</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Vatiero</w:t>
      </w:r>
      <w:proofErr w:type="spellEnd"/>
      <w:r w:rsidRPr="00A1741C">
        <w:rPr>
          <w:rFonts w:ascii="Book Antiqua" w:hAnsi="Book Antiqua" w:cs="宋体"/>
          <w:sz w:val="24"/>
          <w:szCs w:val="24"/>
          <w:lang w:val="en-US" w:eastAsia="zh-CN"/>
        </w:rPr>
        <w:t xml:space="preserve"> LM, </w:t>
      </w:r>
      <w:proofErr w:type="spellStart"/>
      <w:r w:rsidRPr="00A1741C">
        <w:rPr>
          <w:rFonts w:ascii="Book Antiqua" w:hAnsi="Book Antiqua" w:cs="宋体"/>
          <w:sz w:val="24"/>
          <w:szCs w:val="24"/>
          <w:lang w:val="en-US" w:eastAsia="zh-CN"/>
        </w:rPr>
        <w:t>Sagnelli</w:t>
      </w:r>
      <w:proofErr w:type="spellEnd"/>
      <w:r w:rsidRPr="00A1741C">
        <w:rPr>
          <w:rFonts w:ascii="Book Antiqua" w:hAnsi="Book Antiqua" w:cs="宋体"/>
          <w:sz w:val="24"/>
          <w:szCs w:val="24"/>
          <w:lang w:val="en-US" w:eastAsia="zh-CN"/>
        </w:rPr>
        <w:t xml:space="preserve"> E. HCV genotype 2 as a risk factor for reactivation of chronic HCV infection. </w:t>
      </w:r>
      <w:r w:rsidRPr="00A1741C">
        <w:rPr>
          <w:rFonts w:ascii="Book Antiqua" w:hAnsi="Book Antiqua" w:cs="宋体"/>
          <w:i/>
          <w:iCs/>
          <w:sz w:val="24"/>
          <w:szCs w:val="24"/>
          <w:lang w:val="en-US" w:eastAsia="zh-CN"/>
        </w:rPr>
        <w:t>Gut</w:t>
      </w:r>
      <w:r w:rsidRPr="00A1741C">
        <w:rPr>
          <w:rFonts w:ascii="Book Antiqua" w:hAnsi="Book Antiqua" w:cs="宋体"/>
          <w:sz w:val="24"/>
          <w:szCs w:val="24"/>
          <w:lang w:val="en-US" w:eastAsia="zh-CN"/>
        </w:rPr>
        <w:t xml:space="preserve"> 2005; </w:t>
      </w:r>
      <w:r w:rsidRPr="00A1741C">
        <w:rPr>
          <w:rFonts w:ascii="Book Antiqua" w:hAnsi="Book Antiqua" w:cs="宋体"/>
          <w:b/>
          <w:bCs/>
          <w:sz w:val="24"/>
          <w:szCs w:val="24"/>
          <w:lang w:val="en-US" w:eastAsia="zh-CN"/>
        </w:rPr>
        <w:t>54</w:t>
      </w:r>
      <w:r w:rsidRPr="00A1741C">
        <w:rPr>
          <w:rFonts w:ascii="Book Antiqua" w:hAnsi="Book Antiqua" w:cs="宋体"/>
          <w:sz w:val="24"/>
          <w:szCs w:val="24"/>
          <w:lang w:val="en-US" w:eastAsia="zh-CN"/>
        </w:rPr>
        <w:t>: 1207 [PMID: 16009701 DOI: 10.1136/gut.2005.070649]</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49 </w:t>
      </w:r>
      <w:proofErr w:type="spellStart"/>
      <w:r w:rsidRPr="00A1741C">
        <w:rPr>
          <w:rFonts w:ascii="Book Antiqua" w:hAnsi="Book Antiqua" w:cs="宋体"/>
          <w:b/>
          <w:bCs/>
          <w:sz w:val="24"/>
          <w:szCs w:val="24"/>
          <w:lang w:val="en-US" w:eastAsia="zh-CN"/>
        </w:rPr>
        <w:t>Sagnelli</w:t>
      </w:r>
      <w:proofErr w:type="spellEnd"/>
      <w:r w:rsidRPr="00A1741C">
        <w:rPr>
          <w:rFonts w:ascii="Book Antiqua" w:hAnsi="Book Antiqua" w:cs="宋体"/>
          <w:b/>
          <w:bCs/>
          <w:sz w:val="24"/>
          <w:szCs w:val="24"/>
          <w:lang w:val="en-US" w:eastAsia="zh-CN"/>
        </w:rPr>
        <w:t xml:space="preserve"> E</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Pisaturo</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Sagnelli</w:t>
      </w:r>
      <w:proofErr w:type="spellEnd"/>
      <w:r w:rsidRPr="00A1741C">
        <w:rPr>
          <w:rFonts w:ascii="Book Antiqua" w:hAnsi="Book Antiqua" w:cs="宋体"/>
          <w:sz w:val="24"/>
          <w:szCs w:val="24"/>
          <w:lang w:val="en-US" w:eastAsia="zh-CN"/>
        </w:rPr>
        <w:t xml:space="preserve"> C, Coppola N. Rituximab-based treatment, HCV replication, and hepatic flares. </w:t>
      </w:r>
      <w:proofErr w:type="spellStart"/>
      <w:r w:rsidRPr="00A1741C">
        <w:rPr>
          <w:rFonts w:ascii="Book Antiqua" w:hAnsi="Book Antiqua" w:cs="宋体"/>
          <w:i/>
          <w:iCs/>
          <w:sz w:val="24"/>
          <w:szCs w:val="24"/>
          <w:lang w:val="en-US" w:eastAsia="zh-CN"/>
        </w:rPr>
        <w:t>Clin</w:t>
      </w:r>
      <w:proofErr w:type="spellEnd"/>
      <w:r w:rsidRPr="00A1741C">
        <w:rPr>
          <w:rFonts w:ascii="Book Antiqua" w:hAnsi="Book Antiqua" w:cs="宋体"/>
          <w:i/>
          <w:iCs/>
          <w:sz w:val="24"/>
          <w:szCs w:val="24"/>
          <w:lang w:val="en-US" w:eastAsia="zh-CN"/>
        </w:rPr>
        <w:t xml:space="preserve"> Dev </w:t>
      </w:r>
      <w:proofErr w:type="spellStart"/>
      <w:r w:rsidRPr="00A1741C">
        <w:rPr>
          <w:rFonts w:ascii="Book Antiqua" w:hAnsi="Book Antiqua" w:cs="宋体"/>
          <w:i/>
          <w:iCs/>
          <w:sz w:val="24"/>
          <w:szCs w:val="24"/>
          <w:lang w:val="en-US" w:eastAsia="zh-CN"/>
        </w:rPr>
        <w:t>Immunol</w:t>
      </w:r>
      <w:proofErr w:type="spellEnd"/>
      <w:r w:rsidRPr="00A1741C">
        <w:rPr>
          <w:rFonts w:ascii="Book Antiqua" w:hAnsi="Book Antiqua" w:cs="宋体"/>
          <w:sz w:val="24"/>
          <w:szCs w:val="24"/>
          <w:lang w:val="en-US" w:eastAsia="zh-CN"/>
        </w:rPr>
        <w:t xml:space="preserve"> 2012; </w:t>
      </w:r>
      <w:r w:rsidRPr="00A1741C">
        <w:rPr>
          <w:rFonts w:ascii="Book Antiqua" w:hAnsi="Book Antiqua" w:cs="宋体"/>
          <w:b/>
          <w:bCs/>
          <w:sz w:val="24"/>
          <w:szCs w:val="24"/>
          <w:lang w:val="en-US" w:eastAsia="zh-CN"/>
        </w:rPr>
        <w:t>2012</w:t>
      </w:r>
      <w:r w:rsidRPr="00A1741C">
        <w:rPr>
          <w:rFonts w:ascii="Book Antiqua" w:hAnsi="Book Antiqua" w:cs="宋体"/>
          <w:sz w:val="24"/>
          <w:szCs w:val="24"/>
          <w:lang w:val="en-US" w:eastAsia="zh-CN"/>
        </w:rPr>
        <w:t>: 945950 [PMID: 22919406 DOI: 10.1155/2012/945950]</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50 </w:t>
      </w:r>
      <w:r w:rsidRPr="00A1741C">
        <w:rPr>
          <w:rFonts w:ascii="Book Antiqua" w:hAnsi="Book Antiqua" w:cs="宋体"/>
          <w:b/>
          <w:bCs/>
          <w:sz w:val="24"/>
          <w:szCs w:val="24"/>
          <w:lang w:val="en-US" w:eastAsia="zh-CN"/>
        </w:rPr>
        <w:t>Coppola N</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Pisaturo</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Guastafierro</w:t>
      </w:r>
      <w:proofErr w:type="spellEnd"/>
      <w:r w:rsidRPr="00A1741C">
        <w:rPr>
          <w:rFonts w:ascii="Book Antiqua" w:hAnsi="Book Antiqua" w:cs="宋体"/>
          <w:sz w:val="24"/>
          <w:szCs w:val="24"/>
          <w:lang w:val="en-US" w:eastAsia="zh-CN"/>
        </w:rPr>
        <w:t xml:space="preserve"> S, </w:t>
      </w:r>
      <w:proofErr w:type="spellStart"/>
      <w:r w:rsidRPr="00A1741C">
        <w:rPr>
          <w:rFonts w:ascii="Book Antiqua" w:hAnsi="Book Antiqua" w:cs="宋体"/>
          <w:sz w:val="24"/>
          <w:szCs w:val="24"/>
          <w:lang w:val="en-US" w:eastAsia="zh-CN"/>
        </w:rPr>
        <w:t>Tonziello</w:t>
      </w:r>
      <w:proofErr w:type="spellEnd"/>
      <w:r w:rsidRPr="00A1741C">
        <w:rPr>
          <w:rFonts w:ascii="Book Antiqua" w:hAnsi="Book Antiqua" w:cs="宋体"/>
          <w:sz w:val="24"/>
          <w:szCs w:val="24"/>
          <w:lang w:val="en-US" w:eastAsia="zh-CN"/>
        </w:rPr>
        <w:t xml:space="preserve"> G, </w:t>
      </w:r>
      <w:proofErr w:type="spellStart"/>
      <w:r w:rsidRPr="00A1741C">
        <w:rPr>
          <w:rFonts w:ascii="Book Antiqua" w:hAnsi="Book Antiqua" w:cs="宋体"/>
          <w:sz w:val="24"/>
          <w:szCs w:val="24"/>
          <w:lang w:val="en-US" w:eastAsia="zh-CN"/>
        </w:rPr>
        <w:t>Sica</w:t>
      </w:r>
      <w:proofErr w:type="spellEnd"/>
      <w:r w:rsidRPr="00A1741C">
        <w:rPr>
          <w:rFonts w:ascii="Book Antiqua" w:hAnsi="Book Antiqua" w:cs="宋体"/>
          <w:sz w:val="24"/>
          <w:szCs w:val="24"/>
          <w:lang w:val="en-US" w:eastAsia="zh-CN"/>
        </w:rPr>
        <w:t xml:space="preserve"> A, </w:t>
      </w:r>
      <w:proofErr w:type="spellStart"/>
      <w:r w:rsidRPr="00A1741C">
        <w:rPr>
          <w:rFonts w:ascii="Book Antiqua" w:hAnsi="Book Antiqua" w:cs="宋体"/>
          <w:sz w:val="24"/>
          <w:szCs w:val="24"/>
          <w:lang w:val="en-US" w:eastAsia="zh-CN"/>
        </w:rPr>
        <w:t>Iodice</w:t>
      </w:r>
      <w:proofErr w:type="spellEnd"/>
      <w:r w:rsidRPr="00A1741C">
        <w:rPr>
          <w:rFonts w:ascii="Book Antiqua" w:hAnsi="Book Antiqua" w:cs="宋体"/>
          <w:sz w:val="24"/>
          <w:szCs w:val="24"/>
          <w:lang w:val="en-US" w:eastAsia="zh-CN"/>
        </w:rPr>
        <w:t xml:space="preserve"> V, </w:t>
      </w:r>
      <w:proofErr w:type="spellStart"/>
      <w:r w:rsidRPr="00A1741C">
        <w:rPr>
          <w:rFonts w:ascii="Book Antiqua" w:hAnsi="Book Antiqua" w:cs="宋体"/>
          <w:sz w:val="24"/>
          <w:szCs w:val="24"/>
          <w:lang w:val="en-US" w:eastAsia="zh-CN"/>
        </w:rPr>
        <w:t>Sagnelli</w:t>
      </w:r>
      <w:proofErr w:type="spellEnd"/>
      <w:r w:rsidRPr="00A1741C">
        <w:rPr>
          <w:rFonts w:ascii="Book Antiqua" w:hAnsi="Book Antiqua" w:cs="宋体"/>
          <w:sz w:val="24"/>
          <w:szCs w:val="24"/>
          <w:lang w:val="en-US" w:eastAsia="zh-CN"/>
        </w:rPr>
        <w:t xml:space="preserve"> C, Ferrara MG, </w:t>
      </w:r>
      <w:proofErr w:type="spellStart"/>
      <w:r w:rsidRPr="00A1741C">
        <w:rPr>
          <w:rFonts w:ascii="Book Antiqua" w:hAnsi="Book Antiqua" w:cs="宋体"/>
          <w:sz w:val="24"/>
          <w:szCs w:val="24"/>
          <w:lang w:val="en-US" w:eastAsia="zh-CN"/>
        </w:rPr>
        <w:t>Sagnelli</w:t>
      </w:r>
      <w:proofErr w:type="spellEnd"/>
      <w:r w:rsidRPr="00A1741C">
        <w:rPr>
          <w:rFonts w:ascii="Book Antiqua" w:hAnsi="Book Antiqua" w:cs="宋体"/>
          <w:sz w:val="24"/>
          <w:szCs w:val="24"/>
          <w:lang w:val="en-US" w:eastAsia="zh-CN"/>
        </w:rPr>
        <w:t xml:space="preserve"> E. Increased hepatitis C viral load and reactivation of liver disease in HCV RNA-positive patients with </w:t>
      </w:r>
      <w:proofErr w:type="spellStart"/>
      <w:r w:rsidRPr="00A1741C">
        <w:rPr>
          <w:rFonts w:ascii="Book Antiqua" w:hAnsi="Book Antiqua" w:cs="宋体"/>
          <w:sz w:val="24"/>
          <w:szCs w:val="24"/>
          <w:lang w:val="en-US" w:eastAsia="zh-CN"/>
        </w:rPr>
        <w:t>onco-haematological</w:t>
      </w:r>
      <w:proofErr w:type="spellEnd"/>
      <w:r w:rsidRPr="00A1741C">
        <w:rPr>
          <w:rFonts w:ascii="Book Antiqua" w:hAnsi="Book Antiqua" w:cs="宋体"/>
          <w:sz w:val="24"/>
          <w:szCs w:val="24"/>
          <w:lang w:val="en-US" w:eastAsia="zh-CN"/>
        </w:rPr>
        <w:t xml:space="preserve"> disease undergoing chemotherapy. </w:t>
      </w:r>
      <w:r w:rsidRPr="00A1741C">
        <w:rPr>
          <w:rFonts w:ascii="Book Antiqua" w:hAnsi="Book Antiqua" w:cs="宋体"/>
          <w:i/>
          <w:iCs/>
          <w:sz w:val="24"/>
          <w:szCs w:val="24"/>
          <w:lang w:val="en-US" w:eastAsia="zh-CN"/>
        </w:rPr>
        <w:t>Dig Liver Dis</w:t>
      </w:r>
      <w:r w:rsidRPr="00A1741C">
        <w:rPr>
          <w:rFonts w:ascii="Book Antiqua" w:hAnsi="Book Antiqua" w:cs="宋体"/>
          <w:sz w:val="24"/>
          <w:szCs w:val="24"/>
          <w:lang w:val="en-US" w:eastAsia="zh-CN"/>
        </w:rPr>
        <w:t xml:space="preserve"> 2012; </w:t>
      </w:r>
      <w:r w:rsidRPr="00A1741C">
        <w:rPr>
          <w:rFonts w:ascii="Book Antiqua" w:hAnsi="Book Antiqua" w:cs="宋体"/>
          <w:b/>
          <w:bCs/>
          <w:sz w:val="24"/>
          <w:szCs w:val="24"/>
          <w:lang w:val="en-US" w:eastAsia="zh-CN"/>
        </w:rPr>
        <w:t>44</w:t>
      </w:r>
      <w:r w:rsidRPr="00A1741C">
        <w:rPr>
          <w:rFonts w:ascii="Book Antiqua" w:hAnsi="Book Antiqua" w:cs="宋体"/>
          <w:sz w:val="24"/>
          <w:szCs w:val="24"/>
          <w:lang w:val="en-US" w:eastAsia="zh-CN"/>
        </w:rPr>
        <w:t>: 49-54 [PMID: 21885355 DOI: 10.1016/j.dld.2011.07.016]</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51 </w:t>
      </w:r>
      <w:proofErr w:type="spellStart"/>
      <w:r w:rsidRPr="00A1741C">
        <w:rPr>
          <w:rFonts w:ascii="Book Antiqua" w:hAnsi="Book Antiqua" w:cs="宋体"/>
          <w:b/>
          <w:bCs/>
          <w:sz w:val="24"/>
          <w:szCs w:val="24"/>
          <w:lang w:val="en-US" w:eastAsia="zh-CN"/>
        </w:rPr>
        <w:t>Ennishi</w:t>
      </w:r>
      <w:proofErr w:type="spellEnd"/>
      <w:r w:rsidRPr="00A1741C">
        <w:rPr>
          <w:rFonts w:ascii="Book Antiqua" w:hAnsi="Book Antiqua" w:cs="宋体"/>
          <w:b/>
          <w:bCs/>
          <w:sz w:val="24"/>
          <w:szCs w:val="24"/>
          <w:lang w:val="en-US" w:eastAsia="zh-CN"/>
        </w:rPr>
        <w:t xml:space="preserve"> D</w:t>
      </w:r>
      <w:r w:rsidRPr="00A1741C">
        <w:rPr>
          <w:rFonts w:ascii="Book Antiqua" w:hAnsi="Book Antiqua" w:cs="宋体"/>
          <w:sz w:val="24"/>
          <w:szCs w:val="24"/>
          <w:lang w:val="en-US" w:eastAsia="zh-CN"/>
        </w:rPr>
        <w:t xml:space="preserve">, Maeda Y, </w:t>
      </w:r>
      <w:proofErr w:type="spellStart"/>
      <w:r w:rsidRPr="00A1741C">
        <w:rPr>
          <w:rFonts w:ascii="Book Antiqua" w:hAnsi="Book Antiqua" w:cs="宋体"/>
          <w:sz w:val="24"/>
          <w:szCs w:val="24"/>
          <w:lang w:val="en-US" w:eastAsia="zh-CN"/>
        </w:rPr>
        <w:t>Niitsu</w:t>
      </w:r>
      <w:proofErr w:type="spellEnd"/>
      <w:r w:rsidRPr="00A1741C">
        <w:rPr>
          <w:rFonts w:ascii="Book Antiqua" w:hAnsi="Book Antiqua" w:cs="宋体"/>
          <w:sz w:val="24"/>
          <w:szCs w:val="24"/>
          <w:lang w:val="en-US" w:eastAsia="zh-CN"/>
        </w:rPr>
        <w:t xml:space="preserve"> N, Kojima M, </w:t>
      </w:r>
      <w:proofErr w:type="spellStart"/>
      <w:r w:rsidRPr="00A1741C">
        <w:rPr>
          <w:rFonts w:ascii="Book Antiqua" w:hAnsi="Book Antiqua" w:cs="宋体"/>
          <w:sz w:val="24"/>
          <w:szCs w:val="24"/>
          <w:lang w:val="en-US" w:eastAsia="zh-CN"/>
        </w:rPr>
        <w:t>Izutsu</w:t>
      </w:r>
      <w:proofErr w:type="spellEnd"/>
      <w:r w:rsidRPr="00A1741C">
        <w:rPr>
          <w:rFonts w:ascii="Book Antiqua" w:hAnsi="Book Antiqua" w:cs="宋体"/>
          <w:sz w:val="24"/>
          <w:szCs w:val="24"/>
          <w:lang w:val="en-US" w:eastAsia="zh-CN"/>
        </w:rPr>
        <w:t xml:space="preserve"> K, Takizawa J, </w:t>
      </w:r>
      <w:proofErr w:type="spellStart"/>
      <w:r w:rsidRPr="00A1741C">
        <w:rPr>
          <w:rFonts w:ascii="Book Antiqua" w:hAnsi="Book Antiqua" w:cs="宋体"/>
          <w:sz w:val="24"/>
          <w:szCs w:val="24"/>
          <w:lang w:val="en-US" w:eastAsia="zh-CN"/>
        </w:rPr>
        <w:t>Kusumoto</w:t>
      </w:r>
      <w:proofErr w:type="spellEnd"/>
      <w:r w:rsidRPr="00A1741C">
        <w:rPr>
          <w:rFonts w:ascii="Book Antiqua" w:hAnsi="Book Antiqua" w:cs="宋体"/>
          <w:sz w:val="24"/>
          <w:szCs w:val="24"/>
          <w:lang w:val="en-US" w:eastAsia="zh-CN"/>
        </w:rPr>
        <w:t xml:space="preserve"> S, Okamoto M, Yokoyama M, Takamatsu Y, </w:t>
      </w:r>
      <w:proofErr w:type="spellStart"/>
      <w:r w:rsidRPr="00A1741C">
        <w:rPr>
          <w:rFonts w:ascii="Book Antiqua" w:hAnsi="Book Antiqua" w:cs="宋体"/>
          <w:sz w:val="24"/>
          <w:szCs w:val="24"/>
          <w:lang w:val="en-US" w:eastAsia="zh-CN"/>
        </w:rPr>
        <w:t>Sunami</w:t>
      </w:r>
      <w:proofErr w:type="spellEnd"/>
      <w:r w:rsidRPr="00A1741C">
        <w:rPr>
          <w:rFonts w:ascii="Book Antiqua" w:hAnsi="Book Antiqua" w:cs="宋体"/>
          <w:sz w:val="24"/>
          <w:szCs w:val="24"/>
          <w:lang w:val="en-US" w:eastAsia="zh-CN"/>
        </w:rPr>
        <w:t xml:space="preserve"> K, Miyata A, Murayama K, Sakai A, Matsumoto M, Shinagawa K, </w:t>
      </w:r>
      <w:proofErr w:type="spellStart"/>
      <w:r w:rsidRPr="00A1741C">
        <w:rPr>
          <w:rFonts w:ascii="Book Antiqua" w:hAnsi="Book Antiqua" w:cs="宋体"/>
          <w:sz w:val="24"/>
          <w:szCs w:val="24"/>
          <w:lang w:val="en-US" w:eastAsia="zh-CN"/>
        </w:rPr>
        <w:t>Takaki</w:t>
      </w:r>
      <w:proofErr w:type="spellEnd"/>
      <w:r w:rsidRPr="00A1741C">
        <w:rPr>
          <w:rFonts w:ascii="Book Antiqua" w:hAnsi="Book Antiqua" w:cs="宋体"/>
          <w:sz w:val="24"/>
          <w:szCs w:val="24"/>
          <w:lang w:val="en-US" w:eastAsia="zh-CN"/>
        </w:rPr>
        <w:t xml:space="preserve"> A, Matsuo K, Kinoshita T, </w:t>
      </w:r>
      <w:proofErr w:type="spellStart"/>
      <w:r w:rsidRPr="00A1741C">
        <w:rPr>
          <w:rFonts w:ascii="Book Antiqua" w:hAnsi="Book Antiqua" w:cs="宋体"/>
          <w:sz w:val="24"/>
          <w:szCs w:val="24"/>
          <w:lang w:val="en-US" w:eastAsia="zh-CN"/>
        </w:rPr>
        <w:t>Tanimoto</w:t>
      </w:r>
      <w:proofErr w:type="spellEnd"/>
      <w:r w:rsidRPr="00A1741C">
        <w:rPr>
          <w:rFonts w:ascii="Book Antiqua" w:hAnsi="Book Antiqua" w:cs="宋体"/>
          <w:sz w:val="24"/>
          <w:szCs w:val="24"/>
          <w:lang w:val="en-US" w:eastAsia="zh-CN"/>
        </w:rPr>
        <w:t xml:space="preserve"> M. Hepatic toxicity and prognosis in hepatitis C virus-infected patients with diffuse large B-cell lymphoma treated with rituximab-containing chemotherapy regimens: a Japanese multicenter analysis. </w:t>
      </w:r>
      <w:r w:rsidRPr="00A1741C">
        <w:rPr>
          <w:rFonts w:ascii="Book Antiqua" w:hAnsi="Book Antiqua" w:cs="宋体"/>
          <w:i/>
          <w:iCs/>
          <w:sz w:val="24"/>
          <w:szCs w:val="24"/>
          <w:lang w:val="en-US" w:eastAsia="zh-CN"/>
        </w:rPr>
        <w:t>Blood</w:t>
      </w:r>
      <w:r w:rsidRPr="00A1741C">
        <w:rPr>
          <w:rFonts w:ascii="Book Antiqua" w:hAnsi="Book Antiqua" w:cs="宋体"/>
          <w:sz w:val="24"/>
          <w:szCs w:val="24"/>
          <w:lang w:val="en-US" w:eastAsia="zh-CN"/>
        </w:rPr>
        <w:t xml:space="preserve"> 2010; </w:t>
      </w:r>
      <w:r w:rsidRPr="00A1741C">
        <w:rPr>
          <w:rFonts w:ascii="Book Antiqua" w:hAnsi="Book Antiqua" w:cs="宋体"/>
          <w:b/>
          <w:bCs/>
          <w:sz w:val="24"/>
          <w:szCs w:val="24"/>
          <w:lang w:val="en-US" w:eastAsia="zh-CN"/>
        </w:rPr>
        <w:t>116</w:t>
      </w:r>
      <w:r w:rsidRPr="00A1741C">
        <w:rPr>
          <w:rFonts w:ascii="Book Antiqua" w:hAnsi="Book Antiqua" w:cs="宋体"/>
          <w:sz w:val="24"/>
          <w:szCs w:val="24"/>
          <w:lang w:val="en-US" w:eastAsia="zh-CN"/>
        </w:rPr>
        <w:t>: 5119-5125 [PMID: 20823454 DOI: 10.1182/blood-2010-06-289231]</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52 </w:t>
      </w:r>
      <w:proofErr w:type="spellStart"/>
      <w:r w:rsidRPr="00A1741C">
        <w:rPr>
          <w:rFonts w:ascii="Book Antiqua" w:hAnsi="Book Antiqua" w:cs="宋体"/>
          <w:b/>
          <w:bCs/>
          <w:sz w:val="24"/>
          <w:szCs w:val="24"/>
          <w:lang w:val="en-US" w:eastAsia="zh-CN"/>
        </w:rPr>
        <w:t>Marignani</w:t>
      </w:r>
      <w:proofErr w:type="spellEnd"/>
      <w:r w:rsidRPr="00A1741C">
        <w:rPr>
          <w:rFonts w:ascii="Book Antiqua" w:hAnsi="Book Antiqua" w:cs="宋体"/>
          <w:b/>
          <w:bCs/>
          <w:sz w:val="24"/>
          <w:szCs w:val="24"/>
          <w:lang w:val="en-US" w:eastAsia="zh-CN"/>
        </w:rPr>
        <w:t xml:space="preserve"> M</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Mangone</w:t>
      </w:r>
      <w:proofErr w:type="spellEnd"/>
      <w:r w:rsidRPr="00A1741C">
        <w:rPr>
          <w:rFonts w:ascii="Book Antiqua" w:hAnsi="Book Antiqua" w:cs="宋体"/>
          <w:sz w:val="24"/>
          <w:szCs w:val="24"/>
          <w:lang w:val="en-US" w:eastAsia="zh-CN"/>
        </w:rPr>
        <w:t xml:space="preserve"> M, Cox MC, </w:t>
      </w:r>
      <w:proofErr w:type="spellStart"/>
      <w:r w:rsidRPr="00A1741C">
        <w:rPr>
          <w:rFonts w:ascii="Book Antiqua" w:hAnsi="Book Antiqua" w:cs="宋体"/>
          <w:sz w:val="24"/>
          <w:szCs w:val="24"/>
          <w:lang w:val="en-US" w:eastAsia="zh-CN"/>
        </w:rPr>
        <w:t>Angeletti</w:t>
      </w:r>
      <w:proofErr w:type="spellEnd"/>
      <w:r w:rsidRPr="00A1741C">
        <w:rPr>
          <w:rFonts w:ascii="Book Antiqua" w:hAnsi="Book Antiqua" w:cs="宋体"/>
          <w:sz w:val="24"/>
          <w:szCs w:val="24"/>
          <w:lang w:val="en-US" w:eastAsia="zh-CN"/>
        </w:rPr>
        <w:t xml:space="preserve"> S, </w:t>
      </w:r>
      <w:proofErr w:type="spellStart"/>
      <w:r w:rsidRPr="00A1741C">
        <w:rPr>
          <w:rFonts w:ascii="Book Antiqua" w:hAnsi="Book Antiqua" w:cs="宋体"/>
          <w:sz w:val="24"/>
          <w:szCs w:val="24"/>
          <w:lang w:val="en-US" w:eastAsia="zh-CN"/>
        </w:rPr>
        <w:t>Veggia</w:t>
      </w:r>
      <w:proofErr w:type="spellEnd"/>
      <w:r w:rsidRPr="00A1741C">
        <w:rPr>
          <w:rFonts w:ascii="Book Antiqua" w:hAnsi="Book Antiqua" w:cs="宋体"/>
          <w:sz w:val="24"/>
          <w:szCs w:val="24"/>
          <w:lang w:val="en-US" w:eastAsia="zh-CN"/>
        </w:rPr>
        <w:t xml:space="preserve"> B, Ferrari A, di </w:t>
      </w:r>
      <w:proofErr w:type="spellStart"/>
      <w:r w:rsidRPr="00A1741C">
        <w:rPr>
          <w:rFonts w:ascii="Book Antiqua" w:hAnsi="Book Antiqua" w:cs="宋体"/>
          <w:sz w:val="24"/>
          <w:szCs w:val="24"/>
          <w:lang w:val="en-US" w:eastAsia="zh-CN"/>
        </w:rPr>
        <w:t>Fonzo</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Begini</w:t>
      </w:r>
      <w:proofErr w:type="spellEnd"/>
      <w:r w:rsidRPr="00A1741C">
        <w:rPr>
          <w:rFonts w:ascii="Book Antiqua" w:hAnsi="Book Antiqua" w:cs="宋体"/>
          <w:sz w:val="24"/>
          <w:szCs w:val="24"/>
          <w:lang w:val="en-US" w:eastAsia="zh-CN"/>
        </w:rPr>
        <w:t xml:space="preserve"> P, </w:t>
      </w:r>
      <w:proofErr w:type="spellStart"/>
      <w:r w:rsidRPr="00A1741C">
        <w:rPr>
          <w:rFonts w:ascii="Book Antiqua" w:hAnsi="Book Antiqua" w:cs="宋体"/>
          <w:sz w:val="24"/>
          <w:szCs w:val="24"/>
          <w:lang w:val="en-US" w:eastAsia="zh-CN"/>
        </w:rPr>
        <w:t>Gigante</w:t>
      </w:r>
      <w:proofErr w:type="spellEnd"/>
      <w:r w:rsidRPr="00A1741C">
        <w:rPr>
          <w:rFonts w:ascii="Book Antiqua" w:hAnsi="Book Antiqua" w:cs="宋体"/>
          <w:sz w:val="24"/>
          <w:szCs w:val="24"/>
          <w:lang w:val="en-US" w:eastAsia="zh-CN"/>
        </w:rPr>
        <w:t xml:space="preserve"> E, </w:t>
      </w:r>
      <w:proofErr w:type="spellStart"/>
      <w:r w:rsidRPr="00A1741C">
        <w:rPr>
          <w:rFonts w:ascii="Book Antiqua" w:hAnsi="Book Antiqua" w:cs="宋体"/>
          <w:sz w:val="24"/>
          <w:szCs w:val="24"/>
          <w:lang w:val="en-US" w:eastAsia="zh-CN"/>
        </w:rPr>
        <w:t>Laverde</w:t>
      </w:r>
      <w:proofErr w:type="spellEnd"/>
      <w:r w:rsidRPr="00A1741C">
        <w:rPr>
          <w:rFonts w:ascii="Book Antiqua" w:hAnsi="Book Antiqua" w:cs="宋体"/>
          <w:sz w:val="24"/>
          <w:szCs w:val="24"/>
          <w:lang w:val="en-US" w:eastAsia="zh-CN"/>
        </w:rPr>
        <w:t xml:space="preserve"> G, Aloe-</w:t>
      </w:r>
      <w:proofErr w:type="spellStart"/>
      <w:r w:rsidRPr="00A1741C">
        <w:rPr>
          <w:rFonts w:ascii="Book Antiqua" w:hAnsi="Book Antiqua" w:cs="宋体"/>
          <w:sz w:val="24"/>
          <w:szCs w:val="24"/>
          <w:lang w:val="en-US" w:eastAsia="zh-CN"/>
        </w:rPr>
        <w:t>Spiriti</w:t>
      </w:r>
      <w:proofErr w:type="spellEnd"/>
      <w:r w:rsidRPr="00A1741C">
        <w:rPr>
          <w:rFonts w:ascii="Book Antiqua" w:hAnsi="Book Antiqua" w:cs="宋体"/>
          <w:sz w:val="24"/>
          <w:szCs w:val="24"/>
          <w:lang w:val="en-US" w:eastAsia="zh-CN"/>
        </w:rPr>
        <w:t xml:space="preserve"> A, </w:t>
      </w:r>
      <w:proofErr w:type="spellStart"/>
      <w:r w:rsidRPr="00A1741C">
        <w:rPr>
          <w:rFonts w:ascii="Book Antiqua" w:hAnsi="Book Antiqua" w:cs="宋体"/>
          <w:sz w:val="24"/>
          <w:szCs w:val="24"/>
          <w:lang w:val="en-US" w:eastAsia="zh-CN"/>
        </w:rPr>
        <w:t>Monarca</w:t>
      </w:r>
      <w:proofErr w:type="spellEnd"/>
      <w:r w:rsidRPr="00A1741C">
        <w:rPr>
          <w:rFonts w:ascii="Book Antiqua" w:hAnsi="Book Antiqua" w:cs="宋体"/>
          <w:sz w:val="24"/>
          <w:szCs w:val="24"/>
          <w:lang w:val="en-US" w:eastAsia="zh-CN"/>
        </w:rPr>
        <w:t xml:space="preserve"> B, </w:t>
      </w:r>
      <w:proofErr w:type="spellStart"/>
      <w:r w:rsidRPr="00A1741C">
        <w:rPr>
          <w:rFonts w:ascii="Book Antiqua" w:hAnsi="Book Antiqua" w:cs="宋体"/>
          <w:sz w:val="24"/>
          <w:szCs w:val="24"/>
          <w:lang w:val="en-US" w:eastAsia="zh-CN"/>
        </w:rPr>
        <w:t>Delle</w:t>
      </w:r>
      <w:proofErr w:type="spellEnd"/>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Fave</w:t>
      </w:r>
      <w:proofErr w:type="spellEnd"/>
      <w:r w:rsidRPr="00A1741C">
        <w:rPr>
          <w:rFonts w:ascii="Book Antiqua" w:hAnsi="Book Antiqua" w:cs="宋体"/>
          <w:sz w:val="24"/>
          <w:szCs w:val="24"/>
          <w:lang w:val="en-US" w:eastAsia="zh-CN"/>
        </w:rPr>
        <w:t xml:space="preserve"> G. HCV-positive status and hepatitis flares in patients with B-cell non-Hodgkin's lymphoma treated with rituximab-containing regimens. </w:t>
      </w:r>
      <w:r w:rsidRPr="00A1741C">
        <w:rPr>
          <w:rFonts w:ascii="Book Antiqua" w:hAnsi="Book Antiqua" w:cs="宋体"/>
          <w:i/>
          <w:iCs/>
          <w:sz w:val="24"/>
          <w:szCs w:val="24"/>
          <w:lang w:val="en-US" w:eastAsia="zh-CN"/>
        </w:rPr>
        <w:t>Dig Liver Dis</w:t>
      </w:r>
      <w:r w:rsidRPr="00A1741C">
        <w:rPr>
          <w:rFonts w:ascii="Book Antiqua" w:hAnsi="Book Antiqua" w:cs="宋体"/>
          <w:sz w:val="24"/>
          <w:szCs w:val="24"/>
          <w:lang w:val="en-US" w:eastAsia="zh-CN"/>
        </w:rPr>
        <w:t xml:space="preserve"> 2011; </w:t>
      </w:r>
      <w:r w:rsidRPr="00A1741C">
        <w:rPr>
          <w:rFonts w:ascii="Book Antiqua" w:hAnsi="Book Antiqua" w:cs="宋体"/>
          <w:b/>
          <w:bCs/>
          <w:sz w:val="24"/>
          <w:szCs w:val="24"/>
          <w:lang w:val="en-US" w:eastAsia="zh-CN"/>
        </w:rPr>
        <w:t>43</w:t>
      </w:r>
      <w:r w:rsidRPr="00A1741C">
        <w:rPr>
          <w:rFonts w:ascii="Book Antiqua" w:hAnsi="Book Antiqua" w:cs="宋体"/>
          <w:sz w:val="24"/>
          <w:szCs w:val="24"/>
          <w:lang w:val="en-US" w:eastAsia="zh-CN"/>
        </w:rPr>
        <w:t>: 139-142 [PMID: 20554488 DOI: 10.1016/j.dld.2010.05.010]</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lastRenderedPageBreak/>
        <w:t xml:space="preserve">53 </w:t>
      </w:r>
      <w:proofErr w:type="spellStart"/>
      <w:r w:rsidRPr="00A1741C">
        <w:rPr>
          <w:rFonts w:ascii="Book Antiqua" w:hAnsi="Book Antiqua" w:cs="宋体"/>
          <w:b/>
          <w:bCs/>
          <w:sz w:val="24"/>
          <w:szCs w:val="24"/>
          <w:lang w:val="en-US" w:eastAsia="zh-CN"/>
        </w:rPr>
        <w:t>Pitini</w:t>
      </w:r>
      <w:proofErr w:type="spellEnd"/>
      <w:r w:rsidRPr="00A1741C">
        <w:rPr>
          <w:rFonts w:ascii="Book Antiqua" w:hAnsi="Book Antiqua" w:cs="宋体"/>
          <w:b/>
          <w:bCs/>
          <w:sz w:val="24"/>
          <w:szCs w:val="24"/>
          <w:lang w:val="en-US" w:eastAsia="zh-CN"/>
        </w:rPr>
        <w:t xml:space="preserve"> V</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Sturniolo</w:t>
      </w:r>
      <w:proofErr w:type="spellEnd"/>
      <w:r w:rsidRPr="00A1741C">
        <w:rPr>
          <w:rFonts w:ascii="Book Antiqua" w:hAnsi="Book Antiqua" w:cs="宋体"/>
          <w:sz w:val="24"/>
          <w:szCs w:val="24"/>
          <w:lang w:val="en-US" w:eastAsia="zh-CN"/>
        </w:rPr>
        <w:t xml:space="preserve"> G, </w:t>
      </w:r>
      <w:proofErr w:type="spellStart"/>
      <w:r w:rsidRPr="00A1741C">
        <w:rPr>
          <w:rFonts w:ascii="Book Antiqua" w:hAnsi="Book Antiqua" w:cs="宋体"/>
          <w:sz w:val="24"/>
          <w:szCs w:val="24"/>
          <w:lang w:val="en-US" w:eastAsia="zh-CN"/>
        </w:rPr>
        <w:t>Arrigo</w:t>
      </w:r>
      <w:proofErr w:type="spellEnd"/>
      <w:r w:rsidRPr="00A1741C">
        <w:rPr>
          <w:rFonts w:ascii="Book Antiqua" w:hAnsi="Book Antiqua" w:cs="宋体"/>
          <w:sz w:val="24"/>
          <w:szCs w:val="24"/>
          <w:lang w:val="en-US" w:eastAsia="zh-CN"/>
        </w:rPr>
        <w:t xml:space="preserve"> C, </w:t>
      </w:r>
      <w:proofErr w:type="spellStart"/>
      <w:r w:rsidRPr="00A1741C">
        <w:rPr>
          <w:rFonts w:ascii="Book Antiqua" w:hAnsi="Book Antiqua" w:cs="宋体"/>
          <w:sz w:val="24"/>
          <w:szCs w:val="24"/>
          <w:lang w:val="en-US" w:eastAsia="zh-CN"/>
        </w:rPr>
        <w:t>Leonardi</w:t>
      </w:r>
      <w:proofErr w:type="spellEnd"/>
      <w:r w:rsidRPr="00A1741C">
        <w:rPr>
          <w:rFonts w:ascii="Book Antiqua" w:hAnsi="Book Antiqua" w:cs="宋体"/>
          <w:sz w:val="24"/>
          <w:szCs w:val="24"/>
          <w:lang w:val="en-US" w:eastAsia="zh-CN"/>
        </w:rPr>
        <w:t xml:space="preserve"> S, </w:t>
      </w:r>
      <w:proofErr w:type="spellStart"/>
      <w:r w:rsidRPr="00A1741C">
        <w:rPr>
          <w:rFonts w:ascii="Book Antiqua" w:hAnsi="Book Antiqua" w:cs="宋体"/>
          <w:sz w:val="24"/>
          <w:szCs w:val="24"/>
          <w:lang w:val="en-US" w:eastAsia="zh-CN"/>
        </w:rPr>
        <w:t>Pino</w:t>
      </w:r>
      <w:proofErr w:type="spellEnd"/>
      <w:r w:rsidRPr="00A1741C">
        <w:rPr>
          <w:rFonts w:ascii="Book Antiqua" w:hAnsi="Book Antiqua" w:cs="宋体"/>
          <w:sz w:val="24"/>
          <w:szCs w:val="24"/>
          <w:lang w:val="en-US" w:eastAsia="zh-CN"/>
        </w:rPr>
        <w:t xml:space="preserve"> S, </w:t>
      </w:r>
      <w:proofErr w:type="spellStart"/>
      <w:r w:rsidRPr="00A1741C">
        <w:rPr>
          <w:rFonts w:ascii="Book Antiqua" w:hAnsi="Book Antiqua" w:cs="宋体"/>
          <w:sz w:val="24"/>
          <w:szCs w:val="24"/>
          <w:lang w:val="en-US" w:eastAsia="zh-CN"/>
        </w:rPr>
        <w:t>Altavilla</w:t>
      </w:r>
      <w:proofErr w:type="spellEnd"/>
      <w:r w:rsidRPr="00A1741C">
        <w:rPr>
          <w:rFonts w:ascii="Book Antiqua" w:hAnsi="Book Antiqua" w:cs="宋体"/>
          <w:sz w:val="24"/>
          <w:szCs w:val="24"/>
          <w:lang w:val="en-US" w:eastAsia="zh-CN"/>
        </w:rPr>
        <w:t xml:space="preserve"> G. HCV genotype 2 as a risk factor for reactivation in patients with B-cell lymphoma undergoing rituximab combination chemotherapy. </w:t>
      </w:r>
      <w:r w:rsidRPr="00A1741C">
        <w:rPr>
          <w:rFonts w:ascii="Book Antiqua" w:hAnsi="Book Antiqua" w:cs="宋体"/>
          <w:i/>
          <w:iCs/>
          <w:sz w:val="24"/>
          <w:szCs w:val="24"/>
          <w:lang w:val="en-US" w:eastAsia="zh-CN"/>
        </w:rPr>
        <w:t xml:space="preserve">Br J </w:t>
      </w:r>
      <w:proofErr w:type="spellStart"/>
      <w:r w:rsidRPr="00A1741C">
        <w:rPr>
          <w:rFonts w:ascii="Book Antiqua" w:hAnsi="Book Antiqua" w:cs="宋体"/>
          <w:i/>
          <w:iCs/>
          <w:sz w:val="24"/>
          <w:szCs w:val="24"/>
          <w:lang w:val="en-US" w:eastAsia="zh-CN"/>
        </w:rPr>
        <w:t>Haematol</w:t>
      </w:r>
      <w:proofErr w:type="spellEnd"/>
      <w:r w:rsidRPr="00A1741C">
        <w:rPr>
          <w:rFonts w:ascii="Book Antiqua" w:hAnsi="Book Antiqua" w:cs="宋体"/>
          <w:sz w:val="24"/>
          <w:szCs w:val="24"/>
          <w:lang w:val="en-US" w:eastAsia="zh-CN"/>
        </w:rPr>
        <w:t xml:space="preserve"> 2010; </w:t>
      </w:r>
      <w:r w:rsidRPr="00A1741C">
        <w:rPr>
          <w:rFonts w:ascii="Book Antiqua" w:hAnsi="Book Antiqua" w:cs="宋体"/>
          <w:b/>
          <w:bCs/>
          <w:sz w:val="24"/>
          <w:szCs w:val="24"/>
          <w:lang w:val="en-US" w:eastAsia="zh-CN"/>
        </w:rPr>
        <w:t>150</w:t>
      </w:r>
      <w:r w:rsidRPr="00A1741C">
        <w:rPr>
          <w:rFonts w:ascii="Book Antiqua" w:hAnsi="Book Antiqua" w:cs="宋体"/>
          <w:sz w:val="24"/>
          <w:szCs w:val="24"/>
          <w:lang w:val="en-US" w:eastAsia="zh-CN"/>
        </w:rPr>
        <w:t>: 116-118 [PMID: 20230413 DOI: 10.1111/j.1365-2141.2010.08154.x.]</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54 </w:t>
      </w:r>
      <w:proofErr w:type="spellStart"/>
      <w:r w:rsidRPr="00A1741C">
        <w:rPr>
          <w:rFonts w:ascii="Book Antiqua" w:hAnsi="Book Antiqua" w:cs="宋体"/>
          <w:b/>
          <w:bCs/>
          <w:sz w:val="24"/>
          <w:szCs w:val="24"/>
          <w:lang w:val="en-US" w:eastAsia="zh-CN"/>
        </w:rPr>
        <w:t>Thurairajah</w:t>
      </w:r>
      <w:proofErr w:type="spellEnd"/>
      <w:r w:rsidRPr="00A1741C">
        <w:rPr>
          <w:rFonts w:ascii="Book Antiqua" w:hAnsi="Book Antiqua" w:cs="宋体"/>
          <w:b/>
          <w:bCs/>
          <w:sz w:val="24"/>
          <w:szCs w:val="24"/>
          <w:lang w:val="en-US" w:eastAsia="zh-CN"/>
        </w:rPr>
        <w:t xml:space="preserve"> PH</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Thorburn</w:t>
      </w:r>
      <w:proofErr w:type="spellEnd"/>
      <w:r w:rsidRPr="00A1741C">
        <w:rPr>
          <w:rFonts w:ascii="Book Antiqua" w:hAnsi="Book Antiqua" w:cs="宋体"/>
          <w:sz w:val="24"/>
          <w:szCs w:val="24"/>
          <w:lang w:val="en-US" w:eastAsia="zh-CN"/>
        </w:rPr>
        <w:t xml:space="preserve"> D, </w:t>
      </w:r>
      <w:proofErr w:type="spellStart"/>
      <w:r w:rsidRPr="00A1741C">
        <w:rPr>
          <w:rFonts w:ascii="Book Antiqua" w:hAnsi="Book Antiqua" w:cs="宋体"/>
          <w:sz w:val="24"/>
          <w:szCs w:val="24"/>
          <w:lang w:val="en-US" w:eastAsia="zh-CN"/>
        </w:rPr>
        <w:t>Hubscher</w:t>
      </w:r>
      <w:proofErr w:type="spellEnd"/>
      <w:r w:rsidRPr="00A1741C">
        <w:rPr>
          <w:rFonts w:ascii="Book Antiqua" w:hAnsi="Book Antiqua" w:cs="宋体"/>
          <w:sz w:val="24"/>
          <w:szCs w:val="24"/>
          <w:lang w:val="en-US" w:eastAsia="zh-CN"/>
        </w:rPr>
        <w:t xml:space="preserve"> S, White A, Lai WK, O'Donnell K, </w:t>
      </w:r>
      <w:proofErr w:type="spellStart"/>
      <w:r w:rsidRPr="00A1741C">
        <w:rPr>
          <w:rFonts w:ascii="Book Antiqua" w:hAnsi="Book Antiqua" w:cs="宋体"/>
          <w:sz w:val="24"/>
          <w:szCs w:val="24"/>
          <w:lang w:val="en-US" w:eastAsia="zh-CN"/>
        </w:rPr>
        <w:t>Mutimer</w:t>
      </w:r>
      <w:proofErr w:type="spellEnd"/>
      <w:r w:rsidRPr="00A1741C">
        <w:rPr>
          <w:rFonts w:ascii="Book Antiqua" w:hAnsi="Book Antiqua" w:cs="宋体"/>
          <w:sz w:val="24"/>
          <w:szCs w:val="24"/>
          <w:lang w:val="en-US" w:eastAsia="zh-CN"/>
        </w:rPr>
        <w:t xml:space="preserve"> D. Incidence and characterization of serum transaminases elevations in </w:t>
      </w:r>
      <w:proofErr w:type="spellStart"/>
      <w:r w:rsidRPr="00A1741C">
        <w:rPr>
          <w:rFonts w:ascii="Book Antiqua" w:hAnsi="Book Antiqua" w:cs="宋体"/>
          <w:sz w:val="24"/>
          <w:szCs w:val="24"/>
          <w:lang w:val="en-US" w:eastAsia="zh-CN"/>
        </w:rPr>
        <w:t>pegylated</w:t>
      </w:r>
      <w:proofErr w:type="spellEnd"/>
      <w:r w:rsidRPr="00A1741C">
        <w:rPr>
          <w:rFonts w:ascii="Book Antiqua" w:hAnsi="Book Antiqua" w:cs="宋体"/>
          <w:sz w:val="24"/>
          <w:szCs w:val="24"/>
          <w:lang w:val="en-US" w:eastAsia="zh-CN"/>
        </w:rPr>
        <w:t xml:space="preserve"> interferon and ribavirin treated patients with chronic hepatitis C. </w:t>
      </w:r>
      <w:r w:rsidRPr="00A1741C">
        <w:rPr>
          <w:rFonts w:ascii="Book Antiqua" w:hAnsi="Book Antiqua" w:cs="宋体"/>
          <w:i/>
          <w:iCs/>
          <w:sz w:val="24"/>
          <w:szCs w:val="24"/>
          <w:lang w:val="en-US" w:eastAsia="zh-CN"/>
        </w:rPr>
        <w:t xml:space="preserve">Aliment </w:t>
      </w:r>
      <w:proofErr w:type="spellStart"/>
      <w:r w:rsidRPr="00A1741C">
        <w:rPr>
          <w:rFonts w:ascii="Book Antiqua" w:hAnsi="Book Antiqua" w:cs="宋体"/>
          <w:i/>
          <w:iCs/>
          <w:sz w:val="24"/>
          <w:szCs w:val="24"/>
          <w:lang w:val="en-US" w:eastAsia="zh-CN"/>
        </w:rPr>
        <w:t>Pharmacol</w:t>
      </w:r>
      <w:proofErr w:type="spellEnd"/>
      <w:r w:rsidRPr="00A1741C">
        <w:rPr>
          <w:rFonts w:ascii="Book Antiqua" w:hAnsi="Book Antiqua" w:cs="宋体"/>
          <w:i/>
          <w:iCs/>
          <w:sz w:val="24"/>
          <w:szCs w:val="24"/>
          <w:lang w:val="en-US" w:eastAsia="zh-CN"/>
        </w:rPr>
        <w:t xml:space="preserve"> </w:t>
      </w:r>
      <w:proofErr w:type="spellStart"/>
      <w:r w:rsidRPr="00A1741C">
        <w:rPr>
          <w:rFonts w:ascii="Book Antiqua" w:hAnsi="Book Antiqua" w:cs="宋体"/>
          <w:i/>
          <w:iCs/>
          <w:sz w:val="24"/>
          <w:szCs w:val="24"/>
          <w:lang w:val="en-US" w:eastAsia="zh-CN"/>
        </w:rPr>
        <w:t>Ther</w:t>
      </w:r>
      <w:proofErr w:type="spellEnd"/>
      <w:r w:rsidRPr="00A1741C">
        <w:rPr>
          <w:rFonts w:ascii="Book Antiqua" w:hAnsi="Book Antiqua" w:cs="宋体"/>
          <w:sz w:val="24"/>
          <w:szCs w:val="24"/>
          <w:lang w:val="en-US" w:eastAsia="zh-CN"/>
        </w:rPr>
        <w:t xml:space="preserve"> 2007; </w:t>
      </w:r>
      <w:r w:rsidRPr="00A1741C">
        <w:rPr>
          <w:rFonts w:ascii="Book Antiqua" w:hAnsi="Book Antiqua" w:cs="宋体"/>
          <w:b/>
          <w:bCs/>
          <w:sz w:val="24"/>
          <w:szCs w:val="24"/>
          <w:lang w:val="en-US" w:eastAsia="zh-CN"/>
        </w:rPr>
        <w:t>25</w:t>
      </w:r>
      <w:r w:rsidRPr="00A1741C">
        <w:rPr>
          <w:rFonts w:ascii="Book Antiqua" w:hAnsi="Book Antiqua" w:cs="宋体"/>
          <w:sz w:val="24"/>
          <w:szCs w:val="24"/>
          <w:lang w:val="en-US" w:eastAsia="zh-CN"/>
        </w:rPr>
        <w:t>: 1293-1300 [PMID: 17509097]</w:t>
      </w:r>
    </w:p>
    <w:p w:rsidR="001274E8" w:rsidRPr="00A1741C" w:rsidRDefault="001274E8" w:rsidP="00A61769">
      <w:pPr>
        <w:spacing w:after="0" w:line="240" w:lineRule="auto"/>
        <w:rPr>
          <w:rFonts w:ascii="Book Antiqua" w:hAnsi="Book Antiqua"/>
          <w:sz w:val="24"/>
          <w:szCs w:val="24"/>
          <w:lang w:eastAsia="zh-CN"/>
        </w:rPr>
      </w:pPr>
      <w:r w:rsidRPr="00A1741C">
        <w:rPr>
          <w:rFonts w:ascii="Book Antiqua" w:hAnsi="Book Antiqua" w:cs="宋体"/>
          <w:sz w:val="24"/>
          <w:szCs w:val="24"/>
          <w:lang w:val="en-US" w:eastAsia="zh-CN"/>
        </w:rPr>
        <w:t xml:space="preserve">55 </w:t>
      </w:r>
      <w:r w:rsidRPr="00A1741C">
        <w:rPr>
          <w:rFonts w:ascii="Book Antiqua" w:hAnsi="Book Antiqua"/>
          <w:b/>
          <w:bCs/>
          <w:sz w:val="24"/>
          <w:szCs w:val="24"/>
        </w:rPr>
        <w:t>Caroleo B</w:t>
      </w:r>
      <w:r w:rsidRPr="00A1741C">
        <w:rPr>
          <w:rFonts w:ascii="Book Antiqua" w:hAnsi="Book Antiqua"/>
          <w:sz w:val="24"/>
          <w:szCs w:val="24"/>
        </w:rPr>
        <w:t xml:space="preserve">, Gallelli L, Staltari O, De Sarro G, Guadagnino V. Serum transaminase elevations during pegylated interferon treatment of chronic HCV hepatitis probably induced by polyethylene glycol. </w:t>
      </w:r>
      <w:r w:rsidRPr="00A1741C">
        <w:rPr>
          <w:rFonts w:ascii="Book Antiqua" w:hAnsi="Book Antiqua"/>
          <w:i/>
          <w:iCs/>
          <w:sz w:val="24"/>
          <w:szCs w:val="24"/>
        </w:rPr>
        <w:t>Intervirology</w:t>
      </w:r>
      <w:r w:rsidRPr="00A1741C">
        <w:rPr>
          <w:rFonts w:ascii="Book Antiqua" w:hAnsi="Book Antiqua"/>
          <w:sz w:val="24"/>
          <w:szCs w:val="24"/>
        </w:rPr>
        <w:t xml:space="preserve"> 2008; </w:t>
      </w:r>
      <w:r w:rsidRPr="00A1741C">
        <w:rPr>
          <w:rFonts w:ascii="Book Antiqua" w:hAnsi="Book Antiqua"/>
          <w:b/>
          <w:bCs/>
          <w:sz w:val="24"/>
          <w:szCs w:val="24"/>
        </w:rPr>
        <w:t>51</w:t>
      </w:r>
      <w:r w:rsidRPr="00A1741C">
        <w:rPr>
          <w:rFonts w:ascii="Book Antiqua" w:hAnsi="Book Antiqua"/>
          <w:sz w:val="24"/>
          <w:szCs w:val="24"/>
        </w:rPr>
        <w:t>: 407-409 [PMID: 19258719 DOI: 10.1159/000205266]</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56 </w:t>
      </w:r>
      <w:proofErr w:type="spellStart"/>
      <w:r w:rsidRPr="00A1741C">
        <w:rPr>
          <w:rFonts w:ascii="Book Antiqua" w:hAnsi="Book Antiqua" w:cs="宋体"/>
          <w:b/>
          <w:bCs/>
          <w:sz w:val="24"/>
          <w:szCs w:val="24"/>
          <w:lang w:val="en-US" w:eastAsia="zh-CN"/>
        </w:rPr>
        <w:t>Papo</w:t>
      </w:r>
      <w:proofErr w:type="spellEnd"/>
      <w:r w:rsidRPr="00A1741C">
        <w:rPr>
          <w:rFonts w:ascii="Book Antiqua" w:hAnsi="Book Antiqua" w:cs="宋体"/>
          <w:b/>
          <w:bCs/>
          <w:sz w:val="24"/>
          <w:szCs w:val="24"/>
          <w:lang w:val="en-US" w:eastAsia="zh-CN"/>
        </w:rPr>
        <w:t xml:space="preserve"> T</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Marcellin</w:t>
      </w:r>
      <w:proofErr w:type="spellEnd"/>
      <w:r w:rsidRPr="00A1741C">
        <w:rPr>
          <w:rFonts w:ascii="Book Antiqua" w:hAnsi="Book Antiqua" w:cs="宋体"/>
          <w:sz w:val="24"/>
          <w:szCs w:val="24"/>
          <w:lang w:val="en-US" w:eastAsia="zh-CN"/>
        </w:rPr>
        <w:t xml:space="preserve"> P, </w:t>
      </w:r>
      <w:proofErr w:type="spellStart"/>
      <w:r w:rsidRPr="00A1741C">
        <w:rPr>
          <w:rFonts w:ascii="Book Antiqua" w:hAnsi="Book Antiqua" w:cs="宋体"/>
          <w:sz w:val="24"/>
          <w:szCs w:val="24"/>
          <w:lang w:val="en-US" w:eastAsia="zh-CN"/>
        </w:rPr>
        <w:t>Bernuau</w:t>
      </w:r>
      <w:proofErr w:type="spellEnd"/>
      <w:r w:rsidRPr="00A1741C">
        <w:rPr>
          <w:rFonts w:ascii="Book Antiqua" w:hAnsi="Book Antiqua" w:cs="宋体"/>
          <w:sz w:val="24"/>
          <w:szCs w:val="24"/>
          <w:lang w:val="en-US" w:eastAsia="zh-CN"/>
        </w:rPr>
        <w:t xml:space="preserve"> J, Durand F, </w:t>
      </w:r>
      <w:proofErr w:type="spellStart"/>
      <w:r w:rsidRPr="00A1741C">
        <w:rPr>
          <w:rFonts w:ascii="Book Antiqua" w:hAnsi="Book Antiqua" w:cs="宋体"/>
          <w:sz w:val="24"/>
          <w:szCs w:val="24"/>
          <w:lang w:val="en-US" w:eastAsia="zh-CN"/>
        </w:rPr>
        <w:t>Poynard</w:t>
      </w:r>
      <w:proofErr w:type="spellEnd"/>
      <w:r w:rsidRPr="00A1741C">
        <w:rPr>
          <w:rFonts w:ascii="Book Antiqua" w:hAnsi="Book Antiqua" w:cs="宋体"/>
          <w:sz w:val="24"/>
          <w:szCs w:val="24"/>
          <w:lang w:val="en-US" w:eastAsia="zh-CN"/>
        </w:rPr>
        <w:t xml:space="preserve"> T, </w:t>
      </w:r>
      <w:proofErr w:type="spellStart"/>
      <w:r w:rsidRPr="00A1741C">
        <w:rPr>
          <w:rFonts w:ascii="Book Antiqua" w:hAnsi="Book Antiqua" w:cs="宋体"/>
          <w:sz w:val="24"/>
          <w:szCs w:val="24"/>
          <w:lang w:val="en-US" w:eastAsia="zh-CN"/>
        </w:rPr>
        <w:t>Benhamou</w:t>
      </w:r>
      <w:proofErr w:type="spellEnd"/>
      <w:r w:rsidRPr="00A1741C">
        <w:rPr>
          <w:rFonts w:ascii="Book Antiqua" w:hAnsi="Book Antiqua" w:cs="宋体"/>
          <w:sz w:val="24"/>
          <w:szCs w:val="24"/>
          <w:lang w:val="en-US" w:eastAsia="zh-CN"/>
        </w:rPr>
        <w:t xml:space="preserve"> JP. Autoimmune chronic hepatitis exacerbated by alpha-interferon. </w:t>
      </w:r>
      <w:r w:rsidRPr="00A1741C">
        <w:rPr>
          <w:rFonts w:ascii="Book Antiqua" w:hAnsi="Book Antiqua" w:cs="宋体"/>
          <w:i/>
          <w:iCs/>
          <w:sz w:val="24"/>
          <w:szCs w:val="24"/>
          <w:lang w:val="en-US" w:eastAsia="zh-CN"/>
        </w:rPr>
        <w:t>Ann Intern Med</w:t>
      </w:r>
      <w:r w:rsidRPr="00A1741C">
        <w:rPr>
          <w:rFonts w:ascii="Book Antiqua" w:hAnsi="Book Antiqua" w:cs="宋体"/>
          <w:sz w:val="24"/>
          <w:szCs w:val="24"/>
          <w:lang w:val="en-US" w:eastAsia="zh-CN"/>
        </w:rPr>
        <w:t xml:space="preserve"> 1992; </w:t>
      </w:r>
      <w:r w:rsidRPr="00A1741C">
        <w:rPr>
          <w:rFonts w:ascii="Book Antiqua" w:hAnsi="Book Antiqua" w:cs="宋体"/>
          <w:b/>
          <w:bCs/>
          <w:sz w:val="24"/>
          <w:szCs w:val="24"/>
          <w:lang w:val="en-US" w:eastAsia="zh-CN"/>
        </w:rPr>
        <w:t>116</w:t>
      </w:r>
      <w:r w:rsidRPr="00A1741C">
        <w:rPr>
          <w:rFonts w:ascii="Book Antiqua" w:hAnsi="Book Antiqua" w:cs="宋体"/>
          <w:sz w:val="24"/>
          <w:szCs w:val="24"/>
          <w:lang w:val="en-US" w:eastAsia="zh-CN"/>
        </w:rPr>
        <w:t>: 51-53 [PMID: 1727095]</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57 </w:t>
      </w:r>
      <w:proofErr w:type="spellStart"/>
      <w:r w:rsidRPr="00A1741C">
        <w:rPr>
          <w:rFonts w:ascii="Book Antiqua" w:hAnsi="Book Antiqua" w:cs="宋体"/>
          <w:b/>
          <w:bCs/>
          <w:sz w:val="24"/>
          <w:szCs w:val="24"/>
          <w:lang w:val="en-US" w:eastAsia="zh-CN"/>
        </w:rPr>
        <w:t>García-Buey</w:t>
      </w:r>
      <w:proofErr w:type="spellEnd"/>
      <w:r w:rsidRPr="00A1741C">
        <w:rPr>
          <w:rFonts w:ascii="Book Antiqua" w:hAnsi="Book Antiqua" w:cs="宋体"/>
          <w:b/>
          <w:bCs/>
          <w:sz w:val="24"/>
          <w:szCs w:val="24"/>
          <w:lang w:val="en-US" w:eastAsia="zh-CN"/>
        </w:rPr>
        <w:t xml:space="preserve"> L</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García-Monzón</w:t>
      </w:r>
      <w:proofErr w:type="spellEnd"/>
      <w:r w:rsidRPr="00A1741C">
        <w:rPr>
          <w:rFonts w:ascii="Book Antiqua" w:hAnsi="Book Antiqua" w:cs="宋体"/>
          <w:sz w:val="24"/>
          <w:szCs w:val="24"/>
          <w:lang w:val="en-US" w:eastAsia="zh-CN"/>
        </w:rPr>
        <w:t xml:space="preserve"> C, Rodriguez S, </w:t>
      </w:r>
      <w:proofErr w:type="spellStart"/>
      <w:r w:rsidRPr="00A1741C">
        <w:rPr>
          <w:rFonts w:ascii="Book Antiqua" w:hAnsi="Book Antiqua" w:cs="宋体"/>
          <w:sz w:val="24"/>
          <w:szCs w:val="24"/>
          <w:lang w:val="en-US" w:eastAsia="zh-CN"/>
        </w:rPr>
        <w:t>Borque</w:t>
      </w:r>
      <w:proofErr w:type="spellEnd"/>
      <w:r w:rsidRPr="00A1741C">
        <w:rPr>
          <w:rFonts w:ascii="Book Antiqua" w:hAnsi="Book Antiqua" w:cs="宋体"/>
          <w:sz w:val="24"/>
          <w:szCs w:val="24"/>
          <w:lang w:val="en-US" w:eastAsia="zh-CN"/>
        </w:rPr>
        <w:t xml:space="preserve"> MJ, </w:t>
      </w:r>
      <w:proofErr w:type="spellStart"/>
      <w:r w:rsidRPr="00A1741C">
        <w:rPr>
          <w:rFonts w:ascii="Book Antiqua" w:hAnsi="Book Antiqua" w:cs="宋体"/>
          <w:sz w:val="24"/>
          <w:szCs w:val="24"/>
          <w:lang w:val="en-US" w:eastAsia="zh-CN"/>
        </w:rPr>
        <w:t>García</w:t>
      </w:r>
      <w:proofErr w:type="spellEnd"/>
      <w:r w:rsidRPr="00A1741C">
        <w:rPr>
          <w:rFonts w:ascii="Book Antiqua" w:hAnsi="Book Antiqua" w:cs="宋体"/>
          <w:sz w:val="24"/>
          <w:szCs w:val="24"/>
          <w:lang w:val="en-US" w:eastAsia="zh-CN"/>
        </w:rPr>
        <w:t xml:space="preserve">-Sánchez A, Iglesias R, </w:t>
      </w:r>
      <w:proofErr w:type="spellStart"/>
      <w:r w:rsidRPr="00A1741C">
        <w:rPr>
          <w:rFonts w:ascii="Book Antiqua" w:hAnsi="Book Antiqua" w:cs="宋体"/>
          <w:sz w:val="24"/>
          <w:szCs w:val="24"/>
          <w:lang w:val="en-US" w:eastAsia="zh-CN"/>
        </w:rPr>
        <w:t>DeCastro</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Mateos</w:t>
      </w:r>
      <w:proofErr w:type="spellEnd"/>
      <w:r w:rsidRPr="00A1741C">
        <w:rPr>
          <w:rFonts w:ascii="Book Antiqua" w:hAnsi="Book Antiqua" w:cs="宋体"/>
          <w:sz w:val="24"/>
          <w:szCs w:val="24"/>
          <w:lang w:val="en-US" w:eastAsia="zh-CN"/>
        </w:rPr>
        <w:t xml:space="preserve"> FG, Vicario JL, </w:t>
      </w:r>
      <w:proofErr w:type="spellStart"/>
      <w:r w:rsidRPr="00A1741C">
        <w:rPr>
          <w:rFonts w:ascii="Book Antiqua" w:hAnsi="Book Antiqua" w:cs="宋体"/>
          <w:sz w:val="24"/>
          <w:szCs w:val="24"/>
          <w:lang w:val="en-US" w:eastAsia="zh-CN"/>
        </w:rPr>
        <w:t>Balas</w:t>
      </w:r>
      <w:proofErr w:type="spellEnd"/>
      <w:r w:rsidRPr="00A1741C">
        <w:rPr>
          <w:rFonts w:ascii="Book Antiqua" w:hAnsi="Book Antiqua" w:cs="宋体"/>
          <w:sz w:val="24"/>
          <w:szCs w:val="24"/>
          <w:lang w:val="en-US" w:eastAsia="zh-CN"/>
        </w:rPr>
        <w:t xml:space="preserve"> A. Latent autoimmune hepatitis triggered during interferon therapy in patients with chronic hepatitis C. </w:t>
      </w:r>
      <w:r w:rsidRPr="00A1741C">
        <w:rPr>
          <w:rFonts w:ascii="Book Antiqua" w:hAnsi="Book Antiqua" w:cs="宋体"/>
          <w:i/>
          <w:iCs/>
          <w:sz w:val="24"/>
          <w:szCs w:val="24"/>
          <w:lang w:val="en-US" w:eastAsia="zh-CN"/>
        </w:rPr>
        <w:t>Gastroenterology</w:t>
      </w:r>
      <w:r w:rsidRPr="00A1741C">
        <w:rPr>
          <w:rFonts w:ascii="Book Antiqua" w:hAnsi="Book Antiqua" w:cs="宋体"/>
          <w:sz w:val="24"/>
          <w:szCs w:val="24"/>
          <w:lang w:val="en-US" w:eastAsia="zh-CN"/>
        </w:rPr>
        <w:t xml:space="preserve"> 1995; </w:t>
      </w:r>
      <w:r w:rsidRPr="00A1741C">
        <w:rPr>
          <w:rFonts w:ascii="Book Antiqua" w:hAnsi="Book Antiqua" w:cs="宋体"/>
          <w:b/>
          <w:bCs/>
          <w:sz w:val="24"/>
          <w:szCs w:val="24"/>
          <w:lang w:val="en-US" w:eastAsia="zh-CN"/>
        </w:rPr>
        <w:t>108</w:t>
      </w:r>
      <w:r w:rsidRPr="00A1741C">
        <w:rPr>
          <w:rFonts w:ascii="Book Antiqua" w:hAnsi="Book Antiqua" w:cs="宋体"/>
          <w:sz w:val="24"/>
          <w:szCs w:val="24"/>
          <w:lang w:val="en-US" w:eastAsia="zh-CN"/>
        </w:rPr>
        <w:t>: 1770-1777 [PMID: 7768382]</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58 </w:t>
      </w:r>
      <w:proofErr w:type="spellStart"/>
      <w:r w:rsidRPr="00A1741C">
        <w:rPr>
          <w:rFonts w:ascii="Book Antiqua" w:hAnsi="Book Antiqua" w:cs="宋体"/>
          <w:b/>
          <w:bCs/>
          <w:sz w:val="24"/>
          <w:szCs w:val="24"/>
          <w:lang w:val="en-US" w:eastAsia="zh-CN"/>
        </w:rPr>
        <w:t>Todros</w:t>
      </w:r>
      <w:proofErr w:type="spellEnd"/>
      <w:r w:rsidRPr="00A1741C">
        <w:rPr>
          <w:rFonts w:ascii="Book Antiqua" w:hAnsi="Book Antiqua" w:cs="宋体"/>
          <w:b/>
          <w:bCs/>
          <w:sz w:val="24"/>
          <w:szCs w:val="24"/>
          <w:lang w:val="en-US" w:eastAsia="zh-CN"/>
        </w:rPr>
        <w:t xml:space="preserve"> L</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Saracco</w:t>
      </w:r>
      <w:proofErr w:type="spellEnd"/>
      <w:r w:rsidRPr="00A1741C">
        <w:rPr>
          <w:rFonts w:ascii="Book Antiqua" w:hAnsi="Book Antiqua" w:cs="宋体"/>
          <w:sz w:val="24"/>
          <w:szCs w:val="24"/>
          <w:lang w:val="en-US" w:eastAsia="zh-CN"/>
        </w:rPr>
        <w:t xml:space="preserve"> G, </w:t>
      </w:r>
      <w:proofErr w:type="spellStart"/>
      <w:r w:rsidRPr="00A1741C">
        <w:rPr>
          <w:rFonts w:ascii="Book Antiqua" w:hAnsi="Book Antiqua" w:cs="宋体"/>
          <w:sz w:val="24"/>
          <w:szCs w:val="24"/>
          <w:lang w:val="en-US" w:eastAsia="zh-CN"/>
        </w:rPr>
        <w:t>Durazzo</w:t>
      </w:r>
      <w:proofErr w:type="spellEnd"/>
      <w:r w:rsidRPr="00A1741C">
        <w:rPr>
          <w:rFonts w:ascii="Book Antiqua" w:hAnsi="Book Antiqua" w:cs="宋体"/>
          <w:sz w:val="24"/>
          <w:szCs w:val="24"/>
          <w:lang w:val="en-US" w:eastAsia="zh-CN"/>
        </w:rPr>
        <w:t xml:space="preserve"> M, Abate ML, </w:t>
      </w:r>
      <w:proofErr w:type="spellStart"/>
      <w:r w:rsidRPr="00A1741C">
        <w:rPr>
          <w:rFonts w:ascii="Book Antiqua" w:hAnsi="Book Antiqua" w:cs="宋体"/>
          <w:sz w:val="24"/>
          <w:szCs w:val="24"/>
          <w:lang w:val="en-US" w:eastAsia="zh-CN"/>
        </w:rPr>
        <w:t>Touscoz</w:t>
      </w:r>
      <w:proofErr w:type="spellEnd"/>
      <w:r w:rsidRPr="00A1741C">
        <w:rPr>
          <w:rFonts w:ascii="Book Antiqua" w:hAnsi="Book Antiqua" w:cs="宋体"/>
          <w:sz w:val="24"/>
          <w:szCs w:val="24"/>
          <w:lang w:val="en-US" w:eastAsia="zh-CN"/>
        </w:rPr>
        <w:t xml:space="preserve"> G, </w:t>
      </w:r>
      <w:proofErr w:type="spellStart"/>
      <w:r w:rsidRPr="00A1741C">
        <w:rPr>
          <w:rFonts w:ascii="Book Antiqua" w:hAnsi="Book Antiqua" w:cs="宋体"/>
          <w:sz w:val="24"/>
          <w:szCs w:val="24"/>
          <w:lang w:val="en-US" w:eastAsia="zh-CN"/>
        </w:rPr>
        <w:t>Scaglione</w:t>
      </w:r>
      <w:proofErr w:type="spellEnd"/>
      <w:r w:rsidRPr="00A1741C">
        <w:rPr>
          <w:rFonts w:ascii="Book Antiqua" w:hAnsi="Book Antiqua" w:cs="宋体"/>
          <w:sz w:val="24"/>
          <w:szCs w:val="24"/>
          <w:lang w:val="en-US" w:eastAsia="zh-CN"/>
        </w:rPr>
        <w:t xml:space="preserve"> L, </w:t>
      </w:r>
      <w:proofErr w:type="spellStart"/>
      <w:r w:rsidRPr="00A1741C">
        <w:rPr>
          <w:rFonts w:ascii="Book Antiqua" w:hAnsi="Book Antiqua" w:cs="宋体"/>
          <w:sz w:val="24"/>
          <w:szCs w:val="24"/>
          <w:lang w:val="en-US" w:eastAsia="zh-CN"/>
        </w:rPr>
        <w:t>Verme</w:t>
      </w:r>
      <w:proofErr w:type="spellEnd"/>
      <w:r w:rsidRPr="00A1741C">
        <w:rPr>
          <w:rFonts w:ascii="Book Antiqua" w:hAnsi="Book Antiqua" w:cs="宋体"/>
          <w:sz w:val="24"/>
          <w:szCs w:val="24"/>
          <w:lang w:val="en-US" w:eastAsia="zh-CN"/>
        </w:rPr>
        <w:t xml:space="preserve"> G, </w:t>
      </w:r>
      <w:proofErr w:type="spellStart"/>
      <w:r w:rsidRPr="00A1741C">
        <w:rPr>
          <w:rFonts w:ascii="Book Antiqua" w:hAnsi="Book Antiqua" w:cs="宋体"/>
          <w:sz w:val="24"/>
          <w:szCs w:val="24"/>
          <w:lang w:val="en-US" w:eastAsia="zh-CN"/>
        </w:rPr>
        <w:t>Rizzetto</w:t>
      </w:r>
      <w:proofErr w:type="spellEnd"/>
      <w:r w:rsidRPr="00A1741C">
        <w:rPr>
          <w:rFonts w:ascii="Book Antiqua" w:hAnsi="Book Antiqua" w:cs="宋体"/>
          <w:sz w:val="24"/>
          <w:szCs w:val="24"/>
          <w:lang w:val="en-US" w:eastAsia="zh-CN"/>
        </w:rPr>
        <w:t xml:space="preserve"> M. Efficacy and safety of interferon </w:t>
      </w:r>
      <w:proofErr w:type="spellStart"/>
      <w:r w:rsidRPr="00A1741C">
        <w:rPr>
          <w:rFonts w:ascii="Book Antiqua" w:hAnsi="Book Antiqua" w:cs="宋体"/>
          <w:sz w:val="24"/>
          <w:szCs w:val="24"/>
          <w:lang w:val="en-US" w:eastAsia="zh-CN"/>
        </w:rPr>
        <w:t>alfa</w:t>
      </w:r>
      <w:proofErr w:type="spellEnd"/>
      <w:r w:rsidRPr="00A1741C">
        <w:rPr>
          <w:rFonts w:ascii="Book Antiqua" w:hAnsi="Book Antiqua" w:cs="宋体"/>
          <w:sz w:val="24"/>
          <w:szCs w:val="24"/>
          <w:lang w:val="en-US" w:eastAsia="zh-CN"/>
        </w:rPr>
        <w:t xml:space="preserve"> therapy in chronic hepatitis C with autoantibodies to liver-kidney </w:t>
      </w:r>
      <w:proofErr w:type="spellStart"/>
      <w:r w:rsidRPr="00A1741C">
        <w:rPr>
          <w:rFonts w:ascii="Book Antiqua" w:hAnsi="Book Antiqua" w:cs="宋体"/>
          <w:sz w:val="24"/>
          <w:szCs w:val="24"/>
          <w:lang w:val="en-US" w:eastAsia="zh-CN"/>
        </w:rPr>
        <w:t>microsomes</w:t>
      </w:r>
      <w:proofErr w:type="spellEnd"/>
      <w:r w:rsidRPr="00A1741C">
        <w:rPr>
          <w:rFonts w:ascii="Book Antiqua" w:hAnsi="Book Antiqua" w:cs="宋体"/>
          <w:sz w:val="24"/>
          <w:szCs w:val="24"/>
          <w:lang w:val="en-US" w:eastAsia="zh-CN"/>
        </w:rPr>
        <w:t xml:space="preserve">. </w:t>
      </w:r>
      <w:proofErr w:type="spellStart"/>
      <w:r w:rsidRPr="00A1741C">
        <w:rPr>
          <w:rFonts w:ascii="Book Antiqua" w:hAnsi="Book Antiqua" w:cs="宋体"/>
          <w:i/>
          <w:iCs/>
          <w:sz w:val="24"/>
          <w:szCs w:val="24"/>
          <w:lang w:val="en-US" w:eastAsia="zh-CN"/>
        </w:rPr>
        <w:t>Hepatology</w:t>
      </w:r>
      <w:proofErr w:type="spellEnd"/>
      <w:r w:rsidRPr="00A1741C">
        <w:rPr>
          <w:rFonts w:ascii="Book Antiqua" w:hAnsi="Book Antiqua" w:cs="宋体"/>
          <w:sz w:val="24"/>
          <w:szCs w:val="24"/>
          <w:lang w:val="en-US" w:eastAsia="zh-CN"/>
        </w:rPr>
        <w:t xml:space="preserve"> 1995; </w:t>
      </w:r>
      <w:r w:rsidRPr="00A1741C">
        <w:rPr>
          <w:rFonts w:ascii="Book Antiqua" w:hAnsi="Book Antiqua" w:cs="宋体"/>
          <w:b/>
          <w:bCs/>
          <w:sz w:val="24"/>
          <w:szCs w:val="24"/>
          <w:lang w:val="en-US" w:eastAsia="zh-CN"/>
        </w:rPr>
        <w:t>22</w:t>
      </w:r>
      <w:r w:rsidRPr="00A1741C">
        <w:rPr>
          <w:rFonts w:ascii="Book Antiqua" w:hAnsi="Book Antiqua" w:cs="宋体"/>
          <w:sz w:val="24"/>
          <w:szCs w:val="24"/>
          <w:lang w:val="en-US" w:eastAsia="zh-CN"/>
        </w:rPr>
        <w:t>: 1374-1378 [PMID: 7590650]</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59 </w:t>
      </w:r>
      <w:proofErr w:type="spellStart"/>
      <w:r w:rsidRPr="00A1741C">
        <w:rPr>
          <w:rFonts w:ascii="Book Antiqua" w:hAnsi="Book Antiqua" w:cs="宋体"/>
          <w:b/>
          <w:bCs/>
          <w:sz w:val="24"/>
          <w:szCs w:val="24"/>
          <w:lang w:val="en-US" w:eastAsia="zh-CN"/>
        </w:rPr>
        <w:t>Bayraktar</w:t>
      </w:r>
      <w:proofErr w:type="spellEnd"/>
      <w:r w:rsidRPr="00A1741C">
        <w:rPr>
          <w:rFonts w:ascii="Book Antiqua" w:hAnsi="Book Antiqua" w:cs="宋体"/>
          <w:b/>
          <w:bCs/>
          <w:sz w:val="24"/>
          <w:szCs w:val="24"/>
          <w:lang w:val="en-US" w:eastAsia="zh-CN"/>
        </w:rPr>
        <w:t xml:space="preserve"> Y</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Bayraktar</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Gurakar</w:t>
      </w:r>
      <w:proofErr w:type="spellEnd"/>
      <w:r w:rsidRPr="00A1741C">
        <w:rPr>
          <w:rFonts w:ascii="Book Antiqua" w:hAnsi="Book Antiqua" w:cs="宋体"/>
          <w:sz w:val="24"/>
          <w:szCs w:val="24"/>
          <w:lang w:val="en-US" w:eastAsia="zh-CN"/>
        </w:rPr>
        <w:t xml:space="preserve"> A, </w:t>
      </w:r>
      <w:proofErr w:type="spellStart"/>
      <w:r w:rsidRPr="00A1741C">
        <w:rPr>
          <w:rFonts w:ascii="Book Antiqua" w:hAnsi="Book Antiqua" w:cs="宋体"/>
          <w:sz w:val="24"/>
          <w:szCs w:val="24"/>
          <w:lang w:val="en-US" w:eastAsia="zh-CN"/>
        </w:rPr>
        <w:t>Hassanein</w:t>
      </w:r>
      <w:proofErr w:type="spellEnd"/>
      <w:r w:rsidRPr="00A1741C">
        <w:rPr>
          <w:rFonts w:ascii="Book Antiqua" w:hAnsi="Book Antiqua" w:cs="宋体"/>
          <w:sz w:val="24"/>
          <w:szCs w:val="24"/>
          <w:lang w:val="en-US" w:eastAsia="zh-CN"/>
        </w:rPr>
        <w:t xml:space="preserve"> TI, Van Thiel DH. A comparison of the prevalence of autoantibodies in individuals with chronic hepatitis C and those with autoimmune hepatitis: the role of interferon in the development of autoimmune diseases. </w:t>
      </w:r>
      <w:proofErr w:type="spellStart"/>
      <w:r w:rsidRPr="00A1741C">
        <w:rPr>
          <w:rFonts w:ascii="Book Antiqua" w:hAnsi="Book Antiqua" w:cs="宋体"/>
          <w:i/>
          <w:iCs/>
          <w:sz w:val="24"/>
          <w:szCs w:val="24"/>
          <w:lang w:val="en-US" w:eastAsia="zh-CN"/>
        </w:rPr>
        <w:t>Hepatogastroenterology</w:t>
      </w:r>
      <w:proofErr w:type="spellEnd"/>
      <w:r w:rsidRPr="00A1741C">
        <w:rPr>
          <w:rFonts w:ascii="Book Antiqua" w:hAnsi="Book Antiqua" w:cs="宋体"/>
          <w:sz w:val="24"/>
          <w:szCs w:val="24"/>
          <w:lang w:val="en-US" w:eastAsia="zh-CN"/>
        </w:rPr>
        <w:t xml:space="preserve"> 1997; </w:t>
      </w:r>
      <w:r w:rsidRPr="00A1741C">
        <w:rPr>
          <w:rFonts w:ascii="Book Antiqua" w:hAnsi="Book Antiqua" w:cs="宋体"/>
          <w:b/>
          <w:bCs/>
          <w:sz w:val="24"/>
          <w:szCs w:val="24"/>
          <w:lang w:val="en-US" w:eastAsia="zh-CN"/>
        </w:rPr>
        <w:t>44</w:t>
      </w:r>
      <w:r w:rsidRPr="00A1741C">
        <w:rPr>
          <w:rFonts w:ascii="Book Antiqua" w:hAnsi="Book Antiqua" w:cs="宋体"/>
          <w:sz w:val="24"/>
          <w:szCs w:val="24"/>
          <w:lang w:val="en-US" w:eastAsia="zh-CN"/>
        </w:rPr>
        <w:t>: 417-425 [PMID: 9164512]</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60 </w:t>
      </w:r>
      <w:proofErr w:type="spellStart"/>
      <w:r w:rsidRPr="00A1741C">
        <w:rPr>
          <w:rFonts w:ascii="Book Antiqua" w:hAnsi="Book Antiqua" w:cs="宋体"/>
          <w:b/>
          <w:bCs/>
          <w:sz w:val="24"/>
          <w:szCs w:val="24"/>
          <w:lang w:val="en-US" w:eastAsia="zh-CN"/>
        </w:rPr>
        <w:t>Kogure</w:t>
      </w:r>
      <w:proofErr w:type="spellEnd"/>
      <w:r w:rsidRPr="00A1741C">
        <w:rPr>
          <w:rFonts w:ascii="Book Antiqua" w:hAnsi="Book Antiqua" w:cs="宋体"/>
          <w:b/>
          <w:bCs/>
          <w:sz w:val="24"/>
          <w:szCs w:val="24"/>
          <w:lang w:val="en-US" w:eastAsia="zh-CN"/>
        </w:rPr>
        <w:t xml:space="preserve"> T</w:t>
      </w:r>
      <w:r w:rsidRPr="00A1741C">
        <w:rPr>
          <w:rFonts w:ascii="Book Antiqua" w:hAnsi="Book Antiqua" w:cs="宋体"/>
          <w:sz w:val="24"/>
          <w:szCs w:val="24"/>
          <w:lang w:val="en-US" w:eastAsia="zh-CN"/>
        </w:rPr>
        <w:t xml:space="preserve">, Ueno Y, Fukushima K, Nagasaki F, Inoue J, </w:t>
      </w:r>
      <w:proofErr w:type="spellStart"/>
      <w:r w:rsidRPr="00A1741C">
        <w:rPr>
          <w:rFonts w:ascii="Book Antiqua" w:hAnsi="Book Antiqua" w:cs="宋体"/>
          <w:sz w:val="24"/>
          <w:szCs w:val="24"/>
          <w:lang w:val="en-US" w:eastAsia="zh-CN"/>
        </w:rPr>
        <w:t>Kakazu</w:t>
      </w:r>
      <w:proofErr w:type="spellEnd"/>
      <w:r w:rsidRPr="00A1741C">
        <w:rPr>
          <w:rFonts w:ascii="Book Antiqua" w:hAnsi="Book Antiqua" w:cs="宋体"/>
          <w:sz w:val="24"/>
          <w:szCs w:val="24"/>
          <w:lang w:val="en-US" w:eastAsia="zh-CN"/>
        </w:rPr>
        <w:t xml:space="preserve"> E, Matsuda Y, Kido O, </w:t>
      </w:r>
      <w:proofErr w:type="spellStart"/>
      <w:r w:rsidRPr="00A1741C">
        <w:rPr>
          <w:rFonts w:ascii="Book Antiqua" w:hAnsi="Book Antiqua" w:cs="宋体"/>
          <w:sz w:val="24"/>
          <w:szCs w:val="24"/>
          <w:lang w:val="en-US" w:eastAsia="zh-CN"/>
        </w:rPr>
        <w:t>Nakagome</w:t>
      </w:r>
      <w:proofErr w:type="spellEnd"/>
      <w:r w:rsidRPr="00A1741C">
        <w:rPr>
          <w:rFonts w:ascii="Book Antiqua" w:hAnsi="Book Antiqua" w:cs="宋体"/>
          <w:sz w:val="24"/>
          <w:szCs w:val="24"/>
          <w:lang w:val="en-US" w:eastAsia="zh-CN"/>
        </w:rPr>
        <w:t xml:space="preserve"> Y, Kimura O, </w:t>
      </w:r>
      <w:proofErr w:type="spellStart"/>
      <w:r w:rsidRPr="00A1741C">
        <w:rPr>
          <w:rFonts w:ascii="Book Antiqua" w:hAnsi="Book Antiqua" w:cs="宋体"/>
          <w:sz w:val="24"/>
          <w:szCs w:val="24"/>
          <w:lang w:val="en-US" w:eastAsia="zh-CN"/>
        </w:rPr>
        <w:t>Obara</w:t>
      </w:r>
      <w:proofErr w:type="spellEnd"/>
      <w:r w:rsidRPr="00A1741C">
        <w:rPr>
          <w:rFonts w:ascii="Book Antiqua" w:hAnsi="Book Antiqua" w:cs="宋体"/>
          <w:sz w:val="24"/>
          <w:szCs w:val="24"/>
          <w:lang w:val="en-US" w:eastAsia="zh-CN"/>
        </w:rPr>
        <w:t xml:space="preserve"> N, </w:t>
      </w:r>
      <w:proofErr w:type="spellStart"/>
      <w:r w:rsidRPr="00A1741C">
        <w:rPr>
          <w:rFonts w:ascii="Book Antiqua" w:hAnsi="Book Antiqua" w:cs="宋体"/>
          <w:sz w:val="24"/>
          <w:szCs w:val="24"/>
          <w:lang w:val="en-US" w:eastAsia="zh-CN"/>
        </w:rPr>
        <w:t>Wakui</w:t>
      </w:r>
      <w:proofErr w:type="spellEnd"/>
      <w:r w:rsidRPr="00A1741C">
        <w:rPr>
          <w:rFonts w:ascii="Book Antiqua" w:hAnsi="Book Antiqua" w:cs="宋体"/>
          <w:sz w:val="24"/>
          <w:szCs w:val="24"/>
          <w:lang w:val="en-US" w:eastAsia="zh-CN"/>
        </w:rPr>
        <w:t xml:space="preserve"> Y, Iwasaki T, </w:t>
      </w:r>
      <w:proofErr w:type="spellStart"/>
      <w:r w:rsidRPr="00A1741C">
        <w:rPr>
          <w:rFonts w:ascii="Book Antiqua" w:hAnsi="Book Antiqua" w:cs="宋体"/>
          <w:sz w:val="24"/>
          <w:szCs w:val="24"/>
          <w:lang w:val="en-US" w:eastAsia="zh-CN"/>
        </w:rPr>
        <w:t>Shimosegawa</w:t>
      </w:r>
      <w:proofErr w:type="spellEnd"/>
      <w:r w:rsidRPr="00A1741C">
        <w:rPr>
          <w:rFonts w:ascii="Book Antiqua" w:hAnsi="Book Antiqua" w:cs="宋体"/>
          <w:sz w:val="24"/>
          <w:szCs w:val="24"/>
          <w:lang w:val="en-US" w:eastAsia="zh-CN"/>
        </w:rPr>
        <w:t xml:space="preserve"> T. Fulminant hepatic failure in a case of autoimmune hepatitis in hepatitis C during peg-interferon-alpha 2b plus ribavirin treatment. </w:t>
      </w:r>
      <w:r w:rsidRPr="00A1741C">
        <w:rPr>
          <w:rFonts w:ascii="Book Antiqua" w:hAnsi="Book Antiqua" w:cs="宋体"/>
          <w:i/>
          <w:iCs/>
          <w:sz w:val="24"/>
          <w:szCs w:val="24"/>
          <w:lang w:val="en-US" w:eastAsia="zh-CN"/>
        </w:rPr>
        <w:t xml:space="preserve">World J </w:t>
      </w:r>
      <w:proofErr w:type="spellStart"/>
      <w:r w:rsidRPr="00A1741C">
        <w:rPr>
          <w:rFonts w:ascii="Book Antiqua" w:hAnsi="Book Antiqua" w:cs="宋体"/>
          <w:i/>
          <w:iCs/>
          <w:sz w:val="24"/>
          <w:szCs w:val="24"/>
          <w:lang w:val="en-US" w:eastAsia="zh-CN"/>
        </w:rPr>
        <w:t>Gastroenterol</w:t>
      </w:r>
      <w:proofErr w:type="spellEnd"/>
      <w:r w:rsidRPr="00A1741C">
        <w:rPr>
          <w:rFonts w:ascii="Book Antiqua" w:hAnsi="Book Antiqua" w:cs="宋体"/>
          <w:sz w:val="24"/>
          <w:szCs w:val="24"/>
          <w:lang w:val="en-US" w:eastAsia="zh-CN"/>
        </w:rPr>
        <w:t xml:space="preserve"> 2007; </w:t>
      </w:r>
      <w:r w:rsidRPr="00A1741C">
        <w:rPr>
          <w:rFonts w:ascii="Book Antiqua" w:hAnsi="Book Antiqua" w:cs="宋体"/>
          <w:b/>
          <w:bCs/>
          <w:sz w:val="24"/>
          <w:szCs w:val="24"/>
          <w:lang w:val="en-US" w:eastAsia="zh-CN"/>
        </w:rPr>
        <w:t>13</w:t>
      </w:r>
      <w:r w:rsidRPr="00A1741C">
        <w:rPr>
          <w:rFonts w:ascii="Book Antiqua" w:hAnsi="Book Antiqua" w:cs="宋体"/>
          <w:sz w:val="24"/>
          <w:szCs w:val="24"/>
          <w:lang w:val="en-US" w:eastAsia="zh-CN"/>
        </w:rPr>
        <w:t>: 4394-4397 [PMID: 17708618]</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61 </w:t>
      </w:r>
      <w:r w:rsidRPr="00A1741C">
        <w:rPr>
          <w:rFonts w:ascii="Book Antiqua" w:hAnsi="Book Antiqua" w:cs="宋体"/>
          <w:b/>
          <w:bCs/>
          <w:sz w:val="24"/>
          <w:szCs w:val="24"/>
          <w:lang w:val="en-US" w:eastAsia="zh-CN"/>
        </w:rPr>
        <w:t>Swain MG</w:t>
      </w:r>
      <w:r w:rsidRPr="00A1741C">
        <w:rPr>
          <w:rFonts w:ascii="Book Antiqua" w:hAnsi="Book Antiqua" w:cs="宋体"/>
          <w:sz w:val="24"/>
          <w:szCs w:val="24"/>
          <w:lang w:val="en-US" w:eastAsia="zh-CN"/>
        </w:rPr>
        <w:t xml:space="preserve">, Lai MY, </w:t>
      </w:r>
      <w:proofErr w:type="spellStart"/>
      <w:r w:rsidRPr="00A1741C">
        <w:rPr>
          <w:rFonts w:ascii="Book Antiqua" w:hAnsi="Book Antiqua" w:cs="宋体"/>
          <w:sz w:val="24"/>
          <w:szCs w:val="24"/>
          <w:lang w:val="en-US" w:eastAsia="zh-CN"/>
        </w:rPr>
        <w:t>Shiffman</w:t>
      </w:r>
      <w:proofErr w:type="spellEnd"/>
      <w:r w:rsidRPr="00A1741C">
        <w:rPr>
          <w:rFonts w:ascii="Book Antiqua" w:hAnsi="Book Antiqua" w:cs="宋体"/>
          <w:sz w:val="24"/>
          <w:szCs w:val="24"/>
          <w:lang w:val="en-US" w:eastAsia="zh-CN"/>
        </w:rPr>
        <w:t xml:space="preserve"> ML, </w:t>
      </w:r>
      <w:proofErr w:type="spellStart"/>
      <w:r w:rsidRPr="00A1741C">
        <w:rPr>
          <w:rFonts w:ascii="Book Antiqua" w:hAnsi="Book Antiqua" w:cs="宋体"/>
          <w:sz w:val="24"/>
          <w:szCs w:val="24"/>
          <w:lang w:val="en-US" w:eastAsia="zh-CN"/>
        </w:rPr>
        <w:t>Cooksley</w:t>
      </w:r>
      <w:proofErr w:type="spellEnd"/>
      <w:r w:rsidRPr="00A1741C">
        <w:rPr>
          <w:rFonts w:ascii="Book Antiqua" w:hAnsi="Book Antiqua" w:cs="宋体"/>
          <w:sz w:val="24"/>
          <w:szCs w:val="24"/>
          <w:lang w:val="en-US" w:eastAsia="zh-CN"/>
        </w:rPr>
        <w:t xml:space="preserve"> WG, </w:t>
      </w:r>
      <w:proofErr w:type="spellStart"/>
      <w:r w:rsidRPr="00A1741C">
        <w:rPr>
          <w:rFonts w:ascii="Book Antiqua" w:hAnsi="Book Antiqua" w:cs="宋体"/>
          <w:sz w:val="24"/>
          <w:szCs w:val="24"/>
          <w:lang w:val="en-US" w:eastAsia="zh-CN"/>
        </w:rPr>
        <w:t>Zeuzem</w:t>
      </w:r>
      <w:proofErr w:type="spellEnd"/>
      <w:r w:rsidRPr="00A1741C">
        <w:rPr>
          <w:rFonts w:ascii="Book Antiqua" w:hAnsi="Book Antiqua" w:cs="宋体"/>
          <w:sz w:val="24"/>
          <w:szCs w:val="24"/>
          <w:lang w:val="en-US" w:eastAsia="zh-CN"/>
        </w:rPr>
        <w:t xml:space="preserve"> S, </w:t>
      </w:r>
      <w:proofErr w:type="spellStart"/>
      <w:r w:rsidRPr="00A1741C">
        <w:rPr>
          <w:rFonts w:ascii="Book Antiqua" w:hAnsi="Book Antiqua" w:cs="宋体"/>
          <w:sz w:val="24"/>
          <w:szCs w:val="24"/>
          <w:lang w:val="en-US" w:eastAsia="zh-CN"/>
        </w:rPr>
        <w:t>Dieterich</w:t>
      </w:r>
      <w:proofErr w:type="spellEnd"/>
      <w:r w:rsidRPr="00A1741C">
        <w:rPr>
          <w:rFonts w:ascii="Book Antiqua" w:hAnsi="Book Antiqua" w:cs="宋体"/>
          <w:sz w:val="24"/>
          <w:szCs w:val="24"/>
          <w:lang w:val="en-US" w:eastAsia="zh-CN"/>
        </w:rPr>
        <w:t xml:space="preserve"> DT, </w:t>
      </w:r>
      <w:proofErr w:type="spellStart"/>
      <w:r w:rsidRPr="00A1741C">
        <w:rPr>
          <w:rFonts w:ascii="Book Antiqua" w:hAnsi="Book Antiqua" w:cs="宋体"/>
          <w:sz w:val="24"/>
          <w:szCs w:val="24"/>
          <w:lang w:val="en-US" w:eastAsia="zh-CN"/>
        </w:rPr>
        <w:t>Abergel</w:t>
      </w:r>
      <w:proofErr w:type="spellEnd"/>
      <w:r w:rsidRPr="00A1741C">
        <w:rPr>
          <w:rFonts w:ascii="Book Antiqua" w:hAnsi="Book Antiqua" w:cs="宋体"/>
          <w:sz w:val="24"/>
          <w:szCs w:val="24"/>
          <w:lang w:val="en-US" w:eastAsia="zh-CN"/>
        </w:rPr>
        <w:t xml:space="preserve"> A, </w:t>
      </w:r>
      <w:proofErr w:type="spellStart"/>
      <w:r w:rsidRPr="00A1741C">
        <w:rPr>
          <w:rFonts w:ascii="Book Antiqua" w:hAnsi="Book Antiqua" w:cs="宋体"/>
          <w:sz w:val="24"/>
          <w:szCs w:val="24"/>
          <w:lang w:val="en-US" w:eastAsia="zh-CN"/>
        </w:rPr>
        <w:t>Pessôa</w:t>
      </w:r>
      <w:proofErr w:type="spellEnd"/>
      <w:r w:rsidRPr="00A1741C">
        <w:rPr>
          <w:rFonts w:ascii="Book Antiqua" w:hAnsi="Book Antiqua" w:cs="宋体"/>
          <w:sz w:val="24"/>
          <w:szCs w:val="24"/>
          <w:lang w:val="en-US" w:eastAsia="zh-CN"/>
        </w:rPr>
        <w:t xml:space="preserve"> MG, Lin A, </w:t>
      </w:r>
      <w:proofErr w:type="spellStart"/>
      <w:r w:rsidRPr="00A1741C">
        <w:rPr>
          <w:rFonts w:ascii="Book Antiqua" w:hAnsi="Book Antiqua" w:cs="宋体"/>
          <w:sz w:val="24"/>
          <w:szCs w:val="24"/>
          <w:lang w:val="en-US" w:eastAsia="zh-CN"/>
        </w:rPr>
        <w:t>Tietz</w:t>
      </w:r>
      <w:proofErr w:type="spellEnd"/>
      <w:r w:rsidRPr="00A1741C">
        <w:rPr>
          <w:rFonts w:ascii="Book Antiqua" w:hAnsi="Book Antiqua" w:cs="宋体"/>
          <w:sz w:val="24"/>
          <w:szCs w:val="24"/>
          <w:lang w:val="en-US" w:eastAsia="zh-CN"/>
        </w:rPr>
        <w:t xml:space="preserve"> A, Connell EV, </w:t>
      </w:r>
      <w:proofErr w:type="spellStart"/>
      <w:r w:rsidRPr="00A1741C">
        <w:rPr>
          <w:rFonts w:ascii="Book Antiqua" w:hAnsi="Book Antiqua" w:cs="宋体"/>
          <w:sz w:val="24"/>
          <w:szCs w:val="24"/>
          <w:lang w:val="en-US" w:eastAsia="zh-CN"/>
        </w:rPr>
        <w:t>Diago</w:t>
      </w:r>
      <w:proofErr w:type="spellEnd"/>
      <w:r w:rsidRPr="00A1741C">
        <w:rPr>
          <w:rFonts w:ascii="Book Antiqua" w:hAnsi="Book Antiqua" w:cs="宋体"/>
          <w:sz w:val="24"/>
          <w:szCs w:val="24"/>
          <w:lang w:val="en-US" w:eastAsia="zh-CN"/>
        </w:rPr>
        <w:t xml:space="preserve"> M. A sustained </w:t>
      </w:r>
      <w:proofErr w:type="spellStart"/>
      <w:r w:rsidRPr="00A1741C">
        <w:rPr>
          <w:rFonts w:ascii="Book Antiqua" w:hAnsi="Book Antiqua" w:cs="宋体"/>
          <w:sz w:val="24"/>
          <w:szCs w:val="24"/>
          <w:lang w:val="en-US" w:eastAsia="zh-CN"/>
        </w:rPr>
        <w:t>virologic</w:t>
      </w:r>
      <w:proofErr w:type="spellEnd"/>
      <w:r w:rsidRPr="00A1741C">
        <w:rPr>
          <w:rFonts w:ascii="Book Antiqua" w:hAnsi="Book Antiqua" w:cs="宋体"/>
          <w:sz w:val="24"/>
          <w:szCs w:val="24"/>
          <w:lang w:val="en-US" w:eastAsia="zh-CN"/>
        </w:rPr>
        <w:t xml:space="preserve"> response is durable in patients with chronic hepatitis C treated with </w:t>
      </w:r>
      <w:proofErr w:type="spellStart"/>
      <w:r w:rsidRPr="00A1741C">
        <w:rPr>
          <w:rFonts w:ascii="Book Antiqua" w:hAnsi="Book Antiqua" w:cs="宋体"/>
          <w:sz w:val="24"/>
          <w:szCs w:val="24"/>
          <w:lang w:val="en-US" w:eastAsia="zh-CN"/>
        </w:rPr>
        <w:t>peginterferon</w:t>
      </w:r>
      <w:proofErr w:type="spellEnd"/>
      <w:r w:rsidRPr="00A1741C">
        <w:rPr>
          <w:rFonts w:ascii="Book Antiqua" w:hAnsi="Book Antiqua" w:cs="宋体"/>
          <w:sz w:val="24"/>
          <w:szCs w:val="24"/>
          <w:lang w:val="en-US" w:eastAsia="zh-CN"/>
        </w:rPr>
        <w:t xml:space="preserve"> alfa-2a and ribavirin. </w:t>
      </w:r>
      <w:r w:rsidRPr="00A1741C">
        <w:rPr>
          <w:rFonts w:ascii="Book Antiqua" w:hAnsi="Book Antiqua" w:cs="宋体"/>
          <w:i/>
          <w:iCs/>
          <w:sz w:val="24"/>
          <w:szCs w:val="24"/>
          <w:lang w:val="en-US" w:eastAsia="zh-CN"/>
        </w:rPr>
        <w:t>Gastroenterology</w:t>
      </w:r>
      <w:r w:rsidRPr="00A1741C">
        <w:rPr>
          <w:rFonts w:ascii="Book Antiqua" w:hAnsi="Book Antiqua" w:cs="宋体"/>
          <w:sz w:val="24"/>
          <w:szCs w:val="24"/>
          <w:lang w:val="en-US" w:eastAsia="zh-CN"/>
        </w:rPr>
        <w:t xml:space="preserve"> 2010; </w:t>
      </w:r>
      <w:r w:rsidRPr="00A1741C">
        <w:rPr>
          <w:rFonts w:ascii="Book Antiqua" w:hAnsi="Book Antiqua" w:cs="宋体"/>
          <w:b/>
          <w:bCs/>
          <w:sz w:val="24"/>
          <w:szCs w:val="24"/>
          <w:lang w:val="en-US" w:eastAsia="zh-CN"/>
        </w:rPr>
        <w:t>139</w:t>
      </w:r>
      <w:r w:rsidRPr="00A1741C">
        <w:rPr>
          <w:rFonts w:ascii="Book Antiqua" w:hAnsi="Book Antiqua" w:cs="宋体"/>
          <w:sz w:val="24"/>
          <w:szCs w:val="24"/>
          <w:lang w:val="en-US" w:eastAsia="zh-CN"/>
        </w:rPr>
        <w:t>: 1593-1601 [PMID: 20637202 DOI: 10.1053/j.gastro.2010.07.009]</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62 </w:t>
      </w:r>
      <w:proofErr w:type="spellStart"/>
      <w:r w:rsidRPr="00A1741C">
        <w:rPr>
          <w:rFonts w:ascii="Book Antiqua" w:hAnsi="Book Antiqua" w:cs="宋体"/>
          <w:b/>
          <w:bCs/>
          <w:sz w:val="24"/>
          <w:szCs w:val="24"/>
          <w:lang w:val="en-US" w:eastAsia="zh-CN"/>
        </w:rPr>
        <w:t>Mahale</w:t>
      </w:r>
      <w:proofErr w:type="spellEnd"/>
      <w:r w:rsidRPr="00A1741C">
        <w:rPr>
          <w:rFonts w:ascii="Book Antiqua" w:hAnsi="Book Antiqua" w:cs="宋体"/>
          <w:b/>
          <w:bCs/>
          <w:sz w:val="24"/>
          <w:szCs w:val="24"/>
          <w:lang w:val="en-US" w:eastAsia="zh-CN"/>
        </w:rPr>
        <w:t xml:space="preserve"> P</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Kontoyiannis</w:t>
      </w:r>
      <w:proofErr w:type="spellEnd"/>
      <w:r w:rsidRPr="00A1741C">
        <w:rPr>
          <w:rFonts w:ascii="Book Antiqua" w:hAnsi="Book Antiqua" w:cs="宋体"/>
          <w:sz w:val="24"/>
          <w:szCs w:val="24"/>
          <w:lang w:val="en-US" w:eastAsia="zh-CN"/>
        </w:rPr>
        <w:t xml:space="preserve"> DP, </w:t>
      </w:r>
      <w:proofErr w:type="spellStart"/>
      <w:r w:rsidRPr="00A1741C">
        <w:rPr>
          <w:rFonts w:ascii="Book Antiqua" w:hAnsi="Book Antiqua" w:cs="宋体"/>
          <w:sz w:val="24"/>
          <w:szCs w:val="24"/>
          <w:lang w:val="en-US" w:eastAsia="zh-CN"/>
        </w:rPr>
        <w:t>Chemaly</w:t>
      </w:r>
      <w:proofErr w:type="spellEnd"/>
      <w:r w:rsidRPr="00A1741C">
        <w:rPr>
          <w:rFonts w:ascii="Book Antiqua" w:hAnsi="Book Antiqua" w:cs="宋体"/>
          <w:sz w:val="24"/>
          <w:szCs w:val="24"/>
          <w:lang w:val="en-US" w:eastAsia="zh-CN"/>
        </w:rPr>
        <w:t xml:space="preserve"> RF, Jiang Y, Hwang JP, Davila M, Torres HA. Acute exacerbation and reactivation of chronic hepatitis C virus infection in cancer patients. </w:t>
      </w:r>
      <w:r w:rsidRPr="00A1741C">
        <w:rPr>
          <w:rFonts w:ascii="Book Antiqua" w:hAnsi="Book Antiqua" w:cs="宋体"/>
          <w:i/>
          <w:iCs/>
          <w:sz w:val="24"/>
          <w:szCs w:val="24"/>
          <w:lang w:val="en-US" w:eastAsia="zh-CN"/>
        </w:rPr>
        <w:t xml:space="preserve">J </w:t>
      </w:r>
      <w:proofErr w:type="spellStart"/>
      <w:r w:rsidRPr="00A1741C">
        <w:rPr>
          <w:rFonts w:ascii="Book Antiqua" w:hAnsi="Book Antiqua" w:cs="宋体"/>
          <w:i/>
          <w:iCs/>
          <w:sz w:val="24"/>
          <w:szCs w:val="24"/>
          <w:lang w:val="en-US" w:eastAsia="zh-CN"/>
        </w:rPr>
        <w:t>Hepatol</w:t>
      </w:r>
      <w:proofErr w:type="spellEnd"/>
      <w:r w:rsidRPr="00A1741C">
        <w:rPr>
          <w:rFonts w:ascii="Book Antiqua" w:hAnsi="Book Antiqua" w:cs="宋体"/>
          <w:sz w:val="24"/>
          <w:szCs w:val="24"/>
          <w:lang w:val="en-US" w:eastAsia="zh-CN"/>
        </w:rPr>
        <w:t xml:space="preserve"> 2012; </w:t>
      </w:r>
      <w:r w:rsidRPr="00A1741C">
        <w:rPr>
          <w:rFonts w:ascii="Book Antiqua" w:hAnsi="Book Antiqua" w:cs="宋体"/>
          <w:b/>
          <w:bCs/>
          <w:sz w:val="24"/>
          <w:szCs w:val="24"/>
          <w:lang w:val="en-US" w:eastAsia="zh-CN"/>
        </w:rPr>
        <w:t>57</w:t>
      </w:r>
      <w:r w:rsidRPr="00A1741C">
        <w:rPr>
          <w:rFonts w:ascii="Book Antiqua" w:hAnsi="Book Antiqua" w:cs="宋体"/>
          <w:sz w:val="24"/>
          <w:szCs w:val="24"/>
          <w:lang w:val="en-US" w:eastAsia="zh-CN"/>
        </w:rPr>
        <w:t>: 1177-1185 [PMID: 22871500 DOI: 10.1016/j.jhep.2012.07.031]</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63 </w:t>
      </w:r>
      <w:proofErr w:type="spellStart"/>
      <w:r w:rsidRPr="00A1741C">
        <w:rPr>
          <w:rFonts w:ascii="Book Antiqua" w:hAnsi="Book Antiqua" w:cs="宋体"/>
          <w:b/>
          <w:bCs/>
          <w:sz w:val="24"/>
          <w:szCs w:val="24"/>
          <w:lang w:val="en-US" w:eastAsia="zh-CN"/>
        </w:rPr>
        <w:t>Brunasso</w:t>
      </w:r>
      <w:proofErr w:type="spellEnd"/>
      <w:r w:rsidRPr="00A1741C">
        <w:rPr>
          <w:rFonts w:ascii="Book Antiqua" w:hAnsi="Book Antiqua" w:cs="宋体"/>
          <w:b/>
          <w:bCs/>
          <w:sz w:val="24"/>
          <w:szCs w:val="24"/>
          <w:lang w:val="en-US" w:eastAsia="zh-CN"/>
        </w:rPr>
        <w:t xml:space="preserve"> AM</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Puntoni</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Gulia</w:t>
      </w:r>
      <w:proofErr w:type="spellEnd"/>
      <w:r w:rsidRPr="00A1741C">
        <w:rPr>
          <w:rFonts w:ascii="Book Antiqua" w:hAnsi="Book Antiqua" w:cs="宋体"/>
          <w:sz w:val="24"/>
          <w:szCs w:val="24"/>
          <w:lang w:val="en-US" w:eastAsia="zh-CN"/>
        </w:rPr>
        <w:t xml:space="preserve"> A, </w:t>
      </w:r>
      <w:proofErr w:type="spellStart"/>
      <w:r w:rsidRPr="00A1741C">
        <w:rPr>
          <w:rFonts w:ascii="Book Antiqua" w:hAnsi="Book Antiqua" w:cs="宋体"/>
          <w:sz w:val="24"/>
          <w:szCs w:val="24"/>
          <w:lang w:val="en-US" w:eastAsia="zh-CN"/>
        </w:rPr>
        <w:t>Massone</w:t>
      </w:r>
      <w:proofErr w:type="spellEnd"/>
      <w:r w:rsidRPr="00A1741C">
        <w:rPr>
          <w:rFonts w:ascii="Book Antiqua" w:hAnsi="Book Antiqua" w:cs="宋体"/>
          <w:sz w:val="24"/>
          <w:szCs w:val="24"/>
          <w:lang w:val="en-US" w:eastAsia="zh-CN"/>
        </w:rPr>
        <w:t xml:space="preserve"> C. Safety of anti-</w:t>
      </w:r>
      <w:proofErr w:type="spellStart"/>
      <w:r w:rsidRPr="00A1741C">
        <w:rPr>
          <w:rFonts w:ascii="Book Antiqua" w:hAnsi="Book Antiqua" w:cs="宋体"/>
          <w:sz w:val="24"/>
          <w:szCs w:val="24"/>
          <w:lang w:val="en-US" w:eastAsia="zh-CN"/>
        </w:rPr>
        <w:t>tumour</w:t>
      </w:r>
      <w:proofErr w:type="spellEnd"/>
      <w:r w:rsidRPr="00A1741C">
        <w:rPr>
          <w:rFonts w:ascii="Book Antiqua" w:hAnsi="Book Antiqua" w:cs="宋体"/>
          <w:sz w:val="24"/>
          <w:szCs w:val="24"/>
          <w:lang w:val="en-US" w:eastAsia="zh-CN"/>
        </w:rPr>
        <w:t xml:space="preserve"> necrosis factor agents in patients with chronic hepatitis C infection: a systematic review. </w:t>
      </w:r>
      <w:r w:rsidRPr="00A1741C">
        <w:rPr>
          <w:rFonts w:ascii="Book Antiqua" w:hAnsi="Book Antiqua" w:cs="宋体"/>
          <w:i/>
          <w:iCs/>
          <w:sz w:val="24"/>
          <w:szCs w:val="24"/>
          <w:lang w:val="en-US" w:eastAsia="zh-CN"/>
        </w:rPr>
        <w:t>Rheumatology (Oxford)</w:t>
      </w:r>
      <w:r w:rsidRPr="00A1741C">
        <w:rPr>
          <w:rFonts w:ascii="Book Antiqua" w:hAnsi="Book Antiqua" w:cs="宋体"/>
          <w:sz w:val="24"/>
          <w:szCs w:val="24"/>
          <w:lang w:val="en-US" w:eastAsia="zh-CN"/>
        </w:rPr>
        <w:t xml:space="preserve"> 2011; </w:t>
      </w:r>
      <w:r w:rsidRPr="00A1741C">
        <w:rPr>
          <w:rFonts w:ascii="Book Antiqua" w:hAnsi="Book Antiqua" w:cs="宋体"/>
          <w:b/>
          <w:bCs/>
          <w:sz w:val="24"/>
          <w:szCs w:val="24"/>
          <w:lang w:val="en-US" w:eastAsia="zh-CN"/>
        </w:rPr>
        <w:t>50</w:t>
      </w:r>
      <w:r w:rsidRPr="00A1741C">
        <w:rPr>
          <w:rFonts w:ascii="Book Antiqua" w:hAnsi="Book Antiqua" w:cs="宋体"/>
          <w:sz w:val="24"/>
          <w:szCs w:val="24"/>
          <w:lang w:val="en-US" w:eastAsia="zh-CN"/>
        </w:rPr>
        <w:t>: 1700-1711 [PMID: 21690185 DOI: 10.1093/rheumatology/ker190]</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64 </w:t>
      </w:r>
      <w:proofErr w:type="spellStart"/>
      <w:r w:rsidRPr="00A1741C">
        <w:rPr>
          <w:rFonts w:ascii="Book Antiqua" w:hAnsi="Book Antiqua" w:cs="宋体"/>
          <w:b/>
          <w:bCs/>
          <w:sz w:val="24"/>
          <w:szCs w:val="24"/>
          <w:lang w:val="en-US" w:eastAsia="zh-CN"/>
        </w:rPr>
        <w:t>Ferri</w:t>
      </w:r>
      <w:proofErr w:type="spellEnd"/>
      <w:r w:rsidRPr="00A1741C">
        <w:rPr>
          <w:rFonts w:ascii="Book Antiqua" w:hAnsi="Book Antiqua" w:cs="宋体"/>
          <w:b/>
          <w:bCs/>
          <w:sz w:val="24"/>
          <w:szCs w:val="24"/>
          <w:lang w:val="en-US" w:eastAsia="zh-CN"/>
        </w:rPr>
        <w:t xml:space="preserve"> C</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Ferraccioli</w:t>
      </w:r>
      <w:proofErr w:type="spellEnd"/>
      <w:r w:rsidRPr="00A1741C">
        <w:rPr>
          <w:rFonts w:ascii="Book Antiqua" w:hAnsi="Book Antiqua" w:cs="宋体"/>
          <w:sz w:val="24"/>
          <w:szCs w:val="24"/>
          <w:lang w:val="en-US" w:eastAsia="zh-CN"/>
        </w:rPr>
        <w:t xml:space="preserve"> G, Ferrari D, </w:t>
      </w:r>
      <w:proofErr w:type="spellStart"/>
      <w:r w:rsidRPr="00A1741C">
        <w:rPr>
          <w:rFonts w:ascii="Book Antiqua" w:hAnsi="Book Antiqua" w:cs="宋体"/>
          <w:sz w:val="24"/>
          <w:szCs w:val="24"/>
          <w:lang w:val="en-US" w:eastAsia="zh-CN"/>
        </w:rPr>
        <w:t>Galeazzi</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Lapadula</w:t>
      </w:r>
      <w:proofErr w:type="spellEnd"/>
      <w:r w:rsidRPr="00A1741C">
        <w:rPr>
          <w:rFonts w:ascii="Book Antiqua" w:hAnsi="Book Antiqua" w:cs="宋体"/>
          <w:sz w:val="24"/>
          <w:szCs w:val="24"/>
          <w:lang w:val="en-US" w:eastAsia="zh-CN"/>
        </w:rPr>
        <w:t xml:space="preserve"> G, </w:t>
      </w:r>
      <w:proofErr w:type="spellStart"/>
      <w:r w:rsidRPr="00A1741C">
        <w:rPr>
          <w:rFonts w:ascii="Book Antiqua" w:hAnsi="Book Antiqua" w:cs="宋体"/>
          <w:sz w:val="24"/>
          <w:szCs w:val="24"/>
          <w:lang w:val="en-US" w:eastAsia="zh-CN"/>
        </w:rPr>
        <w:t>Montecucco</w:t>
      </w:r>
      <w:proofErr w:type="spellEnd"/>
      <w:r w:rsidRPr="00A1741C">
        <w:rPr>
          <w:rFonts w:ascii="Book Antiqua" w:hAnsi="Book Antiqua" w:cs="宋体"/>
          <w:sz w:val="24"/>
          <w:szCs w:val="24"/>
          <w:lang w:val="en-US" w:eastAsia="zh-CN"/>
        </w:rPr>
        <w:t xml:space="preserve"> C, </w:t>
      </w:r>
      <w:proofErr w:type="spellStart"/>
      <w:r w:rsidRPr="00A1741C">
        <w:rPr>
          <w:rFonts w:ascii="Book Antiqua" w:hAnsi="Book Antiqua" w:cs="宋体"/>
          <w:sz w:val="24"/>
          <w:szCs w:val="24"/>
          <w:lang w:val="en-US" w:eastAsia="zh-CN"/>
        </w:rPr>
        <w:t>Triolo</w:t>
      </w:r>
      <w:proofErr w:type="spellEnd"/>
      <w:r w:rsidRPr="00A1741C">
        <w:rPr>
          <w:rFonts w:ascii="Book Antiqua" w:hAnsi="Book Antiqua" w:cs="宋体"/>
          <w:sz w:val="24"/>
          <w:szCs w:val="24"/>
          <w:lang w:val="en-US" w:eastAsia="zh-CN"/>
        </w:rPr>
        <w:t xml:space="preserve"> G, </w:t>
      </w:r>
      <w:proofErr w:type="spellStart"/>
      <w:r w:rsidRPr="00A1741C">
        <w:rPr>
          <w:rFonts w:ascii="Book Antiqua" w:hAnsi="Book Antiqua" w:cs="宋体"/>
          <w:sz w:val="24"/>
          <w:szCs w:val="24"/>
          <w:lang w:val="en-US" w:eastAsia="zh-CN"/>
        </w:rPr>
        <w:t>Valentini</w:t>
      </w:r>
      <w:proofErr w:type="spellEnd"/>
      <w:r w:rsidRPr="00A1741C">
        <w:rPr>
          <w:rFonts w:ascii="Book Antiqua" w:hAnsi="Book Antiqua" w:cs="宋体"/>
          <w:sz w:val="24"/>
          <w:szCs w:val="24"/>
          <w:lang w:val="en-US" w:eastAsia="zh-CN"/>
        </w:rPr>
        <w:t xml:space="preserve"> G, </w:t>
      </w:r>
      <w:proofErr w:type="spellStart"/>
      <w:r w:rsidRPr="00A1741C">
        <w:rPr>
          <w:rFonts w:ascii="Book Antiqua" w:hAnsi="Book Antiqua" w:cs="宋体"/>
          <w:sz w:val="24"/>
          <w:szCs w:val="24"/>
          <w:lang w:val="en-US" w:eastAsia="zh-CN"/>
        </w:rPr>
        <w:t>Valesini</w:t>
      </w:r>
      <w:proofErr w:type="spellEnd"/>
      <w:r w:rsidRPr="00A1741C">
        <w:rPr>
          <w:rFonts w:ascii="Book Antiqua" w:hAnsi="Book Antiqua" w:cs="宋体"/>
          <w:sz w:val="24"/>
          <w:szCs w:val="24"/>
          <w:lang w:val="en-US" w:eastAsia="zh-CN"/>
        </w:rPr>
        <w:t xml:space="preserve"> G. Safety of anti-tumor necrosis factor-alpha therapy in patients with rheumatoid arthritis and chronic hepatitis C virus infection. </w:t>
      </w:r>
      <w:r w:rsidRPr="00A1741C">
        <w:rPr>
          <w:rFonts w:ascii="Book Antiqua" w:hAnsi="Book Antiqua" w:cs="宋体"/>
          <w:i/>
          <w:iCs/>
          <w:sz w:val="24"/>
          <w:szCs w:val="24"/>
          <w:lang w:val="en-US" w:eastAsia="zh-CN"/>
        </w:rPr>
        <w:t xml:space="preserve">J </w:t>
      </w:r>
      <w:proofErr w:type="spellStart"/>
      <w:r w:rsidRPr="00A1741C">
        <w:rPr>
          <w:rFonts w:ascii="Book Antiqua" w:hAnsi="Book Antiqua" w:cs="宋体"/>
          <w:i/>
          <w:iCs/>
          <w:sz w:val="24"/>
          <w:szCs w:val="24"/>
          <w:lang w:val="en-US" w:eastAsia="zh-CN"/>
        </w:rPr>
        <w:t>Rheumatol</w:t>
      </w:r>
      <w:proofErr w:type="spellEnd"/>
      <w:r w:rsidRPr="00A1741C">
        <w:rPr>
          <w:rFonts w:ascii="Book Antiqua" w:hAnsi="Book Antiqua" w:cs="宋体"/>
          <w:sz w:val="24"/>
          <w:szCs w:val="24"/>
          <w:lang w:val="en-US" w:eastAsia="zh-CN"/>
        </w:rPr>
        <w:t xml:space="preserve"> 2008; </w:t>
      </w:r>
      <w:r w:rsidRPr="00A1741C">
        <w:rPr>
          <w:rFonts w:ascii="Book Antiqua" w:hAnsi="Book Antiqua" w:cs="宋体"/>
          <w:b/>
          <w:bCs/>
          <w:sz w:val="24"/>
          <w:szCs w:val="24"/>
          <w:lang w:val="en-US" w:eastAsia="zh-CN"/>
        </w:rPr>
        <w:t>35</w:t>
      </w:r>
      <w:r w:rsidRPr="00A1741C">
        <w:rPr>
          <w:rFonts w:ascii="Book Antiqua" w:hAnsi="Book Antiqua" w:cs="宋体"/>
          <w:sz w:val="24"/>
          <w:szCs w:val="24"/>
          <w:lang w:val="en-US" w:eastAsia="zh-CN"/>
        </w:rPr>
        <w:t>: 1944-1949 [PMID: 18688917]</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65 </w:t>
      </w:r>
      <w:r w:rsidRPr="00A1741C">
        <w:rPr>
          <w:rFonts w:ascii="Book Antiqua" w:hAnsi="Book Antiqua" w:cs="宋体"/>
          <w:b/>
          <w:bCs/>
          <w:sz w:val="24"/>
          <w:szCs w:val="24"/>
          <w:lang w:val="en-US" w:eastAsia="zh-CN"/>
        </w:rPr>
        <w:t>Pritchard C</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Etanercept</w:t>
      </w:r>
      <w:proofErr w:type="spellEnd"/>
      <w:r w:rsidRPr="00A1741C">
        <w:rPr>
          <w:rFonts w:ascii="Book Antiqua" w:hAnsi="Book Antiqua" w:cs="宋体"/>
          <w:sz w:val="24"/>
          <w:szCs w:val="24"/>
          <w:lang w:val="en-US" w:eastAsia="zh-CN"/>
        </w:rPr>
        <w:t xml:space="preserve"> and hepatitis C. </w:t>
      </w:r>
      <w:r w:rsidRPr="00A1741C">
        <w:rPr>
          <w:rFonts w:ascii="Book Antiqua" w:hAnsi="Book Antiqua" w:cs="宋体"/>
          <w:i/>
          <w:iCs/>
          <w:sz w:val="24"/>
          <w:szCs w:val="24"/>
          <w:lang w:val="en-US" w:eastAsia="zh-CN"/>
        </w:rPr>
        <w:t xml:space="preserve">J </w:t>
      </w:r>
      <w:proofErr w:type="spellStart"/>
      <w:r w:rsidRPr="00A1741C">
        <w:rPr>
          <w:rFonts w:ascii="Book Antiqua" w:hAnsi="Book Antiqua" w:cs="宋体"/>
          <w:i/>
          <w:iCs/>
          <w:sz w:val="24"/>
          <w:szCs w:val="24"/>
          <w:lang w:val="en-US" w:eastAsia="zh-CN"/>
        </w:rPr>
        <w:t>Clin</w:t>
      </w:r>
      <w:proofErr w:type="spellEnd"/>
      <w:r w:rsidRPr="00A1741C">
        <w:rPr>
          <w:rFonts w:ascii="Book Antiqua" w:hAnsi="Book Antiqua" w:cs="宋体"/>
          <w:i/>
          <w:iCs/>
          <w:sz w:val="24"/>
          <w:szCs w:val="24"/>
          <w:lang w:val="en-US" w:eastAsia="zh-CN"/>
        </w:rPr>
        <w:t xml:space="preserve"> </w:t>
      </w:r>
      <w:proofErr w:type="spellStart"/>
      <w:r w:rsidRPr="00A1741C">
        <w:rPr>
          <w:rFonts w:ascii="Book Antiqua" w:hAnsi="Book Antiqua" w:cs="宋体"/>
          <w:i/>
          <w:iCs/>
          <w:sz w:val="24"/>
          <w:szCs w:val="24"/>
          <w:lang w:val="en-US" w:eastAsia="zh-CN"/>
        </w:rPr>
        <w:t>Rheumatol</w:t>
      </w:r>
      <w:proofErr w:type="spellEnd"/>
      <w:r w:rsidRPr="00A1741C">
        <w:rPr>
          <w:rFonts w:ascii="Book Antiqua" w:hAnsi="Book Antiqua" w:cs="宋体"/>
          <w:sz w:val="24"/>
          <w:szCs w:val="24"/>
          <w:lang w:val="en-US" w:eastAsia="zh-CN"/>
        </w:rPr>
        <w:t xml:space="preserve"> 1999; </w:t>
      </w:r>
      <w:r w:rsidRPr="00A1741C">
        <w:rPr>
          <w:rFonts w:ascii="Book Antiqua" w:hAnsi="Book Antiqua" w:cs="宋体"/>
          <w:b/>
          <w:bCs/>
          <w:sz w:val="24"/>
          <w:szCs w:val="24"/>
          <w:lang w:val="en-US" w:eastAsia="zh-CN"/>
        </w:rPr>
        <w:t>5</w:t>
      </w:r>
      <w:r w:rsidRPr="00A1741C">
        <w:rPr>
          <w:rFonts w:ascii="Book Antiqua" w:hAnsi="Book Antiqua" w:cs="宋体"/>
          <w:sz w:val="24"/>
          <w:szCs w:val="24"/>
          <w:lang w:val="en-US" w:eastAsia="zh-CN"/>
        </w:rPr>
        <w:t>: 179 [PMID: 19078381]</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lastRenderedPageBreak/>
        <w:t xml:space="preserve">66 </w:t>
      </w:r>
      <w:r w:rsidRPr="00A1741C">
        <w:rPr>
          <w:rFonts w:ascii="Book Antiqua" w:hAnsi="Book Antiqua" w:cs="宋体"/>
          <w:b/>
          <w:bCs/>
          <w:sz w:val="24"/>
          <w:szCs w:val="24"/>
          <w:lang w:val="en-US" w:eastAsia="zh-CN"/>
        </w:rPr>
        <w:t>Li S</w:t>
      </w:r>
      <w:r w:rsidRPr="00A1741C">
        <w:rPr>
          <w:rFonts w:ascii="Book Antiqua" w:hAnsi="Book Antiqua" w:cs="宋体"/>
          <w:sz w:val="24"/>
          <w:szCs w:val="24"/>
          <w:lang w:val="en-US" w:eastAsia="zh-CN"/>
        </w:rPr>
        <w:t xml:space="preserve">, Kaur PP, Chan V, </w:t>
      </w:r>
      <w:proofErr w:type="spellStart"/>
      <w:r w:rsidRPr="00A1741C">
        <w:rPr>
          <w:rFonts w:ascii="Book Antiqua" w:hAnsi="Book Antiqua" w:cs="宋体"/>
          <w:sz w:val="24"/>
          <w:szCs w:val="24"/>
          <w:lang w:val="en-US" w:eastAsia="zh-CN"/>
        </w:rPr>
        <w:t>Berney</w:t>
      </w:r>
      <w:proofErr w:type="spellEnd"/>
      <w:r w:rsidRPr="00A1741C">
        <w:rPr>
          <w:rFonts w:ascii="Book Antiqua" w:hAnsi="Book Antiqua" w:cs="宋体"/>
          <w:sz w:val="24"/>
          <w:szCs w:val="24"/>
          <w:lang w:val="en-US" w:eastAsia="zh-CN"/>
        </w:rPr>
        <w:t xml:space="preserve"> S. Use of tumor necrosis factor-alpha (TNF-alpha) antagonists infliximab, </w:t>
      </w:r>
      <w:proofErr w:type="spellStart"/>
      <w:r w:rsidRPr="00A1741C">
        <w:rPr>
          <w:rFonts w:ascii="Book Antiqua" w:hAnsi="Book Antiqua" w:cs="宋体"/>
          <w:sz w:val="24"/>
          <w:szCs w:val="24"/>
          <w:lang w:val="en-US" w:eastAsia="zh-CN"/>
        </w:rPr>
        <w:t>etanercept</w:t>
      </w:r>
      <w:proofErr w:type="spellEnd"/>
      <w:r w:rsidRPr="00A1741C">
        <w:rPr>
          <w:rFonts w:ascii="Book Antiqua" w:hAnsi="Book Antiqua" w:cs="宋体"/>
          <w:sz w:val="24"/>
          <w:szCs w:val="24"/>
          <w:lang w:val="en-US" w:eastAsia="zh-CN"/>
        </w:rPr>
        <w:t xml:space="preserve">, and </w:t>
      </w:r>
      <w:proofErr w:type="spellStart"/>
      <w:r w:rsidRPr="00A1741C">
        <w:rPr>
          <w:rFonts w:ascii="Book Antiqua" w:hAnsi="Book Antiqua" w:cs="宋体"/>
          <w:sz w:val="24"/>
          <w:szCs w:val="24"/>
          <w:lang w:val="en-US" w:eastAsia="zh-CN"/>
        </w:rPr>
        <w:t>adalimumab</w:t>
      </w:r>
      <w:proofErr w:type="spellEnd"/>
      <w:r w:rsidRPr="00A1741C">
        <w:rPr>
          <w:rFonts w:ascii="Book Antiqua" w:hAnsi="Book Antiqua" w:cs="宋体"/>
          <w:sz w:val="24"/>
          <w:szCs w:val="24"/>
          <w:lang w:val="en-US" w:eastAsia="zh-CN"/>
        </w:rPr>
        <w:t xml:space="preserve"> in patients with concurrent rheumatoid arthritis and hepatitis B or hepatitis C: a retrospective record review of 11 patients. </w:t>
      </w:r>
      <w:proofErr w:type="spellStart"/>
      <w:r w:rsidRPr="00A1741C">
        <w:rPr>
          <w:rFonts w:ascii="Book Antiqua" w:hAnsi="Book Antiqua" w:cs="宋体"/>
          <w:i/>
          <w:iCs/>
          <w:sz w:val="24"/>
          <w:szCs w:val="24"/>
          <w:lang w:val="en-US" w:eastAsia="zh-CN"/>
        </w:rPr>
        <w:t>Clin</w:t>
      </w:r>
      <w:proofErr w:type="spellEnd"/>
      <w:r w:rsidRPr="00A1741C">
        <w:rPr>
          <w:rFonts w:ascii="Book Antiqua" w:hAnsi="Book Antiqua" w:cs="宋体"/>
          <w:i/>
          <w:iCs/>
          <w:sz w:val="24"/>
          <w:szCs w:val="24"/>
          <w:lang w:val="en-US" w:eastAsia="zh-CN"/>
        </w:rPr>
        <w:t xml:space="preserve"> </w:t>
      </w:r>
      <w:proofErr w:type="spellStart"/>
      <w:r w:rsidRPr="00A1741C">
        <w:rPr>
          <w:rFonts w:ascii="Book Antiqua" w:hAnsi="Book Antiqua" w:cs="宋体"/>
          <w:i/>
          <w:iCs/>
          <w:sz w:val="24"/>
          <w:szCs w:val="24"/>
          <w:lang w:val="en-US" w:eastAsia="zh-CN"/>
        </w:rPr>
        <w:t>Rheumatol</w:t>
      </w:r>
      <w:proofErr w:type="spellEnd"/>
      <w:r w:rsidRPr="00A1741C">
        <w:rPr>
          <w:rFonts w:ascii="Book Antiqua" w:hAnsi="Book Antiqua" w:cs="宋体"/>
          <w:sz w:val="24"/>
          <w:szCs w:val="24"/>
          <w:lang w:val="en-US" w:eastAsia="zh-CN"/>
        </w:rPr>
        <w:t xml:space="preserve"> 2009; </w:t>
      </w:r>
      <w:r w:rsidRPr="00A1741C">
        <w:rPr>
          <w:rFonts w:ascii="Book Antiqua" w:hAnsi="Book Antiqua" w:cs="宋体"/>
          <w:b/>
          <w:bCs/>
          <w:sz w:val="24"/>
          <w:szCs w:val="24"/>
          <w:lang w:val="en-US" w:eastAsia="zh-CN"/>
        </w:rPr>
        <w:t>28</w:t>
      </w:r>
      <w:r w:rsidRPr="00A1741C">
        <w:rPr>
          <w:rFonts w:ascii="Book Antiqua" w:hAnsi="Book Antiqua" w:cs="宋体"/>
          <w:sz w:val="24"/>
          <w:szCs w:val="24"/>
          <w:lang w:val="en-US" w:eastAsia="zh-CN"/>
        </w:rPr>
        <w:t>: 787-791 [PMID: 19291350 DOI: 10.1007/s10067-009-1149-4]</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67 </w:t>
      </w:r>
      <w:proofErr w:type="spellStart"/>
      <w:r w:rsidRPr="00A1741C">
        <w:rPr>
          <w:rFonts w:ascii="Book Antiqua" w:hAnsi="Book Antiqua" w:cs="宋体"/>
          <w:b/>
          <w:bCs/>
          <w:sz w:val="24"/>
          <w:szCs w:val="24"/>
          <w:lang w:val="en-US" w:eastAsia="zh-CN"/>
        </w:rPr>
        <w:t>Sagnelli</w:t>
      </w:r>
      <w:proofErr w:type="spellEnd"/>
      <w:r w:rsidRPr="00A1741C">
        <w:rPr>
          <w:rFonts w:ascii="Book Antiqua" w:hAnsi="Book Antiqua" w:cs="宋体"/>
          <w:b/>
          <w:bCs/>
          <w:sz w:val="24"/>
          <w:szCs w:val="24"/>
          <w:lang w:val="en-US" w:eastAsia="zh-CN"/>
        </w:rPr>
        <w:t xml:space="preserve"> E</w:t>
      </w:r>
      <w:r w:rsidRPr="00A1741C">
        <w:rPr>
          <w:rFonts w:ascii="Book Antiqua" w:hAnsi="Book Antiqua" w:cs="宋体"/>
          <w:sz w:val="24"/>
          <w:szCs w:val="24"/>
          <w:lang w:val="en-US" w:eastAsia="zh-CN"/>
        </w:rPr>
        <w:t xml:space="preserve">, Coppola N, </w:t>
      </w:r>
      <w:proofErr w:type="spellStart"/>
      <w:r w:rsidRPr="00A1741C">
        <w:rPr>
          <w:rFonts w:ascii="Book Antiqua" w:hAnsi="Book Antiqua" w:cs="宋体"/>
          <w:sz w:val="24"/>
          <w:szCs w:val="24"/>
          <w:lang w:val="en-US" w:eastAsia="zh-CN"/>
        </w:rPr>
        <w:t>Pisaturo</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Pisapia</w:t>
      </w:r>
      <w:proofErr w:type="spellEnd"/>
      <w:r w:rsidRPr="00A1741C">
        <w:rPr>
          <w:rFonts w:ascii="Book Antiqua" w:hAnsi="Book Antiqua" w:cs="宋体"/>
          <w:sz w:val="24"/>
          <w:szCs w:val="24"/>
          <w:lang w:val="en-US" w:eastAsia="zh-CN"/>
        </w:rPr>
        <w:t xml:space="preserve"> R, </w:t>
      </w:r>
      <w:proofErr w:type="spellStart"/>
      <w:r w:rsidRPr="00A1741C">
        <w:rPr>
          <w:rFonts w:ascii="Book Antiqua" w:hAnsi="Book Antiqua" w:cs="宋体"/>
          <w:sz w:val="24"/>
          <w:szCs w:val="24"/>
          <w:lang w:val="en-US" w:eastAsia="zh-CN"/>
        </w:rPr>
        <w:t>Onofrio</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Sagnelli</w:t>
      </w:r>
      <w:proofErr w:type="spellEnd"/>
      <w:r w:rsidRPr="00A1741C">
        <w:rPr>
          <w:rFonts w:ascii="Book Antiqua" w:hAnsi="Book Antiqua" w:cs="宋体"/>
          <w:sz w:val="24"/>
          <w:szCs w:val="24"/>
          <w:lang w:val="en-US" w:eastAsia="zh-CN"/>
        </w:rPr>
        <w:t xml:space="preserve"> C, </w:t>
      </w:r>
      <w:proofErr w:type="spellStart"/>
      <w:r w:rsidRPr="00A1741C">
        <w:rPr>
          <w:rFonts w:ascii="Book Antiqua" w:hAnsi="Book Antiqua" w:cs="宋体"/>
          <w:sz w:val="24"/>
          <w:szCs w:val="24"/>
          <w:lang w:val="en-US" w:eastAsia="zh-CN"/>
        </w:rPr>
        <w:t>Catuogno</w:t>
      </w:r>
      <w:proofErr w:type="spellEnd"/>
      <w:r w:rsidRPr="00A1741C">
        <w:rPr>
          <w:rFonts w:ascii="Book Antiqua" w:hAnsi="Book Antiqua" w:cs="宋体"/>
          <w:sz w:val="24"/>
          <w:szCs w:val="24"/>
          <w:lang w:val="en-US" w:eastAsia="zh-CN"/>
        </w:rPr>
        <w:t xml:space="preserve"> A, </w:t>
      </w:r>
      <w:proofErr w:type="spellStart"/>
      <w:r w:rsidRPr="00A1741C">
        <w:rPr>
          <w:rFonts w:ascii="Book Antiqua" w:hAnsi="Book Antiqua" w:cs="宋体"/>
          <w:sz w:val="24"/>
          <w:szCs w:val="24"/>
          <w:lang w:val="en-US" w:eastAsia="zh-CN"/>
        </w:rPr>
        <w:t>Scolastico</w:t>
      </w:r>
      <w:proofErr w:type="spellEnd"/>
      <w:r w:rsidRPr="00A1741C">
        <w:rPr>
          <w:rFonts w:ascii="Book Antiqua" w:hAnsi="Book Antiqua" w:cs="宋体"/>
          <w:sz w:val="24"/>
          <w:szCs w:val="24"/>
          <w:lang w:val="en-US" w:eastAsia="zh-CN"/>
        </w:rPr>
        <w:t xml:space="preserve"> C, </w:t>
      </w:r>
      <w:proofErr w:type="spellStart"/>
      <w:r w:rsidRPr="00A1741C">
        <w:rPr>
          <w:rFonts w:ascii="Book Antiqua" w:hAnsi="Book Antiqua" w:cs="宋体"/>
          <w:sz w:val="24"/>
          <w:szCs w:val="24"/>
          <w:lang w:val="en-US" w:eastAsia="zh-CN"/>
        </w:rPr>
        <w:t>Piccinino</w:t>
      </w:r>
      <w:proofErr w:type="spellEnd"/>
      <w:r w:rsidRPr="00A1741C">
        <w:rPr>
          <w:rFonts w:ascii="Book Antiqua" w:hAnsi="Book Antiqua" w:cs="宋体"/>
          <w:sz w:val="24"/>
          <w:szCs w:val="24"/>
          <w:lang w:val="en-US" w:eastAsia="zh-CN"/>
        </w:rPr>
        <w:t xml:space="preserve"> F, </w:t>
      </w:r>
      <w:proofErr w:type="spellStart"/>
      <w:r w:rsidRPr="00A1741C">
        <w:rPr>
          <w:rFonts w:ascii="Book Antiqua" w:hAnsi="Book Antiqua" w:cs="宋体"/>
          <w:sz w:val="24"/>
          <w:szCs w:val="24"/>
          <w:lang w:val="en-US" w:eastAsia="zh-CN"/>
        </w:rPr>
        <w:t>Filippini</w:t>
      </w:r>
      <w:proofErr w:type="spellEnd"/>
      <w:r w:rsidRPr="00A1741C">
        <w:rPr>
          <w:rFonts w:ascii="Book Antiqua" w:hAnsi="Book Antiqua" w:cs="宋体"/>
          <w:sz w:val="24"/>
          <w:szCs w:val="24"/>
          <w:lang w:val="en-US" w:eastAsia="zh-CN"/>
        </w:rPr>
        <w:t xml:space="preserve"> P. Clinical and </w:t>
      </w:r>
      <w:proofErr w:type="spellStart"/>
      <w:r w:rsidRPr="00A1741C">
        <w:rPr>
          <w:rFonts w:ascii="Book Antiqua" w:hAnsi="Book Antiqua" w:cs="宋体"/>
          <w:sz w:val="24"/>
          <w:szCs w:val="24"/>
          <w:lang w:val="en-US" w:eastAsia="zh-CN"/>
        </w:rPr>
        <w:t>virological</w:t>
      </w:r>
      <w:proofErr w:type="spellEnd"/>
      <w:r w:rsidRPr="00A1741C">
        <w:rPr>
          <w:rFonts w:ascii="Book Antiqua" w:hAnsi="Book Antiqua" w:cs="宋体"/>
          <w:sz w:val="24"/>
          <w:szCs w:val="24"/>
          <w:lang w:val="en-US" w:eastAsia="zh-CN"/>
        </w:rPr>
        <w:t xml:space="preserve"> improvement of hepatitis B virus-related or hepatitis C virus-related chronic hepatitis with concomitant hepatitis A virus infection. </w:t>
      </w:r>
      <w:proofErr w:type="spellStart"/>
      <w:r w:rsidRPr="00A1741C">
        <w:rPr>
          <w:rFonts w:ascii="Book Antiqua" w:hAnsi="Book Antiqua" w:cs="宋体"/>
          <w:i/>
          <w:iCs/>
          <w:sz w:val="24"/>
          <w:szCs w:val="24"/>
          <w:lang w:val="en-US" w:eastAsia="zh-CN"/>
        </w:rPr>
        <w:t>Clin</w:t>
      </w:r>
      <w:proofErr w:type="spellEnd"/>
      <w:r w:rsidRPr="00A1741C">
        <w:rPr>
          <w:rFonts w:ascii="Book Antiqua" w:hAnsi="Book Antiqua" w:cs="宋体"/>
          <w:i/>
          <w:iCs/>
          <w:sz w:val="24"/>
          <w:szCs w:val="24"/>
          <w:lang w:val="en-US" w:eastAsia="zh-CN"/>
        </w:rPr>
        <w:t xml:space="preserve"> Infect Dis</w:t>
      </w:r>
      <w:r w:rsidRPr="00A1741C">
        <w:rPr>
          <w:rFonts w:ascii="Book Antiqua" w:hAnsi="Book Antiqua" w:cs="宋体"/>
          <w:sz w:val="24"/>
          <w:szCs w:val="24"/>
          <w:lang w:val="en-US" w:eastAsia="zh-CN"/>
        </w:rPr>
        <w:t xml:space="preserve"> 2006; </w:t>
      </w:r>
      <w:r w:rsidRPr="00A1741C">
        <w:rPr>
          <w:rFonts w:ascii="Book Antiqua" w:hAnsi="Book Antiqua" w:cs="宋体"/>
          <w:b/>
          <w:bCs/>
          <w:sz w:val="24"/>
          <w:szCs w:val="24"/>
          <w:lang w:val="en-US" w:eastAsia="zh-CN"/>
        </w:rPr>
        <w:t>42</w:t>
      </w:r>
      <w:r w:rsidRPr="00A1741C">
        <w:rPr>
          <w:rFonts w:ascii="Book Antiqua" w:hAnsi="Book Antiqua" w:cs="宋体"/>
          <w:sz w:val="24"/>
          <w:szCs w:val="24"/>
          <w:lang w:val="en-US" w:eastAsia="zh-CN"/>
        </w:rPr>
        <w:t>: 1536-1543 [PMID: 16652310 DOI: 10.1086/503840]</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68 </w:t>
      </w:r>
      <w:r w:rsidRPr="00A1741C">
        <w:rPr>
          <w:rFonts w:ascii="Book Antiqua" w:hAnsi="Book Antiqua" w:cs="宋体"/>
          <w:b/>
          <w:bCs/>
          <w:sz w:val="24"/>
          <w:szCs w:val="24"/>
          <w:lang w:val="en-US" w:eastAsia="zh-CN"/>
        </w:rPr>
        <w:t>Vento S</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Garofano</w:t>
      </w:r>
      <w:proofErr w:type="spellEnd"/>
      <w:r w:rsidRPr="00A1741C">
        <w:rPr>
          <w:rFonts w:ascii="Book Antiqua" w:hAnsi="Book Antiqua" w:cs="宋体"/>
          <w:sz w:val="24"/>
          <w:szCs w:val="24"/>
          <w:lang w:val="en-US" w:eastAsia="zh-CN"/>
        </w:rPr>
        <w:t xml:space="preserve"> T, </w:t>
      </w:r>
      <w:proofErr w:type="spellStart"/>
      <w:r w:rsidRPr="00A1741C">
        <w:rPr>
          <w:rFonts w:ascii="Book Antiqua" w:hAnsi="Book Antiqua" w:cs="宋体"/>
          <w:sz w:val="24"/>
          <w:szCs w:val="24"/>
          <w:lang w:val="en-US" w:eastAsia="zh-CN"/>
        </w:rPr>
        <w:t>Renzini</w:t>
      </w:r>
      <w:proofErr w:type="spellEnd"/>
      <w:r w:rsidRPr="00A1741C">
        <w:rPr>
          <w:rFonts w:ascii="Book Antiqua" w:hAnsi="Book Antiqua" w:cs="宋体"/>
          <w:sz w:val="24"/>
          <w:szCs w:val="24"/>
          <w:lang w:val="en-US" w:eastAsia="zh-CN"/>
        </w:rPr>
        <w:t xml:space="preserve"> C, </w:t>
      </w:r>
      <w:proofErr w:type="spellStart"/>
      <w:r w:rsidRPr="00A1741C">
        <w:rPr>
          <w:rFonts w:ascii="Book Antiqua" w:hAnsi="Book Antiqua" w:cs="宋体"/>
          <w:sz w:val="24"/>
          <w:szCs w:val="24"/>
          <w:lang w:val="en-US" w:eastAsia="zh-CN"/>
        </w:rPr>
        <w:t>Cainelli</w:t>
      </w:r>
      <w:proofErr w:type="spellEnd"/>
      <w:r w:rsidRPr="00A1741C">
        <w:rPr>
          <w:rFonts w:ascii="Book Antiqua" w:hAnsi="Book Antiqua" w:cs="宋体"/>
          <w:sz w:val="24"/>
          <w:szCs w:val="24"/>
          <w:lang w:val="en-US" w:eastAsia="zh-CN"/>
        </w:rPr>
        <w:t xml:space="preserve"> F, </w:t>
      </w:r>
      <w:proofErr w:type="spellStart"/>
      <w:r w:rsidRPr="00A1741C">
        <w:rPr>
          <w:rFonts w:ascii="Book Antiqua" w:hAnsi="Book Antiqua" w:cs="宋体"/>
          <w:sz w:val="24"/>
          <w:szCs w:val="24"/>
          <w:lang w:val="en-US" w:eastAsia="zh-CN"/>
        </w:rPr>
        <w:t>Casali</w:t>
      </w:r>
      <w:proofErr w:type="spellEnd"/>
      <w:r w:rsidRPr="00A1741C">
        <w:rPr>
          <w:rFonts w:ascii="Book Antiqua" w:hAnsi="Book Antiqua" w:cs="宋体"/>
          <w:sz w:val="24"/>
          <w:szCs w:val="24"/>
          <w:lang w:val="en-US" w:eastAsia="zh-CN"/>
        </w:rPr>
        <w:t xml:space="preserve"> F, </w:t>
      </w:r>
      <w:proofErr w:type="spellStart"/>
      <w:r w:rsidRPr="00A1741C">
        <w:rPr>
          <w:rFonts w:ascii="Book Antiqua" w:hAnsi="Book Antiqua" w:cs="宋体"/>
          <w:sz w:val="24"/>
          <w:szCs w:val="24"/>
          <w:lang w:val="en-US" w:eastAsia="zh-CN"/>
        </w:rPr>
        <w:t>Ghironzi</w:t>
      </w:r>
      <w:proofErr w:type="spellEnd"/>
      <w:r w:rsidRPr="00A1741C">
        <w:rPr>
          <w:rFonts w:ascii="Book Antiqua" w:hAnsi="Book Antiqua" w:cs="宋体"/>
          <w:sz w:val="24"/>
          <w:szCs w:val="24"/>
          <w:lang w:val="en-US" w:eastAsia="zh-CN"/>
        </w:rPr>
        <w:t xml:space="preserve"> G, Ferraro T, </w:t>
      </w:r>
      <w:proofErr w:type="spellStart"/>
      <w:r w:rsidRPr="00A1741C">
        <w:rPr>
          <w:rFonts w:ascii="Book Antiqua" w:hAnsi="Book Antiqua" w:cs="宋体"/>
          <w:sz w:val="24"/>
          <w:szCs w:val="24"/>
          <w:lang w:val="en-US" w:eastAsia="zh-CN"/>
        </w:rPr>
        <w:t>Concia</w:t>
      </w:r>
      <w:proofErr w:type="spellEnd"/>
      <w:r w:rsidRPr="00A1741C">
        <w:rPr>
          <w:rFonts w:ascii="Book Antiqua" w:hAnsi="Book Antiqua" w:cs="宋体"/>
          <w:sz w:val="24"/>
          <w:szCs w:val="24"/>
          <w:lang w:val="en-US" w:eastAsia="zh-CN"/>
        </w:rPr>
        <w:t xml:space="preserve"> E. Fulminant hepatitis associated with hepatitis A virus </w:t>
      </w:r>
      <w:proofErr w:type="spellStart"/>
      <w:r w:rsidRPr="00A1741C">
        <w:rPr>
          <w:rFonts w:ascii="Book Antiqua" w:hAnsi="Book Antiqua" w:cs="宋体"/>
          <w:sz w:val="24"/>
          <w:szCs w:val="24"/>
          <w:lang w:val="en-US" w:eastAsia="zh-CN"/>
        </w:rPr>
        <w:t>superinfection</w:t>
      </w:r>
      <w:proofErr w:type="spellEnd"/>
      <w:r w:rsidRPr="00A1741C">
        <w:rPr>
          <w:rFonts w:ascii="Book Antiqua" w:hAnsi="Book Antiqua" w:cs="宋体"/>
          <w:sz w:val="24"/>
          <w:szCs w:val="24"/>
          <w:lang w:val="en-US" w:eastAsia="zh-CN"/>
        </w:rPr>
        <w:t xml:space="preserve"> in patients with chronic hepatitis C. </w:t>
      </w:r>
      <w:r w:rsidRPr="00A1741C">
        <w:rPr>
          <w:rFonts w:ascii="Book Antiqua" w:hAnsi="Book Antiqua" w:cs="宋体"/>
          <w:i/>
          <w:iCs/>
          <w:sz w:val="24"/>
          <w:szCs w:val="24"/>
          <w:lang w:val="en-US" w:eastAsia="zh-CN"/>
        </w:rPr>
        <w:t xml:space="preserve">N </w:t>
      </w:r>
      <w:proofErr w:type="spellStart"/>
      <w:r w:rsidRPr="00A1741C">
        <w:rPr>
          <w:rFonts w:ascii="Book Antiqua" w:hAnsi="Book Antiqua" w:cs="宋体"/>
          <w:i/>
          <w:iCs/>
          <w:sz w:val="24"/>
          <w:szCs w:val="24"/>
          <w:lang w:val="en-US" w:eastAsia="zh-CN"/>
        </w:rPr>
        <w:t>Engl</w:t>
      </w:r>
      <w:proofErr w:type="spellEnd"/>
      <w:r w:rsidRPr="00A1741C">
        <w:rPr>
          <w:rFonts w:ascii="Book Antiqua" w:hAnsi="Book Antiqua" w:cs="宋体"/>
          <w:i/>
          <w:iCs/>
          <w:sz w:val="24"/>
          <w:szCs w:val="24"/>
          <w:lang w:val="en-US" w:eastAsia="zh-CN"/>
        </w:rPr>
        <w:t xml:space="preserve"> J Med</w:t>
      </w:r>
      <w:r w:rsidRPr="00A1741C">
        <w:rPr>
          <w:rFonts w:ascii="Book Antiqua" w:hAnsi="Book Antiqua" w:cs="宋体"/>
          <w:sz w:val="24"/>
          <w:szCs w:val="24"/>
          <w:lang w:val="en-US" w:eastAsia="zh-CN"/>
        </w:rPr>
        <w:t xml:space="preserve"> 1998; </w:t>
      </w:r>
      <w:r w:rsidRPr="00A1741C">
        <w:rPr>
          <w:rFonts w:ascii="Book Antiqua" w:hAnsi="Book Antiqua" w:cs="宋体"/>
          <w:b/>
          <w:bCs/>
          <w:sz w:val="24"/>
          <w:szCs w:val="24"/>
          <w:lang w:val="en-US" w:eastAsia="zh-CN"/>
        </w:rPr>
        <w:t>338</w:t>
      </w:r>
      <w:r w:rsidRPr="00A1741C">
        <w:rPr>
          <w:rFonts w:ascii="Book Antiqua" w:hAnsi="Book Antiqua" w:cs="宋体"/>
          <w:sz w:val="24"/>
          <w:szCs w:val="24"/>
          <w:lang w:val="en-US" w:eastAsia="zh-CN"/>
        </w:rPr>
        <w:t>: 286-290 [PMID: 9445408]</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69 </w:t>
      </w:r>
      <w:proofErr w:type="spellStart"/>
      <w:r w:rsidRPr="00A1741C">
        <w:rPr>
          <w:rFonts w:ascii="Book Antiqua" w:hAnsi="Book Antiqua" w:cs="宋体"/>
          <w:b/>
          <w:bCs/>
          <w:sz w:val="24"/>
          <w:szCs w:val="24"/>
          <w:lang w:val="en-US" w:eastAsia="zh-CN"/>
        </w:rPr>
        <w:t>Mele</w:t>
      </w:r>
      <w:proofErr w:type="spellEnd"/>
      <w:r w:rsidRPr="00A1741C">
        <w:rPr>
          <w:rFonts w:ascii="Book Antiqua" w:hAnsi="Book Antiqua" w:cs="宋体"/>
          <w:b/>
          <w:bCs/>
          <w:sz w:val="24"/>
          <w:szCs w:val="24"/>
          <w:lang w:val="en-US" w:eastAsia="zh-CN"/>
        </w:rPr>
        <w:t xml:space="preserve"> A</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Tosti</w:t>
      </w:r>
      <w:proofErr w:type="spellEnd"/>
      <w:r w:rsidRPr="00A1741C">
        <w:rPr>
          <w:rFonts w:ascii="Book Antiqua" w:hAnsi="Book Antiqua" w:cs="宋体"/>
          <w:sz w:val="24"/>
          <w:szCs w:val="24"/>
          <w:lang w:val="en-US" w:eastAsia="zh-CN"/>
        </w:rPr>
        <w:t xml:space="preserve"> ME, </w:t>
      </w:r>
      <w:proofErr w:type="spellStart"/>
      <w:r w:rsidRPr="00A1741C">
        <w:rPr>
          <w:rFonts w:ascii="Book Antiqua" w:hAnsi="Book Antiqua" w:cs="宋体"/>
          <w:sz w:val="24"/>
          <w:szCs w:val="24"/>
          <w:lang w:val="en-US" w:eastAsia="zh-CN"/>
        </w:rPr>
        <w:t>Stroffolini</w:t>
      </w:r>
      <w:proofErr w:type="spellEnd"/>
      <w:r w:rsidRPr="00A1741C">
        <w:rPr>
          <w:rFonts w:ascii="Book Antiqua" w:hAnsi="Book Antiqua" w:cs="宋体"/>
          <w:sz w:val="24"/>
          <w:szCs w:val="24"/>
          <w:lang w:val="en-US" w:eastAsia="zh-CN"/>
        </w:rPr>
        <w:t xml:space="preserve"> T. Hepatitis associated with hepatitis A </w:t>
      </w:r>
      <w:proofErr w:type="spellStart"/>
      <w:r w:rsidRPr="00A1741C">
        <w:rPr>
          <w:rFonts w:ascii="Book Antiqua" w:hAnsi="Book Antiqua" w:cs="宋体"/>
          <w:sz w:val="24"/>
          <w:szCs w:val="24"/>
          <w:lang w:val="en-US" w:eastAsia="zh-CN"/>
        </w:rPr>
        <w:t>superinfection</w:t>
      </w:r>
      <w:proofErr w:type="spellEnd"/>
      <w:r w:rsidRPr="00A1741C">
        <w:rPr>
          <w:rFonts w:ascii="Book Antiqua" w:hAnsi="Book Antiqua" w:cs="宋体"/>
          <w:sz w:val="24"/>
          <w:szCs w:val="24"/>
          <w:lang w:val="en-US" w:eastAsia="zh-CN"/>
        </w:rPr>
        <w:t xml:space="preserve"> in patients with chronic hepatitis C. </w:t>
      </w:r>
      <w:r w:rsidRPr="00A1741C">
        <w:rPr>
          <w:rFonts w:ascii="Book Antiqua" w:hAnsi="Book Antiqua" w:cs="宋体"/>
          <w:i/>
          <w:iCs/>
          <w:sz w:val="24"/>
          <w:szCs w:val="24"/>
          <w:lang w:val="en-US" w:eastAsia="zh-CN"/>
        </w:rPr>
        <w:t xml:space="preserve">N </w:t>
      </w:r>
      <w:proofErr w:type="spellStart"/>
      <w:r w:rsidRPr="00A1741C">
        <w:rPr>
          <w:rFonts w:ascii="Book Antiqua" w:hAnsi="Book Antiqua" w:cs="宋体"/>
          <w:i/>
          <w:iCs/>
          <w:sz w:val="24"/>
          <w:szCs w:val="24"/>
          <w:lang w:val="en-US" w:eastAsia="zh-CN"/>
        </w:rPr>
        <w:t>Engl</w:t>
      </w:r>
      <w:proofErr w:type="spellEnd"/>
      <w:r w:rsidRPr="00A1741C">
        <w:rPr>
          <w:rFonts w:ascii="Book Antiqua" w:hAnsi="Book Antiqua" w:cs="宋体"/>
          <w:i/>
          <w:iCs/>
          <w:sz w:val="24"/>
          <w:szCs w:val="24"/>
          <w:lang w:val="en-US" w:eastAsia="zh-CN"/>
        </w:rPr>
        <w:t xml:space="preserve"> J Med</w:t>
      </w:r>
      <w:r w:rsidRPr="00A1741C">
        <w:rPr>
          <w:rFonts w:ascii="Book Antiqua" w:hAnsi="Book Antiqua" w:cs="宋体"/>
          <w:sz w:val="24"/>
          <w:szCs w:val="24"/>
          <w:lang w:val="en-US" w:eastAsia="zh-CN"/>
        </w:rPr>
        <w:t xml:space="preserve"> 1998; </w:t>
      </w:r>
      <w:r w:rsidRPr="00A1741C">
        <w:rPr>
          <w:rFonts w:ascii="Book Antiqua" w:hAnsi="Book Antiqua" w:cs="宋体"/>
          <w:b/>
          <w:bCs/>
          <w:sz w:val="24"/>
          <w:szCs w:val="24"/>
          <w:lang w:val="en-US" w:eastAsia="zh-CN"/>
        </w:rPr>
        <w:t>338</w:t>
      </w:r>
      <w:r w:rsidRPr="00A1741C">
        <w:rPr>
          <w:rFonts w:ascii="Book Antiqua" w:hAnsi="Book Antiqua" w:cs="宋体"/>
          <w:sz w:val="24"/>
          <w:szCs w:val="24"/>
          <w:lang w:val="en-US" w:eastAsia="zh-CN"/>
        </w:rPr>
        <w:t>: 1771; author reply 1772-1773 [PMID: 9625635]</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70 </w:t>
      </w:r>
      <w:proofErr w:type="spellStart"/>
      <w:r w:rsidRPr="00A1741C">
        <w:rPr>
          <w:rFonts w:ascii="Book Antiqua" w:hAnsi="Book Antiqua" w:cs="宋体"/>
          <w:b/>
          <w:bCs/>
          <w:sz w:val="24"/>
          <w:szCs w:val="24"/>
          <w:lang w:val="en-US" w:eastAsia="zh-CN"/>
        </w:rPr>
        <w:t>Battegay</w:t>
      </w:r>
      <w:proofErr w:type="spellEnd"/>
      <w:r w:rsidRPr="00A1741C">
        <w:rPr>
          <w:rFonts w:ascii="Book Antiqua" w:hAnsi="Book Antiqua" w:cs="宋体"/>
          <w:b/>
          <w:bCs/>
          <w:sz w:val="24"/>
          <w:szCs w:val="24"/>
          <w:lang w:val="en-US" w:eastAsia="zh-CN"/>
        </w:rPr>
        <w:t xml:space="preserve"> M</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Naef</w:t>
      </w:r>
      <w:proofErr w:type="spellEnd"/>
      <w:r w:rsidRPr="00A1741C">
        <w:rPr>
          <w:rFonts w:ascii="Book Antiqua" w:hAnsi="Book Antiqua" w:cs="宋体"/>
          <w:sz w:val="24"/>
          <w:szCs w:val="24"/>
          <w:lang w:val="en-US" w:eastAsia="zh-CN"/>
        </w:rPr>
        <w:t xml:space="preserve"> M, Bucher HC. Hepatitis associated with hepatitis A </w:t>
      </w:r>
      <w:proofErr w:type="spellStart"/>
      <w:r w:rsidRPr="00A1741C">
        <w:rPr>
          <w:rFonts w:ascii="Book Antiqua" w:hAnsi="Book Antiqua" w:cs="宋体"/>
          <w:sz w:val="24"/>
          <w:szCs w:val="24"/>
          <w:lang w:val="en-US" w:eastAsia="zh-CN"/>
        </w:rPr>
        <w:t>superinfection</w:t>
      </w:r>
      <w:proofErr w:type="spellEnd"/>
      <w:r w:rsidRPr="00A1741C">
        <w:rPr>
          <w:rFonts w:ascii="Book Antiqua" w:hAnsi="Book Antiqua" w:cs="宋体"/>
          <w:sz w:val="24"/>
          <w:szCs w:val="24"/>
          <w:lang w:val="en-US" w:eastAsia="zh-CN"/>
        </w:rPr>
        <w:t xml:space="preserve"> in patients with chronic hepatitis C. </w:t>
      </w:r>
      <w:r w:rsidRPr="00A1741C">
        <w:rPr>
          <w:rFonts w:ascii="Book Antiqua" w:hAnsi="Book Antiqua" w:cs="宋体"/>
          <w:i/>
          <w:iCs/>
          <w:sz w:val="24"/>
          <w:szCs w:val="24"/>
          <w:lang w:val="en-US" w:eastAsia="zh-CN"/>
        </w:rPr>
        <w:t xml:space="preserve">N </w:t>
      </w:r>
      <w:proofErr w:type="spellStart"/>
      <w:r w:rsidRPr="00A1741C">
        <w:rPr>
          <w:rFonts w:ascii="Book Antiqua" w:hAnsi="Book Antiqua" w:cs="宋体"/>
          <w:i/>
          <w:iCs/>
          <w:sz w:val="24"/>
          <w:szCs w:val="24"/>
          <w:lang w:val="en-US" w:eastAsia="zh-CN"/>
        </w:rPr>
        <w:t>Engl</w:t>
      </w:r>
      <w:proofErr w:type="spellEnd"/>
      <w:r w:rsidRPr="00A1741C">
        <w:rPr>
          <w:rFonts w:ascii="Book Antiqua" w:hAnsi="Book Antiqua" w:cs="宋体"/>
          <w:i/>
          <w:iCs/>
          <w:sz w:val="24"/>
          <w:szCs w:val="24"/>
          <w:lang w:val="en-US" w:eastAsia="zh-CN"/>
        </w:rPr>
        <w:t xml:space="preserve"> J Med</w:t>
      </w:r>
      <w:r w:rsidRPr="00A1741C">
        <w:rPr>
          <w:rFonts w:ascii="Book Antiqua" w:hAnsi="Book Antiqua" w:cs="宋体"/>
          <w:sz w:val="24"/>
          <w:szCs w:val="24"/>
          <w:lang w:val="en-US" w:eastAsia="zh-CN"/>
        </w:rPr>
        <w:t xml:space="preserve"> 1998; </w:t>
      </w:r>
      <w:r w:rsidRPr="00A1741C">
        <w:rPr>
          <w:rFonts w:ascii="Book Antiqua" w:hAnsi="Book Antiqua" w:cs="宋体"/>
          <w:b/>
          <w:bCs/>
          <w:sz w:val="24"/>
          <w:szCs w:val="24"/>
          <w:lang w:val="en-US" w:eastAsia="zh-CN"/>
        </w:rPr>
        <w:t>338</w:t>
      </w:r>
      <w:r w:rsidRPr="00A1741C">
        <w:rPr>
          <w:rFonts w:ascii="Book Antiqua" w:hAnsi="Book Antiqua" w:cs="宋体"/>
          <w:sz w:val="24"/>
          <w:szCs w:val="24"/>
          <w:lang w:val="en-US" w:eastAsia="zh-CN"/>
        </w:rPr>
        <w:t>: 1771-172; author reply 1771-172; [PMID: 9625636]</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71 </w:t>
      </w:r>
      <w:proofErr w:type="spellStart"/>
      <w:r w:rsidRPr="00A1741C">
        <w:rPr>
          <w:rFonts w:ascii="Book Antiqua" w:hAnsi="Book Antiqua" w:cs="宋体"/>
          <w:b/>
          <w:bCs/>
          <w:sz w:val="24"/>
          <w:szCs w:val="24"/>
          <w:lang w:val="en-US" w:eastAsia="zh-CN"/>
        </w:rPr>
        <w:t>Leino</w:t>
      </w:r>
      <w:proofErr w:type="spellEnd"/>
      <w:r w:rsidRPr="00A1741C">
        <w:rPr>
          <w:rFonts w:ascii="Book Antiqua" w:hAnsi="Book Antiqua" w:cs="宋体"/>
          <w:b/>
          <w:bCs/>
          <w:sz w:val="24"/>
          <w:szCs w:val="24"/>
          <w:lang w:val="en-US" w:eastAsia="zh-CN"/>
        </w:rPr>
        <w:t xml:space="preserve"> T</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Pebody</w:t>
      </w:r>
      <w:proofErr w:type="spellEnd"/>
      <w:r w:rsidRPr="00A1741C">
        <w:rPr>
          <w:rFonts w:ascii="Book Antiqua" w:hAnsi="Book Antiqua" w:cs="宋体"/>
          <w:sz w:val="24"/>
          <w:szCs w:val="24"/>
          <w:lang w:val="en-US" w:eastAsia="zh-CN"/>
        </w:rPr>
        <w:t xml:space="preserve"> R, </w:t>
      </w:r>
      <w:proofErr w:type="spellStart"/>
      <w:r w:rsidRPr="00A1741C">
        <w:rPr>
          <w:rFonts w:ascii="Book Antiqua" w:hAnsi="Book Antiqua" w:cs="宋体"/>
          <w:sz w:val="24"/>
          <w:szCs w:val="24"/>
          <w:lang w:val="en-US" w:eastAsia="zh-CN"/>
        </w:rPr>
        <w:t>Leinikki</w:t>
      </w:r>
      <w:proofErr w:type="spellEnd"/>
      <w:r w:rsidRPr="00A1741C">
        <w:rPr>
          <w:rFonts w:ascii="Book Antiqua" w:hAnsi="Book Antiqua" w:cs="宋体"/>
          <w:sz w:val="24"/>
          <w:szCs w:val="24"/>
          <w:lang w:val="en-US" w:eastAsia="zh-CN"/>
        </w:rPr>
        <w:t xml:space="preserve"> P. Hepatitis associated with hepatitis A </w:t>
      </w:r>
      <w:proofErr w:type="spellStart"/>
      <w:r w:rsidRPr="00A1741C">
        <w:rPr>
          <w:rFonts w:ascii="Book Antiqua" w:hAnsi="Book Antiqua" w:cs="宋体"/>
          <w:sz w:val="24"/>
          <w:szCs w:val="24"/>
          <w:lang w:val="en-US" w:eastAsia="zh-CN"/>
        </w:rPr>
        <w:t>superinfection</w:t>
      </w:r>
      <w:proofErr w:type="spellEnd"/>
      <w:r w:rsidRPr="00A1741C">
        <w:rPr>
          <w:rFonts w:ascii="Book Antiqua" w:hAnsi="Book Antiqua" w:cs="宋体"/>
          <w:sz w:val="24"/>
          <w:szCs w:val="24"/>
          <w:lang w:val="en-US" w:eastAsia="zh-CN"/>
        </w:rPr>
        <w:t xml:space="preserve"> in patients with chronic hepatitis C. </w:t>
      </w:r>
      <w:r w:rsidRPr="00A1741C">
        <w:rPr>
          <w:rFonts w:ascii="Book Antiqua" w:hAnsi="Book Antiqua" w:cs="宋体"/>
          <w:i/>
          <w:iCs/>
          <w:sz w:val="24"/>
          <w:szCs w:val="24"/>
          <w:lang w:val="en-US" w:eastAsia="zh-CN"/>
        </w:rPr>
        <w:t xml:space="preserve">N </w:t>
      </w:r>
      <w:proofErr w:type="spellStart"/>
      <w:r w:rsidRPr="00A1741C">
        <w:rPr>
          <w:rFonts w:ascii="Book Antiqua" w:hAnsi="Book Antiqua" w:cs="宋体"/>
          <w:i/>
          <w:iCs/>
          <w:sz w:val="24"/>
          <w:szCs w:val="24"/>
          <w:lang w:val="en-US" w:eastAsia="zh-CN"/>
        </w:rPr>
        <w:t>Engl</w:t>
      </w:r>
      <w:proofErr w:type="spellEnd"/>
      <w:r w:rsidRPr="00A1741C">
        <w:rPr>
          <w:rFonts w:ascii="Book Antiqua" w:hAnsi="Book Antiqua" w:cs="宋体"/>
          <w:i/>
          <w:iCs/>
          <w:sz w:val="24"/>
          <w:szCs w:val="24"/>
          <w:lang w:val="en-US" w:eastAsia="zh-CN"/>
        </w:rPr>
        <w:t xml:space="preserve"> J Med</w:t>
      </w:r>
      <w:r w:rsidRPr="00A1741C">
        <w:rPr>
          <w:rFonts w:ascii="Book Antiqua" w:hAnsi="Book Antiqua" w:cs="宋体"/>
          <w:sz w:val="24"/>
          <w:szCs w:val="24"/>
          <w:lang w:val="en-US" w:eastAsia="zh-CN"/>
        </w:rPr>
        <w:t xml:space="preserve"> 1998; </w:t>
      </w:r>
      <w:r w:rsidRPr="00A1741C">
        <w:rPr>
          <w:rFonts w:ascii="Book Antiqua" w:hAnsi="Book Antiqua" w:cs="宋体"/>
          <w:b/>
          <w:bCs/>
          <w:sz w:val="24"/>
          <w:szCs w:val="24"/>
          <w:lang w:val="en-US" w:eastAsia="zh-CN"/>
        </w:rPr>
        <w:t>338</w:t>
      </w:r>
      <w:r w:rsidRPr="00A1741C">
        <w:rPr>
          <w:rFonts w:ascii="Book Antiqua" w:hAnsi="Book Antiqua" w:cs="宋体"/>
          <w:sz w:val="24"/>
          <w:szCs w:val="24"/>
          <w:lang w:val="en-US" w:eastAsia="zh-CN"/>
        </w:rPr>
        <w:t>: 1772; author reply 1772-1773 [PMID: 9625637]</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72 </w:t>
      </w:r>
      <w:r w:rsidRPr="00A1741C">
        <w:rPr>
          <w:rFonts w:ascii="Book Antiqua" w:hAnsi="Book Antiqua" w:cs="宋体"/>
          <w:b/>
          <w:bCs/>
          <w:sz w:val="24"/>
          <w:szCs w:val="24"/>
          <w:lang w:val="en-US" w:eastAsia="zh-CN"/>
        </w:rPr>
        <w:t>Martins EB</w:t>
      </w:r>
      <w:r w:rsidRPr="00A1741C">
        <w:rPr>
          <w:rFonts w:ascii="Book Antiqua" w:hAnsi="Book Antiqua" w:cs="宋体"/>
          <w:sz w:val="24"/>
          <w:szCs w:val="24"/>
          <w:lang w:val="en-US" w:eastAsia="zh-CN"/>
        </w:rPr>
        <w:t xml:space="preserve">. Hepatitis associated with hepatitis A </w:t>
      </w:r>
      <w:proofErr w:type="spellStart"/>
      <w:r w:rsidRPr="00A1741C">
        <w:rPr>
          <w:rFonts w:ascii="Book Antiqua" w:hAnsi="Book Antiqua" w:cs="宋体"/>
          <w:sz w:val="24"/>
          <w:szCs w:val="24"/>
          <w:lang w:val="en-US" w:eastAsia="zh-CN"/>
        </w:rPr>
        <w:t>superinfection</w:t>
      </w:r>
      <w:proofErr w:type="spellEnd"/>
      <w:r w:rsidRPr="00A1741C">
        <w:rPr>
          <w:rFonts w:ascii="Book Antiqua" w:hAnsi="Book Antiqua" w:cs="宋体"/>
          <w:sz w:val="24"/>
          <w:szCs w:val="24"/>
          <w:lang w:val="en-US" w:eastAsia="zh-CN"/>
        </w:rPr>
        <w:t xml:space="preserve"> in patients with chronic hepatitis C. </w:t>
      </w:r>
      <w:r w:rsidRPr="00A1741C">
        <w:rPr>
          <w:rFonts w:ascii="Book Antiqua" w:hAnsi="Book Antiqua" w:cs="宋体"/>
          <w:i/>
          <w:iCs/>
          <w:sz w:val="24"/>
          <w:szCs w:val="24"/>
          <w:lang w:val="en-US" w:eastAsia="zh-CN"/>
        </w:rPr>
        <w:t xml:space="preserve">N </w:t>
      </w:r>
      <w:proofErr w:type="spellStart"/>
      <w:r w:rsidRPr="00A1741C">
        <w:rPr>
          <w:rFonts w:ascii="Book Antiqua" w:hAnsi="Book Antiqua" w:cs="宋体"/>
          <w:i/>
          <w:iCs/>
          <w:sz w:val="24"/>
          <w:szCs w:val="24"/>
          <w:lang w:val="en-US" w:eastAsia="zh-CN"/>
        </w:rPr>
        <w:t>Engl</w:t>
      </w:r>
      <w:proofErr w:type="spellEnd"/>
      <w:r w:rsidRPr="00A1741C">
        <w:rPr>
          <w:rFonts w:ascii="Book Antiqua" w:hAnsi="Book Antiqua" w:cs="宋体"/>
          <w:i/>
          <w:iCs/>
          <w:sz w:val="24"/>
          <w:szCs w:val="24"/>
          <w:lang w:val="en-US" w:eastAsia="zh-CN"/>
        </w:rPr>
        <w:t xml:space="preserve"> J Med</w:t>
      </w:r>
      <w:r w:rsidRPr="00A1741C">
        <w:rPr>
          <w:rFonts w:ascii="Book Antiqua" w:hAnsi="Book Antiqua" w:cs="宋体"/>
          <w:sz w:val="24"/>
          <w:szCs w:val="24"/>
          <w:lang w:val="en-US" w:eastAsia="zh-CN"/>
        </w:rPr>
        <w:t xml:space="preserve"> 1998; </w:t>
      </w:r>
      <w:r w:rsidRPr="00A1741C">
        <w:rPr>
          <w:rFonts w:ascii="Book Antiqua" w:hAnsi="Book Antiqua" w:cs="宋体"/>
          <w:b/>
          <w:bCs/>
          <w:sz w:val="24"/>
          <w:szCs w:val="24"/>
          <w:lang w:val="en-US" w:eastAsia="zh-CN"/>
        </w:rPr>
        <w:t>338</w:t>
      </w:r>
      <w:r w:rsidRPr="00A1741C">
        <w:rPr>
          <w:rFonts w:ascii="Book Antiqua" w:hAnsi="Book Antiqua" w:cs="宋体"/>
          <w:sz w:val="24"/>
          <w:szCs w:val="24"/>
          <w:lang w:val="en-US" w:eastAsia="zh-CN"/>
        </w:rPr>
        <w:t>: 1772; author reply 1772-1773 [PMID: 9625638]</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73 </w:t>
      </w:r>
      <w:proofErr w:type="spellStart"/>
      <w:r w:rsidRPr="00A1741C">
        <w:rPr>
          <w:rFonts w:ascii="Book Antiqua" w:hAnsi="Book Antiqua" w:cs="宋体"/>
          <w:b/>
          <w:bCs/>
          <w:sz w:val="24"/>
          <w:szCs w:val="24"/>
          <w:lang w:val="en-US" w:eastAsia="zh-CN"/>
        </w:rPr>
        <w:t>Stroffolini</w:t>
      </w:r>
      <w:proofErr w:type="spellEnd"/>
      <w:r w:rsidRPr="00A1741C">
        <w:rPr>
          <w:rFonts w:ascii="Book Antiqua" w:hAnsi="Book Antiqua" w:cs="宋体"/>
          <w:b/>
          <w:bCs/>
          <w:sz w:val="24"/>
          <w:szCs w:val="24"/>
          <w:lang w:val="en-US" w:eastAsia="zh-CN"/>
        </w:rPr>
        <w:t xml:space="preserve"> T</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Almasio</w:t>
      </w:r>
      <w:proofErr w:type="spellEnd"/>
      <w:r w:rsidRPr="00A1741C">
        <w:rPr>
          <w:rFonts w:ascii="Book Antiqua" w:hAnsi="Book Antiqua" w:cs="宋体"/>
          <w:sz w:val="24"/>
          <w:szCs w:val="24"/>
          <w:lang w:val="en-US" w:eastAsia="zh-CN"/>
        </w:rPr>
        <w:t xml:space="preserve"> PL, Di Stefano R, </w:t>
      </w:r>
      <w:proofErr w:type="spellStart"/>
      <w:r w:rsidRPr="00A1741C">
        <w:rPr>
          <w:rFonts w:ascii="Book Antiqua" w:hAnsi="Book Antiqua" w:cs="宋体"/>
          <w:sz w:val="24"/>
          <w:szCs w:val="24"/>
          <w:lang w:val="en-US" w:eastAsia="zh-CN"/>
        </w:rPr>
        <w:t>Andreone</w:t>
      </w:r>
      <w:proofErr w:type="spellEnd"/>
      <w:r w:rsidRPr="00A1741C">
        <w:rPr>
          <w:rFonts w:ascii="Book Antiqua" w:hAnsi="Book Antiqua" w:cs="宋体"/>
          <w:sz w:val="24"/>
          <w:szCs w:val="24"/>
          <w:lang w:val="en-US" w:eastAsia="zh-CN"/>
        </w:rPr>
        <w:t xml:space="preserve"> P, Di Gaetano G, </w:t>
      </w:r>
      <w:proofErr w:type="spellStart"/>
      <w:r w:rsidRPr="00A1741C">
        <w:rPr>
          <w:rFonts w:ascii="Book Antiqua" w:hAnsi="Book Antiqua" w:cs="宋体"/>
          <w:sz w:val="24"/>
          <w:szCs w:val="24"/>
          <w:lang w:val="en-US" w:eastAsia="zh-CN"/>
        </w:rPr>
        <w:t>Fattovich</w:t>
      </w:r>
      <w:proofErr w:type="spellEnd"/>
      <w:r w:rsidRPr="00A1741C">
        <w:rPr>
          <w:rFonts w:ascii="Book Antiqua" w:hAnsi="Book Antiqua" w:cs="宋体"/>
          <w:sz w:val="24"/>
          <w:szCs w:val="24"/>
          <w:lang w:val="en-US" w:eastAsia="zh-CN"/>
        </w:rPr>
        <w:t xml:space="preserve"> G, Gaeta GB, </w:t>
      </w:r>
      <w:proofErr w:type="spellStart"/>
      <w:r w:rsidRPr="00A1741C">
        <w:rPr>
          <w:rFonts w:ascii="Book Antiqua" w:hAnsi="Book Antiqua" w:cs="宋体"/>
          <w:sz w:val="24"/>
          <w:szCs w:val="24"/>
          <w:lang w:val="en-US" w:eastAsia="zh-CN"/>
        </w:rPr>
        <w:t>Morisco</w:t>
      </w:r>
      <w:proofErr w:type="spellEnd"/>
      <w:r w:rsidRPr="00A1741C">
        <w:rPr>
          <w:rFonts w:ascii="Book Antiqua" w:hAnsi="Book Antiqua" w:cs="宋体"/>
          <w:sz w:val="24"/>
          <w:szCs w:val="24"/>
          <w:lang w:val="en-US" w:eastAsia="zh-CN"/>
        </w:rPr>
        <w:t xml:space="preserve"> F, </w:t>
      </w:r>
      <w:proofErr w:type="spellStart"/>
      <w:r w:rsidRPr="00A1741C">
        <w:rPr>
          <w:rFonts w:ascii="Book Antiqua" w:hAnsi="Book Antiqua" w:cs="宋体"/>
          <w:sz w:val="24"/>
          <w:szCs w:val="24"/>
          <w:lang w:val="en-US" w:eastAsia="zh-CN"/>
        </w:rPr>
        <w:t>Smedile</w:t>
      </w:r>
      <w:proofErr w:type="spellEnd"/>
      <w:r w:rsidRPr="00A1741C">
        <w:rPr>
          <w:rFonts w:ascii="Book Antiqua" w:hAnsi="Book Antiqua" w:cs="宋体"/>
          <w:sz w:val="24"/>
          <w:szCs w:val="24"/>
          <w:lang w:val="en-US" w:eastAsia="zh-CN"/>
        </w:rPr>
        <w:t xml:space="preserve"> A, </w:t>
      </w:r>
      <w:proofErr w:type="spellStart"/>
      <w:r w:rsidRPr="00A1741C">
        <w:rPr>
          <w:rFonts w:ascii="Book Antiqua" w:hAnsi="Book Antiqua" w:cs="宋体"/>
          <w:sz w:val="24"/>
          <w:szCs w:val="24"/>
          <w:lang w:val="en-US" w:eastAsia="zh-CN"/>
        </w:rPr>
        <w:t>Tripi</w:t>
      </w:r>
      <w:proofErr w:type="spellEnd"/>
      <w:r w:rsidRPr="00A1741C">
        <w:rPr>
          <w:rFonts w:ascii="Book Antiqua" w:hAnsi="Book Antiqua" w:cs="宋体"/>
          <w:sz w:val="24"/>
          <w:szCs w:val="24"/>
          <w:lang w:val="en-US" w:eastAsia="zh-CN"/>
        </w:rPr>
        <w:t xml:space="preserve"> S, </w:t>
      </w:r>
      <w:proofErr w:type="spellStart"/>
      <w:r w:rsidRPr="00A1741C">
        <w:rPr>
          <w:rFonts w:ascii="Book Antiqua" w:hAnsi="Book Antiqua" w:cs="宋体"/>
          <w:sz w:val="24"/>
          <w:szCs w:val="24"/>
          <w:lang w:val="en-US" w:eastAsia="zh-CN"/>
        </w:rPr>
        <w:t>Zignego</w:t>
      </w:r>
      <w:proofErr w:type="spellEnd"/>
      <w:r w:rsidRPr="00A1741C">
        <w:rPr>
          <w:rFonts w:ascii="Book Antiqua" w:hAnsi="Book Antiqua" w:cs="宋体"/>
          <w:sz w:val="24"/>
          <w:szCs w:val="24"/>
          <w:lang w:val="en-US" w:eastAsia="zh-CN"/>
        </w:rPr>
        <w:t xml:space="preserve"> AL, Ferraro D, </w:t>
      </w:r>
      <w:proofErr w:type="spellStart"/>
      <w:r w:rsidRPr="00A1741C">
        <w:rPr>
          <w:rFonts w:ascii="Book Antiqua" w:hAnsi="Book Antiqua" w:cs="宋体"/>
          <w:sz w:val="24"/>
          <w:szCs w:val="24"/>
          <w:lang w:val="en-US" w:eastAsia="zh-CN"/>
        </w:rPr>
        <w:t>Mele</w:t>
      </w:r>
      <w:proofErr w:type="spellEnd"/>
      <w:r w:rsidRPr="00A1741C">
        <w:rPr>
          <w:rFonts w:ascii="Book Antiqua" w:hAnsi="Book Antiqua" w:cs="宋体"/>
          <w:sz w:val="24"/>
          <w:szCs w:val="24"/>
          <w:lang w:val="en-US" w:eastAsia="zh-CN"/>
        </w:rPr>
        <w:t xml:space="preserve"> A, </w:t>
      </w:r>
      <w:proofErr w:type="spellStart"/>
      <w:r w:rsidRPr="00A1741C">
        <w:rPr>
          <w:rFonts w:ascii="Book Antiqua" w:hAnsi="Book Antiqua" w:cs="宋体"/>
          <w:sz w:val="24"/>
          <w:szCs w:val="24"/>
          <w:lang w:val="en-US" w:eastAsia="zh-CN"/>
        </w:rPr>
        <w:t>Craxi</w:t>
      </w:r>
      <w:proofErr w:type="spellEnd"/>
      <w:r w:rsidRPr="00A1741C">
        <w:rPr>
          <w:rFonts w:ascii="Book Antiqua" w:hAnsi="Book Antiqua" w:cs="宋体"/>
          <w:sz w:val="24"/>
          <w:szCs w:val="24"/>
          <w:lang w:val="en-US" w:eastAsia="zh-CN"/>
        </w:rPr>
        <w:t xml:space="preserve"> A. Anti-hepatitis A virus </w:t>
      </w:r>
      <w:proofErr w:type="spellStart"/>
      <w:r w:rsidRPr="00A1741C">
        <w:rPr>
          <w:rFonts w:ascii="Book Antiqua" w:hAnsi="Book Antiqua" w:cs="宋体"/>
          <w:sz w:val="24"/>
          <w:szCs w:val="24"/>
          <w:lang w:val="en-US" w:eastAsia="zh-CN"/>
        </w:rPr>
        <w:t>seroprevalence</w:t>
      </w:r>
      <w:proofErr w:type="spellEnd"/>
      <w:r w:rsidRPr="00A1741C">
        <w:rPr>
          <w:rFonts w:ascii="Book Antiqua" w:hAnsi="Book Antiqua" w:cs="宋体"/>
          <w:sz w:val="24"/>
          <w:szCs w:val="24"/>
          <w:lang w:val="en-US" w:eastAsia="zh-CN"/>
        </w:rPr>
        <w:t xml:space="preserve"> and </w:t>
      </w:r>
      <w:proofErr w:type="spellStart"/>
      <w:r w:rsidRPr="00A1741C">
        <w:rPr>
          <w:rFonts w:ascii="Book Antiqua" w:hAnsi="Book Antiqua" w:cs="宋体"/>
          <w:sz w:val="24"/>
          <w:szCs w:val="24"/>
          <w:lang w:val="en-US" w:eastAsia="zh-CN"/>
        </w:rPr>
        <w:t>seroconversion</w:t>
      </w:r>
      <w:proofErr w:type="spellEnd"/>
      <w:r w:rsidRPr="00A1741C">
        <w:rPr>
          <w:rFonts w:ascii="Book Antiqua" w:hAnsi="Book Antiqua" w:cs="宋体"/>
          <w:sz w:val="24"/>
          <w:szCs w:val="24"/>
          <w:lang w:val="en-US" w:eastAsia="zh-CN"/>
        </w:rPr>
        <w:t xml:space="preserve"> in a cohort of patients with chronic viral hepatitis. </w:t>
      </w:r>
      <w:r w:rsidRPr="00A1741C">
        <w:rPr>
          <w:rFonts w:ascii="Book Antiqua" w:hAnsi="Book Antiqua" w:cs="宋体"/>
          <w:i/>
          <w:iCs/>
          <w:sz w:val="24"/>
          <w:szCs w:val="24"/>
          <w:lang w:val="en-US" w:eastAsia="zh-CN"/>
        </w:rPr>
        <w:t>Dig Liver Dis</w:t>
      </w:r>
      <w:r w:rsidRPr="00A1741C">
        <w:rPr>
          <w:rFonts w:ascii="Book Antiqua" w:hAnsi="Book Antiqua" w:cs="宋体"/>
          <w:sz w:val="24"/>
          <w:szCs w:val="24"/>
          <w:lang w:val="en-US" w:eastAsia="zh-CN"/>
        </w:rPr>
        <w:t xml:space="preserve"> 2002; </w:t>
      </w:r>
      <w:r w:rsidRPr="00A1741C">
        <w:rPr>
          <w:rFonts w:ascii="Book Antiqua" w:hAnsi="Book Antiqua" w:cs="宋体"/>
          <w:b/>
          <w:bCs/>
          <w:sz w:val="24"/>
          <w:szCs w:val="24"/>
          <w:lang w:val="en-US" w:eastAsia="zh-CN"/>
        </w:rPr>
        <w:t>34</w:t>
      </w:r>
      <w:r w:rsidRPr="00A1741C">
        <w:rPr>
          <w:rFonts w:ascii="Book Antiqua" w:hAnsi="Book Antiqua" w:cs="宋体"/>
          <w:sz w:val="24"/>
          <w:szCs w:val="24"/>
          <w:lang w:val="en-US" w:eastAsia="zh-CN"/>
        </w:rPr>
        <w:t>: 656-659 [PMID: 12405253 DOI: 10.1016/S1590-8658(02)80209-2]</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74 </w:t>
      </w:r>
      <w:proofErr w:type="spellStart"/>
      <w:r w:rsidRPr="00A1741C">
        <w:rPr>
          <w:rFonts w:ascii="Book Antiqua" w:hAnsi="Book Antiqua" w:cs="宋体"/>
          <w:b/>
          <w:bCs/>
          <w:sz w:val="24"/>
          <w:szCs w:val="24"/>
          <w:lang w:val="en-US" w:eastAsia="zh-CN"/>
        </w:rPr>
        <w:t>Cacopardo</w:t>
      </w:r>
      <w:proofErr w:type="spellEnd"/>
      <w:r w:rsidRPr="00A1741C">
        <w:rPr>
          <w:rFonts w:ascii="Book Antiqua" w:hAnsi="Book Antiqua" w:cs="宋体"/>
          <w:b/>
          <w:bCs/>
          <w:sz w:val="24"/>
          <w:szCs w:val="24"/>
          <w:lang w:val="en-US" w:eastAsia="zh-CN"/>
        </w:rPr>
        <w:t xml:space="preserve"> B</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Nunnari</w:t>
      </w:r>
      <w:proofErr w:type="spellEnd"/>
      <w:r w:rsidRPr="00A1741C">
        <w:rPr>
          <w:rFonts w:ascii="Book Antiqua" w:hAnsi="Book Antiqua" w:cs="宋体"/>
          <w:sz w:val="24"/>
          <w:szCs w:val="24"/>
          <w:lang w:val="en-US" w:eastAsia="zh-CN"/>
        </w:rPr>
        <w:t xml:space="preserve"> G, </w:t>
      </w:r>
      <w:proofErr w:type="spellStart"/>
      <w:r w:rsidRPr="00A1741C">
        <w:rPr>
          <w:rFonts w:ascii="Book Antiqua" w:hAnsi="Book Antiqua" w:cs="宋体"/>
          <w:sz w:val="24"/>
          <w:szCs w:val="24"/>
          <w:lang w:val="en-US" w:eastAsia="zh-CN"/>
        </w:rPr>
        <w:t>Nigro</w:t>
      </w:r>
      <w:proofErr w:type="spellEnd"/>
      <w:r w:rsidRPr="00A1741C">
        <w:rPr>
          <w:rFonts w:ascii="Book Antiqua" w:hAnsi="Book Antiqua" w:cs="宋体"/>
          <w:sz w:val="24"/>
          <w:szCs w:val="24"/>
          <w:lang w:val="en-US" w:eastAsia="zh-CN"/>
        </w:rPr>
        <w:t xml:space="preserve"> L. Clearance of HCV RNA following acute hepatitis A </w:t>
      </w:r>
      <w:proofErr w:type="spellStart"/>
      <w:r w:rsidRPr="00A1741C">
        <w:rPr>
          <w:rFonts w:ascii="Book Antiqua" w:hAnsi="Book Antiqua" w:cs="宋体"/>
          <w:sz w:val="24"/>
          <w:szCs w:val="24"/>
          <w:lang w:val="en-US" w:eastAsia="zh-CN"/>
        </w:rPr>
        <w:t>superinfection</w:t>
      </w:r>
      <w:proofErr w:type="spellEnd"/>
      <w:r w:rsidRPr="00A1741C">
        <w:rPr>
          <w:rFonts w:ascii="Book Antiqua" w:hAnsi="Book Antiqua" w:cs="宋体"/>
          <w:sz w:val="24"/>
          <w:szCs w:val="24"/>
          <w:lang w:val="en-US" w:eastAsia="zh-CN"/>
        </w:rPr>
        <w:t xml:space="preserve">. </w:t>
      </w:r>
      <w:r w:rsidRPr="00A1741C">
        <w:rPr>
          <w:rFonts w:ascii="Book Antiqua" w:hAnsi="Book Antiqua" w:cs="宋体"/>
          <w:i/>
          <w:iCs/>
          <w:sz w:val="24"/>
          <w:szCs w:val="24"/>
          <w:lang w:val="en-US" w:eastAsia="zh-CN"/>
        </w:rPr>
        <w:t>Dig Liver Dis</w:t>
      </w:r>
      <w:r w:rsidRPr="00A1741C">
        <w:rPr>
          <w:rFonts w:ascii="Book Antiqua" w:hAnsi="Book Antiqua" w:cs="宋体"/>
          <w:sz w:val="24"/>
          <w:szCs w:val="24"/>
          <w:lang w:val="en-US" w:eastAsia="zh-CN"/>
        </w:rPr>
        <w:t xml:space="preserve"> 2009; </w:t>
      </w:r>
      <w:r w:rsidRPr="00A1741C">
        <w:rPr>
          <w:rFonts w:ascii="Book Antiqua" w:hAnsi="Book Antiqua" w:cs="宋体"/>
          <w:b/>
          <w:bCs/>
          <w:sz w:val="24"/>
          <w:szCs w:val="24"/>
          <w:lang w:val="en-US" w:eastAsia="zh-CN"/>
        </w:rPr>
        <w:t>41</w:t>
      </w:r>
      <w:r w:rsidRPr="00A1741C">
        <w:rPr>
          <w:rFonts w:ascii="Book Antiqua" w:hAnsi="Book Antiqua" w:cs="宋体"/>
          <w:sz w:val="24"/>
          <w:szCs w:val="24"/>
          <w:lang w:val="en-US" w:eastAsia="zh-CN"/>
        </w:rPr>
        <w:t>: 371-374 [PMID: 18182335 DOI: 10.1016/j.dld.2007.11.015]</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75 </w:t>
      </w:r>
      <w:proofErr w:type="spellStart"/>
      <w:r w:rsidRPr="00A1741C">
        <w:rPr>
          <w:rFonts w:ascii="Book Antiqua" w:hAnsi="Book Antiqua" w:cs="宋体"/>
          <w:b/>
          <w:bCs/>
          <w:sz w:val="24"/>
          <w:szCs w:val="24"/>
          <w:lang w:val="en-US" w:eastAsia="zh-CN"/>
        </w:rPr>
        <w:t>Gruener</w:t>
      </w:r>
      <w:proofErr w:type="spellEnd"/>
      <w:r w:rsidRPr="00A1741C">
        <w:rPr>
          <w:rFonts w:ascii="Book Antiqua" w:hAnsi="Book Antiqua" w:cs="宋体"/>
          <w:b/>
          <w:bCs/>
          <w:sz w:val="24"/>
          <w:szCs w:val="24"/>
          <w:lang w:val="en-US" w:eastAsia="zh-CN"/>
        </w:rPr>
        <w:t xml:space="preserve"> NH</w:t>
      </w:r>
      <w:r w:rsidRPr="00A1741C">
        <w:rPr>
          <w:rFonts w:ascii="Book Antiqua" w:hAnsi="Book Antiqua" w:cs="宋体"/>
          <w:sz w:val="24"/>
          <w:szCs w:val="24"/>
          <w:lang w:val="en-US" w:eastAsia="zh-CN"/>
        </w:rPr>
        <w:t xml:space="preserve">, Jung MC, </w:t>
      </w:r>
      <w:proofErr w:type="spellStart"/>
      <w:r w:rsidRPr="00A1741C">
        <w:rPr>
          <w:rFonts w:ascii="Book Antiqua" w:hAnsi="Book Antiqua" w:cs="宋体"/>
          <w:sz w:val="24"/>
          <w:szCs w:val="24"/>
          <w:lang w:val="en-US" w:eastAsia="zh-CN"/>
        </w:rPr>
        <w:t>Ulsenheimer</w:t>
      </w:r>
      <w:proofErr w:type="spellEnd"/>
      <w:r w:rsidRPr="00A1741C">
        <w:rPr>
          <w:rFonts w:ascii="Book Antiqua" w:hAnsi="Book Antiqua" w:cs="宋体"/>
          <w:sz w:val="24"/>
          <w:szCs w:val="24"/>
          <w:lang w:val="en-US" w:eastAsia="zh-CN"/>
        </w:rPr>
        <w:t xml:space="preserve"> A, </w:t>
      </w:r>
      <w:proofErr w:type="spellStart"/>
      <w:r w:rsidRPr="00A1741C">
        <w:rPr>
          <w:rFonts w:ascii="Book Antiqua" w:hAnsi="Book Antiqua" w:cs="宋体"/>
          <w:sz w:val="24"/>
          <w:szCs w:val="24"/>
          <w:lang w:val="en-US" w:eastAsia="zh-CN"/>
        </w:rPr>
        <w:t>Gerlach</w:t>
      </w:r>
      <w:proofErr w:type="spellEnd"/>
      <w:r w:rsidRPr="00A1741C">
        <w:rPr>
          <w:rFonts w:ascii="Book Antiqua" w:hAnsi="Book Antiqua" w:cs="宋体"/>
          <w:sz w:val="24"/>
          <w:szCs w:val="24"/>
          <w:lang w:val="en-US" w:eastAsia="zh-CN"/>
        </w:rPr>
        <w:t xml:space="preserve"> TJ, </w:t>
      </w:r>
      <w:proofErr w:type="spellStart"/>
      <w:r w:rsidRPr="00A1741C">
        <w:rPr>
          <w:rFonts w:ascii="Book Antiqua" w:hAnsi="Book Antiqua" w:cs="宋体"/>
          <w:sz w:val="24"/>
          <w:szCs w:val="24"/>
          <w:lang w:val="en-US" w:eastAsia="zh-CN"/>
        </w:rPr>
        <w:t>Diepolder</w:t>
      </w:r>
      <w:proofErr w:type="spellEnd"/>
      <w:r w:rsidRPr="00A1741C">
        <w:rPr>
          <w:rFonts w:ascii="Book Antiqua" w:hAnsi="Book Antiqua" w:cs="宋体"/>
          <w:sz w:val="24"/>
          <w:szCs w:val="24"/>
          <w:lang w:val="en-US" w:eastAsia="zh-CN"/>
        </w:rPr>
        <w:t xml:space="preserve"> HM, </w:t>
      </w:r>
      <w:proofErr w:type="spellStart"/>
      <w:r w:rsidRPr="00A1741C">
        <w:rPr>
          <w:rFonts w:ascii="Book Antiqua" w:hAnsi="Book Antiqua" w:cs="宋体"/>
          <w:sz w:val="24"/>
          <w:szCs w:val="24"/>
          <w:lang w:val="en-US" w:eastAsia="zh-CN"/>
        </w:rPr>
        <w:t>Schirren</w:t>
      </w:r>
      <w:proofErr w:type="spellEnd"/>
      <w:r w:rsidRPr="00A1741C">
        <w:rPr>
          <w:rFonts w:ascii="Book Antiqua" w:hAnsi="Book Antiqua" w:cs="宋体"/>
          <w:sz w:val="24"/>
          <w:szCs w:val="24"/>
          <w:lang w:val="en-US" w:eastAsia="zh-CN"/>
        </w:rPr>
        <w:t xml:space="preserve"> CA, Hoffmann R, </w:t>
      </w:r>
      <w:proofErr w:type="spellStart"/>
      <w:r w:rsidRPr="00A1741C">
        <w:rPr>
          <w:rFonts w:ascii="Book Antiqua" w:hAnsi="Book Antiqua" w:cs="宋体"/>
          <w:sz w:val="24"/>
          <w:szCs w:val="24"/>
          <w:lang w:val="en-US" w:eastAsia="zh-CN"/>
        </w:rPr>
        <w:t>Wächtler</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Backmund</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Pape</w:t>
      </w:r>
      <w:proofErr w:type="spellEnd"/>
      <w:r w:rsidRPr="00A1741C">
        <w:rPr>
          <w:rFonts w:ascii="Book Antiqua" w:hAnsi="Book Antiqua" w:cs="宋体"/>
          <w:sz w:val="24"/>
          <w:szCs w:val="24"/>
          <w:lang w:val="en-US" w:eastAsia="zh-CN"/>
        </w:rPr>
        <w:t xml:space="preserve"> GR. Hepatitis C virus eradication associated with hepatitis B virus </w:t>
      </w:r>
      <w:proofErr w:type="spellStart"/>
      <w:r w:rsidRPr="00A1741C">
        <w:rPr>
          <w:rFonts w:ascii="Book Antiqua" w:hAnsi="Book Antiqua" w:cs="宋体"/>
          <w:sz w:val="24"/>
          <w:szCs w:val="24"/>
          <w:lang w:val="en-US" w:eastAsia="zh-CN"/>
        </w:rPr>
        <w:t>superinfection</w:t>
      </w:r>
      <w:proofErr w:type="spellEnd"/>
      <w:r w:rsidRPr="00A1741C">
        <w:rPr>
          <w:rFonts w:ascii="Book Antiqua" w:hAnsi="Book Antiqua" w:cs="宋体"/>
          <w:sz w:val="24"/>
          <w:szCs w:val="24"/>
          <w:lang w:val="en-US" w:eastAsia="zh-CN"/>
        </w:rPr>
        <w:t xml:space="preserve"> and development of a hepatitis B virus specific T cell response. </w:t>
      </w:r>
      <w:r w:rsidRPr="00A1741C">
        <w:rPr>
          <w:rFonts w:ascii="Book Antiqua" w:hAnsi="Book Antiqua" w:cs="宋体"/>
          <w:i/>
          <w:iCs/>
          <w:sz w:val="24"/>
          <w:szCs w:val="24"/>
          <w:lang w:val="en-US" w:eastAsia="zh-CN"/>
        </w:rPr>
        <w:t xml:space="preserve">J </w:t>
      </w:r>
      <w:proofErr w:type="spellStart"/>
      <w:r w:rsidRPr="00A1741C">
        <w:rPr>
          <w:rFonts w:ascii="Book Antiqua" w:hAnsi="Book Antiqua" w:cs="宋体"/>
          <w:i/>
          <w:iCs/>
          <w:sz w:val="24"/>
          <w:szCs w:val="24"/>
          <w:lang w:val="en-US" w:eastAsia="zh-CN"/>
        </w:rPr>
        <w:t>Hepatol</w:t>
      </w:r>
      <w:proofErr w:type="spellEnd"/>
      <w:r w:rsidRPr="00A1741C">
        <w:rPr>
          <w:rFonts w:ascii="Book Antiqua" w:hAnsi="Book Antiqua" w:cs="宋体"/>
          <w:sz w:val="24"/>
          <w:szCs w:val="24"/>
          <w:lang w:val="en-US" w:eastAsia="zh-CN"/>
        </w:rPr>
        <w:t xml:space="preserve"> 2002; </w:t>
      </w:r>
      <w:r w:rsidRPr="00A1741C">
        <w:rPr>
          <w:rFonts w:ascii="Book Antiqua" w:hAnsi="Book Antiqua" w:cs="宋体"/>
          <w:b/>
          <w:bCs/>
          <w:sz w:val="24"/>
          <w:szCs w:val="24"/>
          <w:lang w:val="en-US" w:eastAsia="zh-CN"/>
        </w:rPr>
        <w:t>37</w:t>
      </w:r>
      <w:r w:rsidRPr="00A1741C">
        <w:rPr>
          <w:rFonts w:ascii="Book Antiqua" w:hAnsi="Book Antiqua" w:cs="宋体"/>
          <w:sz w:val="24"/>
          <w:szCs w:val="24"/>
          <w:lang w:val="en-US" w:eastAsia="zh-CN"/>
        </w:rPr>
        <w:t>: 866-869 [PMID: 12445431 DOI: 10.1016/S0168-8278(02)00303-3]</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76 </w:t>
      </w:r>
      <w:r w:rsidRPr="00A1741C">
        <w:rPr>
          <w:rFonts w:ascii="Book Antiqua" w:hAnsi="Book Antiqua" w:cs="宋体"/>
          <w:b/>
          <w:bCs/>
          <w:sz w:val="24"/>
          <w:szCs w:val="24"/>
          <w:lang w:val="en-US" w:eastAsia="zh-CN"/>
        </w:rPr>
        <w:t>Guido M</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Rugge</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Colombari</w:t>
      </w:r>
      <w:proofErr w:type="spellEnd"/>
      <w:r w:rsidRPr="00A1741C">
        <w:rPr>
          <w:rFonts w:ascii="Book Antiqua" w:hAnsi="Book Antiqua" w:cs="宋体"/>
          <w:sz w:val="24"/>
          <w:szCs w:val="24"/>
          <w:lang w:val="en-US" w:eastAsia="zh-CN"/>
        </w:rPr>
        <w:t xml:space="preserve"> R, </w:t>
      </w:r>
      <w:proofErr w:type="spellStart"/>
      <w:r w:rsidRPr="00A1741C">
        <w:rPr>
          <w:rFonts w:ascii="Book Antiqua" w:hAnsi="Book Antiqua" w:cs="宋体"/>
          <w:sz w:val="24"/>
          <w:szCs w:val="24"/>
          <w:lang w:val="en-US" w:eastAsia="zh-CN"/>
        </w:rPr>
        <w:t>Cecchetto</w:t>
      </w:r>
      <w:proofErr w:type="spellEnd"/>
      <w:r w:rsidRPr="00A1741C">
        <w:rPr>
          <w:rFonts w:ascii="Book Antiqua" w:hAnsi="Book Antiqua" w:cs="宋体"/>
          <w:sz w:val="24"/>
          <w:szCs w:val="24"/>
          <w:lang w:val="en-US" w:eastAsia="zh-CN"/>
        </w:rPr>
        <w:t xml:space="preserve"> A, </w:t>
      </w:r>
      <w:proofErr w:type="spellStart"/>
      <w:r w:rsidRPr="00A1741C">
        <w:rPr>
          <w:rFonts w:ascii="Book Antiqua" w:hAnsi="Book Antiqua" w:cs="宋体"/>
          <w:sz w:val="24"/>
          <w:szCs w:val="24"/>
          <w:lang w:val="en-US" w:eastAsia="zh-CN"/>
        </w:rPr>
        <w:t>Scarpa</w:t>
      </w:r>
      <w:proofErr w:type="spellEnd"/>
      <w:r w:rsidRPr="00A1741C">
        <w:rPr>
          <w:rFonts w:ascii="Book Antiqua" w:hAnsi="Book Antiqua" w:cs="宋体"/>
          <w:sz w:val="24"/>
          <w:szCs w:val="24"/>
          <w:lang w:val="en-US" w:eastAsia="zh-CN"/>
        </w:rPr>
        <w:t xml:space="preserve"> A, </w:t>
      </w:r>
      <w:proofErr w:type="spellStart"/>
      <w:r w:rsidRPr="00A1741C">
        <w:rPr>
          <w:rFonts w:ascii="Book Antiqua" w:hAnsi="Book Antiqua" w:cs="宋体"/>
          <w:sz w:val="24"/>
          <w:szCs w:val="24"/>
          <w:lang w:val="en-US" w:eastAsia="zh-CN"/>
        </w:rPr>
        <w:t>Cadrobbi</w:t>
      </w:r>
      <w:proofErr w:type="spellEnd"/>
      <w:r w:rsidRPr="00A1741C">
        <w:rPr>
          <w:rFonts w:ascii="Book Antiqua" w:hAnsi="Book Antiqua" w:cs="宋体"/>
          <w:sz w:val="24"/>
          <w:szCs w:val="24"/>
          <w:lang w:val="en-US" w:eastAsia="zh-CN"/>
        </w:rPr>
        <w:t xml:space="preserve"> P. Prompt hepatitis C virus suppression following hepatitis B virus </w:t>
      </w:r>
      <w:proofErr w:type="spellStart"/>
      <w:r w:rsidRPr="00A1741C">
        <w:rPr>
          <w:rFonts w:ascii="Book Antiqua" w:hAnsi="Book Antiqua" w:cs="宋体"/>
          <w:sz w:val="24"/>
          <w:szCs w:val="24"/>
          <w:lang w:val="en-US" w:eastAsia="zh-CN"/>
        </w:rPr>
        <w:t>superinfection</w:t>
      </w:r>
      <w:proofErr w:type="spellEnd"/>
      <w:r w:rsidRPr="00A1741C">
        <w:rPr>
          <w:rFonts w:ascii="Book Antiqua" w:hAnsi="Book Antiqua" w:cs="宋体"/>
          <w:sz w:val="24"/>
          <w:szCs w:val="24"/>
          <w:lang w:val="en-US" w:eastAsia="zh-CN"/>
        </w:rPr>
        <w:t xml:space="preserve"> in chronic untreated hepatitis C. </w:t>
      </w:r>
      <w:proofErr w:type="spellStart"/>
      <w:r w:rsidRPr="00A1741C">
        <w:rPr>
          <w:rFonts w:ascii="Book Antiqua" w:hAnsi="Book Antiqua" w:cs="宋体"/>
          <w:i/>
          <w:iCs/>
          <w:sz w:val="24"/>
          <w:szCs w:val="24"/>
          <w:lang w:val="en-US" w:eastAsia="zh-CN"/>
        </w:rPr>
        <w:t>Ital</w:t>
      </w:r>
      <w:proofErr w:type="spellEnd"/>
      <w:r w:rsidRPr="00A1741C">
        <w:rPr>
          <w:rFonts w:ascii="Book Antiqua" w:hAnsi="Book Antiqua" w:cs="宋体"/>
          <w:i/>
          <w:iCs/>
          <w:sz w:val="24"/>
          <w:szCs w:val="24"/>
          <w:lang w:val="en-US" w:eastAsia="zh-CN"/>
        </w:rPr>
        <w:t xml:space="preserve"> J </w:t>
      </w:r>
      <w:proofErr w:type="spellStart"/>
      <w:r w:rsidRPr="00A1741C">
        <w:rPr>
          <w:rFonts w:ascii="Book Antiqua" w:hAnsi="Book Antiqua" w:cs="宋体"/>
          <w:i/>
          <w:iCs/>
          <w:sz w:val="24"/>
          <w:szCs w:val="24"/>
          <w:lang w:val="en-US" w:eastAsia="zh-CN"/>
        </w:rPr>
        <w:t>Gastroenterol</w:t>
      </w:r>
      <w:proofErr w:type="spellEnd"/>
      <w:r w:rsidRPr="00A1741C">
        <w:rPr>
          <w:rFonts w:ascii="Book Antiqua" w:hAnsi="Book Antiqua" w:cs="宋体"/>
          <w:i/>
          <w:iCs/>
          <w:sz w:val="24"/>
          <w:szCs w:val="24"/>
          <w:lang w:val="en-US" w:eastAsia="zh-CN"/>
        </w:rPr>
        <w:t xml:space="preserve"> </w:t>
      </w:r>
      <w:proofErr w:type="spellStart"/>
      <w:r w:rsidRPr="00A1741C">
        <w:rPr>
          <w:rFonts w:ascii="Book Antiqua" w:hAnsi="Book Antiqua" w:cs="宋体"/>
          <w:i/>
          <w:iCs/>
          <w:sz w:val="24"/>
          <w:szCs w:val="24"/>
          <w:lang w:val="en-US" w:eastAsia="zh-CN"/>
        </w:rPr>
        <w:t>Hepatol</w:t>
      </w:r>
      <w:proofErr w:type="spellEnd"/>
      <w:r w:rsidRPr="00A1741C">
        <w:rPr>
          <w:rFonts w:ascii="Book Antiqua" w:hAnsi="Book Antiqua" w:cs="宋体"/>
          <w:sz w:val="24"/>
          <w:szCs w:val="24"/>
          <w:lang w:val="en-US" w:eastAsia="zh-CN"/>
        </w:rPr>
        <w:t xml:space="preserve"> 1998; </w:t>
      </w:r>
      <w:r w:rsidRPr="00A1741C">
        <w:rPr>
          <w:rFonts w:ascii="Book Antiqua" w:hAnsi="Book Antiqua" w:cs="宋体"/>
          <w:b/>
          <w:bCs/>
          <w:sz w:val="24"/>
          <w:szCs w:val="24"/>
          <w:lang w:val="en-US" w:eastAsia="zh-CN"/>
        </w:rPr>
        <w:t>30</w:t>
      </w:r>
      <w:r w:rsidRPr="00A1741C">
        <w:rPr>
          <w:rFonts w:ascii="Book Antiqua" w:hAnsi="Book Antiqua" w:cs="宋体"/>
          <w:sz w:val="24"/>
          <w:szCs w:val="24"/>
          <w:lang w:val="en-US" w:eastAsia="zh-CN"/>
        </w:rPr>
        <w:t>: 414-417 [PMID: 9789140]</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77 </w:t>
      </w:r>
      <w:proofErr w:type="spellStart"/>
      <w:r w:rsidRPr="00A1741C">
        <w:rPr>
          <w:rFonts w:ascii="Book Antiqua" w:hAnsi="Book Antiqua" w:cs="宋体"/>
          <w:b/>
          <w:bCs/>
          <w:sz w:val="24"/>
          <w:szCs w:val="24"/>
          <w:lang w:val="en-US" w:eastAsia="zh-CN"/>
        </w:rPr>
        <w:t>Liaw</w:t>
      </w:r>
      <w:proofErr w:type="spellEnd"/>
      <w:r w:rsidRPr="00A1741C">
        <w:rPr>
          <w:rFonts w:ascii="Book Antiqua" w:hAnsi="Book Antiqua" w:cs="宋体"/>
          <w:b/>
          <w:bCs/>
          <w:sz w:val="24"/>
          <w:szCs w:val="24"/>
          <w:lang w:val="en-US" w:eastAsia="zh-CN"/>
        </w:rPr>
        <w:t xml:space="preserve"> YF</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Yeh</w:t>
      </w:r>
      <w:proofErr w:type="spellEnd"/>
      <w:r w:rsidRPr="00A1741C">
        <w:rPr>
          <w:rFonts w:ascii="Book Antiqua" w:hAnsi="Book Antiqua" w:cs="宋体"/>
          <w:sz w:val="24"/>
          <w:szCs w:val="24"/>
          <w:lang w:val="en-US" w:eastAsia="zh-CN"/>
        </w:rPr>
        <w:t xml:space="preserve"> CT, Tsai SL. Impact of acute hepatitis B virus </w:t>
      </w:r>
      <w:proofErr w:type="spellStart"/>
      <w:r w:rsidRPr="00A1741C">
        <w:rPr>
          <w:rFonts w:ascii="Book Antiqua" w:hAnsi="Book Antiqua" w:cs="宋体"/>
          <w:sz w:val="24"/>
          <w:szCs w:val="24"/>
          <w:lang w:val="en-US" w:eastAsia="zh-CN"/>
        </w:rPr>
        <w:t>superinfection</w:t>
      </w:r>
      <w:proofErr w:type="spellEnd"/>
      <w:r w:rsidRPr="00A1741C">
        <w:rPr>
          <w:rFonts w:ascii="Book Antiqua" w:hAnsi="Book Antiqua" w:cs="宋体"/>
          <w:sz w:val="24"/>
          <w:szCs w:val="24"/>
          <w:lang w:val="en-US" w:eastAsia="zh-CN"/>
        </w:rPr>
        <w:t xml:space="preserve"> on chronic hepatitis C virus infection. </w:t>
      </w:r>
      <w:r w:rsidRPr="00A1741C">
        <w:rPr>
          <w:rFonts w:ascii="Book Antiqua" w:hAnsi="Book Antiqua" w:cs="宋体"/>
          <w:i/>
          <w:iCs/>
          <w:sz w:val="24"/>
          <w:szCs w:val="24"/>
          <w:lang w:val="en-US" w:eastAsia="zh-CN"/>
        </w:rPr>
        <w:t xml:space="preserve">Am J </w:t>
      </w:r>
      <w:proofErr w:type="spellStart"/>
      <w:r w:rsidRPr="00A1741C">
        <w:rPr>
          <w:rFonts w:ascii="Book Antiqua" w:hAnsi="Book Antiqua" w:cs="宋体"/>
          <w:i/>
          <w:iCs/>
          <w:sz w:val="24"/>
          <w:szCs w:val="24"/>
          <w:lang w:val="en-US" w:eastAsia="zh-CN"/>
        </w:rPr>
        <w:t>Gastroenterol</w:t>
      </w:r>
      <w:proofErr w:type="spellEnd"/>
      <w:r w:rsidRPr="00A1741C">
        <w:rPr>
          <w:rFonts w:ascii="Book Antiqua" w:hAnsi="Book Antiqua" w:cs="宋体"/>
          <w:sz w:val="24"/>
          <w:szCs w:val="24"/>
          <w:lang w:val="en-US" w:eastAsia="zh-CN"/>
        </w:rPr>
        <w:t xml:space="preserve"> 2000; </w:t>
      </w:r>
      <w:r w:rsidRPr="00A1741C">
        <w:rPr>
          <w:rFonts w:ascii="Book Antiqua" w:hAnsi="Book Antiqua" w:cs="宋体"/>
          <w:b/>
          <w:bCs/>
          <w:sz w:val="24"/>
          <w:szCs w:val="24"/>
          <w:lang w:val="en-US" w:eastAsia="zh-CN"/>
        </w:rPr>
        <w:t>95</w:t>
      </w:r>
      <w:r w:rsidRPr="00A1741C">
        <w:rPr>
          <w:rFonts w:ascii="Book Antiqua" w:hAnsi="Book Antiqua" w:cs="宋体"/>
          <w:sz w:val="24"/>
          <w:szCs w:val="24"/>
          <w:lang w:val="en-US" w:eastAsia="zh-CN"/>
        </w:rPr>
        <w:t>: 2978-2980 [PMID: 11051381 DOI: 10.1016/S0002-9270(00)01129-1]</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78 </w:t>
      </w:r>
      <w:proofErr w:type="spellStart"/>
      <w:r w:rsidRPr="00A1741C">
        <w:rPr>
          <w:rFonts w:ascii="Book Antiqua" w:hAnsi="Book Antiqua" w:cs="宋体"/>
          <w:b/>
          <w:bCs/>
          <w:sz w:val="24"/>
          <w:szCs w:val="24"/>
          <w:lang w:val="en-US" w:eastAsia="zh-CN"/>
        </w:rPr>
        <w:t>Sagnelli</w:t>
      </w:r>
      <w:proofErr w:type="spellEnd"/>
      <w:r w:rsidRPr="00A1741C">
        <w:rPr>
          <w:rFonts w:ascii="Book Antiqua" w:hAnsi="Book Antiqua" w:cs="宋体"/>
          <w:b/>
          <w:bCs/>
          <w:sz w:val="24"/>
          <w:szCs w:val="24"/>
          <w:lang w:val="en-US" w:eastAsia="zh-CN"/>
        </w:rPr>
        <w:t xml:space="preserve"> E</w:t>
      </w:r>
      <w:r w:rsidRPr="00A1741C">
        <w:rPr>
          <w:rFonts w:ascii="Book Antiqua" w:hAnsi="Book Antiqua" w:cs="宋体"/>
          <w:sz w:val="24"/>
          <w:szCs w:val="24"/>
          <w:lang w:val="en-US" w:eastAsia="zh-CN"/>
        </w:rPr>
        <w:t xml:space="preserve">, Coppola N, Messina V, Di </w:t>
      </w:r>
      <w:proofErr w:type="spellStart"/>
      <w:r w:rsidRPr="00A1741C">
        <w:rPr>
          <w:rFonts w:ascii="Book Antiqua" w:hAnsi="Book Antiqua" w:cs="宋体"/>
          <w:sz w:val="24"/>
          <w:szCs w:val="24"/>
          <w:lang w:val="en-US" w:eastAsia="zh-CN"/>
        </w:rPr>
        <w:t>Caprio</w:t>
      </w:r>
      <w:proofErr w:type="spellEnd"/>
      <w:r w:rsidRPr="00A1741C">
        <w:rPr>
          <w:rFonts w:ascii="Book Antiqua" w:hAnsi="Book Antiqua" w:cs="宋体"/>
          <w:sz w:val="24"/>
          <w:szCs w:val="24"/>
          <w:lang w:val="en-US" w:eastAsia="zh-CN"/>
        </w:rPr>
        <w:t xml:space="preserve"> D, </w:t>
      </w:r>
      <w:proofErr w:type="spellStart"/>
      <w:r w:rsidRPr="00A1741C">
        <w:rPr>
          <w:rFonts w:ascii="Book Antiqua" w:hAnsi="Book Antiqua" w:cs="宋体"/>
          <w:sz w:val="24"/>
          <w:szCs w:val="24"/>
          <w:lang w:val="en-US" w:eastAsia="zh-CN"/>
        </w:rPr>
        <w:t>Marrocco</w:t>
      </w:r>
      <w:proofErr w:type="spellEnd"/>
      <w:r w:rsidRPr="00A1741C">
        <w:rPr>
          <w:rFonts w:ascii="Book Antiqua" w:hAnsi="Book Antiqua" w:cs="宋体"/>
          <w:sz w:val="24"/>
          <w:szCs w:val="24"/>
          <w:lang w:val="en-US" w:eastAsia="zh-CN"/>
        </w:rPr>
        <w:t xml:space="preserve"> C, </w:t>
      </w:r>
      <w:proofErr w:type="spellStart"/>
      <w:r w:rsidRPr="00A1741C">
        <w:rPr>
          <w:rFonts w:ascii="Book Antiqua" w:hAnsi="Book Antiqua" w:cs="宋体"/>
          <w:sz w:val="24"/>
          <w:szCs w:val="24"/>
          <w:lang w:val="en-US" w:eastAsia="zh-CN"/>
        </w:rPr>
        <w:t>Marotta</w:t>
      </w:r>
      <w:proofErr w:type="spellEnd"/>
      <w:r w:rsidRPr="00A1741C">
        <w:rPr>
          <w:rFonts w:ascii="Book Antiqua" w:hAnsi="Book Antiqua" w:cs="宋体"/>
          <w:sz w:val="24"/>
          <w:szCs w:val="24"/>
          <w:lang w:val="en-US" w:eastAsia="zh-CN"/>
        </w:rPr>
        <w:t xml:space="preserve"> A, </w:t>
      </w:r>
      <w:proofErr w:type="spellStart"/>
      <w:r w:rsidRPr="00A1741C">
        <w:rPr>
          <w:rFonts w:ascii="Book Antiqua" w:hAnsi="Book Antiqua" w:cs="宋体"/>
          <w:sz w:val="24"/>
          <w:szCs w:val="24"/>
          <w:lang w:val="en-US" w:eastAsia="zh-CN"/>
        </w:rPr>
        <w:t>Onofrio</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Scolastico</w:t>
      </w:r>
      <w:proofErr w:type="spellEnd"/>
      <w:r w:rsidRPr="00A1741C">
        <w:rPr>
          <w:rFonts w:ascii="Book Antiqua" w:hAnsi="Book Antiqua" w:cs="宋体"/>
          <w:sz w:val="24"/>
          <w:szCs w:val="24"/>
          <w:lang w:val="en-US" w:eastAsia="zh-CN"/>
        </w:rPr>
        <w:t xml:space="preserve"> C, </w:t>
      </w:r>
      <w:proofErr w:type="spellStart"/>
      <w:r w:rsidRPr="00A1741C">
        <w:rPr>
          <w:rFonts w:ascii="Book Antiqua" w:hAnsi="Book Antiqua" w:cs="宋体"/>
          <w:sz w:val="24"/>
          <w:szCs w:val="24"/>
          <w:lang w:val="en-US" w:eastAsia="zh-CN"/>
        </w:rPr>
        <w:t>Filippini</w:t>
      </w:r>
      <w:proofErr w:type="spellEnd"/>
      <w:r w:rsidRPr="00A1741C">
        <w:rPr>
          <w:rFonts w:ascii="Book Antiqua" w:hAnsi="Book Antiqua" w:cs="宋体"/>
          <w:sz w:val="24"/>
          <w:szCs w:val="24"/>
          <w:lang w:val="en-US" w:eastAsia="zh-CN"/>
        </w:rPr>
        <w:t xml:space="preserve"> P. HBV </w:t>
      </w:r>
      <w:proofErr w:type="spellStart"/>
      <w:r w:rsidRPr="00A1741C">
        <w:rPr>
          <w:rFonts w:ascii="Book Antiqua" w:hAnsi="Book Antiqua" w:cs="宋体"/>
          <w:sz w:val="24"/>
          <w:szCs w:val="24"/>
          <w:lang w:val="en-US" w:eastAsia="zh-CN"/>
        </w:rPr>
        <w:t>superinfection</w:t>
      </w:r>
      <w:proofErr w:type="spellEnd"/>
      <w:r w:rsidRPr="00A1741C">
        <w:rPr>
          <w:rFonts w:ascii="Book Antiqua" w:hAnsi="Book Antiqua" w:cs="宋体"/>
          <w:sz w:val="24"/>
          <w:szCs w:val="24"/>
          <w:lang w:val="en-US" w:eastAsia="zh-CN"/>
        </w:rPr>
        <w:t xml:space="preserve"> in hepatitis C virus chronic carriers, viral interaction, and clinical course. </w:t>
      </w:r>
      <w:proofErr w:type="spellStart"/>
      <w:r w:rsidRPr="00A1741C">
        <w:rPr>
          <w:rFonts w:ascii="Book Antiqua" w:hAnsi="Book Antiqua" w:cs="宋体"/>
          <w:i/>
          <w:iCs/>
          <w:sz w:val="24"/>
          <w:szCs w:val="24"/>
          <w:lang w:val="en-US" w:eastAsia="zh-CN"/>
        </w:rPr>
        <w:t>Hepatology</w:t>
      </w:r>
      <w:proofErr w:type="spellEnd"/>
      <w:r w:rsidRPr="00A1741C">
        <w:rPr>
          <w:rFonts w:ascii="Book Antiqua" w:hAnsi="Book Antiqua" w:cs="宋体"/>
          <w:sz w:val="24"/>
          <w:szCs w:val="24"/>
          <w:lang w:val="en-US" w:eastAsia="zh-CN"/>
        </w:rPr>
        <w:t xml:space="preserve"> 2002; </w:t>
      </w:r>
      <w:r w:rsidRPr="00A1741C">
        <w:rPr>
          <w:rFonts w:ascii="Book Antiqua" w:hAnsi="Book Antiqua" w:cs="宋体"/>
          <w:b/>
          <w:bCs/>
          <w:sz w:val="24"/>
          <w:szCs w:val="24"/>
          <w:lang w:val="en-US" w:eastAsia="zh-CN"/>
        </w:rPr>
        <w:t>36</w:t>
      </w:r>
      <w:r w:rsidRPr="00A1741C">
        <w:rPr>
          <w:rFonts w:ascii="Book Antiqua" w:hAnsi="Book Antiqua" w:cs="宋体"/>
          <w:sz w:val="24"/>
          <w:szCs w:val="24"/>
          <w:lang w:val="en-US" w:eastAsia="zh-CN"/>
        </w:rPr>
        <w:t>: 1285-1291 [PMID: 12395342 DOI: 10.1053/jhep.2002.36509]</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lastRenderedPageBreak/>
        <w:t xml:space="preserve">79 </w:t>
      </w:r>
      <w:proofErr w:type="spellStart"/>
      <w:r w:rsidRPr="00A1741C">
        <w:rPr>
          <w:rFonts w:ascii="Book Antiqua" w:hAnsi="Book Antiqua" w:cs="宋体"/>
          <w:b/>
          <w:bCs/>
          <w:sz w:val="24"/>
          <w:szCs w:val="24"/>
          <w:lang w:val="en-US" w:eastAsia="zh-CN"/>
        </w:rPr>
        <w:t>Wietzke</w:t>
      </w:r>
      <w:proofErr w:type="spellEnd"/>
      <w:r w:rsidRPr="00A1741C">
        <w:rPr>
          <w:rFonts w:ascii="Book Antiqua" w:hAnsi="Book Antiqua" w:cs="宋体"/>
          <w:b/>
          <w:bCs/>
          <w:sz w:val="24"/>
          <w:szCs w:val="24"/>
          <w:lang w:val="en-US" w:eastAsia="zh-CN"/>
        </w:rPr>
        <w:t xml:space="preserve"> P</w:t>
      </w:r>
      <w:r w:rsidRPr="00A1741C">
        <w:rPr>
          <w:rFonts w:ascii="Book Antiqua" w:hAnsi="Book Antiqua" w:cs="宋体"/>
          <w:sz w:val="24"/>
          <w:szCs w:val="24"/>
          <w:lang w:val="en-US" w:eastAsia="zh-CN"/>
        </w:rPr>
        <w:t xml:space="preserve">, Schott P, Braun F, </w:t>
      </w:r>
      <w:proofErr w:type="spellStart"/>
      <w:r w:rsidRPr="00A1741C">
        <w:rPr>
          <w:rFonts w:ascii="Book Antiqua" w:hAnsi="Book Antiqua" w:cs="宋体"/>
          <w:sz w:val="24"/>
          <w:szCs w:val="24"/>
          <w:lang w:val="en-US" w:eastAsia="zh-CN"/>
        </w:rPr>
        <w:t>Mihm</w:t>
      </w:r>
      <w:proofErr w:type="spellEnd"/>
      <w:r w:rsidRPr="00A1741C">
        <w:rPr>
          <w:rFonts w:ascii="Book Antiqua" w:hAnsi="Book Antiqua" w:cs="宋体"/>
          <w:sz w:val="24"/>
          <w:szCs w:val="24"/>
          <w:lang w:val="en-US" w:eastAsia="zh-CN"/>
        </w:rPr>
        <w:t xml:space="preserve"> S, </w:t>
      </w:r>
      <w:proofErr w:type="spellStart"/>
      <w:r w:rsidRPr="00A1741C">
        <w:rPr>
          <w:rFonts w:ascii="Book Antiqua" w:hAnsi="Book Antiqua" w:cs="宋体"/>
          <w:sz w:val="24"/>
          <w:szCs w:val="24"/>
          <w:lang w:val="en-US" w:eastAsia="zh-CN"/>
        </w:rPr>
        <w:t>Ramadori</w:t>
      </w:r>
      <w:proofErr w:type="spellEnd"/>
      <w:r w:rsidRPr="00A1741C">
        <w:rPr>
          <w:rFonts w:ascii="Book Antiqua" w:hAnsi="Book Antiqua" w:cs="宋体"/>
          <w:sz w:val="24"/>
          <w:szCs w:val="24"/>
          <w:lang w:val="en-US" w:eastAsia="zh-CN"/>
        </w:rPr>
        <w:t xml:space="preserve"> G. Clearance of HCV RNA in a chronic hepatitis C virus-infected patient during acute hepatitis B virus </w:t>
      </w:r>
      <w:proofErr w:type="spellStart"/>
      <w:r w:rsidRPr="00A1741C">
        <w:rPr>
          <w:rFonts w:ascii="Book Antiqua" w:hAnsi="Book Antiqua" w:cs="宋体"/>
          <w:sz w:val="24"/>
          <w:szCs w:val="24"/>
          <w:lang w:val="en-US" w:eastAsia="zh-CN"/>
        </w:rPr>
        <w:t>superinfection</w:t>
      </w:r>
      <w:proofErr w:type="spellEnd"/>
      <w:r w:rsidRPr="00A1741C">
        <w:rPr>
          <w:rFonts w:ascii="Book Antiqua" w:hAnsi="Book Antiqua" w:cs="宋体"/>
          <w:sz w:val="24"/>
          <w:szCs w:val="24"/>
          <w:lang w:val="en-US" w:eastAsia="zh-CN"/>
        </w:rPr>
        <w:t xml:space="preserve">. </w:t>
      </w:r>
      <w:r w:rsidRPr="00A1741C">
        <w:rPr>
          <w:rFonts w:ascii="Book Antiqua" w:hAnsi="Book Antiqua" w:cs="宋体"/>
          <w:i/>
          <w:iCs/>
          <w:sz w:val="24"/>
          <w:szCs w:val="24"/>
          <w:lang w:val="en-US" w:eastAsia="zh-CN"/>
        </w:rPr>
        <w:t>Liver</w:t>
      </w:r>
      <w:r w:rsidRPr="00A1741C">
        <w:rPr>
          <w:rFonts w:ascii="Book Antiqua" w:hAnsi="Book Antiqua" w:cs="宋体"/>
          <w:sz w:val="24"/>
          <w:szCs w:val="24"/>
          <w:lang w:val="en-US" w:eastAsia="zh-CN"/>
        </w:rPr>
        <w:t xml:space="preserve"> 1999; </w:t>
      </w:r>
      <w:r w:rsidRPr="00A1741C">
        <w:rPr>
          <w:rFonts w:ascii="Book Antiqua" w:hAnsi="Book Antiqua" w:cs="宋体"/>
          <w:b/>
          <w:bCs/>
          <w:sz w:val="24"/>
          <w:szCs w:val="24"/>
          <w:lang w:val="en-US" w:eastAsia="zh-CN"/>
        </w:rPr>
        <w:t>19</w:t>
      </w:r>
      <w:r w:rsidRPr="00A1741C">
        <w:rPr>
          <w:rFonts w:ascii="Book Antiqua" w:hAnsi="Book Antiqua" w:cs="宋体"/>
          <w:sz w:val="24"/>
          <w:szCs w:val="24"/>
          <w:lang w:val="en-US" w:eastAsia="zh-CN"/>
        </w:rPr>
        <w:t>: 348-353 [PMID: 10459635]</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80 </w:t>
      </w:r>
      <w:proofErr w:type="spellStart"/>
      <w:r w:rsidRPr="00A1741C">
        <w:rPr>
          <w:rFonts w:ascii="Book Antiqua" w:hAnsi="Book Antiqua" w:cs="宋体"/>
          <w:b/>
          <w:bCs/>
          <w:sz w:val="24"/>
          <w:szCs w:val="24"/>
          <w:lang w:val="en-US" w:eastAsia="zh-CN"/>
        </w:rPr>
        <w:t>Biliotti</w:t>
      </w:r>
      <w:proofErr w:type="spellEnd"/>
      <w:r w:rsidRPr="00A1741C">
        <w:rPr>
          <w:rFonts w:ascii="Book Antiqua" w:hAnsi="Book Antiqua" w:cs="宋体"/>
          <w:b/>
          <w:bCs/>
          <w:sz w:val="24"/>
          <w:szCs w:val="24"/>
          <w:lang w:val="en-US" w:eastAsia="zh-CN"/>
        </w:rPr>
        <w:t xml:space="preserve"> E</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Kondili</w:t>
      </w:r>
      <w:proofErr w:type="spellEnd"/>
      <w:r w:rsidRPr="00A1741C">
        <w:rPr>
          <w:rFonts w:ascii="Book Antiqua" w:hAnsi="Book Antiqua" w:cs="宋体"/>
          <w:sz w:val="24"/>
          <w:szCs w:val="24"/>
          <w:lang w:val="en-US" w:eastAsia="zh-CN"/>
        </w:rPr>
        <w:t xml:space="preserve"> LA, </w:t>
      </w:r>
      <w:proofErr w:type="spellStart"/>
      <w:r w:rsidRPr="00A1741C">
        <w:rPr>
          <w:rFonts w:ascii="Book Antiqua" w:hAnsi="Book Antiqua" w:cs="宋体"/>
          <w:sz w:val="24"/>
          <w:szCs w:val="24"/>
          <w:lang w:val="en-US" w:eastAsia="zh-CN"/>
        </w:rPr>
        <w:t>Furlan</w:t>
      </w:r>
      <w:proofErr w:type="spellEnd"/>
      <w:r w:rsidRPr="00A1741C">
        <w:rPr>
          <w:rFonts w:ascii="Book Antiqua" w:hAnsi="Book Antiqua" w:cs="宋体"/>
          <w:sz w:val="24"/>
          <w:szCs w:val="24"/>
          <w:lang w:val="en-US" w:eastAsia="zh-CN"/>
        </w:rPr>
        <w:t xml:space="preserve"> C, </w:t>
      </w:r>
      <w:proofErr w:type="spellStart"/>
      <w:r w:rsidRPr="00A1741C">
        <w:rPr>
          <w:rFonts w:ascii="Book Antiqua" w:hAnsi="Book Antiqua" w:cs="宋体"/>
          <w:sz w:val="24"/>
          <w:szCs w:val="24"/>
          <w:lang w:val="en-US" w:eastAsia="zh-CN"/>
        </w:rPr>
        <w:t>Ferretti</w:t>
      </w:r>
      <w:proofErr w:type="spellEnd"/>
      <w:r w:rsidRPr="00A1741C">
        <w:rPr>
          <w:rFonts w:ascii="Book Antiqua" w:hAnsi="Book Antiqua" w:cs="宋体"/>
          <w:sz w:val="24"/>
          <w:szCs w:val="24"/>
          <w:lang w:val="en-US" w:eastAsia="zh-CN"/>
        </w:rPr>
        <w:t xml:space="preserve"> G, </w:t>
      </w:r>
      <w:proofErr w:type="spellStart"/>
      <w:r w:rsidRPr="00A1741C">
        <w:rPr>
          <w:rFonts w:ascii="Book Antiqua" w:hAnsi="Book Antiqua" w:cs="宋体"/>
          <w:sz w:val="24"/>
          <w:szCs w:val="24"/>
          <w:lang w:val="en-US" w:eastAsia="zh-CN"/>
        </w:rPr>
        <w:t>Zacharia</w:t>
      </w:r>
      <w:proofErr w:type="spellEnd"/>
      <w:r w:rsidRPr="00A1741C">
        <w:rPr>
          <w:rFonts w:ascii="Book Antiqua" w:hAnsi="Book Antiqua" w:cs="宋体"/>
          <w:sz w:val="24"/>
          <w:szCs w:val="24"/>
          <w:lang w:val="en-US" w:eastAsia="zh-CN"/>
        </w:rPr>
        <w:t xml:space="preserve"> S, De Angelis M, </w:t>
      </w:r>
      <w:proofErr w:type="spellStart"/>
      <w:r w:rsidRPr="00A1741C">
        <w:rPr>
          <w:rFonts w:ascii="Book Antiqua" w:hAnsi="Book Antiqua" w:cs="宋体"/>
          <w:sz w:val="24"/>
          <w:szCs w:val="24"/>
          <w:lang w:val="en-US" w:eastAsia="zh-CN"/>
        </w:rPr>
        <w:t>Guidi</w:t>
      </w:r>
      <w:proofErr w:type="spellEnd"/>
      <w:r w:rsidRPr="00A1741C">
        <w:rPr>
          <w:rFonts w:ascii="Book Antiqua" w:hAnsi="Book Antiqua" w:cs="宋体"/>
          <w:sz w:val="24"/>
          <w:szCs w:val="24"/>
          <w:lang w:val="en-US" w:eastAsia="zh-CN"/>
        </w:rPr>
        <w:t xml:space="preserve"> S, </w:t>
      </w:r>
      <w:proofErr w:type="spellStart"/>
      <w:r w:rsidRPr="00A1741C">
        <w:rPr>
          <w:rFonts w:ascii="Book Antiqua" w:hAnsi="Book Antiqua" w:cs="宋体"/>
          <w:sz w:val="24"/>
          <w:szCs w:val="24"/>
          <w:lang w:val="en-US" w:eastAsia="zh-CN"/>
        </w:rPr>
        <w:t>Gusman</w:t>
      </w:r>
      <w:proofErr w:type="spellEnd"/>
      <w:r w:rsidRPr="00A1741C">
        <w:rPr>
          <w:rFonts w:ascii="Book Antiqua" w:hAnsi="Book Antiqua" w:cs="宋体"/>
          <w:sz w:val="24"/>
          <w:szCs w:val="24"/>
          <w:lang w:val="en-US" w:eastAsia="zh-CN"/>
        </w:rPr>
        <w:t xml:space="preserve"> N, </w:t>
      </w:r>
      <w:proofErr w:type="spellStart"/>
      <w:r w:rsidRPr="00A1741C">
        <w:rPr>
          <w:rFonts w:ascii="Book Antiqua" w:hAnsi="Book Antiqua" w:cs="宋体"/>
          <w:sz w:val="24"/>
          <w:szCs w:val="24"/>
          <w:lang w:val="en-US" w:eastAsia="zh-CN"/>
        </w:rPr>
        <w:t>Taliani</w:t>
      </w:r>
      <w:proofErr w:type="spellEnd"/>
      <w:r w:rsidRPr="00A1741C">
        <w:rPr>
          <w:rFonts w:ascii="Book Antiqua" w:hAnsi="Book Antiqua" w:cs="宋体"/>
          <w:sz w:val="24"/>
          <w:szCs w:val="24"/>
          <w:lang w:val="en-US" w:eastAsia="zh-CN"/>
        </w:rPr>
        <w:t xml:space="preserve"> G. Acute hepatitis B in patients with or without underlying chronic HCV infection. </w:t>
      </w:r>
      <w:r w:rsidRPr="00A1741C">
        <w:rPr>
          <w:rFonts w:ascii="Book Antiqua" w:hAnsi="Book Antiqua" w:cs="宋体"/>
          <w:i/>
          <w:iCs/>
          <w:sz w:val="24"/>
          <w:szCs w:val="24"/>
          <w:lang w:val="en-US" w:eastAsia="zh-CN"/>
        </w:rPr>
        <w:t>J Infect</w:t>
      </w:r>
      <w:r w:rsidRPr="00A1741C">
        <w:rPr>
          <w:rFonts w:ascii="Book Antiqua" w:hAnsi="Book Antiqua" w:cs="宋体"/>
          <w:sz w:val="24"/>
          <w:szCs w:val="24"/>
          <w:lang w:val="en-US" w:eastAsia="zh-CN"/>
        </w:rPr>
        <w:t xml:space="preserve"> 2008; </w:t>
      </w:r>
      <w:r w:rsidRPr="00A1741C">
        <w:rPr>
          <w:rFonts w:ascii="Book Antiqua" w:hAnsi="Book Antiqua" w:cs="宋体"/>
          <w:b/>
          <w:bCs/>
          <w:sz w:val="24"/>
          <w:szCs w:val="24"/>
          <w:lang w:val="en-US" w:eastAsia="zh-CN"/>
        </w:rPr>
        <w:t>57</w:t>
      </w:r>
      <w:r w:rsidRPr="00A1741C">
        <w:rPr>
          <w:rFonts w:ascii="Book Antiqua" w:hAnsi="Book Antiqua" w:cs="宋体"/>
          <w:sz w:val="24"/>
          <w:szCs w:val="24"/>
          <w:lang w:val="en-US" w:eastAsia="zh-CN"/>
        </w:rPr>
        <w:t>: 152-157 [PMID: 18538412 DOI: 10.1016/j.jinf.2008.04.006]</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81 </w:t>
      </w:r>
      <w:proofErr w:type="spellStart"/>
      <w:r w:rsidRPr="00A1741C">
        <w:rPr>
          <w:rFonts w:ascii="Book Antiqua" w:hAnsi="Book Antiqua" w:cs="宋体"/>
          <w:b/>
          <w:bCs/>
          <w:sz w:val="24"/>
          <w:szCs w:val="24"/>
          <w:lang w:val="en-US" w:eastAsia="zh-CN"/>
        </w:rPr>
        <w:t>Sagnelli</w:t>
      </w:r>
      <w:proofErr w:type="spellEnd"/>
      <w:r w:rsidRPr="00A1741C">
        <w:rPr>
          <w:rFonts w:ascii="Book Antiqua" w:hAnsi="Book Antiqua" w:cs="宋体"/>
          <w:b/>
          <w:bCs/>
          <w:sz w:val="24"/>
          <w:szCs w:val="24"/>
          <w:lang w:val="en-US" w:eastAsia="zh-CN"/>
        </w:rPr>
        <w:t xml:space="preserve"> E</w:t>
      </w:r>
      <w:r w:rsidRPr="00A1741C">
        <w:rPr>
          <w:rFonts w:ascii="Book Antiqua" w:hAnsi="Book Antiqua" w:cs="宋体"/>
          <w:sz w:val="24"/>
          <w:szCs w:val="24"/>
          <w:lang w:val="en-US" w:eastAsia="zh-CN"/>
        </w:rPr>
        <w:t xml:space="preserve">, Coppola N, </w:t>
      </w:r>
      <w:proofErr w:type="spellStart"/>
      <w:r w:rsidRPr="00A1741C">
        <w:rPr>
          <w:rFonts w:ascii="Book Antiqua" w:hAnsi="Book Antiqua" w:cs="宋体"/>
          <w:sz w:val="24"/>
          <w:szCs w:val="24"/>
          <w:lang w:val="en-US" w:eastAsia="zh-CN"/>
        </w:rPr>
        <w:t>Pisaturo</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Masiello</w:t>
      </w:r>
      <w:proofErr w:type="spellEnd"/>
      <w:r w:rsidRPr="00A1741C">
        <w:rPr>
          <w:rFonts w:ascii="Book Antiqua" w:hAnsi="Book Antiqua" w:cs="宋体"/>
          <w:sz w:val="24"/>
          <w:szCs w:val="24"/>
          <w:lang w:val="en-US" w:eastAsia="zh-CN"/>
        </w:rPr>
        <w:t xml:space="preserve"> A, </w:t>
      </w:r>
      <w:proofErr w:type="spellStart"/>
      <w:r w:rsidRPr="00A1741C">
        <w:rPr>
          <w:rFonts w:ascii="Book Antiqua" w:hAnsi="Book Antiqua" w:cs="宋体"/>
          <w:sz w:val="24"/>
          <w:szCs w:val="24"/>
          <w:lang w:val="en-US" w:eastAsia="zh-CN"/>
        </w:rPr>
        <w:t>Tonziello</w:t>
      </w:r>
      <w:proofErr w:type="spellEnd"/>
      <w:r w:rsidRPr="00A1741C">
        <w:rPr>
          <w:rFonts w:ascii="Book Antiqua" w:hAnsi="Book Antiqua" w:cs="宋体"/>
          <w:sz w:val="24"/>
          <w:szCs w:val="24"/>
          <w:lang w:val="en-US" w:eastAsia="zh-CN"/>
        </w:rPr>
        <w:t xml:space="preserve"> G, </w:t>
      </w:r>
      <w:proofErr w:type="spellStart"/>
      <w:r w:rsidRPr="00A1741C">
        <w:rPr>
          <w:rFonts w:ascii="Book Antiqua" w:hAnsi="Book Antiqua" w:cs="宋体"/>
          <w:sz w:val="24"/>
          <w:szCs w:val="24"/>
          <w:lang w:val="en-US" w:eastAsia="zh-CN"/>
        </w:rPr>
        <w:t>Sagnelli</w:t>
      </w:r>
      <w:proofErr w:type="spellEnd"/>
      <w:r w:rsidRPr="00A1741C">
        <w:rPr>
          <w:rFonts w:ascii="Book Antiqua" w:hAnsi="Book Antiqua" w:cs="宋体"/>
          <w:sz w:val="24"/>
          <w:szCs w:val="24"/>
          <w:lang w:val="en-US" w:eastAsia="zh-CN"/>
        </w:rPr>
        <w:t xml:space="preserve"> C, Messina V, </w:t>
      </w:r>
      <w:proofErr w:type="spellStart"/>
      <w:r w:rsidRPr="00A1741C">
        <w:rPr>
          <w:rFonts w:ascii="Book Antiqua" w:hAnsi="Book Antiqua" w:cs="宋体"/>
          <w:sz w:val="24"/>
          <w:szCs w:val="24"/>
          <w:lang w:val="en-US" w:eastAsia="zh-CN"/>
        </w:rPr>
        <w:t>Filippini</w:t>
      </w:r>
      <w:proofErr w:type="spellEnd"/>
      <w:r w:rsidRPr="00A1741C">
        <w:rPr>
          <w:rFonts w:ascii="Book Antiqua" w:hAnsi="Book Antiqua" w:cs="宋体"/>
          <w:sz w:val="24"/>
          <w:szCs w:val="24"/>
          <w:lang w:val="en-US" w:eastAsia="zh-CN"/>
        </w:rPr>
        <w:t xml:space="preserve"> P. HBV </w:t>
      </w:r>
      <w:proofErr w:type="spellStart"/>
      <w:r w:rsidRPr="00A1741C">
        <w:rPr>
          <w:rFonts w:ascii="Book Antiqua" w:hAnsi="Book Antiqua" w:cs="宋体"/>
          <w:sz w:val="24"/>
          <w:szCs w:val="24"/>
          <w:lang w:val="en-US" w:eastAsia="zh-CN"/>
        </w:rPr>
        <w:t>superinfection</w:t>
      </w:r>
      <w:proofErr w:type="spellEnd"/>
      <w:r w:rsidRPr="00A1741C">
        <w:rPr>
          <w:rFonts w:ascii="Book Antiqua" w:hAnsi="Book Antiqua" w:cs="宋体"/>
          <w:sz w:val="24"/>
          <w:szCs w:val="24"/>
          <w:lang w:val="en-US" w:eastAsia="zh-CN"/>
        </w:rPr>
        <w:t xml:space="preserve"> in HCV chronic carriers: a disease that is frequently severe but associated with the eradication of HCV. </w:t>
      </w:r>
      <w:proofErr w:type="spellStart"/>
      <w:r w:rsidRPr="00A1741C">
        <w:rPr>
          <w:rFonts w:ascii="Book Antiqua" w:hAnsi="Book Antiqua" w:cs="宋体"/>
          <w:i/>
          <w:iCs/>
          <w:sz w:val="24"/>
          <w:szCs w:val="24"/>
          <w:lang w:val="en-US" w:eastAsia="zh-CN"/>
        </w:rPr>
        <w:t>Hepatology</w:t>
      </w:r>
      <w:proofErr w:type="spellEnd"/>
      <w:r w:rsidRPr="00A1741C">
        <w:rPr>
          <w:rFonts w:ascii="Book Antiqua" w:hAnsi="Book Antiqua" w:cs="宋体"/>
          <w:sz w:val="24"/>
          <w:szCs w:val="24"/>
          <w:lang w:val="en-US" w:eastAsia="zh-CN"/>
        </w:rPr>
        <w:t xml:space="preserve"> 2009; </w:t>
      </w:r>
      <w:r w:rsidRPr="00A1741C">
        <w:rPr>
          <w:rFonts w:ascii="Book Antiqua" w:hAnsi="Book Antiqua" w:cs="宋体"/>
          <w:b/>
          <w:bCs/>
          <w:sz w:val="24"/>
          <w:szCs w:val="24"/>
          <w:lang w:val="en-US" w:eastAsia="zh-CN"/>
        </w:rPr>
        <w:t>49</w:t>
      </w:r>
      <w:r w:rsidRPr="00A1741C">
        <w:rPr>
          <w:rFonts w:ascii="Book Antiqua" w:hAnsi="Book Antiqua" w:cs="宋体"/>
          <w:sz w:val="24"/>
          <w:szCs w:val="24"/>
          <w:lang w:val="en-US" w:eastAsia="zh-CN"/>
        </w:rPr>
        <w:t>: 1090-1097 [PMID: 19263473 DOI: 10.1002/hep.22794]</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82 </w:t>
      </w:r>
      <w:r w:rsidRPr="00A1741C">
        <w:rPr>
          <w:rFonts w:ascii="Book Antiqua" w:hAnsi="Book Antiqua" w:cs="宋体"/>
          <w:b/>
          <w:bCs/>
          <w:sz w:val="24"/>
          <w:szCs w:val="24"/>
          <w:lang w:val="en-US" w:eastAsia="zh-CN"/>
        </w:rPr>
        <w:t>Coppola N</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Marrocco</w:t>
      </w:r>
      <w:proofErr w:type="spellEnd"/>
      <w:r w:rsidRPr="00A1741C">
        <w:rPr>
          <w:rFonts w:ascii="Book Antiqua" w:hAnsi="Book Antiqua" w:cs="宋体"/>
          <w:sz w:val="24"/>
          <w:szCs w:val="24"/>
          <w:lang w:val="en-US" w:eastAsia="zh-CN"/>
        </w:rPr>
        <w:t xml:space="preserve"> C, Di </w:t>
      </w:r>
      <w:proofErr w:type="spellStart"/>
      <w:r w:rsidRPr="00A1741C">
        <w:rPr>
          <w:rFonts w:ascii="Book Antiqua" w:hAnsi="Book Antiqua" w:cs="宋体"/>
          <w:sz w:val="24"/>
          <w:szCs w:val="24"/>
          <w:lang w:val="en-US" w:eastAsia="zh-CN"/>
        </w:rPr>
        <w:t>Caprio</w:t>
      </w:r>
      <w:proofErr w:type="spellEnd"/>
      <w:r w:rsidRPr="00A1741C">
        <w:rPr>
          <w:rFonts w:ascii="Book Antiqua" w:hAnsi="Book Antiqua" w:cs="宋体"/>
          <w:sz w:val="24"/>
          <w:szCs w:val="24"/>
          <w:lang w:val="en-US" w:eastAsia="zh-CN"/>
        </w:rPr>
        <w:t xml:space="preserve"> D, </w:t>
      </w:r>
      <w:proofErr w:type="spellStart"/>
      <w:r w:rsidRPr="00A1741C">
        <w:rPr>
          <w:rFonts w:ascii="Book Antiqua" w:hAnsi="Book Antiqua" w:cs="宋体"/>
          <w:sz w:val="24"/>
          <w:szCs w:val="24"/>
          <w:lang w:val="en-US" w:eastAsia="zh-CN"/>
        </w:rPr>
        <w:t>Coviello</w:t>
      </w:r>
      <w:proofErr w:type="spellEnd"/>
      <w:r w:rsidRPr="00A1741C">
        <w:rPr>
          <w:rFonts w:ascii="Book Antiqua" w:hAnsi="Book Antiqua" w:cs="宋体"/>
          <w:sz w:val="24"/>
          <w:szCs w:val="24"/>
          <w:lang w:val="en-US" w:eastAsia="zh-CN"/>
        </w:rPr>
        <w:t xml:space="preserve"> G, </w:t>
      </w:r>
      <w:proofErr w:type="spellStart"/>
      <w:r w:rsidRPr="00A1741C">
        <w:rPr>
          <w:rFonts w:ascii="Book Antiqua" w:hAnsi="Book Antiqua" w:cs="宋体"/>
          <w:sz w:val="24"/>
          <w:szCs w:val="24"/>
          <w:lang w:val="en-US" w:eastAsia="zh-CN"/>
        </w:rPr>
        <w:t>Scolastico</w:t>
      </w:r>
      <w:proofErr w:type="spellEnd"/>
      <w:r w:rsidRPr="00A1741C">
        <w:rPr>
          <w:rFonts w:ascii="Book Antiqua" w:hAnsi="Book Antiqua" w:cs="宋体"/>
          <w:sz w:val="24"/>
          <w:szCs w:val="24"/>
          <w:lang w:val="en-US" w:eastAsia="zh-CN"/>
        </w:rPr>
        <w:t xml:space="preserve"> C, </w:t>
      </w:r>
      <w:proofErr w:type="spellStart"/>
      <w:r w:rsidRPr="00A1741C">
        <w:rPr>
          <w:rFonts w:ascii="Book Antiqua" w:hAnsi="Book Antiqua" w:cs="宋体"/>
          <w:sz w:val="24"/>
          <w:szCs w:val="24"/>
          <w:lang w:val="en-US" w:eastAsia="zh-CN"/>
        </w:rPr>
        <w:t>Filippini</w:t>
      </w:r>
      <w:proofErr w:type="spellEnd"/>
      <w:r w:rsidRPr="00A1741C">
        <w:rPr>
          <w:rFonts w:ascii="Book Antiqua" w:hAnsi="Book Antiqua" w:cs="宋体"/>
          <w:sz w:val="24"/>
          <w:szCs w:val="24"/>
          <w:lang w:val="en-US" w:eastAsia="zh-CN"/>
        </w:rPr>
        <w:t xml:space="preserve"> P, </w:t>
      </w:r>
      <w:proofErr w:type="spellStart"/>
      <w:r w:rsidRPr="00A1741C">
        <w:rPr>
          <w:rFonts w:ascii="Book Antiqua" w:hAnsi="Book Antiqua" w:cs="宋体"/>
          <w:sz w:val="24"/>
          <w:szCs w:val="24"/>
          <w:lang w:val="en-US" w:eastAsia="zh-CN"/>
        </w:rPr>
        <w:t>Sagnelli</w:t>
      </w:r>
      <w:proofErr w:type="spellEnd"/>
      <w:r w:rsidRPr="00A1741C">
        <w:rPr>
          <w:rFonts w:ascii="Book Antiqua" w:hAnsi="Book Antiqua" w:cs="宋体"/>
          <w:sz w:val="24"/>
          <w:szCs w:val="24"/>
          <w:lang w:val="en-US" w:eastAsia="zh-CN"/>
        </w:rPr>
        <w:t xml:space="preserve"> E. Acute hepatitis B and C virus </w:t>
      </w:r>
      <w:proofErr w:type="spellStart"/>
      <w:r w:rsidRPr="00A1741C">
        <w:rPr>
          <w:rFonts w:ascii="Book Antiqua" w:hAnsi="Book Antiqua" w:cs="宋体"/>
          <w:sz w:val="24"/>
          <w:szCs w:val="24"/>
          <w:lang w:val="en-US" w:eastAsia="zh-CN"/>
        </w:rPr>
        <w:t>coinfection</w:t>
      </w:r>
      <w:proofErr w:type="spellEnd"/>
      <w:r w:rsidRPr="00A1741C">
        <w:rPr>
          <w:rFonts w:ascii="Book Antiqua" w:hAnsi="Book Antiqua" w:cs="宋体"/>
          <w:sz w:val="24"/>
          <w:szCs w:val="24"/>
          <w:lang w:val="en-US" w:eastAsia="zh-CN"/>
        </w:rPr>
        <w:t xml:space="preserve">: a </w:t>
      </w:r>
      <w:proofErr w:type="spellStart"/>
      <w:r w:rsidRPr="00A1741C">
        <w:rPr>
          <w:rFonts w:ascii="Book Antiqua" w:hAnsi="Book Antiqua" w:cs="宋体"/>
          <w:sz w:val="24"/>
          <w:szCs w:val="24"/>
          <w:lang w:val="en-US" w:eastAsia="zh-CN"/>
        </w:rPr>
        <w:t>virological</w:t>
      </w:r>
      <w:proofErr w:type="spellEnd"/>
      <w:r w:rsidRPr="00A1741C">
        <w:rPr>
          <w:rFonts w:ascii="Book Antiqua" w:hAnsi="Book Antiqua" w:cs="宋体"/>
          <w:sz w:val="24"/>
          <w:szCs w:val="24"/>
          <w:lang w:val="en-US" w:eastAsia="zh-CN"/>
        </w:rPr>
        <w:t xml:space="preserve"> and clinical study of 3 cases. </w:t>
      </w:r>
      <w:proofErr w:type="spellStart"/>
      <w:r w:rsidRPr="00A1741C">
        <w:rPr>
          <w:rFonts w:ascii="Book Antiqua" w:hAnsi="Book Antiqua" w:cs="宋体"/>
          <w:i/>
          <w:iCs/>
          <w:sz w:val="24"/>
          <w:szCs w:val="24"/>
          <w:lang w:val="en-US" w:eastAsia="zh-CN"/>
        </w:rPr>
        <w:t>Clin</w:t>
      </w:r>
      <w:proofErr w:type="spellEnd"/>
      <w:r w:rsidRPr="00A1741C">
        <w:rPr>
          <w:rFonts w:ascii="Book Antiqua" w:hAnsi="Book Antiqua" w:cs="宋体"/>
          <w:i/>
          <w:iCs/>
          <w:sz w:val="24"/>
          <w:szCs w:val="24"/>
          <w:lang w:val="en-US" w:eastAsia="zh-CN"/>
        </w:rPr>
        <w:t xml:space="preserve"> Infect Dis</w:t>
      </w:r>
      <w:r w:rsidRPr="00A1741C">
        <w:rPr>
          <w:rFonts w:ascii="Book Antiqua" w:hAnsi="Book Antiqua" w:cs="宋体"/>
          <w:sz w:val="24"/>
          <w:szCs w:val="24"/>
          <w:lang w:val="en-US" w:eastAsia="zh-CN"/>
        </w:rPr>
        <w:t xml:space="preserve"> 2003; </w:t>
      </w:r>
      <w:r w:rsidRPr="00A1741C">
        <w:rPr>
          <w:rFonts w:ascii="Book Antiqua" w:hAnsi="Book Antiqua" w:cs="宋体"/>
          <w:b/>
          <w:bCs/>
          <w:sz w:val="24"/>
          <w:szCs w:val="24"/>
          <w:lang w:val="en-US" w:eastAsia="zh-CN"/>
        </w:rPr>
        <w:t>36</w:t>
      </w:r>
      <w:r w:rsidRPr="00A1741C">
        <w:rPr>
          <w:rFonts w:ascii="Book Antiqua" w:hAnsi="Book Antiqua" w:cs="宋体"/>
          <w:sz w:val="24"/>
          <w:szCs w:val="24"/>
          <w:lang w:val="en-US" w:eastAsia="zh-CN"/>
        </w:rPr>
        <w:t>: 528-532 [PMID: 12567314 DOI: 10.1086/367650]</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83 </w:t>
      </w:r>
      <w:proofErr w:type="spellStart"/>
      <w:r w:rsidRPr="00A1741C">
        <w:rPr>
          <w:rFonts w:ascii="Book Antiqua" w:hAnsi="Book Antiqua" w:cs="宋体"/>
          <w:b/>
          <w:bCs/>
          <w:sz w:val="24"/>
          <w:szCs w:val="24"/>
          <w:lang w:val="en-US" w:eastAsia="zh-CN"/>
        </w:rPr>
        <w:t>Sagnelli</w:t>
      </w:r>
      <w:proofErr w:type="spellEnd"/>
      <w:r w:rsidRPr="00A1741C">
        <w:rPr>
          <w:rFonts w:ascii="Book Antiqua" w:hAnsi="Book Antiqua" w:cs="宋体"/>
          <w:b/>
          <w:bCs/>
          <w:sz w:val="24"/>
          <w:szCs w:val="24"/>
          <w:lang w:val="en-US" w:eastAsia="zh-CN"/>
        </w:rPr>
        <w:t xml:space="preserve"> E</w:t>
      </w:r>
      <w:r w:rsidRPr="00A1741C">
        <w:rPr>
          <w:rFonts w:ascii="Book Antiqua" w:hAnsi="Book Antiqua" w:cs="宋体"/>
          <w:sz w:val="24"/>
          <w:szCs w:val="24"/>
          <w:lang w:val="en-US" w:eastAsia="zh-CN"/>
        </w:rPr>
        <w:t xml:space="preserve">, Coppola N, </w:t>
      </w:r>
      <w:proofErr w:type="spellStart"/>
      <w:r w:rsidRPr="00A1741C">
        <w:rPr>
          <w:rFonts w:ascii="Book Antiqua" w:hAnsi="Book Antiqua" w:cs="宋体"/>
          <w:sz w:val="24"/>
          <w:szCs w:val="24"/>
          <w:lang w:val="en-US" w:eastAsia="zh-CN"/>
        </w:rPr>
        <w:t>Marrocco</w:t>
      </w:r>
      <w:proofErr w:type="spellEnd"/>
      <w:r w:rsidRPr="00A1741C">
        <w:rPr>
          <w:rFonts w:ascii="Book Antiqua" w:hAnsi="Book Antiqua" w:cs="宋体"/>
          <w:sz w:val="24"/>
          <w:szCs w:val="24"/>
          <w:lang w:val="en-US" w:eastAsia="zh-CN"/>
        </w:rPr>
        <w:t xml:space="preserve"> C, </w:t>
      </w:r>
      <w:proofErr w:type="spellStart"/>
      <w:r w:rsidRPr="00A1741C">
        <w:rPr>
          <w:rFonts w:ascii="Book Antiqua" w:hAnsi="Book Antiqua" w:cs="宋体"/>
          <w:sz w:val="24"/>
          <w:szCs w:val="24"/>
          <w:lang w:val="en-US" w:eastAsia="zh-CN"/>
        </w:rPr>
        <w:t>Onofrio</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Sagnelli</w:t>
      </w:r>
      <w:proofErr w:type="spellEnd"/>
      <w:r w:rsidRPr="00A1741C">
        <w:rPr>
          <w:rFonts w:ascii="Book Antiqua" w:hAnsi="Book Antiqua" w:cs="宋体"/>
          <w:sz w:val="24"/>
          <w:szCs w:val="24"/>
          <w:lang w:val="en-US" w:eastAsia="zh-CN"/>
        </w:rPr>
        <w:t xml:space="preserve"> C, </w:t>
      </w:r>
      <w:proofErr w:type="spellStart"/>
      <w:r w:rsidRPr="00A1741C">
        <w:rPr>
          <w:rFonts w:ascii="Book Antiqua" w:hAnsi="Book Antiqua" w:cs="宋体"/>
          <w:sz w:val="24"/>
          <w:szCs w:val="24"/>
          <w:lang w:val="en-US" w:eastAsia="zh-CN"/>
        </w:rPr>
        <w:t>Coviello</w:t>
      </w:r>
      <w:proofErr w:type="spellEnd"/>
      <w:r w:rsidRPr="00A1741C">
        <w:rPr>
          <w:rFonts w:ascii="Book Antiqua" w:hAnsi="Book Antiqua" w:cs="宋体"/>
          <w:sz w:val="24"/>
          <w:szCs w:val="24"/>
          <w:lang w:val="en-US" w:eastAsia="zh-CN"/>
        </w:rPr>
        <w:t xml:space="preserve"> G, </w:t>
      </w:r>
      <w:proofErr w:type="spellStart"/>
      <w:r w:rsidRPr="00A1741C">
        <w:rPr>
          <w:rFonts w:ascii="Book Antiqua" w:hAnsi="Book Antiqua" w:cs="宋体"/>
          <w:sz w:val="24"/>
          <w:szCs w:val="24"/>
          <w:lang w:val="en-US" w:eastAsia="zh-CN"/>
        </w:rPr>
        <w:t>Scolastico</w:t>
      </w:r>
      <w:proofErr w:type="spellEnd"/>
      <w:r w:rsidRPr="00A1741C">
        <w:rPr>
          <w:rFonts w:ascii="Book Antiqua" w:hAnsi="Book Antiqua" w:cs="宋体"/>
          <w:sz w:val="24"/>
          <w:szCs w:val="24"/>
          <w:lang w:val="en-US" w:eastAsia="zh-CN"/>
        </w:rPr>
        <w:t xml:space="preserve"> C, </w:t>
      </w:r>
      <w:proofErr w:type="spellStart"/>
      <w:r w:rsidRPr="00A1741C">
        <w:rPr>
          <w:rFonts w:ascii="Book Antiqua" w:hAnsi="Book Antiqua" w:cs="宋体"/>
          <w:sz w:val="24"/>
          <w:szCs w:val="24"/>
          <w:lang w:val="en-US" w:eastAsia="zh-CN"/>
        </w:rPr>
        <w:t>Filippini</w:t>
      </w:r>
      <w:proofErr w:type="spellEnd"/>
      <w:r w:rsidRPr="00A1741C">
        <w:rPr>
          <w:rFonts w:ascii="Book Antiqua" w:hAnsi="Book Antiqua" w:cs="宋体"/>
          <w:sz w:val="24"/>
          <w:szCs w:val="24"/>
          <w:lang w:val="en-US" w:eastAsia="zh-CN"/>
        </w:rPr>
        <w:t xml:space="preserve"> P. Hepatitis C virus </w:t>
      </w:r>
      <w:proofErr w:type="spellStart"/>
      <w:r w:rsidRPr="00A1741C">
        <w:rPr>
          <w:rFonts w:ascii="Book Antiqua" w:hAnsi="Book Antiqua" w:cs="宋体"/>
          <w:sz w:val="24"/>
          <w:szCs w:val="24"/>
          <w:lang w:val="en-US" w:eastAsia="zh-CN"/>
        </w:rPr>
        <w:t>superinfection</w:t>
      </w:r>
      <w:proofErr w:type="spellEnd"/>
      <w:r w:rsidRPr="00A1741C">
        <w:rPr>
          <w:rFonts w:ascii="Book Antiqua" w:hAnsi="Book Antiqua" w:cs="宋体"/>
          <w:sz w:val="24"/>
          <w:szCs w:val="24"/>
          <w:lang w:val="en-US" w:eastAsia="zh-CN"/>
        </w:rPr>
        <w:t xml:space="preserve"> in hepatitis B virus chronic carriers: a reciprocal viral interaction and a variable clinical course. </w:t>
      </w:r>
      <w:r w:rsidRPr="00A1741C">
        <w:rPr>
          <w:rFonts w:ascii="Book Antiqua" w:hAnsi="Book Antiqua" w:cs="宋体"/>
          <w:i/>
          <w:iCs/>
          <w:sz w:val="24"/>
          <w:szCs w:val="24"/>
          <w:lang w:val="en-US" w:eastAsia="zh-CN"/>
        </w:rPr>
        <w:t xml:space="preserve">J </w:t>
      </w:r>
      <w:proofErr w:type="spellStart"/>
      <w:r w:rsidRPr="00A1741C">
        <w:rPr>
          <w:rFonts w:ascii="Book Antiqua" w:hAnsi="Book Antiqua" w:cs="宋体"/>
          <w:i/>
          <w:iCs/>
          <w:sz w:val="24"/>
          <w:szCs w:val="24"/>
          <w:lang w:val="en-US" w:eastAsia="zh-CN"/>
        </w:rPr>
        <w:t>Clin</w:t>
      </w:r>
      <w:proofErr w:type="spellEnd"/>
      <w:r w:rsidRPr="00A1741C">
        <w:rPr>
          <w:rFonts w:ascii="Book Antiqua" w:hAnsi="Book Antiqua" w:cs="宋体"/>
          <w:i/>
          <w:iCs/>
          <w:sz w:val="24"/>
          <w:szCs w:val="24"/>
          <w:lang w:val="en-US" w:eastAsia="zh-CN"/>
        </w:rPr>
        <w:t xml:space="preserve"> </w:t>
      </w:r>
      <w:proofErr w:type="spellStart"/>
      <w:r w:rsidRPr="00A1741C">
        <w:rPr>
          <w:rFonts w:ascii="Book Antiqua" w:hAnsi="Book Antiqua" w:cs="宋体"/>
          <w:i/>
          <w:iCs/>
          <w:sz w:val="24"/>
          <w:szCs w:val="24"/>
          <w:lang w:val="en-US" w:eastAsia="zh-CN"/>
        </w:rPr>
        <w:t>Virol</w:t>
      </w:r>
      <w:proofErr w:type="spellEnd"/>
      <w:r w:rsidRPr="00A1741C">
        <w:rPr>
          <w:rFonts w:ascii="Book Antiqua" w:hAnsi="Book Antiqua" w:cs="宋体"/>
          <w:sz w:val="24"/>
          <w:szCs w:val="24"/>
          <w:lang w:val="en-US" w:eastAsia="zh-CN"/>
        </w:rPr>
        <w:t xml:space="preserve"> 2006; </w:t>
      </w:r>
      <w:r w:rsidRPr="00A1741C">
        <w:rPr>
          <w:rFonts w:ascii="Book Antiqua" w:hAnsi="Book Antiqua" w:cs="宋体"/>
          <w:b/>
          <w:bCs/>
          <w:sz w:val="24"/>
          <w:szCs w:val="24"/>
          <w:lang w:val="en-US" w:eastAsia="zh-CN"/>
        </w:rPr>
        <w:t>35</w:t>
      </w:r>
      <w:r w:rsidRPr="00A1741C">
        <w:rPr>
          <w:rFonts w:ascii="Book Antiqua" w:hAnsi="Book Antiqua" w:cs="宋体"/>
          <w:sz w:val="24"/>
          <w:szCs w:val="24"/>
          <w:lang w:val="en-US" w:eastAsia="zh-CN"/>
        </w:rPr>
        <w:t>: 317-320 [PMID: 16316779 DOI: 10.1016/j.jcv.2005.10.006]</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84 </w:t>
      </w:r>
      <w:proofErr w:type="spellStart"/>
      <w:r w:rsidRPr="00A1741C">
        <w:rPr>
          <w:rFonts w:ascii="Book Antiqua" w:hAnsi="Book Antiqua" w:cs="宋体"/>
          <w:b/>
          <w:bCs/>
          <w:sz w:val="24"/>
          <w:szCs w:val="24"/>
          <w:lang w:val="en-US" w:eastAsia="zh-CN"/>
        </w:rPr>
        <w:t>Deterding</w:t>
      </w:r>
      <w:proofErr w:type="spellEnd"/>
      <w:r w:rsidRPr="00A1741C">
        <w:rPr>
          <w:rFonts w:ascii="Book Antiqua" w:hAnsi="Book Antiqua" w:cs="宋体"/>
          <w:b/>
          <w:bCs/>
          <w:sz w:val="24"/>
          <w:szCs w:val="24"/>
          <w:lang w:val="en-US" w:eastAsia="zh-CN"/>
        </w:rPr>
        <w:t xml:space="preserve"> K</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Pothakamuri</w:t>
      </w:r>
      <w:proofErr w:type="spellEnd"/>
      <w:r w:rsidRPr="00A1741C">
        <w:rPr>
          <w:rFonts w:ascii="Book Antiqua" w:hAnsi="Book Antiqua" w:cs="宋体"/>
          <w:sz w:val="24"/>
          <w:szCs w:val="24"/>
          <w:lang w:val="en-US" w:eastAsia="zh-CN"/>
        </w:rPr>
        <w:t xml:space="preserve"> SV, </w:t>
      </w:r>
      <w:proofErr w:type="spellStart"/>
      <w:r w:rsidRPr="00A1741C">
        <w:rPr>
          <w:rFonts w:ascii="Book Antiqua" w:hAnsi="Book Antiqua" w:cs="宋体"/>
          <w:sz w:val="24"/>
          <w:szCs w:val="24"/>
          <w:lang w:val="en-US" w:eastAsia="zh-CN"/>
        </w:rPr>
        <w:t>Schlaphoff</w:t>
      </w:r>
      <w:proofErr w:type="spellEnd"/>
      <w:r w:rsidRPr="00A1741C">
        <w:rPr>
          <w:rFonts w:ascii="Book Antiqua" w:hAnsi="Book Antiqua" w:cs="宋体"/>
          <w:sz w:val="24"/>
          <w:szCs w:val="24"/>
          <w:lang w:val="en-US" w:eastAsia="zh-CN"/>
        </w:rPr>
        <w:t xml:space="preserve"> V, </w:t>
      </w:r>
      <w:proofErr w:type="spellStart"/>
      <w:r w:rsidRPr="00A1741C">
        <w:rPr>
          <w:rFonts w:ascii="Book Antiqua" w:hAnsi="Book Antiqua" w:cs="宋体"/>
          <w:sz w:val="24"/>
          <w:szCs w:val="24"/>
          <w:lang w:val="en-US" w:eastAsia="zh-CN"/>
        </w:rPr>
        <w:t>Hadem</w:t>
      </w:r>
      <w:proofErr w:type="spellEnd"/>
      <w:r w:rsidRPr="00A1741C">
        <w:rPr>
          <w:rFonts w:ascii="Book Antiqua" w:hAnsi="Book Antiqua" w:cs="宋体"/>
          <w:sz w:val="24"/>
          <w:szCs w:val="24"/>
          <w:lang w:val="en-US" w:eastAsia="zh-CN"/>
        </w:rPr>
        <w:t xml:space="preserve"> J, Metzler F, Bahr MJ, </w:t>
      </w:r>
      <w:proofErr w:type="spellStart"/>
      <w:r w:rsidRPr="00A1741C">
        <w:rPr>
          <w:rFonts w:ascii="Book Antiqua" w:hAnsi="Book Antiqua" w:cs="宋体"/>
          <w:sz w:val="24"/>
          <w:szCs w:val="24"/>
          <w:lang w:val="en-US" w:eastAsia="zh-CN"/>
        </w:rPr>
        <w:t>Manns</w:t>
      </w:r>
      <w:proofErr w:type="spellEnd"/>
      <w:r w:rsidRPr="00A1741C">
        <w:rPr>
          <w:rFonts w:ascii="Book Antiqua" w:hAnsi="Book Antiqua" w:cs="宋体"/>
          <w:sz w:val="24"/>
          <w:szCs w:val="24"/>
          <w:lang w:val="en-US" w:eastAsia="zh-CN"/>
        </w:rPr>
        <w:t xml:space="preserve"> MP, </w:t>
      </w:r>
      <w:proofErr w:type="spellStart"/>
      <w:r w:rsidRPr="00A1741C">
        <w:rPr>
          <w:rFonts w:ascii="Book Antiqua" w:hAnsi="Book Antiqua" w:cs="宋体"/>
          <w:sz w:val="24"/>
          <w:szCs w:val="24"/>
          <w:lang w:val="en-US" w:eastAsia="zh-CN"/>
        </w:rPr>
        <w:t>Cornberg</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Wedemeyer</w:t>
      </w:r>
      <w:proofErr w:type="spellEnd"/>
      <w:r w:rsidRPr="00A1741C">
        <w:rPr>
          <w:rFonts w:ascii="Book Antiqua" w:hAnsi="Book Antiqua" w:cs="宋体"/>
          <w:sz w:val="24"/>
          <w:szCs w:val="24"/>
          <w:lang w:val="en-US" w:eastAsia="zh-CN"/>
        </w:rPr>
        <w:t xml:space="preserve"> H. Clearance of chronic HCV infection during acute delta hepatitis. </w:t>
      </w:r>
      <w:r w:rsidRPr="00A1741C">
        <w:rPr>
          <w:rFonts w:ascii="Book Antiqua" w:hAnsi="Book Antiqua" w:cs="宋体"/>
          <w:i/>
          <w:iCs/>
          <w:sz w:val="24"/>
          <w:szCs w:val="24"/>
          <w:lang w:val="en-US" w:eastAsia="zh-CN"/>
        </w:rPr>
        <w:t>Infection</w:t>
      </w:r>
      <w:r w:rsidRPr="00A1741C">
        <w:rPr>
          <w:rFonts w:ascii="Book Antiqua" w:hAnsi="Book Antiqua" w:cs="宋体"/>
          <w:sz w:val="24"/>
          <w:szCs w:val="24"/>
          <w:lang w:val="en-US" w:eastAsia="zh-CN"/>
        </w:rPr>
        <w:t xml:space="preserve"> 2009; </w:t>
      </w:r>
      <w:r w:rsidRPr="00A1741C">
        <w:rPr>
          <w:rFonts w:ascii="Book Antiqua" w:hAnsi="Book Antiqua" w:cs="宋体"/>
          <w:b/>
          <w:bCs/>
          <w:sz w:val="24"/>
          <w:szCs w:val="24"/>
          <w:lang w:val="en-US" w:eastAsia="zh-CN"/>
        </w:rPr>
        <w:t>37</w:t>
      </w:r>
      <w:r w:rsidRPr="00A1741C">
        <w:rPr>
          <w:rFonts w:ascii="Book Antiqua" w:hAnsi="Book Antiqua" w:cs="宋体"/>
          <w:sz w:val="24"/>
          <w:szCs w:val="24"/>
          <w:lang w:val="en-US" w:eastAsia="zh-CN"/>
        </w:rPr>
        <w:t>: 159-162 [PMID: 18084714 DOI: 10.1007/s15010-007-7204-7]</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85 </w:t>
      </w:r>
      <w:proofErr w:type="spellStart"/>
      <w:r w:rsidRPr="00A1741C">
        <w:rPr>
          <w:rFonts w:ascii="Book Antiqua" w:hAnsi="Book Antiqua" w:cs="宋体"/>
          <w:b/>
          <w:bCs/>
          <w:sz w:val="24"/>
          <w:szCs w:val="24"/>
          <w:lang w:val="en-US" w:eastAsia="zh-CN"/>
        </w:rPr>
        <w:t>Grebely</w:t>
      </w:r>
      <w:proofErr w:type="spellEnd"/>
      <w:r w:rsidRPr="00A1741C">
        <w:rPr>
          <w:rFonts w:ascii="Book Antiqua" w:hAnsi="Book Antiqua" w:cs="宋体"/>
          <w:b/>
          <w:bCs/>
          <w:sz w:val="24"/>
          <w:szCs w:val="24"/>
          <w:lang w:val="en-US" w:eastAsia="zh-CN"/>
        </w:rPr>
        <w:t xml:space="preserve"> J</w:t>
      </w:r>
      <w:r w:rsidRPr="00A1741C">
        <w:rPr>
          <w:rFonts w:ascii="Book Antiqua" w:hAnsi="Book Antiqua" w:cs="宋体"/>
          <w:sz w:val="24"/>
          <w:szCs w:val="24"/>
          <w:lang w:val="en-US" w:eastAsia="zh-CN"/>
        </w:rPr>
        <w:t xml:space="preserve">, Pham ST, Matthews GV, </w:t>
      </w:r>
      <w:proofErr w:type="spellStart"/>
      <w:r w:rsidRPr="00A1741C">
        <w:rPr>
          <w:rFonts w:ascii="Book Antiqua" w:hAnsi="Book Antiqua" w:cs="宋体"/>
          <w:sz w:val="24"/>
          <w:szCs w:val="24"/>
          <w:lang w:val="en-US" w:eastAsia="zh-CN"/>
        </w:rPr>
        <w:t>Petoumenos</w:t>
      </w:r>
      <w:proofErr w:type="spellEnd"/>
      <w:r w:rsidRPr="00A1741C">
        <w:rPr>
          <w:rFonts w:ascii="Book Antiqua" w:hAnsi="Book Antiqua" w:cs="宋体"/>
          <w:sz w:val="24"/>
          <w:szCs w:val="24"/>
          <w:lang w:val="en-US" w:eastAsia="zh-CN"/>
        </w:rPr>
        <w:t xml:space="preserve"> K, Bull RA, Yeung B, Rawlinson W, </w:t>
      </w:r>
      <w:proofErr w:type="spellStart"/>
      <w:r w:rsidRPr="00A1741C">
        <w:rPr>
          <w:rFonts w:ascii="Book Antiqua" w:hAnsi="Book Antiqua" w:cs="宋体"/>
          <w:sz w:val="24"/>
          <w:szCs w:val="24"/>
          <w:lang w:val="en-US" w:eastAsia="zh-CN"/>
        </w:rPr>
        <w:t>Kaldor</w:t>
      </w:r>
      <w:proofErr w:type="spellEnd"/>
      <w:r w:rsidRPr="00A1741C">
        <w:rPr>
          <w:rFonts w:ascii="Book Antiqua" w:hAnsi="Book Antiqua" w:cs="宋体"/>
          <w:sz w:val="24"/>
          <w:szCs w:val="24"/>
          <w:lang w:val="en-US" w:eastAsia="zh-CN"/>
        </w:rPr>
        <w:t xml:space="preserve"> J, Lloyd A, </w:t>
      </w:r>
      <w:proofErr w:type="spellStart"/>
      <w:r w:rsidRPr="00A1741C">
        <w:rPr>
          <w:rFonts w:ascii="Book Antiqua" w:hAnsi="Book Antiqua" w:cs="宋体"/>
          <w:sz w:val="24"/>
          <w:szCs w:val="24"/>
          <w:lang w:val="en-US" w:eastAsia="zh-CN"/>
        </w:rPr>
        <w:t>Hellard</w:t>
      </w:r>
      <w:proofErr w:type="spellEnd"/>
      <w:r w:rsidRPr="00A1741C">
        <w:rPr>
          <w:rFonts w:ascii="Book Antiqua" w:hAnsi="Book Antiqua" w:cs="宋体"/>
          <w:sz w:val="24"/>
          <w:szCs w:val="24"/>
          <w:lang w:val="en-US" w:eastAsia="zh-CN"/>
        </w:rPr>
        <w:t xml:space="preserve"> M, Dore GJ, White PA. Hepatitis C virus reinfection and </w:t>
      </w:r>
      <w:proofErr w:type="spellStart"/>
      <w:r w:rsidRPr="00A1741C">
        <w:rPr>
          <w:rFonts w:ascii="Book Antiqua" w:hAnsi="Book Antiqua" w:cs="宋体"/>
          <w:sz w:val="24"/>
          <w:szCs w:val="24"/>
          <w:lang w:val="en-US" w:eastAsia="zh-CN"/>
        </w:rPr>
        <w:t>superinfection</w:t>
      </w:r>
      <w:proofErr w:type="spellEnd"/>
      <w:r w:rsidRPr="00A1741C">
        <w:rPr>
          <w:rFonts w:ascii="Book Antiqua" w:hAnsi="Book Antiqua" w:cs="宋体"/>
          <w:sz w:val="24"/>
          <w:szCs w:val="24"/>
          <w:lang w:val="en-US" w:eastAsia="zh-CN"/>
        </w:rPr>
        <w:t xml:space="preserve"> among treated and untreated participants with recent infection. </w:t>
      </w:r>
      <w:proofErr w:type="spellStart"/>
      <w:r w:rsidRPr="00A1741C">
        <w:rPr>
          <w:rFonts w:ascii="Book Antiqua" w:hAnsi="Book Antiqua" w:cs="宋体"/>
          <w:i/>
          <w:iCs/>
          <w:sz w:val="24"/>
          <w:szCs w:val="24"/>
          <w:lang w:val="en-US" w:eastAsia="zh-CN"/>
        </w:rPr>
        <w:t>Hepatology</w:t>
      </w:r>
      <w:proofErr w:type="spellEnd"/>
      <w:r w:rsidRPr="00A1741C">
        <w:rPr>
          <w:rFonts w:ascii="Book Antiqua" w:hAnsi="Book Antiqua" w:cs="宋体"/>
          <w:sz w:val="24"/>
          <w:szCs w:val="24"/>
          <w:lang w:val="en-US" w:eastAsia="zh-CN"/>
        </w:rPr>
        <w:t xml:space="preserve"> 2012; </w:t>
      </w:r>
      <w:r w:rsidRPr="00A1741C">
        <w:rPr>
          <w:rFonts w:ascii="Book Antiqua" w:hAnsi="Book Antiqua" w:cs="宋体"/>
          <w:b/>
          <w:bCs/>
          <w:sz w:val="24"/>
          <w:szCs w:val="24"/>
          <w:lang w:val="en-US" w:eastAsia="zh-CN"/>
        </w:rPr>
        <w:t>55</w:t>
      </w:r>
      <w:r w:rsidRPr="00A1741C">
        <w:rPr>
          <w:rFonts w:ascii="Book Antiqua" w:hAnsi="Book Antiqua" w:cs="宋体"/>
          <w:sz w:val="24"/>
          <w:szCs w:val="24"/>
          <w:lang w:val="en-US" w:eastAsia="zh-CN"/>
        </w:rPr>
        <w:t>: 1058-1069 [PMID: 22031335 DOI: 10.1002/hep.24754]</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86 </w:t>
      </w:r>
      <w:proofErr w:type="spellStart"/>
      <w:r w:rsidRPr="00A1741C">
        <w:rPr>
          <w:rFonts w:ascii="Book Antiqua" w:hAnsi="Book Antiqua" w:cs="宋体"/>
          <w:b/>
          <w:bCs/>
          <w:sz w:val="24"/>
          <w:szCs w:val="24"/>
          <w:lang w:val="en-US" w:eastAsia="zh-CN"/>
        </w:rPr>
        <w:t>Sagnelli</w:t>
      </w:r>
      <w:proofErr w:type="spellEnd"/>
      <w:r w:rsidRPr="00A1741C">
        <w:rPr>
          <w:rFonts w:ascii="Book Antiqua" w:hAnsi="Book Antiqua" w:cs="宋体"/>
          <w:b/>
          <w:bCs/>
          <w:sz w:val="24"/>
          <w:szCs w:val="24"/>
          <w:lang w:val="en-US" w:eastAsia="zh-CN"/>
        </w:rPr>
        <w:t xml:space="preserve"> E</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Argentini</w:t>
      </w:r>
      <w:proofErr w:type="spellEnd"/>
      <w:r w:rsidRPr="00A1741C">
        <w:rPr>
          <w:rFonts w:ascii="Book Antiqua" w:hAnsi="Book Antiqua" w:cs="宋体"/>
          <w:sz w:val="24"/>
          <w:szCs w:val="24"/>
          <w:lang w:val="en-US" w:eastAsia="zh-CN"/>
        </w:rPr>
        <w:t xml:space="preserve"> C, Genovese D, </w:t>
      </w:r>
      <w:proofErr w:type="spellStart"/>
      <w:r w:rsidRPr="00A1741C">
        <w:rPr>
          <w:rFonts w:ascii="Book Antiqua" w:hAnsi="Book Antiqua" w:cs="宋体"/>
          <w:sz w:val="24"/>
          <w:szCs w:val="24"/>
          <w:lang w:val="en-US" w:eastAsia="zh-CN"/>
        </w:rPr>
        <w:t>Pisaturo</w:t>
      </w:r>
      <w:proofErr w:type="spellEnd"/>
      <w:r w:rsidRPr="00A1741C">
        <w:rPr>
          <w:rFonts w:ascii="Book Antiqua" w:hAnsi="Book Antiqua" w:cs="宋体"/>
          <w:sz w:val="24"/>
          <w:szCs w:val="24"/>
          <w:lang w:val="en-US" w:eastAsia="zh-CN"/>
        </w:rPr>
        <w:t xml:space="preserve"> M, Coppola N, </w:t>
      </w:r>
      <w:proofErr w:type="spellStart"/>
      <w:r w:rsidRPr="00A1741C">
        <w:rPr>
          <w:rFonts w:ascii="Book Antiqua" w:hAnsi="Book Antiqua" w:cs="宋体"/>
          <w:sz w:val="24"/>
          <w:szCs w:val="24"/>
          <w:lang w:val="en-US" w:eastAsia="zh-CN"/>
        </w:rPr>
        <w:t>Taffon</w:t>
      </w:r>
      <w:proofErr w:type="spellEnd"/>
      <w:r w:rsidRPr="00A1741C">
        <w:rPr>
          <w:rFonts w:ascii="Book Antiqua" w:hAnsi="Book Antiqua" w:cs="宋体"/>
          <w:sz w:val="24"/>
          <w:szCs w:val="24"/>
          <w:lang w:val="en-US" w:eastAsia="zh-CN"/>
        </w:rPr>
        <w:t xml:space="preserve"> S, </w:t>
      </w:r>
      <w:proofErr w:type="spellStart"/>
      <w:r w:rsidRPr="00A1741C">
        <w:rPr>
          <w:rFonts w:ascii="Book Antiqua" w:hAnsi="Book Antiqua" w:cs="宋体"/>
          <w:sz w:val="24"/>
          <w:szCs w:val="24"/>
          <w:lang w:val="en-US" w:eastAsia="zh-CN"/>
        </w:rPr>
        <w:t>Sagnelli</w:t>
      </w:r>
      <w:proofErr w:type="spellEnd"/>
      <w:r w:rsidRPr="00A1741C">
        <w:rPr>
          <w:rFonts w:ascii="Book Antiqua" w:hAnsi="Book Antiqua" w:cs="宋体"/>
          <w:sz w:val="24"/>
          <w:szCs w:val="24"/>
          <w:lang w:val="en-US" w:eastAsia="zh-CN"/>
        </w:rPr>
        <w:t xml:space="preserve"> C, </w:t>
      </w:r>
      <w:proofErr w:type="spellStart"/>
      <w:r w:rsidRPr="00A1741C">
        <w:rPr>
          <w:rFonts w:ascii="Book Antiqua" w:hAnsi="Book Antiqua" w:cs="宋体"/>
          <w:sz w:val="24"/>
          <w:szCs w:val="24"/>
          <w:lang w:val="en-US" w:eastAsia="zh-CN"/>
        </w:rPr>
        <w:t>Rapicetta</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Virological</w:t>
      </w:r>
      <w:proofErr w:type="spellEnd"/>
      <w:r w:rsidRPr="00A1741C">
        <w:rPr>
          <w:rFonts w:ascii="Book Antiqua" w:hAnsi="Book Antiqua" w:cs="宋体"/>
          <w:sz w:val="24"/>
          <w:szCs w:val="24"/>
          <w:lang w:val="en-US" w:eastAsia="zh-CN"/>
        </w:rPr>
        <w:t xml:space="preserve"> and epitope evolution of HCV infection from acute hepatitis C to subsequent episodes of HCV-related acute liver cell necrosis. </w:t>
      </w:r>
      <w:r w:rsidRPr="00A1741C">
        <w:rPr>
          <w:rFonts w:ascii="Book Antiqua" w:hAnsi="Book Antiqua" w:cs="宋体"/>
          <w:i/>
          <w:iCs/>
          <w:sz w:val="24"/>
          <w:szCs w:val="24"/>
          <w:lang w:val="en-US" w:eastAsia="zh-CN"/>
        </w:rPr>
        <w:t>Infection</w:t>
      </w:r>
      <w:r w:rsidRPr="00A1741C">
        <w:rPr>
          <w:rFonts w:ascii="Book Antiqua" w:hAnsi="Book Antiqua" w:cs="宋体"/>
          <w:sz w:val="24"/>
          <w:szCs w:val="24"/>
          <w:lang w:val="en-US" w:eastAsia="zh-CN"/>
        </w:rPr>
        <w:t xml:space="preserve"> 2009; </w:t>
      </w:r>
      <w:r w:rsidRPr="00A1741C">
        <w:rPr>
          <w:rFonts w:ascii="Book Antiqua" w:hAnsi="Book Antiqua" w:cs="宋体"/>
          <w:b/>
          <w:bCs/>
          <w:sz w:val="24"/>
          <w:szCs w:val="24"/>
          <w:lang w:val="en-US" w:eastAsia="zh-CN"/>
        </w:rPr>
        <w:t>37</w:t>
      </w:r>
      <w:r w:rsidRPr="00A1741C">
        <w:rPr>
          <w:rFonts w:ascii="Book Antiqua" w:hAnsi="Book Antiqua" w:cs="宋体"/>
          <w:sz w:val="24"/>
          <w:szCs w:val="24"/>
          <w:lang w:val="en-US" w:eastAsia="zh-CN"/>
        </w:rPr>
        <w:t>: 344-348 [PMID: 19636498 DOI: 10.1007/s15010-008-8197-6]</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87 </w:t>
      </w:r>
      <w:r w:rsidRPr="00A1741C">
        <w:rPr>
          <w:rFonts w:ascii="Book Antiqua" w:hAnsi="Book Antiqua" w:cs="宋体"/>
          <w:b/>
          <w:bCs/>
          <w:sz w:val="24"/>
          <w:szCs w:val="24"/>
          <w:lang w:val="en-US" w:eastAsia="zh-CN"/>
        </w:rPr>
        <w:t>Lai ME</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Mazzoleni</w:t>
      </w:r>
      <w:proofErr w:type="spellEnd"/>
      <w:r w:rsidRPr="00A1741C">
        <w:rPr>
          <w:rFonts w:ascii="Book Antiqua" w:hAnsi="Book Antiqua" w:cs="宋体"/>
          <w:sz w:val="24"/>
          <w:szCs w:val="24"/>
          <w:lang w:val="en-US" w:eastAsia="zh-CN"/>
        </w:rPr>
        <w:t xml:space="preserve"> AP, </w:t>
      </w:r>
      <w:proofErr w:type="spellStart"/>
      <w:r w:rsidRPr="00A1741C">
        <w:rPr>
          <w:rFonts w:ascii="Book Antiqua" w:hAnsi="Book Antiqua" w:cs="宋体"/>
          <w:sz w:val="24"/>
          <w:szCs w:val="24"/>
          <w:lang w:val="en-US" w:eastAsia="zh-CN"/>
        </w:rPr>
        <w:t>Argiolu</w:t>
      </w:r>
      <w:proofErr w:type="spellEnd"/>
      <w:r w:rsidRPr="00A1741C">
        <w:rPr>
          <w:rFonts w:ascii="Book Antiqua" w:hAnsi="Book Antiqua" w:cs="宋体"/>
          <w:sz w:val="24"/>
          <w:szCs w:val="24"/>
          <w:lang w:val="en-US" w:eastAsia="zh-CN"/>
        </w:rPr>
        <w:t xml:space="preserve"> F, De </w:t>
      </w:r>
      <w:proofErr w:type="spellStart"/>
      <w:r w:rsidRPr="00A1741C">
        <w:rPr>
          <w:rFonts w:ascii="Book Antiqua" w:hAnsi="Book Antiqua" w:cs="宋体"/>
          <w:sz w:val="24"/>
          <w:szCs w:val="24"/>
          <w:lang w:val="en-US" w:eastAsia="zh-CN"/>
        </w:rPr>
        <w:t>Virgilis</w:t>
      </w:r>
      <w:proofErr w:type="spellEnd"/>
      <w:r w:rsidRPr="00A1741C">
        <w:rPr>
          <w:rFonts w:ascii="Book Antiqua" w:hAnsi="Book Antiqua" w:cs="宋体"/>
          <w:sz w:val="24"/>
          <w:szCs w:val="24"/>
          <w:lang w:val="en-US" w:eastAsia="zh-CN"/>
        </w:rPr>
        <w:t xml:space="preserve"> S, </w:t>
      </w:r>
      <w:proofErr w:type="spellStart"/>
      <w:r w:rsidRPr="00A1741C">
        <w:rPr>
          <w:rFonts w:ascii="Book Antiqua" w:hAnsi="Book Antiqua" w:cs="宋体"/>
          <w:sz w:val="24"/>
          <w:szCs w:val="24"/>
          <w:lang w:val="en-US" w:eastAsia="zh-CN"/>
        </w:rPr>
        <w:t>Balestrieri</w:t>
      </w:r>
      <w:proofErr w:type="spellEnd"/>
      <w:r w:rsidRPr="00A1741C">
        <w:rPr>
          <w:rFonts w:ascii="Book Antiqua" w:hAnsi="Book Antiqua" w:cs="宋体"/>
          <w:sz w:val="24"/>
          <w:szCs w:val="24"/>
          <w:lang w:val="en-US" w:eastAsia="zh-CN"/>
        </w:rPr>
        <w:t xml:space="preserve"> A, Purcell RH, Cao A, </w:t>
      </w:r>
      <w:proofErr w:type="spellStart"/>
      <w:r w:rsidRPr="00A1741C">
        <w:rPr>
          <w:rFonts w:ascii="Book Antiqua" w:hAnsi="Book Antiqua" w:cs="宋体"/>
          <w:sz w:val="24"/>
          <w:szCs w:val="24"/>
          <w:lang w:val="en-US" w:eastAsia="zh-CN"/>
        </w:rPr>
        <w:t>Farci</w:t>
      </w:r>
      <w:proofErr w:type="spellEnd"/>
      <w:r w:rsidRPr="00A1741C">
        <w:rPr>
          <w:rFonts w:ascii="Book Antiqua" w:hAnsi="Book Antiqua" w:cs="宋体"/>
          <w:sz w:val="24"/>
          <w:szCs w:val="24"/>
          <w:lang w:val="en-US" w:eastAsia="zh-CN"/>
        </w:rPr>
        <w:t xml:space="preserve"> P. Hepatitis C virus in multiple episodes of acute hepatitis in </w:t>
      </w:r>
      <w:proofErr w:type="spellStart"/>
      <w:r w:rsidRPr="00A1741C">
        <w:rPr>
          <w:rFonts w:ascii="Book Antiqua" w:hAnsi="Book Antiqua" w:cs="宋体"/>
          <w:sz w:val="24"/>
          <w:szCs w:val="24"/>
          <w:lang w:val="en-US" w:eastAsia="zh-CN"/>
        </w:rPr>
        <w:t>polytransfused</w:t>
      </w:r>
      <w:proofErr w:type="spellEnd"/>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thalassaemic</w:t>
      </w:r>
      <w:proofErr w:type="spellEnd"/>
      <w:r w:rsidRPr="00A1741C">
        <w:rPr>
          <w:rFonts w:ascii="Book Antiqua" w:hAnsi="Book Antiqua" w:cs="宋体"/>
          <w:sz w:val="24"/>
          <w:szCs w:val="24"/>
          <w:lang w:val="en-US" w:eastAsia="zh-CN"/>
        </w:rPr>
        <w:t xml:space="preserve"> children. </w:t>
      </w:r>
      <w:r w:rsidRPr="00A1741C">
        <w:rPr>
          <w:rFonts w:ascii="Book Antiqua" w:hAnsi="Book Antiqua" w:cs="宋体"/>
          <w:i/>
          <w:iCs/>
          <w:sz w:val="24"/>
          <w:szCs w:val="24"/>
          <w:lang w:val="en-US" w:eastAsia="zh-CN"/>
        </w:rPr>
        <w:t>Lancet</w:t>
      </w:r>
      <w:r w:rsidRPr="00A1741C">
        <w:rPr>
          <w:rFonts w:ascii="Book Antiqua" w:hAnsi="Book Antiqua" w:cs="宋体"/>
          <w:sz w:val="24"/>
          <w:szCs w:val="24"/>
          <w:lang w:val="en-US" w:eastAsia="zh-CN"/>
        </w:rPr>
        <w:t xml:space="preserve"> 1994; </w:t>
      </w:r>
      <w:r w:rsidRPr="00A1741C">
        <w:rPr>
          <w:rFonts w:ascii="Book Antiqua" w:hAnsi="Book Antiqua" w:cs="宋体"/>
          <w:b/>
          <w:bCs/>
          <w:sz w:val="24"/>
          <w:szCs w:val="24"/>
          <w:lang w:val="en-US" w:eastAsia="zh-CN"/>
        </w:rPr>
        <w:t>343</w:t>
      </w:r>
      <w:r w:rsidRPr="00A1741C">
        <w:rPr>
          <w:rFonts w:ascii="Book Antiqua" w:hAnsi="Book Antiqua" w:cs="宋体"/>
          <w:sz w:val="24"/>
          <w:szCs w:val="24"/>
          <w:lang w:val="en-US" w:eastAsia="zh-CN"/>
        </w:rPr>
        <w:t>: 388-390 [PMID: 7905553]</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88 </w:t>
      </w:r>
      <w:r w:rsidRPr="00A1741C">
        <w:rPr>
          <w:rFonts w:ascii="Book Antiqua" w:hAnsi="Book Antiqua" w:cs="宋体"/>
          <w:b/>
          <w:bCs/>
          <w:sz w:val="24"/>
          <w:szCs w:val="24"/>
          <w:lang w:val="en-US" w:eastAsia="zh-CN"/>
        </w:rPr>
        <w:t>Proust B</w:t>
      </w:r>
      <w:r w:rsidRPr="00A1741C">
        <w:rPr>
          <w:rFonts w:ascii="Book Antiqua" w:hAnsi="Book Antiqua" w:cs="宋体"/>
          <w:sz w:val="24"/>
          <w:szCs w:val="24"/>
          <w:lang w:val="en-US" w:eastAsia="zh-CN"/>
        </w:rPr>
        <w:t xml:space="preserve">, Dubois F, </w:t>
      </w:r>
      <w:proofErr w:type="spellStart"/>
      <w:r w:rsidRPr="00A1741C">
        <w:rPr>
          <w:rFonts w:ascii="Book Antiqua" w:hAnsi="Book Antiqua" w:cs="宋体"/>
          <w:sz w:val="24"/>
          <w:szCs w:val="24"/>
          <w:lang w:val="en-US" w:eastAsia="zh-CN"/>
        </w:rPr>
        <w:t>Bacq</w:t>
      </w:r>
      <w:proofErr w:type="spellEnd"/>
      <w:r w:rsidRPr="00A1741C">
        <w:rPr>
          <w:rFonts w:ascii="Book Antiqua" w:hAnsi="Book Antiqua" w:cs="宋体"/>
          <w:sz w:val="24"/>
          <w:szCs w:val="24"/>
          <w:lang w:val="en-US" w:eastAsia="zh-CN"/>
        </w:rPr>
        <w:t xml:space="preserve"> Y, Le </w:t>
      </w:r>
      <w:proofErr w:type="spellStart"/>
      <w:r w:rsidRPr="00A1741C">
        <w:rPr>
          <w:rFonts w:ascii="Book Antiqua" w:hAnsi="Book Antiqua" w:cs="宋体"/>
          <w:sz w:val="24"/>
          <w:szCs w:val="24"/>
          <w:lang w:val="en-US" w:eastAsia="zh-CN"/>
        </w:rPr>
        <w:t>Pogam</w:t>
      </w:r>
      <w:proofErr w:type="spellEnd"/>
      <w:r w:rsidRPr="00A1741C">
        <w:rPr>
          <w:rFonts w:ascii="Book Antiqua" w:hAnsi="Book Antiqua" w:cs="宋体"/>
          <w:sz w:val="24"/>
          <w:szCs w:val="24"/>
          <w:lang w:val="en-US" w:eastAsia="zh-CN"/>
        </w:rPr>
        <w:t xml:space="preserve"> S, </w:t>
      </w:r>
      <w:proofErr w:type="spellStart"/>
      <w:r w:rsidRPr="00A1741C">
        <w:rPr>
          <w:rFonts w:ascii="Book Antiqua" w:hAnsi="Book Antiqua" w:cs="宋体"/>
          <w:sz w:val="24"/>
          <w:szCs w:val="24"/>
          <w:lang w:val="en-US" w:eastAsia="zh-CN"/>
        </w:rPr>
        <w:t>Rogez</w:t>
      </w:r>
      <w:proofErr w:type="spellEnd"/>
      <w:r w:rsidRPr="00A1741C">
        <w:rPr>
          <w:rFonts w:ascii="Book Antiqua" w:hAnsi="Book Antiqua" w:cs="宋体"/>
          <w:sz w:val="24"/>
          <w:szCs w:val="24"/>
          <w:lang w:val="en-US" w:eastAsia="zh-CN"/>
        </w:rPr>
        <w:t xml:space="preserve"> S, </w:t>
      </w:r>
      <w:proofErr w:type="spellStart"/>
      <w:r w:rsidRPr="00A1741C">
        <w:rPr>
          <w:rFonts w:ascii="Book Antiqua" w:hAnsi="Book Antiqua" w:cs="宋体"/>
          <w:sz w:val="24"/>
          <w:szCs w:val="24"/>
          <w:lang w:val="en-US" w:eastAsia="zh-CN"/>
        </w:rPr>
        <w:t>Levillain</w:t>
      </w:r>
      <w:proofErr w:type="spellEnd"/>
      <w:r w:rsidRPr="00A1741C">
        <w:rPr>
          <w:rFonts w:ascii="Book Antiqua" w:hAnsi="Book Antiqua" w:cs="宋体"/>
          <w:sz w:val="24"/>
          <w:szCs w:val="24"/>
          <w:lang w:val="en-US" w:eastAsia="zh-CN"/>
        </w:rPr>
        <w:t xml:space="preserve"> R, </w:t>
      </w:r>
      <w:proofErr w:type="spellStart"/>
      <w:r w:rsidRPr="00A1741C">
        <w:rPr>
          <w:rFonts w:ascii="Book Antiqua" w:hAnsi="Book Antiqua" w:cs="宋体"/>
          <w:sz w:val="24"/>
          <w:szCs w:val="24"/>
          <w:lang w:val="en-US" w:eastAsia="zh-CN"/>
        </w:rPr>
        <w:t>Goudeau</w:t>
      </w:r>
      <w:proofErr w:type="spellEnd"/>
      <w:r w:rsidRPr="00A1741C">
        <w:rPr>
          <w:rFonts w:ascii="Book Antiqua" w:hAnsi="Book Antiqua" w:cs="宋体"/>
          <w:sz w:val="24"/>
          <w:szCs w:val="24"/>
          <w:lang w:val="en-US" w:eastAsia="zh-CN"/>
        </w:rPr>
        <w:t xml:space="preserve"> A. Two successive hepatitis C virus infections in an intravenous drug user. </w:t>
      </w:r>
      <w:r w:rsidRPr="00A1741C">
        <w:rPr>
          <w:rFonts w:ascii="Book Antiqua" w:hAnsi="Book Antiqua" w:cs="宋体"/>
          <w:i/>
          <w:iCs/>
          <w:sz w:val="24"/>
          <w:szCs w:val="24"/>
          <w:lang w:val="en-US" w:eastAsia="zh-CN"/>
        </w:rPr>
        <w:t xml:space="preserve">J </w:t>
      </w:r>
      <w:proofErr w:type="spellStart"/>
      <w:r w:rsidRPr="00A1741C">
        <w:rPr>
          <w:rFonts w:ascii="Book Antiqua" w:hAnsi="Book Antiqua" w:cs="宋体"/>
          <w:i/>
          <w:iCs/>
          <w:sz w:val="24"/>
          <w:szCs w:val="24"/>
          <w:lang w:val="en-US" w:eastAsia="zh-CN"/>
        </w:rPr>
        <w:t>Clin</w:t>
      </w:r>
      <w:proofErr w:type="spellEnd"/>
      <w:r w:rsidRPr="00A1741C">
        <w:rPr>
          <w:rFonts w:ascii="Book Antiqua" w:hAnsi="Book Antiqua" w:cs="宋体"/>
          <w:i/>
          <w:iCs/>
          <w:sz w:val="24"/>
          <w:szCs w:val="24"/>
          <w:lang w:val="en-US" w:eastAsia="zh-CN"/>
        </w:rPr>
        <w:t xml:space="preserve"> </w:t>
      </w:r>
      <w:proofErr w:type="spellStart"/>
      <w:r w:rsidRPr="00A1741C">
        <w:rPr>
          <w:rFonts w:ascii="Book Antiqua" w:hAnsi="Book Antiqua" w:cs="宋体"/>
          <w:i/>
          <w:iCs/>
          <w:sz w:val="24"/>
          <w:szCs w:val="24"/>
          <w:lang w:val="en-US" w:eastAsia="zh-CN"/>
        </w:rPr>
        <w:t>Microbiol</w:t>
      </w:r>
      <w:proofErr w:type="spellEnd"/>
      <w:r w:rsidRPr="00A1741C">
        <w:rPr>
          <w:rFonts w:ascii="Book Antiqua" w:hAnsi="Book Antiqua" w:cs="宋体"/>
          <w:sz w:val="24"/>
          <w:szCs w:val="24"/>
          <w:lang w:val="en-US" w:eastAsia="zh-CN"/>
        </w:rPr>
        <w:t xml:space="preserve"> 2000; </w:t>
      </w:r>
      <w:r w:rsidRPr="00A1741C">
        <w:rPr>
          <w:rFonts w:ascii="Book Antiqua" w:hAnsi="Book Antiqua" w:cs="宋体"/>
          <w:b/>
          <w:bCs/>
          <w:sz w:val="24"/>
          <w:szCs w:val="24"/>
          <w:lang w:val="en-US" w:eastAsia="zh-CN"/>
        </w:rPr>
        <w:t>38</w:t>
      </w:r>
      <w:r w:rsidRPr="00A1741C">
        <w:rPr>
          <w:rFonts w:ascii="Book Antiqua" w:hAnsi="Book Antiqua" w:cs="宋体"/>
          <w:sz w:val="24"/>
          <w:szCs w:val="24"/>
          <w:lang w:val="en-US" w:eastAsia="zh-CN"/>
        </w:rPr>
        <w:t>: 3125-3127 [PMID: 10921996]</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89 </w:t>
      </w:r>
      <w:r w:rsidRPr="00A1741C">
        <w:rPr>
          <w:rFonts w:ascii="Book Antiqua" w:hAnsi="Book Antiqua" w:cs="宋体"/>
          <w:b/>
          <w:bCs/>
          <w:sz w:val="24"/>
          <w:szCs w:val="24"/>
          <w:lang w:val="en-US" w:eastAsia="zh-CN"/>
        </w:rPr>
        <w:t>Dove L</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Phung</w:t>
      </w:r>
      <w:proofErr w:type="spellEnd"/>
      <w:r w:rsidRPr="00A1741C">
        <w:rPr>
          <w:rFonts w:ascii="Book Antiqua" w:hAnsi="Book Antiqua" w:cs="宋体"/>
          <w:sz w:val="24"/>
          <w:szCs w:val="24"/>
          <w:lang w:val="en-US" w:eastAsia="zh-CN"/>
        </w:rPr>
        <w:t xml:space="preserve"> Y, </w:t>
      </w:r>
      <w:proofErr w:type="spellStart"/>
      <w:r w:rsidRPr="00A1741C">
        <w:rPr>
          <w:rFonts w:ascii="Book Antiqua" w:hAnsi="Book Antiqua" w:cs="宋体"/>
          <w:sz w:val="24"/>
          <w:szCs w:val="24"/>
          <w:lang w:val="en-US" w:eastAsia="zh-CN"/>
        </w:rPr>
        <w:t>Bzowej</w:t>
      </w:r>
      <w:proofErr w:type="spellEnd"/>
      <w:r w:rsidRPr="00A1741C">
        <w:rPr>
          <w:rFonts w:ascii="Book Antiqua" w:hAnsi="Book Antiqua" w:cs="宋体"/>
          <w:sz w:val="24"/>
          <w:szCs w:val="24"/>
          <w:lang w:val="en-US" w:eastAsia="zh-CN"/>
        </w:rPr>
        <w:t xml:space="preserve"> N, Kim M, </w:t>
      </w:r>
      <w:proofErr w:type="spellStart"/>
      <w:r w:rsidRPr="00A1741C">
        <w:rPr>
          <w:rFonts w:ascii="Book Antiqua" w:hAnsi="Book Antiqua" w:cs="宋体"/>
          <w:sz w:val="24"/>
          <w:szCs w:val="24"/>
          <w:lang w:val="en-US" w:eastAsia="zh-CN"/>
        </w:rPr>
        <w:t>Monto</w:t>
      </w:r>
      <w:proofErr w:type="spellEnd"/>
      <w:r w:rsidRPr="00A1741C">
        <w:rPr>
          <w:rFonts w:ascii="Book Antiqua" w:hAnsi="Book Antiqua" w:cs="宋体"/>
          <w:sz w:val="24"/>
          <w:szCs w:val="24"/>
          <w:lang w:val="en-US" w:eastAsia="zh-CN"/>
        </w:rPr>
        <w:t xml:space="preserve"> A, Wright TL. Viral evolution of hepatitis C in injection drug users. </w:t>
      </w:r>
      <w:r w:rsidRPr="00A1741C">
        <w:rPr>
          <w:rFonts w:ascii="Book Antiqua" w:hAnsi="Book Antiqua" w:cs="宋体"/>
          <w:i/>
          <w:iCs/>
          <w:sz w:val="24"/>
          <w:szCs w:val="24"/>
          <w:lang w:val="en-US" w:eastAsia="zh-CN"/>
        </w:rPr>
        <w:t xml:space="preserve">J Viral </w:t>
      </w:r>
      <w:proofErr w:type="spellStart"/>
      <w:r w:rsidRPr="00A1741C">
        <w:rPr>
          <w:rFonts w:ascii="Book Antiqua" w:hAnsi="Book Antiqua" w:cs="宋体"/>
          <w:i/>
          <w:iCs/>
          <w:sz w:val="24"/>
          <w:szCs w:val="24"/>
          <w:lang w:val="en-US" w:eastAsia="zh-CN"/>
        </w:rPr>
        <w:t>Hepat</w:t>
      </w:r>
      <w:proofErr w:type="spellEnd"/>
      <w:r w:rsidRPr="00A1741C">
        <w:rPr>
          <w:rFonts w:ascii="Book Antiqua" w:hAnsi="Book Antiqua" w:cs="宋体"/>
          <w:sz w:val="24"/>
          <w:szCs w:val="24"/>
          <w:lang w:val="en-US" w:eastAsia="zh-CN"/>
        </w:rPr>
        <w:t xml:space="preserve"> 2005; </w:t>
      </w:r>
      <w:r w:rsidRPr="00A1741C">
        <w:rPr>
          <w:rFonts w:ascii="Book Antiqua" w:hAnsi="Book Antiqua" w:cs="宋体"/>
          <w:b/>
          <w:bCs/>
          <w:sz w:val="24"/>
          <w:szCs w:val="24"/>
          <w:lang w:val="en-US" w:eastAsia="zh-CN"/>
        </w:rPr>
        <w:t>12</w:t>
      </w:r>
      <w:r w:rsidRPr="00A1741C">
        <w:rPr>
          <w:rFonts w:ascii="Book Antiqua" w:hAnsi="Book Antiqua" w:cs="宋体"/>
          <w:sz w:val="24"/>
          <w:szCs w:val="24"/>
          <w:lang w:val="en-US" w:eastAsia="zh-CN"/>
        </w:rPr>
        <w:t>: 574-583 [PMID: 16255758 DOI: 10.1111/j.1365-2893.2005.00640.x]</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90 </w:t>
      </w:r>
      <w:proofErr w:type="spellStart"/>
      <w:r w:rsidRPr="00A1741C">
        <w:rPr>
          <w:rFonts w:ascii="Book Antiqua" w:hAnsi="Book Antiqua" w:cs="宋体"/>
          <w:b/>
          <w:bCs/>
          <w:sz w:val="24"/>
          <w:szCs w:val="24"/>
          <w:lang w:val="en-US" w:eastAsia="zh-CN"/>
        </w:rPr>
        <w:t>Accapezzato</w:t>
      </w:r>
      <w:proofErr w:type="spellEnd"/>
      <w:r w:rsidRPr="00A1741C">
        <w:rPr>
          <w:rFonts w:ascii="Book Antiqua" w:hAnsi="Book Antiqua" w:cs="宋体"/>
          <w:b/>
          <w:bCs/>
          <w:sz w:val="24"/>
          <w:szCs w:val="24"/>
          <w:lang w:val="en-US" w:eastAsia="zh-CN"/>
        </w:rPr>
        <w:t xml:space="preserve"> D</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Fravolini</w:t>
      </w:r>
      <w:proofErr w:type="spellEnd"/>
      <w:r w:rsidRPr="00A1741C">
        <w:rPr>
          <w:rFonts w:ascii="Book Antiqua" w:hAnsi="Book Antiqua" w:cs="宋体"/>
          <w:sz w:val="24"/>
          <w:szCs w:val="24"/>
          <w:lang w:val="en-US" w:eastAsia="zh-CN"/>
        </w:rPr>
        <w:t xml:space="preserve"> F, </w:t>
      </w:r>
      <w:proofErr w:type="spellStart"/>
      <w:r w:rsidRPr="00A1741C">
        <w:rPr>
          <w:rFonts w:ascii="Book Antiqua" w:hAnsi="Book Antiqua" w:cs="宋体"/>
          <w:sz w:val="24"/>
          <w:szCs w:val="24"/>
          <w:lang w:val="en-US" w:eastAsia="zh-CN"/>
        </w:rPr>
        <w:t>Casciaro</w:t>
      </w:r>
      <w:proofErr w:type="spellEnd"/>
      <w:r w:rsidRPr="00A1741C">
        <w:rPr>
          <w:rFonts w:ascii="Book Antiqua" w:hAnsi="Book Antiqua" w:cs="宋体"/>
          <w:sz w:val="24"/>
          <w:szCs w:val="24"/>
          <w:lang w:val="en-US" w:eastAsia="zh-CN"/>
        </w:rPr>
        <w:t xml:space="preserve"> MA, </w:t>
      </w:r>
      <w:proofErr w:type="spellStart"/>
      <w:r w:rsidRPr="00A1741C">
        <w:rPr>
          <w:rFonts w:ascii="Book Antiqua" w:hAnsi="Book Antiqua" w:cs="宋体"/>
          <w:sz w:val="24"/>
          <w:szCs w:val="24"/>
          <w:lang w:val="en-US" w:eastAsia="zh-CN"/>
        </w:rPr>
        <w:t>Paroli</w:t>
      </w:r>
      <w:proofErr w:type="spellEnd"/>
      <w:r w:rsidRPr="00A1741C">
        <w:rPr>
          <w:rFonts w:ascii="Book Antiqua" w:hAnsi="Book Antiqua" w:cs="宋体"/>
          <w:sz w:val="24"/>
          <w:szCs w:val="24"/>
          <w:lang w:val="en-US" w:eastAsia="zh-CN"/>
        </w:rPr>
        <w:t xml:space="preserve"> M. Hepatitis C flare due to </w:t>
      </w:r>
      <w:proofErr w:type="spellStart"/>
      <w:r w:rsidRPr="00A1741C">
        <w:rPr>
          <w:rFonts w:ascii="Book Antiqua" w:hAnsi="Book Antiqua" w:cs="宋体"/>
          <w:sz w:val="24"/>
          <w:szCs w:val="24"/>
          <w:lang w:val="en-US" w:eastAsia="zh-CN"/>
        </w:rPr>
        <w:t>superinfection</w:t>
      </w:r>
      <w:proofErr w:type="spellEnd"/>
      <w:r w:rsidRPr="00A1741C">
        <w:rPr>
          <w:rFonts w:ascii="Book Antiqua" w:hAnsi="Book Antiqua" w:cs="宋体"/>
          <w:sz w:val="24"/>
          <w:szCs w:val="24"/>
          <w:lang w:val="en-US" w:eastAsia="zh-CN"/>
        </w:rPr>
        <w:t xml:space="preserve"> by genotype 4 in an HCV genotype 1b chronic carrier. </w:t>
      </w:r>
      <w:proofErr w:type="spellStart"/>
      <w:r w:rsidRPr="00A1741C">
        <w:rPr>
          <w:rFonts w:ascii="Book Antiqua" w:hAnsi="Book Antiqua" w:cs="宋体"/>
          <w:i/>
          <w:iCs/>
          <w:sz w:val="24"/>
          <w:szCs w:val="24"/>
          <w:lang w:val="en-US" w:eastAsia="zh-CN"/>
        </w:rPr>
        <w:t>Eur</w:t>
      </w:r>
      <w:proofErr w:type="spellEnd"/>
      <w:r w:rsidRPr="00A1741C">
        <w:rPr>
          <w:rFonts w:ascii="Book Antiqua" w:hAnsi="Book Antiqua" w:cs="宋体"/>
          <w:i/>
          <w:iCs/>
          <w:sz w:val="24"/>
          <w:szCs w:val="24"/>
          <w:lang w:val="en-US" w:eastAsia="zh-CN"/>
        </w:rPr>
        <w:t xml:space="preserve"> J </w:t>
      </w:r>
      <w:proofErr w:type="spellStart"/>
      <w:r w:rsidRPr="00A1741C">
        <w:rPr>
          <w:rFonts w:ascii="Book Antiqua" w:hAnsi="Book Antiqua" w:cs="宋体"/>
          <w:i/>
          <w:iCs/>
          <w:sz w:val="24"/>
          <w:szCs w:val="24"/>
          <w:lang w:val="en-US" w:eastAsia="zh-CN"/>
        </w:rPr>
        <w:t>Gastroenterol</w:t>
      </w:r>
      <w:proofErr w:type="spellEnd"/>
      <w:r w:rsidRPr="00A1741C">
        <w:rPr>
          <w:rFonts w:ascii="Book Antiqua" w:hAnsi="Book Antiqua" w:cs="宋体"/>
          <w:i/>
          <w:iCs/>
          <w:sz w:val="24"/>
          <w:szCs w:val="24"/>
          <w:lang w:val="en-US" w:eastAsia="zh-CN"/>
        </w:rPr>
        <w:t xml:space="preserve"> </w:t>
      </w:r>
      <w:proofErr w:type="spellStart"/>
      <w:r w:rsidRPr="00A1741C">
        <w:rPr>
          <w:rFonts w:ascii="Book Antiqua" w:hAnsi="Book Antiqua" w:cs="宋体"/>
          <w:i/>
          <w:iCs/>
          <w:sz w:val="24"/>
          <w:szCs w:val="24"/>
          <w:lang w:val="en-US" w:eastAsia="zh-CN"/>
        </w:rPr>
        <w:t>Hepatol</w:t>
      </w:r>
      <w:proofErr w:type="spellEnd"/>
      <w:r w:rsidRPr="00A1741C">
        <w:rPr>
          <w:rFonts w:ascii="Book Antiqua" w:hAnsi="Book Antiqua" w:cs="宋体"/>
          <w:sz w:val="24"/>
          <w:szCs w:val="24"/>
          <w:lang w:val="en-US" w:eastAsia="zh-CN"/>
        </w:rPr>
        <w:t xml:space="preserve"> 2002; </w:t>
      </w:r>
      <w:r w:rsidRPr="00A1741C">
        <w:rPr>
          <w:rFonts w:ascii="Book Antiqua" w:hAnsi="Book Antiqua" w:cs="宋体"/>
          <w:b/>
          <w:bCs/>
          <w:sz w:val="24"/>
          <w:szCs w:val="24"/>
          <w:lang w:val="en-US" w:eastAsia="zh-CN"/>
        </w:rPr>
        <w:t>14</w:t>
      </w:r>
      <w:r w:rsidRPr="00A1741C">
        <w:rPr>
          <w:rFonts w:ascii="Book Antiqua" w:hAnsi="Book Antiqua" w:cs="宋体"/>
          <w:sz w:val="24"/>
          <w:szCs w:val="24"/>
          <w:lang w:val="en-US" w:eastAsia="zh-CN"/>
        </w:rPr>
        <w:t>: 879-881 [PMID: 12172410 DOI: 10.1097/00042737-200208000-00012]</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91 </w:t>
      </w:r>
      <w:r w:rsidRPr="00A1741C">
        <w:rPr>
          <w:rFonts w:ascii="Book Antiqua" w:hAnsi="Book Antiqua" w:cs="宋体"/>
          <w:b/>
          <w:bCs/>
          <w:sz w:val="24"/>
          <w:szCs w:val="24"/>
          <w:lang w:val="en-US" w:eastAsia="zh-CN"/>
        </w:rPr>
        <w:t>Hamid SS</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Atiq</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Shehzad</w:t>
      </w:r>
      <w:proofErr w:type="spellEnd"/>
      <w:r w:rsidRPr="00A1741C">
        <w:rPr>
          <w:rFonts w:ascii="Book Antiqua" w:hAnsi="Book Antiqua" w:cs="宋体"/>
          <w:sz w:val="24"/>
          <w:szCs w:val="24"/>
          <w:lang w:val="en-US" w:eastAsia="zh-CN"/>
        </w:rPr>
        <w:t xml:space="preserve"> F, Yasmeen A, </w:t>
      </w:r>
      <w:proofErr w:type="spellStart"/>
      <w:r w:rsidRPr="00A1741C">
        <w:rPr>
          <w:rFonts w:ascii="Book Antiqua" w:hAnsi="Book Antiqua" w:cs="宋体"/>
          <w:sz w:val="24"/>
          <w:szCs w:val="24"/>
          <w:lang w:val="en-US" w:eastAsia="zh-CN"/>
        </w:rPr>
        <w:t>Nissa</w:t>
      </w:r>
      <w:proofErr w:type="spellEnd"/>
      <w:r w:rsidRPr="00A1741C">
        <w:rPr>
          <w:rFonts w:ascii="Book Antiqua" w:hAnsi="Book Antiqua" w:cs="宋体"/>
          <w:sz w:val="24"/>
          <w:szCs w:val="24"/>
          <w:lang w:val="en-US" w:eastAsia="zh-CN"/>
        </w:rPr>
        <w:t xml:space="preserve"> T, Salam A, Siddiqui A, Jafri W. Hepatitis E virus </w:t>
      </w:r>
      <w:proofErr w:type="spellStart"/>
      <w:r w:rsidRPr="00A1741C">
        <w:rPr>
          <w:rFonts w:ascii="Book Antiqua" w:hAnsi="Book Antiqua" w:cs="宋体"/>
          <w:sz w:val="24"/>
          <w:szCs w:val="24"/>
          <w:lang w:val="en-US" w:eastAsia="zh-CN"/>
        </w:rPr>
        <w:t>superinfection</w:t>
      </w:r>
      <w:proofErr w:type="spellEnd"/>
      <w:r w:rsidRPr="00A1741C">
        <w:rPr>
          <w:rFonts w:ascii="Book Antiqua" w:hAnsi="Book Antiqua" w:cs="宋体"/>
          <w:sz w:val="24"/>
          <w:szCs w:val="24"/>
          <w:lang w:val="en-US" w:eastAsia="zh-CN"/>
        </w:rPr>
        <w:t xml:space="preserve"> in patients with chronic liver disease. </w:t>
      </w:r>
      <w:proofErr w:type="spellStart"/>
      <w:r w:rsidRPr="00A1741C">
        <w:rPr>
          <w:rFonts w:ascii="Book Antiqua" w:hAnsi="Book Antiqua" w:cs="宋体"/>
          <w:i/>
          <w:iCs/>
          <w:sz w:val="24"/>
          <w:szCs w:val="24"/>
          <w:lang w:val="en-US" w:eastAsia="zh-CN"/>
        </w:rPr>
        <w:t>Hepatology</w:t>
      </w:r>
      <w:proofErr w:type="spellEnd"/>
      <w:r w:rsidRPr="00A1741C">
        <w:rPr>
          <w:rFonts w:ascii="Book Antiqua" w:hAnsi="Book Antiqua" w:cs="宋体"/>
          <w:sz w:val="24"/>
          <w:szCs w:val="24"/>
          <w:lang w:val="en-US" w:eastAsia="zh-CN"/>
        </w:rPr>
        <w:t xml:space="preserve"> 2002; </w:t>
      </w:r>
      <w:r w:rsidRPr="00A1741C">
        <w:rPr>
          <w:rFonts w:ascii="Book Antiqua" w:hAnsi="Book Antiqua" w:cs="宋体"/>
          <w:b/>
          <w:bCs/>
          <w:sz w:val="24"/>
          <w:szCs w:val="24"/>
          <w:lang w:val="en-US" w:eastAsia="zh-CN"/>
        </w:rPr>
        <w:t>36</w:t>
      </w:r>
      <w:r w:rsidRPr="00A1741C">
        <w:rPr>
          <w:rFonts w:ascii="Book Antiqua" w:hAnsi="Book Antiqua" w:cs="宋体"/>
          <w:sz w:val="24"/>
          <w:szCs w:val="24"/>
          <w:lang w:val="en-US" w:eastAsia="zh-CN"/>
        </w:rPr>
        <w:t>: 474-478 [PMID: 12143058 DOI: 10.1053/jhep.2002.34856]</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92 </w:t>
      </w:r>
      <w:proofErr w:type="spellStart"/>
      <w:r w:rsidRPr="00A1741C">
        <w:rPr>
          <w:rFonts w:ascii="Book Antiqua" w:hAnsi="Book Antiqua" w:cs="宋体"/>
          <w:b/>
          <w:bCs/>
          <w:sz w:val="24"/>
          <w:szCs w:val="24"/>
          <w:lang w:val="en-US" w:eastAsia="zh-CN"/>
        </w:rPr>
        <w:t>Monga</w:t>
      </w:r>
      <w:proofErr w:type="spellEnd"/>
      <w:r w:rsidRPr="00A1741C">
        <w:rPr>
          <w:rFonts w:ascii="Book Antiqua" w:hAnsi="Book Antiqua" w:cs="宋体"/>
          <w:b/>
          <w:bCs/>
          <w:sz w:val="24"/>
          <w:szCs w:val="24"/>
          <w:lang w:val="en-US" w:eastAsia="zh-CN"/>
        </w:rPr>
        <w:t xml:space="preserve"> R</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Garg</w:t>
      </w:r>
      <w:proofErr w:type="spellEnd"/>
      <w:r w:rsidRPr="00A1741C">
        <w:rPr>
          <w:rFonts w:ascii="Book Antiqua" w:hAnsi="Book Antiqua" w:cs="宋体"/>
          <w:sz w:val="24"/>
          <w:szCs w:val="24"/>
          <w:lang w:val="en-US" w:eastAsia="zh-CN"/>
        </w:rPr>
        <w:t xml:space="preserve"> S, </w:t>
      </w:r>
      <w:proofErr w:type="spellStart"/>
      <w:r w:rsidRPr="00A1741C">
        <w:rPr>
          <w:rFonts w:ascii="Book Antiqua" w:hAnsi="Book Antiqua" w:cs="宋体"/>
          <w:sz w:val="24"/>
          <w:szCs w:val="24"/>
          <w:lang w:val="en-US" w:eastAsia="zh-CN"/>
        </w:rPr>
        <w:t>Tyagi</w:t>
      </w:r>
      <w:proofErr w:type="spellEnd"/>
      <w:r w:rsidRPr="00A1741C">
        <w:rPr>
          <w:rFonts w:ascii="Book Antiqua" w:hAnsi="Book Antiqua" w:cs="宋体"/>
          <w:sz w:val="24"/>
          <w:szCs w:val="24"/>
          <w:lang w:val="en-US" w:eastAsia="zh-CN"/>
        </w:rPr>
        <w:t xml:space="preserve"> P, Kumar N. Superimposed acute hepatitis E infection in patients with chronic liver disease. </w:t>
      </w:r>
      <w:r w:rsidRPr="00A1741C">
        <w:rPr>
          <w:rFonts w:ascii="Book Antiqua" w:hAnsi="Book Antiqua" w:cs="宋体"/>
          <w:i/>
          <w:iCs/>
          <w:sz w:val="24"/>
          <w:szCs w:val="24"/>
          <w:lang w:val="en-US" w:eastAsia="zh-CN"/>
        </w:rPr>
        <w:t xml:space="preserve">Indian J </w:t>
      </w:r>
      <w:proofErr w:type="spellStart"/>
      <w:r w:rsidRPr="00A1741C">
        <w:rPr>
          <w:rFonts w:ascii="Book Antiqua" w:hAnsi="Book Antiqua" w:cs="宋体"/>
          <w:i/>
          <w:iCs/>
          <w:sz w:val="24"/>
          <w:szCs w:val="24"/>
          <w:lang w:val="en-US" w:eastAsia="zh-CN"/>
        </w:rPr>
        <w:t>Gastroenterol</w:t>
      </w:r>
      <w:proofErr w:type="spellEnd"/>
      <w:r w:rsidRPr="00A1741C">
        <w:rPr>
          <w:rFonts w:ascii="Book Antiqua" w:hAnsi="Book Antiqua" w:cs="宋体"/>
          <w:sz w:val="24"/>
          <w:szCs w:val="24"/>
          <w:lang w:val="en-US" w:eastAsia="zh-CN"/>
        </w:rPr>
        <w:t xml:space="preserve"> 2004; </w:t>
      </w:r>
      <w:r w:rsidRPr="00A1741C">
        <w:rPr>
          <w:rFonts w:ascii="Book Antiqua" w:hAnsi="Book Antiqua" w:cs="宋体"/>
          <w:b/>
          <w:bCs/>
          <w:sz w:val="24"/>
          <w:szCs w:val="24"/>
          <w:lang w:val="en-US" w:eastAsia="zh-CN"/>
        </w:rPr>
        <w:t>23</w:t>
      </w:r>
      <w:r w:rsidRPr="00A1741C">
        <w:rPr>
          <w:rFonts w:ascii="Book Antiqua" w:hAnsi="Book Antiqua" w:cs="宋体"/>
          <w:sz w:val="24"/>
          <w:szCs w:val="24"/>
          <w:lang w:val="en-US" w:eastAsia="zh-CN"/>
        </w:rPr>
        <w:t>: 50-52 [PMID: 15176535]</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93 </w:t>
      </w:r>
      <w:r w:rsidRPr="00A1741C">
        <w:rPr>
          <w:rFonts w:ascii="Book Antiqua" w:hAnsi="Book Antiqua" w:cs="宋体"/>
          <w:b/>
          <w:bCs/>
          <w:sz w:val="24"/>
          <w:szCs w:val="24"/>
          <w:lang w:val="en-US" w:eastAsia="zh-CN"/>
        </w:rPr>
        <w:t>Kc S</w:t>
      </w:r>
      <w:r w:rsidRPr="00A1741C">
        <w:rPr>
          <w:rFonts w:ascii="Book Antiqua" w:hAnsi="Book Antiqua" w:cs="宋体"/>
          <w:sz w:val="24"/>
          <w:szCs w:val="24"/>
          <w:lang w:val="en-US" w:eastAsia="zh-CN"/>
        </w:rPr>
        <w:t xml:space="preserve">, Sharma D, </w:t>
      </w:r>
      <w:proofErr w:type="spellStart"/>
      <w:r w:rsidRPr="00A1741C">
        <w:rPr>
          <w:rFonts w:ascii="Book Antiqua" w:hAnsi="Book Antiqua" w:cs="宋体"/>
          <w:sz w:val="24"/>
          <w:szCs w:val="24"/>
          <w:lang w:val="en-US" w:eastAsia="zh-CN"/>
        </w:rPr>
        <w:t>Basnet</w:t>
      </w:r>
      <w:proofErr w:type="spellEnd"/>
      <w:r w:rsidRPr="00A1741C">
        <w:rPr>
          <w:rFonts w:ascii="Book Antiqua" w:hAnsi="Book Antiqua" w:cs="宋体"/>
          <w:sz w:val="24"/>
          <w:szCs w:val="24"/>
          <w:lang w:val="en-US" w:eastAsia="zh-CN"/>
        </w:rPr>
        <w:t xml:space="preserve"> BK, Mishra AK. Effect of acute hepatitis E infection in patients with liver cirrhosis. </w:t>
      </w:r>
      <w:r w:rsidRPr="00A1741C">
        <w:rPr>
          <w:rFonts w:ascii="Book Antiqua" w:hAnsi="Book Antiqua" w:cs="宋体"/>
          <w:i/>
          <w:iCs/>
          <w:sz w:val="24"/>
          <w:szCs w:val="24"/>
          <w:lang w:val="en-US" w:eastAsia="zh-CN"/>
        </w:rPr>
        <w:t xml:space="preserve">JNMA J Nepal Med </w:t>
      </w:r>
      <w:proofErr w:type="spellStart"/>
      <w:r w:rsidRPr="00A1741C">
        <w:rPr>
          <w:rFonts w:ascii="Book Antiqua" w:hAnsi="Book Antiqua" w:cs="宋体"/>
          <w:i/>
          <w:iCs/>
          <w:sz w:val="24"/>
          <w:szCs w:val="24"/>
          <w:lang w:val="en-US" w:eastAsia="zh-CN"/>
        </w:rPr>
        <w:t>Assoc</w:t>
      </w:r>
      <w:proofErr w:type="spellEnd"/>
      <w:r w:rsidRPr="00A1741C">
        <w:rPr>
          <w:rFonts w:ascii="Book Antiqua" w:hAnsi="Book Antiqua" w:cs="宋体"/>
          <w:sz w:val="24"/>
          <w:szCs w:val="24"/>
          <w:lang w:val="en-US" w:eastAsia="zh-CN"/>
        </w:rPr>
        <w:t xml:space="preserve"> 2009; </w:t>
      </w:r>
      <w:r w:rsidRPr="00A1741C">
        <w:rPr>
          <w:rFonts w:ascii="Book Antiqua" w:hAnsi="Book Antiqua" w:cs="宋体"/>
          <w:b/>
          <w:bCs/>
          <w:sz w:val="24"/>
          <w:szCs w:val="24"/>
          <w:lang w:val="en-US" w:eastAsia="zh-CN"/>
        </w:rPr>
        <w:t>48</w:t>
      </w:r>
      <w:r w:rsidRPr="00A1741C">
        <w:rPr>
          <w:rFonts w:ascii="Book Antiqua" w:hAnsi="Book Antiqua" w:cs="宋体"/>
          <w:sz w:val="24"/>
          <w:szCs w:val="24"/>
          <w:lang w:val="en-US" w:eastAsia="zh-CN"/>
        </w:rPr>
        <w:t>: 226-229 [PMID: 20795462]</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lastRenderedPageBreak/>
        <w:t xml:space="preserve">94 </w:t>
      </w:r>
      <w:proofErr w:type="spellStart"/>
      <w:r w:rsidRPr="00A1741C">
        <w:rPr>
          <w:rFonts w:ascii="Book Antiqua" w:hAnsi="Book Antiqua" w:cs="宋体"/>
          <w:b/>
          <w:bCs/>
          <w:sz w:val="24"/>
          <w:szCs w:val="24"/>
          <w:lang w:val="en-US" w:eastAsia="zh-CN"/>
        </w:rPr>
        <w:t>Radha</w:t>
      </w:r>
      <w:proofErr w:type="spellEnd"/>
      <w:r w:rsidRPr="00A1741C">
        <w:rPr>
          <w:rFonts w:ascii="Book Antiqua" w:hAnsi="Book Antiqua" w:cs="宋体"/>
          <w:b/>
          <w:bCs/>
          <w:sz w:val="24"/>
          <w:szCs w:val="24"/>
          <w:lang w:val="en-US" w:eastAsia="zh-CN"/>
        </w:rPr>
        <w:t xml:space="preserve"> Krishna Y</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Saraswat</w:t>
      </w:r>
      <w:proofErr w:type="spellEnd"/>
      <w:r w:rsidRPr="00A1741C">
        <w:rPr>
          <w:rFonts w:ascii="Book Antiqua" w:hAnsi="Book Antiqua" w:cs="宋体"/>
          <w:sz w:val="24"/>
          <w:szCs w:val="24"/>
          <w:lang w:val="en-US" w:eastAsia="zh-CN"/>
        </w:rPr>
        <w:t xml:space="preserve"> VA, Das K, </w:t>
      </w:r>
      <w:proofErr w:type="spellStart"/>
      <w:r w:rsidRPr="00A1741C">
        <w:rPr>
          <w:rFonts w:ascii="Book Antiqua" w:hAnsi="Book Antiqua" w:cs="宋体"/>
          <w:sz w:val="24"/>
          <w:szCs w:val="24"/>
          <w:lang w:val="en-US" w:eastAsia="zh-CN"/>
        </w:rPr>
        <w:t>Himanshu</w:t>
      </w:r>
      <w:proofErr w:type="spellEnd"/>
      <w:r w:rsidRPr="00A1741C">
        <w:rPr>
          <w:rFonts w:ascii="Book Antiqua" w:hAnsi="Book Antiqua" w:cs="宋体"/>
          <w:sz w:val="24"/>
          <w:szCs w:val="24"/>
          <w:lang w:val="en-US" w:eastAsia="zh-CN"/>
        </w:rPr>
        <w:t xml:space="preserve"> G, </w:t>
      </w:r>
      <w:proofErr w:type="spellStart"/>
      <w:r w:rsidRPr="00A1741C">
        <w:rPr>
          <w:rFonts w:ascii="Book Antiqua" w:hAnsi="Book Antiqua" w:cs="宋体"/>
          <w:sz w:val="24"/>
          <w:szCs w:val="24"/>
          <w:lang w:val="en-US" w:eastAsia="zh-CN"/>
        </w:rPr>
        <w:t>Yachha</w:t>
      </w:r>
      <w:proofErr w:type="spellEnd"/>
      <w:r w:rsidRPr="00A1741C">
        <w:rPr>
          <w:rFonts w:ascii="Book Antiqua" w:hAnsi="Book Antiqua" w:cs="宋体"/>
          <w:sz w:val="24"/>
          <w:szCs w:val="24"/>
          <w:lang w:val="en-US" w:eastAsia="zh-CN"/>
        </w:rPr>
        <w:t xml:space="preserve"> SK, Aggarwal R, </w:t>
      </w:r>
      <w:proofErr w:type="spellStart"/>
      <w:r w:rsidRPr="00A1741C">
        <w:rPr>
          <w:rFonts w:ascii="Book Antiqua" w:hAnsi="Book Antiqua" w:cs="宋体"/>
          <w:sz w:val="24"/>
          <w:szCs w:val="24"/>
          <w:lang w:val="en-US" w:eastAsia="zh-CN"/>
        </w:rPr>
        <w:t>Choudhuri</w:t>
      </w:r>
      <w:proofErr w:type="spellEnd"/>
      <w:r w:rsidRPr="00A1741C">
        <w:rPr>
          <w:rFonts w:ascii="Book Antiqua" w:hAnsi="Book Antiqua" w:cs="宋体"/>
          <w:sz w:val="24"/>
          <w:szCs w:val="24"/>
          <w:lang w:val="en-US" w:eastAsia="zh-CN"/>
        </w:rPr>
        <w:t xml:space="preserve"> G. Clinical features and predictors of outcome in acute hepatitis A and hepatitis E virus hepatitis on cirrhosis. </w:t>
      </w:r>
      <w:r w:rsidRPr="00A1741C">
        <w:rPr>
          <w:rFonts w:ascii="Book Antiqua" w:hAnsi="Book Antiqua" w:cs="宋体"/>
          <w:i/>
          <w:iCs/>
          <w:sz w:val="24"/>
          <w:szCs w:val="24"/>
          <w:lang w:val="en-US" w:eastAsia="zh-CN"/>
        </w:rPr>
        <w:t xml:space="preserve">Liver </w:t>
      </w:r>
      <w:proofErr w:type="spellStart"/>
      <w:r w:rsidRPr="00A1741C">
        <w:rPr>
          <w:rFonts w:ascii="Book Antiqua" w:hAnsi="Book Antiqua" w:cs="宋体"/>
          <w:i/>
          <w:iCs/>
          <w:sz w:val="24"/>
          <w:szCs w:val="24"/>
          <w:lang w:val="en-US" w:eastAsia="zh-CN"/>
        </w:rPr>
        <w:t>Int</w:t>
      </w:r>
      <w:proofErr w:type="spellEnd"/>
      <w:r w:rsidRPr="00A1741C">
        <w:rPr>
          <w:rFonts w:ascii="Book Antiqua" w:hAnsi="Book Antiqua" w:cs="宋体"/>
          <w:sz w:val="24"/>
          <w:szCs w:val="24"/>
          <w:lang w:val="en-US" w:eastAsia="zh-CN"/>
        </w:rPr>
        <w:t xml:space="preserve"> 2009; </w:t>
      </w:r>
      <w:r w:rsidRPr="00A1741C">
        <w:rPr>
          <w:rFonts w:ascii="Book Antiqua" w:hAnsi="Book Antiqua" w:cs="宋体"/>
          <w:b/>
          <w:bCs/>
          <w:sz w:val="24"/>
          <w:szCs w:val="24"/>
          <w:lang w:val="en-US" w:eastAsia="zh-CN"/>
        </w:rPr>
        <w:t>29</w:t>
      </w:r>
      <w:r w:rsidRPr="00A1741C">
        <w:rPr>
          <w:rFonts w:ascii="Book Antiqua" w:hAnsi="Book Antiqua" w:cs="宋体"/>
          <w:sz w:val="24"/>
          <w:szCs w:val="24"/>
          <w:lang w:val="en-US" w:eastAsia="zh-CN"/>
        </w:rPr>
        <w:t>: 392-398 [PMID: 19267864 DOI: 10.1111/j.1478-3231.2008.01887.x]</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95 </w:t>
      </w:r>
      <w:proofErr w:type="spellStart"/>
      <w:r w:rsidRPr="00A1741C">
        <w:rPr>
          <w:rFonts w:ascii="Book Antiqua" w:hAnsi="Book Antiqua" w:cs="宋体"/>
          <w:b/>
          <w:bCs/>
          <w:sz w:val="24"/>
          <w:szCs w:val="24"/>
          <w:lang w:val="en-US" w:eastAsia="zh-CN"/>
        </w:rPr>
        <w:t>Bayram</w:t>
      </w:r>
      <w:proofErr w:type="spellEnd"/>
      <w:r w:rsidRPr="00A1741C">
        <w:rPr>
          <w:rFonts w:ascii="Book Antiqua" w:hAnsi="Book Antiqua" w:cs="宋体"/>
          <w:b/>
          <w:bCs/>
          <w:sz w:val="24"/>
          <w:szCs w:val="24"/>
          <w:lang w:val="en-US" w:eastAsia="zh-CN"/>
        </w:rPr>
        <w:t xml:space="preserve"> A</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Eksi</w:t>
      </w:r>
      <w:proofErr w:type="spellEnd"/>
      <w:r w:rsidRPr="00A1741C">
        <w:rPr>
          <w:rFonts w:ascii="Book Antiqua" w:hAnsi="Book Antiqua" w:cs="宋体"/>
          <w:sz w:val="24"/>
          <w:szCs w:val="24"/>
          <w:lang w:val="en-US" w:eastAsia="zh-CN"/>
        </w:rPr>
        <w:t xml:space="preserve"> F, </w:t>
      </w:r>
      <w:proofErr w:type="spellStart"/>
      <w:r w:rsidRPr="00A1741C">
        <w:rPr>
          <w:rFonts w:ascii="Book Antiqua" w:hAnsi="Book Antiqua" w:cs="宋体"/>
          <w:sz w:val="24"/>
          <w:szCs w:val="24"/>
          <w:lang w:val="en-US" w:eastAsia="zh-CN"/>
        </w:rPr>
        <w:t>Mehli</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Sözen</w:t>
      </w:r>
      <w:proofErr w:type="spellEnd"/>
      <w:r w:rsidRPr="00A1741C">
        <w:rPr>
          <w:rFonts w:ascii="Book Antiqua" w:hAnsi="Book Antiqua" w:cs="宋体"/>
          <w:sz w:val="24"/>
          <w:szCs w:val="24"/>
          <w:lang w:val="en-US" w:eastAsia="zh-CN"/>
        </w:rPr>
        <w:t xml:space="preserve"> E. Prevalence of hepatitis E virus antibodies in patients with chronic hepatitis B and chronic hepatitis C. </w:t>
      </w:r>
      <w:proofErr w:type="spellStart"/>
      <w:r w:rsidRPr="00A1741C">
        <w:rPr>
          <w:rFonts w:ascii="Book Antiqua" w:hAnsi="Book Antiqua" w:cs="宋体"/>
          <w:i/>
          <w:iCs/>
          <w:sz w:val="24"/>
          <w:szCs w:val="24"/>
          <w:lang w:val="en-US" w:eastAsia="zh-CN"/>
        </w:rPr>
        <w:t>Intervirology</w:t>
      </w:r>
      <w:proofErr w:type="spellEnd"/>
      <w:r w:rsidRPr="00A1741C">
        <w:rPr>
          <w:rFonts w:ascii="Book Antiqua" w:hAnsi="Book Antiqua" w:cs="宋体"/>
          <w:sz w:val="24"/>
          <w:szCs w:val="24"/>
          <w:lang w:val="en-US" w:eastAsia="zh-CN"/>
        </w:rPr>
        <w:t xml:space="preserve"> 2007; </w:t>
      </w:r>
      <w:r w:rsidRPr="00A1741C">
        <w:rPr>
          <w:rFonts w:ascii="Book Antiqua" w:hAnsi="Book Antiqua" w:cs="宋体"/>
          <w:b/>
          <w:bCs/>
          <w:sz w:val="24"/>
          <w:szCs w:val="24"/>
          <w:lang w:val="en-US" w:eastAsia="zh-CN"/>
        </w:rPr>
        <w:t>50</w:t>
      </w:r>
      <w:r w:rsidRPr="00A1741C">
        <w:rPr>
          <w:rFonts w:ascii="Book Antiqua" w:hAnsi="Book Antiqua" w:cs="宋体"/>
          <w:sz w:val="24"/>
          <w:szCs w:val="24"/>
          <w:lang w:val="en-US" w:eastAsia="zh-CN"/>
        </w:rPr>
        <w:t>: 281-286 [PMID: 17570930 DOI: 10.1159/000103916]</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96 </w:t>
      </w:r>
      <w:proofErr w:type="spellStart"/>
      <w:r w:rsidRPr="00A1741C">
        <w:rPr>
          <w:rFonts w:ascii="Book Antiqua" w:hAnsi="Book Antiqua" w:cs="宋体"/>
          <w:b/>
          <w:bCs/>
          <w:sz w:val="24"/>
          <w:szCs w:val="24"/>
          <w:lang w:val="en-US" w:eastAsia="zh-CN"/>
        </w:rPr>
        <w:t>Sissons</w:t>
      </w:r>
      <w:proofErr w:type="spellEnd"/>
      <w:r w:rsidRPr="00A1741C">
        <w:rPr>
          <w:rFonts w:ascii="Book Antiqua" w:hAnsi="Book Antiqua" w:cs="宋体"/>
          <w:b/>
          <w:bCs/>
          <w:sz w:val="24"/>
          <w:szCs w:val="24"/>
          <w:lang w:val="en-US" w:eastAsia="zh-CN"/>
        </w:rPr>
        <w:t xml:space="preserve"> JG</w:t>
      </w:r>
      <w:r w:rsidRPr="00A1741C">
        <w:rPr>
          <w:rFonts w:ascii="Book Antiqua" w:hAnsi="Book Antiqua" w:cs="宋体"/>
          <w:sz w:val="24"/>
          <w:szCs w:val="24"/>
          <w:lang w:val="en-US" w:eastAsia="zh-CN"/>
        </w:rPr>
        <w:t xml:space="preserve">, Carmichael AJ. Clinical aspects and management of cytomegalovirus infection. </w:t>
      </w:r>
      <w:r w:rsidRPr="00A1741C">
        <w:rPr>
          <w:rFonts w:ascii="Book Antiqua" w:hAnsi="Book Antiqua" w:cs="宋体"/>
          <w:i/>
          <w:iCs/>
          <w:sz w:val="24"/>
          <w:szCs w:val="24"/>
          <w:lang w:val="en-US" w:eastAsia="zh-CN"/>
        </w:rPr>
        <w:t>J Infect</w:t>
      </w:r>
      <w:r w:rsidRPr="00A1741C">
        <w:rPr>
          <w:rFonts w:ascii="Book Antiqua" w:hAnsi="Book Antiqua" w:cs="宋体"/>
          <w:sz w:val="24"/>
          <w:szCs w:val="24"/>
          <w:lang w:val="en-US" w:eastAsia="zh-CN"/>
        </w:rPr>
        <w:t xml:space="preserve"> 2002; </w:t>
      </w:r>
      <w:r w:rsidRPr="00A1741C">
        <w:rPr>
          <w:rFonts w:ascii="Book Antiqua" w:hAnsi="Book Antiqua" w:cs="宋体"/>
          <w:b/>
          <w:bCs/>
          <w:sz w:val="24"/>
          <w:szCs w:val="24"/>
          <w:lang w:val="en-US" w:eastAsia="zh-CN"/>
        </w:rPr>
        <w:t>44</w:t>
      </w:r>
      <w:r w:rsidRPr="00A1741C">
        <w:rPr>
          <w:rFonts w:ascii="Book Antiqua" w:hAnsi="Book Antiqua" w:cs="宋体"/>
          <w:sz w:val="24"/>
          <w:szCs w:val="24"/>
          <w:lang w:val="en-US" w:eastAsia="zh-CN"/>
        </w:rPr>
        <w:t>: 78-83 [PMID: 12076065]</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97 </w:t>
      </w:r>
      <w:proofErr w:type="spellStart"/>
      <w:r w:rsidRPr="00A1741C">
        <w:rPr>
          <w:rFonts w:ascii="Book Antiqua" w:hAnsi="Book Antiqua" w:cs="宋体"/>
          <w:b/>
          <w:bCs/>
          <w:sz w:val="24"/>
          <w:szCs w:val="24"/>
          <w:lang w:val="en-US" w:eastAsia="zh-CN"/>
        </w:rPr>
        <w:t>Sinzger</w:t>
      </w:r>
      <w:proofErr w:type="spellEnd"/>
      <w:r w:rsidRPr="00A1741C">
        <w:rPr>
          <w:rFonts w:ascii="Book Antiqua" w:hAnsi="Book Antiqua" w:cs="宋体"/>
          <w:b/>
          <w:bCs/>
          <w:sz w:val="24"/>
          <w:szCs w:val="24"/>
          <w:lang w:val="en-US" w:eastAsia="zh-CN"/>
        </w:rPr>
        <w:t xml:space="preserve"> C</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Bissinger</w:t>
      </w:r>
      <w:proofErr w:type="spellEnd"/>
      <w:r w:rsidRPr="00A1741C">
        <w:rPr>
          <w:rFonts w:ascii="Book Antiqua" w:hAnsi="Book Antiqua" w:cs="宋体"/>
          <w:sz w:val="24"/>
          <w:szCs w:val="24"/>
          <w:lang w:val="en-US" w:eastAsia="zh-CN"/>
        </w:rPr>
        <w:t xml:space="preserve"> AL, </w:t>
      </w:r>
      <w:proofErr w:type="spellStart"/>
      <w:r w:rsidRPr="00A1741C">
        <w:rPr>
          <w:rFonts w:ascii="Book Antiqua" w:hAnsi="Book Antiqua" w:cs="宋体"/>
          <w:sz w:val="24"/>
          <w:szCs w:val="24"/>
          <w:lang w:val="en-US" w:eastAsia="zh-CN"/>
        </w:rPr>
        <w:t>Viebahn</w:t>
      </w:r>
      <w:proofErr w:type="spellEnd"/>
      <w:r w:rsidRPr="00A1741C">
        <w:rPr>
          <w:rFonts w:ascii="Book Antiqua" w:hAnsi="Book Antiqua" w:cs="宋体"/>
          <w:sz w:val="24"/>
          <w:szCs w:val="24"/>
          <w:lang w:val="en-US" w:eastAsia="zh-CN"/>
        </w:rPr>
        <w:t xml:space="preserve"> R, </w:t>
      </w:r>
      <w:proofErr w:type="spellStart"/>
      <w:r w:rsidRPr="00A1741C">
        <w:rPr>
          <w:rFonts w:ascii="Book Antiqua" w:hAnsi="Book Antiqua" w:cs="宋体"/>
          <w:sz w:val="24"/>
          <w:szCs w:val="24"/>
          <w:lang w:val="en-US" w:eastAsia="zh-CN"/>
        </w:rPr>
        <w:t>Oettle</w:t>
      </w:r>
      <w:proofErr w:type="spellEnd"/>
      <w:r w:rsidRPr="00A1741C">
        <w:rPr>
          <w:rFonts w:ascii="Book Antiqua" w:hAnsi="Book Antiqua" w:cs="宋体"/>
          <w:sz w:val="24"/>
          <w:szCs w:val="24"/>
          <w:lang w:val="en-US" w:eastAsia="zh-CN"/>
        </w:rPr>
        <w:t xml:space="preserve"> H, </w:t>
      </w:r>
      <w:proofErr w:type="spellStart"/>
      <w:r w:rsidRPr="00A1741C">
        <w:rPr>
          <w:rFonts w:ascii="Book Antiqua" w:hAnsi="Book Antiqua" w:cs="宋体"/>
          <w:sz w:val="24"/>
          <w:szCs w:val="24"/>
          <w:lang w:val="en-US" w:eastAsia="zh-CN"/>
        </w:rPr>
        <w:t>Radke</w:t>
      </w:r>
      <w:proofErr w:type="spellEnd"/>
      <w:r w:rsidRPr="00A1741C">
        <w:rPr>
          <w:rFonts w:ascii="Book Antiqua" w:hAnsi="Book Antiqua" w:cs="宋体"/>
          <w:sz w:val="24"/>
          <w:szCs w:val="24"/>
          <w:lang w:val="en-US" w:eastAsia="zh-CN"/>
        </w:rPr>
        <w:t xml:space="preserve"> C, Schmidt CA, </w:t>
      </w:r>
      <w:proofErr w:type="spellStart"/>
      <w:r w:rsidRPr="00A1741C">
        <w:rPr>
          <w:rFonts w:ascii="Book Antiqua" w:hAnsi="Book Antiqua" w:cs="宋体"/>
          <w:sz w:val="24"/>
          <w:szCs w:val="24"/>
          <w:lang w:val="en-US" w:eastAsia="zh-CN"/>
        </w:rPr>
        <w:t>Jahn</w:t>
      </w:r>
      <w:proofErr w:type="spellEnd"/>
      <w:r w:rsidRPr="00A1741C">
        <w:rPr>
          <w:rFonts w:ascii="Book Antiqua" w:hAnsi="Book Antiqua" w:cs="宋体"/>
          <w:sz w:val="24"/>
          <w:szCs w:val="24"/>
          <w:lang w:val="en-US" w:eastAsia="zh-CN"/>
        </w:rPr>
        <w:t xml:space="preserve"> G. Hepatocytes are permissive for human cytomegalovirus infection in human liver cell culture and In vivo. </w:t>
      </w:r>
      <w:r w:rsidRPr="00A1741C">
        <w:rPr>
          <w:rFonts w:ascii="Book Antiqua" w:hAnsi="Book Antiqua" w:cs="宋体"/>
          <w:i/>
          <w:iCs/>
          <w:sz w:val="24"/>
          <w:szCs w:val="24"/>
          <w:lang w:val="en-US" w:eastAsia="zh-CN"/>
        </w:rPr>
        <w:t>J Infect Dis</w:t>
      </w:r>
      <w:r w:rsidRPr="00A1741C">
        <w:rPr>
          <w:rFonts w:ascii="Book Antiqua" w:hAnsi="Book Antiqua" w:cs="宋体"/>
          <w:sz w:val="24"/>
          <w:szCs w:val="24"/>
          <w:lang w:val="en-US" w:eastAsia="zh-CN"/>
        </w:rPr>
        <w:t xml:space="preserve"> 1999; </w:t>
      </w:r>
      <w:r w:rsidRPr="00A1741C">
        <w:rPr>
          <w:rFonts w:ascii="Book Antiqua" w:hAnsi="Book Antiqua" w:cs="宋体"/>
          <w:b/>
          <w:bCs/>
          <w:sz w:val="24"/>
          <w:szCs w:val="24"/>
          <w:lang w:val="en-US" w:eastAsia="zh-CN"/>
        </w:rPr>
        <w:t>180</w:t>
      </w:r>
      <w:r w:rsidRPr="00A1741C">
        <w:rPr>
          <w:rFonts w:ascii="Book Antiqua" w:hAnsi="Book Antiqua" w:cs="宋体"/>
          <w:sz w:val="24"/>
          <w:szCs w:val="24"/>
          <w:lang w:val="en-US" w:eastAsia="zh-CN"/>
        </w:rPr>
        <w:t>: 976-986 [PMID: 10479121]</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98 </w:t>
      </w:r>
      <w:proofErr w:type="spellStart"/>
      <w:r w:rsidRPr="00A1741C">
        <w:rPr>
          <w:rFonts w:ascii="Book Antiqua" w:hAnsi="Book Antiqua" w:cs="宋体"/>
          <w:b/>
          <w:bCs/>
          <w:sz w:val="24"/>
          <w:szCs w:val="24"/>
          <w:lang w:val="en-US" w:eastAsia="zh-CN"/>
        </w:rPr>
        <w:t>Steininger</w:t>
      </w:r>
      <w:proofErr w:type="spellEnd"/>
      <w:r w:rsidRPr="00A1741C">
        <w:rPr>
          <w:rFonts w:ascii="Book Antiqua" w:hAnsi="Book Antiqua" w:cs="宋体"/>
          <w:b/>
          <w:bCs/>
          <w:sz w:val="24"/>
          <w:szCs w:val="24"/>
          <w:lang w:val="en-US" w:eastAsia="zh-CN"/>
        </w:rPr>
        <w:t xml:space="preserve"> C</w:t>
      </w:r>
      <w:r w:rsidRPr="00A1741C">
        <w:rPr>
          <w:rFonts w:ascii="Book Antiqua" w:hAnsi="Book Antiqua" w:cs="宋体"/>
          <w:sz w:val="24"/>
          <w:szCs w:val="24"/>
          <w:lang w:val="en-US" w:eastAsia="zh-CN"/>
        </w:rPr>
        <w:t xml:space="preserve">. Clinical relevance of cytomegalovirus infection in patients with disorders of the immune system. </w:t>
      </w:r>
      <w:proofErr w:type="spellStart"/>
      <w:r w:rsidRPr="00A1741C">
        <w:rPr>
          <w:rFonts w:ascii="Book Antiqua" w:hAnsi="Book Antiqua" w:cs="宋体"/>
          <w:i/>
          <w:iCs/>
          <w:sz w:val="24"/>
          <w:szCs w:val="24"/>
          <w:lang w:val="en-US" w:eastAsia="zh-CN"/>
        </w:rPr>
        <w:t>Clin</w:t>
      </w:r>
      <w:proofErr w:type="spellEnd"/>
      <w:r w:rsidRPr="00A1741C">
        <w:rPr>
          <w:rFonts w:ascii="Book Antiqua" w:hAnsi="Book Antiqua" w:cs="宋体"/>
          <w:i/>
          <w:iCs/>
          <w:sz w:val="24"/>
          <w:szCs w:val="24"/>
          <w:lang w:val="en-US" w:eastAsia="zh-CN"/>
        </w:rPr>
        <w:t xml:space="preserve"> </w:t>
      </w:r>
      <w:proofErr w:type="spellStart"/>
      <w:r w:rsidRPr="00A1741C">
        <w:rPr>
          <w:rFonts w:ascii="Book Antiqua" w:hAnsi="Book Antiqua" w:cs="宋体"/>
          <w:i/>
          <w:iCs/>
          <w:sz w:val="24"/>
          <w:szCs w:val="24"/>
          <w:lang w:val="en-US" w:eastAsia="zh-CN"/>
        </w:rPr>
        <w:t>Microbiol</w:t>
      </w:r>
      <w:proofErr w:type="spellEnd"/>
      <w:r w:rsidRPr="00A1741C">
        <w:rPr>
          <w:rFonts w:ascii="Book Antiqua" w:hAnsi="Book Antiqua" w:cs="宋体"/>
          <w:i/>
          <w:iCs/>
          <w:sz w:val="24"/>
          <w:szCs w:val="24"/>
          <w:lang w:val="en-US" w:eastAsia="zh-CN"/>
        </w:rPr>
        <w:t xml:space="preserve"> Infect</w:t>
      </w:r>
      <w:r w:rsidRPr="00A1741C">
        <w:rPr>
          <w:rFonts w:ascii="Book Antiqua" w:hAnsi="Book Antiqua" w:cs="宋体"/>
          <w:sz w:val="24"/>
          <w:szCs w:val="24"/>
          <w:lang w:val="en-US" w:eastAsia="zh-CN"/>
        </w:rPr>
        <w:t xml:space="preserve"> 2007; </w:t>
      </w:r>
      <w:r w:rsidRPr="00A1741C">
        <w:rPr>
          <w:rFonts w:ascii="Book Antiqua" w:hAnsi="Book Antiqua" w:cs="宋体"/>
          <w:b/>
          <w:bCs/>
          <w:sz w:val="24"/>
          <w:szCs w:val="24"/>
          <w:lang w:val="en-US" w:eastAsia="zh-CN"/>
        </w:rPr>
        <w:t>13</w:t>
      </w:r>
      <w:r w:rsidRPr="00A1741C">
        <w:rPr>
          <w:rFonts w:ascii="Book Antiqua" w:hAnsi="Book Antiqua" w:cs="宋体"/>
          <w:sz w:val="24"/>
          <w:szCs w:val="24"/>
          <w:lang w:val="en-US" w:eastAsia="zh-CN"/>
        </w:rPr>
        <w:t>: 953-963 [PMID: 17803749 DOI: 10.1053/jinf.2001.0949]</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99 </w:t>
      </w:r>
      <w:r w:rsidRPr="00A1741C">
        <w:rPr>
          <w:rFonts w:ascii="Book Antiqua" w:hAnsi="Book Antiqua" w:cs="宋体"/>
          <w:b/>
          <w:bCs/>
          <w:sz w:val="24"/>
          <w:szCs w:val="24"/>
          <w:lang w:val="en-US" w:eastAsia="zh-CN"/>
        </w:rPr>
        <w:t xml:space="preserve">Ten </w:t>
      </w:r>
      <w:proofErr w:type="spellStart"/>
      <w:r w:rsidRPr="00A1741C">
        <w:rPr>
          <w:rFonts w:ascii="Book Antiqua" w:hAnsi="Book Antiqua" w:cs="宋体"/>
          <w:b/>
          <w:bCs/>
          <w:sz w:val="24"/>
          <w:szCs w:val="24"/>
          <w:lang w:val="en-US" w:eastAsia="zh-CN"/>
        </w:rPr>
        <w:t>Napel</w:t>
      </w:r>
      <w:proofErr w:type="spellEnd"/>
      <w:r w:rsidRPr="00A1741C">
        <w:rPr>
          <w:rFonts w:ascii="Book Antiqua" w:hAnsi="Book Antiqua" w:cs="宋体"/>
          <w:b/>
          <w:bCs/>
          <w:sz w:val="24"/>
          <w:szCs w:val="24"/>
          <w:lang w:val="en-US" w:eastAsia="zh-CN"/>
        </w:rPr>
        <w:t xml:space="preserve"> HH</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Houthoff</w:t>
      </w:r>
      <w:proofErr w:type="spellEnd"/>
      <w:r w:rsidRPr="00A1741C">
        <w:rPr>
          <w:rFonts w:ascii="Book Antiqua" w:hAnsi="Book Antiqua" w:cs="宋体"/>
          <w:sz w:val="24"/>
          <w:szCs w:val="24"/>
          <w:lang w:val="en-US" w:eastAsia="zh-CN"/>
        </w:rPr>
        <w:t xml:space="preserve"> HJ, The TH. Cytomegalovirus hepatitis in normal and immune compromised hosts. </w:t>
      </w:r>
      <w:r w:rsidRPr="00A1741C">
        <w:rPr>
          <w:rFonts w:ascii="Book Antiqua" w:hAnsi="Book Antiqua" w:cs="宋体"/>
          <w:i/>
          <w:iCs/>
          <w:sz w:val="24"/>
          <w:szCs w:val="24"/>
          <w:lang w:val="en-US" w:eastAsia="zh-CN"/>
        </w:rPr>
        <w:t>Liver</w:t>
      </w:r>
      <w:r w:rsidRPr="00A1741C">
        <w:rPr>
          <w:rFonts w:ascii="Book Antiqua" w:hAnsi="Book Antiqua" w:cs="宋体"/>
          <w:sz w:val="24"/>
          <w:szCs w:val="24"/>
          <w:lang w:val="en-US" w:eastAsia="zh-CN"/>
        </w:rPr>
        <w:t xml:space="preserve"> 1984; </w:t>
      </w:r>
      <w:r w:rsidRPr="00A1741C">
        <w:rPr>
          <w:rFonts w:ascii="Book Antiqua" w:hAnsi="Book Antiqua" w:cs="宋体"/>
          <w:b/>
          <w:bCs/>
          <w:sz w:val="24"/>
          <w:szCs w:val="24"/>
          <w:lang w:val="en-US" w:eastAsia="zh-CN"/>
        </w:rPr>
        <w:t>4</w:t>
      </w:r>
      <w:r w:rsidRPr="00A1741C">
        <w:rPr>
          <w:rFonts w:ascii="Book Antiqua" w:hAnsi="Book Antiqua" w:cs="宋体"/>
          <w:sz w:val="24"/>
          <w:szCs w:val="24"/>
          <w:lang w:val="en-US" w:eastAsia="zh-CN"/>
        </w:rPr>
        <w:t>: 184-194 [PMID: 6087073 DOI: 10.1111/j.1469-0691.2007.01781.x]</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100 </w:t>
      </w:r>
      <w:proofErr w:type="spellStart"/>
      <w:r w:rsidRPr="00A1741C">
        <w:rPr>
          <w:rFonts w:ascii="Book Antiqua" w:hAnsi="Book Antiqua" w:cs="宋体"/>
          <w:b/>
          <w:bCs/>
          <w:sz w:val="24"/>
          <w:szCs w:val="24"/>
          <w:lang w:val="en-US" w:eastAsia="zh-CN"/>
        </w:rPr>
        <w:t>Bentata-Pessayre</w:t>
      </w:r>
      <w:proofErr w:type="spellEnd"/>
      <w:r w:rsidRPr="00A1741C">
        <w:rPr>
          <w:rFonts w:ascii="Book Antiqua" w:hAnsi="Book Antiqua" w:cs="宋体"/>
          <w:b/>
          <w:bCs/>
          <w:sz w:val="24"/>
          <w:szCs w:val="24"/>
          <w:lang w:val="en-US" w:eastAsia="zh-CN"/>
        </w:rPr>
        <w:t xml:space="preserve"> M</w:t>
      </w:r>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Beaugrand</w:t>
      </w:r>
      <w:proofErr w:type="spellEnd"/>
      <w:r w:rsidRPr="00A1741C">
        <w:rPr>
          <w:rFonts w:ascii="Book Antiqua" w:hAnsi="Book Antiqua" w:cs="宋体"/>
          <w:sz w:val="24"/>
          <w:szCs w:val="24"/>
          <w:lang w:val="en-US" w:eastAsia="zh-CN"/>
        </w:rPr>
        <w:t xml:space="preserve"> M, </w:t>
      </w:r>
      <w:proofErr w:type="spellStart"/>
      <w:r w:rsidRPr="00A1741C">
        <w:rPr>
          <w:rFonts w:ascii="Book Antiqua" w:hAnsi="Book Antiqua" w:cs="宋体"/>
          <w:sz w:val="24"/>
          <w:szCs w:val="24"/>
          <w:lang w:val="en-US" w:eastAsia="zh-CN"/>
        </w:rPr>
        <w:t>Callard</w:t>
      </w:r>
      <w:proofErr w:type="spellEnd"/>
      <w:r w:rsidRPr="00A1741C">
        <w:rPr>
          <w:rFonts w:ascii="Book Antiqua" w:hAnsi="Book Antiqua" w:cs="宋体"/>
          <w:sz w:val="24"/>
          <w:szCs w:val="24"/>
          <w:lang w:val="en-US" w:eastAsia="zh-CN"/>
        </w:rPr>
        <w:t xml:space="preserve"> P, </w:t>
      </w:r>
      <w:proofErr w:type="spellStart"/>
      <w:r w:rsidRPr="00A1741C">
        <w:rPr>
          <w:rFonts w:ascii="Book Antiqua" w:hAnsi="Book Antiqua" w:cs="宋体"/>
          <w:sz w:val="24"/>
          <w:szCs w:val="24"/>
          <w:lang w:val="en-US" w:eastAsia="zh-CN"/>
        </w:rPr>
        <w:t>Brun-Vesinet</w:t>
      </w:r>
      <w:proofErr w:type="spellEnd"/>
      <w:r w:rsidRPr="00A1741C">
        <w:rPr>
          <w:rFonts w:ascii="Book Antiqua" w:hAnsi="Book Antiqua" w:cs="宋体"/>
          <w:sz w:val="24"/>
          <w:szCs w:val="24"/>
          <w:lang w:val="en-US" w:eastAsia="zh-CN"/>
        </w:rPr>
        <w:t xml:space="preserve"> F, </w:t>
      </w:r>
      <w:proofErr w:type="spellStart"/>
      <w:r w:rsidRPr="00A1741C">
        <w:rPr>
          <w:rFonts w:ascii="Book Antiqua" w:hAnsi="Book Antiqua" w:cs="宋体"/>
          <w:sz w:val="24"/>
          <w:szCs w:val="24"/>
          <w:lang w:val="en-US" w:eastAsia="zh-CN"/>
        </w:rPr>
        <w:t>Krivitsky</w:t>
      </w:r>
      <w:proofErr w:type="spellEnd"/>
      <w:r w:rsidRPr="00A1741C">
        <w:rPr>
          <w:rFonts w:ascii="Book Antiqua" w:hAnsi="Book Antiqua" w:cs="宋体"/>
          <w:sz w:val="24"/>
          <w:szCs w:val="24"/>
          <w:lang w:val="en-US" w:eastAsia="zh-CN"/>
        </w:rPr>
        <w:t xml:space="preserve"> A, </w:t>
      </w:r>
      <w:proofErr w:type="spellStart"/>
      <w:r w:rsidRPr="00A1741C">
        <w:rPr>
          <w:rFonts w:ascii="Book Antiqua" w:hAnsi="Book Antiqua" w:cs="宋体"/>
          <w:sz w:val="24"/>
          <w:szCs w:val="24"/>
          <w:lang w:val="en-US" w:eastAsia="zh-CN"/>
        </w:rPr>
        <w:t>Mornet</w:t>
      </w:r>
      <w:proofErr w:type="spellEnd"/>
      <w:r w:rsidRPr="00A1741C">
        <w:rPr>
          <w:rFonts w:ascii="Book Antiqua" w:hAnsi="Book Antiqua" w:cs="宋体"/>
          <w:sz w:val="24"/>
          <w:szCs w:val="24"/>
          <w:lang w:val="en-US" w:eastAsia="zh-CN"/>
        </w:rPr>
        <w:t xml:space="preserve"> P, </w:t>
      </w:r>
      <w:proofErr w:type="spellStart"/>
      <w:r w:rsidRPr="00A1741C">
        <w:rPr>
          <w:rFonts w:ascii="Book Antiqua" w:hAnsi="Book Antiqua" w:cs="宋体"/>
          <w:sz w:val="24"/>
          <w:szCs w:val="24"/>
          <w:lang w:val="en-US" w:eastAsia="zh-CN"/>
        </w:rPr>
        <w:t>Delzant</w:t>
      </w:r>
      <w:proofErr w:type="spellEnd"/>
      <w:r w:rsidRPr="00A1741C">
        <w:rPr>
          <w:rFonts w:ascii="Book Antiqua" w:hAnsi="Book Antiqua" w:cs="宋体"/>
          <w:sz w:val="24"/>
          <w:szCs w:val="24"/>
          <w:lang w:val="en-US" w:eastAsia="zh-CN"/>
        </w:rPr>
        <w:t xml:space="preserve"> G. [Granulomatous hepatitis in cytomegalovirus infection in healthy adults]. </w:t>
      </w:r>
      <w:r w:rsidRPr="00A1741C">
        <w:rPr>
          <w:rFonts w:ascii="Book Antiqua" w:hAnsi="Book Antiqua" w:cs="宋体"/>
          <w:i/>
          <w:iCs/>
          <w:sz w:val="24"/>
          <w:szCs w:val="24"/>
          <w:lang w:val="en-US" w:eastAsia="zh-CN"/>
        </w:rPr>
        <w:t>Ann Med Interne (Paris)</w:t>
      </w:r>
      <w:r w:rsidRPr="00A1741C">
        <w:rPr>
          <w:rFonts w:ascii="Book Antiqua" w:hAnsi="Book Antiqua" w:cs="宋体"/>
          <w:sz w:val="24"/>
          <w:szCs w:val="24"/>
          <w:lang w:val="en-US" w:eastAsia="zh-CN"/>
        </w:rPr>
        <w:t xml:space="preserve"> 1987; </w:t>
      </w:r>
      <w:r w:rsidRPr="00A1741C">
        <w:rPr>
          <w:rFonts w:ascii="Book Antiqua" w:hAnsi="Book Antiqua" w:cs="宋体"/>
          <w:b/>
          <w:bCs/>
          <w:sz w:val="24"/>
          <w:szCs w:val="24"/>
          <w:lang w:val="en-US" w:eastAsia="zh-CN"/>
        </w:rPr>
        <w:t>138</w:t>
      </w:r>
      <w:r w:rsidRPr="00A1741C">
        <w:rPr>
          <w:rFonts w:ascii="Book Antiqua" w:hAnsi="Book Antiqua" w:cs="宋体"/>
          <w:sz w:val="24"/>
          <w:szCs w:val="24"/>
          <w:lang w:val="en-US" w:eastAsia="zh-CN"/>
        </w:rPr>
        <w:t>: 353-357 [PMID: 2823662]</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101 </w:t>
      </w:r>
      <w:proofErr w:type="spellStart"/>
      <w:r w:rsidRPr="00A1741C">
        <w:rPr>
          <w:rFonts w:ascii="Book Antiqua" w:hAnsi="Book Antiqua" w:cs="宋体"/>
          <w:b/>
          <w:bCs/>
          <w:sz w:val="24"/>
          <w:szCs w:val="24"/>
          <w:lang w:val="en-US" w:eastAsia="zh-CN"/>
        </w:rPr>
        <w:t>Mannstadt</w:t>
      </w:r>
      <w:proofErr w:type="spellEnd"/>
      <w:r w:rsidRPr="00A1741C">
        <w:rPr>
          <w:rFonts w:ascii="Book Antiqua" w:hAnsi="Book Antiqua" w:cs="宋体"/>
          <w:b/>
          <w:bCs/>
          <w:sz w:val="24"/>
          <w:szCs w:val="24"/>
          <w:lang w:val="en-US" w:eastAsia="zh-CN"/>
        </w:rPr>
        <w:t xml:space="preserve"> C</w:t>
      </w:r>
      <w:r w:rsidRPr="00A1741C">
        <w:rPr>
          <w:rFonts w:ascii="Book Antiqua" w:hAnsi="Book Antiqua" w:cs="宋体"/>
          <w:sz w:val="24"/>
          <w:szCs w:val="24"/>
          <w:lang w:val="en-US" w:eastAsia="zh-CN"/>
        </w:rPr>
        <w:t xml:space="preserve">, Stein G, </w:t>
      </w:r>
      <w:proofErr w:type="spellStart"/>
      <w:r w:rsidRPr="00A1741C">
        <w:rPr>
          <w:rFonts w:ascii="Book Antiqua" w:hAnsi="Book Antiqua" w:cs="宋体"/>
          <w:sz w:val="24"/>
          <w:szCs w:val="24"/>
          <w:lang w:val="en-US" w:eastAsia="zh-CN"/>
        </w:rPr>
        <w:t>Färber</w:t>
      </w:r>
      <w:proofErr w:type="spellEnd"/>
      <w:r w:rsidRPr="00A1741C">
        <w:rPr>
          <w:rFonts w:ascii="Book Antiqua" w:hAnsi="Book Antiqua" w:cs="宋体"/>
          <w:sz w:val="24"/>
          <w:szCs w:val="24"/>
          <w:lang w:val="en-US" w:eastAsia="zh-CN"/>
        </w:rPr>
        <w:t xml:space="preserve"> I. [Clinical aspects of acute cytomegalovirus infection in adults without immune deficiency]. </w:t>
      </w:r>
      <w:r w:rsidRPr="00A1741C">
        <w:rPr>
          <w:rFonts w:ascii="Book Antiqua" w:hAnsi="Book Antiqua" w:cs="宋体"/>
          <w:i/>
          <w:iCs/>
          <w:sz w:val="24"/>
          <w:szCs w:val="24"/>
          <w:lang w:val="en-US" w:eastAsia="zh-CN"/>
        </w:rPr>
        <w:t xml:space="preserve">Z </w:t>
      </w:r>
      <w:proofErr w:type="spellStart"/>
      <w:r w:rsidRPr="00A1741C">
        <w:rPr>
          <w:rFonts w:ascii="Book Antiqua" w:hAnsi="Book Antiqua" w:cs="宋体"/>
          <w:i/>
          <w:iCs/>
          <w:sz w:val="24"/>
          <w:szCs w:val="24"/>
          <w:lang w:val="en-US" w:eastAsia="zh-CN"/>
        </w:rPr>
        <w:t>Gesamte</w:t>
      </w:r>
      <w:proofErr w:type="spellEnd"/>
      <w:r w:rsidRPr="00A1741C">
        <w:rPr>
          <w:rFonts w:ascii="Book Antiqua" w:hAnsi="Book Antiqua" w:cs="宋体"/>
          <w:i/>
          <w:iCs/>
          <w:sz w:val="24"/>
          <w:szCs w:val="24"/>
          <w:lang w:val="en-US" w:eastAsia="zh-CN"/>
        </w:rPr>
        <w:t xml:space="preserve"> Inn Med</w:t>
      </w:r>
      <w:r w:rsidRPr="00A1741C">
        <w:rPr>
          <w:rFonts w:ascii="Book Antiqua" w:hAnsi="Book Antiqua" w:cs="宋体"/>
          <w:sz w:val="24"/>
          <w:szCs w:val="24"/>
          <w:lang w:val="en-US" w:eastAsia="zh-CN"/>
        </w:rPr>
        <w:t xml:space="preserve"> 1991; </w:t>
      </w:r>
      <w:r w:rsidRPr="00A1741C">
        <w:rPr>
          <w:rFonts w:ascii="Book Antiqua" w:hAnsi="Book Antiqua" w:cs="宋体"/>
          <w:b/>
          <w:bCs/>
          <w:sz w:val="24"/>
          <w:szCs w:val="24"/>
          <w:lang w:val="en-US" w:eastAsia="zh-CN"/>
        </w:rPr>
        <w:t>46</w:t>
      </w:r>
      <w:r w:rsidRPr="00A1741C">
        <w:rPr>
          <w:rFonts w:ascii="Book Antiqua" w:hAnsi="Book Antiqua" w:cs="宋体"/>
          <w:sz w:val="24"/>
          <w:szCs w:val="24"/>
          <w:lang w:val="en-US" w:eastAsia="zh-CN"/>
        </w:rPr>
        <w:t>: 107-109 [PMID: 1647571]</w:t>
      </w:r>
    </w:p>
    <w:p w:rsidR="001274E8" w:rsidRPr="00A1741C" w:rsidRDefault="001274E8" w:rsidP="00A61769">
      <w:pPr>
        <w:spacing w:after="0" w:line="240" w:lineRule="auto"/>
        <w:rPr>
          <w:rFonts w:ascii="Book Antiqua" w:hAnsi="Book Antiqua" w:cs="宋体"/>
          <w:sz w:val="24"/>
          <w:szCs w:val="24"/>
          <w:lang w:val="en-US" w:eastAsia="zh-CN"/>
        </w:rPr>
      </w:pPr>
      <w:r w:rsidRPr="00A1741C">
        <w:rPr>
          <w:rFonts w:ascii="Book Antiqua" w:hAnsi="Book Antiqua" w:cs="宋体"/>
          <w:sz w:val="24"/>
          <w:szCs w:val="24"/>
          <w:lang w:val="en-US" w:eastAsia="zh-CN"/>
        </w:rPr>
        <w:t xml:space="preserve">102 </w:t>
      </w:r>
      <w:r w:rsidRPr="00A1741C">
        <w:rPr>
          <w:rFonts w:ascii="Book Antiqua" w:hAnsi="Book Antiqua" w:cs="宋体"/>
          <w:b/>
          <w:bCs/>
          <w:sz w:val="24"/>
          <w:szCs w:val="24"/>
          <w:lang w:val="en-US" w:eastAsia="zh-CN"/>
        </w:rPr>
        <w:t>Diego Lorenzo A</w:t>
      </w:r>
      <w:r w:rsidRPr="00A1741C">
        <w:rPr>
          <w:rFonts w:ascii="Book Antiqua" w:hAnsi="Book Antiqua" w:cs="宋体"/>
          <w:sz w:val="24"/>
          <w:szCs w:val="24"/>
          <w:lang w:val="en-US" w:eastAsia="zh-CN"/>
        </w:rPr>
        <w:t>, de González-</w:t>
      </w:r>
      <w:proofErr w:type="spellStart"/>
      <w:r w:rsidRPr="00A1741C">
        <w:rPr>
          <w:rFonts w:ascii="Book Antiqua" w:hAnsi="Book Antiqua" w:cs="宋体"/>
          <w:sz w:val="24"/>
          <w:szCs w:val="24"/>
          <w:lang w:val="en-US" w:eastAsia="zh-CN"/>
        </w:rPr>
        <w:t>Asanza</w:t>
      </w:r>
      <w:proofErr w:type="spellEnd"/>
      <w:r w:rsidRPr="00A1741C">
        <w:rPr>
          <w:rFonts w:ascii="Book Antiqua" w:hAnsi="Book Antiqua" w:cs="宋体"/>
          <w:sz w:val="24"/>
          <w:szCs w:val="24"/>
          <w:lang w:val="en-US" w:eastAsia="zh-CN"/>
        </w:rPr>
        <w:t xml:space="preserve"> C, </w:t>
      </w:r>
      <w:proofErr w:type="spellStart"/>
      <w:r w:rsidRPr="00A1741C">
        <w:rPr>
          <w:rFonts w:ascii="Book Antiqua" w:hAnsi="Book Antiqua" w:cs="宋体"/>
          <w:sz w:val="24"/>
          <w:szCs w:val="24"/>
          <w:lang w:val="en-US" w:eastAsia="zh-CN"/>
        </w:rPr>
        <w:t>García</w:t>
      </w:r>
      <w:proofErr w:type="spellEnd"/>
      <w:r w:rsidRPr="00A1741C">
        <w:rPr>
          <w:rFonts w:ascii="Book Antiqua" w:hAnsi="Book Antiqua" w:cs="宋体"/>
          <w:sz w:val="24"/>
          <w:szCs w:val="24"/>
          <w:lang w:val="en-US" w:eastAsia="zh-CN"/>
        </w:rPr>
        <w:t xml:space="preserve"> </w:t>
      </w:r>
      <w:proofErr w:type="spellStart"/>
      <w:r w:rsidRPr="00A1741C">
        <w:rPr>
          <w:rFonts w:ascii="Book Antiqua" w:hAnsi="Book Antiqua" w:cs="宋体"/>
          <w:sz w:val="24"/>
          <w:szCs w:val="24"/>
          <w:lang w:val="en-US" w:eastAsia="zh-CN"/>
        </w:rPr>
        <w:t>Durán</w:t>
      </w:r>
      <w:proofErr w:type="spellEnd"/>
      <w:r w:rsidRPr="00A1741C">
        <w:rPr>
          <w:rFonts w:ascii="Book Antiqua" w:hAnsi="Book Antiqua" w:cs="宋体"/>
          <w:sz w:val="24"/>
          <w:szCs w:val="24"/>
          <w:lang w:val="en-US" w:eastAsia="zh-CN"/>
        </w:rPr>
        <w:t xml:space="preserve"> F, </w:t>
      </w:r>
      <w:proofErr w:type="spellStart"/>
      <w:r w:rsidRPr="00A1741C">
        <w:rPr>
          <w:rFonts w:ascii="Book Antiqua" w:hAnsi="Book Antiqua" w:cs="宋体"/>
          <w:sz w:val="24"/>
          <w:szCs w:val="24"/>
          <w:lang w:val="en-US" w:eastAsia="zh-CN"/>
        </w:rPr>
        <w:t>Piqueras</w:t>
      </w:r>
      <w:proofErr w:type="spellEnd"/>
      <w:r w:rsidRPr="00A1741C">
        <w:rPr>
          <w:rFonts w:ascii="Book Antiqua" w:hAnsi="Book Antiqua" w:cs="宋体"/>
          <w:sz w:val="24"/>
          <w:szCs w:val="24"/>
          <w:lang w:val="en-US" w:eastAsia="zh-CN"/>
        </w:rPr>
        <w:t xml:space="preserve"> B, Romero M, Salcedo M, </w:t>
      </w:r>
      <w:proofErr w:type="spellStart"/>
      <w:r w:rsidRPr="00A1741C">
        <w:rPr>
          <w:rFonts w:ascii="Book Antiqua" w:hAnsi="Book Antiqua" w:cs="宋体"/>
          <w:sz w:val="24"/>
          <w:szCs w:val="24"/>
          <w:lang w:val="en-US" w:eastAsia="zh-CN"/>
        </w:rPr>
        <w:t>Masud</w:t>
      </w:r>
      <w:proofErr w:type="spellEnd"/>
      <w:r w:rsidRPr="00A1741C">
        <w:rPr>
          <w:rFonts w:ascii="Book Antiqua" w:hAnsi="Book Antiqua" w:cs="宋体"/>
          <w:sz w:val="24"/>
          <w:szCs w:val="24"/>
          <w:lang w:val="en-US" w:eastAsia="zh-CN"/>
        </w:rPr>
        <w:t xml:space="preserve"> K, Cos E, Clemente G. [Cytomegalovirus infection as a cause of granulomatous hepatitis in an </w:t>
      </w:r>
      <w:proofErr w:type="spellStart"/>
      <w:r w:rsidRPr="00A1741C">
        <w:rPr>
          <w:rFonts w:ascii="Book Antiqua" w:hAnsi="Book Antiqua" w:cs="宋体"/>
          <w:sz w:val="24"/>
          <w:szCs w:val="24"/>
          <w:lang w:val="en-US" w:eastAsia="zh-CN"/>
        </w:rPr>
        <w:t>immunocompetent</w:t>
      </w:r>
      <w:proofErr w:type="spellEnd"/>
      <w:r w:rsidRPr="00A1741C">
        <w:rPr>
          <w:rFonts w:ascii="Book Antiqua" w:hAnsi="Book Antiqua" w:cs="宋体"/>
          <w:sz w:val="24"/>
          <w:szCs w:val="24"/>
          <w:lang w:val="en-US" w:eastAsia="zh-CN"/>
        </w:rPr>
        <w:t xml:space="preserve"> patient]. </w:t>
      </w:r>
      <w:r w:rsidRPr="00A1741C">
        <w:rPr>
          <w:rFonts w:ascii="Book Antiqua" w:hAnsi="Book Antiqua" w:cs="宋体"/>
          <w:i/>
          <w:iCs/>
          <w:sz w:val="24"/>
          <w:szCs w:val="24"/>
          <w:lang w:val="en-US" w:eastAsia="zh-CN"/>
        </w:rPr>
        <w:t xml:space="preserve">Rev </w:t>
      </w:r>
      <w:proofErr w:type="spellStart"/>
      <w:r w:rsidRPr="00A1741C">
        <w:rPr>
          <w:rFonts w:ascii="Book Antiqua" w:hAnsi="Book Antiqua" w:cs="宋体"/>
          <w:i/>
          <w:iCs/>
          <w:sz w:val="24"/>
          <w:szCs w:val="24"/>
          <w:lang w:val="en-US" w:eastAsia="zh-CN"/>
        </w:rPr>
        <w:t>Esp</w:t>
      </w:r>
      <w:proofErr w:type="spellEnd"/>
      <w:r w:rsidRPr="00A1741C">
        <w:rPr>
          <w:rFonts w:ascii="Book Antiqua" w:hAnsi="Book Antiqua" w:cs="宋体"/>
          <w:i/>
          <w:iCs/>
          <w:sz w:val="24"/>
          <w:szCs w:val="24"/>
          <w:lang w:val="en-US" w:eastAsia="zh-CN"/>
        </w:rPr>
        <w:t xml:space="preserve"> </w:t>
      </w:r>
      <w:proofErr w:type="spellStart"/>
      <w:r w:rsidRPr="00A1741C">
        <w:rPr>
          <w:rFonts w:ascii="Book Antiqua" w:hAnsi="Book Antiqua" w:cs="宋体"/>
          <w:i/>
          <w:iCs/>
          <w:sz w:val="24"/>
          <w:szCs w:val="24"/>
          <w:lang w:val="en-US" w:eastAsia="zh-CN"/>
        </w:rPr>
        <w:t>Enferm</w:t>
      </w:r>
      <w:proofErr w:type="spellEnd"/>
      <w:r w:rsidRPr="00A1741C">
        <w:rPr>
          <w:rFonts w:ascii="Book Antiqua" w:hAnsi="Book Antiqua" w:cs="宋体"/>
          <w:i/>
          <w:iCs/>
          <w:sz w:val="24"/>
          <w:szCs w:val="24"/>
          <w:lang w:val="en-US" w:eastAsia="zh-CN"/>
        </w:rPr>
        <w:t xml:space="preserve"> Dig</w:t>
      </w:r>
      <w:r w:rsidRPr="00A1741C">
        <w:rPr>
          <w:rFonts w:ascii="Book Antiqua" w:hAnsi="Book Antiqua" w:cs="宋体"/>
          <w:sz w:val="24"/>
          <w:szCs w:val="24"/>
          <w:lang w:val="en-US" w:eastAsia="zh-CN"/>
        </w:rPr>
        <w:t xml:space="preserve"> 1996; </w:t>
      </w:r>
      <w:r w:rsidRPr="00A1741C">
        <w:rPr>
          <w:rFonts w:ascii="Book Antiqua" w:hAnsi="Book Antiqua" w:cs="宋体"/>
          <w:b/>
          <w:bCs/>
          <w:sz w:val="24"/>
          <w:szCs w:val="24"/>
          <w:lang w:val="en-US" w:eastAsia="zh-CN"/>
        </w:rPr>
        <w:t>88</w:t>
      </w:r>
      <w:r w:rsidRPr="00A1741C">
        <w:rPr>
          <w:rFonts w:ascii="Book Antiqua" w:hAnsi="Book Antiqua" w:cs="宋体"/>
          <w:sz w:val="24"/>
          <w:szCs w:val="24"/>
          <w:lang w:val="en-US" w:eastAsia="zh-CN"/>
        </w:rPr>
        <w:t>: 295-297 [PMID: 9004803]</w:t>
      </w:r>
    </w:p>
    <w:p w:rsidR="001274E8" w:rsidRPr="00332805" w:rsidRDefault="001274E8" w:rsidP="00A61769">
      <w:pPr>
        <w:spacing w:after="0" w:line="240" w:lineRule="auto"/>
        <w:rPr>
          <w:rFonts w:ascii="Book Antiqua" w:hAnsi="Book Antiqua" w:cs="宋体"/>
          <w:sz w:val="24"/>
          <w:szCs w:val="24"/>
          <w:lang w:val="es-ES" w:eastAsia="zh-CN"/>
        </w:rPr>
      </w:pPr>
      <w:r w:rsidRPr="00A1741C">
        <w:rPr>
          <w:rFonts w:ascii="Book Antiqua" w:hAnsi="Book Antiqua" w:cs="宋体"/>
          <w:sz w:val="24"/>
          <w:szCs w:val="24"/>
          <w:lang w:val="en-US" w:eastAsia="zh-CN"/>
        </w:rPr>
        <w:t xml:space="preserve">103 </w:t>
      </w:r>
      <w:proofErr w:type="spellStart"/>
      <w:r w:rsidRPr="00A1741C">
        <w:rPr>
          <w:rFonts w:ascii="Book Antiqua" w:hAnsi="Book Antiqua" w:cs="宋体"/>
          <w:b/>
          <w:bCs/>
          <w:sz w:val="24"/>
          <w:szCs w:val="24"/>
          <w:lang w:val="en-US" w:eastAsia="zh-CN"/>
        </w:rPr>
        <w:t>Kunno</w:t>
      </w:r>
      <w:proofErr w:type="spellEnd"/>
      <w:r w:rsidRPr="00A1741C">
        <w:rPr>
          <w:rFonts w:ascii="Book Antiqua" w:hAnsi="Book Antiqua" w:cs="宋体"/>
          <w:b/>
          <w:bCs/>
          <w:sz w:val="24"/>
          <w:szCs w:val="24"/>
          <w:lang w:val="en-US" w:eastAsia="zh-CN"/>
        </w:rPr>
        <w:t xml:space="preserve"> A</w:t>
      </w:r>
      <w:r w:rsidRPr="00A1741C">
        <w:rPr>
          <w:rFonts w:ascii="Book Antiqua" w:hAnsi="Book Antiqua" w:cs="宋体"/>
          <w:sz w:val="24"/>
          <w:szCs w:val="24"/>
          <w:lang w:val="en-US" w:eastAsia="zh-CN"/>
        </w:rPr>
        <w:t xml:space="preserve">, Abe M, Yamada M, Murakami K. Clinical and histological features of cytomegalovirus hepatitis in previously healthy adults. </w:t>
      </w:r>
      <w:proofErr w:type="spellStart"/>
      <w:r w:rsidRPr="00332805">
        <w:rPr>
          <w:rFonts w:ascii="Book Antiqua" w:hAnsi="Book Antiqua" w:cs="宋体"/>
          <w:i/>
          <w:iCs/>
          <w:sz w:val="24"/>
          <w:szCs w:val="24"/>
          <w:lang w:val="es-ES" w:eastAsia="zh-CN"/>
        </w:rPr>
        <w:t>Liver</w:t>
      </w:r>
      <w:proofErr w:type="spellEnd"/>
      <w:r w:rsidRPr="00332805">
        <w:rPr>
          <w:rFonts w:ascii="Book Antiqua" w:hAnsi="Book Antiqua" w:cs="宋体"/>
          <w:sz w:val="24"/>
          <w:szCs w:val="24"/>
          <w:lang w:val="es-ES" w:eastAsia="zh-CN"/>
        </w:rPr>
        <w:t xml:space="preserve"> 1997; </w:t>
      </w:r>
      <w:r w:rsidRPr="00332805">
        <w:rPr>
          <w:rFonts w:ascii="Book Antiqua" w:hAnsi="Book Antiqua" w:cs="宋体"/>
          <w:b/>
          <w:bCs/>
          <w:sz w:val="24"/>
          <w:szCs w:val="24"/>
          <w:lang w:val="es-ES" w:eastAsia="zh-CN"/>
        </w:rPr>
        <w:t>17</w:t>
      </w:r>
      <w:r w:rsidRPr="00332805">
        <w:rPr>
          <w:rFonts w:ascii="Book Antiqua" w:hAnsi="Book Antiqua" w:cs="宋体"/>
          <w:sz w:val="24"/>
          <w:szCs w:val="24"/>
          <w:lang w:val="es-ES" w:eastAsia="zh-CN"/>
        </w:rPr>
        <w:t>: 129-132 [PMID: 9249726]</w:t>
      </w:r>
    </w:p>
    <w:p w:rsidR="001274E8" w:rsidRPr="00332805" w:rsidRDefault="001274E8" w:rsidP="00A61769">
      <w:pPr>
        <w:spacing w:after="0" w:line="240" w:lineRule="auto"/>
        <w:rPr>
          <w:rFonts w:ascii="Book Antiqua" w:hAnsi="Book Antiqua" w:cs="宋体"/>
          <w:sz w:val="24"/>
          <w:szCs w:val="24"/>
          <w:lang w:eastAsia="zh-CN"/>
        </w:rPr>
      </w:pPr>
      <w:r w:rsidRPr="00332805">
        <w:rPr>
          <w:rFonts w:ascii="Book Antiqua" w:hAnsi="Book Antiqua" w:cs="宋体"/>
          <w:sz w:val="24"/>
          <w:szCs w:val="24"/>
          <w:lang w:val="es-ES" w:eastAsia="zh-CN"/>
        </w:rPr>
        <w:t xml:space="preserve">104 </w:t>
      </w:r>
      <w:r w:rsidRPr="00A1741C">
        <w:rPr>
          <w:rFonts w:ascii="Book Antiqua" w:hAnsi="Book Antiqua"/>
          <w:b/>
          <w:bCs/>
          <w:sz w:val="24"/>
          <w:szCs w:val="24"/>
        </w:rPr>
        <w:t>de la Serna-Higuera C</w:t>
      </w:r>
      <w:r w:rsidRPr="00A1741C">
        <w:rPr>
          <w:rFonts w:ascii="Book Antiqua" w:hAnsi="Book Antiqua"/>
          <w:sz w:val="24"/>
          <w:szCs w:val="24"/>
        </w:rPr>
        <w:t xml:space="preserve">, González-García M, Milicua JM, Muñoz V. [Cytomegalovirus granulomatous hepatitis in an immunocompetent patient]. </w:t>
      </w:r>
      <w:r w:rsidRPr="00A1741C">
        <w:rPr>
          <w:rFonts w:ascii="Book Antiqua" w:hAnsi="Book Antiqua"/>
          <w:i/>
          <w:iCs/>
          <w:sz w:val="24"/>
          <w:szCs w:val="24"/>
        </w:rPr>
        <w:t>Gastroenterol Hepatol</w:t>
      </w:r>
      <w:r w:rsidRPr="00A1741C">
        <w:rPr>
          <w:rFonts w:ascii="Book Antiqua" w:hAnsi="Book Antiqua"/>
          <w:sz w:val="24"/>
          <w:szCs w:val="24"/>
        </w:rPr>
        <w:t xml:space="preserve"> 1999; </w:t>
      </w:r>
      <w:r w:rsidRPr="00A1741C">
        <w:rPr>
          <w:rFonts w:ascii="Book Antiqua" w:hAnsi="Book Antiqua"/>
          <w:b/>
          <w:bCs/>
          <w:sz w:val="24"/>
          <w:szCs w:val="24"/>
        </w:rPr>
        <w:t>22</w:t>
      </w:r>
      <w:r w:rsidRPr="00A1741C">
        <w:rPr>
          <w:rFonts w:ascii="Book Antiqua" w:hAnsi="Book Antiqua"/>
          <w:sz w:val="24"/>
          <w:szCs w:val="24"/>
        </w:rPr>
        <w:t>: 230-231 [PMID: 10396104]</w:t>
      </w:r>
    </w:p>
    <w:p w:rsidR="001274E8" w:rsidRPr="00A1741C" w:rsidRDefault="001274E8" w:rsidP="00A61769">
      <w:pPr>
        <w:spacing w:after="0" w:line="240" w:lineRule="auto"/>
        <w:rPr>
          <w:rFonts w:ascii="Book Antiqua" w:hAnsi="Book Antiqua" w:cs="宋体"/>
          <w:sz w:val="24"/>
          <w:szCs w:val="24"/>
          <w:lang w:val="en-US" w:eastAsia="zh-CN"/>
        </w:rPr>
      </w:pPr>
      <w:r w:rsidRPr="00332805">
        <w:rPr>
          <w:rFonts w:ascii="Book Antiqua" w:hAnsi="Book Antiqua" w:cs="宋体"/>
          <w:sz w:val="24"/>
          <w:szCs w:val="24"/>
          <w:lang w:eastAsia="zh-CN"/>
        </w:rPr>
        <w:t xml:space="preserve">105 </w:t>
      </w:r>
      <w:r w:rsidRPr="00332805">
        <w:rPr>
          <w:rFonts w:ascii="Book Antiqua" w:hAnsi="Book Antiqua" w:cs="宋体"/>
          <w:b/>
          <w:bCs/>
          <w:sz w:val="24"/>
          <w:szCs w:val="24"/>
          <w:lang w:eastAsia="zh-CN"/>
        </w:rPr>
        <w:t>Vujacich C</w:t>
      </w:r>
      <w:r w:rsidRPr="00332805">
        <w:rPr>
          <w:rFonts w:ascii="Book Antiqua" w:hAnsi="Book Antiqua" w:cs="宋体"/>
          <w:sz w:val="24"/>
          <w:szCs w:val="24"/>
          <w:lang w:eastAsia="zh-CN"/>
        </w:rPr>
        <w:t xml:space="preserve">, Vidiella G, Barcelona L, Sturba E, Stamboulian D. [Cytomegalovirus infection with hepatic involvement in immunocompetent adults]. </w:t>
      </w:r>
      <w:proofErr w:type="spellStart"/>
      <w:r w:rsidRPr="00A1741C">
        <w:rPr>
          <w:rFonts w:ascii="Book Antiqua" w:hAnsi="Book Antiqua" w:cs="宋体"/>
          <w:i/>
          <w:iCs/>
          <w:sz w:val="24"/>
          <w:szCs w:val="24"/>
          <w:lang w:val="en-US" w:eastAsia="zh-CN"/>
        </w:rPr>
        <w:t>Medicina</w:t>
      </w:r>
      <w:proofErr w:type="spellEnd"/>
      <w:r w:rsidRPr="00A1741C">
        <w:rPr>
          <w:rFonts w:ascii="Book Antiqua" w:hAnsi="Book Antiqua" w:cs="宋体"/>
          <w:i/>
          <w:iCs/>
          <w:sz w:val="24"/>
          <w:szCs w:val="24"/>
          <w:lang w:val="en-US" w:eastAsia="zh-CN"/>
        </w:rPr>
        <w:t xml:space="preserve"> (B Aires)</w:t>
      </w:r>
      <w:r w:rsidRPr="00A1741C">
        <w:rPr>
          <w:rFonts w:ascii="Book Antiqua" w:hAnsi="Book Antiqua" w:cs="宋体"/>
          <w:sz w:val="24"/>
          <w:szCs w:val="24"/>
          <w:lang w:val="en-US" w:eastAsia="zh-CN"/>
        </w:rPr>
        <w:t xml:space="preserve"> 2006; </w:t>
      </w:r>
      <w:r w:rsidRPr="00A1741C">
        <w:rPr>
          <w:rFonts w:ascii="Book Antiqua" w:hAnsi="Book Antiqua" w:cs="宋体"/>
          <w:b/>
          <w:bCs/>
          <w:sz w:val="24"/>
          <w:szCs w:val="24"/>
          <w:lang w:val="en-US" w:eastAsia="zh-CN"/>
        </w:rPr>
        <w:t>66</w:t>
      </w:r>
      <w:r w:rsidRPr="00A1741C">
        <w:rPr>
          <w:rFonts w:ascii="Book Antiqua" w:hAnsi="Book Antiqua" w:cs="宋体"/>
          <w:sz w:val="24"/>
          <w:szCs w:val="24"/>
          <w:lang w:val="en-US" w:eastAsia="zh-CN"/>
        </w:rPr>
        <w:t>: 206-210 [PMID: 16871906]</w:t>
      </w:r>
    </w:p>
    <w:p w:rsidR="001274E8" w:rsidRPr="00A1741C" w:rsidRDefault="001274E8" w:rsidP="007C751F">
      <w:pPr>
        <w:snapToGrid w:val="0"/>
        <w:spacing w:after="0" w:line="360" w:lineRule="auto"/>
        <w:jc w:val="both"/>
        <w:rPr>
          <w:rFonts w:ascii="Book Antiqua" w:hAnsi="Book Antiqua" w:cs="Times New Roman"/>
          <w:sz w:val="24"/>
          <w:szCs w:val="24"/>
          <w:lang w:val="en-US" w:eastAsia="zh-CN"/>
        </w:rPr>
      </w:pPr>
    </w:p>
    <w:p w:rsidR="001274E8" w:rsidRPr="00A1741C" w:rsidRDefault="001274E8" w:rsidP="00804447">
      <w:pPr>
        <w:tabs>
          <w:tab w:val="left" w:pos="180"/>
          <w:tab w:val="left" w:pos="360"/>
        </w:tabs>
        <w:adjustRightInd w:val="0"/>
        <w:snapToGrid w:val="0"/>
        <w:spacing w:line="360" w:lineRule="auto"/>
        <w:jc w:val="right"/>
        <w:rPr>
          <w:rFonts w:ascii="Book Antiqua" w:hAnsi="Book Antiqua" w:cs="Tahoma"/>
          <w:b/>
          <w:color w:val="000000"/>
          <w:sz w:val="24"/>
          <w:szCs w:val="24"/>
        </w:rPr>
      </w:pPr>
      <w:bookmarkStart w:id="424" w:name="OLE_LINK874"/>
      <w:bookmarkStart w:id="425" w:name="OLE_LINK875"/>
      <w:bookmarkStart w:id="426" w:name="OLE_LINK347"/>
      <w:bookmarkStart w:id="427" w:name="OLE_LINK384"/>
      <w:bookmarkStart w:id="428" w:name="OLE_LINK557"/>
      <w:bookmarkStart w:id="429" w:name="OLE_LINK558"/>
      <w:bookmarkStart w:id="430" w:name="OLE_LINK631"/>
      <w:bookmarkStart w:id="431" w:name="OLE_LINK632"/>
      <w:bookmarkStart w:id="432" w:name="OLE_LINK386"/>
      <w:bookmarkStart w:id="433" w:name="OLE_LINK431"/>
      <w:bookmarkStart w:id="434" w:name="OLE_LINK564"/>
      <w:bookmarkStart w:id="435" w:name="OLE_LINK493"/>
      <w:bookmarkStart w:id="436" w:name="OLE_LINK442"/>
      <w:bookmarkStart w:id="437" w:name="OLE_LINK551"/>
      <w:bookmarkStart w:id="438" w:name="OLE_LINK668"/>
      <w:bookmarkStart w:id="439" w:name="OLE_LINK669"/>
      <w:bookmarkStart w:id="440" w:name="OLE_LINK725"/>
      <w:bookmarkStart w:id="441" w:name="OLE_LINK489"/>
      <w:bookmarkStart w:id="442" w:name="OLE_LINK602"/>
      <w:bookmarkStart w:id="443" w:name="OLE_LINK658"/>
      <w:bookmarkStart w:id="444" w:name="OLE_LINK747"/>
      <w:bookmarkStart w:id="445" w:name="OLE_LINK897"/>
      <w:bookmarkStart w:id="446" w:name="OLE_LINK1138"/>
      <w:bookmarkStart w:id="447" w:name="OLE_LINK1139"/>
      <w:bookmarkStart w:id="448" w:name="OLE_LINK882"/>
      <w:bookmarkStart w:id="449" w:name="OLE_LINK1095"/>
      <w:bookmarkStart w:id="450" w:name="OLE_LINK1305"/>
      <w:bookmarkStart w:id="451" w:name="OLE_LINK1390"/>
      <w:bookmarkStart w:id="452" w:name="OLE_LINK964"/>
      <w:bookmarkStart w:id="453" w:name="OLE_LINK1190"/>
      <w:bookmarkStart w:id="454" w:name="OLE_LINK1314"/>
      <w:bookmarkStart w:id="455" w:name="OLE_LINK1031"/>
      <w:bookmarkStart w:id="456" w:name="OLE_LINK1092"/>
      <w:bookmarkStart w:id="457" w:name="OLE_LINK1258"/>
      <w:bookmarkStart w:id="458" w:name="OLE_LINK1259"/>
      <w:bookmarkStart w:id="459" w:name="OLE_LINK1337"/>
      <w:bookmarkStart w:id="460" w:name="OLE_LINK1338"/>
      <w:bookmarkStart w:id="461" w:name="OLE_LINK1363"/>
      <w:bookmarkStart w:id="462" w:name="OLE_LINK1364"/>
      <w:bookmarkStart w:id="463" w:name="OLE_LINK86"/>
      <w:bookmarkStart w:id="464" w:name="OLE_LINK1595"/>
      <w:bookmarkStart w:id="465" w:name="OLE_LINK1613"/>
      <w:bookmarkStart w:id="466" w:name="OLE_LINK1708"/>
      <w:bookmarkStart w:id="467" w:name="OLE_LINK1774"/>
      <w:bookmarkStart w:id="468" w:name="OLE_LINK1872"/>
      <w:bookmarkStart w:id="469" w:name="OLE_LINK1899"/>
      <w:bookmarkStart w:id="470" w:name="OLE_LINK1492"/>
      <w:bookmarkStart w:id="471" w:name="OLE_LINK1497"/>
      <w:bookmarkStart w:id="472" w:name="OLE_LINK1498"/>
      <w:bookmarkStart w:id="473" w:name="OLE_LINK1589"/>
      <w:bookmarkStart w:id="474" w:name="OLE_LINK1666"/>
      <w:bookmarkStart w:id="475" w:name="OLE_LINK1752"/>
      <w:bookmarkStart w:id="476" w:name="OLE_LINK1616"/>
      <w:bookmarkStart w:id="477" w:name="OLE_LINK1696"/>
      <w:bookmarkStart w:id="478" w:name="OLE_LINK1855"/>
      <w:bookmarkStart w:id="479" w:name="OLE_LINK1942"/>
      <w:bookmarkStart w:id="480" w:name="OLE_LINK1943"/>
      <w:bookmarkStart w:id="481" w:name="OLE_LINK1573"/>
      <w:bookmarkStart w:id="482" w:name="OLE_LINK1574"/>
      <w:bookmarkStart w:id="483" w:name="OLE_LINK1575"/>
      <w:bookmarkStart w:id="484" w:name="OLE_LINK1739"/>
      <w:bookmarkStart w:id="485" w:name="OLE_LINK1761"/>
      <w:bookmarkStart w:id="486" w:name="OLE_LINK1743"/>
      <w:bookmarkStart w:id="487" w:name="OLE_LINK1841"/>
      <w:bookmarkStart w:id="488" w:name="OLE_LINK1858"/>
      <w:bookmarkStart w:id="489" w:name="OLE_LINK1890"/>
      <w:bookmarkStart w:id="490" w:name="OLE_LINK1915"/>
      <w:bookmarkStart w:id="491" w:name="OLE_LINK1980"/>
      <w:bookmarkStart w:id="492" w:name="OLE_LINK1883"/>
      <w:bookmarkStart w:id="493" w:name="OLE_LINK1935"/>
      <w:bookmarkStart w:id="494" w:name="OLE_LINK1936"/>
      <w:bookmarkStart w:id="495" w:name="OLE_LINK1952"/>
      <w:bookmarkStart w:id="496" w:name="OLE_LINK1953"/>
      <w:bookmarkStart w:id="497" w:name="OLE_LINK1999"/>
      <w:bookmarkStart w:id="498" w:name="OLE_LINK2050"/>
      <w:bookmarkStart w:id="499" w:name="OLE_LINK1862"/>
      <w:bookmarkStart w:id="500" w:name="OLE_LINK1963"/>
      <w:bookmarkStart w:id="501" w:name="OLE_LINK2052"/>
      <w:bookmarkStart w:id="502" w:name="OLE_LINK1906"/>
      <w:bookmarkStart w:id="503" w:name="OLE_LINK2031"/>
      <w:bookmarkStart w:id="504" w:name="OLE_LINK2032"/>
      <w:bookmarkStart w:id="505" w:name="OLE_LINK1907"/>
      <w:bookmarkStart w:id="506" w:name="OLE_LINK2004"/>
      <w:bookmarkStart w:id="507" w:name="OLE_LINK2238"/>
      <w:bookmarkStart w:id="508" w:name="OLE_LINK2239"/>
      <w:bookmarkStart w:id="509" w:name="OLE_LINK2163"/>
      <w:bookmarkStart w:id="510" w:name="OLE_LINK2207"/>
      <w:bookmarkStart w:id="511" w:name="OLE_LINK2341"/>
      <w:bookmarkStart w:id="512" w:name="OLE_LINK2417"/>
      <w:bookmarkStart w:id="513" w:name="OLE_LINK2509"/>
      <w:bookmarkStart w:id="514" w:name="OLE_LINK2510"/>
      <w:bookmarkStart w:id="515" w:name="OLE_LINK2511"/>
      <w:bookmarkStart w:id="516" w:name="OLE_LINK2512"/>
      <w:bookmarkStart w:id="517" w:name="OLE_LINK2513"/>
      <w:bookmarkStart w:id="518" w:name="OLE_LINK2514"/>
      <w:bookmarkStart w:id="519" w:name="OLE_LINK2515"/>
      <w:bookmarkStart w:id="520" w:name="OLE_LINK2516"/>
      <w:bookmarkStart w:id="521" w:name="OLE_LINK2517"/>
      <w:bookmarkStart w:id="522" w:name="OLE_LINK2518"/>
      <w:bookmarkStart w:id="523" w:name="OLE_LINK2519"/>
      <w:bookmarkStart w:id="524" w:name="OLE_LINK2520"/>
      <w:bookmarkStart w:id="525" w:name="OLE_LINK2521"/>
      <w:bookmarkStart w:id="526" w:name="OLE_LINK2522"/>
      <w:bookmarkStart w:id="527" w:name="OLE_LINK2523"/>
      <w:bookmarkStart w:id="528" w:name="OLE_LINK2524"/>
      <w:bookmarkStart w:id="529" w:name="OLE_LINK2051"/>
      <w:bookmarkStart w:id="530" w:name="OLE_LINK2109"/>
      <w:bookmarkStart w:id="531" w:name="OLE_LINK2165"/>
      <w:bookmarkStart w:id="532" w:name="OLE_LINK2385"/>
      <w:bookmarkStart w:id="533" w:name="OLE_LINK2593"/>
      <w:bookmarkStart w:id="534" w:name="OLE_LINK2332"/>
      <w:bookmarkStart w:id="535" w:name="OLE_LINK2448"/>
      <w:bookmarkStart w:id="536" w:name="OLE_LINK2525"/>
      <w:bookmarkStart w:id="537" w:name="OLE_LINK2506"/>
      <w:bookmarkStart w:id="538" w:name="OLE_LINK2507"/>
      <w:bookmarkStart w:id="539" w:name="OLE_LINK2291"/>
      <w:bookmarkStart w:id="540" w:name="OLE_LINK2294"/>
      <w:bookmarkStart w:id="541" w:name="OLE_LINK2298"/>
      <w:bookmarkStart w:id="542" w:name="OLE_LINK2300"/>
      <w:bookmarkStart w:id="543" w:name="OLE_LINK2301"/>
      <w:bookmarkStart w:id="544" w:name="OLE_LINK2546"/>
      <w:bookmarkStart w:id="545" w:name="OLE_LINK2756"/>
      <w:bookmarkStart w:id="546" w:name="OLE_LINK2757"/>
      <w:bookmarkStart w:id="547" w:name="OLE_LINK2736"/>
      <w:bookmarkStart w:id="548" w:name="OLE_LINK2923"/>
      <w:bookmarkStart w:id="549" w:name="OLE_LINK2974"/>
      <w:bookmarkStart w:id="550" w:name="OLE_LINK3125"/>
      <w:bookmarkStart w:id="551" w:name="OLE_LINK3218"/>
      <w:bookmarkStart w:id="552" w:name="OLE_LINK2575"/>
      <w:bookmarkStart w:id="553" w:name="OLE_LINK2687"/>
      <w:bookmarkStart w:id="554" w:name="OLE_LINK2688"/>
      <w:bookmarkStart w:id="555" w:name="OLE_LINK2700"/>
      <w:bookmarkStart w:id="556" w:name="OLE_LINK2576"/>
      <w:bookmarkStart w:id="557" w:name="OLE_LINK2674"/>
      <w:bookmarkStart w:id="558" w:name="OLE_LINK2738"/>
      <w:bookmarkStart w:id="559" w:name="OLE_LINK2983"/>
      <w:bookmarkStart w:id="560" w:name="OLE_LINK76"/>
      <w:bookmarkStart w:id="561" w:name="OLE_LINK115"/>
      <w:bookmarkStart w:id="562" w:name="OLE_LINK155"/>
      <w:r w:rsidRPr="00A1741C">
        <w:rPr>
          <w:rFonts w:ascii="Book Antiqua" w:hAnsi="Book Antiqua" w:cs="Tahoma"/>
          <w:b/>
          <w:color w:val="000000"/>
          <w:sz w:val="24"/>
          <w:szCs w:val="24"/>
        </w:rPr>
        <w:t xml:space="preserve">P-Reviewers: </w:t>
      </w:r>
      <w:r w:rsidRPr="000604CA">
        <w:rPr>
          <w:rFonts w:ascii="Book Antiqua" w:hAnsi="Book Antiqua" w:cs="Tahoma"/>
          <w:color w:val="000000"/>
          <w:sz w:val="24"/>
          <w:szCs w:val="24"/>
        </w:rPr>
        <w:t>Lonardo A, Narciso-Schiavon JL</w:t>
      </w:r>
      <w:r>
        <w:rPr>
          <w:rFonts w:ascii="Book Antiqua" w:hAnsi="Book Antiqua" w:cs="Tahoma"/>
          <w:b/>
          <w:color w:val="000000"/>
          <w:sz w:val="24"/>
          <w:szCs w:val="24"/>
          <w:lang w:eastAsia="zh-CN"/>
        </w:rPr>
        <w:t xml:space="preserve"> </w:t>
      </w:r>
      <w:r w:rsidRPr="00A1741C">
        <w:rPr>
          <w:rFonts w:ascii="Book Antiqua" w:hAnsi="Book Antiqua" w:cs="Tahoma"/>
          <w:b/>
          <w:color w:val="000000"/>
          <w:sz w:val="24"/>
          <w:szCs w:val="24"/>
        </w:rPr>
        <w:t xml:space="preserve">S-Editor: </w:t>
      </w:r>
      <w:r w:rsidRPr="00A1741C">
        <w:rPr>
          <w:rFonts w:ascii="Book Antiqua" w:hAnsi="Book Antiqua" w:cs="Tahoma"/>
          <w:color w:val="000000"/>
          <w:sz w:val="24"/>
          <w:szCs w:val="24"/>
        </w:rPr>
        <w:t xml:space="preserve">Gou SX </w:t>
      </w:r>
      <w:r w:rsidRPr="00A1741C">
        <w:rPr>
          <w:rFonts w:ascii="Book Antiqua" w:hAnsi="Book Antiqua" w:cs="Tahoma"/>
          <w:b/>
          <w:color w:val="000000"/>
          <w:sz w:val="24"/>
          <w:szCs w:val="24"/>
        </w:rPr>
        <w:t xml:space="preserve">  L-Editor:    E-Edito</w:t>
      </w:r>
      <w:bookmarkEnd w:id="424"/>
      <w:bookmarkEnd w:id="425"/>
      <w:r w:rsidRPr="00A1741C">
        <w:rPr>
          <w:rFonts w:ascii="Book Antiqua" w:hAnsi="Book Antiqua" w:cs="Tahoma"/>
          <w:b/>
          <w:color w:val="000000"/>
          <w:sz w:val="24"/>
          <w:szCs w:val="24"/>
        </w:rPr>
        <w:t>r:</w:t>
      </w:r>
    </w:p>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rsidR="001274E8" w:rsidRPr="00A1741C" w:rsidRDefault="001274E8" w:rsidP="00151E01">
      <w:pPr>
        <w:snapToGrid w:val="0"/>
        <w:spacing w:after="0" w:line="360" w:lineRule="auto"/>
        <w:jc w:val="both"/>
        <w:rPr>
          <w:rFonts w:ascii="Book Antiqua" w:hAnsi="Book Antiqua" w:cs="Times New Roman"/>
          <w:b/>
          <w:bCs/>
          <w:sz w:val="24"/>
          <w:szCs w:val="24"/>
          <w:lang w:val="en-US"/>
        </w:rPr>
      </w:pPr>
    </w:p>
    <w:p w:rsidR="001274E8" w:rsidRPr="00A1741C" w:rsidRDefault="001274E8" w:rsidP="00151E01">
      <w:pPr>
        <w:autoSpaceDE w:val="0"/>
        <w:autoSpaceDN w:val="0"/>
        <w:adjustRightInd w:val="0"/>
        <w:snapToGrid w:val="0"/>
        <w:spacing w:after="0" w:line="360" w:lineRule="auto"/>
        <w:jc w:val="both"/>
        <w:rPr>
          <w:rFonts w:ascii="Book Antiqua" w:hAnsi="Book Antiqua" w:cs="Times New Roman"/>
          <w:b/>
          <w:bCs/>
          <w:sz w:val="24"/>
          <w:szCs w:val="24"/>
          <w:lang w:val="en-GB" w:eastAsia="zh-CN"/>
        </w:rPr>
      </w:pPr>
      <w:r w:rsidRPr="00A1741C">
        <w:rPr>
          <w:rFonts w:ascii="Book Antiqua" w:hAnsi="Book Antiqua" w:cs="Times New Roman"/>
          <w:b/>
          <w:bCs/>
          <w:sz w:val="24"/>
          <w:szCs w:val="24"/>
          <w:lang w:val="en-GB"/>
        </w:rPr>
        <w:br w:type="page"/>
      </w:r>
    </w:p>
    <w:p w:rsidR="001274E8" w:rsidRPr="00332805" w:rsidRDefault="001274E8" w:rsidP="00151E01">
      <w:pPr>
        <w:autoSpaceDE w:val="0"/>
        <w:autoSpaceDN w:val="0"/>
        <w:adjustRightInd w:val="0"/>
        <w:snapToGrid w:val="0"/>
        <w:spacing w:after="0" w:line="360" w:lineRule="auto"/>
        <w:jc w:val="both"/>
        <w:rPr>
          <w:rFonts w:ascii="Book Antiqua" w:hAnsi="Book Antiqua" w:cs="Times New Roman"/>
          <w:b/>
          <w:bCs/>
          <w:sz w:val="24"/>
          <w:szCs w:val="24"/>
          <w:lang w:val="en-GB" w:eastAsia="zh-CN"/>
        </w:rPr>
      </w:pPr>
    </w:p>
    <w:p w:rsidR="001274E8" w:rsidRPr="00A1741C" w:rsidRDefault="001274E8" w:rsidP="00151E01">
      <w:pPr>
        <w:autoSpaceDE w:val="0"/>
        <w:autoSpaceDN w:val="0"/>
        <w:adjustRightInd w:val="0"/>
        <w:snapToGrid w:val="0"/>
        <w:spacing w:after="0" w:line="360" w:lineRule="auto"/>
        <w:jc w:val="both"/>
        <w:rPr>
          <w:rFonts w:ascii="Book Antiqua" w:hAnsi="Book Antiqua" w:cs="Times New Roman"/>
          <w:b/>
          <w:bCs/>
          <w:sz w:val="24"/>
          <w:szCs w:val="24"/>
          <w:lang w:val="en-GB" w:eastAsia="zh-CN"/>
        </w:rPr>
      </w:pPr>
      <w:r w:rsidRPr="00A1741C">
        <w:rPr>
          <w:rFonts w:ascii="Book Antiqua" w:hAnsi="Book Antiqua" w:cs="Times New Roman"/>
          <w:b/>
          <w:bCs/>
          <w:sz w:val="24"/>
          <w:szCs w:val="24"/>
          <w:lang w:val="en-GB"/>
        </w:rPr>
        <w:t xml:space="preserve">Figure 1 </w:t>
      </w:r>
      <w:r w:rsidRPr="00A1741C">
        <w:rPr>
          <w:rFonts w:ascii="Book Antiqua" w:hAnsi="Book Antiqua" w:cs="Times New Roman"/>
          <w:b/>
          <w:sz w:val="24"/>
          <w:szCs w:val="24"/>
          <w:lang w:val="en-GB"/>
        </w:rPr>
        <w:t xml:space="preserve">Monitoring schedule for the identification of a spontaneous hepatic flare in </w:t>
      </w:r>
      <w:proofErr w:type="spellStart"/>
      <w:r w:rsidRPr="00A1741C">
        <w:rPr>
          <w:rFonts w:ascii="Book Antiqua" w:hAnsi="Book Antiqua" w:cs="Times New Roman"/>
          <w:b/>
          <w:sz w:val="24"/>
          <w:szCs w:val="24"/>
          <w:lang w:val="en-GB"/>
        </w:rPr>
        <w:t>immunocompetent</w:t>
      </w:r>
      <w:proofErr w:type="spellEnd"/>
      <w:r w:rsidRPr="00A1741C">
        <w:rPr>
          <w:rFonts w:ascii="Book Antiqua" w:hAnsi="Book Antiqua" w:cs="Times New Roman"/>
          <w:b/>
          <w:sz w:val="24"/>
          <w:szCs w:val="24"/>
          <w:lang w:val="en-GB"/>
        </w:rPr>
        <w:t xml:space="preserve"> anti-</w:t>
      </w:r>
      <w:r w:rsidRPr="00A1741C">
        <w:rPr>
          <w:rFonts w:ascii="Book Antiqua" w:hAnsi="Book Antiqua" w:cs="Times New Roman"/>
          <w:b/>
          <w:sz w:val="24"/>
          <w:szCs w:val="24"/>
          <w:lang w:val="en-US"/>
        </w:rPr>
        <w:t>hepatitis C virus</w:t>
      </w:r>
      <w:r w:rsidRPr="00A1741C">
        <w:rPr>
          <w:rFonts w:ascii="Book Antiqua" w:hAnsi="Book Antiqua" w:cs="Times New Roman"/>
          <w:b/>
          <w:sz w:val="24"/>
          <w:szCs w:val="24"/>
          <w:lang w:val="en-GB"/>
        </w:rPr>
        <w:t xml:space="preserve"> /</w:t>
      </w:r>
      <w:r w:rsidRPr="00A1741C">
        <w:rPr>
          <w:rFonts w:ascii="Book Antiqua" w:hAnsi="Book Antiqua" w:cs="Times New Roman"/>
          <w:b/>
          <w:sz w:val="24"/>
          <w:szCs w:val="24"/>
          <w:lang w:val="en-US"/>
        </w:rPr>
        <w:t>hepatitis C virus</w:t>
      </w:r>
      <w:r w:rsidRPr="00A1741C">
        <w:rPr>
          <w:rFonts w:ascii="Book Antiqua" w:hAnsi="Book Antiqua" w:cs="Times New Roman"/>
          <w:b/>
          <w:sz w:val="24"/>
          <w:szCs w:val="24"/>
          <w:lang w:val="en-GB"/>
        </w:rPr>
        <w:t>-RNA-positive patients</w:t>
      </w:r>
      <w:r w:rsidRPr="00A1741C">
        <w:rPr>
          <w:rFonts w:ascii="Book Antiqua" w:hAnsi="Book Antiqua" w:cs="Times New Roman"/>
          <w:b/>
          <w:sz w:val="24"/>
          <w:szCs w:val="24"/>
          <w:lang w:val="en-GB" w:eastAsia="zh-CN"/>
        </w:rPr>
        <w:t>.</w:t>
      </w:r>
      <w:r w:rsidRPr="00A1741C">
        <w:rPr>
          <w:rFonts w:ascii="Book Antiqua" w:hAnsi="Book Antiqua" w:cs="Times New Roman"/>
          <w:b/>
          <w:bCs/>
          <w:sz w:val="24"/>
          <w:szCs w:val="24"/>
          <w:lang w:val="en-GB"/>
        </w:rPr>
        <w:t xml:space="preserve"> </w:t>
      </w:r>
    </w:p>
    <w:p w:rsidR="001274E8" w:rsidRPr="00A1741C" w:rsidRDefault="001274E8" w:rsidP="00151E01">
      <w:pPr>
        <w:autoSpaceDE w:val="0"/>
        <w:autoSpaceDN w:val="0"/>
        <w:adjustRightInd w:val="0"/>
        <w:snapToGrid w:val="0"/>
        <w:spacing w:after="0" w:line="360" w:lineRule="auto"/>
        <w:jc w:val="both"/>
        <w:rPr>
          <w:rFonts w:ascii="Book Antiqua" w:hAnsi="Book Antiqua" w:cs="Times New Roman"/>
          <w:b/>
          <w:bCs/>
          <w:sz w:val="24"/>
          <w:szCs w:val="24"/>
          <w:lang w:val="en-GB" w:eastAsia="zh-CN"/>
        </w:rPr>
      </w:pPr>
      <w:r w:rsidRPr="00A1741C">
        <w:rPr>
          <w:rFonts w:ascii="Book Antiqua" w:hAnsi="Book Antiqua" w:cs="Times New Roman"/>
          <w:sz w:val="24"/>
          <w:szCs w:val="24"/>
          <w:lang w:val="en-US" w:eastAsia="zh-CN"/>
        </w:rPr>
        <w:t xml:space="preserve">HCV: </w:t>
      </w:r>
      <w:r w:rsidRPr="00A1741C">
        <w:rPr>
          <w:rFonts w:ascii="Book Antiqua" w:hAnsi="Book Antiqua" w:cs="Times New Roman"/>
          <w:sz w:val="24"/>
          <w:szCs w:val="24"/>
          <w:lang w:val="en-US"/>
        </w:rPr>
        <w:t>Hepatitis C virus</w:t>
      </w:r>
      <w:r w:rsidRPr="00A1741C">
        <w:rPr>
          <w:rFonts w:ascii="Book Antiqua" w:hAnsi="Book Antiqua" w:cs="Times New Roman"/>
          <w:sz w:val="24"/>
          <w:szCs w:val="24"/>
          <w:lang w:val="en-US" w:eastAsia="zh-CN"/>
        </w:rPr>
        <w:t>; ALT: Alanine aminotransferase.</w:t>
      </w:r>
    </w:p>
    <w:p w:rsidR="001274E8" w:rsidRPr="00A1741C" w:rsidRDefault="001274E8" w:rsidP="00151E01">
      <w:pPr>
        <w:autoSpaceDE w:val="0"/>
        <w:autoSpaceDN w:val="0"/>
        <w:adjustRightInd w:val="0"/>
        <w:snapToGrid w:val="0"/>
        <w:spacing w:after="0" w:line="360" w:lineRule="auto"/>
        <w:jc w:val="both"/>
        <w:rPr>
          <w:rFonts w:ascii="Book Antiqua" w:hAnsi="Book Antiqua" w:cs="Times New Roman"/>
          <w:b/>
          <w:bCs/>
          <w:sz w:val="24"/>
          <w:szCs w:val="24"/>
          <w:lang w:val="en-GB"/>
        </w:rPr>
      </w:pPr>
    </w:p>
    <w:p w:rsidR="001274E8" w:rsidRPr="00A1741C" w:rsidRDefault="001274E8" w:rsidP="00A1741C">
      <w:pPr>
        <w:autoSpaceDE w:val="0"/>
        <w:autoSpaceDN w:val="0"/>
        <w:adjustRightInd w:val="0"/>
        <w:snapToGrid w:val="0"/>
        <w:spacing w:after="0" w:line="360" w:lineRule="auto"/>
        <w:jc w:val="both"/>
        <w:rPr>
          <w:rFonts w:ascii="Book Antiqua" w:hAnsi="Book Antiqua" w:cs="Times New Roman"/>
          <w:b/>
          <w:bCs/>
          <w:sz w:val="24"/>
          <w:szCs w:val="24"/>
          <w:lang w:val="en-GB" w:eastAsia="zh-CN"/>
        </w:rPr>
      </w:pPr>
      <w:r w:rsidRPr="00A1741C">
        <w:rPr>
          <w:rFonts w:ascii="Book Antiqua" w:hAnsi="Book Antiqua" w:cs="Times New Roman"/>
          <w:b/>
          <w:bCs/>
          <w:sz w:val="24"/>
          <w:szCs w:val="24"/>
          <w:lang w:val="en-GB"/>
        </w:rPr>
        <w:t>Figure 2</w:t>
      </w:r>
      <w:r w:rsidRPr="00A1741C">
        <w:rPr>
          <w:rFonts w:ascii="Book Antiqua" w:hAnsi="Book Antiqua" w:cs="Times New Roman"/>
          <w:b/>
          <w:bCs/>
          <w:sz w:val="24"/>
          <w:szCs w:val="24"/>
          <w:lang w:val="en-GB" w:eastAsia="zh-CN"/>
        </w:rPr>
        <w:t xml:space="preserve"> </w:t>
      </w:r>
      <w:r w:rsidRPr="00A1741C">
        <w:rPr>
          <w:rFonts w:ascii="Book Antiqua" w:hAnsi="Book Antiqua" w:cs="Times New Roman"/>
          <w:b/>
          <w:sz w:val="24"/>
          <w:szCs w:val="24"/>
          <w:lang w:val="en-GB"/>
        </w:rPr>
        <w:t>Monitoring schedule for the identification of a hepatic flare in anti-</w:t>
      </w:r>
      <w:r w:rsidRPr="00A1741C">
        <w:rPr>
          <w:rFonts w:ascii="Book Antiqua" w:hAnsi="Book Antiqua" w:cs="Times New Roman"/>
          <w:b/>
          <w:sz w:val="24"/>
          <w:szCs w:val="24"/>
          <w:lang w:val="en-US"/>
        </w:rPr>
        <w:t xml:space="preserve"> hepatitis C virus</w:t>
      </w:r>
      <w:r w:rsidRPr="00A1741C">
        <w:rPr>
          <w:rFonts w:ascii="Book Antiqua" w:hAnsi="Book Antiqua" w:cs="Times New Roman"/>
          <w:b/>
          <w:sz w:val="24"/>
          <w:szCs w:val="24"/>
          <w:lang w:val="en-GB"/>
        </w:rPr>
        <w:t>/</w:t>
      </w:r>
      <w:r w:rsidRPr="00A1741C">
        <w:rPr>
          <w:rFonts w:ascii="Book Antiqua" w:hAnsi="Book Antiqua" w:cs="Times New Roman"/>
          <w:b/>
          <w:sz w:val="24"/>
          <w:szCs w:val="24"/>
          <w:lang w:val="en-US"/>
        </w:rPr>
        <w:t>hepatitis C virus</w:t>
      </w:r>
      <w:r w:rsidRPr="00A1741C">
        <w:rPr>
          <w:rFonts w:ascii="Book Antiqua" w:hAnsi="Book Antiqua" w:cs="Times New Roman"/>
          <w:b/>
          <w:sz w:val="24"/>
          <w:szCs w:val="24"/>
          <w:lang w:val="en-GB"/>
        </w:rPr>
        <w:t>-RNA-positive patients with spontaneous or drug-induced immunosuppression</w:t>
      </w:r>
      <w:r w:rsidRPr="00A1741C">
        <w:rPr>
          <w:rFonts w:ascii="Book Antiqua" w:hAnsi="Book Antiqua" w:cs="Times New Roman"/>
          <w:b/>
          <w:bCs/>
          <w:sz w:val="24"/>
          <w:szCs w:val="24"/>
          <w:lang w:val="en-GB" w:eastAsia="zh-CN"/>
        </w:rPr>
        <w:t>.</w:t>
      </w:r>
      <w:r w:rsidRPr="00A1741C">
        <w:rPr>
          <w:rFonts w:ascii="Book Antiqua" w:hAnsi="Book Antiqua" w:cs="Times New Roman"/>
          <w:b/>
          <w:bCs/>
          <w:sz w:val="24"/>
          <w:szCs w:val="24"/>
          <w:lang w:val="en-GB"/>
        </w:rPr>
        <w:t xml:space="preserve"> </w:t>
      </w:r>
      <w:r w:rsidRPr="00A1741C">
        <w:rPr>
          <w:rFonts w:ascii="Book Antiqua" w:hAnsi="Book Antiqua" w:cs="Times New Roman"/>
          <w:sz w:val="24"/>
          <w:szCs w:val="24"/>
          <w:lang w:val="en-US" w:eastAsia="zh-CN"/>
        </w:rPr>
        <w:t xml:space="preserve">HCV: </w:t>
      </w:r>
      <w:r w:rsidRPr="00A1741C">
        <w:rPr>
          <w:rFonts w:ascii="Book Antiqua" w:hAnsi="Book Antiqua" w:cs="Times New Roman"/>
          <w:sz w:val="24"/>
          <w:szCs w:val="24"/>
          <w:lang w:val="en-US"/>
        </w:rPr>
        <w:t>Hepatitis C virus</w:t>
      </w:r>
      <w:r w:rsidRPr="00A1741C">
        <w:rPr>
          <w:rFonts w:ascii="Book Antiqua" w:hAnsi="Book Antiqua" w:cs="Times New Roman"/>
          <w:sz w:val="24"/>
          <w:szCs w:val="24"/>
          <w:lang w:val="en-US" w:eastAsia="zh-CN"/>
        </w:rPr>
        <w:t>; ALT: Alanine aminotransferase.</w:t>
      </w:r>
    </w:p>
    <w:p w:rsidR="001274E8" w:rsidRPr="00A1741C" w:rsidRDefault="001274E8" w:rsidP="00A1741C">
      <w:pPr>
        <w:autoSpaceDE w:val="0"/>
        <w:autoSpaceDN w:val="0"/>
        <w:adjustRightInd w:val="0"/>
        <w:snapToGrid w:val="0"/>
        <w:spacing w:after="0" w:line="360" w:lineRule="auto"/>
        <w:jc w:val="both"/>
        <w:rPr>
          <w:rFonts w:ascii="Book Antiqua" w:hAnsi="Book Antiqua" w:cs="Times New Roman"/>
          <w:b/>
          <w:bCs/>
          <w:sz w:val="24"/>
          <w:szCs w:val="24"/>
          <w:lang w:val="en-GB" w:eastAsia="zh-CN"/>
        </w:rPr>
      </w:pPr>
    </w:p>
    <w:p w:rsidR="001274E8" w:rsidRPr="00A1741C" w:rsidRDefault="001274E8" w:rsidP="00A1741C">
      <w:pPr>
        <w:autoSpaceDE w:val="0"/>
        <w:autoSpaceDN w:val="0"/>
        <w:adjustRightInd w:val="0"/>
        <w:snapToGrid w:val="0"/>
        <w:spacing w:after="0" w:line="360" w:lineRule="auto"/>
        <w:jc w:val="both"/>
        <w:rPr>
          <w:rFonts w:ascii="Book Antiqua" w:hAnsi="Book Antiqua" w:cs="Times New Roman"/>
          <w:b/>
          <w:bCs/>
          <w:sz w:val="24"/>
          <w:szCs w:val="24"/>
          <w:lang w:val="en-GB" w:eastAsia="zh-CN"/>
        </w:rPr>
      </w:pPr>
    </w:p>
    <w:p w:rsidR="001274E8" w:rsidRPr="00A1741C" w:rsidRDefault="001274E8" w:rsidP="00A1741C">
      <w:pPr>
        <w:shd w:val="clear" w:color="auto" w:fill="FFFFFF"/>
        <w:spacing w:after="0" w:line="360" w:lineRule="auto"/>
        <w:jc w:val="both"/>
        <w:rPr>
          <w:rFonts w:ascii="Book Antiqua" w:hAnsi="Book Antiqua" w:cs="Times New Roman"/>
          <w:b/>
          <w:bCs/>
          <w:color w:val="000000"/>
          <w:sz w:val="24"/>
          <w:szCs w:val="24"/>
          <w:lang w:val="en-US" w:eastAsia="zh-CN"/>
        </w:rPr>
      </w:pPr>
      <w:r>
        <w:rPr>
          <w:rFonts w:ascii="Book Antiqua" w:hAnsi="Book Antiqua" w:cs="Times New Roman"/>
          <w:b/>
          <w:bCs/>
          <w:color w:val="000000"/>
          <w:sz w:val="24"/>
          <w:szCs w:val="24"/>
          <w:lang w:val="en-US"/>
        </w:rPr>
        <w:t>Table 1</w:t>
      </w:r>
      <w:r>
        <w:rPr>
          <w:rFonts w:ascii="Book Antiqua" w:hAnsi="Book Antiqua" w:cs="Times New Roman"/>
          <w:b/>
          <w:bCs/>
          <w:color w:val="000000"/>
          <w:sz w:val="24"/>
          <w:szCs w:val="24"/>
          <w:lang w:val="en-US" w:eastAsia="zh-CN"/>
        </w:rPr>
        <w:t xml:space="preserve"> </w:t>
      </w:r>
      <w:r w:rsidRPr="00A1741C">
        <w:rPr>
          <w:rFonts w:ascii="Book Antiqua" w:hAnsi="Book Antiqua" w:cs="Times New Roman"/>
          <w:b/>
          <w:bCs/>
          <w:color w:val="000000"/>
          <w:sz w:val="24"/>
          <w:szCs w:val="24"/>
          <w:lang w:val="en-US"/>
        </w:rPr>
        <w:t xml:space="preserve">Hepatic flares in patients with </w:t>
      </w:r>
      <w:r w:rsidRPr="00A1741C">
        <w:rPr>
          <w:rFonts w:ascii="Book Antiqua" w:hAnsi="Book Antiqua" w:cs="Times New Roman"/>
          <w:b/>
          <w:sz w:val="24"/>
          <w:szCs w:val="24"/>
          <w:lang w:val="en-US"/>
        </w:rPr>
        <w:t>hepatitis C virus</w:t>
      </w:r>
      <w:r w:rsidRPr="00A1741C">
        <w:rPr>
          <w:rFonts w:ascii="Book Antiqua" w:hAnsi="Book Antiqua" w:cs="Times New Roman"/>
          <w:b/>
          <w:bCs/>
          <w:color w:val="000000"/>
          <w:sz w:val="24"/>
          <w:szCs w:val="24"/>
          <w:lang w:val="en-US"/>
        </w:rPr>
        <w:t xml:space="preserve"> chronic infection: Main chara</w:t>
      </w:r>
      <w:r>
        <w:rPr>
          <w:rFonts w:ascii="Book Antiqua" w:hAnsi="Book Antiqua" w:cs="Times New Roman"/>
          <w:b/>
          <w:bCs/>
          <w:color w:val="000000"/>
          <w:sz w:val="24"/>
          <w:szCs w:val="24"/>
          <w:lang w:val="en-US"/>
        </w:rPr>
        <w:t>cteristics of published studies</w:t>
      </w:r>
    </w:p>
    <w:tbl>
      <w:tblPr>
        <w:tblW w:w="5000" w:type="pct"/>
        <w:tblBorders>
          <w:top w:val="single" w:sz="4" w:space="0" w:color="000000"/>
          <w:bottom w:val="single" w:sz="4" w:space="0" w:color="000000"/>
        </w:tblBorders>
        <w:tblLook w:val="00A0" w:firstRow="1" w:lastRow="0" w:firstColumn="1" w:lastColumn="0" w:noHBand="0" w:noVBand="0"/>
      </w:tblPr>
      <w:tblGrid>
        <w:gridCol w:w="1581"/>
        <w:gridCol w:w="1795"/>
        <w:gridCol w:w="1835"/>
        <w:gridCol w:w="2079"/>
        <w:gridCol w:w="2564"/>
      </w:tblGrid>
      <w:tr w:rsidR="001274E8" w:rsidRPr="00D22613" w:rsidTr="00F86E19">
        <w:trPr>
          <w:cantSplit/>
          <w:trHeight w:val="552"/>
        </w:trPr>
        <w:tc>
          <w:tcPr>
            <w:tcW w:w="802" w:type="pct"/>
            <w:tcBorders>
              <w:top w:val="single" w:sz="4" w:space="0" w:color="000000"/>
              <w:bottom w:val="single" w:sz="4" w:space="0" w:color="000000"/>
            </w:tcBorders>
          </w:tcPr>
          <w:p w:rsidR="001274E8" w:rsidRPr="00D22613" w:rsidRDefault="001274E8" w:rsidP="00F86E19">
            <w:pPr>
              <w:spacing w:after="0" w:line="360" w:lineRule="auto"/>
              <w:rPr>
                <w:rFonts w:ascii="Book Antiqua" w:hAnsi="Book Antiqua" w:cs="Times New Roman"/>
                <w:b/>
                <w:bCs/>
                <w:sz w:val="24"/>
                <w:szCs w:val="24"/>
                <w:lang w:val="en-US" w:eastAsia="zh-CN"/>
              </w:rPr>
            </w:pPr>
            <w:r w:rsidRPr="00D22613">
              <w:rPr>
                <w:rFonts w:ascii="Book Antiqua" w:hAnsi="Book Antiqua" w:cs="Times New Roman"/>
                <w:b/>
                <w:bCs/>
                <w:sz w:val="24"/>
                <w:szCs w:val="24"/>
                <w:lang w:val="en-US" w:eastAsia="zh-CN"/>
              </w:rPr>
              <w:t>Ref.</w:t>
            </w:r>
          </w:p>
        </w:tc>
        <w:tc>
          <w:tcPr>
            <w:tcW w:w="911" w:type="pct"/>
            <w:tcBorders>
              <w:top w:val="single" w:sz="4" w:space="0" w:color="000000"/>
              <w:bottom w:val="single" w:sz="4" w:space="0" w:color="000000"/>
            </w:tcBorders>
          </w:tcPr>
          <w:p w:rsidR="001274E8" w:rsidRPr="00D22613" w:rsidRDefault="001274E8" w:rsidP="00F86E19">
            <w:pPr>
              <w:spacing w:after="0" w:line="360" w:lineRule="auto"/>
              <w:jc w:val="center"/>
              <w:rPr>
                <w:rFonts w:ascii="Book Antiqua" w:hAnsi="Book Antiqua" w:cs="Times New Roman"/>
                <w:b/>
                <w:bCs/>
                <w:sz w:val="24"/>
                <w:szCs w:val="24"/>
                <w:lang w:val="en-US"/>
              </w:rPr>
            </w:pPr>
            <w:r w:rsidRPr="00D22613">
              <w:rPr>
                <w:rFonts w:ascii="Book Antiqua" w:hAnsi="Book Antiqua" w:cs="Times New Roman"/>
                <w:b/>
                <w:bCs/>
                <w:sz w:val="24"/>
                <w:szCs w:val="24"/>
                <w:lang w:val="en-US"/>
              </w:rPr>
              <w:t>Type of study</w:t>
            </w:r>
          </w:p>
        </w:tc>
        <w:tc>
          <w:tcPr>
            <w:tcW w:w="931" w:type="pct"/>
            <w:tcBorders>
              <w:top w:val="single" w:sz="4" w:space="0" w:color="000000"/>
              <w:bottom w:val="single" w:sz="4" w:space="0" w:color="000000"/>
            </w:tcBorders>
          </w:tcPr>
          <w:p w:rsidR="001274E8" w:rsidRPr="00D22613" w:rsidRDefault="001274E8" w:rsidP="000F5251">
            <w:pPr>
              <w:spacing w:after="0" w:line="360" w:lineRule="auto"/>
              <w:jc w:val="center"/>
              <w:rPr>
                <w:rFonts w:ascii="Book Antiqua" w:hAnsi="Book Antiqua" w:cs="Times New Roman"/>
                <w:b/>
                <w:bCs/>
                <w:sz w:val="24"/>
                <w:szCs w:val="24"/>
                <w:lang w:val="en-US"/>
              </w:rPr>
            </w:pPr>
            <w:r w:rsidRPr="00D22613">
              <w:rPr>
                <w:rFonts w:ascii="Book Antiqua" w:hAnsi="Book Antiqua" w:cs="Times New Roman"/>
                <w:b/>
                <w:bCs/>
                <w:sz w:val="24"/>
                <w:szCs w:val="24"/>
                <w:lang w:val="en-US" w:eastAsia="zh-CN"/>
              </w:rPr>
              <w:t>P</w:t>
            </w:r>
            <w:r w:rsidRPr="00D22613">
              <w:rPr>
                <w:rFonts w:ascii="Book Antiqua" w:hAnsi="Book Antiqua" w:cs="Times New Roman"/>
                <w:b/>
                <w:bCs/>
                <w:sz w:val="24"/>
                <w:szCs w:val="24"/>
                <w:lang w:val="en-US"/>
              </w:rPr>
              <w:t xml:space="preserve">atients </w:t>
            </w:r>
            <w:r w:rsidRPr="00D22613">
              <w:rPr>
                <w:rFonts w:ascii="Book Antiqua" w:hAnsi="Book Antiqua" w:cs="Times New Roman"/>
                <w:b/>
                <w:bCs/>
                <w:sz w:val="24"/>
                <w:szCs w:val="24"/>
                <w:lang w:val="en-US" w:eastAsia="zh-CN"/>
              </w:rPr>
              <w:t>(</w:t>
            </w:r>
            <w:r w:rsidRPr="00D22613">
              <w:rPr>
                <w:rFonts w:ascii="Book Antiqua" w:hAnsi="Book Antiqua" w:cs="Times New Roman"/>
                <w:b/>
                <w:bCs/>
                <w:sz w:val="24"/>
                <w:szCs w:val="24"/>
                <w:lang w:val="en-US"/>
              </w:rPr>
              <w:t>flare/total</w:t>
            </w:r>
            <w:r w:rsidRPr="00D22613">
              <w:rPr>
                <w:rFonts w:ascii="Book Antiqua" w:hAnsi="Book Antiqua" w:cs="Times New Roman"/>
                <w:b/>
                <w:bCs/>
                <w:sz w:val="24"/>
                <w:szCs w:val="24"/>
                <w:lang w:val="en-US" w:eastAsia="zh-CN"/>
              </w:rPr>
              <w:t>)</w:t>
            </w:r>
            <w:r w:rsidRPr="00D22613">
              <w:rPr>
                <w:rFonts w:ascii="Book Antiqua" w:hAnsi="Book Antiqua" w:cs="Times New Roman"/>
                <w:b/>
                <w:bCs/>
                <w:sz w:val="24"/>
                <w:szCs w:val="24"/>
                <w:lang w:val="en-US"/>
              </w:rPr>
              <w:t xml:space="preserve"> </w:t>
            </w:r>
          </w:p>
        </w:tc>
        <w:tc>
          <w:tcPr>
            <w:tcW w:w="1055" w:type="pct"/>
            <w:tcBorders>
              <w:top w:val="single" w:sz="4" w:space="0" w:color="000000"/>
              <w:bottom w:val="single" w:sz="4" w:space="0" w:color="000000"/>
            </w:tcBorders>
          </w:tcPr>
          <w:p w:rsidR="001274E8" w:rsidRPr="00D22613" w:rsidRDefault="001274E8" w:rsidP="00F86E19">
            <w:pPr>
              <w:spacing w:after="0" w:line="360" w:lineRule="auto"/>
              <w:jc w:val="center"/>
              <w:rPr>
                <w:rFonts w:ascii="Book Antiqua" w:hAnsi="Book Antiqua" w:cs="Times New Roman"/>
                <w:b/>
                <w:bCs/>
                <w:sz w:val="24"/>
                <w:szCs w:val="24"/>
                <w:lang w:val="en-US"/>
              </w:rPr>
            </w:pPr>
            <w:r w:rsidRPr="00D22613">
              <w:rPr>
                <w:rFonts w:ascii="Book Antiqua" w:hAnsi="Book Antiqua" w:cs="Times New Roman"/>
                <w:b/>
                <w:bCs/>
                <w:sz w:val="24"/>
                <w:szCs w:val="24"/>
                <w:lang w:val="en-US"/>
              </w:rPr>
              <w:t>Patients with flare</w:t>
            </w:r>
          </w:p>
        </w:tc>
        <w:tc>
          <w:tcPr>
            <w:tcW w:w="1301" w:type="pct"/>
            <w:tcBorders>
              <w:top w:val="single" w:sz="4" w:space="0" w:color="000000"/>
              <w:bottom w:val="single" w:sz="4" w:space="0" w:color="000000"/>
            </w:tcBorders>
          </w:tcPr>
          <w:p w:rsidR="001274E8" w:rsidRPr="00D22613" w:rsidRDefault="001274E8" w:rsidP="00F86E19">
            <w:pPr>
              <w:spacing w:after="0" w:line="360" w:lineRule="auto"/>
              <w:jc w:val="center"/>
              <w:rPr>
                <w:rFonts w:ascii="Book Antiqua" w:hAnsi="Book Antiqua" w:cs="Times New Roman"/>
                <w:b/>
                <w:bCs/>
                <w:sz w:val="24"/>
                <w:szCs w:val="24"/>
                <w:lang w:val="en-US"/>
              </w:rPr>
            </w:pPr>
            <w:r w:rsidRPr="00D22613">
              <w:rPr>
                <w:rFonts w:ascii="Book Antiqua" w:hAnsi="Book Antiqua" w:cs="Times New Roman"/>
                <w:b/>
                <w:bCs/>
                <w:sz w:val="24"/>
                <w:szCs w:val="24"/>
                <w:lang w:val="en-US"/>
              </w:rPr>
              <w:t>Etiology of flare</w:t>
            </w:r>
          </w:p>
        </w:tc>
      </w:tr>
      <w:tr w:rsidR="001274E8" w:rsidRPr="00D22613" w:rsidTr="00F86E19">
        <w:trPr>
          <w:cantSplit/>
          <w:trHeight w:val="229"/>
        </w:trPr>
        <w:tc>
          <w:tcPr>
            <w:tcW w:w="802" w:type="pct"/>
            <w:tcBorders>
              <w:top w:val="single" w:sz="4" w:space="0" w:color="000000"/>
            </w:tcBorders>
          </w:tcPr>
          <w:p w:rsidR="001274E8" w:rsidRPr="00D22613" w:rsidRDefault="001274E8" w:rsidP="00F86E19">
            <w:pPr>
              <w:spacing w:after="0" w:line="360" w:lineRule="auto"/>
              <w:rPr>
                <w:rFonts w:ascii="Book Antiqua" w:hAnsi="Book Antiqua" w:cs="Times New Roman"/>
                <w:color w:val="000000"/>
                <w:sz w:val="24"/>
                <w:szCs w:val="24"/>
                <w:lang w:val="en-US"/>
              </w:rPr>
            </w:pPr>
            <w:proofErr w:type="spellStart"/>
            <w:r w:rsidRPr="00D22613">
              <w:rPr>
                <w:rFonts w:ascii="Book Antiqua" w:hAnsi="Book Antiqua" w:cs="Times New Roman"/>
                <w:color w:val="000000"/>
                <w:sz w:val="24"/>
                <w:szCs w:val="24"/>
                <w:lang w:val="en-US"/>
              </w:rPr>
              <w:t>Liaw</w:t>
            </w:r>
            <w:proofErr w:type="spellEnd"/>
            <w:r w:rsidRPr="00D22613">
              <w:rPr>
                <w:rFonts w:ascii="Book Antiqua" w:hAnsi="Book Antiqua" w:cs="Times New Roman"/>
                <w:color w:val="000000"/>
                <w:sz w:val="24"/>
                <w:szCs w:val="24"/>
                <w:lang w:val="en-US"/>
              </w:rPr>
              <w:t xml:space="preserve"> </w:t>
            </w:r>
            <w:r w:rsidRPr="00D22613">
              <w:rPr>
                <w:rFonts w:ascii="Book Antiqua" w:hAnsi="Book Antiqua" w:cs="Times New Roman"/>
                <w:i/>
                <w:sz w:val="24"/>
                <w:szCs w:val="24"/>
                <w:lang w:val="en-US" w:eastAsia="zh-CN"/>
              </w:rPr>
              <w:t>et al</w:t>
            </w:r>
            <w:r w:rsidRPr="00D22613">
              <w:rPr>
                <w:rFonts w:ascii="Book Antiqua" w:hAnsi="Book Antiqua" w:cs="Times New Roman"/>
                <w:sz w:val="24"/>
                <w:szCs w:val="24"/>
                <w:vertAlign w:val="superscript"/>
                <w:lang w:val="en-US"/>
              </w:rPr>
              <w:t>[77]</w:t>
            </w:r>
          </w:p>
        </w:tc>
        <w:tc>
          <w:tcPr>
            <w:tcW w:w="911" w:type="pct"/>
            <w:tcBorders>
              <w:top w:val="single" w:sz="4" w:space="0" w:color="000000"/>
            </w:tcBorders>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Prospective</w:t>
            </w:r>
          </w:p>
        </w:tc>
        <w:tc>
          <w:tcPr>
            <w:tcW w:w="931" w:type="pct"/>
            <w:tcBorders>
              <w:top w:val="single" w:sz="4" w:space="0" w:color="000000"/>
            </w:tcBorders>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78/194</w:t>
            </w:r>
          </w:p>
        </w:tc>
        <w:tc>
          <w:tcPr>
            <w:tcW w:w="1055" w:type="pct"/>
            <w:tcBorders>
              <w:top w:val="single" w:sz="4" w:space="0" w:color="000000"/>
            </w:tcBorders>
          </w:tcPr>
          <w:p w:rsidR="001274E8" w:rsidRPr="00D22613" w:rsidRDefault="001274E8" w:rsidP="00F86E19">
            <w:pPr>
              <w:spacing w:after="0" w:line="360" w:lineRule="auto"/>
              <w:jc w:val="center"/>
              <w:rPr>
                <w:rFonts w:ascii="Book Antiqua" w:hAnsi="Book Antiqua" w:cs="Times New Roman"/>
                <w:color w:val="000000"/>
                <w:sz w:val="24"/>
                <w:szCs w:val="24"/>
                <w:lang w:val="en-US" w:eastAsia="zh-CN"/>
              </w:rPr>
            </w:pPr>
            <w:r w:rsidRPr="00D22613">
              <w:rPr>
                <w:rFonts w:ascii="Book Antiqua" w:hAnsi="Book Antiqua" w:cs="Times New Roman"/>
                <w:color w:val="000000"/>
                <w:sz w:val="24"/>
                <w:szCs w:val="24"/>
                <w:lang w:val="en-US"/>
              </w:rPr>
              <w:t>40</w:t>
            </w:r>
            <w:r w:rsidRPr="00D22613">
              <w:rPr>
                <w:rFonts w:ascii="Book Antiqua" w:hAnsi="Book Antiqua" w:cs="Times New Roman"/>
                <w:color w:val="000000"/>
                <w:sz w:val="24"/>
                <w:szCs w:val="24"/>
                <w:lang w:val="en-US" w:eastAsia="zh-CN"/>
              </w:rPr>
              <w:t>%</w:t>
            </w:r>
          </w:p>
        </w:tc>
        <w:tc>
          <w:tcPr>
            <w:tcW w:w="1301" w:type="pct"/>
            <w:tcBorders>
              <w:top w:val="single" w:sz="4" w:space="0" w:color="000000"/>
            </w:tcBorders>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 xml:space="preserve">Spontaneous </w:t>
            </w:r>
            <w:proofErr w:type="spellStart"/>
            <w:r w:rsidRPr="00D22613">
              <w:rPr>
                <w:rFonts w:ascii="Book Antiqua" w:hAnsi="Book Antiqua" w:cs="Times New Roman"/>
                <w:color w:val="000000"/>
                <w:sz w:val="24"/>
                <w:szCs w:val="24"/>
                <w:lang w:val="en-US"/>
              </w:rPr>
              <w:t>ae</w:t>
            </w:r>
            <w:proofErr w:type="spellEnd"/>
            <w:r w:rsidRPr="00D22613">
              <w:rPr>
                <w:rFonts w:ascii="Book Antiqua" w:hAnsi="Book Antiqua" w:cs="Times New Roman"/>
                <w:color w:val="000000"/>
                <w:sz w:val="24"/>
                <w:szCs w:val="24"/>
                <w:lang w:val="en-US"/>
              </w:rPr>
              <w:t>-CHC</w:t>
            </w:r>
          </w:p>
        </w:tc>
      </w:tr>
      <w:tr w:rsidR="001274E8" w:rsidRPr="00D22613" w:rsidTr="00F86E19">
        <w:trPr>
          <w:cantSplit/>
          <w:trHeight w:val="208"/>
        </w:trPr>
        <w:tc>
          <w:tcPr>
            <w:tcW w:w="802" w:type="pct"/>
          </w:tcPr>
          <w:p w:rsidR="001274E8" w:rsidRPr="00D22613" w:rsidRDefault="001274E8" w:rsidP="00A1741C">
            <w:pPr>
              <w:spacing w:after="0" w:line="360" w:lineRule="auto"/>
              <w:rPr>
                <w:rFonts w:ascii="Book Antiqua" w:hAnsi="Book Antiqua" w:cs="Times New Roman"/>
                <w:sz w:val="24"/>
                <w:szCs w:val="24"/>
                <w:lang w:val="en-US"/>
              </w:rPr>
            </w:pPr>
            <w:r w:rsidRPr="00D22613">
              <w:rPr>
                <w:rFonts w:ascii="Book Antiqua" w:hAnsi="Book Antiqua" w:cs="Times New Roman"/>
                <w:sz w:val="24"/>
                <w:szCs w:val="24"/>
                <w:lang w:val="en-US"/>
              </w:rPr>
              <w:t xml:space="preserve">Tsuji </w:t>
            </w:r>
            <w:r w:rsidRPr="00D22613">
              <w:rPr>
                <w:rFonts w:ascii="Book Antiqua" w:hAnsi="Book Antiqua" w:cs="Times New Roman"/>
                <w:i/>
                <w:sz w:val="24"/>
                <w:szCs w:val="24"/>
                <w:lang w:val="en-US" w:eastAsia="zh-CN"/>
              </w:rPr>
              <w:t>et al</w:t>
            </w:r>
            <w:r w:rsidRPr="00D22613">
              <w:rPr>
                <w:rFonts w:ascii="Book Antiqua" w:hAnsi="Book Antiqua" w:cs="Times New Roman"/>
                <w:sz w:val="24"/>
                <w:szCs w:val="24"/>
                <w:vertAlign w:val="superscript"/>
                <w:lang w:val="en-US"/>
              </w:rPr>
              <w:t>[46]</w:t>
            </w:r>
          </w:p>
        </w:tc>
        <w:tc>
          <w:tcPr>
            <w:tcW w:w="91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Prospective</w:t>
            </w:r>
          </w:p>
        </w:tc>
        <w:tc>
          <w:tcPr>
            <w:tcW w:w="93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28/120</w:t>
            </w:r>
          </w:p>
        </w:tc>
        <w:tc>
          <w:tcPr>
            <w:tcW w:w="1055"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23.3</w:t>
            </w:r>
            <w:r w:rsidRPr="00D22613">
              <w:rPr>
                <w:rFonts w:ascii="Book Antiqua" w:hAnsi="Book Antiqua" w:cs="Times New Roman"/>
                <w:color w:val="000000"/>
                <w:sz w:val="24"/>
                <w:szCs w:val="24"/>
                <w:lang w:val="en-US" w:eastAsia="zh-CN"/>
              </w:rPr>
              <w:t>%</w:t>
            </w:r>
          </w:p>
        </w:tc>
        <w:tc>
          <w:tcPr>
            <w:tcW w:w="130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 xml:space="preserve">Spontaneous </w:t>
            </w:r>
            <w:proofErr w:type="spellStart"/>
            <w:r w:rsidRPr="00D22613">
              <w:rPr>
                <w:rFonts w:ascii="Book Antiqua" w:hAnsi="Book Antiqua" w:cs="Times New Roman"/>
                <w:color w:val="000000"/>
                <w:sz w:val="24"/>
                <w:szCs w:val="24"/>
                <w:lang w:val="en-US"/>
              </w:rPr>
              <w:t>ae</w:t>
            </w:r>
            <w:proofErr w:type="spellEnd"/>
            <w:r w:rsidRPr="00D22613">
              <w:rPr>
                <w:rFonts w:ascii="Book Antiqua" w:hAnsi="Book Antiqua" w:cs="Times New Roman"/>
                <w:color w:val="000000"/>
                <w:sz w:val="24"/>
                <w:szCs w:val="24"/>
                <w:lang w:val="en-US"/>
              </w:rPr>
              <w:t>-CHC</w:t>
            </w:r>
          </w:p>
        </w:tc>
      </w:tr>
      <w:tr w:rsidR="001274E8" w:rsidRPr="00D22613" w:rsidTr="00F86E19">
        <w:trPr>
          <w:cantSplit/>
          <w:trHeight w:val="188"/>
        </w:trPr>
        <w:tc>
          <w:tcPr>
            <w:tcW w:w="802" w:type="pct"/>
          </w:tcPr>
          <w:p w:rsidR="001274E8" w:rsidRPr="00D22613" w:rsidRDefault="001274E8" w:rsidP="00A1741C">
            <w:pPr>
              <w:spacing w:after="0" w:line="360" w:lineRule="auto"/>
              <w:rPr>
                <w:rFonts w:ascii="Book Antiqua" w:hAnsi="Book Antiqua" w:cs="Times New Roman"/>
                <w:sz w:val="24"/>
                <w:szCs w:val="24"/>
                <w:lang w:val="en-US"/>
              </w:rPr>
            </w:pPr>
            <w:r w:rsidRPr="00D22613">
              <w:rPr>
                <w:rFonts w:ascii="Book Antiqua" w:hAnsi="Book Antiqua" w:cs="Times New Roman"/>
                <w:sz w:val="24"/>
                <w:szCs w:val="24"/>
                <w:lang w:val="en-US"/>
              </w:rPr>
              <w:t xml:space="preserve">Rumi </w:t>
            </w:r>
            <w:r w:rsidRPr="00D22613">
              <w:rPr>
                <w:rFonts w:ascii="Book Antiqua" w:hAnsi="Book Antiqua" w:cs="Times New Roman"/>
                <w:i/>
                <w:sz w:val="24"/>
                <w:szCs w:val="24"/>
                <w:lang w:val="en-US" w:eastAsia="zh-CN"/>
              </w:rPr>
              <w:t>et al</w:t>
            </w:r>
            <w:r w:rsidRPr="00D22613">
              <w:rPr>
                <w:rFonts w:ascii="Book Antiqua" w:hAnsi="Book Antiqua" w:cs="Times New Roman"/>
                <w:sz w:val="24"/>
                <w:szCs w:val="24"/>
                <w:vertAlign w:val="superscript"/>
                <w:lang w:val="en-US"/>
              </w:rPr>
              <w:t>[41]</w:t>
            </w:r>
          </w:p>
        </w:tc>
        <w:tc>
          <w:tcPr>
            <w:tcW w:w="91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Prospective</w:t>
            </w:r>
          </w:p>
        </w:tc>
        <w:tc>
          <w:tcPr>
            <w:tcW w:w="93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39/206</w:t>
            </w:r>
          </w:p>
        </w:tc>
        <w:tc>
          <w:tcPr>
            <w:tcW w:w="1055"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19</w:t>
            </w:r>
            <w:r w:rsidRPr="00D22613">
              <w:rPr>
                <w:rFonts w:ascii="Book Antiqua" w:hAnsi="Book Antiqua" w:cs="Times New Roman"/>
                <w:color w:val="000000"/>
                <w:sz w:val="24"/>
                <w:szCs w:val="24"/>
                <w:lang w:val="en-US" w:eastAsia="zh-CN"/>
              </w:rPr>
              <w:t>%</w:t>
            </w:r>
          </w:p>
        </w:tc>
        <w:tc>
          <w:tcPr>
            <w:tcW w:w="130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 xml:space="preserve">Spontaneous </w:t>
            </w:r>
            <w:proofErr w:type="spellStart"/>
            <w:r w:rsidRPr="00D22613">
              <w:rPr>
                <w:rFonts w:ascii="Book Antiqua" w:hAnsi="Book Antiqua" w:cs="Times New Roman"/>
                <w:color w:val="000000"/>
                <w:sz w:val="24"/>
                <w:szCs w:val="24"/>
                <w:lang w:val="en-US"/>
              </w:rPr>
              <w:t>ae</w:t>
            </w:r>
            <w:proofErr w:type="spellEnd"/>
            <w:r w:rsidRPr="00D22613">
              <w:rPr>
                <w:rFonts w:ascii="Book Antiqua" w:hAnsi="Book Antiqua" w:cs="Times New Roman"/>
                <w:color w:val="000000"/>
                <w:sz w:val="24"/>
                <w:szCs w:val="24"/>
                <w:lang w:val="en-US"/>
              </w:rPr>
              <w:t>-CHC</w:t>
            </w:r>
          </w:p>
        </w:tc>
      </w:tr>
      <w:tr w:rsidR="001274E8" w:rsidRPr="00D22613" w:rsidTr="00F86E19">
        <w:trPr>
          <w:cantSplit/>
          <w:trHeight w:val="334"/>
        </w:trPr>
        <w:tc>
          <w:tcPr>
            <w:tcW w:w="802" w:type="pct"/>
          </w:tcPr>
          <w:p w:rsidR="001274E8" w:rsidRPr="00D22613" w:rsidRDefault="001274E8" w:rsidP="00A1741C">
            <w:pPr>
              <w:spacing w:after="0" w:line="360" w:lineRule="auto"/>
              <w:rPr>
                <w:rFonts w:ascii="Book Antiqua" w:hAnsi="Book Antiqua" w:cs="Times New Roman"/>
                <w:sz w:val="24"/>
                <w:szCs w:val="24"/>
                <w:lang w:val="en-US"/>
              </w:rPr>
            </w:pPr>
            <w:proofErr w:type="spellStart"/>
            <w:r w:rsidRPr="00D22613">
              <w:rPr>
                <w:rFonts w:ascii="Book Antiqua" w:hAnsi="Book Antiqua" w:cs="Times New Roman"/>
                <w:sz w:val="24"/>
                <w:szCs w:val="24"/>
                <w:lang w:val="en-US"/>
              </w:rPr>
              <w:t>Ferri</w:t>
            </w:r>
            <w:proofErr w:type="spellEnd"/>
            <w:r w:rsidRPr="00D22613">
              <w:rPr>
                <w:rFonts w:ascii="Book Antiqua" w:hAnsi="Book Antiqua" w:cs="Times New Roman"/>
                <w:sz w:val="24"/>
                <w:szCs w:val="24"/>
                <w:lang w:val="en-US"/>
              </w:rPr>
              <w:t xml:space="preserve"> </w:t>
            </w:r>
            <w:r w:rsidRPr="00D22613">
              <w:rPr>
                <w:rFonts w:ascii="Book Antiqua" w:hAnsi="Book Antiqua" w:cs="Times New Roman"/>
                <w:i/>
                <w:sz w:val="24"/>
                <w:szCs w:val="24"/>
                <w:lang w:val="en-US" w:eastAsia="zh-CN"/>
              </w:rPr>
              <w:t>et al</w:t>
            </w:r>
            <w:r w:rsidRPr="00D22613">
              <w:rPr>
                <w:rFonts w:ascii="Book Antiqua" w:hAnsi="Book Antiqua" w:cs="Times New Roman"/>
                <w:sz w:val="24"/>
                <w:szCs w:val="24"/>
                <w:vertAlign w:val="superscript"/>
                <w:lang w:val="en-US"/>
              </w:rPr>
              <w:t>[64]</w:t>
            </w:r>
          </w:p>
        </w:tc>
        <w:tc>
          <w:tcPr>
            <w:tcW w:w="91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Prospective</w:t>
            </w:r>
          </w:p>
        </w:tc>
        <w:tc>
          <w:tcPr>
            <w:tcW w:w="93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1/31</w:t>
            </w:r>
          </w:p>
        </w:tc>
        <w:tc>
          <w:tcPr>
            <w:tcW w:w="1055"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3.2</w:t>
            </w:r>
            <w:r w:rsidRPr="00D22613">
              <w:rPr>
                <w:rFonts w:ascii="Book Antiqua" w:hAnsi="Book Antiqua" w:cs="Times New Roman"/>
                <w:color w:val="000000"/>
                <w:sz w:val="24"/>
                <w:szCs w:val="24"/>
                <w:lang w:val="en-US" w:eastAsia="zh-CN"/>
              </w:rPr>
              <w:t>%</w:t>
            </w:r>
          </w:p>
        </w:tc>
        <w:tc>
          <w:tcPr>
            <w:tcW w:w="130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proofErr w:type="spellStart"/>
            <w:r w:rsidRPr="00D22613">
              <w:rPr>
                <w:rFonts w:ascii="Book Antiqua" w:hAnsi="Book Antiqua" w:cs="Times New Roman"/>
                <w:color w:val="000000"/>
                <w:sz w:val="24"/>
                <w:szCs w:val="24"/>
                <w:lang w:val="en-US"/>
              </w:rPr>
              <w:t>ae</w:t>
            </w:r>
            <w:proofErr w:type="spellEnd"/>
            <w:r w:rsidRPr="00D22613">
              <w:rPr>
                <w:rFonts w:ascii="Book Antiqua" w:hAnsi="Book Antiqua" w:cs="Times New Roman"/>
                <w:color w:val="000000"/>
                <w:sz w:val="24"/>
                <w:szCs w:val="24"/>
                <w:lang w:val="en-US"/>
              </w:rPr>
              <w:t xml:space="preserve">-CHC due to anti-TNF </w:t>
            </w:r>
            <w:proofErr w:type="spellStart"/>
            <w:r w:rsidRPr="00D22613">
              <w:rPr>
                <w:rFonts w:ascii="Book Antiqua" w:hAnsi="Book Antiqua" w:cs="Times New Roman"/>
                <w:color w:val="000000"/>
                <w:sz w:val="24"/>
                <w:szCs w:val="24"/>
                <w:lang w:val="en-US"/>
              </w:rPr>
              <w:t>alfa</w:t>
            </w:r>
            <w:proofErr w:type="spellEnd"/>
          </w:p>
        </w:tc>
      </w:tr>
      <w:tr w:rsidR="001274E8" w:rsidRPr="00D22613" w:rsidTr="00F86E19">
        <w:trPr>
          <w:cantSplit/>
          <w:trHeight w:val="314"/>
        </w:trPr>
        <w:tc>
          <w:tcPr>
            <w:tcW w:w="802" w:type="pct"/>
          </w:tcPr>
          <w:p w:rsidR="001274E8" w:rsidRPr="00D22613" w:rsidRDefault="001274E8" w:rsidP="00A1741C">
            <w:pPr>
              <w:spacing w:after="0" w:line="360" w:lineRule="auto"/>
              <w:rPr>
                <w:rFonts w:ascii="Book Antiqua" w:hAnsi="Book Antiqua" w:cs="Times New Roman"/>
                <w:sz w:val="24"/>
                <w:szCs w:val="24"/>
                <w:lang w:val="en-US"/>
              </w:rPr>
            </w:pPr>
            <w:proofErr w:type="spellStart"/>
            <w:r w:rsidRPr="00D22613">
              <w:rPr>
                <w:rFonts w:ascii="Book Antiqua" w:hAnsi="Book Antiqua" w:cs="Times New Roman"/>
                <w:sz w:val="24"/>
                <w:szCs w:val="24"/>
                <w:lang w:val="en-US"/>
              </w:rPr>
              <w:t>Pitini</w:t>
            </w:r>
            <w:proofErr w:type="spellEnd"/>
            <w:r w:rsidRPr="00D22613">
              <w:rPr>
                <w:rFonts w:ascii="Book Antiqua" w:hAnsi="Book Antiqua" w:cs="Times New Roman"/>
                <w:sz w:val="24"/>
                <w:szCs w:val="24"/>
                <w:lang w:val="en-US"/>
              </w:rPr>
              <w:t xml:space="preserve"> </w:t>
            </w:r>
            <w:r w:rsidRPr="00D22613">
              <w:rPr>
                <w:rFonts w:ascii="Book Antiqua" w:hAnsi="Book Antiqua" w:cs="Times New Roman"/>
                <w:i/>
                <w:sz w:val="24"/>
                <w:szCs w:val="24"/>
                <w:lang w:val="en-US" w:eastAsia="zh-CN"/>
              </w:rPr>
              <w:t>et al</w:t>
            </w:r>
            <w:r w:rsidRPr="00D22613">
              <w:rPr>
                <w:rFonts w:ascii="Book Antiqua" w:hAnsi="Book Antiqua" w:cs="Times New Roman"/>
                <w:sz w:val="24"/>
                <w:szCs w:val="24"/>
                <w:vertAlign w:val="superscript"/>
                <w:lang w:val="en-US"/>
              </w:rPr>
              <w:t>[53]</w:t>
            </w:r>
          </w:p>
        </w:tc>
        <w:tc>
          <w:tcPr>
            <w:tcW w:w="911" w:type="pct"/>
          </w:tcPr>
          <w:p w:rsidR="001274E8" w:rsidRPr="00D22613" w:rsidRDefault="001274E8" w:rsidP="00F86E19">
            <w:pPr>
              <w:spacing w:after="0" w:line="360" w:lineRule="auto"/>
              <w:jc w:val="center"/>
              <w:rPr>
                <w:rFonts w:ascii="Book Antiqua" w:hAnsi="Book Antiqua" w:cs="Times New Roman"/>
                <w:sz w:val="24"/>
                <w:szCs w:val="24"/>
                <w:lang w:val="en-US"/>
              </w:rPr>
            </w:pPr>
            <w:r w:rsidRPr="00D22613">
              <w:rPr>
                <w:rFonts w:ascii="Book Antiqua" w:hAnsi="Book Antiqua" w:cs="Times New Roman"/>
                <w:sz w:val="24"/>
                <w:szCs w:val="24"/>
                <w:lang w:val="en-US"/>
              </w:rPr>
              <w:t>Prospective</w:t>
            </w:r>
          </w:p>
        </w:tc>
        <w:tc>
          <w:tcPr>
            <w:tcW w:w="931" w:type="pct"/>
          </w:tcPr>
          <w:p w:rsidR="001274E8" w:rsidRPr="00D22613" w:rsidRDefault="001274E8" w:rsidP="00F86E19">
            <w:pPr>
              <w:spacing w:after="0" w:line="360" w:lineRule="auto"/>
              <w:jc w:val="center"/>
              <w:rPr>
                <w:rFonts w:ascii="Book Antiqua" w:hAnsi="Book Antiqua" w:cs="Times New Roman"/>
                <w:sz w:val="24"/>
                <w:szCs w:val="24"/>
                <w:lang w:val="en-US" w:eastAsia="zh-CN"/>
              </w:rPr>
            </w:pPr>
            <w:r w:rsidRPr="00D22613">
              <w:rPr>
                <w:rFonts w:ascii="Book Antiqua" w:hAnsi="Book Antiqua" w:cs="Times New Roman"/>
                <w:sz w:val="24"/>
                <w:szCs w:val="24"/>
                <w:lang w:val="en-US"/>
              </w:rPr>
              <w:t>10/10</w:t>
            </w:r>
          </w:p>
        </w:tc>
        <w:tc>
          <w:tcPr>
            <w:tcW w:w="1055" w:type="pct"/>
          </w:tcPr>
          <w:p w:rsidR="001274E8" w:rsidRPr="00D22613" w:rsidRDefault="001274E8" w:rsidP="00F86E19">
            <w:pPr>
              <w:spacing w:after="0" w:line="360" w:lineRule="auto"/>
              <w:jc w:val="center"/>
              <w:rPr>
                <w:rFonts w:ascii="Book Antiqua" w:hAnsi="Book Antiqua" w:cs="Times New Roman"/>
                <w:sz w:val="24"/>
                <w:szCs w:val="24"/>
                <w:lang w:val="en-US"/>
              </w:rPr>
            </w:pPr>
            <w:r w:rsidRPr="00D22613">
              <w:rPr>
                <w:rFonts w:ascii="Book Antiqua" w:hAnsi="Book Antiqua" w:cs="Times New Roman"/>
                <w:sz w:val="24"/>
                <w:szCs w:val="24"/>
                <w:lang w:val="en-US"/>
              </w:rPr>
              <w:t>/</w:t>
            </w:r>
          </w:p>
        </w:tc>
        <w:tc>
          <w:tcPr>
            <w:tcW w:w="130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proofErr w:type="spellStart"/>
            <w:r w:rsidRPr="00D22613">
              <w:rPr>
                <w:rFonts w:ascii="Book Antiqua" w:hAnsi="Book Antiqua" w:cs="Times New Roman"/>
                <w:color w:val="000000"/>
                <w:sz w:val="24"/>
                <w:szCs w:val="24"/>
                <w:lang w:val="en-US"/>
              </w:rPr>
              <w:t>ae</w:t>
            </w:r>
            <w:proofErr w:type="spellEnd"/>
            <w:r w:rsidRPr="00D22613">
              <w:rPr>
                <w:rFonts w:ascii="Book Antiqua" w:hAnsi="Book Antiqua" w:cs="Times New Roman"/>
                <w:color w:val="000000"/>
                <w:sz w:val="24"/>
                <w:szCs w:val="24"/>
                <w:lang w:val="en-US"/>
              </w:rPr>
              <w:t>-CHC due to anti-CD20</w:t>
            </w:r>
          </w:p>
        </w:tc>
      </w:tr>
      <w:tr w:rsidR="001274E8" w:rsidRPr="00D22613" w:rsidTr="00F86E19">
        <w:trPr>
          <w:cantSplit/>
          <w:trHeight w:val="173"/>
        </w:trPr>
        <w:tc>
          <w:tcPr>
            <w:tcW w:w="802" w:type="pct"/>
          </w:tcPr>
          <w:p w:rsidR="001274E8" w:rsidRPr="00D22613" w:rsidRDefault="001274E8" w:rsidP="00A1741C">
            <w:pPr>
              <w:spacing w:after="0" w:line="360" w:lineRule="auto"/>
              <w:rPr>
                <w:rFonts w:ascii="Book Antiqua" w:hAnsi="Book Antiqua" w:cs="Times New Roman"/>
                <w:sz w:val="24"/>
                <w:szCs w:val="24"/>
                <w:lang w:val="en-US"/>
              </w:rPr>
            </w:pPr>
            <w:r w:rsidRPr="00D22613">
              <w:rPr>
                <w:rFonts w:ascii="Book Antiqua" w:hAnsi="Book Antiqua" w:cs="Times New Roman"/>
                <w:sz w:val="24"/>
                <w:szCs w:val="24"/>
                <w:lang w:val="en-US"/>
              </w:rPr>
              <w:t xml:space="preserve">Coppola </w:t>
            </w:r>
            <w:r w:rsidRPr="00D22613">
              <w:rPr>
                <w:rFonts w:ascii="Book Antiqua" w:hAnsi="Book Antiqua" w:cs="Times New Roman"/>
                <w:i/>
                <w:sz w:val="24"/>
                <w:szCs w:val="24"/>
                <w:lang w:val="en-US" w:eastAsia="zh-CN"/>
              </w:rPr>
              <w:t>et al</w:t>
            </w:r>
            <w:r w:rsidRPr="00D22613">
              <w:rPr>
                <w:rFonts w:ascii="Book Antiqua" w:hAnsi="Book Antiqua" w:cs="Times New Roman"/>
                <w:sz w:val="24"/>
                <w:szCs w:val="24"/>
                <w:vertAlign w:val="superscript"/>
                <w:lang w:val="en-US"/>
              </w:rPr>
              <w:t>[50]</w:t>
            </w:r>
          </w:p>
        </w:tc>
        <w:tc>
          <w:tcPr>
            <w:tcW w:w="911" w:type="pct"/>
          </w:tcPr>
          <w:p w:rsidR="001274E8" w:rsidRPr="00D22613" w:rsidRDefault="001274E8" w:rsidP="00F86E19">
            <w:pPr>
              <w:spacing w:after="0" w:line="360" w:lineRule="auto"/>
              <w:jc w:val="center"/>
              <w:rPr>
                <w:rFonts w:ascii="Book Antiqua" w:hAnsi="Book Antiqua" w:cs="Times New Roman"/>
                <w:sz w:val="24"/>
                <w:szCs w:val="24"/>
                <w:lang w:val="en-US"/>
              </w:rPr>
            </w:pPr>
            <w:r w:rsidRPr="00D22613">
              <w:rPr>
                <w:rFonts w:ascii="Book Antiqua" w:hAnsi="Book Antiqua" w:cs="Times New Roman"/>
                <w:sz w:val="24"/>
                <w:szCs w:val="24"/>
                <w:lang w:val="en-US"/>
              </w:rPr>
              <w:t>Prospective longitudinal</w:t>
            </w:r>
          </w:p>
        </w:tc>
        <w:tc>
          <w:tcPr>
            <w:tcW w:w="931" w:type="pct"/>
          </w:tcPr>
          <w:p w:rsidR="001274E8" w:rsidRPr="00D22613" w:rsidRDefault="001274E8" w:rsidP="00F86E19">
            <w:pPr>
              <w:spacing w:after="0" w:line="360" w:lineRule="auto"/>
              <w:jc w:val="center"/>
              <w:rPr>
                <w:rFonts w:ascii="Book Antiqua" w:hAnsi="Book Antiqua" w:cs="Times New Roman"/>
                <w:sz w:val="24"/>
                <w:szCs w:val="24"/>
                <w:lang w:val="en-US"/>
              </w:rPr>
            </w:pPr>
            <w:r w:rsidRPr="00D22613">
              <w:rPr>
                <w:rFonts w:ascii="Book Antiqua" w:hAnsi="Book Antiqua" w:cs="Times New Roman"/>
                <w:sz w:val="24"/>
                <w:szCs w:val="24"/>
                <w:lang w:val="en-US"/>
              </w:rPr>
              <w:t>7/7</w:t>
            </w:r>
          </w:p>
        </w:tc>
        <w:tc>
          <w:tcPr>
            <w:tcW w:w="1055" w:type="pct"/>
          </w:tcPr>
          <w:p w:rsidR="001274E8" w:rsidRPr="00D22613" w:rsidRDefault="001274E8" w:rsidP="00F86E19">
            <w:pPr>
              <w:spacing w:after="0" w:line="360" w:lineRule="auto"/>
              <w:jc w:val="center"/>
              <w:rPr>
                <w:rFonts w:ascii="Book Antiqua" w:hAnsi="Book Antiqua" w:cs="Times New Roman"/>
                <w:sz w:val="24"/>
                <w:szCs w:val="24"/>
                <w:lang w:val="en-US"/>
              </w:rPr>
            </w:pPr>
            <w:r w:rsidRPr="00D22613">
              <w:rPr>
                <w:rFonts w:ascii="Book Antiqua" w:hAnsi="Book Antiqua" w:cs="Times New Roman"/>
                <w:sz w:val="24"/>
                <w:szCs w:val="24"/>
                <w:lang w:val="en-US"/>
              </w:rPr>
              <w:t>/</w:t>
            </w:r>
          </w:p>
        </w:tc>
        <w:tc>
          <w:tcPr>
            <w:tcW w:w="130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proofErr w:type="spellStart"/>
            <w:r w:rsidRPr="00D22613">
              <w:rPr>
                <w:rFonts w:ascii="Book Antiqua" w:hAnsi="Book Antiqua" w:cs="Times New Roman"/>
                <w:color w:val="000000"/>
                <w:sz w:val="24"/>
                <w:szCs w:val="24"/>
                <w:lang w:val="en-US"/>
              </w:rPr>
              <w:t>ae</w:t>
            </w:r>
            <w:proofErr w:type="spellEnd"/>
            <w:r w:rsidRPr="00D22613">
              <w:rPr>
                <w:rFonts w:ascii="Book Antiqua" w:hAnsi="Book Antiqua" w:cs="Times New Roman"/>
                <w:color w:val="000000"/>
                <w:sz w:val="24"/>
                <w:szCs w:val="24"/>
                <w:lang w:val="en-US"/>
              </w:rPr>
              <w:t>-CHC due to anti-CD20</w:t>
            </w:r>
          </w:p>
        </w:tc>
      </w:tr>
      <w:tr w:rsidR="001274E8" w:rsidRPr="00D22613" w:rsidTr="00F86E19">
        <w:trPr>
          <w:cantSplit/>
          <w:trHeight w:val="279"/>
        </w:trPr>
        <w:tc>
          <w:tcPr>
            <w:tcW w:w="802" w:type="pct"/>
          </w:tcPr>
          <w:p w:rsidR="001274E8" w:rsidRPr="00D22613" w:rsidRDefault="001274E8" w:rsidP="00A1741C">
            <w:pPr>
              <w:spacing w:after="0" w:line="360" w:lineRule="auto"/>
              <w:rPr>
                <w:rFonts w:ascii="Book Antiqua" w:hAnsi="Book Antiqua" w:cs="Times New Roman"/>
                <w:sz w:val="24"/>
                <w:szCs w:val="24"/>
                <w:lang w:val="en-US"/>
              </w:rPr>
            </w:pPr>
            <w:proofErr w:type="spellStart"/>
            <w:r w:rsidRPr="00D22613">
              <w:rPr>
                <w:rFonts w:ascii="Book Antiqua" w:hAnsi="Book Antiqua" w:cs="Times New Roman"/>
                <w:sz w:val="24"/>
                <w:szCs w:val="24"/>
                <w:lang w:val="en-US"/>
              </w:rPr>
              <w:t>Grebely</w:t>
            </w:r>
            <w:proofErr w:type="spellEnd"/>
            <w:r w:rsidRPr="00D22613">
              <w:rPr>
                <w:rFonts w:ascii="Book Antiqua" w:hAnsi="Book Antiqua" w:cs="Times New Roman"/>
                <w:sz w:val="24"/>
                <w:szCs w:val="24"/>
                <w:lang w:val="en-US"/>
              </w:rPr>
              <w:t xml:space="preserve"> </w:t>
            </w:r>
            <w:r w:rsidRPr="00D22613">
              <w:rPr>
                <w:rFonts w:ascii="Book Antiqua" w:hAnsi="Book Antiqua" w:cs="Times New Roman"/>
                <w:i/>
                <w:sz w:val="24"/>
                <w:szCs w:val="24"/>
                <w:lang w:val="en-US" w:eastAsia="zh-CN"/>
              </w:rPr>
              <w:t>et al</w:t>
            </w:r>
            <w:r w:rsidRPr="00D22613">
              <w:rPr>
                <w:rFonts w:ascii="Book Antiqua" w:hAnsi="Book Antiqua" w:cs="Times New Roman"/>
                <w:sz w:val="24"/>
                <w:szCs w:val="24"/>
                <w:vertAlign w:val="superscript"/>
                <w:lang w:val="en-US"/>
              </w:rPr>
              <w:t>[85]</w:t>
            </w:r>
          </w:p>
        </w:tc>
        <w:tc>
          <w:tcPr>
            <w:tcW w:w="91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Prospective</w:t>
            </w:r>
          </w:p>
        </w:tc>
        <w:tc>
          <w:tcPr>
            <w:tcW w:w="93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5/136</w:t>
            </w:r>
          </w:p>
        </w:tc>
        <w:tc>
          <w:tcPr>
            <w:tcW w:w="1055"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3</w:t>
            </w:r>
            <w:r w:rsidRPr="00D22613">
              <w:rPr>
                <w:rFonts w:ascii="Book Antiqua" w:hAnsi="Book Antiqua" w:cs="Times New Roman"/>
                <w:color w:val="000000"/>
                <w:sz w:val="24"/>
                <w:szCs w:val="24"/>
                <w:lang w:val="en-US" w:eastAsia="zh-CN"/>
              </w:rPr>
              <w:t>%</w:t>
            </w:r>
          </w:p>
        </w:tc>
        <w:tc>
          <w:tcPr>
            <w:tcW w:w="130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HCV-</w:t>
            </w:r>
            <w:proofErr w:type="spellStart"/>
            <w:r w:rsidRPr="00D22613">
              <w:rPr>
                <w:rFonts w:ascii="Book Antiqua" w:hAnsi="Book Antiqua" w:cs="Times New Roman"/>
                <w:color w:val="000000"/>
                <w:sz w:val="24"/>
                <w:szCs w:val="24"/>
                <w:lang w:val="en-US"/>
              </w:rPr>
              <w:t>superinfection</w:t>
            </w:r>
            <w:proofErr w:type="spellEnd"/>
          </w:p>
        </w:tc>
      </w:tr>
      <w:tr w:rsidR="001274E8" w:rsidRPr="00D22613" w:rsidTr="00F86E19">
        <w:trPr>
          <w:cantSplit/>
          <w:trHeight w:val="160"/>
        </w:trPr>
        <w:tc>
          <w:tcPr>
            <w:tcW w:w="802" w:type="pct"/>
          </w:tcPr>
          <w:p w:rsidR="001274E8" w:rsidRPr="00D22613" w:rsidRDefault="001274E8" w:rsidP="00A1741C">
            <w:pPr>
              <w:spacing w:after="0" w:line="360" w:lineRule="auto"/>
              <w:rPr>
                <w:rFonts w:ascii="Book Antiqua" w:hAnsi="Book Antiqua" w:cs="Times New Roman"/>
                <w:sz w:val="24"/>
                <w:szCs w:val="24"/>
                <w:lang w:val="en-US"/>
              </w:rPr>
            </w:pPr>
            <w:proofErr w:type="spellStart"/>
            <w:r w:rsidRPr="00D22613">
              <w:rPr>
                <w:rFonts w:ascii="Book Antiqua" w:hAnsi="Book Antiqua" w:cs="Times New Roman"/>
                <w:sz w:val="24"/>
                <w:szCs w:val="24"/>
                <w:lang w:val="en-US"/>
              </w:rPr>
              <w:t>Sagnelli</w:t>
            </w:r>
            <w:proofErr w:type="spellEnd"/>
            <w:r w:rsidRPr="00D22613">
              <w:rPr>
                <w:rFonts w:ascii="Book Antiqua" w:hAnsi="Book Antiqua" w:cs="Times New Roman"/>
                <w:sz w:val="24"/>
                <w:szCs w:val="24"/>
                <w:lang w:val="en-US"/>
              </w:rPr>
              <w:t xml:space="preserve"> </w:t>
            </w:r>
            <w:r w:rsidRPr="00D22613">
              <w:rPr>
                <w:rFonts w:ascii="Book Antiqua" w:hAnsi="Book Antiqua" w:cs="Times New Roman"/>
                <w:i/>
                <w:sz w:val="24"/>
                <w:szCs w:val="24"/>
                <w:lang w:val="en-US" w:eastAsia="zh-CN"/>
              </w:rPr>
              <w:t>et al</w:t>
            </w:r>
            <w:r w:rsidRPr="00D22613">
              <w:rPr>
                <w:rFonts w:ascii="Book Antiqua" w:hAnsi="Book Antiqua" w:cs="Times New Roman"/>
                <w:sz w:val="24"/>
                <w:szCs w:val="24"/>
                <w:vertAlign w:val="superscript"/>
                <w:lang w:val="en-US"/>
              </w:rPr>
              <w:t>[43]</w:t>
            </w:r>
          </w:p>
        </w:tc>
        <w:tc>
          <w:tcPr>
            <w:tcW w:w="91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Cross-sectional</w:t>
            </w:r>
          </w:p>
        </w:tc>
        <w:tc>
          <w:tcPr>
            <w:tcW w:w="93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82/82</w:t>
            </w:r>
          </w:p>
        </w:tc>
        <w:tc>
          <w:tcPr>
            <w:tcW w:w="1055"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w:t>
            </w:r>
          </w:p>
        </w:tc>
        <w:tc>
          <w:tcPr>
            <w:tcW w:w="130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 xml:space="preserve">Spontaneous </w:t>
            </w:r>
            <w:proofErr w:type="spellStart"/>
            <w:r w:rsidRPr="00D22613">
              <w:rPr>
                <w:rFonts w:ascii="Book Antiqua" w:hAnsi="Book Antiqua" w:cs="Times New Roman"/>
                <w:color w:val="000000"/>
                <w:sz w:val="24"/>
                <w:szCs w:val="24"/>
                <w:lang w:val="en-US"/>
              </w:rPr>
              <w:t>ae</w:t>
            </w:r>
            <w:proofErr w:type="spellEnd"/>
            <w:r w:rsidRPr="00D22613">
              <w:rPr>
                <w:rFonts w:ascii="Book Antiqua" w:hAnsi="Book Antiqua" w:cs="Times New Roman"/>
                <w:color w:val="000000"/>
                <w:sz w:val="24"/>
                <w:szCs w:val="24"/>
                <w:lang w:val="en-US"/>
              </w:rPr>
              <w:t>-CHC</w:t>
            </w:r>
          </w:p>
        </w:tc>
      </w:tr>
      <w:tr w:rsidR="001274E8" w:rsidRPr="00D22613" w:rsidTr="00F86E19">
        <w:trPr>
          <w:cantSplit/>
          <w:trHeight w:val="82"/>
        </w:trPr>
        <w:tc>
          <w:tcPr>
            <w:tcW w:w="802" w:type="pct"/>
          </w:tcPr>
          <w:p w:rsidR="001274E8" w:rsidRPr="00D22613" w:rsidRDefault="001274E8" w:rsidP="00A1741C">
            <w:pPr>
              <w:spacing w:after="0" w:line="360" w:lineRule="auto"/>
              <w:rPr>
                <w:rFonts w:ascii="Book Antiqua" w:hAnsi="Book Antiqua" w:cs="Times New Roman"/>
                <w:sz w:val="24"/>
                <w:szCs w:val="24"/>
                <w:lang w:val="en-US"/>
              </w:rPr>
            </w:pPr>
            <w:r w:rsidRPr="00D22613">
              <w:rPr>
                <w:rFonts w:ascii="Book Antiqua" w:hAnsi="Book Antiqua" w:cs="Times New Roman"/>
                <w:sz w:val="24"/>
                <w:szCs w:val="24"/>
                <w:lang w:val="en-US"/>
              </w:rPr>
              <w:t xml:space="preserve">Coppola </w:t>
            </w:r>
            <w:r w:rsidRPr="00D22613">
              <w:rPr>
                <w:rFonts w:ascii="Book Antiqua" w:hAnsi="Book Antiqua" w:cs="Times New Roman"/>
                <w:i/>
                <w:sz w:val="24"/>
                <w:szCs w:val="24"/>
                <w:lang w:val="en-US" w:eastAsia="zh-CN"/>
              </w:rPr>
              <w:t>et al</w:t>
            </w:r>
            <w:r w:rsidRPr="00D22613">
              <w:rPr>
                <w:rFonts w:ascii="Book Antiqua" w:hAnsi="Book Antiqua" w:cs="Times New Roman"/>
                <w:sz w:val="24"/>
                <w:szCs w:val="24"/>
                <w:vertAlign w:val="superscript"/>
                <w:lang w:val="en-US"/>
              </w:rPr>
              <w:t>[48]</w:t>
            </w:r>
          </w:p>
        </w:tc>
        <w:tc>
          <w:tcPr>
            <w:tcW w:w="91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Cross-sectional</w:t>
            </w:r>
          </w:p>
        </w:tc>
        <w:tc>
          <w:tcPr>
            <w:tcW w:w="93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57/57</w:t>
            </w:r>
          </w:p>
        </w:tc>
        <w:tc>
          <w:tcPr>
            <w:tcW w:w="1055"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w:t>
            </w:r>
          </w:p>
        </w:tc>
        <w:tc>
          <w:tcPr>
            <w:tcW w:w="130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 xml:space="preserve">Spontaneous </w:t>
            </w:r>
            <w:proofErr w:type="spellStart"/>
            <w:r w:rsidRPr="00D22613">
              <w:rPr>
                <w:rFonts w:ascii="Book Antiqua" w:hAnsi="Book Antiqua" w:cs="Times New Roman"/>
                <w:color w:val="000000"/>
                <w:sz w:val="24"/>
                <w:szCs w:val="24"/>
                <w:lang w:val="en-US"/>
              </w:rPr>
              <w:t>ae</w:t>
            </w:r>
            <w:proofErr w:type="spellEnd"/>
            <w:r w:rsidRPr="00D22613">
              <w:rPr>
                <w:rFonts w:ascii="Book Antiqua" w:hAnsi="Book Antiqua" w:cs="Times New Roman"/>
                <w:color w:val="000000"/>
                <w:sz w:val="24"/>
                <w:szCs w:val="24"/>
                <w:lang w:val="en-US"/>
              </w:rPr>
              <w:t>-CHC</w:t>
            </w:r>
          </w:p>
        </w:tc>
      </w:tr>
      <w:tr w:rsidR="001274E8" w:rsidRPr="00D22613" w:rsidTr="00F86E19">
        <w:trPr>
          <w:cantSplit/>
          <w:trHeight w:val="150"/>
        </w:trPr>
        <w:tc>
          <w:tcPr>
            <w:tcW w:w="802" w:type="pct"/>
          </w:tcPr>
          <w:p w:rsidR="001274E8" w:rsidRPr="00D22613" w:rsidRDefault="001274E8" w:rsidP="000F5251">
            <w:pPr>
              <w:spacing w:after="0" w:line="360" w:lineRule="auto"/>
              <w:rPr>
                <w:rFonts w:ascii="Book Antiqua" w:hAnsi="Book Antiqua" w:cs="Times New Roman"/>
                <w:sz w:val="24"/>
                <w:szCs w:val="24"/>
                <w:lang w:val="en-US"/>
              </w:rPr>
            </w:pPr>
            <w:proofErr w:type="spellStart"/>
            <w:r w:rsidRPr="00D22613">
              <w:rPr>
                <w:rFonts w:ascii="Book Antiqua" w:hAnsi="Book Antiqua" w:cs="Times New Roman"/>
                <w:sz w:val="24"/>
                <w:szCs w:val="24"/>
                <w:lang w:val="en-US"/>
              </w:rPr>
              <w:t>Sagnelli</w:t>
            </w:r>
            <w:proofErr w:type="spellEnd"/>
            <w:r w:rsidRPr="00D22613">
              <w:rPr>
                <w:rFonts w:ascii="Book Antiqua" w:hAnsi="Book Antiqua" w:cs="Times New Roman"/>
                <w:sz w:val="24"/>
                <w:szCs w:val="24"/>
                <w:lang w:val="en-US"/>
              </w:rPr>
              <w:t xml:space="preserve"> </w:t>
            </w:r>
            <w:r w:rsidRPr="00D22613">
              <w:rPr>
                <w:rFonts w:ascii="Book Antiqua" w:hAnsi="Book Antiqua" w:cs="Times New Roman"/>
                <w:i/>
                <w:sz w:val="24"/>
                <w:szCs w:val="24"/>
                <w:lang w:val="en-US" w:eastAsia="zh-CN"/>
              </w:rPr>
              <w:t>et al</w:t>
            </w:r>
            <w:r w:rsidRPr="00D22613">
              <w:rPr>
                <w:rFonts w:ascii="Book Antiqua" w:hAnsi="Book Antiqua" w:cs="Times New Roman"/>
                <w:sz w:val="24"/>
                <w:szCs w:val="24"/>
                <w:vertAlign w:val="superscript"/>
                <w:lang w:val="en-US"/>
              </w:rPr>
              <w:t>[67]</w:t>
            </w:r>
          </w:p>
        </w:tc>
        <w:tc>
          <w:tcPr>
            <w:tcW w:w="91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Cross-sectional</w:t>
            </w:r>
          </w:p>
        </w:tc>
        <w:tc>
          <w:tcPr>
            <w:tcW w:w="93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8/8</w:t>
            </w:r>
          </w:p>
        </w:tc>
        <w:tc>
          <w:tcPr>
            <w:tcW w:w="1055"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w:t>
            </w:r>
          </w:p>
        </w:tc>
        <w:tc>
          <w:tcPr>
            <w:tcW w:w="130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 xml:space="preserve">HAV </w:t>
            </w:r>
            <w:proofErr w:type="spellStart"/>
            <w:r w:rsidRPr="00D22613">
              <w:rPr>
                <w:rFonts w:ascii="Book Antiqua" w:hAnsi="Book Antiqua" w:cs="Times New Roman"/>
                <w:color w:val="000000"/>
                <w:sz w:val="24"/>
                <w:szCs w:val="24"/>
                <w:lang w:val="en-US"/>
              </w:rPr>
              <w:t>superinfection</w:t>
            </w:r>
            <w:proofErr w:type="spellEnd"/>
          </w:p>
        </w:tc>
      </w:tr>
      <w:tr w:rsidR="001274E8" w:rsidRPr="00D22613" w:rsidTr="00F86E19">
        <w:trPr>
          <w:cantSplit/>
          <w:trHeight w:val="296"/>
        </w:trPr>
        <w:tc>
          <w:tcPr>
            <w:tcW w:w="802" w:type="pct"/>
          </w:tcPr>
          <w:p w:rsidR="001274E8" w:rsidRPr="00D22613" w:rsidRDefault="001274E8" w:rsidP="00A1741C">
            <w:pPr>
              <w:spacing w:after="0" w:line="360" w:lineRule="auto"/>
              <w:rPr>
                <w:rFonts w:ascii="Book Antiqua" w:hAnsi="Book Antiqua" w:cs="Times New Roman"/>
                <w:sz w:val="24"/>
                <w:szCs w:val="24"/>
                <w:lang w:val="en-US"/>
              </w:rPr>
            </w:pPr>
            <w:proofErr w:type="spellStart"/>
            <w:r w:rsidRPr="00D22613">
              <w:rPr>
                <w:rFonts w:ascii="Book Antiqua" w:hAnsi="Book Antiqua" w:cs="Times New Roman"/>
                <w:sz w:val="24"/>
                <w:szCs w:val="24"/>
                <w:lang w:val="en-US"/>
              </w:rPr>
              <w:lastRenderedPageBreak/>
              <w:t>Biliotti</w:t>
            </w:r>
            <w:proofErr w:type="spellEnd"/>
            <w:r w:rsidRPr="00D22613">
              <w:rPr>
                <w:rFonts w:ascii="Book Antiqua" w:hAnsi="Book Antiqua" w:cs="Times New Roman"/>
                <w:sz w:val="24"/>
                <w:szCs w:val="24"/>
                <w:lang w:val="en-US"/>
              </w:rPr>
              <w:t xml:space="preserve"> </w:t>
            </w:r>
            <w:r w:rsidRPr="00D22613">
              <w:rPr>
                <w:rFonts w:ascii="Book Antiqua" w:hAnsi="Book Antiqua" w:cs="Times New Roman"/>
                <w:i/>
                <w:sz w:val="24"/>
                <w:szCs w:val="24"/>
                <w:lang w:val="en-US" w:eastAsia="zh-CN"/>
              </w:rPr>
              <w:t>et al</w:t>
            </w:r>
            <w:r w:rsidRPr="00D22613">
              <w:rPr>
                <w:rFonts w:ascii="Book Antiqua" w:hAnsi="Book Antiqua" w:cs="Times New Roman"/>
                <w:sz w:val="24"/>
                <w:szCs w:val="24"/>
                <w:vertAlign w:val="superscript"/>
                <w:lang w:val="en-US"/>
              </w:rPr>
              <w:t>[80]</w:t>
            </w:r>
          </w:p>
        </w:tc>
        <w:tc>
          <w:tcPr>
            <w:tcW w:w="91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Cross-sectional</w:t>
            </w:r>
          </w:p>
        </w:tc>
        <w:tc>
          <w:tcPr>
            <w:tcW w:w="93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14/14</w:t>
            </w:r>
          </w:p>
        </w:tc>
        <w:tc>
          <w:tcPr>
            <w:tcW w:w="1055"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w:t>
            </w:r>
          </w:p>
        </w:tc>
        <w:tc>
          <w:tcPr>
            <w:tcW w:w="130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 xml:space="preserve">HBV </w:t>
            </w:r>
            <w:proofErr w:type="spellStart"/>
            <w:r w:rsidRPr="00D22613">
              <w:rPr>
                <w:rFonts w:ascii="Book Antiqua" w:hAnsi="Book Antiqua" w:cs="Times New Roman"/>
                <w:color w:val="000000"/>
                <w:sz w:val="24"/>
                <w:szCs w:val="24"/>
                <w:lang w:val="en-US"/>
              </w:rPr>
              <w:t>superinfection</w:t>
            </w:r>
            <w:proofErr w:type="spellEnd"/>
          </w:p>
        </w:tc>
      </w:tr>
      <w:tr w:rsidR="001274E8" w:rsidRPr="00D22613" w:rsidTr="00F86E19">
        <w:trPr>
          <w:cantSplit/>
          <w:trHeight w:val="256"/>
        </w:trPr>
        <w:tc>
          <w:tcPr>
            <w:tcW w:w="802" w:type="pct"/>
          </w:tcPr>
          <w:p w:rsidR="001274E8" w:rsidRPr="00D22613" w:rsidRDefault="001274E8" w:rsidP="00A1741C">
            <w:pPr>
              <w:spacing w:after="0" w:line="360" w:lineRule="auto"/>
              <w:rPr>
                <w:rFonts w:ascii="Book Antiqua" w:hAnsi="Book Antiqua" w:cs="Times New Roman"/>
                <w:sz w:val="24"/>
                <w:szCs w:val="24"/>
                <w:lang w:val="en-US"/>
              </w:rPr>
            </w:pPr>
            <w:proofErr w:type="spellStart"/>
            <w:r w:rsidRPr="00D22613">
              <w:rPr>
                <w:rFonts w:ascii="Book Antiqua" w:hAnsi="Book Antiqua" w:cs="Times New Roman"/>
                <w:sz w:val="24"/>
                <w:szCs w:val="24"/>
                <w:lang w:val="en-US"/>
              </w:rPr>
              <w:t>Sagnelli</w:t>
            </w:r>
            <w:proofErr w:type="spellEnd"/>
            <w:r w:rsidRPr="00D22613">
              <w:rPr>
                <w:rFonts w:ascii="Book Antiqua" w:hAnsi="Book Antiqua" w:cs="Times New Roman"/>
                <w:sz w:val="24"/>
                <w:szCs w:val="24"/>
                <w:lang w:val="en-US"/>
              </w:rPr>
              <w:t xml:space="preserve"> </w:t>
            </w:r>
            <w:r w:rsidRPr="00D22613">
              <w:rPr>
                <w:rFonts w:ascii="Book Antiqua" w:hAnsi="Book Antiqua" w:cs="Times New Roman"/>
                <w:i/>
                <w:sz w:val="24"/>
                <w:szCs w:val="24"/>
                <w:lang w:val="en-US" w:eastAsia="zh-CN"/>
              </w:rPr>
              <w:t>et al</w:t>
            </w:r>
            <w:r w:rsidRPr="00D22613">
              <w:rPr>
                <w:rFonts w:ascii="Book Antiqua" w:hAnsi="Book Antiqua" w:cs="Times New Roman"/>
                <w:sz w:val="24"/>
                <w:szCs w:val="24"/>
                <w:vertAlign w:val="superscript"/>
                <w:lang w:val="en-US"/>
              </w:rPr>
              <w:t>[81]</w:t>
            </w:r>
          </w:p>
        </w:tc>
        <w:tc>
          <w:tcPr>
            <w:tcW w:w="91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Cross-sectional</w:t>
            </w:r>
          </w:p>
        </w:tc>
        <w:tc>
          <w:tcPr>
            <w:tcW w:w="93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29/29</w:t>
            </w:r>
          </w:p>
        </w:tc>
        <w:tc>
          <w:tcPr>
            <w:tcW w:w="1055"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w:t>
            </w:r>
          </w:p>
        </w:tc>
        <w:tc>
          <w:tcPr>
            <w:tcW w:w="130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 xml:space="preserve">HBV </w:t>
            </w:r>
            <w:proofErr w:type="spellStart"/>
            <w:r w:rsidRPr="00D22613">
              <w:rPr>
                <w:rFonts w:ascii="Book Antiqua" w:hAnsi="Book Antiqua" w:cs="Times New Roman"/>
                <w:color w:val="000000"/>
                <w:sz w:val="24"/>
                <w:szCs w:val="24"/>
                <w:lang w:val="en-US"/>
              </w:rPr>
              <w:t>superinfection</w:t>
            </w:r>
            <w:proofErr w:type="spellEnd"/>
          </w:p>
        </w:tc>
      </w:tr>
      <w:tr w:rsidR="001274E8" w:rsidRPr="00D22613" w:rsidTr="00F86E19">
        <w:trPr>
          <w:cantSplit/>
          <w:trHeight w:val="155"/>
        </w:trPr>
        <w:tc>
          <w:tcPr>
            <w:tcW w:w="802" w:type="pct"/>
          </w:tcPr>
          <w:p w:rsidR="001274E8" w:rsidRPr="00D22613" w:rsidRDefault="001274E8" w:rsidP="00A1741C">
            <w:pPr>
              <w:spacing w:after="0" w:line="360" w:lineRule="auto"/>
              <w:rPr>
                <w:rFonts w:ascii="Book Antiqua" w:hAnsi="Book Antiqua" w:cs="Times New Roman"/>
                <w:sz w:val="24"/>
                <w:szCs w:val="24"/>
                <w:lang w:val="en-US"/>
              </w:rPr>
            </w:pPr>
            <w:r w:rsidRPr="00D22613">
              <w:rPr>
                <w:rFonts w:ascii="Book Antiqua" w:hAnsi="Book Antiqua" w:cs="Times New Roman"/>
                <w:sz w:val="24"/>
                <w:szCs w:val="24"/>
                <w:lang w:val="en-US"/>
              </w:rPr>
              <w:t xml:space="preserve">Pritchard </w:t>
            </w:r>
            <w:r w:rsidRPr="00D22613">
              <w:rPr>
                <w:rFonts w:ascii="Book Antiqua" w:hAnsi="Book Antiqua" w:cs="Times New Roman"/>
                <w:i/>
                <w:sz w:val="24"/>
                <w:szCs w:val="24"/>
                <w:lang w:val="en-US" w:eastAsia="zh-CN"/>
              </w:rPr>
              <w:t>et al</w:t>
            </w:r>
            <w:r w:rsidRPr="00D22613">
              <w:rPr>
                <w:rFonts w:ascii="Book Antiqua" w:hAnsi="Book Antiqua" w:cs="Times New Roman"/>
                <w:sz w:val="24"/>
                <w:szCs w:val="24"/>
                <w:vertAlign w:val="superscript"/>
                <w:lang w:val="en-US"/>
              </w:rPr>
              <w:t>[65]</w:t>
            </w:r>
          </w:p>
        </w:tc>
        <w:tc>
          <w:tcPr>
            <w:tcW w:w="91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Case report</w:t>
            </w:r>
          </w:p>
        </w:tc>
        <w:tc>
          <w:tcPr>
            <w:tcW w:w="93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1/1</w:t>
            </w:r>
          </w:p>
        </w:tc>
        <w:tc>
          <w:tcPr>
            <w:tcW w:w="1055"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w:t>
            </w:r>
          </w:p>
        </w:tc>
        <w:tc>
          <w:tcPr>
            <w:tcW w:w="130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proofErr w:type="spellStart"/>
            <w:r w:rsidRPr="00D22613">
              <w:rPr>
                <w:rFonts w:ascii="Book Antiqua" w:hAnsi="Book Antiqua" w:cs="Times New Roman"/>
                <w:color w:val="000000"/>
                <w:sz w:val="24"/>
                <w:szCs w:val="24"/>
                <w:lang w:val="en-US"/>
              </w:rPr>
              <w:t>ae</w:t>
            </w:r>
            <w:proofErr w:type="spellEnd"/>
            <w:r w:rsidRPr="00D22613">
              <w:rPr>
                <w:rFonts w:ascii="Book Antiqua" w:hAnsi="Book Antiqua" w:cs="Times New Roman"/>
                <w:color w:val="000000"/>
                <w:sz w:val="24"/>
                <w:szCs w:val="24"/>
                <w:lang w:val="en-US"/>
              </w:rPr>
              <w:t xml:space="preserve">-CHC due to anti-TNF </w:t>
            </w:r>
            <w:proofErr w:type="spellStart"/>
            <w:r w:rsidRPr="00D22613">
              <w:rPr>
                <w:rFonts w:ascii="Book Antiqua" w:hAnsi="Book Antiqua" w:cs="Times New Roman"/>
                <w:color w:val="000000"/>
                <w:sz w:val="24"/>
                <w:szCs w:val="24"/>
                <w:lang w:val="en-US"/>
              </w:rPr>
              <w:t>alfa</w:t>
            </w:r>
            <w:proofErr w:type="spellEnd"/>
          </w:p>
        </w:tc>
      </w:tr>
      <w:tr w:rsidR="001274E8" w:rsidRPr="00D22613" w:rsidTr="00F86E19">
        <w:trPr>
          <w:cantSplit/>
          <w:trHeight w:val="155"/>
        </w:trPr>
        <w:tc>
          <w:tcPr>
            <w:tcW w:w="802" w:type="pct"/>
          </w:tcPr>
          <w:p w:rsidR="001274E8" w:rsidRPr="00D22613" w:rsidRDefault="001274E8" w:rsidP="00A1741C">
            <w:pPr>
              <w:spacing w:after="0" w:line="360" w:lineRule="auto"/>
              <w:rPr>
                <w:rFonts w:ascii="Book Antiqua" w:hAnsi="Book Antiqua" w:cs="Times New Roman"/>
                <w:sz w:val="24"/>
                <w:szCs w:val="24"/>
                <w:lang w:val="en-US"/>
              </w:rPr>
            </w:pPr>
            <w:proofErr w:type="spellStart"/>
            <w:r w:rsidRPr="00D22613">
              <w:rPr>
                <w:rFonts w:ascii="Book Antiqua" w:hAnsi="Book Antiqua" w:cs="Times New Roman"/>
                <w:sz w:val="24"/>
                <w:szCs w:val="24"/>
                <w:lang w:val="en-US"/>
              </w:rPr>
              <w:t>Deterding</w:t>
            </w:r>
            <w:proofErr w:type="spellEnd"/>
            <w:r w:rsidRPr="00D22613">
              <w:rPr>
                <w:rFonts w:ascii="Book Antiqua" w:hAnsi="Book Antiqua" w:cs="Times New Roman"/>
                <w:sz w:val="24"/>
                <w:szCs w:val="24"/>
                <w:lang w:val="en-US"/>
              </w:rPr>
              <w:t xml:space="preserve"> </w:t>
            </w:r>
            <w:r w:rsidRPr="00D22613">
              <w:rPr>
                <w:rFonts w:ascii="Book Antiqua" w:hAnsi="Book Antiqua" w:cs="Times New Roman"/>
                <w:i/>
                <w:sz w:val="24"/>
                <w:szCs w:val="24"/>
                <w:lang w:val="en-US" w:eastAsia="zh-CN"/>
              </w:rPr>
              <w:t>et al</w:t>
            </w:r>
            <w:r w:rsidRPr="00D22613">
              <w:rPr>
                <w:rFonts w:ascii="Book Antiqua" w:hAnsi="Book Antiqua" w:cs="Times New Roman"/>
                <w:sz w:val="24"/>
                <w:szCs w:val="24"/>
                <w:vertAlign w:val="superscript"/>
                <w:lang w:val="en-US"/>
              </w:rPr>
              <w:t>[84]</w:t>
            </w:r>
          </w:p>
        </w:tc>
        <w:tc>
          <w:tcPr>
            <w:tcW w:w="91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Case report</w:t>
            </w:r>
          </w:p>
        </w:tc>
        <w:tc>
          <w:tcPr>
            <w:tcW w:w="93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1/1</w:t>
            </w:r>
          </w:p>
        </w:tc>
        <w:tc>
          <w:tcPr>
            <w:tcW w:w="1055"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7</w:t>
            </w:r>
            <w:r w:rsidRPr="00D22613">
              <w:rPr>
                <w:rFonts w:ascii="Book Antiqua" w:hAnsi="Book Antiqua" w:cs="Times New Roman"/>
                <w:color w:val="000000"/>
                <w:sz w:val="24"/>
                <w:szCs w:val="24"/>
                <w:lang w:val="en-US" w:eastAsia="zh-CN"/>
              </w:rPr>
              <w:t>%</w:t>
            </w:r>
          </w:p>
        </w:tc>
        <w:tc>
          <w:tcPr>
            <w:tcW w:w="130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 xml:space="preserve">HBV/HDV </w:t>
            </w:r>
            <w:proofErr w:type="spellStart"/>
            <w:r w:rsidRPr="00D22613">
              <w:rPr>
                <w:rFonts w:ascii="Book Antiqua" w:hAnsi="Book Antiqua" w:cs="Times New Roman"/>
                <w:color w:val="000000"/>
                <w:sz w:val="24"/>
                <w:szCs w:val="24"/>
                <w:lang w:val="en-US"/>
              </w:rPr>
              <w:t>superinfection</w:t>
            </w:r>
            <w:proofErr w:type="spellEnd"/>
          </w:p>
        </w:tc>
      </w:tr>
      <w:tr w:rsidR="001274E8" w:rsidRPr="00D22613" w:rsidTr="00F86E19">
        <w:trPr>
          <w:cantSplit/>
          <w:trHeight w:val="155"/>
        </w:trPr>
        <w:tc>
          <w:tcPr>
            <w:tcW w:w="802" w:type="pct"/>
          </w:tcPr>
          <w:p w:rsidR="001274E8" w:rsidRPr="00D22613" w:rsidRDefault="001274E8" w:rsidP="00A1741C">
            <w:pPr>
              <w:spacing w:after="0" w:line="360" w:lineRule="auto"/>
              <w:rPr>
                <w:rFonts w:ascii="Book Antiqua" w:hAnsi="Book Antiqua" w:cs="Times New Roman"/>
                <w:color w:val="000000"/>
                <w:sz w:val="24"/>
                <w:szCs w:val="24"/>
                <w:lang w:val="en-US"/>
              </w:rPr>
            </w:pPr>
            <w:proofErr w:type="spellStart"/>
            <w:r w:rsidRPr="00D22613">
              <w:rPr>
                <w:rFonts w:ascii="Book Antiqua" w:hAnsi="Book Antiqua" w:cs="Times New Roman"/>
                <w:color w:val="000000"/>
                <w:sz w:val="24"/>
                <w:szCs w:val="24"/>
                <w:lang w:val="en-US"/>
              </w:rPr>
              <w:t>Sagnelli</w:t>
            </w:r>
            <w:proofErr w:type="spellEnd"/>
            <w:r w:rsidRPr="00D22613">
              <w:rPr>
                <w:rFonts w:ascii="Book Antiqua" w:hAnsi="Book Antiqua" w:cs="Times New Roman"/>
                <w:color w:val="000000"/>
                <w:sz w:val="24"/>
                <w:szCs w:val="24"/>
                <w:lang w:val="en-US"/>
              </w:rPr>
              <w:t xml:space="preserve"> </w:t>
            </w:r>
            <w:r w:rsidRPr="00D22613">
              <w:rPr>
                <w:rFonts w:ascii="Book Antiqua" w:hAnsi="Book Antiqua" w:cs="Times New Roman"/>
                <w:i/>
                <w:sz w:val="24"/>
                <w:szCs w:val="24"/>
                <w:lang w:val="en-US" w:eastAsia="zh-CN"/>
              </w:rPr>
              <w:t>et al</w:t>
            </w:r>
            <w:r w:rsidRPr="00D22613">
              <w:rPr>
                <w:rFonts w:ascii="Book Antiqua" w:hAnsi="Book Antiqua" w:cs="Times New Roman"/>
                <w:color w:val="000000"/>
                <w:sz w:val="24"/>
                <w:szCs w:val="24"/>
                <w:vertAlign w:val="superscript"/>
                <w:lang w:val="en-US"/>
              </w:rPr>
              <w:t>[86]</w:t>
            </w:r>
          </w:p>
        </w:tc>
        <w:tc>
          <w:tcPr>
            <w:tcW w:w="91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Case report</w:t>
            </w:r>
          </w:p>
        </w:tc>
        <w:tc>
          <w:tcPr>
            <w:tcW w:w="93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1/1</w:t>
            </w:r>
          </w:p>
        </w:tc>
        <w:tc>
          <w:tcPr>
            <w:tcW w:w="1055"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w:t>
            </w:r>
          </w:p>
        </w:tc>
        <w:tc>
          <w:tcPr>
            <w:tcW w:w="130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HCV-</w:t>
            </w:r>
            <w:proofErr w:type="spellStart"/>
            <w:r w:rsidRPr="00D22613">
              <w:rPr>
                <w:rFonts w:ascii="Book Antiqua" w:hAnsi="Book Antiqua" w:cs="Times New Roman"/>
                <w:color w:val="000000"/>
                <w:sz w:val="24"/>
                <w:szCs w:val="24"/>
                <w:lang w:val="en-US"/>
              </w:rPr>
              <w:t>superinfection</w:t>
            </w:r>
            <w:proofErr w:type="spellEnd"/>
          </w:p>
        </w:tc>
      </w:tr>
      <w:tr w:rsidR="001274E8" w:rsidRPr="00D22613" w:rsidTr="00F86E19">
        <w:trPr>
          <w:cantSplit/>
          <w:trHeight w:val="155"/>
        </w:trPr>
        <w:tc>
          <w:tcPr>
            <w:tcW w:w="802" w:type="pct"/>
          </w:tcPr>
          <w:p w:rsidR="001274E8" w:rsidRPr="00D22613" w:rsidRDefault="001274E8" w:rsidP="00A1741C">
            <w:pPr>
              <w:spacing w:after="0" w:line="360" w:lineRule="auto"/>
              <w:rPr>
                <w:rFonts w:ascii="Book Antiqua" w:hAnsi="Book Antiqua" w:cs="Times New Roman"/>
                <w:sz w:val="24"/>
                <w:szCs w:val="24"/>
                <w:lang w:val="en-US"/>
              </w:rPr>
            </w:pPr>
            <w:proofErr w:type="spellStart"/>
            <w:r w:rsidRPr="00D22613">
              <w:rPr>
                <w:rFonts w:ascii="Book Antiqua" w:hAnsi="Book Antiqua" w:cs="Times New Roman"/>
                <w:sz w:val="24"/>
                <w:szCs w:val="24"/>
                <w:lang w:val="en-US"/>
              </w:rPr>
              <w:t>Accapezzato</w:t>
            </w:r>
            <w:proofErr w:type="spellEnd"/>
            <w:r w:rsidRPr="00D22613">
              <w:rPr>
                <w:rFonts w:ascii="Book Antiqua" w:hAnsi="Book Antiqua" w:cs="Times New Roman"/>
                <w:sz w:val="24"/>
                <w:szCs w:val="24"/>
                <w:lang w:val="en-US"/>
              </w:rPr>
              <w:t xml:space="preserve"> </w:t>
            </w:r>
            <w:r w:rsidRPr="00D22613">
              <w:rPr>
                <w:rFonts w:ascii="Book Antiqua" w:hAnsi="Book Antiqua" w:cs="Times New Roman"/>
                <w:i/>
                <w:sz w:val="24"/>
                <w:szCs w:val="24"/>
                <w:lang w:val="en-US" w:eastAsia="zh-CN"/>
              </w:rPr>
              <w:t>et al</w:t>
            </w:r>
            <w:r w:rsidRPr="00D22613">
              <w:rPr>
                <w:rFonts w:ascii="Book Antiqua" w:hAnsi="Book Antiqua" w:cs="Times New Roman"/>
                <w:sz w:val="24"/>
                <w:szCs w:val="24"/>
                <w:vertAlign w:val="superscript"/>
                <w:lang w:val="en-US"/>
              </w:rPr>
              <w:t>[90]</w:t>
            </w:r>
          </w:p>
        </w:tc>
        <w:tc>
          <w:tcPr>
            <w:tcW w:w="91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Case report</w:t>
            </w:r>
          </w:p>
        </w:tc>
        <w:tc>
          <w:tcPr>
            <w:tcW w:w="93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1/1</w:t>
            </w:r>
          </w:p>
        </w:tc>
        <w:tc>
          <w:tcPr>
            <w:tcW w:w="1055"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w:t>
            </w:r>
          </w:p>
        </w:tc>
        <w:tc>
          <w:tcPr>
            <w:tcW w:w="130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HCV-</w:t>
            </w:r>
            <w:proofErr w:type="spellStart"/>
            <w:r w:rsidRPr="00D22613">
              <w:rPr>
                <w:rFonts w:ascii="Book Antiqua" w:hAnsi="Book Antiqua" w:cs="Times New Roman"/>
                <w:color w:val="000000"/>
                <w:sz w:val="24"/>
                <w:szCs w:val="24"/>
                <w:lang w:val="en-US"/>
              </w:rPr>
              <w:t>superinfection</w:t>
            </w:r>
            <w:proofErr w:type="spellEnd"/>
          </w:p>
        </w:tc>
      </w:tr>
      <w:tr w:rsidR="001274E8" w:rsidRPr="00D22613" w:rsidTr="00F86E19">
        <w:trPr>
          <w:cantSplit/>
          <w:trHeight w:val="68"/>
        </w:trPr>
        <w:tc>
          <w:tcPr>
            <w:tcW w:w="802" w:type="pct"/>
          </w:tcPr>
          <w:p w:rsidR="001274E8" w:rsidRPr="00D22613" w:rsidRDefault="001274E8" w:rsidP="00A1741C">
            <w:pPr>
              <w:spacing w:after="0" w:line="360" w:lineRule="auto"/>
              <w:rPr>
                <w:rFonts w:ascii="Book Antiqua" w:hAnsi="Book Antiqua" w:cs="Times New Roman"/>
                <w:sz w:val="24"/>
                <w:szCs w:val="24"/>
                <w:lang w:val="en-US"/>
              </w:rPr>
            </w:pPr>
            <w:proofErr w:type="spellStart"/>
            <w:r w:rsidRPr="00D22613">
              <w:rPr>
                <w:rFonts w:ascii="Book Antiqua" w:hAnsi="Book Antiqua" w:cs="Times New Roman"/>
                <w:sz w:val="24"/>
                <w:szCs w:val="24"/>
                <w:lang w:val="en-US"/>
              </w:rPr>
              <w:t>Hiraga</w:t>
            </w:r>
            <w:proofErr w:type="spellEnd"/>
            <w:r w:rsidRPr="00D22613">
              <w:rPr>
                <w:rFonts w:ascii="Book Antiqua" w:hAnsi="Book Antiqua" w:cs="Times New Roman"/>
                <w:sz w:val="24"/>
                <w:szCs w:val="24"/>
                <w:lang w:val="en-US"/>
              </w:rPr>
              <w:t xml:space="preserve"> </w:t>
            </w:r>
            <w:r w:rsidRPr="00D22613">
              <w:rPr>
                <w:rFonts w:ascii="Book Antiqua" w:hAnsi="Book Antiqua" w:cs="Times New Roman"/>
                <w:i/>
                <w:sz w:val="24"/>
                <w:szCs w:val="24"/>
                <w:lang w:val="en-US" w:eastAsia="zh-CN"/>
              </w:rPr>
              <w:t>et al</w:t>
            </w:r>
            <w:r w:rsidRPr="00D22613">
              <w:rPr>
                <w:rFonts w:ascii="Book Antiqua" w:hAnsi="Book Antiqua" w:cs="Times New Roman"/>
                <w:sz w:val="24"/>
                <w:szCs w:val="24"/>
                <w:vertAlign w:val="superscript"/>
                <w:lang w:val="en-US"/>
              </w:rPr>
              <w:t>[40]</w:t>
            </w:r>
          </w:p>
        </w:tc>
        <w:tc>
          <w:tcPr>
            <w:tcW w:w="91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Retrospective</w:t>
            </w:r>
          </w:p>
        </w:tc>
        <w:tc>
          <w:tcPr>
            <w:tcW w:w="93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22/1760</w:t>
            </w:r>
          </w:p>
        </w:tc>
        <w:tc>
          <w:tcPr>
            <w:tcW w:w="1055"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1.25</w:t>
            </w:r>
            <w:r w:rsidRPr="00D22613">
              <w:rPr>
                <w:rFonts w:ascii="Book Antiqua" w:hAnsi="Book Antiqua" w:cs="Times New Roman"/>
                <w:color w:val="000000"/>
                <w:sz w:val="24"/>
                <w:szCs w:val="24"/>
                <w:lang w:val="en-US" w:eastAsia="zh-CN"/>
              </w:rPr>
              <w:t>%</w:t>
            </w:r>
          </w:p>
        </w:tc>
        <w:tc>
          <w:tcPr>
            <w:tcW w:w="130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 xml:space="preserve">Spontaneous </w:t>
            </w:r>
            <w:proofErr w:type="spellStart"/>
            <w:r w:rsidRPr="00D22613">
              <w:rPr>
                <w:rFonts w:ascii="Book Antiqua" w:hAnsi="Book Antiqua" w:cs="Times New Roman"/>
                <w:color w:val="000000"/>
                <w:sz w:val="24"/>
                <w:szCs w:val="24"/>
                <w:lang w:val="en-US"/>
              </w:rPr>
              <w:t>ae</w:t>
            </w:r>
            <w:proofErr w:type="spellEnd"/>
            <w:r w:rsidRPr="00D22613">
              <w:rPr>
                <w:rFonts w:ascii="Book Antiqua" w:hAnsi="Book Antiqua" w:cs="Times New Roman"/>
                <w:color w:val="000000"/>
                <w:sz w:val="24"/>
                <w:szCs w:val="24"/>
                <w:lang w:val="en-US"/>
              </w:rPr>
              <w:t>-CHC</w:t>
            </w:r>
          </w:p>
        </w:tc>
      </w:tr>
      <w:tr w:rsidR="001274E8" w:rsidRPr="00D22613" w:rsidTr="00F86E19">
        <w:trPr>
          <w:cantSplit/>
          <w:trHeight w:val="243"/>
        </w:trPr>
        <w:tc>
          <w:tcPr>
            <w:tcW w:w="802" w:type="pct"/>
          </w:tcPr>
          <w:p w:rsidR="001274E8" w:rsidRPr="00D22613" w:rsidRDefault="001274E8" w:rsidP="00A1741C">
            <w:pPr>
              <w:spacing w:after="0" w:line="360" w:lineRule="auto"/>
              <w:rPr>
                <w:rFonts w:ascii="Book Antiqua" w:hAnsi="Book Antiqua" w:cs="Times New Roman"/>
                <w:sz w:val="24"/>
                <w:szCs w:val="24"/>
                <w:lang w:val="en-US"/>
              </w:rPr>
            </w:pPr>
            <w:proofErr w:type="spellStart"/>
            <w:r w:rsidRPr="00D22613">
              <w:rPr>
                <w:rFonts w:ascii="Book Antiqua" w:hAnsi="Book Antiqua" w:cs="Times New Roman"/>
                <w:sz w:val="24"/>
                <w:szCs w:val="24"/>
                <w:lang w:val="en-US"/>
              </w:rPr>
              <w:t>Ennishi</w:t>
            </w:r>
            <w:proofErr w:type="spellEnd"/>
            <w:r w:rsidRPr="00D22613">
              <w:rPr>
                <w:rFonts w:ascii="Book Antiqua" w:hAnsi="Book Antiqua" w:cs="Times New Roman"/>
                <w:sz w:val="24"/>
                <w:szCs w:val="24"/>
                <w:lang w:val="en-US"/>
              </w:rPr>
              <w:t xml:space="preserve"> </w:t>
            </w:r>
            <w:r w:rsidRPr="00D22613">
              <w:rPr>
                <w:rFonts w:ascii="Book Antiqua" w:hAnsi="Book Antiqua" w:cs="Times New Roman"/>
                <w:i/>
                <w:sz w:val="24"/>
                <w:szCs w:val="24"/>
                <w:lang w:val="en-US" w:eastAsia="zh-CN"/>
              </w:rPr>
              <w:t>et al</w:t>
            </w:r>
            <w:r w:rsidRPr="00D22613">
              <w:rPr>
                <w:rFonts w:ascii="Book Antiqua" w:hAnsi="Book Antiqua" w:cs="Times New Roman"/>
                <w:sz w:val="24"/>
                <w:szCs w:val="24"/>
                <w:vertAlign w:val="superscript"/>
                <w:lang w:val="en-US"/>
              </w:rPr>
              <w:t>[51]</w:t>
            </w:r>
          </w:p>
        </w:tc>
        <w:tc>
          <w:tcPr>
            <w:tcW w:w="91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Retrospective</w:t>
            </w:r>
          </w:p>
        </w:tc>
        <w:tc>
          <w:tcPr>
            <w:tcW w:w="931" w:type="pct"/>
          </w:tcPr>
          <w:p w:rsidR="001274E8" w:rsidRPr="00D22613" w:rsidRDefault="001274E8" w:rsidP="00F86E19">
            <w:pPr>
              <w:spacing w:after="0" w:line="360" w:lineRule="auto"/>
              <w:jc w:val="center"/>
              <w:rPr>
                <w:rFonts w:ascii="Book Antiqua" w:hAnsi="Book Antiqua" w:cs="Times New Roman"/>
                <w:color w:val="000000"/>
                <w:sz w:val="24"/>
                <w:szCs w:val="24"/>
                <w:lang w:val="en-US" w:eastAsia="zh-CN"/>
              </w:rPr>
            </w:pPr>
            <w:r w:rsidRPr="00D22613">
              <w:rPr>
                <w:rFonts w:ascii="Book Antiqua" w:hAnsi="Book Antiqua" w:cs="Times New Roman"/>
                <w:color w:val="000000"/>
                <w:sz w:val="24"/>
                <w:szCs w:val="24"/>
                <w:lang w:val="en-US"/>
              </w:rPr>
              <w:t>36/131</w:t>
            </w:r>
          </w:p>
        </w:tc>
        <w:tc>
          <w:tcPr>
            <w:tcW w:w="1055"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27.4</w:t>
            </w:r>
            <w:r w:rsidRPr="00D22613">
              <w:rPr>
                <w:rFonts w:ascii="Book Antiqua" w:hAnsi="Book Antiqua" w:cs="Times New Roman"/>
                <w:color w:val="000000"/>
                <w:sz w:val="24"/>
                <w:szCs w:val="24"/>
                <w:lang w:val="en-US" w:eastAsia="zh-CN"/>
              </w:rPr>
              <w:t>%</w:t>
            </w:r>
          </w:p>
        </w:tc>
        <w:tc>
          <w:tcPr>
            <w:tcW w:w="130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proofErr w:type="spellStart"/>
            <w:r w:rsidRPr="00D22613">
              <w:rPr>
                <w:rFonts w:ascii="Book Antiqua" w:hAnsi="Book Antiqua" w:cs="Times New Roman"/>
                <w:color w:val="000000"/>
                <w:sz w:val="24"/>
                <w:szCs w:val="24"/>
                <w:lang w:val="en-US"/>
              </w:rPr>
              <w:t>ae</w:t>
            </w:r>
            <w:proofErr w:type="spellEnd"/>
            <w:r w:rsidRPr="00D22613">
              <w:rPr>
                <w:rFonts w:ascii="Book Antiqua" w:hAnsi="Book Antiqua" w:cs="Times New Roman"/>
                <w:color w:val="000000"/>
                <w:sz w:val="24"/>
                <w:szCs w:val="24"/>
                <w:lang w:val="en-US"/>
              </w:rPr>
              <w:t>-CHC due to anti-CD20</w:t>
            </w:r>
          </w:p>
        </w:tc>
      </w:tr>
      <w:tr w:rsidR="001274E8" w:rsidRPr="00D22613" w:rsidTr="00F86E19">
        <w:trPr>
          <w:cantSplit/>
          <w:trHeight w:val="349"/>
        </w:trPr>
        <w:tc>
          <w:tcPr>
            <w:tcW w:w="802" w:type="pct"/>
          </w:tcPr>
          <w:p w:rsidR="001274E8" w:rsidRPr="00D22613" w:rsidRDefault="001274E8" w:rsidP="00A1741C">
            <w:pPr>
              <w:spacing w:after="0" w:line="360" w:lineRule="auto"/>
              <w:rPr>
                <w:rFonts w:ascii="Book Antiqua" w:hAnsi="Book Antiqua" w:cs="Times New Roman"/>
                <w:sz w:val="24"/>
                <w:szCs w:val="24"/>
                <w:lang w:val="en-US"/>
              </w:rPr>
            </w:pPr>
            <w:proofErr w:type="spellStart"/>
            <w:r w:rsidRPr="00D22613">
              <w:rPr>
                <w:rFonts w:ascii="Book Antiqua" w:hAnsi="Book Antiqua" w:cs="Times New Roman"/>
                <w:sz w:val="24"/>
                <w:szCs w:val="24"/>
                <w:lang w:val="en-US"/>
              </w:rPr>
              <w:t>Mahale</w:t>
            </w:r>
            <w:proofErr w:type="spellEnd"/>
            <w:r w:rsidRPr="00D22613">
              <w:rPr>
                <w:rFonts w:ascii="Book Antiqua" w:hAnsi="Book Antiqua" w:cs="Times New Roman"/>
                <w:sz w:val="24"/>
                <w:szCs w:val="24"/>
                <w:lang w:val="en-US"/>
              </w:rPr>
              <w:t xml:space="preserve"> </w:t>
            </w:r>
            <w:r w:rsidRPr="00D22613">
              <w:rPr>
                <w:rFonts w:ascii="Book Antiqua" w:hAnsi="Book Antiqua" w:cs="Times New Roman"/>
                <w:i/>
                <w:sz w:val="24"/>
                <w:szCs w:val="24"/>
                <w:lang w:val="en-US" w:eastAsia="zh-CN"/>
              </w:rPr>
              <w:t>et al</w:t>
            </w:r>
            <w:r w:rsidRPr="00D22613">
              <w:rPr>
                <w:rFonts w:ascii="Book Antiqua" w:hAnsi="Book Antiqua" w:cs="Times New Roman"/>
                <w:sz w:val="24"/>
                <w:szCs w:val="24"/>
                <w:vertAlign w:val="superscript"/>
                <w:lang w:val="en-US"/>
              </w:rPr>
              <w:t>[62]</w:t>
            </w:r>
          </w:p>
        </w:tc>
        <w:tc>
          <w:tcPr>
            <w:tcW w:w="91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Retrospective</w:t>
            </w:r>
          </w:p>
        </w:tc>
        <w:tc>
          <w:tcPr>
            <w:tcW w:w="93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33/308</w:t>
            </w:r>
          </w:p>
        </w:tc>
        <w:tc>
          <w:tcPr>
            <w:tcW w:w="1055"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11</w:t>
            </w:r>
            <w:r w:rsidRPr="00D22613">
              <w:rPr>
                <w:rFonts w:ascii="Book Antiqua" w:hAnsi="Book Antiqua" w:cs="Times New Roman"/>
                <w:color w:val="000000"/>
                <w:sz w:val="24"/>
                <w:szCs w:val="24"/>
                <w:lang w:val="en-US" w:eastAsia="zh-CN"/>
              </w:rPr>
              <w:t>%</w:t>
            </w:r>
          </w:p>
        </w:tc>
        <w:tc>
          <w:tcPr>
            <w:tcW w:w="130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proofErr w:type="spellStart"/>
            <w:r w:rsidRPr="00D22613">
              <w:rPr>
                <w:rFonts w:ascii="Book Antiqua" w:hAnsi="Book Antiqua" w:cs="Times New Roman"/>
                <w:color w:val="000000"/>
                <w:sz w:val="24"/>
                <w:szCs w:val="24"/>
                <w:lang w:val="en-US"/>
              </w:rPr>
              <w:t>ae</w:t>
            </w:r>
            <w:proofErr w:type="spellEnd"/>
            <w:r w:rsidRPr="00D22613">
              <w:rPr>
                <w:rFonts w:ascii="Book Antiqua" w:hAnsi="Book Antiqua" w:cs="Times New Roman"/>
                <w:color w:val="000000"/>
                <w:sz w:val="24"/>
                <w:szCs w:val="24"/>
                <w:lang w:val="en-US"/>
              </w:rPr>
              <w:t>-CHC related to chemotherapy</w:t>
            </w:r>
          </w:p>
        </w:tc>
      </w:tr>
      <w:tr w:rsidR="001274E8" w:rsidRPr="00D22613" w:rsidTr="00F86E19">
        <w:trPr>
          <w:cantSplit/>
          <w:trHeight w:val="184"/>
        </w:trPr>
        <w:tc>
          <w:tcPr>
            <w:tcW w:w="802" w:type="pct"/>
          </w:tcPr>
          <w:p w:rsidR="001274E8" w:rsidRPr="00D22613" w:rsidRDefault="001274E8" w:rsidP="00A1741C">
            <w:pPr>
              <w:spacing w:after="0" w:line="360" w:lineRule="auto"/>
              <w:rPr>
                <w:rFonts w:ascii="Book Antiqua" w:hAnsi="Book Antiqua" w:cs="Times New Roman"/>
                <w:sz w:val="24"/>
                <w:szCs w:val="24"/>
                <w:lang w:val="en-US"/>
              </w:rPr>
            </w:pPr>
            <w:r w:rsidRPr="00D22613">
              <w:rPr>
                <w:rFonts w:ascii="Book Antiqua" w:hAnsi="Book Antiqua" w:cs="Times New Roman"/>
                <w:sz w:val="24"/>
                <w:szCs w:val="24"/>
                <w:lang w:val="en-US"/>
              </w:rPr>
              <w:t xml:space="preserve">Li </w:t>
            </w:r>
            <w:r w:rsidRPr="00D22613">
              <w:rPr>
                <w:rFonts w:ascii="Book Antiqua" w:hAnsi="Book Antiqua" w:cs="Times New Roman"/>
                <w:i/>
                <w:sz w:val="24"/>
                <w:szCs w:val="24"/>
                <w:lang w:val="en-US" w:eastAsia="zh-CN"/>
              </w:rPr>
              <w:t>et al</w:t>
            </w:r>
            <w:r w:rsidRPr="00D22613">
              <w:rPr>
                <w:rFonts w:ascii="Book Antiqua" w:hAnsi="Book Antiqua" w:cs="Times New Roman"/>
                <w:sz w:val="24"/>
                <w:szCs w:val="24"/>
                <w:vertAlign w:val="superscript"/>
                <w:lang w:val="en-US"/>
              </w:rPr>
              <w:t>[66]</w:t>
            </w:r>
          </w:p>
        </w:tc>
        <w:tc>
          <w:tcPr>
            <w:tcW w:w="91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Retrospective</w:t>
            </w:r>
          </w:p>
        </w:tc>
        <w:tc>
          <w:tcPr>
            <w:tcW w:w="93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1/8</w:t>
            </w:r>
          </w:p>
        </w:tc>
        <w:tc>
          <w:tcPr>
            <w:tcW w:w="1055"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12.5</w:t>
            </w:r>
            <w:r w:rsidRPr="00D22613">
              <w:rPr>
                <w:rFonts w:ascii="Book Antiqua" w:hAnsi="Book Antiqua" w:cs="Times New Roman"/>
                <w:color w:val="000000"/>
                <w:sz w:val="24"/>
                <w:szCs w:val="24"/>
                <w:lang w:val="en-US" w:eastAsia="zh-CN"/>
              </w:rPr>
              <w:t>%</w:t>
            </w:r>
          </w:p>
        </w:tc>
        <w:tc>
          <w:tcPr>
            <w:tcW w:w="1301" w:type="pct"/>
          </w:tcPr>
          <w:p w:rsidR="001274E8" w:rsidRPr="00D22613" w:rsidRDefault="001274E8" w:rsidP="00F86E19">
            <w:pPr>
              <w:spacing w:after="0" w:line="360" w:lineRule="auto"/>
              <w:jc w:val="center"/>
              <w:rPr>
                <w:rFonts w:ascii="Book Antiqua" w:hAnsi="Book Antiqua" w:cs="Times New Roman"/>
                <w:color w:val="000000"/>
                <w:sz w:val="24"/>
                <w:szCs w:val="24"/>
                <w:lang w:val="en-US"/>
              </w:rPr>
            </w:pPr>
            <w:proofErr w:type="spellStart"/>
            <w:r w:rsidRPr="00D22613">
              <w:rPr>
                <w:rFonts w:ascii="Book Antiqua" w:hAnsi="Book Antiqua" w:cs="Times New Roman"/>
                <w:color w:val="000000"/>
                <w:sz w:val="24"/>
                <w:szCs w:val="24"/>
                <w:lang w:val="en-US"/>
              </w:rPr>
              <w:t>ae</w:t>
            </w:r>
            <w:proofErr w:type="spellEnd"/>
            <w:r w:rsidRPr="00D22613">
              <w:rPr>
                <w:rFonts w:ascii="Book Antiqua" w:hAnsi="Book Antiqua" w:cs="Times New Roman"/>
                <w:color w:val="000000"/>
                <w:sz w:val="24"/>
                <w:szCs w:val="24"/>
                <w:lang w:val="en-US"/>
              </w:rPr>
              <w:t xml:space="preserve">-CHC due to anti-TNF </w:t>
            </w:r>
            <w:proofErr w:type="spellStart"/>
            <w:r w:rsidRPr="00D22613">
              <w:rPr>
                <w:rFonts w:ascii="Book Antiqua" w:hAnsi="Book Antiqua" w:cs="Times New Roman"/>
                <w:color w:val="000000"/>
                <w:sz w:val="24"/>
                <w:szCs w:val="24"/>
                <w:lang w:val="en-US"/>
              </w:rPr>
              <w:t>alfa</w:t>
            </w:r>
            <w:proofErr w:type="spellEnd"/>
          </w:p>
        </w:tc>
      </w:tr>
      <w:tr w:rsidR="001274E8" w:rsidRPr="00D22613" w:rsidTr="00F86E19">
        <w:trPr>
          <w:cantSplit/>
          <w:trHeight w:val="77"/>
        </w:trPr>
        <w:tc>
          <w:tcPr>
            <w:tcW w:w="802" w:type="pct"/>
            <w:tcBorders>
              <w:bottom w:val="single" w:sz="4" w:space="0" w:color="000000"/>
            </w:tcBorders>
          </w:tcPr>
          <w:p w:rsidR="001274E8" w:rsidRPr="00D22613" w:rsidRDefault="001274E8" w:rsidP="00A1741C">
            <w:pPr>
              <w:spacing w:after="0" w:line="360" w:lineRule="auto"/>
              <w:rPr>
                <w:rFonts w:ascii="Book Antiqua" w:hAnsi="Book Antiqua" w:cs="Times New Roman"/>
                <w:sz w:val="24"/>
                <w:szCs w:val="24"/>
                <w:lang w:val="en-US"/>
              </w:rPr>
            </w:pPr>
            <w:proofErr w:type="spellStart"/>
            <w:r w:rsidRPr="00D22613">
              <w:rPr>
                <w:rFonts w:ascii="Book Antiqua" w:hAnsi="Book Antiqua" w:cs="Times New Roman"/>
                <w:sz w:val="24"/>
                <w:szCs w:val="24"/>
                <w:lang w:val="en-US"/>
              </w:rPr>
              <w:t>Marignani</w:t>
            </w:r>
            <w:proofErr w:type="spellEnd"/>
            <w:r w:rsidRPr="00D22613">
              <w:rPr>
                <w:rFonts w:ascii="Book Antiqua" w:hAnsi="Book Antiqua" w:cs="Times New Roman"/>
                <w:sz w:val="24"/>
                <w:szCs w:val="24"/>
                <w:lang w:val="en-US"/>
              </w:rPr>
              <w:t xml:space="preserve"> </w:t>
            </w:r>
            <w:r w:rsidRPr="00D22613">
              <w:rPr>
                <w:rFonts w:ascii="Book Antiqua" w:hAnsi="Book Antiqua" w:cs="Times New Roman"/>
                <w:i/>
                <w:sz w:val="24"/>
                <w:szCs w:val="24"/>
                <w:lang w:val="en-US" w:eastAsia="zh-CN"/>
              </w:rPr>
              <w:t>et al</w:t>
            </w:r>
            <w:r w:rsidRPr="00D22613">
              <w:rPr>
                <w:rFonts w:ascii="Book Antiqua" w:hAnsi="Book Antiqua" w:cs="Times New Roman"/>
                <w:sz w:val="24"/>
                <w:szCs w:val="24"/>
                <w:vertAlign w:val="superscript"/>
                <w:lang w:val="en-US"/>
              </w:rPr>
              <w:t>[52]</w:t>
            </w:r>
          </w:p>
        </w:tc>
        <w:tc>
          <w:tcPr>
            <w:tcW w:w="911" w:type="pct"/>
            <w:tcBorders>
              <w:bottom w:val="single" w:sz="4" w:space="0" w:color="000000"/>
            </w:tcBorders>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Retrospective</w:t>
            </w:r>
          </w:p>
        </w:tc>
        <w:tc>
          <w:tcPr>
            <w:tcW w:w="931" w:type="pct"/>
            <w:tcBorders>
              <w:bottom w:val="single" w:sz="4" w:space="0" w:color="000000"/>
            </w:tcBorders>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2/3</w:t>
            </w:r>
          </w:p>
        </w:tc>
        <w:tc>
          <w:tcPr>
            <w:tcW w:w="1055" w:type="pct"/>
            <w:tcBorders>
              <w:bottom w:val="single" w:sz="4" w:space="0" w:color="000000"/>
            </w:tcBorders>
          </w:tcPr>
          <w:p w:rsidR="001274E8" w:rsidRPr="00D22613" w:rsidRDefault="001274E8" w:rsidP="00F86E19">
            <w:pPr>
              <w:spacing w:after="0" w:line="360" w:lineRule="auto"/>
              <w:jc w:val="center"/>
              <w:rPr>
                <w:rFonts w:ascii="Book Antiqua" w:hAnsi="Book Antiqua" w:cs="Times New Roman"/>
                <w:color w:val="000000"/>
                <w:sz w:val="24"/>
                <w:szCs w:val="24"/>
                <w:lang w:val="en-US"/>
              </w:rPr>
            </w:pPr>
            <w:r w:rsidRPr="00D22613">
              <w:rPr>
                <w:rFonts w:ascii="Book Antiqua" w:hAnsi="Book Antiqua" w:cs="Times New Roman"/>
                <w:color w:val="000000"/>
                <w:sz w:val="24"/>
                <w:szCs w:val="24"/>
                <w:lang w:val="en-US"/>
              </w:rPr>
              <w:t>66.6</w:t>
            </w:r>
            <w:r w:rsidRPr="00D22613">
              <w:rPr>
                <w:rFonts w:ascii="Book Antiqua" w:hAnsi="Book Antiqua" w:cs="Times New Roman"/>
                <w:color w:val="000000"/>
                <w:sz w:val="24"/>
                <w:szCs w:val="24"/>
                <w:lang w:val="en-US" w:eastAsia="zh-CN"/>
              </w:rPr>
              <w:t>%</w:t>
            </w:r>
          </w:p>
        </w:tc>
        <w:tc>
          <w:tcPr>
            <w:tcW w:w="1301" w:type="pct"/>
            <w:tcBorders>
              <w:bottom w:val="single" w:sz="4" w:space="0" w:color="000000"/>
            </w:tcBorders>
          </w:tcPr>
          <w:p w:rsidR="001274E8" w:rsidRPr="00D22613" w:rsidRDefault="001274E8" w:rsidP="00F86E19">
            <w:pPr>
              <w:spacing w:after="0" w:line="360" w:lineRule="auto"/>
              <w:jc w:val="center"/>
              <w:rPr>
                <w:rFonts w:ascii="Book Antiqua" w:hAnsi="Book Antiqua" w:cs="Times New Roman"/>
                <w:color w:val="000000"/>
                <w:sz w:val="24"/>
                <w:szCs w:val="24"/>
                <w:lang w:val="en-US"/>
              </w:rPr>
            </w:pPr>
            <w:proofErr w:type="spellStart"/>
            <w:r w:rsidRPr="00D22613">
              <w:rPr>
                <w:rFonts w:ascii="Book Antiqua" w:hAnsi="Book Antiqua" w:cs="Times New Roman"/>
                <w:color w:val="000000"/>
                <w:sz w:val="24"/>
                <w:szCs w:val="24"/>
                <w:lang w:val="en-US"/>
              </w:rPr>
              <w:t>ae</w:t>
            </w:r>
            <w:proofErr w:type="spellEnd"/>
            <w:r w:rsidRPr="00D22613">
              <w:rPr>
                <w:rFonts w:ascii="Book Antiqua" w:hAnsi="Book Antiqua" w:cs="Times New Roman"/>
                <w:color w:val="000000"/>
                <w:sz w:val="24"/>
                <w:szCs w:val="24"/>
                <w:lang w:val="en-US"/>
              </w:rPr>
              <w:t>-CHC due  to anti-CD20</w:t>
            </w:r>
          </w:p>
        </w:tc>
      </w:tr>
    </w:tbl>
    <w:p w:rsidR="001274E8" w:rsidRPr="00332805" w:rsidRDefault="001274E8" w:rsidP="00444208">
      <w:pPr>
        <w:spacing w:after="0" w:line="360" w:lineRule="auto"/>
        <w:jc w:val="both"/>
        <w:rPr>
          <w:rFonts w:ascii="Book Antiqua" w:hAnsi="Book Antiqua"/>
          <w:sz w:val="24"/>
          <w:szCs w:val="24"/>
          <w:lang w:eastAsia="zh-CN"/>
        </w:rPr>
      </w:pPr>
      <w:r w:rsidRPr="00332805">
        <w:rPr>
          <w:rFonts w:ascii="Book Antiqua" w:hAnsi="Book Antiqua" w:cs="Times New Roman"/>
          <w:sz w:val="24"/>
          <w:szCs w:val="24"/>
          <w:lang w:eastAsia="zh-CN"/>
        </w:rPr>
        <w:t xml:space="preserve">HCV: </w:t>
      </w:r>
      <w:r w:rsidRPr="00332805">
        <w:rPr>
          <w:rFonts w:ascii="Book Antiqua" w:hAnsi="Book Antiqua" w:cs="Times New Roman"/>
          <w:sz w:val="24"/>
          <w:szCs w:val="24"/>
        </w:rPr>
        <w:t>Hepatitis C virus</w:t>
      </w:r>
      <w:r w:rsidRPr="00332805">
        <w:rPr>
          <w:rFonts w:ascii="Book Antiqua" w:hAnsi="Book Antiqua" w:cs="Times New Roman"/>
          <w:sz w:val="24"/>
          <w:szCs w:val="24"/>
          <w:lang w:eastAsia="zh-CN"/>
        </w:rPr>
        <w:t>;</w:t>
      </w:r>
      <w:r w:rsidRPr="00332805">
        <w:rPr>
          <w:rFonts w:ascii="Book Antiqua" w:hAnsi="Book Antiqua" w:cs="Times New Roman"/>
          <w:color w:val="000000"/>
          <w:sz w:val="24"/>
          <w:szCs w:val="24"/>
        </w:rPr>
        <w:t xml:space="preserve"> HBV</w:t>
      </w:r>
      <w:r w:rsidRPr="00332805">
        <w:rPr>
          <w:rFonts w:ascii="Book Antiqua" w:hAnsi="Book Antiqua" w:cs="Times New Roman"/>
          <w:color w:val="000000"/>
          <w:sz w:val="24"/>
          <w:szCs w:val="24"/>
          <w:lang w:eastAsia="zh-CN"/>
        </w:rPr>
        <w:t xml:space="preserve">: </w:t>
      </w:r>
      <w:r w:rsidRPr="00332805">
        <w:rPr>
          <w:rFonts w:ascii="Book Antiqua" w:hAnsi="Book Antiqua" w:cs="Times New Roman"/>
          <w:sz w:val="24"/>
          <w:szCs w:val="24"/>
        </w:rPr>
        <w:t xml:space="preserve">Hepatitis </w:t>
      </w:r>
      <w:r w:rsidRPr="00332805">
        <w:rPr>
          <w:rFonts w:ascii="Book Antiqua" w:hAnsi="Book Antiqua" w:cs="Times New Roman"/>
          <w:sz w:val="24"/>
          <w:szCs w:val="24"/>
          <w:lang w:eastAsia="zh-CN"/>
        </w:rPr>
        <w:t>B</w:t>
      </w:r>
      <w:r w:rsidRPr="00332805">
        <w:rPr>
          <w:rFonts w:ascii="Book Antiqua" w:hAnsi="Book Antiqua" w:cs="Times New Roman"/>
          <w:sz w:val="24"/>
          <w:szCs w:val="24"/>
        </w:rPr>
        <w:t xml:space="preserve"> virus</w:t>
      </w:r>
      <w:r w:rsidRPr="00332805">
        <w:rPr>
          <w:rFonts w:ascii="Book Antiqua" w:hAnsi="Book Antiqua" w:cs="Times New Roman"/>
          <w:sz w:val="24"/>
          <w:szCs w:val="24"/>
          <w:lang w:eastAsia="zh-CN"/>
        </w:rPr>
        <w:t xml:space="preserve">; </w:t>
      </w:r>
      <w:r w:rsidRPr="00332805">
        <w:rPr>
          <w:rFonts w:ascii="Book Antiqua" w:hAnsi="Book Antiqua" w:cs="Times New Roman"/>
          <w:color w:val="000000"/>
          <w:sz w:val="24"/>
          <w:szCs w:val="24"/>
        </w:rPr>
        <w:t>ae-</w:t>
      </w:r>
      <w:r w:rsidRPr="00332805">
        <w:rPr>
          <w:rFonts w:ascii="Book Antiqua" w:hAnsi="Book Antiqua" w:cs="Times New Roman"/>
          <w:sz w:val="24"/>
          <w:szCs w:val="24"/>
        </w:rPr>
        <w:t>CHC</w:t>
      </w:r>
      <w:r w:rsidRPr="00332805">
        <w:rPr>
          <w:rFonts w:ascii="Book Antiqua" w:hAnsi="Book Antiqua" w:cs="Times New Roman"/>
          <w:sz w:val="24"/>
          <w:szCs w:val="24"/>
          <w:lang w:eastAsia="zh-CN"/>
        </w:rPr>
        <w:t>:</w:t>
      </w:r>
      <w:r w:rsidRPr="00332805">
        <w:rPr>
          <w:rFonts w:ascii="Book Antiqua" w:hAnsi="Book Antiqua" w:cs="Times New Roman"/>
          <w:sz w:val="24"/>
          <w:szCs w:val="24"/>
        </w:rPr>
        <w:t xml:space="preserve"> Acute exacerbation chronic hepatitis C</w:t>
      </w:r>
      <w:r w:rsidRPr="00332805">
        <w:rPr>
          <w:rFonts w:ascii="Book Antiqua" w:hAnsi="Book Antiqua" w:cs="Times New Roman"/>
          <w:sz w:val="24"/>
          <w:szCs w:val="24"/>
          <w:lang w:eastAsia="zh-CN"/>
        </w:rPr>
        <w:t xml:space="preserve">; </w:t>
      </w:r>
      <w:r w:rsidRPr="00332805">
        <w:rPr>
          <w:rFonts w:ascii="Book Antiqua" w:hAnsi="Book Antiqua" w:cs="Times New Roman"/>
          <w:color w:val="000000"/>
          <w:sz w:val="24"/>
          <w:szCs w:val="24"/>
        </w:rPr>
        <w:t>TNF alfa</w:t>
      </w:r>
      <w:r w:rsidRPr="00332805">
        <w:rPr>
          <w:rFonts w:ascii="Book Antiqua" w:hAnsi="Book Antiqua" w:cs="Times New Roman"/>
          <w:color w:val="000000"/>
          <w:sz w:val="24"/>
          <w:szCs w:val="24"/>
          <w:lang w:eastAsia="zh-CN"/>
        </w:rPr>
        <w:t>: Tumor necrosis factor</w:t>
      </w:r>
      <w:r w:rsidRPr="00332805">
        <w:rPr>
          <w:rFonts w:ascii="Book Antiqua" w:hAnsi="Book Antiqua" w:cs="Times New Roman"/>
          <w:color w:val="000000"/>
          <w:sz w:val="24"/>
          <w:szCs w:val="24"/>
        </w:rPr>
        <w:t xml:space="preserve"> alfa</w:t>
      </w:r>
      <w:r w:rsidRPr="00332805">
        <w:rPr>
          <w:rFonts w:ascii="Book Antiqua" w:hAnsi="Book Antiqua" w:cs="Times New Roman"/>
          <w:color w:val="000000"/>
          <w:sz w:val="24"/>
          <w:szCs w:val="24"/>
          <w:lang w:eastAsia="zh-CN"/>
        </w:rPr>
        <w:t>.</w:t>
      </w:r>
    </w:p>
    <w:p w:rsidR="001274E8" w:rsidRPr="00332805" w:rsidRDefault="001274E8" w:rsidP="00A1741C">
      <w:pPr>
        <w:autoSpaceDE w:val="0"/>
        <w:autoSpaceDN w:val="0"/>
        <w:adjustRightInd w:val="0"/>
        <w:snapToGrid w:val="0"/>
        <w:spacing w:after="0" w:line="360" w:lineRule="auto"/>
        <w:jc w:val="both"/>
        <w:rPr>
          <w:rFonts w:ascii="Book Antiqua" w:hAnsi="Book Antiqua" w:cs="Times New Roman"/>
          <w:color w:val="000000"/>
          <w:sz w:val="24"/>
          <w:szCs w:val="24"/>
        </w:rPr>
      </w:pPr>
      <w:r w:rsidRPr="00332805">
        <w:rPr>
          <w:rFonts w:ascii="Book Antiqua" w:hAnsi="Book Antiqua" w:cs="Times New Roman"/>
          <w:b/>
          <w:bCs/>
          <w:sz w:val="24"/>
          <w:szCs w:val="24"/>
        </w:rPr>
        <w:br w:type="page"/>
      </w:r>
    </w:p>
    <w:sectPr w:rsidR="001274E8" w:rsidRPr="00332805" w:rsidSect="00B66FF6">
      <w:footerReference w:type="even" r:id="rId9"/>
      <w:footerReference w:type="defaul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F86" w:rsidRDefault="00741F86" w:rsidP="006262EE">
      <w:pPr>
        <w:spacing w:after="0" w:line="240" w:lineRule="auto"/>
      </w:pPr>
      <w:r>
        <w:separator/>
      </w:r>
    </w:p>
  </w:endnote>
  <w:endnote w:type="continuationSeparator" w:id="0">
    <w:p w:rsidR="00741F86" w:rsidRDefault="00741F86" w:rsidP="00626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ulliver RM">
    <w:altName w:val="Gulliver RM"/>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4E8" w:rsidRDefault="001274E8" w:rsidP="00B66FF6">
    <w:pPr>
      <w:pStyle w:val="a7"/>
      <w:framePr w:wrap="around" w:vAnchor="text" w:hAnchor="margin" w:y="1"/>
      <w:rPr>
        <w:rStyle w:val="ab"/>
        <w:rFonts w:cs="Calibri"/>
      </w:rPr>
    </w:pPr>
    <w:r>
      <w:rPr>
        <w:rStyle w:val="ab"/>
        <w:rFonts w:cs="Calibri"/>
      </w:rPr>
      <w:fldChar w:fldCharType="begin"/>
    </w:r>
    <w:r>
      <w:rPr>
        <w:rStyle w:val="ab"/>
        <w:rFonts w:cs="Calibri"/>
      </w:rPr>
      <w:instrText xml:space="preserve">PAGE  </w:instrText>
    </w:r>
    <w:r>
      <w:rPr>
        <w:rStyle w:val="ab"/>
        <w:rFonts w:cs="Calibri"/>
      </w:rPr>
      <w:fldChar w:fldCharType="end"/>
    </w:r>
  </w:p>
  <w:p w:rsidR="001274E8" w:rsidRDefault="001274E8" w:rsidP="00B66FF6">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4E8" w:rsidRDefault="001274E8" w:rsidP="00B66FF6">
    <w:pPr>
      <w:pStyle w:val="a7"/>
      <w:framePr w:wrap="around" w:vAnchor="text" w:hAnchor="margin" w:y="1"/>
      <w:rPr>
        <w:rStyle w:val="ab"/>
        <w:rFonts w:cs="Calibri"/>
      </w:rPr>
    </w:pPr>
  </w:p>
  <w:p w:rsidR="001274E8" w:rsidRDefault="001274E8" w:rsidP="00B66FF6">
    <w:pPr>
      <w:pStyle w:val="a7"/>
      <w:ind w:right="360" w:firstLine="360"/>
      <w:jc w:val="right"/>
    </w:pPr>
  </w:p>
  <w:p w:rsidR="001274E8" w:rsidRDefault="001274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F86" w:rsidRDefault="00741F86" w:rsidP="006262EE">
      <w:pPr>
        <w:spacing w:after="0" w:line="240" w:lineRule="auto"/>
      </w:pPr>
      <w:r>
        <w:separator/>
      </w:r>
    </w:p>
  </w:footnote>
  <w:footnote w:type="continuationSeparator" w:id="0">
    <w:p w:rsidR="00741F86" w:rsidRDefault="00741F86" w:rsidP="00626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03F5"/>
    <w:multiLevelType w:val="hybridMultilevel"/>
    <w:tmpl w:val="DECE3CBE"/>
    <w:lvl w:ilvl="0" w:tplc="411AE23E">
      <w:numFmt w:val="bullet"/>
      <w:lvlText w:val="-"/>
      <w:lvlJc w:val="left"/>
      <w:pPr>
        <w:ind w:left="720" w:hanging="360"/>
      </w:pPr>
      <w:rPr>
        <w:rFonts w:ascii="Garamond" w:eastAsia="Times New Roman" w:hAnsi="Garamond"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F4B68D7"/>
    <w:multiLevelType w:val="hybridMultilevel"/>
    <w:tmpl w:val="AFBA0EAA"/>
    <w:lvl w:ilvl="0" w:tplc="61CE71D6">
      <w:start w:val="20"/>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
    <w:nsid w:val="189D6D31"/>
    <w:multiLevelType w:val="hybridMultilevel"/>
    <w:tmpl w:val="DBFE256A"/>
    <w:lvl w:ilvl="0" w:tplc="47227514">
      <w:start w:val="2"/>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nsid w:val="18D60B09"/>
    <w:multiLevelType w:val="hybridMultilevel"/>
    <w:tmpl w:val="48DEDD70"/>
    <w:lvl w:ilvl="0" w:tplc="621AE47E">
      <w:start w:val="52"/>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18D83CE9"/>
    <w:multiLevelType w:val="hybridMultilevel"/>
    <w:tmpl w:val="10B657D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nsid w:val="1AD34052"/>
    <w:multiLevelType w:val="hybridMultilevel"/>
    <w:tmpl w:val="AAECC3B0"/>
    <w:lvl w:ilvl="0" w:tplc="794E1442">
      <w:start w:val="1"/>
      <w:numFmt w:val="decimal"/>
      <w:lvlText w:val="%1."/>
      <w:lvlJc w:val="left"/>
      <w:pPr>
        <w:tabs>
          <w:tab w:val="num" w:pos="360"/>
        </w:tabs>
        <w:ind w:left="397" w:hanging="397"/>
      </w:pPr>
      <w:rPr>
        <w:rFonts w:cs="Times New Roman" w:hint="default"/>
      </w:rPr>
    </w:lvl>
    <w:lvl w:ilvl="1" w:tplc="0ED2DE96">
      <w:start w:val="14"/>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1B0D748A"/>
    <w:multiLevelType w:val="hybridMultilevel"/>
    <w:tmpl w:val="CE0400B6"/>
    <w:lvl w:ilvl="0" w:tplc="0410000F">
      <w:start w:val="9"/>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nsid w:val="292E14C7"/>
    <w:multiLevelType w:val="hybridMultilevel"/>
    <w:tmpl w:val="E572C67C"/>
    <w:lvl w:ilvl="0" w:tplc="A3E2A74E">
      <w:start w:val="1"/>
      <w:numFmt w:val="decimal"/>
      <w:lvlText w:val="(%1)"/>
      <w:lvlJc w:val="left"/>
      <w:pPr>
        <w:ind w:left="570" w:hanging="360"/>
      </w:pPr>
      <w:rPr>
        <w:rFonts w:cs="Times New Roman" w:hint="default"/>
      </w:rPr>
    </w:lvl>
    <w:lvl w:ilvl="1" w:tplc="04100019">
      <w:start w:val="1"/>
      <w:numFmt w:val="lowerLetter"/>
      <w:lvlText w:val="%2."/>
      <w:lvlJc w:val="left"/>
      <w:pPr>
        <w:ind w:left="1290" w:hanging="360"/>
      </w:pPr>
      <w:rPr>
        <w:rFonts w:cs="Times New Roman"/>
      </w:rPr>
    </w:lvl>
    <w:lvl w:ilvl="2" w:tplc="0410001B">
      <w:start w:val="1"/>
      <w:numFmt w:val="lowerRoman"/>
      <w:lvlText w:val="%3."/>
      <w:lvlJc w:val="right"/>
      <w:pPr>
        <w:ind w:left="2010" w:hanging="180"/>
      </w:pPr>
      <w:rPr>
        <w:rFonts w:cs="Times New Roman"/>
      </w:rPr>
    </w:lvl>
    <w:lvl w:ilvl="3" w:tplc="0410000F">
      <w:start w:val="1"/>
      <w:numFmt w:val="decimal"/>
      <w:lvlText w:val="%4."/>
      <w:lvlJc w:val="left"/>
      <w:pPr>
        <w:ind w:left="2730" w:hanging="360"/>
      </w:pPr>
      <w:rPr>
        <w:rFonts w:cs="Times New Roman"/>
      </w:rPr>
    </w:lvl>
    <w:lvl w:ilvl="4" w:tplc="04100019">
      <w:start w:val="1"/>
      <w:numFmt w:val="lowerLetter"/>
      <w:lvlText w:val="%5."/>
      <w:lvlJc w:val="left"/>
      <w:pPr>
        <w:ind w:left="3450" w:hanging="360"/>
      </w:pPr>
      <w:rPr>
        <w:rFonts w:cs="Times New Roman"/>
      </w:rPr>
    </w:lvl>
    <w:lvl w:ilvl="5" w:tplc="0410001B">
      <w:start w:val="1"/>
      <w:numFmt w:val="lowerRoman"/>
      <w:lvlText w:val="%6."/>
      <w:lvlJc w:val="right"/>
      <w:pPr>
        <w:ind w:left="4170" w:hanging="180"/>
      </w:pPr>
      <w:rPr>
        <w:rFonts w:cs="Times New Roman"/>
      </w:rPr>
    </w:lvl>
    <w:lvl w:ilvl="6" w:tplc="0410000F">
      <w:start w:val="1"/>
      <w:numFmt w:val="decimal"/>
      <w:lvlText w:val="%7."/>
      <w:lvlJc w:val="left"/>
      <w:pPr>
        <w:ind w:left="4890" w:hanging="360"/>
      </w:pPr>
      <w:rPr>
        <w:rFonts w:cs="Times New Roman"/>
      </w:rPr>
    </w:lvl>
    <w:lvl w:ilvl="7" w:tplc="04100019">
      <w:start w:val="1"/>
      <w:numFmt w:val="lowerLetter"/>
      <w:lvlText w:val="%8."/>
      <w:lvlJc w:val="left"/>
      <w:pPr>
        <w:ind w:left="5610" w:hanging="360"/>
      </w:pPr>
      <w:rPr>
        <w:rFonts w:cs="Times New Roman"/>
      </w:rPr>
    </w:lvl>
    <w:lvl w:ilvl="8" w:tplc="0410001B">
      <w:start w:val="1"/>
      <w:numFmt w:val="lowerRoman"/>
      <w:lvlText w:val="%9."/>
      <w:lvlJc w:val="right"/>
      <w:pPr>
        <w:ind w:left="6330" w:hanging="180"/>
      </w:pPr>
      <w:rPr>
        <w:rFonts w:cs="Times New Roman"/>
      </w:rPr>
    </w:lvl>
  </w:abstractNum>
  <w:abstractNum w:abstractNumId="8">
    <w:nsid w:val="315830F2"/>
    <w:multiLevelType w:val="hybridMultilevel"/>
    <w:tmpl w:val="F682A2FC"/>
    <w:lvl w:ilvl="0" w:tplc="0410000F">
      <w:start w:val="2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nsid w:val="34DE57A3"/>
    <w:multiLevelType w:val="hybridMultilevel"/>
    <w:tmpl w:val="866C6192"/>
    <w:lvl w:ilvl="0" w:tplc="E814C860">
      <w:start w:val="20"/>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640628B"/>
    <w:multiLevelType w:val="hybridMultilevel"/>
    <w:tmpl w:val="06B22286"/>
    <w:lvl w:ilvl="0" w:tplc="08C8584E">
      <w:start w:val="20"/>
      <w:numFmt w:val="decimal"/>
      <w:lvlText w:val="%1"/>
      <w:lvlJc w:val="left"/>
      <w:pPr>
        <w:ind w:left="1080" w:hanging="360"/>
      </w:pPr>
      <w:rPr>
        <w:rFonts w:cs="Times New Roman" w:hint="default"/>
      </w:rPr>
    </w:lvl>
    <w:lvl w:ilvl="1" w:tplc="04100019">
      <w:start w:val="1"/>
      <w:numFmt w:val="lowerLetter"/>
      <w:lvlText w:val="%2."/>
      <w:lvlJc w:val="left"/>
      <w:pPr>
        <w:ind w:left="1800" w:hanging="360"/>
      </w:pPr>
      <w:rPr>
        <w:rFonts w:cs="Times New Roman"/>
      </w:rPr>
    </w:lvl>
    <w:lvl w:ilvl="2" w:tplc="0410001B">
      <w:start w:val="1"/>
      <w:numFmt w:val="lowerRoman"/>
      <w:lvlText w:val="%3."/>
      <w:lvlJc w:val="right"/>
      <w:pPr>
        <w:ind w:left="2520" w:hanging="180"/>
      </w:pPr>
      <w:rPr>
        <w:rFonts w:cs="Times New Roman"/>
      </w:rPr>
    </w:lvl>
    <w:lvl w:ilvl="3" w:tplc="0410000F">
      <w:start w:val="1"/>
      <w:numFmt w:val="decimal"/>
      <w:lvlText w:val="%4."/>
      <w:lvlJc w:val="left"/>
      <w:pPr>
        <w:ind w:left="3240" w:hanging="360"/>
      </w:pPr>
      <w:rPr>
        <w:rFonts w:cs="Times New Roman"/>
      </w:rPr>
    </w:lvl>
    <w:lvl w:ilvl="4" w:tplc="04100019">
      <w:start w:val="1"/>
      <w:numFmt w:val="lowerLetter"/>
      <w:lvlText w:val="%5."/>
      <w:lvlJc w:val="left"/>
      <w:pPr>
        <w:ind w:left="3960" w:hanging="360"/>
      </w:pPr>
      <w:rPr>
        <w:rFonts w:cs="Times New Roman"/>
      </w:rPr>
    </w:lvl>
    <w:lvl w:ilvl="5" w:tplc="0410001B">
      <w:start w:val="1"/>
      <w:numFmt w:val="lowerRoman"/>
      <w:lvlText w:val="%6."/>
      <w:lvlJc w:val="right"/>
      <w:pPr>
        <w:ind w:left="4680" w:hanging="180"/>
      </w:pPr>
      <w:rPr>
        <w:rFonts w:cs="Times New Roman"/>
      </w:rPr>
    </w:lvl>
    <w:lvl w:ilvl="6" w:tplc="0410000F">
      <w:start w:val="1"/>
      <w:numFmt w:val="decimal"/>
      <w:lvlText w:val="%7."/>
      <w:lvlJc w:val="left"/>
      <w:pPr>
        <w:ind w:left="5400" w:hanging="360"/>
      </w:pPr>
      <w:rPr>
        <w:rFonts w:cs="Times New Roman"/>
      </w:rPr>
    </w:lvl>
    <w:lvl w:ilvl="7" w:tplc="04100019">
      <w:start w:val="1"/>
      <w:numFmt w:val="lowerLetter"/>
      <w:lvlText w:val="%8."/>
      <w:lvlJc w:val="left"/>
      <w:pPr>
        <w:ind w:left="6120" w:hanging="360"/>
      </w:pPr>
      <w:rPr>
        <w:rFonts w:cs="Times New Roman"/>
      </w:rPr>
    </w:lvl>
    <w:lvl w:ilvl="8" w:tplc="0410001B">
      <w:start w:val="1"/>
      <w:numFmt w:val="lowerRoman"/>
      <w:lvlText w:val="%9."/>
      <w:lvlJc w:val="right"/>
      <w:pPr>
        <w:ind w:left="6840" w:hanging="180"/>
      </w:pPr>
      <w:rPr>
        <w:rFonts w:cs="Times New Roman"/>
      </w:rPr>
    </w:lvl>
  </w:abstractNum>
  <w:abstractNum w:abstractNumId="11">
    <w:nsid w:val="37CA083C"/>
    <w:multiLevelType w:val="hybridMultilevel"/>
    <w:tmpl w:val="B7B06D74"/>
    <w:lvl w:ilvl="0" w:tplc="0410000F">
      <w:start w:val="8"/>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2">
    <w:nsid w:val="486916F8"/>
    <w:multiLevelType w:val="hybridMultilevel"/>
    <w:tmpl w:val="60668A78"/>
    <w:lvl w:ilvl="0" w:tplc="ED649C0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55310CB6"/>
    <w:multiLevelType w:val="multilevel"/>
    <w:tmpl w:val="6E004DCA"/>
    <w:lvl w:ilvl="0">
      <w:start w:val="1"/>
      <w:numFmt w:val="decimal"/>
      <w:lvlText w:val="%1."/>
      <w:lvlJc w:val="left"/>
      <w:pPr>
        <w:tabs>
          <w:tab w:val="num" w:pos="360"/>
        </w:tabs>
        <w:ind w:left="454" w:hanging="454"/>
      </w:pPr>
      <w:rPr>
        <w:rFonts w:cs="Times New Roman" w:hint="default"/>
      </w:rPr>
    </w:lvl>
    <w:lvl w:ilvl="1">
      <w:start w:val="14"/>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AE26879"/>
    <w:multiLevelType w:val="multilevel"/>
    <w:tmpl w:val="9F38B7F2"/>
    <w:lvl w:ilvl="0">
      <w:start w:val="1"/>
      <w:numFmt w:val="decimal"/>
      <w:lvlText w:val="%1."/>
      <w:lvlJc w:val="left"/>
      <w:pPr>
        <w:tabs>
          <w:tab w:val="num" w:pos="360"/>
        </w:tabs>
        <w:ind w:left="360" w:hanging="360"/>
      </w:pPr>
      <w:rPr>
        <w:rFonts w:cs="Times New Roman" w:hint="default"/>
      </w:rPr>
    </w:lvl>
    <w:lvl w:ilvl="1">
      <w:start w:val="14"/>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7F1D54D6"/>
    <w:multiLevelType w:val="hybridMultilevel"/>
    <w:tmpl w:val="C5DC16F2"/>
    <w:lvl w:ilvl="0" w:tplc="411AE23E">
      <w:numFmt w:val="bullet"/>
      <w:lvlText w:val="-"/>
      <w:lvlJc w:val="left"/>
      <w:pPr>
        <w:ind w:left="720" w:hanging="360"/>
      </w:pPr>
      <w:rPr>
        <w:rFonts w:ascii="Garamond" w:eastAsia="Times New Roman" w:hAnsi="Garamond"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6"/>
  </w:num>
  <w:num w:numId="5">
    <w:abstractNumId w:val="10"/>
  </w:num>
  <w:num w:numId="6">
    <w:abstractNumId w:val="1"/>
  </w:num>
  <w:num w:numId="7">
    <w:abstractNumId w:val="15"/>
  </w:num>
  <w:num w:numId="8">
    <w:abstractNumId w:val="8"/>
  </w:num>
  <w:num w:numId="9">
    <w:abstractNumId w:val="0"/>
  </w:num>
  <w:num w:numId="10">
    <w:abstractNumId w:val="3"/>
  </w:num>
  <w:num w:numId="11">
    <w:abstractNumId w:val="7"/>
  </w:num>
  <w:num w:numId="12">
    <w:abstractNumId w:val="5"/>
  </w:num>
  <w:num w:numId="13">
    <w:abstractNumId w:val="12"/>
  </w:num>
  <w:num w:numId="14">
    <w:abstractNumId w:val="9"/>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08"/>
  <w:hyphenationZone w:val="283"/>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D39"/>
    <w:rsid w:val="0000337B"/>
    <w:rsid w:val="00007F9D"/>
    <w:rsid w:val="00031CD1"/>
    <w:rsid w:val="00034ADE"/>
    <w:rsid w:val="000515B7"/>
    <w:rsid w:val="00054EB9"/>
    <w:rsid w:val="00057689"/>
    <w:rsid w:val="000604CA"/>
    <w:rsid w:val="00060D63"/>
    <w:rsid w:val="00060F50"/>
    <w:rsid w:val="0006573D"/>
    <w:rsid w:val="00071A70"/>
    <w:rsid w:val="000728DF"/>
    <w:rsid w:val="000834ED"/>
    <w:rsid w:val="000848C0"/>
    <w:rsid w:val="000C2267"/>
    <w:rsid w:val="000C393C"/>
    <w:rsid w:val="000E11FB"/>
    <w:rsid w:val="000E355F"/>
    <w:rsid w:val="000F5251"/>
    <w:rsid w:val="001009A5"/>
    <w:rsid w:val="00103D65"/>
    <w:rsid w:val="00121394"/>
    <w:rsid w:val="001274E8"/>
    <w:rsid w:val="001458A5"/>
    <w:rsid w:val="00146968"/>
    <w:rsid w:val="00151E01"/>
    <w:rsid w:val="00152061"/>
    <w:rsid w:val="00161249"/>
    <w:rsid w:val="001662FC"/>
    <w:rsid w:val="00176F88"/>
    <w:rsid w:val="00191977"/>
    <w:rsid w:val="001A2058"/>
    <w:rsid w:val="001A2808"/>
    <w:rsid w:val="001B0C6F"/>
    <w:rsid w:val="001C1E8E"/>
    <w:rsid w:val="001C5DC1"/>
    <w:rsid w:val="001F4A57"/>
    <w:rsid w:val="001F7FA4"/>
    <w:rsid w:val="00213543"/>
    <w:rsid w:val="00227022"/>
    <w:rsid w:val="002477FA"/>
    <w:rsid w:val="00262FF0"/>
    <w:rsid w:val="00263161"/>
    <w:rsid w:val="00263B8F"/>
    <w:rsid w:val="00282A45"/>
    <w:rsid w:val="00297C1B"/>
    <w:rsid w:val="002A430B"/>
    <w:rsid w:val="002B1680"/>
    <w:rsid w:val="002C6669"/>
    <w:rsid w:val="002E2985"/>
    <w:rsid w:val="002F0158"/>
    <w:rsid w:val="00332805"/>
    <w:rsid w:val="00373986"/>
    <w:rsid w:val="0037666A"/>
    <w:rsid w:val="00376FB8"/>
    <w:rsid w:val="00381890"/>
    <w:rsid w:val="00383B72"/>
    <w:rsid w:val="003857AA"/>
    <w:rsid w:val="00391F29"/>
    <w:rsid w:val="003A170D"/>
    <w:rsid w:val="003A4F42"/>
    <w:rsid w:val="003C4E30"/>
    <w:rsid w:val="004030EE"/>
    <w:rsid w:val="00403CFF"/>
    <w:rsid w:val="004042A6"/>
    <w:rsid w:val="0041173F"/>
    <w:rsid w:val="004247A3"/>
    <w:rsid w:val="004278D4"/>
    <w:rsid w:val="004324C4"/>
    <w:rsid w:val="00433891"/>
    <w:rsid w:val="004343EE"/>
    <w:rsid w:val="00444208"/>
    <w:rsid w:val="0045307C"/>
    <w:rsid w:val="00483A09"/>
    <w:rsid w:val="004876F4"/>
    <w:rsid w:val="0049222E"/>
    <w:rsid w:val="004A2482"/>
    <w:rsid w:val="004B4537"/>
    <w:rsid w:val="004C6366"/>
    <w:rsid w:val="004D1689"/>
    <w:rsid w:val="005068AB"/>
    <w:rsid w:val="0057218A"/>
    <w:rsid w:val="005814AF"/>
    <w:rsid w:val="00584C70"/>
    <w:rsid w:val="00594B2B"/>
    <w:rsid w:val="005A3DE8"/>
    <w:rsid w:val="005C33B1"/>
    <w:rsid w:val="005D286F"/>
    <w:rsid w:val="005D728F"/>
    <w:rsid w:val="005F673C"/>
    <w:rsid w:val="005F7623"/>
    <w:rsid w:val="00613A9B"/>
    <w:rsid w:val="00621C11"/>
    <w:rsid w:val="00625445"/>
    <w:rsid w:val="006262EE"/>
    <w:rsid w:val="0063075F"/>
    <w:rsid w:val="006331A8"/>
    <w:rsid w:val="00646D47"/>
    <w:rsid w:val="0065133C"/>
    <w:rsid w:val="00651916"/>
    <w:rsid w:val="00660870"/>
    <w:rsid w:val="006633F7"/>
    <w:rsid w:val="00664C20"/>
    <w:rsid w:val="0067669E"/>
    <w:rsid w:val="006A27D3"/>
    <w:rsid w:val="006B14DE"/>
    <w:rsid w:val="006B29E8"/>
    <w:rsid w:val="006C501A"/>
    <w:rsid w:val="006E0B81"/>
    <w:rsid w:val="006E7496"/>
    <w:rsid w:val="006F4C59"/>
    <w:rsid w:val="0070169F"/>
    <w:rsid w:val="00705263"/>
    <w:rsid w:val="00705845"/>
    <w:rsid w:val="007111A1"/>
    <w:rsid w:val="0073046F"/>
    <w:rsid w:val="00741F86"/>
    <w:rsid w:val="00750E8E"/>
    <w:rsid w:val="007537FA"/>
    <w:rsid w:val="00781F45"/>
    <w:rsid w:val="007A217B"/>
    <w:rsid w:val="007A6C26"/>
    <w:rsid w:val="007B6F31"/>
    <w:rsid w:val="007C099B"/>
    <w:rsid w:val="007C25E6"/>
    <w:rsid w:val="007C751F"/>
    <w:rsid w:val="007D0FEC"/>
    <w:rsid w:val="007D1142"/>
    <w:rsid w:val="007D7DAC"/>
    <w:rsid w:val="007E0210"/>
    <w:rsid w:val="007E2D2D"/>
    <w:rsid w:val="00804447"/>
    <w:rsid w:val="00824FB0"/>
    <w:rsid w:val="00834A91"/>
    <w:rsid w:val="00854A31"/>
    <w:rsid w:val="00856BD5"/>
    <w:rsid w:val="00860F52"/>
    <w:rsid w:val="00873938"/>
    <w:rsid w:val="00880150"/>
    <w:rsid w:val="00880DDD"/>
    <w:rsid w:val="00887378"/>
    <w:rsid w:val="008A4232"/>
    <w:rsid w:val="008A69E7"/>
    <w:rsid w:val="008B502E"/>
    <w:rsid w:val="008B62AD"/>
    <w:rsid w:val="008C0FB0"/>
    <w:rsid w:val="008C3B3B"/>
    <w:rsid w:val="008C430D"/>
    <w:rsid w:val="008D6B7B"/>
    <w:rsid w:val="008E6EAA"/>
    <w:rsid w:val="008F4838"/>
    <w:rsid w:val="009038B3"/>
    <w:rsid w:val="00925610"/>
    <w:rsid w:val="009352D7"/>
    <w:rsid w:val="00937FD4"/>
    <w:rsid w:val="00944203"/>
    <w:rsid w:val="0095404E"/>
    <w:rsid w:val="00984D39"/>
    <w:rsid w:val="009855FF"/>
    <w:rsid w:val="009A6A27"/>
    <w:rsid w:val="009B266D"/>
    <w:rsid w:val="009B386C"/>
    <w:rsid w:val="009B4389"/>
    <w:rsid w:val="009F0900"/>
    <w:rsid w:val="009F2F73"/>
    <w:rsid w:val="00A01D14"/>
    <w:rsid w:val="00A0238C"/>
    <w:rsid w:val="00A1741C"/>
    <w:rsid w:val="00A17C83"/>
    <w:rsid w:val="00A222F6"/>
    <w:rsid w:val="00A239FA"/>
    <w:rsid w:val="00A30433"/>
    <w:rsid w:val="00A3335E"/>
    <w:rsid w:val="00A420AE"/>
    <w:rsid w:val="00A46231"/>
    <w:rsid w:val="00A5770A"/>
    <w:rsid w:val="00A61769"/>
    <w:rsid w:val="00A648D0"/>
    <w:rsid w:val="00A65098"/>
    <w:rsid w:val="00A755F3"/>
    <w:rsid w:val="00A82AD1"/>
    <w:rsid w:val="00A858B6"/>
    <w:rsid w:val="00A877F9"/>
    <w:rsid w:val="00AA0AE6"/>
    <w:rsid w:val="00AA17B9"/>
    <w:rsid w:val="00AE1E06"/>
    <w:rsid w:val="00AF3482"/>
    <w:rsid w:val="00AF7683"/>
    <w:rsid w:val="00B01C50"/>
    <w:rsid w:val="00B144DD"/>
    <w:rsid w:val="00B2058D"/>
    <w:rsid w:val="00B23C09"/>
    <w:rsid w:val="00B2629D"/>
    <w:rsid w:val="00B30BBD"/>
    <w:rsid w:val="00B4275E"/>
    <w:rsid w:val="00B53BB4"/>
    <w:rsid w:val="00B56CC8"/>
    <w:rsid w:val="00B60AD6"/>
    <w:rsid w:val="00B66FF6"/>
    <w:rsid w:val="00B7194A"/>
    <w:rsid w:val="00B74D0D"/>
    <w:rsid w:val="00B77411"/>
    <w:rsid w:val="00B81449"/>
    <w:rsid w:val="00B83A1C"/>
    <w:rsid w:val="00BB07C6"/>
    <w:rsid w:val="00BB21BE"/>
    <w:rsid w:val="00BB42D8"/>
    <w:rsid w:val="00BB7DE8"/>
    <w:rsid w:val="00BD58CA"/>
    <w:rsid w:val="00BE498D"/>
    <w:rsid w:val="00C054D4"/>
    <w:rsid w:val="00C162CA"/>
    <w:rsid w:val="00C178FA"/>
    <w:rsid w:val="00C20FC4"/>
    <w:rsid w:val="00C43B19"/>
    <w:rsid w:val="00C57971"/>
    <w:rsid w:val="00C71273"/>
    <w:rsid w:val="00C858FF"/>
    <w:rsid w:val="00CA056A"/>
    <w:rsid w:val="00CA1EAB"/>
    <w:rsid w:val="00CA1FDE"/>
    <w:rsid w:val="00CA3DD1"/>
    <w:rsid w:val="00CB36C7"/>
    <w:rsid w:val="00CB6795"/>
    <w:rsid w:val="00CB7C9B"/>
    <w:rsid w:val="00CC6D85"/>
    <w:rsid w:val="00CE5780"/>
    <w:rsid w:val="00D002AA"/>
    <w:rsid w:val="00D00E9E"/>
    <w:rsid w:val="00D03865"/>
    <w:rsid w:val="00D038D7"/>
    <w:rsid w:val="00D06E4A"/>
    <w:rsid w:val="00D15131"/>
    <w:rsid w:val="00D15F40"/>
    <w:rsid w:val="00D22613"/>
    <w:rsid w:val="00D25033"/>
    <w:rsid w:val="00D448CF"/>
    <w:rsid w:val="00D516FC"/>
    <w:rsid w:val="00D52CDF"/>
    <w:rsid w:val="00D53434"/>
    <w:rsid w:val="00D55F6E"/>
    <w:rsid w:val="00D66044"/>
    <w:rsid w:val="00D739C8"/>
    <w:rsid w:val="00D7443E"/>
    <w:rsid w:val="00D80924"/>
    <w:rsid w:val="00D810C4"/>
    <w:rsid w:val="00D918A1"/>
    <w:rsid w:val="00D938A5"/>
    <w:rsid w:val="00D960BC"/>
    <w:rsid w:val="00DA2197"/>
    <w:rsid w:val="00DA22B3"/>
    <w:rsid w:val="00DA6811"/>
    <w:rsid w:val="00DC30BF"/>
    <w:rsid w:val="00DD7F76"/>
    <w:rsid w:val="00DF36F8"/>
    <w:rsid w:val="00E15561"/>
    <w:rsid w:val="00E279BB"/>
    <w:rsid w:val="00E7747D"/>
    <w:rsid w:val="00E81AA1"/>
    <w:rsid w:val="00E918EF"/>
    <w:rsid w:val="00EB043C"/>
    <w:rsid w:val="00EC4C76"/>
    <w:rsid w:val="00EE7168"/>
    <w:rsid w:val="00F06DDF"/>
    <w:rsid w:val="00F1101C"/>
    <w:rsid w:val="00F122FD"/>
    <w:rsid w:val="00F3075F"/>
    <w:rsid w:val="00F310A8"/>
    <w:rsid w:val="00F61589"/>
    <w:rsid w:val="00F85A0F"/>
    <w:rsid w:val="00F86E19"/>
    <w:rsid w:val="00F87CAC"/>
    <w:rsid w:val="00F92888"/>
    <w:rsid w:val="00FA1C88"/>
    <w:rsid w:val="00FA295C"/>
    <w:rsid w:val="00FA513F"/>
    <w:rsid w:val="00FC051E"/>
    <w:rsid w:val="00FC171F"/>
    <w:rsid w:val="00FD1305"/>
    <w:rsid w:val="00FD305B"/>
    <w:rsid w:val="00FD58CD"/>
    <w:rsid w:val="00FE6087"/>
    <w:rsid w:val="00FE6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2D8"/>
    <w:pPr>
      <w:spacing w:after="200" w:line="276" w:lineRule="auto"/>
    </w:pPr>
    <w:rPr>
      <w:rFonts w:cs="Calibri"/>
      <w:kern w:val="0"/>
      <w:sz w:val="22"/>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84D39"/>
    <w:pPr>
      <w:ind w:left="720"/>
    </w:pPr>
    <w:rPr>
      <w:lang w:eastAsia="en-US"/>
    </w:rPr>
  </w:style>
  <w:style w:type="character" w:styleId="a4">
    <w:name w:val="Hyperlink"/>
    <w:basedOn w:val="a0"/>
    <w:uiPriority w:val="99"/>
    <w:rsid w:val="00984D39"/>
    <w:rPr>
      <w:rFonts w:cs="Times New Roman"/>
      <w:color w:val="0000FF"/>
      <w:u w:val="single"/>
    </w:rPr>
  </w:style>
  <w:style w:type="paragraph" w:customStyle="1" w:styleId="title1">
    <w:name w:val="title1"/>
    <w:basedOn w:val="a"/>
    <w:uiPriority w:val="99"/>
    <w:rsid w:val="00984D39"/>
    <w:pPr>
      <w:spacing w:after="0" w:line="240" w:lineRule="auto"/>
    </w:pPr>
    <w:rPr>
      <w:sz w:val="27"/>
      <w:szCs w:val="27"/>
    </w:rPr>
  </w:style>
  <w:style w:type="paragraph" w:customStyle="1" w:styleId="desc2">
    <w:name w:val="desc2"/>
    <w:basedOn w:val="a"/>
    <w:uiPriority w:val="99"/>
    <w:rsid w:val="008F4838"/>
    <w:pPr>
      <w:spacing w:after="0" w:line="240" w:lineRule="auto"/>
    </w:pPr>
    <w:rPr>
      <w:sz w:val="26"/>
      <w:szCs w:val="26"/>
    </w:rPr>
  </w:style>
  <w:style w:type="paragraph" w:customStyle="1" w:styleId="details1">
    <w:name w:val="details1"/>
    <w:basedOn w:val="a"/>
    <w:uiPriority w:val="99"/>
    <w:rsid w:val="008F4838"/>
    <w:pPr>
      <w:spacing w:after="0" w:line="240" w:lineRule="auto"/>
    </w:pPr>
  </w:style>
  <w:style w:type="character" w:customStyle="1" w:styleId="jrnl">
    <w:name w:val="jrnl"/>
    <w:basedOn w:val="a0"/>
    <w:uiPriority w:val="99"/>
    <w:rsid w:val="008F4838"/>
    <w:rPr>
      <w:rFonts w:cs="Times New Roman"/>
    </w:rPr>
  </w:style>
  <w:style w:type="paragraph" w:customStyle="1" w:styleId="Titolo1">
    <w:name w:val="Titolo1"/>
    <w:basedOn w:val="a"/>
    <w:uiPriority w:val="99"/>
    <w:rsid w:val="00BB7DE8"/>
    <w:pPr>
      <w:spacing w:before="100" w:beforeAutospacing="1" w:after="100" w:afterAutospacing="1" w:line="240" w:lineRule="auto"/>
    </w:pPr>
    <w:rPr>
      <w:sz w:val="24"/>
      <w:szCs w:val="24"/>
    </w:rPr>
  </w:style>
  <w:style w:type="paragraph" w:customStyle="1" w:styleId="desc">
    <w:name w:val="desc"/>
    <w:basedOn w:val="a"/>
    <w:uiPriority w:val="99"/>
    <w:rsid w:val="00BB7DE8"/>
    <w:pPr>
      <w:spacing w:before="100" w:beforeAutospacing="1" w:after="100" w:afterAutospacing="1" w:line="240" w:lineRule="auto"/>
    </w:pPr>
    <w:rPr>
      <w:sz w:val="24"/>
      <w:szCs w:val="24"/>
    </w:rPr>
  </w:style>
  <w:style w:type="character" w:customStyle="1" w:styleId="hps">
    <w:name w:val="hps"/>
    <w:basedOn w:val="a0"/>
    <w:uiPriority w:val="99"/>
    <w:rsid w:val="00BB7DE8"/>
    <w:rPr>
      <w:rFonts w:cs="Times New Roman"/>
    </w:rPr>
  </w:style>
  <w:style w:type="character" w:customStyle="1" w:styleId="highlight">
    <w:name w:val="highlight"/>
    <w:basedOn w:val="a0"/>
    <w:uiPriority w:val="99"/>
    <w:rsid w:val="00BB7DE8"/>
    <w:rPr>
      <w:rFonts w:cs="Times New Roman"/>
    </w:rPr>
  </w:style>
  <w:style w:type="character" w:customStyle="1" w:styleId="shorttext">
    <w:name w:val="short_text"/>
    <w:basedOn w:val="a0"/>
    <w:uiPriority w:val="99"/>
    <w:rsid w:val="00BB7DE8"/>
    <w:rPr>
      <w:rFonts w:cs="Times New Roman"/>
    </w:rPr>
  </w:style>
  <w:style w:type="paragraph" w:styleId="a5">
    <w:name w:val="Normal (Web)"/>
    <w:basedOn w:val="a"/>
    <w:uiPriority w:val="99"/>
    <w:rsid w:val="00BB7DE8"/>
    <w:rPr>
      <w:sz w:val="24"/>
      <w:szCs w:val="24"/>
      <w:lang w:eastAsia="en-US"/>
    </w:rPr>
  </w:style>
  <w:style w:type="paragraph" w:styleId="a6">
    <w:name w:val="header"/>
    <w:basedOn w:val="a"/>
    <w:link w:val="Char"/>
    <w:uiPriority w:val="99"/>
    <w:semiHidden/>
    <w:rsid w:val="00BB7DE8"/>
    <w:pPr>
      <w:tabs>
        <w:tab w:val="center" w:pos="4819"/>
        <w:tab w:val="right" w:pos="9638"/>
      </w:tabs>
      <w:spacing w:after="0" w:line="240" w:lineRule="auto"/>
    </w:pPr>
    <w:rPr>
      <w:sz w:val="20"/>
      <w:szCs w:val="20"/>
      <w:lang w:eastAsia="ja-JP"/>
    </w:rPr>
  </w:style>
  <w:style w:type="character" w:customStyle="1" w:styleId="Char">
    <w:name w:val="页眉 Char"/>
    <w:basedOn w:val="a0"/>
    <w:link w:val="a6"/>
    <w:uiPriority w:val="99"/>
    <w:semiHidden/>
    <w:locked/>
    <w:rsid w:val="00BB7DE8"/>
    <w:rPr>
      <w:rFonts w:ascii="Calibri" w:hAnsi="Calibri" w:cs="Calibri"/>
      <w:sz w:val="20"/>
      <w:szCs w:val="20"/>
      <w:lang w:eastAsia="ja-JP"/>
    </w:rPr>
  </w:style>
  <w:style w:type="paragraph" w:styleId="a7">
    <w:name w:val="footer"/>
    <w:basedOn w:val="a"/>
    <w:link w:val="Char0"/>
    <w:uiPriority w:val="99"/>
    <w:rsid w:val="00BB7DE8"/>
    <w:pPr>
      <w:tabs>
        <w:tab w:val="center" w:pos="4819"/>
        <w:tab w:val="right" w:pos="9638"/>
      </w:tabs>
      <w:spacing w:after="0" w:line="240" w:lineRule="auto"/>
    </w:pPr>
    <w:rPr>
      <w:lang w:eastAsia="en-US"/>
    </w:rPr>
  </w:style>
  <w:style w:type="character" w:customStyle="1" w:styleId="Char0">
    <w:name w:val="页脚 Char"/>
    <w:basedOn w:val="a0"/>
    <w:link w:val="a7"/>
    <w:uiPriority w:val="99"/>
    <w:locked/>
    <w:rsid w:val="00BB7DE8"/>
    <w:rPr>
      <w:rFonts w:ascii="Calibri" w:hAnsi="Calibri" w:cs="Calibri"/>
      <w:lang w:eastAsia="en-US"/>
    </w:rPr>
  </w:style>
  <w:style w:type="paragraph" w:styleId="a8">
    <w:name w:val="annotation text"/>
    <w:basedOn w:val="a"/>
    <w:link w:val="Char1"/>
    <w:uiPriority w:val="99"/>
    <w:semiHidden/>
    <w:rsid w:val="00BB7DE8"/>
    <w:pPr>
      <w:spacing w:line="240" w:lineRule="auto"/>
    </w:pPr>
    <w:rPr>
      <w:sz w:val="20"/>
      <w:szCs w:val="20"/>
      <w:lang w:eastAsia="en-US"/>
    </w:rPr>
  </w:style>
  <w:style w:type="character" w:customStyle="1" w:styleId="Char1">
    <w:name w:val="批注文字 Char"/>
    <w:basedOn w:val="a0"/>
    <w:link w:val="a8"/>
    <w:uiPriority w:val="99"/>
    <w:semiHidden/>
    <w:locked/>
    <w:rsid w:val="00BB7DE8"/>
    <w:rPr>
      <w:rFonts w:ascii="Calibri" w:hAnsi="Calibri" w:cs="Calibri"/>
      <w:sz w:val="20"/>
      <w:szCs w:val="20"/>
      <w:lang w:eastAsia="en-US"/>
    </w:rPr>
  </w:style>
  <w:style w:type="paragraph" w:styleId="a9">
    <w:name w:val="annotation subject"/>
    <w:basedOn w:val="a8"/>
    <w:next w:val="a8"/>
    <w:link w:val="Char2"/>
    <w:uiPriority w:val="99"/>
    <w:semiHidden/>
    <w:rsid w:val="00BB7DE8"/>
    <w:rPr>
      <w:b/>
      <w:bCs/>
      <w:lang w:eastAsia="ja-JP"/>
    </w:rPr>
  </w:style>
  <w:style w:type="character" w:customStyle="1" w:styleId="Char2">
    <w:name w:val="批注主题 Char"/>
    <w:basedOn w:val="Char1"/>
    <w:link w:val="a9"/>
    <w:uiPriority w:val="99"/>
    <w:semiHidden/>
    <w:locked/>
    <w:rsid w:val="00BB7DE8"/>
    <w:rPr>
      <w:rFonts w:ascii="Calibri" w:hAnsi="Calibri" w:cs="Calibri"/>
      <w:b/>
      <w:bCs/>
      <w:sz w:val="20"/>
      <w:szCs w:val="20"/>
      <w:lang w:eastAsia="ja-JP"/>
    </w:rPr>
  </w:style>
  <w:style w:type="paragraph" w:styleId="aa">
    <w:name w:val="Balloon Text"/>
    <w:basedOn w:val="a"/>
    <w:link w:val="Char3"/>
    <w:uiPriority w:val="99"/>
    <w:semiHidden/>
    <w:rsid w:val="00BB7DE8"/>
    <w:pPr>
      <w:spacing w:after="0" w:line="240" w:lineRule="auto"/>
    </w:pPr>
    <w:rPr>
      <w:rFonts w:ascii="Tahoma" w:hAnsi="Tahoma" w:cs="Tahoma"/>
      <w:sz w:val="16"/>
      <w:szCs w:val="16"/>
      <w:lang w:eastAsia="en-US"/>
    </w:rPr>
  </w:style>
  <w:style w:type="character" w:customStyle="1" w:styleId="Char3">
    <w:name w:val="批注框文本 Char"/>
    <w:basedOn w:val="a0"/>
    <w:link w:val="aa"/>
    <w:uiPriority w:val="99"/>
    <w:semiHidden/>
    <w:locked/>
    <w:rsid w:val="00BB7DE8"/>
    <w:rPr>
      <w:rFonts w:ascii="Tahoma" w:hAnsi="Tahoma" w:cs="Tahoma"/>
      <w:sz w:val="16"/>
      <w:szCs w:val="16"/>
      <w:lang w:eastAsia="en-US"/>
    </w:rPr>
  </w:style>
  <w:style w:type="paragraph" w:customStyle="1" w:styleId="msolistparagraph0">
    <w:name w:val="msolistparagraph"/>
    <w:basedOn w:val="a"/>
    <w:uiPriority w:val="99"/>
    <w:rsid w:val="00BB7DE8"/>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label2">
    <w:name w:val="label2"/>
    <w:basedOn w:val="a0"/>
    <w:uiPriority w:val="99"/>
    <w:rsid w:val="00BB7DE8"/>
    <w:rPr>
      <w:rFonts w:cs="Times New Roman"/>
    </w:rPr>
  </w:style>
  <w:style w:type="character" w:customStyle="1" w:styleId="databold1">
    <w:name w:val="data_bold1"/>
    <w:basedOn w:val="a0"/>
    <w:uiPriority w:val="99"/>
    <w:rsid w:val="00BB7DE8"/>
    <w:rPr>
      <w:rFonts w:cs="Times New Roman"/>
      <w:b/>
      <w:bCs/>
    </w:rPr>
  </w:style>
  <w:style w:type="paragraph" w:customStyle="1" w:styleId="Default">
    <w:name w:val="Default"/>
    <w:uiPriority w:val="99"/>
    <w:rsid w:val="00BB7DE8"/>
    <w:pPr>
      <w:autoSpaceDE w:val="0"/>
      <w:autoSpaceDN w:val="0"/>
      <w:adjustRightInd w:val="0"/>
    </w:pPr>
    <w:rPr>
      <w:rFonts w:ascii="Gulliver RM" w:eastAsia="MS Mincho" w:hAnsi="Gulliver RM" w:cs="Gulliver RM"/>
      <w:color w:val="000000"/>
      <w:kern w:val="0"/>
      <w:sz w:val="24"/>
      <w:szCs w:val="24"/>
      <w:lang w:val="it-IT" w:eastAsia="ja-JP"/>
    </w:rPr>
  </w:style>
  <w:style w:type="character" w:styleId="ab">
    <w:name w:val="page number"/>
    <w:basedOn w:val="a0"/>
    <w:uiPriority w:val="99"/>
    <w:rsid w:val="00B66FF6"/>
    <w:rPr>
      <w:rFonts w:cs="Times New Roman"/>
    </w:rPr>
  </w:style>
  <w:style w:type="paragraph" w:customStyle="1" w:styleId="p0">
    <w:name w:val="p0"/>
    <w:basedOn w:val="a"/>
    <w:uiPriority w:val="99"/>
    <w:rsid w:val="00856BD5"/>
    <w:pPr>
      <w:spacing w:after="0" w:line="240" w:lineRule="atLeast"/>
    </w:pPr>
    <w:rPr>
      <w:rFonts w:ascii="Century" w:hAnsi="Century" w:cs="宋体"/>
      <w:sz w:val="21"/>
      <w:szCs w:val="21"/>
      <w:lang w:val="en-US" w:eastAsia="zh-CN"/>
    </w:rPr>
  </w:style>
  <w:style w:type="character" w:styleId="ac">
    <w:name w:val="Emphasis"/>
    <w:basedOn w:val="a0"/>
    <w:uiPriority w:val="99"/>
    <w:qFormat/>
    <w:locked/>
    <w:rsid w:val="005814AF"/>
    <w:rPr>
      <w:rFonts w:cs="Times New Roman"/>
      <w:i/>
      <w:iCs/>
    </w:rPr>
  </w:style>
  <w:style w:type="character" w:customStyle="1" w:styleId="apple-converted-space">
    <w:name w:val="apple-converted-space"/>
    <w:basedOn w:val="a0"/>
    <w:uiPriority w:val="99"/>
    <w:rsid w:val="005814A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2D8"/>
    <w:pPr>
      <w:spacing w:after="200" w:line="276" w:lineRule="auto"/>
    </w:pPr>
    <w:rPr>
      <w:rFonts w:cs="Calibri"/>
      <w:kern w:val="0"/>
      <w:sz w:val="22"/>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84D39"/>
    <w:pPr>
      <w:ind w:left="720"/>
    </w:pPr>
    <w:rPr>
      <w:lang w:eastAsia="en-US"/>
    </w:rPr>
  </w:style>
  <w:style w:type="character" w:styleId="a4">
    <w:name w:val="Hyperlink"/>
    <w:basedOn w:val="a0"/>
    <w:uiPriority w:val="99"/>
    <w:rsid w:val="00984D39"/>
    <w:rPr>
      <w:rFonts w:cs="Times New Roman"/>
      <w:color w:val="0000FF"/>
      <w:u w:val="single"/>
    </w:rPr>
  </w:style>
  <w:style w:type="paragraph" w:customStyle="1" w:styleId="title1">
    <w:name w:val="title1"/>
    <w:basedOn w:val="a"/>
    <w:uiPriority w:val="99"/>
    <w:rsid w:val="00984D39"/>
    <w:pPr>
      <w:spacing w:after="0" w:line="240" w:lineRule="auto"/>
    </w:pPr>
    <w:rPr>
      <w:sz w:val="27"/>
      <w:szCs w:val="27"/>
    </w:rPr>
  </w:style>
  <w:style w:type="paragraph" w:customStyle="1" w:styleId="desc2">
    <w:name w:val="desc2"/>
    <w:basedOn w:val="a"/>
    <w:uiPriority w:val="99"/>
    <w:rsid w:val="008F4838"/>
    <w:pPr>
      <w:spacing w:after="0" w:line="240" w:lineRule="auto"/>
    </w:pPr>
    <w:rPr>
      <w:sz w:val="26"/>
      <w:szCs w:val="26"/>
    </w:rPr>
  </w:style>
  <w:style w:type="paragraph" w:customStyle="1" w:styleId="details1">
    <w:name w:val="details1"/>
    <w:basedOn w:val="a"/>
    <w:uiPriority w:val="99"/>
    <w:rsid w:val="008F4838"/>
    <w:pPr>
      <w:spacing w:after="0" w:line="240" w:lineRule="auto"/>
    </w:pPr>
  </w:style>
  <w:style w:type="character" w:customStyle="1" w:styleId="jrnl">
    <w:name w:val="jrnl"/>
    <w:basedOn w:val="a0"/>
    <w:uiPriority w:val="99"/>
    <w:rsid w:val="008F4838"/>
    <w:rPr>
      <w:rFonts w:cs="Times New Roman"/>
    </w:rPr>
  </w:style>
  <w:style w:type="paragraph" w:customStyle="1" w:styleId="Titolo1">
    <w:name w:val="Titolo1"/>
    <w:basedOn w:val="a"/>
    <w:uiPriority w:val="99"/>
    <w:rsid w:val="00BB7DE8"/>
    <w:pPr>
      <w:spacing w:before="100" w:beforeAutospacing="1" w:after="100" w:afterAutospacing="1" w:line="240" w:lineRule="auto"/>
    </w:pPr>
    <w:rPr>
      <w:sz w:val="24"/>
      <w:szCs w:val="24"/>
    </w:rPr>
  </w:style>
  <w:style w:type="paragraph" w:customStyle="1" w:styleId="desc">
    <w:name w:val="desc"/>
    <w:basedOn w:val="a"/>
    <w:uiPriority w:val="99"/>
    <w:rsid w:val="00BB7DE8"/>
    <w:pPr>
      <w:spacing w:before="100" w:beforeAutospacing="1" w:after="100" w:afterAutospacing="1" w:line="240" w:lineRule="auto"/>
    </w:pPr>
    <w:rPr>
      <w:sz w:val="24"/>
      <w:szCs w:val="24"/>
    </w:rPr>
  </w:style>
  <w:style w:type="character" w:customStyle="1" w:styleId="hps">
    <w:name w:val="hps"/>
    <w:basedOn w:val="a0"/>
    <w:uiPriority w:val="99"/>
    <w:rsid w:val="00BB7DE8"/>
    <w:rPr>
      <w:rFonts w:cs="Times New Roman"/>
    </w:rPr>
  </w:style>
  <w:style w:type="character" w:customStyle="1" w:styleId="highlight">
    <w:name w:val="highlight"/>
    <w:basedOn w:val="a0"/>
    <w:uiPriority w:val="99"/>
    <w:rsid w:val="00BB7DE8"/>
    <w:rPr>
      <w:rFonts w:cs="Times New Roman"/>
    </w:rPr>
  </w:style>
  <w:style w:type="character" w:customStyle="1" w:styleId="shorttext">
    <w:name w:val="short_text"/>
    <w:basedOn w:val="a0"/>
    <w:uiPriority w:val="99"/>
    <w:rsid w:val="00BB7DE8"/>
    <w:rPr>
      <w:rFonts w:cs="Times New Roman"/>
    </w:rPr>
  </w:style>
  <w:style w:type="paragraph" w:styleId="a5">
    <w:name w:val="Normal (Web)"/>
    <w:basedOn w:val="a"/>
    <w:uiPriority w:val="99"/>
    <w:rsid w:val="00BB7DE8"/>
    <w:rPr>
      <w:sz w:val="24"/>
      <w:szCs w:val="24"/>
      <w:lang w:eastAsia="en-US"/>
    </w:rPr>
  </w:style>
  <w:style w:type="paragraph" w:styleId="a6">
    <w:name w:val="header"/>
    <w:basedOn w:val="a"/>
    <w:link w:val="Char"/>
    <w:uiPriority w:val="99"/>
    <w:semiHidden/>
    <w:rsid w:val="00BB7DE8"/>
    <w:pPr>
      <w:tabs>
        <w:tab w:val="center" w:pos="4819"/>
        <w:tab w:val="right" w:pos="9638"/>
      </w:tabs>
      <w:spacing w:after="0" w:line="240" w:lineRule="auto"/>
    </w:pPr>
    <w:rPr>
      <w:sz w:val="20"/>
      <w:szCs w:val="20"/>
      <w:lang w:eastAsia="ja-JP"/>
    </w:rPr>
  </w:style>
  <w:style w:type="character" w:customStyle="1" w:styleId="Char">
    <w:name w:val="页眉 Char"/>
    <w:basedOn w:val="a0"/>
    <w:link w:val="a6"/>
    <w:uiPriority w:val="99"/>
    <w:semiHidden/>
    <w:locked/>
    <w:rsid w:val="00BB7DE8"/>
    <w:rPr>
      <w:rFonts w:ascii="Calibri" w:hAnsi="Calibri" w:cs="Calibri"/>
      <w:sz w:val="20"/>
      <w:szCs w:val="20"/>
      <w:lang w:eastAsia="ja-JP"/>
    </w:rPr>
  </w:style>
  <w:style w:type="paragraph" w:styleId="a7">
    <w:name w:val="footer"/>
    <w:basedOn w:val="a"/>
    <w:link w:val="Char0"/>
    <w:uiPriority w:val="99"/>
    <w:rsid w:val="00BB7DE8"/>
    <w:pPr>
      <w:tabs>
        <w:tab w:val="center" w:pos="4819"/>
        <w:tab w:val="right" w:pos="9638"/>
      </w:tabs>
      <w:spacing w:after="0" w:line="240" w:lineRule="auto"/>
    </w:pPr>
    <w:rPr>
      <w:lang w:eastAsia="en-US"/>
    </w:rPr>
  </w:style>
  <w:style w:type="character" w:customStyle="1" w:styleId="Char0">
    <w:name w:val="页脚 Char"/>
    <w:basedOn w:val="a0"/>
    <w:link w:val="a7"/>
    <w:uiPriority w:val="99"/>
    <w:locked/>
    <w:rsid w:val="00BB7DE8"/>
    <w:rPr>
      <w:rFonts w:ascii="Calibri" w:hAnsi="Calibri" w:cs="Calibri"/>
      <w:lang w:eastAsia="en-US"/>
    </w:rPr>
  </w:style>
  <w:style w:type="paragraph" w:styleId="a8">
    <w:name w:val="annotation text"/>
    <w:basedOn w:val="a"/>
    <w:link w:val="Char1"/>
    <w:uiPriority w:val="99"/>
    <w:semiHidden/>
    <w:rsid w:val="00BB7DE8"/>
    <w:pPr>
      <w:spacing w:line="240" w:lineRule="auto"/>
    </w:pPr>
    <w:rPr>
      <w:sz w:val="20"/>
      <w:szCs w:val="20"/>
      <w:lang w:eastAsia="en-US"/>
    </w:rPr>
  </w:style>
  <w:style w:type="character" w:customStyle="1" w:styleId="Char1">
    <w:name w:val="批注文字 Char"/>
    <w:basedOn w:val="a0"/>
    <w:link w:val="a8"/>
    <w:uiPriority w:val="99"/>
    <w:semiHidden/>
    <w:locked/>
    <w:rsid w:val="00BB7DE8"/>
    <w:rPr>
      <w:rFonts w:ascii="Calibri" w:hAnsi="Calibri" w:cs="Calibri"/>
      <w:sz w:val="20"/>
      <w:szCs w:val="20"/>
      <w:lang w:eastAsia="en-US"/>
    </w:rPr>
  </w:style>
  <w:style w:type="paragraph" w:styleId="a9">
    <w:name w:val="annotation subject"/>
    <w:basedOn w:val="a8"/>
    <w:next w:val="a8"/>
    <w:link w:val="Char2"/>
    <w:uiPriority w:val="99"/>
    <w:semiHidden/>
    <w:rsid w:val="00BB7DE8"/>
    <w:rPr>
      <w:b/>
      <w:bCs/>
      <w:lang w:eastAsia="ja-JP"/>
    </w:rPr>
  </w:style>
  <w:style w:type="character" w:customStyle="1" w:styleId="Char2">
    <w:name w:val="批注主题 Char"/>
    <w:basedOn w:val="Char1"/>
    <w:link w:val="a9"/>
    <w:uiPriority w:val="99"/>
    <w:semiHidden/>
    <w:locked/>
    <w:rsid w:val="00BB7DE8"/>
    <w:rPr>
      <w:rFonts w:ascii="Calibri" w:hAnsi="Calibri" w:cs="Calibri"/>
      <w:b/>
      <w:bCs/>
      <w:sz w:val="20"/>
      <w:szCs w:val="20"/>
      <w:lang w:eastAsia="ja-JP"/>
    </w:rPr>
  </w:style>
  <w:style w:type="paragraph" w:styleId="aa">
    <w:name w:val="Balloon Text"/>
    <w:basedOn w:val="a"/>
    <w:link w:val="Char3"/>
    <w:uiPriority w:val="99"/>
    <w:semiHidden/>
    <w:rsid w:val="00BB7DE8"/>
    <w:pPr>
      <w:spacing w:after="0" w:line="240" w:lineRule="auto"/>
    </w:pPr>
    <w:rPr>
      <w:rFonts w:ascii="Tahoma" w:hAnsi="Tahoma" w:cs="Tahoma"/>
      <w:sz w:val="16"/>
      <w:szCs w:val="16"/>
      <w:lang w:eastAsia="en-US"/>
    </w:rPr>
  </w:style>
  <w:style w:type="character" w:customStyle="1" w:styleId="Char3">
    <w:name w:val="批注框文本 Char"/>
    <w:basedOn w:val="a0"/>
    <w:link w:val="aa"/>
    <w:uiPriority w:val="99"/>
    <w:semiHidden/>
    <w:locked/>
    <w:rsid w:val="00BB7DE8"/>
    <w:rPr>
      <w:rFonts w:ascii="Tahoma" w:hAnsi="Tahoma" w:cs="Tahoma"/>
      <w:sz w:val="16"/>
      <w:szCs w:val="16"/>
      <w:lang w:eastAsia="en-US"/>
    </w:rPr>
  </w:style>
  <w:style w:type="paragraph" w:customStyle="1" w:styleId="msolistparagraph0">
    <w:name w:val="msolistparagraph"/>
    <w:basedOn w:val="a"/>
    <w:uiPriority w:val="99"/>
    <w:rsid w:val="00BB7DE8"/>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label2">
    <w:name w:val="label2"/>
    <w:basedOn w:val="a0"/>
    <w:uiPriority w:val="99"/>
    <w:rsid w:val="00BB7DE8"/>
    <w:rPr>
      <w:rFonts w:cs="Times New Roman"/>
    </w:rPr>
  </w:style>
  <w:style w:type="character" w:customStyle="1" w:styleId="databold1">
    <w:name w:val="data_bold1"/>
    <w:basedOn w:val="a0"/>
    <w:uiPriority w:val="99"/>
    <w:rsid w:val="00BB7DE8"/>
    <w:rPr>
      <w:rFonts w:cs="Times New Roman"/>
      <w:b/>
      <w:bCs/>
    </w:rPr>
  </w:style>
  <w:style w:type="paragraph" w:customStyle="1" w:styleId="Default">
    <w:name w:val="Default"/>
    <w:uiPriority w:val="99"/>
    <w:rsid w:val="00BB7DE8"/>
    <w:pPr>
      <w:autoSpaceDE w:val="0"/>
      <w:autoSpaceDN w:val="0"/>
      <w:adjustRightInd w:val="0"/>
    </w:pPr>
    <w:rPr>
      <w:rFonts w:ascii="Gulliver RM" w:eastAsia="MS Mincho" w:hAnsi="Gulliver RM" w:cs="Gulliver RM"/>
      <w:color w:val="000000"/>
      <w:kern w:val="0"/>
      <w:sz w:val="24"/>
      <w:szCs w:val="24"/>
      <w:lang w:val="it-IT" w:eastAsia="ja-JP"/>
    </w:rPr>
  </w:style>
  <w:style w:type="character" w:styleId="ab">
    <w:name w:val="page number"/>
    <w:basedOn w:val="a0"/>
    <w:uiPriority w:val="99"/>
    <w:rsid w:val="00B66FF6"/>
    <w:rPr>
      <w:rFonts w:cs="Times New Roman"/>
    </w:rPr>
  </w:style>
  <w:style w:type="paragraph" w:customStyle="1" w:styleId="p0">
    <w:name w:val="p0"/>
    <w:basedOn w:val="a"/>
    <w:uiPriority w:val="99"/>
    <w:rsid w:val="00856BD5"/>
    <w:pPr>
      <w:spacing w:after="0" w:line="240" w:lineRule="atLeast"/>
    </w:pPr>
    <w:rPr>
      <w:rFonts w:ascii="Century" w:hAnsi="Century" w:cs="宋体"/>
      <w:sz w:val="21"/>
      <w:szCs w:val="21"/>
      <w:lang w:val="en-US" w:eastAsia="zh-CN"/>
    </w:rPr>
  </w:style>
  <w:style w:type="character" w:styleId="ac">
    <w:name w:val="Emphasis"/>
    <w:basedOn w:val="a0"/>
    <w:uiPriority w:val="99"/>
    <w:qFormat/>
    <w:locked/>
    <w:rsid w:val="005814AF"/>
    <w:rPr>
      <w:rFonts w:cs="Times New Roman"/>
      <w:i/>
      <w:iCs/>
    </w:rPr>
  </w:style>
  <w:style w:type="character" w:customStyle="1" w:styleId="apple-converted-space">
    <w:name w:val="apple-converted-space"/>
    <w:basedOn w:val="a0"/>
    <w:uiPriority w:val="99"/>
    <w:rsid w:val="005814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12570">
      <w:marLeft w:val="0"/>
      <w:marRight w:val="0"/>
      <w:marTop w:val="0"/>
      <w:marBottom w:val="0"/>
      <w:divBdr>
        <w:top w:val="none" w:sz="0" w:space="0" w:color="auto"/>
        <w:left w:val="none" w:sz="0" w:space="0" w:color="auto"/>
        <w:bottom w:val="none" w:sz="0" w:space="0" w:color="auto"/>
        <w:right w:val="none" w:sz="0" w:space="0" w:color="auto"/>
      </w:divBdr>
      <w:divsChild>
        <w:div w:id="895312526">
          <w:marLeft w:val="0"/>
          <w:marRight w:val="0"/>
          <w:marTop w:val="0"/>
          <w:marBottom w:val="0"/>
          <w:divBdr>
            <w:top w:val="none" w:sz="0" w:space="0" w:color="auto"/>
            <w:left w:val="none" w:sz="0" w:space="0" w:color="auto"/>
            <w:bottom w:val="none" w:sz="0" w:space="0" w:color="auto"/>
            <w:right w:val="none" w:sz="0" w:space="0" w:color="auto"/>
          </w:divBdr>
          <w:divsChild>
            <w:div w:id="895312519">
              <w:marLeft w:val="0"/>
              <w:marRight w:val="0"/>
              <w:marTop w:val="0"/>
              <w:marBottom w:val="0"/>
              <w:divBdr>
                <w:top w:val="none" w:sz="0" w:space="0" w:color="auto"/>
                <w:left w:val="none" w:sz="0" w:space="0" w:color="auto"/>
                <w:bottom w:val="none" w:sz="0" w:space="0" w:color="auto"/>
                <w:right w:val="none" w:sz="0" w:space="0" w:color="auto"/>
              </w:divBdr>
            </w:div>
            <w:div w:id="895312520">
              <w:marLeft w:val="0"/>
              <w:marRight w:val="0"/>
              <w:marTop w:val="0"/>
              <w:marBottom w:val="0"/>
              <w:divBdr>
                <w:top w:val="none" w:sz="0" w:space="0" w:color="auto"/>
                <w:left w:val="none" w:sz="0" w:space="0" w:color="auto"/>
                <w:bottom w:val="none" w:sz="0" w:space="0" w:color="auto"/>
                <w:right w:val="none" w:sz="0" w:space="0" w:color="auto"/>
              </w:divBdr>
            </w:div>
            <w:div w:id="895312521">
              <w:marLeft w:val="0"/>
              <w:marRight w:val="0"/>
              <w:marTop w:val="0"/>
              <w:marBottom w:val="0"/>
              <w:divBdr>
                <w:top w:val="none" w:sz="0" w:space="0" w:color="auto"/>
                <w:left w:val="none" w:sz="0" w:space="0" w:color="auto"/>
                <w:bottom w:val="none" w:sz="0" w:space="0" w:color="auto"/>
                <w:right w:val="none" w:sz="0" w:space="0" w:color="auto"/>
              </w:divBdr>
            </w:div>
            <w:div w:id="895312522">
              <w:marLeft w:val="0"/>
              <w:marRight w:val="0"/>
              <w:marTop w:val="0"/>
              <w:marBottom w:val="0"/>
              <w:divBdr>
                <w:top w:val="none" w:sz="0" w:space="0" w:color="auto"/>
                <w:left w:val="none" w:sz="0" w:space="0" w:color="auto"/>
                <w:bottom w:val="none" w:sz="0" w:space="0" w:color="auto"/>
                <w:right w:val="none" w:sz="0" w:space="0" w:color="auto"/>
              </w:divBdr>
            </w:div>
            <w:div w:id="895312523">
              <w:marLeft w:val="0"/>
              <w:marRight w:val="0"/>
              <w:marTop w:val="0"/>
              <w:marBottom w:val="0"/>
              <w:divBdr>
                <w:top w:val="none" w:sz="0" w:space="0" w:color="auto"/>
                <w:left w:val="none" w:sz="0" w:space="0" w:color="auto"/>
                <w:bottom w:val="none" w:sz="0" w:space="0" w:color="auto"/>
                <w:right w:val="none" w:sz="0" w:space="0" w:color="auto"/>
              </w:divBdr>
            </w:div>
            <w:div w:id="895312524">
              <w:marLeft w:val="0"/>
              <w:marRight w:val="0"/>
              <w:marTop w:val="0"/>
              <w:marBottom w:val="0"/>
              <w:divBdr>
                <w:top w:val="none" w:sz="0" w:space="0" w:color="auto"/>
                <w:left w:val="none" w:sz="0" w:space="0" w:color="auto"/>
                <w:bottom w:val="none" w:sz="0" w:space="0" w:color="auto"/>
                <w:right w:val="none" w:sz="0" w:space="0" w:color="auto"/>
              </w:divBdr>
            </w:div>
            <w:div w:id="895312525">
              <w:marLeft w:val="0"/>
              <w:marRight w:val="0"/>
              <w:marTop w:val="0"/>
              <w:marBottom w:val="0"/>
              <w:divBdr>
                <w:top w:val="none" w:sz="0" w:space="0" w:color="auto"/>
                <w:left w:val="none" w:sz="0" w:space="0" w:color="auto"/>
                <w:bottom w:val="none" w:sz="0" w:space="0" w:color="auto"/>
                <w:right w:val="none" w:sz="0" w:space="0" w:color="auto"/>
              </w:divBdr>
            </w:div>
            <w:div w:id="895312527">
              <w:marLeft w:val="0"/>
              <w:marRight w:val="0"/>
              <w:marTop w:val="0"/>
              <w:marBottom w:val="0"/>
              <w:divBdr>
                <w:top w:val="none" w:sz="0" w:space="0" w:color="auto"/>
                <w:left w:val="none" w:sz="0" w:space="0" w:color="auto"/>
                <w:bottom w:val="none" w:sz="0" w:space="0" w:color="auto"/>
                <w:right w:val="none" w:sz="0" w:space="0" w:color="auto"/>
              </w:divBdr>
            </w:div>
            <w:div w:id="895312528">
              <w:marLeft w:val="0"/>
              <w:marRight w:val="0"/>
              <w:marTop w:val="0"/>
              <w:marBottom w:val="0"/>
              <w:divBdr>
                <w:top w:val="none" w:sz="0" w:space="0" w:color="auto"/>
                <w:left w:val="none" w:sz="0" w:space="0" w:color="auto"/>
                <w:bottom w:val="none" w:sz="0" w:space="0" w:color="auto"/>
                <w:right w:val="none" w:sz="0" w:space="0" w:color="auto"/>
              </w:divBdr>
            </w:div>
            <w:div w:id="895312529">
              <w:marLeft w:val="0"/>
              <w:marRight w:val="0"/>
              <w:marTop w:val="0"/>
              <w:marBottom w:val="0"/>
              <w:divBdr>
                <w:top w:val="none" w:sz="0" w:space="0" w:color="auto"/>
                <w:left w:val="none" w:sz="0" w:space="0" w:color="auto"/>
                <w:bottom w:val="none" w:sz="0" w:space="0" w:color="auto"/>
                <w:right w:val="none" w:sz="0" w:space="0" w:color="auto"/>
              </w:divBdr>
            </w:div>
            <w:div w:id="895312530">
              <w:marLeft w:val="0"/>
              <w:marRight w:val="0"/>
              <w:marTop w:val="0"/>
              <w:marBottom w:val="0"/>
              <w:divBdr>
                <w:top w:val="none" w:sz="0" w:space="0" w:color="auto"/>
                <w:left w:val="none" w:sz="0" w:space="0" w:color="auto"/>
                <w:bottom w:val="none" w:sz="0" w:space="0" w:color="auto"/>
                <w:right w:val="none" w:sz="0" w:space="0" w:color="auto"/>
              </w:divBdr>
            </w:div>
            <w:div w:id="895312531">
              <w:marLeft w:val="0"/>
              <w:marRight w:val="0"/>
              <w:marTop w:val="0"/>
              <w:marBottom w:val="0"/>
              <w:divBdr>
                <w:top w:val="none" w:sz="0" w:space="0" w:color="auto"/>
                <w:left w:val="none" w:sz="0" w:space="0" w:color="auto"/>
                <w:bottom w:val="none" w:sz="0" w:space="0" w:color="auto"/>
                <w:right w:val="none" w:sz="0" w:space="0" w:color="auto"/>
              </w:divBdr>
            </w:div>
            <w:div w:id="895312532">
              <w:marLeft w:val="0"/>
              <w:marRight w:val="0"/>
              <w:marTop w:val="0"/>
              <w:marBottom w:val="0"/>
              <w:divBdr>
                <w:top w:val="none" w:sz="0" w:space="0" w:color="auto"/>
                <w:left w:val="none" w:sz="0" w:space="0" w:color="auto"/>
                <w:bottom w:val="none" w:sz="0" w:space="0" w:color="auto"/>
                <w:right w:val="none" w:sz="0" w:space="0" w:color="auto"/>
              </w:divBdr>
            </w:div>
            <w:div w:id="895312533">
              <w:marLeft w:val="0"/>
              <w:marRight w:val="0"/>
              <w:marTop w:val="0"/>
              <w:marBottom w:val="0"/>
              <w:divBdr>
                <w:top w:val="none" w:sz="0" w:space="0" w:color="auto"/>
                <w:left w:val="none" w:sz="0" w:space="0" w:color="auto"/>
                <w:bottom w:val="none" w:sz="0" w:space="0" w:color="auto"/>
                <w:right w:val="none" w:sz="0" w:space="0" w:color="auto"/>
              </w:divBdr>
            </w:div>
            <w:div w:id="895312534">
              <w:marLeft w:val="0"/>
              <w:marRight w:val="0"/>
              <w:marTop w:val="0"/>
              <w:marBottom w:val="0"/>
              <w:divBdr>
                <w:top w:val="none" w:sz="0" w:space="0" w:color="auto"/>
                <w:left w:val="none" w:sz="0" w:space="0" w:color="auto"/>
                <w:bottom w:val="none" w:sz="0" w:space="0" w:color="auto"/>
                <w:right w:val="none" w:sz="0" w:space="0" w:color="auto"/>
              </w:divBdr>
            </w:div>
            <w:div w:id="895312535">
              <w:marLeft w:val="0"/>
              <w:marRight w:val="0"/>
              <w:marTop w:val="0"/>
              <w:marBottom w:val="0"/>
              <w:divBdr>
                <w:top w:val="none" w:sz="0" w:space="0" w:color="auto"/>
                <w:left w:val="none" w:sz="0" w:space="0" w:color="auto"/>
                <w:bottom w:val="none" w:sz="0" w:space="0" w:color="auto"/>
                <w:right w:val="none" w:sz="0" w:space="0" w:color="auto"/>
              </w:divBdr>
            </w:div>
            <w:div w:id="895312536">
              <w:marLeft w:val="0"/>
              <w:marRight w:val="0"/>
              <w:marTop w:val="0"/>
              <w:marBottom w:val="0"/>
              <w:divBdr>
                <w:top w:val="none" w:sz="0" w:space="0" w:color="auto"/>
                <w:left w:val="none" w:sz="0" w:space="0" w:color="auto"/>
                <w:bottom w:val="none" w:sz="0" w:space="0" w:color="auto"/>
                <w:right w:val="none" w:sz="0" w:space="0" w:color="auto"/>
              </w:divBdr>
            </w:div>
            <w:div w:id="895312537">
              <w:marLeft w:val="0"/>
              <w:marRight w:val="0"/>
              <w:marTop w:val="0"/>
              <w:marBottom w:val="0"/>
              <w:divBdr>
                <w:top w:val="none" w:sz="0" w:space="0" w:color="auto"/>
                <w:left w:val="none" w:sz="0" w:space="0" w:color="auto"/>
                <w:bottom w:val="none" w:sz="0" w:space="0" w:color="auto"/>
                <w:right w:val="none" w:sz="0" w:space="0" w:color="auto"/>
              </w:divBdr>
            </w:div>
            <w:div w:id="895312538">
              <w:marLeft w:val="0"/>
              <w:marRight w:val="0"/>
              <w:marTop w:val="0"/>
              <w:marBottom w:val="0"/>
              <w:divBdr>
                <w:top w:val="none" w:sz="0" w:space="0" w:color="auto"/>
                <w:left w:val="none" w:sz="0" w:space="0" w:color="auto"/>
                <w:bottom w:val="none" w:sz="0" w:space="0" w:color="auto"/>
                <w:right w:val="none" w:sz="0" w:space="0" w:color="auto"/>
              </w:divBdr>
            </w:div>
            <w:div w:id="895312539">
              <w:marLeft w:val="0"/>
              <w:marRight w:val="0"/>
              <w:marTop w:val="0"/>
              <w:marBottom w:val="0"/>
              <w:divBdr>
                <w:top w:val="none" w:sz="0" w:space="0" w:color="auto"/>
                <w:left w:val="none" w:sz="0" w:space="0" w:color="auto"/>
                <w:bottom w:val="none" w:sz="0" w:space="0" w:color="auto"/>
                <w:right w:val="none" w:sz="0" w:space="0" w:color="auto"/>
              </w:divBdr>
            </w:div>
            <w:div w:id="895312540">
              <w:marLeft w:val="0"/>
              <w:marRight w:val="0"/>
              <w:marTop w:val="0"/>
              <w:marBottom w:val="0"/>
              <w:divBdr>
                <w:top w:val="none" w:sz="0" w:space="0" w:color="auto"/>
                <w:left w:val="none" w:sz="0" w:space="0" w:color="auto"/>
                <w:bottom w:val="none" w:sz="0" w:space="0" w:color="auto"/>
                <w:right w:val="none" w:sz="0" w:space="0" w:color="auto"/>
              </w:divBdr>
            </w:div>
            <w:div w:id="895312541">
              <w:marLeft w:val="0"/>
              <w:marRight w:val="0"/>
              <w:marTop w:val="0"/>
              <w:marBottom w:val="0"/>
              <w:divBdr>
                <w:top w:val="none" w:sz="0" w:space="0" w:color="auto"/>
                <w:left w:val="none" w:sz="0" w:space="0" w:color="auto"/>
                <w:bottom w:val="none" w:sz="0" w:space="0" w:color="auto"/>
                <w:right w:val="none" w:sz="0" w:space="0" w:color="auto"/>
              </w:divBdr>
            </w:div>
            <w:div w:id="895312542">
              <w:marLeft w:val="0"/>
              <w:marRight w:val="0"/>
              <w:marTop w:val="0"/>
              <w:marBottom w:val="0"/>
              <w:divBdr>
                <w:top w:val="none" w:sz="0" w:space="0" w:color="auto"/>
                <w:left w:val="none" w:sz="0" w:space="0" w:color="auto"/>
                <w:bottom w:val="none" w:sz="0" w:space="0" w:color="auto"/>
                <w:right w:val="none" w:sz="0" w:space="0" w:color="auto"/>
              </w:divBdr>
            </w:div>
            <w:div w:id="895312543">
              <w:marLeft w:val="0"/>
              <w:marRight w:val="0"/>
              <w:marTop w:val="0"/>
              <w:marBottom w:val="0"/>
              <w:divBdr>
                <w:top w:val="none" w:sz="0" w:space="0" w:color="auto"/>
                <w:left w:val="none" w:sz="0" w:space="0" w:color="auto"/>
                <w:bottom w:val="none" w:sz="0" w:space="0" w:color="auto"/>
                <w:right w:val="none" w:sz="0" w:space="0" w:color="auto"/>
              </w:divBdr>
            </w:div>
            <w:div w:id="895312544">
              <w:marLeft w:val="0"/>
              <w:marRight w:val="0"/>
              <w:marTop w:val="0"/>
              <w:marBottom w:val="0"/>
              <w:divBdr>
                <w:top w:val="none" w:sz="0" w:space="0" w:color="auto"/>
                <w:left w:val="none" w:sz="0" w:space="0" w:color="auto"/>
                <w:bottom w:val="none" w:sz="0" w:space="0" w:color="auto"/>
                <w:right w:val="none" w:sz="0" w:space="0" w:color="auto"/>
              </w:divBdr>
            </w:div>
            <w:div w:id="895312545">
              <w:marLeft w:val="0"/>
              <w:marRight w:val="0"/>
              <w:marTop w:val="0"/>
              <w:marBottom w:val="0"/>
              <w:divBdr>
                <w:top w:val="none" w:sz="0" w:space="0" w:color="auto"/>
                <w:left w:val="none" w:sz="0" w:space="0" w:color="auto"/>
                <w:bottom w:val="none" w:sz="0" w:space="0" w:color="auto"/>
                <w:right w:val="none" w:sz="0" w:space="0" w:color="auto"/>
              </w:divBdr>
            </w:div>
            <w:div w:id="895312546">
              <w:marLeft w:val="0"/>
              <w:marRight w:val="0"/>
              <w:marTop w:val="0"/>
              <w:marBottom w:val="0"/>
              <w:divBdr>
                <w:top w:val="none" w:sz="0" w:space="0" w:color="auto"/>
                <w:left w:val="none" w:sz="0" w:space="0" w:color="auto"/>
                <w:bottom w:val="none" w:sz="0" w:space="0" w:color="auto"/>
                <w:right w:val="none" w:sz="0" w:space="0" w:color="auto"/>
              </w:divBdr>
            </w:div>
            <w:div w:id="895312547">
              <w:marLeft w:val="0"/>
              <w:marRight w:val="0"/>
              <w:marTop w:val="0"/>
              <w:marBottom w:val="0"/>
              <w:divBdr>
                <w:top w:val="none" w:sz="0" w:space="0" w:color="auto"/>
                <w:left w:val="none" w:sz="0" w:space="0" w:color="auto"/>
                <w:bottom w:val="none" w:sz="0" w:space="0" w:color="auto"/>
                <w:right w:val="none" w:sz="0" w:space="0" w:color="auto"/>
              </w:divBdr>
            </w:div>
            <w:div w:id="895312548">
              <w:marLeft w:val="0"/>
              <w:marRight w:val="0"/>
              <w:marTop w:val="0"/>
              <w:marBottom w:val="0"/>
              <w:divBdr>
                <w:top w:val="none" w:sz="0" w:space="0" w:color="auto"/>
                <w:left w:val="none" w:sz="0" w:space="0" w:color="auto"/>
                <w:bottom w:val="none" w:sz="0" w:space="0" w:color="auto"/>
                <w:right w:val="none" w:sz="0" w:space="0" w:color="auto"/>
              </w:divBdr>
            </w:div>
            <w:div w:id="895312549">
              <w:marLeft w:val="0"/>
              <w:marRight w:val="0"/>
              <w:marTop w:val="0"/>
              <w:marBottom w:val="0"/>
              <w:divBdr>
                <w:top w:val="none" w:sz="0" w:space="0" w:color="auto"/>
                <w:left w:val="none" w:sz="0" w:space="0" w:color="auto"/>
                <w:bottom w:val="none" w:sz="0" w:space="0" w:color="auto"/>
                <w:right w:val="none" w:sz="0" w:space="0" w:color="auto"/>
              </w:divBdr>
            </w:div>
            <w:div w:id="895312550">
              <w:marLeft w:val="0"/>
              <w:marRight w:val="0"/>
              <w:marTop w:val="0"/>
              <w:marBottom w:val="0"/>
              <w:divBdr>
                <w:top w:val="none" w:sz="0" w:space="0" w:color="auto"/>
                <w:left w:val="none" w:sz="0" w:space="0" w:color="auto"/>
                <w:bottom w:val="none" w:sz="0" w:space="0" w:color="auto"/>
                <w:right w:val="none" w:sz="0" w:space="0" w:color="auto"/>
              </w:divBdr>
            </w:div>
            <w:div w:id="895312551">
              <w:marLeft w:val="0"/>
              <w:marRight w:val="0"/>
              <w:marTop w:val="0"/>
              <w:marBottom w:val="0"/>
              <w:divBdr>
                <w:top w:val="none" w:sz="0" w:space="0" w:color="auto"/>
                <w:left w:val="none" w:sz="0" w:space="0" w:color="auto"/>
                <w:bottom w:val="none" w:sz="0" w:space="0" w:color="auto"/>
                <w:right w:val="none" w:sz="0" w:space="0" w:color="auto"/>
              </w:divBdr>
            </w:div>
            <w:div w:id="895312552">
              <w:marLeft w:val="0"/>
              <w:marRight w:val="0"/>
              <w:marTop w:val="0"/>
              <w:marBottom w:val="0"/>
              <w:divBdr>
                <w:top w:val="none" w:sz="0" w:space="0" w:color="auto"/>
                <w:left w:val="none" w:sz="0" w:space="0" w:color="auto"/>
                <w:bottom w:val="none" w:sz="0" w:space="0" w:color="auto"/>
                <w:right w:val="none" w:sz="0" w:space="0" w:color="auto"/>
              </w:divBdr>
            </w:div>
            <w:div w:id="895312553">
              <w:marLeft w:val="0"/>
              <w:marRight w:val="0"/>
              <w:marTop w:val="0"/>
              <w:marBottom w:val="0"/>
              <w:divBdr>
                <w:top w:val="none" w:sz="0" w:space="0" w:color="auto"/>
                <w:left w:val="none" w:sz="0" w:space="0" w:color="auto"/>
                <w:bottom w:val="none" w:sz="0" w:space="0" w:color="auto"/>
                <w:right w:val="none" w:sz="0" w:space="0" w:color="auto"/>
              </w:divBdr>
            </w:div>
            <w:div w:id="895312554">
              <w:marLeft w:val="0"/>
              <w:marRight w:val="0"/>
              <w:marTop w:val="0"/>
              <w:marBottom w:val="0"/>
              <w:divBdr>
                <w:top w:val="none" w:sz="0" w:space="0" w:color="auto"/>
                <w:left w:val="none" w:sz="0" w:space="0" w:color="auto"/>
                <w:bottom w:val="none" w:sz="0" w:space="0" w:color="auto"/>
                <w:right w:val="none" w:sz="0" w:space="0" w:color="auto"/>
              </w:divBdr>
            </w:div>
            <w:div w:id="895312555">
              <w:marLeft w:val="0"/>
              <w:marRight w:val="0"/>
              <w:marTop w:val="0"/>
              <w:marBottom w:val="0"/>
              <w:divBdr>
                <w:top w:val="none" w:sz="0" w:space="0" w:color="auto"/>
                <w:left w:val="none" w:sz="0" w:space="0" w:color="auto"/>
                <w:bottom w:val="none" w:sz="0" w:space="0" w:color="auto"/>
                <w:right w:val="none" w:sz="0" w:space="0" w:color="auto"/>
              </w:divBdr>
            </w:div>
            <w:div w:id="895312556">
              <w:marLeft w:val="0"/>
              <w:marRight w:val="0"/>
              <w:marTop w:val="0"/>
              <w:marBottom w:val="0"/>
              <w:divBdr>
                <w:top w:val="none" w:sz="0" w:space="0" w:color="auto"/>
                <w:left w:val="none" w:sz="0" w:space="0" w:color="auto"/>
                <w:bottom w:val="none" w:sz="0" w:space="0" w:color="auto"/>
                <w:right w:val="none" w:sz="0" w:space="0" w:color="auto"/>
              </w:divBdr>
            </w:div>
            <w:div w:id="895312557">
              <w:marLeft w:val="0"/>
              <w:marRight w:val="0"/>
              <w:marTop w:val="0"/>
              <w:marBottom w:val="0"/>
              <w:divBdr>
                <w:top w:val="none" w:sz="0" w:space="0" w:color="auto"/>
                <w:left w:val="none" w:sz="0" w:space="0" w:color="auto"/>
                <w:bottom w:val="none" w:sz="0" w:space="0" w:color="auto"/>
                <w:right w:val="none" w:sz="0" w:space="0" w:color="auto"/>
              </w:divBdr>
            </w:div>
            <w:div w:id="895312558">
              <w:marLeft w:val="0"/>
              <w:marRight w:val="0"/>
              <w:marTop w:val="0"/>
              <w:marBottom w:val="0"/>
              <w:divBdr>
                <w:top w:val="none" w:sz="0" w:space="0" w:color="auto"/>
                <w:left w:val="none" w:sz="0" w:space="0" w:color="auto"/>
                <w:bottom w:val="none" w:sz="0" w:space="0" w:color="auto"/>
                <w:right w:val="none" w:sz="0" w:space="0" w:color="auto"/>
              </w:divBdr>
            </w:div>
            <w:div w:id="895312559">
              <w:marLeft w:val="0"/>
              <w:marRight w:val="0"/>
              <w:marTop w:val="0"/>
              <w:marBottom w:val="0"/>
              <w:divBdr>
                <w:top w:val="none" w:sz="0" w:space="0" w:color="auto"/>
                <w:left w:val="none" w:sz="0" w:space="0" w:color="auto"/>
                <w:bottom w:val="none" w:sz="0" w:space="0" w:color="auto"/>
                <w:right w:val="none" w:sz="0" w:space="0" w:color="auto"/>
              </w:divBdr>
            </w:div>
            <w:div w:id="895312560">
              <w:marLeft w:val="0"/>
              <w:marRight w:val="0"/>
              <w:marTop w:val="0"/>
              <w:marBottom w:val="0"/>
              <w:divBdr>
                <w:top w:val="none" w:sz="0" w:space="0" w:color="auto"/>
                <w:left w:val="none" w:sz="0" w:space="0" w:color="auto"/>
                <w:bottom w:val="none" w:sz="0" w:space="0" w:color="auto"/>
                <w:right w:val="none" w:sz="0" w:space="0" w:color="auto"/>
              </w:divBdr>
            </w:div>
            <w:div w:id="895312561">
              <w:marLeft w:val="0"/>
              <w:marRight w:val="0"/>
              <w:marTop w:val="0"/>
              <w:marBottom w:val="0"/>
              <w:divBdr>
                <w:top w:val="none" w:sz="0" w:space="0" w:color="auto"/>
                <w:left w:val="none" w:sz="0" w:space="0" w:color="auto"/>
                <w:bottom w:val="none" w:sz="0" w:space="0" w:color="auto"/>
                <w:right w:val="none" w:sz="0" w:space="0" w:color="auto"/>
              </w:divBdr>
            </w:div>
            <w:div w:id="895312562">
              <w:marLeft w:val="0"/>
              <w:marRight w:val="0"/>
              <w:marTop w:val="0"/>
              <w:marBottom w:val="0"/>
              <w:divBdr>
                <w:top w:val="none" w:sz="0" w:space="0" w:color="auto"/>
                <w:left w:val="none" w:sz="0" w:space="0" w:color="auto"/>
                <w:bottom w:val="none" w:sz="0" w:space="0" w:color="auto"/>
                <w:right w:val="none" w:sz="0" w:space="0" w:color="auto"/>
              </w:divBdr>
            </w:div>
            <w:div w:id="895312563">
              <w:marLeft w:val="0"/>
              <w:marRight w:val="0"/>
              <w:marTop w:val="0"/>
              <w:marBottom w:val="0"/>
              <w:divBdr>
                <w:top w:val="none" w:sz="0" w:space="0" w:color="auto"/>
                <w:left w:val="none" w:sz="0" w:space="0" w:color="auto"/>
                <w:bottom w:val="none" w:sz="0" w:space="0" w:color="auto"/>
                <w:right w:val="none" w:sz="0" w:space="0" w:color="auto"/>
              </w:divBdr>
            </w:div>
            <w:div w:id="895312564">
              <w:marLeft w:val="0"/>
              <w:marRight w:val="0"/>
              <w:marTop w:val="0"/>
              <w:marBottom w:val="0"/>
              <w:divBdr>
                <w:top w:val="none" w:sz="0" w:space="0" w:color="auto"/>
                <w:left w:val="none" w:sz="0" w:space="0" w:color="auto"/>
                <w:bottom w:val="none" w:sz="0" w:space="0" w:color="auto"/>
                <w:right w:val="none" w:sz="0" w:space="0" w:color="auto"/>
              </w:divBdr>
            </w:div>
            <w:div w:id="895312565">
              <w:marLeft w:val="0"/>
              <w:marRight w:val="0"/>
              <w:marTop w:val="0"/>
              <w:marBottom w:val="0"/>
              <w:divBdr>
                <w:top w:val="none" w:sz="0" w:space="0" w:color="auto"/>
                <w:left w:val="none" w:sz="0" w:space="0" w:color="auto"/>
                <w:bottom w:val="none" w:sz="0" w:space="0" w:color="auto"/>
                <w:right w:val="none" w:sz="0" w:space="0" w:color="auto"/>
              </w:divBdr>
            </w:div>
            <w:div w:id="895312566">
              <w:marLeft w:val="0"/>
              <w:marRight w:val="0"/>
              <w:marTop w:val="0"/>
              <w:marBottom w:val="0"/>
              <w:divBdr>
                <w:top w:val="none" w:sz="0" w:space="0" w:color="auto"/>
                <w:left w:val="none" w:sz="0" w:space="0" w:color="auto"/>
                <w:bottom w:val="none" w:sz="0" w:space="0" w:color="auto"/>
                <w:right w:val="none" w:sz="0" w:space="0" w:color="auto"/>
              </w:divBdr>
            </w:div>
            <w:div w:id="895312567">
              <w:marLeft w:val="0"/>
              <w:marRight w:val="0"/>
              <w:marTop w:val="0"/>
              <w:marBottom w:val="0"/>
              <w:divBdr>
                <w:top w:val="none" w:sz="0" w:space="0" w:color="auto"/>
                <w:left w:val="none" w:sz="0" w:space="0" w:color="auto"/>
                <w:bottom w:val="none" w:sz="0" w:space="0" w:color="auto"/>
                <w:right w:val="none" w:sz="0" w:space="0" w:color="auto"/>
              </w:divBdr>
            </w:div>
            <w:div w:id="895312568">
              <w:marLeft w:val="0"/>
              <w:marRight w:val="0"/>
              <w:marTop w:val="0"/>
              <w:marBottom w:val="0"/>
              <w:divBdr>
                <w:top w:val="none" w:sz="0" w:space="0" w:color="auto"/>
                <w:left w:val="none" w:sz="0" w:space="0" w:color="auto"/>
                <w:bottom w:val="none" w:sz="0" w:space="0" w:color="auto"/>
                <w:right w:val="none" w:sz="0" w:space="0" w:color="auto"/>
              </w:divBdr>
            </w:div>
            <w:div w:id="895312569">
              <w:marLeft w:val="0"/>
              <w:marRight w:val="0"/>
              <w:marTop w:val="0"/>
              <w:marBottom w:val="0"/>
              <w:divBdr>
                <w:top w:val="none" w:sz="0" w:space="0" w:color="auto"/>
                <w:left w:val="none" w:sz="0" w:space="0" w:color="auto"/>
                <w:bottom w:val="none" w:sz="0" w:space="0" w:color="auto"/>
                <w:right w:val="none" w:sz="0" w:space="0" w:color="auto"/>
              </w:divBdr>
            </w:div>
            <w:div w:id="895312571">
              <w:marLeft w:val="0"/>
              <w:marRight w:val="0"/>
              <w:marTop w:val="0"/>
              <w:marBottom w:val="0"/>
              <w:divBdr>
                <w:top w:val="none" w:sz="0" w:space="0" w:color="auto"/>
                <w:left w:val="none" w:sz="0" w:space="0" w:color="auto"/>
                <w:bottom w:val="none" w:sz="0" w:space="0" w:color="auto"/>
                <w:right w:val="none" w:sz="0" w:space="0" w:color="auto"/>
              </w:divBdr>
            </w:div>
            <w:div w:id="895312572">
              <w:marLeft w:val="0"/>
              <w:marRight w:val="0"/>
              <w:marTop w:val="0"/>
              <w:marBottom w:val="0"/>
              <w:divBdr>
                <w:top w:val="none" w:sz="0" w:space="0" w:color="auto"/>
                <w:left w:val="none" w:sz="0" w:space="0" w:color="auto"/>
                <w:bottom w:val="none" w:sz="0" w:space="0" w:color="auto"/>
                <w:right w:val="none" w:sz="0" w:space="0" w:color="auto"/>
              </w:divBdr>
            </w:div>
            <w:div w:id="895312573">
              <w:marLeft w:val="0"/>
              <w:marRight w:val="0"/>
              <w:marTop w:val="0"/>
              <w:marBottom w:val="0"/>
              <w:divBdr>
                <w:top w:val="none" w:sz="0" w:space="0" w:color="auto"/>
                <w:left w:val="none" w:sz="0" w:space="0" w:color="auto"/>
                <w:bottom w:val="none" w:sz="0" w:space="0" w:color="auto"/>
                <w:right w:val="none" w:sz="0" w:space="0" w:color="auto"/>
              </w:divBdr>
            </w:div>
            <w:div w:id="895312574">
              <w:marLeft w:val="0"/>
              <w:marRight w:val="0"/>
              <w:marTop w:val="0"/>
              <w:marBottom w:val="0"/>
              <w:divBdr>
                <w:top w:val="none" w:sz="0" w:space="0" w:color="auto"/>
                <w:left w:val="none" w:sz="0" w:space="0" w:color="auto"/>
                <w:bottom w:val="none" w:sz="0" w:space="0" w:color="auto"/>
                <w:right w:val="none" w:sz="0" w:space="0" w:color="auto"/>
              </w:divBdr>
            </w:div>
            <w:div w:id="895312575">
              <w:marLeft w:val="0"/>
              <w:marRight w:val="0"/>
              <w:marTop w:val="0"/>
              <w:marBottom w:val="0"/>
              <w:divBdr>
                <w:top w:val="none" w:sz="0" w:space="0" w:color="auto"/>
                <w:left w:val="none" w:sz="0" w:space="0" w:color="auto"/>
                <w:bottom w:val="none" w:sz="0" w:space="0" w:color="auto"/>
                <w:right w:val="none" w:sz="0" w:space="0" w:color="auto"/>
              </w:divBdr>
            </w:div>
            <w:div w:id="895312576">
              <w:marLeft w:val="0"/>
              <w:marRight w:val="0"/>
              <w:marTop w:val="0"/>
              <w:marBottom w:val="0"/>
              <w:divBdr>
                <w:top w:val="none" w:sz="0" w:space="0" w:color="auto"/>
                <w:left w:val="none" w:sz="0" w:space="0" w:color="auto"/>
                <w:bottom w:val="none" w:sz="0" w:space="0" w:color="auto"/>
                <w:right w:val="none" w:sz="0" w:space="0" w:color="auto"/>
              </w:divBdr>
            </w:div>
            <w:div w:id="895312577">
              <w:marLeft w:val="0"/>
              <w:marRight w:val="0"/>
              <w:marTop w:val="0"/>
              <w:marBottom w:val="0"/>
              <w:divBdr>
                <w:top w:val="none" w:sz="0" w:space="0" w:color="auto"/>
                <w:left w:val="none" w:sz="0" w:space="0" w:color="auto"/>
                <w:bottom w:val="none" w:sz="0" w:space="0" w:color="auto"/>
                <w:right w:val="none" w:sz="0" w:space="0" w:color="auto"/>
              </w:divBdr>
            </w:div>
            <w:div w:id="895312578">
              <w:marLeft w:val="0"/>
              <w:marRight w:val="0"/>
              <w:marTop w:val="0"/>
              <w:marBottom w:val="0"/>
              <w:divBdr>
                <w:top w:val="none" w:sz="0" w:space="0" w:color="auto"/>
                <w:left w:val="none" w:sz="0" w:space="0" w:color="auto"/>
                <w:bottom w:val="none" w:sz="0" w:space="0" w:color="auto"/>
                <w:right w:val="none" w:sz="0" w:space="0" w:color="auto"/>
              </w:divBdr>
            </w:div>
            <w:div w:id="895312579">
              <w:marLeft w:val="0"/>
              <w:marRight w:val="0"/>
              <w:marTop w:val="0"/>
              <w:marBottom w:val="0"/>
              <w:divBdr>
                <w:top w:val="none" w:sz="0" w:space="0" w:color="auto"/>
                <w:left w:val="none" w:sz="0" w:space="0" w:color="auto"/>
                <w:bottom w:val="none" w:sz="0" w:space="0" w:color="auto"/>
                <w:right w:val="none" w:sz="0" w:space="0" w:color="auto"/>
              </w:divBdr>
            </w:div>
            <w:div w:id="895312580">
              <w:marLeft w:val="0"/>
              <w:marRight w:val="0"/>
              <w:marTop w:val="0"/>
              <w:marBottom w:val="0"/>
              <w:divBdr>
                <w:top w:val="none" w:sz="0" w:space="0" w:color="auto"/>
                <w:left w:val="none" w:sz="0" w:space="0" w:color="auto"/>
                <w:bottom w:val="none" w:sz="0" w:space="0" w:color="auto"/>
                <w:right w:val="none" w:sz="0" w:space="0" w:color="auto"/>
              </w:divBdr>
            </w:div>
            <w:div w:id="895312581">
              <w:marLeft w:val="0"/>
              <w:marRight w:val="0"/>
              <w:marTop w:val="0"/>
              <w:marBottom w:val="0"/>
              <w:divBdr>
                <w:top w:val="none" w:sz="0" w:space="0" w:color="auto"/>
                <w:left w:val="none" w:sz="0" w:space="0" w:color="auto"/>
                <w:bottom w:val="none" w:sz="0" w:space="0" w:color="auto"/>
                <w:right w:val="none" w:sz="0" w:space="0" w:color="auto"/>
              </w:divBdr>
            </w:div>
            <w:div w:id="895312582">
              <w:marLeft w:val="0"/>
              <w:marRight w:val="0"/>
              <w:marTop w:val="0"/>
              <w:marBottom w:val="0"/>
              <w:divBdr>
                <w:top w:val="none" w:sz="0" w:space="0" w:color="auto"/>
                <w:left w:val="none" w:sz="0" w:space="0" w:color="auto"/>
                <w:bottom w:val="none" w:sz="0" w:space="0" w:color="auto"/>
                <w:right w:val="none" w:sz="0" w:space="0" w:color="auto"/>
              </w:divBdr>
            </w:div>
            <w:div w:id="895312583">
              <w:marLeft w:val="0"/>
              <w:marRight w:val="0"/>
              <w:marTop w:val="0"/>
              <w:marBottom w:val="0"/>
              <w:divBdr>
                <w:top w:val="none" w:sz="0" w:space="0" w:color="auto"/>
                <w:left w:val="none" w:sz="0" w:space="0" w:color="auto"/>
                <w:bottom w:val="none" w:sz="0" w:space="0" w:color="auto"/>
                <w:right w:val="none" w:sz="0" w:space="0" w:color="auto"/>
              </w:divBdr>
            </w:div>
            <w:div w:id="895312584">
              <w:marLeft w:val="0"/>
              <w:marRight w:val="0"/>
              <w:marTop w:val="0"/>
              <w:marBottom w:val="0"/>
              <w:divBdr>
                <w:top w:val="none" w:sz="0" w:space="0" w:color="auto"/>
                <w:left w:val="none" w:sz="0" w:space="0" w:color="auto"/>
                <w:bottom w:val="none" w:sz="0" w:space="0" w:color="auto"/>
                <w:right w:val="none" w:sz="0" w:space="0" w:color="auto"/>
              </w:divBdr>
            </w:div>
            <w:div w:id="895312585">
              <w:marLeft w:val="0"/>
              <w:marRight w:val="0"/>
              <w:marTop w:val="0"/>
              <w:marBottom w:val="0"/>
              <w:divBdr>
                <w:top w:val="none" w:sz="0" w:space="0" w:color="auto"/>
                <w:left w:val="none" w:sz="0" w:space="0" w:color="auto"/>
                <w:bottom w:val="none" w:sz="0" w:space="0" w:color="auto"/>
                <w:right w:val="none" w:sz="0" w:space="0" w:color="auto"/>
              </w:divBdr>
            </w:div>
            <w:div w:id="895312586">
              <w:marLeft w:val="0"/>
              <w:marRight w:val="0"/>
              <w:marTop w:val="0"/>
              <w:marBottom w:val="0"/>
              <w:divBdr>
                <w:top w:val="none" w:sz="0" w:space="0" w:color="auto"/>
                <w:left w:val="none" w:sz="0" w:space="0" w:color="auto"/>
                <w:bottom w:val="none" w:sz="0" w:space="0" w:color="auto"/>
                <w:right w:val="none" w:sz="0" w:space="0" w:color="auto"/>
              </w:divBdr>
            </w:div>
            <w:div w:id="895312587">
              <w:marLeft w:val="0"/>
              <w:marRight w:val="0"/>
              <w:marTop w:val="0"/>
              <w:marBottom w:val="0"/>
              <w:divBdr>
                <w:top w:val="none" w:sz="0" w:space="0" w:color="auto"/>
                <w:left w:val="none" w:sz="0" w:space="0" w:color="auto"/>
                <w:bottom w:val="none" w:sz="0" w:space="0" w:color="auto"/>
                <w:right w:val="none" w:sz="0" w:space="0" w:color="auto"/>
              </w:divBdr>
            </w:div>
            <w:div w:id="895312588">
              <w:marLeft w:val="0"/>
              <w:marRight w:val="0"/>
              <w:marTop w:val="0"/>
              <w:marBottom w:val="0"/>
              <w:divBdr>
                <w:top w:val="none" w:sz="0" w:space="0" w:color="auto"/>
                <w:left w:val="none" w:sz="0" w:space="0" w:color="auto"/>
                <w:bottom w:val="none" w:sz="0" w:space="0" w:color="auto"/>
                <w:right w:val="none" w:sz="0" w:space="0" w:color="auto"/>
              </w:divBdr>
            </w:div>
            <w:div w:id="895312589">
              <w:marLeft w:val="0"/>
              <w:marRight w:val="0"/>
              <w:marTop w:val="0"/>
              <w:marBottom w:val="0"/>
              <w:divBdr>
                <w:top w:val="none" w:sz="0" w:space="0" w:color="auto"/>
                <w:left w:val="none" w:sz="0" w:space="0" w:color="auto"/>
                <w:bottom w:val="none" w:sz="0" w:space="0" w:color="auto"/>
                <w:right w:val="none" w:sz="0" w:space="0" w:color="auto"/>
              </w:divBdr>
            </w:div>
            <w:div w:id="895312590">
              <w:marLeft w:val="0"/>
              <w:marRight w:val="0"/>
              <w:marTop w:val="0"/>
              <w:marBottom w:val="0"/>
              <w:divBdr>
                <w:top w:val="none" w:sz="0" w:space="0" w:color="auto"/>
                <w:left w:val="none" w:sz="0" w:space="0" w:color="auto"/>
                <w:bottom w:val="none" w:sz="0" w:space="0" w:color="auto"/>
                <w:right w:val="none" w:sz="0" w:space="0" w:color="auto"/>
              </w:divBdr>
            </w:div>
            <w:div w:id="895312591">
              <w:marLeft w:val="0"/>
              <w:marRight w:val="0"/>
              <w:marTop w:val="0"/>
              <w:marBottom w:val="0"/>
              <w:divBdr>
                <w:top w:val="none" w:sz="0" w:space="0" w:color="auto"/>
                <w:left w:val="none" w:sz="0" w:space="0" w:color="auto"/>
                <w:bottom w:val="none" w:sz="0" w:space="0" w:color="auto"/>
                <w:right w:val="none" w:sz="0" w:space="0" w:color="auto"/>
              </w:divBdr>
            </w:div>
            <w:div w:id="895312592">
              <w:marLeft w:val="0"/>
              <w:marRight w:val="0"/>
              <w:marTop w:val="0"/>
              <w:marBottom w:val="0"/>
              <w:divBdr>
                <w:top w:val="none" w:sz="0" w:space="0" w:color="auto"/>
                <w:left w:val="none" w:sz="0" w:space="0" w:color="auto"/>
                <w:bottom w:val="none" w:sz="0" w:space="0" w:color="auto"/>
                <w:right w:val="none" w:sz="0" w:space="0" w:color="auto"/>
              </w:divBdr>
            </w:div>
            <w:div w:id="895312593">
              <w:marLeft w:val="0"/>
              <w:marRight w:val="0"/>
              <w:marTop w:val="0"/>
              <w:marBottom w:val="0"/>
              <w:divBdr>
                <w:top w:val="none" w:sz="0" w:space="0" w:color="auto"/>
                <w:left w:val="none" w:sz="0" w:space="0" w:color="auto"/>
                <w:bottom w:val="none" w:sz="0" w:space="0" w:color="auto"/>
                <w:right w:val="none" w:sz="0" w:space="0" w:color="auto"/>
              </w:divBdr>
            </w:div>
            <w:div w:id="895312594">
              <w:marLeft w:val="0"/>
              <w:marRight w:val="0"/>
              <w:marTop w:val="0"/>
              <w:marBottom w:val="0"/>
              <w:divBdr>
                <w:top w:val="none" w:sz="0" w:space="0" w:color="auto"/>
                <w:left w:val="none" w:sz="0" w:space="0" w:color="auto"/>
                <w:bottom w:val="none" w:sz="0" w:space="0" w:color="auto"/>
                <w:right w:val="none" w:sz="0" w:space="0" w:color="auto"/>
              </w:divBdr>
            </w:div>
            <w:div w:id="895312595">
              <w:marLeft w:val="0"/>
              <w:marRight w:val="0"/>
              <w:marTop w:val="0"/>
              <w:marBottom w:val="0"/>
              <w:divBdr>
                <w:top w:val="none" w:sz="0" w:space="0" w:color="auto"/>
                <w:left w:val="none" w:sz="0" w:space="0" w:color="auto"/>
                <w:bottom w:val="none" w:sz="0" w:space="0" w:color="auto"/>
                <w:right w:val="none" w:sz="0" w:space="0" w:color="auto"/>
              </w:divBdr>
            </w:div>
            <w:div w:id="895312596">
              <w:marLeft w:val="0"/>
              <w:marRight w:val="0"/>
              <w:marTop w:val="0"/>
              <w:marBottom w:val="0"/>
              <w:divBdr>
                <w:top w:val="none" w:sz="0" w:space="0" w:color="auto"/>
                <w:left w:val="none" w:sz="0" w:space="0" w:color="auto"/>
                <w:bottom w:val="none" w:sz="0" w:space="0" w:color="auto"/>
                <w:right w:val="none" w:sz="0" w:space="0" w:color="auto"/>
              </w:divBdr>
            </w:div>
            <w:div w:id="895312597">
              <w:marLeft w:val="0"/>
              <w:marRight w:val="0"/>
              <w:marTop w:val="0"/>
              <w:marBottom w:val="0"/>
              <w:divBdr>
                <w:top w:val="none" w:sz="0" w:space="0" w:color="auto"/>
                <w:left w:val="none" w:sz="0" w:space="0" w:color="auto"/>
                <w:bottom w:val="none" w:sz="0" w:space="0" w:color="auto"/>
                <w:right w:val="none" w:sz="0" w:space="0" w:color="auto"/>
              </w:divBdr>
            </w:div>
            <w:div w:id="895312598">
              <w:marLeft w:val="0"/>
              <w:marRight w:val="0"/>
              <w:marTop w:val="0"/>
              <w:marBottom w:val="0"/>
              <w:divBdr>
                <w:top w:val="none" w:sz="0" w:space="0" w:color="auto"/>
                <w:left w:val="none" w:sz="0" w:space="0" w:color="auto"/>
                <w:bottom w:val="none" w:sz="0" w:space="0" w:color="auto"/>
                <w:right w:val="none" w:sz="0" w:space="0" w:color="auto"/>
              </w:divBdr>
            </w:div>
            <w:div w:id="895312599">
              <w:marLeft w:val="0"/>
              <w:marRight w:val="0"/>
              <w:marTop w:val="0"/>
              <w:marBottom w:val="0"/>
              <w:divBdr>
                <w:top w:val="none" w:sz="0" w:space="0" w:color="auto"/>
                <w:left w:val="none" w:sz="0" w:space="0" w:color="auto"/>
                <w:bottom w:val="none" w:sz="0" w:space="0" w:color="auto"/>
                <w:right w:val="none" w:sz="0" w:space="0" w:color="auto"/>
              </w:divBdr>
            </w:div>
            <w:div w:id="895312600">
              <w:marLeft w:val="0"/>
              <w:marRight w:val="0"/>
              <w:marTop w:val="0"/>
              <w:marBottom w:val="0"/>
              <w:divBdr>
                <w:top w:val="none" w:sz="0" w:space="0" w:color="auto"/>
                <w:left w:val="none" w:sz="0" w:space="0" w:color="auto"/>
                <w:bottom w:val="none" w:sz="0" w:space="0" w:color="auto"/>
                <w:right w:val="none" w:sz="0" w:space="0" w:color="auto"/>
              </w:divBdr>
            </w:div>
            <w:div w:id="895312601">
              <w:marLeft w:val="0"/>
              <w:marRight w:val="0"/>
              <w:marTop w:val="0"/>
              <w:marBottom w:val="0"/>
              <w:divBdr>
                <w:top w:val="none" w:sz="0" w:space="0" w:color="auto"/>
                <w:left w:val="none" w:sz="0" w:space="0" w:color="auto"/>
                <w:bottom w:val="none" w:sz="0" w:space="0" w:color="auto"/>
                <w:right w:val="none" w:sz="0" w:space="0" w:color="auto"/>
              </w:divBdr>
            </w:div>
            <w:div w:id="895312638">
              <w:marLeft w:val="0"/>
              <w:marRight w:val="0"/>
              <w:marTop w:val="0"/>
              <w:marBottom w:val="0"/>
              <w:divBdr>
                <w:top w:val="none" w:sz="0" w:space="0" w:color="auto"/>
                <w:left w:val="none" w:sz="0" w:space="0" w:color="auto"/>
                <w:bottom w:val="none" w:sz="0" w:space="0" w:color="auto"/>
                <w:right w:val="none" w:sz="0" w:space="0" w:color="auto"/>
              </w:divBdr>
            </w:div>
            <w:div w:id="895312639">
              <w:marLeft w:val="0"/>
              <w:marRight w:val="0"/>
              <w:marTop w:val="0"/>
              <w:marBottom w:val="0"/>
              <w:divBdr>
                <w:top w:val="none" w:sz="0" w:space="0" w:color="auto"/>
                <w:left w:val="none" w:sz="0" w:space="0" w:color="auto"/>
                <w:bottom w:val="none" w:sz="0" w:space="0" w:color="auto"/>
                <w:right w:val="none" w:sz="0" w:space="0" w:color="auto"/>
              </w:divBdr>
            </w:div>
            <w:div w:id="895312640">
              <w:marLeft w:val="0"/>
              <w:marRight w:val="0"/>
              <w:marTop w:val="0"/>
              <w:marBottom w:val="0"/>
              <w:divBdr>
                <w:top w:val="none" w:sz="0" w:space="0" w:color="auto"/>
                <w:left w:val="none" w:sz="0" w:space="0" w:color="auto"/>
                <w:bottom w:val="none" w:sz="0" w:space="0" w:color="auto"/>
                <w:right w:val="none" w:sz="0" w:space="0" w:color="auto"/>
              </w:divBdr>
            </w:div>
            <w:div w:id="895312641">
              <w:marLeft w:val="0"/>
              <w:marRight w:val="0"/>
              <w:marTop w:val="0"/>
              <w:marBottom w:val="0"/>
              <w:divBdr>
                <w:top w:val="none" w:sz="0" w:space="0" w:color="auto"/>
                <w:left w:val="none" w:sz="0" w:space="0" w:color="auto"/>
                <w:bottom w:val="none" w:sz="0" w:space="0" w:color="auto"/>
                <w:right w:val="none" w:sz="0" w:space="0" w:color="auto"/>
              </w:divBdr>
            </w:div>
            <w:div w:id="895312642">
              <w:marLeft w:val="0"/>
              <w:marRight w:val="0"/>
              <w:marTop w:val="0"/>
              <w:marBottom w:val="0"/>
              <w:divBdr>
                <w:top w:val="none" w:sz="0" w:space="0" w:color="auto"/>
                <w:left w:val="none" w:sz="0" w:space="0" w:color="auto"/>
                <w:bottom w:val="none" w:sz="0" w:space="0" w:color="auto"/>
                <w:right w:val="none" w:sz="0" w:space="0" w:color="auto"/>
              </w:divBdr>
            </w:div>
            <w:div w:id="895312643">
              <w:marLeft w:val="0"/>
              <w:marRight w:val="0"/>
              <w:marTop w:val="0"/>
              <w:marBottom w:val="0"/>
              <w:divBdr>
                <w:top w:val="none" w:sz="0" w:space="0" w:color="auto"/>
                <w:left w:val="none" w:sz="0" w:space="0" w:color="auto"/>
                <w:bottom w:val="none" w:sz="0" w:space="0" w:color="auto"/>
                <w:right w:val="none" w:sz="0" w:space="0" w:color="auto"/>
              </w:divBdr>
            </w:div>
            <w:div w:id="895312644">
              <w:marLeft w:val="0"/>
              <w:marRight w:val="0"/>
              <w:marTop w:val="0"/>
              <w:marBottom w:val="0"/>
              <w:divBdr>
                <w:top w:val="none" w:sz="0" w:space="0" w:color="auto"/>
                <w:left w:val="none" w:sz="0" w:space="0" w:color="auto"/>
                <w:bottom w:val="none" w:sz="0" w:space="0" w:color="auto"/>
                <w:right w:val="none" w:sz="0" w:space="0" w:color="auto"/>
              </w:divBdr>
            </w:div>
            <w:div w:id="895312645">
              <w:marLeft w:val="0"/>
              <w:marRight w:val="0"/>
              <w:marTop w:val="0"/>
              <w:marBottom w:val="0"/>
              <w:divBdr>
                <w:top w:val="none" w:sz="0" w:space="0" w:color="auto"/>
                <w:left w:val="none" w:sz="0" w:space="0" w:color="auto"/>
                <w:bottom w:val="none" w:sz="0" w:space="0" w:color="auto"/>
                <w:right w:val="none" w:sz="0" w:space="0" w:color="auto"/>
              </w:divBdr>
            </w:div>
            <w:div w:id="895312646">
              <w:marLeft w:val="0"/>
              <w:marRight w:val="0"/>
              <w:marTop w:val="0"/>
              <w:marBottom w:val="0"/>
              <w:divBdr>
                <w:top w:val="none" w:sz="0" w:space="0" w:color="auto"/>
                <w:left w:val="none" w:sz="0" w:space="0" w:color="auto"/>
                <w:bottom w:val="none" w:sz="0" w:space="0" w:color="auto"/>
                <w:right w:val="none" w:sz="0" w:space="0" w:color="auto"/>
              </w:divBdr>
            </w:div>
            <w:div w:id="895312647">
              <w:marLeft w:val="0"/>
              <w:marRight w:val="0"/>
              <w:marTop w:val="0"/>
              <w:marBottom w:val="0"/>
              <w:divBdr>
                <w:top w:val="none" w:sz="0" w:space="0" w:color="auto"/>
                <w:left w:val="none" w:sz="0" w:space="0" w:color="auto"/>
                <w:bottom w:val="none" w:sz="0" w:space="0" w:color="auto"/>
                <w:right w:val="none" w:sz="0" w:space="0" w:color="auto"/>
              </w:divBdr>
            </w:div>
            <w:div w:id="895312648">
              <w:marLeft w:val="0"/>
              <w:marRight w:val="0"/>
              <w:marTop w:val="0"/>
              <w:marBottom w:val="0"/>
              <w:divBdr>
                <w:top w:val="none" w:sz="0" w:space="0" w:color="auto"/>
                <w:left w:val="none" w:sz="0" w:space="0" w:color="auto"/>
                <w:bottom w:val="none" w:sz="0" w:space="0" w:color="auto"/>
                <w:right w:val="none" w:sz="0" w:space="0" w:color="auto"/>
              </w:divBdr>
            </w:div>
            <w:div w:id="895312649">
              <w:marLeft w:val="0"/>
              <w:marRight w:val="0"/>
              <w:marTop w:val="0"/>
              <w:marBottom w:val="0"/>
              <w:divBdr>
                <w:top w:val="none" w:sz="0" w:space="0" w:color="auto"/>
                <w:left w:val="none" w:sz="0" w:space="0" w:color="auto"/>
                <w:bottom w:val="none" w:sz="0" w:space="0" w:color="auto"/>
                <w:right w:val="none" w:sz="0" w:space="0" w:color="auto"/>
              </w:divBdr>
            </w:div>
            <w:div w:id="895312650">
              <w:marLeft w:val="0"/>
              <w:marRight w:val="0"/>
              <w:marTop w:val="0"/>
              <w:marBottom w:val="0"/>
              <w:divBdr>
                <w:top w:val="none" w:sz="0" w:space="0" w:color="auto"/>
                <w:left w:val="none" w:sz="0" w:space="0" w:color="auto"/>
                <w:bottom w:val="none" w:sz="0" w:space="0" w:color="auto"/>
                <w:right w:val="none" w:sz="0" w:space="0" w:color="auto"/>
              </w:divBdr>
            </w:div>
            <w:div w:id="895312651">
              <w:marLeft w:val="0"/>
              <w:marRight w:val="0"/>
              <w:marTop w:val="0"/>
              <w:marBottom w:val="0"/>
              <w:divBdr>
                <w:top w:val="none" w:sz="0" w:space="0" w:color="auto"/>
                <w:left w:val="none" w:sz="0" w:space="0" w:color="auto"/>
                <w:bottom w:val="none" w:sz="0" w:space="0" w:color="auto"/>
                <w:right w:val="none" w:sz="0" w:space="0" w:color="auto"/>
              </w:divBdr>
            </w:div>
            <w:div w:id="895312652">
              <w:marLeft w:val="0"/>
              <w:marRight w:val="0"/>
              <w:marTop w:val="0"/>
              <w:marBottom w:val="0"/>
              <w:divBdr>
                <w:top w:val="none" w:sz="0" w:space="0" w:color="auto"/>
                <w:left w:val="none" w:sz="0" w:space="0" w:color="auto"/>
                <w:bottom w:val="none" w:sz="0" w:space="0" w:color="auto"/>
                <w:right w:val="none" w:sz="0" w:space="0" w:color="auto"/>
              </w:divBdr>
            </w:div>
            <w:div w:id="895312653">
              <w:marLeft w:val="0"/>
              <w:marRight w:val="0"/>
              <w:marTop w:val="0"/>
              <w:marBottom w:val="0"/>
              <w:divBdr>
                <w:top w:val="none" w:sz="0" w:space="0" w:color="auto"/>
                <w:left w:val="none" w:sz="0" w:space="0" w:color="auto"/>
                <w:bottom w:val="none" w:sz="0" w:space="0" w:color="auto"/>
                <w:right w:val="none" w:sz="0" w:space="0" w:color="auto"/>
              </w:divBdr>
            </w:div>
            <w:div w:id="895312654">
              <w:marLeft w:val="0"/>
              <w:marRight w:val="0"/>
              <w:marTop w:val="0"/>
              <w:marBottom w:val="0"/>
              <w:divBdr>
                <w:top w:val="none" w:sz="0" w:space="0" w:color="auto"/>
                <w:left w:val="none" w:sz="0" w:space="0" w:color="auto"/>
                <w:bottom w:val="none" w:sz="0" w:space="0" w:color="auto"/>
                <w:right w:val="none" w:sz="0" w:space="0" w:color="auto"/>
              </w:divBdr>
            </w:div>
            <w:div w:id="895312655">
              <w:marLeft w:val="0"/>
              <w:marRight w:val="0"/>
              <w:marTop w:val="0"/>
              <w:marBottom w:val="0"/>
              <w:divBdr>
                <w:top w:val="none" w:sz="0" w:space="0" w:color="auto"/>
                <w:left w:val="none" w:sz="0" w:space="0" w:color="auto"/>
                <w:bottom w:val="none" w:sz="0" w:space="0" w:color="auto"/>
                <w:right w:val="none" w:sz="0" w:space="0" w:color="auto"/>
              </w:divBdr>
            </w:div>
            <w:div w:id="895312656">
              <w:marLeft w:val="0"/>
              <w:marRight w:val="0"/>
              <w:marTop w:val="0"/>
              <w:marBottom w:val="0"/>
              <w:divBdr>
                <w:top w:val="none" w:sz="0" w:space="0" w:color="auto"/>
                <w:left w:val="none" w:sz="0" w:space="0" w:color="auto"/>
                <w:bottom w:val="none" w:sz="0" w:space="0" w:color="auto"/>
                <w:right w:val="none" w:sz="0" w:space="0" w:color="auto"/>
              </w:divBdr>
            </w:div>
            <w:div w:id="895312657">
              <w:marLeft w:val="0"/>
              <w:marRight w:val="0"/>
              <w:marTop w:val="0"/>
              <w:marBottom w:val="0"/>
              <w:divBdr>
                <w:top w:val="none" w:sz="0" w:space="0" w:color="auto"/>
                <w:left w:val="none" w:sz="0" w:space="0" w:color="auto"/>
                <w:bottom w:val="none" w:sz="0" w:space="0" w:color="auto"/>
                <w:right w:val="none" w:sz="0" w:space="0" w:color="auto"/>
              </w:divBdr>
            </w:div>
            <w:div w:id="895312658">
              <w:marLeft w:val="0"/>
              <w:marRight w:val="0"/>
              <w:marTop w:val="0"/>
              <w:marBottom w:val="0"/>
              <w:divBdr>
                <w:top w:val="none" w:sz="0" w:space="0" w:color="auto"/>
                <w:left w:val="none" w:sz="0" w:space="0" w:color="auto"/>
                <w:bottom w:val="none" w:sz="0" w:space="0" w:color="auto"/>
                <w:right w:val="none" w:sz="0" w:space="0" w:color="auto"/>
              </w:divBdr>
            </w:div>
            <w:div w:id="895312659">
              <w:marLeft w:val="0"/>
              <w:marRight w:val="0"/>
              <w:marTop w:val="0"/>
              <w:marBottom w:val="0"/>
              <w:divBdr>
                <w:top w:val="none" w:sz="0" w:space="0" w:color="auto"/>
                <w:left w:val="none" w:sz="0" w:space="0" w:color="auto"/>
                <w:bottom w:val="none" w:sz="0" w:space="0" w:color="auto"/>
                <w:right w:val="none" w:sz="0" w:space="0" w:color="auto"/>
              </w:divBdr>
            </w:div>
            <w:div w:id="895312660">
              <w:marLeft w:val="0"/>
              <w:marRight w:val="0"/>
              <w:marTop w:val="0"/>
              <w:marBottom w:val="0"/>
              <w:divBdr>
                <w:top w:val="none" w:sz="0" w:space="0" w:color="auto"/>
                <w:left w:val="none" w:sz="0" w:space="0" w:color="auto"/>
                <w:bottom w:val="none" w:sz="0" w:space="0" w:color="auto"/>
                <w:right w:val="none" w:sz="0" w:space="0" w:color="auto"/>
              </w:divBdr>
            </w:div>
            <w:div w:id="8953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2608">
      <w:marLeft w:val="0"/>
      <w:marRight w:val="0"/>
      <w:marTop w:val="0"/>
      <w:marBottom w:val="0"/>
      <w:divBdr>
        <w:top w:val="none" w:sz="0" w:space="0" w:color="auto"/>
        <w:left w:val="none" w:sz="0" w:space="0" w:color="auto"/>
        <w:bottom w:val="none" w:sz="0" w:space="0" w:color="auto"/>
        <w:right w:val="none" w:sz="0" w:space="0" w:color="auto"/>
      </w:divBdr>
      <w:divsChild>
        <w:div w:id="895312612">
          <w:marLeft w:val="0"/>
          <w:marRight w:val="1"/>
          <w:marTop w:val="0"/>
          <w:marBottom w:val="0"/>
          <w:divBdr>
            <w:top w:val="none" w:sz="0" w:space="0" w:color="auto"/>
            <w:left w:val="none" w:sz="0" w:space="0" w:color="auto"/>
            <w:bottom w:val="none" w:sz="0" w:space="0" w:color="auto"/>
            <w:right w:val="none" w:sz="0" w:space="0" w:color="auto"/>
          </w:divBdr>
          <w:divsChild>
            <w:div w:id="895312604">
              <w:marLeft w:val="0"/>
              <w:marRight w:val="0"/>
              <w:marTop w:val="0"/>
              <w:marBottom w:val="0"/>
              <w:divBdr>
                <w:top w:val="none" w:sz="0" w:space="0" w:color="auto"/>
                <w:left w:val="none" w:sz="0" w:space="0" w:color="auto"/>
                <w:bottom w:val="none" w:sz="0" w:space="0" w:color="auto"/>
                <w:right w:val="none" w:sz="0" w:space="0" w:color="auto"/>
              </w:divBdr>
              <w:divsChild>
                <w:div w:id="895312607">
                  <w:marLeft w:val="0"/>
                  <w:marRight w:val="1"/>
                  <w:marTop w:val="0"/>
                  <w:marBottom w:val="0"/>
                  <w:divBdr>
                    <w:top w:val="none" w:sz="0" w:space="0" w:color="auto"/>
                    <w:left w:val="none" w:sz="0" w:space="0" w:color="auto"/>
                    <w:bottom w:val="none" w:sz="0" w:space="0" w:color="auto"/>
                    <w:right w:val="none" w:sz="0" w:space="0" w:color="auto"/>
                  </w:divBdr>
                  <w:divsChild>
                    <w:div w:id="895312603">
                      <w:marLeft w:val="0"/>
                      <w:marRight w:val="0"/>
                      <w:marTop w:val="0"/>
                      <w:marBottom w:val="0"/>
                      <w:divBdr>
                        <w:top w:val="none" w:sz="0" w:space="0" w:color="auto"/>
                        <w:left w:val="none" w:sz="0" w:space="0" w:color="auto"/>
                        <w:bottom w:val="none" w:sz="0" w:space="0" w:color="auto"/>
                        <w:right w:val="none" w:sz="0" w:space="0" w:color="auto"/>
                      </w:divBdr>
                      <w:divsChild>
                        <w:div w:id="895312610">
                          <w:marLeft w:val="0"/>
                          <w:marRight w:val="0"/>
                          <w:marTop w:val="0"/>
                          <w:marBottom w:val="0"/>
                          <w:divBdr>
                            <w:top w:val="none" w:sz="0" w:space="0" w:color="auto"/>
                            <w:left w:val="none" w:sz="0" w:space="0" w:color="auto"/>
                            <w:bottom w:val="none" w:sz="0" w:space="0" w:color="auto"/>
                            <w:right w:val="none" w:sz="0" w:space="0" w:color="auto"/>
                          </w:divBdr>
                          <w:divsChild>
                            <w:div w:id="895312611">
                              <w:marLeft w:val="0"/>
                              <w:marRight w:val="0"/>
                              <w:marTop w:val="120"/>
                              <w:marBottom w:val="360"/>
                              <w:divBdr>
                                <w:top w:val="none" w:sz="0" w:space="0" w:color="auto"/>
                                <w:left w:val="none" w:sz="0" w:space="0" w:color="auto"/>
                                <w:bottom w:val="none" w:sz="0" w:space="0" w:color="auto"/>
                                <w:right w:val="none" w:sz="0" w:space="0" w:color="auto"/>
                              </w:divBdr>
                              <w:divsChild>
                                <w:div w:id="895312606">
                                  <w:marLeft w:val="469"/>
                                  <w:marRight w:val="0"/>
                                  <w:marTop w:val="0"/>
                                  <w:marBottom w:val="0"/>
                                  <w:divBdr>
                                    <w:top w:val="none" w:sz="0" w:space="0" w:color="auto"/>
                                    <w:left w:val="none" w:sz="0" w:space="0" w:color="auto"/>
                                    <w:bottom w:val="none" w:sz="0" w:space="0" w:color="auto"/>
                                    <w:right w:val="none" w:sz="0" w:space="0" w:color="auto"/>
                                  </w:divBdr>
                                  <w:divsChild>
                                    <w:div w:id="895312605">
                                      <w:marLeft w:val="0"/>
                                      <w:marRight w:val="0"/>
                                      <w:marTop w:val="0"/>
                                      <w:marBottom w:val="0"/>
                                      <w:divBdr>
                                        <w:top w:val="none" w:sz="0" w:space="0" w:color="auto"/>
                                        <w:left w:val="none" w:sz="0" w:space="0" w:color="auto"/>
                                        <w:bottom w:val="none" w:sz="0" w:space="0" w:color="auto"/>
                                        <w:right w:val="none" w:sz="0" w:space="0" w:color="auto"/>
                                      </w:divBdr>
                                      <w:divsChild>
                                        <w:div w:id="895312602">
                                          <w:marLeft w:val="0"/>
                                          <w:marRight w:val="0"/>
                                          <w:marTop w:val="0"/>
                                          <w:marBottom w:val="0"/>
                                          <w:divBdr>
                                            <w:top w:val="none" w:sz="0" w:space="0" w:color="auto"/>
                                            <w:left w:val="none" w:sz="0" w:space="0" w:color="auto"/>
                                            <w:bottom w:val="none" w:sz="0" w:space="0" w:color="auto"/>
                                            <w:right w:val="none" w:sz="0" w:space="0" w:color="auto"/>
                                          </w:divBdr>
                                        </w:div>
                                      </w:divsChild>
                                    </w:div>
                                    <w:div w:id="89531260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12621">
      <w:marLeft w:val="0"/>
      <w:marRight w:val="0"/>
      <w:marTop w:val="0"/>
      <w:marBottom w:val="0"/>
      <w:divBdr>
        <w:top w:val="none" w:sz="0" w:space="0" w:color="auto"/>
        <w:left w:val="none" w:sz="0" w:space="0" w:color="auto"/>
        <w:bottom w:val="none" w:sz="0" w:space="0" w:color="auto"/>
        <w:right w:val="none" w:sz="0" w:space="0" w:color="auto"/>
      </w:divBdr>
      <w:divsChild>
        <w:div w:id="895312625">
          <w:marLeft w:val="0"/>
          <w:marRight w:val="0"/>
          <w:marTop w:val="0"/>
          <w:marBottom w:val="0"/>
          <w:divBdr>
            <w:top w:val="none" w:sz="0" w:space="0" w:color="auto"/>
            <w:left w:val="none" w:sz="0" w:space="0" w:color="auto"/>
            <w:bottom w:val="none" w:sz="0" w:space="0" w:color="auto"/>
            <w:right w:val="none" w:sz="0" w:space="0" w:color="auto"/>
          </w:divBdr>
          <w:divsChild>
            <w:div w:id="8953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2628">
      <w:marLeft w:val="0"/>
      <w:marRight w:val="0"/>
      <w:marTop w:val="0"/>
      <w:marBottom w:val="0"/>
      <w:divBdr>
        <w:top w:val="none" w:sz="0" w:space="0" w:color="auto"/>
        <w:left w:val="none" w:sz="0" w:space="0" w:color="auto"/>
        <w:bottom w:val="none" w:sz="0" w:space="0" w:color="auto"/>
        <w:right w:val="none" w:sz="0" w:space="0" w:color="auto"/>
      </w:divBdr>
      <w:divsChild>
        <w:div w:id="895312635">
          <w:marLeft w:val="0"/>
          <w:marRight w:val="0"/>
          <w:marTop w:val="0"/>
          <w:marBottom w:val="0"/>
          <w:divBdr>
            <w:top w:val="none" w:sz="0" w:space="0" w:color="auto"/>
            <w:left w:val="none" w:sz="0" w:space="0" w:color="auto"/>
            <w:bottom w:val="none" w:sz="0" w:space="0" w:color="auto"/>
            <w:right w:val="none" w:sz="0" w:space="0" w:color="auto"/>
          </w:divBdr>
          <w:divsChild>
            <w:div w:id="8953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2631">
      <w:marLeft w:val="0"/>
      <w:marRight w:val="0"/>
      <w:marTop w:val="0"/>
      <w:marBottom w:val="0"/>
      <w:divBdr>
        <w:top w:val="none" w:sz="0" w:space="0" w:color="auto"/>
        <w:left w:val="none" w:sz="0" w:space="0" w:color="auto"/>
        <w:bottom w:val="none" w:sz="0" w:space="0" w:color="auto"/>
        <w:right w:val="none" w:sz="0" w:space="0" w:color="auto"/>
      </w:divBdr>
      <w:divsChild>
        <w:div w:id="895312618">
          <w:marLeft w:val="0"/>
          <w:marRight w:val="0"/>
          <w:marTop w:val="0"/>
          <w:marBottom w:val="0"/>
          <w:divBdr>
            <w:top w:val="none" w:sz="0" w:space="0" w:color="auto"/>
            <w:left w:val="none" w:sz="0" w:space="0" w:color="auto"/>
            <w:bottom w:val="none" w:sz="0" w:space="0" w:color="auto"/>
            <w:right w:val="none" w:sz="0" w:space="0" w:color="auto"/>
          </w:divBdr>
          <w:divsChild>
            <w:div w:id="895312626">
              <w:marLeft w:val="0"/>
              <w:marRight w:val="0"/>
              <w:marTop w:val="0"/>
              <w:marBottom w:val="0"/>
              <w:divBdr>
                <w:top w:val="none" w:sz="0" w:space="0" w:color="auto"/>
                <w:left w:val="none" w:sz="0" w:space="0" w:color="auto"/>
                <w:bottom w:val="none" w:sz="0" w:space="0" w:color="auto"/>
                <w:right w:val="none" w:sz="0" w:space="0" w:color="auto"/>
              </w:divBdr>
              <w:divsChild>
                <w:div w:id="895312619">
                  <w:marLeft w:val="0"/>
                  <w:marRight w:val="0"/>
                  <w:marTop w:val="0"/>
                  <w:marBottom w:val="0"/>
                  <w:divBdr>
                    <w:top w:val="none" w:sz="0" w:space="0" w:color="auto"/>
                    <w:left w:val="none" w:sz="0" w:space="0" w:color="auto"/>
                    <w:bottom w:val="none" w:sz="0" w:space="0" w:color="auto"/>
                    <w:right w:val="none" w:sz="0" w:space="0" w:color="auto"/>
                  </w:divBdr>
                  <w:divsChild>
                    <w:div w:id="895312627">
                      <w:marLeft w:val="0"/>
                      <w:marRight w:val="0"/>
                      <w:marTop w:val="0"/>
                      <w:marBottom w:val="0"/>
                      <w:divBdr>
                        <w:top w:val="none" w:sz="0" w:space="0" w:color="auto"/>
                        <w:left w:val="none" w:sz="0" w:space="0" w:color="auto"/>
                        <w:bottom w:val="none" w:sz="0" w:space="0" w:color="auto"/>
                        <w:right w:val="none" w:sz="0" w:space="0" w:color="auto"/>
                      </w:divBdr>
                      <w:divsChild>
                        <w:div w:id="895312634">
                          <w:marLeft w:val="0"/>
                          <w:marRight w:val="0"/>
                          <w:marTop w:val="0"/>
                          <w:marBottom w:val="0"/>
                          <w:divBdr>
                            <w:top w:val="none" w:sz="0" w:space="0" w:color="auto"/>
                            <w:left w:val="none" w:sz="0" w:space="0" w:color="auto"/>
                            <w:bottom w:val="none" w:sz="0" w:space="0" w:color="auto"/>
                            <w:right w:val="none" w:sz="0" w:space="0" w:color="auto"/>
                          </w:divBdr>
                          <w:divsChild>
                            <w:div w:id="895312616">
                              <w:marLeft w:val="0"/>
                              <w:marRight w:val="0"/>
                              <w:marTop w:val="0"/>
                              <w:marBottom w:val="0"/>
                              <w:divBdr>
                                <w:top w:val="none" w:sz="0" w:space="0" w:color="auto"/>
                                <w:left w:val="none" w:sz="0" w:space="0" w:color="auto"/>
                                <w:bottom w:val="none" w:sz="0" w:space="0" w:color="auto"/>
                                <w:right w:val="none" w:sz="0" w:space="0" w:color="auto"/>
                              </w:divBdr>
                              <w:divsChild>
                                <w:div w:id="8953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312633">
      <w:marLeft w:val="0"/>
      <w:marRight w:val="0"/>
      <w:marTop w:val="0"/>
      <w:marBottom w:val="0"/>
      <w:divBdr>
        <w:top w:val="none" w:sz="0" w:space="0" w:color="auto"/>
        <w:left w:val="none" w:sz="0" w:space="0" w:color="auto"/>
        <w:bottom w:val="none" w:sz="0" w:space="0" w:color="auto"/>
        <w:right w:val="none" w:sz="0" w:space="0" w:color="auto"/>
      </w:divBdr>
      <w:divsChild>
        <w:div w:id="895312617">
          <w:marLeft w:val="0"/>
          <w:marRight w:val="0"/>
          <w:marTop w:val="0"/>
          <w:marBottom w:val="0"/>
          <w:divBdr>
            <w:top w:val="none" w:sz="0" w:space="0" w:color="auto"/>
            <w:left w:val="none" w:sz="0" w:space="0" w:color="auto"/>
            <w:bottom w:val="none" w:sz="0" w:space="0" w:color="auto"/>
            <w:right w:val="none" w:sz="0" w:space="0" w:color="auto"/>
          </w:divBdr>
          <w:divsChild>
            <w:div w:id="895312620">
              <w:marLeft w:val="0"/>
              <w:marRight w:val="0"/>
              <w:marTop w:val="0"/>
              <w:marBottom w:val="0"/>
              <w:divBdr>
                <w:top w:val="none" w:sz="0" w:space="0" w:color="auto"/>
                <w:left w:val="none" w:sz="0" w:space="0" w:color="auto"/>
                <w:bottom w:val="none" w:sz="0" w:space="0" w:color="auto"/>
                <w:right w:val="none" w:sz="0" w:space="0" w:color="auto"/>
              </w:divBdr>
              <w:divsChild>
                <w:div w:id="895312613">
                  <w:marLeft w:val="0"/>
                  <w:marRight w:val="0"/>
                  <w:marTop w:val="0"/>
                  <w:marBottom w:val="0"/>
                  <w:divBdr>
                    <w:top w:val="none" w:sz="0" w:space="0" w:color="auto"/>
                    <w:left w:val="none" w:sz="0" w:space="0" w:color="auto"/>
                    <w:bottom w:val="none" w:sz="0" w:space="0" w:color="auto"/>
                    <w:right w:val="none" w:sz="0" w:space="0" w:color="auto"/>
                  </w:divBdr>
                  <w:divsChild>
                    <w:div w:id="895312632">
                      <w:marLeft w:val="0"/>
                      <w:marRight w:val="0"/>
                      <w:marTop w:val="0"/>
                      <w:marBottom w:val="0"/>
                      <w:divBdr>
                        <w:top w:val="none" w:sz="0" w:space="0" w:color="auto"/>
                        <w:left w:val="none" w:sz="0" w:space="0" w:color="auto"/>
                        <w:bottom w:val="none" w:sz="0" w:space="0" w:color="auto"/>
                        <w:right w:val="none" w:sz="0" w:space="0" w:color="auto"/>
                      </w:divBdr>
                      <w:divsChild>
                        <w:div w:id="895312622">
                          <w:marLeft w:val="0"/>
                          <w:marRight w:val="0"/>
                          <w:marTop w:val="0"/>
                          <w:marBottom w:val="0"/>
                          <w:divBdr>
                            <w:top w:val="none" w:sz="0" w:space="0" w:color="auto"/>
                            <w:left w:val="none" w:sz="0" w:space="0" w:color="auto"/>
                            <w:bottom w:val="none" w:sz="0" w:space="0" w:color="auto"/>
                            <w:right w:val="none" w:sz="0" w:space="0" w:color="auto"/>
                          </w:divBdr>
                          <w:divsChild>
                            <w:div w:id="895312623">
                              <w:marLeft w:val="0"/>
                              <w:marRight w:val="0"/>
                              <w:marTop w:val="120"/>
                              <w:marBottom w:val="360"/>
                              <w:divBdr>
                                <w:top w:val="none" w:sz="0" w:space="0" w:color="auto"/>
                                <w:left w:val="none" w:sz="0" w:space="0" w:color="auto"/>
                                <w:bottom w:val="none" w:sz="0" w:space="0" w:color="auto"/>
                                <w:right w:val="none" w:sz="0" w:space="0" w:color="auto"/>
                              </w:divBdr>
                              <w:divsChild>
                                <w:div w:id="895312637">
                                  <w:marLeft w:val="323"/>
                                  <w:marRight w:val="0"/>
                                  <w:marTop w:val="0"/>
                                  <w:marBottom w:val="0"/>
                                  <w:divBdr>
                                    <w:top w:val="none" w:sz="0" w:space="0" w:color="auto"/>
                                    <w:left w:val="none" w:sz="0" w:space="0" w:color="auto"/>
                                    <w:bottom w:val="none" w:sz="0" w:space="0" w:color="auto"/>
                                    <w:right w:val="none" w:sz="0" w:space="0" w:color="auto"/>
                                  </w:divBdr>
                                  <w:divsChild>
                                    <w:div w:id="895312614">
                                      <w:marLeft w:val="0"/>
                                      <w:marRight w:val="0"/>
                                      <w:marTop w:val="0"/>
                                      <w:marBottom w:val="0"/>
                                      <w:divBdr>
                                        <w:top w:val="none" w:sz="0" w:space="0" w:color="auto"/>
                                        <w:left w:val="none" w:sz="0" w:space="0" w:color="auto"/>
                                        <w:bottom w:val="none" w:sz="0" w:space="0" w:color="auto"/>
                                        <w:right w:val="none" w:sz="0" w:space="0" w:color="auto"/>
                                      </w:divBdr>
                                      <w:divsChild>
                                        <w:div w:id="895312630">
                                          <w:marLeft w:val="0"/>
                                          <w:marRight w:val="0"/>
                                          <w:marTop w:val="0"/>
                                          <w:marBottom w:val="0"/>
                                          <w:divBdr>
                                            <w:top w:val="none" w:sz="0" w:space="0" w:color="auto"/>
                                            <w:left w:val="none" w:sz="0" w:space="0" w:color="auto"/>
                                            <w:bottom w:val="none" w:sz="0" w:space="0" w:color="auto"/>
                                            <w:right w:val="none" w:sz="0" w:space="0" w:color="auto"/>
                                          </w:divBdr>
                                        </w:div>
                                      </w:divsChild>
                                    </w:div>
                                    <w:div w:id="8953126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ngelista.sagnelli@unina2.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7664</Words>
  <Characters>43688</Characters>
  <Application>Microsoft Office Word</Application>
  <DocSecurity>0</DocSecurity>
  <Lines>364</Lines>
  <Paragraphs>102</Paragraphs>
  <ScaleCrop>false</ScaleCrop>
  <Company>Hewlett-Packard Company</Company>
  <LinksUpToDate>false</LinksUpToDate>
  <CharactersWithSpaces>51250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Sagnelli</dc:creator>
  <cp:lastModifiedBy>LS Ma</cp:lastModifiedBy>
  <cp:revision>2</cp:revision>
  <cp:lastPrinted>2014-01-12T14:48:00Z</cp:lastPrinted>
  <dcterms:created xsi:type="dcterms:W3CDTF">2014-04-01T03:48:00Z</dcterms:created>
  <dcterms:modified xsi:type="dcterms:W3CDTF">2014-04-01T03:48:00Z</dcterms:modified>
</cp:coreProperties>
</file>