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E6D" w:rsidRPr="00320563" w:rsidRDefault="00326E6D" w:rsidP="00554E02">
      <w:pPr>
        <w:pStyle w:val="p0"/>
        <w:adjustRightInd w:val="0"/>
        <w:snapToGrid w:val="0"/>
        <w:spacing w:line="360" w:lineRule="auto"/>
        <w:jc w:val="both"/>
        <w:rPr>
          <w:rFonts w:ascii="Book Antiqua" w:hAnsi="Book Antiqua"/>
          <w:color w:val="000000"/>
          <w:sz w:val="24"/>
          <w:szCs w:val="24"/>
        </w:rPr>
      </w:pPr>
      <w:bookmarkStart w:id="0" w:name="OLE_LINK452"/>
      <w:bookmarkStart w:id="1" w:name="OLE_LINK598"/>
      <w:bookmarkStart w:id="2" w:name="OLE_LINK760"/>
      <w:bookmarkStart w:id="3" w:name="OLE_LINK923"/>
      <w:bookmarkStart w:id="4" w:name="OLE_LINK81"/>
      <w:bookmarkStart w:id="5" w:name="OLE_LINK63"/>
      <w:bookmarkStart w:id="6" w:name="OLE_LINK62"/>
      <w:r w:rsidRPr="00320563">
        <w:rPr>
          <w:rFonts w:ascii="Book Antiqua" w:hAnsi="Book Antiqua"/>
          <w:b/>
          <w:color w:val="0033CC"/>
          <w:sz w:val="24"/>
          <w:szCs w:val="24"/>
        </w:rPr>
        <w:t>Name of journal:</w:t>
      </w:r>
      <w:r w:rsidRPr="00320563">
        <w:rPr>
          <w:rFonts w:ascii="Book Antiqua" w:hAnsi="Book Antiqua"/>
          <w:b/>
          <w:color w:val="000000"/>
          <w:sz w:val="24"/>
          <w:szCs w:val="24"/>
        </w:rPr>
        <w:t xml:space="preserve"> </w:t>
      </w:r>
      <w:bookmarkStart w:id="7" w:name="OLE_LINK718"/>
      <w:bookmarkStart w:id="8" w:name="OLE_LINK719"/>
      <w:r w:rsidRPr="00320563">
        <w:rPr>
          <w:rFonts w:ascii="Book Antiqua" w:hAnsi="Book Antiqua"/>
          <w:i/>
          <w:color w:val="000000"/>
          <w:sz w:val="24"/>
          <w:szCs w:val="24"/>
        </w:rPr>
        <w:t>World Journal of Gastroenterology</w:t>
      </w:r>
      <w:bookmarkEnd w:id="7"/>
      <w:bookmarkEnd w:id="8"/>
    </w:p>
    <w:p w:rsidR="00326E6D" w:rsidRPr="00320563" w:rsidRDefault="00326E6D" w:rsidP="00554E02">
      <w:pPr>
        <w:adjustRightInd w:val="0"/>
        <w:snapToGrid w:val="0"/>
        <w:spacing w:line="360" w:lineRule="auto"/>
        <w:rPr>
          <w:rFonts w:ascii="Book Antiqua" w:hAnsi="Book Antiqua" w:cs="宋体"/>
          <w:b/>
          <w:i/>
          <w:color w:val="000000"/>
          <w:sz w:val="24"/>
          <w:szCs w:val="24"/>
        </w:rPr>
      </w:pPr>
      <w:r w:rsidRPr="00320563">
        <w:rPr>
          <w:rFonts w:ascii="Book Antiqua" w:hAnsi="Book Antiqua" w:cs="Arial"/>
          <w:b/>
          <w:color w:val="0033CC"/>
          <w:sz w:val="24"/>
          <w:szCs w:val="24"/>
        </w:rPr>
        <w:t>ESPS Manuscript NO:</w:t>
      </w:r>
      <w:r w:rsidRPr="00320563">
        <w:rPr>
          <w:rFonts w:ascii="Book Antiqua" w:hAnsi="Book Antiqua" w:cs="Arial"/>
          <w:b/>
          <w:color w:val="222222"/>
          <w:sz w:val="24"/>
          <w:szCs w:val="24"/>
        </w:rPr>
        <w:t xml:space="preserve"> 5764</w:t>
      </w:r>
    </w:p>
    <w:p w:rsidR="00326E6D" w:rsidRPr="00320563" w:rsidRDefault="00326E6D" w:rsidP="00554E02">
      <w:pPr>
        <w:suppressAutoHyphens/>
        <w:autoSpaceDE w:val="0"/>
        <w:autoSpaceDN w:val="0"/>
        <w:adjustRightInd w:val="0"/>
        <w:snapToGrid w:val="0"/>
        <w:spacing w:line="360" w:lineRule="auto"/>
        <w:rPr>
          <w:rFonts w:ascii="Book Antiqua" w:hAnsi="Book Antiqua"/>
          <w:b/>
          <w:color w:val="000000"/>
          <w:kern w:val="0"/>
          <w:sz w:val="24"/>
          <w:szCs w:val="24"/>
        </w:rPr>
      </w:pPr>
      <w:bookmarkStart w:id="9" w:name="OLE_LINK1617"/>
      <w:bookmarkStart w:id="10" w:name="OLE_LINK1618"/>
      <w:bookmarkStart w:id="11" w:name="OLE_LINK1966"/>
      <w:bookmarkStart w:id="12" w:name="OLE_LINK2328"/>
      <w:bookmarkStart w:id="13" w:name="OLE_LINK2329"/>
      <w:bookmarkStart w:id="14" w:name="OLE_LINK2330"/>
      <w:bookmarkStart w:id="15" w:name="OLE_LINK2335"/>
      <w:bookmarkStart w:id="16" w:name="OLE_LINK2357"/>
      <w:bookmarkStart w:id="17" w:name="OLE_LINK2358"/>
      <w:r w:rsidRPr="00320563">
        <w:rPr>
          <w:rFonts w:ascii="Book Antiqua" w:hAnsi="Book Antiqua"/>
          <w:b/>
          <w:color w:val="0033CC"/>
          <w:kern w:val="0"/>
          <w:sz w:val="24"/>
          <w:szCs w:val="24"/>
        </w:rPr>
        <w:t>Columns:</w:t>
      </w:r>
      <w:r w:rsidRPr="00320563">
        <w:rPr>
          <w:rFonts w:ascii="Book Antiqua" w:hAnsi="Book Antiqua"/>
          <w:b/>
          <w:color w:val="000000"/>
          <w:kern w:val="0"/>
          <w:sz w:val="24"/>
          <w:szCs w:val="24"/>
        </w:rPr>
        <w:t xml:space="preserve"> BRIEF ARTICLE</w:t>
      </w:r>
    </w:p>
    <w:bookmarkEnd w:id="0"/>
    <w:bookmarkEnd w:id="1"/>
    <w:bookmarkEnd w:id="2"/>
    <w:bookmarkEnd w:id="3"/>
    <w:bookmarkEnd w:id="9"/>
    <w:bookmarkEnd w:id="10"/>
    <w:bookmarkEnd w:id="11"/>
    <w:bookmarkEnd w:id="12"/>
    <w:bookmarkEnd w:id="13"/>
    <w:bookmarkEnd w:id="14"/>
    <w:bookmarkEnd w:id="15"/>
    <w:bookmarkEnd w:id="16"/>
    <w:bookmarkEnd w:id="17"/>
    <w:p w:rsidR="00326E6D" w:rsidRPr="00320563" w:rsidRDefault="00326E6D" w:rsidP="00554E02">
      <w:pPr>
        <w:autoSpaceDE w:val="0"/>
        <w:autoSpaceDN w:val="0"/>
        <w:adjustRightInd w:val="0"/>
        <w:snapToGrid w:val="0"/>
        <w:spacing w:line="360" w:lineRule="auto"/>
        <w:rPr>
          <w:rFonts w:ascii="Book Antiqua" w:hAnsi="Book Antiqua"/>
          <w:b/>
          <w:sz w:val="24"/>
          <w:szCs w:val="24"/>
        </w:rPr>
      </w:pPr>
    </w:p>
    <w:p w:rsidR="00326E6D" w:rsidRPr="00320563" w:rsidRDefault="00326E6D" w:rsidP="00554E02">
      <w:pPr>
        <w:autoSpaceDE w:val="0"/>
        <w:autoSpaceDN w:val="0"/>
        <w:adjustRightInd w:val="0"/>
        <w:snapToGrid w:val="0"/>
        <w:spacing w:line="360" w:lineRule="auto"/>
        <w:rPr>
          <w:rFonts w:ascii="Book Antiqua" w:hAnsi="Book Antiqua"/>
          <w:b/>
          <w:sz w:val="24"/>
          <w:szCs w:val="24"/>
        </w:rPr>
      </w:pPr>
      <w:r w:rsidRPr="00320563">
        <w:rPr>
          <w:rFonts w:ascii="Book Antiqua" w:hAnsi="Book Antiqua"/>
          <w:b/>
          <w:sz w:val="24"/>
          <w:szCs w:val="24"/>
        </w:rPr>
        <w:t>Cancer stem cell markers correlate with early recurrence and survival in hepatocellular carcinoma</w:t>
      </w:r>
    </w:p>
    <w:p w:rsidR="00326E6D" w:rsidRPr="00320563" w:rsidRDefault="00326E6D" w:rsidP="00554E02">
      <w:pPr>
        <w:autoSpaceDE w:val="0"/>
        <w:autoSpaceDN w:val="0"/>
        <w:adjustRightInd w:val="0"/>
        <w:snapToGrid w:val="0"/>
        <w:spacing w:line="360" w:lineRule="auto"/>
        <w:rPr>
          <w:rFonts w:ascii="Book Antiqua" w:hAnsi="Book Antiqua"/>
          <w:b/>
          <w:sz w:val="24"/>
          <w:szCs w:val="24"/>
        </w:rPr>
      </w:pPr>
    </w:p>
    <w:p w:rsidR="00326E6D" w:rsidRPr="00320563" w:rsidRDefault="00326E6D" w:rsidP="00554E02">
      <w:pPr>
        <w:autoSpaceDE w:val="0"/>
        <w:autoSpaceDN w:val="0"/>
        <w:adjustRightInd w:val="0"/>
        <w:snapToGrid w:val="0"/>
        <w:spacing w:line="360" w:lineRule="auto"/>
        <w:rPr>
          <w:rFonts w:ascii="Book Antiqua" w:hAnsi="Book Antiqua"/>
          <w:sz w:val="24"/>
          <w:szCs w:val="24"/>
        </w:rPr>
      </w:pPr>
      <w:r w:rsidRPr="00320563">
        <w:rPr>
          <w:rFonts w:ascii="Book Antiqua" w:hAnsi="Book Antiqua"/>
          <w:sz w:val="24"/>
          <w:szCs w:val="24"/>
        </w:rPr>
        <w:t>Guo Z</w:t>
      </w:r>
      <w:r w:rsidRPr="00320563">
        <w:rPr>
          <w:rFonts w:ascii="Book Antiqua" w:hAnsi="Book Antiqua"/>
          <w:i/>
          <w:sz w:val="24"/>
          <w:szCs w:val="24"/>
        </w:rPr>
        <w:t xml:space="preserve"> et al</w:t>
      </w:r>
      <w:r w:rsidRPr="00320563">
        <w:rPr>
          <w:rFonts w:ascii="Book Antiqua" w:hAnsi="Book Antiqua"/>
          <w:sz w:val="24"/>
          <w:szCs w:val="24"/>
        </w:rPr>
        <w:t>. Cancer stem cell markers</w:t>
      </w:r>
    </w:p>
    <w:p w:rsidR="00326E6D" w:rsidRPr="00320563" w:rsidRDefault="00326E6D" w:rsidP="00554E02">
      <w:pPr>
        <w:autoSpaceDE w:val="0"/>
        <w:autoSpaceDN w:val="0"/>
        <w:adjustRightInd w:val="0"/>
        <w:snapToGrid w:val="0"/>
        <w:spacing w:line="360" w:lineRule="auto"/>
        <w:rPr>
          <w:rFonts w:ascii="Book Antiqua" w:hAnsi="Book Antiqua"/>
          <w:sz w:val="24"/>
          <w:szCs w:val="24"/>
        </w:rPr>
      </w:pPr>
    </w:p>
    <w:p w:rsidR="00326E6D" w:rsidRPr="00320563" w:rsidRDefault="00326E6D" w:rsidP="00554E02">
      <w:pPr>
        <w:autoSpaceDE w:val="0"/>
        <w:autoSpaceDN w:val="0"/>
        <w:adjustRightInd w:val="0"/>
        <w:snapToGrid w:val="0"/>
        <w:spacing w:line="360" w:lineRule="auto"/>
        <w:rPr>
          <w:rFonts w:ascii="Book Antiqua" w:hAnsi="Book Antiqua"/>
          <w:sz w:val="24"/>
          <w:szCs w:val="24"/>
        </w:rPr>
      </w:pPr>
      <w:bookmarkStart w:id="18" w:name="OLE_LINK75"/>
      <w:bookmarkStart w:id="19" w:name="OLE_LINK76"/>
      <w:bookmarkEnd w:id="4"/>
      <w:bookmarkEnd w:id="5"/>
      <w:bookmarkEnd w:id="6"/>
      <w:r w:rsidRPr="00320563">
        <w:rPr>
          <w:rFonts w:ascii="Book Antiqua" w:hAnsi="Book Antiqua"/>
          <w:sz w:val="24"/>
          <w:szCs w:val="24"/>
        </w:rPr>
        <w:t>Zhe Guo, Le-Qun Li,</w:t>
      </w:r>
      <w:bookmarkStart w:id="20" w:name="OLE_LINK45"/>
      <w:bookmarkStart w:id="21" w:name="OLE_LINK44"/>
      <w:r w:rsidRPr="00320563">
        <w:rPr>
          <w:rFonts w:ascii="Book Antiqua" w:hAnsi="Book Antiqua"/>
          <w:sz w:val="24"/>
          <w:szCs w:val="24"/>
        </w:rPr>
        <w:t xml:space="preserve"> Jing-Hang Jiang</w:t>
      </w:r>
      <w:bookmarkEnd w:id="20"/>
      <w:bookmarkEnd w:id="21"/>
      <w:r w:rsidRPr="00320563">
        <w:rPr>
          <w:rFonts w:ascii="Book Antiqua" w:hAnsi="Book Antiqua"/>
          <w:sz w:val="24"/>
          <w:szCs w:val="24"/>
        </w:rPr>
        <w:t>, Chao Ou, Li-Xia Zeng, Bang-De Xiang</w:t>
      </w:r>
      <w:bookmarkEnd w:id="18"/>
      <w:bookmarkEnd w:id="19"/>
    </w:p>
    <w:p w:rsidR="00326E6D" w:rsidRPr="00320563" w:rsidRDefault="00326E6D" w:rsidP="00554E02">
      <w:pPr>
        <w:snapToGrid w:val="0"/>
        <w:spacing w:line="360" w:lineRule="auto"/>
        <w:rPr>
          <w:rFonts w:ascii="Book Antiqua" w:hAnsi="Book Antiqua"/>
          <w:b/>
          <w:kern w:val="0"/>
          <w:sz w:val="24"/>
          <w:szCs w:val="24"/>
        </w:rPr>
      </w:pPr>
      <w:bookmarkStart w:id="22" w:name="OLE_LINK28"/>
      <w:bookmarkStart w:id="23" w:name="OLE_LINK27"/>
    </w:p>
    <w:p w:rsidR="00326E6D" w:rsidRPr="00320563" w:rsidRDefault="00326E6D" w:rsidP="00554E02">
      <w:pPr>
        <w:snapToGrid w:val="0"/>
        <w:spacing w:line="360" w:lineRule="auto"/>
        <w:rPr>
          <w:rFonts w:ascii="Book Antiqua" w:hAnsi="Book Antiqua"/>
          <w:kern w:val="0"/>
          <w:sz w:val="24"/>
          <w:szCs w:val="24"/>
        </w:rPr>
      </w:pPr>
      <w:r w:rsidRPr="00320563">
        <w:rPr>
          <w:rFonts w:ascii="Book Antiqua" w:hAnsi="Book Antiqua"/>
          <w:b/>
          <w:kern w:val="0"/>
          <w:sz w:val="24"/>
          <w:szCs w:val="24"/>
        </w:rPr>
        <w:t xml:space="preserve">Zhe Guo, Le-Qun Li, </w:t>
      </w:r>
      <w:r w:rsidRPr="00320563">
        <w:rPr>
          <w:rFonts w:ascii="Book Antiqua" w:hAnsi="Book Antiqua"/>
          <w:b/>
          <w:sz w:val="24"/>
          <w:szCs w:val="24"/>
        </w:rPr>
        <w:t>Jing-Hang Jiang</w:t>
      </w:r>
      <w:r w:rsidRPr="00320563">
        <w:rPr>
          <w:rFonts w:ascii="Book Antiqua" w:hAnsi="Book Antiqua"/>
          <w:b/>
          <w:kern w:val="0"/>
          <w:sz w:val="24"/>
          <w:szCs w:val="24"/>
        </w:rPr>
        <w:t xml:space="preserve">, </w:t>
      </w:r>
      <w:r w:rsidRPr="00320563">
        <w:rPr>
          <w:rFonts w:ascii="Book Antiqua" w:hAnsi="Book Antiqua"/>
          <w:b/>
          <w:sz w:val="24"/>
          <w:szCs w:val="24"/>
        </w:rPr>
        <w:t>Bang-De Xiang</w:t>
      </w:r>
      <w:r w:rsidRPr="00320563">
        <w:rPr>
          <w:rFonts w:ascii="Book Antiqua" w:hAnsi="Book Antiqua"/>
          <w:sz w:val="24"/>
          <w:szCs w:val="24"/>
        </w:rPr>
        <w:t>,</w:t>
      </w:r>
      <w:r w:rsidRPr="00320563">
        <w:rPr>
          <w:rFonts w:ascii="Book Antiqua" w:hAnsi="Book Antiqua"/>
          <w:kern w:val="0"/>
          <w:sz w:val="24"/>
          <w:szCs w:val="24"/>
        </w:rPr>
        <w:t xml:space="preserve"> Department of Hepatobiliary Surgery</w:t>
      </w:r>
      <w:bookmarkEnd w:id="22"/>
      <w:bookmarkEnd w:id="23"/>
      <w:r w:rsidRPr="00320563">
        <w:rPr>
          <w:rFonts w:ascii="Book Antiqua" w:hAnsi="Book Antiqua"/>
          <w:kern w:val="0"/>
          <w:sz w:val="24"/>
          <w:szCs w:val="24"/>
        </w:rPr>
        <w:t xml:space="preserve">, Tumor Hospital of Guangxi Medical University, Nanning 530021, Guangxi Zhuang Autonomous Region, China </w:t>
      </w:r>
    </w:p>
    <w:p w:rsidR="00326E6D" w:rsidRPr="00320563" w:rsidRDefault="00326E6D" w:rsidP="00554E02">
      <w:pPr>
        <w:snapToGrid w:val="0"/>
        <w:spacing w:line="360" w:lineRule="auto"/>
        <w:rPr>
          <w:rFonts w:ascii="Book Antiqua" w:hAnsi="Book Antiqua"/>
          <w:kern w:val="0"/>
          <w:sz w:val="24"/>
          <w:szCs w:val="24"/>
        </w:rPr>
      </w:pPr>
    </w:p>
    <w:p w:rsidR="00326E6D" w:rsidRPr="00320563" w:rsidRDefault="00326E6D" w:rsidP="00554E02">
      <w:pPr>
        <w:snapToGrid w:val="0"/>
        <w:spacing w:line="360" w:lineRule="auto"/>
        <w:rPr>
          <w:rFonts w:ascii="Book Antiqua" w:hAnsi="Book Antiqua"/>
          <w:kern w:val="0"/>
          <w:sz w:val="24"/>
          <w:szCs w:val="24"/>
        </w:rPr>
      </w:pPr>
      <w:r w:rsidRPr="00320563">
        <w:rPr>
          <w:rFonts w:ascii="Book Antiqua" w:hAnsi="Book Antiqua"/>
          <w:b/>
          <w:kern w:val="0"/>
          <w:sz w:val="24"/>
          <w:szCs w:val="24"/>
        </w:rPr>
        <w:t>Chao Ou</w:t>
      </w:r>
      <w:r w:rsidRPr="00320563">
        <w:rPr>
          <w:rFonts w:ascii="Book Antiqua" w:hAnsi="Book Antiqua"/>
          <w:kern w:val="0"/>
          <w:sz w:val="24"/>
          <w:szCs w:val="24"/>
        </w:rPr>
        <w:t>, Department of Clinical Laboratory, Tumor Hospital of Guangxi Medical University, Nanning 530021, Guangxi Zhuang Autonomous Region, China</w:t>
      </w:r>
    </w:p>
    <w:p w:rsidR="00326E6D" w:rsidRPr="00320563" w:rsidRDefault="00326E6D" w:rsidP="00554E02">
      <w:pPr>
        <w:snapToGrid w:val="0"/>
        <w:spacing w:line="360" w:lineRule="auto"/>
        <w:rPr>
          <w:rFonts w:ascii="Book Antiqua" w:hAnsi="Book Antiqua"/>
          <w:kern w:val="0"/>
          <w:sz w:val="24"/>
          <w:szCs w:val="24"/>
        </w:rPr>
      </w:pPr>
    </w:p>
    <w:p w:rsidR="00326E6D" w:rsidRPr="00320563" w:rsidRDefault="00326E6D" w:rsidP="00554E02">
      <w:pPr>
        <w:snapToGrid w:val="0"/>
        <w:spacing w:line="360" w:lineRule="auto"/>
        <w:rPr>
          <w:rFonts w:ascii="Book Antiqua" w:hAnsi="Book Antiqua"/>
          <w:kern w:val="0"/>
          <w:sz w:val="24"/>
          <w:szCs w:val="24"/>
        </w:rPr>
      </w:pPr>
      <w:r w:rsidRPr="00320563">
        <w:rPr>
          <w:rFonts w:ascii="Book Antiqua" w:hAnsi="Book Antiqua"/>
          <w:b/>
          <w:sz w:val="24"/>
          <w:szCs w:val="24"/>
        </w:rPr>
        <w:t>Li-Xia Zeng</w:t>
      </w:r>
      <w:r w:rsidRPr="00320563">
        <w:rPr>
          <w:rFonts w:ascii="Book Antiqua" w:eastAsia="DY3+ZHYKgR-3" w:hAnsi="Book Antiqua"/>
          <w:kern w:val="0"/>
          <w:sz w:val="24"/>
          <w:szCs w:val="24"/>
        </w:rPr>
        <w:t xml:space="preserve">, Department of Pathology, </w:t>
      </w:r>
      <w:r w:rsidRPr="00320563">
        <w:rPr>
          <w:rFonts w:ascii="Book Antiqua" w:hAnsi="Book Antiqua"/>
          <w:kern w:val="0"/>
          <w:sz w:val="24"/>
          <w:szCs w:val="24"/>
        </w:rPr>
        <w:t>Tumor Hospital of Guangxi Medical University, Nanning 530021, Guangxi Zhuang Autonomous Region, China</w:t>
      </w:r>
    </w:p>
    <w:p w:rsidR="00326E6D" w:rsidRPr="00320563" w:rsidRDefault="00326E6D" w:rsidP="00554E02">
      <w:pPr>
        <w:snapToGrid w:val="0"/>
        <w:spacing w:line="360" w:lineRule="auto"/>
        <w:rPr>
          <w:rFonts w:ascii="Book Antiqua" w:hAnsi="Book Antiqua"/>
          <w:kern w:val="0"/>
          <w:sz w:val="24"/>
          <w:szCs w:val="24"/>
        </w:rPr>
      </w:pPr>
    </w:p>
    <w:p w:rsidR="00326E6D" w:rsidRPr="00320563" w:rsidRDefault="00326E6D" w:rsidP="00554E02">
      <w:pPr>
        <w:autoSpaceDE w:val="0"/>
        <w:autoSpaceDN w:val="0"/>
        <w:adjustRightInd w:val="0"/>
        <w:snapToGrid w:val="0"/>
        <w:spacing w:line="360" w:lineRule="auto"/>
        <w:rPr>
          <w:rFonts w:ascii="Book Antiqua" w:hAnsi="Book Antiqua"/>
          <w:kern w:val="0"/>
          <w:sz w:val="24"/>
          <w:szCs w:val="24"/>
        </w:rPr>
      </w:pPr>
      <w:r w:rsidRPr="00320563">
        <w:rPr>
          <w:rFonts w:ascii="Book Antiqua" w:hAnsi="Book Antiqua"/>
          <w:b/>
          <w:kern w:val="0"/>
          <w:sz w:val="24"/>
          <w:szCs w:val="24"/>
        </w:rPr>
        <w:t>Author contributions</w:t>
      </w:r>
      <w:r w:rsidRPr="00320563">
        <w:rPr>
          <w:rFonts w:ascii="Book Antiqua" w:hAnsi="Book Antiqua"/>
          <w:kern w:val="0"/>
          <w:sz w:val="24"/>
          <w:szCs w:val="24"/>
        </w:rPr>
        <w:t xml:space="preserve">: </w:t>
      </w:r>
      <w:r w:rsidRPr="00320563">
        <w:rPr>
          <w:rFonts w:ascii="Book Antiqua" w:hAnsi="Book Antiqua"/>
          <w:sz w:val="24"/>
          <w:szCs w:val="24"/>
        </w:rPr>
        <w:t xml:space="preserve">Xiang BD designed the research; </w:t>
      </w:r>
      <w:r w:rsidRPr="00320563">
        <w:rPr>
          <w:rFonts w:ascii="Book Antiqua" w:hAnsi="Book Antiqua"/>
          <w:kern w:val="0"/>
          <w:sz w:val="24"/>
          <w:szCs w:val="24"/>
        </w:rPr>
        <w:t>Guo Z and Li LQ performed the research;</w:t>
      </w:r>
      <w:r w:rsidRPr="00320563">
        <w:rPr>
          <w:rFonts w:ascii="Book Antiqua" w:hAnsi="Book Antiqua"/>
          <w:sz w:val="24"/>
          <w:szCs w:val="24"/>
        </w:rPr>
        <w:t xml:space="preserve"> Jiang JH and Guo Z evaluated the clinic records and did the statistical analysis; Ou C and Zeng LX evaluated </w:t>
      </w:r>
      <w:r w:rsidRPr="00320563">
        <w:rPr>
          <w:rFonts w:ascii="Book Antiqua" w:hAnsi="Book Antiqua"/>
          <w:kern w:val="0"/>
          <w:sz w:val="24"/>
          <w:szCs w:val="24"/>
        </w:rPr>
        <w:t xml:space="preserve">the </w:t>
      </w:r>
      <w:bookmarkStart w:id="24" w:name="OLE_LINK74"/>
      <w:bookmarkStart w:id="25" w:name="OLE_LINK73"/>
      <w:r w:rsidRPr="00320563">
        <w:rPr>
          <w:rFonts w:ascii="Book Antiqua" w:hAnsi="Book Antiqua"/>
          <w:kern w:val="0"/>
          <w:sz w:val="24"/>
          <w:szCs w:val="24"/>
        </w:rPr>
        <w:t>immunohistochemistry</w:t>
      </w:r>
      <w:bookmarkEnd w:id="24"/>
      <w:bookmarkEnd w:id="25"/>
      <w:r w:rsidRPr="00320563">
        <w:rPr>
          <w:rFonts w:ascii="Book Antiqua" w:hAnsi="Book Antiqua"/>
          <w:kern w:val="0"/>
          <w:sz w:val="24"/>
          <w:szCs w:val="24"/>
        </w:rPr>
        <w:t xml:space="preserve">; </w:t>
      </w:r>
      <w:r w:rsidRPr="00320563">
        <w:rPr>
          <w:rFonts w:ascii="Book Antiqua" w:hAnsi="Book Antiqua"/>
          <w:sz w:val="24"/>
          <w:szCs w:val="24"/>
        </w:rPr>
        <w:t xml:space="preserve">Guo Z wrote the manuscript. </w:t>
      </w:r>
      <w:r w:rsidRPr="00320563">
        <w:rPr>
          <w:rFonts w:ascii="Book Antiqua" w:hAnsi="Book Antiqua"/>
          <w:kern w:val="0"/>
          <w:sz w:val="24"/>
          <w:szCs w:val="24"/>
        </w:rPr>
        <w:t>All authors have read and approved the final manuscript.</w:t>
      </w:r>
    </w:p>
    <w:p w:rsidR="00326E6D" w:rsidRPr="00320563" w:rsidRDefault="00326E6D" w:rsidP="00554E02">
      <w:pPr>
        <w:autoSpaceDE w:val="0"/>
        <w:autoSpaceDN w:val="0"/>
        <w:adjustRightInd w:val="0"/>
        <w:snapToGrid w:val="0"/>
        <w:spacing w:line="360" w:lineRule="auto"/>
        <w:rPr>
          <w:rFonts w:ascii="Book Antiqua" w:hAnsi="Book Antiqua"/>
          <w:kern w:val="0"/>
          <w:sz w:val="24"/>
          <w:szCs w:val="24"/>
        </w:rPr>
      </w:pPr>
    </w:p>
    <w:p w:rsidR="00326E6D" w:rsidRPr="00320563" w:rsidRDefault="00326E6D" w:rsidP="00554E02">
      <w:pPr>
        <w:autoSpaceDE w:val="0"/>
        <w:autoSpaceDN w:val="0"/>
        <w:adjustRightInd w:val="0"/>
        <w:snapToGrid w:val="0"/>
        <w:spacing w:line="360" w:lineRule="auto"/>
        <w:rPr>
          <w:rFonts w:ascii="Book Antiqua" w:hAnsi="Book Antiqua"/>
          <w:sz w:val="24"/>
          <w:szCs w:val="24"/>
        </w:rPr>
      </w:pPr>
      <w:r w:rsidRPr="00320563">
        <w:rPr>
          <w:rFonts w:ascii="Book Antiqua" w:hAnsi="Book Antiqua"/>
          <w:b/>
          <w:bCs/>
          <w:kern w:val="0"/>
          <w:sz w:val="24"/>
          <w:szCs w:val="24"/>
        </w:rPr>
        <w:t>Supported by</w:t>
      </w:r>
      <w:r w:rsidRPr="00320563">
        <w:rPr>
          <w:rFonts w:ascii="Book Antiqua" w:hAnsi="Book Antiqua"/>
          <w:sz w:val="24"/>
          <w:szCs w:val="24"/>
        </w:rPr>
        <w:t xml:space="preserve"> the National Natural Science Foundation of China, No. 81260331; the National Science and Technology Major Project of the Ministry of Science and Technology of China, No. </w:t>
      </w:r>
      <w:r w:rsidRPr="00320563">
        <w:rPr>
          <w:rFonts w:ascii="Book Antiqua" w:hAnsi="Book Antiqua" w:cs="宋体"/>
          <w:kern w:val="0"/>
          <w:sz w:val="24"/>
          <w:szCs w:val="24"/>
        </w:rPr>
        <w:t>2012ZX10002010001009</w:t>
      </w:r>
      <w:r w:rsidRPr="00320563">
        <w:rPr>
          <w:rFonts w:ascii="Book Antiqua" w:hAnsi="Book Antiqua"/>
          <w:sz w:val="24"/>
          <w:szCs w:val="24"/>
        </w:rPr>
        <w:t xml:space="preserve">; and the </w:t>
      </w:r>
      <w:r w:rsidRPr="00320563">
        <w:rPr>
          <w:rFonts w:ascii="Book Antiqua" w:hAnsi="Book Antiqua"/>
          <w:sz w:val="24"/>
          <w:szCs w:val="24"/>
        </w:rPr>
        <w:lastRenderedPageBreak/>
        <w:t>Innovation Project of Guangxi Graduate Education, No. 2011105981002M232</w:t>
      </w:r>
    </w:p>
    <w:p w:rsidR="00326E6D" w:rsidRPr="00320563" w:rsidRDefault="00326E6D" w:rsidP="00554E02">
      <w:pPr>
        <w:snapToGrid w:val="0"/>
        <w:spacing w:line="360" w:lineRule="auto"/>
        <w:ind w:left="3360" w:hangingChars="1400" w:hanging="3360"/>
        <w:rPr>
          <w:rFonts w:ascii="Book Antiqua" w:hAnsi="Book Antiqua"/>
          <w:kern w:val="0"/>
          <w:sz w:val="24"/>
          <w:szCs w:val="24"/>
        </w:rPr>
      </w:pPr>
    </w:p>
    <w:p w:rsidR="00326E6D" w:rsidRPr="00320563" w:rsidRDefault="00326E6D" w:rsidP="002046F1">
      <w:pPr>
        <w:autoSpaceDE w:val="0"/>
        <w:autoSpaceDN w:val="0"/>
        <w:adjustRightInd w:val="0"/>
        <w:snapToGrid w:val="0"/>
        <w:spacing w:line="360" w:lineRule="auto"/>
        <w:rPr>
          <w:rFonts w:ascii="Book Antiqua" w:hAnsi="Book Antiqua"/>
          <w:kern w:val="0"/>
          <w:sz w:val="24"/>
          <w:szCs w:val="24"/>
        </w:rPr>
      </w:pPr>
      <w:r w:rsidRPr="00320563">
        <w:rPr>
          <w:rFonts w:ascii="Book Antiqua" w:hAnsi="Book Antiqua"/>
          <w:b/>
          <w:kern w:val="0"/>
          <w:sz w:val="24"/>
          <w:szCs w:val="24"/>
        </w:rPr>
        <w:t>Correspondence to</w:t>
      </w:r>
      <w:r w:rsidRPr="00320563">
        <w:rPr>
          <w:rFonts w:ascii="Book Antiqua" w:hAnsi="Book Antiqua"/>
          <w:kern w:val="0"/>
          <w:sz w:val="24"/>
          <w:szCs w:val="24"/>
        </w:rPr>
        <w:t xml:space="preserve">: </w:t>
      </w:r>
      <w:bookmarkStart w:id="26" w:name="OLE_LINK39"/>
      <w:bookmarkStart w:id="27" w:name="OLE_LINK38"/>
      <w:r w:rsidRPr="00320563">
        <w:rPr>
          <w:rFonts w:ascii="Book Antiqua" w:hAnsi="Book Antiqua"/>
          <w:b/>
          <w:sz w:val="24"/>
          <w:szCs w:val="24"/>
        </w:rPr>
        <w:t>Bang-De Xiang</w:t>
      </w:r>
      <w:r w:rsidRPr="00320563">
        <w:rPr>
          <w:rFonts w:ascii="Book Antiqua" w:hAnsi="Book Antiqua"/>
          <w:b/>
          <w:kern w:val="0"/>
          <w:sz w:val="24"/>
          <w:szCs w:val="24"/>
        </w:rPr>
        <w:t xml:space="preserve">, </w:t>
      </w:r>
      <w:bookmarkStart w:id="28" w:name="OLE_LINK59"/>
      <w:bookmarkStart w:id="29" w:name="OLE_LINK58"/>
      <w:r w:rsidRPr="00320563">
        <w:rPr>
          <w:rFonts w:ascii="Book Antiqua" w:hAnsi="Book Antiqua"/>
          <w:b/>
          <w:kern w:val="0"/>
          <w:sz w:val="24"/>
          <w:szCs w:val="24"/>
        </w:rPr>
        <w:t xml:space="preserve">MD, </w:t>
      </w:r>
      <w:r w:rsidRPr="00320563">
        <w:rPr>
          <w:rFonts w:ascii="Book Antiqua" w:hAnsi="Book Antiqua"/>
          <w:kern w:val="0"/>
          <w:sz w:val="24"/>
          <w:szCs w:val="24"/>
        </w:rPr>
        <w:t>Department of Hepatobiliary Surgery, Tumor Hospital of Guangxi Medical University, He Di Rd. 71, Nanning 530021, Guangxi Zhuang Autonomous Region, China.</w:t>
      </w:r>
      <w:bookmarkStart w:id="30" w:name="OLE_LINK61"/>
      <w:bookmarkStart w:id="31" w:name="OLE_LINK60"/>
      <w:bookmarkEnd w:id="26"/>
      <w:bookmarkEnd w:id="27"/>
      <w:bookmarkEnd w:id="28"/>
      <w:bookmarkEnd w:id="29"/>
      <w:r>
        <w:rPr>
          <w:rFonts w:ascii="Book Antiqua" w:hAnsi="Book Antiqua"/>
          <w:kern w:val="0"/>
          <w:sz w:val="24"/>
          <w:szCs w:val="24"/>
        </w:rPr>
        <w:t xml:space="preserve"> </w:t>
      </w:r>
      <w:hyperlink r:id="rId7" w:history="1">
        <w:r w:rsidRPr="00320563">
          <w:rPr>
            <w:rStyle w:val="a3"/>
            <w:rFonts w:ascii="Book Antiqua" w:hAnsi="Book Antiqua"/>
            <w:color w:val="auto"/>
            <w:kern w:val="0"/>
            <w:sz w:val="24"/>
            <w:szCs w:val="24"/>
            <w:u w:val="none"/>
          </w:rPr>
          <w:t>xiaopushu-213@163.com</w:t>
        </w:r>
        <w:bookmarkEnd w:id="30"/>
        <w:bookmarkEnd w:id="31"/>
      </w:hyperlink>
    </w:p>
    <w:p w:rsidR="00326E6D" w:rsidRPr="00320563" w:rsidRDefault="00326E6D" w:rsidP="00554E02">
      <w:pPr>
        <w:snapToGrid w:val="0"/>
        <w:spacing w:line="360" w:lineRule="auto"/>
        <w:rPr>
          <w:rFonts w:ascii="Book Antiqua" w:hAnsi="Book Antiqua"/>
          <w:kern w:val="0"/>
          <w:sz w:val="24"/>
          <w:szCs w:val="24"/>
        </w:rPr>
      </w:pPr>
    </w:p>
    <w:p w:rsidR="00326E6D" w:rsidRPr="00320563" w:rsidRDefault="00326E6D" w:rsidP="00554E02">
      <w:pPr>
        <w:autoSpaceDE w:val="0"/>
        <w:autoSpaceDN w:val="0"/>
        <w:adjustRightInd w:val="0"/>
        <w:snapToGrid w:val="0"/>
        <w:spacing w:line="360" w:lineRule="auto"/>
        <w:rPr>
          <w:rFonts w:ascii="Book Antiqua" w:hAnsi="Book Antiqua"/>
          <w:color w:val="000000"/>
          <w:kern w:val="0"/>
          <w:sz w:val="24"/>
          <w:szCs w:val="24"/>
        </w:rPr>
      </w:pPr>
      <w:bookmarkStart w:id="32" w:name="OLE_LINK106"/>
      <w:bookmarkStart w:id="33" w:name="OLE_LINK331"/>
      <w:bookmarkStart w:id="34" w:name="OLE_LINK2444"/>
      <w:bookmarkStart w:id="35" w:name="OLE_LINK2772"/>
      <w:bookmarkStart w:id="36" w:name="OLE_LINK207"/>
      <w:bookmarkStart w:id="37" w:name="OLE_LINK208"/>
      <w:bookmarkStart w:id="38" w:name="OLE_LINK143"/>
      <w:bookmarkStart w:id="39" w:name="OLE_LINK429"/>
      <w:bookmarkStart w:id="40" w:name="OLE_LINK724"/>
      <w:bookmarkStart w:id="41" w:name="OLE_LINK601"/>
      <w:bookmarkStart w:id="42" w:name="OLE_LINK570"/>
      <w:bookmarkStart w:id="43" w:name="OLE_LINK788"/>
      <w:bookmarkStart w:id="44" w:name="OLE_LINK978"/>
      <w:bookmarkStart w:id="45" w:name="OLE_LINK503"/>
      <w:bookmarkStart w:id="46" w:name="OLE_LINK542"/>
      <w:bookmarkStart w:id="47" w:name="OLE_LINK636"/>
      <w:bookmarkStart w:id="48" w:name="OLE_LINK659"/>
      <w:bookmarkStart w:id="49" w:name="OLE_LINK567"/>
      <w:bookmarkStart w:id="50" w:name="OLE_LINK737"/>
      <w:bookmarkStart w:id="51" w:name="OLE_LINK786"/>
      <w:bookmarkStart w:id="52" w:name="OLE_LINK842"/>
      <w:bookmarkStart w:id="53" w:name="OLE_LINK858"/>
      <w:bookmarkStart w:id="54" w:name="OLE_LINK873"/>
      <w:bookmarkStart w:id="55" w:name="OLE_LINK924"/>
      <w:bookmarkStart w:id="56" w:name="OLE_LINK761"/>
      <w:bookmarkStart w:id="57" w:name="OLE_LINK848"/>
      <w:bookmarkStart w:id="58" w:name="OLE_LINK1020"/>
      <w:bookmarkStart w:id="59" w:name="OLE_LINK1066"/>
      <w:bookmarkStart w:id="60" w:name="OLE_LINK1085"/>
      <w:bookmarkStart w:id="61" w:name="OLE_LINK1115"/>
      <w:bookmarkStart w:id="62" w:name="OLE_LINK1162"/>
      <w:bookmarkStart w:id="63" w:name="OLE_LINK1243"/>
      <w:bookmarkStart w:id="64" w:name="OLE_LINK1264"/>
      <w:bookmarkStart w:id="65" w:name="OLE_LINK1283"/>
      <w:bookmarkStart w:id="66" w:name="OLE_LINK1311"/>
      <w:bookmarkStart w:id="67" w:name="OLE_LINK1360"/>
      <w:bookmarkStart w:id="68" w:name="OLE_LINK1383"/>
      <w:bookmarkStart w:id="69" w:name="OLE_LINK1430"/>
      <w:bookmarkStart w:id="70" w:name="OLE_LINK1453"/>
      <w:bookmarkStart w:id="71" w:name="OLE_LINK913"/>
      <w:bookmarkStart w:id="72" w:name="OLE_LINK1228"/>
      <w:bookmarkStart w:id="73" w:name="OLE_LINK1356"/>
      <w:bookmarkStart w:id="74" w:name="OLE_LINK1359"/>
      <w:bookmarkStart w:id="75" w:name="OLE_LINK1629"/>
      <w:bookmarkStart w:id="76" w:name="OLE_LINK1630"/>
      <w:bookmarkStart w:id="77" w:name="OLE_LINK1631"/>
      <w:bookmarkStart w:id="78" w:name="OLE_LINK1632"/>
      <w:bookmarkStart w:id="79" w:name="OLE_LINK1837"/>
      <w:bookmarkStart w:id="80" w:name="OLE_LINK1532"/>
      <w:bookmarkStart w:id="81" w:name="OLE_LINK1533"/>
      <w:bookmarkStart w:id="82" w:name="OLE_LINK1534"/>
      <w:bookmarkStart w:id="83" w:name="OLE_LINK1535"/>
      <w:bookmarkStart w:id="84" w:name="OLE_LINK1525"/>
      <w:bookmarkStart w:id="85" w:name="OLE_LINK1567"/>
      <w:bookmarkStart w:id="86" w:name="OLE_LINK1728"/>
      <w:bookmarkStart w:id="87" w:name="OLE_LINK1768"/>
      <w:bookmarkStart w:id="88" w:name="OLE_LINK1857"/>
      <w:bookmarkStart w:id="89" w:name="OLE_LINK1968"/>
      <w:bookmarkStart w:id="90" w:name="OLE_LINK1969"/>
      <w:bookmarkStart w:id="91" w:name="OLE_LINK1970"/>
      <w:bookmarkStart w:id="92" w:name="OLE_LINK1971"/>
      <w:bookmarkStart w:id="93" w:name="OLE_LINK1904"/>
      <w:bookmarkStart w:id="94" w:name="OLE_LINK1940"/>
      <w:bookmarkStart w:id="95" w:name="OLE_LINK1933"/>
      <w:bookmarkStart w:id="96" w:name="OLE_LINK1991"/>
      <w:bookmarkStart w:id="97" w:name="OLE_LINK2074"/>
      <w:bookmarkStart w:id="98" w:name="OLE_LINK1916"/>
      <w:bookmarkStart w:id="99" w:name="OLE_LINK1961"/>
      <w:bookmarkStart w:id="100" w:name="OLE_LINK2003"/>
      <w:bookmarkStart w:id="101" w:name="OLE_LINK2404"/>
      <w:bookmarkStart w:id="102" w:name="OLE_LINK2185"/>
      <w:bookmarkStart w:id="103" w:name="OLE_LINK2302"/>
      <w:bookmarkStart w:id="104" w:name="OLE_LINK2311"/>
      <w:bookmarkStart w:id="105" w:name="OLE_LINK2528"/>
      <w:bookmarkStart w:id="106" w:name="OLE_LINK2421"/>
      <w:bookmarkStart w:id="107" w:name="OLE_LINK2434"/>
      <w:bookmarkStart w:id="108" w:name="OLE_LINK2438"/>
      <w:bookmarkStart w:id="109" w:name="OLE_LINK2649"/>
      <w:bookmarkStart w:id="110" w:name="OLE_LINK3139"/>
      <w:bookmarkStart w:id="111" w:name="OLE_LINK2633"/>
      <w:bookmarkStart w:id="112" w:name="OLE_LINK2755"/>
      <w:bookmarkStart w:id="113" w:name="OLE_LINK2867"/>
      <w:bookmarkStart w:id="114" w:name="OLE_LINK502"/>
      <w:r w:rsidRPr="00320563">
        <w:rPr>
          <w:rFonts w:ascii="Book Antiqua" w:hAnsi="Book Antiqua"/>
          <w:b/>
          <w:bCs/>
          <w:color w:val="000000"/>
          <w:kern w:val="0"/>
          <w:sz w:val="24"/>
          <w:szCs w:val="24"/>
        </w:rPr>
        <w:t xml:space="preserve">Telephone: </w:t>
      </w:r>
      <w:bookmarkStart w:id="115" w:name="OLE_LINK1415"/>
      <w:bookmarkStart w:id="116" w:name="OLE_LINK1416"/>
      <w:bookmarkStart w:id="117" w:name="OLE_LINK1417"/>
      <w:r w:rsidRPr="00320563">
        <w:rPr>
          <w:rFonts w:ascii="Book Antiqua" w:hAnsi="Book Antiqua"/>
          <w:color w:val="000000"/>
          <w:kern w:val="0"/>
          <w:sz w:val="24"/>
          <w:szCs w:val="24"/>
        </w:rPr>
        <w:t>+</w:t>
      </w:r>
      <w:bookmarkStart w:id="118" w:name="OLE_LINK128"/>
      <w:bookmarkStart w:id="119" w:name="OLE_LINK951"/>
      <w:bookmarkStart w:id="120" w:name="OLE_LINK955"/>
      <w:bookmarkEnd w:id="115"/>
      <w:bookmarkEnd w:id="116"/>
      <w:bookmarkEnd w:id="117"/>
      <w:r w:rsidRPr="00320563">
        <w:rPr>
          <w:rFonts w:ascii="Book Antiqua" w:hAnsi="Book Antiqua"/>
          <w:sz w:val="24"/>
          <w:szCs w:val="24"/>
        </w:rPr>
        <w:fldChar w:fldCharType="begin"/>
      </w:r>
      <w:r w:rsidRPr="00320563">
        <w:rPr>
          <w:rFonts w:ascii="Book Antiqua" w:hAnsi="Book Antiqua"/>
          <w:sz w:val="24"/>
          <w:szCs w:val="24"/>
        </w:rPr>
        <w:instrText>HYPERLINK "Tel:+86"</w:instrText>
      </w:r>
      <w:r w:rsidRPr="00320563">
        <w:rPr>
          <w:rFonts w:ascii="Book Antiqua" w:hAnsi="Book Antiqua"/>
          <w:sz w:val="24"/>
          <w:szCs w:val="24"/>
        </w:rPr>
        <w:fldChar w:fldCharType="separate"/>
      </w:r>
      <w:r w:rsidRPr="00320563">
        <w:rPr>
          <w:rStyle w:val="a3"/>
          <w:rFonts w:ascii="Book Antiqua" w:hAnsi="Book Antiqua"/>
          <w:color w:val="auto"/>
          <w:kern w:val="0"/>
          <w:sz w:val="24"/>
          <w:szCs w:val="24"/>
          <w:u w:val="none"/>
        </w:rPr>
        <w:t>86</w:t>
      </w:r>
      <w:r w:rsidRPr="00320563">
        <w:rPr>
          <w:rFonts w:ascii="Book Antiqua" w:hAnsi="Book Antiqua"/>
          <w:sz w:val="24"/>
          <w:szCs w:val="24"/>
        </w:rPr>
        <w:fldChar w:fldCharType="end"/>
      </w:r>
      <w:r w:rsidRPr="00320563">
        <w:rPr>
          <w:rFonts w:ascii="Book Antiqua" w:hAnsi="Book Antiqua"/>
          <w:kern w:val="0"/>
          <w:sz w:val="24"/>
          <w:szCs w:val="24"/>
        </w:rPr>
        <w:t>-771-5330968</w:t>
      </w:r>
      <w:r w:rsidRPr="00320563">
        <w:rPr>
          <w:rFonts w:ascii="Book Antiqua" w:hAnsi="Book Antiqua"/>
          <w:color w:val="FF0000"/>
          <w:sz w:val="24"/>
          <w:szCs w:val="24"/>
        </w:rPr>
        <w:t xml:space="preserve">           </w:t>
      </w:r>
      <w:r w:rsidRPr="00320563">
        <w:rPr>
          <w:rFonts w:ascii="Book Antiqua" w:hAnsi="Book Antiqua"/>
          <w:b/>
          <w:bCs/>
          <w:color w:val="FF0000"/>
          <w:kern w:val="0"/>
          <w:sz w:val="24"/>
          <w:szCs w:val="24"/>
        </w:rPr>
        <w:t xml:space="preserve"> </w:t>
      </w:r>
      <w:bookmarkStart w:id="121" w:name="OLE_LINK440"/>
      <w:r w:rsidRPr="00320563">
        <w:rPr>
          <w:rFonts w:ascii="Book Antiqua" w:hAnsi="Book Antiqua"/>
          <w:b/>
          <w:bCs/>
          <w:color w:val="000000"/>
          <w:kern w:val="0"/>
          <w:sz w:val="24"/>
          <w:szCs w:val="24"/>
        </w:rPr>
        <w:t>Fax:</w:t>
      </w:r>
      <w:r w:rsidRPr="00320563">
        <w:rPr>
          <w:rFonts w:ascii="Book Antiqua" w:hAnsi="Book Antiqua"/>
          <w:color w:val="000000"/>
          <w:kern w:val="0"/>
          <w:sz w:val="24"/>
          <w:szCs w:val="24"/>
        </w:rPr>
        <w:t xml:space="preserve"> </w:t>
      </w:r>
      <w:bookmarkEnd w:id="32"/>
      <w:bookmarkEnd w:id="118"/>
      <w:bookmarkEnd w:id="121"/>
      <w:r w:rsidRPr="00320563">
        <w:rPr>
          <w:rFonts w:ascii="Book Antiqua" w:hAnsi="Book Antiqua"/>
          <w:color w:val="000000"/>
          <w:kern w:val="0"/>
          <w:sz w:val="24"/>
          <w:szCs w:val="24"/>
        </w:rPr>
        <w:t>+</w:t>
      </w:r>
      <w:hyperlink r:id="rId8" w:history="1">
        <w:r w:rsidRPr="00320563">
          <w:rPr>
            <w:rStyle w:val="a3"/>
            <w:rFonts w:ascii="Book Antiqua" w:hAnsi="Book Antiqua"/>
            <w:color w:val="auto"/>
            <w:kern w:val="0"/>
            <w:sz w:val="24"/>
            <w:szCs w:val="24"/>
            <w:u w:val="none"/>
          </w:rPr>
          <w:t>86</w:t>
        </w:r>
      </w:hyperlink>
      <w:r w:rsidRPr="00320563">
        <w:rPr>
          <w:rFonts w:ascii="Book Antiqua" w:hAnsi="Book Antiqua"/>
          <w:kern w:val="0"/>
          <w:sz w:val="24"/>
          <w:szCs w:val="24"/>
        </w:rPr>
        <w:t>-771-5312000</w:t>
      </w:r>
    </w:p>
    <w:p w:rsidR="00326E6D" w:rsidRPr="00320563" w:rsidRDefault="00326E6D" w:rsidP="00554E02">
      <w:pPr>
        <w:adjustRightInd w:val="0"/>
        <w:snapToGrid w:val="0"/>
        <w:spacing w:line="360" w:lineRule="auto"/>
        <w:rPr>
          <w:rFonts w:ascii="Book Antiqua" w:hAnsi="Book Antiqua"/>
          <w:sz w:val="24"/>
          <w:szCs w:val="24"/>
        </w:rPr>
      </w:pPr>
      <w:bookmarkStart w:id="122" w:name="OLE_LINK145"/>
      <w:bookmarkStart w:id="123" w:name="OLE_LINK215"/>
      <w:bookmarkStart w:id="124" w:name="OLE_LINK352"/>
      <w:bookmarkStart w:id="125" w:name="OLE_LINK364"/>
      <w:bookmarkStart w:id="126" w:name="OLE_LINK383"/>
      <w:bookmarkStart w:id="127" w:name="OLE_LINK361"/>
      <w:bookmarkStart w:id="128" w:name="OLE_LINK444"/>
      <w:bookmarkStart w:id="129" w:name="OLE_LINK501"/>
      <w:bookmarkStart w:id="130" w:name="OLE_LINK572"/>
      <w:bookmarkStart w:id="131" w:name="OLE_LINK573"/>
      <w:bookmarkStart w:id="132" w:name="OLE_LINK756"/>
      <w:bookmarkStart w:id="133" w:name="OLE_LINK757"/>
      <w:bookmarkStart w:id="134" w:name="OLE_LINK805"/>
      <w:bookmarkStart w:id="135" w:name="OLE_LINK806"/>
      <w:bookmarkStart w:id="136" w:name="OLE_LINK958"/>
      <w:bookmarkStart w:id="137" w:name="OLE_LINK1018"/>
      <w:bookmarkStart w:id="138" w:name="OLE_LINK1059"/>
      <w:bookmarkStart w:id="139" w:name="OLE_LINK1122"/>
      <w:bookmarkStart w:id="140" w:name="OLE_LINK1123"/>
      <w:bookmarkStart w:id="141" w:name="OLE_LINK1402"/>
      <w:bookmarkStart w:id="142" w:name="OLE_LINK1750"/>
      <w:bookmarkStart w:id="143" w:name="OLE_LINK1751"/>
      <w:bookmarkStart w:id="144" w:name="OLE_LINK1832"/>
      <w:bookmarkStart w:id="145" w:name="OLE_LINK1878"/>
      <w:bookmarkStart w:id="146" w:name="OLE_LINK1917"/>
      <w:bookmarkStart w:id="147" w:name="OLE_LINK1918"/>
      <w:bookmarkStart w:id="148" w:name="OLE_LINK1985"/>
      <w:bookmarkStart w:id="149" w:name="OLE_LINK1986"/>
      <w:bookmarkStart w:id="150" w:name="OLE_LINK1927"/>
      <w:bookmarkStart w:id="151" w:name="OLE_LINK1928"/>
      <w:bookmarkStart w:id="152" w:name="OLE_LINK2044"/>
      <w:bookmarkStart w:id="153" w:name="OLE_LINK2352"/>
      <w:bookmarkStart w:id="154" w:name="OLE_LINK2220"/>
      <w:bookmarkStart w:id="155" w:name="OLE_LINK2344"/>
      <w:bookmarkStart w:id="156" w:name="OLE_LINK2347"/>
      <w:bookmarkStart w:id="157" w:name="OLE_LINK2626"/>
      <w:bookmarkStart w:id="158" w:name="OLE_LINK2390"/>
      <w:bookmarkStart w:id="159" w:name="OLE_LINK2752"/>
      <w:bookmarkStart w:id="160" w:name="OLE_LINK2753"/>
      <w:bookmarkStart w:id="161" w:name="OLE_LINK2855"/>
      <w:bookmarkStart w:id="162" w:name="OLE_LINK2992"/>
      <w:bookmarkStart w:id="163" w:name="OLE_LINK3241"/>
      <w:bookmarkStart w:id="164" w:name="OLE_LINK2682"/>
      <w:bookmarkEnd w:id="33"/>
      <w:bookmarkEnd w:id="34"/>
      <w:bookmarkEnd w:id="35"/>
      <w:r w:rsidRPr="00320563">
        <w:rPr>
          <w:rFonts w:ascii="Book Antiqua" w:hAnsi="Book Antiqua"/>
          <w:b/>
          <w:sz w:val="24"/>
          <w:szCs w:val="24"/>
        </w:rPr>
        <w:t xml:space="preserve">Received: </w:t>
      </w:r>
      <w:r w:rsidRPr="00320563">
        <w:rPr>
          <w:rFonts w:ascii="Book Antiqua" w:hAnsi="Book Antiqua"/>
          <w:sz w:val="24"/>
          <w:szCs w:val="24"/>
        </w:rPr>
        <w:t xml:space="preserve">September 24, 2013    </w:t>
      </w:r>
      <w:r w:rsidRPr="00320563">
        <w:rPr>
          <w:rFonts w:ascii="Book Antiqua" w:hAnsi="Book Antiqua"/>
          <w:b/>
          <w:sz w:val="24"/>
          <w:szCs w:val="24"/>
        </w:rPr>
        <w:t xml:space="preserve">   Revised: </w:t>
      </w:r>
      <w:r w:rsidRPr="00320563">
        <w:rPr>
          <w:rFonts w:ascii="Book Antiqua" w:hAnsi="Book Antiqua"/>
          <w:sz w:val="24"/>
          <w:szCs w:val="24"/>
        </w:rPr>
        <w:t xml:space="preserve">November 6, 2013  </w:t>
      </w:r>
      <w:bookmarkStart w:id="165" w:name="OLE_LINK103"/>
      <w:bookmarkStart w:id="166" w:name="OLE_LINK104"/>
    </w:p>
    <w:p w:rsidR="008B5F94" w:rsidRPr="00221EAB" w:rsidRDefault="00326E6D" w:rsidP="008B5F94">
      <w:pPr>
        <w:rPr>
          <w:rFonts w:ascii="Book Antiqua" w:hAnsi="Book Antiqua"/>
          <w:sz w:val="24"/>
          <w:szCs w:val="24"/>
        </w:rPr>
      </w:pPr>
      <w:bookmarkStart w:id="167" w:name="OLE_LINK303"/>
      <w:bookmarkStart w:id="168" w:name="OLE_LINK304"/>
      <w:bookmarkStart w:id="169" w:name="OLE_LINK1382"/>
      <w:bookmarkStart w:id="170" w:name="OLE_LINK2188"/>
      <w:bookmarkStart w:id="171" w:name="OLE_LINK2189"/>
      <w:bookmarkStart w:id="172" w:name="OLE_LINK2615"/>
      <w:r w:rsidRPr="00320563">
        <w:rPr>
          <w:rFonts w:ascii="Book Antiqua" w:hAnsi="Book Antiqua"/>
          <w:b/>
          <w:sz w:val="24"/>
          <w:szCs w:val="24"/>
        </w:rPr>
        <w:t>Accepted:</w:t>
      </w:r>
      <w:r w:rsidR="008B5F94" w:rsidRPr="008B5F94">
        <w:rPr>
          <w:rFonts w:ascii="Book Antiqua" w:hAnsi="Book Antiqua"/>
          <w:sz w:val="24"/>
          <w:szCs w:val="24"/>
        </w:rPr>
        <w:t xml:space="preserve"> </w:t>
      </w:r>
      <w:r w:rsidR="008B5F94" w:rsidRPr="00221EAB">
        <w:rPr>
          <w:rFonts w:ascii="Book Antiqua" w:hAnsi="Book Antiqua"/>
          <w:sz w:val="24"/>
          <w:szCs w:val="24"/>
        </w:rPr>
        <w:t>December 12, 2013</w:t>
      </w:r>
    </w:p>
    <w:p w:rsidR="00326E6D" w:rsidRDefault="00326E6D" w:rsidP="00554E02">
      <w:pPr>
        <w:adjustRightInd w:val="0"/>
        <w:snapToGrid w:val="0"/>
        <w:spacing w:line="360" w:lineRule="auto"/>
        <w:rPr>
          <w:rFonts w:ascii="Book Antiqua" w:hAnsi="Book Antiqua"/>
          <w:b/>
          <w:sz w:val="24"/>
          <w:szCs w:val="24"/>
        </w:rPr>
      </w:pPr>
      <w:bookmarkStart w:id="173" w:name="_GoBack"/>
      <w:bookmarkEnd w:id="173"/>
      <w:r w:rsidRPr="00320563">
        <w:rPr>
          <w:rFonts w:ascii="Book Antiqua" w:hAnsi="Book Antiqua"/>
          <w:b/>
          <w:sz w:val="24"/>
          <w:szCs w:val="24"/>
        </w:rPr>
        <w:t xml:space="preserve">  </w:t>
      </w:r>
    </w:p>
    <w:p w:rsidR="00326E6D" w:rsidRPr="00320563" w:rsidRDefault="00326E6D" w:rsidP="00554E02">
      <w:pPr>
        <w:adjustRightInd w:val="0"/>
        <w:snapToGrid w:val="0"/>
        <w:spacing w:line="360" w:lineRule="auto"/>
        <w:rPr>
          <w:rFonts w:ascii="Book Antiqua" w:hAnsi="Book Antiqua"/>
          <w:b/>
          <w:sz w:val="24"/>
          <w:szCs w:val="24"/>
        </w:rPr>
      </w:pPr>
      <w:r w:rsidRPr="00320563">
        <w:rPr>
          <w:rFonts w:ascii="Book Antiqua" w:hAnsi="Book Antiqua"/>
          <w:b/>
          <w:sz w:val="24"/>
          <w:szCs w:val="24"/>
        </w:rPr>
        <w:t xml:space="preserve">Published online: </w:t>
      </w:r>
      <w:bookmarkEnd w:id="165"/>
      <w:bookmarkEnd w:id="166"/>
    </w:p>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9"/>
    <w:bookmarkEnd w:id="120"/>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7"/>
    <w:bookmarkEnd w:id="168"/>
    <w:bookmarkEnd w:id="169"/>
    <w:bookmarkEnd w:id="170"/>
    <w:bookmarkEnd w:id="171"/>
    <w:bookmarkEnd w:id="172"/>
    <w:p w:rsidR="00326E6D" w:rsidRPr="00320563" w:rsidRDefault="00326E6D" w:rsidP="00554E02">
      <w:pPr>
        <w:snapToGrid w:val="0"/>
        <w:spacing w:line="360" w:lineRule="auto"/>
        <w:rPr>
          <w:rFonts w:ascii="Book Antiqua" w:hAnsi="Book Antiqua"/>
          <w:kern w:val="0"/>
          <w:sz w:val="24"/>
          <w:szCs w:val="24"/>
        </w:rPr>
      </w:pPr>
    </w:p>
    <w:p w:rsidR="00326E6D" w:rsidRPr="00320563" w:rsidRDefault="00326E6D" w:rsidP="00554E02">
      <w:pPr>
        <w:snapToGrid w:val="0"/>
        <w:spacing w:line="360" w:lineRule="auto"/>
        <w:ind w:left="3360" w:hangingChars="1400" w:hanging="3360"/>
        <w:rPr>
          <w:rFonts w:ascii="Book Antiqua" w:hAnsi="Book Antiqua"/>
          <w:kern w:val="0"/>
          <w:sz w:val="24"/>
          <w:szCs w:val="24"/>
        </w:rPr>
      </w:pPr>
    </w:p>
    <w:p w:rsidR="00326E6D" w:rsidRPr="00320563" w:rsidRDefault="00326E6D" w:rsidP="00554E02">
      <w:pPr>
        <w:autoSpaceDE w:val="0"/>
        <w:autoSpaceDN w:val="0"/>
        <w:adjustRightInd w:val="0"/>
        <w:snapToGrid w:val="0"/>
        <w:spacing w:line="360" w:lineRule="auto"/>
        <w:rPr>
          <w:rFonts w:ascii="Book Antiqua" w:hAnsi="Book Antiqua"/>
          <w:b/>
          <w:sz w:val="24"/>
          <w:szCs w:val="24"/>
        </w:rPr>
      </w:pPr>
      <w:r w:rsidRPr="00320563">
        <w:rPr>
          <w:rFonts w:ascii="Book Antiqua" w:hAnsi="Book Antiqua"/>
          <w:sz w:val="24"/>
          <w:szCs w:val="24"/>
        </w:rPr>
        <w:br w:type="page"/>
      </w:r>
      <w:r w:rsidRPr="00320563">
        <w:rPr>
          <w:rFonts w:ascii="Book Antiqua" w:hAnsi="Book Antiqua"/>
          <w:b/>
          <w:sz w:val="24"/>
          <w:szCs w:val="24"/>
        </w:rPr>
        <w:lastRenderedPageBreak/>
        <w:t xml:space="preserve">Abstract </w:t>
      </w:r>
    </w:p>
    <w:p w:rsidR="00326E6D" w:rsidRPr="00320563" w:rsidRDefault="00326E6D" w:rsidP="00554E02">
      <w:pPr>
        <w:autoSpaceDE w:val="0"/>
        <w:autoSpaceDN w:val="0"/>
        <w:adjustRightInd w:val="0"/>
        <w:snapToGrid w:val="0"/>
        <w:spacing w:line="360" w:lineRule="auto"/>
        <w:rPr>
          <w:rFonts w:ascii="Book Antiqua" w:hAnsi="Book Antiqua"/>
          <w:sz w:val="24"/>
          <w:szCs w:val="24"/>
        </w:rPr>
      </w:pPr>
      <w:bookmarkStart w:id="174" w:name="OLE_LINK84"/>
      <w:bookmarkStart w:id="175" w:name="OLE_LINK85"/>
      <w:r w:rsidRPr="00320563">
        <w:rPr>
          <w:rFonts w:ascii="Book Antiqua" w:hAnsi="Book Antiqua"/>
          <w:b/>
          <w:sz w:val="24"/>
          <w:szCs w:val="24"/>
        </w:rPr>
        <w:t>AIM:</w:t>
      </w:r>
      <w:r w:rsidRPr="00320563">
        <w:rPr>
          <w:rFonts w:ascii="Book Antiqua" w:hAnsi="Book Antiqua"/>
          <w:sz w:val="24"/>
          <w:szCs w:val="24"/>
        </w:rPr>
        <w:t xml:space="preserve"> </w:t>
      </w:r>
      <w:bookmarkStart w:id="176" w:name="OLE_LINK64"/>
      <w:r w:rsidRPr="00320563">
        <w:rPr>
          <w:rFonts w:ascii="Book Antiqua" w:hAnsi="Book Antiqua"/>
          <w:sz w:val="24"/>
          <w:szCs w:val="24"/>
        </w:rPr>
        <w:t xml:space="preserve">To investigate whether </w:t>
      </w:r>
      <w:bookmarkStart w:id="177" w:name="OLE_LINK43"/>
      <w:bookmarkStart w:id="178" w:name="OLE_LINK42"/>
      <w:r w:rsidRPr="00320563">
        <w:rPr>
          <w:rFonts w:ascii="Book Antiqua" w:hAnsi="Book Antiqua"/>
          <w:sz w:val="24"/>
          <w:szCs w:val="24"/>
        </w:rPr>
        <w:t xml:space="preserve">expression of cancer stem cell (CSC) markers </w:t>
      </w:r>
      <w:bookmarkEnd w:id="177"/>
      <w:bookmarkEnd w:id="178"/>
      <w:r w:rsidRPr="00320563">
        <w:rPr>
          <w:rFonts w:ascii="Book Antiqua" w:hAnsi="Book Antiqua"/>
          <w:sz w:val="24"/>
          <w:szCs w:val="24"/>
        </w:rPr>
        <w:t>are associated with recurrence and survival in hepatocellular carcinoma (HCC) patients.</w:t>
      </w:r>
    </w:p>
    <w:p w:rsidR="00326E6D" w:rsidRPr="00320563" w:rsidRDefault="00326E6D" w:rsidP="00554E02">
      <w:pPr>
        <w:autoSpaceDE w:val="0"/>
        <w:autoSpaceDN w:val="0"/>
        <w:adjustRightInd w:val="0"/>
        <w:snapToGrid w:val="0"/>
        <w:spacing w:line="360" w:lineRule="auto"/>
        <w:rPr>
          <w:rFonts w:ascii="Book Antiqua" w:hAnsi="Book Antiqua"/>
          <w:sz w:val="24"/>
          <w:szCs w:val="24"/>
        </w:rPr>
      </w:pPr>
    </w:p>
    <w:bookmarkEnd w:id="176"/>
    <w:p w:rsidR="00326E6D" w:rsidRPr="00320563" w:rsidRDefault="00326E6D" w:rsidP="00554E02">
      <w:pPr>
        <w:autoSpaceDE w:val="0"/>
        <w:autoSpaceDN w:val="0"/>
        <w:adjustRightInd w:val="0"/>
        <w:snapToGrid w:val="0"/>
        <w:spacing w:line="360" w:lineRule="auto"/>
        <w:rPr>
          <w:rFonts w:ascii="Book Antiqua" w:hAnsi="Book Antiqua"/>
          <w:sz w:val="24"/>
          <w:szCs w:val="24"/>
        </w:rPr>
      </w:pPr>
      <w:r w:rsidRPr="00320563">
        <w:rPr>
          <w:rFonts w:ascii="Book Antiqua" w:hAnsi="Book Antiqua"/>
          <w:b/>
          <w:sz w:val="24"/>
          <w:szCs w:val="24"/>
        </w:rPr>
        <w:t>METHODS:</w:t>
      </w:r>
      <w:r w:rsidRPr="00320563">
        <w:rPr>
          <w:rFonts w:ascii="Book Antiqua" w:hAnsi="Book Antiqua"/>
          <w:sz w:val="24"/>
          <w:szCs w:val="24"/>
        </w:rPr>
        <w:t xml:space="preserve"> A consecutive series of 90 HCC patients who underwent curative hepatectomy between April 2007 and April 2009 were analyzed. Of the 90 patients, 38 (42%) experienced recurrence within two years of surgery. To adjust for baseline differences between this early recurrence group and the other patients, propensity-score matching was used to generate 25 pairs of patients. Immunohistochemistry was used to compare expression of </w:t>
      </w:r>
      <w:bookmarkStart w:id="179" w:name="OLE_LINK33"/>
      <w:bookmarkStart w:id="180" w:name="OLE_LINK57"/>
      <w:bookmarkStart w:id="181" w:name="OLE_LINK56"/>
      <w:r w:rsidRPr="00320563">
        <w:rPr>
          <w:rFonts w:ascii="Book Antiqua" w:hAnsi="Book Antiqua"/>
          <w:sz w:val="24"/>
          <w:szCs w:val="24"/>
        </w:rPr>
        <w:t xml:space="preserve">CD133, CD90, and </w:t>
      </w:r>
      <w:bookmarkEnd w:id="179"/>
      <w:bookmarkEnd w:id="180"/>
      <w:bookmarkEnd w:id="181"/>
      <w:r w:rsidRPr="00320563">
        <w:rPr>
          <w:rFonts w:ascii="Book Antiqua" w:hAnsi="Book Antiqua"/>
          <w:sz w:val="24"/>
          <w:szCs w:val="24"/>
        </w:rPr>
        <w:t xml:space="preserve">epithelial cell adhesion molecule (EpCAM) in liver tissue from propensity score-matched patients with expression in liver tissue from 10 healthy adults. Associations of the three markers with HCC, clinicopathological characteristics, early recurrence, and survival time were explored. </w:t>
      </w:r>
    </w:p>
    <w:p w:rsidR="00326E6D" w:rsidRPr="00320563" w:rsidRDefault="00326E6D" w:rsidP="00554E02">
      <w:pPr>
        <w:autoSpaceDE w:val="0"/>
        <w:autoSpaceDN w:val="0"/>
        <w:adjustRightInd w:val="0"/>
        <w:snapToGrid w:val="0"/>
        <w:spacing w:line="360" w:lineRule="auto"/>
        <w:rPr>
          <w:rFonts w:ascii="Book Antiqua" w:hAnsi="Book Antiqua"/>
          <w:sz w:val="24"/>
          <w:szCs w:val="24"/>
        </w:rPr>
      </w:pPr>
    </w:p>
    <w:p w:rsidR="00326E6D" w:rsidRPr="00320563" w:rsidRDefault="00326E6D" w:rsidP="00554E02">
      <w:pPr>
        <w:autoSpaceDE w:val="0"/>
        <w:autoSpaceDN w:val="0"/>
        <w:adjustRightInd w:val="0"/>
        <w:snapToGrid w:val="0"/>
        <w:spacing w:line="360" w:lineRule="auto"/>
        <w:rPr>
          <w:rFonts w:ascii="Book Antiqua" w:hAnsi="Book Antiqua"/>
          <w:kern w:val="0"/>
          <w:sz w:val="24"/>
          <w:szCs w:val="24"/>
        </w:rPr>
      </w:pPr>
      <w:r w:rsidRPr="00320563">
        <w:rPr>
          <w:rFonts w:ascii="Book Antiqua" w:hAnsi="Book Antiqua"/>
          <w:b/>
          <w:sz w:val="24"/>
          <w:szCs w:val="24"/>
        </w:rPr>
        <w:t>RESULTS:</w:t>
      </w:r>
      <w:r w:rsidRPr="00320563">
        <w:rPr>
          <w:rFonts w:ascii="Book Antiqua" w:hAnsi="Book Antiqua"/>
          <w:sz w:val="24"/>
          <w:szCs w:val="24"/>
        </w:rPr>
        <w:t xml:space="preserve"> The expression of all three CSC markers was significantly higher in HCC tissue than in healthy liver tissue (all </w:t>
      </w:r>
      <w:r w:rsidRPr="00320563">
        <w:rPr>
          <w:rFonts w:ascii="Book Antiqua" w:hAnsi="Book Antiqua"/>
          <w:i/>
          <w:sz w:val="24"/>
          <w:szCs w:val="24"/>
        </w:rPr>
        <w:t xml:space="preserve">P </w:t>
      </w:r>
      <w:r w:rsidRPr="00320563">
        <w:rPr>
          <w:rFonts w:ascii="Book Antiqua" w:hAnsi="Book Antiqua"/>
          <w:sz w:val="24"/>
          <w:szCs w:val="24"/>
          <w:lang w:val="es-ES_tradnl"/>
        </w:rPr>
        <w:t xml:space="preserve">&lt; </w:t>
      </w:r>
      <w:r w:rsidRPr="00320563">
        <w:rPr>
          <w:rFonts w:ascii="Book Antiqua" w:hAnsi="Book Antiqua"/>
          <w:sz w:val="24"/>
          <w:szCs w:val="24"/>
        </w:rPr>
        <w:t>0.001). Among the HCC clinicopathology characteristics examined, the absence of tumor capsule was associated with CD133 expression (</w:t>
      </w:r>
      <w:r w:rsidRPr="00320563">
        <w:rPr>
          <w:rFonts w:ascii="Book Antiqua" w:hAnsi="Book Antiqua"/>
          <w:i/>
          <w:sz w:val="24"/>
          <w:szCs w:val="24"/>
        </w:rPr>
        <w:t xml:space="preserve">P </w:t>
      </w:r>
      <w:r w:rsidRPr="00320563">
        <w:rPr>
          <w:rFonts w:ascii="Book Antiqua" w:hAnsi="Book Antiqua"/>
          <w:sz w:val="24"/>
          <w:szCs w:val="24"/>
        </w:rPr>
        <w:t>= 0.005); higher histopathology grade and larger tumor size were associated with CD90 expression (</w:t>
      </w:r>
      <w:r w:rsidRPr="00320563">
        <w:rPr>
          <w:rFonts w:ascii="Book Antiqua" w:hAnsi="Book Antiqua"/>
          <w:i/>
          <w:sz w:val="24"/>
          <w:szCs w:val="24"/>
        </w:rPr>
        <w:t xml:space="preserve">P </w:t>
      </w:r>
      <w:r w:rsidRPr="00320563">
        <w:rPr>
          <w:rFonts w:ascii="Book Antiqua" w:hAnsi="Book Antiqua"/>
          <w:sz w:val="24"/>
          <w:szCs w:val="24"/>
        </w:rPr>
        <w:t>= 0.010 and 0.034, respectively); and elevated serum alpha-fetoprotein levels were associated with EpCAM expression (</w:t>
      </w:r>
      <w:r w:rsidRPr="00320563">
        <w:rPr>
          <w:rFonts w:ascii="Book Antiqua" w:hAnsi="Book Antiqua"/>
          <w:i/>
          <w:sz w:val="24"/>
          <w:szCs w:val="24"/>
        </w:rPr>
        <w:t xml:space="preserve">P </w:t>
      </w:r>
      <w:r w:rsidRPr="00320563">
        <w:rPr>
          <w:rFonts w:ascii="Book Antiqua" w:hAnsi="Book Antiqua"/>
          <w:sz w:val="24"/>
          <w:szCs w:val="24"/>
        </w:rPr>
        <w:t>= 0.021). Expression of CD90 and EpCAM was significantly higher in the early recurrence group than in other patients (</w:t>
      </w:r>
      <w:r w:rsidRPr="00320563">
        <w:rPr>
          <w:rFonts w:ascii="Book Antiqua" w:hAnsi="Book Antiqua"/>
          <w:i/>
          <w:sz w:val="24"/>
          <w:szCs w:val="24"/>
        </w:rPr>
        <w:t xml:space="preserve">P </w:t>
      </w:r>
      <w:r w:rsidRPr="00320563">
        <w:rPr>
          <w:rFonts w:ascii="Book Antiqua" w:hAnsi="Book Antiqua"/>
          <w:sz w:val="24"/>
          <w:szCs w:val="24"/>
        </w:rPr>
        <w:t>= 0.001 and</w:t>
      </w:r>
      <w:r w:rsidRPr="00320563">
        <w:rPr>
          <w:rFonts w:ascii="Book Antiqua" w:hAnsi="Book Antiqua"/>
          <w:i/>
          <w:sz w:val="24"/>
          <w:szCs w:val="24"/>
        </w:rPr>
        <w:t xml:space="preserve"> </w:t>
      </w:r>
      <w:r w:rsidRPr="00320563">
        <w:rPr>
          <w:rFonts w:ascii="Book Antiqua" w:hAnsi="Book Antiqua"/>
          <w:sz w:val="24"/>
          <w:szCs w:val="24"/>
        </w:rPr>
        <w:t>0.045, respectively), whereas CD133 expression was not significantly different between the two groups (</w:t>
      </w:r>
      <w:r w:rsidRPr="00320563">
        <w:rPr>
          <w:rFonts w:ascii="Book Antiqua" w:hAnsi="Book Antiqua"/>
          <w:i/>
          <w:sz w:val="24"/>
          <w:szCs w:val="24"/>
        </w:rPr>
        <w:t xml:space="preserve">P </w:t>
      </w:r>
      <w:r w:rsidRPr="00320563">
        <w:rPr>
          <w:rFonts w:ascii="Book Antiqua" w:hAnsi="Book Antiqua"/>
          <w:sz w:val="24"/>
          <w:szCs w:val="24"/>
        </w:rPr>
        <w:t xml:space="preserve">= 0.440). </w:t>
      </w:r>
      <w:r w:rsidRPr="00320563">
        <w:rPr>
          <w:rFonts w:ascii="Book Antiqua" w:hAnsi="Book Antiqua"/>
          <w:kern w:val="0"/>
          <w:sz w:val="24"/>
          <w:szCs w:val="24"/>
        </w:rPr>
        <w:t>Multivariate analysis identified only CD90 expression as significantly associated with early recurrence. Log-rank analysis identified expression of both CD90 and EpCAM as significantly associated with survival time of HCC patients. Cox regression identified EpCAM expression as independent predictor of survival time.</w:t>
      </w:r>
    </w:p>
    <w:p w:rsidR="00326E6D" w:rsidRPr="00320563" w:rsidRDefault="00326E6D" w:rsidP="00554E02">
      <w:pPr>
        <w:autoSpaceDE w:val="0"/>
        <w:autoSpaceDN w:val="0"/>
        <w:adjustRightInd w:val="0"/>
        <w:snapToGrid w:val="0"/>
        <w:spacing w:line="360" w:lineRule="auto"/>
        <w:rPr>
          <w:rFonts w:ascii="Book Antiqua" w:hAnsi="Book Antiqua"/>
          <w:kern w:val="0"/>
          <w:sz w:val="24"/>
          <w:szCs w:val="24"/>
        </w:rPr>
      </w:pPr>
    </w:p>
    <w:p w:rsidR="00326E6D" w:rsidRPr="00320563" w:rsidRDefault="00326E6D" w:rsidP="00554E02">
      <w:pPr>
        <w:autoSpaceDE w:val="0"/>
        <w:autoSpaceDN w:val="0"/>
        <w:adjustRightInd w:val="0"/>
        <w:snapToGrid w:val="0"/>
        <w:spacing w:line="360" w:lineRule="auto"/>
        <w:rPr>
          <w:rFonts w:ascii="Book Antiqua" w:eastAsia="GulliverRM" w:hAnsi="Book Antiqua"/>
          <w:kern w:val="0"/>
          <w:sz w:val="24"/>
          <w:szCs w:val="24"/>
        </w:rPr>
      </w:pPr>
      <w:r w:rsidRPr="00320563">
        <w:rPr>
          <w:rFonts w:ascii="Book Antiqua" w:hAnsi="Book Antiqua"/>
          <w:b/>
          <w:kern w:val="0"/>
          <w:sz w:val="24"/>
          <w:szCs w:val="24"/>
        </w:rPr>
        <w:t>CONCLUSION:</w:t>
      </w:r>
      <w:r w:rsidRPr="00320563">
        <w:rPr>
          <w:rFonts w:ascii="Book Antiqua" w:hAnsi="Book Antiqua"/>
          <w:kern w:val="0"/>
          <w:sz w:val="24"/>
          <w:szCs w:val="24"/>
        </w:rPr>
        <w:t xml:space="preserve"> </w:t>
      </w:r>
      <w:bookmarkStart w:id="182" w:name="OLE_LINK49"/>
      <w:bookmarkStart w:id="183" w:name="OLE_LINK46"/>
      <w:bookmarkStart w:id="184" w:name="OLE_LINK66"/>
      <w:bookmarkStart w:id="185" w:name="OLE_LINK65"/>
      <w:r w:rsidRPr="00320563">
        <w:rPr>
          <w:rFonts w:ascii="Book Antiqua" w:hAnsi="Book Antiqua"/>
          <w:sz w:val="24"/>
          <w:szCs w:val="24"/>
        </w:rPr>
        <w:t xml:space="preserve">Expression of CD133, CD90, and EpCAM CSC markers may be linked to HCC tumor onset and/or progression. </w:t>
      </w:r>
      <w:bookmarkEnd w:id="182"/>
      <w:bookmarkEnd w:id="183"/>
      <w:r w:rsidRPr="00320563">
        <w:rPr>
          <w:rFonts w:ascii="Book Antiqua" w:eastAsia="GulliverRM" w:hAnsi="Book Antiqua"/>
          <w:kern w:val="0"/>
          <w:sz w:val="24"/>
          <w:szCs w:val="24"/>
        </w:rPr>
        <w:t xml:space="preserve">In addition, </w:t>
      </w:r>
      <w:bookmarkStart w:id="186" w:name="OLE_LINK55"/>
      <w:bookmarkStart w:id="187" w:name="OLE_LINK54"/>
      <w:r w:rsidRPr="00320563">
        <w:rPr>
          <w:rFonts w:ascii="Book Antiqua" w:eastAsia="GulliverRM" w:hAnsi="Book Antiqua"/>
          <w:kern w:val="0"/>
          <w:sz w:val="24"/>
          <w:szCs w:val="24"/>
        </w:rPr>
        <w:t>EpCAM expression is associated with shorter survival time, while CD90 expression is associated with early HCC recurrence.</w:t>
      </w:r>
    </w:p>
    <w:bookmarkEnd w:id="174"/>
    <w:bookmarkEnd w:id="175"/>
    <w:bookmarkEnd w:id="184"/>
    <w:bookmarkEnd w:id="185"/>
    <w:p w:rsidR="00326E6D" w:rsidRPr="00320563" w:rsidRDefault="00326E6D" w:rsidP="00554E02">
      <w:pPr>
        <w:autoSpaceDE w:val="0"/>
        <w:autoSpaceDN w:val="0"/>
        <w:adjustRightInd w:val="0"/>
        <w:snapToGrid w:val="0"/>
        <w:spacing w:line="360" w:lineRule="auto"/>
        <w:rPr>
          <w:rFonts w:ascii="Book Antiqua" w:eastAsia="GulliverRM" w:hAnsi="Book Antiqua"/>
          <w:kern w:val="0"/>
          <w:sz w:val="24"/>
          <w:szCs w:val="24"/>
        </w:rPr>
      </w:pPr>
    </w:p>
    <w:p w:rsidR="00326E6D" w:rsidRPr="00320563" w:rsidRDefault="00326E6D" w:rsidP="00554E02">
      <w:pPr>
        <w:adjustRightInd w:val="0"/>
        <w:snapToGrid w:val="0"/>
        <w:spacing w:line="360" w:lineRule="auto"/>
        <w:rPr>
          <w:rFonts w:ascii="Book Antiqua" w:hAnsi="Book Antiqua"/>
          <w:sz w:val="24"/>
          <w:szCs w:val="24"/>
        </w:rPr>
      </w:pPr>
      <w:bookmarkStart w:id="188" w:name="OLE_LINK98"/>
      <w:bookmarkStart w:id="189" w:name="OLE_LINK156"/>
      <w:bookmarkStart w:id="190" w:name="OLE_LINK196"/>
      <w:bookmarkStart w:id="191" w:name="OLE_LINK217"/>
      <w:bookmarkStart w:id="192" w:name="OLE_LINK242"/>
      <w:bookmarkStart w:id="193" w:name="OLE_LINK247"/>
      <w:bookmarkStart w:id="194" w:name="OLE_LINK311"/>
      <w:bookmarkStart w:id="195" w:name="OLE_LINK312"/>
      <w:bookmarkStart w:id="196" w:name="OLE_LINK325"/>
      <w:bookmarkStart w:id="197" w:name="OLE_LINK330"/>
      <w:bookmarkStart w:id="198" w:name="OLE_LINK513"/>
      <w:bookmarkStart w:id="199" w:name="OLE_LINK514"/>
      <w:bookmarkStart w:id="200" w:name="OLE_LINK464"/>
      <w:bookmarkStart w:id="201" w:name="OLE_LINK465"/>
      <w:bookmarkStart w:id="202" w:name="OLE_LINK466"/>
      <w:bookmarkStart w:id="203" w:name="OLE_LINK470"/>
      <w:bookmarkStart w:id="204" w:name="OLE_LINK471"/>
      <w:bookmarkStart w:id="205" w:name="OLE_LINK472"/>
      <w:bookmarkStart w:id="206" w:name="OLE_LINK474"/>
      <w:bookmarkStart w:id="207" w:name="OLE_LINK512"/>
      <w:bookmarkStart w:id="208" w:name="OLE_LINK800"/>
      <w:bookmarkStart w:id="209" w:name="OLE_LINK982"/>
      <w:bookmarkStart w:id="210" w:name="OLE_LINK1027"/>
      <w:bookmarkStart w:id="211" w:name="OLE_LINK504"/>
      <w:bookmarkStart w:id="212" w:name="OLE_LINK546"/>
      <w:bookmarkStart w:id="213" w:name="OLE_LINK547"/>
      <w:bookmarkStart w:id="214" w:name="OLE_LINK575"/>
      <w:bookmarkStart w:id="215" w:name="OLE_LINK640"/>
      <w:bookmarkStart w:id="216" w:name="OLE_LINK672"/>
      <w:bookmarkStart w:id="217" w:name="OLE_LINK714"/>
      <w:bookmarkStart w:id="218" w:name="OLE_LINK651"/>
      <w:bookmarkStart w:id="219" w:name="OLE_LINK652"/>
      <w:bookmarkStart w:id="220" w:name="OLE_LINK744"/>
      <w:bookmarkStart w:id="221" w:name="OLE_LINK758"/>
      <w:bookmarkStart w:id="222" w:name="OLE_LINK787"/>
      <w:bookmarkStart w:id="223" w:name="OLE_LINK807"/>
      <w:bookmarkStart w:id="224" w:name="OLE_LINK820"/>
      <w:bookmarkStart w:id="225" w:name="OLE_LINK862"/>
      <w:bookmarkStart w:id="226" w:name="OLE_LINK879"/>
      <w:bookmarkStart w:id="227" w:name="OLE_LINK906"/>
      <w:bookmarkStart w:id="228" w:name="OLE_LINK928"/>
      <w:bookmarkStart w:id="229" w:name="OLE_LINK960"/>
      <w:bookmarkStart w:id="230" w:name="OLE_LINK861"/>
      <w:bookmarkStart w:id="231" w:name="OLE_LINK983"/>
      <w:bookmarkStart w:id="232" w:name="OLE_LINK1334"/>
      <w:bookmarkStart w:id="233" w:name="OLE_LINK1029"/>
      <w:bookmarkStart w:id="234" w:name="OLE_LINK1060"/>
      <w:bookmarkStart w:id="235" w:name="OLE_LINK1061"/>
      <w:bookmarkStart w:id="236" w:name="OLE_LINK1348"/>
      <w:bookmarkStart w:id="237" w:name="OLE_LINK1086"/>
      <w:bookmarkStart w:id="238" w:name="OLE_LINK1100"/>
      <w:bookmarkStart w:id="239" w:name="OLE_LINK1125"/>
      <w:bookmarkStart w:id="240" w:name="OLE_LINK1163"/>
      <w:bookmarkStart w:id="241" w:name="OLE_LINK1193"/>
      <w:bookmarkStart w:id="242" w:name="OLE_LINK1219"/>
      <w:bookmarkStart w:id="243" w:name="OLE_LINK1247"/>
      <w:bookmarkStart w:id="244" w:name="OLE_LINK1284"/>
      <w:bookmarkStart w:id="245" w:name="OLE_LINK1313"/>
      <w:bookmarkStart w:id="246" w:name="OLE_LINK1361"/>
      <w:bookmarkStart w:id="247" w:name="OLE_LINK1384"/>
      <w:bookmarkStart w:id="248" w:name="OLE_LINK1403"/>
      <w:bookmarkStart w:id="249" w:name="OLE_LINK1437"/>
      <w:bookmarkStart w:id="250" w:name="OLE_LINK1454"/>
      <w:bookmarkStart w:id="251" w:name="OLE_LINK1480"/>
      <w:bookmarkStart w:id="252" w:name="OLE_LINK1504"/>
      <w:bookmarkStart w:id="253" w:name="OLE_LINK1516"/>
      <w:bookmarkStart w:id="254" w:name="OLE_LINK135"/>
      <w:bookmarkStart w:id="255" w:name="OLE_LINK216"/>
      <w:bookmarkStart w:id="256" w:name="OLE_LINK259"/>
      <w:bookmarkStart w:id="257" w:name="OLE_LINK1186"/>
      <w:bookmarkStart w:id="258" w:name="OLE_LINK1265"/>
      <w:bookmarkStart w:id="259" w:name="OLE_LINK1373"/>
      <w:bookmarkStart w:id="260" w:name="OLE_LINK1478"/>
      <w:bookmarkStart w:id="261" w:name="OLE_LINK1644"/>
      <w:bookmarkStart w:id="262" w:name="OLE_LINK1884"/>
      <w:bookmarkStart w:id="263" w:name="OLE_LINK1885"/>
      <w:bookmarkStart w:id="264" w:name="OLE_LINK1538"/>
      <w:bookmarkStart w:id="265" w:name="OLE_LINK1539"/>
      <w:bookmarkStart w:id="266" w:name="OLE_LINK1543"/>
      <w:bookmarkStart w:id="267" w:name="OLE_LINK1549"/>
      <w:bookmarkStart w:id="268" w:name="OLE_LINK1778"/>
      <w:bookmarkStart w:id="269" w:name="OLE_LINK1756"/>
      <w:bookmarkStart w:id="270" w:name="OLE_LINK1776"/>
      <w:bookmarkStart w:id="271" w:name="OLE_LINK1777"/>
      <w:bookmarkStart w:id="272" w:name="OLE_LINK1868"/>
      <w:bookmarkStart w:id="273" w:name="OLE_LINK1744"/>
      <w:bookmarkStart w:id="274" w:name="OLE_LINK1817"/>
      <w:bookmarkStart w:id="275" w:name="OLE_LINK1835"/>
      <w:bookmarkStart w:id="276" w:name="OLE_LINK1866"/>
      <w:bookmarkStart w:id="277" w:name="OLE_LINK1882"/>
      <w:bookmarkStart w:id="278" w:name="OLE_LINK1901"/>
      <w:bookmarkStart w:id="279" w:name="OLE_LINK1902"/>
      <w:bookmarkStart w:id="280" w:name="OLE_LINK2013"/>
      <w:bookmarkStart w:id="281" w:name="OLE_LINK1894"/>
      <w:bookmarkStart w:id="282" w:name="OLE_LINK1929"/>
      <w:bookmarkStart w:id="283" w:name="OLE_LINK1941"/>
      <w:bookmarkStart w:id="284" w:name="OLE_LINK1995"/>
      <w:bookmarkStart w:id="285" w:name="OLE_LINK1938"/>
      <w:bookmarkStart w:id="286" w:name="OLE_LINK2081"/>
      <w:bookmarkStart w:id="287" w:name="OLE_LINK2082"/>
      <w:bookmarkStart w:id="288" w:name="OLE_LINK2292"/>
      <w:bookmarkStart w:id="289" w:name="OLE_LINK1931"/>
      <w:bookmarkStart w:id="290" w:name="OLE_LINK1964"/>
      <w:bookmarkStart w:id="291" w:name="OLE_LINK2020"/>
      <w:bookmarkStart w:id="292" w:name="OLE_LINK2071"/>
      <w:bookmarkStart w:id="293" w:name="OLE_LINK2134"/>
      <w:bookmarkStart w:id="294" w:name="OLE_LINK2265"/>
      <w:bookmarkStart w:id="295" w:name="OLE_LINK2562"/>
      <w:bookmarkStart w:id="296" w:name="OLE_LINK1923"/>
      <w:bookmarkStart w:id="297" w:name="OLE_LINK2192"/>
      <w:bookmarkStart w:id="298" w:name="OLE_LINK2110"/>
      <w:bookmarkStart w:id="299" w:name="OLE_LINK2445"/>
      <w:bookmarkStart w:id="300" w:name="OLE_LINK2446"/>
      <w:bookmarkStart w:id="301" w:name="OLE_LINK2169"/>
      <w:bookmarkStart w:id="302" w:name="OLE_LINK2190"/>
      <w:bookmarkStart w:id="303" w:name="OLE_LINK2331"/>
      <w:bookmarkStart w:id="304" w:name="OLE_LINK2345"/>
      <w:bookmarkStart w:id="305" w:name="OLE_LINK2467"/>
      <w:bookmarkStart w:id="306" w:name="OLE_LINK2484"/>
      <w:bookmarkStart w:id="307" w:name="OLE_LINK2157"/>
      <w:bookmarkStart w:id="308" w:name="OLE_LINK2221"/>
      <w:bookmarkStart w:id="309" w:name="OLE_LINK2252"/>
      <w:bookmarkStart w:id="310" w:name="OLE_LINK2348"/>
      <w:bookmarkStart w:id="311" w:name="OLE_LINK2451"/>
      <w:bookmarkStart w:id="312" w:name="OLE_LINK2627"/>
      <w:bookmarkStart w:id="313" w:name="OLE_LINK2482"/>
      <w:bookmarkStart w:id="314" w:name="OLE_LINK2663"/>
      <w:bookmarkStart w:id="315" w:name="OLE_LINK2761"/>
      <w:bookmarkStart w:id="316" w:name="OLE_LINK2856"/>
      <w:bookmarkStart w:id="317" w:name="OLE_LINK2993"/>
      <w:bookmarkStart w:id="318" w:name="OLE_LINK2643"/>
      <w:bookmarkStart w:id="319" w:name="OLE_LINK2583"/>
      <w:bookmarkStart w:id="320" w:name="OLE_LINK2762"/>
      <w:bookmarkStart w:id="321" w:name="OLE_LINK2962"/>
      <w:bookmarkStart w:id="322" w:name="OLE_LINK2582"/>
      <w:r w:rsidRPr="00320563">
        <w:rPr>
          <w:rFonts w:ascii="Book Antiqua" w:hAnsi="Book Antiqua"/>
          <w:sz w:val="24"/>
          <w:szCs w:val="24"/>
        </w:rPr>
        <w:t xml:space="preserve">© 2013 Baishideng Publishing Group Co., Limited. All rights reserved.  </w:t>
      </w:r>
    </w:p>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rsidR="00326E6D" w:rsidRPr="00320563" w:rsidRDefault="00326E6D" w:rsidP="00554E02">
      <w:pPr>
        <w:autoSpaceDE w:val="0"/>
        <w:autoSpaceDN w:val="0"/>
        <w:adjustRightInd w:val="0"/>
        <w:snapToGrid w:val="0"/>
        <w:spacing w:line="360" w:lineRule="auto"/>
        <w:rPr>
          <w:rFonts w:ascii="Book Antiqua" w:eastAsia="GulliverRM" w:hAnsi="Book Antiqua"/>
          <w:kern w:val="0"/>
          <w:sz w:val="24"/>
          <w:szCs w:val="24"/>
        </w:rPr>
      </w:pPr>
    </w:p>
    <w:bookmarkEnd w:id="186"/>
    <w:bookmarkEnd w:id="187"/>
    <w:p w:rsidR="00326E6D" w:rsidRPr="00320563" w:rsidRDefault="00326E6D" w:rsidP="00554E02">
      <w:pPr>
        <w:autoSpaceDE w:val="0"/>
        <w:autoSpaceDN w:val="0"/>
        <w:adjustRightInd w:val="0"/>
        <w:snapToGrid w:val="0"/>
        <w:spacing w:line="360" w:lineRule="auto"/>
        <w:rPr>
          <w:rFonts w:ascii="Book Antiqua" w:hAnsi="Book Antiqua"/>
          <w:sz w:val="24"/>
          <w:szCs w:val="24"/>
        </w:rPr>
      </w:pPr>
      <w:r w:rsidRPr="00320563">
        <w:rPr>
          <w:rFonts w:ascii="Book Antiqua" w:hAnsi="Book Antiqua"/>
          <w:b/>
          <w:sz w:val="24"/>
          <w:szCs w:val="24"/>
        </w:rPr>
        <w:t>Key words:</w:t>
      </w:r>
      <w:r w:rsidRPr="00320563">
        <w:rPr>
          <w:rFonts w:ascii="Book Antiqua" w:hAnsi="Book Antiqua"/>
          <w:sz w:val="24"/>
          <w:szCs w:val="24"/>
        </w:rPr>
        <w:t xml:space="preserve"> </w:t>
      </w:r>
      <w:r w:rsidRPr="00320563">
        <w:rPr>
          <w:rFonts w:ascii="Book Antiqua" w:hAnsi="Book Antiqua"/>
          <w:kern w:val="0"/>
          <w:sz w:val="24"/>
          <w:szCs w:val="24"/>
        </w:rPr>
        <w:t xml:space="preserve">Hepatocellular carcinoma; Cancer stem cells; </w:t>
      </w:r>
      <w:r w:rsidRPr="00320563">
        <w:rPr>
          <w:rFonts w:ascii="Book Antiqua" w:hAnsi="Book Antiqua"/>
          <w:sz w:val="24"/>
          <w:szCs w:val="24"/>
        </w:rPr>
        <w:t>CD133; CD90; Epithelial cell adhesion molecule</w:t>
      </w:r>
    </w:p>
    <w:p w:rsidR="00326E6D" w:rsidRPr="00320563" w:rsidRDefault="00326E6D" w:rsidP="00554E02">
      <w:pPr>
        <w:autoSpaceDE w:val="0"/>
        <w:autoSpaceDN w:val="0"/>
        <w:adjustRightInd w:val="0"/>
        <w:snapToGrid w:val="0"/>
        <w:spacing w:line="360" w:lineRule="auto"/>
        <w:rPr>
          <w:rFonts w:ascii="Book Antiqua" w:hAnsi="Book Antiqua"/>
          <w:b/>
          <w:sz w:val="24"/>
          <w:szCs w:val="24"/>
        </w:rPr>
      </w:pPr>
    </w:p>
    <w:p w:rsidR="00326E6D" w:rsidRPr="00320563" w:rsidRDefault="00326E6D" w:rsidP="00554E02">
      <w:pPr>
        <w:widowControl/>
        <w:adjustRightInd w:val="0"/>
        <w:snapToGrid w:val="0"/>
        <w:spacing w:line="360" w:lineRule="auto"/>
        <w:rPr>
          <w:rFonts w:ascii="Book Antiqua" w:hAnsi="Book Antiqua" w:cs="Arial"/>
          <w:bCs/>
          <w:color w:val="008000"/>
          <w:kern w:val="0"/>
          <w:sz w:val="24"/>
          <w:szCs w:val="24"/>
        </w:rPr>
      </w:pPr>
      <w:bookmarkStart w:id="323" w:name="OLE_LINK2878"/>
      <w:bookmarkStart w:id="324" w:name="OLE_LINK2194"/>
      <w:bookmarkStart w:id="325" w:name="OLE_LINK1939"/>
      <w:bookmarkStart w:id="326" w:name="OLE_LINK1764"/>
      <w:bookmarkStart w:id="327" w:name="OLE_LINK1763"/>
      <w:bookmarkStart w:id="328" w:name="OLE_LINK1762"/>
      <w:bookmarkStart w:id="329" w:name="OLE_LINK1635"/>
      <w:bookmarkStart w:id="330" w:name="OLE_LINK1634"/>
      <w:bookmarkStart w:id="331" w:name="OLE_LINK1225"/>
      <w:bookmarkStart w:id="332" w:name="OLE_LINK1224"/>
      <w:bookmarkStart w:id="333" w:name="OLE_LINK1044"/>
      <w:bookmarkStart w:id="334" w:name="OLE_LINK1322"/>
      <w:bookmarkStart w:id="335" w:name="OLE_LINK1155"/>
      <w:bookmarkStart w:id="336" w:name="OLE_LINK1154"/>
      <w:bookmarkStart w:id="337" w:name="OLE_LINK1196"/>
      <w:bookmarkStart w:id="338" w:name="OLE_LINK3258"/>
      <w:bookmarkStart w:id="339" w:name="OLE_LINK1977"/>
      <w:bookmarkStart w:id="340" w:name="OLE_LINK2084"/>
      <w:bookmarkStart w:id="341" w:name="OLE_LINK2083"/>
      <w:bookmarkStart w:id="342" w:name="OLE_LINK1903"/>
      <w:bookmarkStart w:id="343" w:name="OLE_LINK1889"/>
      <w:bookmarkStart w:id="344" w:name="OLE_LINK1888"/>
      <w:bookmarkStart w:id="345" w:name="OLE_LINK1887"/>
      <w:bookmarkStart w:id="346" w:name="OLE_LINK1886"/>
      <w:bookmarkStart w:id="347" w:name="OLE_LINK1043"/>
      <w:bookmarkStart w:id="348" w:name="OLE_LINK521"/>
      <w:bookmarkStart w:id="349" w:name="OLE_LINK580"/>
      <w:bookmarkStart w:id="350" w:name="OLE_LINK579"/>
      <w:bookmarkStart w:id="351" w:name="OLE_LINK576"/>
      <w:bookmarkStart w:id="352" w:name="OLE_LINK581"/>
      <w:bookmarkStart w:id="353" w:name="OLE_LINK582"/>
      <w:bookmarkStart w:id="354" w:name="OLE_LINK994"/>
      <w:bookmarkStart w:id="355" w:name="OLE_LINK995"/>
      <w:bookmarkStart w:id="356" w:name="OLE_LINK1074"/>
      <w:bookmarkStart w:id="357" w:name="OLE_LINK1140"/>
      <w:bookmarkStart w:id="358" w:name="OLE_LINK1127"/>
      <w:bookmarkStart w:id="359" w:name="OLE_LINK1266"/>
      <w:bookmarkStart w:id="360" w:name="OLE_LINK1540"/>
      <w:bookmarkStart w:id="361" w:name="OLE_LINK1541"/>
      <w:bookmarkStart w:id="362" w:name="OLE_LINK1551"/>
      <w:bookmarkStart w:id="363" w:name="OLE_LINK1587"/>
      <w:bookmarkStart w:id="364" w:name="OLE_LINK1601"/>
      <w:bookmarkStart w:id="365" w:name="OLE_LINK1731"/>
      <w:bookmarkStart w:id="366" w:name="OLE_LINK1818"/>
      <w:bookmarkStart w:id="367" w:name="OLE_LINK1965"/>
      <w:bookmarkStart w:id="368" w:name="OLE_LINK1967"/>
      <w:bookmarkStart w:id="369" w:name="OLE_LINK1972"/>
      <w:bookmarkStart w:id="370" w:name="OLE_LINK1973"/>
      <w:bookmarkStart w:id="371" w:name="OLE_LINK2041"/>
      <w:bookmarkStart w:id="372" w:name="OLE_LINK2042"/>
      <w:bookmarkStart w:id="373" w:name="OLE_LINK2063"/>
      <w:bookmarkStart w:id="374" w:name="OLE_LINK2120"/>
      <w:bookmarkStart w:id="375" w:name="OLE_LINK2158"/>
      <w:bookmarkStart w:id="376" w:name="OLE_LINK2180"/>
      <w:bookmarkStart w:id="377" w:name="OLE_LINK2253"/>
      <w:bookmarkStart w:id="378" w:name="OLE_LINK2217"/>
      <w:bookmarkStart w:id="379" w:name="OLE_LINK2236"/>
      <w:bookmarkStart w:id="380" w:name="OLE_LINK2268"/>
      <w:bookmarkStart w:id="381" w:name="OLE_LINK2279"/>
      <w:bookmarkStart w:id="382" w:name="OLE_LINK2313"/>
      <w:bookmarkStart w:id="383" w:name="OLE_LINK2319"/>
      <w:bookmarkStart w:id="384" w:name="OLE_LINK2320"/>
      <w:bookmarkStart w:id="385" w:name="OLE_LINK2366"/>
      <w:bookmarkStart w:id="386" w:name="OLE_LINK2372"/>
      <w:bookmarkStart w:id="387" w:name="OLE_LINK2384"/>
      <w:bookmarkStart w:id="388" w:name="OLE_LINK2464"/>
      <w:bookmarkStart w:id="389" w:name="OLE_LINK2492"/>
      <w:bookmarkStart w:id="390" w:name="OLE_LINK2532"/>
      <w:bookmarkStart w:id="391" w:name="OLE_LINK2405"/>
      <w:bookmarkStart w:id="392" w:name="OLE_LINK2406"/>
      <w:bookmarkStart w:id="393" w:name="OLE_LINK2425"/>
      <w:bookmarkStart w:id="394" w:name="OLE_LINK2478"/>
      <w:r w:rsidRPr="00320563">
        <w:rPr>
          <w:rFonts w:ascii="Book Antiqua" w:hAnsi="Book Antiqua" w:cs="宋体"/>
          <w:b/>
          <w:kern w:val="0"/>
          <w:sz w:val="24"/>
          <w:szCs w:val="24"/>
        </w:rPr>
        <w:t>Core tip:</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sidRPr="00320563">
        <w:rPr>
          <w:rFonts w:ascii="Book Antiqua" w:hAnsi="Book Antiqua" w:cs="宋体"/>
          <w:kern w:val="0"/>
          <w:sz w:val="24"/>
          <w:szCs w:val="24"/>
        </w:rPr>
        <w:t xml:space="preserve"> </w:t>
      </w:r>
      <w:bookmarkStart w:id="395" w:name="OLE_LINK83"/>
      <w:bookmarkStart w:id="396" w:name="OLE_LINK82"/>
      <w:bookmarkStart w:id="397" w:name="OLE_LINK2555"/>
      <w:bookmarkStart w:id="398" w:name="OLE_LINK2554"/>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sidRPr="00320563">
        <w:rPr>
          <w:rFonts w:ascii="Book Antiqua" w:hAnsi="Book Antiqua"/>
          <w:sz w:val="24"/>
          <w:szCs w:val="24"/>
        </w:rPr>
        <w:t xml:space="preserve">Cancer stem cells have been proposed as the cells responsible for initiating tumor formation, recurrence and metastasis, and liver cancer stem cells have been found to carry the surface markers CD133, CD90, and epithelial cell adhesion molecule (EpCAM). </w:t>
      </w:r>
      <w:r w:rsidRPr="00320563">
        <w:rPr>
          <w:rFonts w:ascii="Book Antiqua" w:hAnsi="Book Antiqua"/>
          <w:color w:val="000000"/>
          <w:sz w:val="24"/>
          <w:szCs w:val="24"/>
        </w:rPr>
        <w:t xml:space="preserve">This paper addresses the clinical impact of CD133, CD90, and EpCAM in </w:t>
      </w:r>
      <w:r w:rsidRPr="00320563">
        <w:rPr>
          <w:rFonts w:ascii="Book Antiqua" w:hAnsi="Book Antiqua"/>
          <w:sz w:val="24"/>
          <w:szCs w:val="24"/>
        </w:rPr>
        <w:t>propensity score-matched patients</w:t>
      </w:r>
      <w:r w:rsidRPr="00320563">
        <w:rPr>
          <w:rFonts w:ascii="Book Antiqua" w:hAnsi="Book Antiqua"/>
          <w:color w:val="000000"/>
          <w:sz w:val="24"/>
          <w:szCs w:val="24"/>
        </w:rPr>
        <w:t xml:space="preserve"> with hepatocellular carcinoma.</w:t>
      </w:r>
      <w:r w:rsidRPr="00320563">
        <w:rPr>
          <w:rFonts w:ascii="Book Antiqua" w:hAnsi="Book Antiqua"/>
          <w:sz w:val="24"/>
          <w:szCs w:val="24"/>
        </w:rPr>
        <w:t xml:space="preserve"> Our findings revealed that expression of CD133, CD90, and EpCAM may be linked to hepatocellular carcinoma (HCC) tumor onset and/or progression. </w:t>
      </w:r>
      <w:r w:rsidRPr="00320563">
        <w:rPr>
          <w:rFonts w:ascii="Book Antiqua" w:eastAsia="GulliverRM" w:hAnsi="Book Antiqua"/>
          <w:kern w:val="0"/>
          <w:sz w:val="24"/>
          <w:szCs w:val="24"/>
        </w:rPr>
        <w:t>In addition, EpCAM expression is associated with shorter survival time, while CD90 expression is associated with early HCC recurrence.</w:t>
      </w:r>
      <w:bookmarkEnd w:id="395"/>
      <w:bookmarkEnd w:id="396"/>
    </w:p>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7"/>
    <w:bookmarkEnd w:id="398"/>
    <w:p w:rsidR="00326E6D" w:rsidRPr="00320563" w:rsidRDefault="00326E6D" w:rsidP="00554E02">
      <w:pPr>
        <w:autoSpaceDE w:val="0"/>
        <w:autoSpaceDN w:val="0"/>
        <w:adjustRightInd w:val="0"/>
        <w:snapToGrid w:val="0"/>
        <w:spacing w:line="360" w:lineRule="auto"/>
        <w:rPr>
          <w:rFonts w:ascii="Book Antiqua" w:hAnsi="Book Antiqua"/>
          <w:sz w:val="24"/>
          <w:szCs w:val="24"/>
        </w:rPr>
      </w:pPr>
    </w:p>
    <w:p w:rsidR="00326E6D" w:rsidRPr="00320563" w:rsidRDefault="00326E6D" w:rsidP="00554E02">
      <w:pPr>
        <w:adjustRightInd w:val="0"/>
        <w:snapToGrid w:val="0"/>
        <w:spacing w:line="360" w:lineRule="auto"/>
        <w:ind w:rightChars="-27" w:right="-57"/>
        <w:rPr>
          <w:rFonts w:ascii="Book Antiqua" w:hAnsi="Book Antiqua"/>
          <w:sz w:val="24"/>
          <w:szCs w:val="24"/>
        </w:rPr>
      </w:pPr>
      <w:r w:rsidRPr="00320563">
        <w:rPr>
          <w:rFonts w:ascii="Book Antiqua" w:hAnsi="Book Antiqua"/>
          <w:sz w:val="24"/>
          <w:szCs w:val="24"/>
        </w:rPr>
        <w:t>Guo Z, Li LQ, Jiang JH, Ou C, Zeng LX, Xiang BD. Cancer stem cell markers correlate with early recurrence and survival in hepatocellular carcinoma.</w:t>
      </w:r>
      <w:bookmarkStart w:id="399" w:name="OLE_LINK335"/>
      <w:bookmarkStart w:id="400" w:name="OLE_LINK336"/>
      <w:bookmarkStart w:id="401" w:name="OLE_LINK97"/>
      <w:bookmarkStart w:id="402" w:name="OLE_LINK1297"/>
      <w:bookmarkStart w:id="403" w:name="OLE_LINK1298"/>
      <w:bookmarkStart w:id="404" w:name="OLE_LINK1689"/>
      <w:bookmarkStart w:id="405" w:name="OLE_LINK144"/>
      <w:bookmarkStart w:id="406" w:name="OLE_LINK152"/>
      <w:bookmarkStart w:id="407" w:name="OLE_LINK163"/>
      <w:bookmarkStart w:id="408" w:name="OLE_LINK1895"/>
      <w:bookmarkStart w:id="409" w:name="OLE_LINK1897"/>
      <w:bookmarkStart w:id="410" w:name="OLE_LINK1937"/>
      <w:bookmarkStart w:id="411" w:name="OLE_LINK2087"/>
      <w:bookmarkStart w:id="412" w:name="OLE_LINK2088"/>
      <w:bookmarkStart w:id="413" w:name="OLE_LINK2569"/>
      <w:bookmarkStart w:id="414" w:name="OLE_LINK2570"/>
      <w:bookmarkStart w:id="415" w:name="OLE_LINK2127"/>
      <w:bookmarkStart w:id="416" w:name="OLE_LINK2128"/>
      <w:bookmarkStart w:id="417" w:name="OLE_LINK2200"/>
      <w:bookmarkStart w:id="418" w:name="OLE_LINK2113"/>
      <w:bookmarkStart w:id="419" w:name="OLE_LINK2391"/>
      <w:bookmarkStart w:id="420" w:name="OLE_LINK2392"/>
      <w:bookmarkStart w:id="421" w:name="OLE_LINK2499"/>
      <w:bookmarkStart w:id="422" w:name="OLE_LINK2782"/>
      <w:bookmarkStart w:id="423" w:name="OLE_LINK2783"/>
      <w:bookmarkStart w:id="424" w:name="OLE_LINK2667"/>
      <w:bookmarkStart w:id="425" w:name="OLE_LINK2668"/>
      <w:bookmarkStart w:id="426" w:name="OLE_LINK2766"/>
      <w:bookmarkStart w:id="427" w:name="OLE_LINK3008"/>
      <w:bookmarkStart w:id="428" w:name="OLE_LINK3156"/>
      <w:bookmarkStart w:id="429" w:name="OLE_LINK3303"/>
      <w:bookmarkStart w:id="430" w:name="OLE_LINK3304"/>
      <w:bookmarkStart w:id="431" w:name="OLE_LINK2689"/>
      <w:bookmarkStart w:id="432" w:name="OLE_LINK2588"/>
      <w:bookmarkStart w:id="433" w:name="OLE_LINK2769"/>
      <w:bookmarkStart w:id="434" w:name="OLE_LINK3019"/>
      <w:bookmarkStart w:id="435" w:name="OLE_LINK3020"/>
      <w:r w:rsidRPr="00320563">
        <w:rPr>
          <w:rFonts w:ascii="Book Antiqua" w:hAnsi="Book Antiqua"/>
          <w:i/>
          <w:sz w:val="24"/>
          <w:szCs w:val="24"/>
        </w:rPr>
        <w:t xml:space="preserve"> World J Gastroenterol</w:t>
      </w:r>
      <w:r w:rsidRPr="00320563">
        <w:rPr>
          <w:rFonts w:ascii="Book Antiqua" w:hAnsi="Book Antiqua"/>
          <w:sz w:val="24"/>
          <w:szCs w:val="24"/>
        </w:rPr>
        <w:t xml:space="preserve"> </w:t>
      </w:r>
      <w:bookmarkEnd w:id="399"/>
      <w:bookmarkEnd w:id="400"/>
      <w:r w:rsidRPr="00320563">
        <w:rPr>
          <w:rFonts w:ascii="Book Antiqua" w:hAnsi="Book Antiqua"/>
          <w:sz w:val="24"/>
          <w:szCs w:val="24"/>
        </w:rPr>
        <w:t xml:space="preserve">2013;  </w:t>
      </w:r>
    </w:p>
    <w:p w:rsidR="00326E6D" w:rsidRPr="00320563" w:rsidRDefault="00326E6D" w:rsidP="00554E02">
      <w:pPr>
        <w:pStyle w:val="p0"/>
        <w:adjustRightInd w:val="0"/>
        <w:snapToGrid w:val="0"/>
        <w:spacing w:line="360" w:lineRule="auto"/>
        <w:jc w:val="both"/>
        <w:rPr>
          <w:rFonts w:ascii="Book Antiqua" w:hAnsi="Book Antiqua"/>
          <w:sz w:val="24"/>
          <w:szCs w:val="24"/>
        </w:rPr>
      </w:pPr>
      <w:bookmarkStart w:id="436" w:name="OLE_LINK404"/>
      <w:bookmarkStart w:id="437" w:name="OLE_LINK405"/>
      <w:bookmarkStart w:id="438" w:name="OLE_LINK406"/>
      <w:bookmarkStart w:id="439" w:name="OLE_LINK407"/>
      <w:bookmarkStart w:id="440" w:name="OLE_LINK629"/>
      <w:bookmarkStart w:id="441" w:name="OLE_LINK630"/>
      <w:bookmarkStart w:id="442" w:name="OLE_LINK1908"/>
      <w:bookmarkStart w:id="443" w:name="OLE_LINK1864"/>
      <w:bookmarkStart w:id="444" w:name="OLE_LINK2809"/>
      <w:bookmarkStart w:id="445" w:name="OLE_LINK2930"/>
      <w:bookmarkStart w:id="446" w:name="OLE_LINK2296"/>
      <w:bookmarkStart w:id="447" w:name="OLE_LINK2297"/>
      <w:bookmarkStart w:id="448" w:name="OLE_LINK1016"/>
      <w:bookmarkStart w:id="449" w:name="OLE_LINK401"/>
      <w:bookmarkStart w:id="450" w:name="OLE_LINK402"/>
      <w:bookmarkStart w:id="451" w:name="OLE_LINK99"/>
      <w:bookmarkStart w:id="452" w:name="OLE_LINK100"/>
      <w:bookmarkStart w:id="453" w:name="OLE_LINK271"/>
      <w:bookmarkStart w:id="454" w:name="OLE_LINK272"/>
      <w:bookmarkStart w:id="455" w:name="OLE_LINK300"/>
      <w:bookmarkStart w:id="456" w:name="OLE_LINK302"/>
      <w:bookmarkStart w:id="457" w:name="OLE_LINK1824"/>
      <w:bookmarkStart w:id="458" w:name="OLE_LINK1825"/>
      <w:bookmarkStart w:id="459" w:name="OLE_LINK1945"/>
      <w:bookmarkStart w:id="460" w:name="OLE_LINK1826"/>
      <w:bookmarkStart w:id="461" w:name="OLE_LINK1921"/>
      <w:bookmarkStart w:id="462" w:name="OLE_LINK1912"/>
      <w:bookmarkStart w:id="463" w:name="OLE_LINK1974"/>
      <w:bookmarkStart w:id="464" w:name="OLE_LINK1975"/>
      <w:bookmarkStart w:id="465" w:name="OLE_LINK1946"/>
      <w:bookmarkStart w:id="466" w:name="OLE_LINK1998"/>
      <w:bookmarkStart w:id="467" w:name="OLE_LINK2000"/>
      <w:bookmarkStart w:id="468" w:name="OLE_LINK1944"/>
      <w:bookmarkStart w:id="469" w:name="OLE_LINK2001"/>
      <w:bookmarkStart w:id="470" w:name="OLE_LINK2307"/>
      <w:bookmarkStart w:id="471" w:name="OLE_LINK2453"/>
      <w:bookmarkStart w:id="472" w:name="OLE_LINK2454"/>
      <w:bookmarkStart w:id="473" w:name="OLE_LINK2228"/>
      <w:bookmarkStart w:id="474" w:name="OLE_LINK2346"/>
      <w:bookmarkStart w:id="475" w:name="OLE_LINK2389"/>
      <w:bookmarkStart w:id="476" w:name="OLE_LINK2550"/>
      <w:bookmarkStart w:id="477" w:name="OLE_LINK2551"/>
      <w:bookmarkStart w:id="478" w:name="OLE_LINK2394"/>
      <w:bookmarkStart w:id="479" w:name="OLE_LINK2860"/>
      <w:bookmarkStart w:id="480" w:name="OLE_LINK2644"/>
      <w:bookmarkStart w:id="481" w:name="OLE_LINK2879"/>
      <w:bookmarkStart w:id="482" w:name="OLE_LINK2880"/>
      <w:bookmarkStart w:id="483" w:name="OLE_LINK2966"/>
      <w:bookmarkStart w:id="484" w:name="OLE_LINK2967"/>
      <w:bookmarkStart w:id="485" w:name="OLE_LINK2589"/>
      <w:bookmarkStart w:id="486" w:name="OLE_LINK2590"/>
      <w:bookmarkStart w:id="487" w:name="OLE_LINK206"/>
      <w:bookmarkStart w:id="488" w:name="OLE_LINK449"/>
      <w:bookmarkStart w:id="489" w:name="OLE_LINK450"/>
      <w:bookmarkStart w:id="490" w:name="OLE_LINK456"/>
      <w:bookmarkStart w:id="491" w:name="OLE_LINK705"/>
      <w:bookmarkStart w:id="492" w:name="OLE_LINK522"/>
      <w:bookmarkStart w:id="493" w:name="OLE_LINK621"/>
      <w:bookmarkStart w:id="494" w:name="OLE_LINK1242"/>
      <w:bookmarkStart w:id="495" w:name="OLE_LINK1102"/>
      <w:bookmarkStart w:id="496" w:name="OLE_LINK1103"/>
      <w:bookmarkStart w:id="497" w:name="OLE_LINK1546"/>
      <w:bookmarkStart w:id="498" w:name="OLE_LINK2014"/>
      <w:bookmarkStart w:id="499" w:name="OLE_LINK2015"/>
      <w:bookmarkStart w:id="500" w:name="OLE_LINK2138"/>
      <w:bookmarkStart w:id="501" w:name="OLE_LINK2139"/>
      <w:bookmarkStart w:id="502" w:name="OLE_LINK2202"/>
      <w:bookmarkStart w:id="503" w:name="OLE_LINK2203"/>
      <w:bookmarkStart w:id="504" w:name="OLE_LINK2205"/>
      <w:bookmarkStart w:id="505" w:name="OLE_LINK2206"/>
      <w:bookmarkStart w:id="506" w:name="OLE_LINK2485"/>
      <w:bookmarkStart w:id="507" w:name="OLE_LINK2398"/>
      <w:bookmarkEnd w:id="401"/>
      <w:bookmarkEnd w:id="402"/>
      <w:bookmarkEnd w:id="403"/>
      <w:bookmarkEnd w:id="404"/>
      <w:r w:rsidRPr="00320563">
        <w:rPr>
          <w:rFonts w:ascii="Book Antiqua" w:hAnsi="Book Antiqua"/>
          <w:b/>
          <w:bCs/>
          <w:sz w:val="24"/>
          <w:szCs w:val="24"/>
        </w:rPr>
        <w:t>Available from:</w:t>
      </w:r>
      <w:r w:rsidRPr="00320563">
        <w:rPr>
          <w:rFonts w:ascii="Book Antiqua" w:hAnsi="Book Antiqua"/>
          <w:sz w:val="24"/>
          <w:szCs w:val="24"/>
        </w:rPr>
        <w:t xml:space="preserve"> </w:t>
      </w:r>
      <w:bookmarkEnd w:id="436"/>
      <w:bookmarkEnd w:id="437"/>
      <w:r w:rsidRPr="00320563">
        <w:rPr>
          <w:rFonts w:ascii="Book Antiqua" w:hAnsi="Book Antiqua"/>
          <w:color w:val="000000"/>
          <w:sz w:val="24"/>
          <w:szCs w:val="24"/>
        </w:rPr>
        <w:t>URL:</w:t>
      </w:r>
      <w:bookmarkEnd w:id="438"/>
      <w:bookmarkEnd w:id="439"/>
      <w:bookmarkEnd w:id="440"/>
      <w:bookmarkEnd w:id="441"/>
      <w:bookmarkEnd w:id="442"/>
      <w:bookmarkEnd w:id="443"/>
      <w:bookmarkEnd w:id="444"/>
      <w:bookmarkEnd w:id="445"/>
      <w:r w:rsidRPr="00320563">
        <w:rPr>
          <w:rFonts w:ascii="Book Antiqua" w:hAnsi="Book Antiqua"/>
          <w:color w:val="000000"/>
          <w:sz w:val="24"/>
          <w:szCs w:val="24"/>
        </w:rPr>
        <w:t xml:space="preserve"> </w:t>
      </w:r>
      <w:bookmarkEnd w:id="446"/>
      <w:bookmarkEnd w:id="447"/>
      <w:bookmarkEnd w:id="448"/>
      <w:r w:rsidRPr="00320563">
        <w:rPr>
          <w:rFonts w:ascii="Book Antiqua" w:hAnsi="Book Antiqua"/>
          <w:color w:val="000000"/>
          <w:sz w:val="24"/>
          <w:szCs w:val="24"/>
        </w:rPr>
        <w:t>http://</w:t>
      </w:r>
      <w:bookmarkEnd w:id="449"/>
      <w:bookmarkEnd w:id="450"/>
      <w:r w:rsidRPr="00320563">
        <w:rPr>
          <w:rFonts w:ascii="Book Antiqua" w:hAnsi="Book Antiqua"/>
          <w:color w:val="000000"/>
          <w:sz w:val="24"/>
          <w:szCs w:val="24"/>
        </w:rPr>
        <w:t xml:space="preserve">www.wjgnet.com/esps/  </w:t>
      </w:r>
    </w:p>
    <w:p w:rsidR="00326E6D" w:rsidRPr="00320563" w:rsidRDefault="00326E6D" w:rsidP="00554E02">
      <w:pPr>
        <w:autoSpaceDE w:val="0"/>
        <w:autoSpaceDN w:val="0"/>
        <w:adjustRightInd w:val="0"/>
        <w:snapToGrid w:val="0"/>
        <w:spacing w:line="360" w:lineRule="auto"/>
        <w:rPr>
          <w:rFonts w:ascii="Book Antiqua" w:hAnsi="Book Antiqua"/>
          <w:sz w:val="24"/>
          <w:szCs w:val="24"/>
        </w:rPr>
      </w:pPr>
      <w:bookmarkStart w:id="508" w:name="OLE_LINK399"/>
      <w:bookmarkStart w:id="509" w:name="OLE_LINK400"/>
      <w:bookmarkStart w:id="510" w:name="OLE_LINK494"/>
      <w:bookmarkStart w:id="511" w:name="OLE_LINK495"/>
      <w:bookmarkStart w:id="512" w:name="OLE_LINK607"/>
      <w:bookmarkStart w:id="513" w:name="OLE_LINK608"/>
      <w:bookmarkStart w:id="514" w:name="OLE_LINK609"/>
      <w:bookmarkStart w:id="515" w:name="OLE_LINK727"/>
      <w:bookmarkStart w:id="516" w:name="OLE_LINK853"/>
      <w:bookmarkStart w:id="517" w:name="OLE_LINK585"/>
      <w:bookmarkStart w:id="518" w:name="OLE_LINK689"/>
      <w:bookmarkStart w:id="519" w:name="OLE_LINK539"/>
      <w:bookmarkEnd w:id="405"/>
      <w:bookmarkEnd w:id="406"/>
      <w:bookmarkEnd w:id="407"/>
      <w:bookmarkEnd w:id="451"/>
      <w:bookmarkEnd w:id="452"/>
      <w:bookmarkEnd w:id="453"/>
      <w:bookmarkEnd w:id="454"/>
      <w:bookmarkEnd w:id="455"/>
      <w:bookmarkEnd w:id="456"/>
      <w:r w:rsidRPr="00320563">
        <w:rPr>
          <w:rFonts w:ascii="Book Antiqua" w:hAnsi="Book Antiqua"/>
          <w:b/>
          <w:bCs/>
          <w:sz w:val="24"/>
          <w:szCs w:val="24"/>
        </w:rPr>
        <w:t xml:space="preserve">DOI: </w:t>
      </w:r>
      <w:r w:rsidRPr="00320563">
        <w:rPr>
          <w:rFonts w:ascii="Book Antiqua" w:hAnsi="Book Antiqua"/>
          <w:bCs/>
          <w:sz w:val="24"/>
          <w:szCs w:val="24"/>
        </w:rPr>
        <w:t>http://dx.doi.org/10.3748/wjg.v19.i0.0000</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rsidR="00326E6D" w:rsidRPr="00320563" w:rsidRDefault="00326E6D" w:rsidP="00554E02">
      <w:pPr>
        <w:autoSpaceDE w:val="0"/>
        <w:autoSpaceDN w:val="0"/>
        <w:adjustRightInd w:val="0"/>
        <w:snapToGrid w:val="0"/>
        <w:spacing w:line="360" w:lineRule="auto"/>
        <w:rPr>
          <w:rFonts w:ascii="Book Antiqua" w:hAnsi="Book Antiqua"/>
          <w:b/>
          <w:sz w:val="24"/>
          <w:szCs w:val="24"/>
        </w:rPr>
      </w:pPr>
      <w:r w:rsidRPr="00320563">
        <w:rPr>
          <w:rFonts w:ascii="Book Antiqua" w:hAnsi="Book Antiqua"/>
          <w:b/>
          <w:sz w:val="24"/>
          <w:szCs w:val="24"/>
        </w:rPr>
        <w:br w:type="page"/>
      </w:r>
      <w:r w:rsidRPr="00320563">
        <w:rPr>
          <w:rFonts w:ascii="Book Antiqua" w:hAnsi="Book Antiqua"/>
          <w:b/>
          <w:sz w:val="24"/>
          <w:szCs w:val="24"/>
        </w:rPr>
        <w:lastRenderedPageBreak/>
        <w:t xml:space="preserve">INTRODUCTION </w:t>
      </w:r>
    </w:p>
    <w:p w:rsidR="00326E6D" w:rsidRPr="00320563" w:rsidRDefault="00326E6D" w:rsidP="00554E02">
      <w:pPr>
        <w:autoSpaceDE w:val="0"/>
        <w:autoSpaceDN w:val="0"/>
        <w:adjustRightInd w:val="0"/>
        <w:snapToGrid w:val="0"/>
        <w:spacing w:line="360" w:lineRule="auto"/>
        <w:rPr>
          <w:rFonts w:ascii="Book Antiqua" w:hAnsi="Book Antiqua"/>
          <w:kern w:val="0"/>
          <w:sz w:val="24"/>
          <w:szCs w:val="24"/>
        </w:rPr>
      </w:pPr>
      <w:r w:rsidRPr="00320563">
        <w:rPr>
          <w:rFonts w:ascii="Book Antiqua" w:hAnsi="Book Antiqua"/>
          <w:sz w:val="24"/>
          <w:szCs w:val="24"/>
        </w:rPr>
        <w:t>Hepatocellular carcinoma (HCC) is one of the most common cancers worldwide, with nearly one million new cases diagnosed every year around the world</w:t>
      </w:r>
      <w:r w:rsidRPr="00320563">
        <w:rPr>
          <w:rFonts w:ascii="Book Antiqua" w:hAnsi="Book Antiqua"/>
          <w:sz w:val="24"/>
          <w:szCs w:val="24"/>
        </w:rPr>
        <w:fldChar w:fldCharType="begin"/>
      </w:r>
      <w:r w:rsidRPr="00320563">
        <w:rPr>
          <w:rFonts w:ascii="Book Antiqua" w:hAnsi="Book Antiqua"/>
          <w:sz w:val="24"/>
          <w:szCs w:val="24"/>
        </w:rPr>
        <w:instrText xml:space="preserve"> ADDIN NE.Ref.{FCF3F507-B0C9-4C1A-90A2-DF92866BD17E}</w:instrText>
      </w:r>
      <w:r w:rsidRPr="00320563">
        <w:rPr>
          <w:rFonts w:ascii="Book Antiqua" w:hAnsi="Book Antiqua"/>
          <w:sz w:val="24"/>
          <w:szCs w:val="24"/>
        </w:rPr>
        <w:fldChar w:fldCharType="separate"/>
      </w:r>
      <w:r w:rsidRPr="00320563">
        <w:rPr>
          <w:rFonts w:ascii="Book Antiqua" w:hAnsi="Book Antiqua" w:cs="Book Antiqua"/>
          <w:color w:val="080000"/>
          <w:kern w:val="0"/>
          <w:sz w:val="24"/>
          <w:szCs w:val="24"/>
          <w:vertAlign w:val="superscript"/>
        </w:rPr>
        <w:t>[1]</w:t>
      </w:r>
      <w:r w:rsidRPr="00320563">
        <w:rPr>
          <w:rFonts w:ascii="Book Antiqua" w:hAnsi="Book Antiqua"/>
          <w:sz w:val="24"/>
          <w:szCs w:val="24"/>
        </w:rPr>
        <w:fldChar w:fldCharType="end"/>
      </w:r>
      <w:r w:rsidRPr="00320563">
        <w:rPr>
          <w:rFonts w:ascii="Book Antiqua" w:hAnsi="Book Antiqua"/>
          <w:sz w:val="24"/>
          <w:szCs w:val="24"/>
        </w:rPr>
        <w:t>.</w:t>
      </w:r>
      <w:r w:rsidRPr="00320563">
        <w:rPr>
          <w:rFonts w:ascii="Book Antiqua" w:hAnsi="Book Antiqua"/>
          <w:kern w:val="0"/>
          <w:sz w:val="24"/>
          <w:szCs w:val="24"/>
        </w:rPr>
        <w:t xml:space="preserve"> Hepatic resection remains the most effective and practical treatment for HCC patients</w:t>
      </w:r>
      <w:r w:rsidRPr="00320563">
        <w:rPr>
          <w:rFonts w:ascii="Book Antiqua" w:hAnsi="Book Antiqua"/>
          <w:kern w:val="0"/>
          <w:sz w:val="24"/>
          <w:szCs w:val="24"/>
        </w:rPr>
        <w:fldChar w:fldCharType="begin"/>
      </w:r>
      <w:r w:rsidRPr="00320563">
        <w:rPr>
          <w:rFonts w:ascii="Book Antiqua" w:hAnsi="Book Antiqua"/>
          <w:kern w:val="0"/>
          <w:sz w:val="24"/>
          <w:szCs w:val="24"/>
        </w:rPr>
        <w:instrText xml:space="preserve"> ADDIN NE.Ref.{694B6EC4-057C-4D0E-A798-D7A765422667}</w:instrText>
      </w:r>
      <w:r w:rsidRPr="00320563">
        <w:rPr>
          <w:rFonts w:ascii="Book Antiqua" w:hAnsi="Book Antiqua"/>
          <w:kern w:val="0"/>
          <w:sz w:val="24"/>
          <w:szCs w:val="24"/>
        </w:rPr>
        <w:fldChar w:fldCharType="separate"/>
      </w:r>
      <w:r w:rsidRPr="00320563">
        <w:rPr>
          <w:rFonts w:ascii="Book Antiqua" w:hAnsi="Book Antiqua" w:cs="Book Antiqua"/>
          <w:color w:val="080000"/>
          <w:kern w:val="0"/>
          <w:sz w:val="24"/>
          <w:szCs w:val="24"/>
          <w:vertAlign w:val="superscript"/>
        </w:rPr>
        <w:t>[2,3]</w:t>
      </w:r>
      <w:r w:rsidRPr="00320563">
        <w:rPr>
          <w:rFonts w:ascii="Book Antiqua" w:hAnsi="Book Antiqua"/>
          <w:kern w:val="0"/>
          <w:sz w:val="24"/>
          <w:szCs w:val="24"/>
        </w:rPr>
        <w:fldChar w:fldCharType="end"/>
      </w:r>
      <w:r w:rsidRPr="00320563">
        <w:rPr>
          <w:rFonts w:ascii="Book Antiqua" w:hAnsi="Book Antiqua"/>
          <w:kern w:val="0"/>
          <w:sz w:val="24"/>
          <w:szCs w:val="24"/>
        </w:rPr>
        <w:t>; single-site studies indicate that this method can achieve five-year survival rates as high as 50%</w:t>
      </w:r>
      <w:r w:rsidRPr="00320563">
        <w:rPr>
          <w:rFonts w:ascii="Book Antiqua" w:hAnsi="Book Antiqua"/>
          <w:kern w:val="0"/>
          <w:sz w:val="24"/>
          <w:szCs w:val="24"/>
        </w:rPr>
        <w:fldChar w:fldCharType="begin"/>
      </w:r>
      <w:r w:rsidRPr="00320563">
        <w:rPr>
          <w:rFonts w:ascii="Book Antiqua" w:hAnsi="Book Antiqua"/>
          <w:kern w:val="0"/>
          <w:sz w:val="24"/>
          <w:szCs w:val="24"/>
        </w:rPr>
        <w:instrText xml:space="preserve"> ADDIN NE.Ref.{60CF142B-EE5C-49AA-ADA1-AB9A02E823F1}</w:instrText>
      </w:r>
      <w:r w:rsidRPr="00320563">
        <w:rPr>
          <w:rFonts w:ascii="Book Antiqua" w:hAnsi="Book Antiqua"/>
          <w:kern w:val="0"/>
          <w:sz w:val="24"/>
          <w:szCs w:val="24"/>
        </w:rPr>
        <w:fldChar w:fldCharType="separate"/>
      </w:r>
      <w:r w:rsidRPr="00320563">
        <w:rPr>
          <w:rFonts w:ascii="Book Antiqua" w:hAnsi="Book Antiqua" w:cs="Book Antiqua"/>
          <w:color w:val="080000"/>
          <w:kern w:val="0"/>
          <w:sz w:val="24"/>
          <w:szCs w:val="24"/>
          <w:vertAlign w:val="superscript"/>
        </w:rPr>
        <w:t>[4,5]</w:t>
      </w:r>
      <w:r w:rsidRPr="00320563">
        <w:rPr>
          <w:rFonts w:ascii="Book Antiqua" w:hAnsi="Book Antiqua"/>
          <w:kern w:val="0"/>
          <w:sz w:val="24"/>
          <w:szCs w:val="24"/>
        </w:rPr>
        <w:fldChar w:fldCharType="end"/>
      </w:r>
      <w:r w:rsidRPr="00320563">
        <w:rPr>
          <w:rFonts w:ascii="Book Antiqua" w:hAnsi="Book Antiqua"/>
          <w:kern w:val="0"/>
          <w:sz w:val="24"/>
          <w:szCs w:val="24"/>
        </w:rPr>
        <w:t>. However, postoperative recurrence, which can be as high as 45% within two years of surgery</w:t>
      </w:r>
      <w:r w:rsidRPr="00320563">
        <w:rPr>
          <w:rFonts w:ascii="Book Antiqua" w:hAnsi="Book Antiqua"/>
          <w:kern w:val="0"/>
          <w:sz w:val="24"/>
          <w:szCs w:val="24"/>
        </w:rPr>
        <w:fldChar w:fldCharType="begin"/>
      </w:r>
      <w:r w:rsidRPr="00320563">
        <w:rPr>
          <w:rFonts w:ascii="Book Antiqua" w:hAnsi="Book Antiqua"/>
          <w:kern w:val="0"/>
          <w:sz w:val="24"/>
          <w:szCs w:val="24"/>
        </w:rPr>
        <w:instrText xml:space="preserve"> ADDIN NE.Ref.{3284082D-EEB1-4C21-AE09-610D7C4E05CD}</w:instrText>
      </w:r>
      <w:r w:rsidRPr="00320563">
        <w:rPr>
          <w:rFonts w:ascii="Book Antiqua" w:hAnsi="Book Antiqua"/>
          <w:kern w:val="0"/>
          <w:sz w:val="24"/>
          <w:szCs w:val="24"/>
        </w:rPr>
        <w:fldChar w:fldCharType="separate"/>
      </w:r>
      <w:r w:rsidRPr="00320563">
        <w:rPr>
          <w:rFonts w:ascii="Book Antiqua" w:hAnsi="Book Antiqua" w:cs="Book Antiqua"/>
          <w:color w:val="080000"/>
          <w:kern w:val="0"/>
          <w:sz w:val="24"/>
          <w:szCs w:val="24"/>
          <w:vertAlign w:val="superscript"/>
        </w:rPr>
        <w:t>[6]</w:t>
      </w:r>
      <w:r w:rsidRPr="00320563">
        <w:rPr>
          <w:rFonts w:ascii="Book Antiqua" w:hAnsi="Book Antiqua"/>
          <w:kern w:val="0"/>
          <w:sz w:val="24"/>
          <w:szCs w:val="24"/>
        </w:rPr>
        <w:fldChar w:fldCharType="end"/>
      </w:r>
      <w:r w:rsidRPr="00320563">
        <w:rPr>
          <w:rFonts w:ascii="Book Antiqua" w:hAnsi="Book Antiqua"/>
          <w:kern w:val="0"/>
          <w:sz w:val="24"/>
          <w:szCs w:val="24"/>
        </w:rPr>
        <w:t>, and the associated poor prognosis remain challenges for HCC management</w:t>
      </w:r>
      <w:r w:rsidRPr="00320563">
        <w:rPr>
          <w:rFonts w:ascii="Book Antiqua" w:hAnsi="Book Antiqua"/>
          <w:kern w:val="0"/>
          <w:sz w:val="24"/>
          <w:szCs w:val="24"/>
        </w:rPr>
        <w:fldChar w:fldCharType="begin"/>
      </w:r>
      <w:r w:rsidRPr="00320563">
        <w:rPr>
          <w:rFonts w:ascii="Book Antiqua" w:hAnsi="Book Antiqua"/>
          <w:kern w:val="0"/>
          <w:sz w:val="24"/>
          <w:szCs w:val="24"/>
        </w:rPr>
        <w:instrText xml:space="preserve"> ADDIN NE.Ref.{5065EF4E-92B1-483E-9E5E-6D9E4FC5BD24}</w:instrText>
      </w:r>
      <w:r w:rsidRPr="00320563">
        <w:rPr>
          <w:rFonts w:ascii="Book Antiqua" w:hAnsi="Book Antiqua"/>
          <w:kern w:val="0"/>
          <w:sz w:val="24"/>
          <w:szCs w:val="24"/>
        </w:rPr>
        <w:fldChar w:fldCharType="separate"/>
      </w:r>
      <w:r w:rsidRPr="00320563">
        <w:rPr>
          <w:rFonts w:ascii="Book Antiqua" w:hAnsi="Book Antiqua" w:cs="Book Antiqua"/>
          <w:color w:val="080000"/>
          <w:kern w:val="0"/>
          <w:sz w:val="24"/>
          <w:szCs w:val="24"/>
          <w:vertAlign w:val="superscript"/>
        </w:rPr>
        <w:t>[7,8]</w:t>
      </w:r>
      <w:r w:rsidRPr="00320563">
        <w:rPr>
          <w:rFonts w:ascii="Book Antiqua" w:hAnsi="Book Antiqua"/>
          <w:kern w:val="0"/>
          <w:sz w:val="24"/>
          <w:szCs w:val="24"/>
        </w:rPr>
        <w:fldChar w:fldCharType="end"/>
      </w:r>
      <w:r w:rsidRPr="00320563">
        <w:rPr>
          <w:rFonts w:ascii="Book Antiqua" w:hAnsi="Book Antiqua"/>
          <w:kern w:val="0"/>
          <w:sz w:val="24"/>
          <w:szCs w:val="24"/>
        </w:rPr>
        <w:t xml:space="preserve">. </w:t>
      </w:r>
    </w:p>
    <w:p w:rsidR="00326E6D" w:rsidRPr="00320563" w:rsidRDefault="00326E6D" w:rsidP="00554E02">
      <w:pPr>
        <w:autoSpaceDE w:val="0"/>
        <w:autoSpaceDN w:val="0"/>
        <w:adjustRightInd w:val="0"/>
        <w:snapToGrid w:val="0"/>
        <w:spacing w:line="360" w:lineRule="auto"/>
        <w:ind w:firstLineChars="100" w:firstLine="240"/>
        <w:rPr>
          <w:rFonts w:ascii="Book Antiqua" w:hAnsi="Book Antiqua"/>
          <w:color w:val="FF0000"/>
          <w:kern w:val="0"/>
          <w:sz w:val="24"/>
          <w:szCs w:val="24"/>
        </w:rPr>
      </w:pPr>
      <w:bookmarkStart w:id="520" w:name="OLE_LINK37"/>
      <w:bookmarkStart w:id="521" w:name="OLE_LINK35"/>
      <w:bookmarkStart w:id="522" w:name="OLE_LINK36"/>
      <w:r w:rsidRPr="00320563">
        <w:rPr>
          <w:rFonts w:ascii="Book Antiqua" w:hAnsi="Book Antiqua"/>
          <w:kern w:val="0"/>
          <w:sz w:val="24"/>
          <w:szCs w:val="24"/>
        </w:rPr>
        <w:t>The cancer stem cell (CSC) hypothesis stipulates that primary tumors are initiated and maintained by a small population of cancer cells with “stem cell-like” characteristics</w:t>
      </w:r>
      <w:r w:rsidRPr="00320563">
        <w:rPr>
          <w:rFonts w:ascii="Book Antiqua" w:hAnsi="Book Antiqua"/>
          <w:kern w:val="0"/>
          <w:sz w:val="24"/>
          <w:szCs w:val="24"/>
        </w:rPr>
        <w:fldChar w:fldCharType="begin"/>
      </w:r>
      <w:r w:rsidRPr="00320563">
        <w:rPr>
          <w:rFonts w:ascii="Book Antiqua" w:hAnsi="Book Antiqua"/>
          <w:kern w:val="0"/>
          <w:sz w:val="24"/>
          <w:szCs w:val="24"/>
        </w:rPr>
        <w:instrText xml:space="preserve"> ADDIN NE.Ref.{FBC3C639-2A4B-441E-9715-9B626C9C6837}</w:instrText>
      </w:r>
      <w:r w:rsidRPr="00320563">
        <w:rPr>
          <w:rFonts w:ascii="Book Antiqua" w:hAnsi="Book Antiqua"/>
          <w:kern w:val="0"/>
          <w:sz w:val="24"/>
          <w:szCs w:val="24"/>
        </w:rPr>
        <w:fldChar w:fldCharType="separate"/>
      </w:r>
      <w:r w:rsidRPr="00320563">
        <w:rPr>
          <w:rFonts w:ascii="Book Antiqua" w:hAnsi="Book Antiqua" w:cs="Book Antiqua"/>
          <w:color w:val="080000"/>
          <w:kern w:val="0"/>
          <w:sz w:val="24"/>
          <w:szCs w:val="24"/>
          <w:vertAlign w:val="superscript"/>
        </w:rPr>
        <w:t>[9]</w:t>
      </w:r>
      <w:r w:rsidRPr="00320563">
        <w:rPr>
          <w:rFonts w:ascii="Book Antiqua" w:hAnsi="Book Antiqua"/>
          <w:kern w:val="0"/>
          <w:sz w:val="24"/>
          <w:szCs w:val="24"/>
        </w:rPr>
        <w:fldChar w:fldCharType="end"/>
      </w:r>
      <w:r w:rsidRPr="00320563">
        <w:rPr>
          <w:rFonts w:ascii="Book Antiqua" w:hAnsi="Book Antiqua"/>
          <w:kern w:val="0"/>
          <w:sz w:val="24"/>
          <w:szCs w:val="24"/>
        </w:rPr>
        <w:t xml:space="preserve">. </w:t>
      </w:r>
      <w:bookmarkEnd w:id="520"/>
      <w:bookmarkEnd w:id="521"/>
      <w:bookmarkEnd w:id="522"/>
      <w:r w:rsidRPr="00320563">
        <w:rPr>
          <w:rFonts w:ascii="Book Antiqua" w:hAnsi="Book Antiqua"/>
          <w:kern w:val="0"/>
          <w:sz w:val="24"/>
          <w:szCs w:val="24"/>
        </w:rPr>
        <w:t xml:space="preserve">In support of this hypothesis, CSCs have been identified in many tumor types, including </w:t>
      </w:r>
      <w:r w:rsidRPr="00320563">
        <w:rPr>
          <w:rFonts w:ascii="Book Antiqua" w:eastAsia="AdvGulliv-R" w:hAnsi="Book Antiqua"/>
          <w:kern w:val="0"/>
          <w:sz w:val="24"/>
          <w:szCs w:val="24"/>
        </w:rPr>
        <w:t>HCC</w:t>
      </w:r>
      <w:r w:rsidRPr="00320563">
        <w:rPr>
          <w:rFonts w:ascii="Book Antiqua" w:hAnsi="Book Antiqua"/>
          <w:kern w:val="0"/>
          <w:sz w:val="24"/>
          <w:szCs w:val="24"/>
        </w:rPr>
        <w:fldChar w:fldCharType="begin"/>
      </w:r>
      <w:r w:rsidRPr="00320563">
        <w:rPr>
          <w:rFonts w:ascii="Book Antiqua" w:hAnsi="Book Antiqua"/>
          <w:kern w:val="0"/>
          <w:sz w:val="24"/>
          <w:szCs w:val="24"/>
        </w:rPr>
        <w:instrText xml:space="preserve"> ADDIN NE.Ref.{BF3B033C-61CD-40F7-AA00-DA90C4B07688}</w:instrText>
      </w:r>
      <w:r w:rsidRPr="00320563">
        <w:rPr>
          <w:rFonts w:ascii="Book Antiqua" w:hAnsi="Book Antiqua"/>
          <w:kern w:val="0"/>
          <w:sz w:val="24"/>
          <w:szCs w:val="24"/>
        </w:rPr>
        <w:fldChar w:fldCharType="separate"/>
      </w:r>
      <w:r w:rsidRPr="00320563">
        <w:rPr>
          <w:rFonts w:ascii="Book Antiqua" w:hAnsi="Book Antiqua" w:cs="Book Antiqua"/>
          <w:color w:val="080000"/>
          <w:kern w:val="0"/>
          <w:sz w:val="24"/>
          <w:szCs w:val="24"/>
          <w:vertAlign w:val="superscript"/>
        </w:rPr>
        <w:t>[10]</w:t>
      </w:r>
      <w:r w:rsidRPr="00320563">
        <w:rPr>
          <w:rFonts w:ascii="Book Antiqua" w:hAnsi="Book Antiqua"/>
          <w:kern w:val="0"/>
          <w:sz w:val="24"/>
          <w:szCs w:val="24"/>
        </w:rPr>
        <w:fldChar w:fldCharType="end"/>
      </w:r>
      <w:r w:rsidRPr="00320563">
        <w:rPr>
          <w:rFonts w:ascii="Book Antiqua" w:eastAsia="AdvGulliv-R" w:hAnsi="Book Antiqua"/>
          <w:kern w:val="0"/>
          <w:sz w:val="24"/>
          <w:szCs w:val="24"/>
        </w:rPr>
        <w:t>.</w:t>
      </w:r>
      <w:r w:rsidRPr="00320563">
        <w:rPr>
          <w:rFonts w:ascii="Book Antiqua" w:hAnsi="Book Antiqua"/>
          <w:kern w:val="0"/>
          <w:sz w:val="24"/>
          <w:szCs w:val="24"/>
        </w:rPr>
        <w:t xml:space="preserve"> Numerous cell surface antigens, such as CD133, CD90, and </w:t>
      </w:r>
      <w:r w:rsidRPr="00320563">
        <w:rPr>
          <w:rFonts w:ascii="Book Antiqua" w:hAnsi="Book Antiqua"/>
          <w:sz w:val="24"/>
          <w:szCs w:val="24"/>
        </w:rPr>
        <w:t>epithelial cell adhesion molecule (EpCAM)</w:t>
      </w:r>
      <w:r w:rsidRPr="00320563">
        <w:rPr>
          <w:rFonts w:ascii="Book Antiqua" w:hAnsi="Book Antiqua"/>
          <w:kern w:val="0"/>
          <w:sz w:val="24"/>
          <w:szCs w:val="24"/>
        </w:rPr>
        <w:t xml:space="preserve"> have been identified as CSC markers, and all three are expressed by liver CSCs (LCSCs) in HCC. Such markers may prove useful for predicting the prognosis of HCC patients, since the CSC hypothesis predicts that CSCs drive tumor recurrence and metastasis after hepatic resection</w:t>
      </w:r>
      <w:r w:rsidRPr="00320563">
        <w:rPr>
          <w:rFonts w:ascii="Book Antiqua" w:hAnsi="Book Antiqua"/>
          <w:kern w:val="0"/>
          <w:sz w:val="24"/>
          <w:szCs w:val="24"/>
        </w:rPr>
        <w:fldChar w:fldCharType="begin"/>
      </w:r>
      <w:r w:rsidRPr="00320563">
        <w:rPr>
          <w:rFonts w:ascii="Book Antiqua" w:hAnsi="Book Antiqua"/>
          <w:kern w:val="0"/>
          <w:sz w:val="24"/>
          <w:szCs w:val="24"/>
        </w:rPr>
        <w:instrText xml:space="preserve"> ADDIN NE.Ref.{27663EEF-8E7E-4D59-8F76-A76BD396F461}</w:instrText>
      </w:r>
      <w:r w:rsidRPr="00320563">
        <w:rPr>
          <w:rFonts w:ascii="Book Antiqua" w:hAnsi="Book Antiqua"/>
          <w:kern w:val="0"/>
          <w:sz w:val="24"/>
          <w:szCs w:val="24"/>
        </w:rPr>
        <w:fldChar w:fldCharType="separate"/>
      </w:r>
      <w:r w:rsidRPr="00320563">
        <w:rPr>
          <w:rFonts w:ascii="Book Antiqua" w:hAnsi="Book Antiqua" w:cs="Book Antiqua"/>
          <w:color w:val="080000"/>
          <w:kern w:val="0"/>
          <w:sz w:val="24"/>
          <w:szCs w:val="24"/>
          <w:vertAlign w:val="superscript"/>
        </w:rPr>
        <w:t>[9]</w:t>
      </w:r>
      <w:r w:rsidRPr="00320563">
        <w:rPr>
          <w:rFonts w:ascii="Book Antiqua" w:hAnsi="Book Antiqua"/>
          <w:kern w:val="0"/>
          <w:sz w:val="24"/>
          <w:szCs w:val="24"/>
        </w:rPr>
        <w:fldChar w:fldCharType="end"/>
      </w:r>
      <w:r w:rsidRPr="00320563">
        <w:rPr>
          <w:rFonts w:ascii="Book Antiqua" w:hAnsi="Book Antiqua"/>
          <w:kern w:val="0"/>
          <w:sz w:val="24"/>
          <w:szCs w:val="24"/>
        </w:rPr>
        <w:t xml:space="preserve">. Therefore we aimed to analyze the expression of CD133, CD90, and EpCAM in patients with HCC and to search for associations with early recurrence and survival time. </w:t>
      </w:r>
    </w:p>
    <w:p w:rsidR="00326E6D" w:rsidRPr="00320563" w:rsidRDefault="00326E6D" w:rsidP="00554E02">
      <w:pPr>
        <w:autoSpaceDE w:val="0"/>
        <w:autoSpaceDN w:val="0"/>
        <w:adjustRightInd w:val="0"/>
        <w:snapToGrid w:val="0"/>
        <w:spacing w:line="360" w:lineRule="auto"/>
        <w:rPr>
          <w:rFonts w:ascii="Book Antiqua" w:hAnsi="Book Antiqua"/>
          <w:kern w:val="0"/>
          <w:sz w:val="24"/>
          <w:szCs w:val="24"/>
        </w:rPr>
      </w:pPr>
    </w:p>
    <w:p w:rsidR="00326E6D" w:rsidRPr="00320563" w:rsidRDefault="00326E6D" w:rsidP="00554E02">
      <w:pPr>
        <w:adjustRightInd w:val="0"/>
        <w:snapToGrid w:val="0"/>
        <w:spacing w:line="360" w:lineRule="auto"/>
        <w:rPr>
          <w:rFonts w:ascii="Book Antiqua" w:hAnsi="Book Antiqua"/>
          <w:b/>
          <w:sz w:val="24"/>
          <w:szCs w:val="24"/>
        </w:rPr>
      </w:pPr>
      <w:bookmarkStart w:id="523" w:name="OLE_LINK269"/>
      <w:bookmarkStart w:id="524" w:name="OLE_LINK2599"/>
      <w:bookmarkStart w:id="525" w:name="OLE_LINK2673"/>
      <w:bookmarkStart w:id="526" w:name="OLE_LINK2672"/>
      <w:bookmarkStart w:id="527" w:name="OLE_LINK2671"/>
      <w:bookmarkStart w:id="528" w:name="OLE_LINK2479"/>
      <w:bookmarkStart w:id="529" w:name="OLE_LINK2423"/>
      <w:bookmarkStart w:id="530" w:name="OLE_LINK2533"/>
      <w:bookmarkStart w:id="531" w:name="OLE_LINK2377"/>
      <w:bookmarkStart w:id="532" w:name="OLE_LINK2254"/>
      <w:bookmarkStart w:id="533" w:name="OLE_LINK2469"/>
      <w:bookmarkStart w:id="534" w:name="OLE_LINK2170"/>
      <w:bookmarkStart w:id="535" w:name="OLE_LINK2045"/>
      <w:bookmarkStart w:id="536" w:name="OLE_LINK2100"/>
      <w:bookmarkStart w:id="537" w:name="OLE_LINK2099"/>
      <w:bookmarkStart w:id="538" w:name="OLE_LINK2098"/>
      <w:bookmarkStart w:id="539" w:name="OLE_LINK1840"/>
      <w:bookmarkStart w:id="540" w:name="OLE_LINK1839"/>
      <w:bookmarkStart w:id="541" w:name="OLE_LINK1801"/>
      <w:bookmarkStart w:id="542" w:name="OLE_LINK1779"/>
      <w:bookmarkStart w:id="543" w:name="OLE_LINK1685"/>
      <w:bookmarkStart w:id="544" w:name="OLE_LINK1671"/>
      <w:bookmarkStart w:id="545" w:name="OLE_LINK1614"/>
      <w:bookmarkStart w:id="546" w:name="OLE_LINK1552"/>
      <w:bookmarkStart w:id="547" w:name="OLE_LINK1019"/>
      <w:bookmarkStart w:id="548" w:name="OLE_LINK1248"/>
      <w:bookmarkStart w:id="549" w:name="OLE_LINK1230"/>
      <w:bookmarkStart w:id="550" w:name="OLE_LINK998"/>
      <w:bookmarkStart w:id="551" w:name="OLE_LINK776"/>
      <w:bookmarkStart w:id="552" w:name="OLE_LINK932"/>
      <w:bookmarkStart w:id="553" w:name="OLE_LINK821"/>
      <w:bookmarkStart w:id="554" w:name="OLE_LINK717"/>
      <w:bookmarkStart w:id="555" w:name="OLE_LINK675"/>
      <w:bookmarkStart w:id="556" w:name="OLE_LINK812"/>
      <w:bookmarkStart w:id="557" w:name="OLE_LINK315"/>
      <w:bookmarkStart w:id="558" w:name="OLE_LINK170"/>
      <w:bookmarkStart w:id="559" w:name="OLE_LINK133"/>
      <w:bookmarkStart w:id="560" w:name="OLE_LINK126"/>
      <w:bookmarkStart w:id="561" w:name="OLE_LINK113"/>
      <w:r w:rsidRPr="00320563">
        <w:rPr>
          <w:rFonts w:ascii="Book Antiqua" w:hAnsi="Book Antiqua"/>
          <w:b/>
          <w:sz w:val="24"/>
          <w:szCs w:val="24"/>
        </w:rPr>
        <w:t>MATERIALS AND METHODS</w:t>
      </w:r>
    </w:p>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rsidR="00326E6D" w:rsidRPr="00320563" w:rsidRDefault="00326E6D" w:rsidP="00554E02">
      <w:pPr>
        <w:autoSpaceDE w:val="0"/>
        <w:autoSpaceDN w:val="0"/>
        <w:adjustRightInd w:val="0"/>
        <w:snapToGrid w:val="0"/>
        <w:spacing w:line="360" w:lineRule="auto"/>
        <w:rPr>
          <w:rFonts w:ascii="Book Antiqua" w:hAnsi="Book Antiqua"/>
          <w:kern w:val="0"/>
          <w:sz w:val="24"/>
          <w:szCs w:val="24"/>
        </w:rPr>
      </w:pPr>
      <w:r w:rsidRPr="00320563">
        <w:rPr>
          <w:rFonts w:ascii="Book Antiqua" w:hAnsi="Book Antiqua"/>
          <w:kern w:val="0"/>
          <w:sz w:val="24"/>
          <w:szCs w:val="24"/>
        </w:rPr>
        <w:t>This study was approved by the ethics committee of the Tumor Hospital, Guangxi Medical University, and written informed consent was obtained from participants prior to enrollment.</w:t>
      </w:r>
    </w:p>
    <w:p w:rsidR="00326E6D" w:rsidRPr="00320563" w:rsidRDefault="00326E6D" w:rsidP="00554E02">
      <w:pPr>
        <w:snapToGrid w:val="0"/>
        <w:spacing w:line="360" w:lineRule="auto"/>
        <w:rPr>
          <w:rFonts w:ascii="Book Antiqua" w:hAnsi="Book Antiqua"/>
          <w:b/>
          <w:i/>
          <w:sz w:val="24"/>
          <w:szCs w:val="24"/>
        </w:rPr>
      </w:pPr>
    </w:p>
    <w:p w:rsidR="00326E6D" w:rsidRPr="00320563" w:rsidRDefault="00326E6D" w:rsidP="00554E02">
      <w:pPr>
        <w:snapToGrid w:val="0"/>
        <w:spacing w:line="360" w:lineRule="auto"/>
        <w:rPr>
          <w:rFonts w:ascii="Book Antiqua" w:hAnsi="Book Antiqua"/>
          <w:b/>
          <w:i/>
          <w:sz w:val="24"/>
          <w:szCs w:val="24"/>
        </w:rPr>
      </w:pPr>
      <w:r w:rsidRPr="00320563">
        <w:rPr>
          <w:rFonts w:ascii="Book Antiqua" w:hAnsi="Book Antiqua"/>
          <w:b/>
          <w:i/>
          <w:sz w:val="24"/>
          <w:szCs w:val="24"/>
        </w:rPr>
        <w:t>Patients and healthy controls</w:t>
      </w:r>
    </w:p>
    <w:p w:rsidR="00326E6D" w:rsidRPr="00320563" w:rsidRDefault="00326E6D" w:rsidP="00554E02">
      <w:pPr>
        <w:autoSpaceDE w:val="0"/>
        <w:autoSpaceDN w:val="0"/>
        <w:adjustRightInd w:val="0"/>
        <w:snapToGrid w:val="0"/>
        <w:spacing w:line="360" w:lineRule="auto"/>
        <w:rPr>
          <w:rFonts w:ascii="Book Antiqua" w:hAnsi="Book Antiqua"/>
          <w:kern w:val="0"/>
          <w:sz w:val="24"/>
          <w:szCs w:val="24"/>
        </w:rPr>
      </w:pPr>
      <w:r w:rsidRPr="00320563">
        <w:rPr>
          <w:rFonts w:ascii="Book Antiqua" w:hAnsi="Book Antiqua"/>
          <w:sz w:val="24"/>
          <w:szCs w:val="24"/>
        </w:rPr>
        <w:t xml:space="preserve">A consecutive sample of 90 HCC patients treated by </w:t>
      </w:r>
      <w:r w:rsidRPr="00320563">
        <w:rPr>
          <w:rFonts w:ascii="Book Antiqua" w:hAnsi="Book Antiqua"/>
          <w:kern w:val="0"/>
          <w:sz w:val="24"/>
          <w:szCs w:val="24"/>
        </w:rPr>
        <w:t xml:space="preserve">curative hepatectomy </w:t>
      </w:r>
      <w:r w:rsidRPr="00320563">
        <w:rPr>
          <w:rFonts w:ascii="Book Antiqua" w:hAnsi="Book Antiqua"/>
          <w:sz w:val="24"/>
          <w:szCs w:val="24"/>
        </w:rPr>
        <w:t xml:space="preserve">at our hospital </w:t>
      </w:r>
      <w:bookmarkStart w:id="562" w:name="OLE_LINK41"/>
      <w:bookmarkStart w:id="563" w:name="OLE_LINK40"/>
      <w:r w:rsidRPr="00320563">
        <w:rPr>
          <w:rFonts w:ascii="Book Antiqua" w:hAnsi="Book Antiqua"/>
          <w:sz w:val="24"/>
          <w:szCs w:val="24"/>
        </w:rPr>
        <w:t>between April 2007 and April 2009</w:t>
      </w:r>
      <w:bookmarkEnd w:id="562"/>
      <w:bookmarkEnd w:id="563"/>
      <w:r w:rsidRPr="00320563">
        <w:rPr>
          <w:rFonts w:ascii="Book Antiqua" w:hAnsi="Book Antiqua"/>
          <w:sz w:val="24"/>
          <w:szCs w:val="24"/>
        </w:rPr>
        <w:t xml:space="preserve"> was enrolled in our study. To be enrolled, patients had to have pathology-confirmed HCC that had not been </w:t>
      </w:r>
      <w:r w:rsidRPr="00320563">
        <w:rPr>
          <w:rFonts w:ascii="Book Antiqua" w:hAnsi="Book Antiqua"/>
          <w:sz w:val="24"/>
          <w:szCs w:val="24"/>
        </w:rPr>
        <w:lastRenderedPageBreak/>
        <w:t xml:space="preserve">treated with any other </w:t>
      </w:r>
      <w:r w:rsidRPr="00320563">
        <w:rPr>
          <w:rFonts w:ascii="Book Antiqua" w:hAnsi="Book Antiqua"/>
          <w:kern w:val="0"/>
          <w:sz w:val="24"/>
          <w:szCs w:val="24"/>
        </w:rPr>
        <w:t xml:space="preserve">anticancer modality, and their hepatectomy had to be confirmed as curative based on the following criteria: (1) the surgery was limited to a </w:t>
      </w:r>
      <w:r w:rsidRPr="00320563">
        <w:rPr>
          <w:rFonts w:ascii="Book Antiqua" w:hAnsi="Book Antiqua"/>
          <w:bCs/>
          <w:kern w:val="0"/>
          <w:sz w:val="24"/>
          <w:szCs w:val="24"/>
        </w:rPr>
        <w:t xml:space="preserve">solitary nodular tumor; (2) the resection margin was greater than 10 mm; </w:t>
      </w:r>
      <w:r w:rsidRPr="00320563">
        <w:rPr>
          <w:rFonts w:ascii="Book Antiqua" w:hAnsi="Book Antiqua"/>
          <w:kern w:val="0"/>
          <w:sz w:val="24"/>
          <w:szCs w:val="24"/>
        </w:rPr>
        <w:t xml:space="preserve">(3) post-surgical imaging </w:t>
      </w:r>
      <w:r w:rsidRPr="00320563">
        <w:rPr>
          <w:rFonts w:ascii="Book Antiqua" w:hAnsi="Book Antiqua"/>
          <w:bCs/>
          <w:kern w:val="0"/>
          <w:sz w:val="24"/>
          <w:szCs w:val="24"/>
        </w:rPr>
        <w:t>did not show residual tumor</w:t>
      </w:r>
      <w:r w:rsidRPr="00320563">
        <w:rPr>
          <w:rFonts w:ascii="Book Antiqua" w:hAnsi="Book Antiqua"/>
          <w:bCs/>
          <w:kern w:val="0"/>
          <w:sz w:val="24"/>
          <w:szCs w:val="24"/>
        </w:rPr>
        <w:fldChar w:fldCharType="begin"/>
      </w:r>
      <w:r w:rsidRPr="00320563">
        <w:rPr>
          <w:rFonts w:ascii="Book Antiqua" w:hAnsi="Book Antiqua"/>
          <w:bCs/>
          <w:kern w:val="0"/>
          <w:sz w:val="24"/>
          <w:szCs w:val="24"/>
        </w:rPr>
        <w:instrText xml:space="preserve"> ADDIN NE.Ref.{DF2F588D-0608-480A-975D-704D7ACAD265}</w:instrText>
      </w:r>
      <w:r w:rsidRPr="00320563">
        <w:rPr>
          <w:rFonts w:ascii="Book Antiqua" w:hAnsi="Book Antiqua"/>
          <w:bCs/>
          <w:kern w:val="0"/>
          <w:sz w:val="24"/>
          <w:szCs w:val="24"/>
        </w:rPr>
        <w:fldChar w:fldCharType="separate"/>
      </w:r>
      <w:r w:rsidRPr="00320563">
        <w:rPr>
          <w:rFonts w:ascii="Book Antiqua" w:hAnsi="Book Antiqua" w:cs="Book Antiqua"/>
          <w:color w:val="080000"/>
          <w:kern w:val="0"/>
          <w:sz w:val="24"/>
          <w:szCs w:val="24"/>
          <w:vertAlign w:val="superscript"/>
        </w:rPr>
        <w:t>[11]</w:t>
      </w:r>
      <w:r w:rsidRPr="00320563">
        <w:rPr>
          <w:rFonts w:ascii="Book Antiqua" w:hAnsi="Book Antiqua"/>
          <w:bCs/>
          <w:kern w:val="0"/>
          <w:sz w:val="24"/>
          <w:szCs w:val="24"/>
        </w:rPr>
        <w:fldChar w:fldCharType="end"/>
      </w:r>
      <w:r w:rsidRPr="00320563">
        <w:rPr>
          <w:rFonts w:ascii="Book Antiqua" w:hAnsi="Book Antiqua"/>
          <w:bCs/>
          <w:kern w:val="0"/>
          <w:sz w:val="24"/>
          <w:szCs w:val="24"/>
        </w:rPr>
        <w:t>, extrahepatic metastases or portal tumor thromboses</w:t>
      </w:r>
      <w:r w:rsidRPr="00320563">
        <w:rPr>
          <w:rFonts w:ascii="Book Antiqua" w:hAnsi="Book Antiqua"/>
          <w:bCs/>
          <w:kern w:val="0"/>
          <w:sz w:val="24"/>
          <w:szCs w:val="24"/>
        </w:rPr>
        <w:fldChar w:fldCharType="begin"/>
      </w:r>
      <w:r w:rsidRPr="00320563">
        <w:rPr>
          <w:rFonts w:ascii="Book Antiqua" w:hAnsi="Book Antiqua"/>
          <w:bCs/>
          <w:kern w:val="0"/>
          <w:sz w:val="24"/>
          <w:szCs w:val="24"/>
        </w:rPr>
        <w:instrText xml:space="preserve"> ADDIN NE.Ref.{20A8A005-0AB0-4899-9FC4-FDCEF6CE9FB3}</w:instrText>
      </w:r>
      <w:r w:rsidRPr="00320563">
        <w:rPr>
          <w:rFonts w:ascii="Book Antiqua" w:hAnsi="Book Antiqua"/>
          <w:bCs/>
          <w:kern w:val="0"/>
          <w:sz w:val="24"/>
          <w:szCs w:val="24"/>
        </w:rPr>
        <w:fldChar w:fldCharType="separate"/>
      </w:r>
      <w:r w:rsidRPr="00320563">
        <w:rPr>
          <w:rFonts w:ascii="Book Antiqua" w:hAnsi="Book Antiqua" w:cs="Book Antiqua"/>
          <w:color w:val="080000"/>
          <w:kern w:val="0"/>
          <w:sz w:val="24"/>
          <w:szCs w:val="24"/>
          <w:vertAlign w:val="superscript"/>
        </w:rPr>
        <w:t>[12]</w:t>
      </w:r>
      <w:r w:rsidRPr="00320563">
        <w:rPr>
          <w:rFonts w:ascii="Book Antiqua" w:hAnsi="Book Antiqua"/>
          <w:bCs/>
          <w:kern w:val="0"/>
          <w:sz w:val="24"/>
          <w:szCs w:val="24"/>
        </w:rPr>
        <w:fldChar w:fldCharType="end"/>
      </w:r>
      <w:r w:rsidRPr="00320563">
        <w:rPr>
          <w:rFonts w:ascii="Book Antiqua" w:hAnsi="Book Antiqua"/>
          <w:bCs/>
          <w:kern w:val="0"/>
          <w:sz w:val="24"/>
          <w:szCs w:val="24"/>
        </w:rPr>
        <w:t xml:space="preserve">; and (4) levels of alpha-fetoprotein (AFP) in patients with elevated serum AFP levels before surgery decreased to normal within two months after the procedure. </w:t>
      </w:r>
      <w:r w:rsidRPr="00320563">
        <w:rPr>
          <w:rFonts w:ascii="Book Antiqua" w:hAnsi="Book Antiqua"/>
          <w:kern w:val="0"/>
          <w:sz w:val="24"/>
          <w:szCs w:val="24"/>
        </w:rPr>
        <w:t>Patients with multiple tumors were excluded, such as those with macroscopic intrahepatic metastases adjacent to the primary tumor, or those with extrahepatic metastases. Liver samples from 10 adult patients treated surgically for hepatic injury or hemangioma were collected as controls.</w:t>
      </w:r>
    </w:p>
    <w:p w:rsidR="00326E6D" w:rsidRPr="00320563" w:rsidRDefault="00326E6D" w:rsidP="00554E02">
      <w:pPr>
        <w:autoSpaceDE w:val="0"/>
        <w:autoSpaceDN w:val="0"/>
        <w:adjustRightInd w:val="0"/>
        <w:snapToGrid w:val="0"/>
        <w:spacing w:line="360" w:lineRule="auto"/>
        <w:rPr>
          <w:rFonts w:ascii="Book Antiqua" w:hAnsi="Book Antiqua"/>
          <w:kern w:val="0"/>
          <w:sz w:val="24"/>
          <w:szCs w:val="24"/>
        </w:rPr>
      </w:pPr>
    </w:p>
    <w:p w:rsidR="00326E6D" w:rsidRPr="00320563" w:rsidRDefault="00326E6D" w:rsidP="00554E02">
      <w:pPr>
        <w:autoSpaceDE w:val="0"/>
        <w:autoSpaceDN w:val="0"/>
        <w:adjustRightInd w:val="0"/>
        <w:snapToGrid w:val="0"/>
        <w:spacing w:line="360" w:lineRule="auto"/>
        <w:rPr>
          <w:rFonts w:ascii="Book Antiqua" w:hAnsi="Book Antiqua"/>
          <w:b/>
          <w:i/>
          <w:kern w:val="0"/>
          <w:sz w:val="24"/>
          <w:szCs w:val="24"/>
        </w:rPr>
      </w:pPr>
      <w:r w:rsidRPr="00320563">
        <w:rPr>
          <w:rFonts w:ascii="Book Antiqua" w:hAnsi="Book Antiqua"/>
          <w:b/>
          <w:i/>
          <w:kern w:val="0"/>
          <w:sz w:val="24"/>
          <w:szCs w:val="24"/>
        </w:rPr>
        <w:t>Propensity-score matching based on early recurrence</w:t>
      </w:r>
    </w:p>
    <w:p w:rsidR="00326E6D" w:rsidRPr="00320563" w:rsidRDefault="00326E6D" w:rsidP="00554E02">
      <w:pPr>
        <w:autoSpaceDE w:val="0"/>
        <w:autoSpaceDN w:val="0"/>
        <w:adjustRightInd w:val="0"/>
        <w:snapToGrid w:val="0"/>
        <w:spacing w:line="360" w:lineRule="auto"/>
        <w:rPr>
          <w:rFonts w:ascii="Book Antiqua" w:hAnsi="Book Antiqua"/>
          <w:kern w:val="0"/>
          <w:sz w:val="24"/>
          <w:szCs w:val="24"/>
        </w:rPr>
      </w:pPr>
      <w:r w:rsidRPr="00320563">
        <w:rPr>
          <w:rFonts w:ascii="Book Antiqua" w:hAnsi="Book Antiqua"/>
          <w:kern w:val="0"/>
          <w:sz w:val="24"/>
          <w:szCs w:val="24"/>
        </w:rPr>
        <w:t>Since clinicopathological characteristics related to tumor recurrence have been shown to cause significant baseline differences in cancer patients, which can bias subsequent analyses</w:t>
      </w:r>
      <w:r w:rsidRPr="00320563">
        <w:rPr>
          <w:rFonts w:ascii="Book Antiqua" w:hAnsi="Book Antiqua"/>
          <w:kern w:val="0"/>
          <w:sz w:val="24"/>
          <w:szCs w:val="24"/>
        </w:rPr>
        <w:fldChar w:fldCharType="begin"/>
      </w:r>
      <w:r w:rsidRPr="00320563">
        <w:rPr>
          <w:rFonts w:ascii="Book Antiqua" w:hAnsi="Book Antiqua"/>
          <w:kern w:val="0"/>
          <w:sz w:val="24"/>
          <w:szCs w:val="24"/>
        </w:rPr>
        <w:instrText xml:space="preserve"> ADDIN NE.Ref.{1A082389-5CCD-445F-9681-B18911A89E11}</w:instrText>
      </w:r>
      <w:r w:rsidRPr="00320563">
        <w:rPr>
          <w:rFonts w:ascii="Book Antiqua" w:hAnsi="Book Antiqua"/>
          <w:kern w:val="0"/>
          <w:sz w:val="24"/>
          <w:szCs w:val="24"/>
        </w:rPr>
        <w:fldChar w:fldCharType="separate"/>
      </w:r>
      <w:r w:rsidRPr="00320563">
        <w:rPr>
          <w:rFonts w:ascii="Book Antiqua" w:hAnsi="Book Antiqua" w:cs="Book Antiqua"/>
          <w:color w:val="080000"/>
          <w:kern w:val="0"/>
          <w:sz w:val="24"/>
          <w:szCs w:val="24"/>
          <w:vertAlign w:val="superscript"/>
        </w:rPr>
        <w:t>[13]</w:t>
      </w:r>
      <w:r w:rsidRPr="00320563">
        <w:rPr>
          <w:rFonts w:ascii="Book Antiqua" w:hAnsi="Book Antiqua"/>
          <w:kern w:val="0"/>
          <w:sz w:val="24"/>
          <w:szCs w:val="24"/>
        </w:rPr>
        <w:fldChar w:fldCharType="end"/>
      </w:r>
      <w:r w:rsidRPr="00320563">
        <w:rPr>
          <w:rFonts w:ascii="Book Antiqua" w:hAnsi="Book Antiqua"/>
          <w:kern w:val="0"/>
          <w:sz w:val="24"/>
          <w:szCs w:val="24"/>
        </w:rPr>
        <w:t>, we used</w:t>
      </w:r>
      <w:bookmarkStart w:id="564" w:name="OLE_LINK14"/>
      <w:bookmarkStart w:id="565" w:name="OLE_LINK13"/>
      <w:r w:rsidRPr="00320563">
        <w:rPr>
          <w:rFonts w:ascii="Book Antiqua" w:hAnsi="Book Antiqua"/>
          <w:kern w:val="0"/>
          <w:sz w:val="24"/>
          <w:szCs w:val="24"/>
        </w:rPr>
        <w:t xml:space="preserve"> propensity-score matching</w:t>
      </w:r>
      <w:bookmarkEnd w:id="564"/>
      <w:bookmarkEnd w:id="565"/>
      <w:r w:rsidRPr="00320563">
        <w:rPr>
          <w:rFonts w:ascii="Book Antiqua" w:hAnsi="Book Antiqua"/>
          <w:kern w:val="0"/>
          <w:sz w:val="24"/>
          <w:szCs w:val="24"/>
        </w:rPr>
        <w:fldChar w:fldCharType="begin"/>
      </w:r>
      <w:r w:rsidRPr="00320563">
        <w:rPr>
          <w:rFonts w:ascii="Book Antiqua" w:hAnsi="Book Antiqua"/>
          <w:kern w:val="0"/>
          <w:sz w:val="24"/>
          <w:szCs w:val="24"/>
        </w:rPr>
        <w:instrText xml:space="preserve"> ADDIN NE.Ref.{EAD7B602-FAF0-43CC-BDB5-E9C6BDADD568}</w:instrText>
      </w:r>
      <w:r w:rsidRPr="00320563">
        <w:rPr>
          <w:rFonts w:ascii="Book Antiqua" w:hAnsi="Book Antiqua"/>
          <w:kern w:val="0"/>
          <w:sz w:val="24"/>
          <w:szCs w:val="24"/>
        </w:rPr>
        <w:fldChar w:fldCharType="separate"/>
      </w:r>
      <w:r w:rsidRPr="00320563">
        <w:rPr>
          <w:rFonts w:ascii="Book Antiqua" w:hAnsi="Book Antiqua" w:cs="Book Antiqua"/>
          <w:color w:val="080000"/>
          <w:kern w:val="0"/>
          <w:sz w:val="24"/>
          <w:szCs w:val="24"/>
          <w:vertAlign w:val="superscript"/>
        </w:rPr>
        <w:t>[14]</w:t>
      </w:r>
      <w:r w:rsidRPr="00320563">
        <w:rPr>
          <w:rFonts w:ascii="Book Antiqua" w:hAnsi="Book Antiqua"/>
          <w:kern w:val="0"/>
          <w:sz w:val="24"/>
          <w:szCs w:val="24"/>
        </w:rPr>
        <w:fldChar w:fldCharType="end"/>
      </w:r>
      <w:r w:rsidRPr="00320563">
        <w:rPr>
          <w:rFonts w:ascii="Book Antiqua" w:hAnsi="Book Antiqua"/>
          <w:kern w:val="0"/>
          <w:sz w:val="24"/>
          <w:szCs w:val="24"/>
        </w:rPr>
        <w:t xml:space="preserve"> to generate pairs in which one patient experienced recurrence within two years of hepatectomy and the other did not. These pairs were generated using one-to-one matching without replacement and a 0.2 caliper width</w:t>
      </w:r>
      <w:r w:rsidRPr="00320563">
        <w:rPr>
          <w:rFonts w:ascii="Book Antiqua" w:hAnsi="Book Antiqua"/>
          <w:kern w:val="0"/>
          <w:sz w:val="24"/>
          <w:szCs w:val="24"/>
        </w:rPr>
        <w:fldChar w:fldCharType="begin"/>
      </w:r>
      <w:r w:rsidRPr="00320563">
        <w:rPr>
          <w:rFonts w:ascii="Book Antiqua" w:hAnsi="Book Antiqua"/>
          <w:kern w:val="0"/>
          <w:sz w:val="24"/>
          <w:szCs w:val="24"/>
        </w:rPr>
        <w:instrText xml:space="preserve"> ADDIN NE.Ref.{E87A0154-4D2A-4588-B194-8EE616AFF3FB}</w:instrText>
      </w:r>
      <w:r w:rsidRPr="00320563">
        <w:rPr>
          <w:rFonts w:ascii="Book Antiqua" w:hAnsi="Book Antiqua"/>
          <w:kern w:val="0"/>
          <w:sz w:val="24"/>
          <w:szCs w:val="24"/>
        </w:rPr>
        <w:fldChar w:fldCharType="separate"/>
      </w:r>
      <w:r w:rsidRPr="00320563">
        <w:rPr>
          <w:rFonts w:ascii="Book Antiqua" w:hAnsi="Book Antiqua" w:cs="Book Antiqua"/>
          <w:color w:val="080000"/>
          <w:kern w:val="0"/>
          <w:sz w:val="24"/>
          <w:szCs w:val="24"/>
          <w:vertAlign w:val="superscript"/>
        </w:rPr>
        <w:t>[15]</w:t>
      </w:r>
      <w:r w:rsidRPr="00320563">
        <w:rPr>
          <w:rFonts w:ascii="Book Antiqua" w:hAnsi="Book Antiqua"/>
          <w:kern w:val="0"/>
          <w:sz w:val="24"/>
          <w:szCs w:val="24"/>
        </w:rPr>
        <w:fldChar w:fldCharType="end"/>
      </w:r>
      <w:r w:rsidRPr="00320563">
        <w:rPr>
          <w:rFonts w:ascii="Book Antiqua" w:hAnsi="Book Antiqua"/>
          <w:kern w:val="0"/>
          <w:sz w:val="24"/>
          <w:szCs w:val="24"/>
        </w:rPr>
        <w:t xml:space="preserve">. </w:t>
      </w:r>
    </w:p>
    <w:p w:rsidR="00326E6D" w:rsidRPr="00320563" w:rsidRDefault="00326E6D" w:rsidP="00554E02">
      <w:pPr>
        <w:autoSpaceDE w:val="0"/>
        <w:autoSpaceDN w:val="0"/>
        <w:adjustRightInd w:val="0"/>
        <w:snapToGrid w:val="0"/>
        <w:spacing w:line="360" w:lineRule="auto"/>
        <w:rPr>
          <w:rFonts w:ascii="Book Antiqua" w:hAnsi="Book Antiqua"/>
          <w:kern w:val="0"/>
          <w:sz w:val="24"/>
          <w:szCs w:val="24"/>
        </w:rPr>
      </w:pPr>
      <w:r w:rsidRPr="00320563">
        <w:rPr>
          <w:rFonts w:ascii="Book Antiqua" w:hAnsi="Book Antiqua"/>
          <w:kern w:val="0"/>
          <w:sz w:val="24"/>
          <w:szCs w:val="24"/>
        </w:rPr>
        <w:t xml:space="preserve"> </w:t>
      </w:r>
    </w:p>
    <w:p w:rsidR="00326E6D" w:rsidRPr="00320563" w:rsidRDefault="00326E6D" w:rsidP="00554E02">
      <w:pPr>
        <w:autoSpaceDE w:val="0"/>
        <w:autoSpaceDN w:val="0"/>
        <w:adjustRightInd w:val="0"/>
        <w:snapToGrid w:val="0"/>
        <w:spacing w:line="360" w:lineRule="auto"/>
        <w:rPr>
          <w:rFonts w:ascii="Book Antiqua" w:hAnsi="Book Antiqua"/>
          <w:b/>
          <w:i/>
          <w:kern w:val="0"/>
          <w:sz w:val="24"/>
          <w:szCs w:val="24"/>
        </w:rPr>
      </w:pPr>
      <w:r w:rsidRPr="00320563">
        <w:rPr>
          <w:rFonts w:ascii="Book Antiqua" w:hAnsi="Book Antiqua"/>
          <w:b/>
          <w:i/>
          <w:kern w:val="0"/>
          <w:sz w:val="24"/>
          <w:szCs w:val="24"/>
        </w:rPr>
        <w:t>Follow up</w:t>
      </w:r>
    </w:p>
    <w:p w:rsidR="00326E6D" w:rsidRPr="00320563" w:rsidRDefault="00326E6D" w:rsidP="00554E02">
      <w:pPr>
        <w:autoSpaceDE w:val="0"/>
        <w:autoSpaceDN w:val="0"/>
        <w:adjustRightInd w:val="0"/>
        <w:snapToGrid w:val="0"/>
        <w:spacing w:line="360" w:lineRule="auto"/>
        <w:rPr>
          <w:rFonts w:ascii="Book Antiqua" w:hAnsi="Book Antiqua"/>
          <w:kern w:val="0"/>
          <w:sz w:val="24"/>
          <w:szCs w:val="24"/>
        </w:rPr>
      </w:pPr>
      <w:r w:rsidRPr="00320563">
        <w:rPr>
          <w:rFonts w:ascii="Book Antiqua" w:hAnsi="Book Antiqua"/>
          <w:kern w:val="0"/>
          <w:sz w:val="24"/>
          <w:szCs w:val="24"/>
        </w:rPr>
        <w:t xml:space="preserve">All patients were followed up at one month after hepatectomy, at every three months during the first year after surgery, and then at every six months thereafter. During follow-up visits, patients were subjected to a physical examination, liver function tests, assay of serum AFP, abdominal ultrasonography, and computed tomography (CT) or magnetic resonance imaging (MRI) of the liver. </w:t>
      </w:r>
      <w:r w:rsidRPr="00320563">
        <w:rPr>
          <w:rFonts w:ascii="Book Antiqua" w:eastAsia="AdvEPSTIM" w:hAnsi="Book Antiqua"/>
          <w:kern w:val="0"/>
          <w:sz w:val="24"/>
          <w:szCs w:val="24"/>
        </w:rPr>
        <w:t xml:space="preserve">Patients were diagnosed with recurrence when ultrasonography, dynamic CT or MRI detected a new hepatic lesion. </w:t>
      </w:r>
      <w:r w:rsidRPr="00320563">
        <w:rPr>
          <w:rFonts w:ascii="Book Antiqua" w:hAnsi="Book Antiqua"/>
          <w:kern w:val="0"/>
          <w:sz w:val="24"/>
          <w:szCs w:val="24"/>
        </w:rPr>
        <w:t xml:space="preserve">The end-point for follow up was defined as three years, and the survival time was defined as 36 months for those who survived more than three years. </w:t>
      </w:r>
    </w:p>
    <w:p w:rsidR="00326E6D" w:rsidRPr="00320563" w:rsidRDefault="00326E6D" w:rsidP="00554E02">
      <w:pPr>
        <w:autoSpaceDE w:val="0"/>
        <w:autoSpaceDN w:val="0"/>
        <w:adjustRightInd w:val="0"/>
        <w:snapToGrid w:val="0"/>
        <w:spacing w:line="360" w:lineRule="auto"/>
        <w:rPr>
          <w:rFonts w:ascii="Book Antiqua" w:hAnsi="Book Antiqua"/>
          <w:kern w:val="0"/>
          <w:sz w:val="24"/>
          <w:szCs w:val="24"/>
        </w:rPr>
      </w:pPr>
    </w:p>
    <w:p w:rsidR="00326E6D" w:rsidRPr="00320563" w:rsidRDefault="00326E6D" w:rsidP="00554E02">
      <w:pPr>
        <w:autoSpaceDE w:val="0"/>
        <w:autoSpaceDN w:val="0"/>
        <w:adjustRightInd w:val="0"/>
        <w:snapToGrid w:val="0"/>
        <w:spacing w:line="360" w:lineRule="auto"/>
        <w:rPr>
          <w:rFonts w:ascii="Book Antiqua" w:hAnsi="Book Antiqua"/>
          <w:b/>
          <w:i/>
          <w:kern w:val="0"/>
          <w:sz w:val="24"/>
          <w:szCs w:val="24"/>
        </w:rPr>
      </w:pPr>
      <w:r w:rsidRPr="00320563">
        <w:rPr>
          <w:rFonts w:ascii="Book Antiqua" w:hAnsi="Book Antiqua"/>
          <w:b/>
          <w:i/>
          <w:kern w:val="0"/>
          <w:sz w:val="24"/>
          <w:szCs w:val="24"/>
        </w:rPr>
        <w:lastRenderedPageBreak/>
        <w:t>Immunohistochemistry of CSC markers</w:t>
      </w:r>
    </w:p>
    <w:p w:rsidR="00326E6D" w:rsidRPr="00320563" w:rsidRDefault="00326E6D" w:rsidP="00554E02">
      <w:pPr>
        <w:autoSpaceDE w:val="0"/>
        <w:autoSpaceDN w:val="0"/>
        <w:adjustRightInd w:val="0"/>
        <w:snapToGrid w:val="0"/>
        <w:spacing w:line="360" w:lineRule="auto"/>
        <w:rPr>
          <w:rFonts w:ascii="Book Antiqua" w:hAnsi="Book Antiqua"/>
          <w:kern w:val="0"/>
          <w:sz w:val="24"/>
          <w:szCs w:val="24"/>
        </w:rPr>
      </w:pPr>
      <w:r w:rsidRPr="00320563">
        <w:rPr>
          <w:rFonts w:ascii="Book Antiqua" w:eastAsia="Times New Roman" w:hAnsi="Book Antiqua"/>
          <w:kern w:val="0"/>
          <w:sz w:val="24"/>
          <w:szCs w:val="24"/>
        </w:rPr>
        <w:t>Surgical tissues were fixed in 10% formalin,</w:t>
      </w:r>
      <w:r w:rsidRPr="00320563">
        <w:rPr>
          <w:rFonts w:ascii="Book Antiqua" w:hAnsi="Book Antiqua"/>
          <w:kern w:val="0"/>
          <w:sz w:val="24"/>
          <w:szCs w:val="24"/>
        </w:rPr>
        <w:t xml:space="preserve"> </w:t>
      </w:r>
      <w:r w:rsidRPr="00320563">
        <w:rPr>
          <w:rFonts w:ascii="Book Antiqua" w:eastAsia="Times New Roman" w:hAnsi="Book Antiqua"/>
          <w:kern w:val="0"/>
          <w:sz w:val="24"/>
          <w:szCs w:val="24"/>
        </w:rPr>
        <w:t>embedded in paraffin, cut into 4-ìm sections,</w:t>
      </w:r>
      <w:r w:rsidRPr="00320563">
        <w:rPr>
          <w:rFonts w:ascii="Book Antiqua" w:hAnsi="Book Antiqua"/>
          <w:kern w:val="0"/>
          <w:sz w:val="24"/>
          <w:szCs w:val="24"/>
        </w:rPr>
        <w:t xml:space="preserve"> deparaffinized in xylene and rehydrated through graded alcohol solutions. Antigen retrieval was performed for 5 min at 100 °C in citrate buffer (10 mmol/L, pH 6.0) in a microwave oven. Endogenous peroxidases were blocked by immersing the sections in 3% hydrogen peroxide for 15 min. Sections were then incubated at 37</w:t>
      </w:r>
      <w:bookmarkStart w:id="566" w:name="OLE_LINK19"/>
      <w:bookmarkStart w:id="567" w:name="OLE_LINK18"/>
      <w:r w:rsidRPr="00320563">
        <w:rPr>
          <w:rFonts w:ascii="Book Antiqua" w:hAnsi="Book Antiqua"/>
          <w:kern w:val="0"/>
          <w:sz w:val="24"/>
          <w:szCs w:val="24"/>
        </w:rPr>
        <w:t xml:space="preserve"> °C</w:t>
      </w:r>
      <w:bookmarkEnd w:id="566"/>
      <w:bookmarkEnd w:id="567"/>
      <w:r w:rsidRPr="00320563">
        <w:rPr>
          <w:rFonts w:ascii="Book Antiqua" w:hAnsi="Book Antiqua"/>
          <w:kern w:val="0"/>
          <w:sz w:val="24"/>
          <w:szCs w:val="24"/>
        </w:rPr>
        <w:t xml:space="preserve"> for one hour with a rabbit monoclonal antibody against human CD133 (1:100; </w:t>
      </w:r>
      <w:bookmarkStart w:id="568" w:name="OLE_LINK5"/>
      <w:bookmarkStart w:id="569" w:name="OLE_LINK4"/>
      <w:r w:rsidRPr="00320563">
        <w:rPr>
          <w:rFonts w:ascii="Book Antiqua" w:hAnsi="Book Antiqua"/>
          <w:sz w:val="24"/>
          <w:szCs w:val="24"/>
        </w:rPr>
        <w:t>Miltenyi</w:t>
      </w:r>
      <w:bookmarkEnd w:id="568"/>
      <w:bookmarkEnd w:id="569"/>
      <w:r w:rsidRPr="00320563">
        <w:rPr>
          <w:rFonts w:ascii="Book Antiqua" w:hAnsi="Book Antiqua"/>
          <w:sz w:val="24"/>
          <w:szCs w:val="24"/>
        </w:rPr>
        <w:t xml:space="preserve">, </w:t>
      </w:r>
      <w:bookmarkStart w:id="570" w:name="OLE_LINK48"/>
      <w:r w:rsidRPr="00320563">
        <w:rPr>
          <w:rFonts w:ascii="Book Antiqua" w:hAnsi="Book Antiqua"/>
          <w:sz w:val="24"/>
          <w:szCs w:val="24"/>
        </w:rPr>
        <w:t>CA, United States</w:t>
      </w:r>
      <w:bookmarkEnd w:id="570"/>
      <w:r w:rsidRPr="00320563">
        <w:rPr>
          <w:rFonts w:ascii="Book Antiqua" w:hAnsi="Book Antiqua"/>
          <w:sz w:val="24"/>
          <w:szCs w:val="24"/>
        </w:rPr>
        <w:t>), a mouse monoclonal antibody against human CD90 (</w:t>
      </w:r>
      <w:r w:rsidRPr="00320563">
        <w:rPr>
          <w:rFonts w:ascii="Book Antiqua" w:hAnsi="Book Antiqua"/>
          <w:kern w:val="0"/>
          <w:sz w:val="24"/>
          <w:szCs w:val="24"/>
        </w:rPr>
        <w:t xml:space="preserve">1:100; </w:t>
      </w:r>
      <w:bookmarkStart w:id="571" w:name="OLE_LINK47"/>
      <w:bookmarkStart w:id="572" w:name="OLE_LINK8"/>
      <w:bookmarkStart w:id="573" w:name="OLE_LINK3"/>
      <w:r w:rsidRPr="00320563">
        <w:rPr>
          <w:rFonts w:ascii="Book Antiqua" w:hAnsi="Book Antiqua"/>
          <w:sz w:val="24"/>
          <w:szCs w:val="24"/>
        </w:rPr>
        <w:t>Eptomics</w:t>
      </w:r>
      <w:bookmarkEnd w:id="571"/>
      <w:bookmarkEnd w:id="572"/>
      <w:bookmarkEnd w:id="573"/>
      <w:r w:rsidRPr="00320563">
        <w:rPr>
          <w:rFonts w:ascii="Book Antiqua" w:hAnsi="Book Antiqua"/>
          <w:sz w:val="24"/>
          <w:szCs w:val="24"/>
        </w:rPr>
        <w:t>, CA, United States), or a mouse monoclonal antibody against human EpCAM (</w:t>
      </w:r>
      <w:r w:rsidRPr="00320563">
        <w:rPr>
          <w:rFonts w:ascii="Book Antiqua" w:hAnsi="Book Antiqua"/>
          <w:kern w:val="0"/>
          <w:sz w:val="24"/>
          <w:szCs w:val="24"/>
        </w:rPr>
        <w:t xml:space="preserve">1:100; </w:t>
      </w:r>
      <w:r w:rsidRPr="00320563">
        <w:rPr>
          <w:rFonts w:ascii="Book Antiqua" w:hAnsi="Book Antiqua"/>
          <w:sz w:val="24"/>
          <w:szCs w:val="24"/>
        </w:rPr>
        <w:t>Eptomics).</w:t>
      </w:r>
      <w:r w:rsidRPr="00320563">
        <w:rPr>
          <w:rFonts w:ascii="Book Antiqua" w:hAnsi="Book Antiqua"/>
          <w:kern w:val="0"/>
          <w:sz w:val="24"/>
          <w:szCs w:val="24"/>
        </w:rPr>
        <w:t xml:space="preserve"> Sections were rinsed with phosphate-buffered saline (</w:t>
      </w:r>
      <w:bookmarkStart w:id="574" w:name="OLE_LINK16"/>
      <w:bookmarkStart w:id="575" w:name="OLE_LINK15"/>
      <w:r w:rsidRPr="00320563">
        <w:rPr>
          <w:rFonts w:ascii="Book Antiqua" w:hAnsi="Book Antiqua"/>
          <w:kern w:val="0"/>
          <w:sz w:val="24"/>
          <w:szCs w:val="24"/>
        </w:rPr>
        <w:t>PBS</w:t>
      </w:r>
      <w:bookmarkEnd w:id="574"/>
      <w:bookmarkEnd w:id="575"/>
      <w:r w:rsidRPr="00320563">
        <w:rPr>
          <w:rFonts w:ascii="Book Antiqua" w:hAnsi="Book Antiqua"/>
          <w:kern w:val="0"/>
          <w:sz w:val="24"/>
          <w:szCs w:val="24"/>
        </w:rPr>
        <w:t xml:space="preserve">), incubated with </w:t>
      </w:r>
      <w:r w:rsidRPr="00320563">
        <w:rPr>
          <w:rFonts w:ascii="Book Antiqua" w:hAnsi="Book Antiqua" w:cs="BaskervilleMT"/>
          <w:kern w:val="0"/>
          <w:sz w:val="24"/>
          <w:szCs w:val="24"/>
        </w:rPr>
        <w:t>biotinylated anti-rabbit or anti-mouse immunoglobulin diluted in PBS</w:t>
      </w:r>
      <w:r w:rsidRPr="00320563">
        <w:rPr>
          <w:rFonts w:ascii="Book Antiqua" w:hAnsi="Book Antiqua"/>
          <w:kern w:val="0"/>
          <w:sz w:val="24"/>
          <w:szCs w:val="24"/>
        </w:rPr>
        <w:t xml:space="preserve"> for 20 min at room temperature, and rinsed again with PBS. Sections were incubated with anti-horseradish peroxidase conjugate for 10 min, rinsed in PBS, and incubated with diaminobenzidine for 10 min. Finally sections were counterstained with hematoxylin. Negative controls were prepared in the same way except that they were incubated with PBS instead of primary antibodies.  </w:t>
      </w:r>
    </w:p>
    <w:p w:rsidR="00326E6D" w:rsidRPr="00320563" w:rsidRDefault="00326E6D" w:rsidP="00554E02">
      <w:pPr>
        <w:autoSpaceDE w:val="0"/>
        <w:autoSpaceDN w:val="0"/>
        <w:adjustRightInd w:val="0"/>
        <w:snapToGrid w:val="0"/>
        <w:spacing w:line="360" w:lineRule="auto"/>
        <w:ind w:firstLineChars="100" w:firstLine="240"/>
        <w:rPr>
          <w:rFonts w:ascii="Book Antiqua" w:hAnsi="Book Antiqua"/>
          <w:kern w:val="0"/>
          <w:sz w:val="24"/>
          <w:szCs w:val="24"/>
        </w:rPr>
      </w:pPr>
      <w:r w:rsidRPr="00320563">
        <w:rPr>
          <w:rFonts w:ascii="Book Antiqua" w:hAnsi="Book Antiqua"/>
          <w:kern w:val="0"/>
          <w:sz w:val="24"/>
          <w:szCs w:val="24"/>
        </w:rPr>
        <w:t>Stained sections were examined by two experienced hepatopathologists</w:t>
      </w:r>
      <w:r w:rsidRPr="00320563">
        <w:rPr>
          <w:rFonts w:ascii="Book Antiqua" w:hAnsi="Book Antiqua"/>
          <w:sz w:val="24"/>
          <w:szCs w:val="24"/>
        </w:rPr>
        <w:t xml:space="preserve"> (Ou C, Zeng LX) who were blinded to </w:t>
      </w:r>
      <w:r w:rsidRPr="00320563">
        <w:rPr>
          <w:rFonts w:ascii="Book Antiqua" w:hAnsi="Book Antiqua"/>
          <w:bCs/>
          <w:kern w:val="0"/>
          <w:sz w:val="24"/>
          <w:szCs w:val="24"/>
        </w:rPr>
        <w:t>the clinicopathological</w:t>
      </w:r>
      <w:r w:rsidRPr="00320563">
        <w:rPr>
          <w:rFonts w:ascii="Book Antiqua" w:hAnsi="Book Antiqua"/>
          <w:sz w:val="24"/>
          <w:szCs w:val="24"/>
        </w:rPr>
        <w:t xml:space="preserve"> data of the tissue samples.</w:t>
      </w:r>
      <w:r w:rsidRPr="00320563">
        <w:rPr>
          <w:rFonts w:ascii="Book Antiqua" w:eastAsia="Times New Roman" w:hAnsi="Book Antiqua"/>
          <w:kern w:val="0"/>
          <w:sz w:val="24"/>
          <w:szCs w:val="24"/>
        </w:rPr>
        <w:t xml:space="preserve"> To assess CD133</w:t>
      </w:r>
      <w:r w:rsidRPr="00320563">
        <w:rPr>
          <w:rFonts w:ascii="Book Antiqua" w:hAnsi="Book Antiqua"/>
          <w:kern w:val="0"/>
          <w:sz w:val="24"/>
          <w:szCs w:val="24"/>
        </w:rPr>
        <w:t xml:space="preserve">, CD90, and EpCAM expression, the numbers of cells positive for these markers </w:t>
      </w:r>
      <w:r w:rsidRPr="00320563">
        <w:rPr>
          <w:rFonts w:ascii="Book Antiqua" w:eastAsia="Times New Roman" w:hAnsi="Book Antiqua"/>
          <w:kern w:val="0"/>
          <w:sz w:val="24"/>
          <w:szCs w:val="24"/>
        </w:rPr>
        <w:t xml:space="preserve">were counted in </w:t>
      </w:r>
      <w:r w:rsidRPr="00320563">
        <w:rPr>
          <w:rFonts w:ascii="Book Antiqua" w:hAnsi="Book Antiqua"/>
          <w:kern w:val="0"/>
          <w:sz w:val="24"/>
          <w:szCs w:val="24"/>
        </w:rPr>
        <w:t xml:space="preserve">five non-overlapping, randomly selected </w:t>
      </w:r>
      <w:r w:rsidRPr="00320563">
        <w:rPr>
          <w:rFonts w:ascii="Book Antiqua" w:eastAsia="Times New Roman" w:hAnsi="Book Antiqua"/>
          <w:kern w:val="0"/>
          <w:sz w:val="24"/>
          <w:szCs w:val="24"/>
        </w:rPr>
        <w:t xml:space="preserve">×400 </w:t>
      </w:r>
      <w:r w:rsidRPr="00320563">
        <w:rPr>
          <w:rFonts w:ascii="Book Antiqua" w:hAnsi="Book Antiqua"/>
          <w:kern w:val="0"/>
          <w:sz w:val="24"/>
          <w:szCs w:val="24"/>
        </w:rPr>
        <w:t>fields containing a total of at least 1000 cells</w:t>
      </w:r>
      <w:r w:rsidRPr="00320563">
        <w:rPr>
          <w:rFonts w:ascii="Book Antiqua" w:eastAsia="Times New Roman" w:hAnsi="Book Antiqua"/>
          <w:kern w:val="0"/>
          <w:sz w:val="24"/>
          <w:szCs w:val="24"/>
        </w:rPr>
        <w:t>. Expression levels in each patient or control were quantified as the percentage of the total</w:t>
      </w:r>
      <w:r w:rsidRPr="00320563">
        <w:rPr>
          <w:rFonts w:ascii="Book Antiqua" w:hAnsi="Book Antiqua"/>
          <w:kern w:val="0"/>
          <w:sz w:val="24"/>
          <w:szCs w:val="24"/>
        </w:rPr>
        <w:t xml:space="preserve"> </w:t>
      </w:r>
      <w:r w:rsidRPr="00320563">
        <w:rPr>
          <w:rFonts w:ascii="Book Antiqua" w:eastAsia="Times New Roman" w:hAnsi="Book Antiqua"/>
          <w:kern w:val="0"/>
          <w:sz w:val="24"/>
          <w:szCs w:val="24"/>
        </w:rPr>
        <w:t>number of cells in the fields that were positive for CD133</w:t>
      </w:r>
      <w:r w:rsidRPr="00320563">
        <w:rPr>
          <w:rFonts w:ascii="Book Antiqua" w:hAnsi="Book Antiqua"/>
          <w:kern w:val="0"/>
          <w:sz w:val="24"/>
          <w:szCs w:val="24"/>
        </w:rPr>
        <w:t>, CD90, or EpCAM</w:t>
      </w:r>
      <w:r w:rsidRPr="00320563">
        <w:rPr>
          <w:rFonts w:ascii="Book Antiqua" w:eastAsia="Times New Roman" w:hAnsi="Book Antiqua"/>
          <w:kern w:val="0"/>
          <w:sz w:val="24"/>
          <w:szCs w:val="24"/>
        </w:rPr>
        <w:t>. For statistical</w:t>
      </w:r>
      <w:r w:rsidRPr="00320563">
        <w:rPr>
          <w:rFonts w:ascii="Book Antiqua" w:hAnsi="Book Antiqua"/>
          <w:kern w:val="0"/>
          <w:sz w:val="24"/>
          <w:szCs w:val="24"/>
        </w:rPr>
        <w:t xml:space="preserve"> </w:t>
      </w:r>
      <w:r w:rsidRPr="00320563">
        <w:rPr>
          <w:rFonts w:ascii="Book Antiqua" w:eastAsia="Times New Roman" w:hAnsi="Book Antiqua"/>
          <w:kern w:val="0"/>
          <w:sz w:val="24"/>
          <w:szCs w:val="24"/>
        </w:rPr>
        <w:t>analysis, patients were categorized as negative for these markers if the percentage of</w:t>
      </w:r>
      <w:r w:rsidRPr="00320563">
        <w:rPr>
          <w:rFonts w:ascii="Book Antiqua" w:hAnsi="Book Antiqua"/>
          <w:kern w:val="0"/>
          <w:sz w:val="24"/>
          <w:szCs w:val="24"/>
        </w:rPr>
        <w:t xml:space="preserve"> </w:t>
      </w:r>
      <w:r w:rsidRPr="00320563">
        <w:rPr>
          <w:rFonts w:ascii="Book Antiqua" w:eastAsia="Times New Roman" w:hAnsi="Book Antiqua"/>
          <w:kern w:val="0"/>
          <w:sz w:val="24"/>
          <w:szCs w:val="24"/>
        </w:rPr>
        <w:t>CD133</w:t>
      </w:r>
      <w:r w:rsidRPr="00320563">
        <w:rPr>
          <w:rFonts w:ascii="Book Antiqua" w:hAnsi="Book Antiqua"/>
          <w:kern w:val="0"/>
          <w:sz w:val="24"/>
          <w:szCs w:val="24"/>
        </w:rPr>
        <w:t>, CD90, or EpCAM</w:t>
      </w:r>
      <w:r w:rsidRPr="00320563">
        <w:rPr>
          <w:rFonts w:ascii="Book Antiqua" w:eastAsia="Times New Roman" w:hAnsi="Book Antiqua"/>
          <w:kern w:val="0"/>
          <w:sz w:val="24"/>
          <w:szCs w:val="24"/>
        </w:rPr>
        <w:t xml:space="preserve">-positive cells </w:t>
      </w:r>
      <w:r w:rsidRPr="00320563">
        <w:rPr>
          <w:rFonts w:ascii="Book Antiqua" w:hAnsi="Book Antiqua" w:cs="宋体"/>
          <w:kern w:val="0"/>
          <w:sz w:val="24"/>
          <w:szCs w:val="24"/>
        </w:rPr>
        <w:t>was below</w:t>
      </w:r>
      <w:r w:rsidRPr="00320563">
        <w:rPr>
          <w:rFonts w:ascii="Book Antiqua" w:eastAsia="Times New Roman" w:hAnsi="Book Antiqua"/>
          <w:kern w:val="0"/>
          <w:sz w:val="24"/>
          <w:szCs w:val="24"/>
        </w:rPr>
        <w:t xml:space="preserve"> </w:t>
      </w:r>
      <w:r w:rsidRPr="00320563">
        <w:rPr>
          <w:rFonts w:ascii="Book Antiqua" w:hAnsi="Book Antiqua"/>
          <w:kern w:val="0"/>
          <w:sz w:val="24"/>
          <w:szCs w:val="24"/>
        </w:rPr>
        <w:t>5%</w:t>
      </w:r>
      <w:r w:rsidRPr="00320563">
        <w:rPr>
          <w:rFonts w:ascii="Book Antiqua" w:eastAsia="Times New Roman" w:hAnsi="Book Antiqua"/>
          <w:kern w:val="0"/>
          <w:sz w:val="24"/>
          <w:szCs w:val="24"/>
        </w:rPr>
        <w:t xml:space="preserve">, or positive if the percentage was </w:t>
      </w:r>
      <w:r w:rsidRPr="00320563">
        <w:rPr>
          <w:rFonts w:ascii="Book Antiqua" w:hAnsi="Book Antiqua"/>
          <w:kern w:val="0"/>
          <w:sz w:val="24"/>
          <w:szCs w:val="24"/>
        </w:rPr>
        <w:t>5%</w:t>
      </w:r>
      <w:r w:rsidRPr="00320563">
        <w:rPr>
          <w:rFonts w:ascii="Book Antiqua" w:eastAsia="Times New Roman" w:hAnsi="Book Antiqua"/>
          <w:kern w:val="0"/>
          <w:sz w:val="24"/>
          <w:szCs w:val="24"/>
        </w:rPr>
        <w:t xml:space="preserve"> or greater.</w:t>
      </w:r>
    </w:p>
    <w:p w:rsidR="00326E6D" w:rsidRPr="00320563" w:rsidRDefault="00326E6D" w:rsidP="00554E02">
      <w:pPr>
        <w:autoSpaceDE w:val="0"/>
        <w:autoSpaceDN w:val="0"/>
        <w:adjustRightInd w:val="0"/>
        <w:snapToGrid w:val="0"/>
        <w:spacing w:line="360" w:lineRule="auto"/>
        <w:rPr>
          <w:rFonts w:ascii="Book Antiqua" w:hAnsi="Book Antiqua"/>
          <w:kern w:val="0"/>
          <w:sz w:val="24"/>
          <w:szCs w:val="24"/>
        </w:rPr>
      </w:pPr>
    </w:p>
    <w:p w:rsidR="00326E6D" w:rsidRPr="00320563" w:rsidRDefault="00326E6D" w:rsidP="00554E02">
      <w:pPr>
        <w:autoSpaceDE w:val="0"/>
        <w:autoSpaceDN w:val="0"/>
        <w:adjustRightInd w:val="0"/>
        <w:snapToGrid w:val="0"/>
        <w:spacing w:line="360" w:lineRule="auto"/>
        <w:rPr>
          <w:rFonts w:ascii="Book Antiqua" w:hAnsi="Book Antiqua"/>
          <w:b/>
          <w:i/>
          <w:kern w:val="0"/>
          <w:sz w:val="24"/>
          <w:szCs w:val="24"/>
        </w:rPr>
      </w:pPr>
      <w:r w:rsidRPr="00320563">
        <w:rPr>
          <w:rFonts w:ascii="Book Antiqua" w:hAnsi="Book Antiqua"/>
          <w:b/>
          <w:i/>
          <w:kern w:val="0"/>
          <w:sz w:val="24"/>
          <w:szCs w:val="24"/>
        </w:rPr>
        <w:t>Statistical analysis</w:t>
      </w:r>
    </w:p>
    <w:p w:rsidR="00326E6D" w:rsidRPr="00320563" w:rsidRDefault="00326E6D" w:rsidP="00554E02">
      <w:pPr>
        <w:autoSpaceDE w:val="0"/>
        <w:autoSpaceDN w:val="0"/>
        <w:adjustRightInd w:val="0"/>
        <w:snapToGrid w:val="0"/>
        <w:spacing w:line="360" w:lineRule="auto"/>
        <w:rPr>
          <w:rFonts w:ascii="Book Antiqua" w:hAnsi="Book Antiqua"/>
          <w:kern w:val="0"/>
          <w:sz w:val="24"/>
          <w:szCs w:val="24"/>
        </w:rPr>
      </w:pPr>
      <w:r w:rsidRPr="00320563">
        <w:rPr>
          <w:rFonts w:ascii="Book Antiqua" w:hAnsi="Book Antiqua"/>
          <w:kern w:val="0"/>
          <w:sz w:val="24"/>
          <w:szCs w:val="24"/>
        </w:rPr>
        <w:t xml:space="preserve">All statistical analyses were performed using SPSS 19.0 (IBM, United States). </w:t>
      </w:r>
      <w:r w:rsidRPr="00320563">
        <w:rPr>
          <w:rFonts w:ascii="Book Antiqua" w:hAnsi="Book Antiqua"/>
          <w:kern w:val="0"/>
          <w:sz w:val="24"/>
          <w:szCs w:val="24"/>
        </w:rPr>
        <w:lastRenderedPageBreak/>
        <w:t xml:space="preserve">Results were reported as averages or relative risk (RR) ratios with 95% confidence intervals (CIs). The chi-squared test was used to compare categorical data, while the </w:t>
      </w:r>
      <w:r w:rsidRPr="00320563">
        <w:rPr>
          <w:rFonts w:ascii="Book Antiqua" w:hAnsi="Book Antiqua"/>
          <w:i/>
          <w:kern w:val="0"/>
          <w:sz w:val="24"/>
          <w:szCs w:val="24"/>
        </w:rPr>
        <w:t xml:space="preserve">t </w:t>
      </w:r>
      <w:r w:rsidRPr="00320563">
        <w:rPr>
          <w:rFonts w:ascii="Book Antiqua" w:hAnsi="Book Antiqua"/>
          <w:kern w:val="0"/>
          <w:sz w:val="24"/>
          <w:szCs w:val="24"/>
        </w:rPr>
        <w:t xml:space="preserve">test was used to compare continuous data. Survival curves were constructed using the Kaplan-Meier method, and </w:t>
      </w:r>
      <w:r w:rsidRPr="00320563">
        <w:rPr>
          <w:rFonts w:ascii="Book Antiqua" w:eastAsia="Times New Roman" w:hAnsi="Book Antiqua"/>
          <w:kern w:val="0"/>
          <w:sz w:val="24"/>
          <w:szCs w:val="24"/>
        </w:rPr>
        <w:t xml:space="preserve">differences between curves were analyzed using the log-rank test. </w:t>
      </w:r>
      <w:r w:rsidRPr="00320563">
        <w:rPr>
          <w:rFonts w:ascii="Book Antiqua" w:hAnsi="Book Antiqua"/>
          <w:kern w:val="0"/>
          <w:sz w:val="24"/>
          <w:szCs w:val="24"/>
        </w:rPr>
        <w:t>Multivariate Cox proportional hazard regression was used to assess the ability of variables to predict overall survival.</w:t>
      </w:r>
      <w:bookmarkStart w:id="576" w:name="OLE_LINK52"/>
      <w:bookmarkStart w:id="577" w:name="OLE_LINK51"/>
      <w:r w:rsidRPr="00320563">
        <w:rPr>
          <w:rFonts w:ascii="Book Antiqua" w:hAnsi="Book Antiqua"/>
          <w:kern w:val="0"/>
          <w:sz w:val="24"/>
          <w:szCs w:val="24"/>
        </w:rPr>
        <w:t xml:space="preserve"> </w:t>
      </w:r>
      <w:bookmarkEnd w:id="576"/>
      <w:bookmarkEnd w:id="577"/>
      <w:r w:rsidRPr="00320563">
        <w:rPr>
          <w:rFonts w:ascii="Book Antiqua" w:hAnsi="Book Antiqua"/>
          <w:kern w:val="0"/>
          <w:sz w:val="24"/>
          <w:szCs w:val="24"/>
        </w:rPr>
        <w:t xml:space="preserve">All statistical tests were two-sided, with the threshold for significance defined as </w:t>
      </w:r>
      <w:r w:rsidRPr="00320563">
        <w:rPr>
          <w:rFonts w:ascii="Book Antiqua" w:hAnsi="Book Antiqua"/>
          <w:i/>
          <w:iCs/>
          <w:kern w:val="0"/>
          <w:sz w:val="24"/>
          <w:szCs w:val="24"/>
        </w:rPr>
        <w:t xml:space="preserve">P &lt; </w:t>
      </w:r>
      <w:r w:rsidRPr="00320563">
        <w:rPr>
          <w:rFonts w:ascii="Book Antiqua" w:hAnsi="Book Antiqua"/>
          <w:iCs/>
          <w:kern w:val="0"/>
          <w:sz w:val="24"/>
          <w:szCs w:val="24"/>
        </w:rPr>
        <w:t>0</w:t>
      </w:r>
      <w:r w:rsidRPr="00320563">
        <w:rPr>
          <w:rFonts w:ascii="Book Antiqua" w:hAnsi="Book Antiqua"/>
          <w:kern w:val="0"/>
          <w:sz w:val="24"/>
          <w:szCs w:val="24"/>
        </w:rPr>
        <w:t>.05.</w:t>
      </w:r>
    </w:p>
    <w:p w:rsidR="00326E6D" w:rsidRPr="00320563" w:rsidRDefault="00326E6D" w:rsidP="00554E02">
      <w:pPr>
        <w:autoSpaceDE w:val="0"/>
        <w:autoSpaceDN w:val="0"/>
        <w:adjustRightInd w:val="0"/>
        <w:snapToGrid w:val="0"/>
        <w:spacing w:line="360" w:lineRule="auto"/>
        <w:rPr>
          <w:rFonts w:ascii="Book Antiqua" w:hAnsi="Book Antiqua"/>
          <w:kern w:val="0"/>
          <w:sz w:val="24"/>
          <w:szCs w:val="24"/>
        </w:rPr>
      </w:pPr>
    </w:p>
    <w:p w:rsidR="00326E6D" w:rsidRPr="00320563" w:rsidRDefault="00326E6D" w:rsidP="00554E02">
      <w:pPr>
        <w:autoSpaceDE w:val="0"/>
        <w:autoSpaceDN w:val="0"/>
        <w:adjustRightInd w:val="0"/>
        <w:snapToGrid w:val="0"/>
        <w:spacing w:line="360" w:lineRule="auto"/>
        <w:rPr>
          <w:rFonts w:ascii="Book Antiqua" w:hAnsi="Book Antiqua"/>
          <w:b/>
          <w:kern w:val="0"/>
          <w:sz w:val="24"/>
          <w:szCs w:val="24"/>
        </w:rPr>
      </w:pPr>
      <w:r w:rsidRPr="00320563">
        <w:rPr>
          <w:rFonts w:ascii="Book Antiqua" w:hAnsi="Book Antiqua"/>
          <w:b/>
          <w:kern w:val="0"/>
          <w:sz w:val="24"/>
          <w:szCs w:val="24"/>
        </w:rPr>
        <w:t>RESULTS</w:t>
      </w:r>
    </w:p>
    <w:p w:rsidR="00326E6D" w:rsidRPr="00320563" w:rsidRDefault="00326E6D" w:rsidP="00554E02">
      <w:pPr>
        <w:autoSpaceDE w:val="0"/>
        <w:autoSpaceDN w:val="0"/>
        <w:adjustRightInd w:val="0"/>
        <w:snapToGrid w:val="0"/>
        <w:spacing w:line="360" w:lineRule="auto"/>
        <w:rPr>
          <w:rFonts w:ascii="Book Antiqua" w:hAnsi="Book Antiqua"/>
          <w:kern w:val="0"/>
          <w:sz w:val="24"/>
          <w:szCs w:val="24"/>
        </w:rPr>
      </w:pPr>
      <w:r w:rsidRPr="00320563">
        <w:rPr>
          <w:rFonts w:ascii="Book Antiqua" w:hAnsi="Book Antiqua"/>
          <w:kern w:val="0"/>
          <w:sz w:val="24"/>
          <w:szCs w:val="24"/>
        </w:rPr>
        <w:t xml:space="preserve">During the study period, 729 HCC patients were treated at our hospital and 215 (29.5%) were excluded because they had </w:t>
      </w:r>
      <w:r w:rsidRPr="00320563">
        <w:rPr>
          <w:rFonts w:ascii="Book Antiqua" w:hAnsi="Book Antiqua"/>
          <w:kern w:val="0"/>
          <w:sz w:val="24"/>
          <w:szCs w:val="24"/>
          <w:lang w:val="es-ES_tradnl"/>
        </w:rPr>
        <w:t>been treated initially for</w:t>
      </w:r>
      <w:r w:rsidRPr="00320563">
        <w:rPr>
          <w:rFonts w:ascii="Book Antiqua" w:hAnsi="Book Antiqua"/>
          <w:kern w:val="0"/>
          <w:sz w:val="24"/>
          <w:szCs w:val="24"/>
        </w:rPr>
        <w:t xml:space="preserve"> HCC at other centers. Among the remaining 514 patients, 157 (30.5%) had solitary nodular tumor</w:t>
      </w:r>
      <w:r w:rsidRPr="00320563">
        <w:rPr>
          <w:rFonts w:ascii="Book Antiqua" w:hAnsi="Book Antiqua"/>
          <w:kern w:val="0"/>
          <w:sz w:val="24"/>
          <w:szCs w:val="24"/>
          <w:lang w:val="es-ES_tradnl"/>
        </w:rPr>
        <w:t>s</w:t>
      </w:r>
      <w:r w:rsidRPr="00320563">
        <w:rPr>
          <w:rFonts w:ascii="Book Antiqua" w:hAnsi="Book Antiqua"/>
          <w:kern w:val="0"/>
          <w:sz w:val="24"/>
          <w:szCs w:val="24"/>
        </w:rPr>
        <w:t xml:space="preserve"> without extrahepatic metastases or portal tumor thromboses. We excluded 55 </w:t>
      </w:r>
      <w:r w:rsidRPr="00320563">
        <w:rPr>
          <w:rFonts w:ascii="Book Antiqua" w:hAnsi="Book Antiqua"/>
          <w:kern w:val="0"/>
          <w:sz w:val="24"/>
          <w:szCs w:val="24"/>
          <w:lang w:val="es-ES_tradnl"/>
        </w:rPr>
        <w:t xml:space="preserve">of these </w:t>
      </w:r>
      <w:r w:rsidRPr="00320563">
        <w:rPr>
          <w:rFonts w:ascii="Book Antiqua" w:hAnsi="Book Antiqua"/>
          <w:kern w:val="0"/>
          <w:sz w:val="24"/>
          <w:szCs w:val="24"/>
        </w:rPr>
        <w:t xml:space="preserve">(35.0%) </w:t>
      </w:r>
      <w:r w:rsidRPr="00320563">
        <w:rPr>
          <w:rFonts w:ascii="Book Antiqua" w:hAnsi="Book Antiqua"/>
          <w:kern w:val="0"/>
          <w:sz w:val="24"/>
          <w:szCs w:val="24"/>
          <w:lang w:val="es-ES_tradnl"/>
        </w:rPr>
        <w:t xml:space="preserve">because they had </w:t>
      </w:r>
      <w:r w:rsidRPr="00320563">
        <w:rPr>
          <w:rFonts w:ascii="Book Antiqua" w:hAnsi="Book Antiqua"/>
          <w:kern w:val="0"/>
          <w:sz w:val="24"/>
          <w:szCs w:val="24"/>
        </w:rPr>
        <w:t xml:space="preserve">received only local ablation therapy, ethanol injection or transarterial chemoembolization, </w:t>
      </w:r>
      <w:r w:rsidRPr="00320563">
        <w:rPr>
          <w:rFonts w:ascii="Book Antiqua" w:hAnsi="Book Antiqua"/>
          <w:kern w:val="0"/>
          <w:sz w:val="24"/>
          <w:szCs w:val="24"/>
          <w:lang w:val="es-ES_tradnl"/>
        </w:rPr>
        <w:t>and we excluded another</w:t>
      </w:r>
      <w:r w:rsidRPr="00320563">
        <w:rPr>
          <w:rFonts w:ascii="Book Antiqua" w:hAnsi="Book Antiqua"/>
          <w:kern w:val="0"/>
          <w:sz w:val="24"/>
          <w:szCs w:val="24"/>
        </w:rPr>
        <w:t xml:space="preserve"> 12 (7.6%) because they did not participate in follow-up. The remaining 90 (57.3%) patients satisfied our inclusion criteria and were included in our study. Of these, 38 (42%) experienced intrahepatic recurrence within two years after curative hepatectomy; these patients were assigned to the early recurrence (ER) group. The remaining 52 patients did not experience recurrence within two years and were therefore assigned to the non-ER (NER) group. Table 1 summarizes the demographic and clinicopathological characteristics of both groups. To provide a comparison with HCC patients, we also collected liver tissue samples from 10 healthy adults who had undergone surgery for non-HCC problems.  </w:t>
      </w:r>
    </w:p>
    <w:p w:rsidR="00326E6D" w:rsidRPr="00320563" w:rsidRDefault="00326E6D" w:rsidP="00554E02">
      <w:pPr>
        <w:autoSpaceDE w:val="0"/>
        <w:autoSpaceDN w:val="0"/>
        <w:adjustRightInd w:val="0"/>
        <w:snapToGrid w:val="0"/>
        <w:spacing w:line="360" w:lineRule="auto"/>
        <w:ind w:firstLineChars="100" w:firstLine="240"/>
        <w:rPr>
          <w:rFonts w:ascii="Book Antiqua" w:hAnsi="Book Antiqua"/>
          <w:kern w:val="0"/>
          <w:sz w:val="24"/>
          <w:szCs w:val="24"/>
        </w:rPr>
      </w:pPr>
      <w:r w:rsidRPr="00320563">
        <w:rPr>
          <w:rFonts w:ascii="Book Antiqua" w:hAnsi="Book Antiqua"/>
          <w:kern w:val="0"/>
          <w:sz w:val="24"/>
          <w:szCs w:val="24"/>
        </w:rPr>
        <w:t>The NER group showed significantly higher frequency of tumor capsule and serum platelet levels than did the ER group. However, the ER group showed a significantly higher frequency of liver cirrhosis.</w:t>
      </w:r>
      <w:r w:rsidRPr="00320563">
        <w:rPr>
          <w:rFonts w:ascii="Book Antiqua" w:hAnsi="Book Antiqua"/>
          <w:sz w:val="24"/>
          <w:szCs w:val="24"/>
        </w:rPr>
        <w:t xml:space="preserve"> The two groups did not differ significantly in </w:t>
      </w:r>
      <w:r w:rsidRPr="00320563">
        <w:rPr>
          <w:rFonts w:ascii="Book Antiqua" w:eastAsia="AdvGulliv-R" w:hAnsi="Book Antiqua"/>
          <w:kern w:val="0"/>
          <w:sz w:val="24"/>
          <w:szCs w:val="24"/>
        </w:rPr>
        <w:t xml:space="preserve">age, body mass index (BMI), </w:t>
      </w:r>
      <w:r w:rsidRPr="00320563">
        <w:rPr>
          <w:rFonts w:ascii="Book Antiqua" w:hAnsi="Book Antiqua"/>
          <w:kern w:val="0"/>
          <w:sz w:val="24"/>
          <w:szCs w:val="24"/>
        </w:rPr>
        <w:t xml:space="preserve">serum bilirubin, albumin, alanine aminotransferase (ALT), aspartate aminotransferase (AST), </w:t>
      </w:r>
      <w:bookmarkStart w:id="578" w:name="OLE_LINK69"/>
      <w:bookmarkStart w:id="579" w:name="OLE_LINK68"/>
      <w:r w:rsidRPr="00320563">
        <w:rPr>
          <w:rFonts w:ascii="Book Antiqua" w:hAnsi="Book Antiqua"/>
          <w:sz w:val="24"/>
          <w:szCs w:val="24"/>
        </w:rPr>
        <w:lastRenderedPageBreak/>
        <w:t>prothrombin time</w:t>
      </w:r>
      <w:bookmarkEnd w:id="578"/>
      <w:bookmarkEnd w:id="579"/>
      <w:r w:rsidRPr="00320563">
        <w:rPr>
          <w:rFonts w:ascii="Book Antiqua" w:hAnsi="Book Antiqua"/>
          <w:sz w:val="24"/>
          <w:szCs w:val="24"/>
        </w:rPr>
        <w:t xml:space="preserve">, AFP, tumor size or Edmondson grade. </w:t>
      </w:r>
    </w:p>
    <w:p w:rsidR="00326E6D" w:rsidRPr="00320563" w:rsidRDefault="00326E6D" w:rsidP="00554E02">
      <w:pPr>
        <w:autoSpaceDE w:val="0"/>
        <w:autoSpaceDN w:val="0"/>
        <w:adjustRightInd w:val="0"/>
        <w:snapToGrid w:val="0"/>
        <w:spacing w:line="360" w:lineRule="auto"/>
        <w:ind w:firstLineChars="100" w:firstLine="240"/>
        <w:rPr>
          <w:rFonts w:ascii="Book Antiqua" w:hAnsi="Book Antiqua"/>
          <w:b/>
          <w:kern w:val="0"/>
          <w:sz w:val="24"/>
          <w:szCs w:val="24"/>
        </w:rPr>
      </w:pPr>
      <w:r w:rsidRPr="00320563">
        <w:rPr>
          <w:rFonts w:ascii="Book Antiqua" w:eastAsia="AdvGulliv-R" w:hAnsi="Book Antiqua"/>
          <w:kern w:val="0"/>
          <w:sz w:val="24"/>
          <w:szCs w:val="24"/>
        </w:rPr>
        <w:t>To reduce confounding due to covariates related to cancer recurrence, previously observed in studies of HCC</w:t>
      </w:r>
      <w:r w:rsidRPr="00320563">
        <w:rPr>
          <w:rFonts w:ascii="Book Antiqua" w:eastAsia="AdvGulliv-R" w:hAnsi="Book Antiqua"/>
          <w:kern w:val="0"/>
          <w:sz w:val="24"/>
          <w:szCs w:val="24"/>
        </w:rPr>
        <w:fldChar w:fldCharType="begin"/>
      </w:r>
      <w:r w:rsidRPr="00320563">
        <w:rPr>
          <w:rFonts w:ascii="Book Antiqua" w:eastAsia="AdvGulliv-R" w:hAnsi="Book Antiqua"/>
          <w:kern w:val="0"/>
          <w:sz w:val="24"/>
          <w:szCs w:val="24"/>
        </w:rPr>
        <w:instrText xml:space="preserve"> ADDIN NE.Ref.{F31EACB3-0F81-4C13-9D67-D0050BA5BDC2}</w:instrText>
      </w:r>
      <w:r w:rsidRPr="00320563">
        <w:rPr>
          <w:rFonts w:ascii="Book Antiqua" w:eastAsia="AdvGulliv-R" w:hAnsi="Book Antiqua"/>
          <w:kern w:val="0"/>
          <w:sz w:val="24"/>
          <w:szCs w:val="24"/>
        </w:rPr>
        <w:fldChar w:fldCharType="separate"/>
      </w:r>
      <w:r w:rsidRPr="00320563">
        <w:rPr>
          <w:rFonts w:ascii="Book Antiqua" w:hAnsi="Book Antiqua" w:cs="Book Antiqua"/>
          <w:color w:val="080000"/>
          <w:kern w:val="0"/>
          <w:sz w:val="24"/>
          <w:szCs w:val="24"/>
          <w:vertAlign w:val="superscript"/>
        </w:rPr>
        <w:t>[13,16]</w:t>
      </w:r>
      <w:r w:rsidRPr="00320563">
        <w:rPr>
          <w:rFonts w:ascii="Book Antiqua" w:eastAsia="AdvGulliv-R" w:hAnsi="Book Antiqua"/>
          <w:kern w:val="0"/>
          <w:sz w:val="24"/>
          <w:szCs w:val="24"/>
        </w:rPr>
        <w:fldChar w:fldCharType="end"/>
      </w:r>
      <w:r w:rsidRPr="00320563">
        <w:rPr>
          <w:rFonts w:ascii="Book Antiqua" w:eastAsia="AdvGulliv-R" w:hAnsi="Book Antiqua"/>
          <w:kern w:val="0"/>
          <w:sz w:val="24"/>
          <w:szCs w:val="24"/>
        </w:rPr>
        <w:t xml:space="preserve">, we used propensity-score matching to generate 25 pairs of ER and NER patients. No significant baseline differences were observed between these pairs (Table 2), which were then used in subsequent </w:t>
      </w:r>
      <w:r w:rsidRPr="00320563">
        <w:rPr>
          <w:rFonts w:ascii="Book Antiqua" w:hAnsi="Book Antiqua"/>
          <w:sz w:val="24"/>
          <w:szCs w:val="24"/>
        </w:rPr>
        <w:t>analysis.</w:t>
      </w:r>
      <w:r w:rsidRPr="00320563">
        <w:rPr>
          <w:rFonts w:ascii="Book Antiqua" w:hAnsi="Book Antiqua"/>
          <w:kern w:val="0"/>
          <w:sz w:val="24"/>
          <w:szCs w:val="24"/>
        </w:rPr>
        <w:t xml:space="preserve"> </w:t>
      </w:r>
    </w:p>
    <w:p w:rsidR="00326E6D" w:rsidRPr="00320563" w:rsidRDefault="00326E6D" w:rsidP="00554E02">
      <w:pPr>
        <w:autoSpaceDE w:val="0"/>
        <w:autoSpaceDN w:val="0"/>
        <w:adjustRightInd w:val="0"/>
        <w:snapToGrid w:val="0"/>
        <w:spacing w:line="360" w:lineRule="auto"/>
        <w:rPr>
          <w:rFonts w:ascii="Book Antiqua" w:hAnsi="Book Antiqua"/>
          <w:kern w:val="0"/>
          <w:sz w:val="24"/>
          <w:szCs w:val="24"/>
        </w:rPr>
      </w:pPr>
    </w:p>
    <w:p w:rsidR="00326E6D" w:rsidRPr="00320563" w:rsidRDefault="00326E6D" w:rsidP="00554E02">
      <w:pPr>
        <w:autoSpaceDE w:val="0"/>
        <w:autoSpaceDN w:val="0"/>
        <w:adjustRightInd w:val="0"/>
        <w:snapToGrid w:val="0"/>
        <w:spacing w:line="360" w:lineRule="auto"/>
        <w:rPr>
          <w:rFonts w:ascii="Book Antiqua" w:hAnsi="Book Antiqua"/>
          <w:b/>
          <w:i/>
          <w:kern w:val="0"/>
          <w:sz w:val="24"/>
          <w:szCs w:val="24"/>
        </w:rPr>
      </w:pPr>
      <w:r w:rsidRPr="00320563">
        <w:rPr>
          <w:rFonts w:ascii="Book Antiqua" w:hAnsi="Book Antiqua"/>
          <w:b/>
          <w:i/>
          <w:kern w:val="0"/>
          <w:sz w:val="24"/>
          <w:szCs w:val="24"/>
        </w:rPr>
        <w:t xml:space="preserve">Association of CD133, CD90, and EpCAM expression with HCC </w:t>
      </w:r>
    </w:p>
    <w:p w:rsidR="00326E6D" w:rsidRPr="00320563" w:rsidRDefault="00326E6D" w:rsidP="00554E02">
      <w:pPr>
        <w:autoSpaceDE w:val="0"/>
        <w:autoSpaceDN w:val="0"/>
        <w:adjustRightInd w:val="0"/>
        <w:snapToGrid w:val="0"/>
        <w:spacing w:line="360" w:lineRule="auto"/>
        <w:rPr>
          <w:rFonts w:ascii="Book Antiqua" w:hAnsi="Book Antiqua"/>
          <w:kern w:val="0"/>
          <w:sz w:val="24"/>
          <w:szCs w:val="24"/>
        </w:rPr>
      </w:pPr>
      <w:r w:rsidRPr="00320563">
        <w:rPr>
          <w:rFonts w:ascii="Book Antiqua" w:hAnsi="Book Antiqua"/>
          <w:kern w:val="0"/>
          <w:sz w:val="24"/>
          <w:szCs w:val="24"/>
        </w:rPr>
        <w:t xml:space="preserve">Of the 50 tumor samples examined, 44 (88%) showed CD133 expression by immunohistochemistry, with each sample showing an average of </w:t>
      </w:r>
      <w:r w:rsidRPr="00320563">
        <w:rPr>
          <w:rFonts w:ascii="Book Antiqua" w:hAnsi="Book Antiqua"/>
          <w:sz w:val="24"/>
          <w:szCs w:val="24"/>
        </w:rPr>
        <w:t>37.7</w:t>
      </w:r>
      <w:r w:rsidRPr="00320563">
        <w:rPr>
          <w:rFonts w:ascii="Book Antiqua" w:hAnsi="Book Antiqua"/>
          <w:kern w:val="0"/>
          <w:sz w:val="24"/>
          <w:szCs w:val="24"/>
        </w:rPr>
        <w:t>%</w:t>
      </w:r>
      <w:r w:rsidRPr="00320563">
        <w:rPr>
          <w:rFonts w:ascii="Book Antiqua" w:hAnsi="Book Antiqua"/>
          <w:sz w:val="24"/>
          <w:szCs w:val="24"/>
        </w:rPr>
        <w:t xml:space="preserve"> </w:t>
      </w:r>
      <w:r w:rsidRPr="00320563">
        <w:rPr>
          <w:rFonts w:ascii="Book Antiqua" w:hAnsi="Book Antiqua"/>
          <w:kern w:val="0"/>
          <w:sz w:val="24"/>
          <w:szCs w:val="24"/>
        </w:rPr>
        <w:t xml:space="preserve">± 26.0% of CD133-positive cells. A total of 42 samples (84%) were categorized as CD133-positive because the percentage of </w:t>
      </w:r>
      <w:r w:rsidRPr="00320563">
        <w:rPr>
          <w:rFonts w:ascii="Book Antiqua" w:eastAsia="Times New Roman" w:hAnsi="Book Antiqua"/>
          <w:kern w:val="0"/>
          <w:sz w:val="24"/>
          <w:szCs w:val="24"/>
        </w:rPr>
        <w:t xml:space="preserve">CD133-positive cells </w:t>
      </w:r>
      <w:r w:rsidRPr="00320563">
        <w:rPr>
          <w:rFonts w:ascii="Book Antiqua" w:eastAsia="Times New Roman" w:hAnsi="Book Antiqua"/>
          <w:kern w:val="0"/>
          <w:sz w:val="24"/>
          <w:szCs w:val="24"/>
          <w:lang w:val="es-ES_tradnl"/>
        </w:rPr>
        <w:t xml:space="preserve">was at least </w:t>
      </w:r>
      <w:r w:rsidRPr="00320563">
        <w:rPr>
          <w:rFonts w:ascii="Book Antiqua" w:hAnsi="Book Antiqua"/>
          <w:kern w:val="0"/>
          <w:sz w:val="24"/>
          <w:szCs w:val="24"/>
        </w:rPr>
        <w:t xml:space="preserve">5%. The protein was present mainly in the cytoplasm (Figure 1A). </w:t>
      </w:r>
      <w:bookmarkStart w:id="580" w:name="OLE_LINK24"/>
      <w:bookmarkStart w:id="581" w:name="OLE_LINK23"/>
      <w:r w:rsidRPr="00320563">
        <w:rPr>
          <w:rFonts w:ascii="Book Antiqua" w:hAnsi="Book Antiqua"/>
          <w:kern w:val="0"/>
          <w:sz w:val="24"/>
          <w:szCs w:val="24"/>
        </w:rPr>
        <w:t>CD90 expression was observed in 47 samples (94%), with each sample showing an average of 5.5% ± 2.9%</w:t>
      </w:r>
      <w:bookmarkEnd w:id="580"/>
      <w:bookmarkEnd w:id="581"/>
      <w:r w:rsidRPr="00320563">
        <w:rPr>
          <w:rFonts w:ascii="Book Antiqua" w:hAnsi="Book Antiqua"/>
          <w:kern w:val="0"/>
          <w:sz w:val="24"/>
          <w:szCs w:val="24"/>
        </w:rPr>
        <w:t xml:space="preserve"> of CD90-positive cells. However, only 32 samples (64%) were categorized as CD90-positive. The protein was observed exclusively in the cytoplasm (Figure 1B). EpCAM expression was detected in </w:t>
      </w:r>
      <w:bookmarkStart w:id="582" w:name="OLE_LINK26"/>
      <w:bookmarkStart w:id="583" w:name="OLE_LINK25"/>
      <w:r w:rsidRPr="00320563">
        <w:rPr>
          <w:rFonts w:ascii="Book Antiqua" w:hAnsi="Book Antiqua"/>
          <w:kern w:val="0"/>
          <w:sz w:val="24"/>
          <w:szCs w:val="24"/>
        </w:rPr>
        <w:t>39 samples (78%), with each sample containing an average of 4.6% ± 3.8%</w:t>
      </w:r>
      <w:bookmarkEnd w:id="582"/>
      <w:bookmarkEnd w:id="583"/>
      <w:r w:rsidRPr="00320563">
        <w:rPr>
          <w:rFonts w:ascii="Book Antiqua" w:hAnsi="Book Antiqua"/>
          <w:kern w:val="0"/>
          <w:sz w:val="24"/>
          <w:szCs w:val="24"/>
        </w:rPr>
        <w:t xml:space="preserve"> of EpCAM-positive cells. Only 21 samples (42%) were categorized as EpCAM-positive. The protein was observed mostly on the membrane of tumor cells (Figure 1C). </w:t>
      </w:r>
    </w:p>
    <w:p w:rsidR="00326E6D" w:rsidRPr="00320563" w:rsidRDefault="00326E6D" w:rsidP="00554E02">
      <w:pPr>
        <w:autoSpaceDE w:val="0"/>
        <w:autoSpaceDN w:val="0"/>
        <w:adjustRightInd w:val="0"/>
        <w:snapToGrid w:val="0"/>
        <w:spacing w:line="360" w:lineRule="auto"/>
        <w:ind w:firstLineChars="100" w:firstLine="240"/>
        <w:rPr>
          <w:rFonts w:ascii="Book Antiqua" w:hAnsi="Book Antiqua"/>
          <w:kern w:val="0"/>
          <w:sz w:val="24"/>
          <w:szCs w:val="24"/>
        </w:rPr>
      </w:pPr>
      <w:r w:rsidRPr="00320563">
        <w:rPr>
          <w:rFonts w:ascii="Book Antiqua" w:hAnsi="Book Antiqua"/>
          <w:kern w:val="0"/>
          <w:sz w:val="24"/>
          <w:szCs w:val="24"/>
        </w:rPr>
        <w:t xml:space="preserve">In contrast to these results with CSC markers in tumor tissues, none of the 10 normal adult liver samples showed detectable expression of </w:t>
      </w:r>
      <w:bookmarkStart w:id="584" w:name="OLE_LINK2"/>
      <w:bookmarkStart w:id="585" w:name="OLE_LINK1"/>
      <w:r w:rsidRPr="00320563">
        <w:rPr>
          <w:rFonts w:ascii="Book Antiqua" w:hAnsi="Book Antiqua"/>
          <w:kern w:val="0"/>
          <w:sz w:val="24"/>
          <w:szCs w:val="24"/>
        </w:rPr>
        <w:t>CD133, CD90, or EpCAM under the same antibody staining conditions used with the tumor samples (</w:t>
      </w:r>
      <w:r w:rsidRPr="00320563">
        <w:rPr>
          <w:rFonts w:ascii="Book Antiqua" w:hAnsi="Book Antiqua"/>
          <w:kern w:val="0"/>
          <w:sz w:val="24"/>
          <w:szCs w:val="24"/>
          <w:lang w:val="es-ES_tradnl"/>
        </w:rPr>
        <w:t xml:space="preserve">data not shown; </w:t>
      </w:r>
      <w:r w:rsidRPr="00320563">
        <w:rPr>
          <w:rFonts w:ascii="Book Antiqua" w:hAnsi="Book Antiqua"/>
          <w:kern w:val="0"/>
          <w:sz w:val="24"/>
          <w:szCs w:val="24"/>
        </w:rPr>
        <w:t xml:space="preserve">all </w:t>
      </w:r>
      <w:r w:rsidRPr="00320563">
        <w:rPr>
          <w:rFonts w:ascii="Book Antiqua" w:hAnsi="Book Antiqua"/>
          <w:i/>
          <w:kern w:val="0"/>
          <w:sz w:val="24"/>
          <w:szCs w:val="24"/>
        </w:rPr>
        <w:t>P</w:t>
      </w:r>
      <w:r w:rsidRPr="00320563">
        <w:rPr>
          <w:rFonts w:ascii="Book Antiqua" w:hAnsi="Book Antiqua"/>
          <w:kern w:val="0"/>
          <w:sz w:val="24"/>
          <w:szCs w:val="24"/>
          <w:lang w:val="es-ES_tradnl"/>
        </w:rPr>
        <w:t xml:space="preserve"> &lt; </w:t>
      </w:r>
      <w:r w:rsidRPr="00320563">
        <w:rPr>
          <w:rFonts w:ascii="Book Antiqua" w:hAnsi="Book Antiqua"/>
          <w:kern w:val="0"/>
          <w:sz w:val="24"/>
          <w:szCs w:val="24"/>
        </w:rPr>
        <w:t>0.001</w:t>
      </w:r>
      <w:r w:rsidRPr="00320563">
        <w:rPr>
          <w:rFonts w:ascii="Book Antiqua" w:hAnsi="Book Antiqua"/>
          <w:kern w:val="0"/>
          <w:sz w:val="24"/>
          <w:szCs w:val="24"/>
          <w:lang w:val="es-ES_tradnl"/>
        </w:rPr>
        <w:t>)</w:t>
      </w:r>
      <w:r w:rsidRPr="00320563">
        <w:rPr>
          <w:rFonts w:ascii="Book Antiqua" w:hAnsi="Book Antiqua"/>
          <w:kern w:val="0"/>
          <w:sz w:val="24"/>
          <w:szCs w:val="24"/>
        </w:rPr>
        <w:t xml:space="preserve">. </w:t>
      </w:r>
      <w:bookmarkEnd w:id="584"/>
      <w:bookmarkEnd w:id="585"/>
    </w:p>
    <w:p w:rsidR="00326E6D" w:rsidRPr="00320563" w:rsidRDefault="00326E6D" w:rsidP="00554E02">
      <w:pPr>
        <w:autoSpaceDE w:val="0"/>
        <w:autoSpaceDN w:val="0"/>
        <w:adjustRightInd w:val="0"/>
        <w:snapToGrid w:val="0"/>
        <w:spacing w:line="360" w:lineRule="auto"/>
        <w:ind w:firstLineChars="100" w:firstLine="240"/>
        <w:rPr>
          <w:rFonts w:ascii="Book Antiqua" w:hAnsi="Book Antiqua"/>
          <w:sz w:val="24"/>
          <w:szCs w:val="24"/>
        </w:rPr>
      </w:pPr>
      <w:r w:rsidRPr="00320563">
        <w:rPr>
          <w:rFonts w:ascii="Book Antiqua" w:hAnsi="Book Antiqua"/>
          <w:kern w:val="0"/>
          <w:sz w:val="24"/>
          <w:szCs w:val="24"/>
        </w:rPr>
        <w:t xml:space="preserve">To explore whether expression of CD133, CD90, </w:t>
      </w:r>
      <w:bookmarkStart w:id="586" w:name="OLE_LINK22"/>
      <w:bookmarkStart w:id="587" w:name="OLE_LINK21"/>
      <w:r w:rsidRPr="00320563">
        <w:rPr>
          <w:rFonts w:ascii="Book Antiqua" w:hAnsi="Book Antiqua"/>
          <w:kern w:val="0"/>
          <w:sz w:val="24"/>
          <w:szCs w:val="24"/>
        </w:rPr>
        <w:t>or EpCAM</w:t>
      </w:r>
      <w:bookmarkEnd w:id="586"/>
      <w:bookmarkEnd w:id="587"/>
      <w:r w:rsidRPr="00320563">
        <w:rPr>
          <w:rFonts w:ascii="Book Antiqua" w:hAnsi="Book Antiqua"/>
          <w:kern w:val="0"/>
          <w:sz w:val="24"/>
          <w:szCs w:val="24"/>
        </w:rPr>
        <w:t xml:space="preserve"> may correlate with HCC oncogenesis</w:t>
      </w:r>
      <w:r w:rsidRPr="00320563">
        <w:rPr>
          <w:rFonts w:ascii="Book Antiqua" w:hAnsi="Book Antiqua"/>
          <w:sz w:val="24"/>
          <w:szCs w:val="24"/>
        </w:rPr>
        <w:t xml:space="preserve">, we examined potential associations of CSC marker expression with the following dichotomized HCC clinicopathological variables: </w:t>
      </w:r>
      <w:r w:rsidRPr="00320563">
        <w:rPr>
          <w:rFonts w:ascii="Book Antiqua" w:eastAsia="AdvGulliv-R" w:hAnsi="Book Antiqua"/>
          <w:kern w:val="0"/>
          <w:sz w:val="24"/>
          <w:szCs w:val="24"/>
        </w:rPr>
        <w:t>age, &lt;</w:t>
      </w:r>
      <w:r w:rsidRPr="00320563">
        <w:rPr>
          <w:rFonts w:ascii="Book Antiqua" w:hAnsi="Book Antiqua"/>
          <w:kern w:val="0"/>
          <w:sz w:val="24"/>
          <w:szCs w:val="24"/>
        </w:rPr>
        <w:t xml:space="preserve"> </w:t>
      </w:r>
      <w:r w:rsidRPr="00320563">
        <w:rPr>
          <w:rFonts w:ascii="Book Antiqua" w:eastAsia="AdvGulliv-R" w:hAnsi="Book Antiqua"/>
          <w:kern w:val="0"/>
          <w:sz w:val="24"/>
          <w:szCs w:val="24"/>
        </w:rPr>
        <w:t>50 or ≥</w:t>
      </w:r>
      <w:r w:rsidRPr="00320563">
        <w:rPr>
          <w:rFonts w:ascii="Book Antiqua" w:hAnsi="Book Antiqua"/>
          <w:kern w:val="0"/>
          <w:sz w:val="24"/>
          <w:szCs w:val="24"/>
        </w:rPr>
        <w:t xml:space="preserve"> </w:t>
      </w:r>
      <w:r w:rsidRPr="00320563">
        <w:rPr>
          <w:rFonts w:ascii="Book Antiqua" w:eastAsia="AdvGulliv-R" w:hAnsi="Book Antiqua"/>
          <w:kern w:val="0"/>
          <w:sz w:val="24"/>
          <w:szCs w:val="24"/>
        </w:rPr>
        <w:t>50 years; BMI, &lt;</w:t>
      </w:r>
      <w:r w:rsidRPr="00320563">
        <w:rPr>
          <w:rFonts w:ascii="Book Antiqua" w:hAnsi="Book Antiqua"/>
          <w:kern w:val="0"/>
          <w:sz w:val="24"/>
          <w:szCs w:val="24"/>
        </w:rPr>
        <w:t xml:space="preserve"> </w:t>
      </w:r>
      <w:r w:rsidRPr="00320563">
        <w:rPr>
          <w:rFonts w:ascii="Book Antiqua" w:eastAsia="AdvGulliv-R" w:hAnsi="Book Antiqua"/>
          <w:kern w:val="0"/>
          <w:sz w:val="24"/>
          <w:szCs w:val="24"/>
        </w:rPr>
        <w:t>23 or ≥</w:t>
      </w:r>
      <w:r w:rsidRPr="00320563">
        <w:rPr>
          <w:rFonts w:ascii="Book Antiqua" w:hAnsi="Book Antiqua"/>
          <w:kern w:val="0"/>
          <w:sz w:val="24"/>
          <w:szCs w:val="24"/>
        </w:rPr>
        <w:t xml:space="preserve"> </w:t>
      </w:r>
      <w:r w:rsidRPr="00320563">
        <w:rPr>
          <w:rFonts w:ascii="Book Antiqua" w:eastAsia="AdvGulliv-R" w:hAnsi="Book Antiqua"/>
          <w:kern w:val="0"/>
          <w:sz w:val="24"/>
          <w:szCs w:val="24"/>
        </w:rPr>
        <w:t xml:space="preserve">23 </w:t>
      </w:r>
      <w:r w:rsidRPr="00320563">
        <w:rPr>
          <w:rFonts w:ascii="Book Antiqua" w:hAnsi="Book Antiqua"/>
          <w:sz w:val="24"/>
          <w:szCs w:val="24"/>
        </w:rPr>
        <w:t>kg/m</w:t>
      </w:r>
      <w:r w:rsidRPr="00320563">
        <w:rPr>
          <w:rFonts w:ascii="Book Antiqua" w:hAnsi="Book Antiqua"/>
          <w:sz w:val="24"/>
          <w:szCs w:val="24"/>
          <w:vertAlign w:val="superscript"/>
        </w:rPr>
        <w:t>2</w:t>
      </w:r>
      <w:r w:rsidRPr="00320563">
        <w:rPr>
          <w:rFonts w:ascii="Book Antiqua" w:eastAsia="AdvGulliv-R" w:hAnsi="Book Antiqua"/>
          <w:kern w:val="0"/>
          <w:sz w:val="24"/>
          <w:szCs w:val="24"/>
        </w:rPr>
        <w:t xml:space="preserve">; </w:t>
      </w:r>
      <w:r w:rsidRPr="00320563">
        <w:rPr>
          <w:rFonts w:ascii="Book Antiqua" w:hAnsi="Book Antiqua"/>
          <w:kern w:val="0"/>
          <w:sz w:val="24"/>
          <w:szCs w:val="24"/>
        </w:rPr>
        <w:t xml:space="preserve">serum bilirubin, </w:t>
      </w:r>
      <w:r w:rsidRPr="00320563">
        <w:rPr>
          <w:rFonts w:ascii="Book Antiqua" w:hAnsi="Book Antiqua"/>
          <w:color w:val="231F20"/>
          <w:kern w:val="0"/>
          <w:sz w:val="24"/>
          <w:szCs w:val="24"/>
        </w:rPr>
        <w:t>≤ 17.1 or</w:t>
      </w:r>
      <w:r w:rsidRPr="00320563">
        <w:rPr>
          <w:rFonts w:ascii="Book Antiqua" w:hAnsi="Book Antiqua"/>
          <w:color w:val="231F20"/>
          <w:kern w:val="0"/>
          <w:sz w:val="24"/>
          <w:szCs w:val="24"/>
          <w:lang w:val="es-ES_tradnl"/>
        </w:rPr>
        <w:t xml:space="preserve"> </w:t>
      </w:r>
      <w:r w:rsidRPr="00320563">
        <w:rPr>
          <w:rFonts w:ascii="Book Antiqua" w:hAnsi="Book Antiqua"/>
          <w:color w:val="231F20"/>
          <w:kern w:val="0"/>
          <w:sz w:val="24"/>
          <w:szCs w:val="24"/>
        </w:rPr>
        <w:t>&gt; 17.1 g/L</w:t>
      </w:r>
      <w:r w:rsidRPr="00320563">
        <w:rPr>
          <w:rFonts w:ascii="Book Antiqua" w:hAnsi="Book Antiqua"/>
          <w:kern w:val="0"/>
          <w:sz w:val="24"/>
          <w:szCs w:val="24"/>
        </w:rPr>
        <w:t xml:space="preserve">; albumin, </w:t>
      </w:r>
      <w:r w:rsidRPr="00320563">
        <w:rPr>
          <w:rFonts w:ascii="Book Antiqua" w:eastAsia="AdvGulliv-R" w:hAnsi="Book Antiqua"/>
          <w:kern w:val="0"/>
          <w:sz w:val="24"/>
          <w:szCs w:val="24"/>
        </w:rPr>
        <w:t>&lt;</w:t>
      </w:r>
      <w:r w:rsidRPr="00320563">
        <w:rPr>
          <w:rFonts w:ascii="Book Antiqua" w:hAnsi="Book Antiqua"/>
          <w:kern w:val="0"/>
          <w:sz w:val="24"/>
          <w:szCs w:val="24"/>
        </w:rPr>
        <w:t xml:space="preserve"> </w:t>
      </w:r>
      <w:r w:rsidRPr="00320563">
        <w:rPr>
          <w:rFonts w:ascii="Book Antiqua" w:hAnsi="Book Antiqua"/>
          <w:sz w:val="24"/>
          <w:szCs w:val="24"/>
        </w:rPr>
        <w:t>35 or ≥ 35 g/L</w:t>
      </w:r>
      <w:r w:rsidRPr="00320563">
        <w:rPr>
          <w:rFonts w:ascii="Book Antiqua" w:hAnsi="Book Antiqua"/>
          <w:kern w:val="0"/>
          <w:sz w:val="24"/>
          <w:szCs w:val="24"/>
        </w:rPr>
        <w:t xml:space="preserve">; ALT, </w:t>
      </w:r>
      <w:r w:rsidRPr="00320563">
        <w:rPr>
          <w:rFonts w:ascii="Book Antiqua" w:eastAsia="AdvGulliv-R" w:hAnsi="Book Antiqua"/>
          <w:kern w:val="0"/>
          <w:sz w:val="24"/>
          <w:szCs w:val="24"/>
        </w:rPr>
        <w:t>&lt;</w:t>
      </w:r>
      <w:r w:rsidRPr="00320563">
        <w:rPr>
          <w:rFonts w:ascii="Book Antiqua" w:hAnsi="Book Antiqua"/>
          <w:kern w:val="0"/>
          <w:sz w:val="24"/>
          <w:szCs w:val="24"/>
        </w:rPr>
        <w:t xml:space="preserve"> 2 times the upper normal limit or ≥ 2 times the upper normal limit; AST, </w:t>
      </w:r>
      <w:r w:rsidRPr="00320563">
        <w:rPr>
          <w:rFonts w:ascii="Book Antiqua" w:eastAsia="AdvGulliv-R" w:hAnsi="Book Antiqua"/>
          <w:kern w:val="0"/>
          <w:sz w:val="24"/>
          <w:szCs w:val="24"/>
        </w:rPr>
        <w:t>&lt;</w:t>
      </w:r>
      <w:r w:rsidRPr="00320563">
        <w:rPr>
          <w:rFonts w:ascii="Book Antiqua" w:hAnsi="Book Antiqua"/>
          <w:kern w:val="0"/>
          <w:sz w:val="24"/>
          <w:szCs w:val="24"/>
        </w:rPr>
        <w:t xml:space="preserve"> 2 times the upper </w:t>
      </w:r>
      <w:r w:rsidRPr="00320563">
        <w:rPr>
          <w:rFonts w:ascii="Book Antiqua" w:hAnsi="Book Antiqua"/>
          <w:kern w:val="0"/>
          <w:sz w:val="24"/>
          <w:szCs w:val="24"/>
        </w:rPr>
        <w:lastRenderedPageBreak/>
        <w:t xml:space="preserve">normal limit or ≥ 2 times the upper normal limit; platelets, </w:t>
      </w:r>
      <w:r w:rsidRPr="00320563">
        <w:rPr>
          <w:rFonts w:ascii="Book Antiqua" w:hAnsi="Book Antiqua"/>
          <w:sz w:val="24"/>
          <w:szCs w:val="24"/>
        </w:rPr>
        <w:t>&lt; 100 or ≥ 100</w:t>
      </w:r>
      <w:r w:rsidRPr="00320563">
        <w:rPr>
          <w:rFonts w:ascii="Book Antiqua" w:hAnsi="Book Antiqua"/>
          <w:sz w:val="24"/>
          <w:szCs w:val="24"/>
          <w:lang w:val="es-ES_tradnl"/>
        </w:rPr>
        <w:t xml:space="preserve"> × </w:t>
      </w:r>
      <w:r w:rsidRPr="00320563">
        <w:rPr>
          <w:rFonts w:ascii="Book Antiqua" w:hAnsi="Book Antiqua"/>
          <w:sz w:val="24"/>
          <w:szCs w:val="24"/>
        </w:rPr>
        <w:t>10</w:t>
      </w:r>
      <w:r w:rsidRPr="00320563">
        <w:rPr>
          <w:rFonts w:ascii="Book Antiqua" w:hAnsi="Book Antiqua"/>
          <w:sz w:val="24"/>
          <w:szCs w:val="24"/>
          <w:vertAlign w:val="superscript"/>
        </w:rPr>
        <w:t xml:space="preserve">9 </w:t>
      </w:r>
      <w:r w:rsidRPr="00320563">
        <w:rPr>
          <w:rFonts w:ascii="Book Antiqua" w:hAnsi="Book Antiqua"/>
          <w:sz w:val="24"/>
          <w:szCs w:val="24"/>
        </w:rPr>
        <w:t>/L</w:t>
      </w:r>
      <w:r w:rsidRPr="00320563">
        <w:rPr>
          <w:rFonts w:ascii="Book Antiqua" w:hAnsi="Book Antiqua"/>
          <w:kern w:val="0"/>
          <w:sz w:val="24"/>
          <w:szCs w:val="24"/>
        </w:rPr>
        <w:t xml:space="preserve">; </w:t>
      </w:r>
      <w:r w:rsidRPr="00320563">
        <w:rPr>
          <w:rFonts w:ascii="Book Antiqua" w:hAnsi="Book Antiqua"/>
          <w:sz w:val="24"/>
          <w:szCs w:val="24"/>
        </w:rPr>
        <w:t xml:space="preserve">prothrombin time, &lt; 14 or ≥ 14 s; AFP, &lt; 400 or ≥ 400 ng/mL; tumor size, &lt; 5 or ≥ 5 cm; tumor capsule, present or absent; cirrhosis, present or absent; and Edmondson grade, </w:t>
      </w:r>
      <w:r w:rsidRPr="00320563">
        <w:rPr>
          <w:rFonts w:ascii="Book Antiqua" w:hAnsi="Book Antiqua"/>
          <w:sz w:val="24"/>
          <w:szCs w:val="24"/>
        </w:rPr>
        <w:fldChar w:fldCharType="begin"/>
      </w:r>
      <w:r w:rsidRPr="00320563">
        <w:rPr>
          <w:rFonts w:ascii="Book Antiqua" w:hAnsi="Book Antiqua"/>
          <w:sz w:val="24"/>
          <w:szCs w:val="24"/>
        </w:rPr>
        <w:instrText xml:space="preserve"> = 1 \* ROMAN </w:instrText>
      </w:r>
      <w:r w:rsidRPr="00320563">
        <w:rPr>
          <w:rFonts w:ascii="Book Antiqua" w:hAnsi="Book Antiqua"/>
          <w:sz w:val="24"/>
          <w:szCs w:val="24"/>
        </w:rPr>
        <w:fldChar w:fldCharType="separate"/>
      </w:r>
      <w:r w:rsidRPr="00320563">
        <w:rPr>
          <w:rFonts w:ascii="Book Antiqua" w:hAnsi="Book Antiqua"/>
          <w:noProof/>
          <w:sz w:val="24"/>
          <w:szCs w:val="24"/>
        </w:rPr>
        <w:t>I</w:t>
      </w:r>
      <w:r w:rsidRPr="00320563">
        <w:rPr>
          <w:rFonts w:ascii="Book Antiqua" w:hAnsi="Book Antiqua"/>
          <w:sz w:val="24"/>
          <w:szCs w:val="24"/>
        </w:rPr>
        <w:fldChar w:fldCharType="end"/>
      </w:r>
      <w:r w:rsidRPr="00320563">
        <w:rPr>
          <w:rFonts w:ascii="Book Antiqua" w:hAnsi="Book Antiqua"/>
          <w:sz w:val="24"/>
          <w:szCs w:val="24"/>
        </w:rPr>
        <w:t>-</w:t>
      </w:r>
      <w:r w:rsidRPr="00320563">
        <w:rPr>
          <w:rFonts w:ascii="Book Antiqua" w:hAnsi="Book Antiqua"/>
          <w:sz w:val="24"/>
          <w:szCs w:val="24"/>
        </w:rPr>
        <w:fldChar w:fldCharType="begin"/>
      </w:r>
      <w:r w:rsidRPr="00320563">
        <w:rPr>
          <w:rFonts w:ascii="Book Antiqua" w:hAnsi="Book Antiqua"/>
          <w:sz w:val="24"/>
          <w:szCs w:val="24"/>
        </w:rPr>
        <w:instrText xml:space="preserve"> = 2 \* ROMAN </w:instrText>
      </w:r>
      <w:r w:rsidRPr="00320563">
        <w:rPr>
          <w:rFonts w:ascii="Book Antiqua" w:hAnsi="Book Antiqua"/>
          <w:sz w:val="24"/>
          <w:szCs w:val="24"/>
        </w:rPr>
        <w:fldChar w:fldCharType="separate"/>
      </w:r>
      <w:r w:rsidRPr="00320563">
        <w:rPr>
          <w:rFonts w:ascii="Book Antiqua" w:hAnsi="Book Antiqua"/>
          <w:noProof/>
          <w:sz w:val="24"/>
          <w:szCs w:val="24"/>
        </w:rPr>
        <w:t>II</w:t>
      </w:r>
      <w:r w:rsidRPr="00320563">
        <w:rPr>
          <w:rFonts w:ascii="Book Antiqua" w:hAnsi="Book Antiqua"/>
          <w:sz w:val="24"/>
          <w:szCs w:val="24"/>
        </w:rPr>
        <w:fldChar w:fldCharType="end"/>
      </w:r>
      <w:r w:rsidRPr="00320563">
        <w:rPr>
          <w:rFonts w:ascii="Book Antiqua" w:hAnsi="Book Antiqua"/>
          <w:sz w:val="24"/>
          <w:szCs w:val="24"/>
        </w:rPr>
        <w:t xml:space="preserve"> or </w:t>
      </w:r>
      <w:r w:rsidRPr="00320563">
        <w:rPr>
          <w:rFonts w:ascii="Book Antiqua" w:hAnsi="Book Antiqua"/>
          <w:sz w:val="24"/>
          <w:szCs w:val="24"/>
        </w:rPr>
        <w:fldChar w:fldCharType="begin"/>
      </w:r>
      <w:r w:rsidRPr="00320563">
        <w:rPr>
          <w:rFonts w:ascii="Book Antiqua" w:hAnsi="Book Antiqua"/>
          <w:sz w:val="24"/>
          <w:szCs w:val="24"/>
        </w:rPr>
        <w:instrText xml:space="preserve"> = 3 \* ROMAN </w:instrText>
      </w:r>
      <w:r w:rsidRPr="00320563">
        <w:rPr>
          <w:rFonts w:ascii="Book Antiqua" w:hAnsi="Book Antiqua"/>
          <w:sz w:val="24"/>
          <w:szCs w:val="24"/>
        </w:rPr>
        <w:fldChar w:fldCharType="separate"/>
      </w:r>
      <w:r w:rsidRPr="00320563">
        <w:rPr>
          <w:rFonts w:ascii="Book Antiqua" w:hAnsi="Book Antiqua"/>
          <w:noProof/>
          <w:sz w:val="24"/>
          <w:szCs w:val="24"/>
        </w:rPr>
        <w:t>III</w:t>
      </w:r>
      <w:r w:rsidRPr="00320563">
        <w:rPr>
          <w:rFonts w:ascii="Book Antiqua" w:hAnsi="Book Antiqua"/>
          <w:sz w:val="24"/>
          <w:szCs w:val="24"/>
        </w:rPr>
        <w:fldChar w:fldCharType="end"/>
      </w:r>
      <w:r w:rsidRPr="00320563">
        <w:rPr>
          <w:rFonts w:ascii="Book Antiqua" w:hAnsi="Book Antiqua"/>
          <w:sz w:val="24"/>
          <w:szCs w:val="24"/>
        </w:rPr>
        <w:t>-</w:t>
      </w:r>
      <w:r w:rsidRPr="00320563">
        <w:rPr>
          <w:rFonts w:ascii="Book Antiqua" w:hAnsi="Book Antiqua"/>
          <w:sz w:val="24"/>
          <w:szCs w:val="24"/>
        </w:rPr>
        <w:fldChar w:fldCharType="begin"/>
      </w:r>
      <w:r w:rsidRPr="00320563">
        <w:rPr>
          <w:rFonts w:ascii="Book Antiqua" w:hAnsi="Book Antiqua"/>
          <w:sz w:val="24"/>
          <w:szCs w:val="24"/>
        </w:rPr>
        <w:instrText xml:space="preserve"> = 4 \* ROMAN </w:instrText>
      </w:r>
      <w:r w:rsidRPr="00320563">
        <w:rPr>
          <w:rFonts w:ascii="Book Antiqua" w:hAnsi="Book Antiqua"/>
          <w:sz w:val="24"/>
          <w:szCs w:val="24"/>
        </w:rPr>
        <w:fldChar w:fldCharType="separate"/>
      </w:r>
      <w:r w:rsidRPr="00320563">
        <w:rPr>
          <w:rFonts w:ascii="Book Antiqua" w:hAnsi="Book Antiqua"/>
          <w:noProof/>
          <w:sz w:val="24"/>
          <w:szCs w:val="24"/>
        </w:rPr>
        <w:t>IV</w:t>
      </w:r>
      <w:r w:rsidRPr="00320563">
        <w:rPr>
          <w:rFonts w:ascii="Book Antiqua" w:hAnsi="Book Antiqua"/>
          <w:sz w:val="24"/>
          <w:szCs w:val="24"/>
        </w:rPr>
        <w:fldChar w:fldCharType="end"/>
      </w:r>
      <w:r w:rsidRPr="00320563">
        <w:rPr>
          <w:rFonts w:ascii="Book Antiqua" w:hAnsi="Book Antiqua"/>
          <w:sz w:val="24"/>
          <w:szCs w:val="24"/>
        </w:rPr>
        <w:t xml:space="preserve">. </w:t>
      </w:r>
    </w:p>
    <w:p w:rsidR="00326E6D" w:rsidRPr="00320563" w:rsidRDefault="00326E6D" w:rsidP="00554E02">
      <w:pPr>
        <w:autoSpaceDE w:val="0"/>
        <w:autoSpaceDN w:val="0"/>
        <w:adjustRightInd w:val="0"/>
        <w:snapToGrid w:val="0"/>
        <w:spacing w:line="360" w:lineRule="auto"/>
        <w:ind w:firstLineChars="100" w:firstLine="240"/>
        <w:rPr>
          <w:rFonts w:ascii="Book Antiqua" w:hAnsi="Book Antiqua"/>
          <w:kern w:val="0"/>
          <w:sz w:val="24"/>
          <w:szCs w:val="24"/>
        </w:rPr>
      </w:pPr>
      <w:r w:rsidRPr="00320563">
        <w:rPr>
          <w:rFonts w:ascii="Book Antiqua" w:hAnsi="Book Antiqua"/>
          <w:sz w:val="24"/>
          <w:szCs w:val="24"/>
        </w:rPr>
        <w:t>Among all these variables, only the absence of tumor capsule showed a significant association with CD133 expression (</w:t>
      </w:r>
      <w:r w:rsidRPr="00320563">
        <w:rPr>
          <w:rFonts w:ascii="Book Antiqua" w:hAnsi="Book Antiqua"/>
          <w:i/>
          <w:sz w:val="24"/>
          <w:szCs w:val="24"/>
        </w:rPr>
        <w:t xml:space="preserve">P </w:t>
      </w:r>
      <w:r w:rsidRPr="00320563">
        <w:rPr>
          <w:rFonts w:ascii="Book Antiqua" w:hAnsi="Book Antiqua"/>
          <w:sz w:val="24"/>
          <w:szCs w:val="24"/>
        </w:rPr>
        <w:t xml:space="preserve">= 0.005; Table 3). CD90 expression was significantly more frequent in stage </w:t>
      </w:r>
      <w:r w:rsidRPr="00320563">
        <w:rPr>
          <w:rFonts w:ascii="Book Antiqua" w:hAnsi="Book Antiqua"/>
          <w:sz w:val="24"/>
          <w:szCs w:val="24"/>
        </w:rPr>
        <w:fldChar w:fldCharType="begin"/>
      </w:r>
      <w:r w:rsidRPr="00320563">
        <w:rPr>
          <w:rFonts w:ascii="Book Antiqua" w:hAnsi="Book Antiqua"/>
          <w:sz w:val="24"/>
          <w:szCs w:val="24"/>
        </w:rPr>
        <w:instrText xml:space="preserve"> = 3 \* ROMAN </w:instrText>
      </w:r>
      <w:r w:rsidRPr="00320563">
        <w:rPr>
          <w:rFonts w:ascii="Book Antiqua" w:hAnsi="Book Antiqua"/>
          <w:sz w:val="24"/>
          <w:szCs w:val="24"/>
        </w:rPr>
        <w:fldChar w:fldCharType="separate"/>
      </w:r>
      <w:r w:rsidRPr="00320563">
        <w:rPr>
          <w:rFonts w:ascii="Book Antiqua" w:hAnsi="Book Antiqua"/>
          <w:noProof/>
          <w:sz w:val="24"/>
          <w:szCs w:val="24"/>
        </w:rPr>
        <w:t>III</w:t>
      </w:r>
      <w:r w:rsidRPr="00320563">
        <w:rPr>
          <w:rFonts w:ascii="Book Antiqua" w:hAnsi="Book Antiqua"/>
          <w:sz w:val="24"/>
          <w:szCs w:val="24"/>
        </w:rPr>
        <w:fldChar w:fldCharType="end"/>
      </w:r>
      <w:r w:rsidRPr="00320563">
        <w:rPr>
          <w:rFonts w:ascii="Book Antiqua" w:hAnsi="Book Antiqua"/>
          <w:sz w:val="24"/>
          <w:szCs w:val="24"/>
        </w:rPr>
        <w:t xml:space="preserve"> or </w:t>
      </w:r>
      <w:r w:rsidRPr="00320563">
        <w:rPr>
          <w:rFonts w:ascii="Book Antiqua" w:hAnsi="Book Antiqua"/>
          <w:sz w:val="24"/>
          <w:szCs w:val="24"/>
        </w:rPr>
        <w:fldChar w:fldCharType="begin"/>
      </w:r>
      <w:r w:rsidRPr="00320563">
        <w:rPr>
          <w:rFonts w:ascii="Book Antiqua" w:hAnsi="Book Antiqua"/>
          <w:sz w:val="24"/>
          <w:szCs w:val="24"/>
        </w:rPr>
        <w:instrText xml:space="preserve"> = 4 \* ROMAN </w:instrText>
      </w:r>
      <w:r w:rsidRPr="00320563">
        <w:rPr>
          <w:rFonts w:ascii="Book Antiqua" w:hAnsi="Book Antiqua"/>
          <w:sz w:val="24"/>
          <w:szCs w:val="24"/>
        </w:rPr>
        <w:fldChar w:fldCharType="separate"/>
      </w:r>
      <w:r w:rsidRPr="00320563">
        <w:rPr>
          <w:rFonts w:ascii="Book Antiqua" w:hAnsi="Book Antiqua"/>
          <w:noProof/>
          <w:sz w:val="24"/>
          <w:szCs w:val="24"/>
        </w:rPr>
        <w:t>IV</w:t>
      </w:r>
      <w:r w:rsidRPr="00320563">
        <w:rPr>
          <w:rFonts w:ascii="Book Antiqua" w:hAnsi="Book Antiqua"/>
          <w:sz w:val="24"/>
          <w:szCs w:val="24"/>
        </w:rPr>
        <w:fldChar w:fldCharType="end"/>
      </w:r>
      <w:r w:rsidRPr="00320563">
        <w:rPr>
          <w:rFonts w:ascii="Book Antiqua" w:hAnsi="Book Antiqua"/>
          <w:sz w:val="24"/>
          <w:szCs w:val="24"/>
        </w:rPr>
        <w:t xml:space="preserve"> tumors than in stage </w:t>
      </w:r>
      <w:r w:rsidRPr="00320563">
        <w:rPr>
          <w:rFonts w:ascii="Book Antiqua" w:hAnsi="Book Antiqua"/>
          <w:sz w:val="24"/>
          <w:szCs w:val="24"/>
        </w:rPr>
        <w:fldChar w:fldCharType="begin"/>
      </w:r>
      <w:r w:rsidRPr="00320563">
        <w:rPr>
          <w:rFonts w:ascii="Book Antiqua" w:hAnsi="Book Antiqua"/>
          <w:sz w:val="24"/>
          <w:szCs w:val="24"/>
        </w:rPr>
        <w:instrText xml:space="preserve"> = 1 \* ROMAN </w:instrText>
      </w:r>
      <w:r w:rsidRPr="00320563">
        <w:rPr>
          <w:rFonts w:ascii="Book Antiqua" w:hAnsi="Book Antiqua"/>
          <w:sz w:val="24"/>
          <w:szCs w:val="24"/>
        </w:rPr>
        <w:fldChar w:fldCharType="separate"/>
      </w:r>
      <w:r w:rsidRPr="00320563">
        <w:rPr>
          <w:rFonts w:ascii="Book Antiqua" w:hAnsi="Book Antiqua"/>
          <w:noProof/>
          <w:sz w:val="24"/>
          <w:szCs w:val="24"/>
        </w:rPr>
        <w:t>I</w:t>
      </w:r>
      <w:r w:rsidRPr="00320563">
        <w:rPr>
          <w:rFonts w:ascii="Book Antiqua" w:hAnsi="Book Antiqua"/>
          <w:sz w:val="24"/>
          <w:szCs w:val="24"/>
        </w:rPr>
        <w:fldChar w:fldCharType="end"/>
      </w:r>
      <w:r w:rsidRPr="00320563">
        <w:rPr>
          <w:rFonts w:ascii="Book Antiqua" w:hAnsi="Book Antiqua"/>
          <w:sz w:val="24"/>
          <w:szCs w:val="24"/>
        </w:rPr>
        <w:t xml:space="preserve"> or </w:t>
      </w:r>
      <w:r w:rsidRPr="00320563">
        <w:rPr>
          <w:rFonts w:ascii="Book Antiqua" w:hAnsi="Book Antiqua"/>
          <w:sz w:val="24"/>
          <w:szCs w:val="24"/>
        </w:rPr>
        <w:fldChar w:fldCharType="begin"/>
      </w:r>
      <w:r w:rsidRPr="00320563">
        <w:rPr>
          <w:rFonts w:ascii="Book Antiqua" w:hAnsi="Book Antiqua"/>
          <w:sz w:val="24"/>
          <w:szCs w:val="24"/>
        </w:rPr>
        <w:instrText xml:space="preserve"> = 2 \* ROMAN </w:instrText>
      </w:r>
      <w:r w:rsidRPr="00320563">
        <w:rPr>
          <w:rFonts w:ascii="Book Antiqua" w:hAnsi="Book Antiqua"/>
          <w:sz w:val="24"/>
          <w:szCs w:val="24"/>
        </w:rPr>
        <w:fldChar w:fldCharType="separate"/>
      </w:r>
      <w:r w:rsidRPr="00320563">
        <w:rPr>
          <w:rFonts w:ascii="Book Antiqua" w:hAnsi="Book Antiqua"/>
          <w:noProof/>
          <w:sz w:val="24"/>
          <w:szCs w:val="24"/>
        </w:rPr>
        <w:t>II</w:t>
      </w:r>
      <w:r w:rsidRPr="00320563">
        <w:rPr>
          <w:rFonts w:ascii="Book Antiqua" w:hAnsi="Book Antiqua"/>
          <w:sz w:val="24"/>
          <w:szCs w:val="24"/>
        </w:rPr>
        <w:fldChar w:fldCharType="end"/>
      </w:r>
      <w:r w:rsidRPr="00320563">
        <w:rPr>
          <w:rFonts w:ascii="Book Antiqua" w:hAnsi="Book Antiqua"/>
          <w:sz w:val="24"/>
          <w:szCs w:val="24"/>
        </w:rPr>
        <w:t xml:space="preserve"> tumors (</w:t>
      </w:r>
      <w:r w:rsidRPr="00320563">
        <w:rPr>
          <w:rFonts w:ascii="Book Antiqua" w:hAnsi="Book Antiqua"/>
          <w:i/>
          <w:sz w:val="24"/>
          <w:szCs w:val="24"/>
        </w:rPr>
        <w:t xml:space="preserve">P </w:t>
      </w:r>
      <w:r w:rsidRPr="00320563">
        <w:rPr>
          <w:rFonts w:ascii="Book Antiqua" w:hAnsi="Book Antiqua"/>
          <w:sz w:val="24"/>
          <w:szCs w:val="24"/>
        </w:rPr>
        <w:t>= 0.010), and it was more frequent in larger tumors (</w:t>
      </w:r>
      <w:r w:rsidRPr="00320563">
        <w:rPr>
          <w:rFonts w:ascii="Book Antiqua" w:hAnsi="Book Antiqua"/>
          <w:i/>
          <w:sz w:val="24"/>
          <w:szCs w:val="24"/>
        </w:rPr>
        <w:t xml:space="preserve">P </w:t>
      </w:r>
      <w:r w:rsidRPr="00320563">
        <w:rPr>
          <w:rFonts w:ascii="Book Antiqua" w:hAnsi="Book Antiqua"/>
          <w:sz w:val="24"/>
          <w:szCs w:val="24"/>
        </w:rPr>
        <w:t xml:space="preserve">= 0.034). </w:t>
      </w:r>
      <w:r w:rsidRPr="00320563">
        <w:rPr>
          <w:rFonts w:ascii="Book Antiqua" w:hAnsi="Book Antiqua"/>
          <w:kern w:val="0"/>
          <w:sz w:val="24"/>
          <w:szCs w:val="24"/>
        </w:rPr>
        <w:t xml:space="preserve">EpCAM </w:t>
      </w:r>
      <w:r w:rsidRPr="00320563">
        <w:rPr>
          <w:rFonts w:ascii="Book Antiqua" w:hAnsi="Book Antiqua"/>
          <w:sz w:val="24"/>
          <w:szCs w:val="24"/>
        </w:rPr>
        <w:t xml:space="preserve">expression </w:t>
      </w:r>
      <w:r w:rsidRPr="00320563">
        <w:rPr>
          <w:rFonts w:ascii="Book Antiqua" w:hAnsi="Book Antiqua"/>
          <w:kern w:val="0"/>
          <w:sz w:val="24"/>
          <w:szCs w:val="24"/>
        </w:rPr>
        <w:t xml:space="preserve">was significantly more frequent in patients with elevated serum AFP levels </w:t>
      </w:r>
      <w:r w:rsidRPr="00320563">
        <w:rPr>
          <w:rFonts w:ascii="Book Antiqua" w:hAnsi="Book Antiqua"/>
          <w:sz w:val="24"/>
          <w:szCs w:val="24"/>
        </w:rPr>
        <w:t>(</w:t>
      </w:r>
      <w:r w:rsidRPr="00320563">
        <w:rPr>
          <w:rFonts w:ascii="Book Antiqua" w:hAnsi="Book Antiqua"/>
          <w:i/>
          <w:sz w:val="24"/>
          <w:szCs w:val="24"/>
        </w:rPr>
        <w:t xml:space="preserve">P </w:t>
      </w:r>
      <w:r w:rsidRPr="00320563">
        <w:rPr>
          <w:rFonts w:ascii="Book Antiqua" w:hAnsi="Book Antiqua"/>
          <w:sz w:val="24"/>
          <w:szCs w:val="24"/>
        </w:rPr>
        <w:t>= 0.021)</w:t>
      </w:r>
      <w:r w:rsidRPr="00320563">
        <w:rPr>
          <w:rFonts w:ascii="Book Antiqua" w:hAnsi="Book Antiqua"/>
          <w:kern w:val="0"/>
          <w:sz w:val="24"/>
          <w:szCs w:val="24"/>
        </w:rPr>
        <w:t xml:space="preserve">. </w:t>
      </w:r>
    </w:p>
    <w:p w:rsidR="00326E6D" w:rsidRPr="00320563" w:rsidRDefault="00326E6D" w:rsidP="00554E02">
      <w:pPr>
        <w:autoSpaceDE w:val="0"/>
        <w:autoSpaceDN w:val="0"/>
        <w:adjustRightInd w:val="0"/>
        <w:snapToGrid w:val="0"/>
        <w:spacing w:line="360" w:lineRule="auto"/>
        <w:rPr>
          <w:rFonts w:ascii="Book Antiqua" w:hAnsi="Book Antiqua"/>
          <w:kern w:val="0"/>
          <w:sz w:val="24"/>
          <w:szCs w:val="24"/>
        </w:rPr>
      </w:pPr>
      <w:r w:rsidRPr="00320563">
        <w:rPr>
          <w:rFonts w:ascii="Book Antiqua" w:hAnsi="Book Antiqua"/>
          <w:kern w:val="0"/>
          <w:sz w:val="24"/>
          <w:szCs w:val="24"/>
        </w:rPr>
        <w:t xml:space="preserve"> </w:t>
      </w:r>
    </w:p>
    <w:p w:rsidR="00326E6D" w:rsidRPr="00320563" w:rsidRDefault="00326E6D" w:rsidP="00554E02">
      <w:pPr>
        <w:autoSpaceDE w:val="0"/>
        <w:autoSpaceDN w:val="0"/>
        <w:adjustRightInd w:val="0"/>
        <w:snapToGrid w:val="0"/>
        <w:spacing w:line="360" w:lineRule="auto"/>
        <w:rPr>
          <w:rFonts w:ascii="Book Antiqua" w:hAnsi="Book Antiqua"/>
          <w:b/>
          <w:i/>
          <w:kern w:val="0"/>
          <w:sz w:val="24"/>
          <w:szCs w:val="24"/>
        </w:rPr>
      </w:pPr>
      <w:bookmarkStart w:id="588" w:name="OLE_LINK9"/>
      <w:bookmarkStart w:id="589" w:name="OLE_LINK10"/>
      <w:r w:rsidRPr="00320563">
        <w:rPr>
          <w:rFonts w:ascii="Book Antiqua" w:hAnsi="Book Antiqua"/>
          <w:b/>
          <w:i/>
          <w:kern w:val="0"/>
          <w:sz w:val="24"/>
          <w:szCs w:val="24"/>
        </w:rPr>
        <w:t xml:space="preserve">Association of </w:t>
      </w:r>
      <w:bookmarkStart w:id="590" w:name="OLE_LINK12"/>
      <w:bookmarkStart w:id="591" w:name="OLE_LINK11"/>
      <w:r w:rsidRPr="00320563">
        <w:rPr>
          <w:rFonts w:ascii="Book Antiqua" w:hAnsi="Book Antiqua"/>
          <w:b/>
          <w:i/>
          <w:kern w:val="0"/>
          <w:sz w:val="24"/>
          <w:szCs w:val="24"/>
        </w:rPr>
        <w:t>CD133, CD90, and EpCAM expression</w:t>
      </w:r>
      <w:bookmarkEnd w:id="590"/>
      <w:bookmarkEnd w:id="591"/>
      <w:r w:rsidRPr="00320563">
        <w:rPr>
          <w:rFonts w:ascii="Book Antiqua" w:hAnsi="Book Antiqua"/>
          <w:b/>
          <w:i/>
          <w:kern w:val="0"/>
          <w:sz w:val="24"/>
          <w:szCs w:val="24"/>
        </w:rPr>
        <w:t xml:space="preserve"> with early recurrence </w:t>
      </w:r>
    </w:p>
    <w:bookmarkEnd w:id="588"/>
    <w:bookmarkEnd w:id="589"/>
    <w:p w:rsidR="00326E6D" w:rsidRPr="00320563" w:rsidRDefault="00326E6D" w:rsidP="00554E02">
      <w:pPr>
        <w:autoSpaceDE w:val="0"/>
        <w:autoSpaceDN w:val="0"/>
        <w:adjustRightInd w:val="0"/>
        <w:snapToGrid w:val="0"/>
        <w:spacing w:line="360" w:lineRule="auto"/>
        <w:rPr>
          <w:rFonts w:ascii="Book Antiqua" w:hAnsi="Book Antiqua"/>
          <w:kern w:val="0"/>
          <w:sz w:val="24"/>
          <w:szCs w:val="24"/>
        </w:rPr>
      </w:pPr>
      <w:r w:rsidRPr="00320563">
        <w:rPr>
          <w:rFonts w:ascii="Book Antiqua" w:hAnsi="Book Antiqua"/>
          <w:kern w:val="0"/>
          <w:sz w:val="24"/>
          <w:szCs w:val="24"/>
        </w:rPr>
        <w:t>Univariate analysis showed that early HCC recurrence was associated with expression of CD90 (</w:t>
      </w:r>
      <w:r w:rsidRPr="00320563">
        <w:rPr>
          <w:rFonts w:ascii="Book Antiqua" w:hAnsi="Book Antiqua"/>
          <w:i/>
          <w:kern w:val="0"/>
          <w:sz w:val="24"/>
          <w:szCs w:val="24"/>
        </w:rPr>
        <w:t>P</w:t>
      </w:r>
      <w:r w:rsidRPr="00320563">
        <w:rPr>
          <w:rFonts w:ascii="Book Antiqua" w:hAnsi="Book Antiqua"/>
          <w:kern w:val="0"/>
          <w:sz w:val="24"/>
          <w:szCs w:val="24"/>
        </w:rPr>
        <w:t xml:space="preserve"> = 0.001) and EpCAM (</w:t>
      </w:r>
      <w:r w:rsidRPr="00320563">
        <w:rPr>
          <w:rFonts w:ascii="Book Antiqua" w:hAnsi="Book Antiqua"/>
          <w:i/>
          <w:kern w:val="0"/>
          <w:sz w:val="24"/>
          <w:szCs w:val="24"/>
        </w:rPr>
        <w:t>P</w:t>
      </w:r>
      <w:r w:rsidRPr="00320563">
        <w:rPr>
          <w:rFonts w:ascii="Book Antiqua" w:hAnsi="Book Antiqua"/>
          <w:kern w:val="0"/>
          <w:sz w:val="24"/>
          <w:szCs w:val="24"/>
        </w:rPr>
        <w:t xml:space="preserve"> = 0.045; Table 4). However, </w:t>
      </w:r>
      <w:bookmarkStart w:id="592" w:name="OLE_LINK30"/>
      <w:bookmarkStart w:id="593" w:name="OLE_LINK29"/>
      <w:r w:rsidRPr="00320563">
        <w:rPr>
          <w:rFonts w:ascii="Book Antiqua" w:hAnsi="Book Antiqua"/>
          <w:kern w:val="0"/>
          <w:sz w:val="24"/>
          <w:szCs w:val="24"/>
        </w:rPr>
        <w:t>multivariate analysis showed that only CD90 expression correlated significantly with early recurrence</w:t>
      </w:r>
      <w:bookmarkEnd w:id="592"/>
      <w:bookmarkEnd w:id="593"/>
      <w:r w:rsidRPr="00320563">
        <w:rPr>
          <w:rFonts w:ascii="Book Antiqua" w:hAnsi="Book Antiqua"/>
          <w:kern w:val="0"/>
          <w:sz w:val="24"/>
          <w:szCs w:val="24"/>
        </w:rPr>
        <w:t xml:space="preserve"> (RR 9.333; 95%CI: 2.207-39.463</w:t>
      </w:r>
      <w:r w:rsidRPr="00320563">
        <w:rPr>
          <w:rFonts w:ascii="Book Antiqua" w:hAnsi="Book Antiqua"/>
          <w:i/>
          <w:kern w:val="0"/>
          <w:sz w:val="24"/>
          <w:szCs w:val="24"/>
        </w:rPr>
        <w:t xml:space="preserve">, P </w:t>
      </w:r>
      <w:r w:rsidRPr="00320563">
        <w:rPr>
          <w:rFonts w:ascii="Book Antiqua" w:hAnsi="Book Antiqua"/>
          <w:kern w:val="0"/>
          <w:sz w:val="24"/>
          <w:szCs w:val="24"/>
        </w:rPr>
        <w:t>= 0.002).</w:t>
      </w:r>
    </w:p>
    <w:p w:rsidR="00326E6D" w:rsidRPr="00320563" w:rsidRDefault="00326E6D" w:rsidP="00554E02">
      <w:pPr>
        <w:autoSpaceDE w:val="0"/>
        <w:autoSpaceDN w:val="0"/>
        <w:adjustRightInd w:val="0"/>
        <w:snapToGrid w:val="0"/>
        <w:spacing w:line="360" w:lineRule="auto"/>
        <w:rPr>
          <w:rFonts w:ascii="Book Antiqua" w:hAnsi="Book Antiqua"/>
          <w:kern w:val="0"/>
          <w:sz w:val="24"/>
          <w:szCs w:val="24"/>
        </w:rPr>
      </w:pPr>
    </w:p>
    <w:p w:rsidR="00326E6D" w:rsidRPr="00320563" w:rsidRDefault="00326E6D" w:rsidP="00554E02">
      <w:pPr>
        <w:autoSpaceDE w:val="0"/>
        <w:autoSpaceDN w:val="0"/>
        <w:adjustRightInd w:val="0"/>
        <w:snapToGrid w:val="0"/>
        <w:spacing w:line="360" w:lineRule="auto"/>
        <w:rPr>
          <w:rFonts w:ascii="Book Antiqua" w:hAnsi="Book Antiqua"/>
          <w:b/>
          <w:i/>
          <w:kern w:val="0"/>
          <w:sz w:val="24"/>
          <w:szCs w:val="24"/>
        </w:rPr>
      </w:pPr>
      <w:r w:rsidRPr="00320563">
        <w:rPr>
          <w:rFonts w:ascii="Book Antiqua" w:hAnsi="Book Antiqua"/>
          <w:b/>
          <w:i/>
          <w:kern w:val="0"/>
          <w:sz w:val="24"/>
          <w:szCs w:val="24"/>
        </w:rPr>
        <w:t xml:space="preserve">Association of CD133, CD90, and EpCAM expression with overall survival </w:t>
      </w:r>
    </w:p>
    <w:p w:rsidR="00326E6D" w:rsidRPr="00320563" w:rsidRDefault="00326E6D" w:rsidP="00554E02">
      <w:pPr>
        <w:autoSpaceDE w:val="0"/>
        <w:autoSpaceDN w:val="0"/>
        <w:adjustRightInd w:val="0"/>
        <w:snapToGrid w:val="0"/>
        <w:spacing w:line="360" w:lineRule="auto"/>
        <w:rPr>
          <w:rFonts w:ascii="Book Antiqua" w:hAnsi="Book Antiqua"/>
          <w:kern w:val="0"/>
          <w:sz w:val="24"/>
          <w:szCs w:val="24"/>
        </w:rPr>
      </w:pPr>
      <w:r w:rsidRPr="00320563">
        <w:rPr>
          <w:rFonts w:ascii="Book Antiqua" w:hAnsi="Book Antiqua"/>
          <w:kern w:val="0"/>
          <w:sz w:val="24"/>
          <w:szCs w:val="24"/>
        </w:rPr>
        <w:t xml:space="preserve">The association of CD133, CD90, and EpCAM expression with overall survival was evaluated by calculating Kaplan–Meier survival curves separately for patients positive or negative for each CSC marker and then comparing the curves using the log-rank test (Table 4). The survival curve analysis was then verified using Cox regression. Survival rates at one, two, and three years were similar between CD133-negative patients (87.5%, 72.9%, 54.7%) and CD133-positive patients (85.7%, 71.2%, 68.6%, </w:t>
      </w:r>
      <w:r w:rsidRPr="00320563">
        <w:rPr>
          <w:rFonts w:ascii="Book Antiqua" w:hAnsi="Book Antiqua"/>
          <w:i/>
          <w:kern w:val="0"/>
          <w:sz w:val="24"/>
          <w:szCs w:val="24"/>
        </w:rPr>
        <w:t xml:space="preserve">P </w:t>
      </w:r>
      <w:r w:rsidRPr="00320563">
        <w:rPr>
          <w:rFonts w:ascii="Book Antiqua" w:hAnsi="Book Antiqua"/>
          <w:kern w:val="0"/>
          <w:sz w:val="24"/>
          <w:szCs w:val="24"/>
        </w:rPr>
        <w:t xml:space="preserve">= 0.732; Figure 2A). In contrast, the corresponding survival rates were significantly higher for patients negative for CD90 expression (100%, 94.1%, 88.2%) than for CD90-positive patients (78.8%, 60.2%, 56.4%, </w:t>
      </w:r>
      <w:r w:rsidRPr="00320563">
        <w:rPr>
          <w:rFonts w:ascii="Book Antiqua" w:hAnsi="Book Antiqua"/>
          <w:i/>
          <w:kern w:val="0"/>
          <w:sz w:val="24"/>
          <w:szCs w:val="24"/>
        </w:rPr>
        <w:t xml:space="preserve">P </w:t>
      </w:r>
      <w:r w:rsidRPr="00320563">
        <w:rPr>
          <w:rFonts w:ascii="Book Antiqua" w:hAnsi="Book Antiqua"/>
          <w:kern w:val="0"/>
          <w:sz w:val="24"/>
          <w:szCs w:val="24"/>
        </w:rPr>
        <w:t xml:space="preserve">= 0.018; Figure 2B). Similarly, survival rates were significantly higher for EpCAM-negative patients (86.2%, 86.2%, and 82.3%) than for EpCAM-positive ones (85.7%, 51.3%, 46.2%, </w:t>
      </w:r>
      <w:r w:rsidRPr="00320563">
        <w:rPr>
          <w:rFonts w:ascii="Book Antiqua" w:hAnsi="Book Antiqua"/>
          <w:i/>
          <w:kern w:val="0"/>
          <w:sz w:val="24"/>
          <w:szCs w:val="24"/>
        </w:rPr>
        <w:t xml:space="preserve">P </w:t>
      </w:r>
      <w:r w:rsidRPr="00320563">
        <w:rPr>
          <w:rFonts w:ascii="Book Antiqua" w:hAnsi="Book Antiqua"/>
          <w:kern w:val="0"/>
          <w:sz w:val="24"/>
          <w:szCs w:val="24"/>
        </w:rPr>
        <w:t xml:space="preserve">= 0.010; Figure 2C). Multivariate Cox regression showed that only EpCAM </w:t>
      </w:r>
      <w:r w:rsidRPr="00320563">
        <w:rPr>
          <w:rFonts w:ascii="Book Antiqua" w:hAnsi="Book Antiqua"/>
          <w:kern w:val="0"/>
          <w:sz w:val="24"/>
          <w:szCs w:val="24"/>
        </w:rPr>
        <w:lastRenderedPageBreak/>
        <w:t>expression (RR 4.857; 95%CI: 1.648-14.313,</w:t>
      </w:r>
      <w:r w:rsidRPr="00320563">
        <w:rPr>
          <w:rFonts w:ascii="Book Antiqua" w:hAnsi="Book Antiqua"/>
          <w:i/>
          <w:kern w:val="0"/>
          <w:sz w:val="24"/>
          <w:szCs w:val="24"/>
        </w:rPr>
        <w:t xml:space="preserve"> P </w:t>
      </w:r>
      <w:r w:rsidRPr="00320563">
        <w:rPr>
          <w:rFonts w:ascii="Book Antiqua" w:hAnsi="Book Antiqua"/>
          <w:kern w:val="0"/>
          <w:sz w:val="24"/>
          <w:szCs w:val="24"/>
        </w:rPr>
        <w:t xml:space="preserve">= 0.004) was </w:t>
      </w:r>
      <w:bookmarkStart w:id="594" w:name="OLE_LINK32"/>
      <w:bookmarkStart w:id="595" w:name="OLE_LINK31"/>
      <w:r w:rsidRPr="00320563">
        <w:rPr>
          <w:rFonts w:ascii="Book Antiqua" w:hAnsi="Book Antiqua"/>
          <w:kern w:val="0"/>
          <w:sz w:val="24"/>
          <w:szCs w:val="24"/>
        </w:rPr>
        <w:t>significant predictor of survival time in patients with HCC.</w:t>
      </w:r>
      <w:bookmarkEnd w:id="594"/>
      <w:bookmarkEnd w:id="595"/>
      <w:r w:rsidRPr="00320563">
        <w:rPr>
          <w:rFonts w:ascii="Book Antiqua" w:hAnsi="Book Antiqua"/>
          <w:kern w:val="0"/>
          <w:sz w:val="24"/>
          <w:szCs w:val="24"/>
        </w:rPr>
        <w:t xml:space="preserve"> </w:t>
      </w:r>
    </w:p>
    <w:p w:rsidR="00326E6D" w:rsidRPr="00320563" w:rsidRDefault="00326E6D" w:rsidP="00554E02">
      <w:pPr>
        <w:autoSpaceDE w:val="0"/>
        <w:autoSpaceDN w:val="0"/>
        <w:adjustRightInd w:val="0"/>
        <w:snapToGrid w:val="0"/>
        <w:spacing w:line="360" w:lineRule="auto"/>
        <w:rPr>
          <w:rFonts w:ascii="Book Antiqua" w:hAnsi="Book Antiqua"/>
          <w:kern w:val="0"/>
          <w:sz w:val="24"/>
          <w:szCs w:val="24"/>
        </w:rPr>
      </w:pPr>
    </w:p>
    <w:p w:rsidR="00326E6D" w:rsidRPr="00320563" w:rsidRDefault="00326E6D" w:rsidP="00554E02">
      <w:pPr>
        <w:autoSpaceDE w:val="0"/>
        <w:autoSpaceDN w:val="0"/>
        <w:adjustRightInd w:val="0"/>
        <w:snapToGrid w:val="0"/>
        <w:spacing w:line="360" w:lineRule="auto"/>
        <w:rPr>
          <w:rFonts w:ascii="Book Antiqua" w:hAnsi="Book Antiqua"/>
          <w:b/>
          <w:kern w:val="0"/>
          <w:sz w:val="24"/>
          <w:szCs w:val="24"/>
        </w:rPr>
      </w:pPr>
      <w:r w:rsidRPr="00320563">
        <w:rPr>
          <w:rFonts w:ascii="Book Antiqua" w:hAnsi="Book Antiqua"/>
          <w:b/>
          <w:kern w:val="0"/>
          <w:sz w:val="24"/>
          <w:szCs w:val="24"/>
        </w:rPr>
        <w:t>DISCUSSION</w:t>
      </w:r>
    </w:p>
    <w:p w:rsidR="00326E6D" w:rsidRPr="00320563" w:rsidRDefault="00326E6D" w:rsidP="00554E02">
      <w:pPr>
        <w:autoSpaceDE w:val="0"/>
        <w:autoSpaceDN w:val="0"/>
        <w:adjustRightInd w:val="0"/>
        <w:snapToGrid w:val="0"/>
        <w:spacing w:line="360" w:lineRule="auto"/>
        <w:rPr>
          <w:rFonts w:ascii="Book Antiqua" w:eastAsia="GulliverRM" w:hAnsi="Book Antiqua"/>
          <w:kern w:val="0"/>
          <w:sz w:val="24"/>
          <w:szCs w:val="24"/>
        </w:rPr>
      </w:pPr>
      <w:r w:rsidRPr="00320563">
        <w:rPr>
          <w:rFonts w:ascii="Book Antiqua" w:hAnsi="Book Antiqua"/>
          <w:kern w:val="0"/>
          <w:sz w:val="24"/>
          <w:szCs w:val="24"/>
        </w:rPr>
        <w:t xml:space="preserve">In this study, we evaluated the relationship between expression of three putative CSC markers and the most clinically relevant features of HCC. Our findings suggest that CD133, CD90, and EpCAM expression correlate with in the </w:t>
      </w:r>
      <w:bookmarkStart w:id="596" w:name="OLE_LINK72"/>
      <w:r w:rsidRPr="00320563">
        <w:rPr>
          <w:rFonts w:ascii="Book Antiqua" w:hAnsi="Book Antiqua"/>
          <w:kern w:val="0"/>
          <w:sz w:val="24"/>
          <w:szCs w:val="24"/>
        </w:rPr>
        <w:t>onset and/or progression</w:t>
      </w:r>
      <w:bookmarkEnd w:id="596"/>
      <w:r w:rsidRPr="00320563">
        <w:rPr>
          <w:rFonts w:ascii="Book Antiqua" w:hAnsi="Book Antiqua"/>
          <w:kern w:val="0"/>
          <w:sz w:val="24"/>
          <w:szCs w:val="24"/>
        </w:rPr>
        <w:t xml:space="preserve"> of HCC, because they are expressed to a significantly greater extent in HCC tissue than in normal liver tissue. In addition, </w:t>
      </w:r>
      <w:r w:rsidRPr="00320563">
        <w:rPr>
          <w:rFonts w:ascii="Book Antiqua" w:eastAsia="GulliverRM" w:hAnsi="Book Antiqua"/>
          <w:kern w:val="0"/>
          <w:sz w:val="24"/>
          <w:szCs w:val="24"/>
        </w:rPr>
        <w:t>EpCAM expression is associated with shorter survival, and CD90 expression predicts early recurrence.</w:t>
      </w:r>
    </w:p>
    <w:p w:rsidR="00326E6D" w:rsidRPr="00320563" w:rsidRDefault="00326E6D" w:rsidP="00554E02">
      <w:pPr>
        <w:autoSpaceDE w:val="0"/>
        <w:autoSpaceDN w:val="0"/>
        <w:adjustRightInd w:val="0"/>
        <w:snapToGrid w:val="0"/>
        <w:spacing w:line="360" w:lineRule="auto"/>
        <w:ind w:firstLineChars="100" w:firstLine="240"/>
        <w:rPr>
          <w:rFonts w:ascii="Book Antiqua" w:hAnsi="Book Antiqua"/>
          <w:kern w:val="0"/>
          <w:sz w:val="24"/>
          <w:szCs w:val="24"/>
        </w:rPr>
      </w:pPr>
      <w:r w:rsidRPr="00320563">
        <w:rPr>
          <w:rFonts w:ascii="Book Antiqua" w:hAnsi="Book Antiqua"/>
          <w:kern w:val="0"/>
          <w:sz w:val="24"/>
          <w:szCs w:val="24"/>
        </w:rPr>
        <w:t>The biology of several human cancers, including HCC, is driven by self-renewal, unlimited proliferation, and differentiation, all of which are stem cell-like properties</w:t>
      </w:r>
      <w:r w:rsidRPr="00320563">
        <w:rPr>
          <w:rFonts w:ascii="Book Antiqua" w:hAnsi="Book Antiqua"/>
          <w:kern w:val="0"/>
          <w:sz w:val="24"/>
          <w:szCs w:val="24"/>
        </w:rPr>
        <w:fldChar w:fldCharType="begin"/>
      </w:r>
      <w:r w:rsidRPr="00320563">
        <w:rPr>
          <w:rFonts w:ascii="Book Antiqua" w:hAnsi="Book Antiqua"/>
          <w:kern w:val="0"/>
          <w:sz w:val="24"/>
          <w:szCs w:val="24"/>
        </w:rPr>
        <w:instrText xml:space="preserve"> ADDIN NE.Ref.{B8DF5999-825E-475A-800E-F80FDA73A643}</w:instrText>
      </w:r>
      <w:r w:rsidRPr="00320563">
        <w:rPr>
          <w:rFonts w:ascii="Book Antiqua" w:hAnsi="Book Antiqua"/>
          <w:kern w:val="0"/>
          <w:sz w:val="24"/>
          <w:szCs w:val="24"/>
        </w:rPr>
        <w:fldChar w:fldCharType="separate"/>
      </w:r>
      <w:r w:rsidRPr="00320563">
        <w:rPr>
          <w:rFonts w:ascii="Book Antiqua" w:hAnsi="Book Antiqua" w:cs="Book Antiqua"/>
          <w:color w:val="080000"/>
          <w:kern w:val="0"/>
          <w:sz w:val="24"/>
          <w:szCs w:val="24"/>
          <w:vertAlign w:val="superscript"/>
        </w:rPr>
        <w:t>[17]</w:t>
      </w:r>
      <w:r w:rsidRPr="00320563">
        <w:rPr>
          <w:rFonts w:ascii="Book Antiqua" w:hAnsi="Book Antiqua"/>
          <w:kern w:val="0"/>
          <w:sz w:val="24"/>
          <w:szCs w:val="24"/>
        </w:rPr>
        <w:fldChar w:fldCharType="end"/>
      </w:r>
      <w:r w:rsidRPr="00320563">
        <w:rPr>
          <w:rFonts w:ascii="Book Antiqua" w:hAnsi="Book Antiqua"/>
          <w:kern w:val="0"/>
          <w:sz w:val="24"/>
          <w:szCs w:val="24"/>
        </w:rPr>
        <w:t xml:space="preserve">. In fact, CSCs have been proposed to initiate tumorigenesis and contribute to cancer resistance, metastasis, and recurrence </w:t>
      </w:r>
      <w:r w:rsidRPr="00320563">
        <w:rPr>
          <w:rFonts w:ascii="Book Antiqua" w:hAnsi="Book Antiqua"/>
          <w:kern w:val="0"/>
          <w:sz w:val="24"/>
          <w:szCs w:val="24"/>
        </w:rPr>
        <w:fldChar w:fldCharType="begin"/>
      </w:r>
      <w:r w:rsidRPr="00320563">
        <w:rPr>
          <w:rFonts w:ascii="Book Antiqua" w:hAnsi="Book Antiqua"/>
          <w:kern w:val="0"/>
          <w:sz w:val="24"/>
          <w:szCs w:val="24"/>
        </w:rPr>
        <w:instrText xml:space="preserve"> ADDIN NE.Ref.{C37B69B2-3ED8-495F-8D2A-4A33AFA85134}</w:instrText>
      </w:r>
      <w:r w:rsidRPr="00320563">
        <w:rPr>
          <w:rFonts w:ascii="Book Antiqua" w:hAnsi="Book Antiqua"/>
          <w:kern w:val="0"/>
          <w:sz w:val="24"/>
          <w:szCs w:val="24"/>
        </w:rPr>
        <w:fldChar w:fldCharType="separate"/>
      </w:r>
      <w:r w:rsidRPr="00320563">
        <w:rPr>
          <w:rFonts w:ascii="Book Antiqua" w:hAnsi="Book Antiqua" w:cs="Book Antiqua"/>
          <w:color w:val="080000"/>
          <w:kern w:val="0"/>
          <w:sz w:val="24"/>
          <w:szCs w:val="24"/>
          <w:vertAlign w:val="superscript"/>
        </w:rPr>
        <w:t>[18]</w:t>
      </w:r>
      <w:r w:rsidRPr="00320563">
        <w:rPr>
          <w:rFonts w:ascii="Book Antiqua" w:hAnsi="Book Antiqua"/>
          <w:kern w:val="0"/>
          <w:sz w:val="24"/>
          <w:szCs w:val="24"/>
        </w:rPr>
        <w:fldChar w:fldCharType="end"/>
      </w:r>
      <w:r w:rsidRPr="00320563">
        <w:rPr>
          <w:rFonts w:ascii="Book Antiqua" w:hAnsi="Book Antiqua"/>
          <w:kern w:val="0"/>
          <w:sz w:val="24"/>
          <w:szCs w:val="24"/>
        </w:rPr>
        <w:t xml:space="preserve">. Several surface markers, including </w:t>
      </w:r>
      <w:bookmarkStart w:id="597" w:name="OLE_LINK53"/>
      <w:bookmarkStart w:id="598" w:name="OLE_LINK50"/>
      <w:r w:rsidRPr="00320563">
        <w:rPr>
          <w:rFonts w:ascii="Book Antiqua" w:hAnsi="Book Antiqua"/>
          <w:kern w:val="0"/>
          <w:sz w:val="24"/>
          <w:szCs w:val="24"/>
        </w:rPr>
        <w:t>CD133, CD90, and EpCAM</w:t>
      </w:r>
      <w:bookmarkEnd w:id="597"/>
      <w:bookmarkEnd w:id="598"/>
      <w:r w:rsidRPr="00320563">
        <w:rPr>
          <w:rFonts w:ascii="Book Antiqua" w:hAnsi="Book Antiqua"/>
          <w:kern w:val="0"/>
          <w:sz w:val="24"/>
          <w:szCs w:val="24"/>
        </w:rPr>
        <w:t>, have been identified as putative markers of LCSCs associated with HCC, though these markers are also present on other types of CSCs.</w:t>
      </w:r>
    </w:p>
    <w:p w:rsidR="00326E6D" w:rsidRPr="00320563" w:rsidRDefault="00326E6D" w:rsidP="00554E02">
      <w:pPr>
        <w:autoSpaceDE w:val="0"/>
        <w:autoSpaceDN w:val="0"/>
        <w:adjustRightInd w:val="0"/>
        <w:snapToGrid w:val="0"/>
        <w:spacing w:line="360" w:lineRule="auto"/>
        <w:ind w:firstLineChars="100" w:firstLine="240"/>
        <w:rPr>
          <w:rFonts w:ascii="Book Antiqua" w:eastAsia="AdvOT1ef757c0" w:hAnsi="Book Antiqua"/>
          <w:kern w:val="0"/>
          <w:sz w:val="24"/>
          <w:szCs w:val="24"/>
        </w:rPr>
      </w:pPr>
      <w:r w:rsidRPr="00320563">
        <w:rPr>
          <w:rFonts w:ascii="Book Antiqua" w:hAnsi="Book Antiqua"/>
          <w:kern w:val="0"/>
          <w:sz w:val="24"/>
          <w:szCs w:val="24"/>
        </w:rPr>
        <w:t xml:space="preserve">CD133, known as </w:t>
      </w:r>
      <w:r w:rsidRPr="00320563">
        <w:rPr>
          <w:rFonts w:ascii="Book Antiqua" w:hAnsi="Book Antiqua"/>
          <w:sz w:val="24"/>
          <w:szCs w:val="24"/>
        </w:rPr>
        <w:t xml:space="preserve">a 5-transmembrane domain </w:t>
      </w:r>
      <w:r w:rsidRPr="00320563">
        <w:rPr>
          <w:rFonts w:ascii="Book Antiqua" w:hAnsi="Book Antiqua"/>
          <w:kern w:val="0"/>
          <w:sz w:val="24"/>
          <w:szCs w:val="24"/>
        </w:rPr>
        <w:t>glycoprotein, is expressed in various types of tumor</w:t>
      </w:r>
      <w:r w:rsidRPr="00320563">
        <w:rPr>
          <w:rFonts w:ascii="Book Antiqua" w:hAnsi="Book Antiqua"/>
          <w:kern w:val="0"/>
          <w:sz w:val="24"/>
          <w:szCs w:val="24"/>
        </w:rPr>
        <w:fldChar w:fldCharType="begin"/>
      </w:r>
      <w:r w:rsidRPr="00320563">
        <w:rPr>
          <w:rFonts w:ascii="Book Antiqua" w:hAnsi="Book Antiqua"/>
          <w:kern w:val="0"/>
          <w:sz w:val="24"/>
          <w:szCs w:val="24"/>
        </w:rPr>
        <w:instrText xml:space="preserve"> ADDIN NE.Ref.{77F9E20A-82CE-4BD0-AE65-9581990D8B22}</w:instrText>
      </w:r>
      <w:r w:rsidRPr="00320563">
        <w:rPr>
          <w:rFonts w:ascii="Book Antiqua" w:hAnsi="Book Antiqua"/>
          <w:kern w:val="0"/>
          <w:sz w:val="24"/>
          <w:szCs w:val="24"/>
        </w:rPr>
        <w:fldChar w:fldCharType="separate"/>
      </w:r>
      <w:r w:rsidRPr="00320563">
        <w:rPr>
          <w:rFonts w:ascii="Book Antiqua" w:hAnsi="Book Antiqua" w:cs="Book Antiqua"/>
          <w:color w:val="080000"/>
          <w:kern w:val="0"/>
          <w:sz w:val="24"/>
          <w:szCs w:val="24"/>
          <w:vertAlign w:val="superscript"/>
        </w:rPr>
        <w:t>[19]</w:t>
      </w:r>
      <w:r w:rsidRPr="00320563">
        <w:rPr>
          <w:rFonts w:ascii="Book Antiqua" w:hAnsi="Book Antiqua"/>
          <w:kern w:val="0"/>
          <w:sz w:val="24"/>
          <w:szCs w:val="24"/>
        </w:rPr>
        <w:fldChar w:fldCharType="end"/>
      </w:r>
      <w:r w:rsidRPr="00320563">
        <w:rPr>
          <w:rFonts w:ascii="Book Antiqua" w:hAnsi="Book Antiqua"/>
          <w:kern w:val="0"/>
          <w:sz w:val="24"/>
          <w:szCs w:val="24"/>
        </w:rPr>
        <w:t>. This marker has been used to identify and isolate CSCs in malignant cancers such as acute myeloid leukemia</w:t>
      </w:r>
      <w:r w:rsidRPr="00320563">
        <w:rPr>
          <w:rFonts w:ascii="Book Antiqua" w:hAnsi="Book Antiqua"/>
          <w:kern w:val="0"/>
          <w:sz w:val="24"/>
          <w:szCs w:val="24"/>
        </w:rPr>
        <w:fldChar w:fldCharType="begin"/>
      </w:r>
      <w:r w:rsidRPr="00320563">
        <w:rPr>
          <w:rFonts w:ascii="Book Antiqua" w:hAnsi="Book Antiqua"/>
          <w:kern w:val="0"/>
          <w:sz w:val="24"/>
          <w:szCs w:val="24"/>
        </w:rPr>
        <w:instrText xml:space="preserve"> ADDIN NE.Ref.{787489EF-CBC4-4D6A-9900-45577D6A1FD0}</w:instrText>
      </w:r>
      <w:r w:rsidRPr="00320563">
        <w:rPr>
          <w:rFonts w:ascii="Book Antiqua" w:hAnsi="Book Antiqua"/>
          <w:kern w:val="0"/>
          <w:sz w:val="24"/>
          <w:szCs w:val="24"/>
        </w:rPr>
        <w:fldChar w:fldCharType="separate"/>
      </w:r>
      <w:r w:rsidRPr="00320563">
        <w:rPr>
          <w:rFonts w:ascii="Book Antiqua" w:hAnsi="Book Antiqua" w:cs="Book Antiqua"/>
          <w:color w:val="080000"/>
          <w:kern w:val="0"/>
          <w:sz w:val="24"/>
          <w:szCs w:val="24"/>
          <w:vertAlign w:val="superscript"/>
        </w:rPr>
        <w:t>[20]</w:t>
      </w:r>
      <w:r w:rsidRPr="00320563">
        <w:rPr>
          <w:rFonts w:ascii="Book Antiqua" w:hAnsi="Book Antiqua"/>
          <w:kern w:val="0"/>
          <w:sz w:val="24"/>
          <w:szCs w:val="24"/>
        </w:rPr>
        <w:fldChar w:fldCharType="end"/>
      </w:r>
      <w:r w:rsidRPr="00320563">
        <w:rPr>
          <w:rFonts w:ascii="Book Antiqua" w:hAnsi="Book Antiqua"/>
          <w:kern w:val="0"/>
          <w:sz w:val="24"/>
          <w:szCs w:val="24"/>
        </w:rPr>
        <w:t xml:space="preserve"> and brain and colon cancers</w:t>
      </w:r>
      <w:r w:rsidRPr="00320563">
        <w:rPr>
          <w:rFonts w:ascii="Book Antiqua" w:hAnsi="Book Antiqua"/>
          <w:kern w:val="0"/>
          <w:sz w:val="24"/>
          <w:szCs w:val="24"/>
        </w:rPr>
        <w:fldChar w:fldCharType="begin"/>
      </w:r>
      <w:r w:rsidRPr="00320563">
        <w:rPr>
          <w:rFonts w:ascii="Book Antiqua" w:hAnsi="Book Antiqua"/>
          <w:kern w:val="0"/>
          <w:sz w:val="24"/>
          <w:szCs w:val="24"/>
        </w:rPr>
        <w:instrText xml:space="preserve"> ADDIN NE.Ref.{B1EC021F-9575-4BDD-909B-7F5B76A7B7AC}</w:instrText>
      </w:r>
      <w:r w:rsidRPr="00320563">
        <w:rPr>
          <w:rFonts w:ascii="Book Antiqua" w:hAnsi="Book Antiqua"/>
          <w:kern w:val="0"/>
          <w:sz w:val="24"/>
          <w:szCs w:val="24"/>
        </w:rPr>
        <w:fldChar w:fldCharType="separate"/>
      </w:r>
      <w:r w:rsidRPr="00320563">
        <w:rPr>
          <w:rFonts w:ascii="Book Antiqua" w:hAnsi="Book Antiqua" w:cs="Book Antiqua"/>
          <w:color w:val="080000"/>
          <w:kern w:val="0"/>
          <w:sz w:val="24"/>
          <w:szCs w:val="24"/>
          <w:vertAlign w:val="superscript"/>
        </w:rPr>
        <w:t>[21-23]</w:t>
      </w:r>
      <w:r w:rsidRPr="00320563">
        <w:rPr>
          <w:rFonts w:ascii="Book Antiqua" w:hAnsi="Book Antiqua"/>
          <w:kern w:val="0"/>
          <w:sz w:val="24"/>
          <w:szCs w:val="24"/>
        </w:rPr>
        <w:fldChar w:fldCharType="end"/>
      </w:r>
      <w:r w:rsidRPr="00320563">
        <w:rPr>
          <w:rFonts w:ascii="Book Antiqua" w:hAnsi="Book Antiqua"/>
          <w:kern w:val="0"/>
          <w:sz w:val="24"/>
          <w:szCs w:val="24"/>
        </w:rPr>
        <w:t>. In addition, increased CD133 expression may be a prognostic marker in many human malignancies</w:t>
      </w:r>
      <w:r w:rsidRPr="00320563">
        <w:rPr>
          <w:rFonts w:ascii="Book Antiqua" w:hAnsi="Book Antiqua"/>
          <w:kern w:val="0"/>
          <w:sz w:val="24"/>
          <w:szCs w:val="24"/>
        </w:rPr>
        <w:fldChar w:fldCharType="begin"/>
      </w:r>
      <w:r w:rsidRPr="00320563">
        <w:rPr>
          <w:rFonts w:ascii="Book Antiqua" w:hAnsi="Book Antiqua"/>
          <w:kern w:val="0"/>
          <w:sz w:val="24"/>
          <w:szCs w:val="24"/>
        </w:rPr>
        <w:instrText xml:space="preserve"> ADDIN NE.Ref.{F085B906-C6D9-4E83-BCA8-F923555A396B}</w:instrText>
      </w:r>
      <w:r w:rsidRPr="00320563">
        <w:rPr>
          <w:rFonts w:ascii="Book Antiqua" w:hAnsi="Book Antiqua"/>
          <w:kern w:val="0"/>
          <w:sz w:val="24"/>
          <w:szCs w:val="24"/>
        </w:rPr>
        <w:fldChar w:fldCharType="separate"/>
      </w:r>
      <w:r w:rsidRPr="00320563">
        <w:rPr>
          <w:rFonts w:ascii="Book Antiqua" w:hAnsi="Book Antiqua" w:cs="Book Antiqua"/>
          <w:color w:val="080000"/>
          <w:kern w:val="0"/>
          <w:sz w:val="24"/>
          <w:szCs w:val="24"/>
          <w:vertAlign w:val="superscript"/>
        </w:rPr>
        <w:t>[24-26]</w:t>
      </w:r>
      <w:r w:rsidRPr="00320563">
        <w:rPr>
          <w:rFonts w:ascii="Book Antiqua" w:hAnsi="Book Antiqua"/>
          <w:kern w:val="0"/>
          <w:sz w:val="24"/>
          <w:szCs w:val="24"/>
        </w:rPr>
        <w:fldChar w:fldCharType="end"/>
      </w:r>
      <w:r w:rsidRPr="00320563">
        <w:rPr>
          <w:rFonts w:ascii="Book Antiqua" w:hAnsi="Book Antiqua"/>
          <w:kern w:val="0"/>
          <w:sz w:val="24"/>
          <w:szCs w:val="24"/>
        </w:rPr>
        <w:t xml:space="preserve">. Suetsugu </w:t>
      </w:r>
      <w:r w:rsidRPr="00320563">
        <w:rPr>
          <w:rFonts w:ascii="Book Antiqua" w:hAnsi="Book Antiqua"/>
          <w:i/>
          <w:kern w:val="0"/>
          <w:sz w:val="24"/>
          <w:szCs w:val="24"/>
        </w:rPr>
        <w:t>et al</w:t>
      </w:r>
      <w:r w:rsidRPr="00320563">
        <w:rPr>
          <w:rFonts w:ascii="Book Antiqua" w:hAnsi="Book Antiqua"/>
          <w:kern w:val="0"/>
          <w:sz w:val="24"/>
          <w:szCs w:val="24"/>
        </w:rPr>
        <w:fldChar w:fldCharType="begin"/>
      </w:r>
      <w:r w:rsidRPr="00320563">
        <w:rPr>
          <w:rFonts w:ascii="Book Antiqua" w:hAnsi="Book Antiqua"/>
          <w:kern w:val="0"/>
          <w:sz w:val="24"/>
          <w:szCs w:val="24"/>
        </w:rPr>
        <w:instrText xml:space="preserve"> ADDIN NE.Ref.{B6EA6BEF-39B8-4C6C-A990-1AE8C230D302}</w:instrText>
      </w:r>
      <w:r w:rsidRPr="00320563">
        <w:rPr>
          <w:rFonts w:ascii="Book Antiqua" w:hAnsi="Book Antiqua"/>
          <w:kern w:val="0"/>
          <w:sz w:val="24"/>
          <w:szCs w:val="24"/>
        </w:rPr>
        <w:fldChar w:fldCharType="separate"/>
      </w:r>
      <w:r w:rsidRPr="00320563">
        <w:rPr>
          <w:rFonts w:ascii="Book Antiqua" w:hAnsi="Book Antiqua" w:cs="Book Antiqua"/>
          <w:color w:val="080000"/>
          <w:kern w:val="0"/>
          <w:sz w:val="24"/>
          <w:szCs w:val="24"/>
          <w:vertAlign w:val="superscript"/>
        </w:rPr>
        <w:t>[27]</w:t>
      </w:r>
      <w:r w:rsidRPr="00320563">
        <w:rPr>
          <w:rFonts w:ascii="Book Antiqua" w:hAnsi="Book Antiqua"/>
          <w:kern w:val="0"/>
          <w:sz w:val="24"/>
          <w:szCs w:val="24"/>
        </w:rPr>
        <w:fldChar w:fldCharType="end"/>
      </w:r>
      <w:r w:rsidRPr="00320563">
        <w:rPr>
          <w:rFonts w:ascii="Book Antiqua" w:hAnsi="Book Antiqua"/>
          <w:kern w:val="0"/>
          <w:sz w:val="24"/>
          <w:szCs w:val="24"/>
        </w:rPr>
        <w:t xml:space="preserve"> first identified CD133 in HCC cells; those authors demonstrated that CD133-positive Huh-7 cells showed higher tumorigenic potential in vivo and greater proliferative ability in vitro than did CD133-negative cells. CD133 is now widely recognized as a CSC marker in HCC tissues. Our findings are consistent with this idea: in the 50 HCC samples that we examined, the average percentage of </w:t>
      </w:r>
      <w:bookmarkStart w:id="599" w:name="OLE_LINK20"/>
      <w:bookmarkStart w:id="600" w:name="OLE_LINK17"/>
      <w:r w:rsidRPr="00320563">
        <w:rPr>
          <w:rFonts w:ascii="Book Antiqua" w:hAnsi="Book Antiqua"/>
          <w:kern w:val="0"/>
          <w:sz w:val="24"/>
          <w:szCs w:val="24"/>
        </w:rPr>
        <w:t>CD133-positive cells</w:t>
      </w:r>
      <w:bookmarkEnd w:id="599"/>
      <w:bookmarkEnd w:id="600"/>
      <w:r w:rsidRPr="00320563">
        <w:rPr>
          <w:rFonts w:ascii="Book Antiqua" w:hAnsi="Book Antiqua"/>
          <w:kern w:val="0"/>
          <w:sz w:val="24"/>
          <w:szCs w:val="24"/>
        </w:rPr>
        <w:t xml:space="preserve"> was </w:t>
      </w:r>
      <w:r w:rsidRPr="00320563">
        <w:rPr>
          <w:rFonts w:ascii="Book Antiqua" w:hAnsi="Book Antiqua"/>
          <w:sz w:val="24"/>
          <w:szCs w:val="24"/>
        </w:rPr>
        <w:t>37.7</w:t>
      </w:r>
      <w:r w:rsidRPr="00320563">
        <w:rPr>
          <w:rFonts w:ascii="Book Antiqua" w:hAnsi="Book Antiqua"/>
          <w:kern w:val="0"/>
          <w:sz w:val="24"/>
          <w:szCs w:val="24"/>
        </w:rPr>
        <w:t xml:space="preserve">% ± 26.0%. This percentage should be interpreted with caution, since not all CD133-positive cells correspond to LCSCs. Only a relatively small and well-defined subset of </w:t>
      </w:r>
      <w:r w:rsidRPr="00320563">
        <w:rPr>
          <w:rFonts w:ascii="Book Antiqua" w:hAnsi="Book Antiqua"/>
          <w:kern w:val="0"/>
          <w:sz w:val="24"/>
          <w:szCs w:val="24"/>
        </w:rPr>
        <w:lastRenderedPageBreak/>
        <w:t>cells with enhanced ability to proliferate and form tumors should be considered CSCs</w:t>
      </w:r>
      <w:r w:rsidRPr="00320563">
        <w:rPr>
          <w:rFonts w:ascii="Book Antiqua" w:hAnsi="Book Antiqua"/>
          <w:kern w:val="0"/>
          <w:sz w:val="24"/>
          <w:szCs w:val="24"/>
        </w:rPr>
        <w:fldChar w:fldCharType="begin"/>
      </w:r>
      <w:r w:rsidRPr="00320563">
        <w:rPr>
          <w:rFonts w:ascii="Book Antiqua" w:hAnsi="Book Antiqua"/>
          <w:kern w:val="0"/>
          <w:sz w:val="24"/>
          <w:szCs w:val="24"/>
        </w:rPr>
        <w:instrText xml:space="preserve"> ADDIN NE.Ref.{69141C59-9298-4364-93FA-BE928DC9DF7E}</w:instrText>
      </w:r>
      <w:r w:rsidRPr="00320563">
        <w:rPr>
          <w:rFonts w:ascii="Book Antiqua" w:hAnsi="Book Antiqua"/>
          <w:kern w:val="0"/>
          <w:sz w:val="24"/>
          <w:szCs w:val="24"/>
        </w:rPr>
        <w:fldChar w:fldCharType="separate"/>
      </w:r>
      <w:r w:rsidRPr="00320563">
        <w:rPr>
          <w:rFonts w:ascii="Book Antiqua" w:hAnsi="Book Antiqua" w:cs="Book Antiqua"/>
          <w:color w:val="080000"/>
          <w:kern w:val="0"/>
          <w:sz w:val="24"/>
          <w:szCs w:val="24"/>
          <w:vertAlign w:val="superscript"/>
        </w:rPr>
        <w:t>[9]</w:t>
      </w:r>
      <w:r w:rsidRPr="00320563">
        <w:rPr>
          <w:rFonts w:ascii="Book Antiqua" w:hAnsi="Book Antiqua"/>
          <w:kern w:val="0"/>
          <w:sz w:val="24"/>
          <w:szCs w:val="24"/>
        </w:rPr>
        <w:fldChar w:fldCharType="end"/>
      </w:r>
      <w:r w:rsidRPr="00320563">
        <w:rPr>
          <w:rFonts w:ascii="Book Antiqua" w:hAnsi="Book Antiqua"/>
          <w:kern w:val="0"/>
          <w:sz w:val="24"/>
          <w:szCs w:val="24"/>
        </w:rPr>
        <w:t xml:space="preserve">. Identifying CSCs may require analyzing multiple markers. Indeed, a survey of HCC cell lines found that cells </w:t>
      </w:r>
      <w:r w:rsidRPr="00320563">
        <w:rPr>
          <w:rFonts w:ascii="Book Antiqua" w:eastAsia="AdvPS484B4F" w:hAnsi="Book Antiqua"/>
          <w:kern w:val="0"/>
          <w:sz w:val="24"/>
          <w:szCs w:val="24"/>
        </w:rPr>
        <w:t xml:space="preserve">co-expressing both CD133 and CD44 were more likely to be </w:t>
      </w:r>
      <w:r w:rsidRPr="00320563">
        <w:rPr>
          <w:rFonts w:ascii="Book Antiqua" w:hAnsi="Book Antiqua"/>
          <w:kern w:val="0"/>
          <w:sz w:val="24"/>
          <w:szCs w:val="24"/>
        </w:rPr>
        <w:t>LCSCs than cells expressing CD133 alone</w:t>
      </w:r>
      <w:r w:rsidRPr="00320563">
        <w:rPr>
          <w:rFonts w:ascii="Book Antiqua" w:hAnsi="Book Antiqua"/>
          <w:kern w:val="0"/>
          <w:sz w:val="24"/>
          <w:szCs w:val="24"/>
        </w:rPr>
        <w:fldChar w:fldCharType="begin"/>
      </w:r>
      <w:r w:rsidRPr="00320563">
        <w:rPr>
          <w:rFonts w:ascii="Book Antiqua" w:hAnsi="Book Antiqua"/>
          <w:kern w:val="0"/>
          <w:sz w:val="24"/>
          <w:szCs w:val="24"/>
        </w:rPr>
        <w:instrText xml:space="preserve"> ADDIN NE.Ref.{D05896BB-6923-435C-8AAE-693FAB3A1B64}</w:instrText>
      </w:r>
      <w:r w:rsidRPr="00320563">
        <w:rPr>
          <w:rFonts w:ascii="Book Antiqua" w:hAnsi="Book Antiqua"/>
          <w:kern w:val="0"/>
          <w:sz w:val="24"/>
          <w:szCs w:val="24"/>
        </w:rPr>
        <w:fldChar w:fldCharType="separate"/>
      </w:r>
      <w:r w:rsidRPr="00320563">
        <w:rPr>
          <w:rFonts w:ascii="Book Antiqua" w:hAnsi="Book Antiqua" w:cs="Book Antiqua"/>
          <w:color w:val="080000"/>
          <w:kern w:val="0"/>
          <w:sz w:val="24"/>
          <w:szCs w:val="24"/>
          <w:vertAlign w:val="superscript"/>
        </w:rPr>
        <w:t>[28]</w:t>
      </w:r>
      <w:r w:rsidRPr="00320563">
        <w:rPr>
          <w:rFonts w:ascii="Book Antiqua" w:hAnsi="Book Antiqua"/>
          <w:kern w:val="0"/>
          <w:sz w:val="24"/>
          <w:szCs w:val="24"/>
        </w:rPr>
        <w:fldChar w:fldCharType="end"/>
      </w:r>
      <w:r w:rsidRPr="00320563">
        <w:rPr>
          <w:rFonts w:ascii="Book Antiqua" w:eastAsia="AdvOT1ef757c0" w:hAnsi="Book Antiqua"/>
          <w:kern w:val="0"/>
          <w:sz w:val="24"/>
          <w:szCs w:val="24"/>
        </w:rPr>
        <w:t xml:space="preserve">. </w:t>
      </w:r>
    </w:p>
    <w:p w:rsidR="00326E6D" w:rsidRPr="00320563" w:rsidRDefault="00326E6D" w:rsidP="00554E02">
      <w:pPr>
        <w:autoSpaceDE w:val="0"/>
        <w:autoSpaceDN w:val="0"/>
        <w:adjustRightInd w:val="0"/>
        <w:snapToGrid w:val="0"/>
        <w:spacing w:line="360" w:lineRule="auto"/>
        <w:ind w:firstLineChars="100" w:firstLine="240"/>
        <w:rPr>
          <w:rFonts w:ascii="Book Antiqua" w:hAnsi="Book Antiqua"/>
          <w:kern w:val="0"/>
          <w:sz w:val="24"/>
          <w:szCs w:val="24"/>
        </w:rPr>
      </w:pPr>
      <w:r w:rsidRPr="00320563">
        <w:rPr>
          <w:rFonts w:ascii="Book Antiqua" w:hAnsi="Book Antiqua"/>
          <w:kern w:val="0"/>
          <w:sz w:val="24"/>
          <w:szCs w:val="24"/>
        </w:rPr>
        <w:t>In our study, CD133 expression was associated with the absence of tumor capsule. The tumor capsule acts as a barrier to prevent the spread of tumor cells</w:t>
      </w:r>
      <w:r w:rsidRPr="00320563">
        <w:rPr>
          <w:rFonts w:ascii="Book Antiqua" w:hAnsi="Book Antiqua"/>
          <w:kern w:val="0"/>
          <w:sz w:val="24"/>
          <w:szCs w:val="24"/>
        </w:rPr>
        <w:fldChar w:fldCharType="begin"/>
      </w:r>
      <w:r w:rsidRPr="00320563">
        <w:rPr>
          <w:rFonts w:ascii="Book Antiqua" w:hAnsi="Book Antiqua"/>
          <w:kern w:val="0"/>
          <w:sz w:val="24"/>
          <w:szCs w:val="24"/>
        </w:rPr>
        <w:instrText xml:space="preserve"> ADDIN NE.Ref.{48954A59-EB47-42E8-9EE5-6B654FC8CFA0}</w:instrText>
      </w:r>
      <w:r w:rsidRPr="00320563">
        <w:rPr>
          <w:rFonts w:ascii="Book Antiqua" w:hAnsi="Book Antiqua"/>
          <w:kern w:val="0"/>
          <w:sz w:val="24"/>
          <w:szCs w:val="24"/>
        </w:rPr>
        <w:fldChar w:fldCharType="separate"/>
      </w:r>
      <w:r w:rsidRPr="00320563">
        <w:rPr>
          <w:rFonts w:ascii="Book Antiqua" w:hAnsi="Book Antiqua" w:cs="Book Antiqua"/>
          <w:color w:val="080000"/>
          <w:kern w:val="0"/>
          <w:sz w:val="24"/>
          <w:szCs w:val="24"/>
          <w:vertAlign w:val="superscript"/>
        </w:rPr>
        <w:t>[29]</w:t>
      </w:r>
      <w:r w:rsidRPr="00320563">
        <w:rPr>
          <w:rFonts w:ascii="Book Antiqua" w:hAnsi="Book Antiqua"/>
          <w:kern w:val="0"/>
          <w:sz w:val="24"/>
          <w:szCs w:val="24"/>
        </w:rPr>
        <w:fldChar w:fldCharType="end"/>
      </w:r>
      <w:r w:rsidRPr="00320563">
        <w:rPr>
          <w:rFonts w:ascii="Book Antiqua" w:hAnsi="Book Antiqua"/>
          <w:kern w:val="0"/>
          <w:sz w:val="24"/>
          <w:szCs w:val="24"/>
        </w:rPr>
        <w:t xml:space="preserve">, giving it an important role in tumor suppression. Our findings suggest that CD133 tends to be expressed in tumors showing stronger potential for invasion and metastasis. </w:t>
      </w:r>
    </w:p>
    <w:p w:rsidR="00326E6D" w:rsidRPr="00320563" w:rsidRDefault="00326E6D" w:rsidP="00554E02">
      <w:pPr>
        <w:autoSpaceDE w:val="0"/>
        <w:autoSpaceDN w:val="0"/>
        <w:adjustRightInd w:val="0"/>
        <w:snapToGrid w:val="0"/>
        <w:spacing w:line="360" w:lineRule="auto"/>
        <w:ind w:firstLineChars="100" w:firstLine="240"/>
        <w:rPr>
          <w:rFonts w:ascii="Book Antiqua" w:hAnsi="Book Antiqua"/>
          <w:sz w:val="24"/>
          <w:szCs w:val="24"/>
        </w:rPr>
      </w:pPr>
      <w:r w:rsidRPr="00320563">
        <w:rPr>
          <w:rFonts w:ascii="Book Antiqua" w:hAnsi="Book Antiqua"/>
          <w:kern w:val="0"/>
          <w:sz w:val="24"/>
          <w:szCs w:val="24"/>
        </w:rPr>
        <w:t>CD90, a cell surface glycoprotein of 25-37 kDa, plays an important role in cell-cell and cell-matrix interactions</w:t>
      </w:r>
      <w:r w:rsidRPr="00320563">
        <w:rPr>
          <w:rFonts w:ascii="Book Antiqua" w:hAnsi="Book Antiqua"/>
          <w:kern w:val="0"/>
          <w:sz w:val="24"/>
          <w:szCs w:val="24"/>
        </w:rPr>
        <w:fldChar w:fldCharType="begin"/>
      </w:r>
      <w:r w:rsidRPr="00320563">
        <w:rPr>
          <w:rFonts w:ascii="Book Antiqua" w:hAnsi="Book Antiqua"/>
          <w:kern w:val="0"/>
          <w:sz w:val="24"/>
          <w:szCs w:val="24"/>
        </w:rPr>
        <w:instrText xml:space="preserve"> ADDIN NE.Ref.{DA1798BB-8FE6-4776-9600-D0F4E75FDE72}</w:instrText>
      </w:r>
      <w:r w:rsidRPr="00320563">
        <w:rPr>
          <w:rFonts w:ascii="Book Antiqua" w:hAnsi="Book Antiqua"/>
          <w:kern w:val="0"/>
          <w:sz w:val="24"/>
          <w:szCs w:val="24"/>
        </w:rPr>
        <w:fldChar w:fldCharType="separate"/>
      </w:r>
      <w:r w:rsidRPr="00320563">
        <w:rPr>
          <w:rFonts w:ascii="Book Antiqua" w:hAnsi="Book Antiqua" w:cs="Book Antiqua"/>
          <w:color w:val="080000"/>
          <w:kern w:val="0"/>
          <w:sz w:val="24"/>
          <w:szCs w:val="24"/>
          <w:vertAlign w:val="superscript"/>
        </w:rPr>
        <w:t>[30]</w:t>
      </w:r>
      <w:r w:rsidRPr="00320563">
        <w:rPr>
          <w:rFonts w:ascii="Book Antiqua" w:hAnsi="Book Antiqua"/>
          <w:kern w:val="0"/>
          <w:sz w:val="24"/>
          <w:szCs w:val="24"/>
        </w:rPr>
        <w:fldChar w:fldCharType="end"/>
      </w:r>
      <w:r w:rsidRPr="00320563">
        <w:rPr>
          <w:rFonts w:ascii="Book Antiqua" w:hAnsi="Book Antiqua"/>
          <w:kern w:val="0"/>
          <w:sz w:val="24"/>
          <w:szCs w:val="24"/>
        </w:rPr>
        <w:t>. The protein has been used as a surface marker of many types of stem cells</w:t>
      </w:r>
      <w:r w:rsidRPr="00320563">
        <w:rPr>
          <w:rFonts w:ascii="Book Antiqua" w:hAnsi="Book Antiqua"/>
          <w:kern w:val="0"/>
          <w:sz w:val="24"/>
          <w:szCs w:val="24"/>
        </w:rPr>
        <w:fldChar w:fldCharType="begin"/>
      </w:r>
      <w:r w:rsidRPr="00320563">
        <w:rPr>
          <w:rFonts w:ascii="Book Antiqua" w:hAnsi="Book Antiqua"/>
          <w:kern w:val="0"/>
          <w:sz w:val="24"/>
          <w:szCs w:val="24"/>
        </w:rPr>
        <w:instrText xml:space="preserve"> ADDIN NE.Ref.{DEDC33B2-AF01-4677-B28E-F2FABC098BE3}</w:instrText>
      </w:r>
      <w:r w:rsidRPr="00320563">
        <w:rPr>
          <w:rFonts w:ascii="Book Antiqua" w:hAnsi="Book Antiqua"/>
          <w:kern w:val="0"/>
          <w:sz w:val="24"/>
          <w:szCs w:val="24"/>
        </w:rPr>
        <w:fldChar w:fldCharType="separate"/>
      </w:r>
      <w:r w:rsidRPr="00320563">
        <w:rPr>
          <w:rFonts w:ascii="Book Antiqua" w:hAnsi="Book Antiqua" w:cs="Book Antiqua"/>
          <w:color w:val="080000"/>
          <w:kern w:val="0"/>
          <w:sz w:val="24"/>
          <w:szCs w:val="24"/>
          <w:vertAlign w:val="superscript"/>
        </w:rPr>
        <w:t>[31,32]</w:t>
      </w:r>
      <w:r w:rsidRPr="00320563">
        <w:rPr>
          <w:rFonts w:ascii="Book Antiqua" w:hAnsi="Book Antiqua"/>
          <w:kern w:val="0"/>
          <w:sz w:val="24"/>
          <w:szCs w:val="24"/>
        </w:rPr>
        <w:fldChar w:fldCharType="end"/>
      </w:r>
      <w:r w:rsidRPr="00320563">
        <w:rPr>
          <w:rFonts w:ascii="Book Antiqua" w:hAnsi="Book Antiqua"/>
          <w:kern w:val="0"/>
          <w:sz w:val="24"/>
          <w:szCs w:val="24"/>
        </w:rPr>
        <w:t>. CD90-positive cells isolated from HCC cell lines, human HCC specimens, and blood samples are tumorigenic in a mouse xenograft model, suggesting that CD90 is also an LCSC marker</w:t>
      </w:r>
      <w:r w:rsidRPr="00320563">
        <w:rPr>
          <w:rFonts w:ascii="Book Antiqua" w:hAnsi="Book Antiqua"/>
          <w:kern w:val="0"/>
          <w:sz w:val="24"/>
          <w:szCs w:val="24"/>
        </w:rPr>
        <w:fldChar w:fldCharType="begin"/>
      </w:r>
      <w:r w:rsidRPr="00320563">
        <w:rPr>
          <w:rFonts w:ascii="Book Antiqua" w:hAnsi="Book Antiqua"/>
          <w:kern w:val="0"/>
          <w:sz w:val="24"/>
          <w:szCs w:val="24"/>
        </w:rPr>
        <w:instrText xml:space="preserve"> ADDIN NE.Ref.{A3E18414-15E9-4A15-BE7E-6A8949A6158C}</w:instrText>
      </w:r>
      <w:r w:rsidRPr="00320563">
        <w:rPr>
          <w:rFonts w:ascii="Book Antiqua" w:hAnsi="Book Antiqua"/>
          <w:kern w:val="0"/>
          <w:sz w:val="24"/>
          <w:szCs w:val="24"/>
        </w:rPr>
        <w:fldChar w:fldCharType="separate"/>
      </w:r>
      <w:r w:rsidRPr="00320563">
        <w:rPr>
          <w:rFonts w:ascii="Book Antiqua" w:hAnsi="Book Antiqua" w:cs="Book Antiqua"/>
          <w:color w:val="080000"/>
          <w:kern w:val="0"/>
          <w:sz w:val="24"/>
          <w:szCs w:val="24"/>
          <w:vertAlign w:val="superscript"/>
        </w:rPr>
        <w:t>[33]</w:t>
      </w:r>
      <w:r w:rsidRPr="00320563">
        <w:rPr>
          <w:rFonts w:ascii="Book Antiqua" w:hAnsi="Book Antiqua"/>
          <w:kern w:val="0"/>
          <w:sz w:val="24"/>
          <w:szCs w:val="24"/>
        </w:rPr>
        <w:fldChar w:fldCharType="end"/>
      </w:r>
      <w:r w:rsidRPr="00320563">
        <w:rPr>
          <w:rFonts w:ascii="Book Antiqua" w:hAnsi="Book Antiqua"/>
          <w:kern w:val="0"/>
          <w:sz w:val="24"/>
          <w:szCs w:val="24"/>
        </w:rPr>
        <w:t xml:space="preserve">. Here we report that CD90 expression is not only significantly higher in HCC tissues than in normal adult liver tissue, but it also correlates with higher </w:t>
      </w:r>
      <w:r w:rsidRPr="00320563">
        <w:rPr>
          <w:rFonts w:ascii="Book Antiqua" w:hAnsi="Book Antiqua"/>
          <w:sz w:val="24"/>
          <w:szCs w:val="24"/>
        </w:rPr>
        <w:t>histopathologic grade and larger tumors. These findings are similar to a former study</w:t>
      </w:r>
      <w:r w:rsidRPr="00320563">
        <w:rPr>
          <w:rFonts w:ascii="Book Antiqua" w:hAnsi="Book Antiqua"/>
          <w:sz w:val="24"/>
          <w:szCs w:val="24"/>
        </w:rPr>
        <w:fldChar w:fldCharType="begin"/>
      </w:r>
      <w:r w:rsidRPr="00320563">
        <w:rPr>
          <w:rFonts w:ascii="Book Antiqua" w:hAnsi="Book Antiqua"/>
          <w:sz w:val="24"/>
          <w:szCs w:val="24"/>
        </w:rPr>
        <w:instrText xml:space="preserve"> ADDIN NE.Ref.{09F1D36E-CC16-410C-AD70-65CC1D95F814}</w:instrText>
      </w:r>
      <w:r w:rsidRPr="00320563">
        <w:rPr>
          <w:rFonts w:ascii="Book Antiqua" w:hAnsi="Book Antiqua"/>
          <w:sz w:val="24"/>
          <w:szCs w:val="24"/>
        </w:rPr>
        <w:fldChar w:fldCharType="separate"/>
      </w:r>
      <w:r w:rsidRPr="00320563">
        <w:rPr>
          <w:rFonts w:ascii="Book Antiqua" w:hAnsi="Book Antiqua" w:cs="Book Antiqua"/>
          <w:color w:val="080000"/>
          <w:kern w:val="0"/>
          <w:sz w:val="24"/>
          <w:szCs w:val="24"/>
          <w:vertAlign w:val="superscript"/>
        </w:rPr>
        <w:t>[34]</w:t>
      </w:r>
      <w:r w:rsidRPr="00320563">
        <w:rPr>
          <w:rFonts w:ascii="Book Antiqua" w:hAnsi="Book Antiqua"/>
          <w:sz w:val="24"/>
          <w:szCs w:val="24"/>
        </w:rPr>
        <w:fldChar w:fldCharType="end"/>
      </w:r>
      <w:r w:rsidRPr="00320563">
        <w:rPr>
          <w:rFonts w:ascii="Book Antiqua" w:hAnsi="Book Antiqua"/>
          <w:sz w:val="24"/>
          <w:szCs w:val="24"/>
        </w:rPr>
        <w:t xml:space="preserve">. </w:t>
      </w:r>
      <w:bookmarkStart w:id="601" w:name="OLE_LINK87"/>
      <w:bookmarkStart w:id="602" w:name="OLE_LINK86"/>
      <w:r w:rsidRPr="00320563">
        <w:rPr>
          <w:rFonts w:ascii="Book Antiqua" w:hAnsi="Book Antiqua"/>
          <w:sz w:val="24"/>
          <w:szCs w:val="24"/>
        </w:rPr>
        <w:t xml:space="preserve">They found higher expression of CD90 in poorly differentiated HCC than in well-differentiated ones with staining intensity correlating to degree of differentiation. </w:t>
      </w:r>
      <w:bookmarkEnd w:id="601"/>
      <w:bookmarkEnd w:id="602"/>
      <w:r w:rsidRPr="00320563">
        <w:rPr>
          <w:rFonts w:ascii="Book Antiqua" w:hAnsi="Book Antiqua"/>
          <w:sz w:val="24"/>
          <w:szCs w:val="24"/>
        </w:rPr>
        <w:t xml:space="preserve">These results suggest that CD90 is involved in the </w:t>
      </w:r>
      <w:r w:rsidRPr="00320563">
        <w:rPr>
          <w:rFonts w:ascii="Book Antiqua" w:hAnsi="Book Antiqua"/>
          <w:kern w:val="0"/>
          <w:sz w:val="24"/>
          <w:szCs w:val="24"/>
        </w:rPr>
        <w:t xml:space="preserve">onset and/or progression </w:t>
      </w:r>
      <w:r w:rsidRPr="00320563">
        <w:rPr>
          <w:rFonts w:ascii="Book Antiqua" w:hAnsi="Book Antiqua"/>
          <w:sz w:val="24"/>
          <w:szCs w:val="24"/>
        </w:rPr>
        <w:t>of HCC.</w:t>
      </w:r>
    </w:p>
    <w:p w:rsidR="00326E6D" w:rsidRPr="00320563" w:rsidRDefault="00326E6D" w:rsidP="00554E02">
      <w:pPr>
        <w:autoSpaceDE w:val="0"/>
        <w:autoSpaceDN w:val="0"/>
        <w:adjustRightInd w:val="0"/>
        <w:snapToGrid w:val="0"/>
        <w:spacing w:line="360" w:lineRule="auto"/>
        <w:ind w:firstLineChars="100" w:firstLine="240"/>
        <w:rPr>
          <w:rFonts w:ascii="Book Antiqua" w:hAnsi="Book Antiqua"/>
          <w:sz w:val="24"/>
          <w:szCs w:val="24"/>
        </w:rPr>
      </w:pPr>
      <w:r w:rsidRPr="00320563">
        <w:rPr>
          <w:rFonts w:ascii="Book Antiqua" w:hAnsi="Book Antiqua"/>
          <w:sz w:val="24"/>
          <w:szCs w:val="24"/>
        </w:rPr>
        <w:t xml:space="preserve">EpCAM is another cell surface glycoprotein, and it functions as a </w:t>
      </w:r>
      <w:r w:rsidRPr="00320563">
        <w:rPr>
          <w:rFonts w:ascii="Book Antiqua" w:eastAsia="AdvGulliv-R" w:hAnsi="Book Antiqua"/>
          <w:kern w:val="0"/>
          <w:sz w:val="24"/>
          <w:szCs w:val="24"/>
        </w:rPr>
        <w:t>homophilic, epithelial-specific intercellular adhesion molecule</w:t>
      </w:r>
      <w:r w:rsidRPr="00320563">
        <w:rPr>
          <w:rFonts w:ascii="Book Antiqua" w:eastAsia="AdvGulliv-R" w:hAnsi="Book Antiqua"/>
          <w:kern w:val="0"/>
          <w:sz w:val="24"/>
          <w:szCs w:val="24"/>
        </w:rPr>
        <w:fldChar w:fldCharType="begin"/>
      </w:r>
      <w:r w:rsidRPr="00320563">
        <w:rPr>
          <w:rFonts w:ascii="Book Antiqua" w:eastAsia="AdvGulliv-R" w:hAnsi="Book Antiqua"/>
          <w:kern w:val="0"/>
          <w:sz w:val="24"/>
          <w:szCs w:val="24"/>
        </w:rPr>
        <w:instrText xml:space="preserve"> ADDIN NE.Ref.{717427D6-A28D-4F48-BEDB-95C4C3D8F159}</w:instrText>
      </w:r>
      <w:r w:rsidRPr="00320563">
        <w:rPr>
          <w:rFonts w:ascii="Book Antiqua" w:eastAsia="AdvGulliv-R" w:hAnsi="Book Antiqua"/>
          <w:kern w:val="0"/>
          <w:sz w:val="24"/>
          <w:szCs w:val="24"/>
        </w:rPr>
        <w:fldChar w:fldCharType="separate"/>
      </w:r>
      <w:r w:rsidRPr="00320563">
        <w:rPr>
          <w:rFonts w:ascii="Book Antiqua" w:hAnsi="Book Antiqua" w:cs="Book Antiqua"/>
          <w:color w:val="080000"/>
          <w:kern w:val="0"/>
          <w:sz w:val="24"/>
          <w:szCs w:val="24"/>
          <w:vertAlign w:val="superscript"/>
        </w:rPr>
        <w:t>[35,36]</w:t>
      </w:r>
      <w:r w:rsidRPr="00320563">
        <w:rPr>
          <w:rFonts w:ascii="Book Antiqua" w:eastAsia="AdvGulliv-R" w:hAnsi="Book Antiqua"/>
          <w:kern w:val="0"/>
          <w:sz w:val="24"/>
          <w:szCs w:val="24"/>
        </w:rPr>
        <w:fldChar w:fldCharType="end"/>
      </w:r>
      <w:r w:rsidRPr="00320563">
        <w:rPr>
          <w:rFonts w:ascii="Book Antiqua" w:eastAsia="AdvGulliv-R" w:hAnsi="Book Antiqua"/>
          <w:kern w:val="0"/>
          <w:sz w:val="24"/>
          <w:szCs w:val="24"/>
        </w:rPr>
        <w:t>. More recent work has shown that the protein also contributes to cell signaling, proliferation, differentiation, and migration</w:t>
      </w:r>
      <w:r w:rsidRPr="00320563">
        <w:rPr>
          <w:rFonts w:ascii="Book Antiqua" w:eastAsia="AdvGulliv-R" w:hAnsi="Book Antiqua"/>
          <w:kern w:val="0"/>
          <w:sz w:val="24"/>
          <w:szCs w:val="24"/>
        </w:rPr>
        <w:fldChar w:fldCharType="begin"/>
      </w:r>
      <w:r w:rsidRPr="00320563">
        <w:rPr>
          <w:rFonts w:ascii="Book Antiqua" w:eastAsia="AdvGulliv-R" w:hAnsi="Book Antiqua"/>
          <w:kern w:val="0"/>
          <w:sz w:val="24"/>
          <w:szCs w:val="24"/>
        </w:rPr>
        <w:instrText xml:space="preserve"> ADDIN NE.Ref.{FA51B7D5-8E07-40F0-B689-C9E27B44CB50}</w:instrText>
      </w:r>
      <w:r w:rsidRPr="00320563">
        <w:rPr>
          <w:rFonts w:ascii="Book Antiqua" w:eastAsia="AdvGulliv-R" w:hAnsi="Book Antiqua"/>
          <w:kern w:val="0"/>
          <w:sz w:val="24"/>
          <w:szCs w:val="24"/>
        </w:rPr>
        <w:fldChar w:fldCharType="separate"/>
      </w:r>
      <w:r w:rsidRPr="00320563">
        <w:rPr>
          <w:rFonts w:ascii="Book Antiqua" w:hAnsi="Book Antiqua" w:cs="Book Antiqua"/>
          <w:color w:val="080000"/>
          <w:kern w:val="0"/>
          <w:sz w:val="24"/>
          <w:szCs w:val="24"/>
          <w:vertAlign w:val="superscript"/>
        </w:rPr>
        <w:t>[37,38]</w:t>
      </w:r>
      <w:r w:rsidRPr="00320563">
        <w:rPr>
          <w:rFonts w:ascii="Book Antiqua" w:eastAsia="AdvGulliv-R" w:hAnsi="Book Antiqua"/>
          <w:kern w:val="0"/>
          <w:sz w:val="24"/>
          <w:szCs w:val="24"/>
        </w:rPr>
        <w:fldChar w:fldCharType="end"/>
      </w:r>
      <w:r w:rsidRPr="00320563">
        <w:rPr>
          <w:rFonts w:ascii="Book Antiqua" w:eastAsia="AdvGulliv-R" w:hAnsi="Book Antiqua"/>
          <w:kern w:val="0"/>
          <w:sz w:val="24"/>
          <w:szCs w:val="24"/>
        </w:rPr>
        <w:t xml:space="preserve">. </w:t>
      </w:r>
      <w:r w:rsidRPr="00320563">
        <w:rPr>
          <w:rFonts w:ascii="Book Antiqua" w:hAnsi="Book Antiqua"/>
          <w:kern w:val="0"/>
          <w:sz w:val="24"/>
          <w:szCs w:val="24"/>
        </w:rPr>
        <w:t xml:space="preserve">Yamashita </w:t>
      </w:r>
      <w:r w:rsidRPr="00320563">
        <w:rPr>
          <w:rFonts w:ascii="Book Antiqua" w:hAnsi="Book Antiqua"/>
          <w:i/>
          <w:kern w:val="0"/>
          <w:sz w:val="24"/>
          <w:szCs w:val="24"/>
        </w:rPr>
        <w:t>et al</w:t>
      </w:r>
      <w:r w:rsidRPr="00320563">
        <w:rPr>
          <w:rFonts w:ascii="Book Antiqua" w:hAnsi="Book Antiqua"/>
          <w:kern w:val="0"/>
          <w:sz w:val="24"/>
          <w:szCs w:val="24"/>
        </w:rPr>
        <w:fldChar w:fldCharType="begin"/>
      </w:r>
      <w:r w:rsidRPr="00320563">
        <w:rPr>
          <w:rFonts w:ascii="Book Antiqua" w:hAnsi="Book Antiqua"/>
          <w:kern w:val="0"/>
          <w:sz w:val="24"/>
          <w:szCs w:val="24"/>
        </w:rPr>
        <w:instrText xml:space="preserve"> ADDIN NE.Ref.{22CBF401-C0CE-44F2-8AA0-A1BFFDB049BA}</w:instrText>
      </w:r>
      <w:r w:rsidRPr="00320563">
        <w:rPr>
          <w:rFonts w:ascii="Book Antiqua" w:hAnsi="Book Antiqua"/>
          <w:kern w:val="0"/>
          <w:sz w:val="24"/>
          <w:szCs w:val="24"/>
        </w:rPr>
        <w:fldChar w:fldCharType="separate"/>
      </w:r>
      <w:r w:rsidRPr="00320563">
        <w:rPr>
          <w:rFonts w:ascii="Book Antiqua" w:hAnsi="Book Antiqua" w:cs="Book Antiqua"/>
          <w:color w:val="080000"/>
          <w:kern w:val="0"/>
          <w:sz w:val="24"/>
          <w:szCs w:val="24"/>
          <w:vertAlign w:val="superscript"/>
        </w:rPr>
        <w:t>[39]</w:t>
      </w:r>
      <w:r w:rsidRPr="00320563">
        <w:rPr>
          <w:rFonts w:ascii="Book Antiqua" w:hAnsi="Book Antiqua"/>
          <w:kern w:val="0"/>
          <w:sz w:val="24"/>
          <w:szCs w:val="24"/>
        </w:rPr>
        <w:fldChar w:fldCharType="end"/>
      </w:r>
      <w:r w:rsidRPr="00320563">
        <w:rPr>
          <w:rFonts w:ascii="Book Antiqua" w:hAnsi="Book Antiqua"/>
          <w:kern w:val="0"/>
          <w:sz w:val="24"/>
          <w:szCs w:val="24"/>
        </w:rPr>
        <w:t xml:space="preserve"> were the first to characterize</w:t>
      </w:r>
      <w:r w:rsidRPr="00320563">
        <w:rPr>
          <w:rFonts w:ascii="Book Antiqua" w:eastAsia="AdvGulliv-R" w:hAnsi="Book Antiqua"/>
          <w:kern w:val="0"/>
          <w:sz w:val="24"/>
          <w:szCs w:val="24"/>
        </w:rPr>
        <w:t xml:space="preserve"> EpCAM in HCC cell lines and tumor specimens; they demonstrated that </w:t>
      </w:r>
      <w:r w:rsidRPr="00320563">
        <w:rPr>
          <w:rFonts w:ascii="Book Antiqua" w:hAnsi="Book Antiqua"/>
          <w:kern w:val="0"/>
          <w:sz w:val="24"/>
          <w:szCs w:val="24"/>
        </w:rPr>
        <w:t>EpCAM-positive HCC cells possess LCSC-like abilities to self-renew and differentiate. In the present study, we show that EpCAM expression is significantly higher in HCC tissues than in normal adult liver tissues, and that it correlates with elevated serum AFP levels. Since AFP level correlates with the degree of HCC malignancy</w:t>
      </w:r>
      <w:r w:rsidRPr="00320563">
        <w:rPr>
          <w:rFonts w:ascii="Book Antiqua" w:hAnsi="Book Antiqua"/>
          <w:kern w:val="0"/>
          <w:sz w:val="24"/>
          <w:szCs w:val="24"/>
        </w:rPr>
        <w:fldChar w:fldCharType="begin"/>
      </w:r>
      <w:r w:rsidRPr="00320563">
        <w:rPr>
          <w:rFonts w:ascii="Book Antiqua" w:hAnsi="Book Antiqua"/>
          <w:kern w:val="0"/>
          <w:sz w:val="24"/>
          <w:szCs w:val="24"/>
        </w:rPr>
        <w:instrText xml:space="preserve"> ADDIN NE.Ref.{2093FADC-9466-4CC1-920F-798E9C71D463}</w:instrText>
      </w:r>
      <w:r w:rsidRPr="00320563">
        <w:rPr>
          <w:rFonts w:ascii="Book Antiqua" w:hAnsi="Book Antiqua"/>
          <w:kern w:val="0"/>
          <w:sz w:val="24"/>
          <w:szCs w:val="24"/>
        </w:rPr>
        <w:fldChar w:fldCharType="separate"/>
      </w:r>
      <w:r w:rsidRPr="00320563">
        <w:rPr>
          <w:rFonts w:ascii="Book Antiqua" w:hAnsi="Book Antiqua" w:cs="Book Antiqua"/>
          <w:color w:val="080000"/>
          <w:kern w:val="0"/>
          <w:sz w:val="24"/>
          <w:szCs w:val="24"/>
          <w:vertAlign w:val="superscript"/>
        </w:rPr>
        <w:t>[40]</w:t>
      </w:r>
      <w:r w:rsidRPr="00320563">
        <w:rPr>
          <w:rFonts w:ascii="Book Antiqua" w:hAnsi="Book Antiqua"/>
          <w:kern w:val="0"/>
          <w:sz w:val="24"/>
          <w:szCs w:val="24"/>
        </w:rPr>
        <w:fldChar w:fldCharType="end"/>
      </w:r>
      <w:r w:rsidRPr="00320563">
        <w:rPr>
          <w:rFonts w:ascii="Book Antiqua" w:hAnsi="Book Antiqua"/>
          <w:kern w:val="0"/>
          <w:sz w:val="24"/>
          <w:szCs w:val="24"/>
        </w:rPr>
        <w:t xml:space="preserve">, these findings indicate that </w:t>
      </w:r>
      <w:r w:rsidRPr="00320563">
        <w:rPr>
          <w:rFonts w:ascii="Book Antiqua" w:hAnsi="Book Antiqua"/>
          <w:kern w:val="0"/>
          <w:sz w:val="24"/>
          <w:szCs w:val="24"/>
        </w:rPr>
        <w:lastRenderedPageBreak/>
        <w:t xml:space="preserve">EpCAM tends to be expressed in more malignant HCC tissues. Therefore EpCAM may well play a role in HCC progression. </w:t>
      </w:r>
    </w:p>
    <w:p w:rsidR="00326E6D" w:rsidRPr="00320563" w:rsidRDefault="00326E6D" w:rsidP="00554E02">
      <w:pPr>
        <w:autoSpaceDE w:val="0"/>
        <w:autoSpaceDN w:val="0"/>
        <w:adjustRightInd w:val="0"/>
        <w:snapToGrid w:val="0"/>
        <w:spacing w:line="360" w:lineRule="auto"/>
        <w:ind w:firstLineChars="100" w:firstLine="240"/>
        <w:rPr>
          <w:rFonts w:ascii="Book Antiqua" w:hAnsi="Book Antiqua"/>
          <w:kern w:val="0"/>
          <w:sz w:val="24"/>
          <w:szCs w:val="24"/>
        </w:rPr>
      </w:pPr>
      <w:r w:rsidRPr="00320563">
        <w:rPr>
          <w:rFonts w:ascii="Book Antiqua" w:hAnsi="Book Antiqua"/>
          <w:kern w:val="0"/>
          <w:sz w:val="24"/>
          <w:szCs w:val="24"/>
        </w:rPr>
        <w:t>Postoperative recurrence is the main cause of death for HCC patients in the long term</w:t>
      </w:r>
      <w:r w:rsidRPr="00320563">
        <w:rPr>
          <w:rFonts w:ascii="Book Antiqua" w:hAnsi="Book Antiqua"/>
          <w:kern w:val="0"/>
          <w:sz w:val="24"/>
          <w:szCs w:val="24"/>
        </w:rPr>
        <w:fldChar w:fldCharType="begin"/>
      </w:r>
      <w:r w:rsidRPr="00320563">
        <w:rPr>
          <w:rFonts w:ascii="Book Antiqua" w:hAnsi="Book Antiqua"/>
          <w:kern w:val="0"/>
          <w:sz w:val="24"/>
          <w:szCs w:val="24"/>
        </w:rPr>
        <w:instrText xml:space="preserve"> ADDIN NE.Ref.{7BEE221C-B496-4317-B26A-220DB1256D52}</w:instrText>
      </w:r>
      <w:r w:rsidRPr="00320563">
        <w:rPr>
          <w:rFonts w:ascii="Book Antiqua" w:hAnsi="Book Antiqua"/>
          <w:kern w:val="0"/>
          <w:sz w:val="24"/>
          <w:szCs w:val="24"/>
        </w:rPr>
        <w:fldChar w:fldCharType="separate"/>
      </w:r>
      <w:r w:rsidRPr="00320563">
        <w:rPr>
          <w:rFonts w:ascii="Book Antiqua" w:hAnsi="Book Antiqua" w:cs="Book Antiqua"/>
          <w:color w:val="080000"/>
          <w:kern w:val="0"/>
          <w:sz w:val="24"/>
          <w:szCs w:val="24"/>
          <w:vertAlign w:val="superscript"/>
        </w:rPr>
        <w:t>[7,8]</w:t>
      </w:r>
      <w:r w:rsidRPr="00320563">
        <w:rPr>
          <w:rFonts w:ascii="Book Antiqua" w:hAnsi="Book Antiqua"/>
          <w:kern w:val="0"/>
          <w:sz w:val="24"/>
          <w:szCs w:val="24"/>
        </w:rPr>
        <w:fldChar w:fldCharType="end"/>
      </w:r>
      <w:r w:rsidRPr="00320563">
        <w:rPr>
          <w:rFonts w:ascii="Book Antiqua" w:hAnsi="Book Antiqua"/>
          <w:kern w:val="0"/>
          <w:sz w:val="24"/>
          <w:szCs w:val="24"/>
        </w:rPr>
        <w:t>, and most recurrence occurs within two years after resection</w:t>
      </w:r>
      <w:r w:rsidRPr="00320563">
        <w:rPr>
          <w:rFonts w:ascii="Book Antiqua" w:hAnsi="Book Antiqua"/>
          <w:kern w:val="0"/>
          <w:sz w:val="24"/>
          <w:szCs w:val="24"/>
        </w:rPr>
        <w:fldChar w:fldCharType="begin"/>
      </w:r>
      <w:r w:rsidRPr="00320563">
        <w:rPr>
          <w:rFonts w:ascii="Book Antiqua" w:hAnsi="Book Antiqua"/>
          <w:kern w:val="0"/>
          <w:sz w:val="24"/>
          <w:szCs w:val="24"/>
        </w:rPr>
        <w:instrText xml:space="preserve"> ADDIN NE.Ref.{512D3BE4-5B21-47F6-8852-69DAE50DEFE2}</w:instrText>
      </w:r>
      <w:r w:rsidRPr="00320563">
        <w:rPr>
          <w:rFonts w:ascii="Book Antiqua" w:hAnsi="Book Antiqua"/>
          <w:kern w:val="0"/>
          <w:sz w:val="24"/>
          <w:szCs w:val="24"/>
        </w:rPr>
        <w:fldChar w:fldCharType="separate"/>
      </w:r>
      <w:r w:rsidRPr="00320563">
        <w:rPr>
          <w:rFonts w:ascii="Book Antiqua" w:hAnsi="Book Antiqua" w:cs="Book Antiqua"/>
          <w:color w:val="080000"/>
          <w:kern w:val="0"/>
          <w:sz w:val="24"/>
          <w:szCs w:val="24"/>
          <w:vertAlign w:val="superscript"/>
        </w:rPr>
        <w:t>[16]</w:t>
      </w:r>
      <w:r w:rsidRPr="00320563">
        <w:rPr>
          <w:rFonts w:ascii="Book Antiqua" w:hAnsi="Book Antiqua"/>
          <w:kern w:val="0"/>
          <w:sz w:val="24"/>
          <w:szCs w:val="24"/>
        </w:rPr>
        <w:fldChar w:fldCharType="end"/>
      </w:r>
      <w:r w:rsidRPr="00320563">
        <w:rPr>
          <w:rFonts w:ascii="Book Antiqua" w:hAnsi="Book Antiqua"/>
          <w:kern w:val="0"/>
          <w:sz w:val="24"/>
          <w:szCs w:val="24"/>
        </w:rPr>
        <w:t>. Evidence suggests that CSCs may drive postoperative recurrence and metastasis</w:t>
      </w:r>
      <w:r w:rsidRPr="00320563">
        <w:rPr>
          <w:rFonts w:ascii="Book Antiqua" w:hAnsi="Book Antiqua"/>
          <w:kern w:val="0"/>
          <w:sz w:val="24"/>
          <w:szCs w:val="24"/>
        </w:rPr>
        <w:fldChar w:fldCharType="begin"/>
      </w:r>
      <w:r w:rsidRPr="00320563">
        <w:rPr>
          <w:rFonts w:ascii="Book Antiqua" w:hAnsi="Book Antiqua"/>
          <w:kern w:val="0"/>
          <w:sz w:val="24"/>
          <w:szCs w:val="24"/>
        </w:rPr>
        <w:instrText xml:space="preserve"> ADDIN NE.Ref.{16042CF8-54EA-43E7-93D2-B70ED9836594}</w:instrText>
      </w:r>
      <w:r w:rsidRPr="00320563">
        <w:rPr>
          <w:rFonts w:ascii="Book Antiqua" w:hAnsi="Book Antiqua"/>
          <w:kern w:val="0"/>
          <w:sz w:val="24"/>
          <w:szCs w:val="24"/>
        </w:rPr>
        <w:fldChar w:fldCharType="separate"/>
      </w:r>
      <w:r w:rsidRPr="00320563">
        <w:rPr>
          <w:rFonts w:ascii="Book Antiqua" w:hAnsi="Book Antiqua" w:cs="Book Antiqua"/>
          <w:color w:val="080000"/>
          <w:kern w:val="0"/>
          <w:sz w:val="24"/>
          <w:szCs w:val="24"/>
          <w:vertAlign w:val="superscript"/>
        </w:rPr>
        <w:t>[41]</w:t>
      </w:r>
      <w:r w:rsidRPr="00320563">
        <w:rPr>
          <w:rFonts w:ascii="Book Antiqua" w:hAnsi="Book Antiqua"/>
          <w:kern w:val="0"/>
          <w:sz w:val="24"/>
          <w:szCs w:val="24"/>
        </w:rPr>
        <w:fldChar w:fldCharType="end"/>
      </w:r>
      <w:r w:rsidRPr="00320563">
        <w:rPr>
          <w:rFonts w:ascii="Book Antiqua" w:hAnsi="Book Antiqua"/>
          <w:kern w:val="0"/>
          <w:sz w:val="24"/>
          <w:szCs w:val="24"/>
        </w:rPr>
        <w:t xml:space="preserve">. First, CSCs detach from the primary mass and enter the lymph and </w:t>
      </w:r>
      <w:r w:rsidRPr="00320563">
        <w:rPr>
          <w:rFonts w:ascii="Book Antiqua" w:eastAsia="TimesLTStd-Roman" w:hAnsi="Book Antiqua"/>
          <w:kern w:val="0"/>
          <w:sz w:val="24"/>
          <w:szCs w:val="24"/>
        </w:rPr>
        <w:t>peripheral blood. Then they sense a chemoattractant gradient that directs them to a particular point, where they attach to the endothelium and penetrate the microvessel wall. Outside the vasculature, CSCs find</w:t>
      </w:r>
      <w:bookmarkStart w:id="603" w:name="OLE_LINK7"/>
      <w:bookmarkStart w:id="604" w:name="OLE_LINK6"/>
      <w:r w:rsidRPr="00320563">
        <w:rPr>
          <w:rFonts w:ascii="Book Antiqua" w:eastAsia="TimesLTStd-Roman" w:hAnsi="Book Antiqua"/>
          <w:kern w:val="0"/>
          <w:sz w:val="24"/>
          <w:szCs w:val="24"/>
        </w:rPr>
        <w:t xml:space="preserve"> an environmental niche</w:t>
      </w:r>
      <w:bookmarkEnd w:id="603"/>
      <w:bookmarkEnd w:id="604"/>
      <w:r w:rsidRPr="00320563">
        <w:rPr>
          <w:rFonts w:ascii="Book Antiqua" w:eastAsia="TimesLTStd-Roman" w:hAnsi="Book Antiqua"/>
          <w:kern w:val="0"/>
          <w:sz w:val="24"/>
          <w:szCs w:val="24"/>
        </w:rPr>
        <w:t xml:space="preserve"> that protects them from damage and allows them to establish a recurrent or metastatic tumor. </w:t>
      </w:r>
    </w:p>
    <w:p w:rsidR="00326E6D" w:rsidRPr="00320563" w:rsidRDefault="00326E6D" w:rsidP="00554E02">
      <w:pPr>
        <w:autoSpaceDE w:val="0"/>
        <w:autoSpaceDN w:val="0"/>
        <w:adjustRightInd w:val="0"/>
        <w:snapToGrid w:val="0"/>
        <w:spacing w:line="360" w:lineRule="auto"/>
        <w:ind w:firstLineChars="100" w:firstLine="240"/>
        <w:rPr>
          <w:rFonts w:ascii="Book Antiqua" w:hAnsi="Book Antiqua"/>
          <w:kern w:val="0"/>
          <w:sz w:val="24"/>
          <w:szCs w:val="24"/>
        </w:rPr>
      </w:pPr>
      <w:r w:rsidRPr="00320563">
        <w:rPr>
          <w:rFonts w:ascii="Book Antiqua" w:hAnsi="Book Antiqua"/>
          <w:kern w:val="0"/>
          <w:sz w:val="24"/>
          <w:szCs w:val="24"/>
        </w:rPr>
        <w:t>Based on the literature, we defined two years as a cut-off for early recurrence, and we divided our patients into two groups: those who experienced early recurrence (</w:t>
      </w:r>
      <w:r w:rsidRPr="00320563">
        <w:rPr>
          <w:rFonts w:ascii="Book Antiqua" w:hAnsi="Book Antiqua"/>
          <w:i/>
          <w:kern w:val="0"/>
          <w:sz w:val="24"/>
          <w:szCs w:val="24"/>
        </w:rPr>
        <w:t>n</w:t>
      </w:r>
      <w:r w:rsidRPr="00320563">
        <w:rPr>
          <w:rFonts w:ascii="Book Antiqua" w:hAnsi="Book Antiqua"/>
          <w:kern w:val="0"/>
          <w:sz w:val="24"/>
          <w:szCs w:val="24"/>
        </w:rPr>
        <w:t xml:space="preserve"> = 38) and those who did not (</w:t>
      </w:r>
      <w:r w:rsidRPr="00320563">
        <w:rPr>
          <w:rFonts w:ascii="Book Antiqua" w:hAnsi="Book Antiqua"/>
          <w:i/>
          <w:kern w:val="0"/>
          <w:sz w:val="24"/>
          <w:szCs w:val="24"/>
        </w:rPr>
        <w:t>n</w:t>
      </w:r>
      <w:r w:rsidRPr="00320563">
        <w:rPr>
          <w:rFonts w:ascii="Book Antiqua" w:hAnsi="Book Antiqua"/>
          <w:kern w:val="0"/>
          <w:sz w:val="24"/>
          <w:szCs w:val="24"/>
        </w:rPr>
        <w:t xml:space="preserve"> = 52). Since the two groups showed several significant differences at baseline (Table 1), as has been observed to be related to tumor recurrence in other studies of HCC</w:t>
      </w:r>
      <w:r w:rsidRPr="00320563">
        <w:rPr>
          <w:rFonts w:ascii="Book Antiqua" w:hAnsi="Book Antiqua"/>
          <w:kern w:val="0"/>
          <w:sz w:val="24"/>
          <w:szCs w:val="24"/>
        </w:rPr>
        <w:fldChar w:fldCharType="begin"/>
      </w:r>
      <w:r w:rsidRPr="00320563">
        <w:rPr>
          <w:rFonts w:ascii="Book Antiqua" w:hAnsi="Book Antiqua"/>
          <w:kern w:val="0"/>
          <w:sz w:val="24"/>
          <w:szCs w:val="24"/>
        </w:rPr>
        <w:instrText xml:space="preserve"> ADDIN NE.Ref.{BC297894-07E7-4870-9407-593836DDA85A}</w:instrText>
      </w:r>
      <w:r w:rsidRPr="00320563">
        <w:rPr>
          <w:rFonts w:ascii="Book Antiqua" w:hAnsi="Book Antiqua"/>
          <w:kern w:val="0"/>
          <w:sz w:val="24"/>
          <w:szCs w:val="24"/>
        </w:rPr>
        <w:fldChar w:fldCharType="separate"/>
      </w:r>
      <w:r w:rsidRPr="00320563">
        <w:rPr>
          <w:rFonts w:ascii="Book Antiqua" w:hAnsi="Book Antiqua" w:cs="Book Antiqua"/>
          <w:color w:val="080000"/>
          <w:kern w:val="0"/>
          <w:sz w:val="24"/>
          <w:szCs w:val="24"/>
          <w:vertAlign w:val="superscript"/>
        </w:rPr>
        <w:t>[13,16]</w:t>
      </w:r>
      <w:r w:rsidRPr="00320563">
        <w:rPr>
          <w:rFonts w:ascii="Book Antiqua" w:hAnsi="Book Antiqua"/>
          <w:kern w:val="0"/>
          <w:sz w:val="24"/>
          <w:szCs w:val="24"/>
        </w:rPr>
        <w:fldChar w:fldCharType="end"/>
      </w:r>
      <w:r w:rsidRPr="00320563">
        <w:rPr>
          <w:rFonts w:ascii="Book Antiqua" w:hAnsi="Book Antiqua"/>
          <w:kern w:val="0"/>
          <w:sz w:val="24"/>
          <w:szCs w:val="24"/>
        </w:rPr>
        <w:t>, we generated balanced pairs of ER and NER patients using propensity-score matching. Analysis of these 25 pairs showed that CD90 and EpCAM were expressed to a significantly greater degree in ER patients than in NER patients; CD133 expression, however, was similar between the two groups. Multivariate analysis showed that of the three putative LCSC markers, only expression of CD90 was significantly associated with early recurrence. This finding is consistent with previous work linking CD90 up-regulation to HCC tumor invasion and metastasis</w:t>
      </w:r>
      <w:r w:rsidRPr="00320563">
        <w:rPr>
          <w:rFonts w:ascii="Book Antiqua" w:hAnsi="Book Antiqua"/>
          <w:kern w:val="0"/>
          <w:sz w:val="24"/>
          <w:szCs w:val="24"/>
        </w:rPr>
        <w:fldChar w:fldCharType="begin"/>
      </w:r>
      <w:r w:rsidRPr="00320563">
        <w:rPr>
          <w:rFonts w:ascii="Book Antiqua" w:hAnsi="Book Antiqua"/>
          <w:kern w:val="0"/>
          <w:sz w:val="24"/>
          <w:szCs w:val="24"/>
        </w:rPr>
        <w:instrText xml:space="preserve"> ADDIN NE.Ref.{91C71544-B3BD-48C5-8E10-52F77932A38E}</w:instrText>
      </w:r>
      <w:r w:rsidRPr="00320563">
        <w:rPr>
          <w:rFonts w:ascii="Book Antiqua" w:hAnsi="Book Antiqua"/>
          <w:kern w:val="0"/>
          <w:sz w:val="24"/>
          <w:szCs w:val="24"/>
        </w:rPr>
        <w:fldChar w:fldCharType="separate"/>
      </w:r>
      <w:r w:rsidRPr="00320563">
        <w:rPr>
          <w:rFonts w:ascii="Book Antiqua" w:hAnsi="Book Antiqua" w:cs="Book Antiqua"/>
          <w:color w:val="080000"/>
          <w:kern w:val="0"/>
          <w:sz w:val="24"/>
          <w:szCs w:val="24"/>
          <w:vertAlign w:val="superscript"/>
        </w:rPr>
        <w:t>[34]</w:t>
      </w:r>
      <w:r w:rsidRPr="00320563">
        <w:rPr>
          <w:rFonts w:ascii="Book Antiqua" w:hAnsi="Book Antiqua"/>
          <w:kern w:val="0"/>
          <w:sz w:val="24"/>
          <w:szCs w:val="24"/>
        </w:rPr>
        <w:fldChar w:fldCharType="end"/>
      </w:r>
      <w:r w:rsidRPr="00320563">
        <w:rPr>
          <w:rFonts w:ascii="Book Antiqua" w:hAnsi="Book Antiqua"/>
          <w:kern w:val="0"/>
          <w:sz w:val="24"/>
          <w:szCs w:val="24"/>
        </w:rPr>
        <w:t>. In that study, CD90-positive cells were found to be more likely than CD90-negative cells to detach from the primary tumor and establish recurrent tumors in appropriate</w:t>
      </w:r>
      <w:r w:rsidRPr="00320563">
        <w:rPr>
          <w:rFonts w:ascii="Book Antiqua" w:eastAsia="TimesLTStd-Roman" w:hAnsi="Book Antiqua"/>
          <w:kern w:val="0"/>
          <w:sz w:val="24"/>
          <w:szCs w:val="24"/>
        </w:rPr>
        <w:t xml:space="preserve"> environmental niches</w:t>
      </w:r>
      <w:r w:rsidRPr="00320563">
        <w:rPr>
          <w:rFonts w:ascii="Book Antiqua" w:hAnsi="Book Antiqua"/>
          <w:kern w:val="0"/>
          <w:sz w:val="24"/>
          <w:szCs w:val="24"/>
        </w:rPr>
        <w:t xml:space="preserve"> in the residual liver. </w:t>
      </w:r>
    </w:p>
    <w:p w:rsidR="00326E6D" w:rsidRPr="00320563" w:rsidRDefault="00326E6D" w:rsidP="00554E02">
      <w:pPr>
        <w:autoSpaceDE w:val="0"/>
        <w:autoSpaceDN w:val="0"/>
        <w:adjustRightInd w:val="0"/>
        <w:snapToGrid w:val="0"/>
        <w:spacing w:line="360" w:lineRule="auto"/>
        <w:ind w:firstLineChars="100" w:firstLine="240"/>
        <w:rPr>
          <w:rFonts w:ascii="Book Antiqua" w:eastAsia="GulliverRM" w:hAnsi="Book Antiqua"/>
          <w:kern w:val="0"/>
          <w:sz w:val="24"/>
          <w:szCs w:val="24"/>
        </w:rPr>
      </w:pPr>
      <w:r w:rsidRPr="00320563">
        <w:rPr>
          <w:rFonts w:ascii="Book Antiqua" w:eastAsia="GulliverRM" w:hAnsi="Book Antiqua"/>
          <w:kern w:val="0"/>
          <w:sz w:val="24"/>
          <w:szCs w:val="24"/>
        </w:rPr>
        <w:t>In the present study, we also evaluated the ability of CD133, CD90, and EpCAM to predict survival time in HCC patients. Univariate analysis showed expression of both CD90 and EpCAM to be associated with shorter survival time, while m</w:t>
      </w:r>
      <w:r w:rsidRPr="00320563">
        <w:rPr>
          <w:rFonts w:ascii="Book Antiqua" w:hAnsi="Book Antiqua"/>
          <w:kern w:val="0"/>
          <w:sz w:val="24"/>
          <w:szCs w:val="24"/>
        </w:rPr>
        <w:t xml:space="preserve">ultivariate analysis showed only EpCAM expression to predict </w:t>
      </w:r>
      <w:r w:rsidRPr="00320563">
        <w:rPr>
          <w:rFonts w:ascii="Book Antiqua" w:hAnsi="Book Antiqua"/>
          <w:kern w:val="0"/>
          <w:sz w:val="24"/>
          <w:szCs w:val="24"/>
        </w:rPr>
        <w:lastRenderedPageBreak/>
        <w:t>shorter survival time. Expression of EpCAM has also been associated with shorter survival time in cancers of the breast</w:t>
      </w:r>
      <w:r w:rsidRPr="00320563">
        <w:rPr>
          <w:rFonts w:ascii="Book Antiqua" w:hAnsi="Book Antiqua"/>
          <w:kern w:val="0"/>
          <w:sz w:val="24"/>
          <w:szCs w:val="24"/>
        </w:rPr>
        <w:fldChar w:fldCharType="begin"/>
      </w:r>
      <w:r w:rsidRPr="00320563">
        <w:rPr>
          <w:rFonts w:ascii="Book Antiqua" w:hAnsi="Book Antiqua"/>
          <w:kern w:val="0"/>
          <w:sz w:val="24"/>
          <w:szCs w:val="24"/>
        </w:rPr>
        <w:instrText xml:space="preserve"> ADDIN NE.Ref.{2D04BEC8-CE21-4BBB-B68C-9C26CA5466DA}</w:instrText>
      </w:r>
      <w:r w:rsidRPr="00320563">
        <w:rPr>
          <w:rFonts w:ascii="Book Antiqua" w:hAnsi="Book Antiqua"/>
          <w:kern w:val="0"/>
          <w:sz w:val="24"/>
          <w:szCs w:val="24"/>
        </w:rPr>
        <w:fldChar w:fldCharType="separate"/>
      </w:r>
      <w:r w:rsidRPr="00320563">
        <w:rPr>
          <w:rFonts w:ascii="Book Antiqua" w:hAnsi="Book Antiqua" w:cs="Book Antiqua"/>
          <w:color w:val="080000"/>
          <w:kern w:val="0"/>
          <w:sz w:val="24"/>
          <w:szCs w:val="24"/>
          <w:vertAlign w:val="superscript"/>
        </w:rPr>
        <w:t>[42]</w:t>
      </w:r>
      <w:r w:rsidRPr="00320563">
        <w:rPr>
          <w:rFonts w:ascii="Book Antiqua" w:hAnsi="Book Antiqua"/>
          <w:kern w:val="0"/>
          <w:sz w:val="24"/>
          <w:szCs w:val="24"/>
        </w:rPr>
        <w:fldChar w:fldCharType="end"/>
      </w:r>
      <w:r w:rsidRPr="00320563">
        <w:rPr>
          <w:rFonts w:ascii="Book Antiqua" w:hAnsi="Book Antiqua"/>
          <w:kern w:val="0"/>
          <w:sz w:val="24"/>
          <w:szCs w:val="24"/>
        </w:rPr>
        <w:t>, renal clear cells</w:t>
      </w:r>
      <w:r w:rsidRPr="00320563">
        <w:rPr>
          <w:rFonts w:ascii="Book Antiqua" w:hAnsi="Book Antiqua"/>
          <w:kern w:val="0"/>
          <w:sz w:val="24"/>
          <w:szCs w:val="24"/>
        </w:rPr>
        <w:fldChar w:fldCharType="begin"/>
      </w:r>
      <w:r w:rsidRPr="00320563">
        <w:rPr>
          <w:rFonts w:ascii="Book Antiqua" w:hAnsi="Book Antiqua"/>
          <w:kern w:val="0"/>
          <w:sz w:val="24"/>
          <w:szCs w:val="24"/>
        </w:rPr>
        <w:instrText xml:space="preserve"> ADDIN NE.Ref.{23A013E7-DA81-4141-81BD-05512484B169}</w:instrText>
      </w:r>
      <w:r w:rsidRPr="00320563">
        <w:rPr>
          <w:rFonts w:ascii="Book Antiqua" w:hAnsi="Book Antiqua"/>
          <w:kern w:val="0"/>
          <w:sz w:val="24"/>
          <w:szCs w:val="24"/>
        </w:rPr>
        <w:fldChar w:fldCharType="separate"/>
      </w:r>
      <w:r w:rsidRPr="00320563">
        <w:rPr>
          <w:rFonts w:ascii="Book Antiqua" w:hAnsi="Book Antiqua" w:cs="Book Antiqua"/>
          <w:color w:val="080000"/>
          <w:kern w:val="0"/>
          <w:sz w:val="24"/>
          <w:szCs w:val="24"/>
          <w:vertAlign w:val="superscript"/>
        </w:rPr>
        <w:t>[43]</w:t>
      </w:r>
      <w:r w:rsidRPr="00320563">
        <w:rPr>
          <w:rFonts w:ascii="Book Antiqua" w:hAnsi="Book Antiqua"/>
          <w:kern w:val="0"/>
          <w:sz w:val="24"/>
          <w:szCs w:val="24"/>
        </w:rPr>
        <w:fldChar w:fldCharType="end"/>
      </w:r>
      <w:r w:rsidRPr="00320563">
        <w:rPr>
          <w:rFonts w:ascii="Book Antiqua" w:hAnsi="Book Antiqua"/>
          <w:kern w:val="0"/>
          <w:sz w:val="24"/>
          <w:szCs w:val="24"/>
        </w:rPr>
        <w:t>, ovaries</w:t>
      </w:r>
      <w:r w:rsidRPr="00320563">
        <w:rPr>
          <w:rFonts w:ascii="Book Antiqua" w:hAnsi="Book Antiqua"/>
          <w:kern w:val="0"/>
          <w:sz w:val="24"/>
          <w:szCs w:val="24"/>
        </w:rPr>
        <w:fldChar w:fldCharType="begin"/>
      </w:r>
      <w:r w:rsidRPr="00320563">
        <w:rPr>
          <w:rFonts w:ascii="Book Antiqua" w:hAnsi="Book Antiqua"/>
          <w:kern w:val="0"/>
          <w:sz w:val="24"/>
          <w:szCs w:val="24"/>
        </w:rPr>
        <w:instrText xml:space="preserve"> ADDIN NE.Ref.{DDE4C15E-4B2E-441B-B8B7-B7D38B5BB305}</w:instrText>
      </w:r>
      <w:r w:rsidRPr="00320563">
        <w:rPr>
          <w:rFonts w:ascii="Book Antiqua" w:hAnsi="Book Antiqua"/>
          <w:kern w:val="0"/>
          <w:sz w:val="24"/>
          <w:szCs w:val="24"/>
        </w:rPr>
        <w:fldChar w:fldCharType="separate"/>
      </w:r>
      <w:r w:rsidRPr="00320563">
        <w:rPr>
          <w:rFonts w:ascii="Book Antiqua" w:hAnsi="Book Antiqua" w:cs="Book Antiqua"/>
          <w:color w:val="080000"/>
          <w:kern w:val="0"/>
          <w:sz w:val="24"/>
          <w:szCs w:val="24"/>
          <w:vertAlign w:val="superscript"/>
        </w:rPr>
        <w:t>[44]</w:t>
      </w:r>
      <w:r w:rsidRPr="00320563">
        <w:rPr>
          <w:rFonts w:ascii="Book Antiqua" w:hAnsi="Book Antiqua"/>
          <w:kern w:val="0"/>
          <w:sz w:val="24"/>
          <w:szCs w:val="24"/>
        </w:rPr>
        <w:fldChar w:fldCharType="end"/>
      </w:r>
      <w:r w:rsidRPr="00320563">
        <w:rPr>
          <w:rFonts w:ascii="Book Antiqua" w:hAnsi="Book Antiqua"/>
          <w:kern w:val="0"/>
          <w:sz w:val="24"/>
          <w:szCs w:val="24"/>
        </w:rPr>
        <w:t>, and gallbladder</w:t>
      </w:r>
      <w:r w:rsidRPr="00320563">
        <w:rPr>
          <w:rFonts w:ascii="Book Antiqua" w:hAnsi="Book Antiqua"/>
          <w:kern w:val="0"/>
          <w:sz w:val="24"/>
          <w:szCs w:val="24"/>
        </w:rPr>
        <w:fldChar w:fldCharType="begin"/>
      </w:r>
      <w:r w:rsidRPr="00320563">
        <w:rPr>
          <w:rFonts w:ascii="Book Antiqua" w:hAnsi="Book Antiqua"/>
          <w:kern w:val="0"/>
          <w:sz w:val="24"/>
          <w:szCs w:val="24"/>
        </w:rPr>
        <w:instrText xml:space="preserve"> ADDIN NE.Ref.{7E8D70F7-E7C1-4B5B-9877-B354F9BF6949}</w:instrText>
      </w:r>
      <w:r w:rsidRPr="00320563">
        <w:rPr>
          <w:rFonts w:ascii="Book Antiqua" w:hAnsi="Book Antiqua"/>
          <w:kern w:val="0"/>
          <w:sz w:val="24"/>
          <w:szCs w:val="24"/>
        </w:rPr>
        <w:fldChar w:fldCharType="separate"/>
      </w:r>
      <w:r w:rsidRPr="00320563">
        <w:rPr>
          <w:rFonts w:ascii="Book Antiqua" w:hAnsi="Book Antiqua" w:cs="Book Antiqua"/>
          <w:color w:val="080000"/>
          <w:kern w:val="0"/>
          <w:sz w:val="24"/>
          <w:szCs w:val="24"/>
          <w:vertAlign w:val="superscript"/>
        </w:rPr>
        <w:t>[45]</w:t>
      </w:r>
      <w:r w:rsidRPr="00320563">
        <w:rPr>
          <w:rFonts w:ascii="Book Antiqua" w:hAnsi="Book Antiqua"/>
          <w:kern w:val="0"/>
          <w:sz w:val="24"/>
          <w:szCs w:val="24"/>
        </w:rPr>
        <w:fldChar w:fldCharType="end"/>
      </w:r>
      <w:r w:rsidRPr="00320563">
        <w:rPr>
          <w:rFonts w:ascii="Book Antiqua" w:hAnsi="Book Antiqua"/>
          <w:kern w:val="0"/>
          <w:sz w:val="24"/>
          <w:szCs w:val="24"/>
        </w:rPr>
        <w:t>.</w:t>
      </w:r>
      <w:r w:rsidRPr="00320563">
        <w:rPr>
          <w:rFonts w:ascii="Book Antiqua" w:eastAsia="GulliverRM" w:hAnsi="Book Antiqua"/>
          <w:kern w:val="0"/>
          <w:sz w:val="24"/>
          <w:szCs w:val="24"/>
        </w:rPr>
        <w:t xml:space="preserve"> The poor prognosis associated with EpCAM expression may indicate that </w:t>
      </w:r>
      <w:r w:rsidRPr="00320563">
        <w:rPr>
          <w:rFonts w:ascii="Book Antiqua" w:hAnsi="Book Antiqua"/>
          <w:kern w:val="0"/>
          <w:sz w:val="24"/>
          <w:szCs w:val="24"/>
        </w:rPr>
        <w:t>EpCAM</w:t>
      </w:r>
      <w:r w:rsidRPr="00320563">
        <w:rPr>
          <w:rFonts w:ascii="Book Antiqua" w:eastAsia="GulliverRM" w:hAnsi="Book Antiqua"/>
          <w:kern w:val="0"/>
          <w:sz w:val="24"/>
          <w:szCs w:val="24"/>
        </w:rPr>
        <w:t xml:space="preserve">-positive cells possess the CSC properties of </w:t>
      </w:r>
      <w:r w:rsidRPr="00320563">
        <w:rPr>
          <w:rFonts w:ascii="Book Antiqua" w:hAnsi="Book Antiqua"/>
          <w:kern w:val="0"/>
          <w:sz w:val="24"/>
          <w:szCs w:val="24"/>
        </w:rPr>
        <w:t>self-renewal, unlimited proliferation and differentiation</w:t>
      </w:r>
      <w:r w:rsidRPr="00320563">
        <w:rPr>
          <w:rFonts w:ascii="Book Antiqua" w:eastAsia="GulliverRM" w:hAnsi="Book Antiqua"/>
          <w:kern w:val="0"/>
          <w:sz w:val="24"/>
          <w:szCs w:val="24"/>
        </w:rPr>
        <w:t xml:space="preserve">. </w:t>
      </w:r>
    </w:p>
    <w:p w:rsidR="00326E6D" w:rsidRPr="00320563" w:rsidRDefault="00326E6D" w:rsidP="00554E02">
      <w:pPr>
        <w:autoSpaceDE w:val="0"/>
        <w:autoSpaceDN w:val="0"/>
        <w:adjustRightInd w:val="0"/>
        <w:snapToGrid w:val="0"/>
        <w:spacing w:line="360" w:lineRule="auto"/>
        <w:ind w:firstLineChars="100" w:firstLine="240"/>
        <w:rPr>
          <w:rFonts w:ascii="Book Antiqua" w:eastAsia="GulliverRM" w:hAnsi="Book Antiqua"/>
          <w:kern w:val="0"/>
          <w:sz w:val="24"/>
          <w:szCs w:val="24"/>
        </w:rPr>
      </w:pPr>
      <w:r w:rsidRPr="00320563">
        <w:rPr>
          <w:rFonts w:ascii="Book Antiqua" w:eastAsia="GulliverRM" w:hAnsi="Book Antiqua"/>
          <w:kern w:val="0"/>
          <w:sz w:val="24"/>
          <w:szCs w:val="24"/>
        </w:rPr>
        <w:t xml:space="preserve">The present study has several limitations, including small cohort size from a single site, short follow-up, and an observational design. Future studies should verify the insights from the present work and extend them by defining the optimal mixture of surface markers (including CD133) for identifying and isolating LCSCs. Future studies should also explore how CD133, CD90, and EpCAM - and potentially other CSC markers - influence postoperative recurrence and prognosis in patients with HCC. </w:t>
      </w:r>
    </w:p>
    <w:p w:rsidR="00326E6D" w:rsidRPr="00320563" w:rsidRDefault="00326E6D" w:rsidP="00554E02">
      <w:pPr>
        <w:autoSpaceDE w:val="0"/>
        <w:autoSpaceDN w:val="0"/>
        <w:adjustRightInd w:val="0"/>
        <w:snapToGrid w:val="0"/>
        <w:spacing w:line="360" w:lineRule="auto"/>
        <w:rPr>
          <w:rFonts w:ascii="Book Antiqua" w:hAnsi="Book Antiqua"/>
          <w:kern w:val="0"/>
          <w:sz w:val="24"/>
          <w:szCs w:val="24"/>
        </w:rPr>
      </w:pPr>
    </w:p>
    <w:p w:rsidR="00326E6D" w:rsidRPr="00320563" w:rsidRDefault="00326E6D" w:rsidP="00554E02">
      <w:pPr>
        <w:autoSpaceDE w:val="0"/>
        <w:autoSpaceDN w:val="0"/>
        <w:adjustRightInd w:val="0"/>
        <w:snapToGrid w:val="0"/>
        <w:spacing w:line="360" w:lineRule="auto"/>
        <w:rPr>
          <w:rFonts w:ascii="Book Antiqua" w:hAnsi="Book Antiqua"/>
          <w:b/>
          <w:kern w:val="0"/>
          <w:sz w:val="24"/>
          <w:szCs w:val="24"/>
        </w:rPr>
      </w:pPr>
      <w:r w:rsidRPr="00320563">
        <w:rPr>
          <w:rFonts w:ascii="Book Antiqua" w:hAnsi="Book Antiqua"/>
          <w:b/>
          <w:kern w:val="0"/>
          <w:sz w:val="24"/>
          <w:szCs w:val="24"/>
        </w:rPr>
        <w:t>ACKNOWLEDGMENTS</w:t>
      </w:r>
    </w:p>
    <w:p w:rsidR="00326E6D" w:rsidRPr="00320563" w:rsidRDefault="00326E6D" w:rsidP="00554E02">
      <w:pPr>
        <w:autoSpaceDE w:val="0"/>
        <w:autoSpaceDN w:val="0"/>
        <w:adjustRightInd w:val="0"/>
        <w:snapToGrid w:val="0"/>
        <w:spacing w:line="360" w:lineRule="auto"/>
        <w:rPr>
          <w:rFonts w:ascii="Book Antiqua" w:hAnsi="Book Antiqua"/>
          <w:sz w:val="24"/>
          <w:szCs w:val="24"/>
        </w:rPr>
      </w:pPr>
      <w:r w:rsidRPr="00320563">
        <w:rPr>
          <w:rFonts w:ascii="Book Antiqua" w:hAnsi="Book Antiqua"/>
          <w:sz w:val="24"/>
          <w:szCs w:val="24"/>
        </w:rPr>
        <w:t xml:space="preserve">The authors thank Dr. Jian-Hong Zhong and Armando Chapin Rodríguez for their suggestions and language editing, which substantially improved the quality of the manuscript. </w:t>
      </w:r>
      <w:bookmarkStart w:id="605" w:name="OLE_LINK71"/>
      <w:bookmarkStart w:id="606" w:name="OLE_LINK70"/>
    </w:p>
    <w:p w:rsidR="00326E6D" w:rsidRPr="00320563" w:rsidRDefault="00326E6D" w:rsidP="00554E02">
      <w:pPr>
        <w:autoSpaceDE w:val="0"/>
        <w:autoSpaceDN w:val="0"/>
        <w:adjustRightInd w:val="0"/>
        <w:snapToGrid w:val="0"/>
        <w:spacing w:line="360" w:lineRule="auto"/>
        <w:rPr>
          <w:rFonts w:ascii="Book Antiqua" w:hAnsi="Book Antiqua"/>
          <w:sz w:val="24"/>
          <w:szCs w:val="24"/>
        </w:rPr>
      </w:pPr>
    </w:p>
    <w:p w:rsidR="00326E6D" w:rsidRPr="00320563" w:rsidRDefault="00326E6D" w:rsidP="00554E02">
      <w:pPr>
        <w:adjustRightInd w:val="0"/>
        <w:snapToGrid w:val="0"/>
        <w:spacing w:line="360" w:lineRule="auto"/>
        <w:rPr>
          <w:rFonts w:ascii="Book Antiqua" w:hAnsi="Book Antiqua"/>
          <w:b/>
          <w:sz w:val="24"/>
          <w:szCs w:val="24"/>
        </w:rPr>
      </w:pPr>
      <w:bookmarkStart w:id="607" w:name="OLE_LINK1291"/>
      <w:bookmarkStart w:id="608" w:name="OLE_LINK1290"/>
      <w:r w:rsidRPr="00320563">
        <w:rPr>
          <w:rFonts w:ascii="Book Antiqua" w:hAnsi="Book Antiqua"/>
          <w:b/>
          <w:sz w:val="24"/>
          <w:szCs w:val="24"/>
        </w:rPr>
        <w:t>COMMENTS</w:t>
      </w:r>
    </w:p>
    <w:p w:rsidR="00326E6D" w:rsidRPr="00320563" w:rsidRDefault="00326E6D" w:rsidP="00554E02">
      <w:pPr>
        <w:adjustRightInd w:val="0"/>
        <w:snapToGrid w:val="0"/>
        <w:spacing w:line="360" w:lineRule="auto"/>
        <w:rPr>
          <w:rFonts w:ascii="Book Antiqua" w:hAnsi="Book Antiqua"/>
          <w:b/>
          <w:bCs/>
          <w:i/>
          <w:sz w:val="24"/>
          <w:szCs w:val="24"/>
        </w:rPr>
      </w:pPr>
      <w:r w:rsidRPr="00320563">
        <w:rPr>
          <w:rFonts w:ascii="Book Antiqua" w:hAnsi="Book Antiqua"/>
          <w:b/>
          <w:bCs/>
          <w:i/>
          <w:sz w:val="24"/>
          <w:szCs w:val="24"/>
        </w:rPr>
        <w:t>Background</w:t>
      </w:r>
    </w:p>
    <w:p w:rsidR="00326E6D" w:rsidRPr="00320563" w:rsidRDefault="00326E6D" w:rsidP="00554E02">
      <w:pPr>
        <w:adjustRightInd w:val="0"/>
        <w:snapToGrid w:val="0"/>
        <w:spacing w:line="360" w:lineRule="auto"/>
        <w:rPr>
          <w:rFonts w:ascii="Book Antiqua" w:hAnsi="Book Antiqua"/>
          <w:bCs/>
          <w:sz w:val="24"/>
          <w:szCs w:val="24"/>
        </w:rPr>
      </w:pPr>
      <w:r w:rsidRPr="00320563">
        <w:rPr>
          <w:rFonts w:ascii="Book Antiqua" w:hAnsi="Book Antiqua"/>
          <w:bCs/>
          <w:sz w:val="24"/>
          <w:szCs w:val="24"/>
        </w:rPr>
        <w:t xml:space="preserve">The cancer stem cell (CSC) hypothesis stipulates that primary tumors are initiated and maintained by a small population of cancer cells with “stem cell-like” characteristics. And it also states tumor recurrence and metastasis after surgical resection are driven by CSC. Recently, numerous cell surface markers, such as CD133, CD90, and </w:t>
      </w:r>
      <w:r w:rsidRPr="00320563">
        <w:rPr>
          <w:rFonts w:ascii="Book Antiqua" w:hAnsi="Book Antiqua"/>
          <w:sz w:val="24"/>
          <w:szCs w:val="24"/>
        </w:rPr>
        <w:t>epithelial cell adhesion molecule (EpCAM)</w:t>
      </w:r>
      <w:r w:rsidRPr="00320563">
        <w:rPr>
          <w:rFonts w:ascii="Book Antiqua" w:hAnsi="Book Antiqua"/>
          <w:bCs/>
          <w:sz w:val="24"/>
          <w:szCs w:val="24"/>
        </w:rPr>
        <w:t xml:space="preserve"> have been identified as CSC markers in hepatocellular carcinoma (HCC). However, the association of CSC markers with early HCC recurrence and survival time is still unclear.  </w:t>
      </w:r>
    </w:p>
    <w:p w:rsidR="00326E6D" w:rsidRPr="00320563" w:rsidRDefault="00326E6D" w:rsidP="00554E02">
      <w:pPr>
        <w:adjustRightInd w:val="0"/>
        <w:snapToGrid w:val="0"/>
        <w:spacing w:line="360" w:lineRule="auto"/>
        <w:rPr>
          <w:rFonts w:ascii="Book Antiqua" w:hAnsi="Book Antiqua"/>
          <w:bCs/>
          <w:sz w:val="24"/>
          <w:szCs w:val="24"/>
        </w:rPr>
      </w:pPr>
    </w:p>
    <w:p w:rsidR="00326E6D" w:rsidRPr="00320563" w:rsidRDefault="00326E6D" w:rsidP="00554E02">
      <w:pPr>
        <w:adjustRightInd w:val="0"/>
        <w:snapToGrid w:val="0"/>
        <w:spacing w:line="360" w:lineRule="auto"/>
        <w:rPr>
          <w:rFonts w:ascii="Book Antiqua" w:hAnsi="Book Antiqua"/>
          <w:b/>
          <w:bCs/>
          <w:i/>
          <w:sz w:val="24"/>
          <w:szCs w:val="24"/>
        </w:rPr>
      </w:pPr>
      <w:r w:rsidRPr="00320563">
        <w:rPr>
          <w:rFonts w:ascii="Book Antiqua" w:hAnsi="Book Antiqua"/>
          <w:b/>
          <w:bCs/>
          <w:i/>
          <w:sz w:val="24"/>
          <w:szCs w:val="24"/>
        </w:rPr>
        <w:t>Research frontiers</w:t>
      </w:r>
    </w:p>
    <w:p w:rsidR="00326E6D" w:rsidRPr="00320563" w:rsidRDefault="00326E6D" w:rsidP="00554E02">
      <w:pPr>
        <w:adjustRightInd w:val="0"/>
        <w:snapToGrid w:val="0"/>
        <w:spacing w:line="360" w:lineRule="auto"/>
        <w:rPr>
          <w:rFonts w:ascii="Book Antiqua" w:hAnsi="Book Antiqua"/>
          <w:bCs/>
          <w:sz w:val="24"/>
          <w:szCs w:val="24"/>
        </w:rPr>
      </w:pPr>
      <w:r w:rsidRPr="00320563">
        <w:rPr>
          <w:rFonts w:ascii="Book Antiqua" w:hAnsi="Book Antiqua"/>
          <w:bCs/>
          <w:sz w:val="24"/>
          <w:szCs w:val="24"/>
        </w:rPr>
        <w:t xml:space="preserve">Liver cancer stem cell (LCSC) has been identified by numerous surface </w:t>
      </w:r>
      <w:r w:rsidRPr="00320563">
        <w:rPr>
          <w:rFonts w:ascii="Book Antiqua" w:hAnsi="Book Antiqua"/>
          <w:bCs/>
          <w:sz w:val="24"/>
          <w:szCs w:val="24"/>
        </w:rPr>
        <w:lastRenderedPageBreak/>
        <w:t>markers, including CD133, CD90, EpCAM and so on. However, definite LCSC markers are still controversial, because none of these markers are exclusively expressed by LCSC in HCC. In addition, the research hotspot is to develop specific therapies targeting LCSC.</w:t>
      </w:r>
    </w:p>
    <w:p w:rsidR="00326E6D" w:rsidRPr="00320563" w:rsidRDefault="00326E6D" w:rsidP="00554E02">
      <w:pPr>
        <w:adjustRightInd w:val="0"/>
        <w:snapToGrid w:val="0"/>
        <w:spacing w:line="360" w:lineRule="auto"/>
        <w:rPr>
          <w:rFonts w:ascii="Book Antiqua" w:hAnsi="Book Antiqua"/>
          <w:bCs/>
          <w:sz w:val="24"/>
          <w:szCs w:val="24"/>
        </w:rPr>
      </w:pPr>
    </w:p>
    <w:p w:rsidR="00326E6D" w:rsidRPr="00320563" w:rsidRDefault="00326E6D" w:rsidP="00554E02">
      <w:pPr>
        <w:adjustRightInd w:val="0"/>
        <w:snapToGrid w:val="0"/>
        <w:spacing w:line="360" w:lineRule="auto"/>
        <w:rPr>
          <w:rFonts w:ascii="Book Antiqua" w:hAnsi="Book Antiqua"/>
          <w:i/>
          <w:sz w:val="24"/>
          <w:szCs w:val="24"/>
        </w:rPr>
      </w:pPr>
      <w:r w:rsidRPr="00320563">
        <w:rPr>
          <w:rFonts w:ascii="Book Antiqua" w:hAnsi="Book Antiqua"/>
          <w:b/>
          <w:bCs/>
          <w:i/>
          <w:sz w:val="24"/>
          <w:szCs w:val="24"/>
        </w:rPr>
        <w:t>Innovations and breakthroughs</w:t>
      </w:r>
    </w:p>
    <w:p w:rsidR="00326E6D" w:rsidRPr="00320563" w:rsidRDefault="00326E6D" w:rsidP="00554E02">
      <w:pPr>
        <w:adjustRightInd w:val="0"/>
        <w:snapToGrid w:val="0"/>
        <w:spacing w:line="360" w:lineRule="auto"/>
        <w:rPr>
          <w:rFonts w:ascii="Book Antiqua" w:hAnsi="Book Antiqua"/>
          <w:sz w:val="24"/>
          <w:szCs w:val="24"/>
        </w:rPr>
      </w:pPr>
      <w:r w:rsidRPr="00320563">
        <w:rPr>
          <w:rFonts w:ascii="Book Antiqua" w:hAnsi="Book Antiqua"/>
          <w:sz w:val="24"/>
          <w:szCs w:val="24"/>
        </w:rPr>
        <w:t xml:space="preserve">To date, many clinical researches have attempted to investigate whether the existence of LCSC is associated with clinical outcomes in HCC. However, the clinical relevance of LCSC remains a major challenge for current anti-cancer therapy. In this study, authors aimed to analyze the expression of CD133, CD90 and EpCAM in patients and to search for association with early recurrence and survival time. To reduce the bias in patient selection, propensity-score matching was used to generate pairs of </w:t>
      </w:r>
      <w:r w:rsidRPr="00320563">
        <w:rPr>
          <w:rFonts w:ascii="Book Antiqua" w:hAnsi="Book Antiqua"/>
          <w:kern w:val="0"/>
          <w:sz w:val="24"/>
          <w:szCs w:val="24"/>
        </w:rPr>
        <w:t>early recurrence (ER)</w:t>
      </w:r>
      <w:r w:rsidRPr="00320563">
        <w:rPr>
          <w:rFonts w:ascii="Book Antiqua" w:hAnsi="Book Antiqua"/>
          <w:sz w:val="24"/>
          <w:szCs w:val="24"/>
        </w:rPr>
        <w:t xml:space="preserve"> and non-ER patients. The data indicated that EpCAM and CD90 are associated with shorter survival time and early HCC recurrence, respectively.</w:t>
      </w:r>
    </w:p>
    <w:p w:rsidR="00326E6D" w:rsidRPr="00320563" w:rsidRDefault="00326E6D" w:rsidP="00554E02">
      <w:pPr>
        <w:adjustRightInd w:val="0"/>
        <w:snapToGrid w:val="0"/>
        <w:spacing w:line="360" w:lineRule="auto"/>
        <w:rPr>
          <w:rFonts w:ascii="Book Antiqua" w:hAnsi="Book Antiqua"/>
          <w:sz w:val="24"/>
          <w:szCs w:val="24"/>
        </w:rPr>
      </w:pPr>
    </w:p>
    <w:p w:rsidR="00326E6D" w:rsidRPr="00320563" w:rsidRDefault="00326E6D" w:rsidP="00554E02">
      <w:pPr>
        <w:adjustRightInd w:val="0"/>
        <w:snapToGrid w:val="0"/>
        <w:spacing w:line="360" w:lineRule="auto"/>
        <w:rPr>
          <w:rFonts w:ascii="Book Antiqua" w:hAnsi="Book Antiqua"/>
          <w:b/>
          <w:bCs/>
          <w:i/>
          <w:sz w:val="24"/>
          <w:szCs w:val="24"/>
        </w:rPr>
      </w:pPr>
      <w:r w:rsidRPr="00320563">
        <w:rPr>
          <w:rFonts w:ascii="Book Antiqua" w:hAnsi="Book Antiqua"/>
          <w:b/>
          <w:bCs/>
          <w:i/>
          <w:sz w:val="24"/>
          <w:szCs w:val="24"/>
        </w:rPr>
        <w:t xml:space="preserve">Applications </w:t>
      </w:r>
    </w:p>
    <w:p w:rsidR="00326E6D" w:rsidRPr="00320563" w:rsidRDefault="00326E6D" w:rsidP="00554E02">
      <w:pPr>
        <w:adjustRightInd w:val="0"/>
        <w:snapToGrid w:val="0"/>
        <w:spacing w:line="360" w:lineRule="auto"/>
        <w:rPr>
          <w:rFonts w:ascii="Book Antiqua" w:hAnsi="Book Antiqua"/>
          <w:sz w:val="24"/>
          <w:szCs w:val="24"/>
        </w:rPr>
      </w:pPr>
      <w:r w:rsidRPr="00320563">
        <w:rPr>
          <w:rFonts w:ascii="Book Antiqua" w:hAnsi="Book Antiqua"/>
          <w:sz w:val="24"/>
          <w:szCs w:val="24"/>
        </w:rPr>
        <w:t>This study results suggested that the expression of the three LCSC markers CD133, CD90 and EpCAM are linked to HCC tumor onset and/or progression. In addition, EpCAM is associated with shorter survival time, while CD90 is associated with early recurrence.</w:t>
      </w:r>
    </w:p>
    <w:p w:rsidR="00326E6D" w:rsidRPr="00320563" w:rsidRDefault="00326E6D" w:rsidP="00554E02">
      <w:pPr>
        <w:adjustRightInd w:val="0"/>
        <w:snapToGrid w:val="0"/>
        <w:spacing w:line="360" w:lineRule="auto"/>
        <w:rPr>
          <w:rFonts w:ascii="Book Antiqua" w:hAnsi="Book Antiqua"/>
          <w:sz w:val="24"/>
          <w:szCs w:val="24"/>
        </w:rPr>
      </w:pPr>
    </w:p>
    <w:p w:rsidR="00326E6D" w:rsidRPr="00320563" w:rsidRDefault="00326E6D" w:rsidP="00554E02">
      <w:pPr>
        <w:adjustRightInd w:val="0"/>
        <w:snapToGrid w:val="0"/>
        <w:spacing w:line="360" w:lineRule="auto"/>
        <w:rPr>
          <w:rFonts w:ascii="Book Antiqua" w:hAnsi="Book Antiqua"/>
          <w:b/>
          <w:bCs/>
          <w:i/>
          <w:sz w:val="24"/>
          <w:szCs w:val="24"/>
        </w:rPr>
      </w:pPr>
      <w:r w:rsidRPr="00320563">
        <w:rPr>
          <w:rFonts w:ascii="Book Antiqua" w:hAnsi="Book Antiqua"/>
          <w:b/>
          <w:bCs/>
          <w:i/>
          <w:sz w:val="24"/>
          <w:szCs w:val="24"/>
        </w:rPr>
        <w:t>Peer review</w:t>
      </w:r>
    </w:p>
    <w:p w:rsidR="00326E6D" w:rsidRPr="00320563" w:rsidRDefault="00326E6D" w:rsidP="00554E02">
      <w:pPr>
        <w:adjustRightInd w:val="0"/>
        <w:snapToGrid w:val="0"/>
        <w:spacing w:line="360" w:lineRule="auto"/>
        <w:rPr>
          <w:rFonts w:ascii="Book Antiqua" w:hAnsi="Book Antiqua"/>
          <w:sz w:val="24"/>
          <w:szCs w:val="24"/>
        </w:rPr>
      </w:pPr>
      <w:r w:rsidRPr="00320563">
        <w:rPr>
          <w:rFonts w:ascii="Book Antiqua" w:hAnsi="Book Antiqua"/>
          <w:sz w:val="24"/>
          <w:szCs w:val="24"/>
        </w:rPr>
        <w:t>This is an interesting study in which the authors investigated the association of three CSC markers CD133, CD90 and EpCAM with the early HCC recurrence and survival time in patients with HCC. The results suggested that the EpCAM expression is associated with shorter survival time, while the expression of CD90 is associated with early recurrence.</w:t>
      </w:r>
    </w:p>
    <w:bookmarkEnd w:id="605"/>
    <w:bookmarkEnd w:id="606"/>
    <w:bookmarkEnd w:id="607"/>
    <w:bookmarkEnd w:id="608"/>
    <w:p w:rsidR="00326E6D" w:rsidRPr="00320563" w:rsidRDefault="00326E6D" w:rsidP="00554E02">
      <w:pPr>
        <w:autoSpaceDE w:val="0"/>
        <w:autoSpaceDN w:val="0"/>
        <w:adjustRightInd w:val="0"/>
        <w:snapToGrid w:val="0"/>
        <w:spacing w:line="360" w:lineRule="auto"/>
        <w:rPr>
          <w:rFonts w:ascii="Book Antiqua" w:hAnsi="Book Antiqua"/>
          <w:color w:val="FF0000"/>
          <w:sz w:val="24"/>
          <w:szCs w:val="24"/>
        </w:rPr>
      </w:pPr>
    </w:p>
    <w:p w:rsidR="00326E6D" w:rsidRPr="00320563" w:rsidRDefault="00326E6D" w:rsidP="00554E02">
      <w:pPr>
        <w:autoSpaceDE w:val="0"/>
        <w:autoSpaceDN w:val="0"/>
        <w:adjustRightInd w:val="0"/>
        <w:snapToGrid w:val="0"/>
        <w:spacing w:line="360" w:lineRule="auto"/>
        <w:rPr>
          <w:rFonts w:ascii="Book Antiqua" w:hAnsi="Book Antiqua"/>
          <w:b/>
          <w:color w:val="000000"/>
          <w:sz w:val="24"/>
          <w:szCs w:val="24"/>
        </w:rPr>
      </w:pPr>
      <w:r w:rsidRPr="00320563">
        <w:rPr>
          <w:rFonts w:ascii="Book Antiqua" w:hAnsi="Book Antiqua"/>
          <w:b/>
          <w:color w:val="000000"/>
          <w:sz w:val="24"/>
          <w:szCs w:val="24"/>
        </w:rPr>
        <w:t>REFERENCES</w:t>
      </w:r>
    </w:p>
    <w:p w:rsidR="00326E6D" w:rsidRPr="00320563" w:rsidRDefault="00326E6D" w:rsidP="00320563">
      <w:pPr>
        <w:widowControl/>
        <w:jc w:val="left"/>
        <w:rPr>
          <w:rFonts w:ascii="Book Antiqua" w:hAnsi="Book Antiqua" w:cs="宋体"/>
          <w:kern w:val="0"/>
          <w:sz w:val="24"/>
          <w:szCs w:val="24"/>
        </w:rPr>
      </w:pPr>
      <w:r w:rsidRPr="00320563">
        <w:rPr>
          <w:rFonts w:ascii="Book Antiqua" w:hAnsi="Book Antiqua" w:cs="宋体"/>
          <w:kern w:val="0"/>
          <w:sz w:val="24"/>
          <w:szCs w:val="24"/>
        </w:rPr>
        <w:lastRenderedPageBreak/>
        <w:t xml:space="preserve">1 </w:t>
      </w:r>
      <w:r w:rsidRPr="00320563">
        <w:rPr>
          <w:rFonts w:ascii="Book Antiqua" w:hAnsi="Book Antiqua" w:cs="宋体"/>
          <w:b/>
          <w:bCs/>
          <w:kern w:val="0"/>
          <w:sz w:val="24"/>
          <w:szCs w:val="24"/>
        </w:rPr>
        <w:t>Jemal A</w:t>
      </w:r>
      <w:r w:rsidRPr="00320563">
        <w:rPr>
          <w:rFonts w:ascii="Book Antiqua" w:hAnsi="Book Antiqua" w:cs="宋体"/>
          <w:kern w:val="0"/>
          <w:sz w:val="24"/>
          <w:szCs w:val="24"/>
        </w:rPr>
        <w:t xml:space="preserve">, Bray F, Center MM, Ferlay J, Ward E, Forman D. Global cancer statistics. </w:t>
      </w:r>
      <w:r w:rsidRPr="00320563">
        <w:rPr>
          <w:rFonts w:ascii="Book Antiqua" w:hAnsi="Book Antiqua" w:cs="宋体"/>
          <w:i/>
          <w:iCs/>
          <w:kern w:val="0"/>
          <w:sz w:val="24"/>
          <w:szCs w:val="24"/>
        </w:rPr>
        <w:t>CA Cancer J Clin</w:t>
      </w:r>
      <w:r w:rsidRPr="00320563">
        <w:rPr>
          <w:rFonts w:ascii="Book Antiqua" w:hAnsi="Book Antiqua" w:cs="宋体"/>
          <w:kern w:val="0"/>
          <w:sz w:val="24"/>
          <w:szCs w:val="24"/>
        </w:rPr>
        <w:t xml:space="preserve"> </w:t>
      </w:r>
      <w:r>
        <w:rPr>
          <w:rFonts w:ascii="Book Antiqua" w:hAnsi="Book Antiqua" w:cs="宋体"/>
          <w:kern w:val="0"/>
          <w:sz w:val="24"/>
          <w:szCs w:val="24"/>
        </w:rPr>
        <w:t>2011</w:t>
      </w:r>
      <w:r w:rsidRPr="00320563">
        <w:rPr>
          <w:rFonts w:ascii="Book Antiqua" w:hAnsi="Book Antiqua" w:cs="宋体"/>
          <w:kern w:val="0"/>
          <w:sz w:val="24"/>
          <w:szCs w:val="24"/>
        </w:rPr>
        <w:t xml:space="preserve">; </w:t>
      </w:r>
      <w:r w:rsidRPr="00320563">
        <w:rPr>
          <w:rFonts w:ascii="Book Antiqua" w:hAnsi="Book Antiqua" w:cs="宋体"/>
          <w:b/>
          <w:bCs/>
          <w:kern w:val="0"/>
          <w:sz w:val="24"/>
          <w:szCs w:val="24"/>
        </w:rPr>
        <w:t>61</w:t>
      </w:r>
      <w:r w:rsidRPr="00320563">
        <w:rPr>
          <w:rFonts w:ascii="Book Antiqua" w:hAnsi="Book Antiqua" w:cs="宋体"/>
          <w:kern w:val="0"/>
          <w:sz w:val="24"/>
          <w:szCs w:val="24"/>
        </w:rPr>
        <w:t>: 69-90 [PMID: 21296855 DOI: 10.3322/caac.20107]</w:t>
      </w:r>
    </w:p>
    <w:p w:rsidR="00326E6D" w:rsidRPr="00320563" w:rsidRDefault="00326E6D" w:rsidP="00320563">
      <w:pPr>
        <w:widowControl/>
        <w:jc w:val="left"/>
        <w:rPr>
          <w:rFonts w:ascii="Book Antiqua" w:hAnsi="Book Antiqua" w:cs="宋体"/>
          <w:kern w:val="0"/>
          <w:sz w:val="24"/>
          <w:szCs w:val="24"/>
        </w:rPr>
      </w:pPr>
      <w:r w:rsidRPr="00320563">
        <w:rPr>
          <w:rFonts w:ascii="Book Antiqua" w:hAnsi="Book Antiqua" w:cs="宋体"/>
          <w:kern w:val="0"/>
          <w:sz w:val="24"/>
          <w:szCs w:val="24"/>
        </w:rPr>
        <w:t xml:space="preserve">2 </w:t>
      </w:r>
      <w:r w:rsidRPr="00320563">
        <w:rPr>
          <w:rFonts w:ascii="Book Antiqua" w:hAnsi="Book Antiqua" w:cs="宋体"/>
          <w:b/>
          <w:bCs/>
          <w:kern w:val="0"/>
          <w:sz w:val="24"/>
          <w:szCs w:val="24"/>
        </w:rPr>
        <w:t>Bruix J</w:t>
      </w:r>
      <w:r w:rsidRPr="00320563">
        <w:rPr>
          <w:rFonts w:ascii="Book Antiqua" w:hAnsi="Book Antiqua" w:cs="宋体"/>
          <w:kern w:val="0"/>
          <w:sz w:val="24"/>
          <w:szCs w:val="24"/>
        </w:rPr>
        <w:t xml:space="preserve">, Sherman M. Management of hepatocellular carcinoma: an update. </w:t>
      </w:r>
      <w:r w:rsidRPr="00320563">
        <w:rPr>
          <w:rFonts w:ascii="Book Antiqua" w:hAnsi="Book Antiqua" w:cs="宋体"/>
          <w:i/>
          <w:iCs/>
          <w:kern w:val="0"/>
          <w:sz w:val="24"/>
          <w:szCs w:val="24"/>
        </w:rPr>
        <w:t>Hepatology</w:t>
      </w:r>
      <w:r w:rsidRPr="00320563">
        <w:rPr>
          <w:rFonts w:ascii="Book Antiqua" w:hAnsi="Book Antiqua" w:cs="宋体"/>
          <w:kern w:val="0"/>
          <w:sz w:val="24"/>
          <w:szCs w:val="24"/>
        </w:rPr>
        <w:t xml:space="preserve"> 2011; </w:t>
      </w:r>
      <w:r w:rsidRPr="00320563">
        <w:rPr>
          <w:rFonts w:ascii="Book Antiqua" w:hAnsi="Book Antiqua" w:cs="宋体"/>
          <w:b/>
          <w:bCs/>
          <w:kern w:val="0"/>
          <w:sz w:val="24"/>
          <w:szCs w:val="24"/>
        </w:rPr>
        <w:t>53</w:t>
      </w:r>
      <w:r w:rsidRPr="00320563">
        <w:rPr>
          <w:rFonts w:ascii="Book Antiqua" w:hAnsi="Book Antiqua" w:cs="宋体"/>
          <w:kern w:val="0"/>
          <w:sz w:val="24"/>
          <w:szCs w:val="24"/>
        </w:rPr>
        <w:t>: 1020-1022 [PMID: 21374666 DOI: 10.1002/hep.24199]</w:t>
      </w:r>
    </w:p>
    <w:p w:rsidR="00326E6D" w:rsidRPr="00320563" w:rsidRDefault="00326E6D" w:rsidP="00320563">
      <w:pPr>
        <w:widowControl/>
        <w:jc w:val="left"/>
        <w:rPr>
          <w:rFonts w:ascii="Book Antiqua" w:hAnsi="Book Antiqua" w:cs="宋体"/>
          <w:kern w:val="0"/>
          <w:sz w:val="24"/>
          <w:szCs w:val="24"/>
        </w:rPr>
      </w:pPr>
      <w:r w:rsidRPr="00320563">
        <w:rPr>
          <w:rFonts w:ascii="Book Antiqua" w:hAnsi="Book Antiqua" w:cs="宋体"/>
          <w:kern w:val="0"/>
          <w:sz w:val="24"/>
          <w:szCs w:val="24"/>
        </w:rPr>
        <w:t xml:space="preserve">3 </w:t>
      </w:r>
      <w:r w:rsidRPr="00320563">
        <w:rPr>
          <w:rFonts w:ascii="Book Antiqua" w:hAnsi="Book Antiqua" w:cs="宋体"/>
          <w:b/>
          <w:bCs/>
          <w:kern w:val="0"/>
          <w:sz w:val="24"/>
          <w:szCs w:val="24"/>
        </w:rPr>
        <w:t>Ho CM</w:t>
      </w:r>
      <w:r w:rsidRPr="00320563">
        <w:rPr>
          <w:rFonts w:ascii="Book Antiqua" w:hAnsi="Book Antiqua" w:cs="宋体"/>
          <w:kern w:val="0"/>
          <w:sz w:val="24"/>
          <w:szCs w:val="24"/>
        </w:rPr>
        <w:t xml:space="preserve">, Wu CY, Lee PH, Lai HS, Ho MC, Wu YM, Hu RH. Analysis of the risk factors of untransplantable recurrence after primary curative resection for patients with hepatocellular carcinoma. </w:t>
      </w:r>
      <w:r w:rsidRPr="00320563">
        <w:rPr>
          <w:rFonts w:ascii="Book Antiqua" w:hAnsi="Book Antiqua" w:cs="宋体"/>
          <w:i/>
          <w:iCs/>
          <w:kern w:val="0"/>
          <w:sz w:val="24"/>
          <w:szCs w:val="24"/>
        </w:rPr>
        <w:t>Ann Surg Oncol</w:t>
      </w:r>
      <w:r w:rsidRPr="00320563">
        <w:rPr>
          <w:rFonts w:ascii="Book Antiqua" w:hAnsi="Book Antiqua" w:cs="宋体"/>
          <w:kern w:val="0"/>
          <w:sz w:val="24"/>
          <w:szCs w:val="24"/>
        </w:rPr>
        <w:t xml:space="preserve"> 2013; </w:t>
      </w:r>
      <w:r w:rsidRPr="00320563">
        <w:rPr>
          <w:rFonts w:ascii="Book Antiqua" w:hAnsi="Book Antiqua" w:cs="宋体"/>
          <w:b/>
          <w:bCs/>
          <w:kern w:val="0"/>
          <w:sz w:val="24"/>
          <w:szCs w:val="24"/>
        </w:rPr>
        <w:t>20</w:t>
      </w:r>
      <w:r w:rsidRPr="00320563">
        <w:rPr>
          <w:rFonts w:ascii="Book Antiqua" w:hAnsi="Book Antiqua" w:cs="宋体"/>
          <w:kern w:val="0"/>
          <w:sz w:val="24"/>
          <w:szCs w:val="24"/>
        </w:rPr>
        <w:t>: 2526-2533 [PMID: 23504121 DOI: 10.1245/s10434-013-2940-7]</w:t>
      </w:r>
    </w:p>
    <w:p w:rsidR="00326E6D" w:rsidRPr="00320563" w:rsidRDefault="00326E6D" w:rsidP="00320563">
      <w:pPr>
        <w:widowControl/>
        <w:jc w:val="left"/>
        <w:rPr>
          <w:rFonts w:ascii="Book Antiqua" w:hAnsi="Book Antiqua" w:cs="宋体"/>
          <w:kern w:val="0"/>
          <w:sz w:val="24"/>
          <w:szCs w:val="24"/>
        </w:rPr>
      </w:pPr>
      <w:r w:rsidRPr="00320563">
        <w:rPr>
          <w:rFonts w:ascii="Book Antiqua" w:hAnsi="Book Antiqua" w:cs="宋体"/>
          <w:kern w:val="0"/>
          <w:sz w:val="24"/>
          <w:szCs w:val="24"/>
        </w:rPr>
        <w:t xml:space="preserve">4 </w:t>
      </w:r>
      <w:r w:rsidRPr="00320563">
        <w:rPr>
          <w:rFonts w:ascii="Book Antiqua" w:hAnsi="Book Antiqua" w:cs="宋体"/>
          <w:b/>
          <w:bCs/>
          <w:kern w:val="0"/>
          <w:sz w:val="24"/>
          <w:szCs w:val="24"/>
        </w:rPr>
        <w:t>Poon RT</w:t>
      </w:r>
      <w:r w:rsidRPr="00320563">
        <w:rPr>
          <w:rFonts w:ascii="Book Antiqua" w:hAnsi="Book Antiqua" w:cs="宋体"/>
          <w:kern w:val="0"/>
          <w:sz w:val="24"/>
          <w:szCs w:val="24"/>
        </w:rPr>
        <w:t xml:space="preserve">, Fan ST, Lo CM, Liu CL, Lam CM, Yuen WK, Yeung C, Wong J. Extended hepatic resection for hepatocellular carcinoma in patients with cirrhosis: is it justified? </w:t>
      </w:r>
      <w:r w:rsidRPr="00320563">
        <w:rPr>
          <w:rFonts w:ascii="Book Antiqua" w:hAnsi="Book Antiqua" w:cs="宋体"/>
          <w:i/>
          <w:iCs/>
          <w:kern w:val="0"/>
          <w:sz w:val="24"/>
          <w:szCs w:val="24"/>
        </w:rPr>
        <w:t>Ann Surg</w:t>
      </w:r>
      <w:r w:rsidRPr="00320563">
        <w:rPr>
          <w:rFonts w:ascii="Book Antiqua" w:hAnsi="Book Antiqua" w:cs="宋体"/>
          <w:kern w:val="0"/>
          <w:sz w:val="24"/>
          <w:szCs w:val="24"/>
        </w:rPr>
        <w:t xml:space="preserve"> 2002; </w:t>
      </w:r>
      <w:r w:rsidRPr="00320563">
        <w:rPr>
          <w:rFonts w:ascii="Book Antiqua" w:hAnsi="Book Antiqua" w:cs="宋体"/>
          <w:b/>
          <w:bCs/>
          <w:kern w:val="0"/>
          <w:sz w:val="24"/>
          <w:szCs w:val="24"/>
        </w:rPr>
        <w:t>236</w:t>
      </w:r>
      <w:r w:rsidRPr="00320563">
        <w:rPr>
          <w:rFonts w:ascii="Book Antiqua" w:hAnsi="Book Antiqua" w:cs="宋体"/>
          <w:kern w:val="0"/>
          <w:sz w:val="24"/>
          <w:szCs w:val="24"/>
        </w:rPr>
        <w:t>: 602-611 [PMID: 12409666]</w:t>
      </w:r>
    </w:p>
    <w:p w:rsidR="00326E6D" w:rsidRPr="00320563" w:rsidRDefault="00326E6D" w:rsidP="00320563">
      <w:pPr>
        <w:widowControl/>
        <w:jc w:val="left"/>
        <w:rPr>
          <w:rFonts w:ascii="Book Antiqua" w:hAnsi="Book Antiqua" w:cs="宋体"/>
          <w:kern w:val="0"/>
          <w:sz w:val="24"/>
          <w:szCs w:val="24"/>
        </w:rPr>
      </w:pPr>
      <w:r w:rsidRPr="00320563">
        <w:rPr>
          <w:rFonts w:ascii="Book Antiqua" w:hAnsi="Book Antiqua" w:cs="宋体"/>
          <w:kern w:val="0"/>
          <w:sz w:val="24"/>
          <w:szCs w:val="24"/>
        </w:rPr>
        <w:t xml:space="preserve">5 </w:t>
      </w:r>
      <w:r w:rsidRPr="00320563">
        <w:rPr>
          <w:rFonts w:ascii="Book Antiqua" w:hAnsi="Book Antiqua" w:cs="宋体"/>
          <w:b/>
          <w:bCs/>
          <w:kern w:val="0"/>
          <w:sz w:val="24"/>
          <w:szCs w:val="24"/>
        </w:rPr>
        <w:t>Dupont-Bierre E</w:t>
      </w:r>
      <w:r w:rsidRPr="00320563">
        <w:rPr>
          <w:rFonts w:ascii="Book Antiqua" w:hAnsi="Book Antiqua" w:cs="宋体"/>
          <w:kern w:val="0"/>
          <w:sz w:val="24"/>
          <w:szCs w:val="24"/>
        </w:rPr>
        <w:t xml:space="preserve">, Compagnon P, Raoul JL, Fayet G, de Lajarte-Thirouard AS, Boudjema K. Resection of hepatocellular carcinoma in noncirrhotic liver: analysis of risk factors for survival. </w:t>
      </w:r>
      <w:r w:rsidRPr="00320563">
        <w:rPr>
          <w:rFonts w:ascii="Book Antiqua" w:hAnsi="Book Antiqua" w:cs="宋体"/>
          <w:i/>
          <w:iCs/>
          <w:kern w:val="0"/>
          <w:sz w:val="24"/>
          <w:szCs w:val="24"/>
        </w:rPr>
        <w:t>J Am Coll Surg</w:t>
      </w:r>
      <w:r w:rsidRPr="00320563">
        <w:rPr>
          <w:rFonts w:ascii="Book Antiqua" w:hAnsi="Book Antiqua" w:cs="宋体"/>
          <w:kern w:val="0"/>
          <w:sz w:val="24"/>
          <w:szCs w:val="24"/>
        </w:rPr>
        <w:t xml:space="preserve"> 2005; </w:t>
      </w:r>
      <w:r w:rsidRPr="00320563">
        <w:rPr>
          <w:rFonts w:ascii="Book Antiqua" w:hAnsi="Book Antiqua" w:cs="宋体"/>
          <w:b/>
          <w:bCs/>
          <w:kern w:val="0"/>
          <w:sz w:val="24"/>
          <w:szCs w:val="24"/>
        </w:rPr>
        <w:t>201</w:t>
      </w:r>
      <w:r w:rsidRPr="00320563">
        <w:rPr>
          <w:rFonts w:ascii="Book Antiqua" w:hAnsi="Book Antiqua" w:cs="宋体"/>
          <w:kern w:val="0"/>
          <w:sz w:val="24"/>
          <w:szCs w:val="24"/>
        </w:rPr>
        <w:t>: 663-670 [PMID: 16256907]</w:t>
      </w:r>
    </w:p>
    <w:p w:rsidR="00326E6D" w:rsidRPr="00320563" w:rsidRDefault="00326E6D" w:rsidP="00320563">
      <w:pPr>
        <w:widowControl/>
        <w:jc w:val="left"/>
        <w:rPr>
          <w:rFonts w:ascii="Book Antiqua" w:hAnsi="Book Antiqua" w:cs="宋体"/>
          <w:kern w:val="0"/>
          <w:sz w:val="24"/>
          <w:szCs w:val="24"/>
        </w:rPr>
      </w:pPr>
      <w:r w:rsidRPr="00320563">
        <w:rPr>
          <w:rFonts w:ascii="Book Antiqua" w:hAnsi="Book Antiqua" w:cs="宋体"/>
          <w:kern w:val="0"/>
          <w:sz w:val="24"/>
          <w:szCs w:val="24"/>
        </w:rPr>
        <w:t xml:space="preserve">6 </w:t>
      </w:r>
      <w:r w:rsidRPr="00320563">
        <w:rPr>
          <w:rFonts w:ascii="Book Antiqua" w:hAnsi="Book Antiqua" w:cs="宋体"/>
          <w:b/>
          <w:bCs/>
          <w:kern w:val="0"/>
          <w:sz w:val="24"/>
          <w:szCs w:val="24"/>
        </w:rPr>
        <w:t>Chun JM</w:t>
      </w:r>
      <w:r w:rsidRPr="00320563">
        <w:rPr>
          <w:rFonts w:ascii="Book Antiqua" w:hAnsi="Book Antiqua" w:cs="宋体"/>
          <w:kern w:val="0"/>
          <w:sz w:val="24"/>
          <w:szCs w:val="24"/>
        </w:rPr>
        <w:t xml:space="preserve">, Kwon HJ, Sohn J, Kim SG, Park JY, Bae HI, Yun YK, Hwang YJ. Prognostic factors after early recurrence in patients who underwent curative resection for hepatocellular carcinoma. </w:t>
      </w:r>
      <w:r w:rsidRPr="00320563">
        <w:rPr>
          <w:rFonts w:ascii="Book Antiqua" w:hAnsi="Book Antiqua" w:cs="宋体"/>
          <w:i/>
          <w:iCs/>
          <w:kern w:val="0"/>
          <w:sz w:val="24"/>
          <w:szCs w:val="24"/>
        </w:rPr>
        <w:t>J Surg Oncol</w:t>
      </w:r>
      <w:r w:rsidRPr="00320563">
        <w:rPr>
          <w:rFonts w:ascii="Book Antiqua" w:hAnsi="Book Antiqua" w:cs="宋体"/>
          <w:kern w:val="0"/>
          <w:sz w:val="24"/>
          <w:szCs w:val="24"/>
        </w:rPr>
        <w:t xml:space="preserve"> 2011; </w:t>
      </w:r>
      <w:r w:rsidRPr="00320563">
        <w:rPr>
          <w:rFonts w:ascii="Book Antiqua" w:hAnsi="Book Antiqua" w:cs="宋体"/>
          <w:b/>
          <w:bCs/>
          <w:kern w:val="0"/>
          <w:sz w:val="24"/>
          <w:szCs w:val="24"/>
        </w:rPr>
        <w:t>103</w:t>
      </w:r>
      <w:r w:rsidRPr="00320563">
        <w:rPr>
          <w:rFonts w:ascii="Book Antiqua" w:hAnsi="Book Antiqua" w:cs="宋体"/>
          <w:kern w:val="0"/>
          <w:sz w:val="24"/>
          <w:szCs w:val="24"/>
        </w:rPr>
        <w:t>: 148-151 [PMID: 21259248 DOI: 10.1002/jso.21786]</w:t>
      </w:r>
    </w:p>
    <w:p w:rsidR="00326E6D" w:rsidRPr="00320563" w:rsidRDefault="00326E6D" w:rsidP="00320563">
      <w:pPr>
        <w:widowControl/>
        <w:jc w:val="left"/>
        <w:rPr>
          <w:rFonts w:ascii="Book Antiqua" w:hAnsi="Book Antiqua" w:cs="宋体"/>
          <w:kern w:val="0"/>
          <w:sz w:val="24"/>
          <w:szCs w:val="24"/>
        </w:rPr>
      </w:pPr>
      <w:r w:rsidRPr="00320563">
        <w:rPr>
          <w:rFonts w:ascii="Book Antiqua" w:hAnsi="Book Antiqua" w:cs="宋体"/>
          <w:kern w:val="0"/>
          <w:sz w:val="24"/>
          <w:szCs w:val="24"/>
        </w:rPr>
        <w:t xml:space="preserve">7 </w:t>
      </w:r>
      <w:r w:rsidRPr="00320563">
        <w:rPr>
          <w:rFonts w:ascii="Book Antiqua" w:hAnsi="Book Antiqua" w:cs="宋体"/>
          <w:b/>
          <w:bCs/>
          <w:kern w:val="0"/>
          <w:sz w:val="24"/>
          <w:szCs w:val="24"/>
        </w:rPr>
        <w:t>Lai EC</w:t>
      </w:r>
      <w:r w:rsidRPr="00320563">
        <w:rPr>
          <w:rFonts w:ascii="Book Antiqua" w:hAnsi="Book Antiqua" w:cs="宋体"/>
          <w:kern w:val="0"/>
          <w:sz w:val="24"/>
          <w:szCs w:val="24"/>
        </w:rPr>
        <w:t xml:space="preserve">, Lau WY. The continuing challenge of hepatic cancer in Asia. </w:t>
      </w:r>
      <w:r w:rsidRPr="00320563">
        <w:rPr>
          <w:rFonts w:ascii="Book Antiqua" w:hAnsi="Book Antiqua" w:cs="宋体"/>
          <w:i/>
          <w:iCs/>
          <w:kern w:val="0"/>
          <w:sz w:val="24"/>
          <w:szCs w:val="24"/>
        </w:rPr>
        <w:t>Surgeon</w:t>
      </w:r>
      <w:r w:rsidRPr="00320563">
        <w:rPr>
          <w:rFonts w:ascii="Book Antiqua" w:hAnsi="Book Antiqua" w:cs="宋体"/>
          <w:kern w:val="0"/>
          <w:sz w:val="24"/>
          <w:szCs w:val="24"/>
        </w:rPr>
        <w:t xml:space="preserve"> 2005; </w:t>
      </w:r>
      <w:r w:rsidRPr="00320563">
        <w:rPr>
          <w:rFonts w:ascii="Book Antiqua" w:hAnsi="Book Antiqua" w:cs="宋体"/>
          <w:b/>
          <w:bCs/>
          <w:kern w:val="0"/>
          <w:sz w:val="24"/>
          <w:szCs w:val="24"/>
        </w:rPr>
        <w:t>3</w:t>
      </w:r>
      <w:r w:rsidRPr="00320563">
        <w:rPr>
          <w:rFonts w:ascii="Book Antiqua" w:hAnsi="Book Antiqua" w:cs="宋体"/>
          <w:kern w:val="0"/>
          <w:sz w:val="24"/>
          <w:szCs w:val="24"/>
        </w:rPr>
        <w:t>: 210-215 [PMID: 16076007]</w:t>
      </w:r>
    </w:p>
    <w:p w:rsidR="00326E6D" w:rsidRPr="00320563" w:rsidRDefault="00326E6D" w:rsidP="00320563">
      <w:pPr>
        <w:widowControl/>
        <w:jc w:val="left"/>
        <w:rPr>
          <w:rFonts w:ascii="Book Antiqua" w:hAnsi="Book Antiqua" w:cs="宋体"/>
          <w:kern w:val="0"/>
          <w:sz w:val="24"/>
          <w:szCs w:val="24"/>
        </w:rPr>
      </w:pPr>
      <w:r w:rsidRPr="00320563">
        <w:rPr>
          <w:rFonts w:ascii="Book Antiqua" w:hAnsi="Book Antiqua" w:cs="宋体"/>
          <w:kern w:val="0"/>
          <w:sz w:val="24"/>
          <w:szCs w:val="24"/>
        </w:rPr>
        <w:t xml:space="preserve">8 </w:t>
      </w:r>
      <w:r w:rsidRPr="00320563">
        <w:rPr>
          <w:rFonts w:ascii="Book Antiqua" w:hAnsi="Book Antiqua" w:cs="宋体"/>
          <w:b/>
          <w:bCs/>
          <w:kern w:val="0"/>
          <w:sz w:val="24"/>
          <w:szCs w:val="24"/>
        </w:rPr>
        <w:t>Hoshida Y</w:t>
      </w:r>
      <w:r w:rsidRPr="00320563">
        <w:rPr>
          <w:rFonts w:ascii="Book Antiqua" w:hAnsi="Book Antiqua" w:cs="宋体"/>
          <w:kern w:val="0"/>
          <w:sz w:val="24"/>
          <w:szCs w:val="24"/>
        </w:rPr>
        <w:t xml:space="preserve">, Villanueva A, Kobayashi M, Peix J, Chiang DY, Camargo A, Gupta S, Moore J, Wrobel MJ, Lerner J, Reich M, Chan JA, Glickman JN, Ikeda K, Hashimoto M, Watanabe G, Daidone MG, Roayaie S, Schwartz M, Thung S, Salvesen HB, Gabriel S, Mazzaferro V, Bruix J, Friedman SL, Kumada H, Llovet JM, Golub TR. Gene expression in fixed tissues and outcome in hepatocellular carcinoma. </w:t>
      </w:r>
      <w:r w:rsidRPr="00320563">
        <w:rPr>
          <w:rFonts w:ascii="Book Antiqua" w:hAnsi="Book Antiqua" w:cs="宋体"/>
          <w:i/>
          <w:iCs/>
          <w:kern w:val="0"/>
          <w:sz w:val="24"/>
          <w:szCs w:val="24"/>
        </w:rPr>
        <w:t>N Engl J Med</w:t>
      </w:r>
      <w:r w:rsidRPr="00320563">
        <w:rPr>
          <w:rFonts w:ascii="Book Antiqua" w:hAnsi="Book Antiqua" w:cs="宋体"/>
          <w:kern w:val="0"/>
          <w:sz w:val="24"/>
          <w:szCs w:val="24"/>
        </w:rPr>
        <w:t xml:space="preserve"> 2008; </w:t>
      </w:r>
      <w:r w:rsidRPr="00320563">
        <w:rPr>
          <w:rFonts w:ascii="Book Antiqua" w:hAnsi="Book Antiqua" w:cs="宋体"/>
          <w:b/>
          <w:bCs/>
          <w:kern w:val="0"/>
          <w:sz w:val="24"/>
          <w:szCs w:val="24"/>
        </w:rPr>
        <w:t>359</w:t>
      </w:r>
      <w:r w:rsidRPr="00320563">
        <w:rPr>
          <w:rFonts w:ascii="Book Antiqua" w:hAnsi="Book Antiqua" w:cs="宋体"/>
          <w:kern w:val="0"/>
          <w:sz w:val="24"/>
          <w:szCs w:val="24"/>
        </w:rPr>
        <w:t>: 1995-2004 [PMID: 18923165 DOI: 10.1056/NEJMoa0804525]</w:t>
      </w:r>
    </w:p>
    <w:p w:rsidR="00326E6D" w:rsidRPr="00320563" w:rsidRDefault="00326E6D" w:rsidP="00320563">
      <w:pPr>
        <w:widowControl/>
        <w:jc w:val="left"/>
        <w:rPr>
          <w:rFonts w:ascii="Book Antiqua" w:hAnsi="Book Antiqua" w:cs="宋体"/>
          <w:kern w:val="0"/>
          <w:sz w:val="24"/>
          <w:szCs w:val="24"/>
        </w:rPr>
      </w:pPr>
      <w:r w:rsidRPr="00320563">
        <w:rPr>
          <w:rFonts w:ascii="Book Antiqua" w:hAnsi="Book Antiqua" w:cs="宋体"/>
          <w:kern w:val="0"/>
          <w:sz w:val="24"/>
          <w:szCs w:val="24"/>
        </w:rPr>
        <w:t xml:space="preserve">9 </w:t>
      </w:r>
      <w:r w:rsidRPr="00320563">
        <w:rPr>
          <w:rFonts w:ascii="Book Antiqua" w:hAnsi="Book Antiqua" w:cs="宋体"/>
          <w:b/>
          <w:bCs/>
          <w:kern w:val="0"/>
          <w:sz w:val="24"/>
          <w:szCs w:val="24"/>
        </w:rPr>
        <w:t>Reya T</w:t>
      </w:r>
      <w:r w:rsidRPr="00320563">
        <w:rPr>
          <w:rFonts w:ascii="Book Antiqua" w:hAnsi="Book Antiqua" w:cs="宋体"/>
          <w:kern w:val="0"/>
          <w:sz w:val="24"/>
          <w:szCs w:val="24"/>
        </w:rPr>
        <w:t xml:space="preserve">, Morrison SJ, Clarke MF, Weissman IL. Stem cells, cancer, and cancer stem cells. </w:t>
      </w:r>
      <w:r w:rsidRPr="00320563">
        <w:rPr>
          <w:rFonts w:ascii="Book Antiqua" w:hAnsi="Book Antiqua" w:cs="宋体"/>
          <w:i/>
          <w:iCs/>
          <w:kern w:val="0"/>
          <w:sz w:val="24"/>
          <w:szCs w:val="24"/>
        </w:rPr>
        <w:t>Nature</w:t>
      </w:r>
      <w:r w:rsidRPr="00320563">
        <w:rPr>
          <w:rFonts w:ascii="Book Antiqua" w:hAnsi="Book Antiqua" w:cs="宋体"/>
          <w:kern w:val="0"/>
          <w:sz w:val="24"/>
          <w:szCs w:val="24"/>
        </w:rPr>
        <w:t xml:space="preserve"> 2001; </w:t>
      </w:r>
      <w:r w:rsidRPr="00320563">
        <w:rPr>
          <w:rFonts w:ascii="Book Antiqua" w:hAnsi="Book Antiqua" w:cs="宋体"/>
          <w:b/>
          <w:bCs/>
          <w:kern w:val="0"/>
          <w:sz w:val="24"/>
          <w:szCs w:val="24"/>
        </w:rPr>
        <w:t>414</w:t>
      </w:r>
      <w:r w:rsidRPr="00320563">
        <w:rPr>
          <w:rFonts w:ascii="Book Antiqua" w:hAnsi="Book Antiqua" w:cs="宋体"/>
          <w:kern w:val="0"/>
          <w:sz w:val="24"/>
          <w:szCs w:val="24"/>
        </w:rPr>
        <w:t>: 105-111 [PMID: 11689955]</w:t>
      </w:r>
    </w:p>
    <w:p w:rsidR="00326E6D" w:rsidRPr="00320563" w:rsidRDefault="00326E6D" w:rsidP="00320563">
      <w:pPr>
        <w:widowControl/>
        <w:jc w:val="left"/>
        <w:rPr>
          <w:rFonts w:ascii="Book Antiqua" w:hAnsi="Book Antiqua" w:cs="宋体"/>
          <w:kern w:val="0"/>
          <w:sz w:val="24"/>
          <w:szCs w:val="24"/>
        </w:rPr>
      </w:pPr>
      <w:r w:rsidRPr="00320563">
        <w:rPr>
          <w:rFonts w:ascii="Book Antiqua" w:hAnsi="Book Antiqua" w:cs="宋体"/>
          <w:kern w:val="0"/>
          <w:sz w:val="24"/>
          <w:szCs w:val="24"/>
        </w:rPr>
        <w:t xml:space="preserve">10 </w:t>
      </w:r>
      <w:r w:rsidRPr="00320563">
        <w:rPr>
          <w:rFonts w:ascii="Book Antiqua" w:hAnsi="Book Antiqua" w:cs="宋体"/>
          <w:b/>
          <w:bCs/>
          <w:kern w:val="0"/>
          <w:sz w:val="24"/>
          <w:szCs w:val="24"/>
        </w:rPr>
        <w:t>Cho RW</w:t>
      </w:r>
      <w:r w:rsidRPr="00320563">
        <w:rPr>
          <w:rFonts w:ascii="Book Antiqua" w:hAnsi="Book Antiqua" w:cs="宋体"/>
          <w:kern w:val="0"/>
          <w:sz w:val="24"/>
          <w:szCs w:val="24"/>
        </w:rPr>
        <w:t xml:space="preserve">, Clarke MF. Recent advances in cancer stem cells. </w:t>
      </w:r>
      <w:r w:rsidRPr="00320563">
        <w:rPr>
          <w:rFonts w:ascii="Book Antiqua" w:hAnsi="Book Antiqua" w:cs="宋体"/>
          <w:i/>
          <w:iCs/>
          <w:kern w:val="0"/>
          <w:sz w:val="24"/>
          <w:szCs w:val="24"/>
        </w:rPr>
        <w:t>Curr Opin Genet Dev</w:t>
      </w:r>
      <w:r w:rsidRPr="00320563">
        <w:rPr>
          <w:rFonts w:ascii="Book Antiqua" w:hAnsi="Book Antiqua" w:cs="宋体"/>
          <w:kern w:val="0"/>
          <w:sz w:val="24"/>
          <w:szCs w:val="24"/>
        </w:rPr>
        <w:t xml:space="preserve"> 2008; </w:t>
      </w:r>
      <w:r w:rsidRPr="00320563">
        <w:rPr>
          <w:rFonts w:ascii="Book Antiqua" w:hAnsi="Book Antiqua" w:cs="宋体"/>
          <w:b/>
          <w:bCs/>
          <w:kern w:val="0"/>
          <w:sz w:val="24"/>
          <w:szCs w:val="24"/>
        </w:rPr>
        <w:t>18</w:t>
      </w:r>
      <w:r w:rsidRPr="00320563">
        <w:rPr>
          <w:rFonts w:ascii="Book Antiqua" w:hAnsi="Book Antiqua" w:cs="宋体"/>
          <w:kern w:val="0"/>
          <w:sz w:val="24"/>
          <w:szCs w:val="24"/>
        </w:rPr>
        <w:t>: 48-53 [PMID: 18356041 DOI: 10.1016/j.gde.2008.01.017]</w:t>
      </w:r>
    </w:p>
    <w:p w:rsidR="00326E6D" w:rsidRPr="00320563" w:rsidRDefault="00326E6D" w:rsidP="00320563">
      <w:pPr>
        <w:widowControl/>
        <w:jc w:val="left"/>
        <w:rPr>
          <w:rFonts w:ascii="Book Antiqua" w:hAnsi="Book Antiqua" w:cs="宋体"/>
          <w:kern w:val="0"/>
          <w:sz w:val="24"/>
          <w:szCs w:val="24"/>
        </w:rPr>
      </w:pPr>
      <w:r w:rsidRPr="00320563">
        <w:rPr>
          <w:rFonts w:ascii="Book Antiqua" w:hAnsi="Book Antiqua" w:cs="宋体"/>
          <w:kern w:val="0"/>
          <w:sz w:val="24"/>
          <w:szCs w:val="24"/>
        </w:rPr>
        <w:t xml:space="preserve">11 </w:t>
      </w:r>
      <w:r w:rsidRPr="00320563">
        <w:rPr>
          <w:rFonts w:ascii="Book Antiqua" w:hAnsi="Book Antiqua" w:cs="宋体"/>
          <w:b/>
          <w:bCs/>
          <w:kern w:val="0"/>
          <w:sz w:val="24"/>
          <w:szCs w:val="24"/>
        </w:rPr>
        <w:t>Fan ST</w:t>
      </w:r>
      <w:r w:rsidRPr="00320563">
        <w:rPr>
          <w:rFonts w:ascii="Book Antiqua" w:hAnsi="Book Antiqua" w:cs="宋体"/>
          <w:kern w:val="0"/>
          <w:sz w:val="24"/>
          <w:szCs w:val="24"/>
        </w:rPr>
        <w:t xml:space="preserve">, Lo CM, Liu CL, Lam CM, Yuen WK, Yeung C, Wong J. Hepatectomy for hepatocellular carcinoma: toward zero hospital deaths. </w:t>
      </w:r>
      <w:r w:rsidRPr="00320563">
        <w:rPr>
          <w:rFonts w:ascii="Book Antiqua" w:hAnsi="Book Antiqua" w:cs="宋体"/>
          <w:i/>
          <w:iCs/>
          <w:kern w:val="0"/>
          <w:sz w:val="24"/>
          <w:szCs w:val="24"/>
        </w:rPr>
        <w:t>Ann Surg</w:t>
      </w:r>
      <w:r w:rsidRPr="00320563">
        <w:rPr>
          <w:rFonts w:ascii="Book Antiqua" w:hAnsi="Book Antiqua" w:cs="宋体"/>
          <w:kern w:val="0"/>
          <w:sz w:val="24"/>
          <w:szCs w:val="24"/>
        </w:rPr>
        <w:t xml:space="preserve"> 1999; </w:t>
      </w:r>
      <w:r w:rsidRPr="00320563">
        <w:rPr>
          <w:rFonts w:ascii="Book Antiqua" w:hAnsi="Book Antiqua" w:cs="宋体"/>
          <w:b/>
          <w:bCs/>
          <w:kern w:val="0"/>
          <w:sz w:val="24"/>
          <w:szCs w:val="24"/>
        </w:rPr>
        <w:t>229</w:t>
      </w:r>
      <w:r w:rsidRPr="00320563">
        <w:rPr>
          <w:rFonts w:ascii="Book Antiqua" w:hAnsi="Book Antiqua" w:cs="宋体"/>
          <w:kern w:val="0"/>
          <w:sz w:val="24"/>
          <w:szCs w:val="24"/>
        </w:rPr>
        <w:t>: 322-330 [PMID: 10077043]</w:t>
      </w:r>
    </w:p>
    <w:p w:rsidR="00326E6D" w:rsidRPr="00320563" w:rsidRDefault="00326E6D" w:rsidP="00320563">
      <w:pPr>
        <w:widowControl/>
        <w:jc w:val="left"/>
        <w:rPr>
          <w:rFonts w:ascii="Book Antiqua" w:hAnsi="Book Antiqua" w:cs="宋体"/>
          <w:kern w:val="0"/>
          <w:sz w:val="24"/>
          <w:szCs w:val="24"/>
        </w:rPr>
      </w:pPr>
      <w:r w:rsidRPr="00320563">
        <w:rPr>
          <w:rFonts w:ascii="Book Antiqua" w:hAnsi="Book Antiqua" w:cs="宋体"/>
          <w:kern w:val="0"/>
          <w:sz w:val="24"/>
          <w:szCs w:val="24"/>
        </w:rPr>
        <w:t xml:space="preserve">12 </w:t>
      </w:r>
      <w:r w:rsidRPr="00320563">
        <w:rPr>
          <w:rFonts w:ascii="Book Antiqua" w:hAnsi="Book Antiqua" w:cs="宋体"/>
          <w:b/>
          <w:bCs/>
          <w:kern w:val="0"/>
          <w:sz w:val="24"/>
          <w:szCs w:val="24"/>
        </w:rPr>
        <w:t>Xia Y</w:t>
      </w:r>
      <w:r w:rsidRPr="00320563">
        <w:rPr>
          <w:rFonts w:ascii="Book Antiqua" w:hAnsi="Book Antiqua" w:cs="宋体"/>
          <w:kern w:val="0"/>
          <w:sz w:val="24"/>
          <w:szCs w:val="24"/>
        </w:rPr>
        <w:t xml:space="preserve">, Qiu Y, Li J, Shi L, Wang K, Xi T, Shen F, Yan Z, Wu M. Adjuvant therapy with capecitabine postpones recurrence of hepatocellular carcinoma after curative resection: a randomized controlled trial. </w:t>
      </w:r>
      <w:r w:rsidRPr="00320563">
        <w:rPr>
          <w:rFonts w:ascii="Book Antiqua" w:hAnsi="Book Antiqua" w:cs="宋体"/>
          <w:i/>
          <w:iCs/>
          <w:kern w:val="0"/>
          <w:sz w:val="24"/>
          <w:szCs w:val="24"/>
        </w:rPr>
        <w:t>Ann Surg Oncol</w:t>
      </w:r>
      <w:r w:rsidRPr="00320563">
        <w:rPr>
          <w:rFonts w:ascii="Book Antiqua" w:hAnsi="Book Antiqua" w:cs="宋体"/>
          <w:kern w:val="0"/>
          <w:sz w:val="24"/>
          <w:szCs w:val="24"/>
        </w:rPr>
        <w:t xml:space="preserve"> 2010; </w:t>
      </w:r>
      <w:r w:rsidRPr="00320563">
        <w:rPr>
          <w:rFonts w:ascii="Book Antiqua" w:hAnsi="Book Antiqua" w:cs="宋体"/>
          <w:b/>
          <w:bCs/>
          <w:kern w:val="0"/>
          <w:sz w:val="24"/>
          <w:szCs w:val="24"/>
        </w:rPr>
        <w:t>17</w:t>
      </w:r>
      <w:r w:rsidRPr="00320563">
        <w:rPr>
          <w:rFonts w:ascii="Book Antiqua" w:hAnsi="Book Antiqua" w:cs="宋体"/>
          <w:kern w:val="0"/>
          <w:sz w:val="24"/>
          <w:szCs w:val="24"/>
        </w:rPr>
        <w:t>: 3137-3144 [PMID: 20602260 DOI: 10.1245/s10434-010-1148-3]</w:t>
      </w:r>
    </w:p>
    <w:p w:rsidR="00326E6D" w:rsidRPr="00320563" w:rsidRDefault="00326E6D" w:rsidP="00320563">
      <w:pPr>
        <w:widowControl/>
        <w:jc w:val="left"/>
        <w:rPr>
          <w:rFonts w:ascii="Book Antiqua" w:hAnsi="Book Antiqua" w:cs="宋体"/>
          <w:kern w:val="0"/>
          <w:sz w:val="24"/>
          <w:szCs w:val="24"/>
        </w:rPr>
      </w:pPr>
      <w:r w:rsidRPr="00320563">
        <w:rPr>
          <w:rFonts w:ascii="Book Antiqua" w:hAnsi="Book Antiqua" w:cs="宋体"/>
          <w:kern w:val="0"/>
          <w:sz w:val="24"/>
          <w:szCs w:val="24"/>
        </w:rPr>
        <w:t xml:space="preserve">13 </w:t>
      </w:r>
      <w:r w:rsidRPr="00320563">
        <w:rPr>
          <w:rFonts w:ascii="Book Antiqua" w:hAnsi="Book Antiqua" w:cs="宋体"/>
          <w:b/>
          <w:bCs/>
          <w:kern w:val="0"/>
          <w:sz w:val="24"/>
          <w:szCs w:val="24"/>
        </w:rPr>
        <w:t>Poon RT</w:t>
      </w:r>
      <w:r w:rsidRPr="00320563">
        <w:rPr>
          <w:rFonts w:ascii="Book Antiqua" w:hAnsi="Book Antiqua" w:cs="宋体"/>
          <w:kern w:val="0"/>
          <w:sz w:val="24"/>
          <w:szCs w:val="24"/>
        </w:rPr>
        <w:t xml:space="preserve">. Differentiating early and late recurrences after resection of HCC in cirrhotic patients: implications on surveillance, prevention, and treatment strategies. </w:t>
      </w:r>
      <w:r w:rsidRPr="00320563">
        <w:rPr>
          <w:rFonts w:ascii="Book Antiqua" w:hAnsi="Book Antiqua" w:cs="宋体"/>
          <w:i/>
          <w:iCs/>
          <w:kern w:val="0"/>
          <w:sz w:val="24"/>
          <w:szCs w:val="24"/>
        </w:rPr>
        <w:t>Ann Surg Oncol</w:t>
      </w:r>
      <w:r w:rsidRPr="00320563">
        <w:rPr>
          <w:rFonts w:ascii="Book Antiqua" w:hAnsi="Book Antiqua" w:cs="宋体"/>
          <w:kern w:val="0"/>
          <w:sz w:val="24"/>
          <w:szCs w:val="24"/>
        </w:rPr>
        <w:t xml:space="preserve"> 2009; </w:t>
      </w:r>
      <w:r w:rsidRPr="00320563">
        <w:rPr>
          <w:rFonts w:ascii="Book Antiqua" w:hAnsi="Book Antiqua" w:cs="宋体"/>
          <w:b/>
          <w:bCs/>
          <w:kern w:val="0"/>
          <w:sz w:val="24"/>
          <w:szCs w:val="24"/>
        </w:rPr>
        <w:t>16</w:t>
      </w:r>
      <w:r w:rsidRPr="00320563">
        <w:rPr>
          <w:rFonts w:ascii="Book Antiqua" w:hAnsi="Book Antiqua" w:cs="宋体"/>
          <w:kern w:val="0"/>
          <w:sz w:val="24"/>
          <w:szCs w:val="24"/>
        </w:rPr>
        <w:t>: 792-794 [PMID: 19190964 DOI: 10.1245/s10434-009-0330-y]</w:t>
      </w:r>
    </w:p>
    <w:p w:rsidR="00326E6D" w:rsidRPr="00320563" w:rsidRDefault="00326E6D" w:rsidP="00320563">
      <w:pPr>
        <w:widowControl/>
        <w:jc w:val="left"/>
        <w:rPr>
          <w:rFonts w:ascii="Book Antiqua" w:hAnsi="Book Antiqua" w:cs="宋体"/>
          <w:kern w:val="0"/>
          <w:sz w:val="24"/>
          <w:szCs w:val="24"/>
        </w:rPr>
      </w:pPr>
      <w:r w:rsidRPr="00320563">
        <w:rPr>
          <w:rFonts w:ascii="Book Antiqua" w:hAnsi="Book Antiqua" w:cs="宋体"/>
          <w:kern w:val="0"/>
          <w:sz w:val="24"/>
          <w:szCs w:val="24"/>
        </w:rPr>
        <w:lastRenderedPageBreak/>
        <w:t xml:space="preserve">14 </w:t>
      </w:r>
      <w:r w:rsidRPr="00320563">
        <w:rPr>
          <w:rFonts w:ascii="Book Antiqua" w:hAnsi="Book Antiqua" w:cs="宋体"/>
          <w:b/>
          <w:bCs/>
          <w:kern w:val="0"/>
          <w:sz w:val="24"/>
          <w:szCs w:val="24"/>
        </w:rPr>
        <w:t>D'Agostino RB</w:t>
      </w:r>
      <w:r w:rsidRPr="00320563">
        <w:rPr>
          <w:rFonts w:ascii="Book Antiqua" w:hAnsi="Book Antiqua" w:cs="宋体"/>
          <w:kern w:val="0"/>
          <w:sz w:val="24"/>
          <w:szCs w:val="24"/>
        </w:rPr>
        <w:t xml:space="preserve">. Propensity score methods for bias reduction in the comparison of a treatment to a non-randomized control group. </w:t>
      </w:r>
      <w:r w:rsidRPr="00320563">
        <w:rPr>
          <w:rFonts w:ascii="Book Antiqua" w:hAnsi="Book Antiqua" w:cs="宋体"/>
          <w:i/>
          <w:iCs/>
          <w:kern w:val="0"/>
          <w:sz w:val="24"/>
          <w:szCs w:val="24"/>
        </w:rPr>
        <w:t>Stat Med</w:t>
      </w:r>
      <w:r w:rsidRPr="00320563">
        <w:rPr>
          <w:rFonts w:ascii="Book Antiqua" w:hAnsi="Book Antiqua" w:cs="宋体"/>
          <w:kern w:val="0"/>
          <w:sz w:val="24"/>
          <w:szCs w:val="24"/>
        </w:rPr>
        <w:t xml:space="preserve"> 1998; </w:t>
      </w:r>
      <w:r w:rsidRPr="00320563">
        <w:rPr>
          <w:rFonts w:ascii="Book Antiqua" w:hAnsi="Book Antiqua" w:cs="宋体"/>
          <w:b/>
          <w:bCs/>
          <w:kern w:val="0"/>
          <w:sz w:val="24"/>
          <w:szCs w:val="24"/>
        </w:rPr>
        <w:t>17</w:t>
      </w:r>
      <w:r w:rsidRPr="00320563">
        <w:rPr>
          <w:rFonts w:ascii="Book Antiqua" w:hAnsi="Book Antiqua" w:cs="宋体"/>
          <w:kern w:val="0"/>
          <w:sz w:val="24"/>
          <w:szCs w:val="24"/>
        </w:rPr>
        <w:t>: 2265-2281 [PMID: 9802183]</w:t>
      </w:r>
    </w:p>
    <w:p w:rsidR="00326E6D" w:rsidRPr="00320563" w:rsidRDefault="00326E6D" w:rsidP="00320563">
      <w:pPr>
        <w:widowControl/>
        <w:jc w:val="left"/>
        <w:rPr>
          <w:rFonts w:ascii="Book Antiqua" w:hAnsi="Book Antiqua" w:cs="宋体"/>
          <w:kern w:val="0"/>
          <w:sz w:val="24"/>
          <w:szCs w:val="24"/>
        </w:rPr>
      </w:pPr>
      <w:r w:rsidRPr="00320563">
        <w:rPr>
          <w:rFonts w:ascii="Book Antiqua" w:hAnsi="Book Antiqua" w:cs="宋体"/>
          <w:kern w:val="0"/>
          <w:sz w:val="24"/>
          <w:szCs w:val="24"/>
        </w:rPr>
        <w:t xml:space="preserve">15 </w:t>
      </w:r>
      <w:r w:rsidRPr="00320563">
        <w:rPr>
          <w:rFonts w:ascii="Book Antiqua" w:hAnsi="Book Antiqua" w:cs="宋体"/>
          <w:b/>
          <w:bCs/>
          <w:kern w:val="0"/>
          <w:sz w:val="24"/>
          <w:szCs w:val="24"/>
        </w:rPr>
        <w:t>Austin PC</w:t>
      </w:r>
      <w:r w:rsidRPr="00320563">
        <w:rPr>
          <w:rFonts w:ascii="Book Antiqua" w:hAnsi="Book Antiqua" w:cs="宋体"/>
          <w:kern w:val="0"/>
          <w:sz w:val="24"/>
          <w:szCs w:val="24"/>
        </w:rPr>
        <w:t xml:space="preserve">. Optimal caliper widths for propensity-score matching when estimating differences in means and differences in proportions in observational studies. </w:t>
      </w:r>
      <w:r w:rsidRPr="00320563">
        <w:rPr>
          <w:rFonts w:ascii="Book Antiqua" w:hAnsi="Book Antiqua" w:cs="宋体"/>
          <w:i/>
          <w:iCs/>
          <w:kern w:val="0"/>
          <w:sz w:val="24"/>
          <w:szCs w:val="24"/>
        </w:rPr>
        <w:t>Pharm Stat</w:t>
      </w:r>
      <w:r w:rsidRPr="00320563">
        <w:rPr>
          <w:rFonts w:ascii="Book Antiqua" w:hAnsi="Book Antiqua" w:cs="宋体"/>
          <w:kern w:val="0"/>
          <w:sz w:val="24"/>
          <w:szCs w:val="24"/>
        </w:rPr>
        <w:t xml:space="preserve"> </w:t>
      </w:r>
      <w:r>
        <w:rPr>
          <w:rFonts w:ascii="Book Antiqua" w:hAnsi="Book Antiqua" w:cs="宋体"/>
          <w:kern w:val="0"/>
          <w:sz w:val="24"/>
          <w:szCs w:val="24"/>
        </w:rPr>
        <w:t>2011</w:t>
      </w:r>
      <w:r w:rsidRPr="00320563">
        <w:rPr>
          <w:rFonts w:ascii="Book Antiqua" w:hAnsi="Book Antiqua" w:cs="宋体"/>
          <w:kern w:val="0"/>
          <w:sz w:val="24"/>
          <w:szCs w:val="24"/>
        </w:rPr>
        <w:t xml:space="preserve">; </w:t>
      </w:r>
      <w:r w:rsidRPr="00320563">
        <w:rPr>
          <w:rFonts w:ascii="Book Antiqua" w:hAnsi="Book Antiqua" w:cs="宋体"/>
          <w:b/>
          <w:bCs/>
          <w:kern w:val="0"/>
          <w:sz w:val="24"/>
          <w:szCs w:val="24"/>
        </w:rPr>
        <w:t>10</w:t>
      </w:r>
      <w:r w:rsidRPr="00320563">
        <w:rPr>
          <w:rFonts w:ascii="Book Antiqua" w:hAnsi="Book Antiqua" w:cs="宋体"/>
          <w:kern w:val="0"/>
          <w:sz w:val="24"/>
          <w:szCs w:val="24"/>
        </w:rPr>
        <w:t>: 150-161 [PMID: 20925139 DOI: 10.1002/pst.433]</w:t>
      </w:r>
    </w:p>
    <w:p w:rsidR="00326E6D" w:rsidRPr="00320563" w:rsidRDefault="00326E6D" w:rsidP="00320563">
      <w:pPr>
        <w:widowControl/>
        <w:jc w:val="left"/>
        <w:rPr>
          <w:rFonts w:ascii="Book Antiqua" w:hAnsi="Book Antiqua" w:cs="宋体"/>
          <w:kern w:val="0"/>
          <w:sz w:val="24"/>
          <w:szCs w:val="24"/>
        </w:rPr>
      </w:pPr>
      <w:r w:rsidRPr="00320563">
        <w:rPr>
          <w:rFonts w:ascii="Book Antiqua" w:hAnsi="Book Antiqua" w:cs="宋体"/>
          <w:kern w:val="0"/>
          <w:sz w:val="24"/>
          <w:szCs w:val="24"/>
        </w:rPr>
        <w:t xml:space="preserve">16 </w:t>
      </w:r>
      <w:r w:rsidRPr="00320563">
        <w:rPr>
          <w:rFonts w:ascii="Book Antiqua" w:hAnsi="Book Antiqua" w:cs="宋体"/>
          <w:b/>
          <w:bCs/>
          <w:kern w:val="0"/>
          <w:sz w:val="24"/>
          <w:szCs w:val="24"/>
        </w:rPr>
        <w:t>Wu JC</w:t>
      </w:r>
      <w:r w:rsidRPr="00320563">
        <w:rPr>
          <w:rFonts w:ascii="Book Antiqua" w:hAnsi="Book Antiqua" w:cs="宋体"/>
          <w:kern w:val="0"/>
          <w:sz w:val="24"/>
          <w:szCs w:val="24"/>
        </w:rPr>
        <w:t xml:space="preserve">, Huang YH, Chau GY, Su CW, Lai CR, Lee PC, Huo TI, Sheen IJ, Lee SD, Lui WY. Risk factors for early and late recurrence in hepatitis B-related hepatocellular carcinoma. </w:t>
      </w:r>
      <w:r w:rsidRPr="00320563">
        <w:rPr>
          <w:rFonts w:ascii="Book Antiqua" w:hAnsi="Book Antiqua" w:cs="宋体"/>
          <w:i/>
          <w:iCs/>
          <w:kern w:val="0"/>
          <w:sz w:val="24"/>
          <w:szCs w:val="24"/>
        </w:rPr>
        <w:t>J Hepatol</w:t>
      </w:r>
      <w:r w:rsidRPr="00320563">
        <w:rPr>
          <w:rFonts w:ascii="Book Antiqua" w:hAnsi="Book Antiqua" w:cs="宋体"/>
          <w:kern w:val="0"/>
          <w:sz w:val="24"/>
          <w:szCs w:val="24"/>
        </w:rPr>
        <w:t xml:space="preserve"> 2009; </w:t>
      </w:r>
      <w:r w:rsidRPr="00320563">
        <w:rPr>
          <w:rFonts w:ascii="Book Antiqua" w:hAnsi="Book Antiqua" w:cs="宋体"/>
          <w:b/>
          <w:bCs/>
          <w:kern w:val="0"/>
          <w:sz w:val="24"/>
          <w:szCs w:val="24"/>
        </w:rPr>
        <w:t>51</w:t>
      </w:r>
      <w:r w:rsidRPr="00320563">
        <w:rPr>
          <w:rFonts w:ascii="Book Antiqua" w:hAnsi="Book Antiqua" w:cs="宋体"/>
          <w:kern w:val="0"/>
          <w:sz w:val="24"/>
          <w:szCs w:val="24"/>
        </w:rPr>
        <w:t>: 890-897 [PMID: 19747749 DOI: 10.1016/j.jhep.2009.07.009]</w:t>
      </w:r>
    </w:p>
    <w:p w:rsidR="00326E6D" w:rsidRPr="00320563" w:rsidRDefault="00326E6D" w:rsidP="00320563">
      <w:pPr>
        <w:widowControl/>
        <w:jc w:val="left"/>
        <w:rPr>
          <w:rFonts w:ascii="Book Antiqua" w:hAnsi="Book Antiqua" w:cs="宋体"/>
          <w:kern w:val="0"/>
          <w:sz w:val="24"/>
          <w:szCs w:val="24"/>
        </w:rPr>
      </w:pPr>
      <w:r w:rsidRPr="00320563">
        <w:rPr>
          <w:rFonts w:ascii="Book Antiqua" w:hAnsi="Book Antiqua" w:cs="宋体"/>
          <w:kern w:val="0"/>
          <w:sz w:val="24"/>
          <w:szCs w:val="24"/>
        </w:rPr>
        <w:t xml:space="preserve">17 </w:t>
      </w:r>
      <w:r w:rsidRPr="00320563">
        <w:rPr>
          <w:rFonts w:ascii="Book Antiqua" w:hAnsi="Book Antiqua" w:cs="宋体"/>
          <w:b/>
          <w:bCs/>
          <w:kern w:val="0"/>
          <w:sz w:val="24"/>
          <w:szCs w:val="24"/>
        </w:rPr>
        <w:t>Chiba T</w:t>
      </w:r>
      <w:r w:rsidRPr="00320563">
        <w:rPr>
          <w:rFonts w:ascii="Book Antiqua" w:hAnsi="Book Antiqua" w:cs="宋体"/>
          <w:kern w:val="0"/>
          <w:sz w:val="24"/>
          <w:szCs w:val="24"/>
        </w:rPr>
        <w:t xml:space="preserve">, Zheng YW, Kita K, Yokosuka O, Saisho H, Onodera M, Miyoshi H, Nakano M, Zen Y, Nakanuma Y, Nakauchi H, Iwama A, Taniguchi H. Enhanced self-renewal capability in hepatic stem/progenitor cells drives cancer initiation. </w:t>
      </w:r>
      <w:r w:rsidRPr="00320563">
        <w:rPr>
          <w:rFonts w:ascii="Book Antiqua" w:hAnsi="Book Antiqua" w:cs="宋体"/>
          <w:i/>
          <w:iCs/>
          <w:kern w:val="0"/>
          <w:sz w:val="24"/>
          <w:szCs w:val="24"/>
        </w:rPr>
        <w:t>Gastroenterology</w:t>
      </w:r>
      <w:r w:rsidRPr="00320563">
        <w:rPr>
          <w:rFonts w:ascii="Book Antiqua" w:hAnsi="Book Antiqua" w:cs="宋体"/>
          <w:kern w:val="0"/>
          <w:sz w:val="24"/>
          <w:szCs w:val="24"/>
        </w:rPr>
        <w:t xml:space="preserve"> 2007; </w:t>
      </w:r>
      <w:r w:rsidRPr="00320563">
        <w:rPr>
          <w:rFonts w:ascii="Book Antiqua" w:hAnsi="Book Antiqua" w:cs="宋体"/>
          <w:b/>
          <w:bCs/>
          <w:kern w:val="0"/>
          <w:sz w:val="24"/>
          <w:szCs w:val="24"/>
        </w:rPr>
        <w:t>133</w:t>
      </w:r>
      <w:r w:rsidRPr="00320563">
        <w:rPr>
          <w:rFonts w:ascii="Book Antiqua" w:hAnsi="Book Antiqua" w:cs="宋体"/>
          <w:kern w:val="0"/>
          <w:sz w:val="24"/>
          <w:szCs w:val="24"/>
        </w:rPr>
        <w:t>: 937-950 [PMID: 17673212]</w:t>
      </w:r>
    </w:p>
    <w:p w:rsidR="00326E6D" w:rsidRPr="00320563" w:rsidRDefault="00326E6D" w:rsidP="00320563">
      <w:pPr>
        <w:widowControl/>
        <w:jc w:val="left"/>
        <w:rPr>
          <w:rFonts w:ascii="Book Antiqua" w:hAnsi="Book Antiqua" w:cs="宋体"/>
          <w:kern w:val="0"/>
          <w:sz w:val="24"/>
          <w:szCs w:val="24"/>
        </w:rPr>
      </w:pPr>
      <w:r w:rsidRPr="00320563">
        <w:rPr>
          <w:rFonts w:ascii="Book Antiqua" w:hAnsi="Book Antiqua" w:cs="宋体"/>
          <w:kern w:val="0"/>
          <w:sz w:val="24"/>
          <w:szCs w:val="24"/>
        </w:rPr>
        <w:t xml:space="preserve">18 </w:t>
      </w:r>
      <w:r w:rsidRPr="00320563">
        <w:rPr>
          <w:rFonts w:ascii="Book Antiqua" w:hAnsi="Book Antiqua" w:cs="宋体"/>
          <w:b/>
          <w:bCs/>
          <w:kern w:val="0"/>
          <w:sz w:val="24"/>
          <w:szCs w:val="24"/>
        </w:rPr>
        <w:t>Nguyen LV</w:t>
      </w:r>
      <w:r w:rsidRPr="00320563">
        <w:rPr>
          <w:rFonts w:ascii="Book Antiqua" w:hAnsi="Book Antiqua" w:cs="宋体"/>
          <w:kern w:val="0"/>
          <w:sz w:val="24"/>
          <w:szCs w:val="24"/>
        </w:rPr>
        <w:t xml:space="preserve">, Vanner R, Dirks P, Eaves CJ. Cancer stem cells: an evolving concept. </w:t>
      </w:r>
      <w:r w:rsidRPr="00320563">
        <w:rPr>
          <w:rFonts w:ascii="Book Antiqua" w:hAnsi="Book Antiqua" w:cs="宋体"/>
          <w:i/>
          <w:iCs/>
          <w:kern w:val="0"/>
          <w:sz w:val="24"/>
          <w:szCs w:val="24"/>
        </w:rPr>
        <w:t>Nat Rev Cancer</w:t>
      </w:r>
      <w:r w:rsidRPr="00320563">
        <w:rPr>
          <w:rFonts w:ascii="Book Antiqua" w:hAnsi="Book Antiqua" w:cs="宋体"/>
          <w:kern w:val="0"/>
          <w:sz w:val="24"/>
          <w:szCs w:val="24"/>
        </w:rPr>
        <w:t xml:space="preserve"> 2012; </w:t>
      </w:r>
      <w:r w:rsidRPr="00320563">
        <w:rPr>
          <w:rFonts w:ascii="Book Antiqua" w:hAnsi="Book Antiqua" w:cs="宋体"/>
          <w:b/>
          <w:bCs/>
          <w:kern w:val="0"/>
          <w:sz w:val="24"/>
          <w:szCs w:val="24"/>
        </w:rPr>
        <w:t>12</w:t>
      </w:r>
      <w:r w:rsidRPr="00320563">
        <w:rPr>
          <w:rFonts w:ascii="Book Antiqua" w:hAnsi="Book Antiqua" w:cs="宋体"/>
          <w:kern w:val="0"/>
          <w:sz w:val="24"/>
          <w:szCs w:val="24"/>
        </w:rPr>
        <w:t>: 133-143 [PMID: 22237392 DOI: 10.1038/nrc3184]</w:t>
      </w:r>
    </w:p>
    <w:p w:rsidR="00326E6D" w:rsidRPr="00320563" w:rsidRDefault="00326E6D" w:rsidP="00320563">
      <w:pPr>
        <w:widowControl/>
        <w:jc w:val="left"/>
        <w:rPr>
          <w:rFonts w:ascii="Book Antiqua" w:hAnsi="Book Antiqua" w:cs="宋体"/>
          <w:kern w:val="0"/>
          <w:sz w:val="24"/>
          <w:szCs w:val="24"/>
        </w:rPr>
      </w:pPr>
      <w:r w:rsidRPr="00320563">
        <w:rPr>
          <w:rFonts w:ascii="Book Antiqua" w:hAnsi="Book Antiqua" w:cs="宋体"/>
          <w:kern w:val="0"/>
          <w:sz w:val="24"/>
          <w:szCs w:val="24"/>
        </w:rPr>
        <w:t xml:space="preserve">19 </w:t>
      </w:r>
      <w:r w:rsidRPr="00320563">
        <w:rPr>
          <w:rFonts w:ascii="Book Antiqua" w:hAnsi="Book Antiqua" w:cs="宋体"/>
          <w:b/>
          <w:bCs/>
          <w:kern w:val="0"/>
          <w:sz w:val="24"/>
          <w:szCs w:val="24"/>
        </w:rPr>
        <w:t>Weigmann A</w:t>
      </w:r>
      <w:r w:rsidRPr="00320563">
        <w:rPr>
          <w:rFonts w:ascii="Book Antiqua" w:hAnsi="Book Antiqua" w:cs="宋体"/>
          <w:kern w:val="0"/>
          <w:sz w:val="24"/>
          <w:szCs w:val="24"/>
        </w:rPr>
        <w:t xml:space="preserve">, Corbeil D, Hellwig A, Huttner WB. Prominin, a novel microvilli-specific polytopic membrane protein of the apical surface of epithelial cells, is targeted to plasmalemmal protrusions of non-epithelial cells. </w:t>
      </w:r>
      <w:r w:rsidRPr="00320563">
        <w:rPr>
          <w:rFonts w:ascii="Book Antiqua" w:hAnsi="Book Antiqua" w:cs="宋体"/>
          <w:i/>
          <w:iCs/>
          <w:kern w:val="0"/>
          <w:sz w:val="24"/>
          <w:szCs w:val="24"/>
        </w:rPr>
        <w:t>Proc Natl Acad Sci U S A</w:t>
      </w:r>
      <w:r w:rsidRPr="00320563">
        <w:rPr>
          <w:rFonts w:ascii="Book Antiqua" w:hAnsi="Book Antiqua" w:cs="宋体"/>
          <w:kern w:val="0"/>
          <w:sz w:val="24"/>
          <w:szCs w:val="24"/>
        </w:rPr>
        <w:t xml:space="preserve"> 1997; </w:t>
      </w:r>
      <w:r w:rsidRPr="00320563">
        <w:rPr>
          <w:rFonts w:ascii="Book Antiqua" w:hAnsi="Book Antiqua" w:cs="宋体"/>
          <w:b/>
          <w:bCs/>
          <w:kern w:val="0"/>
          <w:sz w:val="24"/>
          <w:szCs w:val="24"/>
        </w:rPr>
        <w:t>94</w:t>
      </w:r>
      <w:r w:rsidRPr="00320563">
        <w:rPr>
          <w:rFonts w:ascii="Book Antiqua" w:hAnsi="Book Antiqua" w:cs="宋体"/>
          <w:kern w:val="0"/>
          <w:sz w:val="24"/>
          <w:szCs w:val="24"/>
        </w:rPr>
        <w:t>: 12425-12430 [PMID: 9356465]</w:t>
      </w:r>
    </w:p>
    <w:p w:rsidR="00326E6D" w:rsidRPr="00320563" w:rsidRDefault="00326E6D" w:rsidP="00320563">
      <w:pPr>
        <w:widowControl/>
        <w:jc w:val="left"/>
        <w:rPr>
          <w:rFonts w:ascii="Book Antiqua" w:hAnsi="Book Antiqua" w:cs="宋体"/>
          <w:kern w:val="0"/>
          <w:sz w:val="24"/>
          <w:szCs w:val="24"/>
        </w:rPr>
      </w:pPr>
      <w:r w:rsidRPr="00320563">
        <w:rPr>
          <w:rFonts w:ascii="Book Antiqua" w:hAnsi="Book Antiqua" w:cs="宋体"/>
          <w:kern w:val="0"/>
          <w:sz w:val="24"/>
          <w:szCs w:val="24"/>
        </w:rPr>
        <w:t xml:space="preserve">20 </w:t>
      </w:r>
      <w:r w:rsidRPr="00320563">
        <w:rPr>
          <w:rFonts w:ascii="Book Antiqua" w:hAnsi="Book Antiqua" w:cs="宋体"/>
          <w:b/>
          <w:bCs/>
          <w:kern w:val="0"/>
          <w:sz w:val="24"/>
          <w:szCs w:val="24"/>
        </w:rPr>
        <w:t>Lapidot T</w:t>
      </w:r>
      <w:r w:rsidRPr="00320563">
        <w:rPr>
          <w:rFonts w:ascii="Book Antiqua" w:hAnsi="Book Antiqua" w:cs="宋体"/>
          <w:kern w:val="0"/>
          <w:sz w:val="24"/>
          <w:szCs w:val="24"/>
        </w:rPr>
        <w:t xml:space="preserve">, Sirard C, Vormoor J, Murdoch B, Hoang T, Caceres-Cortes J, Minden M, Paterson B, Caligiuri MA, Dick JE. A cell initiating human acute myeloid leukaemia after transplantation into SCID mice. </w:t>
      </w:r>
      <w:r w:rsidRPr="00320563">
        <w:rPr>
          <w:rFonts w:ascii="Book Antiqua" w:hAnsi="Book Antiqua" w:cs="宋体"/>
          <w:i/>
          <w:iCs/>
          <w:kern w:val="0"/>
          <w:sz w:val="24"/>
          <w:szCs w:val="24"/>
        </w:rPr>
        <w:t>Nature</w:t>
      </w:r>
      <w:r w:rsidRPr="00320563">
        <w:rPr>
          <w:rFonts w:ascii="Book Antiqua" w:hAnsi="Book Antiqua" w:cs="宋体"/>
          <w:kern w:val="0"/>
          <w:sz w:val="24"/>
          <w:szCs w:val="24"/>
        </w:rPr>
        <w:t xml:space="preserve"> 1994; </w:t>
      </w:r>
      <w:r w:rsidRPr="00320563">
        <w:rPr>
          <w:rFonts w:ascii="Book Antiqua" w:hAnsi="Book Antiqua" w:cs="宋体"/>
          <w:b/>
          <w:bCs/>
          <w:kern w:val="0"/>
          <w:sz w:val="24"/>
          <w:szCs w:val="24"/>
        </w:rPr>
        <w:t>367</w:t>
      </w:r>
      <w:r w:rsidRPr="00320563">
        <w:rPr>
          <w:rFonts w:ascii="Book Antiqua" w:hAnsi="Book Antiqua" w:cs="宋体"/>
          <w:kern w:val="0"/>
          <w:sz w:val="24"/>
          <w:szCs w:val="24"/>
        </w:rPr>
        <w:t>: 645-648 [PMID: 7509044]</w:t>
      </w:r>
    </w:p>
    <w:p w:rsidR="00326E6D" w:rsidRPr="00320563" w:rsidRDefault="00326E6D" w:rsidP="00320563">
      <w:pPr>
        <w:widowControl/>
        <w:jc w:val="left"/>
        <w:rPr>
          <w:rFonts w:ascii="Book Antiqua" w:hAnsi="Book Antiqua" w:cs="宋体"/>
          <w:kern w:val="0"/>
          <w:sz w:val="24"/>
          <w:szCs w:val="24"/>
        </w:rPr>
      </w:pPr>
      <w:r w:rsidRPr="00320563">
        <w:rPr>
          <w:rFonts w:ascii="Book Antiqua" w:hAnsi="Book Antiqua" w:cs="宋体"/>
          <w:kern w:val="0"/>
          <w:sz w:val="24"/>
          <w:szCs w:val="24"/>
        </w:rPr>
        <w:t xml:space="preserve">21 </w:t>
      </w:r>
      <w:r w:rsidRPr="00320563">
        <w:rPr>
          <w:rFonts w:ascii="Book Antiqua" w:hAnsi="Book Antiqua" w:cs="宋体"/>
          <w:b/>
          <w:bCs/>
          <w:kern w:val="0"/>
          <w:sz w:val="24"/>
          <w:szCs w:val="24"/>
        </w:rPr>
        <w:t>O'Brien CA</w:t>
      </w:r>
      <w:r w:rsidRPr="00320563">
        <w:rPr>
          <w:rFonts w:ascii="Book Antiqua" w:hAnsi="Book Antiqua" w:cs="宋体"/>
          <w:kern w:val="0"/>
          <w:sz w:val="24"/>
          <w:szCs w:val="24"/>
        </w:rPr>
        <w:t xml:space="preserve">, Pollett A, Gallinger S, Dick JE. A human colon cancer cell capable of initiating tumour growth in immunodeficient mice. </w:t>
      </w:r>
      <w:r w:rsidRPr="00320563">
        <w:rPr>
          <w:rFonts w:ascii="Book Antiqua" w:hAnsi="Book Antiqua" w:cs="宋体"/>
          <w:i/>
          <w:iCs/>
          <w:kern w:val="0"/>
          <w:sz w:val="24"/>
          <w:szCs w:val="24"/>
        </w:rPr>
        <w:t>Nature</w:t>
      </w:r>
      <w:r w:rsidRPr="00320563">
        <w:rPr>
          <w:rFonts w:ascii="Book Antiqua" w:hAnsi="Book Antiqua" w:cs="宋体"/>
          <w:kern w:val="0"/>
          <w:sz w:val="24"/>
          <w:szCs w:val="24"/>
        </w:rPr>
        <w:t xml:space="preserve"> 2007; </w:t>
      </w:r>
      <w:r w:rsidRPr="00320563">
        <w:rPr>
          <w:rFonts w:ascii="Book Antiqua" w:hAnsi="Book Antiqua" w:cs="宋体"/>
          <w:b/>
          <w:bCs/>
          <w:kern w:val="0"/>
          <w:sz w:val="24"/>
          <w:szCs w:val="24"/>
        </w:rPr>
        <w:t>445</w:t>
      </w:r>
      <w:r w:rsidRPr="00320563">
        <w:rPr>
          <w:rFonts w:ascii="Book Antiqua" w:hAnsi="Book Antiqua" w:cs="宋体"/>
          <w:kern w:val="0"/>
          <w:sz w:val="24"/>
          <w:szCs w:val="24"/>
        </w:rPr>
        <w:t>: 106-110 [PMID: 17122772]</w:t>
      </w:r>
    </w:p>
    <w:p w:rsidR="00326E6D" w:rsidRPr="00320563" w:rsidRDefault="00326E6D" w:rsidP="00320563">
      <w:pPr>
        <w:widowControl/>
        <w:jc w:val="left"/>
        <w:rPr>
          <w:rFonts w:ascii="Book Antiqua" w:hAnsi="Book Antiqua" w:cs="宋体"/>
          <w:kern w:val="0"/>
          <w:sz w:val="24"/>
          <w:szCs w:val="24"/>
        </w:rPr>
      </w:pPr>
      <w:r w:rsidRPr="00320563">
        <w:rPr>
          <w:rFonts w:ascii="Book Antiqua" w:hAnsi="Book Antiqua" w:cs="宋体"/>
          <w:kern w:val="0"/>
          <w:sz w:val="24"/>
          <w:szCs w:val="24"/>
        </w:rPr>
        <w:t xml:space="preserve">22 </w:t>
      </w:r>
      <w:r w:rsidRPr="00320563">
        <w:rPr>
          <w:rFonts w:ascii="Book Antiqua" w:hAnsi="Book Antiqua" w:cs="宋体"/>
          <w:b/>
          <w:bCs/>
          <w:kern w:val="0"/>
          <w:sz w:val="24"/>
          <w:szCs w:val="24"/>
        </w:rPr>
        <w:t>Ricci-Vitiani L</w:t>
      </w:r>
      <w:r w:rsidRPr="00320563">
        <w:rPr>
          <w:rFonts w:ascii="Book Antiqua" w:hAnsi="Book Antiqua" w:cs="宋体"/>
          <w:kern w:val="0"/>
          <w:sz w:val="24"/>
          <w:szCs w:val="24"/>
        </w:rPr>
        <w:t xml:space="preserve">, Lombardi DG, Pilozzi E, Biffoni M, Todaro M, Peschle C, De Maria R. Identification and expansion of human colon-cancer-initiating cells. </w:t>
      </w:r>
      <w:r w:rsidRPr="00320563">
        <w:rPr>
          <w:rFonts w:ascii="Book Antiqua" w:hAnsi="Book Antiqua" w:cs="宋体"/>
          <w:i/>
          <w:iCs/>
          <w:kern w:val="0"/>
          <w:sz w:val="24"/>
          <w:szCs w:val="24"/>
        </w:rPr>
        <w:t>Nature</w:t>
      </w:r>
      <w:r w:rsidRPr="00320563">
        <w:rPr>
          <w:rFonts w:ascii="Book Antiqua" w:hAnsi="Book Antiqua" w:cs="宋体"/>
          <w:kern w:val="0"/>
          <w:sz w:val="24"/>
          <w:szCs w:val="24"/>
        </w:rPr>
        <w:t xml:space="preserve"> 2007; </w:t>
      </w:r>
      <w:r w:rsidRPr="00320563">
        <w:rPr>
          <w:rFonts w:ascii="Book Antiqua" w:hAnsi="Book Antiqua" w:cs="宋体"/>
          <w:b/>
          <w:bCs/>
          <w:kern w:val="0"/>
          <w:sz w:val="24"/>
          <w:szCs w:val="24"/>
        </w:rPr>
        <w:t>445</w:t>
      </w:r>
      <w:r w:rsidRPr="00320563">
        <w:rPr>
          <w:rFonts w:ascii="Book Antiqua" w:hAnsi="Book Antiqua" w:cs="宋体"/>
          <w:kern w:val="0"/>
          <w:sz w:val="24"/>
          <w:szCs w:val="24"/>
        </w:rPr>
        <w:t>: 111-115 [PMID: 17122771]</w:t>
      </w:r>
    </w:p>
    <w:p w:rsidR="00326E6D" w:rsidRPr="00320563" w:rsidRDefault="00326E6D" w:rsidP="00320563">
      <w:pPr>
        <w:widowControl/>
        <w:jc w:val="left"/>
        <w:rPr>
          <w:rFonts w:ascii="Book Antiqua" w:hAnsi="Book Antiqua" w:cs="宋体"/>
          <w:kern w:val="0"/>
          <w:sz w:val="24"/>
          <w:szCs w:val="24"/>
        </w:rPr>
      </w:pPr>
      <w:r w:rsidRPr="00320563">
        <w:rPr>
          <w:rFonts w:ascii="Book Antiqua" w:hAnsi="Book Antiqua" w:cs="宋体"/>
          <w:kern w:val="0"/>
          <w:sz w:val="24"/>
          <w:szCs w:val="24"/>
        </w:rPr>
        <w:t xml:space="preserve">23 </w:t>
      </w:r>
      <w:r w:rsidRPr="00320563">
        <w:rPr>
          <w:rFonts w:ascii="Book Antiqua" w:hAnsi="Book Antiqua" w:cs="宋体"/>
          <w:b/>
          <w:bCs/>
          <w:kern w:val="0"/>
          <w:sz w:val="24"/>
          <w:szCs w:val="24"/>
        </w:rPr>
        <w:t>Singh SK</w:t>
      </w:r>
      <w:r w:rsidRPr="00320563">
        <w:rPr>
          <w:rFonts w:ascii="Book Antiqua" w:hAnsi="Book Antiqua" w:cs="宋体"/>
          <w:kern w:val="0"/>
          <w:sz w:val="24"/>
          <w:szCs w:val="24"/>
        </w:rPr>
        <w:t xml:space="preserve">, Clarke ID, Terasaki M, Bonn VE, Hawkins C, Squire J, Dirks PB. Identification of a cancer stem cell in human brain tumors. </w:t>
      </w:r>
      <w:r w:rsidRPr="00320563">
        <w:rPr>
          <w:rFonts w:ascii="Book Antiqua" w:hAnsi="Book Antiqua" w:cs="宋体"/>
          <w:i/>
          <w:iCs/>
          <w:kern w:val="0"/>
          <w:sz w:val="24"/>
          <w:szCs w:val="24"/>
        </w:rPr>
        <w:t>Cancer Res</w:t>
      </w:r>
      <w:r w:rsidRPr="00320563">
        <w:rPr>
          <w:rFonts w:ascii="Book Antiqua" w:hAnsi="Book Antiqua" w:cs="宋体"/>
          <w:kern w:val="0"/>
          <w:sz w:val="24"/>
          <w:szCs w:val="24"/>
        </w:rPr>
        <w:t xml:space="preserve"> 2003; </w:t>
      </w:r>
      <w:r w:rsidRPr="00320563">
        <w:rPr>
          <w:rFonts w:ascii="Book Antiqua" w:hAnsi="Book Antiqua" w:cs="宋体"/>
          <w:b/>
          <w:bCs/>
          <w:kern w:val="0"/>
          <w:sz w:val="24"/>
          <w:szCs w:val="24"/>
        </w:rPr>
        <w:t>63</w:t>
      </w:r>
      <w:r w:rsidRPr="00320563">
        <w:rPr>
          <w:rFonts w:ascii="Book Antiqua" w:hAnsi="Book Antiqua" w:cs="宋体"/>
          <w:kern w:val="0"/>
          <w:sz w:val="24"/>
          <w:szCs w:val="24"/>
        </w:rPr>
        <w:t>: 5821-5828 [PMID: 14522905]</w:t>
      </w:r>
    </w:p>
    <w:p w:rsidR="00326E6D" w:rsidRPr="00320563" w:rsidRDefault="00326E6D" w:rsidP="00320563">
      <w:pPr>
        <w:widowControl/>
        <w:jc w:val="left"/>
        <w:rPr>
          <w:rFonts w:ascii="Book Antiqua" w:hAnsi="Book Antiqua" w:cs="宋体"/>
          <w:kern w:val="0"/>
          <w:sz w:val="24"/>
          <w:szCs w:val="24"/>
        </w:rPr>
      </w:pPr>
      <w:r w:rsidRPr="00320563">
        <w:rPr>
          <w:rFonts w:ascii="Book Antiqua" w:hAnsi="Book Antiqua" w:cs="宋体"/>
          <w:kern w:val="0"/>
          <w:sz w:val="24"/>
          <w:szCs w:val="24"/>
        </w:rPr>
        <w:t xml:space="preserve">24 </w:t>
      </w:r>
      <w:r w:rsidRPr="00320563">
        <w:rPr>
          <w:rFonts w:ascii="Book Antiqua" w:hAnsi="Book Antiqua" w:cs="宋体"/>
          <w:b/>
          <w:bCs/>
          <w:kern w:val="0"/>
          <w:sz w:val="24"/>
          <w:szCs w:val="24"/>
        </w:rPr>
        <w:t>Zeppernick F</w:t>
      </w:r>
      <w:r w:rsidRPr="00320563">
        <w:rPr>
          <w:rFonts w:ascii="Book Antiqua" w:hAnsi="Book Antiqua" w:cs="宋体"/>
          <w:kern w:val="0"/>
          <w:sz w:val="24"/>
          <w:szCs w:val="24"/>
        </w:rPr>
        <w:t xml:space="preserve">, Ahmadi R, Campos B, Dictus C, Helmke BM, Becker N, Lichter P, Unterberg A, Radlwimmer B, Herold-Mende CC. Stem cell marker CD133 affects clinical outcome in glioma patients. </w:t>
      </w:r>
      <w:r w:rsidRPr="00320563">
        <w:rPr>
          <w:rFonts w:ascii="Book Antiqua" w:hAnsi="Book Antiqua" w:cs="宋体"/>
          <w:i/>
          <w:iCs/>
          <w:kern w:val="0"/>
          <w:sz w:val="24"/>
          <w:szCs w:val="24"/>
        </w:rPr>
        <w:t>Clin Cancer Res</w:t>
      </w:r>
      <w:r w:rsidRPr="00320563">
        <w:rPr>
          <w:rFonts w:ascii="Book Antiqua" w:hAnsi="Book Antiqua" w:cs="宋体"/>
          <w:kern w:val="0"/>
          <w:sz w:val="24"/>
          <w:szCs w:val="24"/>
        </w:rPr>
        <w:t xml:space="preserve"> 2008; </w:t>
      </w:r>
      <w:r w:rsidRPr="00320563">
        <w:rPr>
          <w:rFonts w:ascii="Book Antiqua" w:hAnsi="Book Antiqua" w:cs="宋体"/>
          <w:b/>
          <w:bCs/>
          <w:kern w:val="0"/>
          <w:sz w:val="24"/>
          <w:szCs w:val="24"/>
        </w:rPr>
        <w:t>14</w:t>
      </w:r>
      <w:r w:rsidRPr="00320563">
        <w:rPr>
          <w:rFonts w:ascii="Book Antiqua" w:hAnsi="Book Antiqua" w:cs="宋体"/>
          <w:kern w:val="0"/>
          <w:sz w:val="24"/>
          <w:szCs w:val="24"/>
        </w:rPr>
        <w:t>: 123-129 [PMID: 18172261 DOI: 10.1158/1078-0432.CCR-07-0932]</w:t>
      </w:r>
    </w:p>
    <w:p w:rsidR="00326E6D" w:rsidRPr="00320563" w:rsidRDefault="00326E6D" w:rsidP="00320563">
      <w:pPr>
        <w:widowControl/>
        <w:jc w:val="left"/>
        <w:rPr>
          <w:rFonts w:ascii="Book Antiqua" w:hAnsi="Book Antiqua" w:cs="宋体"/>
          <w:kern w:val="0"/>
          <w:sz w:val="24"/>
          <w:szCs w:val="24"/>
        </w:rPr>
      </w:pPr>
      <w:r w:rsidRPr="00320563">
        <w:rPr>
          <w:rFonts w:ascii="Book Antiqua" w:hAnsi="Book Antiqua" w:cs="宋体"/>
          <w:kern w:val="0"/>
          <w:sz w:val="24"/>
          <w:szCs w:val="24"/>
        </w:rPr>
        <w:t xml:space="preserve">25 </w:t>
      </w:r>
      <w:r w:rsidRPr="00320563">
        <w:rPr>
          <w:rFonts w:ascii="Book Antiqua" w:hAnsi="Book Antiqua" w:cs="宋体"/>
          <w:b/>
          <w:bCs/>
          <w:kern w:val="0"/>
          <w:sz w:val="24"/>
          <w:szCs w:val="24"/>
        </w:rPr>
        <w:t>Zhang J</w:t>
      </w:r>
      <w:r w:rsidRPr="00320563">
        <w:rPr>
          <w:rFonts w:ascii="Book Antiqua" w:hAnsi="Book Antiqua" w:cs="宋体"/>
          <w:kern w:val="0"/>
          <w:sz w:val="24"/>
          <w:szCs w:val="24"/>
        </w:rPr>
        <w:t xml:space="preserve">, Guo X, Chang DY, Rosen DG, Mercado-Uribe I, Liu J. CD133 expression associated with poor prognosis in ovarian cancer. </w:t>
      </w:r>
      <w:r w:rsidRPr="00320563">
        <w:rPr>
          <w:rFonts w:ascii="Book Antiqua" w:hAnsi="Book Antiqua" w:cs="宋体"/>
          <w:i/>
          <w:iCs/>
          <w:kern w:val="0"/>
          <w:sz w:val="24"/>
          <w:szCs w:val="24"/>
        </w:rPr>
        <w:t>Mod Pathol</w:t>
      </w:r>
      <w:r w:rsidRPr="00320563">
        <w:rPr>
          <w:rFonts w:ascii="Book Antiqua" w:hAnsi="Book Antiqua" w:cs="宋体"/>
          <w:kern w:val="0"/>
          <w:sz w:val="24"/>
          <w:szCs w:val="24"/>
        </w:rPr>
        <w:t xml:space="preserve"> 2012; </w:t>
      </w:r>
      <w:r w:rsidRPr="00320563">
        <w:rPr>
          <w:rFonts w:ascii="Book Antiqua" w:hAnsi="Book Antiqua" w:cs="宋体"/>
          <w:b/>
          <w:bCs/>
          <w:kern w:val="0"/>
          <w:sz w:val="24"/>
          <w:szCs w:val="24"/>
        </w:rPr>
        <w:t>25</w:t>
      </w:r>
      <w:r w:rsidRPr="00320563">
        <w:rPr>
          <w:rFonts w:ascii="Book Antiqua" w:hAnsi="Book Antiqua" w:cs="宋体"/>
          <w:kern w:val="0"/>
          <w:sz w:val="24"/>
          <w:szCs w:val="24"/>
        </w:rPr>
        <w:t>: 456-464 [PMID: 22080056 DOI: 10.1038/modpathol.2011.170]</w:t>
      </w:r>
    </w:p>
    <w:p w:rsidR="00326E6D" w:rsidRPr="00320563" w:rsidRDefault="00326E6D" w:rsidP="00320563">
      <w:pPr>
        <w:widowControl/>
        <w:jc w:val="left"/>
        <w:rPr>
          <w:rFonts w:ascii="Book Antiqua" w:hAnsi="Book Antiqua" w:cs="宋体"/>
          <w:kern w:val="0"/>
          <w:sz w:val="24"/>
          <w:szCs w:val="24"/>
        </w:rPr>
      </w:pPr>
      <w:r w:rsidRPr="00320563">
        <w:rPr>
          <w:rFonts w:ascii="Book Antiqua" w:hAnsi="Book Antiqua" w:cs="宋体"/>
          <w:kern w:val="0"/>
          <w:sz w:val="24"/>
          <w:szCs w:val="24"/>
        </w:rPr>
        <w:t xml:space="preserve">26 </w:t>
      </w:r>
      <w:r w:rsidRPr="00320563">
        <w:rPr>
          <w:rFonts w:ascii="Book Antiqua" w:hAnsi="Book Antiqua" w:cs="宋体"/>
          <w:b/>
          <w:bCs/>
          <w:kern w:val="0"/>
          <w:sz w:val="24"/>
          <w:szCs w:val="24"/>
        </w:rPr>
        <w:t>Li CY</w:t>
      </w:r>
      <w:r w:rsidRPr="00320563">
        <w:rPr>
          <w:rFonts w:ascii="Book Antiqua" w:hAnsi="Book Antiqua" w:cs="宋体"/>
          <w:kern w:val="0"/>
          <w:sz w:val="24"/>
          <w:szCs w:val="24"/>
        </w:rPr>
        <w:t xml:space="preserve">, Li BX, Liang Y, Peng RQ, Ding Y, Xu DZ, Zhang X, Pan ZZ, Wan DS, Zeng YX, Zhu XF, Zhang XS. Higher percentage of CD133+ cells is associated </w:t>
      </w:r>
      <w:r w:rsidRPr="00320563">
        <w:rPr>
          <w:rFonts w:ascii="Book Antiqua" w:hAnsi="Book Antiqua" w:cs="宋体"/>
          <w:kern w:val="0"/>
          <w:sz w:val="24"/>
          <w:szCs w:val="24"/>
        </w:rPr>
        <w:lastRenderedPageBreak/>
        <w:t xml:space="preserve">with poor prognosis in colon carcinoma patients with stage IIIB. </w:t>
      </w:r>
      <w:r w:rsidRPr="00320563">
        <w:rPr>
          <w:rFonts w:ascii="Book Antiqua" w:hAnsi="Book Antiqua" w:cs="宋体"/>
          <w:i/>
          <w:iCs/>
          <w:kern w:val="0"/>
          <w:sz w:val="24"/>
          <w:szCs w:val="24"/>
        </w:rPr>
        <w:t>J Transl Med</w:t>
      </w:r>
      <w:r w:rsidRPr="00320563">
        <w:rPr>
          <w:rFonts w:ascii="Book Antiqua" w:hAnsi="Book Antiqua" w:cs="宋体"/>
          <w:kern w:val="0"/>
          <w:sz w:val="24"/>
          <w:szCs w:val="24"/>
        </w:rPr>
        <w:t xml:space="preserve"> 2009; </w:t>
      </w:r>
      <w:r w:rsidRPr="00320563">
        <w:rPr>
          <w:rFonts w:ascii="Book Antiqua" w:hAnsi="Book Antiqua" w:cs="宋体"/>
          <w:b/>
          <w:bCs/>
          <w:kern w:val="0"/>
          <w:sz w:val="24"/>
          <w:szCs w:val="24"/>
        </w:rPr>
        <w:t>7</w:t>
      </w:r>
      <w:r w:rsidRPr="00320563">
        <w:rPr>
          <w:rFonts w:ascii="Book Antiqua" w:hAnsi="Book Antiqua" w:cs="宋体"/>
          <w:kern w:val="0"/>
          <w:sz w:val="24"/>
          <w:szCs w:val="24"/>
        </w:rPr>
        <w:t>: 56 [PMID: 19583834 DOI: 10.1186/1479-5876-7-56]</w:t>
      </w:r>
    </w:p>
    <w:p w:rsidR="00326E6D" w:rsidRPr="00320563" w:rsidRDefault="00326E6D" w:rsidP="00320563">
      <w:pPr>
        <w:widowControl/>
        <w:jc w:val="left"/>
        <w:rPr>
          <w:rFonts w:ascii="Book Antiqua" w:hAnsi="Book Antiqua" w:cs="宋体"/>
          <w:kern w:val="0"/>
          <w:sz w:val="24"/>
          <w:szCs w:val="24"/>
        </w:rPr>
      </w:pPr>
      <w:r w:rsidRPr="00320563">
        <w:rPr>
          <w:rFonts w:ascii="Book Antiqua" w:hAnsi="Book Antiqua" w:cs="宋体"/>
          <w:kern w:val="0"/>
          <w:sz w:val="24"/>
          <w:szCs w:val="24"/>
        </w:rPr>
        <w:t xml:space="preserve">27 </w:t>
      </w:r>
      <w:r w:rsidRPr="00320563">
        <w:rPr>
          <w:rFonts w:ascii="Book Antiqua" w:hAnsi="Book Antiqua" w:cs="宋体"/>
          <w:b/>
          <w:bCs/>
          <w:kern w:val="0"/>
          <w:sz w:val="24"/>
          <w:szCs w:val="24"/>
        </w:rPr>
        <w:t>Suetsugu A</w:t>
      </w:r>
      <w:r w:rsidRPr="00320563">
        <w:rPr>
          <w:rFonts w:ascii="Book Antiqua" w:hAnsi="Book Antiqua" w:cs="宋体"/>
          <w:kern w:val="0"/>
          <w:sz w:val="24"/>
          <w:szCs w:val="24"/>
        </w:rPr>
        <w:t xml:space="preserve">, Nagaki M, Aoki H, Motohashi T, Kunisada T, Moriwaki H. Characterization of CD133+ hepatocellular carcinoma cells as cancer stem/progenitor cells. </w:t>
      </w:r>
      <w:r w:rsidRPr="00320563">
        <w:rPr>
          <w:rFonts w:ascii="Book Antiqua" w:hAnsi="Book Antiqua" w:cs="宋体"/>
          <w:i/>
          <w:iCs/>
          <w:kern w:val="0"/>
          <w:sz w:val="24"/>
          <w:szCs w:val="24"/>
        </w:rPr>
        <w:t>Biochem Biophys Res Commun</w:t>
      </w:r>
      <w:r w:rsidRPr="00320563">
        <w:rPr>
          <w:rFonts w:ascii="Book Antiqua" w:hAnsi="Book Antiqua" w:cs="宋体"/>
          <w:kern w:val="0"/>
          <w:sz w:val="24"/>
          <w:szCs w:val="24"/>
        </w:rPr>
        <w:t xml:space="preserve"> 2006; </w:t>
      </w:r>
      <w:r w:rsidRPr="00320563">
        <w:rPr>
          <w:rFonts w:ascii="Book Antiqua" w:hAnsi="Book Antiqua" w:cs="宋体"/>
          <w:b/>
          <w:bCs/>
          <w:kern w:val="0"/>
          <w:sz w:val="24"/>
          <w:szCs w:val="24"/>
        </w:rPr>
        <w:t>351</w:t>
      </w:r>
      <w:r w:rsidRPr="00320563">
        <w:rPr>
          <w:rFonts w:ascii="Book Antiqua" w:hAnsi="Book Antiqua" w:cs="宋体"/>
          <w:kern w:val="0"/>
          <w:sz w:val="24"/>
          <w:szCs w:val="24"/>
        </w:rPr>
        <w:t>: 820-824 [PMID: 17097610]</w:t>
      </w:r>
    </w:p>
    <w:p w:rsidR="00326E6D" w:rsidRPr="00320563" w:rsidRDefault="00326E6D" w:rsidP="00320563">
      <w:pPr>
        <w:widowControl/>
        <w:jc w:val="left"/>
        <w:rPr>
          <w:rFonts w:ascii="Book Antiqua" w:hAnsi="Book Antiqua" w:cs="宋体"/>
          <w:kern w:val="0"/>
          <w:sz w:val="24"/>
          <w:szCs w:val="24"/>
        </w:rPr>
      </w:pPr>
      <w:r w:rsidRPr="00320563">
        <w:rPr>
          <w:rFonts w:ascii="Book Antiqua" w:hAnsi="Book Antiqua" w:cs="宋体"/>
          <w:kern w:val="0"/>
          <w:sz w:val="24"/>
          <w:szCs w:val="24"/>
        </w:rPr>
        <w:t xml:space="preserve">28 </w:t>
      </w:r>
      <w:r w:rsidRPr="00320563">
        <w:rPr>
          <w:rFonts w:ascii="Book Antiqua" w:hAnsi="Book Antiqua" w:cs="宋体"/>
          <w:b/>
          <w:bCs/>
          <w:kern w:val="0"/>
          <w:sz w:val="24"/>
          <w:szCs w:val="24"/>
        </w:rPr>
        <w:t>Zhu Z</w:t>
      </w:r>
      <w:r w:rsidRPr="00320563">
        <w:rPr>
          <w:rFonts w:ascii="Book Antiqua" w:hAnsi="Book Antiqua" w:cs="宋体"/>
          <w:kern w:val="0"/>
          <w:sz w:val="24"/>
          <w:szCs w:val="24"/>
        </w:rPr>
        <w:t xml:space="preserve">, Hao X, Yan M, Yao M, Ge C, Gu J, Li J. Cancer stem/progenitor cells are highly enriched in CD133+CD44+ population in hepatocellular carcinoma. </w:t>
      </w:r>
      <w:r w:rsidRPr="00320563">
        <w:rPr>
          <w:rFonts w:ascii="Book Antiqua" w:hAnsi="Book Antiqua" w:cs="宋体"/>
          <w:i/>
          <w:iCs/>
          <w:kern w:val="0"/>
          <w:sz w:val="24"/>
          <w:szCs w:val="24"/>
        </w:rPr>
        <w:t>Int J Cancer</w:t>
      </w:r>
      <w:r w:rsidRPr="00320563">
        <w:rPr>
          <w:rFonts w:ascii="Book Antiqua" w:hAnsi="Book Antiqua" w:cs="宋体"/>
          <w:kern w:val="0"/>
          <w:sz w:val="24"/>
          <w:szCs w:val="24"/>
        </w:rPr>
        <w:t xml:space="preserve"> 2010; </w:t>
      </w:r>
      <w:r w:rsidRPr="00320563">
        <w:rPr>
          <w:rFonts w:ascii="Book Antiqua" w:hAnsi="Book Antiqua" w:cs="宋体"/>
          <w:b/>
          <w:bCs/>
          <w:kern w:val="0"/>
          <w:sz w:val="24"/>
          <w:szCs w:val="24"/>
        </w:rPr>
        <w:t>126</w:t>
      </w:r>
      <w:r w:rsidRPr="00320563">
        <w:rPr>
          <w:rFonts w:ascii="Book Antiqua" w:hAnsi="Book Antiqua" w:cs="宋体"/>
          <w:kern w:val="0"/>
          <w:sz w:val="24"/>
          <w:szCs w:val="24"/>
        </w:rPr>
        <w:t>: 2067-2078 [PMID: 19711346 DOI: 10.1002/ijc.24868]</w:t>
      </w:r>
    </w:p>
    <w:p w:rsidR="00326E6D" w:rsidRPr="00320563" w:rsidRDefault="00326E6D" w:rsidP="00320563">
      <w:pPr>
        <w:widowControl/>
        <w:jc w:val="left"/>
        <w:rPr>
          <w:rFonts w:ascii="Book Antiqua" w:hAnsi="Book Antiqua" w:cs="宋体"/>
          <w:kern w:val="0"/>
          <w:sz w:val="24"/>
          <w:szCs w:val="24"/>
        </w:rPr>
      </w:pPr>
      <w:r w:rsidRPr="00320563">
        <w:rPr>
          <w:rFonts w:ascii="Book Antiqua" w:hAnsi="Book Antiqua" w:cs="宋体"/>
          <w:kern w:val="0"/>
          <w:sz w:val="24"/>
          <w:szCs w:val="24"/>
        </w:rPr>
        <w:t xml:space="preserve">29 </w:t>
      </w:r>
      <w:r w:rsidRPr="00320563">
        <w:rPr>
          <w:rFonts w:ascii="Book Antiqua" w:hAnsi="Book Antiqua" w:cs="宋体"/>
          <w:b/>
          <w:bCs/>
          <w:kern w:val="0"/>
          <w:sz w:val="24"/>
          <w:szCs w:val="24"/>
        </w:rPr>
        <w:t>Wu TH</w:t>
      </w:r>
      <w:r w:rsidRPr="00320563">
        <w:rPr>
          <w:rFonts w:ascii="Book Antiqua" w:hAnsi="Book Antiqua" w:cs="宋体"/>
          <w:kern w:val="0"/>
          <w:sz w:val="24"/>
          <w:szCs w:val="24"/>
        </w:rPr>
        <w:t xml:space="preserve">, Yu MC, Chen TC, Lee CF, Chan KM, Wu TJ, Chou HS, Lee WC, Chen MF. Encapsulation is a significant prognostic factor for better outcome in large hepatocellular carcinoma. </w:t>
      </w:r>
      <w:r w:rsidRPr="00320563">
        <w:rPr>
          <w:rFonts w:ascii="Book Antiqua" w:hAnsi="Book Antiqua" w:cs="宋体"/>
          <w:i/>
          <w:iCs/>
          <w:kern w:val="0"/>
          <w:sz w:val="24"/>
          <w:szCs w:val="24"/>
        </w:rPr>
        <w:t>J Surg Oncol</w:t>
      </w:r>
      <w:r w:rsidRPr="00320563">
        <w:rPr>
          <w:rFonts w:ascii="Book Antiqua" w:hAnsi="Book Antiqua" w:cs="宋体"/>
          <w:kern w:val="0"/>
          <w:sz w:val="24"/>
          <w:szCs w:val="24"/>
        </w:rPr>
        <w:t xml:space="preserve"> 2012; </w:t>
      </w:r>
      <w:r w:rsidRPr="00320563">
        <w:rPr>
          <w:rFonts w:ascii="Book Antiqua" w:hAnsi="Book Antiqua" w:cs="宋体"/>
          <w:b/>
          <w:bCs/>
          <w:kern w:val="0"/>
          <w:sz w:val="24"/>
          <w:szCs w:val="24"/>
        </w:rPr>
        <w:t>105</w:t>
      </w:r>
      <w:r w:rsidRPr="00320563">
        <w:rPr>
          <w:rFonts w:ascii="Book Antiqua" w:hAnsi="Book Antiqua" w:cs="宋体"/>
          <w:kern w:val="0"/>
          <w:sz w:val="24"/>
          <w:szCs w:val="24"/>
        </w:rPr>
        <w:t>: 85-90 [PMID: 22161900 DOI: 10.1002/jso.22060]</w:t>
      </w:r>
    </w:p>
    <w:p w:rsidR="00326E6D" w:rsidRPr="00320563" w:rsidRDefault="00326E6D" w:rsidP="00320563">
      <w:pPr>
        <w:widowControl/>
        <w:jc w:val="left"/>
        <w:rPr>
          <w:rFonts w:ascii="Book Antiqua" w:hAnsi="Book Antiqua" w:cs="宋体"/>
          <w:kern w:val="0"/>
          <w:sz w:val="24"/>
          <w:szCs w:val="24"/>
        </w:rPr>
      </w:pPr>
      <w:r w:rsidRPr="00320563">
        <w:rPr>
          <w:rFonts w:ascii="Book Antiqua" w:hAnsi="Book Antiqua" w:cs="宋体"/>
          <w:kern w:val="0"/>
          <w:sz w:val="24"/>
          <w:szCs w:val="24"/>
        </w:rPr>
        <w:t xml:space="preserve">30 </w:t>
      </w:r>
      <w:r w:rsidRPr="00320563">
        <w:rPr>
          <w:rFonts w:ascii="Book Antiqua" w:hAnsi="Book Antiqua" w:cs="宋体"/>
          <w:b/>
          <w:bCs/>
          <w:kern w:val="0"/>
          <w:sz w:val="24"/>
          <w:szCs w:val="24"/>
        </w:rPr>
        <w:t>Bairoch A</w:t>
      </w:r>
      <w:r w:rsidRPr="00320563">
        <w:rPr>
          <w:rFonts w:ascii="Book Antiqua" w:hAnsi="Book Antiqua" w:cs="宋体"/>
          <w:kern w:val="0"/>
          <w:sz w:val="24"/>
          <w:szCs w:val="24"/>
        </w:rPr>
        <w:t xml:space="preserve">, Apweiler R, Wu CH, Barker WC, Boeckmann B, Ferro S, Gasteiger E, Huang H, Lopez R, Magrane M, Martin MJ, Natale DA, O'Donovan C, Redaschi N, Yeh LS. The Universal Protein Resource (UniProt). </w:t>
      </w:r>
      <w:r w:rsidRPr="00320563">
        <w:rPr>
          <w:rFonts w:ascii="Book Antiqua" w:hAnsi="Book Antiqua" w:cs="宋体"/>
          <w:i/>
          <w:iCs/>
          <w:kern w:val="0"/>
          <w:sz w:val="24"/>
          <w:szCs w:val="24"/>
        </w:rPr>
        <w:t>Nucleic Acids Res</w:t>
      </w:r>
      <w:r w:rsidRPr="00320563">
        <w:rPr>
          <w:rFonts w:ascii="Book Antiqua" w:hAnsi="Book Antiqua" w:cs="宋体"/>
          <w:kern w:val="0"/>
          <w:sz w:val="24"/>
          <w:szCs w:val="24"/>
        </w:rPr>
        <w:t xml:space="preserve"> 2005; </w:t>
      </w:r>
      <w:r w:rsidRPr="00320563">
        <w:rPr>
          <w:rFonts w:ascii="Book Antiqua" w:hAnsi="Book Antiqua" w:cs="宋体"/>
          <w:b/>
          <w:bCs/>
          <w:kern w:val="0"/>
          <w:sz w:val="24"/>
          <w:szCs w:val="24"/>
        </w:rPr>
        <w:t>33</w:t>
      </w:r>
      <w:r w:rsidRPr="00320563">
        <w:rPr>
          <w:rFonts w:ascii="Book Antiqua" w:hAnsi="Book Antiqua" w:cs="宋体"/>
          <w:kern w:val="0"/>
          <w:sz w:val="24"/>
          <w:szCs w:val="24"/>
        </w:rPr>
        <w:t>: D154-D159 [PMID: 15608167]</w:t>
      </w:r>
    </w:p>
    <w:p w:rsidR="00326E6D" w:rsidRPr="00320563" w:rsidRDefault="00326E6D" w:rsidP="00320563">
      <w:pPr>
        <w:widowControl/>
        <w:jc w:val="left"/>
        <w:rPr>
          <w:rFonts w:ascii="Book Antiqua" w:hAnsi="Book Antiqua" w:cs="宋体"/>
          <w:kern w:val="0"/>
          <w:sz w:val="24"/>
          <w:szCs w:val="24"/>
        </w:rPr>
      </w:pPr>
      <w:r w:rsidRPr="00320563">
        <w:rPr>
          <w:rFonts w:ascii="Book Antiqua" w:hAnsi="Book Antiqua" w:cs="宋体"/>
          <w:kern w:val="0"/>
          <w:sz w:val="24"/>
          <w:szCs w:val="24"/>
        </w:rPr>
        <w:t xml:space="preserve">31 </w:t>
      </w:r>
      <w:r w:rsidRPr="00320563">
        <w:rPr>
          <w:rFonts w:ascii="Book Antiqua" w:hAnsi="Book Antiqua" w:cs="宋体"/>
          <w:b/>
          <w:bCs/>
          <w:kern w:val="0"/>
          <w:sz w:val="24"/>
          <w:szCs w:val="24"/>
        </w:rPr>
        <w:t>Dennis JE</w:t>
      </w:r>
      <w:r w:rsidRPr="00320563">
        <w:rPr>
          <w:rFonts w:ascii="Book Antiqua" w:hAnsi="Book Antiqua" w:cs="宋体"/>
          <w:kern w:val="0"/>
          <w:sz w:val="24"/>
          <w:szCs w:val="24"/>
        </w:rPr>
        <w:t xml:space="preserve">, Esterly K, Awadallah A, Parrish CR, Poynter GM, Goltry KL. Clinical-scale expansion of a mixed population of bone-marrow-derived stem and progenitor cells for potential use in bone-tissue regeneration. </w:t>
      </w:r>
      <w:r w:rsidRPr="00320563">
        <w:rPr>
          <w:rFonts w:ascii="Book Antiqua" w:hAnsi="Book Antiqua" w:cs="宋体"/>
          <w:i/>
          <w:iCs/>
          <w:kern w:val="0"/>
          <w:sz w:val="24"/>
          <w:szCs w:val="24"/>
        </w:rPr>
        <w:t>Stem Cells</w:t>
      </w:r>
      <w:r w:rsidRPr="00320563">
        <w:rPr>
          <w:rFonts w:ascii="Book Antiqua" w:hAnsi="Book Antiqua" w:cs="宋体"/>
          <w:kern w:val="0"/>
          <w:sz w:val="24"/>
          <w:szCs w:val="24"/>
        </w:rPr>
        <w:t xml:space="preserve"> 2007; </w:t>
      </w:r>
      <w:r w:rsidRPr="00320563">
        <w:rPr>
          <w:rFonts w:ascii="Book Antiqua" w:hAnsi="Book Antiqua" w:cs="宋体"/>
          <w:b/>
          <w:bCs/>
          <w:kern w:val="0"/>
          <w:sz w:val="24"/>
          <w:szCs w:val="24"/>
        </w:rPr>
        <w:t>25</w:t>
      </w:r>
      <w:r w:rsidRPr="00320563">
        <w:rPr>
          <w:rFonts w:ascii="Book Antiqua" w:hAnsi="Book Antiqua" w:cs="宋体"/>
          <w:kern w:val="0"/>
          <w:sz w:val="24"/>
          <w:szCs w:val="24"/>
        </w:rPr>
        <w:t>: 2575-2582 [PMID: 17585167]</w:t>
      </w:r>
    </w:p>
    <w:p w:rsidR="00326E6D" w:rsidRPr="00320563" w:rsidRDefault="00326E6D" w:rsidP="00320563">
      <w:pPr>
        <w:widowControl/>
        <w:jc w:val="left"/>
        <w:rPr>
          <w:rFonts w:ascii="Book Antiqua" w:hAnsi="Book Antiqua" w:cs="宋体"/>
          <w:kern w:val="0"/>
          <w:sz w:val="24"/>
          <w:szCs w:val="24"/>
        </w:rPr>
      </w:pPr>
      <w:r w:rsidRPr="00320563">
        <w:rPr>
          <w:rFonts w:ascii="Book Antiqua" w:hAnsi="Book Antiqua" w:cs="宋体"/>
          <w:kern w:val="0"/>
          <w:sz w:val="24"/>
          <w:szCs w:val="24"/>
        </w:rPr>
        <w:t xml:space="preserve">32 </w:t>
      </w:r>
      <w:r w:rsidRPr="00320563">
        <w:rPr>
          <w:rFonts w:ascii="Book Antiqua" w:hAnsi="Book Antiqua" w:cs="宋体"/>
          <w:b/>
          <w:bCs/>
          <w:kern w:val="0"/>
          <w:sz w:val="24"/>
          <w:szCs w:val="24"/>
        </w:rPr>
        <w:t>Fiegel HC</w:t>
      </w:r>
      <w:r w:rsidRPr="00320563">
        <w:rPr>
          <w:rFonts w:ascii="Book Antiqua" w:hAnsi="Book Antiqua" w:cs="宋体"/>
          <w:kern w:val="0"/>
          <w:sz w:val="24"/>
          <w:szCs w:val="24"/>
        </w:rPr>
        <w:t xml:space="preserve">, Kaifi JT, Quaas A, Varol E, Krickhahn A, Metzger R, Sauter G, Till H, Izbicki JR, Erttmann R, Kluth D. Lack of Thy1 (CD90) expression in neuroblastomas is correlated with impaired survival. </w:t>
      </w:r>
      <w:r w:rsidRPr="00320563">
        <w:rPr>
          <w:rFonts w:ascii="Book Antiqua" w:hAnsi="Book Antiqua" w:cs="宋体"/>
          <w:i/>
          <w:iCs/>
          <w:kern w:val="0"/>
          <w:sz w:val="24"/>
          <w:szCs w:val="24"/>
        </w:rPr>
        <w:t>Pediatr Surg Int</w:t>
      </w:r>
      <w:r w:rsidRPr="00320563">
        <w:rPr>
          <w:rFonts w:ascii="Book Antiqua" w:hAnsi="Book Antiqua" w:cs="宋体"/>
          <w:kern w:val="0"/>
          <w:sz w:val="24"/>
          <w:szCs w:val="24"/>
        </w:rPr>
        <w:t xml:space="preserve"> 2008; </w:t>
      </w:r>
      <w:r w:rsidRPr="00320563">
        <w:rPr>
          <w:rFonts w:ascii="Book Antiqua" w:hAnsi="Book Antiqua" w:cs="宋体"/>
          <w:b/>
          <w:bCs/>
          <w:kern w:val="0"/>
          <w:sz w:val="24"/>
          <w:szCs w:val="24"/>
        </w:rPr>
        <w:t>24</w:t>
      </w:r>
      <w:r w:rsidRPr="00320563">
        <w:rPr>
          <w:rFonts w:ascii="Book Antiqua" w:hAnsi="Book Antiqua" w:cs="宋体"/>
          <w:kern w:val="0"/>
          <w:sz w:val="24"/>
          <w:szCs w:val="24"/>
        </w:rPr>
        <w:t>: 101-105 [PMID: 17952444]</w:t>
      </w:r>
    </w:p>
    <w:p w:rsidR="00326E6D" w:rsidRPr="00320563" w:rsidRDefault="00326E6D" w:rsidP="00320563">
      <w:pPr>
        <w:widowControl/>
        <w:jc w:val="left"/>
        <w:rPr>
          <w:rFonts w:ascii="Book Antiqua" w:hAnsi="Book Antiqua" w:cs="宋体"/>
          <w:kern w:val="0"/>
          <w:sz w:val="24"/>
          <w:szCs w:val="24"/>
        </w:rPr>
      </w:pPr>
      <w:r w:rsidRPr="00320563">
        <w:rPr>
          <w:rFonts w:ascii="Book Antiqua" w:hAnsi="Book Antiqua" w:cs="宋体"/>
          <w:kern w:val="0"/>
          <w:sz w:val="24"/>
          <w:szCs w:val="24"/>
        </w:rPr>
        <w:t xml:space="preserve">33 </w:t>
      </w:r>
      <w:r w:rsidRPr="00320563">
        <w:rPr>
          <w:rFonts w:ascii="Book Antiqua" w:hAnsi="Book Antiqua" w:cs="宋体"/>
          <w:b/>
          <w:bCs/>
          <w:kern w:val="0"/>
          <w:sz w:val="24"/>
          <w:szCs w:val="24"/>
        </w:rPr>
        <w:t>Yang ZF</w:t>
      </w:r>
      <w:r w:rsidRPr="00320563">
        <w:rPr>
          <w:rFonts w:ascii="Book Antiqua" w:hAnsi="Book Antiqua" w:cs="宋体"/>
          <w:kern w:val="0"/>
          <w:sz w:val="24"/>
          <w:szCs w:val="24"/>
        </w:rPr>
        <w:t xml:space="preserve">, Ngai P, Ho DW, Yu WC, Ng MN, Lau CK, Li ML, Tam KH, Lam CT, Poon RT, Fan ST. Identification of local and circulating cancer stem cells in human liver cancer. </w:t>
      </w:r>
      <w:r w:rsidRPr="00320563">
        <w:rPr>
          <w:rFonts w:ascii="Book Antiqua" w:hAnsi="Book Antiqua" w:cs="宋体"/>
          <w:i/>
          <w:iCs/>
          <w:kern w:val="0"/>
          <w:sz w:val="24"/>
          <w:szCs w:val="24"/>
        </w:rPr>
        <w:t>Hepatology</w:t>
      </w:r>
      <w:r w:rsidRPr="00320563">
        <w:rPr>
          <w:rFonts w:ascii="Book Antiqua" w:hAnsi="Book Antiqua" w:cs="宋体"/>
          <w:kern w:val="0"/>
          <w:sz w:val="24"/>
          <w:szCs w:val="24"/>
        </w:rPr>
        <w:t xml:space="preserve"> 2008; </w:t>
      </w:r>
      <w:r w:rsidRPr="00320563">
        <w:rPr>
          <w:rFonts w:ascii="Book Antiqua" w:hAnsi="Book Antiqua" w:cs="宋体"/>
          <w:b/>
          <w:bCs/>
          <w:kern w:val="0"/>
          <w:sz w:val="24"/>
          <w:szCs w:val="24"/>
        </w:rPr>
        <w:t>47</w:t>
      </w:r>
      <w:r w:rsidRPr="00320563">
        <w:rPr>
          <w:rFonts w:ascii="Book Antiqua" w:hAnsi="Book Antiqua" w:cs="宋体"/>
          <w:kern w:val="0"/>
          <w:sz w:val="24"/>
          <w:szCs w:val="24"/>
        </w:rPr>
        <w:t>: 919-928 [PMID: 18275073 DOI: 10.1002/hep.22082]</w:t>
      </w:r>
    </w:p>
    <w:p w:rsidR="00326E6D" w:rsidRPr="00320563" w:rsidRDefault="00326E6D" w:rsidP="00320563">
      <w:pPr>
        <w:widowControl/>
        <w:jc w:val="left"/>
        <w:rPr>
          <w:rFonts w:ascii="Book Antiqua" w:hAnsi="Book Antiqua" w:cs="宋体"/>
          <w:kern w:val="0"/>
          <w:sz w:val="24"/>
          <w:szCs w:val="24"/>
        </w:rPr>
      </w:pPr>
      <w:r w:rsidRPr="00320563">
        <w:rPr>
          <w:rFonts w:ascii="Book Antiqua" w:hAnsi="Book Antiqua" w:cs="宋体"/>
          <w:kern w:val="0"/>
          <w:sz w:val="24"/>
          <w:szCs w:val="24"/>
        </w:rPr>
        <w:t xml:space="preserve">34 </w:t>
      </w:r>
      <w:r w:rsidRPr="00320563">
        <w:rPr>
          <w:rFonts w:ascii="Book Antiqua" w:hAnsi="Book Antiqua" w:cs="宋体"/>
          <w:b/>
          <w:bCs/>
          <w:kern w:val="0"/>
          <w:sz w:val="24"/>
          <w:szCs w:val="24"/>
        </w:rPr>
        <w:t>Cheng BQ</w:t>
      </w:r>
      <w:r w:rsidRPr="00320563">
        <w:rPr>
          <w:rFonts w:ascii="Book Antiqua" w:hAnsi="Book Antiqua" w:cs="宋体"/>
          <w:kern w:val="0"/>
          <w:sz w:val="24"/>
          <w:szCs w:val="24"/>
        </w:rPr>
        <w:t xml:space="preserve">, Jiang Y, Li DL, Fan JJ, Ma M. Up-regulation of thy-1 promotes invasion and metastasis of hepatocarcinomas. </w:t>
      </w:r>
      <w:r w:rsidRPr="00320563">
        <w:rPr>
          <w:rFonts w:ascii="Book Antiqua" w:hAnsi="Book Antiqua" w:cs="宋体"/>
          <w:i/>
          <w:iCs/>
          <w:kern w:val="0"/>
          <w:sz w:val="24"/>
          <w:szCs w:val="24"/>
        </w:rPr>
        <w:t>Asian Pac J Cancer Prev</w:t>
      </w:r>
      <w:r w:rsidRPr="00320563">
        <w:rPr>
          <w:rFonts w:ascii="Book Antiqua" w:hAnsi="Book Antiqua" w:cs="宋体"/>
          <w:kern w:val="0"/>
          <w:sz w:val="24"/>
          <w:szCs w:val="24"/>
        </w:rPr>
        <w:t xml:space="preserve"> 2012; </w:t>
      </w:r>
      <w:r w:rsidRPr="00320563">
        <w:rPr>
          <w:rFonts w:ascii="Book Antiqua" w:hAnsi="Book Antiqua" w:cs="宋体"/>
          <w:b/>
          <w:bCs/>
          <w:kern w:val="0"/>
          <w:sz w:val="24"/>
          <w:szCs w:val="24"/>
        </w:rPr>
        <w:t>13</w:t>
      </w:r>
      <w:r w:rsidRPr="00320563">
        <w:rPr>
          <w:rFonts w:ascii="Book Antiqua" w:hAnsi="Book Antiqua" w:cs="宋体"/>
          <w:kern w:val="0"/>
          <w:sz w:val="24"/>
          <w:szCs w:val="24"/>
        </w:rPr>
        <w:t>: 1349-1353 [PMID: 22799330]</w:t>
      </w:r>
    </w:p>
    <w:p w:rsidR="00326E6D" w:rsidRPr="00320563" w:rsidRDefault="00326E6D" w:rsidP="00320563">
      <w:pPr>
        <w:widowControl/>
        <w:jc w:val="left"/>
        <w:rPr>
          <w:rFonts w:ascii="Book Antiqua" w:hAnsi="Book Antiqua" w:cs="宋体"/>
          <w:kern w:val="0"/>
          <w:sz w:val="24"/>
          <w:szCs w:val="24"/>
        </w:rPr>
      </w:pPr>
      <w:r w:rsidRPr="00320563">
        <w:rPr>
          <w:rFonts w:ascii="Book Antiqua" w:hAnsi="Book Antiqua" w:cs="宋体"/>
          <w:kern w:val="0"/>
          <w:sz w:val="24"/>
          <w:szCs w:val="24"/>
        </w:rPr>
        <w:t xml:space="preserve">35 </w:t>
      </w:r>
      <w:r w:rsidRPr="00320563">
        <w:rPr>
          <w:rFonts w:ascii="Book Antiqua" w:hAnsi="Book Antiqua" w:cs="宋体"/>
          <w:b/>
          <w:bCs/>
          <w:kern w:val="0"/>
          <w:sz w:val="24"/>
          <w:szCs w:val="24"/>
        </w:rPr>
        <w:t>Baeuerle PA</w:t>
      </w:r>
      <w:r w:rsidRPr="00320563">
        <w:rPr>
          <w:rFonts w:ascii="Book Antiqua" w:hAnsi="Book Antiqua" w:cs="宋体"/>
          <w:kern w:val="0"/>
          <w:sz w:val="24"/>
          <w:szCs w:val="24"/>
        </w:rPr>
        <w:t xml:space="preserve">, Gires O. EpCAM (CD326) finding its role in cancer. </w:t>
      </w:r>
      <w:r w:rsidRPr="00320563">
        <w:rPr>
          <w:rFonts w:ascii="Book Antiqua" w:hAnsi="Book Antiqua" w:cs="宋体"/>
          <w:i/>
          <w:iCs/>
          <w:kern w:val="0"/>
          <w:sz w:val="24"/>
          <w:szCs w:val="24"/>
        </w:rPr>
        <w:t>Br J Cancer</w:t>
      </w:r>
      <w:r w:rsidRPr="00320563">
        <w:rPr>
          <w:rFonts w:ascii="Book Antiqua" w:hAnsi="Book Antiqua" w:cs="宋体"/>
          <w:kern w:val="0"/>
          <w:sz w:val="24"/>
          <w:szCs w:val="24"/>
        </w:rPr>
        <w:t xml:space="preserve"> 2007; </w:t>
      </w:r>
      <w:r w:rsidRPr="00320563">
        <w:rPr>
          <w:rFonts w:ascii="Book Antiqua" w:hAnsi="Book Antiqua" w:cs="宋体"/>
          <w:b/>
          <w:bCs/>
          <w:kern w:val="0"/>
          <w:sz w:val="24"/>
          <w:szCs w:val="24"/>
        </w:rPr>
        <w:t>96</w:t>
      </w:r>
      <w:r w:rsidRPr="00320563">
        <w:rPr>
          <w:rFonts w:ascii="Book Antiqua" w:hAnsi="Book Antiqua" w:cs="宋体"/>
          <w:kern w:val="0"/>
          <w:sz w:val="24"/>
          <w:szCs w:val="24"/>
        </w:rPr>
        <w:t>: 417-423 [PMID: 17211480]</w:t>
      </w:r>
    </w:p>
    <w:p w:rsidR="00326E6D" w:rsidRPr="00320563" w:rsidRDefault="00326E6D" w:rsidP="00320563">
      <w:pPr>
        <w:widowControl/>
        <w:jc w:val="left"/>
        <w:rPr>
          <w:rFonts w:ascii="Book Antiqua" w:hAnsi="Book Antiqua" w:cs="宋体"/>
          <w:kern w:val="0"/>
          <w:sz w:val="24"/>
          <w:szCs w:val="24"/>
        </w:rPr>
      </w:pPr>
      <w:r w:rsidRPr="00320563">
        <w:rPr>
          <w:rFonts w:ascii="Book Antiqua" w:hAnsi="Book Antiqua" w:cs="宋体"/>
          <w:kern w:val="0"/>
          <w:sz w:val="24"/>
          <w:szCs w:val="24"/>
        </w:rPr>
        <w:t xml:space="preserve">36 </w:t>
      </w:r>
      <w:r w:rsidRPr="00320563">
        <w:rPr>
          <w:rFonts w:ascii="Book Antiqua" w:hAnsi="Book Antiqua" w:cs="宋体"/>
          <w:b/>
          <w:bCs/>
          <w:kern w:val="0"/>
          <w:sz w:val="24"/>
          <w:szCs w:val="24"/>
        </w:rPr>
        <w:t>Balzar M</w:t>
      </w:r>
      <w:r w:rsidRPr="00320563">
        <w:rPr>
          <w:rFonts w:ascii="Book Antiqua" w:hAnsi="Book Antiqua" w:cs="宋体"/>
          <w:kern w:val="0"/>
          <w:sz w:val="24"/>
          <w:szCs w:val="24"/>
        </w:rPr>
        <w:t xml:space="preserve">, Briaire-de Bruijn IH, Rees-Bakker HA, Prins FA, Helfrich W, de Leij L, Riethmüller G, Alberti S, Warnaar SO, Fleuren GJ, Litvinov SV. Epidermal growth factor-like repeats mediate lateral and reciprocal interactions of Ep-CAM molecules in homophilic adhesions. </w:t>
      </w:r>
      <w:r w:rsidRPr="00320563">
        <w:rPr>
          <w:rFonts w:ascii="Book Antiqua" w:hAnsi="Book Antiqua" w:cs="宋体"/>
          <w:i/>
          <w:iCs/>
          <w:kern w:val="0"/>
          <w:sz w:val="24"/>
          <w:szCs w:val="24"/>
        </w:rPr>
        <w:t>Mol Cell Biol</w:t>
      </w:r>
      <w:r w:rsidRPr="00320563">
        <w:rPr>
          <w:rFonts w:ascii="Book Antiqua" w:hAnsi="Book Antiqua" w:cs="宋体"/>
          <w:kern w:val="0"/>
          <w:sz w:val="24"/>
          <w:szCs w:val="24"/>
        </w:rPr>
        <w:t xml:space="preserve"> 2001; </w:t>
      </w:r>
      <w:r w:rsidRPr="00320563">
        <w:rPr>
          <w:rFonts w:ascii="Book Antiqua" w:hAnsi="Book Antiqua" w:cs="宋体"/>
          <w:b/>
          <w:bCs/>
          <w:kern w:val="0"/>
          <w:sz w:val="24"/>
          <w:szCs w:val="24"/>
        </w:rPr>
        <w:t>21</w:t>
      </w:r>
      <w:r w:rsidRPr="00320563">
        <w:rPr>
          <w:rFonts w:ascii="Book Antiqua" w:hAnsi="Book Antiqua" w:cs="宋体"/>
          <w:kern w:val="0"/>
          <w:sz w:val="24"/>
          <w:szCs w:val="24"/>
        </w:rPr>
        <w:t>: 2570-2580 [PMID: 11259604]</w:t>
      </w:r>
    </w:p>
    <w:p w:rsidR="00326E6D" w:rsidRPr="00320563" w:rsidRDefault="00326E6D" w:rsidP="00320563">
      <w:pPr>
        <w:widowControl/>
        <w:jc w:val="left"/>
        <w:rPr>
          <w:rFonts w:ascii="Book Antiqua" w:hAnsi="Book Antiqua" w:cs="宋体"/>
          <w:kern w:val="0"/>
          <w:sz w:val="24"/>
          <w:szCs w:val="24"/>
        </w:rPr>
      </w:pPr>
      <w:r w:rsidRPr="00320563">
        <w:rPr>
          <w:rFonts w:ascii="Book Antiqua" w:hAnsi="Book Antiqua" w:cs="宋体"/>
          <w:kern w:val="0"/>
          <w:sz w:val="24"/>
          <w:szCs w:val="24"/>
        </w:rPr>
        <w:t xml:space="preserve">37 </w:t>
      </w:r>
      <w:r w:rsidRPr="00320563">
        <w:rPr>
          <w:rFonts w:ascii="Book Antiqua" w:hAnsi="Book Antiqua" w:cs="宋体"/>
          <w:b/>
          <w:bCs/>
          <w:kern w:val="0"/>
          <w:sz w:val="24"/>
          <w:szCs w:val="24"/>
        </w:rPr>
        <w:t>Maetzel D</w:t>
      </w:r>
      <w:r w:rsidRPr="00320563">
        <w:rPr>
          <w:rFonts w:ascii="Book Antiqua" w:hAnsi="Book Antiqua" w:cs="宋体"/>
          <w:kern w:val="0"/>
          <w:sz w:val="24"/>
          <w:szCs w:val="24"/>
        </w:rPr>
        <w:t xml:space="preserve">, Denzel S, Mack B, Canis M, Went P, Benk M, Kieu C, Papior P, Baeuerle PA, Munz M, Gires O. Nuclear signalling by tumour-associated antigen EpCAM. </w:t>
      </w:r>
      <w:r w:rsidRPr="00320563">
        <w:rPr>
          <w:rFonts w:ascii="Book Antiqua" w:hAnsi="Book Antiqua" w:cs="宋体"/>
          <w:i/>
          <w:iCs/>
          <w:kern w:val="0"/>
          <w:sz w:val="24"/>
          <w:szCs w:val="24"/>
        </w:rPr>
        <w:t>Nat Cell Biol</w:t>
      </w:r>
      <w:r w:rsidRPr="00320563">
        <w:rPr>
          <w:rFonts w:ascii="Book Antiqua" w:hAnsi="Book Antiqua" w:cs="宋体"/>
          <w:kern w:val="0"/>
          <w:sz w:val="24"/>
          <w:szCs w:val="24"/>
        </w:rPr>
        <w:t xml:space="preserve"> 2009; </w:t>
      </w:r>
      <w:r w:rsidRPr="00320563">
        <w:rPr>
          <w:rFonts w:ascii="Book Antiqua" w:hAnsi="Book Antiqua" w:cs="宋体"/>
          <w:b/>
          <w:bCs/>
          <w:kern w:val="0"/>
          <w:sz w:val="24"/>
          <w:szCs w:val="24"/>
        </w:rPr>
        <w:t>11</w:t>
      </w:r>
      <w:r w:rsidRPr="00320563">
        <w:rPr>
          <w:rFonts w:ascii="Book Antiqua" w:hAnsi="Book Antiqua" w:cs="宋体"/>
          <w:kern w:val="0"/>
          <w:sz w:val="24"/>
          <w:szCs w:val="24"/>
        </w:rPr>
        <w:t>: 162-171 [PMID: 19136966 DOI: 10.1038/ncb1824]</w:t>
      </w:r>
    </w:p>
    <w:p w:rsidR="00326E6D" w:rsidRPr="00320563" w:rsidRDefault="00326E6D" w:rsidP="00320563">
      <w:pPr>
        <w:widowControl/>
        <w:jc w:val="left"/>
        <w:rPr>
          <w:rFonts w:ascii="Book Antiqua" w:hAnsi="Book Antiqua" w:cs="宋体"/>
          <w:kern w:val="0"/>
          <w:sz w:val="24"/>
          <w:szCs w:val="24"/>
        </w:rPr>
      </w:pPr>
      <w:r w:rsidRPr="00320563">
        <w:rPr>
          <w:rFonts w:ascii="Book Antiqua" w:hAnsi="Book Antiqua" w:cs="宋体"/>
          <w:kern w:val="0"/>
          <w:sz w:val="24"/>
          <w:szCs w:val="24"/>
        </w:rPr>
        <w:lastRenderedPageBreak/>
        <w:t xml:space="preserve">38 </w:t>
      </w:r>
      <w:r w:rsidRPr="00320563">
        <w:rPr>
          <w:rFonts w:ascii="Book Antiqua" w:hAnsi="Book Antiqua" w:cs="宋体"/>
          <w:b/>
          <w:bCs/>
          <w:kern w:val="0"/>
          <w:sz w:val="24"/>
          <w:szCs w:val="24"/>
        </w:rPr>
        <w:t>Trzpis M</w:t>
      </w:r>
      <w:r w:rsidRPr="00320563">
        <w:rPr>
          <w:rFonts w:ascii="Book Antiqua" w:hAnsi="Book Antiqua" w:cs="宋体"/>
          <w:kern w:val="0"/>
          <w:sz w:val="24"/>
          <w:szCs w:val="24"/>
        </w:rPr>
        <w:t xml:space="preserve">, McLaughlin PM, de Leij LM, Harmsen MC. Epithelial cell adhesion molecule: more than a carcinoma marker and adhesion molecule. </w:t>
      </w:r>
      <w:r w:rsidRPr="00320563">
        <w:rPr>
          <w:rFonts w:ascii="Book Antiqua" w:hAnsi="Book Antiqua" w:cs="宋体"/>
          <w:i/>
          <w:iCs/>
          <w:kern w:val="0"/>
          <w:sz w:val="24"/>
          <w:szCs w:val="24"/>
        </w:rPr>
        <w:t>Am J Pathol</w:t>
      </w:r>
      <w:r w:rsidRPr="00320563">
        <w:rPr>
          <w:rFonts w:ascii="Book Antiqua" w:hAnsi="Book Antiqua" w:cs="宋体"/>
          <w:kern w:val="0"/>
          <w:sz w:val="24"/>
          <w:szCs w:val="24"/>
        </w:rPr>
        <w:t xml:space="preserve"> 2007; </w:t>
      </w:r>
      <w:r w:rsidRPr="00320563">
        <w:rPr>
          <w:rFonts w:ascii="Book Antiqua" w:hAnsi="Book Antiqua" w:cs="宋体"/>
          <w:b/>
          <w:bCs/>
          <w:kern w:val="0"/>
          <w:sz w:val="24"/>
          <w:szCs w:val="24"/>
        </w:rPr>
        <w:t>171</w:t>
      </w:r>
      <w:r w:rsidRPr="00320563">
        <w:rPr>
          <w:rFonts w:ascii="Book Antiqua" w:hAnsi="Book Antiqua" w:cs="宋体"/>
          <w:kern w:val="0"/>
          <w:sz w:val="24"/>
          <w:szCs w:val="24"/>
        </w:rPr>
        <w:t>: 386-395 [PMID: 17600130]</w:t>
      </w:r>
    </w:p>
    <w:p w:rsidR="00326E6D" w:rsidRPr="00320563" w:rsidRDefault="00326E6D" w:rsidP="00320563">
      <w:pPr>
        <w:widowControl/>
        <w:jc w:val="left"/>
        <w:rPr>
          <w:rFonts w:ascii="Book Antiqua" w:hAnsi="Book Antiqua" w:cs="宋体"/>
          <w:kern w:val="0"/>
          <w:sz w:val="24"/>
          <w:szCs w:val="24"/>
        </w:rPr>
      </w:pPr>
      <w:r w:rsidRPr="00320563">
        <w:rPr>
          <w:rFonts w:ascii="Book Antiqua" w:hAnsi="Book Antiqua" w:cs="宋体"/>
          <w:kern w:val="0"/>
          <w:sz w:val="24"/>
          <w:szCs w:val="24"/>
        </w:rPr>
        <w:t xml:space="preserve">39 </w:t>
      </w:r>
      <w:r w:rsidRPr="00320563">
        <w:rPr>
          <w:rFonts w:ascii="Book Antiqua" w:hAnsi="Book Antiqua" w:cs="宋体"/>
          <w:b/>
          <w:bCs/>
          <w:kern w:val="0"/>
          <w:sz w:val="24"/>
          <w:szCs w:val="24"/>
        </w:rPr>
        <w:t>Yamashita T</w:t>
      </w:r>
      <w:r w:rsidRPr="00320563">
        <w:rPr>
          <w:rFonts w:ascii="Book Antiqua" w:hAnsi="Book Antiqua" w:cs="宋体"/>
          <w:kern w:val="0"/>
          <w:sz w:val="24"/>
          <w:szCs w:val="24"/>
        </w:rPr>
        <w:t xml:space="preserve">, Ji J, Budhu A, Forgues M, Yang W, Wang HY, Jia H, Ye Q, Qin LX, Wauthier E, Reid LM, Minato H, Honda M, Kaneko S, Tang ZY, Wang XW. EpCAM-positive hepatocellular carcinoma cells are tumor-initiating cells with stem/progenitor cell features. </w:t>
      </w:r>
      <w:r w:rsidRPr="00320563">
        <w:rPr>
          <w:rFonts w:ascii="Book Antiqua" w:hAnsi="Book Antiqua" w:cs="宋体"/>
          <w:i/>
          <w:iCs/>
          <w:kern w:val="0"/>
          <w:sz w:val="24"/>
          <w:szCs w:val="24"/>
        </w:rPr>
        <w:t>Gastroenterology</w:t>
      </w:r>
      <w:r w:rsidRPr="00320563">
        <w:rPr>
          <w:rFonts w:ascii="Book Antiqua" w:hAnsi="Book Antiqua" w:cs="宋体"/>
          <w:kern w:val="0"/>
          <w:sz w:val="24"/>
          <w:szCs w:val="24"/>
        </w:rPr>
        <w:t xml:space="preserve"> 2009; </w:t>
      </w:r>
      <w:r w:rsidRPr="00320563">
        <w:rPr>
          <w:rFonts w:ascii="Book Antiqua" w:hAnsi="Book Antiqua" w:cs="宋体"/>
          <w:b/>
          <w:bCs/>
          <w:kern w:val="0"/>
          <w:sz w:val="24"/>
          <w:szCs w:val="24"/>
        </w:rPr>
        <w:t>136</w:t>
      </w:r>
      <w:r w:rsidRPr="00320563">
        <w:rPr>
          <w:rFonts w:ascii="Book Antiqua" w:hAnsi="Book Antiqua" w:cs="宋体"/>
          <w:kern w:val="0"/>
          <w:sz w:val="24"/>
          <w:szCs w:val="24"/>
        </w:rPr>
        <w:t>: 1012-1024 [PMID: 19150350 DOI: 10.1053/j.gastro.2008.12.004]</w:t>
      </w:r>
    </w:p>
    <w:p w:rsidR="00326E6D" w:rsidRPr="00320563" w:rsidRDefault="00326E6D" w:rsidP="00320563">
      <w:pPr>
        <w:widowControl/>
        <w:jc w:val="left"/>
        <w:rPr>
          <w:rFonts w:ascii="Book Antiqua" w:hAnsi="Book Antiqua" w:cs="宋体"/>
          <w:kern w:val="0"/>
          <w:sz w:val="24"/>
          <w:szCs w:val="24"/>
        </w:rPr>
      </w:pPr>
      <w:r w:rsidRPr="00320563">
        <w:rPr>
          <w:rFonts w:ascii="Book Antiqua" w:hAnsi="Book Antiqua" w:cs="宋体"/>
          <w:kern w:val="0"/>
          <w:sz w:val="24"/>
          <w:szCs w:val="24"/>
        </w:rPr>
        <w:t xml:space="preserve">40 </w:t>
      </w:r>
      <w:r w:rsidRPr="00320563">
        <w:rPr>
          <w:rFonts w:ascii="Book Antiqua" w:hAnsi="Book Antiqua" w:cs="宋体"/>
          <w:b/>
          <w:bCs/>
          <w:kern w:val="0"/>
          <w:sz w:val="24"/>
          <w:szCs w:val="24"/>
        </w:rPr>
        <w:t>Hosaka T</w:t>
      </w:r>
      <w:r w:rsidRPr="00320563">
        <w:rPr>
          <w:rFonts w:ascii="Book Antiqua" w:hAnsi="Book Antiqua" w:cs="宋体"/>
          <w:kern w:val="0"/>
          <w:sz w:val="24"/>
          <w:szCs w:val="24"/>
        </w:rPr>
        <w:t xml:space="preserve">, Ikeda K, Kobayashi M, Hirakawa M, Kawamura Y, Yatsuji H, Sezaki H, Akuta N, Suzuki F, Suzuki Y, Saitoh S, Arase Y, Kumada H. Predictive factors of advanced recurrence after curative resection of small hepatocellular carcinoma. </w:t>
      </w:r>
      <w:r w:rsidRPr="00320563">
        <w:rPr>
          <w:rFonts w:ascii="Book Antiqua" w:hAnsi="Book Antiqua" w:cs="宋体"/>
          <w:i/>
          <w:iCs/>
          <w:kern w:val="0"/>
          <w:sz w:val="24"/>
          <w:szCs w:val="24"/>
        </w:rPr>
        <w:t>Liver Int</w:t>
      </w:r>
      <w:r w:rsidRPr="00320563">
        <w:rPr>
          <w:rFonts w:ascii="Book Antiqua" w:hAnsi="Book Antiqua" w:cs="宋体"/>
          <w:kern w:val="0"/>
          <w:sz w:val="24"/>
          <w:szCs w:val="24"/>
        </w:rPr>
        <w:t xml:space="preserve"> 2009; </w:t>
      </w:r>
      <w:r w:rsidRPr="00320563">
        <w:rPr>
          <w:rFonts w:ascii="Book Antiqua" w:hAnsi="Book Antiqua" w:cs="宋体"/>
          <w:b/>
          <w:bCs/>
          <w:kern w:val="0"/>
          <w:sz w:val="24"/>
          <w:szCs w:val="24"/>
        </w:rPr>
        <w:t>29</w:t>
      </w:r>
      <w:r w:rsidRPr="00320563">
        <w:rPr>
          <w:rFonts w:ascii="Book Antiqua" w:hAnsi="Book Antiqua" w:cs="宋体"/>
          <w:kern w:val="0"/>
          <w:sz w:val="24"/>
          <w:szCs w:val="24"/>
        </w:rPr>
        <w:t>: 736-742 [PMID: 19018978 DOI: 10.1111/j.1478-3231.2008.01901.x]</w:t>
      </w:r>
    </w:p>
    <w:p w:rsidR="00326E6D" w:rsidRPr="00320563" w:rsidRDefault="00326E6D" w:rsidP="00320563">
      <w:pPr>
        <w:widowControl/>
        <w:jc w:val="left"/>
        <w:rPr>
          <w:rFonts w:ascii="Book Antiqua" w:hAnsi="Book Antiqua" w:cs="宋体"/>
          <w:kern w:val="0"/>
          <w:sz w:val="24"/>
          <w:szCs w:val="24"/>
        </w:rPr>
      </w:pPr>
      <w:r w:rsidRPr="00320563">
        <w:rPr>
          <w:rFonts w:ascii="Book Antiqua" w:hAnsi="Book Antiqua" w:cs="宋体"/>
          <w:kern w:val="0"/>
          <w:sz w:val="24"/>
          <w:szCs w:val="24"/>
        </w:rPr>
        <w:t xml:space="preserve">41 </w:t>
      </w:r>
      <w:r w:rsidRPr="00320563">
        <w:rPr>
          <w:rFonts w:ascii="Book Antiqua" w:hAnsi="Book Antiqua" w:cs="宋体"/>
          <w:b/>
          <w:bCs/>
          <w:kern w:val="0"/>
          <w:sz w:val="24"/>
          <w:szCs w:val="24"/>
        </w:rPr>
        <w:t>Kucia M</w:t>
      </w:r>
      <w:r w:rsidRPr="00320563">
        <w:rPr>
          <w:rFonts w:ascii="Book Antiqua" w:hAnsi="Book Antiqua" w:cs="宋体"/>
          <w:kern w:val="0"/>
          <w:sz w:val="24"/>
          <w:szCs w:val="24"/>
        </w:rPr>
        <w:t xml:space="preserve">, Reca R, Miekus K, Wanzeck J, Wojakowski W, Janowska-Wieczorek A, Ratajczak J, Ratajczak MZ. Trafficking of normal stem cells and metastasis of cancer stem cells involve similar mechanisms: pivotal role of the SDF-1-CXCR4 axis. </w:t>
      </w:r>
      <w:r w:rsidRPr="00320563">
        <w:rPr>
          <w:rFonts w:ascii="Book Antiqua" w:hAnsi="Book Antiqua" w:cs="宋体"/>
          <w:i/>
          <w:iCs/>
          <w:kern w:val="0"/>
          <w:sz w:val="24"/>
          <w:szCs w:val="24"/>
        </w:rPr>
        <w:t>Stem Cells</w:t>
      </w:r>
      <w:r w:rsidRPr="00320563">
        <w:rPr>
          <w:rFonts w:ascii="Book Antiqua" w:hAnsi="Book Antiqua" w:cs="宋体"/>
          <w:kern w:val="0"/>
          <w:sz w:val="24"/>
          <w:szCs w:val="24"/>
        </w:rPr>
        <w:t xml:space="preserve"> 2005; </w:t>
      </w:r>
      <w:r w:rsidRPr="00320563">
        <w:rPr>
          <w:rFonts w:ascii="Book Antiqua" w:hAnsi="Book Antiqua" w:cs="宋体"/>
          <w:b/>
          <w:bCs/>
          <w:kern w:val="0"/>
          <w:sz w:val="24"/>
          <w:szCs w:val="24"/>
        </w:rPr>
        <w:t>23</w:t>
      </w:r>
      <w:r w:rsidRPr="00320563">
        <w:rPr>
          <w:rFonts w:ascii="Book Antiqua" w:hAnsi="Book Antiqua" w:cs="宋体"/>
          <w:kern w:val="0"/>
          <w:sz w:val="24"/>
          <w:szCs w:val="24"/>
        </w:rPr>
        <w:t>: 879-894 [PMID: 15888687]</w:t>
      </w:r>
    </w:p>
    <w:p w:rsidR="00326E6D" w:rsidRPr="00320563" w:rsidRDefault="00326E6D" w:rsidP="00320563">
      <w:pPr>
        <w:widowControl/>
        <w:jc w:val="left"/>
        <w:rPr>
          <w:rFonts w:ascii="Book Antiqua" w:hAnsi="Book Antiqua" w:cs="宋体"/>
          <w:kern w:val="0"/>
          <w:sz w:val="24"/>
          <w:szCs w:val="24"/>
        </w:rPr>
      </w:pPr>
      <w:r w:rsidRPr="00320563">
        <w:rPr>
          <w:rFonts w:ascii="Book Antiqua" w:hAnsi="Book Antiqua" w:cs="宋体"/>
          <w:kern w:val="0"/>
          <w:sz w:val="24"/>
          <w:szCs w:val="24"/>
        </w:rPr>
        <w:t xml:space="preserve">42 </w:t>
      </w:r>
      <w:r w:rsidRPr="00320563">
        <w:rPr>
          <w:rFonts w:ascii="Book Antiqua" w:hAnsi="Book Antiqua" w:cs="宋体"/>
          <w:b/>
          <w:bCs/>
          <w:kern w:val="0"/>
          <w:sz w:val="24"/>
          <w:szCs w:val="24"/>
        </w:rPr>
        <w:t>Spizzo G</w:t>
      </w:r>
      <w:r w:rsidRPr="00320563">
        <w:rPr>
          <w:rFonts w:ascii="Book Antiqua" w:hAnsi="Book Antiqua" w:cs="宋体"/>
          <w:kern w:val="0"/>
          <w:sz w:val="24"/>
          <w:szCs w:val="24"/>
        </w:rPr>
        <w:t xml:space="preserve">, Went P, Dirnhofer S, Obrist P, Simon R, Spichtin H, Maurer R, Metzger U, von Castelberg B, Bart R, Stopatschinskaya S, Köchli OR, Haas P, Mross F, Zuber M, Dietrich H, Bischoff S, Mirlacher M, Sauter G, Gastl G. High Ep-CAM expression is associated with poor prognosis in node-positive breast cancer. </w:t>
      </w:r>
      <w:r w:rsidRPr="00320563">
        <w:rPr>
          <w:rFonts w:ascii="Book Antiqua" w:hAnsi="Book Antiqua" w:cs="宋体"/>
          <w:i/>
          <w:iCs/>
          <w:kern w:val="0"/>
          <w:sz w:val="24"/>
          <w:szCs w:val="24"/>
        </w:rPr>
        <w:t>Breast Cancer Res Treat</w:t>
      </w:r>
      <w:r w:rsidRPr="00320563">
        <w:rPr>
          <w:rFonts w:ascii="Book Antiqua" w:hAnsi="Book Antiqua" w:cs="宋体"/>
          <w:kern w:val="0"/>
          <w:sz w:val="24"/>
          <w:szCs w:val="24"/>
        </w:rPr>
        <w:t xml:space="preserve"> 2004; </w:t>
      </w:r>
      <w:r w:rsidRPr="00320563">
        <w:rPr>
          <w:rFonts w:ascii="Book Antiqua" w:hAnsi="Book Antiqua" w:cs="宋体"/>
          <w:b/>
          <w:bCs/>
          <w:kern w:val="0"/>
          <w:sz w:val="24"/>
          <w:szCs w:val="24"/>
        </w:rPr>
        <w:t>86</w:t>
      </w:r>
      <w:r w:rsidRPr="00320563">
        <w:rPr>
          <w:rFonts w:ascii="Book Antiqua" w:hAnsi="Book Antiqua" w:cs="宋体"/>
          <w:kern w:val="0"/>
          <w:sz w:val="24"/>
          <w:szCs w:val="24"/>
        </w:rPr>
        <w:t>: 207-213 [PMID: 15567937]</w:t>
      </w:r>
    </w:p>
    <w:p w:rsidR="00326E6D" w:rsidRPr="00320563" w:rsidRDefault="00326E6D" w:rsidP="00320563">
      <w:pPr>
        <w:widowControl/>
        <w:jc w:val="left"/>
        <w:rPr>
          <w:rFonts w:ascii="Book Antiqua" w:hAnsi="Book Antiqua" w:cs="宋体"/>
          <w:kern w:val="0"/>
          <w:sz w:val="24"/>
          <w:szCs w:val="24"/>
        </w:rPr>
      </w:pPr>
      <w:r w:rsidRPr="00320563">
        <w:rPr>
          <w:rFonts w:ascii="Book Antiqua" w:hAnsi="Book Antiqua" w:cs="宋体"/>
          <w:kern w:val="0"/>
          <w:sz w:val="24"/>
          <w:szCs w:val="24"/>
        </w:rPr>
        <w:t xml:space="preserve">43 </w:t>
      </w:r>
      <w:r w:rsidRPr="00320563">
        <w:rPr>
          <w:rFonts w:ascii="Book Antiqua" w:hAnsi="Book Antiqua" w:cs="宋体"/>
          <w:b/>
          <w:bCs/>
          <w:kern w:val="0"/>
          <w:sz w:val="24"/>
          <w:szCs w:val="24"/>
        </w:rPr>
        <w:t>Eichelberg C</w:t>
      </w:r>
      <w:r w:rsidRPr="00320563">
        <w:rPr>
          <w:rFonts w:ascii="Book Antiqua" w:hAnsi="Book Antiqua" w:cs="宋体"/>
          <w:kern w:val="0"/>
          <w:sz w:val="24"/>
          <w:szCs w:val="24"/>
        </w:rPr>
        <w:t xml:space="preserve">, Chun FK, Bedke J, Heuer R, Adam M, Moch H, Terracciano L, Hinrichs K, Dahlem R, Fisch M, Schlomm T, Sauter G, Minner S. Epithelial cell adhesion molecule is an independent prognostic marker in clear cell renal carcinoma. </w:t>
      </w:r>
      <w:r w:rsidRPr="00320563">
        <w:rPr>
          <w:rFonts w:ascii="Book Antiqua" w:hAnsi="Book Antiqua" w:cs="宋体"/>
          <w:i/>
          <w:iCs/>
          <w:kern w:val="0"/>
          <w:sz w:val="24"/>
          <w:szCs w:val="24"/>
        </w:rPr>
        <w:t>Int J Cancer</w:t>
      </w:r>
      <w:r w:rsidRPr="00320563">
        <w:rPr>
          <w:rFonts w:ascii="Book Antiqua" w:hAnsi="Book Antiqua" w:cs="宋体"/>
          <w:kern w:val="0"/>
          <w:sz w:val="24"/>
          <w:szCs w:val="24"/>
        </w:rPr>
        <w:t xml:space="preserve"> 2013; </w:t>
      </w:r>
      <w:r w:rsidRPr="00320563">
        <w:rPr>
          <w:rFonts w:ascii="Book Antiqua" w:hAnsi="Book Antiqua" w:cs="宋体"/>
          <w:b/>
          <w:bCs/>
          <w:kern w:val="0"/>
          <w:sz w:val="24"/>
          <w:szCs w:val="24"/>
        </w:rPr>
        <w:t>132</w:t>
      </w:r>
      <w:r w:rsidRPr="00320563">
        <w:rPr>
          <w:rFonts w:ascii="Book Antiqua" w:hAnsi="Book Antiqua" w:cs="宋体"/>
          <w:kern w:val="0"/>
          <w:sz w:val="24"/>
          <w:szCs w:val="24"/>
        </w:rPr>
        <w:t>: 2948-2955 [PMID: 23180689 DOI: 10.1002/ijc.27970]</w:t>
      </w:r>
    </w:p>
    <w:p w:rsidR="00326E6D" w:rsidRPr="00320563" w:rsidRDefault="00326E6D" w:rsidP="00320563">
      <w:pPr>
        <w:widowControl/>
        <w:jc w:val="left"/>
        <w:rPr>
          <w:rFonts w:ascii="Book Antiqua" w:hAnsi="Book Antiqua" w:cs="宋体"/>
          <w:kern w:val="0"/>
          <w:sz w:val="24"/>
          <w:szCs w:val="24"/>
        </w:rPr>
      </w:pPr>
      <w:r w:rsidRPr="00320563">
        <w:rPr>
          <w:rFonts w:ascii="Book Antiqua" w:hAnsi="Book Antiqua" w:cs="宋体"/>
          <w:kern w:val="0"/>
          <w:sz w:val="24"/>
          <w:szCs w:val="24"/>
        </w:rPr>
        <w:t xml:space="preserve">44 </w:t>
      </w:r>
      <w:r w:rsidRPr="00320563">
        <w:rPr>
          <w:rFonts w:ascii="Book Antiqua" w:hAnsi="Book Antiqua" w:cs="宋体"/>
          <w:b/>
          <w:bCs/>
          <w:kern w:val="0"/>
          <w:sz w:val="24"/>
          <w:szCs w:val="24"/>
        </w:rPr>
        <w:t>Spizzo G</w:t>
      </w:r>
      <w:r w:rsidRPr="00320563">
        <w:rPr>
          <w:rFonts w:ascii="Book Antiqua" w:hAnsi="Book Antiqua" w:cs="宋体"/>
          <w:kern w:val="0"/>
          <w:sz w:val="24"/>
          <w:szCs w:val="24"/>
        </w:rPr>
        <w:t xml:space="preserve">, Went P, Dirnhofer S, Obrist P, Moch H, Baeuerle PA, Mueller-Holzner E, Marth C, Gastl G, Zeimet AG. Overexpression of epithelial cell adhesion molecule (Ep-CAM) is an independent prognostic marker for reduced survival of patients with epithelial ovarian cancer. </w:t>
      </w:r>
      <w:r w:rsidRPr="00320563">
        <w:rPr>
          <w:rFonts w:ascii="Book Antiqua" w:hAnsi="Book Antiqua" w:cs="宋体"/>
          <w:i/>
          <w:iCs/>
          <w:kern w:val="0"/>
          <w:sz w:val="24"/>
          <w:szCs w:val="24"/>
        </w:rPr>
        <w:t>Gynecol Oncol</w:t>
      </w:r>
      <w:r w:rsidRPr="00320563">
        <w:rPr>
          <w:rFonts w:ascii="Book Antiqua" w:hAnsi="Book Antiqua" w:cs="宋体"/>
          <w:kern w:val="0"/>
          <w:sz w:val="24"/>
          <w:szCs w:val="24"/>
        </w:rPr>
        <w:t xml:space="preserve"> 2006; </w:t>
      </w:r>
      <w:r w:rsidRPr="00320563">
        <w:rPr>
          <w:rFonts w:ascii="Book Antiqua" w:hAnsi="Book Antiqua" w:cs="宋体"/>
          <w:b/>
          <w:bCs/>
          <w:kern w:val="0"/>
          <w:sz w:val="24"/>
          <w:szCs w:val="24"/>
        </w:rPr>
        <w:t>103</w:t>
      </w:r>
      <w:r w:rsidRPr="00320563">
        <w:rPr>
          <w:rFonts w:ascii="Book Antiqua" w:hAnsi="Book Antiqua" w:cs="宋体"/>
          <w:kern w:val="0"/>
          <w:sz w:val="24"/>
          <w:szCs w:val="24"/>
        </w:rPr>
        <w:t>: 483-488 [PMID: 16678891]</w:t>
      </w:r>
    </w:p>
    <w:p w:rsidR="00326E6D" w:rsidRPr="00320563" w:rsidRDefault="00326E6D" w:rsidP="00320563">
      <w:pPr>
        <w:widowControl/>
        <w:jc w:val="left"/>
        <w:rPr>
          <w:rFonts w:ascii="Book Antiqua" w:hAnsi="Book Antiqua" w:cs="宋体"/>
          <w:kern w:val="0"/>
          <w:sz w:val="24"/>
          <w:szCs w:val="24"/>
        </w:rPr>
      </w:pPr>
      <w:r w:rsidRPr="00320563">
        <w:rPr>
          <w:rFonts w:ascii="Book Antiqua" w:hAnsi="Book Antiqua" w:cs="宋体"/>
          <w:kern w:val="0"/>
          <w:sz w:val="24"/>
          <w:szCs w:val="24"/>
        </w:rPr>
        <w:t xml:space="preserve">45 </w:t>
      </w:r>
      <w:r w:rsidRPr="00320563">
        <w:rPr>
          <w:rFonts w:ascii="Book Antiqua" w:hAnsi="Book Antiqua" w:cs="宋体"/>
          <w:b/>
          <w:bCs/>
          <w:kern w:val="0"/>
          <w:sz w:val="24"/>
          <w:szCs w:val="24"/>
        </w:rPr>
        <w:t>Prince S</w:t>
      </w:r>
      <w:r w:rsidRPr="00320563">
        <w:rPr>
          <w:rFonts w:ascii="Book Antiqua" w:hAnsi="Book Antiqua" w:cs="宋体"/>
          <w:kern w:val="0"/>
          <w:sz w:val="24"/>
          <w:szCs w:val="24"/>
        </w:rPr>
        <w:t xml:space="preserve">, Zeidman A, Dekel Y, Ram E, Koren R. Expression of epithelial cell adhesion molecule in gallbladder carcinoma and its correlation with clinicopathologic variables. </w:t>
      </w:r>
      <w:r w:rsidRPr="00320563">
        <w:rPr>
          <w:rFonts w:ascii="Book Antiqua" w:hAnsi="Book Antiqua" w:cs="宋体"/>
          <w:i/>
          <w:iCs/>
          <w:kern w:val="0"/>
          <w:sz w:val="24"/>
          <w:szCs w:val="24"/>
        </w:rPr>
        <w:t>Am J Clin Pathol</w:t>
      </w:r>
      <w:r w:rsidRPr="00320563">
        <w:rPr>
          <w:rFonts w:ascii="Book Antiqua" w:hAnsi="Book Antiqua" w:cs="宋体"/>
          <w:kern w:val="0"/>
          <w:sz w:val="24"/>
          <w:szCs w:val="24"/>
        </w:rPr>
        <w:t xml:space="preserve"> 2008; </w:t>
      </w:r>
      <w:r w:rsidRPr="00320563">
        <w:rPr>
          <w:rFonts w:ascii="Book Antiqua" w:hAnsi="Book Antiqua" w:cs="宋体"/>
          <w:b/>
          <w:bCs/>
          <w:kern w:val="0"/>
          <w:sz w:val="24"/>
          <w:szCs w:val="24"/>
        </w:rPr>
        <w:t>129</w:t>
      </w:r>
      <w:r w:rsidRPr="00320563">
        <w:rPr>
          <w:rFonts w:ascii="Book Antiqua" w:hAnsi="Book Antiqua" w:cs="宋体"/>
          <w:kern w:val="0"/>
          <w:sz w:val="24"/>
          <w:szCs w:val="24"/>
        </w:rPr>
        <w:t>: 424-429 [PMID: 18285265 DOI: 10.1309/H8JEEAEB69J3KYND]</w:t>
      </w:r>
    </w:p>
    <w:p w:rsidR="00326E6D" w:rsidRDefault="00326E6D" w:rsidP="00554E02">
      <w:pPr>
        <w:autoSpaceDE w:val="0"/>
        <w:autoSpaceDN w:val="0"/>
        <w:adjustRightInd w:val="0"/>
        <w:snapToGrid w:val="0"/>
        <w:spacing w:line="360" w:lineRule="auto"/>
        <w:rPr>
          <w:rFonts w:ascii="Book Antiqua" w:hAnsi="Book Antiqua"/>
          <w:b/>
          <w:color w:val="000000"/>
          <w:sz w:val="24"/>
          <w:szCs w:val="24"/>
        </w:rPr>
      </w:pPr>
    </w:p>
    <w:p w:rsidR="00326E6D" w:rsidRPr="00C56046" w:rsidRDefault="00326E6D" w:rsidP="00320563">
      <w:pPr>
        <w:tabs>
          <w:tab w:val="left" w:pos="180"/>
          <w:tab w:val="left" w:pos="360"/>
        </w:tabs>
        <w:adjustRightInd w:val="0"/>
        <w:snapToGrid w:val="0"/>
        <w:spacing w:line="360" w:lineRule="auto"/>
        <w:jc w:val="right"/>
        <w:rPr>
          <w:rFonts w:ascii="Book Antiqua" w:hAnsi="Book Antiqua" w:cs="Tahoma"/>
          <w:b/>
          <w:color w:val="000000"/>
          <w:sz w:val="24"/>
        </w:rPr>
      </w:pPr>
      <w:bookmarkStart w:id="609" w:name="OLE_LINK874"/>
      <w:bookmarkStart w:id="610" w:name="OLE_LINK875"/>
      <w:bookmarkStart w:id="611" w:name="OLE_LINK347"/>
      <w:bookmarkStart w:id="612" w:name="OLE_LINK384"/>
      <w:bookmarkStart w:id="613" w:name="OLE_LINK557"/>
      <w:bookmarkStart w:id="614" w:name="OLE_LINK558"/>
      <w:bookmarkStart w:id="615" w:name="OLE_LINK631"/>
      <w:bookmarkStart w:id="616" w:name="OLE_LINK632"/>
      <w:bookmarkStart w:id="617" w:name="OLE_LINK386"/>
      <w:bookmarkStart w:id="618" w:name="OLE_LINK431"/>
      <w:bookmarkStart w:id="619" w:name="OLE_LINK564"/>
      <w:bookmarkStart w:id="620" w:name="OLE_LINK493"/>
      <w:bookmarkStart w:id="621" w:name="OLE_LINK442"/>
      <w:bookmarkStart w:id="622" w:name="OLE_LINK551"/>
      <w:bookmarkStart w:id="623" w:name="OLE_LINK668"/>
      <w:bookmarkStart w:id="624" w:name="OLE_LINK669"/>
      <w:bookmarkStart w:id="625" w:name="OLE_LINK725"/>
      <w:bookmarkStart w:id="626" w:name="OLE_LINK489"/>
      <w:bookmarkStart w:id="627" w:name="OLE_LINK602"/>
      <w:bookmarkStart w:id="628" w:name="OLE_LINK658"/>
      <w:bookmarkStart w:id="629" w:name="OLE_LINK747"/>
      <w:bookmarkStart w:id="630" w:name="OLE_LINK897"/>
      <w:bookmarkStart w:id="631" w:name="OLE_LINK1138"/>
      <w:bookmarkStart w:id="632" w:name="OLE_LINK1139"/>
      <w:bookmarkStart w:id="633" w:name="OLE_LINK882"/>
      <w:bookmarkStart w:id="634" w:name="OLE_LINK1095"/>
      <w:bookmarkStart w:id="635" w:name="OLE_LINK1305"/>
      <w:bookmarkStart w:id="636" w:name="OLE_LINK1390"/>
      <w:bookmarkStart w:id="637" w:name="OLE_LINK964"/>
      <w:bookmarkStart w:id="638" w:name="OLE_LINK1190"/>
      <w:bookmarkStart w:id="639" w:name="OLE_LINK1314"/>
      <w:bookmarkStart w:id="640" w:name="OLE_LINK1031"/>
      <w:bookmarkStart w:id="641" w:name="OLE_LINK1092"/>
      <w:bookmarkStart w:id="642" w:name="OLE_LINK1258"/>
      <w:bookmarkStart w:id="643" w:name="OLE_LINK1259"/>
      <w:bookmarkStart w:id="644" w:name="OLE_LINK1337"/>
      <w:bookmarkStart w:id="645" w:name="OLE_LINK1338"/>
      <w:bookmarkStart w:id="646" w:name="OLE_LINK1363"/>
      <w:bookmarkStart w:id="647" w:name="OLE_LINK1364"/>
      <w:bookmarkStart w:id="648" w:name="OLE_LINK1595"/>
      <w:bookmarkStart w:id="649" w:name="OLE_LINK1613"/>
      <w:bookmarkStart w:id="650" w:name="OLE_LINK1708"/>
      <w:bookmarkStart w:id="651" w:name="OLE_LINK1774"/>
      <w:bookmarkStart w:id="652" w:name="OLE_LINK1872"/>
      <w:bookmarkStart w:id="653" w:name="OLE_LINK1899"/>
      <w:bookmarkStart w:id="654" w:name="OLE_LINK1492"/>
      <w:bookmarkStart w:id="655" w:name="OLE_LINK1497"/>
      <w:bookmarkStart w:id="656" w:name="OLE_LINK1498"/>
      <w:bookmarkStart w:id="657" w:name="OLE_LINK1589"/>
      <w:bookmarkStart w:id="658" w:name="OLE_LINK1666"/>
      <w:bookmarkStart w:id="659" w:name="OLE_LINK1752"/>
      <w:bookmarkStart w:id="660" w:name="OLE_LINK1616"/>
      <w:bookmarkStart w:id="661" w:name="OLE_LINK1696"/>
      <w:bookmarkStart w:id="662" w:name="OLE_LINK1855"/>
      <w:bookmarkStart w:id="663" w:name="OLE_LINK1942"/>
      <w:bookmarkStart w:id="664" w:name="OLE_LINK1943"/>
      <w:bookmarkStart w:id="665" w:name="OLE_LINK1573"/>
      <w:bookmarkStart w:id="666" w:name="OLE_LINK1574"/>
      <w:bookmarkStart w:id="667" w:name="OLE_LINK1575"/>
      <w:bookmarkStart w:id="668" w:name="OLE_LINK1739"/>
      <w:bookmarkStart w:id="669" w:name="OLE_LINK1761"/>
      <w:bookmarkStart w:id="670" w:name="OLE_LINK1743"/>
      <w:bookmarkStart w:id="671" w:name="OLE_LINK1841"/>
      <w:bookmarkStart w:id="672" w:name="OLE_LINK1858"/>
      <w:bookmarkStart w:id="673" w:name="OLE_LINK1890"/>
      <w:bookmarkStart w:id="674" w:name="OLE_LINK1915"/>
      <w:bookmarkStart w:id="675" w:name="OLE_LINK1980"/>
      <w:bookmarkStart w:id="676" w:name="OLE_LINK1883"/>
      <w:bookmarkStart w:id="677" w:name="OLE_LINK1935"/>
      <w:bookmarkStart w:id="678" w:name="OLE_LINK1936"/>
      <w:bookmarkStart w:id="679" w:name="OLE_LINK1952"/>
      <w:bookmarkStart w:id="680" w:name="OLE_LINK1953"/>
      <w:bookmarkStart w:id="681" w:name="OLE_LINK1999"/>
      <w:bookmarkStart w:id="682" w:name="OLE_LINK2050"/>
      <w:bookmarkStart w:id="683" w:name="OLE_LINK1862"/>
      <w:bookmarkStart w:id="684" w:name="OLE_LINK1963"/>
      <w:bookmarkStart w:id="685" w:name="OLE_LINK2052"/>
      <w:bookmarkStart w:id="686" w:name="OLE_LINK1906"/>
      <w:bookmarkStart w:id="687" w:name="OLE_LINK2031"/>
      <w:bookmarkStart w:id="688" w:name="OLE_LINK2032"/>
      <w:bookmarkStart w:id="689" w:name="OLE_LINK1907"/>
      <w:bookmarkStart w:id="690" w:name="OLE_LINK2004"/>
      <w:bookmarkStart w:id="691" w:name="OLE_LINK2238"/>
      <w:bookmarkStart w:id="692" w:name="OLE_LINK2239"/>
      <w:bookmarkStart w:id="693" w:name="OLE_LINK2163"/>
      <w:bookmarkStart w:id="694" w:name="OLE_LINK2207"/>
      <w:bookmarkStart w:id="695" w:name="OLE_LINK2341"/>
      <w:bookmarkStart w:id="696" w:name="OLE_LINK2417"/>
      <w:bookmarkStart w:id="697" w:name="OLE_LINK2509"/>
      <w:bookmarkStart w:id="698" w:name="OLE_LINK2510"/>
      <w:bookmarkStart w:id="699" w:name="OLE_LINK2511"/>
      <w:bookmarkStart w:id="700" w:name="OLE_LINK2512"/>
      <w:bookmarkStart w:id="701" w:name="OLE_LINK2513"/>
      <w:bookmarkStart w:id="702" w:name="OLE_LINK2514"/>
      <w:bookmarkStart w:id="703" w:name="OLE_LINK2515"/>
      <w:bookmarkStart w:id="704" w:name="OLE_LINK2516"/>
      <w:bookmarkStart w:id="705" w:name="OLE_LINK2517"/>
      <w:bookmarkStart w:id="706" w:name="OLE_LINK2518"/>
      <w:bookmarkStart w:id="707" w:name="OLE_LINK2519"/>
      <w:bookmarkStart w:id="708" w:name="OLE_LINK2520"/>
      <w:bookmarkStart w:id="709" w:name="OLE_LINK2521"/>
      <w:bookmarkStart w:id="710" w:name="OLE_LINK2522"/>
      <w:bookmarkStart w:id="711" w:name="OLE_LINK2523"/>
      <w:bookmarkStart w:id="712" w:name="OLE_LINK2524"/>
      <w:bookmarkStart w:id="713" w:name="OLE_LINK2051"/>
      <w:bookmarkStart w:id="714" w:name="OLE_LINK2109"/>
      <w:bookmarkStart w:id="715" w:name="OLE_LINK2165"/>
      <w:bookmarkStart w:id="716" w:name="OLE_LINK2385"/>
      <w:bookmarkStart w:id="717" w:name="OLE_LINK2593"/>
      <w:bookmarkStart w:id="718" w:name="OLE_LINK2332"/>
      <w:bookmarkStart w:id="719" w:name="OLE_LINK2448"/>
      <w:bookmarkStart w:id="720" w:name="OLE_LINK2525"/>
      <w:bookmarkStart w:id="721" w:name="OLE_LINK2506"/>
      <w:bookmarkStart w:id="722" w:name="OLE_LINK2507"/>
      <w:bookmarkStart w:id="723" w:name="OLE_LINK2291"/>
      <w:bookmarkStart w:id="724" w:name="OLE_LINK2294"/>
      <w:bookmarkStart w:id="725" w:name="OLE_LINK2298"/>
      <w:bookmarkStart w:id="726" w:name="OLE_LINK2300"/>
      <w:bookmarkStart w:id="727" w:name="OLE_LINK2301"/>
      <w:bookmarkStart w:id="728" w:name="OLE_LINK2546"/>
      <w:bookmarkStart w:id="729" w:name="OLE_LINK2756"/>
      <w:bookmarkStart w:id="730" w:name="OLE_LINK2757"/>
      <w:bookmarkStart w:id="731" w:name="OLE_LINK2736"/>
      <w:bookmarkStart w:id="732" w:name="OLE_LINK2923"/>
      <w:bookmarkStart w:id="733" w:name="OLE_LINK2974"/>
      <w:bookmarkStart w:id="734" w:name="OLE_LINK3125"/>
      <w:bookmarkStart w:id="735" w:name="OLE_LINK3218"/>
      <w:bookmarkStart w:id="736" w:name="OLE_LINK2575"/>
      <w:bookmarkStart w:id="737" w:name="OLE_LINK2687"/>
      <w:bookmarkStart w:id="738" w:name="OLE_LINK2688"/>
      <w:bookmarkStart w:id="739" w:name="OLE_LINK2700"/>
      <w:bookmarkStart w:id="740" w:name="OLE_LINK2576"/>
      <w:bookmarkStart w:id="741" w:name="OLE_LINK2674"/>
      <w:bookmarkStart w:id="742" w:name="OLE_LINK2738"/>
      <w:bookmarkStart w:id="743" w:name="OLE_LINK2983"/>
      <w:bookmarkStart w:id="744" w:name="OLE_LINK115"/>
      <w:bookmarkStart w:id="745" w:name="OLE_LINK155"/>
      <w:r w:rsidRPr="00C56046">
        <w:rPr>
          <w:rFonts w:ascii="Book Antiqua" w:hAnsi="Book Antiqua" w:cs="Tahoma"/>
          <w:b/>
          <w:color w:val="000000"/>
          <w:sz w:val="24"/>
        </w:rPr>
        <w:t>P-Reviewer</w:t>
      </w:r>
      <w:r>
        <w:rPr>
          <w:rFonts w:ascii="Book Antiqua" w:hAnsi="Book Antiqua" w:cs="Tahoma"/>
          <w:b/>
          <w:color w:val="000000"/>
          <w:sz w:val="24"/>
        </w:rPr>
        <w:t>s:</w:t>
      </w:r>
      <w:r w:rsidRPr="00C56046">
        <w:rPr>
          <w:rFonts w:ascii="Book Antiqua" w:hAnsi="Book Antiqua" w:cs="Tahoma"/>
          <w:b/>
          <w:color w:val="000000"/>
          <w:sz w:val="24"/>
        </w:rPr>
        <w:t xml:space="preserve"> </w:t>
      </w:r>
      <w:r w:rsidRPr="00C32803">
        <w:rPr>
          <w:rFonts w:ascii="Book Antiqua" w:hAnsi="Book Antiqua" w:cs="Tahoma"/>
          <w:color w:val="000000"/>
          <w:sz w:val="24"/>
        </w:rPr>
        <w:t>Balzan SMP, Grassi G, Guan YS</w:t>
      </w:r>
      <w:r>
        <w:rPr>
          <w:rFonts w:ascii="Book Antiqua" w:hAnsi="Book Antiqua" w:cs="Tahoma"/>
          <w:b/>
          <w:color w:val="000000"/>
          <w:sz w:val="24"/>
        </w:rPr>
        <w:t xml:space="preserve"> </w:t>
      </w:r>
      <w:r w:rsidRPr="00C56046">
        <w:rPr>
          <w:rFonts w:ascii="Book Antiqua" w:hAnsi="Book Antiqua" w:cs="Tahoma"/>
          <w:b/>
          <w:color w:val="000000"/>
          <w:sz w:val="24"/>
        </w:rPr>
        <w:t>S-Editor</w:t>
      </w:r>
      <w:r>
        <w:rPr>
          <w:rFonts w:ascii="Book Antiqua" w:hAnsi="Book Antiqua" w:cs="Tahom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b/>
          <w:color w:val="000000"/>
          <w:sz w:val="24"/>
        </w:rPr>
        <w:t>:</w:t>
      </w:r>
      <w:r w:rsidRPr="00C56046">
        <w:rPr>
          <w:rFonts w:ascii="Book Antiqua" w:hAnsi="Book Antiqua" w:cs="Tahoma"/>
          <w:b/>
          <w:color w:val="000000"/>
          <w:sz w:val="24"/>
        </w:rPr>
        <w:t xml:space="preserve">    E-Edito</w:t>
      </w:r>
      <w:bookmarkEnd w:id="609"/>
      <w:bookmarkEnd w:id="610"/>
      <w:r w:rsidRPr="00C56046">
        <w:rPr>
          <w:rFonts w:ascii="Book Antiqua" w:hAnsi="Book Antiqua" w:cs="Tahoma"/>
          <w:b/>
          <w:color w:val="000000"/>
          <w:sz w:val="24"/>
        </w:rPr>
        <w:t>r</w:t>
      </w:r>
      <w:r>
        <w:rPr>
          <w:rFonts w:ascii="Book Antiqua" w:hAnsi="Book Antiqua" w:cs="Tahoma"/>
          <w:b/>
          <w:color w:val="000000"/>
          <w:sz w:val="24"/>
        </w:rPr>
        <w:t>:</w:t>
      </w:r>
    </w:p>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rsidR="00326E6D" w:rsidRPr="00320563" w:rsidRDefault="00326E6D" w:rsidP="00554E02">
      <w:pPr>
        <w:autoSpaceDE w:val="0"/>
        <w:autoSpaceDN w:val="0"/>
        <w:adjustRightInd w:val="0"/>
        <w:snapToGrid w:val="0"/>
        <w:spacing w:line="360" w:lineRule="auto"/>
        <w:rPr>
          <w:rFonts w:ascii="Book Antiqua" w:hAnsi="Book Antiqua"/>
          <w:b/>
          <w:color w:val="000000"/>
          <w:sz w:val="24"/>
          <w:szCs w:val="24"/>
        </w:rPr>
      </w:pPr>
    </w:p>
    <w:p w:rsidR="00326E6D" w:rsidRPr="00320563" w:rsidRDefault="008B76D7" w:rsidP="00554E02">
      <w:pPr>
        <w:widowControl/>
        <w:snapToGrid w:val="0"/>
        <w:spacing w:line="360" w:lineRule="auto"/>
        <w:rPr>
          <w:rFonts w:ascii="Book Antiqua" w:hAnsi="Book Antiqua"/>
          <w:sz w:val="24"/>
          <w:szCs w:val="24"/>
        </w:rPr>
      </w:pPr>
      <w:r>
        <w:rPr>
          <w:rFonts w:ascii="Book Antiqua" w:hAnsi="Book Antiqua"/>
          <w:b/>
          <w:noProof/>
          <w:sz w:val="24"/>
          <w:szCs w:val="24"/>
        </w:rPr>
        <w:lastRenderedPageBreak/>
        <w:drawing>
          <wp:inline distT="0" distB="0" distL="0" distR="0">
            <wp:extent cx="5271770" cy="3037205"/>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1770" cy="3037205"/>
                    </a:xfrm>
                    <a:prstGeom prst="rect">
                      <a:avLst/>
                    </a:prstGeom>
                    <a:noFill/>
                    <a:ln>
                      <a:noFill/>
                    </a:ln>
                  </pic:spPr>
                </pic:pic>
              </a:graphicData>
            </a:graphic>
          </wp:inline>
        </w:drawing>
      </w:r>
      <w:r w:rsidR="00326E6D" w:rsidRPr="00320563">
        <w:rPr>
          <w:rFonts w:ascii="Book Antiqua" w:hAnsi="Book Antiqua"/>
          <w:b/>
          <w:sz w:val="24"/>
          <w:szCs w:val="24"/>
        </w:rPr>
        <w:t xml:space="preserve">Figure 1 Representative images of </w:t>
      </w:r>
      <w:r w:rsidR="00326E6D" w:rsidRPr="00320563">
        <w:rPr>
          <w:rFonts w:ascii="Book Antiqua" w:hAnsi="Book Antiqua"/>
          <w:b/>
          <w:bCs/>
          <w:sz w:val="24"/>
          <w:szCs w:val="24"/>
        </w:rPr>
        <w:t>hepatocellular carcinoma</w:t>
      </w:r>
      <w:r w:rsidR="00326E6D" w:rsidRPr="00320563">
        <w:rPr>
          <w:rFonts w:ascii="Book Antiqua" w:hAnsi="Book Antiqua"/>
          <w:b/>
          <w:sz w:val="24"/>
          <w:szCs w:val="24"/>
        </w:rPr>
        <w:t xml:space="preserve"> tissue. </w:t>
      </w:r>
      <w:r w:rsidR="00326E6D" w:rsidRPr="00320563">
        <w:rPr>
          <w:rFonts w:ascii="Book Antiqua" w:hAnsi="Book Antiqua"/>
          <w:sz w:val="24"/>
          <w:szCs w:val="24"/>
        </w:rPr>
        <w:t xml:space="preserve">Representative images of </w:t>
      </w:r>
      <w:r w:rsidR="00326E6D" w:rsidRPr="00320563">
        <w:rPr>
          <w:rFonts w:ascii="Book Antiqua" w:hAnsi="Book Antiqua"/>
          <w:bCs/>
          <w:sz w:val="24"/>
          <w:szCs w:val="24"/>
        </w:rPr>
        <w:t>hepatocellular carcinoma</w:t>
      </w:r>
      <w:r w:rsidR="00326E6D" w:rsidRPr="00320563">
        <w:rPr>
          <w:rFonts w:ascii="Book Antiqua" w:hAnsi="Book Antiqua"/>
          <w:sz w:val="24"/>
          <w:szCs w:val="24"/>
        </w:rPr>
        <w:t xml:space="preserve"> (HCC) tissue</w:t>
      </w:r>
      <w:r w:rsidR="00326E6D" w:rsidRPr="00320563">
        <w:rPr>
          <w:rFonts w:ascii="Book Antiqua" w:hAnsi="Book Antiqua"/>
          <w:sz w:val="24"/>
          <w:szCs w:val="24"/>
          <w:lang w:val="es-ES_tradnl"/>
        </w:rPr>
        <w:t xml:space="preserve"> showing</w:t>
      </w:r>
      <w:r w:rsidR="00326E6D" w:rsidRPr="00320563">
        <w:rPr>
          <w:rFonts w:ascii="Book Antiqua" w:hAnsi="Book Antiqua"/>
          <w:sz w:val="24"/>
          <w:szCs w:val="24"/>
        </w:rPr>
        <w:t xml:space="preserve"> positive and negative cytoplasmic staining for CD133</w:t>
      </w:r>
      <w:r w:rsidR="00326E6D" w:rsidRPr="00320563">
        <w:rPr>
          <w:rFonts w:ascii="Book Antiqua" w:hAnsi="Book Antiqua"/>
          <w:sz w:val="24"/>
          <w:szCs w:val="24"/>
          <w:lang w:val="es-ES_tradnl"/>
        </w:rPr>
        <w:t xml:space="preserve"> (A, B) and </w:t>
      </w:r>
      <w:r w:rsidR="00326E6D" w:rsidRPr="00320563">
        <w:rPr>
          <w:rFonts w:ascii="Book Antiqua" w:hAnsi="Book Antiqua"/>
          <w:sz w:val="24"/>
          <w:szCs w:val="24"/>
        </w:rPr>
        <w:t>CD90</w:t>
      </w:r>
      <w:r w:rsidR="00326E6D" w:rsidRPr="00320563">
        <w:rPr>
          <w:rFonts w:ascii="Book Antiqua" w:hAnsi="Book Antiqua"/>
          <w:sz w:val="24"/>
          <w:szCs w:val="24"/>
          <w:lang w:val="es-ES_tradnl"/>
        </w:rPr>
        <w:t xml:space="preserve"> (C, D), or</w:t>
      </w:r>
      <w:r w:rsidR="00326E6D" w:rsidRPr="00320563">
        <w:rPr>
          <w:rFonts w:ascii="Book Antiqua" w:hAnsi="Book Antiqua"/>
          <w:sz w:val="24"/>
          <w:szCs w:val="24"/>
        </w:rPr>
        <w:t xml:space="preserve"> positive and negative membran</w:t>
      </w:r>
      <w:r w:rsidR="00326E6D" w:rsidRPr="00320563">
        <w:rPr>
          <w:rFonts w:ascii="Book Antiqua" w:hAnsi="Book Antiqua"/>
          <w:sz w:val="24"/>
          <w:szCs w:val="24"/>
          <w:lang w:val="es-ES_tradnl"/>
        </w:rPr>
        <w:t>e staining</w:t>
      </w:r>
      <w:r w:rsidR="00326E6D" w:rsidRPr="00320563">
        <w:rPr>
          <w:rFonts w:ascii="Book Antiqua" w:hAnsi="Book Antiqua"/>
          <w:sz w:val="24"/>
          <w:szCs w:val="24"/>
        </w:rPr>
        <w:t xml:space="preserve"> for epithelial cell adhesion molecule (EpCAM)</w:t>
      </w:r>
      <w:r w:rsidR="00326E6D" w:rsidRPr="00320563">
        <w:rPr>
          <w:rFonts w:ascii="Book Antiqua" w:hAnsi="Book Antiqua"/>
          <w:sz w:val="24"/>
          <w:szCs w:val="24"/>
          <w:lang w:val="es-ES_tradnl"/>
        </w:rPr>
        <w:t xml:space="preserve"> (E, F)</w:t>
      </w:r>
      <w:r w:rsidR="00326E6D" w:rsidRPr="00320563">
        <w:rPr>
          <w:rFonts w:ascii="Book Antiqua" w:hAnsi="Book Antiqua"/>
          <w:sz w:val="24"/>
          <w:szCs w:val="24"/>
        </w:rPr>
        <w:t>. Magnification, ×400.</w:t>
      </w:r>
    </w:p>
    <w:p w:rsidR="00326E6D" w:rsidRPr="00320563" w:rsidRDefault="00326E6D" w:rsidP="00554E02">
      <w:pPr>
        <w:snapToGrid w:val="0"/>
        <w:spacing w:line="360" w:lineRule="auto"/>
        <w:rPr>
          <w:rFonts w:ascii="Book Antiqua" w:hAnsi="Book Antiqua"/>
          <w:sz w:val="24"/>
          <w:szCs w:val="24"/>
        </w:rPr>
      </w:pPr>
    </w:p>
    <w:p w:rsidR="00326E6D" w:rsidRDefault="00326E6D" w:rsidP="009F5391">
      <w:pPr>
        <w:snapToGrid w:val="0"/>
        <w:spacing w:line="360" w:lineRule="auto"/>
        <w:rPr>
          <w:rFonts w:ascii="Book Antiqua" w:hAnsi="Book Antiqua"/>
          <w:sz w:val="24"/>
          <w:szCs w:val="24"/>
        </w:rPr>
      </w:pPr>
      <w:r w:rsidRPr="00320563">
        <w:rPr>
          <w:rFonts w:ascii="Book Antiqua" w:hAnsi="Book Antiqua"/>
          <w:b/>
          <w:sz w:val="24"/>
          <w:szCs w:val="24"/>
        </w:rPr>
        <w:t xml:space="preserve">Figure 2 Overall survival curves. </w:t>
      </w:r>
      <w:r w:rsidRPr="00320563">
        <w:rPr>
          <w:rFonts w:ascii="Book Antiqua" w:hAnsi="Book Antiqua"/>
          <w:sz w:val="24"/>
          <w:szCs w:val="24"/>
        </w:rPr>
        <w:t xml:space="preserve">A: For patients whose </w:t>
      </w:r>
      <w:r w:rsidRPr="00320563">
        <w:rPr>
          <w:rFonts w:ascii="Book Antiqua" w:hAnsi="Book Antiqua"/>
          <w:bCs/>
          <w:sz w:val="24"/>
          <w:szCs w:val="24"/>
        </w:rPr>
        <w:t>hepatocellular carcinoma</w:t>
      </w:r>
      <w:r w:rsidRPr="00320563">
        <w:rPr>
          <w:rFonts w:ascii="Book Antiqua" w:hAnsi="Book Antiqua"/>
          <w:sz w:val="24"/>
          <w:szCs w:val="24"/>
        </w:rPr>
        <w:t xml:space="preserve"> (HCC) tissue was positive or negative for CD133 expression. The two curves were not significantly different, based on the log-rank test (</w:t>
      </w:r>
      <w:r w:rsidRPr="00320563">
        <w:rPr>
          <w:rFonts w:ascii="Book Antiqua" w:hAnsi="Book Antiqua"/>
          <w:i/>
          <w:sz w:val="24"/>
          <w:szCs w:val="24"/>
        </w:rPr>
        <w:t>P</w:t>
      </w:r>
      <w:r w:rsidRPr="00320563">
        <w:rPr>
          <w:rFonts w:ascii="Book Antiqua" w:hAnsi="Book Antiqua"/>
          <w:sz w:val="24"/>
          <w:szCs w:val="24"/>
        </w:rPr>
        <w:t xml:space="preserve"> = 0.732); B: For patients whose HCC tissue was positive or negative for CD90 expression. Survival times were significantly shorter for CD90-positive patients (</w:t>
      </w:r>
      <w:r w:rsidRPr="00320563">
        <w:rPr>
          <w:rFonts w:ascii="Book Antiqua" w:hAnsi="Book Antiqua"/>
          <w:i/>
          <w:sz w:val="24"/>
          <w:szCs w:val="24"/>
        </w:rPr>
        <w:t xml:space="preserve">P </w:t>
      </w:r>
      <w:r w:rsidRPr="00320563">
        <w:rPr>
          <w:rFonts w:ascii="Book Antiqua" w:hAnsi="Book Antiqua"/>
          <w:sz w:val="24"/>
          <w:szCs w:val="24"/>
        </w:rPr>
        <w:t>= 0.018); C: For patients whose HCC tissue was positive or negative for epithelial cell adhesion molecule (EpCAM) expression. Survival times were significantly shorter for EpCAM-positive patients (</w:t>
      </w:r>
      <w:r w:rsidRPr="00320563">
        <w:rPr>
          <w:rFonts w:ascii="Book Antiqua" w:hAnsi="Book Antiqua"/>
          <w:i/>
          <w:sz w:val="24"/>
          <w:szCs w:val="24"/>
        </w:rPr>
        <w:t>P</w:t>
      </w:r>
      <w:r w:rsidRPr="00320563">
        <w:rPr>
          <w:rFonts w:ascii="Book Antiqua" w:hAnsi="Book Antiqua"/>
          <w:sz w:val="24"/>
          <w:szCs w:val="24"/>
        </w:rPr>
        <w:t xml:space="preserve"> = 0.010).</w:t>
      </w:r>
    </w:p>
    <w:p w:rsidR="00326E6D" w:rsidRPr="00320563" w:rsidRDefault="00326E6D" w:rsidP="009F5391">
      <w:pPr>
        <w:snapToGrid w:val="0"/>
        <w:spacing w:line="360" w:lineRule="auto"/>
        <w:rPr>
          <w:rFonts w:ascii="Book Antiqua" w:hAnsi="Book Antiqua"/>
          <w:sz w:val="24"/>
          <w:szCs w:val="24"/>
        </w:rPr>
      </w:pPr>
    </w:p>
    <w:p w:rsidR="00326E6D" w:rsidRPr="00320563" w:rsidRDefault="00326E6D" w:rsidP="001B3A56">
      <w:pPr>
        <w:widowControl/>
        <w:snapToGrid w:val="0"/>
        <w:spacing w:line="360" w:lineRule="auto"/>
        <w:rPr>
          <w:rFonts w:ascii="Book Antiqua" w:hAnsi="Book Antiqua"/>
          <w:sz w:val="24"/>
          <w:szCs w:val="24"/>
        </w:rPr>
      </w:pPr>
      <w:r w:rsidRPr="00320563">
        <w:rPr>
          <w:rFonts w:ascii="Book Antiqua" w:hAnsi="Book Antiqua"/>
          <w:b/>
          <w:sz w:val="24"/>
          <w:szCs w:val="24"/>
        </w:rPr>
        <w:t>Table 1</w:t>
      </w:r>
      <w:r w:rsidRPr="00320563">
        <w:rPr>
          <w:rFonts w:ascii="Book Antiqua" w:hAnsi="Book Antiqua"/>
          <w:sz w:val="24"/>
          <w:szCs w:val="24"/>
        </w:rPr>
        <w:t xml:space="preserve"> </w:t>
      </w:r>
      <w:r w:rsidRPr="00320563">
        <w:rPr>
          <w:rFonts w:ascii="Book Antiqua" w:hAnsi="Book Antiqua"/>
          <w:b/>
          <w:sz w:val="24"/>
          <w:szCs w:val="24"/>
        </w:rPr>
        <w:t xml:space="preserve">Baseline characteristics </w:t>
      </w:r>
    </w:p>
    <w:tbl>
      <w:tblPr>
        <w:tblW w:w="5000" w:type="pct"/>
        <w:tblBorders>
          <w:top w:val="single" w:sz="4" w:space="0" w:color="000000"/>
          <w:bottom w:val="single" w:sz="4" w:space="0" w:color="000000"/>
        </w:tblBorders>
        <w:tblLook w:val="00A0" w:firstRow="1" w:lastRow="0" w:firstColumn="1" w:lastColumn="0" w:noHBand="0" w:noVBand="0"/>
      </w:tblPr>
      <w:tblGrid>
        <w:gridCol w:w="3607"/>
        <w:gridCol w:w="1715"/>
        <w:gridCol w:w="1877"/>
        <w:gridCol w:w="1323"/>
      </w:tblGrid>
      <w:tr w:rsidR="00326E6D" w:rsidRPr="00320563" w:rsidTr="001B3A56">
        <w:tc>
          <w:tcPr>
            <w:tcW w:w="2117" w:type="pct"/>
            <w:vMerge w:val="restart"/>
            <w:tcBorders>
              <w:top w:val="single" w:sz="4" w:space="0" w:color="000000"/>
            </w:tcBorders>
            <w:vAlign w:val="center"/>
          </w:tcPr>
          <w:p w:rsidR="00326E6D" w:rsidRPr="00320563" w:rsidRDefault="00326E6D" w:rsidP="00554E02">
            <w:pPr>
              <w:snapToGrid w:val="0"/>
              <w:spacing w:line="360" w:lineRule="auto"/>
              <w:rPr>
                <w:rFonts w:ascii="Book Antiqua" w:hAnsi="Book Antiqua"/>
                <w:b/>
                <w:sz w:val="24"/>
                <w:szCs w:val="24"/>
              </w:rPr>
            </w:pPr>
            <w:r w:rsidRPr="00320563">
              <w:rPr>
                <w:rFonts w:ascii="Book Antiqua" w:hAnsi="Book Antiqua"/>
                <w:b/>
                <w:sz w:val="24"/>
                <w:szCs w:val="24"/>
              </w:rPr>
              <w:t>Characteristic</w:t>
            </w:r>
          </w:p>
        </w:tc>
        <w:tc>
          <w:tcPr>
            <w:tcW w:w="1006" w:type="pct"/>
            <w:tcBorders>
              <w:top w:val="single" w:sz="4" w:space="0" w:color="000000"/>
            </w:tcBorders>
          </w:tcPr>
          <w:p w:rsidR="00326E6D" w:rsidRPr="00320563" w:rsidRDefault="00326E6D" w:rsidP="001B3A56">
            <w:pPr>
              <w:snapToGrid w:val="0"/>
              <w:spacing w:line="360" w:lineRule="auto"/>
              <w:jc w:val="center"/>
              <w:rPr>
                <w:rFonts w:ascii="Book Antiqua" w:hAnsi="Book Antiqua"/>
                <w:b/>
                <w:sz w:val="24"/>
                <w:szCs w:val="24"/>
              </w:rPr>
            </w:pPr>
            <w:r w:rsidRPr="00320563">
              <w:rPr>
                <w:rFonts w:ascii="Book Antiqua" w:hAnsi="Book Antiqua"/>
                <w:b/>
                <w:sz w:val="24"/>
                <w:szCs w:val="24"/>
              </w:rPr>
              <w:t>ER group</w:t>
            </w:r>
          </w:p>
        </w:tc>
        <w:tc>
          <w:tcPr>
            <w:tcW w:w="1101" w:type="pct"/>
            <w:tcBorders>
              <w:top w:val="single" w:sz="4" w:space="0" w:color="000000"/>
            </w:tcBorders>
          </w:tcPr>
          <w:p w:rsidR="00326E6D" w:rsidRPr="00320563" w:rsidRDefault="00326E6D" w:rsidP="001B3A56">
            <w:pPr>
              <w:snapToGrid w:val="0"/>
              <w:spacing w:line="360" w:lineRule="auto"/>
              <w:jc w:val="center"/>
              <w:rPr>
                <w:rFonts w:ascii="Book Antiqua" w:hAnsi="Book Antiqua"/>
                <w:b/>
                <w:sz w:val="24"/>
                <w:szCs w:val="24"/>
              </w:rPr>
            </w:pPr>
            <w:r w:rsidRPr="00320563">
              <w:rPr>
                <w:rFonts w:ascii="Book Antiqua" w:hAnsi="Book Antiqua"/>
                <w:b/>
                <w:sz w:val="24"/>
                <w:szCs w:val="24"/>
              </w:rPr>
              <w:t>NER group</w:t>
            </w:r>
          </w:p>
        </w:tc>
        <w:tc>
          <w:tcPr>
            <w:tcW w:w="776" w:type="pct"/>
            <w:vMerge w:val="restart"/>
            <w:tcBorders>
              <w:top w:val="single" w:sz="4" w:space="0" w:color="000000"/>
            </w:tcBorders>
            <w:vAlign w:val="center"/>
          </w:tcPr>
          <w:p w:rsidR="00326E6D" w:rsidRPr="00320563" w:rsidRDefault="00326E6D" w:rsidP="001B3A56">
            <w:pPr>
              <w:snapToGrid w:val="0"/>
              <w:spacing w:line="360" w:lineRule="auto"/>
              <w:jc w:val="center"/>
              <w:rPr>
                <w:rFonts w:ascii="Book Antiqua" w:hAnsi="Book Antiqua"/>
                <w:b/>
                <w:sz w:val="24"/>
                <w:szCs w:val="24"/>
              </w:rPr>
            </w:pPr>
            <w:r w:rsidRPr="00320563">
              <w:rPr>
                <w:rFonts w:ascii="Book Antiqua" w:hAnsi="Book Antiqua"/>
                <w:b/>
                <w:i/>
                <w:sz w:val="24"/>
                <w:szCs w:val="24"/>
              </w:rPr>
              <w:t>P</w:t>
            </w:r>
            <w:r w:rsidRPr="00320563">
              <w:rPr>
                <w:rFonts w:ascii="Book Antiqua" w:hAnsi="Book Antiqua"/>
                <w:b/>
                <w:sz w:val="24"/>
                <w:szCs w:val="24"/>
              </w:rPr>
              <w:t xml:space="preserve"> value</w:t>
            </w:r>
          </w:p>
        </w:tc>
      </w:tr>
      <w:tr w:rsidR="00326E6D" w:rsidRPr="00320563" w:rsidTr="001B3A56">
        <w:tc>
          <w:tcPr>
            <w:tcW w:w="2117" w:type="pct"/>
            <w:vMerge/>
            <w:tcBorders>
              <w:bottom w:val="single" w:sz="4" w:space="0" w:color="000000"/>
            </w:tcBorders>
            <w:vAlign w:val="center"/>
          </w:tcPr>
          <w:p w:rsidR="00326E6D" w:rsidRPr="00320563" w:rsidRDefault="00326E6D" w:rsidP="00554E02">
            <w:pPr>
              <w:widowControl/>
              <w:snapToGrid w:val="0"/>
              <w:spacing w:line="360" w:lineRule="auto"/>
              <w:rPr>
                <w:rFonts w:ascii="Book Antiqua" w:hAnsi="Book Antiqua"/>
                <w:sz w:val="24"/>
                <w:szCs w:val="24"/>
              </w:rPr>
            </w:pPr>
          </w:p>
        </w:tc>
        <w:tc>
          <w:tcPr>
            <w:tcW w:w="1006" w:type="pct"/>
            <w:tcBorders>
              <w:bottom w:val="single" w:sz="4" w:space="0" w:color="000000"/>
            </w:tcBorders>
          </w:tcPr>
          <w:p w:rsidR="00326E6D" w:rsidRPr="00320563" w:rsidRDefault="00326E6D" w:rsidP="001B3A56">
            <w:pPr>
              <w:snapToGrid w:val="0"/>
              <w:spacing w:line="360" w:lineRule="auto"/>
              <w:jc w:val="center"/>
              <w:rPr>
                <w:rFonts w:ascii="Book Antiqua" w:hAnsi="Book Antiqua"/>
                <w:b/>
                <w:sz w:val="24"/>
                <w:szCs w:val="24"/>
              </w:rPr>
            </w:pPr>
            <w:r w:rsidRPr="00320563">
              <w:rPr>
                <w:rFonts w:ascii="Book Antiqua" w:hAnsi="Book Antiqua"/>
                <w:b/>
                <w:i/>
                <w:sz w:val="24"/>
                <w:szCs w:val="24"/>
              </w:rPr>
              <w:t xml:space="preserve">n </w:t>
            </w:r>
            <w:r w:rsidRPr="00320563">
              <w:rPr>
                <w:rFonts w:ascii="Book Antiqua" w:hAnsi="Book Antiqua"/>
                <w:b/>
                <w:sz w:val="24"/>
                <w:szCs w:val="24"/>
              </w:rPr>
              <w:t>= 38</w:t>
            </w:r>
          </w:p>
        </w:tc>
        <w:tc>
          <w:tcPr>
            <w:tcW w:w="1101" w:type="pct"/>
            <w:tcBorders>
              <w:bottom w:val="single" w:sz="4" w:space="0" w:color="000000"/>
            </w:tcBorders>
          </w:tcPr>
          <w:p w:rsidR="00326E6D" w:rsidRPr="00320563" w:rsidRDefault="00326E6D" w:rsidP="001B3A56">
            <w:pPr>
              <w:snapToGrid w:val="0"/>
              <w:spacing w:line="360" w:lineRule="auto"/>
              <w:jc w:val="center"/>
              <w:rPr>
                <w:rFonts w:ascii="Book Antiqua" w:hAnsi="Book Antiqua"/>
                <w:b/>
                <w:sz w:val="24"/>
                <w:szCs w:val="24"/>
              </w:rPr>
            </w:pPr>
            <w:r w:rsidRPr="00320563">
              <w:rPr>
                <w:rFonts w:ascii="Book Antiqua" w:hAnsi="Book Antiqua"/>
                <w:b/>
                <w:i/>
                <w:sz w:val="24"/>
                <w:szCs w:val="24"/>
              </w:rPr>
              <w:t xml:space="preserve">n </w:t>
            </w:r>
            <w:r w:rsidRPr="00320563">
              <w:rPr>
                <w:rFonts w:ascii="Book Antiqua" w:hAnsi="Book Antiqua"/>
                <w:b/>
                <w:sz w:val="24"/>
                <w:szCs w:val="24"/>
              </w:rPr>
              <w:t>= 52</w:t>
            </w:r>
          </w:p>
        </w:tc>
        <w:tc>
          <w:tcPr>
            <w:tcW w:w="776" w:type="pct"/>
            <w:vMerge/>
            <w:tcBorders>
              <w:bottom w:val="single" w:sz="4" w:space="0" w:color="000000"/>
            </w:tcBorders>
            <w:vAlign w:val="center"/>
          </w:tcPr>
          <w:p w:rsidR="00326E6D" w:rsidRPr="00320563" w:rsidRDefault="00326E6D" w:rsidP="001B3A56">
            <w:pPr>
              <w:widowControl/>
              <w:snapToGrid w:val="0"/>
              <w:spacing w:line="360" w:lineRule="auto"/>
              <w:jc w:val="center"/>
              <w:rPr>
                <w:rFonts w:ascii="Book Antiqua" w:hAnsi="Book Antiqua"/>
                <w:sz w:val="24"/>
                <w:szCs w:val="24"/>
              </w:rPr>
            </w:pPr>
          </w:p>
        </w:tc>
      </w:tr>
      <w:tr w:rsidR="00326E6D" w:rsidRPr="00320563" w:rsidTr="001B3A56">
        <w:tc>
          <w:tcPr>
            <w:tcW w:w="2117" w:type="pct"/>
            <w:tcBorders>
              <w:top w:val="single" w:sz="4" w:space="0" w:color="000000"/>
              <w:bottom w:val="nil"/>
            </w:tcBorders>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Age (yr)</w:t>
            </w:r>
          </w:p>
        </w:tc>
        <w:tc>
          <w:tcPr>
            <w:tcW w:w="1006" w:type="pct"/>
            <w:tcBorders>
              <w:top w:val="single" w:sz="4" w:space="0" w:color="000000"/>
              <w:bottom w:val="nil"/>
            </w:tcBorders>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48.4 ± 10.6</w:t>
            </w:r>
          </w:p>
        </w:tc>
        <w:tc>
          <w:tcPr>
            <w:tcW w:w="1101" w:type="pct"/>
            <w:tcBorders>
              <w:top w:val="single" w:sz="4" w:space="0" w:color="000000"/>
              <w:bottom w:val="nil"/>
            </w:tcBorders>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47.2 ± 12.9</w:t>
            </w:r>
          </w:p>
        </w:tc>
        <w:tc>
          <w:tcPr>
            <w:tcW w:w="776" w:type="pct"/>
            <w:tcBorders>
              <w:top w:val="single" w:sz="4" w:space="0" w:color="000000"/>
              <w:bottom w:val="nil"/>
            </w:tcBorders>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0.637</w:t>
            </w:r>
          </w:p>
        </w:tc>
      </w:tr>
      <w:tr w:rsidR="00326E6D" w:rsidRPr="00320563" w:rsidTr="001B3A56">
        <w:tc>
          <w:tcPr>
            <w:tcW w:w="2117" w:type="pct"/>
            <w:tcBorders>
              <w:top w:val="nil"/>
            </w:tcBorders>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BMI (kg/m</w:t>
            </w:r>
            <w:r w:rsidRPr="00320563">
              <w:rPr>
                <w:rFonts w:ascii="Book Antiqua" w:hAnsi="Book Antiqua"/>
                <w:sz w:val="24"/>
                <w:szCs w:val="24"/>
                <w:vertAlign w:val="superscript"/>
              </w:rPr>
              <w:t>2</w:t>
            </w:r>
            <w:r w:rsidRPr="00320563">
              <w:rPr>
                <w:rFonts w:ascii="Book Antiqua" w:hAnsi="Book Antiqua"/>
                <w:sz w:val="24"/>
                <w:szCs w:val="24"/>
              </w:rPr>
              <w:t>)</w:t>
            </w:r>
          </w:p>
        </w:tc>
        <w:tc>
          <w:tcPr>
            <w:tcW w:w="1006" w:type="pct"/>
            <w:tcBorders>
              <w:top w:val="nil"/>
            </w:tcBorders>
          </w:tcPr>
          <w:p w:rsidR="00326E6D" w:rsidRPr="00320563" w:rsidRDefault="00326E6D" w:rsidP="001B3A56">
            <w:pPr>
              <w:snapToGrid w:val="0"/>
              <w:spacing w:line="360" w:lineRule="auto"/>
              <w:jc w:val="center"/>
              <w:rPr>
                <w:rFonts w:ascii="Book Antiqua" w:hAnsi="Book Antiqua"/>
                <w:sz w:val="24"/>
                <w:szCs w:val="24"/>
              </w:rPr>
            </w:pPr>
          </w:p>
        </w:tc>
        <w:tc>
          <w:tcPr>
            <w:tcW w:w="1101" w:type="pct"/>
            <w:tcBorders>
              <w:top w:val="nil"/>
            </w:tcBorders>
          </w:tcPr>
          <w:p w:rsidR="00326E6D" w:rsidRPr="00320563" w:rsidRDefault="00326E6D" w:rsidP="001B3A56">
            <w:pPr>
              <w:snapToGrid w:val="0"/>
              <w:spacing w:line="360" w:lineRule="auto"/>
              <w:jc w:val="center"/>
              <w:rPr>
                <w:rFonts w:ascii="Book Antiqua" w:hAnsi="Book Antiqua"/>
                <w:sz w:val="24"/>
                <w:szCs w:val="24"/>
              </w:rPr>
            </w:pPr>
          </w:p>
        </w:tc>
        <w:tc>
          <w:tcPr>
            <w:tcW w:w="776" w:type="pct"/>
            <w:tcBorders>
              <w:top w:val="nil"/>
            </w:tcBorders>
          </w:tcPr>
          <w:p w:rsidR="00326E6D" w:rsidRPr="00320563" w:rsidRDefault="00326E6D" w:rsidP="001B3A56">
            <w:pPr>
              <w:snapToGrid w:val="0"/>
              <w:spacing w:line="360" w:lineRule="auto"/>
              <w:jc w:val="center"/>
              <w:rPr>
                <w:rFonts w:ascii="Book Antiqua" w:hAnsi="Book Antiqua"/>
                <w:sz w:val="24"/>
                <w:szCs w:val="24"/>
              </w:rPr>
            </w:pPr>
          </w:p>
        </w:tc>
      </w:tr>
      <w:tr w:rsidR="00326E6D" w:rsidRPr="00320563" w:rsidTr="001B3A56">
        <w:tc>
          <w:tcPr>
            <w:tcW w:w="2117" w:type="pct"/>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lastRenderedPageBreak/>
              <w:t xml:space="preserve">    &lt; 23</w:t>
            </w:r>
          </w:p>
        </w:tc>
        <w:tc>
          <w:tcPr>
            <w:tcW w:w="1006" w:type="pct"/>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28</w:t>
            </w:r>
          </w:p>
        </w:tc>
        <w:tc>
          <w:tcPr>
            <w:tcW w:w="1101" w:type="pct"/>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34</w:t>
            </w:r>
          </w:p>
        </w:tc>
        <w:tc>
          <w:tcPr>
            <w:tcW w:w="776" w:type="pct"/>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0.401</w:t>
            </w:r>
          </w:p>
        </w:tc>
      </w:tr>
      <w:tr w:rsidR="00326E6D" w:rsidRPr="00320563" w:rsidTr="001B3A56">
        <w:tc>
          <w:tcPr>
            <w:tcW w:w="2117" w:type="pct"/>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 xml:space="preserve">    ≥ 23</w:t>
            </w:r>
          </w:p>
        </w:tc>
        <w:tc>
          <w:tcPr>
            <w:tcW w:w="1006" w:type="pct"/>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10</w:t>
            </w:r>
          </w:p>
        </w:tc>
        <w:tc>
          <w:tcPr>
            <w:tcW w:w="1101" w:type="pct"/>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18</w:t>
            </w:r>
          </w:p>
        </w:tc>
        <w:tc>
          <w:tcPr>
            <w:tcW w:w="776" w:type="pct"/>
          </w:tcPr>
          <w:p w:rsidR="00326E6D" w:rsidRPr="00320563" w:rsidRDefault="00326E6D" w:rsidP="001B3A56">
            <w:pPr>
              <w:snapToGrid w:val="0"/>
              <w:spacing w:line="360" w:lineRule="auto"/>
              <w:jc w:val="center"/>
              <w:rPr>
                <w:rFonts w:ascii="Book Antiqua" w:hAnsi="Book Antiqua"/>
                <w:sz w:val="24"/>
                <w:szCs w:val="24"/>
              </w:rPr>
            </w:pPr>
          </w:p>
        </w:tc>
      </w:tr>
      <w:tr w:rsidR="00326E6D" w:rsidRPr="00320563" w:rsidTr="001B3A56">
        <w:tc>
          <w:tcPr>
            <w:tcW w:w="2117" w:type="pct"/>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kern w:val="0"/>
                <w:sz w:val="24"/>
                <w:szCs w:val="24"/>
              </w:rPr>
              <w:t>Total bilirubin (mg/dL)</w:t>
            </w:r>
          </w:p>
        </w:tc>
        <w:tc>
          <w:tcPr>
            <w:tcW w:w="1006" w:type="pct"/>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14.0 ± 6.3</w:t>
            </w:r>
          </w:p>
        </w:tc>
        <w:tc>
          <w:tcPr>
            <w:tcW w:w="1101" w:type="pct"/>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13.3 ± 5.7</w:t>
            </w:r>
          </w:p>
        </w:tc>
        <w:tc>
          <w:tcPr>
            <w:tcW w:w="776" w:type="pct"/>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0.585</w:t>
            </w:r>
          </w:p>
        </w:tc>
      </w:tr>
      <w:tr w:rsidR="00326E6D" w:rsidRPr="00320563" w:rsidTr="001B3A56">
        <w:tc>
          <w:tcPr>
            <w:tcW w:w="2117" w:type="pct"/>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Albumin (g/L)</w:t>
            </w:r>
          </w:p>
        </w:tc>
        <w:tc>
          <w:tcPr>
            <w:tcW w:w="1006" w:type="pct"/>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40.0 ± 3.9</w:t>
            </w:r>
          </w:p>
        </w:tc>
        <w:tc>
          <w:tcPr>
            <w:tcW w:w="1101" w:type="pct"/>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41.0 ± 4.9</w:t>
            </w:r>
          </w:p>
        </w:tc>
        <w:tc>
          <w:tcPr>
            <w:tcW w:w="776" w:type="pct"/>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0.300</w:t>
            </w:r>
          </w:p>
        </w:tc>
      </w:tr>
      <w:tr w:rsidR="00326E6D" w:rsidRPr="00320563" w:rsidTr="001B3A56">
        <w:tc>
          <w:tcPr>
            <w:tcW w:w="2117" w:type="pct"/>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ALT (U/L)</w:t>
            </w:r>
          </w:p>
        </w:tc>
        <w:tc>
          <w:tcPr>
            <w:tcW w:w="1006" w:type="pct"/>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38.1 ± 31.5</w:t>
            </w:r>
          </w:p>
        </w:tc>
        <w:tc>
          <w:tcPr>
            <w:tcW w:w="1101" w:type="pct"/>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40.2 ± 39.7</w:t>
            </w:r>
          </w:p>
        </w:tc>
        <w:tc>
          <w:tcPr>
            <w:tcW w:w="776" w:type="pct"/>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0.767</w:t>
            </w:r>
          </w:p>
        </w:tc>
      </w:tr>
      <w:tr w:rsidR="00326E6D" w:rsidRPr="00320563" w:rsidTr="001B3A56">
        <w:tc>
          <w:tcPr>
            <w:tcW w:w="2117" w:type="pct"/>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AST (U/L)</w:t>
            </w:r>
          </w:p>
        </w:tc>
        <w:tc>
          <w:tcPr>
            <w:tcW w:w="1006" w:type="pct"/>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51.9 ± 40.0</w:t>
            </w:r>
          </w:p>
        </w:tc>
        <w:tc>
          <w:tcPr>
            <w:tcW w:w="1101" w:type="pct"/>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47.3 ± 46.1</w:t>
            </w:r>
          </w:p>
        </w:tc>
        <w:tc>
          <w:tcPr>
            <w:tcW w:w="776" w:type="pct"/>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0.850</w:t>
            </w:r>
          </w:p>
        </w:tc>
      </w:tr>
      <w:tr w:rsidR="00326E6D" w:rsidRPr="00320563" w:rsidTr="001B3A56">
        <w:tc>
          <w:tcPr>
            <w:tcW w:w="2117" w:type="pct"/>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Prothrombin time (s)</w:t>
            </w:r>
          </w:p>
        </w:tc>
        <w:tc>
          <w:tcPr>
            <w:tcW w:w="1006" w:type="pct"/>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13.0 ± 2.1</w:t>
            </w:r>
          </w:p>
        </w:tc>
        <w:tc>
          <w:tcPr>
            <w:tcW w:w="1101" w:type="pct"/>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12.6 ± 1.3</w:t>
            </w:r>
          </w:p>
        </w:tc>
        <w:tc>
          <w:tcPr>
            <w:tcW w:w="776" w:type="pct"/>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0.346</w:t>
            </w:r>
          </w:p>
        </w:tc>
      </w:tr>
      <w:tr w:rsidR="00326E6D" w:rsidRPr="00320563" w:rsidTr="001B3A56">
        <w:tc>
          <w:tcPr>
            <w:tcW w:w="2117" w:type="pct"/>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Platelet count (10</w:t>
            </w:r>
            <w:r w:rsidRPr="00320563">
              <w:rPr>
                <w:rFonts w:ascii="Book Antiqua" w:hAnsi="Book Antiqua"/>
                <w:sz w:val="24"/>
                <w:szCs w:val="24"/>
                <w:vertAlign w:val="superscript"/>
              </w:rPr>
              <w:t>9</w:t>
            </w:r>
            <w:r w:rsidRPr="00320563">
              <w:rPr>
                <w:rFonts w:ascii="Book Antiqua" w:hAnsi="Book Antiqua"/>
                <w:sz w:val="24"/>
                <w:szCs w:val="24"/>
              </w:rPr>
              <w:t xml:space="preserve">/L) </w:t>
            </w:r>
          </w:p>
        </w:tc>
        <w:tc>
          <w:tcPr>
            <w:tcW w:w="1006" w:type="pct"/>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150.2 ± 49.0</w:t>
            </w:r>
          </w:p>
        </w:tc>
        <w:tc>
          <w:tcPr>
            <w:tcW w:w="1101" w:type="pct"/>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196.7 ± 83.5</w:t>
            </w:r>
          </w:p>
        </w:tc>
        <w:tc>
          <w:tcPr>
            <w:tcW w:w="776" w:type="pct"/>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0.003</w:t>
            </w:r>
          </w:p>
        </w:tc>
      </w:tr>
      <w:tr w:rsidR="00326E6D" w:rsidRPr="00320563" w:rsidTr="001B3A56">
        <w:tc>
          <w:tcPr>
            <w:tcW w:w="2117" w:type="pct"/>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AFP (ng/mL)</w:t>
            </w:r>
          </w:p>
        </w:tc>
        <w:tc>
          <w:tcPr>
            <w:tcW w:w="1006" w:type="pct"/>
          </w:tcPr>
          <w:p w:rsidR="00326E6D" w:rsidRPr="00320563" w:rsidRDefault="00326E6D" w:rsidP="001B3A56">
            <w:pPr>
              <w:snapToGrid w:val="0"/>
              <w:spacing w:line="360" w:lineRule="auto"/>
              <w:jc w:val="center"/>
              <w:rPr>
                <w:rFonts w:ascii="Book Antiqua" w:hAnsi="Book Antiqua"/>
                <w:sz w:val="24"/>
                <w:szCs w:val="24"/>
              </w:rPr>
            </w:pPr>
          </w:p>
        </w:tc>
        <w:tc>
          <w:tcPr>
            <w:tcW w:w="1101" w:type="pct"/>
          </w:tcPr>
          <w:p w:rsidR="00326E6D" w:rsidRPr="00320563" w:rsidRDefault="00326E6D" w:rsidP="001B3A56">
            <w:pPr>
              <w:snapToGrid w:val="0"/>
              <w:spacing w:line="360" w:lineRule="auto"/>
              <w:jc w:val="center"/>
              <w:rPr>
                <w:rFonts w:ascii="Book Antiqua" w:hAnsi="Book Antiqua"/>
                <w:sz w:val="24"/>
                <w:szCs w:val="24"/>
              </w:rPr>
            </w:pPr>
          </w:p>
        </w:tc>
        <w:tc>
          <w:tcPr>
            <w:tcW w:w="776" w:type="pct"/>
          </w:tcPr>
          <w:p w:rsidR="00326E6D" w:rsidRPr="00320563" w:rsidRDefault="00326E6D" w:rsidP="001B3A56">
            <w:pPr>
              <w:snapToGrid w:val="0"/>
              <w:spacing w:line="360" w:lineRule="auto"/>
              <w:jc w:val="center"/>
              <w:rPr>
                <w:rFonts w:ascii="Book Antiqua" w:hAnsi="Book Antiqua"/>
                <w:sz w:val="24"/>
                <w:szCs w:val="24"/>
              </w:rPr>
            </w:pPr>
          </w:p>
        </w:tc>
      </w:tr>
      <w:tr w:rsidR="00326E6D" w:rsidRPr="00320563" w:rsidTr="001B3A56">
        <w:tc>
          <w:tcPr>
            <w:tcW w:w="2117" w:type="pct"/>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 xml:space="preserve">    &lt; 400</w:t>
            </w:r>
          </w:p>
        </w:tc>
        <w:tc>
          <w:tcPr>
            <w:tcW w:w="1006" w:type="pct"/>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24</w:t>
            </w:r>
          </w:p>
        </w:tc>
        <w:tc>
          <w:tcPr>
            <w:tcW w:w="1101" w:type="pct"/>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37</w:t>
            </w:r>
          </w:p>
        </w:tc>
        <w:tc>
          <w:tcPr>
            <w:tcW w:w="776" w:type="pct"/>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0.423</w:t>
            </w:r>
          </w:p>
        </w:tc>
      </w:tr>
      <w:tr w:rsidR="00326E6D" w:rsidRPr="00320563" w:rsidTr="001B3A56">
        <w:tc>
          <w:tcPr>
            <w:tcW w:w="2117" w:type="pct"/>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 xml:space="preserve">    ≥ 400</w:t>
            </w:r>
          </w:p>
        </w:tc>
        <w:tc>
          <w:tcPr>
            <w:tcW w:w="1006" w:type="pct"/>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14</w:t>
            </w:r>
          </w:p>
        </w:tc>
        <w:tc>
          <w:tcPr>
            <w:tcW w:w="1101" w:type="pct"/>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15</w:t>
            </w:r>
          </w:p>
        </w:tc>
        <w:tc>
          <w:tcPr>
            <w:tcW w:w="776" w:type="pct"/>
          </w:tcPr>
          <w:p w:rsidR="00326E6D" w:rsidRPr="00320563" w:rsidRDefault="00326E6D" w:rsidP="001B3A56">
            <w:pPr>
              <w:snapToGrid w:val="0"/>
              <w:spacing w:line="360" w:lineRule="auto"/>
              <w:jc w:val="center"/>
              <w:rPr>
                <w:rFonts w:ascii="Book Antiqua" w:hAnsi="Book Antiqua"/>
                <w:sz w:val="24"/>
                <w:szCs w:val="24"/>
              </w:rPr>
            </w:pPr>
          </w:p>
        </w:tc>
      </w:tr>
      <w:tr w:rsidR="00326E6D" w:rsidRPr="00320563" w:rsidTr="001B3A56">
        <w:tc>
          <w:tcPr>
            <w:tcW w:w="2117" w:type="pct"/>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Tumor size (cm)</w:t>
            </w:r>
          </w:p>
        </w:tc>
        <w:tc>
          <w:tcPr>
            <w:tcW w:w="1006" w:type="pct"/>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7.0 ± 3.0</w:t>
            </w:r>
          </w:p>
        </w:tc>
        <w:tc>
          <w:tcPr>
            <w:tcW w:w="1101" w:type="pct"/>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6.0 ± 2.9</w:t>
            </w:r>
          </w:p>
        </w:tc>
        <w:tc>
          <w:tcPr>
            <w:tcW w:w="776" w:type="pct"/>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0.093</w:t>
            </w:r>
          </w:p>
        </w:tc>
      </w:tr>
      <w:tr w:rsidR="00326E6D" w:rsidRPr="00320563" w:rsidTr="001B3A56">
        <w:tc>
          <w:tcPr>
            <w:tcW w:w="2117" w:type="pct"/>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Liver cirrhosis</w:t>
            </w:r>
          </w:p>
        </w:tc>
        <w:tc>
          <w:tcPr>
            <w:tcW w:w="1006" w:type="pct"/>
          </w:tcPr>
          <w:p w:rsidR="00326E6D" w:rsidRPr="00320563" w:rsidRDefault="00326E6D" w:rsidP="001B3A56">
            <w:pPr>
              <w:snapToGrid w:val="0"/>
              <w:spacing w:line="360" w:lineRule="auto"/>
              <w:jc w:val="center"/>
              <w:rPr>
                <w:rFonts w:ascii="Book Antiqua" w:hAnsi="Book Antiqua"/>
                <w:sz w:val="24"/>
                <w:szCs w:val="24"/>
              </w:rPr>
            </w:pPr>
          </w:p>
        </w:tc>
        <w:tc>
          <w:tcPr>
            <w:tcW w:w="1101" w:type="pct"/>
          </w:tcPr>
          <w:p w:rsidR="00326E6D" w:rsidRPr="00320563" w:rsidRDefault="00326E6D" w:rsidP="001B3A56">
            <w:pPr>
              <w:snapToGrid w:val="0"/>
              <w:spacing w:line="360" w:lineRule="auto"/>
              <w:jc w:val="center"/>
              <w:rPr>
                <w:rFonts w:ascii="Book Antiqua" w:hAnsi="Book Antiqua"/>
                <w:sz w:val="24"/>
                <w:szCs w:val="24"/>
              </w:rPr>
            </w:pPr>
          </w:p>
        </w:tc>
        <w:tc>
          <w:tcPr>
            <w:tcW w:w="776" w:type="pct"/>
          </w:tcPr>
          <w:p w:rsidR="00326E6D" w:rsidRPr="00320563" w:rsidRDefault="00326E6D" w:rsidP="001B3A56">
            <w:pPr>
              <w:snapToGrid w:val="0"/>
              <w:spacing w:line="360" w:lineRule="auto"/>
              <w:jc w:val="center"/>
              <w:rPr>
                <w:rFonts w:ascii="Book Antiqua" w:hAnsi="Book Antiqua"/>
                <w:sz w:val="24"/>
                <w:szCs w:val="24"/>
              </w:rPr>
            </w:pPr>
          </w:p>
        </w:tc>
      </w:tr>
      <w:tr w:rsidR="00326E6D" w:rsidRPr="00320563" w:rsidTr="001B3A56">
        <w:tc>
          <w:tcPr>
            <w:tcW w:w="2117" w:type="pct"/>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 xml:space="preserve">    present</w:t>
            </w:r>
          </w:p>
        </w:tc>
        <w:tc>
          <w:tcPr>
            <w:tcW w:w="1006" w:type="pct"/>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26</w:t>
            </w:r>
          </w:p>
        </w:tc>
        <w:tc>
          <w:tcPr>
            <w:tcW w:w="1101" w:type="pct"/>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22</w:t>
            </w:r>
          </w:p>
        </w:tc>
        <w:tc>
          <w:tcPr>
            <w:tcW w:w="776" w:type="pct"/>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0.014</w:t>
            </w:r>
          </w:p>
        </w:tc>
      </w:tr>
      <w:tr w:rsidR="00326E6D" w:rsidRPr="00320563" w:rsidTr="001B3A56">
        <w:tc>
          <w:tcPr>
            <w:tcW w:w="2117" w:type="pct"/>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 xml:space="preserve">    absent</w:t>
            </w:r>
          </w:p>
        </w:tc>
        <w:tc>
          <w:tcPr>
            <w:tcW w:w="1006" w:type="pct"/>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12</w:t>
            </w:r>
          </w:p>
        </w:tc>
        <w:tc>
          <w:tcPr>
            <w:tcW w:w="1101" w:type="pct"/>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30</w:t>
            </w:r>
          </w:p>
        </w:tc>
        <w:tc>
          <w:tcPr>
            <w:tcW w:w="776" w:type="pct"/>
          </w:tcPr>
          <w:p w:rsidR="00326E6D" w:rsidRPr="00320563" w:rsidRDefault="00326E6D" w:rsidP="001B3A56">
            <w:pPr>
              <w:snapToGrid w:val="0"/>
              <w:spacing w:line="360" w:lineRule="auto"/>
              <w:jc w:val="center"/>
              <w:rPr>
                <w:rFonts w:ascii="Book Antiqua" w:hAnsi="Book Antiqua"/>
                <w:sz w:val="24"/>
                <w:szCs w:val="24"/>
              </w:rPr>
            </w:pPr>
          </w:p>
        </w:tc>
      </w:tr>
      <w:tr w:rsidR="00326E6D" w:rsidRPr="00320563" w:rsidTr="001B3A56">
        <w:tc>
          <w:tcPr>
            <w:tcW w:w="2117" w:type="pct"/>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Tumor capsule</w:t>
            </w:r>
          </w:p>
        </w:tc>
        <w:tc>
          <w:tcPr>
            <w:tcW w:w="1006" w:type="pct"/>
          </w:tcPr>
          <w:p w:rsidR="00326E6D" w:rsidRPr="00320563" w:rsidRDefault="00326E6D" w:rsidP="001B3A56">
            <w:pPr>
              <w:snapToGrid w:val="0"/>
              <w:spacing w:line="360" w:lineRule="auto"/>
              <w:jc w:val="center"/>
              <w:rPr>
                <w:rFonts w:ascii="Book Antiqua" w:hAnsi="Book Antiqua"/>
                <w:sz w:val="24"/>
                <w:szCs w:val="24"/>
              </w:rPr>
            </w:pPr>
          </w:p>
        </w:tc>
        <w:tc>
          <w:tcPr>
            <w:tcW w:w="1101" w:type="pct"/>
          </w:tcPr>
          <w:p w:rsidR="00326E6D" w:rsidRPr="00320563" w:rsidRDefault="00326E6D" w:rsidP="001B3A56">
            <w:pPr>
              <w:snapToGrid w:val="0"/>
              <w:spacing w:line="360" w:lineRule="auto"/>
              <w:jc w:val="center"/>
              <w:rPr>
                <w:rFonts w:ascii="Book Antiqua" w:hAnsi="Book Antiqua"/>
                <w:sz w:val="24"/>
                <w:szCs w:val="24"/>
              </w:rPr>
            </w:pPr>
          </w:p>
        </w:tc>
        <w:tc>
          <w:tcPr>
            <w:tcW w:w="776" w:type="pct"/>
          </w:tcPr>
          <w:p w:rsidR="00326E6D" w:rsidRPr="00320563" w:rsidRDefault="00326E6D" w:rsidP="001B3A56">
            <w:pPr>
              <w:snapToGrid w:val="0"/>
              <w:spacing w:line="360" w:lineRule="auto"/>
              <w:jc w:val="center"/>
              <w:rPr>
                <w:rFonts w:ascii="Book Antiqua" w:hAnsi="Book Antiqua"/>
                <w:sz w:val="24"/>
                <w:szCs w:val="24"/>
              </w:rPr>
            </w:pPr>
          </w:p>
        </w:tc>
      </w:tr>
      <w:tr w:rsidR="00326E6D" w:rsidRPr="00320563" w:rsidTr="001B3A56">
        <w:tc>
          <w:tcPr>
            <w:tcW w:w="2117" w:type="pct"/>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 xml:space="preserve">    present</w:t>
            </w:r>
          </w:p>
        </w:tc>
        <w:tc>
          <w:tcPr>
            <w:tcW w:w="1006" w:type="pct"/>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23</w:t>
            </w:r>
          </w:p>
        </w:tc>
        <w:tc>
          <w:tcPr>
            <w:tcW w:w="1101" w:type="pct"/>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32</w:t>
            </w:r>
          </w:p>
        </w:tc>
        <w:tc>
          <w:tcPr>
            <w:tcW w:w="776" w:type="pct"/>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0.038</w:t>
            </w:r>
          </w:p>
        </w:tc>
      </w:tr>
      <w:tr w:rsidR="00326E6D" w:rsidRPr="00320563" w:rsidTr="001B3A56">
        <w:tc>
          <w:tcPr>
            <w:tcW w:w="2117" w:type="pct"/>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 xml:space="preserve">    absent</w:t>
            </w:r>
          </w:p>
        </w:tc>
        <w:tc>
          <w:tcPr>
            <w:tcW w:w="1006" w:type="pct"/>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15</w:t>
            </w:r>
          </w:p>
        </w:tc>
        <w:tc>
          <w:tcPr>
            <w:tcW w:w="1101" w:type="pct"/>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20</w:t>
            </w:r>
          </w:p>
        </w:tc>
        <w:tc>
          <w:tcPr>
            <w:tcW w:w="776" w:type="pct"/>
          </w:tcPr>
          <w:p w:rsidR="00326E6D" w:rsidRPr="00320563" w:rsidRDefault="00326E6D" w:rsidP="001B3A56">
            <w:pPr>
              <w:snapToGrid w:val="0"/>
              <w:spacing w:line="360" w:lineRule="auto"/>
              <w:jc w:val="center"/>
              <w:rPr>
                <w:rFonts w:ascii="Book Antiqua" w:hAnsi="Book Antiqua"/>
                <w:sz w:val="24"/>
                <w:szCs w:val="24"/>
              </w:rPr>
            </w:pPr>
          </w:p>
        </w:tc>
      </w:tr>
      <w:tr w:rsidR="00326E6D" w:rsidRPr="00320563" w:rsidTr="001B3A56">
        <w:tc>
          <w:tcPr>
            <w:tcW w:w="2117" w:type="pct"/>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Edmondson grade</w:t>
            </w:r>
          </w:p>
        </w:tc>
        <w:tc>
          <w:tcPr>
            <w:tcW w:w="1006" w:type="pct"/>
          </w:tcPr>
          <w:p w:rsidR="00326E6D" w:rsidRPr="00320563" w:rsidRDefault="00326E6D" w:rsidP="001B3A56">
            <w:pPr>
              <w:snapToGrid w:val="0"/>
              <w:spacing w:line="360" w:lineRule="auto"/>
              <w:jc w:val="center"/>
              <w:rPr>
                <w:rFonts w:ascii="Book Antiqua" w:hAnsi="Book Antiqua"/>
                <w:sz w:val="24"/>
                <w:szCs w:val="24"/>
              </w:rPr>
            </w:pPr>
          </w:p>
        </w:tc>
        <w:tc>
          <w:tcPr>
            <w:tcW w:w="1101" w:type="pct"/>
          </w:tcPr>
          <w:p w:rsidR="00326E6D" w:rsidRPr="00320563" w:rsidRDefault="00326E6D" w:rsidP="001B3A56">
            <w:pPr>
              <w:snapToGrid w:val="0"/>
              <w:spacing w:line="360" w:lineRule="auto"/>
              <w:jc w:val="center"/>
              <w:rPr>
                <w:rFonts w:ascii="Book Antiqua" w:hAnsi="Book Antiqua"/>
                <w:sz w:val="24"/>
                <w:szCs w:val="24"/>
              </w:rPr>
            </w:pPr>
          </w:p>
        </w:tc>
        <w:tc>
          <w:tcPr>
            <w:tcW w:w="776" w:type="pct"/>
          </w:tcPr>
          <w:p w:rsidR="00326E6D" w:rsidRPr="00320563" w:rsidRDefault="00326E6D" w:rsidP="001B3A56">
            <w:pPr>
              <w:snapToGrid w:val="0"/>
              <w:spacing w:line="360" w:lineRule="auto"/>
              <w:jc w:val="center"/>
              <w:rPr>
                <w:rFonts w:ascii="Book Antiqua" w:hAnsi="Book Antiqua"/>
                <w:sz w:val="24"/>
                <w:szCs w:val="24"/>
              </w:rPr>
            </w:pPr>
          </w:p>
        </w:tc>
      </w:tr>
      <w:tr w:rsidR="00326E6D" w:rsidRPr="00320563" w:rsidTr="001B3A56">
        <w:tc>
          <w:tcPr>
            <w:tcW w:w="2117" w:type="pct"/>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 xml:space="preserve">    </w:t>
            </w:r>
            <w:r w:rsidRPr="00320563">
              <w:rPr>
                <w:rFonts w:ascii="Book Antiqua" w:hAnsi="Book Antiqua"/>
                <w:sz w:val="24"/>
                <w:szCs w:val="24"/>
              </w:rPr>
              <w:fldChar w:fldCharType="begin"/>
            </w:r>
            <w:r w:rsidRPr="00320563">
              <w:rPr>
                <w:rFonts w:ascii="Book Antiqua" w:hAnsi="Book Antiqua"/>
                <w:sz w:val="24"/>
                <w:szCs w:val="24"/>
              </w:rPr>
              <w:instrText xml:space="preserve"> = 1 \* ROMAN </w:instrText>
            </w:r>
            <w:r w:rsidRPr="00320563">
              <w:rPr>
                <w:rFonts w:ascii="Book Antiqua" w:hAnsi="Book Antiqua"/>
                <w:sz w:val="24"/>
                <w:szCs w:val="24"/>
              </w:rPr>
              <w:fldChar w:fldCharType="separate"/>
            </w:r>
            <w:r w:rsidRPr="00320563">
              <w:rPr>
                <w:rFonts w:ascii="Book Antiqua" w:hAnsi="Book Antiqua"/>
                <w:noProof/>
                <w:sz w:val="24"/>
                <w:szCs w:val="24"/>
              </w:rPr>
              <w:t>I</w:t>
            </w:r>
            <w:r w:rsidRPr="00320563">
              <w:rPr>
                <w:rFonts w:ascii="Book Antiqua" w:hAnsi="Book Antiqua"/>
                <w:sz w:val="24"/>
                <w:szCs w:val="24"/>
              </w:rPr>
              <w:fldChar w:fldCharType="end"/>
            </w:r>
            <w:r w:rsidRPr="00320563">
              <w:rPr>
                <w:rFonts w:ascii="Book Antiqua" w:hAnsi="Book Antiqua"/>
                <w:sz w:val="24"/>
                <w:szCs w:val="24"/>
              </w:rPr>
              <w:t xml:space="preserve"> or </w:t>
            </w:r>
            <w:r w:rsidRPr="00320563">
              <w:rPr>
                <w:rFonts w:ascii="Book Antiqua" w:hAnsi="Book Antiqua"/>
                <w:sz w:val="24"/>
                <w:szCs w:val="24"/>
              </w:rPr>
              <w:fldChar w:fldCharType="begin"/>
            </w:r>
            <w:r w:rsidRPr="00320563">
              <w:rPr>
                <w:rFonts w:ascii="Book Antiqua" w:hAnsi="Book Antiqua"/>
                <w:sz w:val="24"/>
                <w:szCs w:val="24"/>
              </w:rPr>
              <w:instrText xml:space="preserve"> = 2 \* ROMAN </w:instrText>
            </w:r>
            <w:r w:rsidRPr="00320563">
              <w:rPr>
                <w:rFonts w:ascii="Book Antiqua" w:hAnsi="Book Antiqua"/>
                <w:sz w:val="24"/>
                <w:szCs w:val="24"/>
              </w:rPr>
              <w:fldChar w:fldCharType="separate"/>
            </w:r>
            <w:r w:rsidRPr="00320563">
              <w:rPr>
                <w:rFonts w:ascii="Book Antiqua" w:hAnsi="Book Antiqua"/>
                <w:noProof/>
                <w:sz w:val="24"/>
                <w:szCs w:val="24"/>
              </w:rPr>
              <w:t>II</w:t>
            </w:r>
            <w:r w:rsidRPr="00320563">
              <w:rPr>
                <w:rFonts w:ascii="Book Antiqua" w:hAnsi="Book Antiqua"/>
                <w:sz w:val="24"/>
                <w:szCs w:val="24"/>
              </w:rPr>
              <w:fldChar w:fldCharType="end"/>
            </w:r>
          </w:p>
        </w:tc>
        <w:tc>
          <w:tcPr>
            <w:tcW w:w="1006" w:type="pct"/>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17</w:t>
            </w:r>
          </w:p>
        </w:tc>
        <w:tc>
          <w:tcPr>
            <w:tcW w:w="1101" w:type="pct"/>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28</w:t>
            </w:r>
          </w:p>
        </w:tc>
        <w:tc>
          <w:tcPr>
            <w:tcW w:w="776" w:type="pct"/>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0.393</w:t>
            </w:r>
          </w:p>
        </w:tc>
      </w:tr>
      <w:tr w:rsidR="00326E6D" w:rsidRPr="00320563" w:rsidTr="001B3A56">
        <w:tc>
          <w:tcPr>
            <w:tcW w:w="2117" w:type="pct"/>
            <w:tcBorders>
              <w:bottom w:val="single" w:sz="4" w:space="0" w:color="000000"/>
            </w:tcBorders>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 xml:space="preserve">    </w:t>
            </w:r>
            <w:r w:rsidRPr="00320563">
              <w:rPr>
                <w:rFonts w:ascii="Book Antiqua" w:hAnsi="Book Antiqua"/>
                <w:sz w:val="24"/>
                <w:szCs w:val="24"/>
              </w:rPr>
              <w:fldChar w:fldCharType="begin"/>
            </w:r>
            <w:r w:rsidRPr="00320563">
              <w:rPr>
                <w:rFonts w:ascii="Book Antiqua" w:hAnsi="Book Antiqua"/>
                <w:sz w:val="24"/>
                <w:szCs w:val="24"/>
              </w:rPr>
              <w:instrText xml:space="preserve"> = 3 \* ROMAN </w:instrText>
            </w:r>
            <w:r w:rsidRPr="00320563">
              <w:rPr>
                <w:rFonts w:ascii="Book Antiqua" w:hAnsi="Book Antiqua"/>
                <w:sz w:val="24"/>
                <w:szCs w:val="24"/>
              </w:rPr>
              <w:fldChar w:fldCharType="separate"/>
            </w:r>
            <w:r w:rsidRPr="00320563">
              <w:rPr>
                <w:rFonts w:ascii="Book Antiqua" w:hAnsi="Book Antiqua"/>
                <w:noProof/>
                <w:sz w:val="24"/>
                <w:szCs w:val="24"/>
              </w:rPr>
              <w:t>III</w:t>
            </w:r>
            <w:r w:rsidRPr="00320563">
              <w:rPr>
                <w:rFonts w:ascii="Book Antiqua" w:hAnsi="Book Antiqua"/>
                <w:sz w:val="24"/>
                <w:szCs w:val="24"/>
              </w:rPr>
              <w:fldChar w:fldCharType="end"/>
            </w:r>
            <w:r w:rsidRPr="00320563">
              <w:rPr>
                <w:rFonts w:ascii="Book Antiqua" w:hAnsi="Book Antiqua"/>
                <w:sz w:val="24"/>
                <w:szCs w:val="24"/>
              </w:rPr>
              <w:t xml:space="preserve"> or </w:t>
            </w:r>
            <w:r w:rsidRPr="00320563">
              <w:rPr>
                <w:rFonts w:ascii="Book Antiqua" w:hAnsi="Book Antiqua"/>
                <w:sz w:val="24"/>
                <w:szCs w:val="24"/>
              </w:rPr>
              <w:fldChar w:fldCharType="begin"/>
            </w:r>
            <w:r w:rsidRPr="00320563">
              <w:rPr>
                <w:rFonts w:ascii="Book Antiqua" w:hAnsi="Book Antiqua"/>
                <w:sz w:val="24"/>
                <w:szCs w:val="24"/>
              </w:rPr>
              <w:instrText xml:space="preserve"> = 4 \* ROMAN </w:instrText>
            </w:r>
            <w:r w:rsidRPr="00320563">
              <w:rPr>
                <w:rFonts w:ascii="Book Antiqua" w:hAnsi="Book Antiqua"/>
                <w:sz w:val="24"/>
                <w:szCs w:val="24"/>
              </w:rPr>
              <w:fldChar w:fldCharType="separate"/>
            </w:r>
            <w:r w:rsidRPr="00320563">
              <w:rPr>
                <w:rFonts w:ascii="Book Antiqua" w:hAnsi="Book Antiqua"/>
                <w:noProof/>
                <w:sz w:val="24"/>
                <w:szCs w:val="24"/>
              </w:rPr>
              <w:t>IV</w:t>
            </w:r>
            <w:r w:rsidRPr="00320563">
              <w:rPr>
                <w:rFonts w:ascii="Book Antiqua" w:hAnsi="Book Antiqua"/>
                <w:sz w:val="24"/>
                <w:szCs w:val="24"/>
              </w:rPr>
              <w:fldChar w:fldCharType="end"/>
            </w:r>
          </w:p>
        </w:tc>
        <w:tc>
          <w:tcPr>
            <w:tcW w:w="1006" w:type="pct"/>
            <w:tcBorders>
              <w:bottom w:val="single" w:sz="4" w:space="0" w:color="000000"/>
            </w:tcBorders>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21</w:t>
            </w:r>
          </w:p>
        </w:tc>
        <w:tc>
          <w:tcPr>
            <w:tcW w:w="1101" w:type="pct"/>
            <w:tcBorders>
              <w:bottom w:val="single" w:sz="4" w:space="0" w:color="000000"/>
            </w:tcBorders>
          </w:tcPr>
          <w:p w:rsidR="00326E6D" w:rsidRPr="00320563" w:rsidRDefault="00326E6D" w:rsidP="001B3A56">
            <w:pPr>
              <w:snapToGrid w:val="0"/>
              <w:spacing w:line="360" w:lineRule="auto"/>
              <w:jc w:val="center"/>
              <w:rPr>
                <w:rFonts w:ascii="Book Antiqua" w:hAnsi="Book Antiqua"/>
                <w:sz w:val="24"/>
                <w:szCs w:val="24"/>
              </w:rPr>
            </w:pPr>
            <w:r w:rsidRPr="00320563">
              <w:rPr>
                <w:rFonts w:ascii="Book Antiqua" w:hAnsi="Book Antiqua"/>
                <w:sz w:val="24"/>
                <w:szCs w:val="24"/>
              </w:rPr>
              <w:t>24</w:t>
            </w:r>
          </w:p>
        </w:tc>
        <w:tc>
          <w:tcPr>
            <w:tcW w:w="776" w:type="pct"/>
            <w:tcBorders>
              <w:bottom w:val="single" w:sz="4" w:space="0" w:color="000000"/>
            </w:tcBorders>
          </w:tcPr>
          <w:p w:rsidR="00326E6D" w:rsidRPr="00320563" w:rsidRDefault="00326E6D" w:rsidP="001B3A56">
            <w:pPr>
              <w:snapToGrid w:val="0"/>
              <w:spacing w:line="360" w:lineRule="auto"/>
              <w:jc w:val="center"/>
              <w:rPr>
                <w:rFonts w:ascii="Book Antiqua" w:hAnsi="Book Antiqua"/>
                <w:sz w:val="24"/>
                <w:szCs w:val="24"/>
              </w:rPr>
            </w:pPr>
          </w:p>
        </w:tc>
      </w:tr>
    </w:tbl>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 xml:space="preserve">Baseline characteristics of </w:t>
      </w:r>
      <w:r w:rsidRPr="00320563">
        <w:rPr>
          <w:rFonts w:ascii="Book Antiqua" w:hAnsi="Book Antiqua"/>
          <w:bCs/>
          <w:sz w:val="24"/>
          <w:szCs w:val="24"/>
        </w:rPr>
        <w:t>hepatocellular carcinoma</w:t>
      </w:r>
      <w:r w:rsidRPr="00320563">
        <w:rPr>
          <w:rFonts w:ascii="Book Antiqua" w:hAnsi="Book Antiqua"/>
          <w:sz w:val="24"/>
          <w:szCs w:val="24"/>
        </w:rPr>
        <w:t xml:space="preserve"> (HCC) patients who experienced recurrence (ER) within two years of hepatectomy (ER group) and HCC patients who did not (NER group).</w:t>
      </w:r>
      <w:r w:rsidRPr="00320563">
        <w:rPr>
          <w:rFonts w:ascii="Book Antiqua" w:eastAsia="AdvGulliv-R" w:hAnsi="Book Antiqua"/>
          <w:i/>
          <w:kern w:val="0"/>
          <w:sz w:val="24"/>
          <w:szCs w:val="24"/>
        </w:rPr>
        <w:t xml:space="preserve"> </w:t>
      </w:r>
      <w:r w:rsidRPr="00320563">
        <w:rPr>
          <w:rFonts w:ascii="Book Antiqua" w:hAnsi="Book Antiqua"/>
          <w:sz w:val="24"/>
          <w:szCs w:val="24"/>
        </w:rPr>
        <w:t>AFP:</w:t>
      </w:r>
      <w:r w:rsidRPr="00320563">
        <w:rPr>
          <w:rFonts w:ascii="Book Antiqua" w:hAnsi="Book Antiqua"/>
          <w:kern w:val="0"/>
          <w:sz w:val="24"/>
          <w:szCs w:val="24"/>
        </w:rPr>
        <w:t xml:space="preserve"> Alpha-fetoprotein;</w:t>
      </w:r>
      <w:r w:rsidRPr="00320563">
        <w:rPr>
          <w:rFonts w:ascii="Book Antiqua" w:hAnsi="Book Antiqua"/>
          <w:sz w:val="24"/>
          <w:szCs w:val="24"/>
        </w:rPr>
        <w:t xml:space="preserve"> </w:t>
      </w:r>
      <w:r w:rsidRPr="00320563">
        <w:rPr>
          <w:rFonts w:ascii="Book Antiqua" w:hAnsi="Book Antiqua"/>
          <w:kern w:val="0"/>
          <w:sz w:val="24"/>
          <w:szCs w:val="24"/>
        </w:rPr>
        <w:t>ALT: Alanine aminotransferase;</w:t>
      </w:r>
      <w:r w:rsidRPr="00320563">
        <w:rPr>
          <w:rFonts w:ascii="Book Antiqua" w:eastAsia="AdvGulliv-R" w:hAnsi="Book Antiqua"/>
          <w:kern w:val="0"/>
          <w:sz w:val="24"/>
          <w:szCs w:val="24"/>
        </w:rPr>
        <w:t xml:space="preserve"> </w:t>
      </w:r>
      <w:r w:rsidRPr="00320563">
        <w:rPr>
          <w:rFonts w:ascii="Book Antiqua" w:hAnsi="Book Antiqua"/>
          <w:kern w:val="0"/>
          <w:sz w:val="24"/>
          <w:szCs w:val="24"/>
        </w:rPr>
        <w:t>AST: Aspartate aminotransferase;</w:t>
      </w:r>
      <w:r w:rsidRPr="00320563">
        <w:rPr>
          <w:rFonts w:ascii="Book Antiqua" w:eastAsia="AdvGulliv-R" w:hAnsi="Book Antiqua"/>
          <w:kern w:val="0"/>
          <w:sz w:val="24"/>
          <w:szCs w:val="24"/>
        </w:rPr>
        <w:t xml:space="preserve"> BMI</w:t>
      </w:r>
      <w:r w:rsidRPr="00320563">
        <w:rPr>
          <w:rFonts w:ascii="Book Antiqua" w:hAnsi="Book Antiqua"/>
          <w:kern w:val="0"/>
          <w:sz w:val="24"/>
          <w:szCs w:val="24"/>
        </w:rPr>
        <w:t>:</w:t>
      </w:r>
      <w:r w:rsidRPr="00320563">
        <w:rPr>
          <w:rFonts w:ascii="Book Antiqua" w:eastAsia="AdvGulliv-R" w:hAnsi="Book Antiqua"/>
          <w:kern w:val="0"/>
          <w:sz w:val="24"/>
          <w:szCs w:val="24"/>
        </w:rPr>
        <w:t xml:space="preserve"> Body mass index.</w:t>
      </w:r>
    </w:p>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br w:type="page"/>
      </w:r>
      <w:r w:rsidRPr="00320563">
        <w:rPr>
          <w:rFonts w:ascii="Book Antiqua" w:hAnsi="Book Antiqua"/>
          <w:b/>
          <w:sz w:val="24"/>
          <w:szCs w:val="24"/>
        </w:rPr>
        <w:lastRenderedPageBreak/>
        <w:t xml:space="preserve">Table 2 Baseline characteristics of experienced recurrence and non-experienced recurrence patients with </w:t>
      </w:r>
      <w:r w:rsidRPr="00320563">
        <w:rPr>
          <w:rFonts w:ascii="Book Antiqua" w:hAnsi="Book Antiqua"/>
          <w:b/>
          <w:bCs/>
          <w:sz w:val="24"/>
          <w:szCs w:val="24"/>
        </w:rPr>
        <w:t>hepatocellular carcinoma</w:t>
      </w:r>
      <w:r w:rsidRPr="00320563">
        <w:rPr>
          <w:rFonts w:ascii="Book Antiqua" w:hAnsi="Book Antiqua"/>
          <w:b/>
          <w:sz w:val="24"/>
          <w:szCs w:val="24"/>
        </w:rPr>
        <w:t>, after propensity-score matching</w:t>
      </w:r>
    </w:p>
    <w:tbl>
      <w:tblPr>
        <w:tblW w:w="5000" w:type="pct"/>
        <w:tblBorders>
          <w:top w:val="single" w:sz="4" w:space="0" w:color="000000"/>
          <w:bottom w:val="single" w:sz="4" w:space="0" w:color="000000"/>
        </w:tblBorders>
        <w:tblLook w:val="00A0" w:firstRow="1" w:lastRow="0" w:firstColumn="1" w:lastColumn="0" w:noHBand="0" w:noVBand="0"/>
      </w:tblPr>
      <w:tblGrid>
        <w:gridCol w:w="3542"/>
        <w:gridCol w:w="1839"/>
        <w:gridCol w:w="1842"/>
        <w:gridCol w:w="1299"/>
      </w:tblGrid>
      <w:tr w:rsidR="00326E6D" w:rsidRPr="00320563" w:rsidTr="00917D1C">
        <w:tc>
          <w:tcPr>
            <w:tcW w:w="2078" w:type="pct"/>
            <w:vMerge w:val="restart"/>
            <w:tcBorders>
              <w:top w:val="single" w:sz="4" w:space="0" w:color="000000"/>
              <w:bottom w:val="nil"/>
            </w:tcBorders>
            <w:vAlign w:val="center"/>
          </w:tcPr>
          <w:p w:rsidR="00326E6D" w:rsidRPr="00320563" w:rsidRDefault="00326E6D" w:rsidP="00554E02">
            <w:pPr>
              <w:snapToGrid w:val="0"/>
              <w:spacing w:line="360" w:lineRule="auto"/>
              <w:rPr>
                <w:rFonts w:ascii="Book Antiqua" w:hAnsi="Book Antiqua"/>
                <w:b/>
                <w:sz w:val="24"/>
                <w:szCs w:val="24"/>
              </w:rPr>
            </w:pPr>
            <w:r w:rsidRPr="00320563">
              <w:rPr>
                <w:rFonts w:ascii="Book Antiqua" w:hAnsi="Book Antiqua"/>
                <w:b/>
                <w:sz w:val="24"/>
                <w:szCs w:val="24"/>
              </w:rPr>
              <w:t>Characteristic</w:t>
            </w:r>
          </w:p>
        </w:tc>
        <w:tc>
          <w:tcPr>
            <w:tcW w:w="1079" w:type="pct"/>
            <w:tcBorders>
              <w:top w:val="single" w:sz="4" w:space="0" w:color="000000"/>
              <w:bottom w:val="nil"/>
            </w:tcBorders>
          </w:tcPr>
          <w:p w:rsidR="00326E6D" w:rsidRPr="00320563" w:rsidRDefault="00326E6D" w:rsidP="00917D1C">
            <w:pPr>
              <w:snapToGrid w:val="0"/>
              <w:spacing w:line="360" w:lineRule="auto"/>
              <w:jc w:val="center"/>
              <w:rPr>
                <w:rFonts w:ascii="Book Antiqua" w:hAnsi="Book Antiqua"/>
                <w:b/>
                <w:sz w:val="24"/>
                <w:szCs w:val="24"/>
              </w:rPr>
            </w:pPr>
            <w:r w:rsidRPr="00320563">
              <w:rPr>
                <w:rFonts w:ascii="Book Antiqua" w:hAnsi="Book Antiqua"/>
                <w:b/>
                <w:sz w:val="24"/>
                <w:szCs w:val="24"/>
              </w:rPr>
              <w:t>ER group</w:t>
            </w:r>
          </w:p>
        </w:tc>
        <w:tc>
          <w:tcPr>
            <w:tcW w:w="1081" w:type="pct"/>
            <w:tcBorders>
              <w:top w:val="single" w:sz="4" w:space="0" w:color="000000"/>
              <w:bottom w:val="nil"/>
            </w:tcBorders>
          </w:tcPr>
          <w:p w:rsidR="00326E6D" w:rsidRPr="00320563" w:rsidRDefault="00326E6D" w:rsidP="00917D1C">
            <w:pPr>
              <w:snapToGrid w:val="0"/>
              <w:spacing w:line="360" w:lineRule="auto"/>
              <w:jc w:val="center"/>
              <w:rPr>
                <w:rFonts w:ascii="Book Antiqua" w:hAnsi="Book Antiqua"/>
                <w:b/>
                <w:sz w:val="24"/>
                <w:szCs w:val="24"/>
              </w:rPr>
            </w:pPr>
            <w:r w:rsidRPr="00320563">
              <w:rPr>
                <w:rFonts w:ascii="Book Antiqua" w:hAnsi="Book Antiqua"/>
                <w:b/>
                <w:sz w:val="24"/>
                <w:szCs w:val="24"/>
              </w:rPr>
              <w:t>NER group</w:t>
            </w:r>
          </w:p>
        </w:tc>
        <w:tc>
          <w:tcPr>
            <w:tcW w:w="762" w:type="pct"/>
            <w:vMerge w:val="restart"/>
            <w:tcBorders>
              <w:top w:val="single" w:sz="4" w:space="0" w:color="000000"/>
              <w:bottom w:val="nil"/>
            </w:tcBorders>
            <w:vAlign w:val="center"/>
          </w:tcPr>
          <w:p w:rsidR="00326E6D" w:rsidRPr="00320563" w:rsidRDefault="00326E6D" w:rsidP="00917D1C">
            <w:pPr>
              <w:snapToGrid w:val="0"/>
              <w:spacing w:line="360" w:lineRule="auto"/>
              <w:jc w:val="center"/>
              <w:rPr>
                <w:rFonts w:ascii="Book Antiqua" w:hAnsi="Book Antiqua"/>
                <w:b/>
                <w:sz w:val="24"/>
                <w:szCs w:val="24"/>
              </w:rPr>
            </w:pPr>
            <w:r w:rsidRPr="00320563">
              <w:rPr>
                <w:rFonts w:ascii="Book Antiqua" w:hAnsi="Book Antiqua"/>
                <w:b/>
                <w:i/>
                <w:sz w:val="24"/>
                <w:szCs w:val="24"/>
              </w:rPr>
              <w:t>P</w:t>
            </w:r>
            <w:r w:rsidRPr="00320563">
              <w:rPr>
                <w:rFonts w:ascii="Book Antiqua" w:hAnsi="Book Antiqua"/>
                <w:b/>
                <w:sz w:val="24"/>
                <w:szCs w:val="24"/>
              </w:rPr>
              <w:t xml:space="preserve"> value</w:t>
            </w:r>
          </w:p>
        </w:tc>
      </w:tr>
      <w:tr w:rsidR="00326E6D" w:rsidRPr="00320563" w:rsidTr="00917D1C">
        <w:tc>
          <w:tcPr>
            <w:tcW w:w="2078" w:type="pct"/>
            <w:vMerge/>
            <w:tcBorders>
              <w:top w:val="nil"/>
              <w:bottom w:val="single" w:sz="4" w:space="0" w:color="000000"/>
            </w:tcBorders>
            <w:vAlign w:val="center"/>
          </w:tcPr>
          <w:p w:rsidR="00326E6D" w:rsidRPr="00320563" w:rsidRDefault="00326E6D" w:rsidP="00554E02">
            <w:pPr>
              <w:widowControl/>
              <w:snapToGrid w:val="0"/>
              <w:spacing w:line="360" w:lineRule="auto"/>
              <w:rPr>
                <w:rFonts w:ascii="Book Antiqua" w:hAnsi="Book Antiqua"/>
                <w:b/>
                <w:sz w:val="24"/>
                <w:szCs w:val="24"/>
              </w:rPr>
            </w:pPr>
          </w:p>
        </w:tc>
        <w:tc>
          <w:tcPr>
            <w:tcW w:w="1079" w:type="pct"/>
            <w:tcBorders>
              <w:top w:val="nil"/>
              <w:bottom w:val="single" w:sz="4" w:space="0" w:color="000000"/>
            </w:tcBorders>
          </w:tcPr>
          <w:p w:rsidR="00326E6D" w:rsidRPr="00320563" w:rsidRDefault="00326E6D" w:rsidP="00917D1C">
            <w:pPr>
              <w:snapToGrid w:val="0"/>
              <w:spacing w:line="360" w:lineRule="auto"/>
              <w:jc w:val="center"/>
              <w:rPr>
                <w:rFonts w:ascii="Book Antiqua" w:hAnsi="Book Antiqua"/>
                <w:b/>
                <w:sz w:val="24"/>
                <w:szCs w:val="24"/>
              </w:rPr>
            </w:pPr>
            <w:r w:rsidRPr="00320563">
              <w:rPr>
                <w:rFonts w:ascii="Book Antiqua" w:hAnsi="Book Antiqua"/>
                <w:b/>
                <w:i/>
                <w:sz w:val="24"/>
                <w:szCs w:val="24"/>
              </w:rPr>
              <w:t>n</w:t>
            </w:r>
            <w:r w:rsidRPr="00320563">
              <w:rPr>
                <w:rFonts w:ascii="Book Antiqua" w:hAnsi="Book Antiqua"/>
                <w:b/>
                <w:sz w:val="24"/>
                <w:szCs w:val="24"/>
              </w:rPr>
              <w:t>=25</w:t>
            </w:r>
          </w:p>
        </w:tc>
        <w:tc>
          <w:tcPr>
            <w:tcW w:w="1081" w:type="pct"/>
            <w:tcBorders>
              <w:top w:val="nil"/>
              <w:bottom w:val="single" w:sz="4" w:space="0" w:color="000000"/>
            </w:tcBorders>
          </w:tcPr>
          <w:p w:rsidR="00326E6D" w:rsidRPr="00320563" w:rsidRDefault="00326E6D" w:rsidP="00917D1C">
            <w:pPr>
              <w:snapToGrid w:val="0"/>
              <w:spacing w:line="360" w:lineRule="auto"/>
              <w:jc w:val="center"/>
              <w:rPr>
                <w:rFonts w:ascii="Book Antiqua" w:hAnsi="Book Antiqua"/>
                <w:b/>
                <w:sz w:val="24"/>
                <w:szCs w:val="24"/>
              </w:rPr>
            </w:pPr>
            <w:r w:rsidRPr="00320563">
              <w:rPr>
                <w:rFonts w:ascii="Book Antiqua" w:hAnsi="Book Antiqua"/>
                <w:b/>
                <w:i/>
                <w:sz w:val="24"/>
                <w:szCs w:val="24"/>
              </w:rPr>
              <w:t>n</w:t>
            </w:r>
            <w:r w:rsidRPr="00320563">
              <w:rPr>
                <w:rFonts w:ascii="Book Antiqua" w:hAnsi="Book Antiqua"/>
                <w:b/>
                <w:sz w:val="24"/>
                <w:szCs w:val="24"/>
              </w:rPr>
              <w:t>=25</w:t>
            </w:r>
          </w:p>
        </w:tc>
        <w:tc>
          <w:tcPr>
            <w:tcW w:w="762" w:type="pct"/>
            <w:vMerge/>
            <w:tcBorders>
              <w:top w:val="nil"/>
              <w:bottom w:val="single" w:sz="4" w:space="0" w:color="000000"/>
            </w:tcBorders>
            <w:vAlign w:val="center"/>
          </w:tcPr>
          <w:p w:rsidR="00326E6D" w:rsidRPr="00320563" w:rsidRDefault="00326E6D" w:rsidP="00917D1C">
            <w:pPr>
              <w:widowControl/>
              <w:snapToGrid w:val="0"/>
              <w:spacing w:line="360" w:lineRule="auto"/>
              <w:jc w:val="center"/>
              <w:rPr>
                <w:rFonts w:ascii="Book Antiqua" w:hAnsi="Book Antiqua"/>
                <w:b/>
                <w:sz w:val="24"/>
                <w:szCs w:val="24"/>
              </w:rPr>
            </w:pPr>
          </w:p>
        </w:tc>
      </w:tr>
      <w:tr w:rsidR="00326E6D" w:rsidRPr="00320563" w:rsidTr="00917D1C">
        <w:tc>
          <w:tcPr>
            <w:tcW w:w="2078" w:type="pct"/>
            <w:tcBorders>
              <w:top w:val="single" w:sz="4" w:space="0" w:color="000000"/>
            </w:tcBorders>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Age (yr)</w:t>
            </w:r>
          </w:p>
        </w:tc>
        <w:tc>
          <w:tcPr>
            <w:tcW w:w="1079" w:type="pct"/>
            <w:tcBorders>
              <w:top w:val="single" w:sz="4" w:space="0" w:color="000000"/>
            </w:tcBorders>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46.6 ± 8.9</w:t>
            </w:r>
          </w:p>
        </w:tc>
        <w:tc>
          <w:tcPr>
            <w:tcW w:w="1081" w:type="pct"/>
            <w:tcBorders>
              <w:top w:val="single" w:sz="4" w:space="0" w:color="000000"/>
            </w:tcBorders>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45.7 ± 13.7</w:t>
            </w:r>
          </w:p>
        </w:tc>
        <w:tc>
          <w:tcPr>
            <w:tcW w:w="762" w:type="pct"/>
            <w:tcBorders>
              <w:top w:val="single" w:sz="4" w:space="0" w:color="000000"/>
            </w:tcBorders>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0.784</w:t>
            </w:r>
          </w:p>
        </w:tc>
      </w:tr>
      <w:tr w:rsidR="00326E6D" w:rsidRPr="00320563" w:rsidTr="00917D1C">
        <w:tc>
          <w:tcPr>
            <w:tcW w:w="2078" w:type="pct"/>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BMI (kg/m</w:t>
            </w:r>
            <w:r w:rsidRPr="00320563">
              <w:rPr>
                <w:rFonts w:ascii="Book Antiqua" w:hAnsi="Book Antiqua"/>
                <w:sz w:val="24"/>
                <w:szCs w:val="24"/>
                <w:vertAlign w:val="superscript"/>
              </w:rPr>
              <w:t>2</w:t>
            </w:r>
            <w:r w:rsidRPr="00320563">
              <w:rPr>
                <w:rFonts w:ascii="Book Antiqua" w:hAnsi="Book Antiqua"/>
                <w:sz w:val="24"/>
                <w:szCs w:val="24"/>
              </w:rPr>
              <w:t>)</w:t>
            </w:r>
          </w:p>
        </w:tc>
        <w:tc>
          <w:tcPr>
            <w:tcW w:w="1079" w:type="pct"/>
          </w:tcPr>
          <w:p w:rsidR="00326E6D" w:rsidRPr="00320563" w:rsidRDefault="00326E6D" w:rsidP="00917D1C">
            <w:pPr>
              <w:snapToGrid w:val="0"/>
              <w:spacing w:line="360" w:lineRule="auto"/>
              <w:jc w:val="center"/>
              <w:rPr>
                <w:rFonts w:ascii="Book Antiqua" w:hAnsi="Book Antiqua"/>
                <w:sz w:val="24"/>
                <w:szCs w:val="24"/>
              </w:rPr>
            </w:pPr>
          </w:p>
        </w:tc>
        <w:tc>
          <w:tcPr>
            <w:tcW w:w="1081" w:type="pct"/>
          </w:tcPr>
          <w:p w:rsidR="00326E6D" w:rsidRPr="00320563" w:rsidRDefault="00326E6D" w:rsidP="00917D1C">
            <w:pPr>
              <w:snapToGrid w:val="0"/>
              <w:spacing w:line="360" w:lineRule="auto"/>
              <w:jc w:val="center"/>
              <w:rPr>
                <w:rFonts w:ascii="Book Antiqua" w:hAnsi="Book Antiqua"/>
                <w:sz w:val="24"/>
                <w:szCs w:val="24"/>
              </w:rPr>
            </w:pPr>
          </w:p>
        </w:tc>
        <w:tc>
          <w:tcPr>
            <w:tcW w:w="762" w:type="pct"/>
          </w:tcPr>
          <w:p w:rsidR="00326E6D" w:rsidRPr="00320563" w:rsidRDefault="00326E6D" w:rsidP="00917D1C">
            <w:pPr>
              <w:snapToGrid w:val="0"/>
              <w:spacing w:line="360" w:lineRule="auto"/>
              <w:jc w:val="center"/>
              <w:rPr>
                <w:rFonts w:ascii="Book Antiqua" w:hAnsi="Book Antiqua"/>
                <w:sz w:val="24"/>
                <w:szCs w:val="24"/>
              </w:rPr>
            </w:pPr>
          </w:p>
        </w:tc>
      </w:tr>
      <w:tr w:rsidR="00326E6D" w:rsidRPr="00320563" w:rsidTr="00917D1C">
        <w:tc>
          <w:tcPr>
            <w:tcW w:w="2078" w:type="pct"/>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 xml:space="preserve">    &lt; 23</w:t>
            </w:r>
          </w:p>
        </w:tc>
        <w:tc>
          <w:tcPr>
            <w:tcW w:w="1079" w:type="pct"/>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18</w:t>
            </w:r>
          </w:p>
        </w:tc>
        <w:tc>
          <w:tcPr>
            <w:tcW w:w="1081" w:type="pct"/>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16</w:t>
            </w:r>
          </w:p>
        </w:tc>
        <w:tc>
          <w:tcPr>
            <w:tcW w:w="762" w:type="pct"/>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0.544</w:t>
            </w:r>
          </w:p>
        </w:tc>
      </w:tr>
      <w:tr w:rsidR="00326E6D" w:rsidRPr="00320563" w:rsidTr="00917D1C">
        <w:tc>
          <w:tcPr>
            <w:tcW w:w="2078" w:type="pct"/>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 xml:space="preserve">    ≥ 23</w:t>
            </w:r>
          </w:p>
        </w:tc>
        <w:tc>
          <w:tcPr>
            <w:tcW w:w="1079" w:type="pct"/>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7</w:t>
            </w:r>
          </w:p>
        </w:tc>
        <w:tc>
          <w:tcPr>
            <w:tcW w:w="1081" w:type="pct"/>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9</w:t>
            </w:r>
          </w:p>
        </w:tc>
        <w:tc>
          <w:tcPr>
            <w:tcW w:w="762" w:type="pct"/>
          </w:tcPr>
          <w:p w:rsidR="00326E6D" w:rsidRPr="00320563" w:rsidRDefault="00326E6D" w:rsidP="00917D1C">
            <w:pPr>
              <w:snapToGrid w:val="0"/>
              <w:spacing w:line="360" w:lineRule="auto"/>
              <w:jc w:val="center"/>
              <w:rPr>
                <w:rFonts w:ascii="Book Antiqua" w:hAnsi="Book Antiqua"/>
                <w:sz w:val="24"/>
                <w:szCs w:val="24"/>
              </w:rPr>
            </w:pPr>
          </w:p>
        </w:tc>
      </w:tr>
      <w:tr w:rsidR="00326E6D" w:rsidRPr="00320563" w:rsidTr="00917D1C">
        <w:tc>
          <w:tcPr>
            <w:tcW w:w="2078" w:type="pct"/>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kern w:val="0"/>
                <w:sz w:val="24"/>
                <w:szCs w:val="24"/>
              </w:rPr>
              <w:t>Total bilirubin (mg/dL)</w:t>
            </w:r>
          </w:p>
        </w:tc>
        <w:tc>
          <w:tcPr>
            <w:tcW w:w="1079" w:type="pct"/>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13.2 ± 2.5</w:t>
            </w:r>
          </w:p>
        </w:tc>
        <w:tc>
          <w:tcPr>
            <w:tcW w:w="1081" w:type="pct"/>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15.4 ± 6.4</w:t>
            </w:r>
          </w:p>
        </w:tc>
        <w:tc>
          <w:tcPr>
            <w:tcW w:w="762" w:type="pct"/>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0.989</w:t>
            </w:r>
          </w:p>
        </w:tc>
      </w:tr>
      <w:tr w:rsidR="00326E6D" w:rsidRPr="00320563" w:rsidTr="00917D1C">
        <w:tc>
          <w:tcPr>
            <w:tcW w:w="2078" w:type="pct"/>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Albumin (g/L)</w:t>
            </w:r>
          </w:p>
        </w:tc>
        <w:tc>
          <w:tcPr>
            <w:tcW w:w="1079" w:type="pct"/>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39.3 ± 3.5</w:t>
            </w:r>
          </w:p>
        </w:tc>
        <w:tc>
          <w:tcPr>
            <w:tcW w:w="1081" w:type="pct"/>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40.3 ± 4.7</w:t>
            </w:r>
          </w:p>
        </w:tc>
        <w:tc>
          <w:tcPr>
            <w:tcW w:w="762" w:type="pct"/>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0.371</w:t>
            </w:r>
          </w:p>
        </w:tc>
      </w:tr>
      <w:tr w:rsidR="00326E6D" w:rsidRPr="00320563" w:rsidTr="00917D1C">
        <w:tc>
          <w:tcPr>
            <w:tcW w:w="2078" w:type="pct"/>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ALT (U/L)</w:t>
            </w:r>
          </w:p>
        </w:tc>
        <w:tc>
          <w:tcPr>
            <w:tcW w:w="1079" w:type="pct"/>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39.6 ± 16.9</w:t>
            </w:r>
          </w:p>
        </w:tc>
        <w:tc>
          <w:tcPr>
            <w:tcW w:w="1081" w:type="pct"/>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34.6 ± 12.4</w:t>
            </w:r>
          </w:p>
        </w:tc>
        <w:tc>
          <w:tcPr>
            <w:tcW w:w="762" w:type="pct"/>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0.232</w:t>
            </w:r>
          </w:p>
        </w:tc>
      </w:tr>
      <w:tr w:rsidR="00326E6D" w:rsidRPr="00320563" w:rsidTr="00917D1C">
        <w:tc>
          <w:tcPr>
            <w:tcW w:w="2078" w:type="pct"/>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AST (U/L)</w:t>
            </w:r>
          </w:p>
        </w:tc>
        <w:tc>
          <w:tcPr>
            <w:tcW w:w="1079" w:type="pct"/>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50.4 ± 35.0</w:t>
            </w:r>
          </w:p>
        </w:tc>
        <w:tc>
          <w:tcPr>
            <w:tcW w:w="1081" w:type="pct"/>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47.8 ± 24.9</w:t>
            </w:r>
          </w:p>
        </w:tc>
        <w:tc>
          <w:tcPr>
            <w:tcW w:w="762" w:type="pct"/>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0.767</w:t>
            </w:r>
          </w:p>
        </w:tc>
      </w:tr>
      <w:tr w:rsidR="00326E6D" w:rsidRPr="00320563" w:rsidTr="00917D1C">
        <w:tc>
          <w:tcPr>
            <w:tcW w:w="2078" w:type="pct"/>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Prothrombin time (s)</w:t>
            </w:r>
          </w:p>
        </w:tc>
        <w:tc>
          <w:tcPr>
            <w:tcW w:w="1079" w:type="pct"/>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13.2 ± 2.5</w:t>
            </w:r>
          </w:p>
        </w:tc>
        <w:tc>
          <w:tcPr>
            <w:tcW w:w="1081" w:type="pct"/>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12.7 ± 1.6</w:t>
            </w:r>
          </w:p>
        </w:tc>
        <w:tc>
          <w:tcPr>
            <w:tcW w:w="762" w:type="pct"/>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0.466</w:t>
            </w:r>
          </w:p>
        </w:tc>
      </w:tr>
      <w:tr w:rsidR="00326E6D" w:rsidRPr="00320563" w:rsidTr="00917D1C">
        <w:tc>
          <w:tcPr>
            <w:tcW w:w="2078" w:type="pct"/>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Platelet count (10</w:t>
            </w:r>
            <w:r w:rsidRPr="00320563">
              <w:rPr>
                <w:rFonts w:ascii="Book Antiqua" w:hAnsi="Book Antiqua"/>
                <w:sz w:val="24"/>
                <w:szCs w:val="24"/>
                <w:vertAlign w:val="superscript"/>
              </w:rPr>
              <w:t>9</w:t>
            </w:r>
            <w:r w:rsidRPr="00320563">
              <w:rPr>
                <w:rFonts w:ascii="Book Antiqua" w:hAnsi="Book Antiqua"/>
                <w:sz w:val="24"/>
                <w:szCs w:val="24"/>
              </w:rPr>
              <w:t xml:space="preserve">/L) </w:t>
            </w:r>
          </w:p>
        </w:tc>
        <w:tc>
          <w:tcPr>
            <w:tcW w:w="1079" w:type="pct"/>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141.5 ± 42.0</w:t>
            </w:r>
          </w:p>
        </w:tc>
        <w:tc>
          <w:tcPr>
            <w:tcW w:w="1081" w:type="pct"/>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157.4 ± 64.6</w:t>
            </w:r>
          </w:p>
        </w:tc>
        <w:tc>
          <w:tcPr>
            <w:tcW w:w="762" w:type="pct"/>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0.308</w:t>
            </w:r>
          </w:p>
        </w:tc>
      </w:tr>
      <w:tr w:rsidR="00326E6D" w:rsidRPr="00320563" w:rsidTr="00917D1C">
        <w:tc>
          <w:tcPr>
            <w:tcW w:w="2078" w:type="pct"/>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AFP (ng/mL)</w:t>
            </w:r>
          </w:p>
        </w:tc>
        <w:tc>
          <w:tcPr>
            <w:tcW w:w="1079" w:type="pct"/>
          </w:tcPr>
          <w:p w:rsidR="00326E6D" w:rsidRPr="00320563" w:rsidRDefault="00326E6D" w:rsidP="00917D1C">
            <w:pPr>
              <w:snapToGrid w:val="0"/>
              <w:spacing w:line="360" w:lineRule="auto"/>
              <w:jc w:val="center"/>
              <w:rPr>
                <w:rFonts w:ascii="Book Antiqua" w:hAnsi="Book Antiqua"/>
                <w:sz w:val="24"/>
                <w:szCs w:val="24"/>
              </w:rPr>
            </w:pPr>
          </w:p>
        </w:tc>
        <w:tc>
          <w:tcPr>
            <w:tcW w:w="1081" w:type="pct"/>
          </w:tcPr>
          <w:p w:rsidR="00326E6D" w:rsidRPr="00320563" w:rsidRDefault="00326E6D" w:rsidP="00917D1C">
            <w:pPr>
              <w:snapToGrid w:val="0"/>
              <w:spacing w:line="360" w:lineRule="auto"/>
              <w:jc w:val="center"/>
              <w:rPr>
                <w:rFonts w:ascii="Book Antiqua" w:hAnsi="Book Antiqua"/>
                <w:sz w:val="24"/>
                <w:szCs w:val="24"/>
              </w:rPr>
            </w:pPr>
          </w:p>
        </w:tc>
        <w:tc>
          <w:tcPr>
            <w:tcW w:w="762" w:type="pct"/>
          </w:tcPr>
          <w:p w:rsidR="00326E6D" w:rsidRPr="00320563" w:rsidRDefault="00326E6D" w:rsidP="00917D1C">
            <w:pPr>
              <w:snapToGrid w:val="0"/>
              <w:spacing w:line="360" w:lineRule="auto"/>
              <w:jc w:val="center"/>
              <w:rPr>
                <w:rFonts w:ascii="Book Antiqua" w:hAnsi="Book Antiqua"/>
                <w:sz w:val="24"/>
                <w:szCs w:val="24"/>
              </w:rPr>
            </w:pPr>
          </w:p>
        </w:tc>
      </w:tr>
      <w:tr w:rsidR="00326E6D" w:rsidRPr="00320563" w:rsidTr="00917D1C">
        <w:tc>
          <w:tcPr>
            <w:tcW w:w="2078" w:type="pct"/>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 xml:space="preserve">    &lt; 400</w:t>
            </w:r>
          </w:p>
        </w:tc>
        <w:tc>
          <w:tcPr>
            <w:tcW w:w="1079" w:type="pct"/>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17</w:t>
            </w:r>
          </w:p>
        </w:tc>
        <w:tc>
          <w:tcPr>
            <w:tcW w:w="1081" w:type="pct"/>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20</w:t>
            </w:r>
          </w:p>
        </w:tc>
        <w:tc>
          <w:tcPr>
            <w:tcW w:w="762" w:type="pct"/>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0.333</w:t>
            </w:r>
          </w:p>
        </w:tc>
      </w:tr>
      <w:tr w:rsidR="00326E6D" w:rsidRPr="00320563" w:rsidTr="00917D1C">
        <w:tc>
          <w:tcPr>
            <w:tcW w:w="2078" w:type="pct"/>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 xml:space="preserve">    ≥ 400</w:t>
            </w:r>
          </w:p>
        </w:tc>
        <w:tc>
          <w:tcPr>
            <w:tcW w:w="1079" w:type="pct"/>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8</w:t>
            </w:r>
          </w:p>
        </w:tc>
        <w:tc>
          <w:tcPr>
            <w:tcW w:w="1081" w:type="pct"/>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5</w:t>
            </w:r>
          </w:p>
        </w:tc>
        <w:tc>
          <w:tcPr>
            <w:tcW w:w="762" w:type="pct"/>
          </w:tcPr>
          <w:p w:rsidR="00326E6D" w:rsidRPr="00320563" w:rsidRDefault="00326E6D" w:rsidP="00917D1C">
            <w:pPr>
              <w:snapToGrid w:val="0"/>
              <w:spacing w:line="360" w:lineRule="auto"/>
              <w:jc w:val="center"/>
              <w:rPr>
                <w:rFonts w:ascii="Book Antiqua" w:hAnsi="Book Antiqua"/>
                <w:sz w:val="24"/>
                <w:szCs w:val="24"/>
              </w:rPr>
            </w:pPr>
          </w:p>
        </w:tc>
      </w:tr>
      <w:tr w:rsidR="00326E6D" w:rsidRPr="00320563" w:rsidTr="00917D1C">
        <w:tc>
          <w:tcPr>
            <w:tcW w:w="2078" w:type="pct"/>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Tumor size (cm)</w:t>
            </w:r>
          </w:p>
        </w:tc>
        <w:tc>
          <w:tcPr>
            <w:tcW w:w="1079" w:type="pct"/>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6.9 ± 3.0</w:t>
            </w:r>
          </w:p>
        </w:tc>
        <w:tc>
          <w:tcPr>
            <w:tcW w:w="1081" w:type="pct"/>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6.0 ± 2.9</w:t>
            </w:r>
          </w:p>
        </w:tc>
        <w:tc>
          <w:tcPr>
            <w:tcW w:w="762" w:type="pct"/>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0.164</w:t>
            </w:r>
          </w:p>
        </w:tc>
      </w:tr>
      <w:tr w:rsidR="00326E6D" w:rsidRPr="00320563" w:rsidTr="00917D1C">
        <w:tc>
          <w:tcPr>
            <w:tcW w:w="2078" w:type="pct"/>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Liver cirrhosis</w:t>
            </w:r>
          </w:p>
        </w:tc>
        <w:tc>
          <w:tcPr>
            <w:tcW w:w="1079" w:type="pct"/>
          </w:tcPr>
          <w:p w:rsidR="00326E6D" w:rsidRPr="00320563" w:rsidRDefault="00326E6D" w:rsidP="00917D1C">
            <w:pPr>
              <w:snapToGrid w:val="0"/>
              <w:spacing w:line="360" w:lineRule="auto"/>
              <w:jc w:val="center"/>
              <w:rPr>
                <w:rFonts w:ascii="Book Antiqua" w:hAnsi="Book Antiqua"/>
                <w:sz w:val="24"/>
                <w:szCs w:val="24"/>
              </w:rPr>
            </w:pPr>
          </w:p>
        </w:tc>
        <w:tc>
          <w:tcPr>
            <w:tcW w:w="1081" w:type="pct"/>
          </w:tcPr>
          <w:p w:rsidR="00326E6D" w:rsidRPr="00320563" w:rsidRDefault="00326E6D" w:rsidP="00917D1C">
            <w:pPr>
              <w:snapToGrid w:val="0"/>
              <w:spacing w:line="360" w:lineRule="auto"/>
              <w:jc w:val="center"/>
              <w:rPr>
                <w:rFonts w:ascii="Book Antiqua" w:hAnsi="Book Antiqua"/>
                <w:sz w:val="24"/>
                <w:szCs w:val="24"/>
              </w:rPr>
            </w:pPr>
          </w:p>
        </w:tc>
        <w:tc>
          <w:tcPr>
            <w:tcW w:w="762" w:type="pct"/>
          </w:tcPr>
          <w:p w:rsidR="00326E6D" w:rsidRPr="00320563" w:rsidRDefault="00326E6D" w:rsidP="00917D1C">
            <w:pPr>
              <w:snapToGrid w:val="0"/>
              <w:spacing w:line="360" w:lineRule="auto"/>
              <w:jc w:val="center"/>
              <w:rPr>
                <w:rFonts w:ascii="Book Antiqua" w:hAnsi="Book Antiqua"/>
                <w:sz w:val="24"/>
                <w:szCs w:val="24"/>
              </w:rPr>
            </w:pPr>
          </w:p>
        </w:tc>
      </w:tr>
      <w:tr w:rsidR="00326E6D" w:rsidRPr="00320563" w:rsidTr="00917D1C">
        <w:tc>
          <w:tcPr>
            <w:tcW w:w="2078" w:type="pct"/>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 xml:space="preserve">    present</w:t>
            </w:r>
          </w:p>
        </w:tc>
        <w:tc>
          <w:tcPr>
            <w:tcW w:w="1079" w:type="pct"/>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18</w:t>
            </w:r>
          </w:p>
        </w:tc>
        <w:tc>
          <w:tcPr>
            <w:tcW w:w="1081" w:type="pct"/>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18</w:t>
            </w:r>
          </w:p>
        </w:tc>
        <w:tc>
          <w:tcPr>
            <w:tcW w:w="762" w:type="pct"/>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1.000</w:t>
            </w:r>
          </w:p>
        </w:tc>
      </w:tr>
      <w:tr w:rsidR="00326E6D" w:rsidRPr="00320563" w:rsidTr="00917D1C">
        <w:tc>
          <w:tcPr>
            <w:tcW w:w="2078" w:type="pct"/>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 xml:space="preserve">    absent</w:t>
            </w:r>
          </w:p>
        </w:tc>
        <w:tc>
          <w:tcPr>
            <w:tcW w:w="1079" w:type="pct"/>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7</w:t>
            </w:r>
          </w:p>
        </w:tc>
        <w:tc>
          <w:tcPr>
            <w:tcW w:w="1081" w:type="pct"/>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7</w:t>
            </w:r>
          </w:p>
        </w:tc>
        <w:tc>
          <w:tcPr>
            <w:tcW w:w="762" w:type="pct"/>
          </w:tcPr>
          <w:p w:rsidR="00326E6D" w:rsidRPr="00320563" w:rsidRDefault="00326E6D" w:rsidP="00917D1C">
            <w:pPr>
              <w:snapToGrid w:val="0"/>
              <w:spacing w:line="360" w:lineRule="auto"/>
              <w:jc w:val="center"/>
              <w:rPr>
                <w:rFonts w:ascii="Book Antiqua" w:hAnsi="Book Antiqua"/>
                <w:sz w:val="24"/>
                <w:szCs w:val="24"/>
              </w:rPr>
            </w:pPr>
          </w:p>
        </w:tc>
      </w:tr>
      <w:tr w:rsidR="00326E6D" w:rsidRPr="00320563" w:rsidTr="00917D1C">
        <w:tc>
          <w:tcPr>
            <w:tcW w:w="2078" w:type="pct"/>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Tumor capsule</w:t>
            </w:r>
          </w:p>
        </w:tc>
        <w:tc>
          <w:tcPr>
            <w:tcW w:w="1079" w:type="pct"/>
          </w:tcPr>
          <w:p w:rsidR="00326E6D" w:rsidRPr="00320563" w:rsidRDefault="00326E6D" w:rsidP="00917D1C">
            <w:pPr>
              <w:snapToGrid w:val="0"/>
              <w:spacing w:line="360" w:lineRule="auto"/>
              <w:jc w:val="center"/>
              <w:rPr>
                <w:rFonts w:ascii="Book Antiqua" w:hAnsi="Book Antiqua"/>
                <w:sz w:val="24"/>
                <w:szCs w:val="24"/>
              </w:rPr>
            </w:pPr>
          </w:p>
        </w:tc>
        <w:tc>
          <w:tcPr>
            <w:tcW w:w="1081" w:type="pct"/>
          </w:tcPr>
          <w:p w:rsidR="00326E6D" w:rsidRPr="00320563" w:rsidRDefault="00326E6D" w:rsidP="00917D1C">
            <w:pPr>
              <w:snapToGrid w:val="0"/>
              <w:spacing w:line="360" w:lineRule="auto"/>
              <w:jc w:val="center"/>
              <w:rPr>
                <w:rFonts w:ascii="Book Antiqua" w:hAnsi="Book Antiqua"/>
                <w:sz w:val="24"/>
                <w:szCs w:val="24"/>
              </w:rPr>
            </w:pPr>
          </w:p>
        </w:tc>
        <w:tc>
          <w:tcPr>
            <w:tcW w:w="762" w:type="pct"/>
          </w:tcPr>
          <w:p w:rsidR="00326E6D" w:rsidRPr="00320563" w:rsidRDefault="00326E6D" w:rsidP="00917D1C">
            <w:pPr>
              <w:snapToGrid w:val="0"/>
              <w:spacing w:line="360" w:lineRule="auto"/>
              <w:jc w:val="center"/>
              <w:rPr>
                <w:rFonts w:ascii="Book Antiqua" w:hAnsi="Book Antiqua"/>
                <w:sz w:val="24"/>
                <w:szCs w:val="24"/>
              </w:rPr>
            </w:pPr>
          </w:p>
        </w:tc>
      </w:tr>
      <w:tr w:rsidR="00326E6D" w:rsidRPr="00320563" w:rsidTr="00917D1C">
        <w:tc>
          <w:tcPr>
            <w:tcW w:w="2078" w:type="pct"/>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 xml:space="preserve">    present</w:t>
            </w:r>
          </w:p>
        </w:tc>
        <w:tc>
          <w:tcPr>
            <w:tcW w:w="1079" w:type="pct"/>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7</w:t>
            </w:r>
          </w:p>
        </w:tc>
        <w:tc>
          <w:tcPr>
            <w:tcW w:w="1081" w:type="pct"/>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7</w:t>
            </w:r>
          </w:p>
        </w:tc>
        <w:tc>
          <w:tcPr>
            <w:tcW w:w="762" w:type="pct"/>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1.000</w:t>
            </w:r>
          </w:p>
        </w:tc>
      </w:tr>
      <w:tr w:rsidR="00326E6D" w:rsidRPr="00320563" w:rsidTr="00917D1C">
        <w:tc>
          <w:tcPr>
            <w:tcW w:w="2078" w:type="pct"/>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 xml:space="preserve">    absent</w:t>
            </w:r>
          </w:p>
        </w:tc>
        <w:tc>
          <w:tcPr>
            <w:tcW w:w="1079" w:type="pct"/>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18</w:t>
            </w:r>
          </w:p>
        </w:tc>
        <w:tc>
          <w:tcPr>
            <w:tcW w:w="1081" w:type="pct"/>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18</w:t>
            </w:r>
          </w:p>
        </w:tc>
        <w:tc>
          <w:tcPr>
            <w:tcW w:w="762" w:type="pct"/>
          </w:tcPr>
          <w:p w:rsidR="00326E6D" w:rsidRPr="00320563" w:rsidRDefault="00326E6D" w:rsidP="00917D1C">
            <w:pPr>
              <w:snapToGrid w:val="0"/>
              <w:spacing w:line="360" w:lineRule="auto"/>
              <w:jc w:val="center"/>
              <w:rPr>
                <w:rFonts w:ascii="Book Antiqua" w:hAnsi="Book Antiqua"/>
                <w:sz w:val="24"/>
                <w:szCs w:val="24"/>
              </w:rPr>
            </w:pPr>
          </w:p>
        </w:tc>
      </w:tr>
      <w:tr w:rsidR="00326E6D" w:rsidRPr="00320563" w:rsidTr="00917D1C">
        <w:tc>
          <w:tcPr>
            <w:tcW w:w="2078" w:type="pct"/>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Edmondson grade</w:t>
            </w:r>
          </w:p>
        </w:tc>
        <w:tc>
          <w:tcPr>
            <w:tcW w:w="1079" w:type="pct"/>
          </w:tcPr>
          <w:p w:rsidR="00326E6D" w:rsidRPr="00320563" w:rsidRDefault="00326E6D" w:rsidP="00917D1C">
            <w:pPr>
              <w:snapToGrid w:val="0"/>
              <w:spacing w:line="360" w:lineRule="auto"/>
              <w:jc w:val="center"/>
              <w:rPr>
                <w:rFonts w:ascii="Book Antiqua" w:hAnsi="Book Antiqua"/>
                <w:sz w:val="24"/>
                <w:szCs w:val="24"/>
              </w:rPr>
            </w:pPr>
          </w:p>
        </w:tc>
        <w:tc>
          <w:tcPr>
            <w:tcW w:w="1081" w:type="pct"/>
          </w:tcPr>
          <w:p w:rsidR="00326E6D" w:rsidRPr="00320563" w:rsidRDefault="00326E6D" w:rsidP="00917D1C">
            <w:pPr>
              <w:snapToGrid w:val="0"/>
              <w:spacing w:line="360" w:lineRule="auto"/>
              <w:jc w:val="center"/>
              <w:rPr>
                <w:rFonts w:ascii="Book Antiqua" w:hAnsi="Book Antiqua"/>
                <w:sz w:val="24"/>
                <w:szCs w:val="24"/>
              </w:rPr>
            </w:pPr>
          </w:p>
        </w:tc>
        <w:tc>
          <w:tcPr>
            <w:tcW w:w="762" w:type="pct"/>
          </w:tcPr>
          <w:p w:rsidR="00326E6D" w:rsidRPr="00320563" w:rsidRDefault="00326E6D" w:rsidP="00917D1C">
            <w:pPr>
              <w:snapToGrid w:val="0"/>
              <w:spacing w:line="360" w:lineRule="auto"/>
              <w:jc w:val="center"/>
              <w:rPr>
                <w:rFonts w:ascii="Book Antiqua" w:hAnsi="Book Antiqua"/>
                <w:sz w:val="24"/>
                <w:szCs w:val="24"/>
              </w:rPr>
            </w:pPr>
          </w:p>
        </w:tc>
      </w:tr>
      <w:tr w:rsidR="00326E6D" w:rsidRPr="00320563" w:rsidTr="00917D1C">
        <w:tc>
          <w:tcPr>
            <w:tcW w:w="2078" w:type="pct"/>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 xml:space="preserve">    </w:t>
            </w:r>
            <w:r w:rsidRPr="00320563">
              <w:rPr>
                <w:rFonts w:ascii="Book Antiqua" w:hAnsi="Book Antiqua"/>
                <w:sz w:val="24"/>
                <w:szCs w:val="24"/>
              </w:rPr>
              <w:fldChar w:fldCharType="begin"/>
            </w:r>
            <w:r w:rsidRPr="00320563">
              <w:rPr>
                <w:rFonts w:ascii="Book Antiqua" w:hAnsi="Book Antiqua"/>
                <w:sz w:val="24"/>
                <w:szCs w:val="24"/>
              </w:rPr>
              <w:instrText xml:space="preserve"> = 1 \* ROMAN </w:instrText>
            </w:r>
            <w:r w:rsidRPr="00320563">
              <w:rPr>
                <w:rFonts w:ascii="Book Antiqua" w:hAnsi="Book Antiqua"/>
                <w:sz w:val="24"/>
                <w:szCs w:val="24"/>
              </w:rPr>
              <w:fldChar w:fldCharType="separate"/>
            </w:r>
            <w:r w:rsidRPr="00320563">
              <w:rPr>
                <w:rFonts w:ascii="Book Antiqua" w:hAnsi="Book Antiqua"/>
                <w:noProof/>
                <w:sz w:val="24"/>
                <w:szCs w:val="24"/>
              </w:rPr>
              <w:t>I</w:t>
            </w:r>
            <w:r w:rsidRPr="00320563">
              <w:rPr>
                <w:rFonts w:ascii="Book Antiqua" w:hAnsi="Book Antiqua"/>
                <w:sz w:val="24"/>
                <w:szCs w:val="24"/>
              </w:rPr>
              <w:fldChar w:fldCharType="end"/>
            </w:r>
            <w:r w:rsidRPr="00320563">
              <w:rPr>
                <w:rFonts w:ascii="Book Antiqua" w:hAnsi="Book Antiqua"/>
                <w:sz w:val="24"/>
                <w:szCs w:val="24"/>
              </w:rPr>
              <w:t xml:space="preserve"> or </w:t>
            </w:r>
            <w:r w:rsidRPr="00320563">
              <w:rPr>
                <w:rFonts w:ascii="Book Antiqua" w:hAnsi="Book Antiqua"/>
                <w:sz w:val="24"/>
                <w:szCs w:val="24"/>
              </w:rPr>
              <w:fldChar w:fldCharType="begin"/>
            </w:r>
            <w:r w:rsidRPr="00320563">
              <w:rPr>
                <w:rFonts w:ascii="Book Antiqua" w:hAnsi="Book Antiqua"/>
                <w:sz w:val="24"/>
                <w:szCs w:val="24"/>
              </w:rPr>
              <w:instrText xml:space="preserve"> = 2 \* ROMAN </w:instrText>
            </w:r>
            <w:r w:rsidRPr="00320563">
              <w:rPr>
                <w:rFonts w:ascii="Book Antiqua" w:hAnsi="Book Antiqua"/>
                <w:sz w:val="24"/>
                <w:szCs w:val="24"/>
              </w:rPr>
              <w:fldChar w:fldCharType="separate"/>
            </w:r>
            <w:r w:rsidRPr="00320563">
              <w:rPr>
                <w:rFonts w:ascii="Book Antiqua" w:hAnsi="Book Antiqua"/>
                <w:noProof/>
                <w:sz w:val="24"/>
                <w:szCs w:val="24"/>
              </w:rPr>
              <w:t>II</w:t>
            </w:r>
            <w:r w:rsidRPr="00320563">
              <w:rPr>
                <w:rFonts w:ascii="Book Antiqua" w:hAnsi="Book Antiqua"/>
                <w:sz w:val="24"/>
                <w:szCs w:val="24"/>
              </w:rPr>
              <w:fldChar w:fldCharType="end"/>
            </w:r>
          </w:p>
        </w:tc>
        <w:tc>
          <w:tcPr>
            <w:tcW w:w="1079" w:type="pct"/>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8</w:t>
            </w:r>
          </w:p>
        </w:tc>
        <w:tc>
          <w:tcPr>
            <w:tcW w:w="1081" w:type="pct"/>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12</w:t>
            </w:r>
          </w:p>
        </w:tc>
        <w:tc>
          <w:tcPr>
            <w:tcW w:w="762" w:type="pct"/>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0.248</w:t>
            </w:r>
          </w:p>
        </w:tc>
      </w:tr>
      <w:tr w:rsidR="00326E6D" w:rsidRPr="00320563" w:rsidTr="00917D1C">
        <w:tc>
          <w:tcPr>
            <w:tcW w:w="2078" w:type="pct"/>
            <w:tcBorders>
              <w:bottom w:val="single" w:sz="4" w:space="0" w:color="000000"/>
            </w:tcBorders>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 xml:space="preserve">    </w:t>
            </w:r>
            <w:r w:rsidRPr="00320563">
              <w:rPr>
                <w:rFonts w:ascii="Book Antiqua" w:hAnsi="Book Antiqua"/>
                <w:sz w:val="24"/>
                <w:szCs w:val="24"/>
              </w:rPr>
              <w:fldChar w:fldCharType="begin"/>
            </w:r>
            <w:r w:rsidRPr="00320563">
              <w:rPr>
                <w:rFonts w:ascii="Book Antiqua" w:hAnsi="Book Antiqua"/>
                <w:sz w:val="24"/>
                <w:szCs w:val="24"/>
              </w:rPr>
              <w:instrText xml:space="preserve"> = 3 \* ROMAN </w:instrText>
            </w:r>
            <w:r w:rsidRPr="00320563">
              <w:rPr>
                <w:rFonts w:ascii="Book Antiqua" w:hAnsi="Book Antiqua"/>
                <w:sz w:val="24"/>
                <w:szCs w:val="24"/>
              </w:rPr>
              <w:fldChar w:fldCharType="separate"/>
            </w:r>
            <w:r w:rsidRPr="00320563">
              <w:rPr>
                <w:rFonts w:ascii="Book Antiqua" w:hAnsi="Book Antiqua"/>
                <w:noProof/>
                <w:sz w:val="24"/>
                <w:szCs w:val="24"/>
              </w:rPr>
              <w:t>III</w:t>
            </w:r>
            <w:r w:rsidRPr="00320563">
              <w:rPr>
                <w:rFonts w:ascii="Book Antiqua" w:hAnsi="Book Antiqua"/>
                <w:sz w:val="24"/>
                <w:szCs w:val="24"/>
              </w:rPr>
              <w:fldChar w:fldCharType="end"/>
            </w:r>
            <w:r w:rsidRPr="00320563">
              <w:rPr>
                <w:rFonts w:ascii="Book Antiqua" w:hAnsi="Book Antiqua"/>
                <w:sz w:val="24"/>
                <w:szCs w:val="24"/>
              </w:rPr>
              <w:t xml:space="preserve"> or </w:t>
            </w:r>
            <w:r w:rsidRPr="00320563">
              <w:rPr>
                <w:rFonts w:ascii="Book Antiqua" w:hAnsi="Book Antiqua"/>
                <w:sz w:val="24"/>
                <w:szCs w:val="24"/>
              </w:rPr>
              <w:fldChar w:fldCharType="begin"/>
            </w:r>
            <w:r w:rsidRPr="00320563">
              <w:rPr>
                <w:rFonts w:ascii="Book Antiqua" w:hAnsi="Book Antiqua"/>
                <w:sz w:val="24"/>
                <w:szCs w:val="24"/>
              </w:rPr>
              <w:instrText xml:space="preserve"> = 4 \* ROMAN </w:instrText>
            </w:r>
            <w:r w:rsidRPr="00320563">
              <w:rPr>
                <w:rFonts w:ascii="Book Antiqua" w:hAnsi="Book Antiqua"/>
                <w:sz w:val="24"/>
                <w:szCs w:val="24"/>
              </w:rPr>
              <w:fldChar w:fldCharType="separate"/>
            </w:r>
            <w:r w:rsidRPr="00320563">
              <w:rPr>
                <w:rFonts w:ascii="Book Antiqua" w:hAnsi="Book Antiqua"/>
                <w:noProof/>
                <w:sz w:val="24"/>
                <w:szCs w:val="24"/>
              </w:rPr>
              <w:t>IV</w:t>
            </w:r>
            <w:r w:rsidRPr="00320563">
              <w:rPr>
                <w:rFonts w:ascii="Book Antiqua" w:hAnsi="Book Antiqua"/>
                <w:sz w:val="24"/>
                <w:szCs w:val="24"/>
              </w:rPr>
              <w:fldChar w:fldCharType="end"/>
            </w:r>
          </w:p>
        </w:tc>
        <w:tc>
          <w:tcPr>
            <w:tcW w:w="1079" w:type="pct"/>
            <w:tcBorders>
              <w:bottom w:val="single" w:sz="4" w:space="0" w:color="000000"/>
            </w:tcBorders>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17</w:t>
            </w:r>
          </w:p>
        </w:tc>
        <w:tc>
          <w:tcPr>
            <w:tcW w:w="1081" w:type="pct"/>
            <w:tcBorders>
              <w:bottom w:val="single" w:sz="4" w:space="0" w:color="000000"/>
            </w:tcBorders>
          </w:tcPr>
          <w:p w:rsidR="00326E6D" w:rsidRPr="00320563" w:rsidRDefault="00326E6D" w:rsidP="00917D1C">
            <w:pPr>
              <w:snapToGrid w:val="0"/>
              <w:spacing w:line="360" w:lineRule="auto"/>
              <w:jc w:val="center"/>
              <w:rPr>
                <w:rFonts w:ascii="Book Antiqua" w:hAnsi="Book Antiqua"/>
                <w:sz w:val="24"/>
                <w:szCs w:val="24"/>
              </w:rPr>
            </w:pPr>
            <w:r w:rsidRPr="00320563">
              <w:rPr>
                <w:rFonts w:ascii="Book Antiqua" w:hAnsi="Book Antiqua"/>
                <w:sz w:val="24"/>
                <w:szCs w:val="24"/>
              </w:rPr>
              <w:t>13</w:t>
            </w:r>
          </w:p>
        </w:tc>
        <w:tc>
          <w:tcPr>
            <w:tcW w:w="762" w:type="pct"/>
            <w:tcBorders>
              <w:bottom w:val="single" w:sz="4" w:space="0" w:color="000000"/>
            </w:tcBorders>
          </w:tcPr>
          <w:p w:rsidR="00326E6D" w:rsidRPr="00320563" w:rsidRDefault="00326E6D" w:rsidP="00917D1C">
            <w:pPr>
              <w:snapToGrid w:val="0"/>
              <w:spacing w:line="360" w:lineRule="auto"/>
              <w:jc w:val="center"/>
              <w:rPr>
                <w:rFonts w:ascii="Book Antiqua" w:hAnsi="Book Antiqua"/>
                <w:sz w:val="24"/>
                <w:szCs w:val="24"/>
              </w:rPr>
            </w:pPr>
          </w:p>
        </w:tc>
      </w:tr>
    </w:tbl>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AFP:</w:t>
      </w:r>
      <w:r w:rsidRPr="00320563">
        <w:rPr>
          <w:rFonts w:ascii="Book Antiqua" w:hAnsi="Book Antiqua"/>
          <w:kern w:val="0"/>
          <w:sz w:val="24"/>
          <w:szCs w:val="24"/>
        </w:rPr>
        <w:t xml:space="preserve"> Alpha-fetoprotein;</w:t>
      </w:r>
      <w:r w:rsidRPr="00320563">
        <w:rPr>
          <w:rFonts w:ascii="Book Antiqua" w:hAnsi="Book Antiqua"/>
          <w:sz w:val="24"/>
          <w:szCs w:val="24"/>
        </w:rPr>
        <w:t xml:space="preserve"> </w:t>
      </w:r>
      <w:r w:rsidRPr="00320563">
        <w:rPr>
          <w:rFonts w:ascii="Book Antiqua" w:hAnsi="Book Antiqua"/>
          <w:kern w:val="0"/>
          <w:sz w:val="24"/>
          <w:szCs w:val="24"/>
        </w:rPr>
        <w:t>ALT: Alanine aminotransferase;</w:t>
      </w:r>
      <w:r w:rsidRPr="00320563">
        <w:rPr>
          <w:rFonts w:ascii="Book Antiqua" w:eastAsia="AdvGulliv-R" w:hAnsi="Book Antiqua"/>
          <w:kern w:val="0"/>
          <w:sz w:val="24"/>
          <w:szCs w:val="24"/>
        </w:rPr>
        <w:t xml:space="preserve"> </w:t>
      </w:r>
      <w:r w:rsidRPr="00320563">
        <w:rPr>
          <w:rFonts w:ascii="Book Antiqua" w:hAnsi="Book Antiqua"/>
          <w:kern w:val="0"/>
          <w:sz w:val="24"/>
          <w:szCs w:val="24"/>
        </w:rPr>
        <w:t>AST: Aspartate aminotransferase;</w:t>
      </w:r>
      <w:r w:rsidRPr="00320563">
        <w:rPr>
          <w:rFonts w:ascii="Book Antiqua" w:eastAsia="AdvGulliv-R" w:hAnsi="Book Antiqua"/>
          <w:kern w:val="0"/>
          <w:sz w:val="24"/>
          <w:szCs w:val="24"/>
        </w:rPr>
        <w:t xml:space="preserve"> BMI</w:t>
      </w:r>
      <w:r w:rsidRPr="00320563">
        <w:rPr>
          <w:rFonts w:ascii="Book Antiqua" w:hAnsi="Book Antiqua"/>
          <w:kern w:val="0"/>
          <w:sz w:val="24"/>
          <w:szCs w:val="24"/>
        </w:rPr>
        <w:t>:</w:t>
      </w:r>
      <w:r w:rsidRPr="00320563">
        <w:rPr>
          <w:rFonts w:ascii="Book Antiqua" w:eastAsia="AdvGulliv-R" w:hAnsi="Book Antiqua"/>
          <w:kern w:val="0"/>
          <w:sz w:val="24"/>
          <w:szCs w:val="24"/>
        </w:rPr>
        <w:t xml:space="preserve"> Body mass index.</w:t>
      </w:r>
    </w:p>
    <w:p w:rsidR="00326E6D" w:rsidRPr="00320563" w:rsidRDefault="00326E6D" w:rsidP="00554E02">
      <w:pPr>
        <w:snapToGrid w:val="0"/>
        <w:spacing w:line="360" w:lineRule="auto"/>
        <w:rPr>
          <w:rFonts w:ascii="Book Antiqua" w:hAnsi="Book Antiqua"/>
          <w:sz w:val="24"/>
          <w:szCs w:val="24"/>
        </w:rPr>
      </w:pPr>
    </w:p>
    <w:p w:rsidR="00326E6D" w:rsidRPr="00320563" w:rsidRDefault="00326E6D" w:rsidP="00554E02">
      <w:pPr>
        <w:widowControl/>
        <w:snapToGrid w:val="0"/>
        <w:spacing w:line="360" w:lineRule="auto"/>
        <w:rPr>
          <w:rFonts w:ascii="Book Antiqua" w:hAnsi="Book Antiqua"/>
          <w:sz w:val="24"/>
          <w:szCs w:val="24"/>
        </w:rPr>
        <w:sectPr w:rsidR="00326E6D" w:rsidRPr="00320563" w:rsidSect="00034695">
          <w:pgSz w:w="11906" w:h="16838"/>
          <w:pgMar w:top="1440" w:right="1800" w:bottom="1440" w:left="1800" w:header="851" w:footer="992" w:gutter="0"/>
          <w:cols w:space="425"/>
          <w:docGrid w:type="lines" w:linePitch="312"/>
        </w:sectPr>
      </w:pPr>
    </w:p>
    <w:p w:rsidR="00326E6D" w:rsidRPr="00320563" w:rsidRDefault="00326E6D" w:rsidP="00731B83">
      <w:pPr>
        <w:widowControl/>
        <w:snapToGrid w:val="0"/>
        <w:spacing w:line="360" w:lineRule="auto"/>
        <w:rPr>
          <w:rFonts w:ascii="Book Antiqua" w:hAnsi="Book Antiqua"/>
          <w:b/>
          <w:kern w:val="0"/>
          <w:sz w:val="24"/>
          <w:szCs w:val="24"/>
        </w:rPr>
      </w:pPr>
      <w:r w:rsidRPr="00320563">
        <w:rPr>
          <w:rFonts w:ascii="Book Antiqua" w:hAnsi="Book Antiqua"/>
          <w:b/>
          <w:kern w:val="0"/>
          <w:sz w:val="24"/>
          <w:szCs w:val="24"/>
        </w:rPr>
        <w:lastRenderedPageBreak/>
        <w:t xml:space="preserve">Table 3 Association of CD133, CD90, and </w:t>
      </w:r>
      <w:r w:rsidRPr="00320563">
        <w:rPr>
          <w:rFonts w:ascii="Book Antiqua" w:hAnsi="Book Antiqua"/>
          <w:b/>
          <w:sz w:val="24"/>
          <w:szCs w:val="24"/>
        </w:rPr>
        <w:t>epithelial cell adhesion molecule</w:t>
      </w:r>
      <w:r w:rsidRPr="00320563">
        <w:rPr>
          <w:rFonts w:ascii="Book Antiqua" w:hAnsi="Book Antiqua"/>
          <w:b/>
          <w:kern w:val="0"/>
          <w:sz w:val="24"/>
          <w:szCs w:val="24"/>
        </w:rPr>
        <w:t xml:space="preserve"> expression </w:t>
      </w:r>
    </w:p>
    <w:tbl>
      <w:tblPr>
        <w:tblW w:w="0" w:type="auto"/>
        <w:tblBorders>
          <w:top w:val="single" w:sz="4" w:space="0" w:color="000000"/>
          <w:bottom w:val="single" w:sz="4" w:space="0" w:color="000000"/>
        </w:tblBorders>
        <w:tblLook w:val="00A0" w:firstRow="1" w:lastRow="0" w:firstColumn="1" w:lastColumn="0" w:noHBand="0" w:noVBand="0"/>
      </w:tblPr>
      <w:tblGrid>
        <w:gridCol w:w="2181"/>
        <w:gridCol w:w="456"/>
        <w:gridCol w:w="1096"/>
        <w:gridCol w:w="1203"/>
        <w:gridCol w:w="1037"/>
        <w:gridCol w:w="1096"/>
        <w:gridCol w:w="1203"/>
        <w:gridCol w:w="1037"/>
        <w:gridCol w:w="1096"/>
        <w:gridCol w:w="1203"/>
        <w:gridCol w:w="1037"/>
      </w:tblGrid>
      <w:tr w:rsidR="00326E6D" w:rsidRPr="00320563" w:rsidTr="00731B83">
        <w:trPr>
          <w:trHeight w:val="330"/>
        </w:trPr>
        <w:tc>
          <w:tcPr>
            <w:tcW w:w="0" w:type="auto"/>
            <w:vMerge w:val="restart"/>
            <w:tcBorders>
              <w:top w:val="single" w:sz="4" w:space="0" w:color="000000"/>
              <w:bottom w:val="nil"/>
            </w:tcBorders>
            <w:vAlign w:val="center"/>
          </w:tcPr>
          <w:p w:rsidR="00326E6D" w:rsidRPr="00320563" w:rsidRDefault="00326E6D" w:rsidP="00554E02">
            <w:pPr>
              <w:snapToGrid w:val="0"/>
              <w:spacing w:line="360" w:lineRule="auto"/>
              <w:rPr>
                <w:rFonts w:ascii="Book Antiqua" w:hAnsi="Book Antiqua"/>
                <w:b/>
                <w:kern w:val="0"/>
                <w:sz w:val="24"/>
                <w:szCs w:val="24"/>
              </w:rPr>
            </w:pPr>
            <w:r w:rsidRPr="00320563">
              <w:rPr>
                <w:rFonts w:ascii="Book Antiqua" w:hAnsi="Book Antiqua"/>
                <w:b/>
                <w:kern w:val="0"/>
                <w:sz w:val="24"/>
                <w:szCs w:val="24"/>
              </w:rPr>
              <w:t>Variable</w:t>
            </w:r>
          </w:p>
        </w:tc>
        <w:tc>
          <w:tcPr>
            <w:tcW w:w="0" w:type="auto"/>
            <w:vMerge w:val="restart"/>
            <w:tcBorders>
              <w:top w:val="single" w:sz="4" w:space="0" w:color="000000"/>
              <w:bottom w:val="nil"/>
            </w:tcBorders>
            <w:vAlign w:val="center"/>
          </w:tcPr>
          <w:p w:rsidR="00326E6D" w:rsidRPr="00320563" w:rsidRDefault="00326E6D" w:rsidP="00731B83">
            <w:pPr>
              <w:snapToGrid w:val="0"/>
              <w:spacing w:line="360" w:lineRule="auto"/>
              <w:jc w:val="center"/>
              <w:rPr>
                <w:rFonts w:ascii="Book Antiqua" w:hAnsi="Book Antiqua"/>
                <w:b/>
                <w:i/>
                <w:kern w:val="0"/>
                <w:sz w:val="24"/>
                <w:szCs w:val="24"/>
              </w:rPr>
            </w:pPr>
            <w:r w:rsidRPr="00320563">
              <w:rPr>
                <w:rFonts w:ascii="Book Antiqua" w:hAnsi="Book Antiqua"/>
                <w:b/>
                <w:i/>
                <w:kern w:val="0"/>
                <w:sz w:val="24"/>
                <w:szCs w:val="24"/>
              </w:rPr>
              <w:t>n</w:t>
            </w:r>
          </w:p>
        </w:tc>
        <w:tc>
          <w:tcPr>
            <w:tcW w:w="0" w:type="auto"/>
            <w:gridSpan w:val="2"/>
            <w:tcBorders>
              <w:top w:val="single" w:sz="4" w:space="0" w:color="000000"/>
              <w:bottom w:val="nil"/>
            </w:tcBorders>
          </w:tcPr>
          <w:p w:rsidR="00326E6D" w:rsidRPr="00320563" w:rsidRDefault="00326E6D" w:rsidP="00731B83">
            <w:pPr>
              <w:snapToGrid w:val="0"/>
              <w:spacing w:line="360" w:lineRule="auto"/>
              <w:jc w:val="center"/>
              <w:rPr>
                <w:rFonts w:ascii="Book Antiqua" w:hAnsi="Book Antiqua"/>
                <w:b/>
                <w:kern w:val="0"/>
                <w:sz w:val="24"/>
                <w:szCs w:val="24"/>
              </w:rPr>
            </w:pPr>
            <w:r w:rsidRPr="00320563">
              <w:rPr>
                <w:rFonts w:ascii="Book Antiqua" w:hAnsi="Book Antiqua"/>
                <w:b/>
                <w:kern w:val="0"/>
                <w:sz w:val="24"/>
                <w:szCs w:val="24"/>
              </w:rPr>
              <w:t>CD133</w:t>
            </w:r>
          </w:p>
        </w:tc>
        <w:tc>
          <w:tcPr>
            <w:tcW w:w="0" w:type="auto"/>
            <w:vMerge w:val="restart"/>
            <w:tcBorders>
              <w:top w:val="single" w:sz="4" w:space="0" w:color="000000"/>
              <w:bottom w:val="nil"/>
            </w:tcBorders>
            <w:vAlign w:val="center"/>
          </w:tcPr>
          <w:p w:rsidR="00326E6D" w:rsidRPr="00320563" w:rsidRDefault="00326E6D" w:rsidP="00731B83">
            <w:pPr>
              <w:snapToGrid w:val="0"/>
              <w:spacing w:line="360" w:lineRule="auto"/>
              <w:jc w:val="center"/>
              <w:rPr>
                <w:rFonts w:ascii="Book Antiqua" w:hAnsi="Book Antiqua"/>
                <w:b/>
                <w:sz w:val="24"/>
                <w:szCs w:val="24"/>
              </w:rPr>
            </w:pPr>
            <w:r w:rsidRPr="00320563">
              <w:rPr>
                <w:rFonts w:ascii="Book Antiqua" w:hAnsi="Book Antiqua"/>
                <w:b/>
                <w:i/>
                <w:sz w:val="24"/>
                <w:szCs w:val="24"/>
              </w:rPr>
              <w:t>P</w:t>
            </w:r>
            <w:r w:rsidRPr="00320563">
              <w:rPr>
                <w:rFonts w:ascii="Book Antiqua" w:hAnsi="Book Antiqua"/>
                <w:b/>
                <w:sz w:val="24"/>
                <w:szCs w:val="24"/>
              </w:rPr>
              <w:t xml:space="preserve"> value</w:t>
            </w:r>
          </w:p>
        </w:tc>
        <w:tc>
          <w:tcPr>
            <w:tcW w:w="0" w:type="auto"/>
            <w:gridSpan w:val="2"/>
            <w:tcBorders>
              <w:top w:val="single" w:sz="4" w:space="0" w:color="000000"/>
              <w:bottom w:val="nil"/>
            </w:tcBorders>
          </w:tcPr>
          <w:p w:rsidR="00326E6D" w:rsidRPr="00320563" w:rsidRDefault="00326E6D" w:rsidP="00731B83">
            <w:pPr>
              <w:snapToGrid w:val="0"/>
              <w:spacing w:line="360" w:lineRule="auto"/>
              <w:jc w:val="center"/>
              <w:rPr>
                <w:rFonts w:ascii="Book Antiqua" w:hAnsi="Book Antiqua"/>
                <w:b/>
                <w:kern w:val="0"/>
                <w:sz w:val="24"/>
                <w:szCs w:val="24"/>
              </w:rPr>
            </w:pPr>
            <w:r w:rsidRPr="00320563">
              <w:rPr>
                <w:rFonts w:ascii="Book Antiqua" w:hAnsi="Book Antiqua"/>
                <w:b/>
                <w:kern w:val="0"/>
                <w:sz w:val="24"/>
                <w:szCs w:val="24"/>
              </w:rPr>
              <w:t>CD90</w:t>
            </w:r>
          </w:p>
        </w:tc>
        <w:tc>
          <w:tcPr>
            <w:tcW w:w="0" w:type="auto"/>
            <w:vMerge w:val="restart"/>
            <w:tcBorders>
              <w:top w:val="single" w:sz="4" w:space="0" w:color="000000"/>
              <w:bottom w:val="nil"/>
            </w:tcBorders>
            <w:vAlign w:val="center"/>
          </w:tcPr>
          <w:p w:rsidR="00326E6D" w:rsidRPr="00320563" w:rsidRDefault="00326E6D" w:rsidP="00731B83">
            <w:pPr>
              <w:snapToGrid w:val="0"/>
              <w:spacing w:line="360" w:lineRule="auto"/>
              <w:jc w:val="center"/>
              <w:rPr>
                <w:rFonts w:ascii="Book Antiqua" w:hAnsi="Book Antiqua"/>
                <w:b/>
                <w:sz w:val="24"/>
                <w:szCs w:val="24"/>
              </w:rPr>
            </w:pPr>
            <w:r w:rsidRPr="00320563">
              <w:rPr>
                <w:rFonts w:ascii="Book Antiqua" w:hAnsi="Book Antiqua"/>
                <w:b/>
                <w:i/>
                <w:sz w:val="24"/>
                <w:szCs w:val="24"/>
              </w:rPr>
              <w:t>P</w:t>
            </w:r>
            <w:r w:rsidRPr="00320563">
              <w:rPr>
                <w:rFonts w:ascii="Book Antiqua" w:hAnsi="Book Antiqua"/>
                <w:b/>
                <w:sz w:val="24"/>
                <w:szCs w:val="24"/>
              </w:rPr>
              <w:t xml:space="preserve"> value</w:t>
            </w:r>
          </w:p>
        </w:tc>
        <w:tc>
          <w:tcPr>
            <w:tcW w:w="0" w:type="auto"/>
            <w:gridSpan w:val="2"/>
            <w:tcBorders>
              <w:top w:val="single" w:sz="4" w:space="0" w:color="000000"/>
              <w:bottom w:val="nil"/>
            </w:tcBorders>
          </w:tcPr>
          <w:p w:rsidR="00326E6D" w:rsidRPr="00320563" w:rsidRDefault="00326E6D" w:rsidP="00731B83">
            <w:pPr>
              <w:snapToGrid w:val="0"/>
              <w:spacing w:line="360" w:lineRule="auto"/>
              <w:jc w:val="center"/>
              <w:rPr>
                <w:rFonts w:ascii="Book Antiqua" w:hAnsi="Book Antiqua"/>
                <w:b/>
                <w:kern w:val="0"/>
                <w:sz w:val="24"/>
                <w:szCs w:val="24"/>
              </w:rPr>
            </w:pPr>
            <w:r w:rsidRPr="00320563">
              <w:rPr>
                <w:rFonts w:ascii="Book Antiqua" w:hAnsi="Book Antiqua"/>
                <w:b/>
                <w:kern w:val="0"/>
                <w:sz w:val="24"/>
                <w:szCs w:val="24"/>
              </w:rPr>
              <w:t>EpCAM</w:t>
            </w:r>
          </w:p>
        </w:tc>
        <w:tc>
          <w:tcPr>
            <w:tcW w:w="0" w:type="auto"/>
            <w:vMerge w:val="restart"/>
            <w:tcBorders>
              <w:top w:val="single" w:sz="4" w:space="0" w:color="000000"/>
              <w:bottom w:val="single" w:sz="4" w:space="0" w:color="000000"/>
            </w:tcBorders>
            <w:vAlign w:val="center"/>
          </w:tcPr>
          <w:p w:rsidR="00326E6D" w:rsidRPr="00320563" w:rsidRDefault="00326E6D" w:rsidP="00731B83">
            <w:pPr>
              <w:snapToGrid w:val="0"/>
              <w:spacing w:line="360" w:lineRule="auto"/>
              <w:jc w:val="center"/>
              <w:rPr>
                <w:rFonts w:ascii="Book Antiqua" w:hAnsi="Book Antiqua"/>
                <w:b/>
                <w:sz w:val="24"/>
                <w:szCs w:val="24"/>
              </w:rPr>
            </w:pPr>
            <w:r w:rsidRPr="00320563">
              <w:rPr>
                <w:rFonts w:ascii="Book Antiqua" w:hAnsi="Book Antiqua"/>
                <w:b/>
                <w:i/>
                <w:sz w:val="24"/>
                <w:szCs w:val="24"/>
              </w:rPr>
              <w:t>P</w:t>
            </w:r>
            <w:r w:rsidRPr="00320563">
              <w:rPr>
                <w:rFonts w:ascii="Book Antiqua" w:hAnsi="Book Antiqua"/>
                <w:b/>
                <w:sz w:val="24"/>
                <w:szCs w:val="24"/>
              </w:rPr>
              <w:t xml:space="preserve"> value</w:t>
            </w:r>
          </w:p>
        </w:tc>
      </w:tr>
      <w:tr w:rsidR="00326E6D" w:rsidRPr="00320563" w:rsidTr="00731B83">
        <w:trPr>
          <w:trHeight w:val="361"/>
        </w:trPr>
        <w:tc>
          <w:tcPr>
            <w:tcW w:w="0" w:type="auto"/>
            <w:vMerge/>
            <w:tcBorders>
              <w:top w:val="nil"/>
              <w:bottom w:val="single" w:sz="4" w:space="0" w:color="000000"/>
            </w:tcBorders>
            <w:vAlign w:val="center"/>
          </w:tcPr>
          <w:p w:rsidR="00326E6D" w:rsidRPr="00320563" w:rsidRDefault="00326E6D" w:rsidP="00554E02">
            <w:pPr>
              <w:widowControl/>
              <w:snapToGrid w:val="0"/>
              <w:spacing w:line="360" w:lineRule="auto"/>
              <w:rPr>
                <w:rFonts w:ascii="Book Antiqua" w:hAnsi="Book Antiqua"/>
                <w:b/>
                <w:kern w:val="0"/>
                <w:sz w:val="24"/>
                <w:szCs w:val="24"/>
              </w:rPr>
            </w:pPr>
          </w:p>
        </w:tc>
        <w:tc>
          <w:tcPr>
            <w:tcW w:w="0" w:type="auto"/>
            <w:vMerge/>
            <w:tcBorders>
              <w:top w:val="nil"/>
              <w:bottom w:val="single" w:sz="4" w:space="0" w:color="000000"/>
            </w:tcBorders>
            <w:vAlign w:val="center"/>
          </w:tcPr>
          <w:p w:rsidR="00326E6D" w:rsidRPr="00320563" w:rsidRDefault="00326E6D" w:rsidP="00731B83">
            <w:pPr>
              <w:widowControl/>
              <w:snapToGrid w:val="0"/>
              <w:spacing w:line="360" w:lineRule="auto"/>
              <w:jc w:val="center"/>
              <w:rPr>
                <w:rFonts w:ascii="Book Antiqua" w:hAnsi="Book Antiqua"/>
                <w:b/>
                <w:kern w:val="0"/>
                <w:sz w:val="24"/>
                <w:szCs w:val="24"/>
              </w:rPr>
            </w:pPr>
          </w:p>
        </w:tc>
        <w:tc>
          <w:tcPr>
            <w:tcW w:w="0" w:type="auto"/>
            <w:tcBorders>
              <w:top w:val="nil"/>
              <w:bottom w:val="single" w:sz="4" w:space="0" w:color="000000"/>
            </w:tcBorders>
          </w:tcPr>
          <w:p w:rsidR="00326E6D" w:rsidRPr="00320563" w:rsidRDefault="00326E6D" w:rsidP="00731B83">
            <w:pPr>
              <w:snapToGrid w:val="0"/>
              <w:spacing w:line="360" w:lineRule="auto"/>
              <w:jc w:val="center"/>
              <w:rPr>
                <w:rFonts w:ascii="Book Antiqua" w:hAnsi="Book Antiqua"/>
                <w:b/>
                <w:kern w:val="0"/>
                <w:sz w:val="24"/>
                <w:szCs w:val="24"/>
              </w:rPr>
            </w:pPr>
            <w:r w:rsidRPr="00320563">
              <w:rPr>
                <w:rFonts w:ascii="Book Antiqua" w:hAnsi="Book Antiqua"/>
                <w:b/>
                <w:kern w:val="0"/>
                <w:sz w:val="24"/>
                <w:szCs w:val="24"/>
              </w:rPr>
              <w:t>Positive</w:t>
            </w:r>
          </w:p>
        </w:tc>
        <w:tc>
          <w:tcPr>
            <w:tcW w:w="0" w:type="auto"/>
            <w:tcBorders>
              <w:top w:val="nil"/>
              <w:bottom w:val="single" w:sz="4" w:space="0" w:color="000000"/>
            </w:tcBorders>
          </w:tcPr>
          <w:p w:rsidR="00326E6D" w:rsidRPr="00320563" w:rsidRDefault="00326E6D" w:rsidP="00731B83">
            <w:pPr>
              <w:snapToGrid w:val="0"/>
              <w:spacing w:line="360" w:lineRule="auto"/>
              <w:jc w:val="center"/>
              <w:rPr>
                <w:rFonts w:ascii="Book Antiqua" w:hAnsi="Book Antiqua"/>
                <w:b/>
                <w:kern w:val="0"/>
                <w:sz w:val="24"/>
                <w:szCs w:val="24"/>
              </w:rPr>
            </w:pPr>
            <w:r w:rsidRPr="00320563">
              <w:rPr>
                <w:rFonts w:ascii="Book Antiqua" w:hAnsi="Book Antiqua"/>
                <w:b/>
                <w:kern w:val="0"/>
                <w:sz w:val="24"/>
                <w:szCs w:val="24"/>
              </w:rPr>
              <w:t>Negative</w:t>
            </w:r>
          </w:p>
        </w:tc>
        <w:tc>
          <w:tcPr>
            <w:tcW w:w="0" w:type="auto"/>
            <w:vMerge/>
            <w:tcBorders>
              <w:top w:val="nil"/>
              <w:bottom w:val="single" w:sz="4" w:space="0" w:color="000000"/>
            </w:tcBorders>
            <w:vAlign w:val="center"/>
          </w:tcPr>
          <w:p w:rsidR="00326E6D" w:rsidRPr="00320563" w:rsidRDefault="00326E6D" w:rsidP="00731B83">
            <w:pPr>
              <w:widowControl/>
              <w:snapToGrid w:val="0"/>
              <w:spacing w:line="360" w:lineRule="auto"/>
              <w:jc w:val="center"/>
              <w:rPr>
                <w:rFonts w:ascii="Book Antiqua" w:hAnsi="Book Antiqua"/>
                <w:b/>
                <w:sz w:val="24"/>
                <w:szCs w:val="24"/>
              </w:rPr>
            </w:pPr>
          </w:p>
        </w:tc>
        <w:tc>
          <w:tcPr>
            <w:tcW w:w="0" w:type="auto"/>
            <w:tcBorders>
              <w:top w:val="nil"/>
              <w:bottom w:val="single" w:sz="4" w:space="0" w:color="000000"/>
            </w:tcBorders>
          </w:tcPr>
          <w:p w:rsidR="00326E6D" w:rsidRPr="00320563" w:rsidRDefault="00326E6D" w:rsidP="00731B83">
            <w:pPr>
              <w:snapToGrid w:val="0"/>
              <w:spacing w:line="360" w:lineRule="auto"/>
              <w:jc w:val="center"/>
              <w:rPr>
                <w:rFonts w:ascii="Book Antiqua" w:hAnsi="Book Antiqua"/>
                <w:b/>
                <w:kern w:val="0"/>
                <w:sz w:val="24"/>
                <w:szCs w:val="24"/>
              </w:rPr>
            </w:pPr>
            <w:r w:rsidRPr="00320563">
              <w:rPr>
                <w:rFonts w:ascii="Book Antiqua" w:hAnsi="Book Antiqua"/>
                <w:b/>
                <w:kern w:val="0"/>
                <w:sz w:val="24"/>
                <w:szCs w:val="24"/>
              </w:rPr>
              <w:t>Positive</w:t>
            </w:r>
          </w:p>
        </w:tc>
        <w:tc>
          <w:tcPr>
            <w:tcW w:w="0" w:type="auto"/>
            <w:tcBorders>
              <w:top w:val="nil"/>
              <w:bottom w:val="single" w:sz="4" w:space="0" w:color="000000"/>
            </w:tcBorders>
          </w:tcPr>
          <w:p w:rsidR="00326E6D" w:rsidRPr="00320563" w:rsidRDefault="00326E6D" w:rsidP="00731B83">
            <w:pPr>
              <w:snapToGrid w:val="0"/>
              <w:spacing w:line="360" w:lineRule="auto"/>
              <w:jc w:val="center"/>
              <w:rPr>
                <w:rFonts w:ascii="Book Antiqua" w:hAnsi="Book Antiqua"/>
                <w:b/>
                <w:kern w:val="0"/>
                <w:sz w:val="24"/>
                <w:szCs w:val="24"/>
              </w:rPr>
            </w:pPr>
            <w:r w:rsidRPr="00320563">
              <w:rPr>
                <w:rFonts w:ascii="Book Antiqua" w:hAnsi="Book Antiqua"/>
                <w:b/>
                <w:kern w:val="0"/>
                <w:sz w:val="24"/>
                <w:szCs w:val="24"/>
              </w:rPr>
              <w:t>Negative</w:t>
            </w:r>
          </w:p>
        </w:tc>
        <w:tc>
          <w:tcPr>
            <w:tcW w:w="0" w:type="auto"/>
            <w:vMerge/>
            <w:tcBorders>
              <w:top w:val="nil"/>
              <w:bottom w:val="single" w:sz="4" w:space="0" w:color="000000"/>
            </w:tcBorders>
            <w:vAlign w:val="center"/>
          </w:tcPr>
          <w:p w:rsidR="00326E6D" w:rsidRPr="00320563" w:rsidRDefault="00326E6D" w:rsidP="00731B83">
            <w:pPr>
              <w:widowControl/>
              <w:snapToGrid w:val="0"/>
              <w:spacing w:line="360" w:lineRule="auto"/>
              <w:jc w:val="center"/>
              <w:rPr>
                <w:rFonts w:ascii="Book Antiqua" w:hAnsi="Book Antiqua"/>
                <w:b/>
                <w:sz w:val="24"/>
                <w:szCs w:val="24"/>
              </w:rPr>
            </w:pPr>
          </w:p>
        </w:tc>
        <w:tc>
          <w:tcPr>
            <w:tcW w:w="0" w:type="auto"/>
            <w:tcBorders>
              <w:top w:val="nil"/>
              <w:bottom w:val="single" w:sz="4" w:space="0" w:color="000000"/>
            </w:tcBorders>
          </w:tcPr>
          <w:p w:rsidR="00326E6D" w:rsidRPr="00320563" w:rsidRDefault="00326E6D" w:rsidP="00731B83">
            <w:pPr>
              <w:snapToGrid w:val="0"/>
              <w:spacing w:line="360" w:lineRule="auto"/>
              <w:jc w:val="center"/>
              <w:rPr>
                <w:rFonts w:ascii="Book Antiqua" w:hAnsi="Book Antiqua"/>
                <w:b/>
                <w:kern w:val="0"/>
                <w:sz w:val="24"/>
                <w:szCs w:val="24"/>
              </w:rPr>
            </w:pPr>
            <w:r w:rsidRPr="00320563">
              <w:rPr>
                <w:rFonts w:ascii="Book Antiqua" w:hAnsi="Book Antiqua"/>
                <w:b/>
                <w:kern w:val="0"/>
                <w:sz w:val="24"/>
                <w:szCs w:val="24"/>
              </w:rPr>
              <w:t>Positive</w:t>
            </w:r>
          </w:p>
        </w:tc>
        <w:tc>
          <w:tcPr>
            <w:tcW w:w="0" w:type="auto"/>
            <w:tcBorders>
              <w:top w:val="nil"/>
              <w:bottom w:val="single" w:sz="4" w:space="0" w:color="000000"/>
            </w:tcBorders>
          </w:tcPr>
          <w:p w:rsidR="00326E6D" w:rsidRPr="00320563" w:rsidRDefault="00326E6D" w:rsidP="00731B83">
            <w:pPr>
              <w:snapToGrid w:val="0"/>
              <w:spacing w:line="360" w:lineRule="auto"/>
              <w:jc w:val="center"/>
              <w:rPr>
                <w:rFonts w:ascii="Book Antiqua" w:hAnsi="Book Antiqua"/>
                <w:b/>
                <w:kern w:val="0"/>
                <w:sz w:val="24"/>
                <w:szCs w:val="24"/>
              </w:rPr>
            </w:pPr>
            <w:r w:rsidRPr="00320563">
              <w:rPr>
                <w:rFonts w:ascii="Book Antiqua" w:hAnsi="Book Antiqua"/>
                <w:b/>
                <w:kern w:val="0"/>
                <w:sz w:val="24"/>
                <w:szCs w:val="24"/>
              </w:rPr>
              <w:t>Negative</w:t>
            </w:r>
          </w:p>
        </w:tc>
        <w:tc>
          <w:tcPr>
            <w:tcW w:w="0" w:type="auto"/>
            <w:vMerge/>
            <w:tcBorders>
              <w:top w:val="nil"/>
              <w:bottom w:val="single" w:sz="4" w:space="0" w:color="000000"/>
            </w:tcBorders>
            <w:vAlign w:val="center"/>
          </w:tcPr>
          <w:p w:rsidR="00326E6D" w:rsidRPr="00320563" w:rsidRDefault="00326E6D" w:rsidP="00731B83">
            <w:pPr>
              <w:widowControl/>
              <w:snapToGrid w:val="0"/>
              <w:spacing w:line="360" w:lineRule="auto"/>
              <w:jc w:val="center"/>
              <w:rPr>
                <w:rFonts w:ascii="Book Antiqua" w:hAnsi="Book Antiqua"/>
                <w:b/>
                <w:sz w:val="24"/>
                <w:szCs w:val="24"/>
              </w:rPr>
            </w:pPr>
          </w:p>
        </w:tc>
      </w:tr>
      <w:tr w:rsidR="00326E6D" w:rsidRPr="00320563" w:rsidTr="00731B83">
        <w:trPr>
          <w:trHeight w:val="353"/>
        </w:trPr>
        <w:tc>
          <w:tcPr>
            <w:tcW w:w="0" w:type="auto"/>
            <w:tcBorders>
              <w:top w:val="single" w:sz="4" w:space="0" w:color="000000"/>
            </w:tcBorders>
          </w:tcPr>
          <w:p w:rsidR="00326E6D" w:rsidRPr="00320563" w:rsidRDefault="00326E6D" w:rsidP="00554E02">
            <w:pPr>
              <w:snapToGrid w:val="0"/>
              <w:spacing w:line="360" w:lineRule="auto"/>
              <w:rPr>
                <w:rFonts w:ascii="Book Antiqua" w:hAnsi="Book Antiqua"/>
                <w:kern w:val="0"/>
                <w:sz w:val="24"/>
                <w:szCs w:val="24"/>
              </w:rPr>
            </w:pPr>
            <w:r w:rsidRPr="00320563">
              <w:rPr>
                <w:rFonts w:ascii="Book Antiqua" w:hAnsi="Book Antiqua"/>
                <w:kern w:val="0"/>
                <w:sz w:val="24"/>
                <w:szCs w:val="24"/>
              </w:rPr>
              <w:t>Tumor size (cm)</w:t>
            </w:r>
          </w:p>
        </w:tc>
        <w:tc>
          <w:tcPr>
            <w:tcW w:w="0" w:type="auto"/>
            <w:tcBorders>
              <w:top w:val="single" w:sz="4" w:space="0" w:color="000000"/>
            </w:tcBorders>
          </w:tcPr>
          <w:p w:rsidR="00326E6D" w:rsidRPr="00320563" w:rsidRDefault="00326E6D" w:rsidP="00731B83">
            <w:pPr>
              <w:snapToGrid w:val="0"/>
              <w:spacing w:line="360" w:lineRule="auto"/>
              <w:jc w:val="center"/>
              <w:rPr>
                <w:rFonts w:ascii="Book Antiqua" w:hAnsi="Book Antiqua"/>
                <w:kern w:val="0"/>
                <w:sz w:val="24"/>
                <w:szCs w:val="24"/>
              </w:rPr>
            </w:pPr>
          </w:p>
        </w:tc>
        <w:tc>
          <w:tcPr>
            <w:tcW w:w="0" w:type="auto"/>
            <w:tcBorders>
              <w:top w:val="single" w:sz="4" w:space="0" w:color="000000"/>
            </w:tcBorders>
          </w:tcPr>
          <w:p w:rsidR="00326E6D" w:rsidRPr="00320563" w:rsidRDefault="00326E6D" w:rsidP="00731B83">
            <w:pPr>
              <w:snapToGrid w:val="0"/>
              <w:spacing w:line="360" w:lineRule="auto"/>
              <w:jc w:val="center"/>
              <w:rPr>
                <w:rFonts w:ascii="Book Antiqua" w:hAnsi="Book Antiqua"/>
                <w:kern w:val="0"/>
                <w:sz w:val="24"/>
                <w:szCs w:val="24"/>
              </w:rPr>
            </w:pPr>
          </w:p>
        </w:tc>
        <w:tc>
          <w:tcPr>
            <w:tcW w:w="0" w:type="auto"/>
            <w:tcBorders>
              <w:top w:val="single" w:sz="4" w:space="0" w:color="000000"/>
            </w:tcBorders>
          </w:tcPr>
          <w:p w:rsidR="00326E6D" w:rsidRPr="00320563" w:rsidRDefault="00326E6D" w:rsidP="00731B83">
            <w:pPr>
              <w:snapToGrid w:val="0"/>
              <w:spacing w:line="360" w:lineRule="auto"/>
              <w:jc w:val="center"/>
              <w:rPr>
                <w:rFonts w:ascii="Book Antiqua" w:hAnsi="Book Antiqua"/>
                <w:kern w:val="0"/>
                <w:sz w:val="24"/>
                <w:szCs w:val="24"/>
              </w:rPr>
            </w:pPr>
          </w:p>
        </w:tc>
        <w:tc>
          <w:tcPr>
            <w:tcW w:w="0" w:type="auto"/>
            <w:tcBorders>
              <w:top w:val="single" w:sz="4" w:space="0" w:color="000000"/>
            </w:tcBorders>
          </w:tcPr>
          <w:p w:rsidR="00326E6D" w:rsidRPr="00320563" w:rsidRDefault="00326E6D" w:rsidP="00731B83">
            <w:pPr>
              <w:snapToGrid w:val="0"/>
              <w:spacing w:line="360" w:lineRule="auto"/>
              <w:jc w:val="center"/>
              <w:rPr>
                <w:rFonts w:ascii="Book Antiqua" w:hAnsi="Book Antiqua"/>
                <w:kern w:val="0"/>
                <w:sz w:val="24"/>
                <w:szCs w:val="24"/>
              </w:rPr>
            </w:pPr>
          </w:p>
        </w:tc>
        <w:tc>
          <w:tcPr>
            <w:tcW w:w="0" w:type="auto"/>
            <w:tcBorders>
              <w:top w:val="single" w:sz="4" w:space="0" w:color="000000"/>
            </w:tcBorders>
          </w:tcPr>
          <w:p w:rsidR="00326E6D" w:rsidRPr="00320563" w:rsidRDefault="00326E6D" w:rsidP="00731B83">
            <w:pPr>
              <w:snapToGrid w:val="0"/>
              <w:spacing w:line="360" w:lineRule="auto"/>
              <w:jc w:val="center"/>
              <w:rPr>
                <w:rFonts w:ascii="Book Antiqua" w:hAnsi="Book Antiqua"/>
                <w:kern w:val="0"/>
                <w:sz w:val="24"/>
                <w:szCs w:val="24"/>
              </w:rPr>
            </w:pPr>
          </w:p>
        </w:tc>
        <w:tc>
          <w:tcPr>
            <w:tcW w:w="0" w:type="auto"/>
            <w:tcBorders>
              <w:top w:val="single" w:sz="4" w:space="0" w:color="000000"/>
            </w:tcBorders>
          </w:tcPr>
          <w:p w:rsidR="00326E6D" w:rsidRPr="00320563" w:rsidRDefault="00326E6D" w:rsidP="00731B83">
            <w:pPr>
              <w:snapToGrid w:val="0"/>
              <w:spacing w:line="360" w:lineRule="auto"/>
              <w:jc w:val="center"/>
              <w:rPr>
                <w:rFonts w:ascii="Book Antiqua" w:hAnsi="Book Antiqua"/>
                <w:kern w:val="0"/>
                <w:sz w:val="24"/>
                <w:szCs w:val="24"/>
              </w:rPr>
            </w:pPr>
          </w:p>
        </w:tc>
        <w:tc>
          <w:tcPr>
            <w:tcW w:w="0" w:type="auto"/>
            <w:tcBorders>
              <w:top w:val="single" w:sz="4" w:space="0" w:color="000000"/>
            </w:tcBorders>
          </w:tcPr>
          <w:p w:rsidR="00326E6D" w:rsidRPr="00320563" w:rsidRDefault="00326E6D" w:rsidP="00731B83">
            <w:pPr>
              <w:snapToGrid w:val="0"/>
              <w:spacing w:line="360" w:lineRule="auto"/>
              <w:jc w:val="center"/>
              <w:rPr>
                <w:rFonts w:ascii="Book Antiqua" w:hAnsi="Book Antiqua"/>
                <w:kern w:val="0"/>
                <w:sz w:val="24"/>
                <w:szCs w:val="24"/>
              </w:rPr>
            </w:pPr>
          </w:p>
        </w:tc>
        <w:tc>
          <w:tcPr>
            <w:tcW w:w="0" w:type="auto"/>
            <w:tcBorders>
              <w:top w:val="single" w:sz="4" w:space="0" w:color="000000"/>
            </w:tcBorders>
          </w:tcPr>
          <w:p w:rsidR="00326E6D" w:rsidRPr="00320563" w:rsidRDefault="00326E6D" w:rsidP="00731B83">
            <w:pPr>
              <w:snapToGrid w:val="0"/>
              <w:spacing w:line="360" w:lineRule="auto"/>
              <w:jc w:val="center"/>
              <w:rPr>
                <w:rFonts w:ascii="Book Antiqua" w:hAnsi="Book Antiqua"/>
                <w:kern w:val="0"/>
                <w:sz w:val="24"/>
                <w:szCs w:val="24"/>
              </w:rPr>
            </w:pPr>
          </w:p>
        </w:tc>
        <w:tc>
          <w:tcPr>
            <w:tcW w:w="0" w:type="auto"/>
            <w:tcBorders>
              <w:top w:val="single" w:sz="4" w:space="0" w:color="000000"/>
            </w:tcBorders>
          </w:tcPr>
          <w:p w:rsidR="00326E6D" w:rsidRPr="00320563" w:rsidRDefault="00326E6D" w:rsidP="00731B83">
            <w:pPr>
              <w:snapToGrid w:val="0"/>
              <w:spacing w:line="360" w:lineRule="auto"/>
              <w:jc w:val="center"/>
              <w:rPr>
                <w:rFonts w:ascii="Book Antiqua" w:hAnsi="Book Antiqua"/>
                <w:kern w:val="0"/>
                <w:sz w:val="24"/>
                <w:szCs w:val="24"/>
              </w:rPr>
            </w:pPr>
          </w:p>
        </w:tc>
        <w:tc>
          <w:tcPr>
            <w:tcW w:w="0" w:type="auto"/>
            <w:tcBorders>
              <w:top w:val="single" w:sz="4" w:space="0" w:color="000000"/>
            </w:tcBorders>
          </w:tcPr>
          <w:p w:rsidR="00326E6D" w:rsidRPr="00320563" w:rsidRDefault="00326E6D" w:rsidP="00731B83">
            <w:pPr>
              <w:snapToGrid w:val="0"/>
              <w:spacing w:line="360" w:lineRule="auto"/>
              <w:jc w:val="center"/>
              <w:rPr>
                <w:rFonts w:ascii="Book Antiqua" w:hAnsi="Book Antiqua"/>
                <w:kern w:val="0"/>
                <w:sz w:val="24"/>
                <w:szCs w:val="24"/>
              </w:rPr>
            </w:pPr>
          </w:p>
        </w:tc>
      </w:tr>
      <w:tr w:rsidR="00326E6D" w:rsidRPr="00320563" w:rsidTr="00731B83">
        <w:trPr>
          <w:trHeight w:val="231"/>
        </w:trPr>
        <w:tc>
          <w:tcPr>
            <w:tcW w:w="0" w:type="auto"/>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 xml:space="preserve">    &lt; 5</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22</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20</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2</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0.439</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11</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11</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0.034</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11</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11</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0.310</w:t>
            </w:r>
          </w:p>
        </w:tc>
      </w:tr>
      <w:tr w:rsidR="00326E6D" w:rsidRPr="00320563" w:rsidTr="00731B83">
        <w:trPr>
          <w:trHeight w:val="346"/>
        </w:trPr>
        <w:tc>
          <w:tcPr>
            <w:tcW w:w="0" w:type="auto"/>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 xml:space="preserve">    ≥ 5</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28</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22</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6</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22</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6</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10</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18</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p>
        </w:tc>
      </w:tr>
      <w:tr w:rsidR="00326E6D" w:rsidRPr="00320563" w:rsidTr="00731B83">
        <w:trPr>
          <w:trHeight w:val="353"/>
        </w:trPr>
        <w:tc>
          <w:tcPr>
            <w:tcW w:w="0" w:type="auto"/>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Tumor capsule</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p>
        </w:tc>
      </w:tr>
      <w:tr w:rsidR="00326E6D" w:rsidRPr="00320563" w:rsidTr="00731B83">
        <w:trPr>
          <w:trHeight w:val="353"/>
        </w:trPr>
        <w:tc>
          <w:tcPr>
            <w:tcW w:w="0" w:type="auto"/>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 xml:space="preserve">    Present</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14</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8</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6</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0.005</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8</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6</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0.623</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8</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6</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0.176</w:t>
            </w:r>
          </w:p>
        </w:tc>
      </w:tr>
      <w:tr w:rsidR="00326E6D" w:rsidRPr="00320563" w:rsidTr="00731B83">
        <w:trPr>
          <w:trHeight w:val="353"/>
        </w:trPr>
        <w:tc>
          <w:tcPr>
            <w:tcW w:w="0" w:type="auto"/>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 xml:space="preserve">    Absent</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36</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34</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2</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25</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11</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13</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23</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p>
        </w:tc>
      </w:tr>
      <w:tr w:rsidR="00326E6D" w:rsidRPr="00320563" w:rsidTr="00731B83">
        <w:trPr>
          <w:trHeight w:val="337"/>
        </w:trPr>
        <w:tc>
          <w:tcPr>
            <w:tcW w:w="0" w:type="auto"/>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Edmondson grade</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p>
        </w:tc>
      </w:tr>
      <w:tr w:rsidR="00326E6D" w:rsidRPr="00320563" w:rsidTr="00731B83">
        <w:trPr>
          <w:trHeight w:val="353"/>
        </w:trPr>
        <w:tc>
          <w:tcPr>
            <w:tcW w:w="0" w:type="auto"/>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 xml:space="preserve">    </w:t>
            </w:r>
            <w:r w:rsidRPr="00320563">
              <w:rPr>
                <w:rFonts w:ascii="Book Antiqua" w:hAnsi="Book Antiqua"/>
                <w:sz w:val="24"/>
                <w:szCs w:val="24"/>
              </w:rPr>
              <w:fldChar w:fldCharType="begin"/>
            </w:r>
            <w:r w:rsidRPr="00320563">
              <w:rPr>
                <w:rFonts w:ascii="Book Antiqua" w:hAnsi="Book Antiqua"/>
                <w:sz w:val="24"/>
                <w:szCs w:val="24"/>
              </w:rPr>
              <w:instrText xml:space="preserve"> = 1 \* ROMAN </w:instrText>
            </w:r>
            <w:r w:rsidRPr="00320563">
              <w:rPr>
                <w:rFonts w:ascii="Book Antiqua" w:hAnsi="Book Antiqua"/>
                <w:sz w:val="24"/>
                <w:szCs w:val="24"/>
              </w:rPr>
              <w:fldChar w:fldCharType="separate"/>
            </w:r>
            <w:r w:rsidRPr="00320563">
              <w:rPr>
                <w:rFonts w:ascii="Book Antiqua" w:hAnsi="Book Antiqua"/>
                <w:noProof/>
                <w:sz w:val="24"/>
                <w:szCs w:val="24"/>
              </w:rPr>
              <w:t>I</w:t>
            </w:r>
            <w:r w:rsidRPr="00320563">
              <w:rPr>
                <w:rFonts w:ascii="Book Antiqua" w:hAnsi="Book Antiqua"/>
                <w:sz w:val="24"/>
                <w:szCs w:val="24"/>
              </w:rPr>
              <w:fldChar w:fldCharType="end"/>
            </w:r>
            <w:r w:rsidRPr="00320563">
              <w:rPr>
                <w:rFonts w:ascii="Book Antiqua" w:hAnsi="Book Antiqua"/>
                <w:sz w:val="24"/>
                <w:szCs w:val="24"/>
              </w:rPr>
              <w:t xml:space="preserve"> or </w:t>
            </w:r>
            <w:r w:rsidRPr="00320563">
              <w:rPr>
                <w:rFonts w:ascii="Book Antiqua" w:hAnsi="Book Antiqua"/>
                <w:sz w:val="24"/>
                <w:szCs w:val="24"/>
              </w:rPr>
              <w:fldChar w:fldCharType="begin"/>
            </w:r>
            <w:r w:rsidRPr="00320563">
              <w:rPr>
                <w:rFonts w:ascii="Book Antiqua" w:hAnsi="Book Antiqua"/>
                <w:sz w:val="24"/>
                <w:szCs w:val="24"/>
              </w:rPr>
              <w:instrText xml:space="preserve"> = 2 \* ROMAN </w:instrText>
            </w:r>
            <w:r w:rsidRPr="00320563">
              <w:rPr>
                <w:rFonts w:ascii="Book Antiqua" w:hAnsi="Book Antiqua"/>
                <w:sz w:val="24"/>
                <w:szCs w:val="24"/>
              </w:rPr>
              <w:fldChar w:fldCharType="separate"/>
            </w:r>
            <w:r w:rsidRPr="00320563">
              <w:rPr>
                <w:rFonts w:ascii="Book Antiqua" w:hAnsi="Book Antiqua"/>
                <w:noProof/>
                <w:sz w:val="24"/>
                <w:szCs w:val="24"/>
              </w:rPr>
              <w:t>II</w:t>
            </w:r>
            <w:r w:rsidRPr="00320563">
              <w:rPr>
                <w:rFonts w:ascii="Book Antiqua" w:hAnsi="Book Antiqua"/>
                <w:sz w:val="24"/>
                <w:szCs w:val="24"/>
              </w:rPr>
              <w:fldChar w:fldCharType="end"/>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20</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17</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3</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0.875</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9</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11</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0.010</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7</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13</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0.413</w:t>
            </w:r>
          </w:p>
        </w:tc>
      </w:tr>
      <w:tr w:rsidR="00326E6D" w:rsidRPr="00320563" w:rsidTr="00731B83">
        <w:trPr>
          <w:trHeight w:val="353"/>
        </w:trPr>
        <w:tc>
          <w:tcPr>
            <w:tcW w:w="0" w:type="auto"/>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 xml:space="preserve">    </w:t>
            </w:r>
            <w:r w:rsidRPr="00320563">
              <w:rPr>
                <w:rFonts w:ascii="Book Antiqua" w:hAnsi="Book Antiqua"/>
                <w:sz w:val="24"/>
                <w:szCs w:val="24"/>
              </w:rPr>
              <w:fldChar w:fldCharType="begin"/>
            </w:r>
            <w:r w:rsidRPr="00320563">
              <w:rPr>
                <w:rFonts w:ascii="Book Antiqua" w:hAnsi="Book Antiqua"/>
                <w:sz w:val="24"/>
                <w:szCs w:val="24"/>
              </w:rPr>
              <w:instrText xml:space="preserve"> = 3 \* ROMAN </w:instrText>
            </w:r>
            <w:r w:rsidRPr="00320563">
              <w:rPr>
                <w:rFonts w:ascii="Book Antiqua" w:hAnsi="Book Antiqua"/>
                <w:sz w:val="24"/>
                <w:szCs w:val="24"/>
              </w:rPr>
              <w:fldChar w:fldCharType="separate"/>
            </w:r>
            <w:r w:rsidRPr="00320563">
              <w:rPr>
                <w:rFonts w:ascii="Book Antiqua" w:hAnsi="Book Antiqua"/>
                <w:noProof/>
                <w:sz w:val="24"/>
                <w:szCs w:val="24"/>
              </w:rPr>
              <w:t>III</w:t>
            </w:r>
            <w:r w:rsidRPr="00320563">
              <w:rPr>
                <w:rFonts w:ascii="Book Antiqua" w:hAnsi="Book Antiqua"/>
                <w:sz w:val="24"/>
                <w:szCs w:val="24"/>
              </w:rPr>
              <w:fldChar w:fldCharType="end"/>
            </w:r>
            <w:r w:rsidRPr="00320563">
              <w:rPr>
                <w:rFonts w:ascii="Book Antiqua" w:hAnsi="Book Antiqua"/>
                <w:sz w:val="24"/>
                <w:szCs w:val="24"/>
              </w:rPr>
              <w:t xml:space="preserve"> or </w:t>
            </w:r>
            <w:r w:rsidRPr="00320563">
              <w:rPr>
                <w:rFonts w:ascii="Book Antiqua" w:hAnsi="Book Antiqua"/>
                <w:sz w:val="24"/>
                <w:szCs w:val="24"/>
              </w:rPr>
              <w:fldChar w:fldCharType="begin"/>
            </w:r>
            <w:r w:rsidRPr="00320563">
              <w:rPr>
                <w:rFonts w:ascii="Book Antiqua" w:hAnsi="Book Antiqua"/>
                <w:sz w:val="24"/>
                <w:szCs w:val="24"/>
              </w:rPr>
              <w:instrText xml:space="preserve"> = 4 \* ROMAN </w:instrText>
            </w:r>
            <w:r w:rsidRPr="00320563">
              <w:rPr>
                <w:rFonts w:ascii="Book Antiqua" w:hAnsi="Book Antiqua"/>
                <w:sz w:val="24"/>
                <w:szCs w:val="24"/>
              </w:rPr>
              <w:fldChar w:fldCharType="separate"/>
            </w:r>
            <w:r w:rsidRPr="00320563">
              <w:rPr>
                <w:rFonts w:ascii="Book Antiqua" w:hAnsi="Book Antiqua"/>
                <w:noProof/>
                <w:sz w:val="24"/>
                <w:szCs w:val="24"/>
              </w:rPr>
              <w:t>IV</w:t>
            </w:r>
            <w:r w:rsidRPr="00320563">
              <w:rPr>
                <w:rFonts w:ascii="Book Antiqua" w:hAnsi="Book Antiqua"/>
                <w:sz w:val="24"/>
                <w:szCs w:val="24"/>
              </w:rPr>
              <w:fldChar w:fldCharType="end"/>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30</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25</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5</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24</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6</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14</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16</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p>
        </w:tc>
      </w:tr>
      <w:tr w:rsidR="00326E6D" w:rsidRPr="00320563" w:rsidTr="00731B83">
        <w:trPr>
          <w:trHeight w:val="353"/>
        </w:trPr>
        <w:tc>
          <w:tcPr>
            <w:tcW w:w="0" w:type="auto"/>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AFP (ng/mL)</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p>
        </w:tc>
      </w:tr>
      <w:tr w:rsidR="00326E6D" w:rsidRPr="00320563" w:rsidTr="00731B83">
        <w:trPr>
          <w:trHeight w:val="203"/>
        </w:trPr>
        <w:tc>
          <w:tcPr>
            <w:tcW w:w="0" w:type="auto"/>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 xml:space="preserve">    &lt; 400</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37</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32</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5</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0.721</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25</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12</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0.957</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12</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25</w:t>
            </w:r>
          </w:p>
        </w:tc>
        <w:tc>
          <w:tcPr>
            <w:tcW w:w="0" w:type="auto"/>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0.021</w:t>
            </w:r>
          </w:p>
        </w:tc>
      </w:tr>
      <w:tr w:rsidR="00326E6D" w:rsidRPr="00320563" w:rsidTr="00731B83">
        <w:trPr>
          <w:trHeight w:val="46"/>
        </w:trPr>
        <w:tc>
          <w:tcPr>
            <w:tcW w:w="0" w:type="auto"/>
            <w:tcBorders>
              <w:bottom w:val="single" w:sz="4" w:space="0" w:color="000000"/>
            </w:tcBorders>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 xml:space="preserve">    ≥ 400</w:t>
            </w:r>
          </w:p>
        </w:tc>
        <w:tc>
          <w:tcPr>
            <w:tcW w:w="0" w:type="auto"/>
            <w:tcBorders>
              <w:bottom w:val="single" w:sz="4" w:space="0" w:color="000000"/>
            </w:tcBorders>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13</w:t>
            </w:r>
          </w:p>
        </w:tc>
        <w:tc>
          <w:tcPr>
            <w:tcW w:w="0" w:type="auto"/>
            <w:tcBorders>
              <w:bottom w:val="single" w:sz="4" w:space="0" w:color="000000"/>
            </w:tcBorders>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10</w:t>
            </w:r>
          </w:p>
        </w:tc>
        <w:tc>
          <w:tcPr>
            <w:tcW w:w="0" w:type="auto"/>
            <w:tcBorders>
              <w:bottom w:val="single" w:sz="4" w:space="0" w:color="000000"/>
            </w:tcBorders>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3</w:t>
            </w:r>
          </w:p>
        </w:tc>
        <w:tc>
          <w:tcPr>
            <w:tcW w:w="0" w:type="auto"/>
            <w:tcBorders>
              <w:bottom w:val="single" w:sz="4" w:space="0" w:color="000000"/>
            </w:tcBorders>
          </w:tcPr>
          <w:p w:rsidR="00326E6D" w:rsidRPr="00320563" w:rsidRDefault="00326E6D" w:rsidP="00731B83">
            <w:pPr>
              <w:snapToGrid w:val="0"/>
              <w:spacing w:line="360" w:lineRule="auto"/>
              <w:jc w:val="center"/>
              <w:rPr>
                <w:rFonts w:ascii="Book Antiqua" w:hAnsi="Book Antiqua"/>
                <w:kern w:val="0"/>
                <w:sz w:val="24"/>
                <w:szCs w:val="24"/>
              </w:rPr>
            </w:pPr>
          </w:p>
        </w:tc>
        <w:tc>
          <w:tcPr>
            <w:tcW w:w="0" w:type="auto"/>
            <w:tcBorders>
              <w:bottom w:val="single" w:sz="4" w:space="0" w:color="000000"/>
            </w:tcBorders>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8</w:t>
            </w:r>
          </w:p>
        </w:tc>
        <w:tc>
          <w:tcPr>
            <w:tcW w:w="0" w:type="auto"/>
            <w:tcBorders>
              <w:bottom w:val="single" w:sz="4" w:space="0" w:color="000000"/>
            </w:tcBorders>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5</w:t>
            </w:r>
          </w:p>
        </w:tc>
        <w:tc>
          <w:tcPr>
            <w:tcW w:w="0" w:type="auto"/>
            <w:tcBorders>
              <w:bottom w:val="single" w:sz="4" w:space="0" w:color="000000"/>
            </w:tcBorders>
          </w:tcPr>
          <w:p w:rsidR="00326E6D" w:rsidRPr="00320563" w:rsidRDefault="00326E6D" w:rsidP="00731B83">
            <w:pPr>
              <w:snapToGrid w:val="0"/>
              <w:spacing w:line="360" w:lineRule="auto"/>
              <w:jc w:val="center"/>
              <w:rPr>
                <w:rFonts w:ascii="Book Antiqua" w:hAnsi="Book Antiqua"/>
                <w:kern w:val="0"/>
                <w:sz w:val="24"/>
                <w:szCs w:val="24"/>
              </w:rPr>
            </w:pPr>
          </w:p>
        </w:tc>
        <w:tc>
          <w:tcPr>
            <w:tcW w:w="0" w:type="auto"/>
            <w:tcBorders>
              <w:bottom w:val="single" w:sz="4" w:space="0" w:color="000000"/>
            </w:tcBorders>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9</w:t>
            </w:r>
          </w:p>
        </w:tc>
        <w:tc>
          <w:tcPr>
            <w:tcW w:w="0" w:type="auto"/>
            <w:tcBorders>
              <w:bottom w:val="single" w:sz="4" w:space="0" w:color="000000"/>
            </w:tcBorders>
          </w:tcPr>
          <w:p w:rsidR="00326E6D" w:rsidRPr="00320563" w:rsidRDefault="00326E6D" w:rsidP="00731B83">
            <w:pPr>
              <w:snapToGrid w:val="0"/>
              <w:spacing w:line="360" w:lineRule="auto"/>
              <w:jc w:val="center"/>
              <w:rPr>
                <w:rFonts w:ascii="Book Antiqua" w:hAnsi="Book Antiqua"/>
                <w:kern w:val="0"/>
                <w:sz w:val="24"/>
                <w:szCs w:val="24"/>
              </w:rPr>
            </w:pPr>
            <w:r w:rsidRPr="00320563">
              <w:rPr>
                <w:rFonts w:ascii="Book Antiqua" w:hAnsi="Book Antiqua"/>
                <w:kern w:val="0"/>
                <w:sz w:val="24"/>
                <w:szCs w:val="24"/>
              </w:rPr>
              <w:t>4</w:t>
            </w:r>
          </w:p>
        </w:tc>
        <w:tc>
          <w:tcPr>
            <w:tcW w:w="0" w:type="auto"/>
            <w:tcBorders>
              <w:bottom w:val="single" w:sz="4" w:space="0" w:color="000000"/>
            </w:tcBorders>
          </w:tcPr>
          <w:p w:rsidR="00326E6D" w:rsidRPr="00320563" w:rsidRDefault="00326E6D" w:rsidP="00731B83">
            <w:pPr>
              <w:snapToGrid w:val="0"/>
              <w:spacing w:line="360" w:lineRule="auto"/>
              <w:jc w:val="center"/>
              <w:rPr>
                <w:rFonts w:ascii="Book Antiqua" w:hAnsi="Book Antiqua"/>
                <w:kern w:val="0"/>
                <w:sz w:val="24"/>
                <w:szCs w:val="24"/>
              </w:rPr>
            </w:pPr>
          </w:p>
        </w:tc>
      </w:tr>
    </w:tbl>
    <w:p w:rsidR="00326E6D" w:rsidRPr="00320563" w:rsidRDefault="00326E6D" w:rsidP="00554E02">
      <w:pPr>
        <w:snapToGrid w:val="0"/>
        <w:spacing w:line="360" w:lineRule="auto"/>
        <w:rPr>
          <w:rFonts w:ascii="Book Antiqua" w:hAnsi="Book Antiqua"/>
          <w:kern w:val="0"/>
          <w:sz w:val="24"/>
          <w:szCs w:val="24"/>
        </w:rPr>
      </w:pPr>
      <w:r w:rsidRPr="00320563">
        <w:rPr>
          <w:rFonts w:ascii="Book Antiqua" w:hAnsi="Book Antiqua"/>
          <w:kern w:val="0"/>
          <w:sz w:val="24"/>
          <w:szCs w:val="24"/>
        </w:rPr>
        <w:t xml:space="preserve">Association of CD133, CD90, and </w:t>
      </w:r>
      <w:r w:rsidRPr="00320563">
        <w:rPr>
          <w:rFonts w:ascii="Book Antiqua" w:hAnsi="Book Antiqua"/>
          <w:sz w:val="24"/>
          <w:szCs w:val="24"/>
        </w:rPr>
        <w:t>epithelial cell adhesion molecule (EpCAM)</w:t>
      </w:r>
      <w:r w:rsidRPr="00320563">
        <w:rPr>
          <w:rFonts w:ascii="Book Antiqua" w:hAnsi="Book Antiqua"/>
          <w:sz w:val="24"/>
          <w:szCs w:val="24"/>
          <w:lang w:val="es-ES_tradnl"/>
        </w:rPr>
        <w:t xml:space="preserve"> </w:t>
      </w:r>
      <w:r w:rsidRPr="00320563">
        <w:rPr>
          <w:rFonts w:ascii="Book Antiqua" w:hAnsi="Book Antiqua"/>
          <w:kern w:val="0"/>
          <w:sz w:val="24"/>
          <w:szCs w:val="24"/>
        </w:rPr>
        <w:t>expression with dichotomized clinicopathological variables in HCC patients after propensity-score matching.</w:t>
      </w:r>
    </w:p>
    <w:p w:rsidR="00326E6D" w:rsidRPr="00320563" w:rsidRDefault="00326E6D" w:rsidP="00554E02">
      <w:pPr>
        <w:snapToGrid w:val="0"/>
        <w:spacing w:line="360" w:lineRule="auto"/>
        <w:rPr>
          <w:rFonts w:ascii="Book Antiqua" w:hAnsi="Book Antiqua"/>
          <w:kern w:val="0"/>
          <w:sz w:val="24"/>
          <w:szCs w:val="24"/>
        </w:rPr>
      </w:pPr>
      <w:r w:rsidRPr="00320563">
        <w:rPr>
          <w:rFonts w:ascii="Book Antiqua" w:hAnsi="Book Antiqua"/>
          <w:kern w:val="0"/>
          <w:sz w:val="24"/>
          <w:szCs w:val="24"/>
        </w:rPr>
        <w:br w:type="page"/>
      </w:r>
      <w:r w:rsidRPr="00320563">
        <w:rPr>
          <w:rFonts w:ascii="Book Antiqua" w:hAnsi="Book Antiqua"/>
          <w:b/>
          <w:kern w:val="0"/>
          <w:sz w:val="24"/>
          <w:szCs w:val="24"/>
        </w:rPr>
        <w:lastRenderedPageBreak/>
        <w:t>Table 4</w:t>
      </w:r>
      <w:r w:rsidRPr="00320563">
        <w:rPr>
          <w:rFonts w:ascii="Book Antiqua" w:hAnsi="Book Antiqua"/>
          <w:kern w:val="0"/>
          <w:sz w:val="24"/>
          <w:szCs w:val="24"/>
        </w:rPr>
        <w:t xml:space="preserve"> </w:t>
      </w:r>
      <w:bookmarkStart w:id="746" w:name="OLE_LINK93"/>
      <w:bookmarkStart w:id="747" w:name="OLE_LINK92"/>
      <w:r w:rsidRPr="00320563">
        <w:rPr>
          <w:rFonts w:ascii="Book Antiqua" w:hAnsi="Book Antiqua"/>
          <w:b/>
          <w:kern w:val="0"/>
          <w:sz w:val="24"/>
          <w:szCs w:val="24"/>
        </w:rPr>
        <w:t xml:space="preserve">Association of CD133, CD90, and </w:t>
      </w:r>
      <w:r w:rsidRPr="00320563">
        <w:rPr>
          <w:rFonts w:ascii="Book Antiqua" w:hAnsi="Book Antiqua"/>
          <w:b/>
          <w:sz w:val="24"/>
          <w:szCs w:val="24"/>
        </w:rPr>
        <w:t>epithelial cell adhesion molecule</w:t>
      </w:r>
      <w:r w:rsidRPr="00320563">
        <w:rPr>
          <w:rFonts w:ascii="Book Antiqua" w:hAnsi="Book Antiqua"/>
          <w:b/>
          <w:kern w:val="0"/>
          <w:sz w:val="24"/>
          <w:szCs w:val="24"/>
        </w:rPr>
        <w:t xml:space="preserve"> expression </w:t>
      </w:r>
      <w:bookmarkEnd w:id="746"/>
      <w:bookmarkEnd w:id="747"/>
    </w:p>
    <w:tbl>
      <w:tblPr>
        <w:tblW w:w="0" w:type="auto"/>
        <w:tblBorders>
          <w:top w:val="single" w:sz="4" w:space="0" w:color="000000"/>
          <w:bottom w:val="single" w:sz="4" w:space="0" w:color="000000"/>
        </w:tblBorders>
        <w:tblLook w:val="00A0" w:firstRow="1" w:lastRow="0" w:firstColumn="1" w:lastColumn="0" w:noHBand="0" w:noVBand="0"/>
      </w:tblPr>
      <w:tblGrid>
        <w:gridCol w:w="1423"/>
        <w:gridCol w:w="1250"/>
        <w:gridCol w:w="1450"/>
        <w:gridCol w:w="1037"/>
        <w:gridCol w:w="958"/>
        <w:gridCol w:w="838"/>
        <w:gridCol w:w="838"/>
        <w:gridCol w:w="1037"/>
      </w:tblGrid>
      <w:tr w:rsidR="00326E6D" w:rsidRPr="00320563" w:rsidTr="00206D1A">
        <w:tc>
          <w:tcPr>
            <w:tcW w:w="0" w:type="auto"/>
            <w:vMerge w:val="restart"/>
            <w:tcBorders>
              <w:top w:val="single" w:sz="4" w:space="0" w:color="000000"/>
            </w:tcBorders>
            <w:vAlign w:val="center"/>
          </w:tcPr>
          <w:p w:rsidR="00326E6D" w:rsidRPr="00320563" w:rsidRDefault="00326E6D" w:rsidP="00554E02">
            <w:pPr>
              <w:snapToGrid w:val="0"/>
              <w:spacing w:line="360" w:lineRule="auto"/>
              <w:rPr>
                <w:rFonts w:ascii="Book Antiqua" w:hAnsi="Book Antiqua"/>
                <w:b/>
                <w:sz w:val="24"/>
                <w:szCs w:val="24"/>
              </w:rPr>
            </w:pPr>
            <w:r w:rsidRPr="00320563">
              <w:rPr>
                <w:rFonts w:ascii="Book Antiqua" w:hAnsi="Book Antiqua"/>
                <w:b/>
                <w:sz w:val="24"/>
                <w:szCs w:val="24"/>
              </w:rPr>
              <w:t>Marker</w:t>
            </w:r>
          </w:p>
        </w:tc>
        <w:tc>
          <w:tcPr>
            <w:tcW w:w="0" w:type="auto"/>
            <w:tcBorders>
              <w:top w:val="single" w:sz="4" w:space="0" w:color="000000"/>
            </w:tcBorders>
          </w:tcPr>
          <w:p w:rsidR="00326E6D" w:rsidRPr="00320563" w:rsidRDefault="00326E6D" w:rsidP="006A3729">
            <w:pPr>
              <w:snapToGrid w:val="0"/>
              <w:spacing w:line="360" w:lineRule="auto"/>
              <w:jc w:val="center"/>
              <w:rPr>
                <w:rFonts w:ascii="Book Antiqua" w:hAnsi="Book Antiqua"/>
                <w:b/>
                <w:sz w:val="24"/>
                <w:szCs w:val="24"/>
              </w:rPr>
            </w:pPr>
            <w:r w:rsidRPr="00320563">
              <w:rPr>
                <w:rFonts w:ascii="Book Antiqua" w:hAnsi="Book Antiqua"/>
                <w:b/>
                <w:sz w:val="24"/>
                <w:szCs w:val="24"/>
              </w:rPr>
              <w:t>ER group</w:t>
            </w:r>
          </w:p>
        </w:tc>
        <w:tc>
          <w:tcPr>
            <w:tcW w:w="0" w:type="auto"/>
            <w:tcBorders>
              <w:top w:val="single" w:sz="4" w:space="0" w:color="000000"/>
            </w:tcBorders>
          </w:tcPr>
          <w:p w:rsidR="00326E6D" w:rsidRPr="00320563" w:rsidRDefault="00326E6D" w:rsidP="006A3729">
            <w:pPr>
              <w:snapToGrid w:val="0"/>
              <w:spacing w:line="360" w:lineRule="auto"/>
              <w:jc w:val="center"/>
              <w:rPr>
                <w:rFonts w:ascii="Book Antiqua" w:hAnsi="Book Antiqua"/>
                <w:b/>
                <w:sz w:val="24"/>
                <w:szCs w:val="24"/>
              </w:rPr>
            </w:pPr>
            <w:r w:rsidRPr="00320563">
              <w:rPr>
                <w:rFonts w:ascii="Book Antiqua" w:hAnsi="Book Antiqua"/>
                <w:b/>
                <w:sz w:val="24"/>
                <w:szCs w:val="24"/>
              </w:rPr>
              <w:t>NER group</w:t>
            </w:r>
          </w:p>
        </w:tc>
        <w:tc>
          <w:tcPr>
            <w:tcW w:w="0" w:type="auto"/>
            <w:vMerge w:val="restart"/>
            <w:tcBorders>
              <w:top w:val="single" w:sz="4" w:space="0" w:color="000000"/>
            </w:tcBorders>
            <w:vAlign w:val="center"/>
          </w:tcPr>
          <w:p w:rsidR="00326E6D" w:rsidRPr="00320563" w:rsidRDefault="00326E6D" w:rsidP="006A3729">
            <w:pPr>
              <w:snapToGrid w:val="0"/>
              <w:spacing w:line="360" w:lineRule="auto"/>
              <w:jc w:val="center"/>
              <w:rPr>
                <w:rFonts w:ascii="Book Antiqua" w:hAnsi="Book Antiqua"/>
                <w:b/>
                <w:sz w:val="24"/>
                <w:szCs w:val="24"/>
              </w:rPr>
            </w:pPr>
            <w:r w:rsidRPr="00320563">
              <w:rPr>
                <w:rFonts w:ascii="Book Antiqua" w:hAnsi="Book Antiqua"/>
                <w:b/>
                <w:i/>
                <w:sz w:val="24"/>
                <w:szCs w:val="24"/>
              </w:rPr>
              <w:t>P</w:t>
            </w:r>
            <w:r w:rsidRPr="00320563">
              <w:rPr>
                <w:rFonts w:ascii="Book Antiqua" w:hAnsi="Book Antiqua"/>
                <w:b/>
                <w:sz w:val="24"/>
                <w:szCs w:val="24"/>
              </w:rPr>
              <w:t xml:space="preserve"> value</w:t>
            </w:r>
          </w:p>
        </w:tc>
        <w:tc>
          <w:tcPr>
            <w:tcW w:w="0" w:type="auto"/>
            <w:gridSpan w:val="3"/>
            <w:tcBorders>
              <w:top w:val="single" w:sz="4" w:space="0" w:color="000000"/>
            </w:tcBorders>
          </w:tcPr>
          <w:p w:rsidR="00326E6D" w:rsidRPr="00320563" w:rsidRDefault="00326E6D" w:rsidP="00206D1A">
            <w:pPr>
              <w:snapToGrid w:val="0"/>
              <w:spacing w:line="360" w:lineRule="auto"/>
              <w:jc w:val="center"/>
              <w:rPr>
                <w:rFonts w:ascii="Book Antiqua" w:hAnsi="Book Antiqua"/>
                <w:b/>
                <w:i/>
                <w:sz w:val="24"/>
                <w:szCs w:val="24"/>
              </w:rPr>
            </w:pPr>
            <w:r w:rsidRPr="00320563">
              <w:rPr>
                <w:rFonts w:ascii="Book Antiqua" w:eastAsia="GulliverRM" w:hAnsi="Book Antiqua"/>
                <w:b/>
                <w:kern w:val="0"/>
                <w:sz w:val="24"/>
                <w:szCs w:val="24"/>
              </w:rPr>
              <w:t>Overall survival</w:t>
            </w:r>
          </w:p>
        </w:tc>
        <w:tc>
          <w:tcPr>
            <w:tcW w:w="0" w:type="auto"/>
            <w:tcBorders>
              <w:top w:val="single" w:sz="4" w:space="0" w:color="000000"/>
            </w:tcBorders>
          </w:tcPr>
          <w:p w:rsidR="00326E6D" w:rsidRPr="00320563" w:rsidRDefault="00326E6D" w:rsidP="00206D1A">
            <w:pPr>
              <w:snapToGrid w:val="0"/>
              <w:spacing w:line="360" w:lineRule="auto"/>
              <w:jc w:val="center"/>
              <w:rPr>
                <w:rFonts w:ascii="Book Antiqua" w:hAnsi="Book Antiqua"/>
                <w:b/>
                <w:i/>
                <w:sz w:val="24"/>
                <w:szCs w:val="24"/>
              </w:rPr>
            </w:pPr>
            <w:r w:rsidRPr="00320563">
              <w:rPr>
                <w:rFonts w:ascii="Book Antiqua" w:eastAsia="GulliverRM" w:hAnsi="Book Antiqua"/>
                <w:b/>
                <w:i/>
                <w:kern w:val="0"/>
                <w:sz w:val="24"/>
                <w:szCs w:val="24"/>
              </w:rPr>
              <w:t xml:space="preserve">P </w:t>
            </w:r>
            <w:r w:rsidRPr="00320563">
              <w:rPr>
                <w:rFonts w:ascii="Book Antiqua" w:eastAsia="GulliverRM" w:hAnsi="Book Antiqua"/>
                <w:b/>
                <w:kern w:val="0"/>
                <w:sz w:val="24"/>
                <w:szCs w:val="24"/>
              </w:rPr>
              <w:t>value</w:t>
            </w:r>
          </w:p>
        </w:tc>
      </w:tr>
      <w:tr w:rsidR="00326E6D" w:rsidRPr="00320563" w:rsidTr="00206D1A">
        <w:tc>
          <w:tcPr>
            <w:tcW w:w="0" w:type="auto"/>
            <w:vMerge/>
            <w:tcBorders>
              <w:bottom w:val="single" w:sz="4" w:space="0" w:color="000000"/>
            </w:tcBorders>
            <w:vAlign w:val="center"/>
          </w:tcPr>
          <w:p w:rsidR="00326E6D" w:rsidRPr="00320563" w:rsidRDefault="00326E6D" w:rsidP="00554E02">
            <w:pPr>
              <w:widowControl/>
              <w:snapToGrid w:val="0"/>
              <w:spacing w:line="360" w:lineRule="auto"/>
              <w:rPr>
                <w:rFonts w:ascii="Book Antiqua" w:hAnsi="Book Antiqua"/>
                <w:b/>
                <w:sz w:val="24"/>
                <w:szCs w:val="24"/>
              </w:rPr>
            </w:pPr>
          </w:p>
        </w:tc>
        <w:tc>
          <w:tcPr>
            <w:tcW w:w="0" w:type="auto"/>
            <w:tcBorders>
              <w:bottom w:val="single" w:sz="4" w:space="0" w:color="000000"/>
            </w:tcBorders>
          </w:tcPr>
          <w:p w:rsidR="00326E6D" w:rsidRPr="00320563" w:rsidRDefault="00326E6D" w:rsidP="006A3729">
            <w:pPr>
              <w:snapToGrid w:val="0"/>
              <w:spacing w:line="360" w:lineRule="auto"/>
              <w:jc w:val="center"/>
              <w:rPr>
                <w:rFonts w:ascii="Book Antiqua" w:hAnsi="Book Antiqua"/>
                <w:b/>
                <w:sz w:val="24"/>
                <w:szCs w:val="24"/>
              </w:rPr>
            </w:pPr>
            <w:r w:rsidRPr="00320563">
              <w:rPr>
                <w:rFonts w:ascii="Book Antiqua" w:hAnsi="Book Antiqua"/>
                <w:b/>
                <w:i/>
                <w:sz w:val="24"/>
                <w:szCs w:val="24"/>
              </w:rPr>
              <w:t xml:space="preserve">n </w:t>
            </w:r>
            <w:r w:rsidRPr="00320563">
              <w:rPr>
                <w:rFonts w:ascii="Book Antiqua" w:hAnsi="Book Antiqua"/>
                <w:b/>
                <w:sz w:val="24"/>
                <w:szCs w:val="24"/>
              </w:rPr>
              <w:t>= 25</w:t>
            </w:r>
          </w:p>
        </w:tc>
        <w:tc>
          <w:tcPr>
            <w:tcW w:w="0" w:type="auto"/>
            <w:tcBorders>
              <w:bottom w:val="single" w:sz="4" w:space="0" w:color="000000"/>
            </w:tcBorders>
          </w:tcPr>
          <w:p w:rsidR="00326E6D" w:rsidRPr="00320563" w:rsidRDefault="00326E6D" w:rsidP="006A3729">
            <w:pPr>
              <w:snapToGrid w:val="0"/>
              <w:spacing w:line="360" w:lineRule="auto"/>
              <w:jc w:val="center"/>
              <w:rPr>
                <w:rFonts w:ascii="Book Antiqua" w:hAnsi="Book Antiqua"/>
                <w:b/>
                <w:sz w:val="24"/>
                <w:szCs w:val="24"/>
              </w:rPr>
            </w:pPr>
            <w:r w:rsidRPr="00320563">
              <w:rPr>
                <w:rFonts w:ascii="Book Antiqua" w:hAnsi="Book Antiqua"/>
                <w:b/>
                <w:i/>
                <w:sz w:val="24"/>
                <w:szCs w:val="24"/>
              </w:rPr>
              <w:t>n</w:t>
            </w:r>
            <w:r w:rsidRPr="00320563">
              <w:rPr>
                <w:rFonts w:ascii="Book Antiqua" w:hAnsi="Book Antiqua"/>
                <w:b/>
                <w:sz w:val="24"/>
                <w:szCs w:val="24"/>
              </w:rPr>
              <w:t xml:space="preserve"> = 25</w:t>
            </w:r>
          </w:p>
        </w:tc>
        <w:tc>
          <w:tcPr>
            <w:tcW w:w="0" w:type="auto"/>
            <w:vMerge/>
            <w:tcBorders>
              <w:bottom w:val="single" w:sz="4" w:space="0" w:color="000000"/>
            </w:tcBorders>
            <w:vAlign w:val="center"/>
          </w:tcPr>
          <w:p w:rsidR="00326E6D" w:rsidRPr="00320563" w:rsidRDefault="00326E6D" w:rsidP="006A3729">
            <w:pPr>
              <w:widowControl/>
              <w:snapToGrid w:val="0"/>
              <w:spacing w:line="360" w:lineRule="auto"/>
              <w:jc w:val="center"/>
              <w:rPr>
                <w:rFonts w:ascii="Book Antiqua" w:hAnsi="Book Antiqua"/>
                <w:b/>
                <w:sz w:val="24"/>
                <w:szCs w:val="24"/>
              </w:rPr>
            </w:pPr>
          </w:p>
        </w:tc>
        <w:tc>
          <w:tcPr>
            <w:tcW w:w="0" w:type="auto"/>
            <w:tcBorders>
              <w:bottom w:val="single" w:sz="4" w:space="0" w:color="000000"/>
            </w:tcBorders>
          </w:tcPr>
          <w:p w:rsidR="00326E6D" w:rsidRPr="00320563" w:rsidRDefault="00326E6D" w:rsidP="00206D1A">
            <w:pPr>
              <w:autoSpaceDE w:val="0"/>
              <w:autoSpaceDN w:val="0"/>
              <w:adjustRightInd w:val="0"/>
              <w:snapToGrid w:val="0"/>
              <w:spacing w:line="360" w:lineRule="auto"/>
              <w:jc w:val="center"/>
              <w:rPr>
                <w:rFonts w:ascii="Book Antiqua" w:eastAsia="GulliverRM" w:hAnsi="Book Antiqua"/>
                <w:b/>
                <w:kern w:val="0"/>
                <w:sz w:val="24"/>
                <w:szCs w:val="24"/>
              </w:rPr>
            </w:pPr>
            <w:r w:rsidRPr="00320563">
              <w:rPr>
                <w:rFonts w:ascii="Book Antiqua" w:eastAsia="GulliverRM" w:hAnsi="Book Antiqua"/>
                <w:b/>
                <w:kern w:val="0"/>
                <w:sz w:val="24"/>
                <w:szCs w:val="24"/>
              </w:rPr>
              <w:t>1 yr</w:t>
            </w:r>
          </w:p>
        </w:tc>
        <w:tc>
          <w:tcPr>
            <w:tcW w:w="0" w:type="auto"/>
            <w:tcBorders>
              <w:bottom w:val="single" w:sz="4" w:space="0" w:color="000000"/>
            </w:tcBorders>
          </w:tcPr>
          <w:p w:rsidR="00326E6D" w:rsidRPr="00320563" w:rsidRDefault="00326E6D" w:rsidP="00206D1A">
            <w:pPr>
              <w:autoSpaceDE w:val="0"/>
              <w:autoSpaceDN w:val="0"/>
              <w:adjustRightInd w:val="0"/>
              <w:snapToGrid w:val="0"/>
              <w:spacing w:line="360" w:lineRule="auto"/>
              <w:jc w:val="center"/>
              <w:rPr>
                <w:rFonts w:ascii="Book Antiqua" w:eastAsia="GulliverRM" w:hAnsi="Book Antiqua"/>
                <w:b/>
                <w:kern w:val="0"/>
                <w:sz w:val="24"/>
                <w:szCs w:val="24"/>
              </w:rPr>
            </w:pPr>
            <w:r w:rsidRPr="00320563">
              <w:rPr>
                <w:rFonts w:ascii="Book Antiqua" w:eastAsia="GulliverRM" w:hAnsi="Book Antiqua"/>
                <w:b/>
                <w:kern w:val="0"/>
                <w:sz w:val="24"/>
                <w:szCs w:val="24"/>
              </w:rPr>
              <w:t>2 yr</w:t>
            </w:r>
          </w:p>
        </w:tc>
        <w:tc>
          <w:tcPr>
            <w:tcW w:w="0" w:type="auto"/>
            <w:tcBorders>
              <w:bottom w:val="single" w:sz="4" w:space="0" w:color="000000"/>
            </w:tcBorders>
          </w:tcPr>
          <w:p w:rsidR="00326E6D" w:rsidRPr="00320563" w:rsidRDefault="00326E6D" w:rsidP="00206D1A">
            <w:pPr>
              <w:autoSpaceDE w:val="0"/>
              <w:autoSpaceDN w:val="0"/>
              <w:adjustRightInd w:val="0"/>
              <w:snapToGrid w:val="0"/>
              <w:spacing w:line="360" w:lineRule="auto"/>
              <w:jc w:val="center"/>
              <w:rPr>
                <w:rFonts w:ascii="Book Antiqua" w:eastAsia="GulliverRM" w:hAnsi="Book Antiqua"/>
                <w:b/>
                <w:kern w:val="0"/>
                <w:sz w:val="24"/>
                <w:szCs w:val="24"/>
              </w:rPr>
            </w:pPr>
            <w:r w:rsidRPr="00320563">
              <w:rPr>
                <w:rFonts w:ascii="Book Antiqua" w:eastAsia="GulliverRM" w:hAnsi="Book Antiqua"/>
                <w:b/>
                <w:kern w:val="0"/>
                <w:sz w:val="24"/>
                <w:szCs w:val="24"/>
              </w:rPr>
              <w:t>3 yr</w:t>
            </w:r>
          </w:p>
        </w:tc>
        <w:tc>
          <w:tcPr>
            <w:tcW w:w="0" w:type="auto"/>
            <w:tcBorders>
              <w:bottom w:val="single" w:sz="4" w:space="0" w:color="000000"/>
            </w:tcBorders>
            <w:vAlign w:val="center"/>
          </w:tcPr>
          <w:p w:rsidR="00326E6D" w:rsidRPr="00320563" w:rsidRDefault="00326E6D" w:rsidP="00206D1A">
            <w:pPr>
              <w:widowControl/>
              <w:snapToGrid w:val="0"/>
              <w:spacing w:line="360" w:lineRule="auto"/>
              <w:jc w:val="center"/>
              <w:rPr>
                <w:rFonts w:ascii="Book Antiqua" w:eastAsia="GulliverRM" w:hAnsi="Book Antiqua"/>
                <w:b/>
                <w:kern w:val="0"/>
                <w:sz w:val="24"/>
                <w:szCs w:val="24"/>
              </w:rPr>
            </w:pPr>
          </w:p>
        </w:tc>
      </w:tr>
      <w:tr w:rsidR="00326E6D" w:rsidRPr="00320563" w:rsidTr="00206D1A">
        <w:tc>
          <w:tcPr>
            <w:tcW w:w="0" w:type="auto"/>
            <w:tcBorders>
              <w:top w:val="single" w:sz="4" w:space="0" w:color="000000"/>
              <w:bottom w:val="nil"/>
            </w:tcBorders>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CD133</w:t>
            </w:r>
          </w:p>
        </w:tc>
        <w:tc>
          <w:tcPr>
            <w:tcW w:w="0" w:type="auto"/>
            <w:tcBorders>
              <w:top w:val="single" w:sz="4" w:space="0" w:color="000000"/>
              <w:bottom w:val="nil"/>
            </w:tcBorders>
          </w:tcPr>
          <w:p w:rsidR="00326E6D" w:rsidRPr="00320563" w:rsidRDefault="00326E6D" w:rsidP="006A3729">
            <w:pPr>
              <w:snapToGrid w:val="0"/>
              <w:spacing w:line="360" w:lineRule="auto"/>
              <w:jc w:val="center"/>
              <w:rPr>
                <w:rFonts w:ascii="Book Antiqua" w:hAnsi="Book Antiqua"/>
                <w:sz w:val="24"/>
                <w:szCs w:val="24"/>
              </w:rPr>
            </w:pPr>
          </w:p>
        </w:tc>
        <w:tc>
          <w:tcPr>
            <w:tcW w:w="0" w:type="auto"/>
            <w:tcBorders>
              <w:top w:val="single" w:sz="4" w:space="0" w:color="000000"/>
              <w:bottom w:val="nil"/>
            </w:tcBorders>
          </w:tcPr>
          <w:p w:rsidR="00326E6D" w:rsidRPr="00320563" w:rsidRDefault="00326E6D" w:rsidP="006A3729">
            <w:pPr>
              <w:snapToGrid w:val="0"/>
              <w:spacing w:line="360" w:lineRule="auto"/>
              <w:jc w:val="center"/>
              <w:rPr>
                <w:rFonts w:ascii="Book Antiqua" w:hAnsi="Book Antiqua"/>
                <w:sz w:val="24"/>
                <w:szCs w:val="24"/>
              </w:rPr>
            </w:pPr>
          </w:p>
        </w:tc>
        <w:tc>
          <w:tcPr>
            <w:tcW w:w="0" w:type="auto"/>
            <w:tcBorders>
              <w:top w:val="single" w:sz="4" w:space="0" w:color="000000"/>
              <w:bottom w:val="nil"/>
            </w:tcBorders>
          </w:tcPr>
          <w:p w:rsidR="00326E6D" w:rsidRPr="00320563" w:rsidRDefault="00326E6D" w:rsidP="006A3729">
            <w:pPr>
              <w:snapToGrid w:val="0"/>
              <w:spacing w:line="360" w:lineRule="auto"/>
              <w:jc w:val="center"/>
              <w:rPr>
                <w:rFonts w:ascii="Book Antiqua" w:hAnsi="Book Antiqua"/>
                <w:sz w:val="24"/>
                <w:szCs w:val="24"/>
              </w:rPr>
            </w:pPr>
          </w:p>
        </w:tc>
        <w:tc>
          <w:tcPr>
            <w:tcW w:w="0" w:type="auto"/>
            <w:tcBorders>
              <w:top w:val="single" w:sz="4" w:space="0" w:color="000000"/>
              <w:bottom w:val="nil"/>
            </w:tcBorders>
          </w:tcPr>
          <w:p w:rsidR="00326E6D" w:rsidRPr="00320563" w:rsidRDefault="00326E6D" w:rsidP="00206D1A">
            <w:pPr>
              <w:autoSpaceDE w:val="0"/>
              <w:autoSpaceDN w:val="0"/>
              <w:adjustRightInd w:val="0"/>
              <w:snapToGrid w:val="0"/>
              <w:spacing w:line="360" w:lineRule="auto"/>
              <w:jc w:val="center"/>
              <w:rPr>
                <w:rFonts w:ascii="Book Antiqua" w:eastAsia="GulliverRM" w:hAnsi="Book Antiqua"/>
                <w:kern w:val="0"/>
                <w:sz w:val="24"/>
                <w:szCs w:val="24"/>
              </w:rPr>
            </w:pPr>
          </w:p>
        </w:tc>
        <w:tc>
          <w:tcPr>
            <w:tcW w:w="0" w:type="auto"/>
            <w:tcBorders>
              <w:top w:val="single" w:sz="4" w:space="0" w:color="000000"/>
              <w:bottom w:val="nil"/>
            </w:tcBorders>
          </w:tcPr>
          <w:p w:rsidR="00326E6D" w:rsidRPr="00320563" w:rsidRDefault="00326E6D" w:rsidP="00206D1A">
            <w:pPr>
              <w:autoSpaceDE w:val="0"/>
              <w:autoSpaceDN w:val="0"/>
              <w:adjustRightInd w:val="0"/>
              <w:snapToGrid w:val="0"/>
              <w:spacing w:line="360" w:lineRule="auto"/>
              <w:jc w:val="center"/>
              <w:rPr>
                <w:rFonts w:ascii="Book Antiqua" w:eastAsia="GulliverRM" w:hAnsi="Book Antiqua"/>
                <w:kern w:val="0"/>
                <w:sz w:val="24"/>
                <w:szCs w:val="24"/>
              </w:rPr>
            </w:pPr>
          </w:p>
        </w:tc>
        <w:tc>
          <w:tcPr>
            <w:tcW w:w="0" w:type="auto"/>
            <w:tcBorders>
              <w:top w:val="single" w:sz="4" w:space="0" w:color="000000"/>
              <w:bottom w:val="nil"/>
            </w:tcBorders>
          </w:tcPr>
          <w:p w:rsidR="00326E6D" w:rsidRPr="00320563" w:rsidRDefault="00326E6D" w:rsidP="00206D1A">
            <w:pPr>
              <w:autoSpaceDE w:val="0"/>
              <w:autoSpaceDN w:val="0"/>
              <w:adjustRightInd w:val="0"/>
              <w:snapToGrid w:val="0"/>
              <w:spacing w:line="360" w:lineRule="auto"/>
              <w:jc w:val="center"/>
              <w:rPr>
                <w:rFonts w:ascii="Book Antiqua" w:eastAsia="GulliverRM" w:hAnsi="Book Antiqua"/>
                <w:kern w:val="0"/>
                <w:sz w:val="24"/>
                <w:szCs w:val="24"/>
              </w:rPr>
            </w:pPr>
          </w:p>
        </w:tc>
        <w:tc>
          <w:tcPr>
            <w:tcW w:w="0" w:type="auto"/>
            <w:tcBorders>
              <w:top w:val="single" w:sz="4" w:space="0" w:color="000000"/>
              <w:bottom w:val="nil"/>
            </w:tcBorders>
          </w:tcPr>
          <w:p w:rsidR="00326E6D" w:rsidRPr="00320563" w:rsidRDefault="00326E6D" w:rsidP="00206D1A">
            <w:pPr>
              <w:autoSpaceDE w:val="0"/>
              <w:autoSpaceDN w:val="0"/>
              <w:adjustRightInd w:val="0"/>
              <w:snapToGrid w:val="0"/>
              <w:spacing w:line="360" w:lineRule="auto"/>
              <w:jc w:val="center"/>
              <w:rPr>
                <w:rFonts w:ascii="Book Antiqua" w:eastAsia="GulliverRM" w:hAnsi="Book Antiqua"/>
                <w:kern w:val="0"/>
                <w:sz w:val="24"/>
                <w:szCs w:val="24"/>
              </w:rPr>
            </w:pPr>
          </w:p>
        </w:tc>
      </w:tr>
      <w:tr w:rsidR="00326E6D" w:rsidRPr="00320563" w:rsidTr="00206D1A">
        <w:tc>
          <w:tcPr>
            <w:tcW w:w="0" w:type="auto"/>
            <w:tcBorders>
              <w:top w:val="nil"/>
            </w:tcBorders>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 xml:space="preserve">  Positive</w:t>
            </w:r>
          </w:p>
        </w:tc>
        <w:tc>
          <w:tcPr>
            <w:tcW w:w="0" w:type="auto"/>
            <w:tcBorders>
              <w:top w:val="nil"/>
            </w:tcBorders>
          </w:tcPr>
          <w:p w:rsidR="00326E6D" w:rsidRPr="00320563" w:rsidRDefault="00326E6D" w:rsidP="006A3729">
            <w:pPr>
              <w:snapToGrid w:val="0"/>
              <w:spacing w:line="360" w:lineRule="auto"/>
              <w:jc w:val="center"/>
              <w:rPr>
                <w:rFonts w:ascii="Book Antiqua" w:hAnsi="Book Antiqua"/>
                <w:sz w:val="24"/>
                <w:szCs w:val="24"/>
              </w:rPr>
            </w:pPr>
            <w:r w:rsidRPr="00320563">
              <w:rPr>
                <w:rFonts w:ascii="Book Antiqua" w:hAnsi="Book Antiqua"/>
                <w:sz w:val="24"/>
                <w:szCs w:val="24"/>
              </w:rPr>
              <w:t>20</w:t>
            </w:r>
          </w:p>
        </w:tc>
        <w:tc>
          <w:tcPr>
            <w:tcW w:w="0" w:type="auto"/>
            <w:tcBorders>
              <w:top w:val="nil"/>
            </w:tcBorders>
          </w:tcPr>
          <w:p w:rsidR="00326E6D" w:rsidRPr="00320563" w:rsidRDefault="00326E6D" w:rsidP="006A3729">
            <w:pPr>
              <w:snapToGrid w:val="0"/>
              <w:spacing w:line="360" w:lineRule="auto"/>
              <w:jc w:val="center"/>
              <w:rPr>
                <w:rFonts w:ascii="Book Antiqua" w:hAnsi="Book Antiqua"/>
                <w:sz w:val="24"/>
                <w:szCs w:val="24"/>
              </w:rPr>
            </w:pPr>
            <w:r w:rsidRPr="00320563">
              <w:rPr>
                <w:rFonts w:ascii="Book Antiqua" w:hAnsi="Book Antiqua"/>
                <w:sz w:val="24"/>
                <w:szCs w:val="24"/>
              </w:rPr>
              <w:t>22</w:t>
            </w:r>
          </w:p>
        </w:tc>
        <w:tc>
          <w:tcPr>
            <w:tcW w:w="0" w:type="auto"/>
            <w:tcBorders>
              <w:top w:val="nil"/>
            </w:tcBorders>
          </w:tcPr>
          <w:p w:rsidR="00326E6D" w:rsidRPr="00320563" w:rsidRDefault="00326E6D" w:rsidP="006A3729">
            <w:pPr>
              <w:snapToGrid w:val="0"/>
              <w:spacing w:line="360" w:lineRule="auto"/>
              <w:jc w:val="center"/>
              <w:rPr>
                <w:rFonts w:ascii="Book Antiqua" w:hAnsi="Book Antiqua"/>
                <w:sz w:val="24"/>
                <w:szCs w:val="24"/>
              </w:rPr>
            </w:pPr>
            <w:r w:rsidRPr="00320563">
              <w:rPr>
                <w:rFonts w:ascii="Book Antiqua" w:hAnsi="Book Antiqua"/>
                <w:sz w:val="24"/>
                <w:szCs w:val="24"/>
              </w:rPr>
              <w:t>0.440</w:t>
            </w:r>
          </w:p>
        </w:tc>
        <w:tc>
          <w:tcPr>
            <w:tcW w:w="0" w:type="auto"/>
            <w:tcBorders>
              <w:top w:val="nil"/>
            </w:tcBorders>
          </w:tcPr>
          <w:p w:rsidR="00326E6D" w:rsidRPr="00320563" w:rsidRDefault="00326E6D" w:rsidP="00206D1A">
            <w:pPr>
              <w:autoSpaceDE w:val="0"/>
              <w:autoSpaceDN w:val="0"/>
              <w:adjustRightInd w:val="0"/>
              <w:snapToGrid w:val="0"/>
              <w:spacing w:line="360" w:lineRule="auto"/>
              <w:jc w:val="center"/>
              <w:rPr>
                <w:rFonts w:ascii="Book Antiqua" w:eastAsia="GulliverRM" w:hAnsi="Book Antiqua"/>
                <w:kern w:val="0"/>
                <w:sz w:val="24"/>
                <w:szCs w:val="24"/>
              </w:rPr>
            </w:pPr>
            <w:r w:rsidRPr="00320563">
              <w:rPr>
                <w:rFonts w:ascii="Book Antiqua" w:eastAsia="GulliverRM" w:hAnsi="Book Antiqua"/>
                <w:kern w:val="0"/>
                <w:sz w:val="24"/>
                <w:szCs w:val="24"/>
              </w:rPr>
              <w:t>85.9%</w:t>
            </w:r>
          </w:p>
        </w:tc>
        <w:tc>
          <w:tcPr>
            <w:tcW w:w="0" w:type="auto"/>
            <w:tcBorders>
              <w:top w:val="nil"/>
            </w:tcBorders>
          </w:tcPr>
          <w:p w:rsidR="00326E6D" w:rsidRPr="00320563" w:rsidRDefault="00326E6D" w:rsidP="00206D1A">
            <w:pPr>
              <w:autoSpaceDE w:val="0"/>
              <w:autoSpaceDN w:val="0"/>
              <w:adjustRightInd w:val="0"/>
              <w:snapToGrid w:val="0"/>
              <w:spacing w:line="360" w:lineRule="auto"/>
              <w:jc w:val="center"/>
              <w:rPr>
                <w:rFonts w:ascii="Book Antiqua" w:eastAsia="GulliverRM" w:hAnsi="Book Antiqua"/>
                <w:kern w:val="0"/>
                <w:sz w:val="24"/>
                <w:szCs w:val="24"/>
              </w:rPr>
            </w:pPr>
            <w:r w:rsidRPr="00320563">
              <w:rPr>
                <w:rFonts w:ascii="Book Antiqua" w:eastAsia="GulliverRM" w:hAnsi="Book Antiqua"/>
                <w:kern w:val="0"/>
                <w:sz w:val="24"/>
                <w:szCs w:val="24"/>
              </w:rPr>
              <w:t>71.2%</w:t>
            </w:r>
          </w:p>
        </w:tc>
        <w:tc>
          <w:tcPr>
            <w:tcW w:w="0" w:type="auto"/>
            <w:tcBorders>
              <w:top w:val="nil"/>
            </w:tcBorders>
          </w:tcPr>
          <w:p w:rsidR="00326E6D" w:rsidRPr="00320563" w:rsidRDefault="00326E6D" w:rsidP="00206D1A">
            <w:pPr>
              <w:autoSpaceDE w:val="0"/>
              <w:autoSpaceDN w:val="0"/>
              <w:adjustRightInd w:val="0"/>
              <w:snapToGrid w:val="0"/>
              <w:spacing w:line="360" w:lineRule="auto"/>
              <w:jc w:val="center"/>
              <w:rPr>
                <w:rFonts w:ascii="Book Antiqua" w:eastAsia="GulliverRM" w:hAnsi="Book Antiqua"/>
                <w:kern w:val="0"/>
                <w:sz w:val="24"/>
                <w:szCs w:val="24"/>
              </w:rPr>
            </w:pPr>
            <w:r w:rsidRPr="00320563">
              <w:rPr>
                <w:rFonts w:ascii="Book Antiqua" w:eastAsia="GulliverRM" w:hAnsi="Book Antiqua"/>
                <w:kern w:val="0"/>
                <w:sz w:val="24"/>
                <w:szCs w:val="24"/>
              </w:rPr>
              <w:t>68.6%</w:t>
            </w:r>
          </w:p>
        </w:tc>
        <w:tc>
          <w:tcPr>
            <w:tcW w:w="0" w:type="auto"/>
            <w:tcBorders>
              <w:top w:val="nil"/>
            </w:tcBorders>
          </w:tcPr>
          <w:p w:rsidR="00326E6D" w:rsidRPr="00320563" w:rsidRDefault="00326E6D" w:rsidP="00206D1A">
            <w:pPr>
              <w:autoSpaceDE w:val="0"/>
              <w:autoSpaceDN w:val="0"/>
              <w:adjustRightInd w:val="0"/>
              <w:snapToGrid w:val="0"/>
              <w:spacing w:line="360" w:lineRule="auto"/>
              <w:jc w:val="center"/>
              <w:rPr>
                <w:rFonts w:ascii="Book Antiqua" w:eastAsia="GulliverRM" w:hAnsi="Book Antiqua"/>
                <w:kern w:val="0"/>
                <w:sz w:val="24"/>
                <w:szCs w:val="24"/>
              </w:rPr>
            </w:pPr>
            <w:r w:rsidRPr="00320563">
              <w:rPr>
                <w:rFonts w:ascii="Book Antiqua" w:eastAsia="GulliverRM" w:hAnsi="Book Antiqua"/>
                <w:kern w:val="0"/>
                <w:sz w:val="24"/>
                <w:szCs w:val="24"/>
              </w:rPr>
              <w:t>0.732</w:t>
            </w:r>
          </w:p>
        </w:tc>
      </w:tr>
      <w:tr w:rsidR="00326E6D" w:rsidRPr="00320563" w:rsidTr="00206D1A">
        <w:tc>
          <w:tcPr>
            <w:tcW w:w="0" w:type="auto"/>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 xml:space="preserve">  Negative</w:t>
            </w:r>
          </w:p>
        </w:tc>
        <w:tc>
          <w:tcPr>
            <w:tcW w:w="0" w:type="auto"/>
          </w:tcPr>
          <w:p w:rsidR="00326E6D" w:rsidRPr="00320563" w:rsidRDefault="00326E6D" w:rsidP="006A3729">
            <w:pPr>
              <w:snapToGrid w:val="0"/>
              <w:spacing w:line="360" w:lineRule="auto"/>
              <w:jc w:val="center"/>
              <w:rPr>
                <w:rFonts w:ascii="Book Antiqua" w:hAnsi="Book Antiqua"/>
                <w:sz w:val="24"/>
                <w:szCs w:val="24"/>
              </w:rPr>
            </w:pPr>
            <w:r w:rsidRPr="00320563">
              <w:rPr>
                <w:rFonts w:ascii="Book Antiqua" w:hAnsi="Book Antiqua"/>
                <w:sz w:val="24"/>
                <w:szCs w:val="24"/>
              </w:rPr>
              <w:t>5</w:t>
            </w:r>
          </w:p>
        </w:tc>
        <w:tc>
          <w:tcPr>
            <w:tcW w:w="0" w:type="auto"/>
          </w:tcPr>
          <w:p w:rsidR="00326E6D" w:rsidRPr="00320563" w:rsidRDefault="00326E6D" w:rsidP="006A3729">
            <w:pPr>
              <w:snapToGrid w:val="0"/>
              <w:spacing w:line="360" w:lineRule="auto"/>
              <w:jc w:val="center"/>
              <w:rPr>
                <w:rFonts w:ascii="Book Antiqua" w:hAnsi="Book Antiqua"/>
                <w:sz w:val="24"/>
                <w:szCs w:val="24"/>
              </w:rPr>
            </w:pPr>
            <w:r w:rsidRPr="00320563">
              <w:rPr>
                <w:rFonts w:ascii="Book Antiqua" w:hAnsi="Book Antiqua"/>
                <w:sz w:val="24"/>
                <w:szCs w:val="24"/>
              </w:rPr>
              <w:t>3</w:t>
            </w:r>
          </w:p>
        </w:tc>
        <w:tc>
          <w:tcPr>
            <w:tcW w:w="0" w:type="auto"/>
          </w:tcPr>
          <w:p w:rsidR="00326E6D" w:rsidRPr="00320563" w:rsidRDefault="00326E6D" w:rsidP="006A3729">
            <w:pPr>
              <w:snapToGrid w:val="0"/>
              <w:spacing w:line="360" w:lineRule="auto"/>
              <w:jc w:val="center"/>
              <w:rPr>
                <w:rFonts w:ascii="Book Antiqua" w:hAnsi="Book Antiqua"/>
                <w:sz w:val="24"/>
                <w:szCs w:val="24"/>
              </w:rPr>
            </w:pPr>
          </w:p>
        </w:tc>
        <w:tc>
          <w:tcPr>
            <w:tcW w:w="0" w:type="auto"/>
          </w:tcPr>
          <w:p w:rsidR="00326E6D" w:rsidRPr="00320563" w:rsidRDefault="00326E6D" w:rsidP="00206D1A">
            <w:pPr>
              <w:autoSpaceDE w:val="0"/>
              <w:autoSpaceDN w:val="0"/>
              <w:adjustRightInd w:val="0"/>
              <w:snapToGrid w:val="0"/>
              <w:spacing w:line="360" w:lineRule="auto"/>
              <w:jc w:val="center"/>
              <w:rPr>
                <w:rFonts w:ascii="Book Antiqua" w:eastAsia="GulliverRM" w:hAnsi="Book Antiqua"/>
                <w:kern w:val="0"/>
                <w:sz w:val="24"/>
                <w:szCs w:val="24"/>
              </w:rPr>
            </w:pPr>
            <w:r w:rsidRPr="00320563">
              <w:rPr>
                <w:rFonts w:ascii="Book Antiqua" w:eastAsia="GulliverRM" w:hAnsi="Book Antiqua"/>
                <w:kern w:val="0"/>
                <w:sz w:val="24"/>
                <w:szCs w:val="24"/>
              </w:rPr>
              <w:t>87.5%</w:t>
            </w:r>
          </w:p>
        </w:tc>
        <w:tc>
          <w:tcPr>
            <w:tcW w:w="0" w:type="auto"/>
          </w:tcPr>
          <w:p w:rsidR="00326E6D" w:rsidRPr="00320563" w:rsidRDefault="00326E6D" w:rsidP="00206D1A">
            <w:pPr>
              <w:autoSpaceDE w:val="0"/>
              <w:autoSpaceDN w:val="0"/>
              <w:adjustRightInd w:val="0"/>
              <w:snapToGrid w:val="0"/>
              <w:spacing w:line="360" w:lineRule="auto"/>
              <w:jc w:val="center"/>
              <w:rPr>
                <w:rFonts w:ascii="Book Antiqua" w:eastAsia="GulliverRM" w:hAnsi="Book Antiqua"/>
                <w:kern w:val="0"/>
                <w:sz w:val="24"/>
                <w:szCs w:val="24"/>
              </w:rPr>
            </w:pPr>
            <w:r w:rsidRPr="00320563">
              <w:rPr>
                <w:rFonts w:ascii="Book Antiqua" w:eastAsia="GulliverRM" w:hAnsi="Book Antiqua"/>
                <w:kern w:val="0"/>
                <w:sz w:val="24"/>
                <w:szCs w:val="24"/>
              </w:rPr>
              <w:t>72.9%</w:t>
            </w:r>
          </w:p>
        </w:tc>
        <w:tc>
          <w:tcPr>
            <w:tcW w:w="0" w:type="auto"/>
          </w:tcPr>
          <w:p w:rsidR="00326E6D" w:rsidRPr="00320563" w:rsidRDefault="00326E6D" w:rsidP="00206D1A">
            <w:pPr>
              <w:autoSpaceDE w:val="0"/>
              <w:autoSpaceDN w:val="0"/>
              <w:adjustRightInd w:val="0"/>
              <w:snapToGrid w:val="0"/>
              <w:spacing w:line="360" w:lineRule="auto"/>
              <w:jc w:val="center"/>
              <w:rPr>
                <w:rFonts w:ascii="Book Antiqua" w:eastAsia="GulliverRM" w:hAnsi="Book Antiqua"/>
                <w:kern w:val="0"/>
                <w:sz w:val="24"/>
                <w:szCs w:val="24"/>
              </w:rPr>
            </w:pPr>
            <w:r w:rsidRPr="00320563">
              <w:rPr>
                <w:rFonts w:ascii="Book Antiqua" w:eastAsia="GulliverRM" w:hAnsi="Book Antiqua"/>
                <w:kern w:val="0"/>
                <w:sz w:val="24"/>
                <w:szCs w:val="24"/>
              </w:rPr>
              <w:t>54.7%</w:t>
            </w:r>
          </w:p>
        </w:tc>
        <w:tc>
          <w:tcPr>
            <w:tcW w:w="0" w:type="auto"/>
          </w:tcPr>
          <w:p w:rsidR="00326E6D" w:rsidRPr="00320563" w:rsidRDefault="00326E6D" w:rsidP="00206D1A">
            <w:pPr>
              <w:autoSpaceDE w:val="0"/>
              <w:autoSpaceDN w:val="0"/>
              <w:adjustRightInd w:val="0"/>
              <w:snapToGrid w:val="0"/>
              <w:spacing w:line="360" w:lineRule="auto"/>
              <w:jc w:val="center"/>
              <w:rPr>
                <w:rFonts w:ascii="Book Antiqua" w:eastAsia="GulliverRM" w:hAnsi="Book Antiqua"/>
                <w:kern w:val="0"/>
                <w:sz w:val="24"/>
                <w:szCs w:val="24"/>
              </w:rPr>
            </w:pPr>
          </w:p>
        </w:tc>
      </w:tr>
      <w:tr w:rsidR="00326E6D" w:rsidRPr="00320563" w:rsidTr="00206D1A">
        <w:tc>
          <w:tcPr>
            <w:tcW w:w="0" w:type="auto"/>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CD90</w:t>
            </w:r>
          </w:p>
        </w:tc>
        <w:tc>
          <w:tcPr>
            <w:tcW w:w="0" w:type="auto"/>
          </w:tcPr>
          <w:p w:rsidR="00326E6D" w:rsidRPr="00320563" w:rsidRDefault="00326E6D" w:rsidP="006A3729">
            <w:pPr>
              <w:snapToGrid w:val="0"/>
              <w:spacing w:line="360" w:lineRule="auto"/>
              <w:jc w:val="center"/>
              <w:rPr>
                <w:rFonts w:ascii="Book Antiqua" w:hAnsi="Book Antiqua"/>
                <w:sz w:val="24"/>
                <w:szCs w:val="24"/>
              </w:rPr>
            </w:pPr>
          </w:p>
        </w:tc>
        <w:tc>
          <w:tcPr>
            <w:tcW w:w="0" w:type="auto"/>
          </w:tcPr>
          <w:p w:rsidR="00326E6D" w:rsidRPr="00320563" w:rsidRDefault="00326E6D" w:rsidP="006A3729">
            <w:pPr>
              <w:snapToGrid w:val="0"/>
              <w:spacing w:line="360" w:lineRule="auto"/>
              <w:jc w:val="center"/>
              <w:rPr>
                <w:rFonts w:ascii="Book Antiqua" w:hAnsi="Book Antiqua"/>
                <w:sz w:val="24"/>
                <w:szCs w:val="24"/>
              </w:rPr>
            </w:pPr>
          </w:p>
        </w:tc>
        <w:tc>
          <w:tcPr>
            <w:tcW w:w="0" w:type="auto"/>
          </w:tcPr>
          <w:p w:rsidR="00326E6D" w:rsidRPr="00320563" w:rsidRDefault="00326E6D" w:rsidP="006A3729">
            <w:pPr>
              <w:snapToGrid w:val="0"/>
              <w:spacing w:line="360" w:lineRule="auto"/>
              <w:jc w:val="center"/>
              <w:rPr>
                <w:rFonts w:ascii="Book Antiqua" w:hAnsi="Book Antiqua"/>
                <w:sz w:val="24"/>
                <w:szCs w:val="24"/>
              </w:rPr>
            </w:pPr>
          </w:p>
        </w:tc>
        <w:tc>
          <w:tcPr>
            <w:tcW w:w="0" w:type="auto"/>
          </w:tcPr>
          <w:p w:rsidR="00326E6D" w:rsidRPr="00320563" w:rsidRDefault="00326E6D" w:rsidP="00206D1A">
            <w:pPr>
              <w:autoSpaceDE w:val="0"/>
              <w:autoSpaceDN w:val="0"/>
              <w:adjustRightInd w:val="0"/>
              <w:snapToGrid w:val="0"/>
              <w:spacing w:line="360" w:lineRule="auto"/>
              <w:jc w:val="center"/>
              <w:rPr>
                <w:rFonts w:ascii="Book Antiqua" w:eastAsia="GulliverRM" w:hAnsi="Book Antiqua"/>
                <w:kern w:val="0"/>
                <w:sz w:val="24"/>
                <w:szCs w:val="24"/>
              </w:rPr>
            </w:pPr>
          </w:p>
        </w:tc>
        <w:tc>
          <w:tcPr>
            <w:tcW w:w="0" w:type="auto"/>
          </w:tcPr>
          <w:p w:rsidR="00326E6D" w:rsidRPr="00320563" w:rsidRDefault="00326E6D" w:rsidP="00206D1A">
            <w:pPr>
              <w:autoSpaceDE w:val="0"/>
              <w:autoSpaceDN w:val="0"/>
              <w:adjustRightInd w:val="0"/>
              <w:snapToGrid w:val="0"/>
              <w:spacing w:line="360" w:lineRule="auto"/>
              <w:jc w:val="center"/>
              <w:rPr>
                <w:rFonts w:ascii="Book Antiqua" w:eastAsia="GulliverRM" w:hAnsi="Book Antiqua"/>
                <w:kern w:val="0"/>
                <w:sz w:val="24"/>
                <w:szCs w:val="24"/>
              </w:rPr>
            </w:pPr>
          </w:p>
        </w:tc>
        <w:tc>
          <w:tcPr>
            <w:tcW w:w="0" w:type="auto"/>
          </w:tcPr>
          <w:p w:rsidR="00326E6D" w:rsidRPr="00320563" w:rsidRDefault="00326E6D" w:rsidP="00206D1A">
            <w:pPr>
              <w:autoSpaceDE w:val="0"/>
              <w:autoSpaceDN w:val="0"/>
              <w:adjustRightInd w:val="0"/>
              <w:snapToGrid w:val="0"/>
              <w:spacing w:line="360" w:lineRule="auto"/>
              <w:jc w:val="center"/>
              <w:rPr>
                <w:rFonts w:ascii="Book Antiqua" w:eastAsia="GulliverRM" w:hAnsi="Book Antiqua"/>
                <w:kern w:val="0"/>
                <w:sz w:val="24"/>
                <w:szCs w:val="24"/>
              </w:rPr>
            </w:pPr>
          </w:p>
        </w:tc>
        <w:tc>
          <w:tcPr>
            <w:tcW w:w="0" w:type="auto"/>
          </w:tcPr>
          <w:p w:rsidR="00326E6D" w:rsidRPr="00320563" w:rsidRDefault="00326E6D" w:rsidP="00206D1A">
            <w:pPr>
              <w:autoSpaceDE w:val="0"/>
              <w:autoSpaceDN w:val="0"/>
              <w:adjustRightInd w:val="0"/>
              <w:snapToGrid w:val="0"/>
              <w:spacing w:line="360" w:lineRule="auto"/>
              <w:jc w:val="center"/>
              <w:rPr>
                <w:rFonts w:ascii="Book Antiqua" w:eastAsia="GulliverRM" w:hAnsi="Book Antiqua"/>
                <w:kern w:val="0"/>
                <w:sz w:val="24"/>
                <w:szCs w:val="24"/>
              </w:rPr>
            </w:pPr>
          </w:p>
        </w:tc>
      </w:tr>
      <w:tr w:rsidR="00326E6D" w:rsidRPr="00320563" w:rsidTr="00206D1A">
        <w:tc>
          <w:tcPr>
            <w:tcW w:w="0" w:type="auto"/>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 xml:space="preserve">  Positive</w:t>
            </w:r>
          </w:p>
        </w:tc>
        <w:tc>
          <w:tcPr>
            <w:tcW w:w="0" w:type="auto"/>
          </w:tcPr>
          <w:p w:rsidR="00326E6D" w:rsidRPr="00320563" w:rsidRDefault="00326E6D" w:rsidP="006A3729">
            <w:pPr>
              <w:snapToGrid w:val="0"/>
              <w:spacing w:line="360" w:lineRule="auto"/>
              <w:jc w:val="center"/>
              <w:rPr>
                <w:rFonts w:ascii="Book Antiqua" w:hAnsi="Book Antiqua"/>
                <w:sz w:val="24"/>
                <w:szCs w:val="24"/>
              </w:rPr>
            </w:pPr>
            <w:r w:rsidRPr="00320563">
              <w:rPr>
                <w:rFonts w:ascii="Book Antiqua" w:hAnsi="Book Antiqua"/>
                <w:sz w:val="24"/>
                <w:szCs w:val="24"/>
              </w:rPr>
              <w:t>22</w:t>
            </w:r>
          </w:p>
        </w:tc>
        <w:tc>
          <w:tcPr>
            <w:tcW w:w="0" w:type="auto"/>
          </w:tcPr>
          <w:p w:rsidR="00326E6D" w:rsidRPr="00320563" w:rsidRDefault="00326E6D" w:rsidP="006A3729">
            <w:pPr>
              <w:snapToGrid w:val="0"/>
              <w:spacing w:line="360" w:lineRule="auto"/>
              <w:jc w:val="center"/>
              <w:rPr>
                <w:rFonts w:ascii="Book Antiqua" w:hAnsi="Book Antiqua"/>
                <w:sz w:val="24"/>
                <w:szCs w:val="24"/>
              </w:rPr>
            </w:pPr>
            <w:r w:rsidRPr="00320563">
              <w:rPr>
                <w:rFonts w:ascii="Book Antiqua" w:hAnsi="Book Antiqua"/>
                <w:sz w:val="24"/>
                <w:szCs w:val="24"/>
              </w:rPr>
              <w:t>11</w:t>
            </w:r>
          </w:p>
        </w:tc>
        <w:tc>
          <w:tcPr>
            <w:tcW w:w="0" w:type="auto"/>
          </w:tcPr>
          <w:p w:rsidR="00326E6D" w:rsidRPr="00320563" w:rsidRDefault="00326E6D" w:rsidP="006A3729">
            <w:pPr>
              <w:snapToGrid w:val="0"/>
              <w:spacing w:line="360" w:lineRule="auto"/>
              <w:jc w:val="center"/>
              <w:rPr>
                <w:rFonts w:ascii="Book Antiqua" w:hAnsi="Book Antiqua"/>
                <w:sz w:val="24"/>
                <w:szCs w:val="24"/>
              </w:rPr>
            </w:pPr>
            <w:r w:rsidRPr="00320563">
              <w:rPr>
                <w:rFonts w:ascii="Book Antiqua" w:hAnsi="Book Antiqua"/>
                <w:sz w:val="24"/>
                <w:szCs w:val="24"/>
              </w:rPr>
              <w:t>0.001</w:t>
            </w:r>
          </w:p>
        </w:tc>
        <w:tc>
          <w:tcPr>
            <w:tcW w:w="0" w:type="auto"/>
          </w:tcPr>
          <w:p w:rsidR="00326E6D" w:rsidRPr="00320563" w:rsidRDefault="00326E6D" w:rsidP="00206D1A">
            <w:pPr>
              <w:autoSpaceDE w:val="0"/>
              <w:autoSpaceDN w:val="0"/>
              <w:adjustRightInd w:val="0"/>
              <w:snapToGrid w:val="0"/>
              <w:spacing w:line="360" w:lineRule="auto"/>
              <w:jc w:val="center"/>
              <w:rPr>
                <w:rFonts w:ascii="Book Antiqua" w:eastAsia="GulliverRM" w:hAnsi="Book Antiqua"/>
                <w:kern w:val="0"/>
                <w:sz w:val="24"/>
                <w:szCs w:val="24"/>
              </w:rPr>
            </w:pPr>
            <w:r w:rsidRPr="00320563">
              <w:rPr>
                <w:rFonts w:ascii="Book Antiqua" w:eastAsia="GulliverRM" w:hAnsi="Book Antiqua"/>
                <w:kern w:val="0"/>
                <w:sz w:val="24"/>
                <w:szCs w:val="24"/>
              </w:rPr>
              <w:t>78.8%</w:t>
            </w:r>
          </w:p>
        </w:tc>
        <w:tc>
          <w:tcPr>
            <w:tcW w:w="0" w:type="auto"/>
          </w:tcPr>
          <w:p w:rsidR="00326E6D" w:rsidRPr="00320563" w:rsidRDefault="00326E6D" w:rsidP="00206D1A">
            <w:pPr>
              <w:autoSpaceDE w:val="0"/>
              <w:autoSpaceDN w:val="0"/>
              <w:adjustRightInd w:val="0"/>
              <w:snapToGrid w:val="0"/>
              <w:spacing w:line="360" w:lineRule="auto"/>
              <w:jc w:val="center"/>
              <w:rPr>
                <w:rFonts w:ascii="Book Antiqua" w:eastAsia="GulliverRM" w:hAnsi="Book Antiqua"/>
                <w:kern w:val="0"/>
                <w:sz w:val="24"/>
                <w:szCs w:val="24"/>
              </w:rPr>
            </w:pPr>
            <w:r w:rsidRPr="00320563">
              <w:rPr>
                <w:rFonts w:ascii="Book Antiqua" w:eastAsia="GulliverRM" w:hAnsi="Book Antiqua"/>
                <w:kern w:val="0"/>
                <w:sz w:val="24"/>
                <w:szCs w:val="24"/>
              </w:rPr>
              <w:t>60.2%</w:t>
            </w:r>
          </w:p>
        </w:tc>
        <w:tc>
          <w:tcPr>
            <w:tcW w:w="0" w:type="auto"/>
          </w:tcPr>
          <w:p w:rsidR="00326E6D" w:rsidRPr="00320563" w:rsidRDefault="00326E6D" w:rsidP="00206D1A">
            <w:pPr>
              <w:autoSpaceDE w:val="0"/>
              <w:autoSpaceDN w:val="0"/>
              <w:adjustRightInd w:val="0"/>
              <w:snapToGrid w:val="0"/>
              <w:spacing w:line="360" w:lineRule="auto"/>
              <w:jc w:val="center"/>
              <w:rPr>
                <w:rFonts w:ascii="Book Antiqua" w:eastAsia="GulliverRM" w:hAnsi="Book Antiqua"/>
                <w:kern w:val="0"/>
                <w:sz w:val="24"/>
                <w:szCs w:val="24"/>
              </w:rPr>
            </w:pPr>
            <w:r w:rsidRPr="00320563">
              <w:rPr>
                <w:rFonts w:ascii="Book Antiqua" w:eastAsia="GulliverRM" w:hAnsi="Book Antiqua"/>
                <w:kern w:val="0"/>
                <w:sz w:val="24"/>
                <w:szCs w:val="24"/>
              </w:rPr>
              <w:t>56.4%</w:t>
            </w:r>
          </w:p>
        </w:tc>
        <w:tc>
          <w:tcPr>
            <w:tcW w:w="0" w:type="auto"/>
          </w:tcPr>
          <w:p w:rsidR="00326E6D" w:rsidRPr="00320563" w:rsidRDefault="00326E6D" w:rsidP="00206D1A">
            <w:pPr>
              <w:autoSpaceDE w:val="0"/>
              <w:autoSpaceDN w:val="0"/>
              <w:adjustRightInd w:val="0"/>
              <w:snapToGrid w:val="0"/>
              <w:spacing w:line="360" w:lineRule="auto"/>
              <w:jc w:val="center"/>
              <w:rPr>
                <w:rFonts w:ascii="Book Antiqua" w:eastAsia="GulliverRM" w:hAnsi="Book Antiqua"/>
                <w:kern w:val="0"/>
                <w:sz w:val="24"/>
                <w:szCs w:val="24"/>
              </w:rPr>
            </w:pPr>
            <w:r w:rsidRPr="00320563">
              <w:rPr>
                <w:rFonts w:ascii="Book Antiqua" w:eastAsia="GulliverRM" w:hAnsi="Book Antiqua"/>
                <w:kern w:val="0"/>
                <w:sz w:val="24"/>
                <w:szCs w:val="24"/>
              </w:rPr>
              <w:t>0.018</w:t>
            </w:r>
          </w:p>
        </w:tc>
      </w:tr>
      <w:tr w:rsidR="00326E6D" w:rsidRPr="00320563" w:rsidTr="00206D1A">
        <w:tc>
          <w:tcPr>
            <w:tcW w:w="0" w:type="auto"/>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 xml:space="preserve">  Negative</w:t>
            </w:r>
          </w:p>
        </w:tc>
        <w:tc>
          <w:tcPr>
            <w:tcW w:w="0" w:type="auto"/>
          </w:tcPr>
          <w:p w:rsidR="00326E6D" w:rsidRPr="00320563" w:rsidRDefault="00326E6D" w:rsidP="006A3729">
            <w:pPr>
              <w:snapToGrid w:val="0"/>
              <w:spacing w:line="360" w:lineRule="auto"/>
              <w:jc w:val="center"/>
              <w:rPr>
                <w:rFonts w:ascii="Book Antiqua" w:hAnsi="Book Antiqua"/>
                <w:sz w:val="24"/>
                <w:szCs w:val="24"/>
              </w:rPr>
            </w:pPr>
            <w:r w:rsidRPr="00320563">
              <w:rPr>
                <w:rFonts w:ascii="Book Antiqua" w:hAnsi="Book Antiqua"/>
                <w:sz w:val="24"/>
                <w:szCs w:val="24"/>
              </w:rPr>
              <w:t>3</w:t>
            </w:r>
          </w:p>
        </w:tc>
        <w:tc>
          <w:tcPr>
            <w:tcW w:w="0" w:type="auto"/>
          </w:tcPr>
          <w:p w:rsidR="00326E6D" w:rsidRPr="00320563" w:rsidRDefault="00326E6D" w:rsidP="006A3729">
            <w:pPr>
              <w:snapToGrid w:val="0"/>
              <w:spacing w:line="360" w:lineRule="auto"/>
              <w:jc w:val="center"/>
              <w:rPr>
                <w:rFonts w:ascii="Book Antiqua" w:hAnsi="Book Antiqua"/>
                <w:sz w:val="24"/>
                <w:szCs w:val="24"/>
              </w:rPr>
            </w:pPr>
            <w:r w:rsidRPr="00320563">
              <w:rPr>
                <w:rFonts w:ascii="Book Antiqua" w:hAnsi="Book Antiqua"/>
                <w:sz w:val="24"/>
                <w:szCs w:val="24"/>
              </w:rPr>
              <w:t>14</w:t>
            </w:r>
          </w:p>
        </w:tc>
        <w:tc>
          <w:tcPr>
            <w:tcW w:w="0" w:type="auto"/>
          </w:tcPr>
          <w:p w:rsidR="00326E6D" w:rsidRPr="00320563" w:rsidRDefault="00326E6D" w:rsidP="006A3729">
            <w:pPr>
              <w:snapToGrid w:val="0"/>
              <w:spacing w:line="360" w:lineRule="auto"/>
              <w:jc w:val="center"/>
              <w:rPr>
                <w:rFonts w:ascii="Book Antiqua" w:hAnsi="Book Antiqua"/>
                <w:sz w:val="24"/>
                <w:szCs w:val="24"/>
              </w:rPr>
            </w:pPr>
          </w:p>
        </w:tc>
        <w:tc>
          <w:tcPr>
            <w:tcW w:w="0" w:type="auto"/>
          </w:tcPr>
          <w:p w:rsidR="00326E6D" w:rsidRPr="00320563" w:rsidRDefault="00326E6D" w:rsidP="00206D1A">
            <w:pPr>
              <w:autoSpaceDE w:val="0"/>
              <w:autoSpaceDN w:val="0"/>
              <w:adjustRightInd w:val="0"/>
              <w:snapToGrid w:val="0"/>
              <w:spacing w:line="360" w:lineRule="auto"/>
              <w:jc w:val="center"/>
              <w:rPr>
                <w:rFonts w:ascii="Book Antiqua" w:eastAsia="GulliverRM" w:hAnsi="Book Antiqua"/>
                <w:kern w:val="0"/>
                <w:sz w:val="24"/>
                <w:szCs w:val="24"/>
              </w:rPr>
            </w:pPr>
            <w:r w:rsidRPr="00320563">
              <w:rPr>
                <w:rFonts w:ascii="Book Antiqua" w:eastAsia="GulliverRM" w:hAnsi="Book Antiqua"/>
                <w:kern w:val="0"/>
                <w:sz w:val="24"/>
                <w:szCs w:val="24"/>
              </w:rPr>
              <w:t>100.0%</w:t>
            </w:r>
          </w:p>
        </w:tc>
        <w:tc>
          <w:tcPr>
            <w:tcW w:w="0" w:type="auto"/>
          </w:tcPr>
          <w:p w:rsidR="00326E6D" w:rsidRPr="00320563" w:rsidRDefault="00326E6D" w:rsidP="00206D1A">
            <w:pPr>
              <w:autoSpaceDE w:val="0"/>
              <w:autoSpaceDN w:val="0"/>
              <w:adjustRightInd w:val="0"/>
              <w:snapToGrid w:val="0"/>
              <w:spacing w:line="360" w:lineRule="auto"/>
              <w:jc w:val="center"/>
              <w:rPr>
                <w:rFonts w:ascii="Book Antiqua" w:eastAsia="GulliverRM" w:hAnsi="Book Antiqua"/>
                <w:kern w:val="0"/>
                <w:sz w:val="24"/>
                <w:szCs w:val="24"/>
              </w:rPr>
            </w:pPr>
            <w:r w:rsidRPr="00320563">
              <w:rPr>
                <w:rFonts w:ascii="Book Antiqua" w:eastAsia="GulliverRM" w:hAnsi="Book Antiqua"/>
                <w:kern w:val="0"/>
                <w:sz w:val="24"/>
                <w:szCs w:val="24"/>
              </w:rPr>
              <w:t>94.1%</w:t>
            </w:r>
          </w:p>
        </w:tc>
        <w:tc>
          <w:tcPr>
            <w:tcW w:w="0" w:type="auto"/>
          </w:tcPr>
          <w:p w:rsidR="00326E6D" w:rsidRPr="00320563" w:rsidRDefault="00326E6D" w:rsidP="00206D1A">
            <w:pPr>
              <w:autoSpaceDE w:val="0"/>
              <w:autoSpaceDN w:val="0"/>
              <w:adjustRightInd w:val="0"/>
              <w:snapToGrid w:val="0"/>
              <w:spacing w:line="360" w:lineRule="auto"/>
              <w:jc w:val="center"/>
              <w:rPr>
                <w:rFonts w:ascii="Book Antiqua" w:eastAsia="GulliverRM" w:hAnsi="Book Antiqua"/>
                <w:kern w:val="0"/>
                <w:sz w:val="24"/>
                <w:szCs w:val="24"/>
              </w:rPr>
            </w:pPr>
            <w:r w:rsidRPr="00320563">
              <w:rPr>
                <w:rFonts w:ascii="Book Antiqua" w:eastAsia="GulliverRM" w:hAnsi="Book Antiqua"/>
                <w:kern w:val="0"/>
                <w:sz w:val="24"/>
                <w:szCs w:val="24"/>
              </w:rPr>
              <w:t>88.2%</w:t>
            </w:r>
          </w:p>
        </w:tc>
        <w:tc>
          <w:tcPr>
            <w:tcW w:w="0" w:type="auto"/>
          </w:tcPr>
          <w:p w:rsidR="00326E6D" w:rsidRPr="00320563" w:rsidRDefault="00326E6D" w:rsidP="00206D1A">
            <w:pPr>
              <w:autoSpaceDE w:val="0"/>
              <w:autoSpaceDN w:val="0"/>
              <w:adjustRightInd w:val="0"/>
              <w:snapToGrid w:val="0"/>
              <w:spacing w:line="360" w:lineRule="auto"/>
              <w:jc w:val="center"/>
              <w:rPr>
                <w:rFonts w:ascii="Book Antiqua" w:eastAsia="GulliverRM" w:hAnsi="Book Antiqua"/>
                <w:kern w:val="0"/>
                <w:sz w:val="24"/>
                <w:szCs w:val="24"/>
              </w:rPr>
            </w:pPr>
          </w:p>
        </w:tc>
      </w:tr>
      <w:tr w:rsidR="00326E6D" w:rsidRPr="00320563" w:rsidTr="00206D1A">
        <w:tc>
          <w:tcPr>
            <w:tcW w:w="0" w:type="auto"/>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EpCAM</w:t>
            </w:r>
          </w:p>
        </w:tc>
        <w:tc>
          <w:tcPr>
            <w:tcW w:w="0" w:type="auto"/>
          </w:tcPr>
          <w:p w:rsidR="00326E6D" w:rsidRPr="00320563" w:rsidRDefault="00326E6D" w:rsidP="006A3729">
            <w:pPr>
              <w:snapToGrid w:val="0"/>
              <w:spacing w:line="360" w:lineRule="auto"/>
              <w:jc w:val="center"/>
              <w:rPr>
                <w:rFonts w:ascii="Book Antiqua" w:hAnsi="Book Antiqua"/>
                <w:sz w:val="24"/>
                <w:szCs w:val="24"/>
              </w:rPr>
            </w:pPr>
          </w:p>
        </w:tc>
        <w:tc>
          <w:tcPr>
            <w:tcW w:w="0" w:type="auto"/>
          </w:tcPr>
          <w:p w:rsidR="00326E6D" w:rsidRPr="00320563" w:rsidRDefault="00326E6D" w:rsidP="006A3729">
            <w:pPr>
              <w:snapToGrid w:val="0"/>
              <w:spacing w:line="360" w:lineRule="auto"/>
              <w:jc w:val="center"/>
              <w:rPr>
                <w:rFonts w:ascii="Book Antiqua" w:hAnsi="Book Antiqua"/>
                <w:sz w:val="24"/>
                <w:szCs w:val="24"/>
              </w:rPr>
            </w:pPr>
          </w:p>
        </w:tc>
        <w:tc>
          <w:tcPr>
            <w:tcW w:w="0" w:type="auto"/>
          </w:tcPr>
          <w:p w:rsidR="00326E6D" w:rsidRPr="00320563" w:rsidRDefault="00326E6D" w:rsidP="006A3729">
            <w:pPr>
              <w:snapToGrid w:val="0"/>
              <w:spacing w:line="360" w:lineRule="auto"/>
              <w:jc w:val="center"/>
              <w:rPr>
                <w:rFonts w:ascii="Book Antiqua" w:hAnsi="Book Antiqua"/>
                <w:sz w:val="24"/>
                <w:szCs w:val="24"/>
              </w:rPr>
            </w:pPr>
          </w:p>
        </w:tc>
        <w:tc>
          <w:tcPr>
            <w:tcW w:w="0" w:type="auto"/>
          </w:tcPr>
          <w:p w:rsidR="00326E6D" w:rsidRPr="00320563" w:rsidRDefault="00326E6D" w:rsidP="00206D1A">
            <w:pPr>
              <w:autoSpaceDE w:val="0"/>
              <w:autoSpaceDN w:val="0"/>
              <w:adjustRightInd w:val="0"/>
              <w:snapToGrid w:val="0"/>
              <w:spacing w:line="360" w:lineRule="auto"/>
              <w:jc w:val="center"/>
              <w:rPr>
                <w:rFonts w:ascii="Book Antiqua" w:eastAsia="GulliverRM" w:hAnsi="Book Antiqua"/>
                <w:kern w:val="0"/>
                <w:sz w:val="24"/>
                <w:szCs w:val="24"/>
              </w:rPr>
            </w:pPr>
          </w:p>
        </w:tc>
        <w:tc>
          <w:tcPr>
            <w:tcW w:w="0" w:type="auto"/>
          </w:tcPr>
          <w:p w:rsidR="00326E6D" w:rsidRPr="00320563" w:rsidRDefault="00326E6D" w:rsidP="00206D1A">
            <w:pPr>
              <w:autoSpaceDE w:val="0"/>
              <w:autoSpaceDN w:val="0"/>
              <w:adjustRightInd w:val="0"/>
              <w:snapToGrid w:val="0"/>
              <w:spacing w:line="360" w:lineRule="auto"/>
              <w:jc w:val="center"/>
              <w:rPr>
                <w:rFonts w:ascii="Book Antiqua" w:eastAsia="GulliverRM" w:hAnsi="Book Antiqua"/>
                <w:kern w:val="0"/>
                <w:sz w:val="24"/>
                <w:szCs w:val="24"/>
              </w:rPr>
            </w:pPr>
          </w:p>
        </w:tc>
        <w:tc>
          <w:tcPr>
            <w:tcW w:w="0" w:type="auto"/>
          </w:tcPr>
          <w:p w:rsidR="00326E6D" w:rsidRPr="00320563" w:rsidRDefault="00326E6D" w:rsidP="00206D1A">
            <w:pPr>
              <w:autoSpaceDE w:val="0"/>
              <w:autoSpaceDN w:val="0"/>
              <w:adjustRightInd w:val="0"/>
              <w:snapToGrid w:val="0"/>
              <w:spacing w:line="360" w:lineRule="auto"/>
              <w:jc w:val="center"/>
              <w:rPr>
                <w:rFonts w:ascii="Book Antiqua" w:eastAsia="GulliverRM" w:hAnsi="Book Antiqua"/>
                <w:kern w:val="0"/>
                <w:sz w:val="24"/>
                <w:szCs w:val="24"/>
              </w:rPr>
            </w:pPr>
          </w:p>
        </w:tc>
        <w:tc>
          <w:tcPr>
            <w:tcW w:w="0" w:type="auto"/>
          </w:tcPr>
          <w:p w:rsidR="00326E6D" w:rsidRPr="00320563" w:rsidRDefault="00326E6D" w:rsidP="00206D1A">
            <w:pPr>
              <w:autoSpaceDE w:val="0"/>
              <w:autoSpaceDN w:val="0"/>
              <w:adjustRightInd w:val="0"/>
              <w:snapToGrid w:val="0"/>
              <w:spacing w:line="360" w:lineRule="auto"/>
              <w:jc w:val="center"/>
              <w:rPr>
                <w:rFonts w:ascii="Book Antiqua" w:eastAsia="GulliverRM" w:hAnsi="Book Antiqua"/>
                <w:kern w:val="0"/>
                <w:sz w:val="24"/>
                <w:szCs w:val="24"/>
              </w:rPr>
            </w:pPr>
          </w:p>
        </w:tc>
      </w:tr>
      <w:tr w:rsidR="00326E6D" w:rsidRPr="00320563" w:rsidTr="00206D1A">
        <w:tc>
          <w:tcPr>
            <w:tcW w:w="0" w:type="auto"/>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 xml:space="preserve">  Positive</w:t>
            </w:r>
          </w:p>
        </w:tc>
        <w:tc>
          <w:tcPr>
            <w:tcW w:w="0" w:type="auto"/>
          </w:tcPr>
          <w:p w:rsidR="00326E6D" w:rsidRPr="00320563" w:rsidRDefault="00326E6D" w:rsidP="006A3729">
            <w:pPr>
              <w:snapToGrid w:val="0"/>
              <w:spacing w:line="360" w:lineRule="auto"/>
              <w:jc w:val="center"/>
              <w:rPr>
                <w:rFonts w:ascii="Book Antiqua" w:hAnsi="Book Antiqua"/>
                <w:sz w:val="24"/>
                <w:szCs w:val="24"/>
              </w:rPr>
            </w:pPr>
            <w:r w:rsidRPr="00320563">
              <w:rPr>
                <w:rFonts w:ascii="Book Antiqua" w:hAnsi="Book Antiqua"/>
                <w:sz w:val="24"/>
                <w:szCs w:val="24"/>
              </w:rPr>
              <w:t>14</w:t>
            </w:r>
          </w:p>
        </w:tc>
        <w:tc>
          <w:tcPr>
            <w:tcW w:w="0" w:type="auto"/>
          </w:tcPr>
          <w:p w:rsidR="00326E6D" w:rsidRPr="00320563" w:rsidRDefault="00326E6D" w:rsidP="006A3729">
            <w:pPr>
              <w:snapToGrid w:val="0"/>
              <w:spacing w:line="360" w:lineRule="auto"/>
              <w:jc w:val="center"/>
              <w:rPr>
                <w:rFonts w:ascii="Book Antiqua" w:hAnsi="Book Antiqua"/>
                <w:sz w:val="24"/>
                <w:szCs w:val="24"/>
              </w:rPr>
            </w:pPr>
            <w:r w:rsidRPr="00320563">
              <w:rPr>
                <w:rFonts w:ascii="Book Antiqua" w:hAnsi="Book Antiqua"/>
                <w:sz w:val="24"/>
                <w:szCs w:val="24"/>
              </w:rPr>
              <w:t>7</w:t>
            </w:r>
          </w:p>
        </w:tc>
        <w:tc>
          <w:tcPr>
            <w:tcW w:w="0" w:type="auto"/>
          </w:tcPr>
          <w:p w:rsidR="00326E6D" w:rsidRPr="00320563" w:rsidRDefault="00326E6D" w:rsidP="006A3729">
            <w:pPr>
              <w:snapToGrid w:val="0"/>
              <w:spacing w:line="360" w:lineRule="auto"/>
              <w:jc w:val="center"/>
              <w:rPr>
                <w:rFonts w:ascii="Book Antiqua" w:hAnsi="Book Antiqua"/>
                <w:sz w:val="24"/>
                <w:szCs w:val="24"/>
              </w:rPr>
            </w:pPr>
            <w:r w:rsidRPr="00320563">
              <w:rPr>
                <w:rFonts w:ascii="Book Antiqua" w:hAnsi="Book Antiqua"/>
                <w:sz w:val="24"/>
                <w:szCs w:val="24"/>
              </w:rPr>
              <w:t>0.045</w:t>
            </w:r>
          </w:p>
        </w:tc>
        <w:tc>
          <w:tcPr>
            <w:tcW w:w="0" w:type="auto"/>
          </w:tcPr>
          <w:p w:rsidR="00326E6D" w:rsidRPr="00320563" w:rsidRDefault="00326E6D" w:rsidP="00206D1A">
            <w:pPr>
              <w:autoSpaceDE w:val="0"/>
              <w:autoSpaceDN w:val="0"/>
              <w:adjustRightInd w:val="0"/>
              <w:snapToGrid w:val="0"/>
              <w:spacing w:line="360" w:lineRule="auto"/>
              <w:jc w:val="center"/>
              <w:rPr>
                <w:rFonts w:ascii="Book Antiqua" w:eastAsia="GulliverRM" w:hAnsi="Book Antiqua"/>
                <w:kern w:val="0"/>
                <w:sz w:val="24"/>
                <w:szCs w:val="24"/>
              </w:rPr>
            </w:pPr>
            <w:r w:rsidRPr="00320563">
              <w:rPr>
                <w:rFonts w:ascii="Book Antiqua" w:eastAsia="GulliverRM" w:hAnsi="Book Antiqua"/>
                <w:kern w:val="0"/>
                <w:sz w:val="24"/>
                <w:szCs w:val="24"/>
              </w:rPr>
              <w:t>85.7%</w:t>
            </w:r>
          </w:p>
        </w:tc>
        <w:tc>
          <w:tcPr>
            <w:tcW w:w="0" w:type="auto"/>
          </w:tcPr>
          <w:p w:rsidR="00326E6D" w:rsidRPr="00320563" w:rsidRDefault="00326E6D" w:rsidP="00206D1A">
            <w:pPr>
              <w:autoSpaceDE w:val="0"/>
              <w:autoSpaceDN w:val="0"/>
              <w:adjustRightInd w:val="0"/>
              <w:snapToGrid w:val="0"/>
              <w:spacing w:line="360" w:lineRule="auto"/>
              <w:jc w:val="center"/>
              <w:rPr>
                <w:rFonts w:ascii="Book Antiqua" w:eastAsia="GulliverRM" w:hAnsi="Book Antiqua"/>
                <w:kern w:val="0"/>
                <w:sz w:val="24"/>
                <w:szCs w:val="24"/>
              </w:rPr>
            </w:pPr>
            <w:r w:rsidRPr="00320563">
              <w:rPr>
                <w:rFonts w:ascii="Book Antiqua" w:eastAsia="GulliverRM" w:hAnsi="Book Antiqua"/>
                <w:kern w:val="0"/>
                <w:sz w:val="24"/>
                <w:szCs w:val="24"/>
              </w:rPr>
              <w:t>51.3%</w:t>
            </w:r>
          </w:p>
        </w:tc>
        <w:tc>
          <w:tcPr>
            <w:tcW w:w="0" w:type="auto"/>
          </w:tcPr>
          <w:p w:rsidR="00326E6D" w:rsidRPr="00320563" w:rsidRDefault="00326E6D" w:rsidP="00206D1A">
            <w:pPr>
              <w:autoSpaceDE w:val="0"/>
              <w:autoSpaceDN w:val="0"/>
              <w:adjustRightInd w:val="0"/>
              <w:snapToGrid w:val="0"/>
              <w:spacing w:line="360" w:lineRule="auto"/>
              <w:jc w:val="center"/>
              <w:rPr>
                <w:rFonts w:ascii="Book Antiqua" w:eastAsia="GulliverRM" w:hAnsi="Book Antiqua"/>
                <w:kern w:val="0"/>
                <w:sz w:val="24"/>
                <w:szCs w:val="24"/>
              </w:rPr>
            </w:pPr>
            <w:r w:rsidRPr="00320563">
              <w:rPr>
                <w:rFonts w:ascii="Book Antiqua" w:eastAsia="GulliverRM" w:hAnsi="Book Antiqua"/>
                <w:kern w:val="0"/>
                <w:sz w:val="24"/>
                <w:szCs w:val="24"/>
              </w:rPr>
              <w:t>46.2%</w:t>
            </w:r>
          </w:p>
        </w:tc>
        <w:tc>
          <w:tcPr>
            <w:tcW w:w="0" w:type="auto"/>
          </w:tcPr>
          <w:p w:rsidR="00326E6D" w:rsidRPr="00320563" w:rsidRDefault="00326E6D" w:rsidP="00206D1A">
            <w:pPr>
              <w:autoSpaceDE w:val="0"/>
              <w:autoSpaceDN w:val="0"/>
              <w:adjustRightInd w:val="0"/>
              <w:snapToGrid w:val="0"/>
              <w:spacing w:line="360" w:lineRule="auto"/>
              <w:jc w:val="center"/>
              <w:rPr>
                <w:rFonts w:ascii="Book Antiqua" w:eastAsia="GulliverRM" w:hAnsi="Book Antiqua"/>
                <w:kern w:val="0"/>
                <w:sz w:val="24"/>
                <w:szCs w:val="24"/>
              </w:rPr>
            </w:pPr>
            <w:r w:rsidRPr="00320563">
              <w:rPr>
                <w:rFonts w:ascii="Book Antiqua" w:eastAsia="GulliverRM" w:hAnsi="Book Antiqua"/>
                <w:kern w:val="0"/>
                <w:sz w:val="24"/>
                <w:szCs w:val="24"/>
              </w:rPr>
              <w:t>0.010</w:t>
            </w:r>
          </w:p>
        </w:tc>
      </w:tr>
      <w:tr w:rsidR="00326E6D" w:rsidRPr="00320563" w:rsidTr="00206D1A">
        <w:tc>
          <w:tcPr>
            <w:tcW w:w="0" w:type="auto"/>
            <w:tcBorders>
              <w:bottom w:val="single" w:sz="4" w:space="0" w:color="000000"/>
            </w:tcBorders>
          </w:tcPr>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sz w:val="24"/>
                <w:szCs w:val="24"/>
              </w:rPr>
              <w:t xml:space="preserve">  Negative</w:t>
            </w:r>
          </w:p>
        </w:tc>
        <w:tc>
          <w:tcPr>
            <w:tcW w:w="0" w:type="auto"/>
            <w:tcBorders>
              <w:bottom w:val="single" w:sz="4" w:space="0" w:color="000000"/>
            </w:tcBorders>
          </w:tcPr>
          <w:p w:rsidR="00326E6D" w:rsidRPr="00320563" w:rsidRDefault="00326E6D" w:rsidP="006A3729">
            <w:pPr>
              <w:snapToGrid w:val="0"/>
              <w:spacing w:line="360" w:lineRule="auto"/>
              <w:jc w:val="center"/>
              <w:rPr>
                <w:rFonts w:ascii="Book Antiqua" w:hAnsi="Book Antiqua"/>
                <w:sz w:val="24"/>
                <w:szCs w:val="24"/>
              </w:rPr>
            </w:pPr>
            <w:r w:rsidRPr="00320563">
              <w:rPr>
                <w:rFonts w:ascii="Book Antiqua" w:hAnsi="Book Antiqua"/>
                <w:sz w:val="24"/>
                <w:szCs w:val="24"/>
              </w:rPr>
              <w:t>11</w:t>
            </w:r>
          </w:p>
        </w:tc>
        <w:tc>
          <w:tcPr>
            <w:tcW w:w="0" w:type="auto"/>
            <w:tcBorders>
              <w:bottom w:val="single" w:sz="4" w:space="0" w:color="000000"/>
            </w:tcBorders>
          </w:tcPr>
          <w:p w:rsidR="00326E6D" w:rsidRPr="00320563" w:rsidRDefault="00326E6D" w:rsidP="006A3729">
            <w:pPr>
              <w:snapToGrid w:val="0"/>
              <w:spacing w:line="360" w:lineRule="auto"/>
              <w:jc w:val="center"/>
              <w:rPr>
                <w:rFonts w:ascii="Book Antiqua" w:hAnsi="Book Antiqua"/>
                <w:sz w:val="24"/>
                <w:szCs w:val="24"/>
              </w:rPr>
            </w:pPr>
            <w:r w:rsidRPr="00320563">
              <w:rPr>
                <w:rFonts w:ascii="Book Antiqua" w:hAnsi="Book Antiqua"/>
                <w:sz w:val="24"/>
                <w:szCs w:val="24"/>
              </w:rPr>
              <w:t>18</w:t>
            </w:r>
          </w:p>
        </w:tc>
        <w:tc>
          <w:tcPr>
            <w:tcW w:w="0" w:type="auto"/>
            <w:tcBorders>
              <w:bottom w:val="single" w:sz="4" w:space="0" w:color="000000"/>
            </w:tcBorders>
          </w:tcPr>
          <w:p w:rsidR="00326E6D" w:rsidRPr="00320563" w:rsidRDefault="00326E6D" w:rsidP="006A3729">
            <w:pPr>
              <w:snapToGrid w:val="0"/>
              <w:spacing w:line="360" w:lineRule="auto"/>
              <w:jc w:val="center"/>
              <w:rPr>
                <w:rFonts w:ascii="Book Antiqua" w:hAnsi="Book Antiqua"/>
                <w:sz w:val="24"/>
                <w:szCs w:val="24"/>
              </w:rPr>
            </w:pPr>
          </w:p>
        </w:tc>
        <w:tc>
          <w:tcPr>
            <w:tcW w:w="0" w:type="auto"/>
            <w:tcBorders>
              <w:bottom w:val="single" w:sz="4" w:space="0" w:color="000000"/>
            </w:tcBorders>
          </w:tcPr>
          <w:p w:rsidR="00326E6D" w:rsidRPr="00320563" w:rsidRDefault="00326E6D" w:rsidP="00206D1A">
            <w:pPr>
              <w:autoSpaceDE w:val="0"/>
              <w:autoSpaceDN w:val="0"/>
              <w:adjustRightInd w:val="0"/>
              <w:snapToGrid w:val="0"/>
              <w:spacing w:line="360" w:lineRule="auto"/>
              <w:jc w:val="center"/>
              <w:rPr>
                <w:rFonts w:ascii="Book Antiqua" w:eastAsia="GulliverRM" w:hAnsi="Book Antiqua"/>
                <w:kern w:val="0"/>
                <w:sz w:val="24"/>
                <w:szCs w:val="24"/>
              </w:rPr>
            </w:pPr>
            <w:r w:rsidRPr="00320563">
              <w:rPr>
                <w:rFonts w:ascii="Book Antiqua" w:eastAsia="GulliverRM" w:hAnsi="Book Antiqua"/>
                <w:kern w:val="0"/>
                <w:sz w:val="24"/>
                <w:szCs w:val="24"/>
              </w:rPr>
              <w:t>86.2%</w:t>
            </w:r>
          </w:p>
        </w:tc>
        <w:tc>
          <w:tcPr>
            <w:tcW w:w="0" w:type="auto"/>
            <w:tcBorders>
              <w:bottom w:val="single" w:sz="4" w:space="0" w:color="000000"/>
            </w:tcBorders>
          </w:tcPr>
          <w:p w:rsidR="00326E6D" w:rsidRPr="00320563" w:rsidRDefault="00326E6D" w:rsidP="00206D1A">
            <w:pPr>
              <w:autoSpaceDE w:val="0"/>
              <w:autoSpaceDN w:val="0"/>
              <w:adjustRightInd w:val="0"/>
              <w:snapToGrid w:val="0"/>
              <w:spacing w:line="360" w:lineRule="auto"/>
              <w:jc w:val="center"/>
              <w:rPr>
                <w:rFonts w:ascii="Book Antiqua" w:eastAsia="GulliverRM" w:hAnsi="Book Antiqua"/>
                <w:kern w:val="0"/>
                <w:sz w:val="24"/>
                <w:szCs w:val="24"/>
              </w:rPr>
            </w:pPr>
            <w:r w:rsidRPr="00320563">
              <w:rPr>
                <w:rFonts w:ascii="Book Antiqua" w:eastAsia="GulliverRM" w:hAnsi="Book Antiqua"/>
                <w:kern w:val="0"/>
                <w:sz w:val="24"/>
                <w:szCs w:val="24"/>
              </w:rPr>
              <w:t>86.2%</w:t>
            </w:r>
          </w:p>
        </w:tc>
        <w:tc>
          <w:tcPr>
            <w:tcW w:w="0" w:type="auto"/>
            <w:tcBorders>
              <w:bottom w:val="single" w:sz="4" w:space="0" w:color="000000"/>
            </w:tcBorders>
          </w:tcPr>
          <w:p w:rsidR="00326E6D" w:rsidRPr="00320563" w:rsidRDefault="00326E6D" w:rsidP="00206D1A">
            <w:pPr>
              <w:autoSpaceDE w:val="0"/>
              <w:autoSpaceDN w:val="0"/>
              <w:adjustRightInd w:val="0"/>
              <w:snapToGrid w:val="0"/>
              <w:spacing w:line="360" w:lineRule="auto"/>
              <w:jc w:val="center"/>
              <w:rPr>
                <w:rFonts w:ascii="Book Antiqua" w:eastAsia="GulliverRM" w:hAnsi="Book Antiqua"/>
                <w:kern w:val="0"/>
                <w:sz w:val="24"/>
                <w:szCs w:val="24"/>
              </w:rPr>
            </w:pPr>
            <w:r w:rsidRPr="00320563">
              <w:rPr>
                <w:rFonts w:ascii="Book Antiqua" w:eastAsia="GulliverRM" w:hAnsi="Book Antiqua"/>
                <w:kern w:val="0"/>
                <w:sz w:val="24"/>
                <w:szCs w:val="24"/>
              </w:rPr>
              <w:t>82.3%</w:t>
            </w:r>
          </w:p>
        </w:tc>
        <w:tc>
          <w:tcPr>
            <w:tcW w:w="0" w:type="auto"/>
            <w:tcBorders>
              <w:bottom w:val="single" w:sz="4" w:space="0" w:color="000000"/>
            </w:tcBorders>
          </w:tcPr>
          <w:p w:rsidR="00326E6D" w:rsidRPr="00320563" w:rsidRDefault="00326E6D" w:rsidP="00206D1A">
            <w:pPr>
              <w:autoSpaceDE w:val="0"/>
              <w:autoSpaceDN w:val="0"/>
              <w:adjustRightInd w:val="0"/>
              <w:snapToGrid w:val="0"/>
              <w:spacing w:line="360" w:lineRule="auto"/>
              <w:jc w:val="center"/>
              <w:rPr>
                <w:rFonts w:ascii="Book Antiqua" w:eastAsia="GulliverRM" w:hAnsi="Book Antiqua"/>
                <w:kern w:val="0"/>
                <w:sz w:val="24"/>
                <w:szCs w:val="24"/>
              </w:rPr>
            </w:pPr>
          </w:p>
        </w:tc>
      </w:tr>
    </w:tbl>
    <w:p w:rsidR="00326E6D" w:rsidRPr="00320563" w:rsidRDefault="00326E6D" w:rsidP="00554E02">
      <w:pPr>
        <w:snapToGrid w:val="0"/>
        <w:spacing w:line="360" w:lineRule="auto"/>
        <w:rPr>
          <w:rFonts w:ascii="Book Antiqua" w:hAnsi="Book Antiqua"/>
          <w:sz w:val="24"/>
          <w:szCs w:val="24"/>
        </w:rPr>
      </w:pPr>
      <w:r w:rsidRPr="00320563">
        <w:rPr>
          <w:rFonts w:ascii="Book Antiqua" w:hAnsi="Book Antiqua"/>
          <w:kern w:val="0"/>
          <w:sz w:val="24"/>
          <w:szCs w:val="24"/>
        </w:rPr>
        <w:t xml:space="preserve">Association of CD133, CD90, and </w:t>
      </w:r>
      <w:r w:rsidRPr="00320563">
        <w:rPr>
          <w:rFonts w:ascii="Book Antiqua" w:hAnsi="Book Antiqua"/>
          <w:sz w:val="24"/>
          <w:szCs w:val="24"/>
        </w:rPr>
        <w:t>epithelial cell adhesion molecule</w:t>
      </w:r>
      <w:r w:rsidRPr="00320563">
        <w:rPr>
          <w:rFonts w:ascii="Book Antiqua" w:hAnsi="Book Antiqua"/>
          <w:kern w:val="0"/>
          <w:sz w:val="24"/>
          <w:szCs w:val="24"/>
        </w:rPr>
        <w:t xml:space="preserve"> expression with early recurrence and overall survival in </w:t>
      </w:r>
      <w:r w:rsidRPr="00320563">
        <w:rPr>
          <w:rFonts w:ascii="Book Antiqua" w:hAnsi="Book Antiqua"/>
          <w:bCs/>
          <w:sz w:val="24"/>
          <w:szCs w:val="24"/>
        </w:rPr>
        <w:t>hepatocellular carcinoma</w:t>
      </w:r>
      <w:r w:rsidRPr="00320563">
        <w:rPr>
          <w:rFonts w:ascii="Book Antiqua" w:hAnsi="Book Antiqua"/>
          <w:kern w:val="0"/>
          <w:sz w:val="24"/>
          <w:szCs w:val="24"/>
        </w:rPr>
        <w:t xml:space="preserve"> patients after propensity-score matching.</w:t>
      </w:r>
      <w:r w:rsidRPr="00320563">
        <w:rPr>
          <w:rFonts w:ascii="Book Antiqua" w:hAnsi="Book Antiqua"/>
          <w:sz w:val="24"/>
          <w:szCs w:val="24"/>
        </w:rPr>
        <w:t xml:space="preserve"> EpCAM: Epithelial cell adhesion molecule; ER: </w:t>
      </w:r>
      <w:r w:rsidRPr="00320563">
        <w:rPr>
          <w:rFonts w:ascii="Book Antiqua" w:hAnsi="Book Antiqua"/>
          <w:kern w:val="0"/>
          <w:sz w:val="24"/>
          <w:szCs w:val="24"/>
        </w:rPr>
        <w:t>Early recurrence.</w:t>
      </w:r>
    </w:p>
    <w:p w:rsidR="00326E6D" w:rsidRPr="00320563" w:rsidRDefault="00326E6D" w:rsidP="00554E02">
      <w:pPr>
        <w:snapToGrid w:val="0"/>
        <w:spacing w:line="360" w:lineRule="auto"/>
        <w:rPr>
          <w:rFonts w:ascii="Book Antiqua" w:hAnsi="Book Antiqua"/>
          <w:sz w:val="24"/>
          <w:szCs w:val="24"/>
        </w:rPr>
      </w:pPr>
    </w:p>
    <w:p w:rsidR="00326E6D" w:rsidRPr="00320563" w:rsidRDefault="00326E6D" w:rsidP="00554E02">
      <w:pPr>
        <w:snapToGrid w:val="0"/>
        <w:spacing w:line="360" w:lineRule="auto"/>
        <w:rPr>
          <w:rFonts w:ascii="Book Antiqua" w:hAnsi="Book Antiqua"/>
          <w:sz w:val="24"/>
          <w:szCs w:val="24"/>
        </w:rPr>
      </w:pPr>
    </w:p>
    <w:p w:rsidR="00326E6D" w:rsidRPr="00320563" w:rsidRDefault="00326E6D" w:rsidP="00554E02">
      <w:pPr>
        <w:snapToGrid w:val="0"/>
        <w:spacing w:line="360" w:lineRule="auto"/>
        <w:rPr>
          <w:rFonts w:ascii="Book Antiqua" w:hAnsi="Book Antiqua"/>
          <w:sz w:val="24"/>
          <w:szCs w:val="24"/>
        </w:rPr>
      </w:pPr>
    </w:p>
    <w:p w:rsidR="00326E6D" w:rsidRPr="00320563" w:rsidRDefault="00326E6D" w:rsidP="00554E02">
      <w:pPr>
        <w:snapToGrid w:val="0"/>
        <w:spacing w:line="360" w:lineRule="auto"/>
        <w:rPr>
          <w:rFonts w:ascii="Book Antiqua" w:hAnsi="Book Antiqua"/>
          <w:sz w:val="24"/>
          <w:szCs w:val="24"/>
        </w:rPr>
      </w:pPr>
    </w:p>
    <w:p w:rsidR="00326E6D" w:rsidRPr="00320563" w:rsidRDefault="00326E6D" w:rsidP="00554E02">
      <w:pPr>
        <w:snapToGrid w:val="0"/>
        <w:spacing w:line="360" w:lineRule="auto"/>
        <w:rPr>
          <w:rFonts w:ascii="Book Antiqua" w:hAnsi="Book Antiqua"/>
          <w:sz w:val="24"/>
          <w:szCs w:val="24"/>
        </w:rPr>
      </w:pPr>
    </w:p>
    <w:p w:rsidR="00326E6D" w:rsidRPr="00320563" w:rsidRDefault="00326E6D" w:rsidP="00554E02">
      <w:pPr>
        <w:snapToGrid w:val="0"/>
        <w:spacing w:line="360" w:lineRule="auto"/>
        <w:rPr>
          <w:rFonts w:ascii="Book Antiqua" w:hAnsi="Book Antiqua"/>
          <w:sz w:val="24"/>
          <w:szCs w:val="24"/>
        </w:rPr>
      </w:pPr>
    </w:p>
    <w:p w:rsidR="00326E6D" w:rsidRPr="00320563" w:rsidRDefault="00326E6D" w:rsidP="00554E02">
      <w:pPr>
        <w:snapToGrid w:val="0"/>
        <w:spacing w:line="360" w:lineRule="auto"/>
        <w:rPr>
          <w:rFonts w:ascii="Book Antiqua" w:hAnsi="Book Antiqua"/>
          <w:sz w:val="24"/>
          <w:szCs w:val="24"/>
        </w:rPr>
      </w:pPr>
    </w:p>
    <w:p w:rsidR="00326E6D" w:rsidRPr="00320563" w:rsidRDefault="00326E6D" w:rsidP="00554E02">
      <w:pPr>
        <w:snapToGrid w:val="0"/>
        <w:spacing w:line="360" w:lineRule="auto"/>
        <w:rPr>
          <w:rFonts w:ascii="Book Antiqua" w:hAnsi="Book Antiqua"/>
          <w:sz w:val="24"/>
          <w:szCs w:val="24"/>
        </w:rPr>
      </w:pPr>
    </w:p>
    <w:p w:rsidR="00326E6D" w:rsidRPr="00320563" w:rsidRDefault="00326E6D" w:rsidP="00554E02">
      <w:pPr>
        <w:snapToGrid w:val="0"/>
        <w:spacing w:line="360" w:lineRule="auto"/>
        <w:rPr>
          <w:rFonts w:ascii="Book Antiqua" w:hAnsi="Book Antiqua"/>
          <w:sz w:val="24"/>
          <w:szCs w:val="24"/>
        </w:rPr>
      </w:pPr>
    </w:p>
    <w:p w:rsidR="00326E6D" w:rsidRPr="00320563" w:rsidRDefault="00326E6D" w:rsidP="00554E02">
      <w:pPr>
        <w:snapToGrid w:val="0"/>
        <w:spacing w:line="360" w:lineRule="auto"/>
        <w:rPr>
          <w:rFonts w:ascii="Book Antiqua" w:hAnsi="Book Antiqua"/>
          <w:sz w:val="24"/>
          <w:szCs w:val="24"/>
        </w:rPr>
      </w:pPr>
    </w:p>
    <w:p w:rsidR="00326E6D" w:rsidRPr="00320563" w:rsidRDefault="00326E6D" w:rsidP="00554E02">
      <w:pPr>
        <w:snapToGrid w:val="0"/>
        <w:spacing w:line="360" w:lineRule="auto"/>
        <w:rPr>
          <w:rFonts w:ascii="Book Antiqua" w:hAnsi="Book Antiqua"/>
          <w:sz w:val="24"/>
          <w:szCs w:val="24"/>
        </w:rPr>
      </w:pPr>
    </w:p>
    <w:p w:rsidR="00326E6D" w:rsidRPr="00320563" w:rsidRDefault="00326E6D" w:rsidP="00554E02">
      <w:pPr>
        <w:snapToGrid w:val="0"/>
        <w:spacing w:line="360" w:lineRule="auto"/>
        <w:rPr>
          <w:rFonts w:ascii="Book Antiqua" w:hAnsi="Book Antiqua"/>
          <w:sz w:val="24"/>
          <w:szCs w:val="24"/>
        </w:rPr>
      </w:pPr>
    </w:p>
    <w:p w:rsidR="00326E6D" w:rsidRPr="00320563" w:rsidRDefault="00326E6D" w:rsidP="00554E02">
      <w:pPr>
        <w:widowControl/>
        <w:snapToGrid w:val="0"/>
        <w:spacing w:line="360" w:lineRule="auto"/>
        <w:rPr>
          <w:rFonts w:ascii="Book Antiqua" w:hAnsi="Book Antiqua"/>
          <w:sz w:val="24"/>
          <w:szCs w:val="24"/>
        </w:rPr>
      </w:pPr>
    </w:p>
    <w:sectPr w:rsidR="00326E6D" w:rsidRPr="00320563" w:rsidSect="00731B83">
      <w:pgSz w:w="17010" w:h="16840"/>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ED7" w:rsidRDefault="00B24ED7" w:rsidP="000A4963">
      <w:r>
        <w:separator/>
      </w:r>
    </w:p>
  </w:endnote>
  <w:endnote w:type="continuationSeparator" w:id="0">
    <w:p w:rsidR="00B24ED7" w:rsidRDefault="00B24ED7" w:rsidP="000A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Lucida Grande">
    <w:altName w:val="Times New Roman"/>
    <w:charset w:val="00"/>
    <w:family w:val="auto"/>
    <w:pitch w:val="variable"/>
    <w:sig w:usb0="A1002AE7" w:usb1="C0000063" w:usb2="00000038" w:usb3="00000000" w:csb0="000000B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Y3+ZHYKgR-3">
    <w:altName w:val="宋体"/>
    <w:panose1 w:val="00000000000000000000"/>
    <w:charset w:val="86"/>
    <w:family w:val="auto"/>
    <w:notTrueType/>
    <w:pitch w:val="default"/>
    <w:sig w:usb0="00000001" w:usb1="080E0000" w:usb2="00000010" w:usb3="00000000" w:csb0="00040000" w:csb1="00000000"/>
  </w:font>
  <w:font w:name="GulliverRM">
    <w:altName w:val="宋体"/>
    <w:panose1 w:val="00000000000000000000"/>
    <w:charset w:val="86"/>
    <w:family w:val="auto"/>
    <w:notTrueType/>
    <w:pitch w:val="default"/>
    <w:sig w:usb0="00000001" w:usb1="080E0000" w:usb2="00000010" w:usb3="00000000" w:csb0="00040000" w:csb1="00000000"/>
  </w:font>
  <w:font w:name="AdvGulliv-R">
    <w:altName w:val="Arial Unicode MS"/>
    <w:panose1 w:val="00000000000000000000"/>
    <w:charset w:val="81"/>
    <w:family w:val="auto"/>
    <w:notTrueType/>
    <w:pitch w:val="default"/>
    <w:sig w:usb0="00000001" w:usb1="09060000" w:usb2="00000010" w:usb3="00000000" w:csb0="00080000" w:csb1="00000000"/>
  </w:font>
  <w:font w:name="AdvEPSTIM">
    <w:altName w:val="宋体"/>
    <w:panose1 w:val="00000000000000000000"/>
    <w:charset w:val="86"/>
    <w:family w:val="auto"/>
    <w:notTrueType/>
    <w:pitch w:val="default"/>
    <w:sig w:usb0="00000001" w:usb1="080E0000" w:usb2="00000010" w:usb3="00000000" w:csb0="00040000" w:csb1="00000000"/>
  </w:font>
  <w:font w:name="BaskervilleMT">
    <w:altName w:val="Times New Roman"/>
    <w:panose1 w:val="00000000000000000000"/>
    <w:charset w:val="00"/>
    <w:family w:val="roman"/>
    <w:notTrueType/>
    <w:pitch w:val="default"/>
    <w:sig w:usb0="00000003" w:usb1="00000000" w:usb2="00000000" w:usb3="00000000" w:csb0="00000001" w:csb1="00000000"/>
  </w:font>
  <w:font w:name="AdvOT1ef757c0">
    <w:altName w:val="宋体"/>
    <w:panose1 w:val="00000000000000000000"/>
    <w:charset w:val="86"/>
    <w:family w:val="auto"/>
    <w:notTrueType/>
    <w:pitch w:val="default"/>
    <w:sig w:usb0="00000001" w:usb1="080E0000" w:usb2="00000010" w:usb3="00000000" w:csb0="00040000" w:csb1="00000000"/>
  </w:font>
  <w:font w:name="AdvPS484B4F">
    <w:altName w:val="宋体"/>
    <w:panose1 w:val="00000000000000000000"/>
    <w:charset w:val="86"/>
    <w:family w:val="auto"/>
    <w:notTrueType/>
    <w:pitch w:val="default"/>
    <w:sig w:usb0="00000001" w:usb1="080E0000" w:usb2="00000010" w:usb3="00000000" w:csb0="00040000" w:csb1="00000000"/>
  </w:font>
  <w:font w:name="TimesLTStd-Roman">
    <w:altName w:val="宋体"/>
    <w:panose1 w:val="00000000000000000000"/>
    <w:charset w:val="86"/>
    <w:family w:val="auto"/>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ED7" w:rsidRDefault="00B24ED7" w:rsidP="000A4963">
      <w:r>
        <w:separator/>
      </w:r>
    </w:p>
  </w:footnote>
  <w:footnote w:type="continuationSeparator" w:id="0">
    <w:p w:rsidR="00B24ED7" w:rsidRDefault="00B24ED7" w:rsidP="000A49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664"/>
    <w:rsid w:val="00034695"/>
    <w:rsid w:val="000A4963"/>
    <w:rsid w:val="00111B47"/>
    <w:rsid w:val="001A004C"/>
    <w:rsid w:val="001B3A56"/>
    <w:rsid w:val="001C0848"/>
    <w:rsid w:val="002046F1"/>
    <w:rsid w:val="00206D1A"/>
    <w:rsid w:val="00320563"/>
    <w:rsid w:val="00326E6D"/>
    <w:rsid w:val="00353DE4"/>
    <w:rsid w:val="004534A1"/>
    <w:rsid w:val="004F2D76"/>
    <w:rsid w:val="00530E32"/>
    <w:rsid w:val="00554E02"/>
    <w:rsid w:val="005D6846"/>
    <w:rsid w:val="00614BE9"/>
    <w:rsid w:val="00650384"/>
    <w:rsid w:val="006A3729"/>
    <w:rsid w:val="006C7EDD"/>
    <w:rsid w:val="00720F9A"/>
    <w:rsid w:val="00731B83"/>
    <w:rsid w:val="008B5F94"/>
    <w:rsid w:val="008B76D7"/>
    <w:rsid w:val="008E401C"/>
    <w:rsid w:val="00907B1E"/>
    <w:rsid w:val="00917D1C"/>
    <w:rsid w:val="00932F7D"/>
    <w:rsid w:val="00952C88"/>
    <w:rsid w:val="009D3C34"/>
    <w:rsid w:val="009F5391"/>
    <w:rsid w:val="00A103D9"/>
    <w:rsid w:val="00B24ED7"/>
    <w:rsid w:val="00B649B0"/>
    <w:rsid w:val="00B71857"/>
    <w:rsid w:val="00B722ED"/>
    <w:rsid w:val="00BE4945"/>
    <w:rsid w:val="00C32803"/>
    <w:rsid w:val="00C56046"/>
    <w:rsid w:val="00CF4664"/>
    <w:rsid w:val="00D40375"/>
    <w:rsid w:val="00DB4CF7"/>
    <w:rsid w:val="00EC0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6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CF4664"/>
    <w:rPr>
      <w:rFonts w:cs="Times New Roman"/>
      <w:color w:val="0000FF"/>
      <w:u w:val="single"/>
    </w:rPr>
  </w:style>
  <w:style w:type="character" w:styleId="a4">
    <w:name w:val="FollowedHyperlink"/>
    <w:basedOn w:val="a0"/>
    <w:uiPriority w:val="99"/>
    <w:semiHidden/>
    <w:rsid w:val="00CF4664"/>
    <w:rPr>
      <w:rFonts w:cs="Times New Roman"/>
      <w:color w:val="800080"/>
      <w:u w:val="single"/>
    </w:rPr>
  </w:style>
  <w:style w:type="paragraph" w:styleId="a5">
    <w:name w:val="annotation text"/>
    <w:basedOn w:val="a"/>
    <w:link w:val="Char"/>
    <w:uiPriority w:val="99"/>
    <w:semiHidden/>
    <w:rsid w:val="00CF4664"/>
    <w:rPr>
      <w:sz w:val="24"/>
      <w:szCs w:val="24"/>
    </w:rPr>
  </w:style>
  <w:style w:type="character" w:customStyle="1" w:styleId="Char">
    <w:name w:val="批注文字 Char"/>
    <w:basedOn w:val="a0"/>
    <w:link w:val="a5"/>
    <w:uiPriority w:val="99"/>
    <w:semiHidden/>
    <w:locked/>
    <w:rsid w:val="00CF4664"/>
    <w:rPr>
      <w:rFonts w:ascii="Calibri" w:eastAsia="宋体" w:hAnsi="Calibri" w:cs="Times New Roman"/>
      <w:sz w:val="24"/>
      <w:szCs w:val="24"/>
    </w:rPr>
  </w:style>
  <w:style w:type="paragraph" w:styleId="a6">
    <w:name w:val="header"/>
    <w:basedOn w:val="a"/>
    <w:link w:val="Char0"/>
    <w:uiPriority w:val="99"/>
    <w:semiHidden/>
    <w:rsid w:val="00CF466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locked/>
    <w:rsid w:val="00CF4664"/>
    <w:rPr>
      <w:rFonts w:ascii="Calibri" w:eastAsia="宋体" w:hAnsi="Calibri" w:cs="Times New Roman"/>
      <w:sz w:val="18"/>
      <w:szCs w:val="18"/>
    </w:rPr>
  </w:style>
  <w:style w:type="paragraph" w:styleId="a7">
    <w:name w:val="footer"/>
    <w:basedOn w:val="a"/>
    <w:link w:val="Char1"/>
    <w:uiPriority w:val="99"/>
    <w:semiHidden/>
    <w:rsid w:val="00CF4664"/>
    <w:pPr>
      <w:tabs>
        <w:tab w:val="center" w:pos="4153"/>
        <w:tab w:val="right" w:pos="8306"/>
      </w:tabs>
      <w:snapToGrid w:val="0"/>
      <w:jc w:val="left"/>
    </w:pPr>
    <w:rPr>
      <w:sz w:val="18"/>
      <w:szCs w:val="18"/>
    </w:rPr>
  </w:style>
  <w:style w:type="character" w:customStyle="1" w:styleId="Char1">
    <w:name w:val="页脚 Char"/>
    <w:basedOn w:val="a0"/>
    <w:link w:val="a7"/>
    <w:uiPriority w:val="99"/>
    <w:semiHidden/>
    <w:locked/>
    <w:rsid w:val="00CF4664"/>
    <w:rPr>
      <w:rFonts w:ascii="Calibri" w:eastAsia="宋体" w:hAnsi="Calibri" w:cs="Times New Roman"/>
      <w:sz w:val="18"/>
      <w:szCs w:val="18"/>
    </w:rPr>
  </w:style>
  <w:style w:type="paragraph" w:styleId="a8">
    <w:name w:val="annotation subject"/>
    <w:basedOn w:val="a5"/>
    <w:next w:val="a5"/>
    <w:link w:val="Char2"/>
    <w:uiPriority w:val="99"/>
    <w:semiHidden/>
    <w:rsid w:val="00CF4664"/>
    <w:rPr>
      <w:b/>
      <w:bCs/>
      <w:sz w:val="20"/>
      <w:szCs w:val="20"/>
    </w:rPr>
  </w:style>
  <w:style w:type="character" w:customStyle="1" w:styleId="Char2">
    <w:name w:val="批注主题 Char"/>
    <w:basedOn w:val="Char"/>
    <w:link w:val="a8"/>
    <w:uiPriority w:val="99"/>
    <w:semiHidden/>
    <w:locked/>
    <w:rsid w:val="00CF4664"/>
    <w:rPr>
      <w:rFonts w:ascii="Calibri" w:eastAsia="宋体" w:hAnsi="Calibri" w:cs="Times New Roman"/>
      <w:b/>
      <w:bCs/>
      <w:sz w:val="20"/>
      <w:szCs w:val="20"/>
    </w:rPr>
  </w:style>
  <w:style w:type="paragraph" w:styleId="a9">
    <w:name w:val="Balloon Text"/>
    <w:basedOn w:val="a"/>
    <w:link w:val="Char3"/>
    <w:uiPriority w:val="99"/>
    <w:semiHidden/>
    <w:rsid w:val="00CF4664"/>
    <w:rPr>
      <w:rFonts w:ascii="Lucida Grande" w:hAnsi="Lucida Grande"/>
      <w:sz w:val="18"/>
      <w:szCs w:val="18"/>
    </w:rPr>
  </w:style>
  <w:style w:type="character" w:customStyle="1" w:styleId="Char3">
    <w:name w:val="批注框文本 Char"/>
    <w:basedOn w:val="a0"/>
    <w:link w:val="a9"/>
    <w:uiPriority w:val="99"/>
    <w:semiHidden/>
    <w:locked/>
    <w:rsid w:val="00CF4664"/>
    <w:rPr>
      <w:rFonts w:ascii="Lucida Grande" w:eastAsia="宋体" w:hAnsi="Lucida Grande" w:cs="Times New Roman"/>
      <w:sz w:val="18"/>
      <w:szCs w:val="18"/>
    </w:rPr>
  </w:style>
  <w:style w:type="paragraph" w:styleId="aa">
    <w:name w:val="Revision"/>
    <w:uiPriority w:val="99"/>
    <w:semiHidden/>
    <w:rsid w:val="00CF4664"/>
  </w:style>
  <w:style w:type="paragraph" w:styleId="ab">
    <w:name w:val="List Paragraph"/>
    <w:basedOn w:val="a"/>
    <w:uiPriority w:val="99"/>
    <w:qFormat/>
    <w:rsid w:val="00CF4664"/>
    <w:pPr>
      <w:ind w:firstLineChars="200" w:firstLine="420"/>
    </w:pPr>
  </w:style>
  <w:style w:type="character" w:styleId="ac">
    <w:name w:val="annotation reference"/>
    <w:basedOn w:val="a0"/>
    <w:uiPriority w:val="99"/>
    <w:semiHidden/>
    <w:rsid w:val="00CF4664"/>
    <w:rPr>
      <w:rFonts w:cs="Times New Roman"/>
      <w:sz w:val="18"/>
      <w:szCs w:val="18"/>
    </w:rPr>
  </w:style>
  <w:style w:type="character" w:customStyle="1" w:styleId="trans">
    <w:name w:val="trans"/>
    <w:basedOn w:val="a0"/>
    <w:uiPriority w:val="99"/>
    <w:rsid w:val="00CF4664"/>
    <w:rPr>
      <w:rFonts w:cs="Times New Roman"/>
    </w:rPr>
  </w:style>
  <w:style w:type="character" w:customStyle="1" w:styleId="webdict">
    <w:name w:val="webdict"/>
    <w:basedOn w:val="a0"/>
    <w:uiPriority w:val="99"/>
    <w:rsid w:val="00CF4664"/>
    <w:rPr>
      <w:rFonts w:cs="Times New Roman"/>
    </w:rPr>
  </w:style>
  <w:style w:type="table" w:styleId="ad">
    <w:name w:val="Table Grid"/>
    <w:basedOn w:val="a1"/>
    <w:uiPriority w:val="99"/>
    <w:rsid w:val="00CF466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0">
    <w:name w:val="p0"/>
    <w:basedOn w:val="a"/>
    <w:uiPriority w:val="99"/>
    <w:rsid w:val="000A4963"/>
    <w:pPr>
      <w:widowControl/>
      <w:spacing w:line="240" w:lineRule="atLeast"/>
      <w:jc w:val="left"/>
    </w:pPr>
    <w:rPr>
      <w:rFonts w:ascii="Century" w:hAnsi="Century"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6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CF4664"/>
    <w:rPr>
      <w:rFonts w:cs="Times New Roman"/>
      <w:color w:val="0000FF"/>
      <w:u w:val="single"/>
    </w:rPr>
  </w:style>
  <w:style w:type="character" w:styleId="a4">
    <w:name w:val="FollowedHyperlink"/>
    <w:basedOn w:val="a0"/>
    <w:uiPriority w:val="99"/>
    <w:semiHidden/>
    <w:rsid w:val="00CF4664"/>
    <w:rPr>
      <w:rFonts w:cs="Times New Roman"/>
      <w:color w:val="800080"/>
      <w:u w:val="single"/>
    </w:rPr>
  </w:style>
  <w:style w:type="paragraph" w:styleId="a5">
    <w:name w:val="annotation text"/>
    <w:basedOn w:val="a"/>
    <w:link w:val="Char"/>
    <w:uiPriority w:val="99"/>
    <w:semiHidden/>
    <w:rsid w:val="00CF4664"/>
    <w:rPr>
      <w:sz w:val="24"/>
      <w:szCs w:val="24"/>
    </w:rPr>
  </w:style>
  <w:style w:type="character" w:customStyle="1" w:styleId="Char">
    <w:name w:val="批注文字 Char"/>
    <w:basedOn w:val="a0"/>
    <w:link w:val="a5"/>
    <w:uiPriority w:val="99"/>
    <w:semiHidden/>
    <w:locked/>
    <w:rsid w:val="00CF4664"/>
    <w:rPr>
      <w:rFonts w:ascii="Calibri" w:eastAsia="宋体" w:hAnsi="Calibri" w:cs="Times New Roman"/>
      <w:sz w:val="24"/>
      <w:szCs w:val="24"/>
    </w:rPr>
  </w:style>
  <w:style w:type="paragraph" w:styleId="a6">
    <w:name w:val="header"/>
    <w:basedOn w:val="a"/>
    <w:link w:val="Char0"/>
    <w:uiPriority w:val="99"/>
    <w:semiHidden/>
    <w:rsid w:val="00CF466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locked/>
    <w:rsid w:val="00CF4664"/>
    <w:rPr>
      <w:rFonts w:ascii="Calibri" w:eastAsia="宋体" w:hAnsi="Calibri" w:cs="Times New Roman"/>
      <w:sz w:val="18"/>
      <w:szCs w:val="18"/>
    </w:rPr>
  </w:style>
  <w:style w:type="paragraph" w:styleId="a7">
    <w:name w:val="footer"/>
    <w:basedOn w:val="a"/>
    <w:link w:val="Char1"/>
    <w:uiPriority w:val="99"/>
    <w:semiHidden/>
    <w:rsid w:val="00CF4664"/>
    <w:pPr>
      <w:tabs>
        <w:tab w:val="center" w:pos="4153"/>
        <w:tab w:val="right" w:pos="8306"/>
      </w:tabs>
      <w:snapToGrid w:val="0"/>
      <w:jc w:val="left"/>
    </w:pPr>
    <w:rPr>
      <w:sz w:val="18"/>
      <w:szCs w:val="18"/>
    </w:rPr>
  </w:style>
  <w:style w:type="character" w:customStyle="1" w:styleId="Char1">
    <w:name w:val="页脚 Char"/>
    <w:basedOn w:val="a0"/>
    <w:link w:val="a7"/>
    <w:uiPriority w:val="99"/>
    <w:semiHidden/>
    <w:locked/>
    <w:rsid w:val="00CF4664"/>
    <w:rPr>
      <w:rFonts w:ascii="Calibri" w:eastAsia="宋体" w:hAnsi="Calibri" w:cs="Times New Roman"/>
      <w:sz w:val="18"/>
      <w:szCs w:val="18"/>
    </w:rPr>
  </w:style>
  <w:style w:type="paragraph" w:styleId="a8">
    <w:name w:val="annotation subject"/>
    <w:basedOn w:val="a5"/>
    <w:next w:val="a5"/>
    <w:link w:val="Char2"/>
    <w:uiPriority w:val="99"/>
    <w:semiHidden/>
    <w:rsid w:val="00CF4664"/>
    <w:rPr>
      <w:b/>
      <w:bCs/>
      <w:sz w:val="20"/>
      <w:szCs w:val="20"/>
    </w:rPr>
  </w:style>
  <w:style w:type="character" w:customStyle="1" w:styleId="Char2">
    <w:name w:val="批注主题 Char"/>
    <w:basedOn w:val="Char"/>
    <w:link w:val="a8"/>
    <w:uiPriority w:val="99"/>
    <w:semiHidden/>
    <w:locked/>
    <w:rsid w:val="00CF4664"/>
    <w:rPr>
      <w:rFonts w:ascii="Calibri" w:eastAsia="宋体" w:hAnsi="Calibri" w:cs="Times New Roman"/>
      <w:b/>
      <w:bCs/>
      <w:sz w:val="20"/>
      <w:szCs w:val="20"/>
    </w:rPr>
  </w:style>
  <w:style w:type="paragraph" w:styleId="a9">
    <w:name w:val="Balloon Text"/>
    <w:basedOn w:val="a"/>
    <w:link w:val="Char3"/>
    <w:uiPriority w:val="99"/>
    <w:semiHidden/>
    <w:rsid w:val="00CF4664"/>
    <w:rPr>
      <w:rFonts w:ascii="Lucida Grande" w:hAnsi="Lucida Grande"/>
      <w:sz w:val="18"/>
      <w:szCs w:val="18"/>
    </w:rPr>
  </w:style>
  <w:style w:type="character" w:customStyle="1" w:styleId="Char3">
    <w:name w:val="批注框文本 Char"/>
    <w:basedOn w:val="a0"/>
    <w:link w:val="a9"/>
    <w:uiPriority w:val="99"/>
    <w:semiHidden/>
    <w:locked/>
    <w:rsid w:val="00CF4664"/>
    <w:rPr>
      <w:rFonts w:ascii="Lucida Grande" w:eastAsia="宋体" w:hAnsi="Lucida Grande" w:cs="Times New Roman"/>
      <w:sz w:val="18"/>
      <w:szCs w:val="18"/>
    </w:rPr>
  </w:style>
  <w:style w:type="paragraph" w:styleId="aa">
    <w:name w:val="Revision"/>
    <w:uiPriority w:val="99"/>
    <w:semiHidden/>
    <w:rsid w:val="00CF4664"/>
  </w:style>
  <w:style w:type="paragraph" w:styleId="ab">
    <w:name w:val="List Paragraph"/>
    <w:basedOn w:val="a"/>
    <w:uiPriority w:val="99"/>
    <w:qFormat/>
    <w:rsid w:val="00CF4664"/>
    <w:pPr>
      <w:ind w:firstLineChars="200" w:firstLine="420"/>
    </w:pPr>
  </w:style>
  <w:style w:type="character" w:styleId="ac">
    <w:name w:val="annotation reference"/>
    <w:basedOn w:val="a0"/>
    <w:uiPriority w:val="99"/>
    <w:semiHidden/>
    <w:rsid w:val="00CF4664"/>
    <w:rPr>
      <w:rFonts w:cs="Times New Roman"/>
      <w:sz w:val="18"/>
      <w:szCs w:val="18"/>
    </w:rPr>
  </w:style>
  <w:style w:type="character" w:customStyle="1" w:styleId="trans">
    <w:name w:val="trans"/>
    <w:basedOn w:val="a0"/>
    <w:uiPriority w:val="99"/>
    <w:rsid w:val="00CF4664"/>
    <w:rPr>
      <w:rFonts w:cs="Times New Roman"/>
    </w:rPr>
  </w:style>
  <w:style w:type="character" w:customStyle="1" w:styleId="webdict">
    <w:name w:val="webdict"/>
    <w:basedOn w:val="a0"/>
    <w:uiPriority w:val="99"/>
    <w:rsid w:val="00CF4664"/>
    <w:rPr>
      <w:rFonts w:cs="Times New Roman"/>
    </w:rPr>
  </w:style>
  <w:style w:type="table" w:styleId="ad">
    <w:name w:val="Table Grid"/>
    <w:basedOn w:val="a1"/>
    <w:uiPriority w:val="99"/>
    <w:rsid w:val="00CF466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0">
    <w:name w:val="p0"/>
    <w:basedOn w:val="a"/>
    <w:uiPriority w:val="99"/>
    <w:rsid w:val="000A4963"/>
    <w:pPr>
      <w:widowControl/>
      <w:spacing w:line="240" w:lineRule="atLeast"/>
      <w:jc w:val="left"/>
    </w:pPr>
    <w:rPr>
      <w:rFonts w:ascii="Century" w:hAnsi="Century"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923599">
      <w:marLeft w:val="0"/>
      <w:marRight w:val="0"/>
      <w:marTop w:val="0"/>
      <w:marBottom w:val="0"/>
      <w:divBdr>
        <w:top w:val="none" w:sz="0" w:space="0" w:color="auto"/>
        <w:left w:val="none" w:sz="0" w:space="0" w:color="auto"/>
        <w:bottom w:val="none" w:sz="0" w:space="0" w:color="auto"/>
        <w:right w:val="none" w:sz="0" w:space="0" w:color="auto"/>
      </w:divBdr>
    </w:div>
    <w:div w:id="908923631">
      <w:marLeft w:val="0"/>
      <w:marRight w:val="0"/>
      <w:marTop w:val="0"/>
      <w:marBottom w:val="0"/>
      <w:divBdr>
        <w:top w:val="none" w:sz="0" w:space="0" w:color="auto"/>
        <w:left w:val="none" w:sz="0" w:space="0" w:color="auto"/>
        <w:bottom w:val="none" w:sz="0" w:space="0" w:color="auto"/>
        <w:right w:val="none" w:sz="0" w:space="0" w:color="auto"/>
      </w:divBdr>
      <w:divsChild>
        <w:div w:id="908923616">
          <w:marLeft w:val="0"/>
          <w:marRight w:val="0"/>
          <w:marTop w:val="0"/>
          <w:marBottom w:val="0"/>
          <w:divBdr>
            <w:top w:val="none" w:sz="0" w:space="0" w:color="auto"/>
            <w:left w:val="none" w:sz="0" w:space="0" w:color="auto"/>
            <w:bottom w:val="none" w:sz="0" w:space="0" w:color="auto"/>
            <w:right w:val="none" w:sz="0" w:space="0" w:color="auto"/>
          </w:divBdr>
          <w:divsChild>
            <w:div w:id="908923589">
              <w:marLeft w:val="0"/>
              <w:marRight w:val="0"/>
              <w:marTop w:val="0"/>
              <w:marBottom w:val="0"/>
              <w:divBdr>
                <w:top w:val="none" w:sz="0" w:space="0" w:color="auto"/>
                <w:left w:val="none" w:sz="0" w:space="0" w:color="auto"/>
                <w:bottom w:val="none" w:sz="0" w:space="0" w:color="auto"/>
                <w:right w:val="none" w:sz="0" w:space="0" w:color="auto"/>
              </w:divBdr>
            </w:div>
            <w:div w:id="908923590">
              <w:marLeft w:val="0"/>
              <w:marRight w:val="0"/>
              <w:marTop w:val="0"/>
              <w:marBottom w:val="0"/>
              <w:divBdr>
                <w:top w:val="none" w:sz="0" w:space="0" w:color="auto"/>
                <w:left w:val="none" w:sz="0" w:space="0" w:color="auto"/>
                <w:bottom w:val="none" w:sz="0" w:space="0" w:color="auto"/>
                <w:right w:val="none" w:sz="0" w:space="0" w:color="auto"/>
              </w:divBdr>
            </w:div>
            <w:div w:id="908923591">
              <w:marLeft w:val="0"/>
              <w:marRight w:val="0"/>
              <w:marTop w:val="0"/>
              <w:marBottom w:val="0"/>
              <w:divBdr>
                <w:top w:val="none" w:sz="0" w:space="0" w:color="auto"/>
                <w:left w:val="none" w:sz="0" w:space="0" w:color="auto"/>
                <w:bottom w:val="none" w:sz="0" w:space="0" w:color="auto"/>
                <w:right w:val="none" w:sz="0" w:space="0" w:color="auto"/>
              </w:divBdr>
            </w:div>
            <w:div w:id="908923592">
              <w:marLeft w:val="0"/>
              <w:marRight w:val="0"/>
              <w:marTop w:val="0"/>
              <w:marBottom w:val="0"/>
              <w:divBdr>
                <w:top w:val="none" w:sz="0" w:space="0" w:color="auto"/>
                <w:left w:val="none" w:sz="0" w:space="0" w:color="auto"/>
                <w:bottom w:val="none" w:sz="0" w:space="0" w:color="auto"/>
                <w:right w:val="none" w:sz="0" w:space="0" w:color="auto"/>
              </w:divBdr>
            </w:div>
            <w:div w:id="908923593">
              <w:marLeft w:val="0"/>
              <w:marRight w:val="0"/>
              <w:marTop w:val="0"/>
              <w:marBottom w:val="0"/>
              <w:divBdr>
                <w:top w:val="none" w:sz="0" w:space="0" w:color="auto"/>
                <w:left w:val="none" w:sz="0" w:space="0" w:color="auto"/>
                <w:bottom w:val="none" w:sz="0" w:space="0" w:color="auto"/>
                <w:right w:val="none" w:sz="0" w:space="0" w:color="auto"/>
              </w:divBdr>
            </w:div>
            <w:div w:id="908923594">
              <w:marLeft w:val="0"/>
              <w:marRight w:val="0"/>
              <w:marTop w:val="0"/>
              <w:marBottom w:val="0"/>
              <w:divBdr>
                <w:top w:val="none" w:sz="0" w:space="0" w:color="auto"/>
                <w:left w:val="none" w:sz="0" w:space="0" w:color="auto"/>
                <w:bottom w:val="none" w:sz="0" w:space="0" w:color="auto"/>
                <w:right w:val="none" w:sz="0" w:space="0" w:color="auto"/>
              </w:divBdr>
            </w:div>
            <w:div w:id="908923595">
              <w:marLeft w:val="0"/>
              <w:marRight w:val="0"/>
              <w:marTop w:val="0"/>
              <w:marBottom w:val="0"/>
              <w:divBdr>
                <w:top w:val="none" w:sz="0" w:space="0" w:color="auto"/>
                <w:left w:val="none" w:sz="0" w:space="0" w:color="auto"/>
                <w:bottom w:val="none" w:sz="0" w:space="0" w:color="auto"/>
                <w:right w:val="none" w:sz="0" w:space="0" w:color="auto"/>
              </w:divBdr>
            </w:div>
            <w:div w:id="908923596">
              <w:marLeft w:val="0"/>
              <w:marRight w:val="0"/>
              <w:marTop w:val="0"/>
              <w:marBottom w:val="0"/>
              <w:divBdr>
                <w:top w:val="none" w:sz="0" w:space="0" w:color="auto"/>
                <w:left w:val="none" w:sz="0" w:space="0" w:color="auto"/>
                <w:bottom w:val="none" w:sz="0" w:space="0" w:color="auto"/>
                <w:right w:val="none" w:sz="0" w:space="0" w:color="auto"/>
              </w:divBdr>
            </w:div>
            <w:div w:id="908923597">
              <w:marLeft w:val="0"/>
              <w:marRight w:val="0"/>
              <w:marTop w:val="0"/>
              <w:marBottom w:val="0"/>
              <w:divBdr>
                <w:top w:val="none" w:sz="0" w:space="0" w:color="auto"/>
                <w:left w:val="none" w:sz="0" w:space="0" w:color="auto"/>
                <w:bottom w:val="none" w:sz="0" w:space="0" w:color="auto"/>
                <w:right w:val="none" w:sz="0" w:space="0" w:color="auto"/>
              </w:divBdr>
            </w:div>
            <w:div w:id="908923598">
              <w:marLeft w:val="0"/>
              <w:marRight w:val="0"/>
              <w:marTop w:val="0"/>
              <w:marBottom w:val="0"/>
              <w:divBdr>
                <w:top w:val="none" w:sz="0" w:space="0" w:color="auto"/>
                <w:left w:val="none" w:sz="0" w:space="0" w:color="auto"/>
                <w:bottom w:val="none" w:sz="0" w:space="0" w:color="auto"/>
                <w:right w:val="none" w:sz="0" w:space="0" w:color="auto"/>
              </w:divBdr>
            </w:div>
            <w:div w:id="908923600">
              <w:marLeft w:val="0"/>
              <w:marRight w:val="0"/>
              <w:marTop w:val="0"/>
              <w:marBottom w:val="0"/>
              <w:divBdr>
                <w:top w:val="none" w:sz="0" w:space="0" w:color="auto"/>
                <w:left w:val="none" w:sz="0" w:space="0" w:color="auto"/>
                <w:bottom w:val="none" w:sz="0" w:space="0" w:color="auto"/>
                <w:right w:val="none" w:sz="0" w:space="0" w:color="auto"/>
              </w:divBdr>
            </w:div>
            <w:div w:id="908923601">
              <w:marLeft w:val="0"/>
              <w:marRight w:val="0"/>
              <w:marTop w:val="0"/>
              <w:marBottom w:val="0"/>
              <w:divBdr>
                <w:top w:val="none" w:sz="0" w:space="0" w:color="auto"/>
                <w:left w:val="none" w:sz="0" w:space="0" w:color="auto"/>
                <w:bottom w:val="none" w:sz="0" w:space="0" w:color="auto"/>
                <w:right w:val="none" w:sz="0" w:space="0" w:color="auto"/>
              </w:divBdr>
            </w:div>
            <w:div w:id="908923602">
              <w:marLeft w:val="0"/>
              <w:marRight w:val="0"/>
              <w:marTop w:val="0"/>
              <w:marBottom w:val="0"/>
              <w:divBdr>
                <w:top w:val="none" w:sz="0" w:space="0" w:color="auto"/>
                <w:left w:val="none" w:sz="0" w:space="0" w:color="auto"/>
                <w:bottom w:val="none" w:sz="0" w:space="0" w:color="auto"/>
                <w:right w:val="none" w:sz="0" w:space="0" w:color="auto"/>
              </w:divBdr>
            </w:div>
            <w:div w:id="908923603">
              <w:marLeft w:val="0"/>
              <w:marRight w:val="0"/>
              <w:marTop w:val="0"/>
              <w:marBottom w:val="0"/>
              <w:divBdr>
                <w:top w:val="none" w:sz="0" w:space="0" w:color="auto"/>
                <w:left w:val="none" w:sz="0" w:space="0" w:color="auto"/>
                <w:bottom w:val="none" w:sz="0" w:space="0" w:color="auto"/>
                <w:right w:val="none" w:sz="0" w:space="0" w:color="auto"/>
              </w:divBdr>
            </w:div>
            <w:div w:id="908923604">
              <w:marLeft w:val="0"/>
              <w:marRight w:val="0"/>
              <w:marTop w:val="0"/>
              <w:marBottom w:val="0"/>
              <w:divBdr>
                <w:top w:val="none" w:sz="0" w:space="0" w:color="auto"/>
                <w:left w:val="none" w:sz="0" w:space="0" w:color="auto"/>
                <w:bottom w:val="none" w:sz="0" w:space="0" w:color="auto"/>
                <w:right w:val="none" w:sz="0" w:space="0" w:color="auto"/>
              </w:divBdr>
            </w:div>
            <w:div w:id="908923605">
              <w:marLeft w:val="0"/>
              <w:marRight w:val="0"/>
              <w:marTop w:val="0"/>
              <w:marBottom w:val="0"/>
              <w:divBdr>
                <w:top w:val="none" w:sz="0" w:space="0" w:color="auto"/>
                <w:left w:val="none" w:sz="0" w:space="0" w:color="auto"/>
                <w:bottom w:val="none" w:sz="0" w:space="0" w:color="auto"/>
                <w:right w:val="none" w:sz="0" w:space="0" w:color="auto"/>
              </w:divBdr>
            </w:div>
            <w:div w:id="908923606">
              <w:marLeft w:val="0"/>
              <w:marRight w:val="0"/>
              <w:marTop w:val="0"/>
              <w:marBottom w:val="0"/>
              <w:divBdr>
                <w:top w:val="none" w:sz="0" w:space="0" w:color="auto"/>
                <w:left w:val="none" w:sz="0" w:space="0" w:color="auto"/>
                <w:bottom w:val="none" w:sz="0" w:space="0" w:color="auto"/>
                <w:right w:val="none" w:sz="0" w:space="0" w:color="auto"/>
              </w:divBdr>
            </w:div>
            <w:div w:id="908923607">
              <w:marLeft w:val="0"/>
              <w:marRight w:val="0"/>
              <w:marTop w:val="0"/>
              <w:marBottom w:val="0"/>
              <w:divBdr>
                <w:top w:val="none" w:sz="0" w:space="0" w:color="auto"/>
                <w:left w:val="none" w:sz="0" w:space="0" w:color="auto"/>
                <w:bottom w:val="none" w:sz="0" w:space="0" w:color="auto"/>
                <w:right w:val="none" w:sz="0" w:space="0" w:color="auto"/>
              </w:divBdr>
            </w:div>
            <w:div w:id="908923608">
              <w:marLeft w:val="0"/>
              <w:marRight w:val="0"/>
              <w:marTop w:val="0"/>
              <w:marBottom w:val="0"/>
              <w:divBdr>
                <w:top w:val="none" w:sz="0" w:space="0" w:color="auto"/>
                <w:left w:val="none" w:sz="0" w:space="0" w:color="auto"/>
                <w:bottom w:val="none" w:sz="0" w:space="0" w:color="auto"/>
                <w:right w:val="none" w:sz="0" w:space="0" w:color="auto"/>
              </w:divBdr>
            </w:div>
            <w:div w:id="908923609">
              <w:marLeft w:val="0"/>
              <w:marRight w:val="0"/>
              <w:marTop w:val="0"/>
              <w:marBottom w:val="0"/>
              <w:divBdr>
                <w:top w:val="none" w:sz="0" w:space="0" w:color="auto"/>
                <w:left w:val="none" w:sz="0" w:space="0" w:color="auto"/>
                <w:bottom w:val="none" w:sz="0" w:space="0" w:color="auto"/>
                <w:right w:val="none" w:sz="0" w:space="0" w:color="auto"/>
              </w:divBdr>
            </w:div>
            <w:div w:id="908923610">
              <w:marLeft w:val="0"/>
              <w:marRight w:val="0"/>
              <w:marTop w:val="0"/>
              <w:marBottom w:val="0"/>
              <w:divBdr>
                <w:top w:val="none" w:sz="0" w:space="0" w:color="auto"/>
                <w:left w:val="none" w:sz="0" w:space="0" w:color="auto"/>
                <w:bottom w:val="none" w:sz="0" w:space="0" w:color="auto"/>
                <w:right w:val="none" w:sz="0" w:space="0" w:color="auto"/>
              </w:divBdr>
            </w:div>
            <w:div w:id="908923611">
              <w:marLeft w:val="0"/>
              <w:marRight w:val="0"/>
              <w:marTop w:val="0"/>
              <w:marBottom w:val="0"/>
              <w:divBdr>
                <w:top w:val="none" w:sz="0" w:space="0" w:color="auto"/>
                <w:left w:val="none" w:sz="0" w:space="0" w:color="auto"/>
                <w:bottom w:val="none" w:sz="0" w:space="0" w:color="auto"/>
                <w:right w:val="none" w:sz="0" w:space="0" w:color="auto"/>
              </w:divBdr>
            </w:div>
            <w:div w:id="908923612">
              <w:marLeft w:val="0"/>
              <w:marRight w:val="0"/>
              <w:marTop w:val="0"/>
              <w:marBottom w:val="0"/>
              <w:divBdr>
                <w:top w:val="none" w:sz="0" w:space="0" w:color="auto"/>
                <w:left w:val="none" w:sz="0" w:space="0" w:color="auto"/>
                <w:bottom w:val="none" w:sz="0" w:space="0" w:color="auto"/>
                <w:right w:val="none" w:sz="0" w:space="0" w:color="auto"/>
              </w:divBdr>
            </w:div>
            <w:div w:id="908923613">
              <w:marLeft w:val="0"/>
              <w:marRight w:val="0"/>
              <w:marTop w:val="0"/>
              <w:marBottom w:val="0"/>
              <w:divBdr>
                <w:top w:val="none" w:sz="0" w:space="0" w:color="auto"/>
                <w:left w:val="none" w:sz="0" w:space="0" w:color="auto"/>
                <w:bottom w:val="none" w:sz="0" w:space="0" w:color="auto"/>
                <w:right w:val="none" w:sz="0" w:space="0" w:color="auto"/>
              </w:divBdr>
            </w:div>
            <w:div w:id="908923614">
              <w:marLeft w:val="0"/>
              <w:marRight w:val="0"/>
              <w:marTop w:val="0"/>
              <w:marBottom w:val="0"/>
              <w:divBdr>
                <w:top w:val="none" w:sz="0" w:space="0" w:color="auto"/>
                <w:left w:val="none" w:sz="0" w:space="0" w:color="auto"/>
                <w:bottom w:val="none" w:sz="0" w:space="0" w:color="auto"/>
                <w:right w:val="none" w:sz="0" w:space="0" w:color="auto"/>
              </w:divBdr>
            </w:div>
            <w:div w:id="908923615">
              <w:marLeft w:val="0"/>
              <w:marRight w:val="0"/>
              <w:marTop w:val="0"/>
              <w:marBottom w:val="0"/>
              <w:divBdr>
                <w:top w:val="none" w:sz="0" w:space="0" w:color="auto"/>
                <w:left w:val="none" w:sz="0" w:space="0" w:color="auto"/>
                <w:bottom w:val="none" w:sz="0" w:space="0" w:color="auto"/>
                <w:right w:val="none" w:sz="0" w:space="0" w:color="auto"/>
              </w:divBdr>
            </w:div>
            <w:div w:id="908923617">
              <w:marLeft w:val="0"/>
              <w:marRight w:val="0"/>
              <w:marTop w:val="0"/>
              <w:marBottom w:val="0"/>
              <w:divBdr>
                <w:top w:val="none" w:sz="0" w:space="0" w:color="auto"/>
                <w:left w:val="none" w:sz="0" w:space="0" w:color="auto"/>
                <w:bottom w:val="none" w:sz="0" w:space="0" w:color="auto"/>
                <w:right w:val="none" w:sz="0" w:space="0" w:color="auto"/>
              </w:divBdr>
            </w:div>
            <w:div w:id="908923618">
              <w:marLeft w:val="0"/>
              <w:marRight w:val="0"/>
              <w:marTop w:val="0"/>
              <w:marBottom w:val="0"/>
              <w:divBdr>
                <w:top w:val="none" w:sz="0" w:space="0" w:color="auto"/>
                <w:left w:val="none" w:sz="0" w:space="0" w:color="auto"/>
                <w:bottom w:val="none" w:sz="0" w:space="0" w:color="auto"/>
                <w:right w:val="none" w:sz="0" w:space="0" w:color="auto"/>
              </w:divBdr>
            </w:div>
            <w:div w:id="908923619">
              <w:marLeft w:val="0"/>
              <w:marRight w:val="0"/>
              <w:marTop w:val="0"/>
              <w:marBottom w:val="0"/>
              <w:divBdr>
                <w:top w:val="none" w:sz="0" w:space="0" w:color="auto"/>
                <w:left w:val="none" w:sz="0" w:space="0" w:color="auto"/>
                <w:bottom w:val="none" w:sz="0" w:space="0" w:color="auto"/>
                <w:right w:val="none" w:sz="0" w:space="0" w:color="auto"/>
              </w:divBdr>
            </w:div>
            <w:div w:id="908923620">
              <w:marLeft w:val="0"/>
              <w:marRight w:val="0"/>
              <w:marTop w:val="0"/>
              <w:marBottom w:val="0"/>
              <w:divBdr>
                <w:top w:val="none" w:sz="0" w:space="0" w:color="auto"/>
                <w:left w:val="none" w:sz="0" w:space="0" w:color="auto"/>
                <w:bottom w:val="none" w:sz="0" w:space="0" w:color="auto"/>
                <w:right w:val="none" w:sz="0" w:space="0" w:color="auto"/>
              </w:divBdr>
            </w:div>
            <w:div w:id="908923621">
              <w:marLeft w:val="0"/>
              <w:marRight w:val="0"/>
              <w:marTop w:val="0"/>
              <w:marBottom w:val="0"/>
              <w:divBdr>
                <w:top w:val="none" w:sz="0" w:space="0" w:color="auto"/>
                <w:left w:val="none" w:sz="0" w:space="0" w:color="auto"/>
                <w:bottom w:val="none" w:sz="0" w:space="0" w:color="auto"/>
                <w:right w:val="none" w:sz="0" w:space="0" w:color="auto"/>
              </w:divBdr>
            </w:div>
            <w:div w:id="908923622">
              <w:marLeft w:val="0"/>
              <w:marRight w:val="0"/>
              <w:marTop w:val="0"/>
              <w:marBottom w:val="0"/>
              <w:divBdr>
                <w:top w:val="none" w:sz="0" w:space="0" w:color="auto"/>
                <w:left w:val="none" w:sz="0" w:space="0" w:color="auto"/>
                <w:bottom w:val="none" w:sz="0" w:space="0" w:color="auto"/>
                <w:right w:val="none" w:sz="0" w:space="0" w:color="auto"/>
              </w:divBdr>
            </w:div>
            <w:div w:id="908923623">
              <w:marLeft w:val="0"/>
              <w:marRight w:val="0"/>
              <w:marTop w:val="0"/>
              <w:marBottom w:val="0"/>
              <w:divBdr>
                <w:top w:val="none" w:sz="0" w:space="0" w:color="auto"/>
                <w:left w:val="none" w:sz="0" w:space="0" w:color="auto"/>
                <w:bottom w:val="none" w:sz="0" w:space="0" w:color="auto"/>
                <w:right w:val="none" w:sz="0" w:space="0" w:color="auto"/>
              </w:divBdr>
            </w:div>
            <w:div w:id="908923624">
              <w:marLeft w:val="0"/>
              <w:marRight w:val="0"/>
              <w:marTop w:val="0"/>
              <w:marBottom w:val="0"/>
              <w:divBdr>
                <w:top w:val="none" w:sz="0" w:space="0" w:color="auto"/>
                <w:left w:val="none" w:sz="0" w:space="0" w:color="auto"/>
                <w:bottom w:val="none" w:sz="0" w:space="0" w:color="auto"/>
                <w:right w:val="none" w:sz="0" w:space="0" w:color="auto"/>
              </w:divBdr>
            </w:div>
            <w:div w:id="908923625">
              <w:marLeft w:val="0"/>
              <w:marRight w:val="0"/>
              <w:marTop w:val="0"/>
              <w:marBottom w:val="0"/>
              <w:divBdr>
                <w:top w:val="none" w:sz="0" w:space="0" w:color="auto"/>
                <w:left w:val="none" w:sz="0" w:space="0" w:color="auto"/>
                <w:bottom w:val="none" w:sz="0" w:space="0" w:color="auto"/>
                <w:right w:val="none" w:sz="0" w:space="0" w:color="auto"/>
              </w:divBdr>
            </w:div>
            <w:div w:id="908923626">
              <w:marLeft w:val="0"/>
              <w:marRight w:val="0"/>
              <w:marTop w:val="0"/>
              <w:marBottom w:val="0"/>
              <w:divBdr>
                <w:top w:val="none" w:sz="0" w:space="0" w:color="auto"/>
                <w:left w:val="none" w:sz="0" w:space="0" w:color="auto"/>
                <w:bottom w:val="none" w:sz="0" w:space="0" w:color="auto"/>
                <w:right w:val="none" w:sz="0" w:space="0" w:color="auto"/>
              </w:divBdr>
            </w:div>
            <w:div w:id="908923627">
              <w:marLeft w:val="0"/>
              <w:marRight w:val="0"/>
              <w:marTop w:val="0"/>
              <w:marBottom w:val="0"/>
              <w:divBdr>
                <w:top w:val="none" w:sz="0" w:space="0" w:color="auto"/>
                <w:left w:val="none" w:sz="0" w:space="0" w:color="auto"/>
                <w:bottom w:val="none" w:sz="0" w:space="0" w:color="auto"/>
                <w:right w:val="none" w:sz="0" w:space="0" w:color="auto"/>
              </w:divBdr>
            </w:div>
            <w:div w:id="908923628">
              <w:marLeft w:val="0"/>
              <w:marRight w:val="0"/>
              <w:marTop w:val="0"/>
              <w:marBottom w:val="0"/>
              <w:divBdr>
                <w:top w:val="none" w:sz="0" w:space="0" w:color="auto"/>
                <w:left w:val="none" w:sz="0" w:space="0" w:color="auto"/>
                <w:bottom w:val="none" w:sz="0" w:space="0" w:color="auto"/>
                <w:right w:val="none" w:sz="0" w:space="0" w:color="auto"/>
              </w:divBdr>
            </w:div>
            <w:div w:id="908923629">
              <w:marLeft w:val="0"/>
              <w:marRight w:val="0"/>
              <w:marTop w:val="0"/>
              <w:marBottom w:val="0"/>
              <w:divBdr>
                <w:top w:val="none" w:sz="0" w:space="0" w:color="auto"/>
                <w:left w:val="none" w:sz="0" w:space="0" w:color="auto"/>
                <w:bottom w:val="none" w:sz="0" w:space="0" w:color="auto"/>
                <w:right w:val="none" w:sz="0" w:space="0" w:color="auto"/>
              </w:divBdr>
            </w:div>
            <w:div w:id="908923630">
              <w:marLeft w:val="0"/>
              <w:marRight w:val="0"/>
              <w:marTop w:val="0"/>
              <w:marBottom w:val="0"/>
              <w:divBdr>
                <w:top w:val="none" w:sz="0" w:space="0" w:color="auto"/>
                <w:left w:val="none" w:sz="0" w:space="0" w:color="auto"/>
                <w:bottom w:val="none" w:sz="0" w:space="0" w:color="auto"/>
                <w:right w:val="none" w:sz="0" w:space="0" w:color="auto"/>
              </w:divBdr>
            </w:div>
            <w:div w:id="908923632">
              <w:marLeft w:val="0"/>
              <w:marRight w:val="0"/>
              <w:marTop w:val="0"/>
              <w:marBottom w:val="0"/>
              <w:divBdr>
                <w:top w:val="none" w:sz="0" w:space="0" w:color="auto"/>
                <w:left w:val="none" w:sz="0" w:space="0" w:color="auto"/>
                <w:bottom w:val="none" w:sz="0" w:space="0" w:color="auto"/>
                <w:right w:val="none" w:sz="0" w:space="0" w:color="auto"/>
              </w:divBdr>
            </w:div>
            <w:div w:id="908923633">
              <w:marLeft w:val="0"/>
              <w:marRight w:val="0"/>
              <w:marTop w:val="0"/>
              <w:marBottom w:val="0"/>
              <w:divBdr>
                <w:top w:val="none" w:sz="0" w:space="0" w:color="auto"/>
                <w:left w:val="none" w:sz="0" w:space="0" w:color="auto"/>
                <w:bottom w:val="none" w:sz="0" w:space="0" w:color="auto"/>
                <w:right w:val="none" w:sz="0" w:space="0" w:color="auto"/>
              </w:divBdr>
            </w:div>
            <w:div w:id="908923634">
              <w:marLeft w:val="0"/>
              <w:marRight w:val="0"/>
              <w:marTop w:val="0"/>
              <w:marBottom w:val="0"/>
              <w:divBdr>
                <w:top w:val="none" w:sz="0" w:space="0" w:color="auto"/>
                <w:left w:val="none" w:sz="0" w:space="0" w:color="auto"/>
                <w:bottom w:val="none" w:sz="0" w:space="0" w:color="auto"/>
                <w:right w:val="none" w:sz="0" w:space="0" w:color="auto"/>
              </w:divBdr>
            </w:div>
            <w:div w:id="908923635">
              <w:marLeft w:val="0"/>
              <w:marRight w:val="0"/>
              <w:marTop w:val="0"/>
              <w:marBottom w:val="0"/>
              <w:divBdr>
                <w:top w:val="none" w:sz="0" w:space="0" w:color="auto"/>
                <w:left w:val="none" w:sz="0" w:space="0" w:color="auto"/>
                <w:bottom w:val="none" w:sz="0" w:space="0" w:color="auto"/>
                <w:right w:val="none" w:sz="0" w:space="0" w:color="auto"/>
              </w:divBdr>
            </w:div>
            <w:div w:id="9089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86" TargetMode="External"/><Relationship Id="rId3" Type="http://schemas.openxmlformats.org/officeDocument/2006/relationships/settings" Target="settings.xml"/><Relationship Id="rId7" Type="http://schemas.openxmlformats.org/officeDocument/2006/relationships/hyperlink" Target="mailto:xiaopushu-213@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6725</Words>
  <Characters>38336</Characters>
  <Application>Microsoft Office Word</Application>
  <DocSecurity>0</DocSecurity>
  <Lines>319</Lines>
  <Paragraphs>89</Paragraphs>
  <ScaleCrop>false</ScaleCrop>
  <Company>http://www.deepbbs.org</Company>
  <LinksUpToDate>false</LinksUpToDate>
  <CharactersWithSpaces>44972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deeplm</dc:creator>
  <cp:lastModifiedBy>LS Ma</cp:lastModifiedBy>
  <cp:revision>2</cp:revision>
  <dcterms:created xsi:type="dcterms:W3CDTF">2013-12-12T04:27:00Z</dcterms:created>
  <dcterms:modified xsi:type="dcterms:W3CDTF">2013-12-12T04:27:00Z</dcterms:modified>
</cp:coreProperties>
</file>