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C7E3F1"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rPr>
        <w:t xml:space="preserve">Name of Journal: </w:t>
      </w:r>
      <w:bookmarkStart w:id="0" w:name="OLE_LINK8"/>
      <w:r w:rsidRPr="00106E9C">
        <w:rPr>
          <w:rFonts w:ascii="Book Antiqua" w:eastAsia="Book Antiqua" w:hAnsi="Book Antiqua" w:cs="Book Antiqua"/>
          <w:i/>
        </w:rPr>
        <w:t>World Journal of Gastroenterology</w:t>
      </w:r>
      <w:bookmarkEnd w:id="0"/>
    </w:p>
    <w:p w14:paraId="458073B6"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rPr>
        <w:t xml:space="preserve">Manuscript NO: </w:t>
      </w:r>
      <w:r w:rsidRPr="00106E9C">
        <w:rPr>
          <w:rFonts w:ascii="Book Antiqua" w:eastAsia="Book Antiqua" w:hAnsi="Book Antiqua" w:cs="Book Antiqua"/>
        </w:rPr>
        <w:t>57709</w:t>
      </w:r>
    </w:p>
    <w:p w14:paraId="6BE3DAD1"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rPr>
        <w:t xml:space="preserve">Manuscript Type: </w:t>
      </w:r>
      <w:r w:rsidRPr="00106E9C">
        <w:rPr>
          <w:rFonts w:ascii="Book Antiqua" w:eastAsia="Book Antiqua" w:hAnsi="Book Antiqua" w:cs="Book Antiqua"/>
        </w:rPr>
        <w:t>META-ANALYSIS</w:t>
      </w:r>
    </w:p>
    <w:p w14:paraId="1F4E6BA1" w14:textId="77777777" w:rsidR="005F34F7" w:rsidRPr="00106E9C" w:rsidRDefault="005F34F7">
      <w:pPr>
        <w:spacing w:line="360" w:lineRule="auto"/>
        <w:jc w:val="both"/>
        <w:rPr>
          <w:rFonts w:ascii="Book Antiqua" w:hAnsi="Book Antiqua"/>
        </w:rPr>
      </w:pPr>
    </w:p>
    <w:p w14:paraId="1E83C1F4" w14:textId="48B1428B" w:rsidR="005F34F7" w:rsidRPr="00106E9C" w:rsidRDefault="00E3620F">
      <w:pPr>
        <w:spacing w:line="360" w:lineRule="auto"/>
        <w:jc w:val="both"/>
        <w:rPr>
          <w:rFonts w:ascii="Book Antiqua" w:hAnsi="Book Antiqua"/>
          <w:lang w:eastAsia="zh-CN"/>
        </w:rPr>
      </w:pPr>
      <w:bookmarkStart w:id="1" w:name="OLE_LINK30"/>
      <w:r w:rsidRPr="00106E9C">
        <w:rPr>
          <w:rFonts w:ascii="Book Antiqua" w:eastAsia="Book Antiqua" w:hAnsi="Book Antiqua" w:cs="Book Antiqua"/>
          <w:b/>
        </w:rPr>
        <w:t xml:space="preserve">Diagnostic efficacy of </w:t>
      </w:r>
      <w:bookmarkStart w:id="2" w:name="OLE_LINK11"/>
      <w:r w:rsidR="005852A3">
        <w:rPr>
          <w:rFonts w:ascii="Book Antiqua" w:eastAsia="Book Antiqua" w:hAnsi="Book Antiqua" w:cs="Book Antiqua"/>
          <w:b/>
        </w:rPr>
        <w:t xml:space="preserve">the </w:t>
      </w:r>
      <w:r w:rsidRPr="00106E9C">
        <w:rPr>
          <w:rFonts w:ascii="Book Antiqua" w:eastAsia="Book Antiqua" w:hAnsi="Book Antiqua" w:cs="Book Antiqua"/>
          <w:b/>
        </w:rPr>
        <w:t xml:space="preserve">Japan </w:t>
      </w:r>
      <w:bookmarkStart w:id="3" w:name="OLE_LINK77"/>
      <w:r w:rsidRPr="00106E9C">
        <w:rPr>
          <w:rFonts w:ascii="Book Antiqua" w:eastAsia="Book Antiqua" w:hAnsi="Book Antiqua" w:cs="Book Antiqua"/>
          <w:b/>
          <w:bCs/>
        </w:rPr>
        <w:t>Narrow-band-imaging</w:t>
      </w:r>
      <w:bookmarkEnd w:id="3"/>
      <w:r w:rsidRPr="00106E9C">
        <w:rPr>
          <w:rFonts w:ascii="Book Antiqua" w:eastAsia="Book Antiqua" w:hAnsi="Book Antiqua" w:cs="Book Antiqua"/>
          <w:b/>
          <w:bCs/>
        </w:rPr>
        <w:t xml:space="preserve"> </w:t>
      </w:r>
      <w:r w:rsidRPr="00106E9C">
        <w:rPr>
          <w:rFonts w:ascii="Book Antiqua" w:eastAsia="Book Antiqua" w:hAnsi="Book Antiqua" w:cs="Book Antiqua"/>
          <w:b/>
        </w:rPr>
        <w:t>Expert Team</w:t>
      </w:r>
      <w:bookmarkEnd w:id="2"/>
      <w:r w:rsidRPr="00106E9C">
        <w:rPr>
          <w:rFonts w:ascii="Book Antiqua" w:eastAsia="Book Antiqua" w:hAnsi="Book Antiqua" w:cs="Book Antiqua"/>
          <w:b/>
        </w:rPr>
        <w:t xml:space="preserve"> and </w:t>
      </w:r>
      <w:bookmarkStart w:id="4" w:name="OLE_LINK7"/>
      <w:r w:rsidRPr="00106E9C">
        <w:rPr>
          <w:rFonts w:ascii="Book Antiqua" w:eastAsia="Book Antiqua" w:hAnsi="Book Antiqua" w:cs="Book Antiqua"/>
          <w:b/>
        </w:rPr>
        <w:t>Pit pattern</w:t>
      </w:r>
      <w:bookmarkEnd w:id="4"/>
      <w:r w:rsidRPr="00106E9C">
        <w:rPr>
          <w:rFonts w:ascii="Book Antiqua" w:eastAsia="Book Antiqua" w:hAnsi="Book Antiqua" w:cs="Book Antiqua"/>
          <w:b/>
        </w:rPr>
        <w:t xml:space="preserve"> classifications for colorectal lesions: A meta-analysis</w:t>
      </w:r>
    </w:p>
    <w:bookmarkEnd w:id="1"/>
    <w:p w14:paraId="3FB4658A" w14:textId="77777777" w:rsidR="005F34F7" w:rsidRPr="00106E9C" w:rsidRDefault="005F34F7">
      <w:pPr>
        <w:spacing w:line="360" w:lineRule="auto"/>
        <w:jc w:val="both"/>
        <w:rPr>
          <w:rFonts w:ascii="Book Antiqua" w:hAnsi="Book Antiqua"/>
        </w:rPr>
      </w:pPr>
    </w:p>
    <w:p w14:paraId="06A825F2" w14:textId="77777777" w:rsidR="005F34F7" w:rsidRPr="00106E9C" w:rsidRDefault="00E3620F">
      <w:pPr>
        <w:spacing w:line="360" w:lineRule="auto"/>
        <w:jc w:val="both"/>
        <w:rPr>
          <w:rFonts w:ascii="Book Antiqua" w:hAnsi="Book Antiqua"/>
        </w:rPr>
      </w:pPr>
      <w:r w:rsidRPr="00106E9C">
        <w:rPr>
          <w:rFonts w:ascii="Book Antiqua" w:hAnsi="Book Antiqua"/>
        </w:rPr>
        <w:t xml:space="preserve">Zhang Y </w:t>
      </w:r>
      <w:r w:rsidRPr="00106E9C">
        <w:rPr>
          <w:rFonts w:ascii="Book Antiqua" w:hAnsi="Book Antiqua"/>
          <w:i/>
          <w:iCs/>
        </w:rPr>
        <w:t>et al.</w:t>
      </w:r>
      <w:bookmarkStart w:id="5" w:name="OLE_LINK43"/>
      <w:bookmarkStart w:id="6" w:name="OLE_LINK62"/>
      <w:r w:rsidRPr="00106E9C">
        <w:rPr>
          <w:rFonts w:ascii="Book Antiqua" w:hAnsi="Book Antiqua"/>
          <w:i/>
          <w:iCs/>
        </w:rPr>
        <w:t xml:space="preserve"> </w:t>
      </w:r>
      <w:r w:rsidRPr="00106E9C">
        <w:rPr>
          <w:rFonts w:ascii="Book Antiqua" w:eastAsia="Book Antiqua" w:hAnsi="Book Antiqua" w:cs="Book Antiqua"/>
        </w:rPr>
        <w:t>JNET and Pit pattern classifications</w:t>
      </w:r>
      <w:bookmarkEnd w:id="5"/>
      <w:bookmarkEnd w:id="6"/>
    </w:p>
    <w:p w14:paraId="7BC45AF9" w14:textId="77777777" w:rsidR="005F34F7" w:rsidRPr="00106E9C" w:rsidRDefault="005F34F7">
      <w:pPr>
        <w:spacing w:line="360" w:lineRule="auto"/>
        <w:jc w:val="both"/>
        <w:rPr>
          <w:rFonts w:ascii="Book Antiqua" w:hAnsi="Book Antiqua"/>
        </w:rPr>
      </w:pPr>
    </w:p>
    <w:p w14:paraId="36E30D26"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t>Yu Zhang, Hui-Yan Chen, Xiao-Lu Zhou, Wen-Sheng Pan, Xin-Xin Zhou, Hang-Hai Pan</w:t>
      </w:r>
    </w:p>
    <w:p w14:paraId="3F7C4D09" w14:textId="77777777" w:rsidR="005F34F7" w:rsidRPr="00106E9C" w:rsidRDefault="005F34F7">
      <w:pPr>
        <w:spacing w:line="360" w:lineRule="auto"/>
        <w:jc w:val="both"/>
        <w:rPr>
          <w:rFonts w:ascii="Book Antiqua" w:hAnsi="Book Antiqua"/>
        </w:rPr>
      </w:pPr>
    </w:p>
    <w:p w14:paraId="1EA43122"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bCs/>
        </w:rPr>
        <w:t>Yu Zhang, Wen-Sheng Pan, Hang-Hai Pan,</w:t>
      </w:r>
      <w:r w:rsidRPr="00106E9C">
        <w:rPr>
          <w:rFonts w:ascii="Book Antiqua" w:eastAsia="宋体" w:hAnsi="Book Antiqua" w:cs="Book Antiqua"/>
          <w:b/>
          <w:bCs/>
          <w:lang w:eastAsia="zh-CN"/>
        </w:rPr>
        <w:t xml:space="preserve"> </w:t>
      </w:r>
      <w:bookmarkStart w:id="7" w:name="OLE_LINK52"/>
      <w:bookmarkStart w:id="8" w:name="OLE_LINK95"/>
      <w:bookmarkStart w:id="9" w:name="OLE_LINK96"/>
      <w:r w:rsidRPr="00106E9C">
        <w:rPr>
          <w:rFonts w:ascii="Book Antiqua" w:eastAsia="Book Antiqua" w:hAnsi="Book Antiqua" w:cs="Book Antiqua"/>
        </w:rPr>
        <w:t>Department of</w:t>
      </w:r>
      <w:bookmarkEnd w:id="7"/>
      <w:r w:rsidRPr="00106E9C">
        <w:rPr>
          <w:rFonts w:ascii="Book Antiqua" w:eastAsia="Book Antiqua" w:hAnsi="Book Antiqua" w:cs="Book Antiqua"/>
        </w:rPr>
        <w:t xml:space="preserve"> Gastroenterology</w:t>
      </w:r>
      <w:bookmarkEnd w:id="8"/>
      <w:bookmarkEnd w:id="9"/>
      <w:r w:rsidRPr="00106E9C">
        <w:rPr>
          <w:rFonts w:ascii="Book Antiqua" w:eastAsia="Book Antiqua" w:hAnsi="Book Antiqua" w:cs="Book Antiqua"/>
        </w:rPr>
        <w:t xml:space="preserve">, </w:t>
      </w:r>
      <w:bookmarkStart w:id="10" w:name="OLE_LINK64"/>
      <w:bookmarkStart w:id="11" w:name="OLE_LINK65"/>
      <w:bookmarkStart w:id="12" w:name="OLE_LINK97"/>
      <w:bookmarkStart w:id="13" w:name="OLE_LINK99"/>
      <w:r w:rsidRPr="00106E9C">
        <w:rPr>
          <w:rFonts w:ascii="Book Antiqua" w:eastAsia="Book Antiqua" w:hAnsi="Book Antiqua" w:cs="Book Antiqua"/>
        </w:rPr>
        <w:t>Zhejiang Provincial People’s Hospital, People’s Hospital of Hangzhou Medical College</w:t>
      </w:r>
      <w:bookmarkEnd w:id="10"/>
      <w:bookmarkEnd w:id="11"/>
      <w:bookmarkEnd w:id="12"/>
      <w:bookmarkEnd w:id="13"/>
      <w:r w:rsidRPr="00106E9C">
        <w:rPr>
          <w:rFonts w:ascii="Book Antiqua" w:eastAsia="Book Antiqua" w:hAnsi="Book Antiqua" w:cs="Book Antiqua"/>
        </w:rPr>
        <w:t xml:space="preserve">, Hangzhou 310014, Zhejiang </w:t>
      </w:r>
      <w:bookmarkStart w:id="14" w:name="OLE_LINK100"/>
      <w:bookmarkStart w:id="15" w:name="OLE_LINK101"/>
      <w:bookmarkStart w:id="16" w:name="OLE_LINK102"/>
      <w:bookmarkStart w:id="17" w:name="OLE_LINK103"/>
      <w:bookmarkStart w:id="18" w:name="OLE_LINK104"/>
      <w:bookmarkStart w:id="19" w:name="OLE_LINK105"/>
      <w:r w:rsidRPr="00106E9C">
        <w:rPr>
          <w:rFonts w:ascii="Book Antiqua" w:eastAsia="Book Antiqua" w:hAnsi="Book Antiqua" w:cs="Book Antiqua"/>
        </w:rPr>
        <w:t>Province</w:t>
      </w:r>
      <w:bookmarkEnd w:id="14"/>
      <w:bookmarkEnd w:id="15"/>
      <w:bookmarkEnd w:id="16"/>
      <w:bookmarkEnd w:id="17"/>
      <w:bookmarkEnd w:id="18"/>
      <w:bookmarkEnd w:id="19"/>
      <w:r w:rsidRPr="00106E9C">
        <w:rPr>
          <w:rFonts w:ascii="Book Antiqua" w:eastAsia="Book Antiqua" w:hAnsi="Book Antiqua" w:cs="Book Antiqua"/>
        </w:rPr>
        <w:t>, China</w:t>
      </w:r>
    </w:p>
    <w:p w14:paraId="1BFD972E" w14:textId="77777777" w:rsidR="005F34F7" w:rsidRPr="00106E9C" w:rsidRDefault="005F34F7">
      <w:pPr>
        <w:spacing w:line="360" w:lineRule="auto"/>
        <w:jc w:val="both"/>
        <w:rPr>
          <w:rFonts w:ascii="Book Antiqua" w:hAnsi="Book Antiqua"/>
        </w:rPr>
      </w:pPr>
    </w:p>
    <w:p w14:paraId="6A9D9188"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bCs/>
        </w:rPr>
        <w:t xml:space="preserve">Hui-Yan Chen, </w:t>
      </w:r>
      <w:bookmarkStart w:id="20" w:name="OLE_LINK51"/>
      <w:bookmarkStart w:id="21" w:name="OLE_LINK67"/>
      <w:r w:rsidRPr="00106E9C">
        <w:rPr>
          <w:rFonts w:ascii="Book Antiqua" w:eastAsia="Book Antiqua" w:hAnsi="Book Antiqua" w:cs="Book Antiqua"/>
        </w:rPr>
        <w:t>School of Laboratory Medicine and Life Sciences</w:t>
      </w:r>
      <w:bookmarkEnd w:id="20"/>
      <w:bookmarkEnd w:id="21"/>
      <w:r w:rsidRPr="00106E9C">
        <w:rPr>
          <w:rFonts w:ascii="Book Antiqua" w:eastAsia="Book Antiqua" w:hAnsi="Book Antiqua" w:cs="Book Antiqua"/>
        </w:rPr>
        <w:t xml:space="preserve">, Wenzhou Medical University, Wenzhou 325035, </w:t>
      </w:r>
      <w:bookmarkStart w:id="22" w:name="OLE_LINK68"/>
      <w:bookmarkStart w:id="23" w:name="OLE_LINK69"/>
      <w:r w:rsidRPr="00106E9C">
        <w:rPr>
          <w:rFonts w:ascii="Book Antiqua" w:hAnsi="Book Antiqua"/>
        </w:rPr>
        <w:t>Zhejiang</w:t>
      </w:r>
      <w:bookmarkEnd w:id="22"/>
      <w:bookmarkEnd w:id="23"/>
      <w:r w:rsidRPr="00106E9C">
        <w:rPr>
          <w:rFonts w:ascii="Book Antiqua" w:hAnsi="Book Antiqua"/>
        </w:rPr>
        <w:t xml:space="preserve"> </w:t>
      </w:r>
      <w:bookmarkStart w:id="24" w:name="OLE_LINK70"/>
      <w:bookmarkStart w:id="25" w:name="OLE_LINK72"/>
      <w:bookmarkStart w:id="26" w:name="OLE_LINK73"/>
      <w:bookmarkStart w:id="27" w:name="OLE_LINK83"/>
      <w:bookmarkStart w:id="28" w:name="OLE_LINK85"/>
      <w:r w:rsidRPr="00106E9C">
        <w:rPr>
          <w:rFonts w:ascii="Book Antiqua" w:hAnsi="Book Antiqua"/>
        </w:rPr>
        <w:t>Province</w:t>
      </w:r>
      <w:bookmarkEnd w:id="24"/>
      <w:bookmarkEnd w:id="25"/>
      <w:bookmarkEnd w:id="26"/>
      <w:bookmarkEnd w:id="27"/>
      <w:bookmarkEnd w:id="28"/>
      <w:r w:rsidRPr="00106E9C">
        <w:rPr>
          <w:rFonts w:ascii="Book Antiqua" w:hAnsi="Book Antiqua"/>
        </w:rPr>
        <w:t>,</w:t>
      </w:r>
      <w:r w:rsidRPr="00106E9C">
        <w:rPr>
          <w:rFonts w:ascii="Book Antiqua" w:eastAsia="宋体" w:hAnsi="Book Antiqua"/>
          <w:lang w:eastAsia="zh-CN"/>
        </w:rPr>
        <w:t xml:space="preserve"> </w:t>
      </w:r>
      <w:r w:rsidRPr="00106E9C">
        <w:rPr>
          <w:rFonts w:ascii="Book Antiqua" w:eastAsia="Book Antiqua" w:hAnsi="Book Antiqua" w:cs="Book Antiqua"/>
        </w:rPr>
        <w:t>China</w:t>
      </w:r>
    </w:p>
    <w:p w14:paraId="39E4F5BC" w14:textId="77777777" w:rsidR="005F34F7" w:rsidRPr="00106E9C" w:rsidRDefault="005F34F7">
      <w:pPr>
        <w:spacing w:line="360" w:lineRule="auto"/>
        <w:jc w:val="both"/>
        <w:rPr>
          <w:rFonts w:ascii="Book Antiqua" w:hAnsi="Book Antiqua"/>
        </w:rPr>
      </w:pPr>
    </w:p>
    <w:p w14:paraId="1FB3F348"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bCs/>
        </w:rPr>
        <w:t xml:space="preserve">Xiao-Lu Zhou, </w:t>
      </w:r>
      <w:bookmarkStart w:id="29" w:name="OLE_LINK86"/>
      <w:r w:rsidRPr="00106E9C">
        <w:rPr>
          <w:rFonts w:ascii="Book Antiqua" w:eastAsia="Book Antiqua" w:hAnsi="Book Antiqua" w:cs="Book Antiqua"/>
        </w:rPr>
        <w:t>Department of Medical College</w:t>
      </w:r>
      <w:bookmarkEnd w:id="29"/>
      <w:r w:rsidRPr="00106E9C">
        <w:rPr>
          <w:rFonts w:ascii="Book Antiqua" w:eastAsia="Book Antiqua" w:hAnsi="Book Antiqua" w:cs="Book Antiqua"/>
        </w:rPr>
        <w:t xml:space="preserve">, </w:t>
      </w:r>
      <w:bookmarkStart w:id="30" w:name="OLE_LINK87"/>
      <w:r w:rsidRPr="00106E9C">
        <w:rPr>
          <w:rFonts w:ascii="Book Antiqua" w:eastAsia="Book Antiqua" w:hAnsi="Book Antiqua" w:cs="Book Antiqua"/>
        </w:rPr>
        <w:t>The Medical College of Qingdao University</w:t>
      </w:r>
      <w:bookmarkEnd w:id="30"/>
      <w:r w:rsidRPr="00106E9C">
        <w:rPr>
          <w:rFonts w:ascii="Book Antiqua" w:eastAsia="Book Antiqua" w:hAnsi="Book Antiqua" w:cs="Book Antiqua"/>
        </w:rPr>
        <w:t xml:space="preserve">, </w:t>
      </w:r>
      <w:r w:rsidRPr="00106E9C">
        <w:rPr>
          <w:rFonts w:ascii="Book Antiqua" w:eastAsia="宋体" w:hAnsi="Book Antiqua" w:cs="Book Antiqua"/>
          <w:lang w:eastAsia="zh-CN"/>
        </w:rPr>
        <w:t>Q</w:t>
      </w:r>
      <w:r w:rsidRPr="00106E9C">
        <w:rPr>
          <w:rFonts w:ascii="Book Antiqua" w:eastAsia="Book Antiqua" w:hAnsi="Book Antiqua" w:cs="Book Antiqua"/>
        </w:rPr>
        <w:t xml:space="preserve">ingdao 266071, </w:t>
      </w:r>
      <w:bookmarkStart w:id="31" w:name="OLE_LINK88"/>
      <w:bookmarkStart w:id="32" w:name="OLE_LINK89"/>
      <w:bookmarkStart w:id="33" w:name="OLE_LINK90"/>
      <w:bookmarkStart w:id="34" w:name="OLE_LINK93"/>
      <w:r w:rsidRPr="00106E9C">
        <w:rPr>
          <w:rFonts w:ascii="Book Antiqua" w:hAnsi="Book Antiqua"/>
        </w:rPr>
        <w:t>Shandong Province</w:t>
      </w:r>
      <w:bookmarkEnd w:id="31"/>
      <w:bookmarkEnd w:id="32"/>
      <w:bookmarkEnd w:id="33"/>
      <w:bookmarkEnd w:id="34"/>
      <w:r w:rsidRPr="00106E9C">
        <w:rPr>
          <w:rFonts w:ascii="Book Antiqua" w:hAnsi="Book Antiqua"/>
        </w:rPr>
        <w:t>,</w:t>
      </w:r>
      <w:r w:rsidRPr="00106E9C">
        <w:rPr>
          <w:rFonts w:ascii="Book Antiqua" w:eastAsia="宋体" w:hAnsi="Book Antiqua"/>
          <w:lang w:eastAsia="zh-CN"/>
        </w:rPr>
        <w:t xml:space="preserve"> </w:t>
      </w:r>
      <w:r w:rsidRPr="00106E9C">
        <w:rPr>
          <w:rFonts w:ascii="Book Antiqua" w:eastAsia="Book Antiqua" w:hAnsi="Book Antiqua" w:cs="Book Antiqua"/>
        </w:rPr>
        <w:t>China</w:t>
      </w:r>
    </w:p>
    <w:p w14:paraId="5588DDA8" w14:textId="77777777" w:rsidR="005F34F7" w:rsidRPr="00106E9C" w:rsidRDefault="005F34F7">
      <w:pPr>
        <w:spacing w:line="360" w:lineRule="auto"/>
        <w:jc w:val="both"/>
        <w:rPr>
          <w:rFonts w:ascii="Book Antiqua" w:hAnsi="Book Antiqua"/>
        </w:rPr>
      </w:pPr>
    </w:p>
    <w:p w14:paraId="7EAC6153"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bCs/>
        </w:rPr>
        <w:t xml:space="preserve">Xin-Xin Zhou, </w:t>
      </w:r>
      <w:bookmarkStart w:id="35" w:name="OLE_LINK106"/>
      <w:r w:rsidRPr="00106E9C">
        <w:rPr>
          <w:rFonts w:ascii="Book Antiqua" w:eastAsia="Book Antiqua" w:hAnsi="Book Antiqua" w:cs="Book Antiqua"/>
        </w:rPr>
        <w:t>Department of Gastroenterology</w:t>
      </w:r>
      <w:bookmarkEnd w:id="35"/>
      <w:r w:rsidRPr="00106E9C">
        <w:rPr>
          <w:rFonts w:ascii="Book Antiqua" w:eastAsia="Book Antiqua" w:hAnsi="Book Antiqua" w:cs="Book Antiqua"/>
        </w:rPr>
        <w:t xml:space="preserve">, </w:t>
      </w:r>
      <w:bookmarkStart w:id="36" w:name="OLE_LINK107"/>
      <w:r w:rsidRPr="00106E9C">
        <w:rPr>
          <w:rFonts w:ascii="Book Antiqua" w:eastAsia="Book Antiqua" w:hAnsi="Book Antiqua" w:cs="Book Antiqua"/>
        </w:rPr>
        <w:t>The First Affiliated Hospital, Zhejiang University</w:t>
      </w:r>
      <w:bookmarkEnd w:id="36"/>
      <w:r w:rsidRPr="00106E9C">
        <w:rPr>
          <w:rFonts w:ascii="Book Antiqua" w:eastAsia="Book Antiqua" w:hAnsi="Book Antiqua" w:cs="Book Antiqua"/>
        </w:rPr>
        <w:t>, Hangzhou 310003, Zhejiang</w:t>
      </w:r>
      <w:r w:rsidRPr="00106E9C">
        <w:rPr>
          <w:rFonts w:ascii="Book Antiqua" w:eastAsia="宋体" w:hAnsi="Book Antiqua" w:cs="Book Antiqua"/>
          <w:lang w:eastAsia="zh-CN"/>
        </w:rPr>
        <w:t xml:space="preserve"> </w:t>
      </w:r>
      <w:bookmarkStart w:id="37" w:name="OLE_LINK108"/>
      <w:bookmarkStart w:id="38" w:name="OLE_LINK109"/>
      <w:bookmarkStart w:id="39" w:name="OLE_LINK110"/>
      <w:bookmarkStart w:id="40" w:name="OLE_LINK111"/>
      <w:bookmarkStart w:id="41" w:name="OLE_LINK112"/>
      <w:bookmarkStart w:id="42" w:name="OLE_LINK113"/>
      <w:r w:rsidRPr="00106E9C">
        <w:rPr>
          <w:rFonts w:ascii="Book Antiqua" w:hAnsi="Book Antiqua"/>
        </w:rPr>
        <w:t>Province</w:t>
      </w:r>
      <w:bookmarkEnd w:id="37"/>
      <w:bookmarkEnd w:id="38"/>
      <w:bookmarkEnd w:id="39"/>
      <w:bookmarkEnd w:id="40"/>
      <w:bookmarkEnd w:id="41"/>
      <w:bookmarkEnd w:id="42"/>
      <w:r w:rsidRPr="00106E9C">
        <w:rPr>
          <w:rFonts w:ascii="Book Antiqua" w:eastAsia="Book Antiqua" w:hAnsi="Book Antiqua" w:cs="Book Antiqua"/>
        </w:rPr>
        <w:t>, China</w:t>
      </w:r>
    </w:p>
    <w:p w14:paraId="361EB18D" w14:textId="77777777" w:rsidR="005F34F7" w:rsidRPr="00106E9C" w:rsidRDefault="005F34F7">
      <w:pPr>
        <w:spacing w:line="360" w:lineRule="auto"/>
        <w:jc w:val="both"/>
        <w:rPr>
          <w:rFonts w:ascii="Book Antiqua" w:hAnsi="Book Antiqua"/>
        </w:rPr>
      </w:pPr>
    </w:p>
    <w:p w14:paraId="528E4690" w14:textId="2B6E4200" w:rsidR="005F34F7" w:rsidRPr="00106E9C" w:rsidRDefault="00E3620F">
      <w:pPr>
        <w:spacing w:line="360" w:lineRule="auto"/>
        <w:jc w:val="both"/>
        <w:rPr>
          <w:rFonts w:ascii="Book Antiqua" w:eastAsia="Book Antiqua" w:hAnsi="Book Antiqua" w:cs="Book Antiqua"/>
          <w:lang w:eastAsia="zh-CN"/>
        </w:rPr>
      </w:pPr>
      <w:r w:rsidRPr="00106E9C">
        <w:rPr>
          <w:rFonts w:ascii="Book Antiqua" w:eastAsia="Book Antiqua" w:hAnsi="Book Antiqua" w:cs="Book Antiqua"/>
          <w:b/>
          <w:bCs/>
        </w:rPr>
        <w:t xml:space="preserve">Author contributions: </w:t>
      </w:r>
      <w:r w:rsidRPr="00106E9C">
        <w:rPr>
          <w:rFonts w:ascii="Book Antiqua" w:eastAsia="Book Antiqua" w:hAnsi="Book Antiqua" w:cs="Book Antiqua"/>
        </w:rPr>
        <w:t xml:space="preserve">Zhang Y contributed to the conception and design of the study, and critical revision; Pan HH </w:t>
      </w:r>
      <w:bookmarkStart w:id="43" w:name="OLE_LINK1786"/>
      <w:bookmarkStart w:id="44" w:name="OLE_LINK1785"/>
      <w:r w:rsidRPr="00106E9C">
        <w:rPr>
          <w:rFonts w:ascii="Book Antiqua" w:eastAsia="Book Antiqua" w:hAnsi="Book Antiqua" w:cs="Book Antiqua"/>
        </w:rPr>
        <w:t>and Zhou XX contributed to the acquisition of data and data analysis; Pan HH, Zhou XX, Pan WS, Chen HY and Zhou XL contributed to the interpretation of data; Pan HH and Zhou XX draft</w:t>
      </w:r>
      <w:r w:rsidR="005852A3">
        <w:rPr>
          <w:rFonts w:ascii="Book Antiqua" w:eastAsia="Book Antiqua" w:hAnsi="Book Antiqua" w:cs="Book Antiqua"/>
        </w:rPr>
        <w:t>ed</w:t>
      </w:r>
      <w:r w:rsidRPr="00106E9C">
        <w:rPr>
          <w:rFonts w:ascii="Book Antiqua" w:eastAsia="Book Antiqua" w:hAnsi="Book Antiqua" w:cs="Book Antiqua"/>
        </w:rPr>
        <w:t xml:space="preserve"> the article; Pan WS, Chen HY and </w:t>
      </w:r>
      <w:r w:rsidRPr="00106E9C">
        <w:rPr>
          <w:rFonts w:ascii="Book Antiqua" w:eastAsia="Book Antiqua" w:hAnsi="Book Antiqua" w:cs="Book Antiqua"/>
        </w:rPr>
        <w:lastRenderedPageBreak/>
        <w:t>Zhou XL revised the manuscript; all authors contributed to the final approval</w:t>
      </w:r>
      <w:r w:rsidR="005852A3">
        <w:rPr>
          <w:rFonts w:ascii="Book Antiqua" w:eastAsia="Book Antiqua" w:hAnsi="Book Antiqua" w:cs="Book Antiqua"/>
        </w:rPr>
        <w:t xml:space="preserve"> of the manuscript</w:t>
      </w:r>
      <w:r w:rsidRPr="00106E9C">
        <w:rPr>
          <w:rFonts w:ascii="Book Antiqua" w:eastAsia="Book Antiqua" w:hAnsi="Book Antiqua" w:cs="Book Antiqua"/>
        </w:rPr>
        <w:t>.</w:t>
      </w:r>
    </w:p>
    <w:bookmarkEnd w:id="43"/>
    <w:bookmarkEnd w:id="44"/>
    <w:p w14:paraId="3735E212" w14:textId="77777777" w:rsidR="005F34F7" w:rsidRPr="00106E9C" w:rsidRDefault="005F34F7">
      <w:pPr>
        <w:spacing w:line="360" w:lineRule="auto"/>
        <w:jc w:val="both"/>
        <w:rPr>
          <w:rFonts w:ascii="Book Antiqua" w:hAnsi="Book Antiqua"/>
        </w:rPr>
      </w:pPr>
    </w:p>
    <w:p w14:paraId="292EABA0"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bCs/>
        </w:rPr>
        <w:t xml:space="preserve">Supported by </w:t>
      </w:r>
      <w:r w:rsidRPr="00106E9C">
        <w:rPr>
          <w:rFonts w:ascii="Book Antiqua" w:eastAsia="Book Antiqua" w:hAnsi="Book Antiqua" w:cs="Book Antiqua"/>
        </w:rPr>
        <w:t>the</w:t>
      </w:r>
      <w:r w:rsidRPr="00106E9C">
        <w:rPr>
          <w:rFonts w:ascii="Book Antiqua" w:eastAsia="Book Antiqua" w:hAnsi="Book Antiqua" w:cs="Book Antiqua"/>
          <w:b/>
          <w:bCs/>
        </w:rPr>
        <w:t xml:space="preserve"> </w:t>
      </w:r>
      <w:bookmarkStart w:id="45" w:name="OLE_LINK114"/>
      <w:r w:rsidRPr="00106E9C">
        <w:rPr>
          <w:rFonts w:ascii="Book Antiqua" w:eastAsia="Book Antiqua" w:hAnsi="Book Antiqua" w:cs="Book Antiqua"/>
        </w:rPr>
        <w:t>Natural Science Foundation of Zhejiang Province</w:t>
      </w:r>
      <w:bookmarkEnd w:id="45"/>
      <w:r w:rsidRPr="00106E9C">
        <w:rPr>
          <w:rFonts w:ascii="Book Antiqua" w:eastAsia="Book Antiqua" w:hAnsi="Book Antiqua" w:cs="Book Antiqua"/>
        </w:rPr>
        <w:t>, No.</w:t>
      </w:r>
      <w:bookmarkStart w:id="46" w:name="OLE_LINK2"/>
      <w:r w:rsidRPr="00106E9C">
        <w:rPr>
          <w:rFonts w:ascii="Book Antiqua" w:eastAsia="Book Antiqua" w:hAnsi="Book Antiqua" w:cs="Book Antiqua"/>
        </w:rPr>
        <w:t xml:space="preserve"> </w:t>
      </w:r>
      <w:bookmarkEnd w:id="46"/>
      <w:r w:rsidRPr="00106E9C">
        <w:rPr>
          <w:rFonts w:ascii="Book Antiqua" w:eastAsia="Book Antiqua" w:hAnsi="Book Antiqua" w:cs="Book Antiqua"/>
        </w:rPr>
        <w:t xml:space="preserve">LQ20H160061; and </w:t>
      </w:r>
      <w:bookmarkStart w:id="47" w:name="OLE_LINK115"/>
      <w:bookmarkStart w:id="48" w:name="OLE_LINK116"/>
      <w:r w:rsidRPr="00106E9C">
        <w:rPr>
          <w:rFonts w:ascii="Book Antiqua" w:eastAsia="Book Antiqua" w:hAnsi="Book Antiqua" w:cs="Book Antiqua"/>
        </w:rPr>
        <w:t>Medical Health Science and Technology Project of Zhejiang Provincial Health Commission</w:t>
      </w:r>
      <w:bookmarkEnd w:id="47"/>
      <w:bookmarkEnd w:id="48"/>
      <w:r w:rsidRPr="00106E9C">
        <w:rPr>
          <w:rFonts w:ascii="Book Antiqua" w:eastAsia="Book Antiqua" w:hAnsi="Book Antiqua" w:cs="Book Antiqua"/>
        </w:rPr>
        <w:t>, No.</w:t>
      </w:r>
      <w:bookmarkStart w:id="49" w:name="OLE_LINK1"/>
      <w:r w:rsidRPr="00106E9C">
        <w:rPr>
          <w:rFonts w:ascii="Book Antiqua" w:eastAsia="Book Antiqua" w:hAnsi="Book Antiqua" w:cs="Book Antiqua"/>
        </w:rPr>
        <w:t xml:space="preserve"> </w:t>
      </w:r>
      <w:bookmarkStart w:id="50" w:name="OLE_LINK117"/>
      <w:bookmarkEnd w:id="49"/>
      <w:r w:rsidRPr="00106E9C">
        <w:rPr>
          <w:rFonts w:ascii="Book Antiqua" w:eastAsia="Book Antiqua" w:hAnsi="Book Antiqua" w:cs="Book Antiqua"/>
        </w:rPr>
        <w:t>2018255969</w:t>
      </w:r>
      <w:bookmarkEnd w:id="50"/>
    </w:p>
    <w:p w14:paraId="7E7ADFDB" w14:textId="77777777" w:rsidR="005F34F7" w:rsidRPr="00106E9C" w:rsidRDefault="005F34F7">
      <w:pPr>
        <w:spacing w:line="360" w:lineRule="auto"/>
        <w:jc w:val="both"/>
        <w:rPr>
          <w:rFonts w:ascii="Book Antiqua" w:hAnsi="Book Antiqua"/>
        </w:rPr>
      </w:pPr>
    </w:p>
    <w:p w14:paraId="4AEAC061" w14:textId="7A43A9D5" w:rsidR="005F34F7" w:rsidRPr="00106E9C" w:rsidRDefault="00E3620F">
      <w:pPr>
        <w:spacing w:line="360" w:lineRule="auto"/>
        <w:jc w:val="both"/>
        <w:rPr>
          <w:rFonts w:ascii="Book Antiqua" w:hAnsi="Book Antiqua"/>
        </w:rPr>
      </w:pPr>
      <w:r w:rsidRPr="00106E9C">
        <w:rPr>
          <w:rFonts w:ascii="Book Antiqua" w:eastAsia="Book Antiqua" w:hAnsi="Book Antiqua" w:cs="Book Antiqua"/>
          <w:b/>
          <w:bCs/>
        </w:rPr>
        <w:t xml:space="preserve">Corresponding author: Hang-Hai Pan, MD, Attending Doctor, </w:t>
      </w:r>
      <w:r w:rsidRPr="00106E9C">
        <w:rPr>
          <w:rFonts w:ascii="Book Antiqua" w:eastAsia="Book Antiqua" w:hAnsi="Book Antiqua" w:cs="Book Antiqua"/>
        </w:rPr>
        <w:t>Department of Gastroenterology, Zhejiang Provincial People’s Hospital, People's Hospital of Hangzhou Medical College, No. 158</w:t>
      </w:r>
      <w:bookmarkStart w:id="51" w:name="OLE_LINK27"/>
      <w:r w:rsidRPr="00106E9C">
        <w:rPr>
          <w:rFonts w:ascii="Book Antiqua" w:eastAsia="Book Antiqua" w:hAnsi="Book Antiqua" w:cs="Book Antiqua"/>
        </w:rPr>
        <w:t xml:space="preserve"> </w:t>
      </w:r>
      <w:bookmarkEnd w:id="51"/>
      <w:r w:rsidRPr="00106E9C">
        <w:rPr>
          <w:rFonts w:ascii="Book Antiqua" w:eastAsia="Book Antiqua" w:hAnsi="Book Antiqua" w:cs="Book Antiqua"/>
        </w:rPr>
        <w:t>Shangtang Road, Hangzhou 3100</w:t>
      </w:r>
      <w:r w:rsidR="00E76BDF">
        <w:rPr>
          <w:rFonts w:ascii="Book Antiqua" w:eastAsia="Book Antiqua" w:hAnsi="Book Antiqua" w:cs="Book Antiqua"/>
        </w:rPr>
        <w:t>1</w:t>
      </w:r>
      <w:r w:rsidRPr="00106E9C">
        <w:rPr>
          <w:rFonts w:ascii="Book Antiqua" w:eastAsia="Book Antiqua" w:hAnsi="Book Antiqua" w:cs="Book Antiqua"/>
        </w:rPr>
        <w:t>4, Zhejiang Province, China. panhanghai@163.com</w:t>
      </w:r>
    </w:p>
    <w:p w14:paraId="2AE331C4" w14:textId="77777777" w:rsidR="005F34F7" w:rsidRPr="00106E9C" w:rsidRDefault="005F34F7">
      <w:pPr>
        <w:spacing w:line="360" w:lineRule="auto"/>
        <w:jc w:val="both"/>
        <w:rPr>
          <w:rFonts w:ascii="Book Antiqua" w:hAnsi="Book Antiqua"/>
        </w:rPr>
      </w:pPr>
    </w:p>
    <w:p w14:paraId="68F8EE96"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bCs/>
        </w:rPr>
        <w:t xml:space="preserve">Received: </w:t>
      </w:r>
      <w:r w:rsidRPr="00106E9C">
        <w:rPr>
          <w:rFonts w:ascii="Book Antiqua" w:eastAsia="Book Antiqua" w:hAnsi="Book Antiqua" w:cs="Book Antiqua"/>
        </w:rPr>
        <w:t>June 21, 2020</w:t>
      </w:r>
    </w:p>
    <w:p w14:paraId="30E5EE26"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bCs/>
        </w:rPr>
        <w:t xml:space="preserve">Revised: </w:t>
      </w:r>
      <w:r w:rsidRPr="00106E9C">
        <w:rPr>
          <w:rFonts w:ascii="Book Antiqua" w:hAnsi="Book Antiqua"/>
        </w:rPr>
        <w:t>August 26, 2020</w:t>
      </w:r>
    </w:p>
    <w:p w14:paraId="7FEDF2BB" w14:textId="2F3152FA" w:rsidR="005F34F7" w:rsidRPr="00106E9C" w:rsidRDefault="00E3620F">
      <w:pPr>
        <w:spacing w:line="360" w:lineRule="auto"/>
        <w:jc w:val="both"/>
        <w:rPr>
          <w:rFonts w:ascii="Book Antiqua" w:hAnsi="Book Antiqua"/>
        </w:rPr>
      </w:pPr>
      <w:r w:rsidRPr="00106E9C">
        <w:rPr>
          <w:rFonts w:ascii="Book Antiqua" w:eastAsia="Book Antiqua" w:hAnsi="Book Antiqua" w:cs="Book Antiqua"/>
          <w:b/>
          <w:bCs/>
        </w:rPr>
        <w:t xml:space="preserve">Accepted: </w:t>
      </w:r>
      <w:r w:rsidR="008D5A00" w:rsidRPr="008D5A00">
        <w:rPr>
          <w:rFonts w:ascii="Book Antiqua" w:eastAsia="Book Antiqua" w:hAnsi="Book Antiqua" w:cs="Book Antiqua"/>
        </w:rPr>
        <w:t>September 23, 2020</w:t>
      </w:r>
    </w:p>
    <w:p w14:paraId="6685E259" w14:textId="44D01672" w:rsidR="005F34F7" w:rsidRPr="00106E9C" w:rsidRDefault="00E3620F">
      <w:pPr>
        <w:spacing w:line="360" w:lineRule="auto"/>
        <w:jc w:val="both"/>
        <w:rPr>
          <w:rFonts w:ascii="Book Antiqua" w:hAnsi="Book Antiqua"/>
        </w:rPr>
      </w:pPr>
      <w:r w:rsidRPr="00106E9C">
        <w:rPr>
          <w:rFonts w:ascii="Book Antiqua" w:eastAsia="Book Antiqua" w:hAnsi="Book Antiqua" w:cs="Book Antiqua"/>
          <w:b/>
          <w:bCs/>
        </w:rPr>
        <w:t xml:space="preserve">Published online: </w:t>
      </w:r>
      <w:r w:rsidR="00824558" w:rsidRPr="003C5FCC">
        <w:rPr>
          <w:rFonts w:ascii="Book Antiqua" w:eastAsia="Book Antiqua" w:hAnsi="Book Antiqua" w:cs="Book Antiqua"/>
          <w:bCs/>
          <w:color w:val="000000"/>
        </w:rPr>
        <w:t>October 2</w:t>
      </w:r>
      <w:r w:rsidR="00824558">
        <w:rPr>
          <w:rFonts w:ascii="Book Antiqua" w:hAnsi="Book Antiqua" w:cs="Book Antiqua" w:hint="eastAsia"/>
          <w:bCs/>
          <w:color w:val="000000"/>
          <w:lang w:eastAsia="zh-CN"/>
        </w:rPr>
        <w:t>8,</w:t>
      </w:r>
      <w:r w:rsidR="00824558" w:rsidRPr="003C5FCC">
        <w:rPr>
          <w:rFonts w:ascii="Book Antiqua" w:hAnsi="Book Antiqua" w:cs="Book Antiqua" w:hint="eastAsia"/>
          <w:bCs/>
          <w:color w:val="000000"/>
          <w:lang w:eastAsia="zh-CN"/>
        </w:rPr>
        <w:t xml:space="preserve"> 2020</w:t>
      </w:r>
    </w:p>
    <w:p w14:paraId="39495842" w14:textId="77777777" w:rsidR="005F34F7" w:rsidRPr="00106E9C" w:rsidRDefault="005F34F7">
      <w:pPr>
        <w:spacing w:line="360" w:lineRule="auto"/>
        <w:jc w:val="both"/>
        <w:rPr>
          <w:rFonts w:ascii="Book Antiqua" w:hAnsi="Book Antiqua"/>
        </w:rPr>
        <w:sectPr w:rsidR="005F34F7" w:rsidRPr="00106E9C">
          <w:footerReference w:type="default" r:id="rId9"/>
          <w:pgSz w:w="12240" w:h="15840"/>
          <w:pgMar w:top="1440" w:right="1440" w:bottom="1440" w:left="1440" w:header="720" w:footer="720" w:gutter="0"/>
          <w:cols w:space="720"/>
          <w:docGrid w:linePitch="360"/>
        </w:sectPr>
      </w:pPr>
    </w:p>
    <w:p w14:paraId="4DCBB358"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rPr>
        <w:t>Abstract</w:t>
      </w:r>
    </w:p>
    <w:p w14:paraId="1AAC08DE"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t>BACKGROUND</w:t>
      </w:r>
    </w:p>
    <w:p w14:paraId="54DCF494" w14:textId="10888843"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t xml:space="preserve">Pit pattern classification using magnifying chromoendoscopy is the established method for diagnosing colorectal lesions. </w:t>
      </w:r>
      <w:r w:rsidR="005852A3">
        <w:rPr>
          <w:rFonts w:ascii="Book Antiqua" w:eastAsia="Book Antiqua" w:hAnsi="Book Antiqua" w:cs="Book Antiqua"/>
        </w:rPr>
        <w:t xml:space="preserve">The </w:t>
      </w:r>
      <w:r w:rsidRPr="00106E9C">
        <w:rPr>
          <w:rFonts w:ascii="Book Antiqua" w:eastAsia="Book Antiqua" w:hAnsi="Book Antiqua" w:cs="Book Antiqua"/>
        </w:rPr>
        <w:t xml:space="preserve">Japan </w:t>
      </w:r>
      <w:bookmarkStart w:id="52" w:name="OLE_LINK53"/>
      <w:r w:rsidRPr="00106E9C">
        <w:rPr>
          <w:rFonts w:ascii="Book Antiqua" w:eastAsia="Book Antiqua" w:hAnsi="Book Antiqua" w:cs="Book Antiqua"/>
        </w:rPr>
        <w:t>Narrow-band</w:t>
      </w:r>
      <w:r w:rsidR="007D4274" w:rsidRPr="00106E9C">
        <w:rPr>
          <w:rFonts w:ascii="Book Antiqua" w:eastAsia="Book Antiqua" w:hAnsi="Book Antiqua" w:cs="Book Antiqua"/>
        </w:rPr>
        <w:t>-</w:t>
      </w:r>
      <w:r w:rsidRPr="00106E9C">
        <w:rPr>
          <w:rFonts w:ascii="Book Antiqua" w:eastAsia="Book Antiqua" w:hAnsi="Book Antiqua" w:cs="Book Antiqua"/>
        </w:rPr>
        <w:t>imaging</w:t>
      </w:r>
      <w:bookmarkEnd w:id="52"/>
      <w:r w:rsidRPr="00106E9C">
        <w:rPr>
          <w:rFonts w:ascii="Book Antiqua" w:eastAsia="Book Antiqua" w:hAnsi="Book Antiqua" w:cs="Book Antiqua"/>
        </w:rPr>
        <w:t xml:space="preserve"> (NBI) Expert Team (JNET) classification is a novel </w:t>
      </w:r>
      <w:bookmarkStart w:id="53" w:name="OLE_LINK5"/>
      <w:r w:rsidRPr="00106E9C">
        <w:rPr>
          <w:rFonts w:ascii="Book Antiqua" w:eastAsia="Book Antiqua" w:hAnsi="Book Antiqua" w:cs="Book Antiqua"/>
        </w:rPr>
        <w:t>NBI</w:t>
      </w:r>
      <w:bookmarkEnd w:id="53"/>
      <w:r w:rsidRPr="00106E9C">
        <w:rPr>
          <w:rFonts w:ascii="Book Antiqua" w:eastAsia="Book Antiqua" w:hAnsi="Book Antiqua" w:cs="Book Antiqua"/>
        </w:rPr>
        <w:t xml:space="preserve"> magnifying endoscopic classification that focuses on the vessel, and surface patterns.</w:t>
      </w:r>
    </w:p>
    <w:p w14:paraId="3B9FB9FE" w14:textId="77777777" w:rsidR="005F34F7" w:rsidRPr="00106E9C" w:rsidRDefault="005F34F7">
      <w:pPr>
        <w:spacing w:line="360" w:lineRule="auto"/>
        <w:jc w:val="both"/>
        <w:rPr>
          <w:rFonts w:ascii="Book Antiqua" w:hAnsi="Book Antiqua"/>
        </w:rPr>
      </w:pPr>
    </w:p>
    <w:p w14:paraId="79AF1226"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t>AIM</w:t>
      </w:r>
    </w:p>
    <w:p w14:paraId="4C582394" w14:textId="4F84F9EA"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t>T</w:t>
      </w:r>
      <w:r w:rsidRPr="00106E9C">
        <w:rPr>
          <w:rFonts w:ascii="Book Antiqua" w:eastAsia="Book Antiqua" w:hAnsi="Book Antiqua" w:cs="Book Antiqua" w:hint="eastAsia"/>
          <w:lang w:eastAsia="zh-CN"/>
        </w:rPr>
        <w:t>o</w:t>
      </w:r>
      <w:r w:rsidRPr="00106E9C">
        <w:rPr>
          <w:rFonts w:ascii="Book Antiqua" w:eastAsia="Book Antiqua" w:hAnsi="Book Antiqua" w:cs="Book Antiqua"/>
          <w:lang w:eastAsia="zh-CN"/>
        </w:rPr>
        <w:t xml:space="preserve"> </w:t>
      </w:r>
      <w:r w:rsidR="005852A3">
        <w:rPr>
          <w:rFonts w:ascii="Book Antiqua" w:eastAsia="Book Antiqua" w:hAnsi="Book Antiqua" w:cs="Book Antiqua"/>
          <w:lang w:eastAsia="zh-CN"/>
        </w:rPr>
        <w:t>determine</w:t>
      </w:r>
      <w:r w:rsidRPr="00106E9C">
        <w:rPr>
          <w:rFonts w:ascii="Book Antiqua" w:eastAsia="Book Antiqua" w:hAnsi="Book Antiqua" w:cs="Book Antiqua"/>
        </w:rPr>
        <w:t xml:space="preserve"> the diagnostic efficacy of each category of </w:t>
      </w:r>
      <w:r w:rsidR="005852A3">
        <w:rPr>
          <w:rFonts w:ascii="Book Antiqua" w:eastAsia="Book Antiqua" w:hAnsi="Book Antiqua" w:cs="Book Antiqua"/>
        </w:rPr>
        <w:t xml:space="preserve">the </w:t>
      </w:r>
      <w:r w:rsidRPr="00106E9C">
        <w:rPr>
          <w:rFonts w:ascii="Book Antiqua" w:eastAsia="Book Antiqua" w:hAnsi="Book Antiqua" w:cs="Book Antiqua"/>
        </w:rPr>
        <w:t>JNET and Pit pattern classifications for colorectal lesions.</w:t>
      </w:r>
    </w:p>
    <w:p w14:paraId="6C59D4A2" w14:textId="77777777" w:rsidR="005F34F7" w:rsidRPr="00106E9C" w:rsidRDefault="005F34F7">
      <w:pPr>
        <w:spacing w:line="360" w:lineRule="auto"/>
        <w:jc w:val="both"/>
        <w:rPr>
          <w:rFonts w:ascii="Book Antiqua" w:hAnsi="Book Antiqua"/>
        </w:rPr>
      </w:pPr>
    </w:p>
    <w:p w14:paraId="4D3F2BF5"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t>METHODS</w:t>
      </w:r>
    </w:p>
    <w:p w14:paraId="0B863F6E" w14:textId="3C054F5F" w:rsidR="005F34F7" w:rsidRPr="00106E9C" w:rsidRDefault="001C3518">
      <w:pPr>
        <w:spacing w:line="360" w:lineRule="auto"/>
        <w:jc w:val="both"/>
        <w:rPr>
          <w:rFonts w:ascii="Book Antiqua" w:hAnsi="Book Antiqua"/>
        </w:rPr>
      </w:pPr>
      <w:r w:rsidRPr="00106E9C">
        <w:rPr>
          <w:rFonts w:ascii="Book Antiqua" w:eastAsia="Book Antiqua" w:hAnsi="Book Antiqua" w:cs="Book Antiqua"/>
        </w:rPr>
        <w:t xml:space="preserve">A systematic literature search was performed using PubMed, Embase, the Cochrane Library, and Web of Science databases. The pooled sensitivity, specificity, diagnostic odds ratio, and </w:t>
      </w:r>
      <w:bookmarkStart w:id="54" w:name="OLE_LINK22"/>
      <w:r w:rsidRPr="00106E9C">
        <w:rPr>
          <w:rFonts w:ascii="Book Antiqua" w:eastAsia="Book Antiqua" w:hAnsi="Book Antiqua" w:cs="Book Antiqua"/>
        </w:rPr>
        <w:t>area under the</w:t>
      </w:r>
      <w:r w:rsidRPr="001C3518">
        <w:t xml:space="preserve"> </w:t>
      </w:r>
      <w:r w:rsidRPr="00A819A8">
        <w:rPr>
          <w:rFonts w:hint="eastAsia"/>
          <w:lang w:eastAsia="zh-CN"/>
        </w:rPr>
        <w:t>s</w:t>
      </w:r>
      <w:r w:rsidRPr="00A819A8">
        <w:rPr>
          <w:rFonts w:ascii="Book Antiqua" w:eastAsia="Book Antiqua" w:hAnsi="Book Antiqua" w:cs="Book Antiqua"/>
        </w:rPr>
        <w:t>ummary receiver operating characteristic</w:t>
      </w:r>
      <w:bookmarkStart w:id="55" w:name="OLE_LINK21"/>
      <w:r w:rsidRPr="00106E9C">
        <w:rPr>
          <w:rFonts w:ascii="Book Antiqua" w:eastAsia="Book Antiqua" w:hAnsi="Book Antiqua" w:cs="Book Antiqua"/>
        </w:rPr>
        <w:t xml:space="preserve"> curve</w:t>
      </w:r>
      <w:bookmarkEnd w:id="54"/>
      <w:bookmarkEnd w:id="55"/>
      <w:r w:rsidRPr="00106E9C">
        <w:rPr>
          <w:rFonts w:ascii="Book Antiqua" w:eastAsia="Book Antiqua" w:hAnsi="Book Antiqua" w:cs="Book Antiqua"/>
        </w:rPr>
        <w:t xml:space="preserve"> of each category of </w:t>
      </w:r>
      <w:r w:rsidR="005852A3">
        <w:rPr>
          <w:rFonts w:ascii="Book Antiqua" w:eastAsia="Book Antiqua" w:hAnsi="Book Antiqua" w:cs="Book Antiqua"/>
        </w:rPr>
        <w:t xml:space="preserve">the </w:t>
      </w:r>
      <w:r w:rsidRPr="00106E9C">
        <w:rPr>
          <w:rFonts w:ascii="Book Antiqua" w:eastAsia="Book Antiqua" w:hAnsi="Book Antiqua" w:cs="Book Antiqua"/>
        </w:rPr>
        <w:t xml:space="preserve">JNET and Pit pattern classifications were calculated. </w:t>
      </w:r>
      <w:r w:rsidR="00E3620F" w:rsidRPr="00106E9C">
        <w:rPr>
          <w:rFonts w:ascii="Book Antiqua" w:eastAsia="Book Antiqua" w:hAnsi="Book Antiqua" w:cs="Book Antiqua"/>
        </w:rPr>
        <w:t xml:space="preserve"> </w:t>
      </w:r>
    </w:p>
    <w:p w14:paraId="383C283E" w14:textId="77777777" w:rsidR="005F34F7" w:rsidRPr="00106E9C" w:rsidRDefault="005F34F7">
      <w:pPr>
        <w:spacing w:line="360" w:lineRule="auto"/>
        <w:jc w:val="both"/>
        <w:rPr>
          <w:rFonts w:ascii="Book Antiqua" w:hAnsi="Book Antiqua"/>
        </w:rPr>
      </w:pPr>
    </w:p>
    <w:p w14:paraId="76E09EB9" w14:textId="77777777" w:rsidR="005F34F7" w:rsidRPr="00106E9C" w:rsidRDefault="00E3620F">
      <w:pPr>
        <w:spacing w:line="360" w:lineRule="auto"/>
        <w:jc w:val="both"/>
        <w:rPr>
          <w:rFonts w:ascii="Book Antiqua" w:hAnsi="Book Antiqua"/>
          <w:lang w:eastAsia="zh-CN"/>
        </w:rPr>
      </w:pPr>
      <w:r w:rsidRPr="00106E9C">
        <w:rPr>
          <w:rFonts w:ascii="Book Antiqua" w:eastAsia="Book Antiqua" w:hAnsi="Book Antiqua" w:cs="Book Antiqua"/>
        </w:rPr>
        <w:t>RESULTS</w:t>
      </w:r>
    </w:p>
    <w:p w14:paraId="223614FF" w14:textId="46847151"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t xml:space="preserve">A total of 19227 colorectal lesions in 31 studies were included. The diagnostic performance of </w:t>
      </w:r>
      <w:r w:rsidR="005852A3">
        <w:rPr>
          <w:rFonts w:ascii="Book Antiqua" w:eastAsia="Book Antiqua" w:hAnsi="Book Antiqua" w:cs="Book Antiqua"/>
        </w:rPr>
        <w:t xml:space="preserve">the </w:t>
      </w:r>
      <w:r w:rsidRPr="00106E9C">
        <w:rPr>
          <w:rFonts w:ascii="Book Antiqua" w:eastAsia="Book Antiqua" w:hAnsi="Book Antiqua" w:cs="Book Antiqua"/>
        </w:rPr>
        <w:t xml:space="preserve">JNET classification was equivalent to </w:t>
      </w:r>
      <w:r w:rsidR="005852A3">
        <w:rPr>
          <w:rFonts w:ascii="Book Antiqua" w:eastAsia="Book Antiqua" w:hAnsi="Book Antiqua" w:cs="Book Antiqua"/>
        </w:rPr>
        <w:t xml:space="preserve">the </w:t>
      </w:r>
      <w:r w:rsidRPr="00106E9C">
        <w:rPr>
          <w:rFonts w:ascii="Book Antiqua" w:eastAsia="Book Antiqua" w:hAnsi="Book Antiqua" w:cs="Book Antiqua"/>
        </w:rPr>
        <w:t xml:space="preserve">Pit pattern classification in each corresponding category. The pooled sensitivity, specificity, and </w:t>
      </w:r>
      <w:r w:rsidR="001C3518" w:rsidRPr="00FE0899">
        <w:rPr>
          <w:rFonts w:ascii="Book Antiqua" w:eastAsia="Book Antiqua" w:hAnsi="Book Antiqua" w:cs="Book Antiqua"/>
        </w:rPr>
        <w:t xml:space="preserve">area under the curve </w:t>
      </w:r>
      <w:r w:rsidR="001C3518">
        <w:rPr>
          <w:rFonts w:ascii="Book Antiqua" w:eastAsia="Book Antiqua" w:hAnsi="Book Antiqua" w:cs="Book Antiqua"/>
        </w:rPr>
        <w:t>(</w:t>
      </w:r>
      <w:r w:rsidRPr="00106E9C">
        <w:rPr>
          <w:rFonts w:ascii="Book Antiqua" w:eastAsia="Book Antiqua" w:hAnsi="Book Antiqua" w:cs="Book Antiqua"/>
        </w:rPr>
        <w:t>AUC</w:t>
      </w:r>
      <w:r w:rsidR="001C3518">
        <w:rPr>
          <w:rFonts w:ascii="Book Antiqua" w:eastAsia="Book Antiqua" w:hAnsi="Book Antiqua" w:cs="Book Antiqua"/>
        </w:rPr>
        <w:t>)</w:t>
      </w:r>
      <w:r w:rsidRPr="00106E9C">
        <w:rPr>
          <w:rFonts w:ascii="Book Antiqua" w:eastAsia="Book Antiqua" w:hAnsi="Book Antiqua" w:cs="Book Antiqua"/>
        </w:rPr>
        <w:t xml:space="preserve"> for each category of </w:t>
      </w:r>
      <w:r w:rsidR="005852A3">
        <w:rPr>
          <w:rFonts w:ascii="Book Antiqua" w:eastAsia="Book Antiqua" w:hAnsi="Book Antiqua" w:cs="Book Antiqua"/>
        </w:rPr>
        <w:t xml:space="preserve">the </w:t>
      </w:r>
      <w:r w:rsidRPr="00106E9C">
        <w:rPr>
          <w:rFonts w:ascii="Book Antiqua" w:eastAsia="Book Antiqua" w:hAnsi="Book Antiqua" w:cs="Book Antiqua"/>
        </w:rPr>
        <w:t xml:space="preserve">JNET classification were as follows: 0.73 (95%CI: 0.55-0.85), 0.99 (95%CI: 0.97-1.00), and 0.97 (95%CI: 0.95-0.98), respectively, for Type 1; 0.88 (95%CI: 0.78-0.94), 0.72 (95%CI: 0.64-0.79), and 0.84 (95%CI: 0.81-0.87), respectively, for Type 2A; 0.56 (95%CI: 0.47-0.64), 0.91 (95%CI: 0.79-0.96), and 0.72 (95%CI: 0.68-0.76), respectively, for Type 2B; 0.51 (95%CI: 0.42-0.61), 1.00 (95%CI: 1.00-1.00), and 0.90 (95%CI: 0.87-0.93), respectively, for Type 3. </w:t>
      </w:r>
    </w:p>
    <w:p w14:paraId="0FD042CC" w14:textId="77777777" w:rsidR="005F34F7" w:rsidRPr="00106E9C" w:rsidRDefault="005F34F7">
      <w:pPr>
        <w:spacing w:line="360" w:lineRule="auto"/>
        <w:jc w:val="both"/>
        <w:rPr>
          <w:rFonts w:ascii="Book Antiqua" w:hAnsi="Book Antiqua"/>
        </w:rPr>
      </w:pPr>
    </w:p>
    <w:p w14:paraId="439F3C83"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t>CONCLUSION</w:t>
      </w:r>
    </w:p>
    <w:p w14:paraId="4EE15477" w14:textId="7B822E82"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t xml:space="preserve">This meta-analysis suggests that the diagnostic efficacy of </w:t>
      </w:r>
      <w:r w:rsidR="005852A3">
        <w:rPr>
          <w:rFonts w:ascii="Book Antiqua" w:eastAsia="Book Antiqua" w:hAnsi="Book Antiqua" w:cs="Book Antiqua"/>
        </w:rPr>
        <w:t xml:space="preserve">the </w:t>
      </w:r>
      <w:r w:rsidRPr="00106E9C">
        <w:rPr>
          <w:rFonts w:ascii="Book Antiqua" w:eastAsia="Book Antiqua" w:hAnsi="Book Antiqua" w:cs="Book Antiqua"/>
        </w:rPr>
        <w:t xml:space="preserve">JNET classification may be equivalent to that of </w:t>
      </w:r>
      <w:r w:rsidR="005852A3">
        <w:rPr>
          <w:rFonts w:ascii="Book Antiqua" w:eastAsia="Book Antiqua" w:hAnsi="Book Antiqua" w:cs="Book Antiqua"/>
        </w:rPr>
        <w:t xml:space="preserve">the </w:t>
      </w:r>
      <w:r w:rsidRPr="00106E9C">
        <w:rPr>
          <w:rFonts w:ascii="Book Antiqua" w:eastAsia="Book Antiqua" w:hAnsi="Book Antiqua" w:cs="Book Antiqua"/>
        </w:rPr>
        <w:t xml:space="preserve">Pit pattern classification. However, </w:t>
      </w:r>
      <w:r w:rsidR="005852A3">
        <w:rPr>
          <w:rFonts w:ascii="Book Antiqua" w:eastAsia="Book Antiqua" w:hAnsi="Book Antiqua" w:cs="Book Antiqua"/>
        </w:rPr>
        <w:t>due to</w:t>
      </w:r>
      <w:r w:rsidRPr="00106E9C">
        <w:rPr>
          <w:rFonts w:ascii="Book Antiqua" w:eastAsia="Book Antiqua" w:hAnsi="Book Antiqua" w:cs="Book Antiqua"/>
        </w:rPr>
        <w:t xml:space="preserve"> </w:t>
      </w:r>
      <w:r w:rsidR="005852A3">
        <w:rPr>
          <w:rFonts w:ascii="Book Antiqua" w:eastAsia="Book Antiqua" w:hAnsi="Book Antiqua" w:cs="Book Antiqua"/>
        </w:rPr>
        <w:t xml:space="preserve">its </w:t>
      </w:r>
      <w:r w:rsidRPr="00106E9C">
        <w:rPr>
          <w:rFonts w:ascii="Book Antiqua" w:eastAsia="Book Antiqua" w:hAnsi="Book Antiqua" w:cs="Book Antiqua"/>
        </w:rPr>
        <w:t xml:space="preserve">simpler and clearer clinical application, </w:t>
      </w:r>
      <w:r w:rsidR="005852A3">
        <w:rPr>
          <w:rFonts w:ascii="Book Antiqua" w:eastAsia="Book Antiqua" w:hAnsi="Book Antiqua" w:cs="Book Antiqua"/>
        </w:rPr>
        <w:t xml:space="preserve">the </w:t>
      </w:r>
      <w:r w:rsidRPr="00106E9C">
        <w:rPr>
          <w:rFonts w:ascii="Book Antiqua" w:eastAsia="Book Antiqua" w:hAnsi="Book Antiqua" w:cs="Book Antiqua"/>
        </w:rPr>
        <w:t xml:space="preserve">JNET classification should be promoted for </w:t>
      </w:r>
      <w:r w:rsidR="005852A3">
        <w:rPr>
          <w:rFonts w:ascii="Book Antiqua" w:eastAsia="Book Antiqua" w:hAnsi="Book Antiqua" w:cs="Book Antiqua"/>
        </w:rPr>
        <w:t xml:space="preserve">the </w:t>
      </w:r>
      <w:r w:rsidRPr="00106E9C">
        <w:rPr>
          <w:rFonts w:ascii="Book Antiqua" w:eastAsia="Book Antiqua" w:hAnsi="Book Antiqua" w:cs="Book Antiqua"/>
        </w:rPr>
        <w:t>classification of colorectal lesions, and to guide the treatment strategy.</w:t>
      </w:r>
    </w:p>
    <w:p w14:paraId="35724222" w14:textId="77777777" w:rsidR="005F34F7" w:rsidRPr="00106E9C" w:rsidRDefault="005F34F7">
      <w:pPr>
        <w:spacing w:line="360" w:lineRule="auto"/>
        <w:jc w:val="both"/>
        <w:rPr>
          <w:rFonts w:ascii="Book Antiqua" w:hAnsi="Book Antiqua"/>
        </w:rPr>
      </w:pPr>
    </w:p>
    <w:p w14:paraId="7B5FD137"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bCs/>
        </w:rPr>
        <w:t xml:space="preserve">Key Words: </w:t>
      </w:r>
      <w:bookmarkStart w:id="56" w:name="OLE_LINK120"/>
      <w:bookmarkStart w:id="57" w:name="OLE_LINK121"/>
      <w:r w:rsidRPr="00106E9C">
        <w:rPr>
          <w:rFonts w:ascii="Book Antiqua" w:eastAsia="Book Antiqua" w:hAnsi="Book Antiqua" w:cs="Book Antiqua"/>
        </w:rPr>
        <w:t>Colorectal neoplasms</w:t>
      </w:r>
      <w:bookmarkEnd w:id="56"/>
      <w:bookmarkEnd w:id="57"/>
      <w:r w:rsidRPr="00106E9C">
        <w:rPr>
          <w:rFonts w:ascii="Book Antiqua" w:eastAsia="Book Antiqua" w:hAnsi="Book Antiqua" w:cs="Book Antiqua"/>
        </w:rPr>
        <w:t xml:space="preserve">; </w:t>
      </w:r>
      <w:bookmarkStart w:id="58" w:name="OLE_LINK122"/>
      <w:bookmarkStart w:id="59" w:name="OLE_LINK123"/>
      <w:r w:rsidRPr="00106E9C">
        <w:rPr>
          <w:rFonts w:ascii="Book Antiqua" w:eastAsia="Book Antiqua" w:hAnsi="Book Antiqua" w:cs="Book Antiqua"/>
        </w:rPr>
        <w:t>Colonoscopy</w:t>
      </w:r>
      <w:bookmarkEnd w:id="58"/>
      <w:bookmarkEnd w:id="59"/>
      <w:r w:rsidRPr="00106E9C">
        <w:rPr>
          <w:rFonts w:ascii="Book Antiqua" w:eastAsia="Book Antiqua" w:hAnsi="Book Antiqua" w:cs="Book Antiqua"/>
        </w:rPr>
        <w:t xml:space="preserve">; </w:t>
      </w:r>
      <w:bookmarkStart w:id="60" w:name="OLE_LINK124"/>
      <w:bookmarkStart w:id="61" w:name="OLE_LINK125"/>
      <w:r w:rsidRPr="00106E9C">
        <w:rPr>
          <w:rFonts w:ascii="Book Antiqua" w:eastAsia="Book Antiqua" w:hAnsi="Book Antiqua" w:cs="Book Antiqua"/>
        </w:rPr>
        <w:t>Chromoendoscopy</w:t>
      </w:r>
      <w:bookmarkEnd w:id="60"/>
      <w:bookmarkEnd w:id="61"/>
      <w:r w:rsidRPr="00106E9C">
        <w:rPr>
          <w:rFonts w:ascii="Book Antiqua" w:eastAsia="Book Antiqua" w:hAnsi="Book Antiqua" w:cs="Book Antiqua"/>
        </w:rPr>
        <w:t xml:space="preserve">; </w:t>
      </w:r>
      <w:bookmarkStart w:id="62" w:name="OLE_LINK126"/>
      <w:bookmarkStart w:id="63" w:name="OLE_LINK127"/>
      <w:r w:rsidRPr="00106E9C">
        <w:rPr>
          <w:rFonts w:ascii="Book Antiqua" w:eastAsia="Book Antiqua" w:hAnsi="Book Antiqua" w:cs="Book Antiqua"/>
        </w:rPr>
        <w:t>Japan Narrow-band-imaging Expert Team</w:t>
      </w:r>
      <w:bookmarkEnd w:id="62"/>
      <w:bookmarkEnd w:id="63"/>
      <w:r w:rsidRPr="00106E9C">
        <w:rPr>
          <w:rFonts w:ascii="Book Antiqua" w:eastAsia="Book Antiqua" w:hAnsi="Book Antiqua" w:cs="Book Antiqua"/>
        </w:rPr>
        <w:t xml:space="preserve">; </w:t>
      </w:r>
      <w:bookmarkStart w:id="64" w:name="OLE_LINK128"/>
      <w:bookmarkStart w:id="65" w:name="OLE_LINK129"/>
      <w:r w:rsidRPr="00106E9C">
        <w:rPr>
          <w:rFonts w:ascii="Book Antiqua" w:eastAsia="Book Antiqua" w:hAnsi="Book Antiqua" w:cs="Book Antiqua"/>
        </w:rPr>
        <w:t>Pit pattern;</w:t>
      </w:r>
      <w:bookmarkEnd w:id="64"/>
      <w:bookmarkEnd w:id="65"/>
      <w:r w:rsidRPr="00106E9C">
        <w:rPr>
          <w:rFonts w:ascii="Book Antiqua" w:eastAsia="Book Antiqua" w:hAnsi="Book Antiqua" w:cs="Book Antiqua"/>
        </w:rPr>
        <w:t xml:space="preserve"> </w:t>
      </w:r>
      <w:bookmarkStart w:id="66" w:name="OLE_LINK130"/>
      <w:r w:rsidRPr="00106E9C">
        <w:rPr>
          <w:rFonts w:ascii="Book Antiqua" w:eastAsia="Book Antiqua" w:hAnsi="Book Antiqua" w:cs="Book Antiqua"/>
        </w:rPr>
        <w:t>Meta-analysis</w:t>
      </w:r>
      <w:bookmarkEnd w:id="66"/>
    </w:p>
    <w:p w14:paraId="25EA1408" w14:textId="77777777" w:rsidR="005F34F7" w:rsidRPr="00106E9C" w:rsidRDefault="005F34F7">
      <w:pPr>
        <w:spacing w:line="360" w:lineRule="auto"/>
        <w:jc w:val="both"/>
        <w:rPr>
          <w:rFonts w:ascii="Book Antiqua" w:hAnsi="Book Antiqua"/>
        </w:rPr>
      </w:pPr>
    </w:p>
    <w:p w14:paraId="71B86517" w14:textId="44527FAF" w:rsidR="00887CBC" w:rsidRDefault="00D50357">
      <w:pPr>
        <w:spacing w:line="360" w:lineRule="auto"/>
        <w:jc w:val="both"/>
        <w:rPr>
          <w:rFonts w:ascii="Book Antiqua" w:eastAsiaTheme="minorEastAsia" w:hAnsi="Book Antiqua" w:cs="Book Antiqua" w:hint="eastAsia"/>
          <w:color w:val="000000"/>
          <w:lang w:eastAsia="zh-CN"/>
        </w:rPr>
      </w:pPr>
      <w:bookmarkStart w:id="67" w:name="OLE_LINK135"/>
      <w:bookmarkStart w:id="68" w:name="OLE_LINK136"/>
      <w:bookmarkStart w:id="69" w:name="OLE_LINK137"/>
      <w:bookmarkStart w:id="70" w:name="OLE_LINK138"/>
      <w:bookmarkStart w:id="71" w:name="OLE_LINK151"/>
      <w:r w:rsidRPr="00D50357">
        <w:rPr>
          <w:rFonts w:ascii="Book Antiqua" w:eastAsiaTheme="minorEastAsia" w:hAnsi="Book Antiqua" w:cs="Book Antiqua" w:hint="eastAsia"/>
          <w:b/>
          <w:lang w:eastAsia="zh-CN"/>
        </w:rPr>
        <w:t xml:space="preserve">Citation: </w:t>
      </w:r>
      <w:r w:rsidR="00E3620F" w:rsidRPr="00106E9C">
        <w:rPr>
          <w:rFonts w:ascii="Book Antiqua" w:eastAsia="Book Antiqua" w:hAnsi="Book Antiqua" w:cs="Book Antiqua"/>
        </w:rPr>
        <w:t>Zhang Y, Chen HY, Zhou XL, Pan WS, Zhou XX, Pan HH. Diagnostic efficacy of</w:t>
      </w:r>
      <w:bookmarkStart w:id="72" w:name="OLE_LINK3"/>
      <w:r w:rsidR="00E3620F" w:rsidRPr="00106E9C">
        <w:rPr>
          <w:rFonts w:ascii="Book Antiqua" w:eastAsia="Book Antiqua" w:hAnsi="Book Antiqua" w:cs="Book Antiqua"/>
        </w:rPr>
        <w:t xml:space="preserve"> </w:t>
      </w:r>
      <w:bookmarkEnd w:id="72"/>
      <w:r w:rsidR="005852A3">
        <w:rPr>
          <w:rFonts w:ascii="Book Antiqua" w:eastAsia="Book Antiqua" w:hAnsi="Book Antiqua" w:cs="Book Antiqua"/>
        </w:rPr>
        <w:t xml:space="preserve">the </w:t>
      </w:r>
      <w:r w:rsidR="00E3620F" w:rsidRPr="00106E9C">
        <w:rPr>
          <w:rFonts w:ascii="Book Antiqua" w:eastAsia="Book Antiqua" w:hAnsi="Book Antiqua" w:cs="Book Antiqua"/>
          <w:bCs/>
        </w:rPr>
        <w:t>Japan Narrow-band-imaging Expert Team</w:t>
      </w:r>
      <w:r w:rsidR="00E3620F" w:rsidRPr="00106E9C">
        <w:rPr>
          <w:rFonts w:ascii="Book Antiqua" w:eastAsia="Book Antiqua" w:hAnsi="Book Antiqua" w:cs="Book Antiqua"/>
        </w:rPr>
        <w:t xml:space="preserve"> and Pit pattern classifications for colorectal lesions: A meta-analysis. </w:t>
      </w:r>
      <w:r w:rsidR="00E3620F" w:rsidRPr="00106E9C">
        <w:rPr>
          <w:rFonts w:ascii="Book Antiqua" w:eastAsia="Book Antiqua" w:hAnsi="Book Antiqua" w:cs="Book Antiqua"/>
          <w:i/>
          <w:iCs/>
        </w:rPr>
        <w:t>World J Gastroenterol</w:t>
      </w:r>
      <w:r w:rsidR="00E3620F" w:rsidRPr="00106E9C">
        <w:rPr>
          <w:rFonts w:ascii="Book Antiqua" w:eastAsia="Book Antiqua" w:hAnsi="Book Antiqua" w:cs="Book Antiqua"/>
        </w:rPr>
        <w:t xml:space="preserve"> </w:t>
      </w:r>
      <w:r w:rsidR="009D44C6" w:rsidRPr="00E42B4F">
        <w:rPr>
          <w:rFonts w:ascii="Book Antiqua" w:eastAsia="Book Antiqua" w:hAnsi="Book Antiqua" w:cs="Book Antiqua"/>
          <w:color w:val="000000"/>
        </w:rPr>
        <w:t>2020; 26(</w:t>
      </w:r>
      <w:r w:rsidR="009D44C6">
        <w:rPr>
          <w:rFonts w:ascii="Book Antiqua" w:hAnsi="Book Antiqua" w:cs="Book Antiqua" w:hint="eastAsia"/>
          <w:color w:val="000000"/>
          <w:lang w:eastAsia="zh-CN"/>
        </w:rPr>
        <w:t>40</w:t>
      </w:r>
      <w:r w:rsidR="009D44C6" w:rsidRPr="00E42B4F">
        <w:rPr>
          <w:rFonts w:ascii="Book Antiqua" w:eastAsia="Book Antiqua" w:hAnsi="Book Antiqua" w:cs="Book Antiqua"/>
          <w:color w:val="000000"/>
        </w:rPr>
        <w:t xml:space="preserve">): </w:t>
      </w:r>
      <w:r w:rsidR="00C40C45" w:rsidRPr="00C40C45">
        <w:rPr>
          <w:rFonts w:ascii="Book Antiqua" w:hAnsi="Book Antiqua" w:cs="Book Antiqua"/>
          <w:color w:val="000000"/>
          <w:lang w:eastAsia="zh-CN"/>
        </w:rPr>
        <w:t>6279-6294</w:t>
      </w:r>
      <w:r w:rsidR="009D44C6">
        <w:rPr>
          <w:rFonts w:ascii="Book Antiqua" w:hAnsi="Book Antiqua" w:cs="Book Antiqua" w:hint="eastAsia"/>
          <w:color w:val="000000"/>
          <w:lang w:eastAsia="zh-CN"/>
        </w:rPr>
        <w:t xml:space="preserve">  </w:t>
      </w:r>
    </w:p>
    <w:p w14:paraId="176E62A1" w14:textId="4A0B06F0" w:rsidR="00887CBC" w:rsidRDefault="009D44C6">
      <w:pPr>
        <w:spacing w:line="360" w:lineRule="auto"/>
        <w:jc w:val="both"/>
        <w:rPr>
          <w:rFonts w:ascii="Book Antiqua" w:eastAsiaTheme="minorEastAsia" w:hAnsi="Book Antiqua" w:cs="Book Antiqua" w:hint="eastAsia"/>
          <w:color w:val="000000"/>
          <w:lang w:eastAsia="zh-CN"/>
        </w:rPr>
      </w:pPr>
      <w:r w:rsidRPr="00D50357">
        <w:rPr>
          <w:rFonts w:ascii="Book Antiqua" w:eastAsia="Book Antiqua" w:hAnsi="Book Antiqua" w:cs="Book Antiqua"/>
          <w:b/>
          <w:color w:val="000000"/>
        </w:rPr>
        <w:t>URL:</w:t>
      </w:r>
      <w:r w:rsidRPr="00E42B4F">
        <w:rPr>
          <w:rFonts w:ascii="Book Antiqua" w:eastAsia="Book Antiqua" w:hAnsi="Book Antiqua" w:cs="Book Antiqua"/>
          <w:color w:val="000000"/>
        </w:rPr>
        <w:t xml:space="preserve"> https://www.wjgnet.com/1007-9327/full/v26/i</w:t>
      </w:r>
      <w:r>
        <w:rPr>
          <w:rFonts w:ascii="Book Antiqua" w:eastAsiaTheme="minorEastAsia" w:hAnsi="Book Antiqua" w:cs="Book Antiqua" w:hint="eastAsia"/>
          <w:color w:val="000000"/>
          <w:lang w:eastAsia="zh-CN"/>
        </w:rPr>
        <w:t>40</w:t>
      </w:r>
      <w:r w:rsidRPr="00E42B4F">
        <w:rPr>
          <w:rFonts w:ascii="Book Antiqua" w:eastAsia="Book Antiqua" w:hAnsi="Book Antiqua" w:cs="Book Antiqua"/>
          <w:color w:val="000000"/>
        </w:rPr>
        <w:t>/</w:t>
      </w:r>
      <w:r w:rsidR="00C40C45">
        <w:rPr>
          <w:rFonts w:ascii="Book Antiqua" w:eastAsiaTheme="minorEastAsia" w:hAnsi="Book Antiqua" w:cs="Book Antiqua" w:hint="eastAsia"/>
          <w:color w:val="000000"/>
          <w:lang w:eastAsia="zh-CN"/>
        </w:rPr>
        <w:t>6279</w:t>
      </w:r>
      <w:r w:rsidRPr="00E42B4F">
        <w:rPr>
          <w:rFonts w:ascii="Book Antiqua" w:eastAsia="Book Antiqua" w:hAnsi="Book Antiqua" w:cs="Book Antiqua"/>
          <w:color w:val="000000"/>
        </w:rPr>
        <w:t>.htm</w:t>
      </w:r>
      <w:r>
        <w:rPr>
          <w:rFonts w:ascii="Book Antiqua" w:hAnsi="Book Antiqua" w:cs="Book Antiqua" w:hint="eastAsia"/>
          <w:color w:val="000000"/>
          <w:lang w:eastAsia="zh-CN"/>
        </w:rPr>
        <w:t xml:space="preserve">  </w:t>
      </w:r>
    </w:p>
    <w:p w14:paraId="200F43DC" w14:textId="00CA735D" w:rsidR="005F34F7" w:rsidRPr="00C3372B" w:rsidRDefault="009D44C6">
      <w:pPr>
        <w:spacing w:line="360" w:lineRule="auto"/>
        <w:jc w:val="both"/>
        <w:rPr>
          <w:rFonts w:ascii="Book Antiqua" w:eastAsiaTheme="minorEastAsia" w:hAnsi="Book Antiqua"/>
        </w:rPr>
      </w:pPr>
      <w:bookmarkStart w:id="73" w:name="_GoBack"/>
      <w:r w:rsidRPr="00D50357">
        <w:rPr>
          <w:rFonts w:ascii="Book Antiqua" w:eastAsia="Book Antiqua" w:hAnsi="Book Antiqua" w:cs="Book Antiqua"/>
          <w:b/>
          <w:color w:val="000000"/>
        </w:rPr>
        <w:t>DOI:</w:t>
      </w:r>
      <w:bookmarkEnd w:id="73"/>
      <w:r w:rsidRPr="00E42B4F">
        <w:rPr>
          <w:rFonts w:ascii="Book Antiqua" w:eastAsia="Book Antiqua" w:hAnsi="Book Antiqua" w:cs="Book Antiqua"/>
          <w:color w:val="000000"/>
        </w:rPr>
        <w:t xml:space="preserve"> https://dx.doi.org/10.3748/wjg.v26.i</w:t>
      </w:r>
      <w:r>
        <w:rPr>
          <w:rFonts w:ascii="Book Antiqua" w:hAnsi="Book Antiqua" w:cs="Book Antiqua" w:hint="eastAsia"/>
          <w:color w:val="000000"/>
          <w:lang w:eastAsia="zh-CN"/>
        </w:rPr>
        <w:t>40</w:t>
      </w:r>
      <w:r w:rsidRPr="00E42B4F">
        <w:rPr>
          <w:rFonts w:ascii="Book Antiqua" w:eastAsia="Book Antiqua" w:hAnsi="Book Antiqua" w:cs="Book Antiqua"/>
          <w:color w:val="000000"/>
        </w:rPr>
        <w:t>.</w:t>
      </w:r>
      <w:r w:rsidR="00C3372B">
        <w:rPr>
          <w:rFonts w:ascii="Book Antiqua" w:eastAsiaTheme="minorEastAsia" w:hAnsi="Book Antiqua" w:cs="Book Antiqua" w:hint="eastAsia"/>
          <w:color w:val="000000"/>
          <w:lang w:eastAsia="zh-CN"/>
        </w:rPr>
        <w:t>6279</w:t>
      </w:r>
    </w:p>
    <w:bookmarkEnd w:id="67"/>
    <w:bookmarkEnd w:id="68"/>
    <w:bookmarkEnd w:id="69"/>
    <w:bookmarkEnd w:id="70"/>
    <w:bookmarkEnd w:id="71"/>
    <w:p w14:paraId="04AB174E" w14:textId="77777777" w:rsidR="005F34F7" w:rsidRPr="00106E9C" w:rsidRDefault="005F34F7">
      <w:pPr>
        <w:spacing w:line="360" w:lineRule="auto"/>
        <w:jc w:val="both"/>
        <w:rPr>
          <w:rFonts w:ascii="Book Antiqua" w:hAnsi="Book Antiqua"/>
        </w:rPr>
      </w:pPr>
    </w:p>
    <w:p w14:paraId="32A9D0A5" w14:textId="244A220C" w:rsidR="005F34F7" w:rsidRPr="00106E9C" w:rsidRDefault="00E3620F">
      <w:pPr>
        <w:spacing w:line="360" w:lineRule="auto"/>
        <w:jc w:val="both"/>
        <w:rPr>
          <w:rFonts w:ascii="Book Antiqua" w:hAnsi="Book Antiqua"/>
        </w:rPr>
      </w:pPr>
      <w:r w:rsidRPr="00106E9C">
        <w:rPr>
          <w:rFonts w:ascii="Book Antiqua" w:eastAsia="Book Antiqua" w:hAnsi="Book Antiqua" w:cs="Book Antiqua"/>
          <w:b/>
          <w:bCs/>
        </w:rPr>
        <w:t xml:space="preserve">Core Tip: </w:t>
      </w:r>
      <w:bookmarkStart w:id="74" w:name="OLE_LINK133"/>
      <w:bookmarkStart w:id="75" w:name="OLE_LINK134"/>
      <w:bookmarkStart w:id="76" w:name="OLE_LINK131"/>
      <w:bookmarkStart w:id="77" w:name="OLE_LINK132"/>
      <w:r w:rsidRPr="00106E9C">
        <w:rPr>
          <w:rFonts w:ascii="Book Antiqua" w:eastAsia="Book Antiqua" w:hAnsi="Book Antiqua" w:cs="Book Antiqua"/>
        </w:rPr>
        <w:t xml:space="preserve">This systematic review and meta-analysis examined the diagnostic efficacy of each category of </w:t>
      </w:r>
      <w:bookmarkStart w:id="78" w:name="OLE_LINK2273"/>
      <w:bookmarkStart w:id="79" w:name="OLE_LINK2274"/>
      <w:r w:rsidR="008B1B99">
        <w:rPr>
          <w:rFonts w:ascii="Book Antiqua" w:eastAsia="Book Antiqua" w:hAnsi="Book Antiqua" w:cs="Book Antiqua"/>
        </w:rPr>
        <w:t xml:space="preserve">the </w:t>
      </w:r>
      <w:r w:rsidRPr="00106E9C">
        <w:rPr>
          <w:rFonts w:ascii="Book Antiqua" w:eastAsia="Book Antiqua" w:hAnsi="Book Antiqua" w:cs="Book Antiqua"/>
        </w:rPr>
        <w:t>Japan Narrow-band imaging Expert Team</w:t>
      </w:r>
      <w:bookmarkEnd w:id="78"/>
      <w:bookmarkEnd w:id="79"/>
      <w:r w:rsidRPr="00106E9C">
        <w:rPr>
          <w:rFonts w:ascii="Book Antiqua" w:eastAsia="Book Antiqua" w:hAnsi="Book Antiqua" w:cs="Book Antiqua"/>
        </w:rPr>
        <w:t xml:space="preserve"> (</w:t>
      </w:r>
      <w:bookmarkStart w:id="80" w:name="OLE_LINK4"/>
      <w:r w:rsidRPr="00106E9C">
        <w:rPr>
          <w:rFonts w:ascii="Book Antiqua" w:eastAsia="Book Antiqua" w:hAnsi="Book Antiqua" w:cs="Book Antiqua"/>
        </w:rPr>
        <w:t>JNET</w:t>
      </w:r>
      <w:bookmarkEnd w:id="80"/>
      <w:r w:rsidRPr="00106E9C">
        <w:rPr>
          <w:rFonts w:ascii="Book Antiqua" w:eastAsia="Book Antiqua" w:hAnsi="Book Antiqua" w:cs="Book Antiqua"/>
        </w:rPr>
        <w:t xml:space="preserve">) and Pit pattern classifications for colorectal lesions. The pooled analyses of 19227 colorectal lesions from 31 studies </w:t>
      </w:r>
      <w:r w:rsidR="008B1B99">
        <w:rPr>
          <w:rFonts w:ascii="Book Antiqua" w:eastAsia="Book Antiqua" w:hAnsi="Book Antiqua" w:cs="Book Antiqua"/>
        </w:rPr>
        <w:t xml:space="preserve">were </w:t>
      </w:r>
      <w:r w:rsidRPr="00106E9C">
        <w:rPr>
          <w:rFonts w:ascii="Book Antiqua" w:eastAsia="Book Antiqua" w:hAnsi="Book Antiqua" w:cs="Book Antiqua"/>
        </w:rPr>
        <w:t xml:space="preserve">performed. The sensitivity, specificity, diagnostic odds ratio, and area under the </w:t>
      </w:r>
      <w:r w:rsidR="00A819A8" w:rsidRPr="00A819A8">
        <w:rPr>
          <w:rFonts w:hint="eastAsia"/>
          <w:lang w:eastAsia="zh-CN"/>
        </w:rPr>
        <w:t>s</w:t>
      </w:r>
      <w:r w:rsidR="00A819A8" w:rsidRPr="00A819A8">
        <w:rPr>
          <w:rFonts w:ascii="Book Antiqua" w:eastAsia="Book Antiqua" w:hAnsi="Book Antiqua" w:cs="Book Antiqua"/>
        </w:rPr>
        <w:t>ummary receiver operating characteristic</w:t>
      </w:r>
      <w:r w:rsidRPr="00106E9C">
        <w:rPr>
          <w:rFonts w:ascii="Book Antiqua" w:eastAsia="Book Antiqua" w:hAnsi="Book Antiqua" w:cs="Book Antiqua"/>
        </w:rPr>
        <w:t xml:space="preserve"> curve of each category of </w:t>
      </w:r>
      <w:r w:rsidR="008B1B99">
        <w:rPr>
          <w:rFonts w:ascii="Book Antiqua" w:eastAsia="Book Antiqua" w:hAnsi="Book Antiqua" w:cs="Book Antiqua"/>
        </w:rPr>
        <w:t xml:space="preserve">the </w:t>
      </w:r>
      <w:r w:rsidRPr="00106E9C">
        <w:rPr>
          <w:rFonts w:ascii="Book Antiqua" w:eastAsia="Book Antiqua" w:hAnsi="Book Antiqua" w:cs="Book Antiqua"/>
        </w:rPr>
        <w:t>JNET and Pit pattern classifications were calculated. The result</w:t>
      </w:r>
      <w:r w:rsidR="008B1B99">
        <w:rPr>
          <w:rFonts w:ascii="Book Antiqua" w:eastAsia="Book Antiqua" w:hAnsi="Book Antiqua" w:cs="Book Antiqua"/>
        </w:rPr>
        <w:t>s</w:t>
      </w:r>
      <w:r w:rsidRPr="00106E9C">
        <w:rPr>
          <w:rFonts w:ascii="Book Antiqua" w:eastAsia="Book Antiqua" w:hAnsi="Book Antiqua" w:cs="Book Antiqua"/>
        </w:rPr>
        <w:t xml:space="preserve"> suggest that the diagnostic efficacy of </w:t>
      </w:r>
      <w:r w:rsidR="008B1B99">
        <w:rPr>
          <w:rFonts w:ascii="Book Antiqua" w:eastAsia="Book Antiqua" w:hAnsi="Book Antiqua" w:cs="Book Antiqua"/>
        </w:rPr>
        <w:t xml:space="preserve">the </w:t>
      </w:r>
      <w:r w:rsidRPr="00106E9C">
        <w:rPr>
          <w:rFonts w:ascii="Book Antiqua" w:eastAsia="Book Antiqua" w:hAnsi="Book Antiqua" w:cs="Book Antiqua"/>
        </w:rPr>
        <w:t xml:space="preserve">JNET classification may be equivalent to that of </w:t>
      </w:r>
      <w:r w:rsidR="008B1B99">
        <w:rPr>
          <w:rFonts w:ascii="Book Antiqua" w:eastAsia="Book Antiqua" w:hAnsi="Book Antiqua" w:cs="Book Antiqua"/>
        </w:rPr>
        <w:t xml:space="preserve">the </w:t>
      </w:r>
      <w:r w:rsidRPr="00106E9C">
        <w:rPr>
          <w:rFonts w:ascii="Book Antiqua" w:eastAsia="Book Antiqua" w:hAnsi="Book Antiqua" w:cs="Book Antiqua"/>
        </w:rPr>
        <w:t xml:space="preserve">Pit pattern classification. However, </w:t>
      </w:r>
      <w:r w:rsidR="008B1B99">
        <w:rPr>
          <w:rFonts w:ascii="Book Antiqua" w:eastAsia="Book Antiqua" w:hAnsi="Book Antiqua" w:cs="Book Antiqua"/>
        </w:rPr>
        <w:t>due to its</w:t>
      </w:r>
      <w:r w:rsidRPr="00106E9C">
        <w:rPr>
          <w:rFonts w:ascii="Book Antiqua" w:eastAsia="Book Antiqua" w:hAnsi="Book Antiqua" w:cs="Book Antiqua"/>
        </w:rPr>
        <w:t xml:space="preserve"> simpler and clearer clinical application, </w:t>
      </w:r>
      <w:r w:rsidR="008B1B99">
        <w:rPr>
          <w:rFonts w:ascii="Book Antiqua" w:eastAsia="Book Antiqua" w:hAnsi="Book Antiqua" w:cs="Book Antiqua"/>
        </w:rPr>
        <w:t xml:space="preserve">the </w:t>
      </w:r>
      <w:r w:rsidRPr="00106E9C">
        <w:rPr>
          <w:rFonts w:ascii="Book Antiqua" w:eastAsia="Book Antiqua" w:hAnsi="Book Antiqua" w:cs="Book Antiqua"/>
        </w:rPr>
        <w:t>JNET classification should be promoted for classification of colorectal lesions, and to guide the treatment strategy.</w:t>
      </w:r>
      <w:bookmarkEnd w:id="74"/>
      <w:bookmarkEnd w:id="75"/>
    </w:p>
    <w:p w14:paraId="37B62475" w14:textId="77777777" w:rsidR="005F34F7" w:rsidRPr="00106E9C" w:rsidRDefault="00E3620F">
      <w:pPr>
        <w:spacing w:line="360" w:lineRule="auto"/>
        <w:jc w:val="both"/>
        <w:rPr>
          <w:rFonts w:ascii="Book Antiqua" w:hAnsi="Book Antiqua"/>
        </w:rPr>
      </w:pPr>
      <w:r w:rsidRPr="00106E9C">
        <w:rPr>
          <w:rFonts w:ascii="Book Antiqua" w:hAnsi="Book Antiqua"/>
        </w:rPr>
        <w:br w:type="page"/>
      </w:r>
      <w:bookmarkEnd w:id="76"/>
      <w:bookmarkEnd w:id="77"/>
      <w:r w:rsidRPr="00106E9C">
        <w:rPr>
          <w:rFonts w:ascii="Book Antiqua" w:eastAsia="Book Antiqua" w:hAnsi="Book Antiqua" w:cs="Book Antiqua"/>
          <w:b/>
          <w:caps/>
          <w:u w:val="single"/>
        </w:rPr>
        <w:t>INTRODUCTION</w:t>
      </w:r>
    </w:p>
    <w:p w14:paraId="61A1602A" w14:textId="5DD2C239"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t>Colorectal cancer (CRC) is one of the most common malignant tumors in the world</w:t>
      </w:r>
      <w:r w:rsidRPr="00106E9C">
        <w:rPr>
          <w:rFonts w:ascii="Book Antiqua" w:eastAsia="Book Antiqua" w:hAnsi="Book Antiqua" w:cs="Book Antiqua"/>
          <w:vertAlign w:val="superscript"/>
        </w:rPr>
        <w:t>[1]</w:t>
      </w:r>
      <w:r w:rsidRPr="00106E9C">
        <w:rPr>
          <w:rFonts w:ascii="Book Antiqua" w:eastAsia="Book Antiqua" w:hAnsi="Book Antiqua" w:cs="Book Antiqua"/>
        </w:rPr>
        <w:t>.</w:t>
      </w:r>
      <w:r w:rsidRPr="00106E9C">
        <w:rPr>
          <w:rFonts w:ascii="Book Antiqua" w:eastAsia="Book Antiqua" w:hAnsi="Book Antiqua" w:cs="Book Antiqua"/>
          <w:vertAlign w:val="superscript"/>
        </w:rPr>
        <w:t xml:space="preserve"> </w:t>
      </w:r>
      <w:r w:rsidRPr="00106E9C">
        <w:rPr>
          <w:rFonts w:ascii="Book Antiqua" w:eastAsia="Book Antiqua" w:hAnsi="Book Antiqua" w:cs="Book Antiqua"/>
        </w:rPr>
        <w:t>Accurate identification and treatment of early CRC have signiﬁcantly reduced its incidence and mortality</w:t>
      </w:r>
      <w:r w:rsidRPr="00106E9C">
        <w:rPr>
          <w:rFonts w:ascii="Book Antiqua" w:eastAsia="Book Antiqua" w:hAnsi="Book Antiqua" w:cs="Book Antiqua"/>
          <w:vertAlign w:val="superscript"/>
        </w:rPr>
        <w:t>[2]</w:t>
      </w:r>
      <w:r w:rsidRPr="00106E9C">
        <w:rPr>
          <w:rFonts w:ascii="Book Antiqua" w:eastAsia="Book Antiqua" w:hAnsi="Book Antiqua" w:cs="Book Antiqua"/>
        </w:rPr>
        <w:t>. However, early CRC is generally asymptomatic, and coloscopy allows the direct visual inspection of the intestinal tract and same-session detection, biopsy, and subsequent removal of lesion</w:t>
      </w:r>
      <w:r w:rsidR="008B1B99">
        <w:rPr>
          <w:rFonts w:ascii="Book Antiqua" w:eastAsia="Book Antiqua" w:hAnsi="Book Antiqua" w:cs="Book Antiqua"/>
        </w:rPr>
        <w:t>s</w:t>
      </w:r>
      <w:r w:rsidRPr="00106E9C">
        <w:rPr>
          <w:rFonts w:ascii="Book Antiqua" w:eastAsia="Book Antiqua" w:hAnsi="Book Antiqua" w:cs="Book Antiqua"/>
        </w:rPr>
        <w:t xml:space="preserve">. Endoscopic evaluation of colorectal lesions is important to guide the selection of an appropriate treatment. The ideal endoscopic management of colorectal lesions involves two steps. First, any mucosal lesions need to be detected. Second, the lesions need to be characterized based on histological characteristics assessed </w:t>
      </w:r>
      <w:r w:rsidRPr="00D70B3D">
        <w:rPr>
          <w:rFonts w:ascii="Book Antiqua" w:eastAsia="Book Antiqua" w:hAnsi="Book Antiqua" w:cs="Book Antiqua"/>
          <w:i/>
        </w:rPr>
        <w:t>via</w:t>
      </w:r>
      <w:r w:rsidRPr="00106E9C">
        <w:rPr>
          <w:rFonts w:ascii="Book Antiqua" w:eastAsia="Book Antiqua" w:hAnsi="Book Antiqua" w:cs="Book Antiqua"/>
        </w:rPr>
        <w:t xml:space="preserve"> endoscopic evaluation; which forms the basis of the endoscopic judgment on whether the lesions need to be resected. In general, there is a consensus that low-grade dysplasias (LGDs), high-grade dysplasias (HGDs), and superficial submucosal invasive (SM-s) carcinomas are considered appropriate for endoscopic resection, while</w:t>
      </w:r>
      <w:r w:rsidR="008B1B99">
        <w:rPr>
          <w:rFonts w:ascii="Book Antiqua" w:eastAsia="Book Antiqua" w:hAnsi="Book Antiqua" w:cs="Book Antiqua"/>
        </w:rPr>
        <w:t xml:space="preserve"> observation is recommended for</w:t>
      </w:r>
      <w:r w:rsidRPr="00106E9C">
        <w:rPr>
          <w:rFonts w:ascii="Book Antiqua" w:eastAsia="Book Antiqua" w:hAnsi="Book Antiqua" w:cs="Book Antiqua"/>
        </w:rPr>
        <w:t xml:space="preserve"> </w:t>
      </w:r>
      <w:bookmarkStart w:id="81" w:name="OLE_LINK6"/>
      <w:r w:rsidRPr="00106E9C">
        <w:rPr>
          <w:rFonts w:ascii="Book Antiqua" w:eastAsia="Book Antiqua" w:hAnsi="Book Antiqua" w:cs="Book Antiqua"/>
        </w:rPr>
        <w:t>hyperplastic polyps</w:t>
      </w:r>
      <w:bookmarkEnd w:id="81"/>
      <w:r w:rsidRPr="00106E9C">
        <w:rPr>
          <w:rFonts w:ascii="Book Antiqua" w:eastAsia="Book Antiqua" w:hAnsi="Book Antiqua" w:cs="Book Antiqua"/>
        </w:rPr>
        <w:t xml:space="preserve"> (HPs), </w:t>
      </w:r>
      <w:r w:rsidR="008B1B99">
        <w:rPr>
          <w:rFonts w:ascii="Book Antiqua" w:eastAsia="Book Antiqua" w:hAnsi="Book Antiqua" w:cs="Book Antiqua"/>
        </w:rPr>
        <w:t>in</w:t>
      </w:r>
      <w:r w:rsidRPr="00106E9C">
        <w:rPr>
          <w:rFonts w:ascii="Book Antiqua" w:eastAsia="Book Antiqua" w:hAnsi="Book Antiqua" w:cs="Book Antiqua"/>
        </w:rPr>
        <w:t xml:space="preserve"> </w:t>
      </w:r>
      <w:r w:rsidR="008B1B99" w:rsidRPr="00106E9C">
        <w:rPr>
          <w:rFonts w:ascii="Book Antiqua" w:eastAsia="Book Antiqua" w:hAnsi="Book Antiqua" w:cs="Book Antiqua"/>
        </w:rPr>
        <w:t>contra</w:t>
      </w:r>
      <w:r w:rsidR="008B1B99">
        <w:rPr>
          <w:rFonts w:ascii="Book Antiqua" w:eastAsia="Book Antiqua" w:hAnsi="Book Antiqua" w:cs="Book Antiqua"/>
        </w:rPr>
        <w:t>st</w:t>
      </w:r>
      <w:r w:rsidRPr="00106E9C">
        <w:rPr>
          <w:rFonts w:ascii="Book Antiqua" w:eastAsia="Book Antiqua" w:hAnsi="Book Antiqua" w:cs="Book Antiqua"/>
        </w:rPr>
        <w:t xml:space="preserve">, </w:t>
      </w:r>
      <w:r w:rsidR="008B1B99">
        <w:rPr>
          <w:rFonts w:ascii="Book Antiqua" w:eastAsia="Book Antiqua" w:hAnsi="Book Antiqua" w:cs="Book Antiqua"/>
        </w:rPr>
        <w:t xml:space="preserve">surgery is recommended for </w:t>
      </w:r>
      <w:r w:rsidRPr="00106E9C">
        <w:rPr>
          <w:rFonts w:ascii="Book Antiqua" w:eastAsia="Book Antiqua" w:hAnsi="Book Antiqua" w:cs="Book Antiqua"/>
        </w:rPr>
        <w:t>deep submucosal invasive (SM-d) carcinomas</w:t>
      </w:r>
      <w:r w:rsidRPr="00106E9C">
        <w:rPr>
          <w:rFonts w:ascii="Book Antiqua" w:eastAsia="Book Antiqua" w:hAnsi="Book Antiqua" w:cs="Book Antiqua"/>
          <w:vertAlign w:val="superscript"/>
        </w:rPr>
        <w:t>[3]</w:t>
      </w:r>
      <w:r w:rsidRPr="00106E9C">
        <w:rPr>
          <w:rFonts w:ascii="Book Antiqua" w:eastAsia="Book Antiqua" w:hAnsi="Book Antiqua" w:cs="Book Antiqua"/>
        </w:rPr>
        <w:t>.</w:t>
      </w:r>
      <w:r w:rsidRPr="00106E9C">
        <w:rPr>
          <w:rFonts w:ascii="Verdana" w:hAnsi="Verdana"/>
          <w:color w:val="000000"/>
          <w:sz w:val="17"/>
          <w:szCs w:val="17"/>
          <w:shd w:val="clear" w:color="auto" w:fill="FFFFFF"/>
        </w:rPr>
        <w:t xml:space="preserve"> </w:t>
      </w:r>
    </w:p>
    <w:p w14:paraId="06F305ED" w14:textId="03561100" w:rsidR="005F34F7" w:rsidRPr="00106E9C" w:rsidRDefault="00E3620F">
      <w:pPr>
        <w:spacing w:line="360" w:lineRule="auto"/>
        <w:ind w:firstLineChars="200" w:firstLine="480"/>
        <w:jc w:val="both"/>
        <w:rPr>
          <w:rFonts w:ascii="Book Antiqua" w:hAnsi="Book Antiqua"/>
        </w:rPr>
      </w:pPr>
      <w:r w:rsidRPr="00106E9C">
        <w:rPr>
          <w:rFonts w:ascii="Book Antiqua" w:hAnsi="Book Antiqua"/>
        </w:rPr>
        <w:t>Kudo</w:t>
      </w:r>
      <w:r w:rsidRPr="00106E9C">
        <w:rPr>
          <w:rFonts w:ascii="Book Antiqua" w:eastAsia="Book Antiqua" w:hAnsi="Book Antiqua" w:cs="Book Antiqua"/>
        </w:rPr>
        <w:t xml:space="preserve"> </w:t>
      </w:r>
      <w:r w:rsidRPr="00106E9C">
        <w:rPr>
          <w:rFonts w:ascii="Book Antiqua" w:eastAsia="Book Antiqua" w:hAnsi="Book Antiqua" w:cs="Book Antiqua"/>
          <w:i/>
          <w:iCs/>
        </w:rPr>
        <w:t>et al</w:t>
      </w:r>
      <w:r w:rsidRPr="00106E9C">
        <w:rPr>
          <w:rFonts w:ascii="Book Antiqua" w:eastAsia="Book Antiqua" w:hAnsi="Book Antiqua" w:cs="Book Antiqua"/>
          <w:vertAlign w:val="superscript"/>
        </w:rPr>
        <w:t>[4]</w:t>
      </w:r>
      <w:r w:rsidRPr="00106E9C">
        <w:rPr>
          <w:rFonts w:ascii="Book Antiqua" w:eastAsia="宋体" w:hAnsi="Book Antiqua" w:cs="Book Antiqua" w:hint="eastAsia"/>
          <w:vertAlign w:val="superscript"/>
          <w:lang w:eastAsia="zh-CN"/>
        </w:rPr>
        <w:t xml:space="preserve"> </w:t>
      </w:r>
      <w:r w:rsidRPr="00106E9C">
        <w:rPr>
          <w:rFonts w:ascii="Book Antiqua" w:eastAsia="Book Antiqua" w:hAnsi="Book Antiqua" w:cs="Book Antiqua"/>
        </w:rPr>
        <w:t xml:space="preserve">first proposed the “Pit patterns” (the opening shape of a colorectal crypt) based on </w:t>
      </w:r>
      <w:r w:rsidR="008B1B99">
        <w:rPr>
          <w:rFonts w:ascii="Book Antiqua" w:eastAsia="Book Antiqua" w:hAnsi="Book Antiqua" w:cs="Book Antiqua"/>
        </w:rPr>
        <w:t>the</w:t>
      </w:r>
      <w:r w:rsidRPr="00106E9C">
        <w:rPr>
          <w:rFonts w:ascii="Book Antiqua" w:eastAsia="Book Antiqua" w:hAnsi="Book Antiqua" w:cs="Book Antiqua"/>
        </w:rPr>
        <w:t xml:space="preserve"> classifi</w:t>
      </w:r>
      <w:r w:rsidR="008B1B99">
        <w:rPr>
          <w:rFonts w:ascii="Book Antiqua" w:eastAsia="Book Antiqua" w:hAnsi="Book Antiqua" w:cs="Book Antiqua"/>
        </w:rPr>
        <w:t>cation of</w:t>
      </w:r>
      <w:r w:rsidRPr="00106E9C">
        <w:rPr>
          <w:rFonts w:ascii="Book Antiqua" w:eastAsia="Book Antiqua" w:hAnsi="Book Antiqua" w:cs="Book Antiqua"/>
        </w:rPr>
        <w:t xml:space="preserve"> colorectal lesions </w:t>
      </w:r>
      <w:r w:rsidRPr="00D70B3D">
        <w:rPr>
          <w:rFonts w:ascii="Book Antiqua" w:eastAsia="Book Antiqua" w:hAnsi="Book Antiqua" w:cs="Book Antiqua"/>
          <w:i/>
        </w:rPr>
        <w:t>via</w:t>
      </w:r>
      <w:r w:rsidRPr="00106E9C">
        <w:rPr>
          <w:rFonts w:ascii="Book Antiqua" w:eastAsia="Book Antiqua" w:hAnsi="Book Antiqua" w:cs="Book Antiqua"/>
        </w:rPr>
        <w:t xml:space="preserve"> magnifying endoscopy, and indigo carmine dye contrast</w:t>
      </w:r>
      <w:r w:rsidRPr="00106E9C">
        <w:rPr>
          <w:rFonts w:ascii="Book Antiqua" w:eastAsia="Book Antiqua" w:hAnsi="Book Antiqua" w:cs="Book Antiqua"/>
          <w:vertAlign w:val="superscript"/>
        </w:rPr>
        <w:t>[4]</w:t>
      </w:r>
      <w:r w:rsidRPr="00106E9C">
        <w:rPr>
          <w:rFonts w:ascii="Book Antiqua" w:eastAsia="Book Antiqua" w:hAnsi="Book Antiqua" w:cs="Book Antiqua"/>
        </w:rPr>
        <w:t xml:space="preserve">. Pit pattern diagnosis (Type I-V) is clinically significant </w:t>
      </w:r>
      <w:r w:rsidR="008B1B99">
        <w:rPr>
          <w:rFonts w:ascii="Book Antiqua" w:eastAsia="Book Antiqua" w:hAnsi="Book Antiqua" w:cs="Book Antiqua"/>
        </w:rPr>
        <w:t>as</w:t>
      </w:r>
      <w:r w:rsidRPr="00106E9C">
        <w:rPr>
          <w:rFonts w:ascii="Book Antiqua" w:eastAsia="Book Antiqua" w:hAnsi="Book Antiqua" w:cs="Book Antiqua"/>
        </w:rPr>
        <w:t xml:space="preserve"> it can differentiate between neoplasia and non-neoplasia, characterize the degree of histological atypia in a tumor, and reveal the invasion depth of early carcinoma.</w:t>
      </w:r>
      <w:r w:rsidRPr="00106E9C">
        <w:rPr>
          <w:rFonts w:ascii="Book Antiqua" w:eastAsia="Book Antiqua" w:hAnsi="Book Antiqua" w:cs="Book Antiqua"/>
          <w:vertAlign w:val="superscript"/>
        </w:rPr>
        <w:t xml:space="preserve"> </w:t>
      </w:r>
    </w:p>
    <w:p w14:paraId="34370055" w14:textId="0EA835FD" w:rsidR="005F34F7" w:rsidRPr="00106E9C" w:rsidRDefault="00E3620F">
      <w:pPr>
        <w:spacing w:line="360" w:lineRule="auto"/>
        <w:ind w:firstLineChars="200" w:firstLine="480"/>
        <w:jc w:val="both"/>
        <w:rPr>
          <w:rFonts w:ascii="Book Antiqua" w:hAnsi="Book Antiqua"/>
        </w:rPr>
      </w:pPr>
      <w:r w:rsidRPr="00106E9C">
        <w:rPr>
          <w:rFonts w:ascii="Book Antiqua" w:eastAsia="Book Antiqua" w:hAnsi="Book Antiqua" w:cs="Book Antiqua"/>
        </w:rPr>
        <w:t>Usually, standard magnification requires the use of chromoagents (</w:t>
      </w:r>
      <w:r w:rsidRPr="00106E9C">
        <w:rPr>
          <w:rFonts w:ascii="Book Antiqua" w:eastAsia="Book Antiqua" w:hAnsi="Book Antiqua" w:cs="Book Antiqua"/>
          <w:i/>
          <w:iCs/>
        </w:rPr>
        <w:t>e.g.</w:t>
      </w:r>
      <w:r w:rsidRPr="00106E9C">
        <w:rPr>
          <w:rFonts w:ascii="Book Antiqua" w:eastAsia="Book Antiqua" w:hAnsi="Book Antiqua" w:cs="Book Antiqua"/>
        </w:rPr>
        <w:t xml:space="preserve">, indigo carmine, crystal violet, or methylene blue) to clarify the pit structures in these diagnostic procedures. However, with the emergence of electronic staining endoscopic equipment, chemical staining endoscopy has gradually </w:t>
      </w:r>
      <w:r w:rsidR="008B1B99" w:rsidRPr="00106E9C">
        <w:rPr>
          <w:rFonts w:ascii="Book Antiqua" w:eastAsia="Book Antiqua" w:hAnsi="Book Antiqua" w:cs="Book Antiqua"/>
        </w:rPr>
        <w:t xml:space="preserve">been </w:t>
      </w:r>
      <w:r w:rsidRPr="00106E9C">
        <w:rPr>
          <w:rFonts w:ascii="Book Antiqua" w:eastAsia="Book Antiqua" w:hAnsi="Book Antiqua" w:cs="Book Antiqua"/>
        </w:rPr>
        <w:t>replaced. In addition, simpler and more convenient procedures are desirable for magnifying procedures. It has been suggested that narrow-band-imaging (NBI) technology is as effective as chromoendoscopy in differentiating the gross type of colorectal lesions</w:t>
      </w:r>
      <w:r w:rsidRPr="00106E9C">
        <w:rPr>
          <w:rFonts w:ascii="Book Antiqua" w:eastAsia="Book Antiqua" w:hAnsi="Book Antiqua" w:cs="Book Antiqua"/>
          <w:vertAlign w:val="superscript"/>
        </w:rPr>
        <w:t>[5]</w:t>
      </w:r>
      <w:r w:rsidRPr="00106E9C">
        <w:rPr>
          <w:rFonts w:ascii="Book Antiqua" w:eastAsia="Book Antiqua" w:hAnsi="Book Antiqua" w:cs="Book Antiqua"/>
        </w:rPr>
        <w:t>. The Colon Tumor NBI Interest Group proposed the NBI International Colorectal Endoscopic (NICE) classification in 2010, which is based on non-magnifying NBI observations</w:t>
      </w:r>
      <w:r w:rsidRPr="00106E9C">
        <w:rPr>
          <w:rFonts w:ascii="Book Antiqua" w:eastAsia="Book Antiqua" w:hAnsi="Book Antiqua" w:cs="Book Antiqua"/>
          <w:vertAlign w:val="superscript"/>
        </w:rPr>
        <w:t>[6]</w:t>
      </w:r>
      <w:r w:rsidRPr="00106E9C">
        <w:rPr>
          <w:rFonts w:ascii="Book Antiqua" w:eastAsia="Book Antiqua" w:hAnsi="Book Antiqua" w:cs="Book Antiqua"/>
        </w:rPr>
        <w:t xml:space="preserve">. However, </w:t>
      </w:r>
      <w:r w:rsidR="008B1B99">
        <w:rPr>
          <w:rFonts w:ascii="Book Antiqua" w:eastAsia="Book Antiqua" w:hAnsi="Book Antiqua" w:cs="Book Antiqua"/>
        </w:rPr>
        <w:t xml:space="preserve">the </w:t>
      </w:r>
      <w:r w:rsidRPr="00106E9C">
        <w:rPr>
          <w:rFonts w:ascii="Book Antiqua" w:eastAsia="Book Antiqua" w:hAnsi="Book Antiqua" w:cs="Book Antiqua"/>
        </w:rPr>
        <w:t xml:space="preserve">NICE classification cannot distinguish between benign adenoma and superficial mucosal carcinoma, therefore, it plays a limited role in guiding endoscopic treatment strategies. As more endoscopic devices are being equipped with </w:t>
      </w:r>
      <w:r w:rsidR="00806D90">
        <w:rPr>
          <w:rFonts w:ascii="Book Antiqua" w:eastAsia="Book Antiqua" w:hAnsi="Book Antiqua" w:cs="Book Antiqua"/>
        </w:rPr>
        <w:t xml:space="preserve">a </w:t>
      </w:r>
      <w:r w:rsidRPr="00106E9C">
        <w:rPr>
          <w:rFonts w:ascii="Book Antiqua" w:eastAsia="Book Antiqua" w:hAnsi="Book Antiqua" w:cs="Book Antiqua"/>
        </w:rPr>
        <w:t xml:space="preserve">magnifying function, NBI combined with magnifying endoscopy is increasingly being used, which further improves the diagnostic efficiency, and plays an important role in estimating the invasion depth of the lesion. In order to better guide the endoscopic treatment strategy, in 2014, the Japan NBI Expert Team (JNET) proposed </w:t>
      </w:r>
      <w:r w:rsidR="00806D90">
        <w:rPr>
          <w:rFonts w:ascii="Book Antiqua" w:eastAsia="Book Antiqua" w:hAnsi="Book Antiqua" w:cs="Book Antiqua"/>
        </w:rPr>
        <w:t xml:space="preserve">the </w:t>
      </w:r>
      <w:r w:rsidRPr="00106E9C">
        <w:rPr>
          <w:rFonts w:ascii="Book Antiqua" w:eastAsia="Book Antiqua" w:hAnsi="Book Antiqua" w:cs="Book Antiqua"/>
        </w:rPr>
        <w:t>JNET classification as a universal NBI magnifying endoscopic classification</w:t>
      </w:r>
      <w:r w:rsidRPr="00106E9C">
        <w:rPr>
          <w:rFonts w:ascii="Book Antiqua" w:eastAsia="Book Antiqua" w:hAnsi="Book Antiqua" w:cs="Book Antiqua"/>
          <w:vertAlign w:val="superscript"/>
        </w:rPr>
        <w:t>[7]</w:t>
      </w:r>
      <w:r w:rsidRPr="00106E9C">
        <w:rPr>
          <w:rFonts w:ascii="Book Antiqua" w:eastAsia="Book Antiqua" w:hAnsi="Book Antiqua" w:cs="Book Antiqua"/>
        </w:rPr>
        <w:t>.</w:t>
      </w:r>
      <w:r w:rsidRPr="00106E9C">
        <w:rPr>
          <w:rFonts w:ascii="Book Antiqua" w:eastAsia="Book Antiqua" w:hAnsi="Book Antiqua" w:cs="Book Antiqua"/>
          <w:vertAlign w:val="superscript"/>
        </w:rPr>
        <w:t xml:space="preserve"> </w:t>
      </w:r>
      <w:r w:rsidRPr="00106E9C">
        <w:rPr>
          <w:rFonts w:ascii="Book Antiqua" w:eastAsia="Book Antiqua" w:hAnsi="Book Antiqua" w:cs="Book Antiqua"/>
        </w:rPr>
        <w:t xml:space="preserve">The JNET classification focuses on vessel and surface patterns to diagnose colorectal lesions as Types 1, 2A and B, 3. </w:t>
      </w:r>
    </w:p>
    <w:p w14:paraId="3D148F4D" w14:textId="662BD671" w:rsidR="005F34F7" w:rsidRPr="00106E9C" w:rsidRDefault="00E3620F">
      <w:pPr>
        <w:spacing w:line="360" w:lineRule="auto"/>
        <w:ind w:firstLineChars="200" w:firstLine="480"/>
        <w:jc w:val="both"/>
        <w:rPr>
          <w:rFonts w:ascii="Book Antiqua" w:hAnsi="Book Antiqua"/>
        </w:rPr>
      </w:pPr>
      <w:r w:rsidRPr="00106E9C">
        <w:rPr>
          <w:rFonts w:ascii="Book Antiqua" w:eastAsia="Book Antiqua" w:hAnsi="Book Antiqua" w:cs="Book Antiqua"/>
        </w:rPr>
        <w:t xml:space="preserve">Recently, several studies </w:t>
      </w:r>
      <w:r w:rsidR="00806D90">
        <w:rPr>
          <w:rFonts w:ascii="Book Antiqua" w:eastAsia="Book Antiqua" w:hAnsi="Book Antiqua" w:cs="Book Antiqua"/>
        </w:rPr>
        <w:t xml:space="preserve">have </w:t>
      </w:r>
      <w:r w:rsidRPr="00106E9C">
        <w:rPr>
          <w:rFonts w:ascii="Book Antiqua" w:eastAsia="Book Antiqua" w:hAnsi="Book Antiqua" w:cs="Book Antiqua"/>
        </w:rPr>
        <w:t xml:space="preserve">proposed that the JNET classification of colorectal lesions </w:t>
      </w:r>
      <w:r w:rsidRPr="00D70B3D">
        <w:rPr>
          <w:rFonts w:ascii="Book Antiqua" w:eastAsia="Book Antiqua" w:hAnsi="Book Antiqua" w:cs="Book Antiqua"/>
          <w:i/>
        </w:rPr>
        <w:t xml:space="preserve">via </w:t>
      </w:r>
      <w:r w:rsidRPr="00106E9C">
        <w:rPr>
          <w:rFonts w:ascii="Book Antiqua" w:eastAsia="Book Antiqua" w:hAnsi="Book Antiqua" w:cs="Book Antiqua"/>
        </w:rPr>
        <w:t xml:space="preserve">NBI magnifying endoscopy is a useful and objective tool for differentiating the gross type of colorectal lesions. However, differences in the diagnostic performance of the JNET classification have not been reported according to each gross type. Although several investigators now accept the application of </w:t>
      </w:r>
      <w:r w:rsidR="00806D90">
        <w:rPr>
          <w:rFonts w:ascii="Book Antiqua" w:eastAsia="Book Antiqua" w:hAnsi="Book Antiqua" w:cs="Book Antiqua"/>
        </w:rPr>
        <w:t xml:space="preserve">the </w:t>
      </w:r>
      <w:r w:rsidRPr="00106E9C">
        <w:rPr>
          <w:rFonts w:ascii="Book Antiqua" w:eastAsia="Book Antiqua" w:hAnsi="Book Antiqua" w:cs="Book Antiqua"/>
        </w:rPr>
        <w:t xml:space="preserve">JNET classification for colorectal lesions, to what extent we can trust the results of </w:t>
      </w:r>
      <w:r w:rsidR="00806D90">
        <w:rPr>
          <w:rFonts w:ascii="Book Antiqua" w:eastAsia="Book Antiqua" w:hAnsi="Book Antiqua" w:cs="Book Antiqua"/>
        </w:rPr>
        <w:t xml:space="preserve">the </w:t>
      </w:r>
      <w:r w:rsidRPr="00106E9C">
        <w:rPr>
          <w:rFonts w:ascii="Book Antiqua" w:eastAsia="Book Antiqua" w:hAnsi="Book Antiqua" w:cs="Book Antiqua"/>
        </w:rPr>
        <w:t xml:space="preserve">JNET classification, and whether </w:t>
      </w:r>
      <w:r w:rsidR="00806D90">
        <w:rPr>
          <w:rFonts w:ascii="Book Antiqua" w:eastAsia="Book Antiqua" w:hAnsi="Book Antiqua" w:cs="Book Antiqua"/>
        </w:rPr>
        <w:t xml:space="preserve">the </w:t>
      </w:r>
      <w:r w:rsidRPr="00106E9C">
        <w:rPr>
          <w:rFonts w:ascii="Book Antiqua" w:eastAsia="Book Antiqua" w:hAnsi="Book Antiqua" w:cs="Book Antiqua"/>
        </w:rPr>
        <w:t xml:space="preserve">Pit pattern classification can be replaced by </w:t>
      </w:r>
      <w:r w:rsidR="00806D90">
        <w:rPr>
          <w:rFonts w:ascii="Book Antiqua" w:eastAsia="Book Antiqua" w:hAnsi="Book Antiqua" w:cs="Book Antiqua"/>
        </w:rPr>
        <w:t xml:space="preserve">the </w:t>
      </w:r>
      <w:r w:rsidRPr="00106E9C">
        <w:rPr>
          <w:rFonts w:ascii="Book Antiqua" w:eastAsia="Book Antiqua" w:hAnsi="Book Antiqua" w:cs="Book Antiqua"/>
        </w:rPr>
        <w:t xml:space="preserve">JNET classification are aspects that remain unclear. </w:t>
      </w:r>
    </w:p>
    <w:p w14:paraId="58CA4F51" w14:textId="37E58569" w:rsidR="005F34F7" w:rsidRPr="00106E9C" w:rsidRDefault="00E3620F">
      <w:pPr>
        <w:spacing w:line="360" w:lineRule="auto"/>
        <w:ind w:firstLineChars="200" w:firstLine="480"/>
        <w:jc w:val="both"/>
        <w:rPr>
          <w:rFonts w:ascii="Book Antiqua" w:hAnsi="Book Antiqua"/>
        </w:rPr>
      </w:pPr>
      <w:r w:rsidRPr="00106E9C">
        <w:rPr>
          <w:rFonts w:ascii="Book Antiqua" w:eastAsia="Book Antiqua" w:hAnsi="Book Antiqua" w:cs="Book Antiqua"/>
        </w:rPr>
        <w:t>Few studies have compared the diagnostic efficacy of the JNET and Pit pattern classifications for each gross type of lesion, and determined the correlation between endoscopic features and pathological findings, and, to our knowledge, there are no meta-analyses on this topic. Accordingly, we performed a systematic review and meta-analysis to analyze the data o</w:t>
      </w:r>
      <w:r w:rsidR="00806D90">
        <w:rPr>
          <w:rFonts w:ascii="Book Antiqua" w:eastAsia="Book Antiqua" w:hAnsi="Book Antiqua" w:cs="Book Antiqua"/>
        </w:rPr>
        <w:t>n</w:t>
      </w:r>
      <w:r w:rsidRPr="00106E9C">
        <w:rPr>
          <w:rFonts w:ascii="Book Antiqua" w:eastAsia="Book Antiqua" w:hAnsi="Book Antiqua" w:cs="Book Antiqua"/>
        </w:rPr>
        <w:t xml:space="preserve"> existing magnifying endoscopy trials using </w:t>
      </w:r>
      <w:r w:rsidR="00806D90">
        <w:rPr>
          <w:rFonts w:ascii="Book Antiqua" w:eastAsia="Book Antiqua" w:hAnsi="Book Antiqua" w:cs="Book Antiqua"/>
        </w:rPr>
        <w:t xml:space="preserve">the </w:t>
      </w:r>
      <w:r w:rsidRPr="00106E9C">
        <w:rPr>
          <w:rFonts w:ascii="Book Antiqua" w:eastAsia="Book Antiqua" w:hAnsi="Book Antiqua" w:cs="Book Antiqua"/>
        </w:rPr>
        <w:t xml:space="preserve">JNET classification and </w:t>
      </w:r>
      <w:r w:rsidR="00806D90">
        <w:rPr>
          <w:rFonts w:ascii="Book Antiqua" w:eastAsia="Book Antiqua" w:hAnsi="Book Antiqua" w:cs="Book Antiqua"/>
        </w:rPr>
        <w:t xml:space="preserve">the </w:t>
      </w:r>
      <w:r w:rsidRPr="00106E9C">
        <w:rPr>
          <w:rFonts w:ascii="Book Antiqua" w:eastAsia="Book Antiqua" w:hAnsi="Book Antiqua" w:cs="Book Antiqua"/>
        </w:rPr>
        <w:t xml:space="preserve">Pit pattern classification for characterization of colorectal lesions, and, to </w:t>
      </w:r>
      <w:r w:rsidR="00806D90">
        <w:rPr>
          <w:rFonts w:ascii="Book Antiqua" w:eastAsia="Book Antiqua" w:hAnsi="Book Antiqua" w:cs="Book Antiqua"/>
        </w:rPr>
        <w:t>obtain</w:t>
      </w:r>
      <w:r w:rsidRPr="00106E9C">
        <w:rPr>
          <w:rFonts w:ascii="Book Antiqua" w:eastAsia="Book Antiqua" w:hAnsi="Book Antiqua" w:cs="Book Antiqua"/>
        </w:rPr>
        <w:t xml:space="preserve"> a statistically convincing conclusion on the diagnostic accuracy, and practicability of these two comparable methods.</w:t>
      </w:r>
    </w:p>
    <w:p w14:paraId="6451C82A" w14:textId="77777777" w:rsidR="005F34F7" w:rsidRPr="00106E9C" w:rsidRDefault="005F34F7">
      <w:pPr>
        <w:spacing w:line="360" w:lineRule="auto"/>
        <w:ind w:firstLine="240"/>
        <w:jc w:val="both"/>
        <w:rPr>
          <w:rFonts w:ascii="Book Antiqua" w:hAnsi="Book Antiqua"/>
        </w:rPr>
      </w:pPr>
    </w:p>
    <w:p w14:paraId="3078E91F"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caps/>
          <w:u w:val="single"/>
        </w:rPr>
        <w:t>MATERIALS AND METHODS</w:t>
      </w:r>
    </w:p>
    <w:p w14:paraId="29941963" w14:textId="77777777" w:rsidR="005F34F7" w:rsidRPr="00106E9C" w:rsidRDefault="00E3620F">
      <w:pPr>
        <w:spacing w:line="360" w:lineRule="auto"/>
        <w:jc w:val="both"/>
        <w:rPr>
          <w:rFonts w:ascii="Book Antiqua" w:hAnsi="Book Antiqua"/>
          <w:i/>
          <w:iCs/>
        </w:rPr>
      </w:pPr>
      <w:r w:rsidRPr="00106E9C">
        <w:rPr>
          <w:rFonts w:ascii="Book Antiqua" w:eastAsia="Book Antiqua" w:hAnsi="Book Antiqua" w:cs="Book Antiqua"/>
          <w:b/>
          <w:bCs/>
          <w:i/>
          <w:iCs/>
        </w:rPr>
        <w:t>Literature search</w:t>
      </w:r>
    </w:p>
    <w:p w14:paraId="319EBD9D"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t>We performed a systematic literature search of articles in PubMed, Web of Science, Embase and the Cochrane Library (January 1990 to May 2020) containing quantitative data, and manually searched the reference lists of retrieved articles. The following search terms were used: “Japan Narrow-Band Imaging Expert Team”, “Japan NBI Expert Team”, JNET, “Pit pattern”, “Kudo’s classification”, “Colorectal Neoplasm" "Neoplasm, Colorectal", "Colorectal Carcinoma", "Carcinoma, Colorectal", "Carcinomas, Colorectal", "Colorectal Carcinomas", "Colorectal Cancer", "Cancer, Colorectal", "Cancers, Colorectal", "Colorectal Cancers", "Colorectal Tumors", "Colorectal Tumor", "Tumor, Colorectal", "Tumors, Colorectal", "Neoplasms, Colorectal", “Colon polyps", "Colorectal polyps", and "Colorectal lesions". The queries used are displayed in the supplementary materials. All similar possible word variations were also searched. The attained records were retrieved and managed with EndNote X 9.0 (Bld 10136, Thomson Reuters, New York, NY, United States).</w:t>
      </w:r>
    </w:p>
    <w:p w14:paraId="31DCF0ED" w14:textId="77777777" w:rsidR="005F34F7" w:rsidRPr="00106E9C" w:rsidRDefault="005F34F7">
      <w:pPr>
        <w:spacing w:line="360" w:lineRule="auto"/>
        <w:jc w:val="both"/>
        <w:rPr>
          <w:rFonts w:ascii="Book Antiqua" w:hAnsi="Book Antiqua"/>
        </w:rPr>
      </w:pPr>
    </w:p>
    <w:p w14:paraId="0413731E" w14:textId="77777777" w:rsidR="005F34F7" w:rsidRPr="00106E9C" w:rsidRDefault="00E3620F">
      <w:pPr>
        <w:spacing w:line="360" w:lineRule="auto"/>
        <w:jc w:val="both"/>
        <w:rPr>
          <w:rFonts w:ascii="Book Antiqua" w:hAnsi="Book Antiqua"/>
          <w:i/>
          <w:iCs/>
        </w:rPr>
      </w:pPr>
      <w:r w:rsidRPr="00106E9C">
        <w:rPr>
          <w:rFonts w:ascii="Book Antiqua" w:eastAsia="Book Antiqua" w:hAnsi="Book Antiqua" w:cs="Book Antiqua"/>
          <w:b/>
          <w:bCs/>
          <w:i/>
          <w:iCs/>
        </w:rPr>
        <w:t>Study selection</w:t>
      </w:r>
    </w:p>
    <w:p w14:paraId="7933F028" w14:textId="7B3BD692"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t xml:space="preserve">Studies were included when all of the following conditions were met: 1. Studies in which all participants received </w:t>
      </w:r>
      <w:r w:rsidR="00806D90">
        <w:rPr>
          <w:rFonts w:ascii="Book Antiqua" w:eastAsia="Book Antiqua" w:hAnsi="Book Antiqua" w:cs="Book Antiqua"/>
        </w:rPr>
        <w:t xml:space="preserve">the </w:t>
      </w:r>
      <w:r w:rsidRPr="00106E9C">
        <w:rPr>
          <w:rFonts w:ascii="Book Antiqua" w:eastAsia="Book Antiqua" w:hAnsi="Book Antiqua" w:cs="Book Antiqua"/>
        </w:rPr>
        <w:t xml:space="preserve">JNET or Pit pattern classification for colorectal lesions diagnosed </w:t>
      </w:r>
      <w:r w:rsidRPr="00D70B3D">
        <w:rPr>
          <w:rFonts w:ascii="Book Antiqua" w:eastAsia="Book Antiqua" w:hAnsi="Book Antiqua" w:cs="Book Antiqua"/>
          <w:i/>
        </w:rPr>
        <w:t xml:space="preserve">via </w:t>
      </w:r>
      <w:r w:rsidRPr="00106E9C">
        <w:rPr>
          <w:rFonts w:ascii="Book Antiqua" w:eastAsia="Book Antiqua" w:hAnsi="Book Antiqua" w:cs="Book Antiqua"/>
        </w:rPr>
        <w:t>endoscopy; 2. Histological diagnosis was chosen as the gold standard; and 3. Studies in which sufficient data were reported to calculate true positive (TP), false positive (FP), false negative (FN), and true negative (TN)</w:t>
      </w:r>
      <w:r w:rsidR="00806D90">
        <w:rPr>
          <w:rFonts w:ascii="Book Antiqua" w:eastAsia="Book Antiqua" w:hAnsi="Book Antiqua" w:cs="Book Antiqua"/>
        </w:rPr>
        <w:t xml:space="preserve"> results</w:t>
      </w:r>
      <w:r w:rsidRPr="00106E9C">
        <w:rPr>
          <w:rFonts w:ascii="Book Antiqua" w:eastAsia="Book Antiqua" w:hAnsi="Book Antiqua" w:cs="Book Antiqua"/>
        </w:rPr>
        <w:t xml:space="preserve">. In addition, we included only the latest-published article when the same population was reported </w:t>
      </w:r>
      <w:r w:rsidR="00806D90">
        <w:rPr>
          <w:rFonts w:ascii="Book Antiqua" w:eastAsia="Book Antiqua" w:hAnsi="Book Antiqua" w:cs="Book Antiqua"/>
        </w:rPr>
        <w:t>in</w:t>
      </w:r>
      <w:r w:rsidRPr="00106E9C">
        <w:rPr>
          <w:rFonts w:ascii="Book Antiqua" w:eastAsia="Book Antiqua" w:hAnsi="Book Antiqua" w:cs="Book Antiqua"/>
        </w:rPr>
        <w:t xml:space="preserve"> more than one article. However, conference papers and duplicate published studies that fulfilled the above two criteria were excluded. This meta-analysis was performed in compliance with the preferred reporting items for systematic reviews and meta-analyses statement (PRISMA)</w:t>
      </w:r>
      <w:r w:rsidRPr="00106E9C">
        <w:rPr>
          <w:rFonts w:ascii="Book Antiqua" w:eastAsia="Book Antiqua" w:hAnsi="Book Antiqua" w:cs="Book Antiqua"/>
          <w:vertAlign w:val="superscript"/>
        </w:rPr>
        <w:t>[8]</w:t>
      </w:r>
      <w:r w:rsidRPr="00106E9C">
        <w:rPr>
          <w:rFonts w:ascii="Book Antiqua" w:eastAsia="Book Antiqua" w:hAnsi="Book Antiqua" w:cs="Book Antiqua"/>
        </w:rPr>
        <w:t>.</w:t>
      </w:r>
    </w:p>
    <w:p w14:paraId="58911974" w14:textId="77777777" w:rsidR="005F34F7" w:rsidRPr="00106E9C" w:rsidRDefault="005F34F7">
      <w:pPr>
        <w:spacing w:line="360" w:lineRule="auto"/>
        <w:jc w:val="both"/>
        <w:rPr>
          <w:rFonts w:ascii="Book Antiqua" w:hAnsi="Book Antiqua"/>
        </w:rPr>
      </w:pPr>
    </w:p>
    <w:p w14:paraId="518A58C5"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bCs/>
          <w:i/>
          <w:iCs/>
        </w:rPr>
        <w:t>Data extraction</w:t>
      </w:r>
    </w:p>
    <w:p w14:paraId="437C7168" w14:textId="41A39F8B"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t xml:space="preserve">Data from </w:t>
      </w:r>
      <w:r w:rsidR="00806D90">
        <w:rPr>
          <w:rFonts w:ascii="Book Antiqua" w:eastAsia="Book Antiqua" w:hAnsi="Book Antiqua" w:cs="Book Antiqua"/>
        </w:rPr>
        <w:t xml:space="preserve">the </w:t>
      </w:r>
      <w:r w:rsidRPr="00106E9C">
        <w:rPr>
          <w:rFonts w:ascii="Book Antiqua" w:eastAsia="Book Antiqua" w:hAnsi="Book Antiqua" w:cs="Book Antiqua"/>
        </w:rPr>
        <w:t>included studies w</w:t>
      </w:r>
      <w:r w:rsidR="00806D90">
        <w:rPr>
          <w:rFonts w:ascii="Book Antiqua" w:eastAsia="Book Antiqua" w:hAnsi="Book Antiqua" w:cs="Book Antiqua"/>
        </w:rPr>
        <w:t>ere</w:t>
      </w:r>
      <w:r w:rsidRPr="00106E9C">
        <w:rPr>
          <w:rFonts w:ascii="Book Antiqua" w:eastAsia="Book Antiqua" w:hAnsi="Book Antiqua" w:cs="Book Antiqua"/>
        </w:rPr>
        <w:t xml:space="preserve"> extracted and cross-checked by 2 authors independently (Zhang Y and Pan HH). If there was a discrepancy in their opinions, it was discussed with other authors to achieve a consistent result. The extracted data included the name of the first author, year of publication, demographics of the population, type of endoscope, number of included patients, number of colorectal lesions examined, design of the study, and the type of classification for colorectal lesions. The number of TP, FP, TN, and FN </w:t>
      </w:r>
      <w:r w:rsidR="00CC47C4">
        <w:rPr>
          <w:rFonts w:ascii="Book Antiqua" w:eastAsia="Book Antiqua" w:hAnsi="Book Antiqua" w:cs="Book Antiqua"/>
        </w:rPr>
        <w:t xml:space="preserve">results </w:t>
      </w:r>
      <w:r w:rsidRPr="00106E9C">
        <w:rPr>
          <w:rFonts w:ascii="Book Antiqua" w:eastAsia="Book Antiqua" w:hAnsi="Book Antiqua" w:cs="Book Antiqua"/>
        </w:rPr>
        <w:t xml:space="preserve">for </w:t>
      </w:r>
      <w:r w:rsidR="00CC47C4">
        <w:rPr>
          <w:rFonts w:ascii="Book Antiqua" w:eastAsia="Book Antiqua" w:hAnsi="Book Antiqua" w:cs="Book Antiqua"/>
        </w:rPr>
        <w:t xml:space="preserve">the </w:t>
      </w:r>
      <w:r w:rsidRPr="00106E9C">
        <w:rPr>
          <w:rFonts w:ascii="Book Antiqua" w:eastAsia="Book Antiqua" w:hAnsi="Book Antiqua" w:cs="Book Antiqua"/>
        </w:rPr>
        <w:t>JNET, and Pit pattern classifications were the main statistics extracted from the studie</w:t>
      </w:r>
      <w:r w:rsidR="002C0CC4">
        <w:rPr>
          <w:rFonts w:ascii="Book Antiqua" w:eastAsia="Book Antiqua" w:hAnsi="Book Antiqua" w:cs="Book Antiqua"/>
        </w:rPr>
        <w:t>s. We computed sensitivity [TP/(TP + FN)] and specificity [TN/</w:t>
      </w:r>
      <w:r w:rsidRPr="00106E9C">
        <w:rPr>
          <w:rFonts w:ascii="Book Antiqua" w:eastAsia="Book Antiqua" w:hAnsi="Book Antiqua" w:cs="Book Antiqua"/>
        </w:rPr>
        <w:t>(TN + FP)</w:t>
      </w:r>
      <w:r w:rsidR="002C0CC4">
        <w:rPr>
          <w:rFonts w:ascii="Book Antiqua" w:eastAsia="Book Antiqua" w:hAnsi="Book Antiqua" w:cs="Book Antiqua"/>
        </w:rPr>
        <w:t>]</w:t>
      </w:r>
      <w:r w:rsidRPr="00106E9C">
        <w:rPr>
          <w:rFonts w:ascii="Book Antiqua" w:eastAsia="Book Antiqua" w:hAnsi="Book Antiqua" w:cs="Book Antiqua"/>
        </w:rPr>
        <w:t xml:space="preserve"> for each technique separately. </w:t>
      </w:r>
    </w:p>
    <w:p w14:paraId="18177594" w14:textId="77777777" w:rsidR="005F34F7" w:rsidRPr="00106E9C" w:rsidRDefault="005F34F7">
      <w:pPr>
        <w:spacing w:line="360" w:lineRule="auto"/>
        <w:jc w:val="both"/>
        <w:rPr>
          <w:rFonts w:ascii="Book Antiqua" w:hAnsi="Book Antiqua"/>
        </w:rPr>
      </w:pPr>
    </w:p>
    <w:p w14:paraId="57067D97" w14:textId="77777777" w:rsidR="005F34F7" w:rsidRPr="00106E9C" w:rsidRDefault="00E3620F">
      <w:pPr>
        <w:spacing w:line="360" w:lineRule="auto"/>
        <w:jc w:val="both"/>
        <w:rPr>
          <w:rFonts w:ascii="Book Antiqua" w:hAnsi="Book Antiqua"/>
          <w:i/>
          <w:iCs/>
        </w:rPr>
      </w:pPr>
      <w:r w:rsidRPr="00106E9C">
        <w:rPr>
          <w:rFonts w:ascii="Book Antiqua" w:eastAsia="Book Antiqua" w:hAnsi="Book Antiqua" w:cs="Book Antiqua"/>
          <w:b/>
          <w:bCs/>
          <w:i/>
          <w:iCs/>
        </w:rPr>
        <w:t>Quality assessment</w:t>
      </w:r>
    </w:p>
    <w:p w14:paraId="2F0CE6FE"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t>The quality of the included studies was independently assessed by 2 authors independently (Zhou XX and Chen HY) using the quality assessment of diagnostic accuracy studies II (QUADAS-II) tool</w:t>
      </w:r>
      <w:r w:rsidRPr="00106E9C">
        <w:rPr>
          <w:rFonts w:ascii="Book Antiqua" w:eastAsia="Book Antiqua" w:hAnsi="Book Antiqua" w:cs="Book Antiqua"/>
          <w:vertAlign w:val="superscript"/>
        </w:rPr>
        <w:t>[9]</w:t>
      </w:r>
      <w:r w:rsidRPr="00106E9C">
        <w:rPr>
          <w:rFonts w:ascii="Book Antiqua" w:eastAsia="Book Antiqua" w:hAnsi="Book Antiqua" w:cs="Book Antiqua"/>
        </w:rPr>
        <w:t>.</w:t>
      </w:r>
    </w:p>
    <w:p w14:paraId="1D066FA6" w14:textId="77777777" w:rsidR="005F34F7" w:rsidRPr="00106E9C" w:rsidRDefault="005F34F7">
      <w:pPr>
        <w:spacing w:line="360" w:lineRule="auto"/>
        <w:jc w:val="both"/>
        <w:rPr>
          <w:rFonts w:ascii="Book Antiqua" w:hAnsi="Book Antiqua"/>
        </w:rPr>
      </w:pPr>
    </w:p>
    <w:p w14:paraId="1AF5F0D3" w14:textId="77777777" w:rsidR="005F34F7" w:rsidRPr="00106E9C" w:rsidRDefault="00E3620F">
      <w:pPr>
        <w:spacing w:line="360" w:lineRule="auto"/>
        <w:jc w:val="both"/>
        <w:rPr>
          <w:rFonts w:ascii="Book Antiqua" w:hAnsi="Book Antiqua"/>
          <w:i/>
          <w:iCs/>
        </w:rPr>
      </w:pPr>
      <w:r w:rsidRPr="00106E9C">
        <w:rPr>
          <w:rFonts w:ascii="Book Antiqua" w:eastAsia="Book Antiqua" w:hAnsi="Book Antiqua" w:cs="Book Antiqua"/>
          <w:b/>
          <w:bCs/>
          <w:i/>
          <w:iCs/>
        </w:rPr>
        <w:t>Statistical analysis</w:t>
      </w:r>
    </w:p>
    <w:p w14:paraId="682486FF" w14:textId="344EA4BC"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t xml:space="preserve">The original data </w:t>
      </w:r>
      <w:r w:rsidR="00CC47C4">
        <w:rPr>
          <w:rFonts w:ascii="Book Antiqua" w:eastAsia="Book Antiqua" w:hAnsi="Book Antiqua" w:cs="Book Antiqua"/>
        </w:rPr>
        <w:t>from</w:t>
      </w:r>
      <w:r w:rsidRPr="00106E9C">
        <w:rPr>
          <w:rFonts w:ascii="Book Antiqua" w:eastAsia="Book Antiqua" w:hAnsi="Book Antiqua" w:cs="Book Antiqua"/>
        </w:rPr>
        <w:t xml:space="preserve"> each study (TP, FP, TN and FN) were integrated through meta-analysis, and the pooled sensitivity, specificity, positive likelihood ratio, and </w:t>
      </w:r>
      <w:bookmarkStart w:id="82" w:name="OLE_LINK20"/>
      <w:r w:rsidRPr="00106E9C">
        <w:rPr>
          <w:rFonts w:ascii="Book Antiqua" w:eastAsia="Book Antiqua" w:hAnsi="Book Antiqua" w:cs="Book Antiqua"/>
        </w:rPr>
        <w:t>diagnostic odds ratio</w:t>
      </w:r>
      <w:bookmarkEnd w:id="82"/>
      <w:r w:rsidRPr="00106E9C">
        <w:rPr>
          <w:rFonts w:ascii="Book Antiqua" w:eastAsia="Book Antiqua" w:hAnsi="Book Antiqua" w:cs="Book Antiqua"/>
        </w:rPr>
        <w:t xml:space="preserve"> (DOR) of both the JNET and Pit pattern classifications were calculated by </w:t>
      </w:r>
      <w:r w:rsidR="00CC47C4">
        <w:rPr>
          <w:rFonts w:ascii="Book Antiqua" w:eastAsia="Book Antiqua" w:hAnsi="Book Antiqua" w:cs="Book Antiqua"/>
        </w:rPr>
        <w:t xml:space="preserve">the </w:t>
      </w:r>
      <w:r w:rsidRPr="00106E9C">
        <w:rPr>
          <w:rFonts w:ascii="Book Antiqua" w:eastAsia="Book Antiqua" w:hAnsi="Book Antiqua" w:cs="Book Antiqua"/>
        </w:rPr>
        <w:t>DerSimonian Laird random effects model</w:t>
      </w:r>
      <w:r w:rsidRPr="00106E9C">
        <w:rPr>
          <w:rFonts w:ascii="Book Antiqua" w:eastAsia="Book Antiqua" w:hAnsi="Book Antiqua" w:cs="Book Antiqua"/>
          <w:vertAlign w:val="superscript"/>
        </w:rPr>
        <w:t>[10]</w:t>
      </w:r>
      <w:r w:rsidRPr="00106E9C">
        <w:rPr>
          <w:rFonts w:ascii="Book Antiqua" w:eastAsia="Book Antiqua" w:hAnsi="Book Antiqua" w:cs="Book Antiqua"/>
        </w:rPr>
        <w:t xml:space="preserve">. The heterogeneity of pooled sensitivity and specificity was calculated using the </w:t>
      </w:r>
      <w:r w:rsidRPr="008F0B23">
        <w:rPr>
          <w:rFonts w:ascii="Book Antiqua" w:eastAsia="Book Antiqua" w:hAnsi="Book Antiqua" w:cs="Book Antiqua"/>
          <w:i/>
        </w:rPr>
        <w:t>I</w:t>
      </w:r>
      <w:r w:rsidRPr="008F0B23">
        <w:rPr>
          <w:rFonts w:ascii="Book Antiqua" w:eastAsia="Book Antiqua" w:hAnsi="Book Antiqua" w:cs="Book Antiqua"/>
          <w:i/>
          <w:vertAlign w:val="superscript"/>
        </w:rPr>
        <w:t>2</w:t>
      </w:r>
      <w:r w:rsidRPr="008F0B23">
        <w:rPr>
          <w:rFonts w:ascii="Book Antiqua" w:eastAsia="Book Antiqua" w:hAnsi="Book Antiqua" w:cs="Book Antiqua"/>
          <w:i/>
        </w:rPr>
        <w:t xml:space="preserve"> </w:t>
      </w:r>
      <w:r w:rsidRPr="00106E9C">
        <w:rPr>
          <w:rFonts w:ascii="Book Antiqua" w:eastAsia="Book Antiqua" w:hAnsi="Book Antiqua" w:cs="Book Antiqua"/>
        </w:rPr>
        <w:t xml:space="preserve">statistic, and a high degree of heterogeneity was set at </w:t>
      </w:r>
      <w:r w:rsidRPr="008F0B23">
        <w:rPr>
          <w:rFonts w:ascii="Book Antiqua" w:eastAsia="Book Antiqua" w:hAnsi="Book Antiqua" w:cs="Book Antiqua"/>
          <w:i/>
        </w:rPr>
        <w:t>I</w:t>
      </w:r>
      <w:r w:rsidRPr="008F0B23">
        <w:rPr>
          <w:rFonts w:ascii="Book Antiqua" w:eastAsia="Book Antiqua" w:hAnsi="Book Antiqua" w:cs="Book Antiqua"/>
          <w:i/>
          <w:vertAlign w:val="superscript"/>
        </w:rPr>
        <w:t>2</w:t>
      </w:r>
      <w:r w:rsidRPr="00106E9C">
        <w:rPr>
          <w:rFonts w:ascii="Book Antiqua" w:eastAsia="Book Antiqua" w:hAnsi="Book Antiqua" w:cs="Book Antiqua"/>
          <w:vertAlign w:val="superscript"/>
        </w:rPr>
        <w:t xml:space="preserve"> </w:t>
      </w:r>
      <w:r w:rsidRPr="00106E9C">
        <w:rPr>
          <w:rFonts w:ascii="Book Antiqua" w:eastAsia="Book Antiqua" w:hAnsi="Book Antiqua" w:cs="Book Antiqua"/>
        </w:rPr>
        <w:t>&gt; 50%</w:t>
      </w:r>
      <w:r w:rsidRPr="00106E9C">
        <w:rPr>
          <w:rFonts w:ascii="Book Antiqua" w:eastAsia="Book Antiqua" w:hAnsi="Book Antiqua" w:cs="Book Antiqua"/>
          <w:vertAlign w:val="superscript"/>
        </w:rPr>
        <w:t>[11]</w:t>
      </w:r>
      <w:r w:rsidRPr="00106E9C">
        <w:rPr>
          <w:rFonts w:ascii="Book Antiqua" w:eastAsia="Book Antiqua" w:hAnsi="Book Antiqua" w:cs="Book Antiqua"/>
        </w:rPr>
        <w:t>. Mose's constant linear model</w:t>
      </w:r>
      <w:r w:rsidRPr="00106E9C">
        <w:rPr>
          <w:rFonts w:ascii="Book Antiqua" w:eastAsia="Book Antiqua" w:hAnsi="Book Antiqua" w:cs="Book Antiqua"/>
          <w:vertAlign w:val="superscript"/>
        </w:rPr>
        <w:t xml:space="preserve"> </w:t>
      </w:r>
      <w:r w:rsidRPr="00106E9C">
        <w:rPr>
          <w:rFonts w:ascii="Book Antiqua" w:eastAsia="Book Antiqua" w:hAnsi="Book Antiqua" w:cs="Book Antiqua"/>
        </w:rPr>
        <w:t xml:space="preserve">was used to perform the </w:t>
      </w:r>
      <w:r w:rsidR="00A819A8" w:rsidRPr="00A819A8">
        <w:rPr>
          <w:rFonts w:hint="eastAsia"/>
          <w:lang w:eastAsia="zh-CN"/>
        </w:rPr>
        <w:t>s</w:t>
      </w:r>
      <w:r w:rsidR="00A819A8" w:rsidRPr="00A819A8">
        <w:rPr>
          <w:rFonts w:ascii="Book Antiqua" w:eastAsia="Book Antiqua" w:hAnsi="Book Antiqua" w:cs="Book Antiqua"/>
        </w:rPr>
        <w:t>ummary receiver operating characteristic</w:t>
      </w:r>
      <w:r w:rsidRPr="00106E9C">
        <w:rPr>
          <w:rFonts w:ascii="Book Antiqua" w:eastAsia="Book Antiqua" w:hAnsi="Book Antiqua" w:cs="Book Antiqua"/>
        </w:rPr>
        <w:t xml:space="preserve"> curve</w:t>
      </w:r>
      <w:r w:rsidRPr="00106E9C">
        <w:rPr>
          <w:rFonts w:ascii="Book Antiqua" w:eastAsia="Book Antiqua" w:hAnsi="Book Antiqua" w:cs="Book Antiqua"/>
          <w:vertAlign w:val="superscript"/>
        </w:rPr>
        <w:t>[12]</w:t>
      </w:r>
      <w:r w:rsidRPr="00106E9C">
        <w:rPr>
          <w:rFonts w:ascii="Book Antiqua" w:eastAsia="Book Antiqua" w:hAnsi="Book Antiqua" w:cs="Book Antiqua"/>
        </w:rPr>
        <w:t>. Cochrane’s Q test</w:t>
      </w:r>
      <w:r w:rsidRPr="00106E9C">
        <w:rPr>
          <w:rFonts w:ascii="Book Antiqua" w:eastAsia="Book Antiqua" w:hAnsi="Book Antiqua" w:cs="Book Antiqua"/>
          <w:vertAlign w:val="superscript"/>
        </w:rPr>
        <w:t xml:space="preserve"> </w:t>
      </w:r>
      <w:r w:rsidRPr="00106E9C">
        <w:rPr>
          <w:rFonts w:ascii="Book Antiqua" w:eastAsia="Book Antiqua" w:hAnsi="Book Antiqua" w:cs="Book Antiqua"/>
        </w:rPr>
        <w:t xml:space="preserve">was used to evaluate the accuracy of </w:t>
      </w:r>
      <w:r w:rsidR="00CC47C4">
        <w:rPr>
          <w:rFonts w:ascii="Book Antiqua" w:eastAsia="Book Antiqua" w:hAnsi="Book Antiqua" w:cs="Book Antiqua"/>
        </w:rPr>
        <w:t xml:space="preserve">the </w:t>
      </w:r>
      <w:r w:rsidRPr="00106E9C">
        <w:rPr>
          <w:rFonts w:ascii="Book Antiqua" w:eastAsia="Book Antiqua" w:hAnsi="Book Antiqua" w:cs="Book Antiqua"/>
        </w:rPr>
        <w:t xml:space="preserve">JNET and Pit pattern classifications in the diagnosis of colorectal lesions. When heterogeneity was present, the Spearman correlation coefficient, and the </w:t>
      </w:r>
      <w:r w:rsidRPr="00106E9C">
        <w:rPr>
          <w:rFonts w:ascii="Book Antiqua" w:eastAsia="Book Antiqua" w:hAnsi="Book Antiqua" w:cs="Book Antiqua"/>
          <w:i/>
          <w:iCs/>
        </w:rPr>
        <w:t>P</w:t>
      </w:r>
      <w:r w:rsidRPr="00106E9C">
        <w:rPr>
          <w:rFonts w:ascii="Book Antiqua" w:eastAsia="Book Antiqua" w:hAnsi="Book Antiqua" w:cs="Book Antiqua"/>
        </w:rPr>
        <w:t xml:space="preserve">-value or heterogeneity ratio caused by the threshold effect were calculated. </w:t>
      </w:r>
      <w:r w:rsidR="00CC47C4">
        <w:rPr>
          <w:rFonts w:ascii="Book Antiqua" w:eastAsia="Book Antiqua" w:hAnsi="Book Antiqua" w:cs="Book Antiqua"/>
        </w:rPr>
        <w:t>M</w:t>
      </w:r>
      <w:r w:rsidRPr="00106E9C">
        <w:rPr>
          <w:rFonts w:ascii="Book Antiqua" w:eastAsia="Book Antiqua" w:hAnsi="Book Antiqua" w:cs="Book Antiqua"/>
        </w:rPr>
        <w:t>eta-regression was conducted to explore the existing source of heterogeneity. Publication bias was assessed using the Deeks’ Funnel Plot Asymmetry Test. T</w:t>
      </w:r>
      <w:r w:rsidR="00CC47C4">
        <w:rPr>
          <w:rFonts w:ascii="Book Antiqua" w:eastAsia="Book Antiqua" w:hAnsi="Book Antiqua" w:cs="Book Antiqua"/>
        </w:rPr>
        <w:t xml:space="preserve">he </w:t>
      </w:r>
      <w:r w:rsidR="00CC47C4" w:rsidRPr="00D70B3D">
        <w:rPr>
          <w:rFonts w:ascii="Book Antiqua" w:eastAsia="Book Antiqua" w:hAnsi="Book Antiqua" w:cs="Book Antiqua"/>
          <w:i/>
          <w:iCs/>
        </w:rPr>
        <w:t>t</w:t>
      </w:r>
      <w:r w:rsidR="00CC47C4">
        <w:rPr>
          <w:rFonts w:ascii="Book Antiqua" w:eastAsia="Book Antiqua" w:hAnsi="Book Antiqua" w:cs="Book Antiqua"/>
        </w:rPr>
        <w:t>-</w:t>
      </w:r>
      <w:r w:rsidRPr="00106E9C">
        <w:rPr>
          <w:rFonts w:ascii="Book Antiqua" w:eastAsia="Book Antiqua" w:hAnsi="Book Antiqua" w:cs="Book Antiqua"/>
        </w:rPr>
        <w:t xml:space="preserve">test was </w:t>
      </w:r>
      <w:r w:rsidR="00CC47C4">
        <w:rPr>
          <w:rFonts w:ascii="Book Antiqua" w:eastAsia="Book Antiqua" w:hAnsi="Book Antiqua" w:cs="Book Antiqua"/>
        </w:rPr>
        <w:t>used</w:t>
      </w:r>
      <w:r w:rsidRPr="00106E9C">
        <w:rPr>
          <w:rFonts w:ascii="Book Antiqua" w:eastAsia="Book Antiqua" w:hAnsi="Book Antiqua" w:cs="Book Antiqua"/>
        </w:rPr>
        <w:t xml:space="preserve"> to compare the statistical significance of </w:t>
      </w:r>
      <w:r w:rsidR="00CC47C4">
        <w:rPr>
          <w:rFonts w:ascii="Book Antiqua" w:eastAsia="Book Antiqua" w:hAnsi="Book Antiqua" w:cs="Book Antiqua"/>
        </w:rPr>
        <w:t xml:space="preserve">the </w:t>
      </w:r>
      <w:r w:rsidR="00FE0899" w:rsidRPr="00FE0899">
        <w:rPr>
          <w:rFonts w:ascii="Book Antiqua" w:eastAsia="Book Antiqua" w:hAnsi="Book Antiqua" w:cs="Book Antiqua"/>
        </w:rPr>
        <w:t>area under the curve</w:t>
      </w:r>
      <w:r w:rsidR="00FE0899" w:rsidRPr="00106E9C">
        <w:rPr>
          <w:rFonts w:ascii="Book Antiqua" w:eastAsia="Book Antiqua" w:hAnsi="Book Antiqua" w:cs="Book Antiqua"/>
        </w:rPr>
        <w:t xml:space="preserve"> </w:t>
      </w:r>
      <w:r w:rsidR="00FE0899">
        <w:rPr>
          <w:rFonts w:ascii="Book Antiqua" w:eastAsia="Book Antiqua" w:hAnsi="Book Antiqua" w:cs="Book Antiqua"/>
        </w:rPr>
        <w:t>(</w:t>
      </w:r>
      <w:r w:rsidRPr="00106E9C">
        <w:rPr>
          <w:rFonts w:ascii="Book Antiqua" w:eastAsia="Book Antiqua" w:hAnsi="Book Antiqua" w:cs="Book Antiqua"/>
        </w:rPr>
        <w:t>AUC</w:t>
      </w:r>
      <w:r w:rsidR="00FE0899">
        <w:rPr>
          <w:rFonts w:ascii="Book Antiqua" w:eastAsia="Book Antiqua" w:hAnsi="Book Antiqua" w:cs="Book Antiqua"/>
        </w:rPr>
        <w:t>)</w:t>
      </w:r>
      <w:r w:rsidRPr="00106E9C">
        <w:rPr>
          <w:rFonts w:ascii="Book Antiqua" w:eastAsia="Book Antiqua" w:hAnsi="Book Antiqua" w:cs="Book Antiqua"/>
        </w:rPr>
        <w:t xml:space="preserve"> and pooled sensitivity, with the significance set at </w:t>
      </w:r>
      <w:r w:rsidRPr="00106E9C">
        <w:rPr>
          <w:rFonts w:ascii="Book Antiqua" w:eastAsia="Book Antiqua" w:hAnsi="Book Antiqua" w:cs="Book Antiqua"/>
          <w:i/>
          <w:iCs/>
        </w:rPr>
        <w:t>P</w:t>
      </w:r>
      <w:r w:rsidRPr="00106E9C">
        <w:rPr>
          <w:rFonts w:ascii="Book Antiqua" w:eastAsia="Book Antiqua" w:hAnsi="Book Antiqua" w:cs="Book Antiqua"/>
        </w:rPr>
        <w:t xml:space="preserve"> &lt; 0.05. The statistical software used for the diagnostic accuracy test was Stat 15.1. Revman5.3 was used to evaluate the quality of the included studies.</w:t>
      </w:r>
    </w:p>
    <w:p w14:paraId="5C5BD541" w14:textId="77777777" w:rsidR="005F34F7" w:rsidRPr="00106E9C" w:rsidRDefault="005F34F7">
      <w:pPr>
        <w:spacing w:line="360" w:lineRule="auto"/>
        <w:jc w:val="both"/>
        <w:rPr>
          <w:rFonts w:ascii="Book Antiqua" w:hAnsi="Book Antiqua"/>
        </w:rPr>
      </w:pPr>
    </w:p>
    <w:p w14:paraId="4A10F8AD"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caps/>
          <w:u w:val="single"/>
        </w:rPr>
        <w:t>RESULTS</w:t>
      </w:r>
    </w:p>
    <w:p w14:paraId="0820EB6E" w14:textId="77777777" w:rsidR="005F34F7" w:rsidRPr="00106E9C" w:rsidRDefault="00E3620F">
      <w:pPr>
        <w:spacing w:line="360" w:lineRule="auto"/>
        <w:jc w:val="both"/>
        <w:rPr>
          <w:rFonts w:ascii="Book Antiqua" w:hAnsi="Book Antiqua"/>
          <w:i/>
          <w:iCs/>
        </w:rPr>
      </w:pPr>
      <w:r w:rsidRPr="00106E9C">
        <w:rPr>
          <w:rFonts w:ascii="Book Antiqua" w:eastAsia="Book Antiqua" w:hAnsi="Book Antiqua" w:cs="Book Antiqua"/>
          <w:b/>
          <w:bCs/>
          <w:i/>
          <w:iCs/>
        </w:rPr>
        <w:t>Study selection</w:t>
      </w:r>
    </w:p>
    <w:p w14:paraId="71F4819F"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t>A total of 1146 articles were initially searched (351 in Web of Science, 241 in PubMed, 44 in Cochrane Library, and 510 in Embase), and 31 studies</w:t>
      </w:r>
      <w:r w:rsidRPr="00106E9C">
        <w:rPr>
          <w:rFonts w:ascii="Book Antiqua" w:eastAsia="Book Antiqua" w:hAnsi="Book Antiqua" w:cs="Book Antiqua"/>
          <w:vertAlign w:val="superscript"/>
        </w:rPr>
        <w:t xml:space="preserve">[5,13-42] </w:t>
      </w:r>
      <w:r w:rsidRPr="00106E9C">
        <w:rPr>
          <w:rFonts w:ascii="Book Antiqua" w:eastAsia="Book Antiqua" w:hAnsi="Book Antiqua" w:cs="Book Antiqua"/>
        </w:rPr>
        <w:t xml:space="preserve">with a total of 14674 patients were ultimately included in this meta-analysis. 1114 studies were excluded of which 306 studies were duplicate references, 442 studies were excluded based on title and abstract, and 70 studies were excluded after full-text review. A detailed PRISMA flow diagram is shown in Figure 1. </w:t>
      </w:r>
    </w:p>
    <w:p w14:paraId="4C1DA679" w14:textId="77777777" w:rsidR="005F34F7" w:rsidRPr="00106E9C" w:rsidRDefault="005F34F7">
      <w:pPr>
        <w:spacing w:line="360" w:lineRule="auto"/>
        <w:jc w:val="both"/>
        <w:rPr>
          <w:rFonts w:ascii="Book Antiqua" w:hAnsi="Book Antiqua"/>
        </w:rPr>
      </w:pPr>
    </w:p>
    <w:p w14:paraId="28885796" w14:textId="77777777" w:rsidR="005F34F7" w:rsidRPr="00106E9C" w:rsidRDefault="00E3620F">
      <w:pPr>
        <w:spacing w:line="360" w:lineRule="auto"/>
        <w:jc w:val="both"/>
        <w:rPr>
          <w:rFonts w:ascii="Book Antiqua" w:hAnsi="Book Antiqua"/>
          <w:i/>
          <w:iCs/>
        </w:rPr>
      </w:pPr>
      <w:r w:rsidRPr="00106E9C">
        <w:rPr>
          <w:rFonts w:ascii="Book Antiqua" w:eastAsia="Book Antiqua" w:hAnsi="Book Antiqua" w:cs="Book Antiqua"/>
          <w:b/>
          <w:bCs/>
          <w:i/>
          <w:iCs/>
        </w:rPr>
        <w:t>Description of studies and qualitative analysis</w:t>
      </w:r>
    </w:p>
    <w:p w14:paraId="1194D0FD" w14:textId="4CB31E7B"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t xml:space="preserve">All studies used </w:t>
      </w:r>
      <w:r w:rsidR="009F2CE6">
        <w:rPr>
          <w:rFonts w:ascii="Book Antiqua" w:eastAsia="Book Antiqua" w:hAnsi="Book Antiqua" w:cs="Book Antiqua"/>
        </w:rPr>
        <w:t xml:space="preserve">the </w:t>
      </w:r>
      <w:r w:rsidRPr="00106E9C">
        <w:rPr>
          <w:rFonts w:ascii="Book Antiqua" w:eastAsia="Book Antiqua" w:hAnsi="Book Antiqua" w:cs="Book Antiqua"/>
        </w:rPr>
        <w:t xml:space="preserve">JNET or Pit pattern classifications as the diagnostic criteria for colorectal lesions examined </w:t>
      </w:r>
      <w:r w:rsidRPr="00D70B3D">
        <w:rPr>
          <w:rFonts w:ascii="Book Antiqua" w:eastAsia="Book Antiqua" w:hAnsi="Book Antiqua" w:cs="Book Antiqua"/>
          <w:i/>
        </w:rPr>
        <w:t xml:space="preserve">via </w:t>
      </w:r>
      <w:r w:rsidRPr="00106E9C">
        <w:rPr>
          <w:rFonts w:ascii="Book Antiqua" w:eastAsia="Book Antiqua" w:hAnsi="Book Antiqua" w:cs="Book Antiqua"/>
        </w:rPr>
        <w:t>endoscopy. The JNET classifie</w:t>
      </w:r>
      <w:r w:rsidR="009F2CE6">
        <w:rPr>
          <w:rFonts w:ascii="Book Antiqua" w:eastAsia="Book Antiqua" w:hAnsi="Book Antiqua" w:cs="Book Antiqua"/>
        </w:rPr>
        <w:t>d</w:t>
      </w:r>
      <w:r w:rsidRPr="00106E9C">
        <w:rPr>
          <w:rFonts w:ascii="Book Antiqua" w:eastAsia="Book Antiqua" w:hAnsi="Book Antiqua" w:cs="Book Antiqua"/>
        </w:rPr>
        <w:t xml:space="preserve"> colorectal lesions into four categories: Type 1 is </w:t>
      </w:r>
      <w:r w:rsidR="009F2CE6">
        <w:rPr>
          <w:rFonts w:ascii="Book Antiqua" w:eastAsia="Book Antiqua" w:hAnsi="Book Antiqua" w:cs="Book Antiqua"/>
        </w:rPr>
        <w:t xml:space="preserve">a </w:t>
      </w:r>
      <w:r w:rsidRPr="00106E9C">
        <w:rPr>
          <w:rFonts w:ascii="Book Antiqua" w:eastAsia="Book Antiqua" w:hAnsi="Book Antiqua" w:cs="Book Antiqua"/>
        </w:rPr>
        <w:t xml:space="preserve">hyperplastic polyp (HP)/sessile serrated lesion (SSL), Type 2A is </w:t>
      </w:r>
      <w:r w:rsidR="009F2CE6">
        <w:rPr>
          <w:rFonts w:ascii="Book Antiqua" w:eastAsia="Book Antiqua" w:hAnsi="Book Antiqua" w:cs="Book Antiqua"/>
        </w:rPr>
        <w:t xml:space="preserve">a </w:t>
      </w:r>
      <w:r w:rsidRPr="00106E9C">
        <w:rPr>
          <w:rFonts w:ascii="Book Antiqua" w:eastAsia="Book Antiqua" w:hAnsi="Book Antiqua" w:cs="Book Antiqua"/>
        </w:rPr>
        <w:t>LGD/</w:t>
      </w:r>
      <w:r w:rsidR="009F2CE6">
        <w:rPr>
          <w:rFonts w:ascii="Book Antiqua" w:eastAsia="Book Antiqua" w:hAnsi="Book Antiqua" w:cs="Book Antiqua"/>
        </w:rPr>
        <w:t>a</w:t>
      </w:r>
      <w:r w:rsidRPr="00106E9C">
        <w:rPr>
          <w:rFonts w:ascii="Book Antiqua" w:eastAsia="Book Antiqua" w:hAnsi="Book Antiqua" w:cs="Book Antiqua"/>
        </w:rPr>
        <w:t xml:space="preserve">denoma, Type 2B is </w:t>
      </w:r>
      <w:r w:rsidR="009F2CE6">
        <w:rPr>
          <w:rFonts w:ascii="Book Antiqua" w:eastAsia="Book Antiqua" w:hAnsi="Book Antiqua" w:cs="Book Antiqua"/>
        </w:rPr>
        <w:t xml:space="preserve">a </w:t>
      </w:r>
      <w:r w:rsidRPr="00106E9C">
        <w:rPr>
          <w:rFonts w:ascii="Book Antiqua" w:eastAsia="Book Antiqua" w:hAnsi="Book Antiqua" w:cs="Book Antiqua"/>
        </w:rPr>
        <w:t xml:space="preserve">HGD/M-SM-s and Type 3 is </w:t>
      </w:r>
      <w:r w:rsidR="009F2CE6">
        <w:rPr>
          <w:rFonts w:ascii="Book Antiqua" w:eastAsia="Book Antiqua" w:hAnsi="Book Antiqua" w:cs="Book Antiqua"/>
        </w:rPr>
        <w:t xml:space="preserve">a </w:t>
      </w:r>
      <w:r w:rsidRPr="00106E9C">
        <w:rPr>
          <w:rFonts w:ascii="Book Antiqua" w:eastAsia="Book Antiqua" w:hAnsi="Book Antiqua" w:cs="Book Antiqua"/>
        </w:rPr>
        <w:t>SM-d</w:t>
      </w:r>
      <w:r w:rsidRPr="00106E9C">
        <w:rPr>
          <w:rFonts w:ascii="Book Antiqua" w:eastAsia="Book Antiqua" w:hAnsi="Book Antiqua" w:cs="Book Antiqua"/>
          <w:vertAlign w:val="superscript"/>
        </w:rPr>
        <w:t>[5]</w:t>
      </w:r>
      <w:r w:rsidRPr="00106E9C">
        <w:rPr>
          <w:rFonts w:ascii="Book Antiqua" w:eastAsia="Book Antiqua" w:hAnsi="Book Antiqua" w:cs="Book Antiqua"/>
        </w:rPr>
        <w:t xml:space="preserve">. </w:t>
      </w:r>
      <w:r w:rsidR="009F2CE6">
        <w:rPr>
          <w:rFonts w:ascii="Book Antiqua" w:eastAsia="Book Antiqua" w:hAnsi="Book Antiqua" w:cs="Book Antiqua"/>
        </w:rPr>
        <w:t>T</w:t>
      </w:r>
      <w:r w:rsidRPr="00106E9C">
        <w:rPr>
          <w:rFonts w:ascii="Book Antiqua" w:eastAsia="Book Antiqua" w:hAnsi="Book Antiqua" w:cs="Book Antiqua"/>
        </w:rPr>
        <w:t>he Pit pattern classification has five corresponding categories: Type I is normal mucosa, Type II is hyperplasia/SSL, Types III</w:t>
      </w:r>
      <w:r w:rsidRPr="00106E9C">
        <w:rPr>
          <w:rFonts w:ascii="Book Antiqua" w:eastAsia="Book Antiqua" w:hAnsi="Book Antiqua" w:cs="Book Antiqua"/>
          <w:vertAlign w:val="subscript"/>
        </w:rPr>
        <w:t>L</w:t>
      </w:r>
      <w:r w:rsidRPr="00106E9C">
        <w:rPr>
          <w:rFonts w:ascii="Book Antiqua" w:eastAsia="Book Antiqua" w:hAnsi="Book Antiqua" w:cs="Book Antiqua"/>
        </w:rPr>
        <w:t>/IV are LGD/</w:t>
      </w:r>
      <w:r w:rsidR="009F2CE6">
        <w:rPr>
          <w:rFonts w:ascii="Book Antiqua" w:eastAsia="Book Antiqua" w:hAnsi="Book Antiqua" w:cs="Book Antiqua"/>
        </w:rPr>
        <w:t>a</w:t>
      </w:r>
      <w:r w:rsidRPr="00106E9C">
        <w:rPr>
          <w:rFonts w:ascii="Book Antiqua" w:eastAsia="Book Antiqua" w:hAnsi="Book Antiqua" w:cs="Book Antiqua"/>
        </w:rPr>
        <w:t>denomas, Types III</w:t>
      </w:r>
      <w:r w:rsidRPr="00106E9C">
        <w:rPr>
          <w:rFonts w:ascii="Book Antiqua" w:eastAsia="Book Antiqua" w:hAnsi="Book Antiqua" w:cs="Book Antiqua"/>
          <w:vertAlign w:val="subscript"/>
        </w:rPr>
        <w:t>S</w:t>
      </w:r>
      <w:r w:rsidRPr="00106E9C">
        <w:rPr>
          <w:rFonts w:ascii="Book Antiqua" w:eastAsia="Book Antiqua" w:hAnsi="Book Antiqua" w:cs="Book Antiqua"/>
        </w:rPr>
        <w:t>/V</w:t>
      </w:r>
      <w:r w:rsidRPr="00106E9C">
        <w:rPr>
          <w:rFonts w:ascii="Book Antiqua" w:eastAsia="Book Antiqua" w:hAnsi="Book Antiqua" w:cs="Book Antiqua"/>
          <w:vertAlign w:val="subscript"/>
        </w:rPr>
        <w:t>I-L,</w:t>
      </w:r>
      <w:r w:rsidRPr="00106E9C">
        <w:rPr>
          <w:rFonts w:ascii="Book Antiqua" w:eastAsia="Book Antiqua" w:hAnsi="Book Antiqua" w:cs="Book Antiqua"/>
        </w:rPr>
        <w:t xml:space="preserve"> and V</w:t>
      </w:r>
      <w:r w:rsidRPr="00106E9C">
        <w:rPr>
          <w:rFonts w:ascii="Book Antiqua" w:eastAsia="Book Antiqua" w:hAnsi="Book Antiqua" w:cs="Book Antiqua"/>
          <w:vertAlign w:val="subscript"/>
        </w:rPr>
        <w:t>I-H</w:t>
      </w:r>
      <w:r w:rsidRPr="00106E9C">
        <w:rPr>
          <w:rFonts w:ascii="Book Antiqua" w:eastAsia="Book Antiqua" w:hAnsi="Book Antiqua" w:cs="Book Antiqua"/>
        </w:rPr>
        <w:t>/V</w:t>
      </w:r>
      <w:r w:rsidRPr="00106E9C">
        <w:rPr>
          <w:rFonts w:ascii="Book Antiqua" w:eastAsia="Book Antiqua" w:hAnsi="Book Antiqua" w:cs="Book Antiqua"/>
          <w:vertAlign w:val="subscript"/>
        </w:rPr>
        <w:t>N</w:t>
      </w:r>
      <w:r w:rsidRPr="00106E9C">
        <w:rPr>
          <w:rFonts w:ascii="Book Antiqua" w:eastAsia="Book Antiqua" w:hAnsi="Book Antiqua" w:cs="Book Antiqua"/>
        </w:rPr>
        <w:t xml:space="preserve"> are associated with HGD/M-SM-s lesions, and SM-d lesions, respectively</w:t>
      </w:r>
      <w:r w:rsidRPr="00106E9C">
        <w:rPr>
          <w:rFonts w:ascii="Book Antiqua" w:eastAsia="Book Antiqua" w:hAnsi="Book Antiqua" w:cs="Book Antiqua"/>
          <w:vertAlign w:val="superscript"/>
        </w:rPr>
        <w:t>[13]</w:t>
      </w:r>
      <w:r w:rsidRPr="00106E9C">
        <w:rPr>
          <w:rFonts w:ascii="Book Antiqua" w:eastAsia="Book Antiqua" w:hAnsi="Book Antiqua" w:cs="Book Antiqua"/>
        </w:rPr>
        <w:t>. The detailed interpretation criteria are shown in Table 1. Our study was restricted to only cross-sectional outcomes such as sensitivity and specificity, and the screening tests were compared to the reference standard (histopathological diagnosis). General information o</w:t>
      </w:r>
      <w:r w:rsidR="009F2CE6">
        <w:rPr>
          <w:rFonts w:ascii="Book Antiqua" w:eastAsia="Book Antiqua" w:hAnsi="Book Antiqua" w:cs="Book Antiqua"/>
        </w:rPr>
        <w:t>n</w:t>
      </w:r>
      <w:r w:rsidRPr="00106E9C">
        <w:rPr>
          <w:rFonts w:ascii="Book Antiqua" w:eastAsia="Book Antiqua" w:hAnsi="Book Antiqua" w:cs="Book Antiqua"/>
        </w:rPr>
        <w:t xml:space="preserve"> the included studies is presented in Table 2. Of the 31 studies</w:t>
      </w:r>
      <w:r w:rsidRPr="00106E9C">
        <w:rPr>
          <w:rFonts w:ascii="Book Antiqua" w:eastAsia="Book Antiqua" w:hAnsi="Book Antiqua" w:cs="Book Antiqua"/>
          <w:vertAlign w:val="superscript"/>
        </w:rPr>
        <w:t>[5,13-42]</w:t>
      </w:r>
      <w:r w:rsidRPr="00106E9C">
        <w:rPr>
          <w:rFonts w:ascii="Book Antiqua" w:eastAsia="Book Antiqua" w:hAnsi="Book Antiqua" w:cs="Book Antiqua"/>
        </w:rPr>
        <w:t>, 11 were retrospective</w:t>
      </w:r>
      <w:r w:rsidRPr="00106E9C">
        <w:rPr>
          <w:rFonts w:ascii="Book Antiqua" w:eastAsia="Book Antiqua" w:hAnsi="Book Antiqua" w:cs="Book Antiqua"/>
          <w:vertAlign w:val="superscript"/>
        </w:rPr>
        <w:t xml:space="preserve"> [5,13-22]</w:t>
      </w:r>
      <w:r w:rsidR="009F2CE6" w:rsidRPr="00106E9C">
        <w:rPr>
          <w:rFonts w:ascii="Book Antiqua" w:eastAsia="Book Antiqua" w:hAnsi="Book Antiqua" w:cs="Book Antiqua"/>
        </w:rPr>
        <w:t>,</w:t>
      </w:r>
      <w:r w:rsidR="009F2CE6">
        <w:rPr>
          <w:rFonts w:ascii="Book Antiqua" w:eastAsia="Book Antiqua" w:hAnsi="Book Antiqua" w:cs="Book Antiqua"/>
        </w:rPr>
        <w:t xml:space="preserve"> </w:t>
      </w:r>
      <w:r w:rsidRPr="00106E9C">
        <w:rPr>
          <w:rFonts w:ascii="Book Antiqua" w:eastAsia="Book Antiqua" w:hAnsi="Book Antiqua" w:cs="Book Antiqua"/>
        </w:rPr>
        <w:t>and 20 were prospective</w:t>
      </w:r>
      <w:r w:rsidRPr="00106E9C">
        <w:rPr>
          <w:rFonts w:ascii="Book Antiqua" w:eastAsia="Book Antiqua" w:hAnsi="Book Antiqua" w:cs="Book Antiqua"/>
          <w:vertAlign w:val="superscript"/>
        </w:rPr>
        <w:t>[23-42]</w:t>
      </w:r>
      <w:r w:rsidRPr="00106E9C">
        <w:rPr>
          <w:rFonts w:ascii="Book Antiqua" w:eastAsia="Book Antiqua" w:hAnsi="Book Antiqua" w:cs="Book Antiqua"/>
        </w:rPr>
        <w:t>. Seven studies</w:t>
      </w:r>
      <w:r w:rsidRPr="00106E9C">
        <w:rPr>
          <w:rFonts w:ascii="Book Antiqua" w:eastAsia="Book Antiqua" w:hAnsi="Book Antiqua" w:cs="Book Antiqua"/>
          <w:vertAlign w:val="superscript"/>
        </w:rPr>
        <w:t xml:space="preserve">[14-20] </w:t>
      </w:r>
      <w:r w:rsidR="009F2CE6">
        <w:rPr>
          <w:rFonts w:ascii="Book Antiqua" w:eastAsia="Book Antiqua" w:hAnsi="Book Antiqua" w:cs="Book Antiqua"/>
        </w:rPr>
        <w:t>used the</w:t>
      </w:r>
      <w:r w:rsidRPr="00106E9C">
        <w:rPr>
          <w:rFonts w:ascii="Book Antiqua" w:eastAsia="Book Antiqua" w:hAnsi="Book Antiqua" w:cs="Book Antiqua"/>
        </w:rPr>
        <w:t xml:space="preserve"> JNET classification alone, 21 studies</w:t>
      </w:r>
      <w:r w:rsidRPr="00106E9C">
        <w:rPr>
          <w:rFonts w:ascii="Book Antiqua" w:eastAsia="Book Antiqua" w:hAnsi="Book Antiqua" w:cs="Book Antiqua"/>
          <w:vertAlign w:val="superscript"/>
        </w:rPr>
        <w:t>[22-42]</w:t>
      </w:r>
      <w:r w:rsidRPr="00106E9C">
        <w:rPr>
          <w:rFonts w:ascii="Book Antiqua" w:eastAsia="Book Antiqua" w:hAnsi="Book Antiqua" w:cs="Book Antiqua"/>
        </w:rPr>
        <w:t xml:space="preserve"> </w:t>
      </w:r>
      <w:r w:rsidR="009F2CE6">
        <w:rPr>
          <w:rFonts w:ascii="Book Antiqua" w:eastAsia="Book Antiqua" w:hAnsi="Book Antiqua" w:cs="Book Antiqua"/>
        </w:rPr>
        <w:t>used the</w:t>
      </w:r>
      <w:r w:rsidRPr="00106E9C">
        <w:rPr>
          <w:rFonts w:ascii="Book Antiqua" w:eastAsia="Book Antiqua" w:hAnsi="Book Antiqua" w:cs="Book Antiqua"/>
        </w:rPr>
        <w:t xml:space="preserve"> Pit pattern classification alone, and only 3 studies</w:t>
      </w:r>
      <w:r w:rsidRPr="00106E9C">
        <w:rPr>
          <w:rFonts w:ascii="Book Antiqua" w:eastAsia="Book Antiqua" w:hAnsi="Book Antiqua" w:cs="Book Antiqua"/>
          <w:vertAlign w:val="superscript"/>
        </w:rPr>
        <w:t xml:space="preserve">[5,13,21] </w:t>
      </w:r>
      <w:r w:rsidR="009F2CE6">
        <w:rPr>
          <w:rFonts w:ascii="Book Antiqua" w:eastAsia="Book Antiqua" w:hAnsi="Book Antiqua" w:cs="Book Antiqua"/>
        </w:rPr>
        <w:t>used</w:t>
      </w:r>
      <w:r w:rsidRPr="00106E9C">
        <w:rPr>
          <w:rFonts w:ascii="Book Antiqua" w:eastAsia="Book Antiqua" w:hAnsi="Book Antiqua" w:cs="Book Antiqua"/>
        </w:rPr>
        <w:t xml:space="preserve"> both </w:t>
      </w:r>
      <w:r w:rsidR="009F2CE6">
        <w:rPr>
          <w:rFonts w:ascii="Book Antiqua" w:eastAsia="Book Antiqua" w:hAnsi="Book Antiqua" w:cs="Book Antiqua"/>
        </w:rPr>
        <w:t xml:space="preserve">the </w:t>
      </w:r>
      <w:r w:rsidRPr="00106E9C">
        <w:rPr>
          <w:rFonts w:ascii="Book Antiqua" w:eastAsia="Book Antiqua" w:hAnsi="Book Antiqua" w:cs="Book Antiqua"/>
        </w:rPr>
        <w:t xml:space="preserve">JNET and Pit pattern classifications </w:t>
      </w:r>
      <w:r w:rsidR="009F2CE6">
        <w:rPr>
          <w:rFonts w:ascii="Book Antiqua" w:eastAsia="Book Antiqua" w:hAnsi="Book Antiqua" w:cs="Book Antiqua"/>
        </w:rPr>
        <w:t>in</w:t>
      </w:r>
      <w:r w:rsidRPr="00106E9C">
        <w:rPr>
          <w:rFonts w:ascii="Book Antiqua" w:eastAsia="Book Antiqua" w:hAnsi="Book Antiqua" w:cs="Book Antiqua"/>
        </w:rPr>
        <w:t xml:space="preserve"> the same population. Thirteen studies</w:t>
      </w:r>
      <w:r w:rsidRPr="00106E9C">
        <w:rPr>
          <w:rFonts w:ascii="Book Antiqua" w:eastAsia="Book Antiqua" w:hAnsi="Book Antiqua" w:cs="Book Antiqua"/>
          <w:vertAlign w:val="superscript"/>
        </w:rPr>
        <w:t>[5,13-16,18-21,24,28,35,41]</w:t>
      </w:r>
      <w:r w:rsidRPr="00106E9C">
        <w:rPr>
          <w:rFonts w:ascii="Book Antiqua" w:eastAsia="Book Antiqua" w:hAnsi="Book Antiqua" w:cs="Book Antiqua"/>
        </w:rPr>
        <w:t xml:space="preserve"> used narrow-band imaging magnifying endoscopy (NBI-ME), 13 studies used magnifying chromoendoscopy</w:t>
      </w:r>
      <w:r w:rsidRPr="00106E9C">
        <w:rPr>
          <w:rFonts w:ascii="Book Antiqua" w:eastAsia="Book Antiqua" w:hAnsi="Book Antiqua" w:cs="Book Antiqua"/>
          <w:vertAlign w:val="superscript"/>
        </w:rPr>
        <w:t>[22,25-27,29,30,32-35,37,38,42]</w:t>
      </w:r>
      <w:r w:rsidRPr="00106E9C">
        <w:rPr>
          <w:rFonts w:ascii="Book Antiqua" w:eastAsia="Book Antiqua" w:hAnsi="Book Antiqua" w:cs="Book Antiqua"/>
        </w:rPr>
        <w:t>, and the other studies used BLI-magnification</w:t>
      </w:r>
      <w:r w:rsidRPr="00106E9C">
        <w:rPr>
          <w:rFonts w:ascii="Book Antiqua" w:eastAsia="Book Antiqua" w:hAnsi="Book Antiqua" w:cs="Book Antiqua"/>
          <w:vertAlign w:val="superscript"/>
        </w:rPr>
        <w:t xml:space="preserve">[17,23] </w:t>
      </w:r>
      <w:r w:rsidRPr="00106E9C">
        <w:rPr>
          <w:rFonts w:ascii="Book Antiqua" w:eastAsia="Book Antiqua" w:hAnsi="Book Antiqua" w:cs="Book Antiqua"/>
        </w:rPr>
        <w:t>(</w:t>
      </w:r>
      <w:r w:rsidRPr="00106E9C">
        <w:rPr>
          <w:rFonts w:ascii="Book Antiqua" w:eastAsia="Book Antiqua" w:hAnsi="Book Antiqua" w:cs="Book Antiqua"/>
          <w:i/>
          <w:iCs/>
        </w:rPr>
        <w:t>n</w:t>
      </w:r>
      <w:r w:rsidRPr="00106E9C">
        <w:rPr>
          <w:rFonts w:ascii="Book Antiqua" w:eastAsia="Book Antiqua" w:hAnsi="Book Antiqua" w:cs="Book Antiqua"/>
        </w:rPr>
        <w:t xml:space="preserve"> = 2), NBI</w:t>
      </w:r>
      <w:r w:rsidRPr="00106E9C">
        <w:rPr>
          <w:rFonts w:ascii="Book Antiqua" w:eastAsia="Book Antiqua" w:hAnsi="Book Antiqua" w:cs="Book Antiqua"/>
          <w:vertAlign w:val="superscript"/>
        </w:rPr>
        <w:t>[31,39]</w:t>
      </w:r>
      <w:r w:rsidRPr="00106E9C">
        <w:rPr>
          <w:rFonts w:ascii="Book Antiqua" w:eastAsia="Book Antiqua" w:hAnsi="Book Antiqua" w:cs="Book Antiqua"/>
        </w:rPr>
        <w:t xml:space="preserve"> (</w:t>
      </w:r>
      <w:r w:rsidRPr="00106E9C">
        <w:rPr>
          <w:rFonts w:ascii="Book Antiqua" w:eastAsia="Book Antiqua" w:hAnsi="Book Antiqua" w:cs="Book Antiqua"/>
          <w:i/>
          <w:iCs/>
        </w:rPr>
        <w:t>n</w:t>
      </w:r>
      <w:r w:rsidRPr="00106E9C">
        <w:rPr>
          <w:rFonts w:ascii="Book Antiqua" w:eastAsia="Book Antiqua" w:hAnsi="Book Antiqua" w:cs="Book Antiqua"/>
        </w:rPr>
        <w:t xml:space="preserve"> = 2), and chromoendoscopy</w:t>
      </w:r>
      <w:r w:rsidRPr="00106E9C">
        <w:rPr>
          <w:rFonts w:ascii="Book Antiqua" w:eastAsia="Book Antiqua" w:hAnsi="Book Antiqua" w:cs="Book Antiqua"/>
          <w:vertAlign w:val="superscript"/>
        </w:rPr>
        <w:t xml:space="preserve">[36,40] </w:t>
      </w:r>
      <w:r w:rsidRPr="00106E9C">
        <w:rPr>
          <w:rFonts w:ascii="Book Antiqua" w:eastAsia="Book Antiqua" w:hAnsi="Book Antiqua" w:cs="Book Antiqua"/>
        </w:rPr>
        <w:t>(</w:t>
      </w:r>
      <w:r w:rsidRPr="00106E9C">
        <w:rPr>
          <w:rFonts w:ascii="Book Antiqua" w:eastAsia="Book Antiqua" w:hAnsi="Book Antiqua" w:cs="Book Antiqua"/>
          <w:i/>
          <w:iCs/>
        </w:rPr>
        <w:t>n</w:t>
      </w:r>
      <w:r w:rsidRPr="00106E9C">
        <w:rPr>
          <w:rFonts w:ascii="Book Antiqua" w:eastAsia="Book Antiqua" w:hAnsi="Book Antiqua" w:cs="Book Antiqua"/>
        </w:rPr>
        <w:t xml:space="preserve"> = 2). The QUADAS-II quality assessment for each study is presented in Figure 2. </w:t>
      </w:r>
    </w:p>
    <w:p w14:paraId="152235EE" w14:textId="77777777" w:rsidR="005F34F7" w:rsidRPr="00106E9C" w:rsidRDefault="005F34F7">
      <w:pPr>
        <w:spacing w:line="360" w:lineRule="auto"/>
        <w:jc w:val="both"/>
        <w:rPr>
          <w:rFonts w:ascii="Book Antiqua" w:hAnsi="Book Antiqua"/>
        </w:rPr>
      </w:pPr>
    </w:p>
    <w:p w14:paraId="5C7BB1E4" w14:textId="77777777" w:rsidR="005F34F7" w:rsidRPr="00106E9C" w:rsidRDefault="00E3620F">
      <w:pPr>
        <w:spacing w:line="360" w:lineRule="auto"/>
        <w:jc w:val="both"/>
        <w:rPr>
          <w:rFonts w:ascii="Book Antiqua" w:hAnsi="Book Antiqua"/>
          <w:i/>
          <w:iCs/>
        </w:rPr>
      </w:pPr>
      <w:r w:rsidRPr="00106E9C">
        <w:rPr>
          <w:rFonts w:ascii="Book Antiqua" w:eastAsia="Book Antiqua" w:hAnsi="Book Antiqua" w:cs="Book Antiqua"/>
          <w:b/>
          <w:bCs/>
          <w:i/>
          <w:iCs/>
        </w:rPr>
        <w:t xml:space="preserve">Diagnostic efficacy </w:t>
      </w:r>
    </w:p>
    <w:p w14:paraId="10646E25" w14:textId="0EA53AE4"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t xml:space="preserve">In total, 19227 colorectal lesions in 14674 patients were identified in the 31 included studies. Table 3 summarizes the pooled sensitivity, specificity, DOR, and AUC in each category of </w:t>
      </w:r>
      <w:r w:rsidR="009F2CE6">
        <w:rPr>
          <w:rFonts w:ascii="Book Antiqua" w:eastAsia="Book Antiqua" w:hAnsi="Book Antiqua" w:cs="Book Antiqua"/>
        </w:rPr>
        <w:t xml:space="preserve">the </w:t>
      </w:r>
      <w:r w:rsidRPr="00106E9C">
        <w:rPr>
          <w:rFonts w:ascii="Book Antiqua" w:eastAsia="Book Antiqua" w:hAnsi="Book Antiqua" w:cs="Book Antiqua"/>
        </w:rPr>
        <w:t xml:space="preserve">JNET and Pit pattern classifications corresponding to the pathological results. </w:t>
      </w:r>
    </w:p>
    <w:p w14:paraId="77E22DA5" w14:textId="707258BE" w:rsidR="005F34F7" w:rsidRPr="00106E9C" w:rsidRDefault="00E3620F">
      <w:pPr>
        <w:spacing w:line="360" w:lineRule="auto"/>
        <w:ind w:firstLineChars="200" w:firstLine="480"/>
        <w:jc w:val="both"/>
        <w:rPr>
          <w:rFonts w:ascii="Book Antiqua" w:hAnsi="Book Antiqua"/>
        </w:rPr>
      </w:pPr>
      <w:r w:rsidRPr="00106E9C">
        <w:rPr>
          <w:rFonts w:ascii="Book Antiqua" w:eastAsia="Book Antiqua" w:hAnsi="Book Antiqua" w:cs="Book Antiqua"/>
        </w:rPr>
        <w:t>Ten studies</w:t>
      </w:r>
      <w:r w:rsidRPr="00106E9C">
        <w:rPr>
          <w:rFonts w:ascii="Book Antiqua" w:eastAsia="Book Antiqua" w:hAnsi="Book Antiqua" w:cs="Book Antiqua"/>
          <w:vertAlign w:val="superscript"/>
        </w:rPr>
        <w:t>[5,13-21]</w:t>
      </w:r>
      <w:r w:rsidRPr="00106E9C">
        <w:rPr>
          <w:rFonts w:ascii="Book Antiqua" w:eastAsia="Book Antiqua" w:hAnsi="Book Antiqua" w:cs="Book Antiqua"/>
        </w:rPr>
        <w:t xml:space="preserve"> involving 13479 colorectal lesions</w:t>
      </w:r>
      <w:r w:rsidRPr="00106E9C">
        <w:rPr>
          <w:rFonts w:ascii="Book Antiqua" w:eastAsia="Book Antiqua" w:hAnsi="Book Antiqua" w:cs="Book Antiqua"/>
          <w:vertAlign w:val="superscript"/>
        </w:rPr>
        <w:t xml:space="preserve"> </w:t>
      </w:r>
      <w:r w:rsidRPr="00106E9C">
        <w:rPr>
          <w:rFonts w:ascii="Book Antiqua" w:eastAsia="Book Antiqua" w:hAnsi="Book Antiqua" w:cs="Book Antiqua"/>
        </w:rPr>
        <w:t xml:space="preserve">reported the diagnostic efficacy of </w:t>
      </w:r>
      <w:r w:rsidR="009F2CE6">
        <w:rPr>
          <w:rFonts w:ascii="Book Antiqua" w:eastAsia="Book Antiqua" w:hAnsi="Book Antiqua" w:cs="Book Antiqua"/>
        </w:rPr>
        <w:t xml:space="preserve">the </w:t>
      </w:r>
      <w:r w:rsidRPr="00106E9C">
        <w:rPr>
          <w:rFonts w:ascii="Book Antiqua" w:eastAsia="Book Antiqua" w:hAnsi="Book Antiqua" w:cs="Book Antiqua"/>
        </w:rPr>
        <w:t xml:space="preserve">JNET classification. The pooled values for each category were as follows. Type 1 (non-neoplastic): sensitivity, 0.73 (95%CI: 0.55-0.85); specificity, 0.99 (95%CI: 0.97-1.00) (Figure 3A); DOR, 245 (95%CI: 64-936); and AUC, 0.97 (95%CI: 0.95-0.98) (Figure </w:t>
      </w:r>
      <w:r w:rsidR="006B3E8F" w:rsidRPr="00106E9C">
        <w:rPr>
          <w:rFonts w:ascii="Book Antiqua" w:eastAsia="Book Antiqua" w:hAnsi="Book Antiqua" w:cs="Book Antiqua"/>
        </w:rPr>
        <w:t>4</w:t>
      </w:r>
      <w:r w:rsidRPr="00106E9C">
        <w:rPr>
          <w:rFonts w:ascii="Book Antiqua" w:eastAsia="Book Antiqua" w:hAnsi="Book Antiqua" w:cs="Book Antiqua"/>
        </w:rPr>
        <w:t xml:space="preserve">A). Type 2A: sensitivity, 0.88 (95%CI: 0.78-0.94); specificity, 0.72 (95%CI: 0.64-0.79) (Figure </w:t>
      </w:r>
      <w:r w:rsidR="006B3E8F" w:rsidRPr="00106E9C">
        <w:rPr>
          <w:rFonts w:ascii="Book Antiqua" w:eastAsia="Book Antiqua" w:hAnsi="Book Antiqua" w:cs="Book Antiqua"/>
        </w:rPr>
        <w:t>8</w:t>
      </w:r>
      <w:r w:rsidRPr="00106E9C">
        <w:rPr>
          <w:rFonts w:ascii="Book Antiqua" w:eastAsia="Book Antiqua" w:hAnsi="Book Antiqua" w:cs="Book Antiqua"/>
        </w:rPr>
        <w:t xml:space="preserve">A); DOR, 19 (95%CI: 11-33); and AUC, 0.84 (95%CI: 0.81-0.87) (Figure </w:t>
      </w:r>
      <w:r w:rsidR="006B3E8F" w:rsidRPr="00106E9C">
        <w:rPr>
          <w:rFonts w:ascii="Book Antiqua" w:eastAsia="Book Antiqua" w:hAnsi="Book Antiqua" w:cs="Book Antiqua"/>
        </w:rPr>
        <w:t>4</w:t>
      </w:r>
      <w:r w:rsidRPr="00106E9C">
        <w:rPr>
          <w:rFonts w:ascii="Book Antiqua" w:eastAsia="Book Antiqua" w:hAnsi="Book Antiqua" w:cs="Book Antiqua"/>
        </w:rPr>
        <w:t xml:space="preserve">B). Type 2B: sensitivity, 0.56 (95%CI: 0.47-0.64); specificity, 0.91 (95%CI: 0.79-0.96) (Figure 5A); DOR, 13 (95%CI: 7-24); and AUC, 0.72 (95%CI: 0.68-0.76) (Figure </w:t>
      </w:r>
      <w:r w:rsidR="006B3E8F" w:rsidRPr="00106E9C">
        <w:rPr>
          <w:rFonts w:ascii="Book Antiqua" w:eastAsia="Book Antiqua" w:hAnsi="Book Antiqua" w:cs="Book Antiqua"/>
        </w:rPr>
        <w:t>4</w:t>
      </w:r>
      <w:r w:rsidRPr="00106E9C">
        <w:rPr>
          <w:rFonts w:ascii="Book Antiqua" w:eastAsia="Book Antiqua" w:hAnsi="Book Antiqua" w:cs="Book Antiqua"/>
        </w:rPr>
        <w:t xml:space="preserve">C); Type 3: sensitivity, 0.51 (95%CI: 0.42-0.61); specificity, 1.00 (95%CI: 1.00-1.00) (Figure 6A); DOR, 801 (95%CI: 267-2398); and AUC, 0.90 (95%CI: 0.87-0.93) (Figure </w:t>
      </w:r>
      <w:r w:rsidR="006B3E8F" w:rsidRPr="00106E9C">
        <w:rPr>
          <w:rFonts w:ascii="Book Antiqua" w:eastAsia="Book Antiqua" w:hAnsi="Book Antiqua" w:cs="Book Antiqua"/>
        </w:rPr>
        <w:t>4</w:t>
      </w:r>
      <w:r w:rsidRPr="00106E9C">
        <w:rPr>
          <w:rFonts w:ascii="Book Antiqua" w:eastAsia="Book Antiqua" w:hAnsi="Book Antiqua" w:cs="Book Antiqua"/>
        </w:rPr>
        <w:t xml:space="preserve">D). </w:t>
      </w:r>
    </w:p>
    <w:p w14:paraId="3AFE1997" w14:textId="7457C3B8" w:rsidR="005F34F7" w:rsidRPr="00106E9C" w:rsidRDefault="00E3620F">
      <w:pPr>
        <w:spacing w:line="360" w:lineRule="auto"/>
        <w:ind w:firstLineChars="200" w:firstLine="480"/>
        <w:jc w:val="both"/>
        <w:rPr>
          <w:rFonts w:ascii="Book Antiqua" w:hAnsi="Book Antiqua"/>
        </w:rPr>
      </w:pPr>
      <w:r w:rsidRPr="00106E9C">
        <w:rPr>
          <w:rFonts w:ascii="Book Antiqua" w:eastAsia="Book Antiqua" w:hAnsi="Book Antiqua" w:cs="Book Antiqua"/>
        </w:rPr>
        <w:t>Twenty-one studies</w:t>
      </w:r>
      <w:r w:rsidRPr="00106E9C">
        <w:rPr>
          <w:rFonts w:ascii="Book Antiqua" w:eastAsia="Book Antiqua" w:hAnsi="Book Antiqua" w:cs="Book Antiqua"/>
          <w:vertAlign w:val="superscript"/>
        </w:rPr>
        <w:t xml:space="preserve">[5,13,21-42] </w:t>
      </w:r>
      <w:r w:rsidRPr="00106E9C">
        <w:rPr>
          <w:rFonts w:ascii="Book Antiqua" w:eastAsia="Book Antiqua" w:hAnsi="Book Antiqua" w:cs="Book Antiqua"/>
        </w:rPr>
        <w:t xml:space="preserve">involving 6150 colorectal lesions reported the diagnostic value of </w:t>
      </w:r>
      <w:r w:rsidR="009F2CE6">
        <w:rPr>
          <w:rFonts w:ascii="Book Antiqua" w:eastAsia="Book Antiqua" w:hAnsi="Book Antiqua" w:cs="Book Antiqua"/>
        </w:rPr>
        <w:t xml:space="preserve">the </w:t>
      </w:r>
      <w:r w:rsidRPr="00106E9C">
        <w:rPr>
          <w:rFonts w:ascii="Book Antiqua" w:eastAsia="Book Antiqua" w:hAnsi="Book Antiqua" w:cs="Book Antiqua"/>
        </w:rPr>
        <w:t xml:space="preserve">Pit pattern classification. The pooled values for each category were as follows. Types I + II (non-neoplastic): </w:t>
      </w:r>
      <w:r w:rsidR="009F2CE6">
        <w:rPr>
          <w:rFonts w:ascii="Book Antiqua" w:eastAsia="Book Antiqua" w:hAnsi="Book Antiqua" w:cs="Book Antiqua"/>
        </w:rPr>
        <w:t>s</w:t>
      </w:r>
      <w:r w:rsidRPr="00106E9C">
        <w:rPr>
          <w:rFonts w:ascii="Book Antiqua" w:eastAsia="Book Antiqua" w:hAnsi="Book Antiqua" w:cs="Book Antiqua"/>
        </w:rPr>
        <w:t>ensitivity, 0.86 (95%CI: 0.81-0.90); specificity, 0.94 (95%CI: 0.90-0.96) (Figure 7); DOR, 88 (95%CI: 48-156); and AUC, 0.95 (95%CI: 0.93-0.97) (Figure 9A). Types III</w:t>
      </w:r>
      <w:r w:rsidRPr="00106E9C">
        <w:rPr>
          <w:rFonts w:ascii="Book Antiqua" w:eastAsia="Book Antiqua" w:hAnsi="Book Antiqua" w:cs="Book Antiqua"/>
          <w:vertAlign w:val="subscript"/>
        </w:rPr>
        <w:t xml:space="preserve">L </w:t>
      </w:r>
      <w:r w:rsidRPr="00106E9C">
        <w:rPr>
          <w:rFonts w:ascii="Book Antiqua" w:eastAsia="Book Antiqua" w:hAnsi="Book Antiqua" w:cs="Book Antiqua"/>
        </w:rPr>
        <w:t xml:space="preserve">+ IV: </w:t>
      </w:r>
      <w:r w:rsidR="009F2CE6">
        <w:rPr>
          <w:rFonts w:ascii="Book Antiqua" w:eastAsia="Book Antiqua" w:hAnsi="Book Antiqua" w:cs="Book Antiqua"/>
        </w:rPr>
        <w:t>s</w:t>
      </w:r>
      <w:r w:rsidRPr="00106E9C">
        <w:rPr>
          <w:rFonts w:ascii="Book Antiqua" w:eastAsia="Book Antiqua" w:hAnsi="Book Antiqua" w:cs="Book Antiqua"/>
        </w:rPr>
        <w:t xml:space="preserve">ensitivity, 0.80 (95%CI: 0.67-0.89); specificity, 0.80 (95%CI: 0.74-0.86) (Figure </w:t>
      </w:r>
      <w:r w:rsidR="006B3E8F" w:rsidRPr="00106E9C">
        <w:rPr>
          <w:rFonts w:ascii="Book Antiqua" w:eastAsia="Book Antiqua" w:hAnsi="Book Antiqua" w:cs="Book Antiqua"/>
        </w:rPr>
        <w:t>8</w:t>
      </w:r>
      <w:r w:rsidRPr="00106E9C">
        <w:rPr>
          <w:rFonts w:ascii="Book Antiqua" w:eastAsia="Book Antiqua" w:hAnsi="Book Antiqua" w:cs="Book Antiqua"/>
        </w:rPr>
        <w:t>B); DOR, 17 (95%CI: 8-34); and AUC, 0.87 (95%CI: 0.83-0.89) (Figure 9B). Types III</w:t>
      </w:r>
      <w:r w:rsidRPr="00106E9C">
        <w:rPr>
          <w:rFonts w:ascii="Book Antiqua" w:eastAsia="Book Antiqua" w:hAnsi="Book Antiqua" w:cs="Book Antiqua"/>
          <w:vertAlign w:val="subscript"/>
        </w:rPr>
        <w:t xml:space="preserve">S </w:t>
      </w:r>
      <w:r w:rsidRPr="00106E9C">
        <w:rPr>
          <w:rFonts w:ascii="Book Antiqua" w:eastAsia="Book Antiqua" w:hAnsi="Book Antiqua" w:cs="Book Antiqua"/>
        </w:rPr>
        <w:t>+ V</w:t>
      </w:r>
      <w:r w:rsidRPr="00106E9C">
        <w:rPr>
          <w:rFonts w:ascii="Book Antiqua" w:eastAsia="Book Antiqua" w:hAnsi="Book Antiqua" w:cs="Book Antiqua"/>
          <w:vertAlign w:val="subscript"/>
        </w:rPr>
        <w:t>I-L</w:t>
      </w:r>
      <w:r w:rsidRPr="00106E9C">
        <w:rPr>
          <w:rFonts w:ascii="Book Antiqua" w:eastAsia="Book Antiqua" w:hAnsi="Book Antiqua" w:cs="Book Antiqua"/>
        </w:rPr>
        <w:t xml:space="preserve">: </w:t>
      </w:r>
      <w:r w:rsidR="009F2CE6">
        <w:rPr>
          <w:rFonts w:ascii="Book Antiqua" w:eastAsia="Book Antiqua" w:hAnsi="Book Antiqua" w:cs="Book Antiqua"/>
        </w:rPr>
        <w:t>s</w:t>
      </w:r>
      <w:r w:rsidRPr="00106E9C">
        <w:rPr>
          <w:rFonts w:ascii="Book Antiqua" w:eastAsia="Book Antiqua" w:hAnsi="Book Antiqua" w:cs="Book Antiqua"/>
        </w:rPr>
        <w:t>ensitivity, 0.45 (95%CI: 0.23-0.69); specificity, 0.88 (95%CI: 0.75-0.94) (Figure 5B); DOR, 6 (95%CI: 1-26); and AUC, 0.79 (95%CI: 0.75-0.82) (Figure 9C). Types V</w:t>
      </w:r>
      <w:r w:rsidRPr="00106E9C">
        <w:rPr>
          <w:rFonts w:ascii="Book Antiqua" w:eastAsia="Book Antiqua" w:hAnsi="Book Antiqua" w:cs="Book Antiqua"/>
          <w:vertAlign w:val="subscript"/>
        </w:rPr>
        <w:t xml:space="preserve">N </w:t>
      </w:r>
      <w:r w:rsidRPr="00106E9C">
        <w:rPr>
          <w:rFonts w:ascii="Book Antiqua" w:eastAsia="Book Antiqua" w:hAnsi="Book Antiqua" w:cs="Book Antiqua"/>
        </w:rPr>
        <w:t>+ V</w:t>
      </w:r>
      <w:r w:rsidRPr="00106E9C">
        <w:rPr>
          <w:rFonts w:ascii="Book Antiqua" w:eastAsia="Book Antiqua" w:hAnsi="Book Antiqua" w:cs="Book Antiqua"/>
          <w:vertAlign w:val="subscript"/>
        </w:rPr>
        <w:t>I-H</w:t>
      </w:r>
      <w:r w:rsidRPr="00106E9C">
        <w:rPr>
          <w:rFonts w:ascii="Book Antiqua" w:eastAsia="Book Antiqua" w:hAnsi="Book Antiqua" w:cs="Book Antiqua"/>
        </w:rPr>
        <w:t xml:space="preserve">: </w:t>
      </w:r>
      <w:r w:rsidR="009F2CE6">
        <w:rPr>
          <w:rFonts w:ascii="Book Antiqua" w:eastAsia="Book Antiqua" w:hAnsi="Book Antiqua" w:cs="Book Antiqua"/>
        </w:rPr>
        <w:t>s</w:t>
      </w:r>
      <w:r w:rsidRPr="00106E9C">
        <w:rPr>
          <w:rFonts w:ascii="Book Antiqua" w:eastAsia="Book Antiqua" w:hAnsi="Book Antiqua" w:cs="Book Antiqua"/>
        </w:rPr>
        <w:t xml:space="preserve">ensitivity, 0.73 (95%CI: 0.55-0.85); specificity, 0.99 (95%CI: 0.98-1.00) (Figure 6B); DOR, 449 (95%CI: 93-2182); and AUC, 0.98 (95%CI: 0.97-0.99) (Figure 9D). </w:t>
      </w:r>
    </w:p>
    <w:p w14:paraId="48B95864" w14:textId="65FC628D" w:rsidR="005F34F7" w:rsidRPr="00106E9C" w:rsidRDefault="00262328" w:rsidP="00D70B3D">
      <w:pPr>
        <w:spacing w:line="360" w:lineRule="auto"/>
        <w:ind w:firstLineChars="200" w:firstLine="480"/>
        <w:jc w:val="both"/>
        <w:rPr>
          <w:rFonts w:ascii="Book Antiqua" w:hAnsi="Book Antiqua"/>
        </w:rPr>
      </w:pPr>
      <w:r>
        <w:rPr>
          <w:rFonts w:ascii="Book Antiqua" w:eastAsia="Book Antiqua" w:hAnsi="Book Antiqua" w:cs="Book Antiqua"/>
        </w:rPr>
        <w:t xml:space="preserve">The </w:t>
      </w:r>
      <w:r w:rsidR="00E3620F" w:rsidRPr="00106E9C">
        <w:rPr>
          <w:rFonts w:ascii="Book Antiqua" w:eastAsia="Book Antiqua" w:hAnsi="Book Antiqua" w:cs="Book Antiqua"/>
        </w:rPr>
        <w:t>Student’s t-test was used to compare the sensitivities, specificities, and AUCs of each corresponding category of these two classifications. A statistically significant difference was found in sensitivity between JNET Type 3, and Pit pattern Types V</w:t>
      </w:r>
      <w:r w:rsidR="00E3620F" w:rsidRPr="00106E9C">
        <w:rPr>
          <w:rFonts w:ascii="Book Antiqua" w:eastAsia="Book Antiqua" w:hAnsi="Book Antiqua" w:cs="Book Antiqua"/>
          <w:vertAlign w:val="subscript"/>
        </w:rPr>
        <w:t xml:space="preserve">N </w:t>
      </w:r>
      <w:r w:rsidR="00E3620F" w:rsidRPr="00106E9C">
        <w:rPr>
          <w:rFonts w:ascii="Book Antiqua" w:eastAsia="Book Antiqua" w:hAnsi="Book Antiqua" w:cs="Book Antiqua"/>
        </w:rPr>
        <w:t>+ V</w:t>
      </w:r>
      <w:r w:rsidR="00E3620F" w:rsidRPr="00106E9C">
        <w:rPr>
          <w:rFonts w:ascii="Book Antiqua" w:eastAsia="Book Antiqua" w:hAnsi="Book Antiqua" w:cs="Book Antiqua"/>
          <w:vertAlign w:val="subscript"/>
        </w:rPr>
        <w:t>L-H</w:t>
      </w:r>
      <w:r w:rsidR="00E3620F" w:rsidRPr="00106E9C">
        <w:rPr>
          <w:rFonts w:ascii="Book Antiqua" w:eastAsia="Book Antiqua" w:hAnsi="Book Antiqua" w:cs="Book Antiqua"/>
        </w:rPr>
        <w:t xml:space="preserve"> (</w:t>
      </w:r>
      <w:r w:rsidR="00E3620F" w:rsidRPr="00106E9C">
        <w:rPr>
          <w:rFonts w:ascii="Book Antiqua" w:eastAsia="Book Antiqua" w:hAnsi="Book Antiqua" w:cs="Book Antiqua"/>
          <w:i/>
          <w:iCs/>
        </w:rPr>
        <w:t>P</w:t>
      </w:r>
      <w:r w:rsidR="00E3620F" w:rsidRPr="00106E9C">
        <w:rPr>
          <w:rFonts w:ascii="Book Antiqua" w:eastAsia="Book Antiqua" w:hAnsi="Book Antiqua" w:cs="Book Antiqua"/>
        </w:rPr>
        <w:t xml:space="preserve"> &lt; 0.05), however, no significant difference was found in specificity, and AUC. The results showed that no significant differences was found between the remaining categories among sensitivities, specificities, and AUCs: JNET Type</w:t>
      </w:r>
      <w:r>
        <w:rPr>
          <w:rFonts w:ascii="Book Antiqua" w:eastAsia="Book Antiqua" w:hAnsi="Book Antiqua" w:cs="Book Antiqua"/>
        </w:rPr>
        <w:t xml:space="preserve"> </w:t>
      </w:r>
      <w:r w:rsidR="00E3620F" w:rsidRPr="00106E9C">
        <w:rPr>
          <w:rFonts w:ascii="Book Antiqua" w:eastAsia="Book Antiqua" w:hAnsi="Book Antiqua" w:cs="Book Antiqua"/>
        </w:rPr>
        <w:t xml:space="preserve">1 (non-neoplastic) </w:t>
      </w:r>
      <w:r w:rsidR="00E3620F" w:rsidRPr="00106E9C">
        <w:rPr>
          <w:rFonts w:ascii="Book Antiqua" w:eastAsia="Book Antiqua" w:hAnsi="Book Antiqua" w:cs="Book Antiqua"/>
          <w:i/>
          <w:iCs/>
        </w:rPr>
        <w:t>vs</w:t>
      </w:r>
      <w:r w:rsidR="00E3620F" w:rsidRPr="00106E9C">
        <w:rPr>
          <w:rFonts w:ascii="Book Antiqua" w:eastAsia="Book Antiqua" w:hAnsi="Book Antiqua" w:cs="Book Antiqua"/>
        </w:rPr>
        <w:t xml:space="preserve"> Pit pattern Types I + II (non-neoplastic), JNET Type 2A </w:t>
      </w:r>
      <w:r w:rsidR="00E3620F" w:rsidRPr="00106E9C">
        <w:rPr>
          <w:rFonts w:ascii="Book Antiqua" w:eastAsia="Book Antiqua" w:hAnsi="Book Antiqua" w:cs="Book Antiqua"/>
          <w:i/>
          <w:iCs/>
        </w:rPr>
        <w:t>vs</w:t>
      </w:r>
      <w:r w:rsidR="00E3620F" w:rsidRPr="00106E9C">
        <w:rPr>
          <w:rFonts w:ascii="Book Antiqua" w:eastAsia="Book Antiqua" w:hAnsi="Book Antiqua" w:cs="Book Antiqua"/>
        </w:rPr>
        <w:t xml:space="preserve"> </w:t>
      </w:r>
      <w:r>
        <w:rPr>
          <w:rFonts w:ascii="Book Antiqua" w:eastAsia="Book Antiqua" w:hAnsi="Book Antiqua" w:cs="Book Antiqua"/>
        </w:rPr>
        <w:t>P</w:t>
      </w:r>
      <w:r w:rsidR="00E3620F" w:rsidRPr="00106E9C">
        <w:rPr>
          <w:rFonts w:ascii="Book Antiqua" w:eastAsia="Book Antiqua" w:hAnsi="Book Antiqua" w:cs="Book Antiqua"/>
        </w:rPr>
        <w:t>it pattern Types III</w:t>
      </w:r>
      <w:r w:rsidR="00E3620F" w:rsidRPr="00106E9C">
        <w:rPr>
          <w:rFonts w:ascii="Book Antiqua" w:eastAsia="Book Antiqua" w:hAnsi="Book Antiqua" w:cs="Book Antiqua"/>
          <w:vertAlign w:val="subscript"/>
        </w:rPr>
        <w:t xml:space="preserve">L </w:t>
      </w:r>
      <w:r w:rsidR="00E3620F" w:rsidRPr="00106E9C">
        <w:rPr>
          <w:rFonts w:ascii="Book Antiqua" w:eastAsia="Book Antiqua" w:hAnsi="Book Antiqua" w:cs="Book Antiqua"/>
        </w:rPr>
        <w:t xml:space="preserve">+ IV, and JNET Type 2B </w:t>
      </w:r>
      <w:r w:rsidR="00E3620F" w:rsidRPr="00106E9C">
        <w:rPr>
          <w:rFonts w:ascii="Book Antiqua" w:eastAsia="Book Antiqua" w:hAnsi="Book Antiqua" w:cs="Book Antiqua"/>
          <w:i/>
          <w:iCs/>
        </w:rPr>
        <w:t>vs</w:t>
      </w:r>
      <w:r>
        <w:rPr>
          <w:rFonts w:ascii="Book Antiqua" w:eastAsia="Book Antiqua" w:hAnsi="Book Antiqua" w:cs="Book Antiqua"/>
          <w:i/>
          <w:iCs/>
        </w:rPr>
        <w:t xml:space="preserve"> </w:t>
      </w:r>
      <w:r w:rsidR="00E3620F" w:rsidRPr="00106E9C">
        <w:rPr>
          <w:rFonts w:ascii="Book Antiqua" w:eastAsia="Book Antiqua" w:hAnsi="Book Antiqua" w:cs="Book Antiqua"/>
        </w:rPr>
        <w:t>Pit pattern Types III</w:t>
      </w:r>
      <w:r w:rsidR="00E3620F" w:rsidRPr="00106E9C">
        <w:rPr>
          <w:rFonts w:ascii="Book Antiqua" w:eastAsia="Book Antiqua" w:hAnsi="Book Antiqua" w:cs="Book Antiqua"/>
          <w:vertAlign w:val="subscript"/>
        </w:rPr>
        <w:t xml:space="preserve">S </w:t>
      </w:r>
      <w:r w:rsidR="00E3620F" w:rsidRPr="00106E9C">
        <w:rPr>
          <w:rFonts w:ascii="Book Antiqua" w:eastAsia="Book Antiqua" w:hAnsi="Book Antiqua" w:cs="Book Antiqua"/>
        </w:rPr>
        <w:t>+ V</w:t>
      </w:r>
      <w:r w:rsidR="00E3620F" w:rsidRPr="00106E9C">
        <w:rPr>
          <w:rFonts w:ascii="Book Antiqua" w:eastAsia="Book Antiqua" w:hAnsi="Book Antiqua" w:cs="Book Antiqua"/>
          <w:vertAlign w:val="subscript"/>
        </w:rPr>
        <w:t>I-L</w:t>
      </w:r>
      <w:r w:rsidR="00E3620F" w:rsidRPr="00106E9C">
        <w:rPr>
          <w:rFonts w:ascii="Book Antiqua" w:eastAsia="Book Antiqua" w:hAnsi="Book Antiqua" w:cs="Book Antiqua"/>
        </w:rPr>
        <w:t xml:space="preserve">. </w:t>
      </w:r>
    </w:p>
    <w:p w14:paraId="0980DEA8" w14:textId="77777777" w:rsidR="005F34F7" w:rsidRPr="00106E9C" w:rsidRDefault="005F34F7">
      <w:pPr>
        <w:spacing w:line="360" w:lineRule="auto"/>
        <w:ind w:firstLine="240"/>
        <w:jc w:val="both"/>
        <w:rPr>
          <w:rFonts w:ascii="Book Antiqua" w:hAnsi="Book Antiqua"/>
        </w:rPr>
      </w:pPr>
    </w:p>
    <w:p w14:paraId="2FEA7CD8" w14:textId="77777777" w:rsidR="005F34F7" w:rsidRPr="00106E9C" w:rsidRDefault="00E3620F">
      <w:pPr>
        <w:spacing w:line="360" w:lineRule="auto"/>
        <w:jc w:val="both"/>
        <w:rPr>
          <w:rFonts w:ascii="Book Antiqua" w:hAnsi="Book Antiqua"/>
          <w:i/>
          <w:iCs/>
        </w:rPr>
      </w:pPr>
      <w:r w:rsidRPr="00106E9C">
        <w:rPr>
          <w:rFonts w:ascii="Book Antiqua" w:eastAsia="Book Antiqua" w:hAnsi="Book Antiqua" w:cs="Book Antiqua"/>
          <w:b/>
          <w:bCs/>
          <w:i/>
          <w:iCs/>
        </w:rPr>
        <w:t>Heterogeneity analysis</w:t>
      </w:r>
    </w:p>
    <w:p w14:paraId="51C42B95" w14:textId="3753C83C"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t>Significant heterogeneity existed among the included studies. Estimation of Spearman’s correlation coefficient</w:t>
      </w:r>
      <w:r w:rsidR="00262328">
        <w:rPr>
          <w:rFonts w:ascii="Book Antiqua" w:eastAsia="Book Antiqua" w:hAnsi="Book Antiqua" w:cs="Book Antiqua"/>
        </w:rPr>
        <w:t xml:space="preserve"> (coef)</w:t>
      </w:r>
      <w:r w:rsidRPr="00106E9C">
        <w:rPr>
          <w:rFonts w:ascii="Book Antiqua" w:eastAsia="Book Antiqua" w:hAnsi="Book Antiqua" w:cs="Book Antiqua"/>
        </w:rPr>
        <w:t xml:space="preserve"> and </w:t>
      </w:r>
      <w:r w:rsidR="00262328">
        <w:rPr>
          <w:rFonts w:ascii="Book Antiqua" w:eastAsia="Book Antiqua" w:hAnsi="Book Antiqua" w:cs="Book Antiqua"/>
        </w:rPr>
        <w:t xml:space="preserve">the </w:t>
      </w:r>
      <w:r w:rsidRPr="00106E9C">
        <w:rPr>
          <w:rFonts w:ascii="Book Antiqua" w:eastAsia="Book Antiqua" w:hAnsi="Book Antiqua" w:cs="Book Antiqua"/>
          <w:i/>
          <w:iCs/>
        </w:rPr>
        <w:t>P</w:t>
      </w:r>
      <w:r w:rsidRPr="00106E9C">
        <w:rPr>
          <w:rFonts w:ascii="Book Antiqua" w:eastAsia="Book Antiqua" w:hAnsi="Book Antiqua" w:cs="Book Antiqua"/>
        </w:rPr>
        <w:t xml:space="preserve">-value for each category of </w:t>
      </w:r>
      <w:r w:rsidR="00262328">
        <w:rPr>
          <w:rFonts w:ascii="Book Antiqua" w:eastAsia="Book Antiqua" w:hAnsi="Book Antiqua" w:cs="Book Antiqua"/>
        </w:rPr>
        <w:t xml:space="preserve">the </w:t>
      </w:r>
      <w:r w:rsidRPr="00106E9C">
        <w:rPr>
          <w:rFonts w:ascii="Book Antiqua" w:eastAsia="Book Antiqua" w:hAnsi="Book Antiqua" w:cs="Book Antiqua"/>
        </w:rPr>
        <w:t xml:space="preserve">JNET and Pit pattern classifications are shown in Table 4. Significant differences were noted for JNET Type 1 (non-neoplastic) (coef. = 0.14, </w:t>
      </w:r>
      <w:r w:rsidRPr="00106E9C">
        <w:rPr>
          <w:rFonts w:ascii="Book Antiqua" w:eastAsia="Book Antiqua" w:hAnsi="Book Antiqua" w:cs="Book Antiqua"/>
          <w:i/>
          <w:iCs/>
        </w:rPr>
        <w:t>P</w:t>
      </w:r>
      <w:r w:rsidRPr="00106E9C">
        <w:rPr>
          <w:rFonts w:ascii="Book Antiqua" w:eastAsia="Book Antiqua" w:hAnsi="Book Antiqua" w:cs="Book Antiqua"/>
        </w:rPr>
        <w:t xml:space="preserve"> = 0.02), JNET Type 3 (coef. = -0.17, </w:t>
      </w:r>
      <w:r w:rsidRPr="00106E9C">
        <w:rPr>
          <w:rFonts w:ascii="Book Antiqua" w:eastAsia="Book Antiqua" w:hAnsi="Book Antiqua" w:cs="Book Antiqua"/>
          <w:i/>
          <w:iCs/>
        </w:rPr>
        <w:t>P</w:t>
      </w:r>
      <w:r w:rsidRPr="00106E9C">
        <w:rPr>
          <w:rFonts w:ascii="Book Antiqua" w:eastAsia="Book Antiqua" w:hAnsi="Book Antiqua" w:cs="Book Antiqua"/>
        </w:rPr>
        <w:t xml:space="preserve"> = 0.03), and Pit pattern Types I + II (non-neoplastic) (coef. = -0.12, </w:t>
      </w:r>
      <w:r w:rsidRPr="00106E9C">
        <w:rPr>
          <w:rFonts w:ascii="Book Antiqua" w:eastAsia="Book Antiqua" w:hAnsi="Book Antiqua" w:cs="Book Antiqua"/>
          <w:i/>
          <w:iCs/>
        </w:rPr>
        <w:t>P</w:t>
      </w:r>
      <w:r w:rsidRPr="00106E9C">
        <w:rPr>
          <w:rFonts w:ascii="Book Antiqua" w:eastAsia="Book Antiqua" w:hAnsi="Book Antiqua" w:cs="Book Antiqua"/>
        </w:rPr>
        <w:t xml:space="preserve"> = 0.02), while for the remaining subtypes of these two classification</w:t>
      </w:r>
      <w:r w:rsidR="00262328">
        <w:rPr>
          <w:rFonts w:ascii="Book Antiqua" w:eastAsia="Book Antiqua" w:hAnsi="Book Antiqua" w:cs="Book Antiqua"/>
        </w:rPr>
        <w:t>s</w:t>
      </w:r>
      <w:r w:rsidRPr="00106E9C">
        <w:rPr>
          <w:rFonts w:ascii="Book Antiqua" w:eastAsia="Book Antiqua" w:hAnsi="Book Antiqua" w:cs="Book Antiqua"/>
        </w:rPr>
        <w:t>, there w</w:t>
      </w:r>
      <w:r w:rsidR="00262328">
        <w:rPr>
          <w:rFonts w:ascii="Book Antiqua" w:eastAsia="Book Antiqua" w:hAnsi="Book Antiqua" w:cs="Book Antiqua"/>
        </w:rPr>
        <w:t>ere</w:t>
      </w:r>
      <w:r w:rsidRPr="00106E9C">
        <w:rPr>
          <w:rFonts w:ascii="Book Antiqua" w:eastAsia="Book Antiqua" w:hAnsi="Book Antiqua" w:cs="Book Antiqua"/>
        </w:rPr>
        <w:t xml:space="preserve"> no significant differences. These results indicated the threshold effect exist</w:t>
      </w:r>
      <w:r w:rsidR="00262328">
        <w:rPr>
          <w:rFonts w:ascii="Book Antiqua" w:eastAsia="Book Antiqua" w:hAnsi="Book Antiqua" w:cs="Book Antiqua"/>
        </w:rPr>
        <w:t>ed</w:t>
      </w:r>
      <w:r w:rsidRPr="00106E9C">
        <w:rPr>
          <w:rFonts w:ascii="Book Antiqua" w:eastAsia="Book Antiqua" w:hAnsi="Book Antiqua" w:cs="Book Antiqua"/>
        </w:rPr>
        <w:t xml:space="preserve"> in JNET Types 1, 3, and Pit pattern Types I + II. Additionally, for the non-threshold effect, we performed meta-regression analysis, including the population </w:t>
      </w:r>
      <w:r w:rsidR="00262328">
        <w:rPr>
          <w:rFonts w:ascii="Book Antiqua" w:eastAsia="Book Antiqua" w:hAnsi="Book Antiqua" w:cs="Book Antiqua"/>
        </w:rPr>
        <w:t>in</w:t>
      </w:r>
      <w:r w:rsidRPr="00106E9C">
        <w:rPr>
          <w:rFonts w:ascii="Book Antiqua" w:eastAsia="Book Antiqua" w:hAnsi="Book Antiqua" w:cs="Book Antiqua"/>
        </w:rPr>
        <w:t xml:space="preserve"> the study (Asian or non-Asian), design of the study (retrospective or prospective), patient sample size (≥ 10</w:t>
      </w:r>
      <w:r w:rsidR="008F0B23">
        <w:rPr>
          <w:rFonts w:ascii="Book Antiqua" w:eastAsia="Book Antiqua" w:hAnsi="Book Antiqua" w:cs="Book Antiqua"/>
        </w:rPr>
        <w:t xml:space="preserve">0 or &lt; 100), QUADAS-2 score (≥ </w:t>
      </w:r>
      <w:r w:rsidRPr="00106E9C">
        <w:rPr>
          <w:rFonts w:ascii="Book Antiqua" w:eastAsia="Book Antiqua" w:hAnsi="Book Antiqua" w:cs="Book Antiqua"/>
        </w:rPr>
        <w:t>7 or &lt; 7), publication year (before, or after 2014), as well as the type of endoscopy as covariates. The sources of potential heterogeneity in the sensitivity and specificity were detected by univariate regression analysis, and the results are shown in Table 5. Deeks’ Funnel Plot Asymmetry Test revealed no publication bias in each category of these two classifications (Table 6).</w:t>
      </w:r>
    </w:p>
    <w:p w14:paraId="6DC8C70C" w14:textId="77777777" w:rsidR="005F34F7" w:rsidRPr="00106E9C" w:rsidRDefault="005F34F7">
      <w:pPr>
        <w:spacing w:line="360" w:lineRule="auto"/>
        <w:jc w:val="both"/>
        <w:rPr>
          <w:rFonts w:ascii="Book Antiqua" w:hAnsi="Book Antiqua"/>
        </w:rPr>
      </w:pPr>
    </w:p>
    <w:p w14:paraId="4A8901FB"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caps/>
          <w:u w:val="single"/>
        </w:rPr>
        <w:t>DISCUSSION</w:t>
      </w:r>
    </w:p>
    <w:p w14:paraId="051DE64F" w14:textId="7D5EC213"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t xml:space="preserve">To best of our knowledge, no meta-analysis has been reported that systematically compared the diagnostic efficacy of detailed histologic characteristics and interobserver diagnostic agreements between </w:t>
      </w:r>
      <w:r w:rsidR="00262328">
        <w:rPr>
          <w:rFonts w:ascii="Book Antiqua" w:eastAsia="Book Antiqua" w:hAnsi="Book Antiqua" w:cs="Book Antiqua"/>
        </w:rPr>
        <w:t xml:space="preserve">the </w:t>
      </w:r>
      <w:r w:rsidRPr="00106E9C">
        <w:rPr>
          <w:rFonts w:ascii="Book Antiqua" w:eastAsia="Book Antiqua" w:hAnsi="Book Antiqua" w:cs="Book Antiqua"/>
        </w:rPr>
        <w:t xml:space="preserve">JNET and Pit pattern classifications. The present meta-analysis compared and evaluated the diagnostic outcomes of each category of these two classifications corresponding to the histological diagnosis. Our results revealed that the diagnostic performance of </w:t>
      </w:r>
      <w:r w:rsidR="00262328">
        <w:rPr>
          <w:rFonts w:ascii="Book Antiqua" w:eastAsia="Book Antiqua" w:hAnsi="Book Antiqua" w:cs="Book Antiqua"/>
        </w:rPr>
        <w:t xml:space="preserve">the </w:t>
      </w:r>
      <w:r w:rsidRPr="00106E9C">
        <w:rPr>
          <w:rFonts w:ascii="Book Antiqua" w:eastAsia="Book Antiqua" w:hAnsi="Book Antiqua" w:cs="Book Antiqua"/>
        </w:rPr>
        <w:t xml:space="preserve">JNET classification is equivalent to </w:t>
      </w:r>
      <w:r w:rsidR="00262328">
        <w:rPr>
          <w:rFonts w:ascii="Book Antiqua" w:eastAsia="Book Antiqua" w:hAnsi="Book Antiqua" w:cs="Book Antiqua"/>
        </w:rPr>
        <w:t xml:space="preserve">the </w:t>
      </w:r>
      <w:r w:rsidRPr="00106E9C">
        <w:rPr>
          <w:rFonts w:ascii="Book Antiqua" w:eastAsia="Book Antiqua" w:hAnsi="Book Antiqua" w:cs="Book Antiqua"/>
        </w:rPr>
        <w:t>Pit pattern classification in each corresponding category. We also proposed a treatment strategy for colorectal lesions using the JNET classification with its confidence level.</w:t>
      </w:r>
    </w:p>
    <w:p w14:paraId="67191C4B" w14:textId="416D321F" w:rsidR="005F34F7" w:rsidRPr="00106E9C" w:rsidRDefault="00E3620F">
      <w:pPr>
        <w:spacing w:line="360" w:lineRule="auto"/>
        <w:ind w:firstLineChars="200" w:firstLine="480"/>
        <w:jc w:val="both"/>
        <w:rPr>
          <w:rFonts w:ascii="Book Antiqua" w:hAnsi="Book Antiqua"/>
        </w:rPr>
      </w:pPr>
      <w:r w:rsidRPr="00106E9C">
        <w:rPr>
          <w:rFonts w:ascii="Book Antiqua" w:eastAsia="Book Antiqua" w:hAnsi="Book Antiqua" w:cs="Book Antiqua"/>
        </w:rPr>
        <w:t xml:space="preserve">Endoscopic diagnosis </w:t>
      </w:r>
      <w:r w:rsidRPr="00D70B3D">
        <w:rPr>
          <w:rFonts w:ascii="Book Antiqua" w:eastAsia="Book Antiqua" w:hAnsi="Book Antiqua" w:cs="Book Antiqua"/>
          <w:i/>
        </w:rPr>
        <w:t>via</w:t>
      </w:r>
      <w:r w:rsidRPr="00106E9C">
        <w:rPr>
          <w:rFonts w:ascii="Book Antiqua" w:eastAsia="Book Antiqua" w:hAnsi="Book Antiqua" w:cs="Book Antiqua"/>
        </w:rPr>
        <w:t xml:space="preserve"> magnification colonoscopy has been reported to provide high diagnostic accuracy and improve the prognosis of colorectal lesions. </w:t>
      </w:r>
      <w:r w:rsidR="00262328">
        <w:rPr>
          <w:rFonts w:ascii="Book Antiqua" w:eastAsia="Book Antiqua" w:hAnsi="Book Antiqua" w:cs="Book Antiqua"/>
        </w:rPr>
        <w:t xml:space="preserve">The </w:t>
      </w:r>
      <w:r w:rsidRPr="00106E9C">
        <w:rPr>
          <w:rFonts w:ascii="Book Antiqua" w:eastAsia="Book Antiqua" w:hAnsi="Book Antiqua" w:cs="Book Antiqua"/>
        </w:rPr>
        <w:t>Pit pattern classification is the most frequently used criteria for the accurate diagnosis of colorectal neoplasms. To date, several trials</w:t>
      </w:r>
      <w:r w:rsidRPr="00106E9C">
        <w:rPr>
          <w:rFonts w:ascii="Book Antiqua" w:eastAsia="Book Antiqua" w:hAnsi="Book Antiqua" w:cs="Book Antiqua"/>
          <w:vertAlign w:val="superscript"/>
        </w:rPr>
        <w:t xml:space="preserve">[5,13-21] </w:t>
      </w:r>
      <w:r w:rsidRPr="00106E9C">
        <w:rPr>
          <w:rFonts w:ascii="Book Antiqua" w:eastAsia="Book Antiqua" w:hAnsi="Book Antiqua" w:cs="Book Antiqua"/>
        </w:rPr>
        <w:t xml:space="preserve">have evaluated the efficacy of </w:t>
      </w:r>
      <w:r w:rsidR="00262328">
        <w:rPr>
          <w:rFonts w:ascii="Book Antiqua" w:eastAsia="Book Antiqua" w:hAnsi="Book Antiqua" w:cs="Book Antiqua"/>
        </w:rPr>
        <w:t xml:space="preserve">the </w:t>
      </w:r>
      <w:r w:rsidRPr="00106E9C">
        <w:rPr>
          <w:rFonts w:ascii="Book Antiqua" w:eastAsia="Book Antiqua" w:hAnsi="Book Antiqua" w:cs="Book Antiqua"/>
        </w:rPr>
        <w:t xml:space="preserve">JNET classification, which provides useful criteria for optical-histologic diagnoses of colorectal lesions. Whereas, JNET Types 1 and 2A correspond to </w:t>
      </w:r>
      <w:bookmarkStart w:id="83" w:name="OLE_LINK15"/>
      <w:r w:rsidRPr="00106E9C">
        <w:rPr>
          <w:rFonts w:ascii="Book Antiqua" w:eastAsia="Book Antiqua" w:hAnsi="Book Antiqua" w:cs="Book Antiqua"/>
        </w:rPr>
        <w:t>Pit pattern</w:t>
      </w:r>
      <w:bookmarkEnd w:id="83"/>
      <w:r w:rsidRPr="00106E9C">
        <w:rPr>
          <w:rFonts w:ascii="Book Antiqua" w:eastAsia="Book Antiqua" w:hAnsi="Book Antiqua" w:cs="Book Antiqua"/>
        </w:rPr>
        <w:t xml:space="preserve"> Types I + II, and Type III</w:t>
      </w:r>
      <w:r w:rsidRPr="00106E9C">
        <w:rPr>
          <w:rFonts w:ascii="Book Antiqua" w:eastAsia="Book Antiqua" w:hAnsi="Book Antiqua" w:cs="Book Antiqua"/>
          <w:vertAlign w:val="subscript"/>
        </w:rPr>
        <w:t xml:space="preserve">L </w:t>
      </w:r>
      <w:r w:rsidRPr="00106E9C">
        <w:rPr>
          <w:rFonts w:ascii="Book Antiqua" w:eastAsia="Book Antiqua" w:hAnsi="Book Antiqua" w:cs="Book Antiqua"/>
        </w:rPr>
        <w:t>+ IV, respectively; JNET Type 2B and 3 correspond to Pit pattern Types III</w:t>
      </w:r>
      <w:r w:rsidRPr="00106E9C">
        <w:rPr>
          <w:rFonts w:ascii="Book Antiqua" w:eastAsia="Book Antiqua" w:hAnsi="Book Antiqua" w:cs="Book Antiqua"/>
          <w:vertAlign w:val="subscript"/>
        </w:rPr>
        <w:t xml:space="preserve">S </w:t>
      </w:r>
      <w:r w:rsidRPr="00106E9C">
        <w:rPr>
          <w:rFonts w:ascii="Book Antiqua" w:eastAsia="Book Antiqua" w:hAnsi="Book Antiqua" w:cs="Book Antiqua"/>
        </w:rPr>
        <w:t>+ V</w:t>
      </w:r>
      <w:r w:rsidRPr="00106E9C">
        <w:rPr>
          <w:rFonts w:ascii="Book Antiqua" w:eastAsia="Book Antiqua" w:hAnsi="Book Antiqua" w:cs="Book Antiqua"/>
          <w:vertAlign w:val="subscript"/>
        </w:rPr>
        <w:t>I-L</w:t>
      </w:r>
      <w:r w:rsidRPr="00106E9C">
        <w:rPr>
          <w:rFonts w:ascii="Book Antiqua" w:eastAsia="Book Antiqua" w:hAnsi="Book Antiqua" w:cs="Book Antiqua"/>
        </w:rPr>
        <w:t xml:space="preserve"> and V</w:t>
      </w:r>
      <w:r w:rsidRPr="00106E9C">
        <w:rPr>
          <w:rFonts w:ascii="Book Antiqua" w:eastAsia="Book Antiqua" w:hAnsi="Book Antiqua" w:cs="Book Antiqua"/>
          <w:vertAlign w:val="subscript"/>
        </w:rPr>
        <w:t xml:space="preserve">I-H </w:t>
      </w:r>
      <w:r w:rsidRPr="00106E9C">
        <w:rPr>
          <w:rFonts w:ascii="Book Antiqua" w:eastAsia="Book Antiqua" w:hAnsi="Book Antiqua" w:cs="Book Antiqua"/>
        </w:rPr>
        <w:t>+ V</w:t>
      </w:r>
      <w:r w:rsidRPr="00106E9C">
        <w:rPr>
          <w:rFonts w:ascii="Book Antiqua" w:eastAsia="Book Antiqua" w:hAnsi="Book Antiqua" w:cs="Book Antiqua"/>
          <w:vertAlign w:val="subscript"/>
        </w:rPr>
        <w:t>N</w:t>
      </w:r>
      <w:r w:rsidRPr="00106E9C">
        <w:rPr>
          <w:rFonts w:ascii="Book Antiqua" w:eastAsia="Book Antiqua" w:hAnsi="Book Antiqua" w:cs="Book Antiqua"/>
        </w:rPr>
        <w:t>,</w:t>
      </w:r>
      <w:r w:rsidRPr="00106E9C">
        <w:rPr>
          <w:rFonts w:ascii="Book Antiqua" w:eastAsia="Book Antiqua" w:hAnsi="Book Antiqua" w:cs="Book Antiqua"/>
          <w:vertAlign w:val="subscript"/>
        </w:rPr>
        <w:t xml:space="preserve"> </w:t>
      </w:r>
      <w:r w:rsidRPr="00106E9C">
        <w:rPr>
          <w:rFonts w:ascii="Book Antiqua" w:eastAsia="Book Antiqua" w:hAnsi="Book Antiqua" w:cs="Book Antiqua"/>
        </w:rPr>
        <w:t xml:space="preserve">respectively. However, there are some differences between </w:t>
      </w:r>
      <w:r w:rsidR="00262328">
        <w:rPr>
          <w:rFonts w:ascii="Book Antiqua" w:eastAsia="Book Antiqua" w:hAnsi="Book Antiqua" w:cs="Book Antiqua"/>
        </w:rPr>
        <w:t xml:space="preserve">the </w:t>
      </w:r>
      <w:r w:rsidRPr="00106E9C">
        <w:rPr>
          <w:rFonts w:ascii="Book Antiqua" w:eastAsia="Book Antiqua" w:hAnsi="Book Antiqua" w:cs="Book Antiqua"/>
        </w:rPr>
        <w:t xml:space="preserve">JNET classification and Pit pattern classification. </w:t>
      </w:r>
      <w:r w:rsidR="00262328">
        <w:rPr>
          <w:rFonts w:ascii="Book Antiqua" w:eastAsia="Book Antiqua" w:hAnsi="Book Antiqua" w:cs="Book Antiqua"/>
        </w:rPr>
        <w:t xml:space="preserve">The </w:t>
      </w:r>
      <w:r w:rsidRPr="00106E9C">
        <w:rPr>
          <w:rFonts w:ascii="Book Antiqua" w:eastAsia="Book Antiqua" w:hAnsi="Book Antiqua" w:cs="Book Antiqua"/>
        </w:rPr>
        <w:t>Pit pattern classification is only based on the surface structure of lesions, while</w:t>
      </w:r>
      <w:r w:rsidR="00262328">
        <w:rPr>
          <w:rFonts w:ascii="Book Antiqua" w:eastAsia="Book Antiqua" w:hAnsi="Book Antiqua" w:cs="Book Antiqua"/>
        </w:rPr>
        <w:t xml:space="preserve"> the</w:t>
      </w:r>
      <w:r w:rsidRPr="00106E9C">
        <w:rPr>
          <w:rFonts w:ascii="Book Antiqua" w:eastAsia="Book Antiqua" w:hAnsi="Book Antiqua" w:cs="Book Antiqua"/>
        </w:rPr>
        <w:t xml:space="preserve"> JNET classification is based on the surface structure combined with </w:t>
      </w:r>
      <w:r w:rsidR="00262328">
        <w:rPr>
          <w:rFonts w:ascii="Book Antiqua" w:eastAsia="Book Antiqua" w:hAnsi="Book Antiqua" w:cs="Book Antiqua"/>
        </w:rPr>
        <w:t xml:space="preserve">the </w:t>
      </w:r>
      <w:r w:rsidRPr="00106E9C">
        <w:rPr>
          <w:rFonts w:ascii="Book Antiqua" w:eastAsia="Book Antiqua" w:hAnsi="Book Antiqua" w:cs="Book Antiqua"/>
        </w:rPr>
        <w:t xml:space="preserve">microvascular structure of lesions. In addition, </w:t>
      </w:r>
      <w:r w:rsidR="00262328">
        <w:rPr>
          <w:rFonts w:ascii="Book Antiqua" w:eastAsia="Book Antiqua" w:hAnsi="Book Antiqua" w:cs="Book Antiqua"/>
        </w:rPr>
        <w:t xml:space="preserve">the </w:t>
      </w:r>
      <w:r w:rsidRPr="00106E9C">
        <w:rPr>
          <w:rFonts w:ascii="Book Antiqua" w:eastAsia="Book Antiqua" w:hAnsi="Book Antiqua" w:cs="Book Antiqua"/>
        </w:rPr>
        <w:t>JNET classification is more concise in terms of guiding appropriate treatment strategies. According to our proposed treatment strategy, most JNET Type 1 lesions are</w:t>
      </w:r>
      <w:bookmarkStart w:id="84" w:name="OLE_LINK49"/>
      <w:r w:rsidRPr="00106E9C">
        <w:rPr>
          <w:rFonts w:ascii="Book Antiqua" w:eastAsia="Book Antiqua" w:hAnsi="Book Antiqua" w:cs="Book Antiqua"/>
        </w:rPr>
        <w:t xml:space="preserve"> HPs, </w:t>
      </w:r>
      <w:r w:rsidR="00262328">
        <w:rPr>
          <w:rFonts w:ascii="Book Antiqua" w:eastAsia="Book Antiqua" w:hAnsi="Book Antiqua" w:cs="Book Antiqua"/>
        </w:rPr>
        <w:t xml:space="preserve">which </w:t>
      </w:r>
      <w:r w:rsidRPr="00106E9C">
        <w:rPr>
          <w:rFonts w:ascii="Book Antiqua" w:eastAsia="Book Antiqua" w:hAnsi="Book Antiqua" w:cs="Book Antiqua"/>
        </w:rPr>
        <w:t>ge</w:t>
      </w:r>
      <w:bookmarkEnd w:id="84"/>
      <w:r w:rsidRPr="00106E9C">
        <w:rPr>
          <w:rFonts w:ascii="Book Antiqua" w:eastAsia="Book Antiqua" w:hAnsi="Book Antiqua" w:cs="Book Antiqua"/>
        </w:rPr>
        <w:t xml:space="preserve">nerally do not </w:t>
      </w:r>
      <w:r w:rsidR="00262328">
        <w:rPr>
          <w:rFonts w:ascii="Book Antiqua" w:eastAsia="Book Antiqua" w:hAnsi="Book Antiqua" w:cs="Book Antiqua"/>
        </w:rPr>
        <w:t>require</w:t>
      </w:r>
      <w:r w:rsidRPr="00106E9C">
        <w:rPr>
          <w:rFonts w:ascii="Book Antiqua" w:eastAsia="Book Antiqua" w:hAnsi="Book Antiqua" w:cs="Book Antiqua"/>
        </w:rPr>
        <w:t xml:space="preserve"> resection and could be followed up by endoscopy. However, whether using </w:t>
      </w:r>
      <w:r w:rsidR="00262328">
        <w:rPr>
          <w:rFonts w:ascii="Book Antiqua" w:eastAsia="Book Antiqua" w:hAnsi="Book Antiqua" w:cs="Book Antiqua"/>
        </w:rPr>
        <w:t xml:space="preserve">the </w:t>
      </w:r>
      <w:r w:rsidRPr="00106E9C">
        <w:rPr>
          <w:rFonts w:ascii="Book Antiqua" w:eastAsia="Book Antiqua" w:hAnsi="Book Antiqua" w:cs="Book Antiqua"/>
        </w:rPr>
        <w:t xml:space="preserve">JNET classification or Pit pattern classification, it is difficult to distinguish between HP and SSL </w:t>
      </w:r>
      <w:r w:rsidR="00EB6FCB">
        <w:rPr>
          <w:rFonts w:ascii="Book Antiqua" w:eastAsia="Book Antiqua" w:hAnsi="Book Antiqua" w:cs="Book Antiqua"/>
        </w:rPr>
        <w:t>with</w:t>
      </w:r>
      <w:r w:rsidRPr="00106E9C">
        <w:rPr>
          <w:rFonts w:ascii="Book Antiqua" w:eastAsia="Book Antiqua" w:hAnsi="Book Antiqua" w:cs="Book Antiqua"/>
        </w:rPr>
        <w:t xml:space="preserve"> endoscopy. Endoscopic resection is also recommended if the colorectal lesion is large or tend</w:t>
      </w:r>
      <w:r w:rsidR="00EB6FCB">
        <w:rPr>
          <w:rFonts w:ascii="Book Antiqua" w:eastAsia="Book Antiqua" w:hAnsi="Book Antiqua" w:cs="Book Antiqua"/>
        </w:rPr>
        <w:t>s</w:t>
      </w:r>
      <w:r w:rsidRPr="00106E9C">
        <w:rPr>
          <w:rFonts w:ascii="Book Antiqua" w:eastAsia="Book Antiqua" w:hAnsi="Book Antiqua" w:cs="Book Antiqua"/>
        </w:rPr>
        <w:t xml:space="preserve"> to enlarge obviously </w:t>
      </w:r>
      <w:r w:rsidR="00EB6FCB">
        <w:rPr>
          <w:rFonts w:ascii="Book Antiqua" w:eastAsia="Book Antiqua" w:hAnsi="Book Antiqua" w:cs="Book Antiqua"/>
        </w:rPr>
        <w:t>with</w:t>
      </w:r>
      <w:r w:rsidRPr="00106E9C">
        <w:rPr>
          <w:rFonts w:ascii="Book Antiqua" w:eastAsia="Book Antiqua" w:hAnsi="Book Antiqua" w:cs="Book Antiqua"/>
        </w:rPr>
        <w:t xml:space="preserve"> endoscopy follow-up. Type 2A lesions could be resected by polypectomy or endoscopic mucosal resection (EMR). Type 2B lesions should be resected en bloc by endoscopic submucosal dissection (ESD) to obtain a precise histologic diagnosis concerning the invasion depth and determine endoscopic curability. </w:t>
      </w:r>
      <w:r w:rsidR="00EB6FCB">
        <w:rPr>
          <w:rFonts w:ascii="Book Antiqua" w:eastAsia="Book Antiqua" w:hAnsi="Book Antiqua" w:cs="Book Antiqua"/>
        </w:rPr>
        <w:t>I</w:t>
      </w:r>
      <w:r w:rsidRPr="00106E9C">
        <w:rPr>
          <w:rFonts w:ascii="Book Antiqua" w:eastAsia="Book Antiqua" w:hAnsi="Book Antiqua" w:cs="Book Antiqua"/>
        </w:rPr>
        <w:t xml:space="preserve">f the lesion is relatively small, EMR is also recommended. Lastly, </w:t>
      </w:r>
      <w:r w:rsidR="00EB6FCB">
        <w:rPr>
          <w:rFonts w:ascii="Book Antiqua" w:eastAsia="Book Antiqua" w:hAnsi="Book Antiqua" w:cs="Book Antiqua"/>
        </w:rPr>
        <w:t xml:space="preserve">surgical resection is recommended for </w:t>
      </w:r>
      <w:r w:rsidRPr="00106E9C">
        <w:rPr>
          <w:rFonts w:ascii="Book Antiqua" w:eastAsia="Book Antiqua" w:hAnsi="Book Antiqua" w:cs="Book Antiqua"/>
        </w:rPr>
        <w:t xml:space="preserve">Type 3 </w:t>
      </w:r>
      <w:r w:rsidR="00EB6FCB">
        <w:rPr>
          <w:rFonts w:ascii="Book Antiqua" w:eastAsia="Book Antiqua" w:hAnsi="Book Antiqua" w:cs="Book Antiqua"/>
        </w:rPr>
        <w:t>lesions</w:t>
      </w:r>
      <w:r w:rsidRPr="00106E9C">
        <w:rPr>
          <w:rFonts w:ascii="Book Antiqua" w:eastAsia="Book Antiqua" w:hAnsi="Book Antiqua" w:cs="Book Antiqua"/>
        </w:rPr>
        <w:t>. However, few studies</w:t>
      </w:r>
      <w:r w:rsidRPr="00106E9C">
        <w:rPr>
          <w:rFonts w:ascii="Book Antiqua" w:eastAsia="Book Antiqua" w:hAnsi="Book Antiqua" w:cs="Book Antiqua"/>
          <w:vertAlign w:val="superscript"/>
        </w:rPr>
        <w:t>[5,13-21]</w:t>
      </w:r>
      <w:r w:rsidRPr="00106E9C">
        <w:rPr>
          <w:rFonts w:ascii="Book Antiqua" w:eastAsia="Book Antiqua" w:hAnsi="Book Antiqua" w:cs="Book Antiqua"/>
        </w:rPr>
        <w:t xml:space="preserve"> have been published that </w:t>
      </w:r>
      <w:r w:rsidR="00EB6FCB">
        <w:rPr>
          <w:rFonts w:ascii="Book Antiqua" w:eastAsia="Book Antiqua" w:hAnsi="Book Antiqua" w:cs="Book Antiqua"/>
        </w:rPr>
        <w:t xml:space="preserve">have </w:t>
      </w:r>
      <w:r w:rsidRPr="00106E9C">
        <w:rPr>
          <w:rFonts w:ascii="Book Antiqua" w:eastAsia="Book Antiqua" w:hAnsi="Book Antiqua" w:cs="Book Antiqua"/>
        </w:rPr>
        <w:t xml:space="preserve">used </w:t>
      </w:r>
      <w:r w:rsidR="00EB6FCB">
        <w:rPr>
          <w:rFonts w:ascii="Book Antiqua" w:eastAsia="Book Antiqua" w:hAnsi="Book Antiqua" w:cs="Book Antiqua"/>
        </w:rPr>
        <w:t xml:space="preserve">the </w:t>
      </w:r>
      <w:r w:rsidRPr="00106E9C">
        <w:rPr>
          <w:rFonts w:ascii="Book Antiqua" w:eastAsia="Book Antiqua" w:hAnsi="Book Antiqua" w:cs="Book Antiqua"/>
        </w:rPr>
        <w:t xml:space="preserve">JNET classification for treatment of colorectal lesions in practice. </w:t>
      </w:r>
    </w:p>
    <w:p w14:paraId="495F60E8" w14:textId="77777777" w:rsidR="005F34F7" w:rsidRPr="00106E9C" w:rsidRDefault="00E3620F">
      <w:pPr>
        <w:spacing w:line="360" w:lineRule="auto"/>
        <w:ind w:firstLineChars="200" w:firstLine="480"/>
        <w:jc w:val="both"/>
        <w:rPr>
          <w:rFonts w:ascii="Book Antiqua" w:hAnsi="Book Antiqua"/>
        </w:rPr>
      </w:pPr>
      <w:r w:rsidRPr="00106E9C">
        <w:rPr>
          <w:rFonts w:ascii="Book Antiqua" w:eastAsia="Book Antiqua" w:hAnsi="Book Antiqua" w:cs="Book Antiqua"/>
        </w:rPr>
        <w:t xml:space="preserve">The JNET Type 1 is considered to have as high diagnostic efficacy as the Pit pattern Type II, moreover, no significant difference was found between these categories in this meta-analysis, which implies that the magnification technology could accurately distinguish non-neoplastic from neoplastic lesions and guide clinicians to formulate the appropriate treatment. </w:t>
      </w:r>
    </w:p>
    <w:p w14:paraId="6B158131" w14:textId="056D2E54" w:rsidR="005F34F7" w:rsidRPr="00106E9C" w:rsidRDefault="00E3620F">
      <w:pPr>
        <w:spacing w:line="360" w:lineRule="auto"/>
        <w:ind w:firstLineChars="200" w:firstLine="480"/>
        <w:jc w:val="both"/>
        <w:rPr>
          <w:rFonts w:ascii="Book Antiqua" w:hAnsi="Book Antiqua"/>
        </w:rPr>
      </w:pPr>
      <w:r w:rsidRPr="00106E9C">
        <w:rPr>
          <w:rFonts w:ascii="Book Antiqua" w:eastAsia="Book Antiqua" w:hAnsi="Book Antiqua" w:cs="Book Antiqua"/>
        </w:rPr>
        <w:t>In this study, JNET Type 2B had a relatively low pooled sensitivity and AUC of 0.56 and 0.72, respectively. Interestingly, similar results were also obtained for Pit pattern Types III</w:t>
      </w:r>
      <w:r w:rsidRPr="00106E9C">
        <w:rPr>
          <w:rFonts w:ascii="Book Antiqua" w:eastAsia="Book Antiqua" w:hAnsi="Book Antiqua" w:cs="Book Antiqua"/>
          <w:vertAlign w:val="subscript"/>
        </w:rPr>
        <w:t xml:space="preserve">S </w:t>
      </w:r>
      <w:r w:rsidRPr="00106E9C">
        <w:rPr>
          <w:rFonts w:ascii="Book Antiqua" w:eastAsia="Book Antiqua" w:hAnsi="Book Antiqua" w:cs="Book Antiqua"/>
        </w:rPr>
        <w:t>+ V</w:t>
      </w:r>
      <w:r w:rsidRPr="00106E9C">
        <w:rPr>
          <w:rFonts w:ascii="Book Antiqua" w:eastAsia="Book Antiqua" w:hAnsi="Book Antiqua" w:cs="Book Antiqua"/>
          <w:vertAlign w:val="subscript"/>
        </w:rPr>
        <w:t>I-L</w:t>
      </w:r>
      <w:r w:rsidRPr="00106E9C">
        <w:rPr>
          <w:rFonts w:ascii="Book Antiqua" w:eastAsia="Book Antiqua" w:hAnsi="Book Antiqua" w:cs="Book Antiqua"/>
        </w:rPr>
        <w:t xml:space="preserve">, with </w:t>
      </w:r>
      <w:r w:rsidR="00EB6FCB">
        <w:rPr>
          <w:rFonts w:ascii="Book Antiqua" w:eastAsia="Book Antiqua" w:hAnsi="Book Antiqua" w:cs="Book Antiqua"/>
        </w:rPr>
        <w:t>a</w:t>
      </w:r>
      <w:r w:rsidRPr="00106E9C">
        <w:rPr>
          <w:rFonts w:ascii="Book Antiqua" w:eastAsia="Book Antiqua" w:hAnsi="Book Antiqua" w:cs="Book Antiqua"/>
        </w:rPr>
        <w:t xml:space="preserve"> sensitivity of 0.45 and AUC of 0.79. Through data analysis, it was found that, in these two categories, the evaluation regarding the dysplasia of some lesions was too low, or the depth of invasion was too shallow. Firstly, one reason might be that a large lesion often contained several pathological features, for example, a lesion contained two or more histological features of HGD, SM-s carcinoma, and SM-d carcinoma at the same time. Most of the surface structures showed the features of HGD, or SM-s carcinoma, while, only a focal, or the deep part of these lesions showed the features of SM-d carcinoma</w:t>
      </w:r>
      <w:r w:rsidR="00EB6FCB">
        <w:rPr>
          <w:rFonts w:ascii="Book Antiqua" w:eastAsia="Book Antiqua" w:hAnsi="Book Antiqua" w:cs="Book Antiqua"/>
        </w:rPr>
        <w:t>;</w:t>
      </w:r>
      <w:r w:rsidRPr="00106E9C">
        <w:rPr>
          <w:rFonts w:ascii="Book Antiqua" w:eastAsia="Book Antiqua" w:hAnsi="Book Antiqua" w:cs="Book Antiqua"/>
        </w:rPr>
        <w:t xml:space="preserve"> therefore, the lesions were identified as Type 2B. Secondly, </w:t>
      </w:r>
      <w:r w:rsidR="00EB6FCB">
        <w:rPr>
          <w:rFonts w:ascii="Book Antiqua" w:eastAsia="Book Antiqua" w:hAnsi="Book Antiqua" w:cs="Book Antiqua"/>
        </w:rPr>
        <w:t>due to</w:t>
      </w:r>
      <w:r w:rsidRPr="00106E9C">
        <w:rPr>
          <w:rFonts w:ascii="Book Antiqua" w:eastAsia="Book Antiqua" w:hAnsi="Book Antiqua" w:cs="Book Antiqua"/>
        </w:rPr>
        <w:t xml:space="preserve"> the large size, or the special location of the lesions, the endoscopist might be unable to observe the full picture of these lesions, which might be one reason for the low sensitivity. In addition, </w:t>
      </w:r>
      <w:r w:rsidR="00EB6FCB">
        <w:rPr>
          <w:rFonts w:ascii="Book Antiqua" w:eastAsia="Book Antiqua" w:hAnsi="Book Antiqua" w:cs="Book Antiqua"/>
        </w:rPr>
        <w:t>due to</w:t>
      </w:r>
      <w:r w:rsidRPr="00106E9C">
        <w:rPr>
          <w:rFonts w:ascii="Book Antiqua" w:eastAsia="Book Antiqua" w:hAnsi="Book Antiqua" w:cs="Book Antiqua"/>
        </w:rPr>
        <w:t xml:space="preserve"> the spontaneous or contact bleeding of some large lesions, the blood might be attached </w:t>
      </w:r>
      <w:r w:rsidR="00EB6FCB">
        <w:rPr>
          <w:rFonts w:ascii="Book Antiqua" w:eastAsia="Book Antiqua" w:hAnsi="Book Antiqua" w:cs="Book Antiqua"/>
        </w:rPr>
        <w:t>to</w:t>
      </w:r>
      <w:r w:rsidRPr="00106E9C">
        <w:rPr>
          <w:rFonts w:ascii="Book Antiqua" w:eastAsia="Book Antiqua" w:hAnsi="Book Antiqua" w:cs="Book Antiqua"/>
        </w:rPr>
        <w:t xml:space="preserve"> the surface of the lesions and then affect the judgment of pathological</w:t>
      </w:r>
      <w:bookmarkStart w:id="85" w:name="OLE_LINK50"/>
      <w:r w:rsidRPr="00106E9C">
        <w:rPr>
          <w:rFonts w:ascii="Book Antiqua" w:eastAsia="Book Antiqua" w:hAnsi="Book Antiqua" w:cs="Book Antiqua"/>
        </w:rPr>
        <w:t xml:space="preserve"> </w:t>
      </w:r>
      <w:bookmarkEnd w:id="85"/>
      <w:r w:rsidRPr="00106E9C">
        <w:rPr>
          <w:rFonts w:ascii="Book Antiqua" w:eastAsia="Book Antiqua" w:hAnsi="Book Antiqua" w:cs="Book Antiqua"/>
        </w:rPr>
        <w:t>Types. Therefore, for large lesions, special location lesions and pedicled lesions, endoscopists are required to observe carefully,</w:t>
      </w:r>
      <w:r w:rsidR="00EB6FCB">
        <w:rPr>
          <w:rFonts w:ascii="Book Antiqua" w:eastAsia="Book Antiqua" w:hAnsi="Book Antiqua" w:cs="Book Antiqua"/>
        </w:rPr>
        <w:t xml:space="preserve"> to obtain</w:t>
      </w:r>
      <w:r w:rsidRPr="00106E9C">
        <w:rPr>
          <w:rFonts w:ascii="Book Antiqua" w:eastAsia="Book Antiqua" w:hAnsi="Book Antiqua" w:cs="Book Antiqua"/>
        </w:rPr>
        <w:t xml:space="preserve"> the whole picture of the lesions, and make </w:t>
      </w:r>
      <w:r w:rsidR="00EB6FCB">
        <w:rPr>
          <w:rFonts w:ascii="Book Antiqua" w:eastAsia="Book Antiqua" w:hAnsi="Book Antiqua" w:cs="Book Antiqua"/>
        </w:rPr>
        <w:t xml:space="preserve">a </w:t>
      </w:r>
      <w:r w:rsidRPr="00106E9C">
        <w:rPr>
          <w:rFonts w:ascii="Book Antiqua" w:eastAsia="Book Antiqua" w:hAnsi="Book Antiqua" w:cs="Book Antiqua"/>
        </w:rPr>
        <w:t xml:space="preserve">comprehensive judgement, which might be helpful </w:t>
      </w:r>
      <w:r w:rsidR="00EB6FCB">
        <w:rPr>
          <w:rFonts w:ascii="Book Antiqua" w:eastAsia="Book Antiqua" w:hAnsi="Book Antiqua" w:cs="Book Antiqua"/>
        </w:rPr>
        <w:t>in</w:t>
      </w:r>
      <w:r w:rsidRPr="00106E9C">
        <w:rPr>
          <w:rFonts w:ascii="Book Antiqua" w:eastAsia="Book Antiqua" w:hAnsi="Book Antiqua" w:cs="Book Antiqua"/>
        </w:rPr>
        <w:t xml:space="preserve"> improv</w:t>
      </w:r>
      <w:r w:rsidR="00EB6FCB">
        <w:rPr>
          <w:rFonts w:ascii="Book Antiqua" w:eastAsia="Book Antiqua" w:hAnsi="Book Antiqua" w:cs="Book Antiqua"/>
        </w:rPr>
        <w:t>ing</w:t>
      </w:r>
      <w:r w:rsidRPr="00106E9C">
        <w:rPr>
          <w:rFonts w:ascii="Book Antiqua" w:eastAsia="Book Antiqua" w:hAnsi="Book Antiqua" w:cs="Book Antiqua"/>
        </w:rPr>
        <w:t xml:space="preserve"> sensitivity.</w:t>
      </w:r>
    </w:p>
    <w:p w14:paraId="330A17A2" w14:textId="7BD9A2F3" w:rsidR="005F34F7" w:rsidRPr="00106E9C" w:rsidRDefault="00E3620F">
      <w:pPr>
        <w:spacing w:line="360" w:lineRule="auto"/>
        <w:ind w:firstLineChars="200" w:firstLine="480"/>
        <w:jc w:val="both"/>
        <w:rPr>
          <w:rFonts w:ascii="Book Antiqua" w:hAnsi="Book Antiqua"/>
        </w:rPr>
      </w:pPr>
      <w:r w:rsidRPr="00106E9C">
        <w:rPr>
          <w:rFonts w:ascii="Book Antiqua" w:eastAsia="Book Antiqua" w:hAnsi="Book Antiqua" w:cs="Book Antiqua"/>
        </w:rPr>
        <w:t xml:space="preserve">Generally, SM-d carcinomas correspond to JNET Type 3. Our meta-analysis showed that JNET Type 3 has a lower sensitivity than that of Pit pattern </w:t>
      </w:r>
      <w:r w:rsidR="00EB6FCB">
        <w:rPr>
          <w:rFonts w:ascii="Book Antiqua" w:eastAsia="Book Antiqua" w:hAnsi="Book Antiqua" w:cs="Book Antiqua"/>
        </w:rPr>
        <w:t>T</w:t>
      </w:r>
      <w:r w:rsidRPr="00106E9C">
        <w:rPr>
          <w:rFonts w:ascii="Book Antiqua" w:eastAsia="Book Antiqua" w:hAnsi="Book Antiqua" w:cs="Book Antiqua"/>
        </w:rPr>
        <w:t>ype V</w:t>
      </w:r>
      <w:r w:rsidRPr="00106E9C">
        <w:rPr>
          <w:rFonts w:ascii="Book Antiqua" w:eastAsia="Book Antiqua" w:hAnsi="Book Antiqua" w:cs="Book Antiqua"/>
          <w:vertAlign w:val="subscript"/>
        </w:rPr>
        <w:t xml:space="preserve">N </w:t>
      </w:r>
      <w:r w:rsidRPr="00106E9C">
        <w:rPr>
          <w:rFonts w:ascii="Book Antiqua" w:eastAsia="Book Antiqua" w:hAnsi="Book Antiqua" w:cs="Book Antiqua"/>
        </w:rPr>
        <w:t>+ V</w:t>
      </w:r>
      <w:r w:rsidRPr="00106E9C">
        <w:rPr>
          <w:rFonts w:ascii="Book Antiqua" w:eastAsia="Book Antiqua" w:hAnsi="Book Antiqua" w:cs="Book Antiqua"/>
          <w:vertAlign w:val="subscript"/>
        </w:rPr>
        <w:t>L-H</w:t>
      </w:r>
      <w:r w:rsidRPr="00106E9C">
        <w:rPr>
          <w:rFonts w:ascii="Book Antiqua" w:eastAsia="Book Antiqua" w:hAnsi="Book Antiqua" w:cs="Book Antiqua"/>
        </w:rPr>
        <w:t>. Some polypoid advanced lesions could have a slightly less irregular NBI appearance than Type 3 because the surface microvillous structure persisted, which might be classified into JNET Type 2B. Thus, it has been proposed that Type 2B can be divided into two subtypes, Type 2B-low, and Type 2B-high</w:t>
      </w:r>
      <w:r w:rsidRPr="00106E9C">
        <w:rPr>
          <w:rFonts w:ascii="Book Antiqua" w:eastAsia="Book Antiqua" w:hAnsi="Book Antiqua" w:cs="Book Antiqua"/>
          <w:vertAlign w:val="superscript"/>
        </w:rPr>
        <w:t>[14]</w:t>
      </w:r>
      <w:r w:rsidRPr="00106E9C">
        <w:rPr>
          <w:rFonts w:ascii="Book Antiqua" w:eastAsia="Book Antiqua" w:hAnsi="Book Antiqua" w:cs="Book Antiqua"/>
        </w:rPr>
        <w:t xml:space="preserve">. The </w:t>
      </w:r>
      <w:r w:rsidR="00EB6FCB">
        <w:rPr>
          <w:rFonts w:ascii="Book Antiqua" w:eastAsia="Book Antiqua" w:hAnsi="Book Antiqua" w:cs="Book Antiqua"/>
        </w:rPr>
        <w:t xml:space="preserve">classification </w:t>
      </w:r>
      <w:r w:rsidRPr="00106E9C">
        <w:rPr>
          <w:rFonts w:ascii="Book Antiqua" w:eastAsia="Book Antiqua" w:hAnsi="Book Antiqua" w:cs="Book Antiqua"/>
        </w:rPr>
        <w:t xml:space="preserve">subtypes help to optimize the choice of treatment strategies, which also indicates that </w:t>
      </w:r>
      <w:r w:rsidR="00EB6FCB">
        <w:rPr>
          <w:rFonts w:ascii="Book Antiqua" w:eastAsia="Book Antiqua" w:hAnsi="Book Antiqua" w:cs="Book Antiqua"/>
        </w:rPr>
        <w:t xml:space="preserve">the </w:t>
      </w:r>
      <w:r w:rsidRPr="00106E9C">
        <w:rPr>
          <w:rFonts w:ascii="Book Antiqua" w:eastAsia="Book Antiqua" w:hAnsi="Book Antiqua" w:cs="Book Antiqua"/>
        </w:rPr>
        <w:t>JNET classification may need to be updated and optimized by experts to further improve the sensitivity of diagnosis. In addition, two studies</w:t>
      </w:r>
      <w:r w:rsidRPr="00106E9C">
        <w:rPr>
          <w:rFonts w:ascii="Book Antiqua" w:eastAsia="Book Antiqua" w:hAnsi="Book Antiqua" w:cs="Book Antiqua"/>
          <w:vertAlign w:val="superscript"/>
        </w:rPr>
        <w:t xml:space="preserve">[5,14] </w:t>
      </w:r>
      <w:r w:rsidRPr="00106E9C">
        <w:rPr>
          <w:rFonts w:ascii="Book Antiqua" w:eastAsia="Book Antiqua" w:hAnsi="Book Antiqua" w:cs="Book Antiqua"/>
        </w:rPr>
        <w:t>suggested that the endoscopist needed to perform an additional Pit pattern diagnosis using chromoendoscopy to differentiate Type 2B from Type 3, which might help to improve sensitivity</w:t>
      </w:r>
      <w:r w:rsidR="00EB6FCB">
        <w:rPr>
          <w:rFonts w:ascii="Book Antiqua" w:eastAsia="Book Antiqua" w:hAnsi="Book Antiqua" w:cs="Book Antiqua"/>
        </w:rPr>
        <w:t>;</w:t>
      </w:r>
      <w:r w:rsidRPr="00106E9C">
        <w:rPr>
          <w:rFonts w:ascii="Book Antiqua" w:eastAsia="Book Antiqua" w:hAnsi="Book Antiqua" w:cs="Book Antiqua"/>
        </w:rPr>
        <w:t xml:space="preserve"> however, </w:t>
      </w:r>
      <w:r w:rsidR="00EB6FCB">
        <w:rPr>
          <w:rFonts w:ascii="Book Antiqua" w:eastAsia="Book Antiqua" w:hAnsi="Book Antiqua" w:cs="Book Antiqua"/>
        </w:rPr>
        <w:t>this</w:t>
      </w:r>
      <w:r w:rsidRPr="00106E9C">
        <w:rPr>
          <w:rFonts w:ascii="Book Antiqua" w:eastAsia="Book Antiqua" w:hAnsi="Book Antiqua" w:cs="Book Antiqua"/>
        </w:rPr>
        <w:t xml:space="preserve"> requires further validation. </w:t>
      </w:r>
      <w:r w:rsidR="00EB6FCB">
        <w:rPr>
          <w:rFonts w:ascii="Book Antiqua" w:eastAsia="Book Antiqua" w:hAnsi="Book Antiqua" w:cs="Book Antiqua"/>
        </w:rPr>
        <w:t>I</w:t>
      </w:r>
      <w:r w:rsidRPr="00106E9C">
        <w:rPr>
          <w:rFonts w:ascii="Book Antiqua" w:eastAsia="Book Antiqua" w:hAnsi="Book Antiqua" w:cs="Book Antiqua"/>
        </w:rPr>
        <w:t xml:space="preserve">n terms of specificity, compared with </w:t>
      </w:r>
      <w:r w:rsidR="00EB6FCB">
        <w:rPr>
          <w:rFonts w:ascii="Book Antiqua" w:eastAsia="Book Antiqua" w:hAnsi="Book Antiqua" w:cs="Book Antiqua"/>
        </w:rPr>
        <w:t xml:space="preserve">the </w:t>
      </w:r>
      <w:r w:rsidRPr="00106E9C">
        <w:rPr>
          <w:rFonts w:ascii="Book Antiqua" w:eastAsia="Book Antiqua" w:hAnsi="Book Antiqua" w:cs="Book Antiqua"/>
        </w:rPr>
        <w:t>Pit pattern classification, the overall JNET types w</w:t>
      </w:r>
      <w:r w:rsidR="00EB6FCB">
        <w:rPr>
          <w:rFonts w:ascii="Book Antiqua" w:eastAsia="Book Antiqua" w:hAnsi="Book Antiqua" w:cs="Book Antiqua"/>
        </w:rPr>
        <w:t>ere</w:t>
      </w:r>
      <w:r w:rsidRPr="00106E9C">
        <w:rPr>
          <w:rFonts w:ascii="Book Antiqua" w:eastAsia="Book Antiqua" w:hAnsi="Book Antiqua" w:cs="Book Antiqua"/>
        </w:rPr>
        <w:t xml:space="preserve"> slightly higher, which was attributed to the evaluation of vessel structure by NBI-ME. </w:t>
      </w:r>
    </w:p>
    <w:p w14:paraId="25396BCF" w14:textId="34EFA7E2" w:rsidR="005F34F7" w:rsidRPr="00106E9C" w:rsidRDefault="00E3620F">
      <w:pPr>
        <w:spacing w:line="360" w:lineRule="auto"/>
        <w:ind w:firstLineChars="200" w:firstLine="480"/>
        <w:jc w:val="both"/>
        <w:rPr>
          <w:rFonts w:ascii="Book Antiqua" w:hAnsi="Book Antiqua"/>
        </w:rPr>
      </w:pPr>
      <w:r w:rsidRPr="00106E9C">
        <w:rPr>
          <w:rFonts w:ascii="Book Antiqua" w:eastAsia="Book Antiqua" w:hAnsi="Book Antiqua" w:cs="Book Antiqua"/>
        </w:rPr>
        <w:t xml:space="preserve">There are several limitations to this meta-analysis. First, the high degree of statistical heterogeneity with </w:t>
      </w:r>
      <w:r w:rsidR="00EB6FCB">
        <w:rPr>
          <w:rFonts w:ascii="Book Antiqua" w:eastAsia="Book Antiqua" w:hAnsi="Book Antiqua" w:cs="Book Antiqua"/>
        </w:rPr>
        <w:t xml:space="preserve">a </w:t>
      </w:r>
      <w:r w:rsidRPr="00106E9C">
        <w:rPr>
          <w:rFonts w:ascii="Book Antiqua" w:eastAsia="Book Antiqua" w:hAnsi="Book Antiqua" w:cs="Book Antiqua"/>
        </w:rPr>
        <w:t>high I</w:t>
      </w:r>
      <w:r w:rsidRPr="00106E9C">
        <w:rPr>
          <w:rFonts w:ascii="Book Antiqua" w:eastAsia="Book Antiqua" w:hAnsi="Book Antiqua" w:cs="Book Antiqua"/>
          <w:vertAlign w:val="superscript"/>
        </w:rPr>
        <w:t xml:space="preserve">2 </w:t>
      </w:r>
      <w:r w:rsidRPr="00106E9C">
        <w:rPr>
          <w:rFonts w:ascii="Book Antiqua" w:eastAsia="Book Antiqua" w:hAnsi="Book Antiqua" w:cs="Book Antiqua"/>
        </w:rPr>
        <w:t xml:space="preserve">value could not be avoided. The quality of endoscopic images, type of endoscopy, size of the population, year of publication, and experience of </w:t>
      </w:r>
      <w:r w:rsidR="00EB6FCB">
        <w:rPr>
          <w:rFonts w:ascii="Book Antiqua" w:eastAsia="Book Antiqua" w:hAnsi="Book Antiqua" w:cs="Book Antiqua"/>
        </w:rPr>
        <w:t xml:space="preserve">the </w:t>
      </w:r>
      <w:r w:rsidRPr="00106E9C">
        <w:rPr>
          <w:rFonts w:ascii="Book Antiqua" w:eastAsia="Book Antiqua" w:hAnsi="Book Antiqua" w:cs="Book Antiqua"/>
        </w:rPr>
        <w:t xml:space="preserve">endoscopists (expert or non-expert) possibly affected the heterogeneity of the included studies. For </w:t>
      </w:r>
      <w:r w:rsidR="00EB6FCB">
        <w:rPr>
          <w:rFonts w:ascii="Book Antiqua" w:eastAsia="Book Antiqua" w:hAnsi="Book Antiqua" w:cs="Book Antiqua"/>
        </w:rPr>
        <w:t xml:space="preserve">the </w:t>
      </w:r>
      <w:r w:rsidRPr="00106E9C">
        <w:rPr>
          <w:rFonts w:ascii="Book Antiqua" w:eastAsia="Book Antiqua" w:hAnsi="Book Antiqua" w:cs="Book Antiqua"/>
        </w:rPr>
        <w:t xml:space="preserve">Pit pattern classification, chemical staining magnifications were used in most of the included studies, but several studies used electronic staining magnification, and </w:t>
      </w:r>
      <w:r w:rsidR="00EB6FCB">
        <w:rPr>
          <w:rFonts w:ascii="Book Antiqua" w:eastAsia="Book Antiqua" w:hAnsi="Book Antiqua" w:cs="Book Antiqua"/>
        </w:rPr>
        <w:t xml:space="preserve">a </w:t>
      </w:r>
      <w:r w:rsidRPr="00106E9C">
        <w:rPr>
          <w:rFonts w:ascii="Book Antiqua" w:eastAsia="Book Antiqua" w:hAnsi="Book Antiqua" w:cs="Book Antiqua"/>
        </w:rPr>
        <w:t xml:space="preserve">few studies also used non-magnifying technology, which might </w:t>
      </w:r>
      <w:r w:rsidR="00F827AA">
        <w:rPr>
          <w:rFonts w:ascii="Book Antiqua" w:eastAsia="Book Antiqua" w:hAnsi="Book Antiqua" w:cs="Book Antiqua"/>
        </w:rPr>
        <w:t xml:space="preserve">have </w:t>
      </w:r>
      <w:r w:rsidRPr="00106E9C">
        <w:rPr>
          <w:rFonts w:ascii="Book Antiqua" w:eastAsia="Book Antiqua" w:hAnsi="Book Antiqua" w:cs="Book Antiqua"/>
        </w:rPr>
        <w:t>affect</w:t>
      </w:r>
      <w:r w:rsidR="00F827AA">
        <w:rPr>
          <w:rFonts w:ascii="Book Antiqua" w:eastAsia="Book Antiqua" w:hAnsi="Book Antiqua" w:cs="Book Antiqua"/>
        </w:rPr>
        <w:t>ed</w:t>
      </w:r>
      <w:r w:rsidRPr="00106E9C">
        <w:rPr>
          <w:rFonts w:ascii="Book Antiqua" w:eastAsia="Book Antiqua" w:hAnsi="Book Antiqua" w:cs="Book Antiqua"/>
        </w:rPr>
        <w:t xml:space="preserve"> the results. Second, previous studies of </w:t>
      </w:r>
      <w:r w:rsidR="00F827AA">
        <w:rPr>
          <w:rFonts w:ascii="Book Antiqua" w:eastAsia="Book Antiqua" w:hAnsi="Book Antiqua" w:cs="Book Antiqua"/>
        </w:rPr>
        <w:t xml:space="preserve">the </w:t>
      </w:r>
      <w:r w:rsidRPr="00106E9C">
        <w:rPr>
          <w:rFonts w:ascii="Book Antiqua" w:eastAsia="Book Antiqua" w:hAnsi="Book Antiqua" w:cs="Book Antiqua"/>
        </w:rPr>
        <w:t xml:space="preserve">JNET classification were all retrospective single-center studies and the included populations were all Japanese. </w:t>
      </w:r>
      <w:r w:rsidR="00F827AA">
        <w:rPr>
          <w:rFonts w:ascii="Book Antiqua" w:eastAsia="Book Antiqua" w:hAnsi="Book Antiqua" w:cs="Book Antiqua"/>
        </w:rPr>
        <w:t>This</w:t>
      </w:r>
      <w:r w:rsidRPr="00106E9C">
        <w:rPr>
          <w:rFonts w:ascii="Book Antiqua" w:eastAsia="Book Antiqua" w:hAnsi="Book Antiqua" w:cs="Book Antiqua"/>
        </w:rPr>
        <w:t xml:space="preserve"> indicate</w:t>
      </w:r>
      <w:r w:rsidR="00F827AA">
        <w:rPr>
          <w:rFonts w:ascii="Book Antiqua" w:eastAsia="Book Antiqua" w:hAnsi="Book Antiqua" w:cs="Book Antiqua"/>
        </w:rPr>
        <w:t>s</w:t>
      </w:r>
      <w:r w:rsidRPr="00106E9C">
        <w:rPr>
          <w:rFonts w:ascii="Book Antiqua" w:eastAsia="Book Antiqua" w:hAnsi="Book Antiqua" w:cs="Book Antiqua"/>
        </w:rPr>
        <w:t xml:space="preserve"> a potential need for large-scale prospective multi-center validation stud</w:t>
      </w:r>
      <w:r w:rsidR="00F827AA">
        <w:rPr>
          <w:rFonts w:ascii="Book Antiqua" w:eastAsia="Book Antiqua" w:hAnsi="Book Antiqua" w:cs="Book Antiqua"/>
        </w:rPr>
        <w:t>ies</w:t>
      </w:r>
      <w:r w:rsidRPr="00106E9C">
        <w:rPr>
          <w:rFonts w:ascii="Book Antiqua" w:eastAsia="Book Antiqua" w:hAnsi="Book Antiqua" w:cs="Book Antiqua"/>
        </w:rPr>
        <w:t xml:space="preserve"> of the JNET classification in the future. Additionally, it is better to compare the JNET classification with the Pit pattern classification in the same endoscopic and histopathologic center.</w:t>
      </w:r>
    </w:p>
    <w:p w14:paraId="26E9A264" w14:textId="77777777" w:rsidR="005F34F7" w:rsidRPr="00106E9C" w:rsidRDefault="005F34F7">
      <w:pPr>
        <w:spacing w:line="360" w:lineRule="auto"/>
        <w:jc w:val="both"/>
        <w:rPr>
          <w:rFonts w:ascii="Book Antiqua" w:hAnsi="Book Antiqua"/>
        </w:rPr>
      </w:pPr>
    </w:p>
    <w:p w14:paraId="6C07A706"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caps/>
          <w:u w:val="single"/>
        </w:rPr>
        <w:t>CONCLUSION</w:t>
      </w:r>
    </w:p>
    <w:p w14:paraId="7C9F8311" w14:textId="7FA661CA"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t xml:space="preserve">In conclusion, this meta-analysis has shown that the diagnostic efficacy of </w:t>
      </w:r>
      <w:r w:rsidR="00F827AA">
        <w:rPr>
          <w:rFonts w:ascii="Book Antiqua" w:eastAsia="Book Antiqua" w:hAnsi="Book Antiqua" w:cs="Book Antiqua"/>
        </w:rPr>
        <w:t xml:space="preserve">the </w:t>
      </w:r>
      <w:r w:rsidRPr="00106E9C">
        <w:rPr>
          <w:rFonts w:ascii="Book Antiqua" w:eastAsia="Book Antiqua" w:hAnsi="Book Antiqua" w:cs="Book Antiqua"/>
        </w:rPr>
        <w:t xml:space="preserve">JNET classification is equivalent to that of </w:t>
      </w:r>
      <w:r w:rsidR="00F827AA">
        <w:rPr>
          <w:rFonts w:ascii="Book Antiqua" w:eastAsia="Book Antiqua" w:hAnsi="Book Antiqua" w:cs="Book Antiqua"/>
        </w:rPr>
        <w:t xml:space="preserve">the </w:t>
      </w:r>
      <w:r w:rsidRPr="00106E9C">
        <w:rPr>
          <w:rFonts w:ascii="Book Antiqua" w:eastAsia="Book Antiqua" w:hAnsi="Book Antiqua" w:cs="Book Antiqua"/>
        </w:rPr>
        <w:t xml:space="preserve">Pit pattern classification as both classifications are divided into four major categories according to similar histopathology. The sensitivity of JNET Type 2B can be further improved by differentiating subtypes and combining it with </w:t>
      </w:r>
      <w:r w:rsidR="00F827AA">
        <w:rPr>
          <w:rFonts w:ascii="Book Antiqua" w:eastAsia="Book Antiqua" w:hAnsi="Book Antiqua" w:cs="Book Antiqua"/>
        </w:rPr>
        <w:t xml:space="preserve">the </w:t>
      </w:r>
      <w:r w:rsidRPr="00106E9C">
        <w:rPr>
          <w:rFonts w:ascii="Book Antiqua" w:eastAsia="Book Antiqua" w:hAnsi="Book Antiqua" w:cs="Book Antiqua"/>
        </w:rPr>
        <w:t xml:space="preserve">Pit pattern classification. </w:t>
      </w:r>
      <w:r w:rsidR="00F827AA">
        <w:rPr>
          <w:rFonts w:ascii="Book Antiqua" w:eastAsia="Book Antiqua" w:hAnsi="Book Antiqua" w:cs="Book Antiqua"/>
        </w:rPr>
        <w:t>Due to</w:t>
      </w:r>
      <w:r w:rsidRPr="00106E9C">
        <w:rPr>
          <w:rFonts w:ascii="Book Antiqua" w:eastAsia="Book Antiqua" w:hAnsi="Book Antiqua" w:cs="Book Antiqua"/>
        </w:rPr>
        <w:t xml:space="preserve"> its simpler and clearer application, it is easier to guide the choice of treatment strategy, which suggests that we can promote the application of </w:t>
      </w:r>
      <w:r w:rsidR="00F827AA">
        <w:rPr>
          <w:rFonts w:ascii="Book Antiqua" w:eastAsia="Book Antiqua" w:hAnsi="Book Antiqua" w:cs="Book Antiqua"/>
        </w:rPr>
        <w:t xml:space="preserve">the </w:t>
      </w:r>
      <w:r w:rsidRPr="00106E9C">
        <w:rPr>
          <w:rFonts w:ascii="Book Antiqua" w:eastAsia="Book Antiqua" w:hAnsi="Book Antiqua" w:cs="Book Antiqua"/>
        </w:rPr>
        <w:t xml:space="preserve">JNET classification for colorectal lesions in the clinic. However, future prospective multi-center studies with </w:t>
      </w:r>
      <w:r w:rsidR="00F827AA">
        <w:rPr>
          <w:rFonts w:ascii="Book Antiqua" w:eastAsia="Book Antiqua" w:hAnsi="Book Antiqua" w:cs="Book Antiqua"/>
        </w:rPr>
        <w:t xml:space="preserve">a </w:t>
      </w:r>
      <w:r w:rsidRPr="00106E9C">
        <w:rPr>
          <w:rFonts w:ascii="Book Antiqua" w:eastAsia="Book Antiqua" w:hAnsi="Book Antiqua" w:cs="Book Antiqua"/>
        </w:rPr>
        <w:t>uniform endoscopic and histopathology protocol are required to validate our results.</w:t>
      </w:r>
    </w:p>
    <w:p w14:paraId="0E7426FA" w14:textId="77777777" w:rsidR="005F34F7" w:rsidRPr="00106E9C" w:rsidRDefault="005F34F7">
      <w:pPr>
        <w:spacing w:line="360" w:lineRule="auto"/>
        <w:ind w:firstLine="240"/>
        <w:jc w:val="both"/>
        <w:rPr>
          <w:rFonts w:ascii="Book Antiqua" w:hAnsi="Book Antiqua"/>
        </w:rPr>
      </w:pPr>
    </w:p>
    <w:p w14:paraId="19080BC8"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caps/>
          <w:u w:val="single"/>
        </w:rPr>
        <w:t>ARTICLE HIGHLIGHTS</w:t>
      </w:r>
    </w:p>
    <w:p w14:paraId="64B8ABA8"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i/>
        </w:rPr>
        <w:t>Research background</w:t>
      </w:r>
    </w:p>
    <w:p w14:paraId="1B9E281F" w14:textId="433F1437" w:rsidR="005F34F7" w:rsidRPr="00106E9C" w:rsidRDefault="00E423FE">
      <w:pPr>
        <w:spacing w:line="360" w:lineRule="auto"/>
        <w:jc w:val="both"/>
        <w:rPr>
          <w:rFonts w:ascii="Book Antiqua" w:hAnsi="Book Antiqua"/>
        </w:rPr>
      </w:pPr>
      <w:r>
        <w:rPr>
          <w:rFonts w:ascii="Book Antiqua" w:eastAsia="Book Antiqua" w:hAnsi="Book Antiqua" w:cs="Book Antiqua"/>
        </w:rPr>
        <w:t xml:space="preserve">The </w:t>
      </w:r>
      <w:r w:rsidR="00E3620F" w:rsidRPr="00106E9C">
        <w:rPr>
          <w:rFonts w:ascii="Book Antiqua" w:eastAsia="Book Antiqua" w:hAnsi="Book Antiqua" w:cs="Book Antiqua"/>
        </w:rPr>
        <w:t xml:space="preserve">Pit pattern classification using magnifying chromoendoscopy is the established and traditional choice for diagnosing colorectal lesions. </w:t>
      </w:r>
      <w:r>
        <w:rPr>
          <w:rFonts w:ascii="Book Antiqua" w:eastAsia="Book Antiqua" w:hAnsi="Book Antiqua" w:cs="Book Antiqua"/>
        </w:rPr>
        <w:t xml:space="preserve">The </w:t>
      </w:r>
      <w:r w:rsidR="00E3620F" w:rsidRPr="00106E9C">
        <w:rPr>
          <w:rFonts w:ascii="Book Antiqua" w:eastAsia="Book Antiqua" w:hAnsi="Book Antiqua" w:cs="Book Antiqua"/>
        </w:rPr>
        <w:t xml:space="preserve">Japan Narrow-band imaging (NBI) Expert Team (JNET) classification </w:t>
      </w:r>
      <w:r>
        <w:rPr>
          <w:rFonts w:ascii="Book Antiqua" w:eastAsia="Book Antiqua" w:hAnsi="Book Antiqua" w:cs="Book Antiqua"/>
        </w:rPr>
        <w:t>i</w:t>
      </w:r>
      <w:r w:rsidR="00E3620F" w:rsidRPr="00106E9C">
        <w:rPr>
          <w:rFonts w:ascii="Book Antiqua" w:eastAsia="Book Antiqua" w:hAnsi="Book Antiqua" w:cs="Book Antiqua"/>
        </w:rPr>
        <w:t>s a novel NBI magnifying endoscopic classification</w:t>
      </w:r>
      <w:r>
        <w:rPr>
          <w:rFonts w:ascii="Book Antiqua" w:eastAsia="Book Antiqua" w:hAnsi="Book Antiqua" w:cs="Book Antiqua"/>
        </w:rPr>
        <w:t>,</w:t>
      </w:r>
      <w:r w:rsidR="00E3620F" w:rsidRPr="00106E9C">
        <w:rPr>
          <w:rFonts w:ascii="Book Antiqua" w:eastAsia="Book Antiqua" w:hAnsi="Book Antiqua" w:cs="Book Antiqua"/>
        </w:rPr>
        <w:t xml:space="preserve"> </w:t>
      </w:r>
      <w:r>
        <w:rPr>
          <w:rFonts w:ascii="Book Antiqua" w:eastAsia="Book Antiqua" w:hAnsi="Book Antiqua" w:cs="Book Antiqua"/>
        </w:rPr>
        <w:t xml:space="preserve">which </w:t>
      </w:r>
      <w:r w:rsidR="00E3620F" w:rsidRPr="00106E9C">
        <w:rPr>
          <w:rFonts w:ascii="Book Antiqua" w:eastAsia="Book Antiqua" w:hAnsi="Book Antiqua" w:cs="Book Antiqua"/>
        </w:rPr>
        <w:t>focus</w:t>
      </w:r>
      <w:r>
        <w:rPr>
          <w:rFonts w:ascii="Book Antiqua" w:eastAsia="Book Antiqua" w:hAnsi="Book Antiqua" w:cs="Book Antiqua"/>
        </w:rPr>
        <w:t>es</w:t>
      </w:r>
      <w:r w:rsidR="00E3620F" w:rsidRPr="00106E9C">
        <w:rPr>
          <w:rFonts w:ascii="Book Antiqua" w:eastAsia="Book Antiqua" w:hAnsi="Book Antiqua" w:cs="Book Antiqua"/>
        </w:rPr>
        <w:t xml:space="preserve"> on vessel and surface patterns to diagnose colorectal lesions. However, the comparative diagnostic efficacy of </w:t>
      </w:r>
      <w:r>
        <w:rPr>
          <w:rFonts w:ascii="Book Antiqua" w:eastAsia="Book Antiqua" w:hAnsi="Book Antiqua" w:cs="Book Antiqua"/>
        </w:rPr>
        <w:t xml:space="preserve">the </w:t>
      </w:r>
      <w:r w:rsidR="00E3620F" w:rsidRPr="00106E9C">
        <w:rPr>
          <w:rFonts w:ascii="Book Antiqua" w:eastAsia="Book Antiqua" w:hAnsi="Book Antiqua" w:cs="Book Antiqua"/>
        </w:rPr>
        <w:t xml:space="preserve">JNET classification </w:t>
      </w:r>
      <w:r>
        <w:rPr>
          <w:rFonts w:ascii="Book Antiqua" w:eastAsia="Book Antiqua" w:hAnsi="Book Antiqua" w:cs="Book Antiqua"/>
        </w:rPr>
        <w:t>is</w:t>
      </w:r>
      <w:r w:rsidR="00E3620F" w:rsidRPr="00106E9C">
        <w:rPr>
          <w:rFonts w:ascii="Book Antiqua" w:eastAsia="Book Antiqua" w:hAnsi="Book Antiqua" w:cs="Book Antiqua"/>
        </w:rPr>
        <w:t xml:space="preserve"> inconclusive.</w:t>
      </w:r>
    </w:p>
    <w:p w14:paraId="1D75E9CE" w14:textId="77777777" w:rsidR="005F34F7" w:rsidRPr="00106E9C" w:rsidRDefault="005F34F7">
      <w:pPr>
        <w:spacing w:line="360" w:lineRule="auto"/>
        <w:jc w:val="both"/>
        <w:rPr>
          <w:rFonts w:ascii="Book Antiqua" w:hAnsi="Book Antiqua"/>
        </w:rPr>
      </w:pPr>
    </w:p>
    <w:p w14:paraId="4F9754AF"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i/>
        </w:rPr>
        <w:t>Research motivation</w:t>
      </w:r>
    </w:p>
    <w:p w14:paraId="7B989709" w14:textId="5B2334A3" w:rsidR="005F34F7" w:rsidRPr="00106E9C" w:rsidRDefault="00E423FE">
      <w:pPr>
        <w:spacing w:line="360" w:lineRule="auto"/>
        <w:jc w:val="both"/>
        <w:rPr>
          <w:rFonts w:ascii="Book Antiqua" w:hAnsi="Book Antiqua"/>
        </w:rPr>
      </w:pPr>
      <w:r>
        <w:rPr>
          <w:rFonts w:ascii="Book Antiqua" w:eastAsia="Book Antiqua" w:hAnsi="Book Antiqua" w:cs="Book Antiqua"/>
        </w:rPr>
        <w:t>S</w:t>
      </w:r>
      <w:r w:rsidR="00E3620F" w:rsidRPr="00106E9C">
        <w:rPr>
          <w:rFonts w:ascii="Book Antiqua" w:eastAsia="Book Antiqua" w:hAnsi="Book Antiqua" w:cs="Book Antiqua"/>
        </w:rPr>
        <w:t xml:space="preserve">everal studies </w:t>
      </w:r>
      <w:r>
        <w:rPr>
          <w:rFonts w:ascii="Book Antiqua" w:eastAsia="Book Antiqua" w:hAnsi="Book Antiqua" w:cs="Book Antiqua"/>
        </w:rPr>
        <w:t xml:space="preserve">have </w:t>
      </w:r>
      <w:r w:rsidR="00E3620F" w:rsidRPr="00106E9C">
        <w:rPr>
          <w:rFonts w:ascii="Book Antiqua" w:eastAsia="Book Antiqua" w:hAnsi="Book Antiqua" w:cs="Book Antiqua"/>
        </w:rPr>
        <w:t xml:space="preserve">proposed that the JNET classification of colorectal lesions </w:t>
      </w:r>
      <w:r w:rsidR="00E3620F" w:rsidRPr="00D70B3D">
        <w:rPr>
          <w:rFonts w:ascii="Book Antiqua" w:eastAsia="Book Antiqua" w:hAnsi="Book Antiqua" w:cs="Book Antiqua"/>
          <w:i/>
        </w:rPr>
        <w:t>via</w:t>
      </w:r>
      <w:r w:rsidR="00E3620F" w:rsidRPr="00106E9C">
        <w:rPr>
          <w:rFonts w:ascii="Book Antiqua" w:eastAsia="Book Antiqua" w:hAnsi="Book Antiqua" w:cs="Book Antiqua"/>
        </w:rPr>
        <w:t xml:space="preserve"> NBI magnifying endoscopy is a useful and objective tool for differentiating the gross type of colorectal lesions. However, to what extent we can trust the results of </w:t>
      </w:r>
      <w:r>
        <w:rPr>
          <w:rFonts w:ascii="Book Antiqua" w:eastAsia="Book Antiqua" w:hAnsi="Book Antiqua" w:cs="Book Antiqua"/>
        </w:rPr>
        <w:t xml:space="preserve">the </w:t>
      </w:r>
      <w:r w:rsidR="00E3620F" w:rsidRPr="00106E9C">
        <w:rPr>
          <w:rFonts w:ascii="Book Antiqua" w:eastAsia="Book Antiqua" w:hAnsi="Book Antiqua" w:cs="Book Antiqua"/>
        </w:rPr>
        <w:t xml:space="preserve">JNET classification, and whether </w:t>
      </w:r>
      <w:r>
        <w:rPr>
          <w:rFonts w:ascii="Book Antiqua" w:eastAsia="Book Antiqua" w:hAnsi="Book Antiqua" w:cs="Book Antiqua"/>
        </w:rPr>
        <w:t xml:space="preserve">the </w:t>
      </w:r>
      <w:r w:rsidR="00E3620F" w:rsidRPr="00106E9C">
        <w:rPr>
          <w:rFonts w:ascii="Book Antiqua" w:eastAsia="Book Antiqua" w:hAnsi="Book Antiqua" w:cs="Book Antiqua"/>
        </w:rPr>
        <w:t xml:space="preserve">Pit pattern classification can be replaced by </w:t>
      </w:r>
      <w:r>
        <w:rPr>
          <w:rFonts w:ascii="Book Antiqua" w:eastAsia="Book Antiqua" w:hAnsi="Book Antiqua" w:cs="Book Antiqua"/>
        </w:rPr>
        <w:t xml:space="preserve">the </w:t>
      </w:r>
      <w:r w:rsidR="00E3620F" w:rsidRPr="00106E9C">
        <w:rPr>
          <w:rFonts w:ascii="Book Antiqua" w:eastAsia="Book Antiqua" w:hAnsi="Book Antiqua" w:cs="Book Antiqua"/>
        </w:rPr>
        <w:t>JNET classification are aspects that remain unclear.</w:t>
      </w:r>
    </w:p>
    <w:p w14:paraId="27E72FD4" w14:textId="77777777" w:rsidR="005F34F7" w:rsidRPr="00106E9C" w:rsidRDefault="005F34F7">
      <w:pPr>
        <w:spacing w:line="360" w:lineRule="auto"/>
        <w:jc w:val="both"/>
        <w:rPr>
          <w:rFonts w:ascii="Book Antiqua" w:hAnsi="Book Antiqua"/>
        </w:rPr>
      </w:pPr>
    </w:p>
    <w:p w14:paraId="6B229FB8"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i/>
        </w:rPr>
        <w:t>Research objectives</w:t>
      </w:r>
    </w:p>
    <w:p w14:paraId="2A564F87" w14:textId="2EF137E5"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t xml:space="preserve">To perform a systematic review and meta-analysis on </w:t>
      </w:r>
      <w:r w:rsidR="00E423FE">
        <w:rPr>
          <w:rFonts w:ascii="Book Antiqua" w:eastAsia="Book Antiqua" w:hAnsi="Book Antiqua" w:cs="Book Antiqua"/>
        </w:rPr>
        <w:t xml:space="preserve">the </w:t>
      </w:r>
      <w:r w:rsidRPr="00106E9C">
        <w:rPr>
          <w:rFonts w:ascii="Book Antiqua" w:eastAsia="Book Antiqua" w:hAnsi="Book Antiqua" w:cs="Book Antiqua"/>
        </w:rPr>
        <w:t xml:space="preserve">diagnostic efficacy of each category of </w:t>
      </w:r>
      <w:r w:rsidR="00E423FE">
        <w:rPr>
          <w:rFonts w:ascii="Book Antiqua" w:eastAsia="Book Antiqua" w:hAnsi="Book Antiqua" w:cs="Book Antiqua"/>
        </w:rPr>
        <w:t xml:space="preserve">the </w:t>
      </w:r>
      <w:r w:rsidRPr="00106E9C">
        <w:rPr>
          <w:rFonts w:ascii="Book Antiqua" w:eastAsia="Book Antiqua" w:hAnsi="Book Antiqua" w:cs="Book Antiqua"/>
        </w:rPr>
        <w:t>JNET and Pit pattern classifications for colorectal lesions.</w:t>
      </w:r>
    </w:p>
    <w:p w14:paraId="4C35C748" w14:textId="77777777" w:rsidR="005F34F7" w:rsidRPr="00106E9C" w:rsidRDefault="005F34F7">
      <w:pPr>
        <w:spacing w:line="360" w:lineRule="auto"/>
        <w:jc w:val="both"/>
        <w:rPr>
          <w:rFonts w:ascii="Book Antiqua" w:hAnsi="Book Antiqua"/>
        </w:rPr>
      </w:pPr>
    </w:p>
    <w:p w14:paraId="462AFBCF"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i/>
        </w:rPr>
        <w:t>Research methods</w:t>
      </w:r>
    </w:p>
    <w:p w14:paraId="7A0B0831" w14:textId="76FA23DB"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t xml:space="preserve">A systematic literature search was performed using PubMed, Embase, the Cochrane Library and Web of Science. The pooled sensitivity, specificity, diagnostic odds ratio, and </w:t>
      </w:r>
      <w:r w:rsidR="00FE0899" w:rsidRPr="00FE0899">
        <w:rPr>
          <w:rFonts w:ascii="Book Antiqua" w:eastAsia="Book Antiqua" w:hAnsi="Book Antiqua" w:cs="Book Antiqua"/>
        </w:rPr>
        <w:t>area under the curve</w:t>
      </w:r>
      <w:r w:rsidRPr="00106E9C">
        <w:rPr>
          <w:rFonts w:ascii="Book Antiqua" w:eastAsia="Book Antiqua" w:hAnsi="Book Antiqua" w:cs="Book Antiqua"/>
        </w:rPr>
        <w:t xml:space="preserve"> (AUC) of each category of </w:t>
      </w:r>
      <w:r w:rsidR="00E423FE">
        <w:rPr>
          <w:rFonts w:ascii="Book Antiqua" w:eastAsia="Book Antiqua" w:hAnsi="Book Antiqua" w:cs="Book Antiqua"/>
        </w:rPr>
        <w:t xml:space="preserve">the </w:t>
      </w:r>
      <w:r w:rsidRPr="00106E9C">
        <w:rPr>
          <w:rFonts w:ascii="Book Antiqua" w:eastAsia="Book Antiqua" w:hAnsi="Book Antiqua" w:cs="Book Antiqua"/>
        </w:rPr>
        <w:t>JNET and Pit pattern classifications were calculated.</w:t>
      </w:r>
    </w:p>
    <w:p w14:paraId="14463165" w14:textId="77777777" w:rsidR="005F34F7" w:rsidRPr="00106E9C" w:rsidRDefault="005F34F7">
      <w:pPr>
        <w:spacing w:line="360" w:lineRule="auto"/>
        <w:jc w:val="both"/>
        <w:rPr>
          <w:rFonts w:ascii="Book Antiqua" w:hAnsi="Book Antiqua"/>
        </w:rPr>
      </w:pPr>
    </w:p>
    <w:p w14:paraId="63E1B140"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i/>
        </w:rPr>
        <w:t>Research results</w:t>
      </w:r>
    </w:p>
    <w:p w14:paraId="6459E1FA" w14:textId="6FBC03D2"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t xml:space="preserve">A total of 19227 colorectal lesions in 31 studies were included. The diagnostic performance of </w:t>
      </w:r>
      <w:r w:rsidR="00E423FE">
        <w:rPr>
          <w:rFonts w:ascii="Book Antiqua" w:eastAsia="Book Antiqua" w:hAnsi="Book Antiqua" w:cs="Book Antiqua"/>
        </w:rPr>
        <w:t xml:space="preserve">the </w:t>
      </w:r>
      <w:r w:rsidRPr="00106E9C">
        <w:rPr>
          <w:rFonts w:ascii="Book Antiqua" w:eastAsia="Book Antiqua" w:hAnsi="Book Antiqua" w:cs="Book Antiqua"/>
        </w:rPr>
        <w:t xml:space="preserve">JNET classification was equivalent to </w:t>
      </w:r>
      <w:r w:rsidR="00E423FE">
        <w:rPr>
          <w:rFonts w:ascii="Book Antiqua" w:eastAsia="Book Antiqua" w:hAnsi="Book Antiqua" w:cs="Book Antiqua"/>
        </w:rPr>
        <w:t xml:space="preserve">the </w:t>
      </w:r>
      <w:r w:rsidRPr="00106E9C">
        <w:rPr>
          <w:rFonts w:ascii="Book Antiqua" w:eastAsia="Book Antiqua" w:hAnsi="Book Antiqua" w:cs="Book Antiqua"/>
        </w:rPr>
        <w:t xml:space="preserve">Pit pattern classification in each corresponding category. The pooled sensitivity, specificity, and AUC for each category of </w:t>
      </w:r>
      <w:r w:rsidR="00E423FE">
        <w:rPr>
          <w:rFonts w:ascii="Book Antiqua" w:eastAsia="Book Antiqua" w:hAnsi="Book Antiqua" w:cs="Book Antiqua"/>
        </w:rPr>
        <w:t xml:space="preserve">the </w:t>
      </w:r>
      <w:r w:rsidRPr="00106E9C">
        <w:rPr>
          <w:rFonts w:ascii="Book Antiqua" w:eastAsia="Book Antiqua" w:hAnsi="Book Antiqua" w:cs="Book Antiqua"/>
        </w:rPr>
        <w:t xml:space="preserve">JNET classification were as follows: 0.73 (95%CI: 0.55-0.85), 0.99 (95%CI: 0.97-1.00), and 0.97 (95%CI: 0.95-0.98), respectively, for Type 1; 0.88 (95%CI: 0.78-0.94), 0.72 (95%CI: 0.64-0.79), and 0.84 (95%CI: 0.81-0.87), respectively, for Type 2A; 0.56 (95%CI: 0.47-0.64), 0.91 (95%CI: 0.79-0.96), and 0.72 (95%CI: 0.68-0.76), respectively, for Type 2B; 0.51 (95%CI: 0.42-0.61), 1.00 (95%CI: 1.00-1.00), and 0.90 (95%CI: 0.87-0.93), respectively, for Type 3. </w:t>
      </w:r>
    </w:p>
    <w:p w14:paraId="673F2C14" w14:textId="77777777" w:rsidR="005F34F7" w:rsidRPr="00106E9C" w:rsidRDefault="005F34F7">
      <w:pPr>
        <w:spacing w:line="360" w:lineRule="auto"/>
        <w:jc w:val="both"/>
        <w:rPr>
          <w:rFonts w:ascii="Book Antiqua" w:hAnsi="Book Antiqua"/>
        </w:rPr>
      </w:pPr>
    </w:p>
    <w:p w14:paraId="7D8AE98E"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i/>
        </w:rPr>
        <w:t>Research conclusions</w:t>
      </w:r>
    </w:p>
    <w:p w14:paraId="552EFB2C" w14:textId="70A72A27"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t xml:space="preserve">Our study found </w:t>
      </w:r>
      <w:r w:rsidR="0040203B">
        <w:rPr>
          <w:rFonts w:ascii="Book Antiqua" w:eastAsia="Book Antiqua" w:hAnsi="Book Antiqua" w:cs="Book Antiqua"/>
        </w:rPr>
        <w:t xml:space="preserve">that </w:t>
      </w:r>
      <w:r w:rsidRPr="00106E9C">
        <w:rPr>
          <w:rFonts w:ascii="Book Antiqua" w:eastAsia="Book Antiqua" w:hAnsi="Book Antiqua" w:cs="Book Antiqua"/>
        </w:rPr>
        <w:t xml:space="preserve">the diagnostic efficacy of </w:t>
      </w:r>
      <w:r w:rsidR="0040203B">
        <w:rPr>
          <w:rFonts w:ascii="Book Antiqua" w:eastAsia="Book Antiqua" w:hAnsi="Book Antiqua" w:cs="Book Antiqua"/>
        </w:rPr>
        <w:t xml:space="preserve">the </w:t>
      </w:r>
      <w:r w:rsidRPr="00106E9C">
        <w:rPr>
          <w:rFonts w:ascii="Book Antiqua" w:eastAsia="Book Antiqua" w:hAnsi="Book Antiqua" w:cs="Book Antiqua"/>
        </w:rPr>
        <w:t xml:space="preserve">JNET classification is equivalent to that of </w:t>
      </w:r>
      <w:r w:rsidR="0040203B">
        <w:rPr>
          <w:rFonts w:ascii="Book Antiqua" w:eastAsia="Book Antiqua" w:hAnsi="Book Antiqua" w:cs="Book Antiqua"/>
        </w:rPr>
        <w:t xml:space="preserve">the </w:t>
      </w:r>
      <w:r w:rsidRPr="00106E9C">
        <w:rPr>
          <w:rFonts w:ascii="Book Antiqua" w:eastAsia="Book Antiqua" w:hAnsi="Book Antiqua" w:cs="Book Antiqua"/>
        </w:rPr>
        <w:t>Pit pattern classification as both classifications are divided into four major categories according to similar histopathology.</w:t>
      </w:r>
    </w:p>
    <w:p w14:paraId="0666BA4E" w14:textId="77777777" w:rsidR="005F34F7" w:rsidRPr="00106E9C" w:rsidRDefault="005F34F7">
      <w:pPr>
        <w:spacing w:line="360" w:lineRule="auto"/>
        <w:jc w:val="both"/>
        <w:rPr>
          <w:rFonts w:ascii="Book Antiqua" w:hAnsi="Book Antiqua"/>
        </w:rPr>
      </w:pPr>
    </w:p>
    <w:p w14:paraId="2E05E45B"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i/>
        </w:rPr>
        <w:t>Research perspectives</w:t>
      </w:r>
    </w:p>
    <w:p w14:paraId="33163C5E" w14:textId="6E03BA53" w:rsidR="005F34F7" w:rsidRPr="00106E9C" w:rsidRDefault="0040203B">
      <w:pPr>
        <w:spacing w:line="360" w:lineRule="auto"/>
        <w:jc w:val="both"/>
        <w:rPr>
          <w:rFonts w:ascii="Book Antiqua" w:hAnsi="Book Antiqua"/>
        </w:rPr>
      </w:pPr>
      <w:r>
        <w:rPr>
          <w:rFonts w:ascii="Book Antiqua" w:eastAsia="Book Antiqua" w:hAnsi="Book Antiqua" w:cs="Book Antiqua"/>
        </w:rPr>
        <w:t xml:space="preserve">The </w:t>
      </w:r>
      <w:r w:rsidR="00E3620F" w:rsidRPr="00106E9C">
        <w:rPr>
          <w:rFonts w:ascii="Book Antiqua" w:eastAsia="Book Antiqua" w:hAnsi="Book Antiqua" w:cs="Book Antiqua"/>
        </w:rPr>
        <w:t xml:space="preserve">JNET classification is easier </w:t>
      </w:r>
      <w:r>
        <w:rPr>
          <w:rFonts w:ascii="Book Antiqua" w:eastAsia="Book Antiqua" w:hAnsi="Book Antiqua" w:cs="Book Antiqua"/>
        </w:rPr>
        <w:t>for</w:t>
      </w:r>
      <w:r w:rsidR="00E3620F" w:rsidRPr="00106E9C">
        <w:rPr>
          <w:rFonts w:ascii="Book Antiqua" w:eastAsia="Book Antiqua" w:hAnsi="Book Antiqua" w:cs="Book Antiqua"/>
        </w:rPr>
        <w:t xml:space="preserve"> guid</w:t>
      </w:r>
      <w:r>
        <w:rPr>
          <w:rFonts w:ascii="Book Antiqua" w:eastAsia="Book Antiqua" w:hAnsi="Book Antiqua" w:cs="Book Antiqua"/>
        </w:rPr>
        <w:t>ing</w:t>
      </w:r>
      <w:r w:rsidR="00E3620F" w:rsidRPr="00106E9C">
        <w:rPr>
          <w:rFonts w:ascii="Book Antiqua" w:eastAsia="Book Antiqua" w:hAnsi="Book Antiqua" w:cs="Book Antiqua"/>
        </w:rPr>
        <w:t xml:space="preserve"> the choice of treatment strategy, which suggests that we can promote the application of </w:t>
      </w:r>
      <w:r>
        <w:rPr>
          <w:rFonts w:ascii="Book Antiqua" w:eastAsia="Book Antiqua" w:hAnsi="Book Antiqua" w:cs="Book Antiqua"/>
        </w:rPr>
        <w:t xml:space="preserve">the </w:t>
      </w:r>
      <w:r w:rsidR="00E3620F" w:rsidRPr="00106E9C">
        <w:rPr>
          <w:rFonts w:ascii="Book Antiqua" w:eastAsia="Book Antiqua" w:hAnsi="Book Antiqua" w:cs="Book Antiqua"/>
        </w:rPr>
        <w:t>JNET classification for colorectal lesions in the clinic. However, future prospective multi-center studies with uniform endoscopic and histopathology protocol are required to validate our results.</w:t>
      </w:r>
    </w:p>
    <w:p w14:paraId="7716BCA9" w14:textId="77777777" w:rsidR="005F34F7" w:rsidRPr="00106E9C" w:rsidRDefault="005F34F7">
      <w:pPr>
        <w:spacing w:line="360" w:lineRule="auto"/>
        <w:jc w:val="both"/>
        <w:rPr>
          <w:rFonts w:ascii="Book Antiqua" w:hAnsi="Book Antiqua"/>
        </w:rPr>
      </w:pPr>
    </w:p>
    <w:p w14:paraId="3E50896B"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rPr>
        <w:t>REFERENCES</w:t>
      </w:r>
    </w:p>
    <w:p w14:paraId="32B4A89C" w14:textId="77777777" w:rsidR="005F34F7" w:rsidRPr="00106E9C" w:rsidRDefault="00E3620F">
      <w:pPr>
        <w:spacing w:line="360" w:lineRule="auto"/>
        <w:jc w:val="both"/>
        <w:rPr>
          <w:rFonts w:ascii="Book Antiqua" w:hAnsi="Book Antiqua"/>
          <w:lang w:eastAsia="zh-CN"/>
        </w:rPr>
      </w:pPr>
      <w:bookmarkStart w:id="86" w:name="OLE_LINK42"/>
      <w:bookmarkStart w:id="87" w:name="OLE_LINK2275"/>
      <w:r w:rsidRPr="00106E9C">
        <w:rPr>
          <w:rFonts w:ascii="Book Antiqua" w:hAnsi="Book Antiqua"/>
        </w:rPr>
        <w:t xml:space="preserve">1 </w:t>
      </w:r>
      <w:r w:rsidRPr="00106E9C">
        <w:rPr>
          <w:rFonts w:ascii="Book Antiqua" w:hAnsi="Book Antiqua"/>
          <w:b/>
          <w:bCs/>
        </w:rPr>
        <w:t>Bray F</w:t>
      </w:r>
      <w:r w:rsidRPr="00106E9C">
        <w:rPr>
          <w:rFonts w:ascii="Book Antiqua" w:hAnsi="Book Antiqua"/>
        </w:rPr>
        <w:t xml:space="preserve">, Ferlay J, Soerjomataram I, Siegel RL, Torre LA, Jemal A. Global cancer statistics 2018: GLOBOCAN estimates of incidence and mortality worldwide for 36 cancers in 185 countries. </w:t>
      </w:r>
      <w:r w:rsidRPr="00106E9C">
        <w:rPr>
          <w:rFonts w:ascii="Book Antiqua" w:hAnsi="Book Antiqua"/>
          <w:i/>
          <w:iCs/>
        </w:rPr>
        <w:t>CA Cancer J Clin</w:t>
      </w:r>
      <w:r w:rsidRPr="00106E9C">
        <w:rPr>
          <w:rFonts w:ascii="Book Antiqua" w:hAnsi="Book Antiqua"/>
        </w:rPr>
        <w:t xml:space="preserve"> 2018; </w:t>
      </w:r>
      <w:r w:rsidRPr="00106E9C">
        <w:rPr>
          <w:rFonts w:ascii="Book Antiqua" w:hAnsi="Book Antiqua"/>
          <w:b/>
          <w:bCs/>
        </w:rPr>
        <w:t>68</w:t>
      </w:r>
      <w:r w:rsidRPr="00106E9C">
        <w:rPr>
          <w:rFonts w:ascii="Book Antiqua" w:hAnsi="Book Antiqua"/>
        </w:rPr>
        <w:t>: 394-424 [PMID: 30207593 DOI: 10.3322/caac.21492]</w:t>
      </w:r>
    </w:p>
    <w:p w14:paraId="57B5413C" w14:textId="77777777" w:rsidR="005F34F7" w:rsidRPr="00106E9C" w:rsidRDefault="00E3620F">
      <w:pPr>
        <w:spacing w:line="360" w:lineRule="auto"/>
        <w:jc w:val="both"/>
        <w:rPr>
          <w:rFonts w:ascii="Book Antiqua" w:hAnsi="Book Antiqua"/>
        </w:rPr>
      </w:pPr>
      <w:r w:rsidRPr="00106E9C">
        <w:rPr>
          <w:rFonts w:ascii="Book Antiqua" w:hAnsi="Book Antiqua"/>
        </w:rPr>
        <w:t xml:space="preserve">2 </w:t>
      </w:r>
      <w:r w:rsidRPr="00106E9C">
        <w:rPr>
          <w:rFonts w:ascii="Book Antiqua" w:hAnsi="Book Antiqua"/>
          <w:b/>
          <w:bCs/>
        </w:rPr>
        <w:t>Lin JS</w:t>
      </w:r>
      <w:r w:rsidRPr="00106E9C">
        <w:rPr>
          <w:rFonts w:ascii="Book Antiqua" w:hAnsi="Book Antiqua"/>
        </w:rPr>
        <w:t xml:space="preserve">, Piper MA, Perdue LA, Rutter CM, Webber EM, O'Connor E, Smith N, Whitlock EP. Screening for Colorectal Cancer: Updated Evidence Report and Systematic Review for the US Preventive Services Task Force. </w:t>
      </w:r>
      <w:r w:rsidRPr="00106E9C">
        <w:rPr>
          <w:rFonts w:ascii="Book Antiqua" w:hAnsi="Book Antiqua"/>
          <w:i/>
          <w:iCs/>
        </w:rPr>
        <w:t>JAMA</w:t>
      </w:r>
      <w:r w:rsidRPr="00106E9C">
        <w:rPr>
          <w:rFonts w:ascii="Book Antiqua" w:hAnsi="Book Antiqua"/>
        </w:rPr>
        <w:t xml:space="preserve"> 2016; </w:t>
      </w:r>
      <w:r w:rsidRPr="00106E9C">
        <w:rPr>
          <w:rFonts w:ascii="Book Antiqua" w:hAnsi="Book Antiqua"/>
          <w:b/>
          <w:bCs/>
        </w:rPr>
        <w:t>315</w:t>
      </w:r>
      <w:r w:rsidRPr="00106E9C">
        <w:rPr>
          <w:rFonts w:ascii="Book Antiqua" w:hAnsi="Book Antiqua"/>
        </w:rPr>
        <w:t>: 2576-2594 [PMID: 27305422 DOI: 10.1001/jama.2016.3332]</w:t>
      </w:r>
    </w:p>
    <w:p w14:paraId="5F948F75" w14:textId="77777777" w:rsidR="005F34F7" w:rsidRPr="00106E9C" w:rsidRDefault="00E3620F">
      <w:pPr>
        <w:spacing w:line="360" w:lineRule="auto"/>
        <w:jc w:val="both"/>
        <w:rPr>
          <w:rFonts w:ascii="Book Antiqua" w:hAnsi="Book Antiqua"/>
        </w:rPr>
      </w:pPr>
      <w:r w:rsidRPr="00106E9C">
        <w:rPr>
          <w:rFonts w:ascii="Book Antiqua" w:hAnsi="Book Antiqua"/>
        </w:rPr>
        <w:t xml:space="preserve">3 </w:t>
      </w:r>
      <w:r w:rsidRPr="00106E9C">
        <w:rPr>
          <w:rFonts w:ascii="Book Antiqua" w:hAnsi="Book Antiqua"/>
          <w:b/>
          <w:bCs/>
        </w:rPr>
        <w:t>Tanaka S</w:t>
      </w:r>
      <w:r w:rsidRPr="00106E9C">
        <w:rPr>
          <w:rFonts w:ascii="Book Antiqua" w:hAnsi="Book Antiqua"/>
        </w:rPr>
        <w:t xml:space="preserve">, Kashida H, Saito Y, Yahagi N, Yamano H, Saito S, Hisabe T, Yao T, Watanabe M, Yoshida M, Kudo SE, Tsuruta O, Sugihara KI, Watanabe T, Saitoh Y, Igarashi M, Toyonaga T, Ajioka Y, Ichinose M, Matsui T, Sugita A, Sugano K, Fujimoto K, Tajiri H. JGES guidelines for colorectal endoscopic submucosal dissection/endoscopic mucosal resection. </w:t>
      </w:r>
      <w:r w:rsidRPr="00106E9C">
        <w:rPr>
          <w:rFonts w:ascii="Book Antiqua" w:hAnsi="Book Antiqua"/>
          <w:i/>
          <w:iCs/>
        </w:rPr>
        <w:t>Dig Endosc</w:t>
      </w:r>
      <w:r w:rsidRPr="00106E9C">
        <w:rPr>
          <w:rFonts w:ascii="Book Antiqua" w:hAnsi="Book Antiqua"/>
        </w:rPr>
        <w:t xml:space="preserve"> 2015; </w:t>
      </w:r>
      <w:r w:rsidRPr="00106E9C">
        <w:rPr>
          <w:rFonts w:ascii="Book Antiqua" w:hAnsi="Book Antiqua"/>
          <w:b/>
          <w:bCs/>
        </w:rPr>
        <w:t>27</w:t>
      </w:r>
      <w:r w:rsidRPr="00106E9C">
        <w:rPr>
          <w:rFonts w:ascii="Book Antiqua" w:hAnsi="Book Antiqua"/>
        </w:rPr>
        <w:t>: 417-434 [PMID: 25652022 DOI: 10.1111/den.12456]</w:t>
      </w:r>
    </w:p>
    <w:p w14:paraId="61507496" w14:textId="77777777" w:rsidR="005F34F7" w:rsidRPr="00106E9C" w:rsidRDefault="00E3620F">
      <w:pPr>
        <w:spacing w:line="360" w:lineRule="auto"/>
        <w:jc w:val="both"/>
        <w:rPr>
          <w:rFonts w:ascii="Book Antiqua" w:hAnsi="Book Antiqua"/>
        </w:rPr>
      </w:pPr>
      <w:bookmarkStart w:id="88" w:name="OLE_LINK44"/>
      <w:r w:rsidRPr="00106E9C">
        <w:rPr>
          <w:rFonts w:ascii="Book Antiqua" w:hAnsi="Book Antiqua"/>
        </w:rPr>
        <w:t xml:space="preserve">4 </w:t>
      </w:r>
      <w:bookmarkStart w:id="89" w:name="OLE_LINK29"/>
      <w:bookmarkStart w:id="90" w:name="OLE_LINK45"/>
      <w:r w:rsidRPr="00106E9C">
        <w:rPr>
          <w:rFonts w:ascii="Book Antiqua" w:hAnsi="Book Antiqua"/>
          <w:b/>
          <w:bCs/>
        </w:rPr>
        <w:t>Kudo S</w:t>
      </w:r>
      <w:r w:rsidRPr="00106E9C">
        <w:rPr>
          <w:rFonts w:ascii="Book Antiqua" w:hAnsi="Book Antiqua"/>
        </w:rPr>
        <w:t xml:space="preserve">, Tamura S, Nakajima T, Yamano H, Kusaka H, Watanabe H. Diagnosis of colorectal tumorous lesions by magnifying endoscopy. </w:t>
      </w:r>
      <w:r w:rsidRPr="00106E9C">
        <w:rPr>
          <w:rFonts w:ascii="Book Antiqua" w:hAnsi="Book Antiqua"/>
          <w:i/>
          <w:iCs/>
        </w:rPr>
        <w:t xml:space="preserve">Gastrointest Endosc </w:t>
      </w:r>
      <w:r w:rsidRPr="00106E9C">
        <w:rPr>
          <w:rFonts w:ascii="Book Antiqua" w:hAnsi="Book Antiqua"/>
        </w:rPr>
        <w:t xml:space="preserve">1996; </w:t>
      </w:r>
      <w:r w:rsidRPr="00106E9C">
        <w:rPr>
          <w:rFonts w:ascii="Book Antiqua" w:hAnsi="Book Antiqua"/>
          <w:b/>
          <w:bCs/>
        </w:rPr>
        <w:t>44:</w:t>
      </w:r>
      <w:r w:rsidRPr="00106E9C">
        <w:rPr>
          <w:rFonts w:ascii="Book Antiqua" w:hAnsi="Book Antiqua"/>
        </w:rPr>
        <w:t xml:space="preserve"> 8–14 [PMID: 8836710 DOI: 10.1016/s0016-5107(96)70222-5]</w:t>
      </w:r>
      <w:bookmarkEnd w:id="88"/>
      <w:bookmarkEnd w:id="89"/>
    </w:p>
    <w:bookmarkEnd w:id="90"/>
    <w:p w14:paraId="66958CB6" w14:textId="77777777" w:rsidR="005F34F7" w:rsidRPr="00106E9C" w:rsidRDefault="00E3620F">
      <w:pPr>
        <w:spacing w:line="360" w:lineRule="auto"/>
        <w:jc w:val="both"/>
        <w:rPr>
          <w:rFonts w:ascii="Book Antiqua" w:hAnsi="Book Antiqua"/>
        </w:rPr>
      </w:pPr>
      <w:r w:rsidRPr="00106E9C">
        <w:rPr>
          <w:rFonts w:ascii="Book Antiqua" w:hAnsi="Book Antiqua"/>
        </w:rPr>
        <w:t xml:space="preserve">5 </w:t>
      </w:r>
      <w:r w:rsidRPr="00106E9C">
        <w:rPr>
          <w:rFonts w:ascii="Book Antiqua" w:hAnsi="Book Antiqua"/>
          <w:b/>
          <w:bCs/>
        </w:rPr>
        <w:t>Kobayashi S</w:t>
      </w:r>
      <w:r w:rsidRPr="00106E9C">
        <w:rPr>
          <w:rFonts w:ascii="Book Antiqua" w:hAnsi="Book Antiqua"/>
        </w:rPr>
        <w:t xml:space="preserve">, Yamada M, Takamaru H, Sakamoto T, Matsuda T, Sekine S, Igarashi Y, Saito Y. Diagnostic yield of the Japan NBI Expert Team (JNET) classification for endoscopic diagnosis of superficial colorectal neoplasms in a large-scale clinical practice database. </w:t>
      </w:r>
      <w:r w:rsidRPr="00106E9C">
        <w:rPr>
          <w:rFonts w:ascii="Book Antiqua" w:hAnsi="Book Antiqua"/>
          <w:i/>
          <w:iCs/>
        </w:rPr>
        <w:t>United European Gastroenterol J</w:t>
      </w:r>
      <w:r w:rsidRPr="00106E9C">
        <w:rPr>
          <w:rFonts w:ascii="Book Antiqua" w:hAnsi="Book Antiqua"/>
        </w:rPr>
        <w:t xml:space="preserve"> 2019; </w:t>
      </w:r>
      <w:r w:rsidRPr="00106E9C">
        <w:rPr>
          <w:rFonts w:ascii="Book Antiqua" w:hAnsi="Book Antiqua"/>
          <w:b/>
          <w:bCs/>
        </w:rPr>
        <w:t>7</w:t>
      </w:r>
      <w:r w:rsidRPr="00106E9C">
        <w:rPr>
          <w:rFonts w:ascii="Book Antiqua" w:hAnsi="Book Antiqua"/>
        </w:rPr>
        <w:t>: 914-923 [PMID: 31428416 DOI: 10.1177/2050640619845987]</w:t>
      </w:r>
    </w:p>
    <w:p w14:paraId="12440361" w14:textId="77777777" w:rsidR="005F34F7" w:rsidRPr="00106E9C" w:rsidRDefault="00E3620F">
      <w:pPr>
        <w:spacing w:line="360" w:lineRule="auto"/>
        <w:jc w:val="both"/>
        <w:rPr>
          <w:rFonts w:ascii="Book Antiqua" w:hAnsi="Book Antiqua"/>
        </w:rPr>
      </w:pPr>
      <w:r w:rsidRPr="00106E9C">
        <w:rPr>
          <w:rFonts w:ascii="Book Antiqua" w:hAnsi="Book Antiqua"/>
        </w:rPr>
        <w:t xml:space="preserve">6 </w:t>
      </w:r>
      <w:r w:rsidRPr="00106E9C">
        <w:rPr>
          <w:rFonts w:ascii="Book Antiqua" w:hAnsi="Book Antiqua"/>
          <w:b/>
          <w:bCs/>
        </w:rPr>
        <w:t>Tanaka S</w:t>
      </w:r>
      <w:r w:rsidRPr="00106E9C">
        <w:rPr>
          <w:rFonts w:ascii="Book Antiqua" w:hAnsi="Book Antiqua"/>
        </w:rPr>
        <w:t xml:space="preserve">, Sano Y. Aim to unify the narrow band imaging (NBI) magnifying classification for colorectal tumors: current status in Japan from a summary of the consensus symposium in the 79th Annual Meeting of the Japan Gastroenterological Endoscopy Society. </w:t>
      </w:r>
      <w:r w:rsidRPr="00106E9C">
        <w:rPr>
          <w:rFonts w:ascii="Book Antiqua" w:hAnsi="Book Antiqua"/>
          <w:i/>
          <w:iCs/>
        </w:rPr>
        <w:t>Dig Endosc</w:t>
      </w:r>
      <w:r w:rsidRPr="00106E9C">
        <w:rPr>
          <w:rFonts w:ascii="Book Antiqua" w:hAnsi="Book Antiqua"/>
        </w:rPr>
        <w:t xml:space="preserve"> 2011; </w:t>
      </w:r>
      <w:r w:rsidRPr="00106E9C">
        <w:rPr>
          <w:rFonts w:ascii="Book Antiqua" w:hAnsi="Book Antiqua"/>
          <w:b/>
          <w:bCs/>
        </w:rPr>
        <w:t>23 Suppl 1</w:t>
      </w:r>
      <w:r w:rsidRPr="00106E9C">
        <w:rPr>
          <w:rFonts w:ascii="Book Antiqua" w:hAnsi="Book Antiqua"/>
        </w:rPr>
        <w:t>: 131-139 [PMID: 21535219 DOI: 10.1111/j.1443-1661.2011.01106.x]</w:t>
      </w:r>
    </w:p>
    <w:p w14:paraId="56424ADF" w14:textId="77777777" w:rsidR="005F34F7" w:rsidRPr="00106E9C" w:rsidRDefault="00E3620F">
      <w:pPr>
        <w:spacing w:line="360" w:lineRule="auto"/>
        <w:jc w:val="both"/>
        <w:rPr>
          <w:rFonts w:ascii="Book Antiqua" w:hAnsi="Book Antiqua"/>
        </w:rPr>
      </w:pPr>
      <w:r w:rsidRPr="00106E9C">
        <w:rPr>
          <w:rFonts w:ascii="Book Antiqua" w:hAnsi="Book Antiqua"/>
        </w:rPr>
        <w:t xml:space="preserve">7 </w:t>
      </w:r>
      <w:r w:rsidRPr="00106E9C">
        <w:rPr>
          <w:rFonts w:ascii="Book Antiqua" w:hAnsi="Book Antiqua"/>
          <w:b/>
          <w:bCs/>
        </w:rPr>
        <w:t>Sano Y</w:t>
      </w:r>
      <w:r w:rsidRPr="00106E9C">
        <w:rPr>
          <w:rFonts w:ascii="Book Antiqua" w:hAnsi="Book Antiqua"/>
        </w:rPr>
        <w:t xml:space="preserve">, Tanaka S, Kudo SE, Saito S, Matsuda T, Wada Y, Fujii T, Ikematsu H, Uraoka T, Kobayashi N, Nakamura H, Hotta K, Horimatsu T, Sakamoto N, Fu KI, Tsuruta O, Kawano H, Kashida H, Takeuchi Y, Machida H, Kusaka T, Yoshida N, Hirata I, Terai T, Yamano HO, Kaneko K, Nakajima T, Sakamoto T, Yamaguchi Y, Tamai N, Nakano N, Hayashi N, Oka S, Iwatate M, Ishikawa H, Murakami Y, Yoshida S, Saito Y. Narrow-band imaging (NBI) magnifying endoscopic classification of colorectal tumors proposed by the Japan NBI Expert Team. </w:t>
      </w:r>
      <w:r w:rsidRPr="00106E9C">
        <w:rPr>
          <w:rFonts w:ascii="Book Antiqua" w:hAnsi="Book Antiqua"/>
          <w:i/>
          <w:iCs/>
        </w:rPr>
        <w:t>Dig Endosc</w:t>
      </w:r>
      <w:r w:rsidRPr="00106E9C">
        <w:rPr>
          <w:rFonts w:ascii="Book Antiqua" w:hAnsi="Book Antiqua"/>
        </w:rPr>
        <w:t xml:space="preserve"> 2016; </w:t>
      </w:r>
      <w:r w:rsidRPr="00106E9C">
        <w:rPr>
          <w:rFonts w:ascii="Book Antiqua" w:hAnsi="Book Antiqua"/>
          <w:b/>
          <w:bCs/>
        </w:rPr>
        <w:t>28</w:t>
      </w:r>
      <w:r w:rsidRPr="00106E9C">
        <w:rPr>
          <w:rFonts w:ascii="Book Antiqua" w:hAnsi="Book Antiqua"/>
        </w:rPr>
        <w:t>: 526-533 [PMID: 26927367 DOI: 10.1111/den.12644]</w:t>
      </w:r>
    </w:p>
    <w:p w14:paraId="483F346A" w14:textId="77777777" w:rsidR="005F34F7" w:rsidRPr="00106E9C" w:rsidRDefault="00E3620F">
      <w:pPr>
        <w:spacing w:line="360" w:lineRule="auto"/>
        <w:jc w:val="both"/>
        <w:rPr>
          <w:rFonts w:ascii="Book Antiqua" w:hAnsi="Book Antiqua"/>
        </w:rPr>
      </w:pPr>
      <w:r w:rsidRPr="00106E9C">
        <w:rPr>
          <w:rFonts w:ascii="Book Antiqua" w:hAnsi="Book Antiqua"/>
        </w:rPr>
        <w:t xml:space="preserve">8 </w:t>
      </w:r>
      <w:r w:rsidRPr="00106E9C">
        <w:rPr>
          <w:rFonts w:ascii="Book Antiqua" w:hAnsi="Book Antiqua"/>
          <w:b/>
          <w:bCs/>
        </w:rPr>
        <w:t>Liberati A</w:t>
      </w:r>
      <w:r w:rsidRPr="00106E9C">
        <w:rPr>
          <w:rFonts w:ascii="Book Antiqua" w:hAnsi="Book Antiqua"/>
        </w:rPr>
        <w:t xml:space="preserve">, Altman DG, Tetzlaff J, Mulrow C, Gøtzsche PC, Ioannidis JP, Clarke M, Devereaux PJ, Kleijnen J, Moher D. The PRISMA statement for reporting systematic reviews and meta-analyses of studies that evaluate health care interventions: explanation and elaboration. </w:t>
      </w:r>
      <w:r w:rsidRPr="00106E9C">
        <w:rPr>
          <w:rFonts w:ascii="Book Antiqua" w:hAnsi="Book Antiqua"/>
          <w:i/>
          <w:iCs/>
        </w:rPr>
        <w:t>J Clin Epidemiol</w:t>
      </w:r>
      <w:r w:rsidRPr="00106E9C">
        <w:rPr>
          <w:rFonts w:ascii="Book Antiqua" w:hAnsi="Book Antiqua"/>
        </w:rPr>
        <w:t xml:space="preserve"> 2009; </w:t>
      </w:r>
      <w:r w:rsidRPr="00106E9C">
        <w:rPr>
          <w:rFonts w:ascii="Book Antiqua" w:hAnsi="Book Antiqua"/>
          <w:b/>
          <w:bCs/>
        </w:rPr>
        <w:t>62</w:t>
      </w:r>
      <w:r w:rsidRPr="00106E9C">
        <w:rPr>
          <w:rFonts w:ascii="Book Antiqua" w:hAnsi="Book Antiqua"/>
        </w:rPr>
        <w:t>: e1-34 [PMID: 19631507 DOI: 10.1016/j.jclinepi.2009.06.006]</w:t>
      </w:r>
    </w:p>
    <w:p w14:paraId="3BCA9376" w14:textId="77777777" w:rsidR="005F34F7" w:rsidRPr="00106E9C" w:rsidRDefault="00E3620F">
      <w:pPr>
        <w:spacing w:line="360" w:lineRule="auto"/>
        <w:jc w:val="both"/>
        <w:rPr>
          <w:rFonts w:ascii="Book Antiqua" w:hAnsi="Book Antiqua"/>
        </w:rPr>
      </w:pPr>
      <w:r w:rsidRPr="00106E9C">
        <w:rPr>
          <w:rFonts w:ascii="Book Antiqua" w:hAnsi="Book Antiqua"/>
        </w:rPr>
        <w:t xml:space="preserve">9 </w:t>
      </w:r>
      <w:r w:rsidRPr="00106E9C">
        <w:rPr>
          <w:rFonts w:ascii="Book Antiqua" w:hAnsi="Book Antiqua"/>
          <w:b/>
          <w:bCs/>
        </w:rPr>
        <w:t>Whiting PF</w:t>
      </w:r>
      <w:r w:rsidRPr="00106E9C">
        <w:rPr>
          <w:rFonts w:ascii="Book Antiqua" w:hAnsi="Book Antiqua"/>
        </w:rPr>
        <w:t xml:space="preserve">, Rutjes AW, Westwood ME, Mallett S, Deeks JJ, Reitsma JB, Leeflang MM, Sterne JA, Bossuyt PM; QUADAS-2 Group. QUADAS-2: a revised tool for the quality assessment of diagnostic accuracy studies. </w:t>
      </w:r>
      <w:r w:rsidRPr="00106E9C">
        <w:rPr>
          <w:rFonts w:ascii="Book Antiqua" w:hAnsi="Book Antiqua"/>
          <w:i/>
          <w:iCs/>
        </w:rPr>
        <w:t>Ann Intern Med</w:t>
      </w:r>
      <w:r w:rsidRPr="00106E9C">
        <w:rPr>
          <w:rFonts w:ascii="Book Antiqua" w:hAnsi="Book Antiqua"/>
        </w:rPr>
        <w:t xml:space="preserve"> 2011; </w:t>
      </w:r>
      <w:r w:rsidRPr="00106E9C">
        <w:rPr>
          <w:rFonts w:ascii="Book Antiqua" w:hAnsi="Book Antiqua"/>
          <w:b/>
          <w:bCs/>
        </w:rPr>
        <w:t>155</w:t>
      </w:r>
      <w:r w:rsidRPr="00106E9C">
        <w:rPr>
          <w:rFonts w:ascii="Book Antiqua" w:hAnsi="Book Antiqua"/>
        </w:rPr>
        <w:t>: 529-536 [PMID: 22007046 DOI: 10.7326/0003-4819-155-8-201110180-00009]</w:t>
      </w:r>
    </w:p>
    <w:p w14:paraId="6587DE3F" w14:textId="77777777" w:rsidR="005F34F7" w:rsidRPr="00A858E0" w:rsidRDefault="00E3620F">
      <w:pPr>
        <w:spacing w:line="360" w:lineRule="auto"/>
        <w:jc w:val="both"/>
        <w:rPr>
          <w:rFonts w:ascii="Book Antiqua" w:hAnsi="Book Antiqua"/>
        </w:rPr>
      </w:pPr>
      <w:r w:rsidRPr="00106E9C">
        <w:rPr>
          <w:rFonts w:ascii="Book Antiqua" w:hAnsi="Book Antiqua"/>
        </w:rPr>
        <w:t>1</w:t>
      </w:r>
      <w:r w:rsidRPr="00A858E0">
        <w:rPr>
          <w:rFonts w:ascii="Book Antiqua" w:hAnsi="Book Antiqua"/>
        </w:rPr>
        <w:t xml:space="preserve">0 </w:t>
      </w:r>
      <w:r w:rsidRPr="00A858E0">
        <w:rPr>
          <w:rFonts w:ascii="Book Antiqua" w:hAnsi="Book Antiqua"/>
          <w:b/>
          <w:bCs/>
        </w:rPr>
        <w:t>DerSimonian R</w:t>
      </w:r>
      <w:r w:rsidRPr="00A858E0">
        <w:rPr>
          <w:rFonts w:ascii="Book Antiqua" w:hAnsi="Book Antiqua"/>
        </w:rPr>
        <w:t xml:space="preserve">, Laird N. Meta-analysis in clinical trials. </w:t>
      </w:r>
      <w:r w:rsidRPr="00A858E0">
        <w:rPr>
          <w:rFonts w:ascii="Book Antiqua" w:hAnsi="Book Antiqua"/>
          <w:i/>
          <w:iCs/>
        </w:rPr>
        <w:t>Control Clin Trials</w:t>
      </w:r>
      <w:r w:rsidRPr="00A858E0">
        <w:rPr>
          <w:rFonts w:ascii="Book Antiqua" w:hAnsi="Book Antiqua"/>
        </w:rPr>
        <w:t xml:space="preserve"> 1986; </w:t>
      </w:r>
      <w:r w:rsidRPr="00A858E0">
        <w:rPr>
          <w:rFonts w:ascii="Book Antiqua" w:hAnsi="Book Antiqua"/>
          <w:b/>
          <w:bCs/>
        </w:rPr>
        <w:t>7</w:t>
      </w:r>
      <w:r w:rsidRPr="00A858E0">
        <w:rPr>
          <w:rFonts w:ascii="Book Antiqua" w:hAnsi="Book Antiqua"/>
        </w:rPr>
        <w:t>: 177-188 [PMID: 3802833 DOI: 10.1016/0197-2456(86)90046-2]</w:t>
      </w:r>
    </w:p>
    <w:p w14:paraId="40C96B3C" w14:textId="0B081784" w:rsidR="00E3620F" w:rsidRPr="00A858E0" w:rsidRDefault="00E3620F">
      <w:pPr>
        <w:spacing w:line="360" w:lineRule="auto"/>
        <w:jc w:val="both"/>
        <w:rPr>
          <w:rFonts w:ascii="Book Antiqua" w:hAnsi="Book Antiqua"/>
        </w:rPr>
      </w:pPr>
      <w:r w:rsidRPr="00A858E0">
        <w:rPr>
          <w:rFonts w:ascii="Book Antiqua" w:hAnsi="Book Antiqua"/>
        </w:rPr>
        <w:t>11</w:t>
      </w:r>
      <w:bookmarkStart w:id="91" w:name="OLE_LINK46"/>
      <w:r w:rsidRPr="00A858E0">
        <w:rPr>
          <w:rFonts w:ascii="Book Antiqua" w:hAnsi="Book Antiqua"/>
        </w:rPr>
        <w:t xml:space="preserve"> </w:t>
      </w:r>
      <w:bookmarkStart w:id="92" w:name="OLE_LINK31"/>
      <w:r w:rsidRPr="00A858E0">
        <w:rPr>
          <w:rFonts w:ascii="Book Antiqua" w:hAnsi="Book Antiqua"/>
          <w:b/>
          <w:bCs/>
        </w:rPr>
        <w:t>Higgins JPT</w:t>
      </w:r>
      <w:r w:rsidRPr="00A858E0">
        <w:rPr>
          <w:rFonts w:ascii="Book Antiqua" w:hAnsi="Book Antiqua"/>
        </w:rPr>
        <w:t xml:space="preserve">, Thomas J, Chandler J, Cumpston M, Li T, Page MJ, Welch V. Cochrane Handbook for Systematic Reviews of Interventions version 6.0 (updated July 2019). Cochrane, 2019. Available from: </w:t>
      </w:r>
      <w:hyperlink r:id="rId10" w:anchor="how-to-access" w:history="1">
        <w:r w:rsidR="00241FFC" w:rsidRPr="00A858E0">
          <w:rPr>
            <w:rStyle w:val="ab"/>
            <w:rFonts w:ascii="Book Antiqua" w:hAnsi="Book Antiqua"/>
          </w:rPr>
          <w:t>https://training.cochrane.org/cochrane-handbook-systematic-reviews-interventions#how-to-access</w:t>
        </w:r>
      </w:hyperlink>
      <w:r w:rsidR="00241FFC" w:rsidRPr="00A858E0">
        <w:rPr>
          <w:rFonts w:ascii="Book Antiqua" w:hAnsi="Book Antiqua"/>
        </w:rPr>
        <w:t xml:space="preserve"> </w:t>
      </w:r>
    </w:p>
    <w:bookmarkEnd w:id="91"/>
    <w:bookmarkEnd w:id="92"/>
    <w:p w14:paraId="6C7D0276" w14:textId="77777777" w:rsidR="005F34F7" w:rsidRPr="00106E9C" w:rsidRDefault="00E3620F">
      <w:pPr>
        <w:spacing w:line="360" w:lineRule="auto"/>
        <w:jc w:val="both"/>
        <w:rPr>
          <w:rFonts w:ascii="Book Antiqua" w:hAnsi="Book Antiqua"/>
        </w:rPr>
      </w:pPr>
      <w:r w:rsidRPr="00A858E0">
        <w:rPr>
          <w:rFonts w:ascii="Book Antiqua" w:hAnsi="Book Antiqua"/>
        </w:rPr>
        <w:t xml:space="preserve">12 </w:t>
      </w:r>
      <w:r w:rsidRPr="00A858E0">
        <w:rPr>
          <w:rFonts w:ascii="Book Antiqua" w:hAnsi="Book Antiqua"/>
          <w:b/>
          <w:bCs/>
        </w:rPr>
        <w:t>Moses LE</w:t>
      </w:r>
      <w:r w:rsidRPr="00A858E0">
        <w:rPr>
          <w:rFonts w:ascii="Book Antiqua" w:hAnsi="Book Antiqua"/>
        </w:rPr>
        <w:t>, Shapiro D, Littenberg B. Combining indepen</w:t>
      </w:r>
      <w:r w:rsidRPr="00106E9C">
        <w:rPr>
          <w:rFonts w:ascii="Book Antiqua" w:hAnsi="Book Antiqua"/>
        </w:rPr>
        <w:t xml:space="preserve">dent studies of a diagnostic test into a summary ROC curve: data-analytic approaches and some additional considerations. </w:t>
      </w:r>
      <w:r w:rsidRPr="00106E9C">
        <w:rPr>
          <w:rFonts w:ascii="Book Antiqua" w:hAnsi="Book Antiqua"/>
          <w:i/>
          <w:iCs/>
        </w:rPr>
        <w:t>Stat Med</w:t>
      </w:r>
      <w:r w:rsidRPr="00106E9C">
        <w:rPr>
          <w:rFonts w:ascii="Book Antiqua" w:hAnsi="Book Antiqua"/>
        </w:rPr>
        <w:t xml:space="preserve"> 1993; </w:t>
      </w:r>
      <w:r w:rsidRPr="00106E9C">
        <w:rPr>
          <w:rFonts w:ascii="Book Antiqua" w:hAnsi="Book Antiqua"/>
          <w:b/>
          <w:bCs/>
        </w:rPr>
        <w:t>12</w:t>
      </w:r>
      <w:r w:rsidRPr="00106E9C">
        <w:rPr>
          <w:rFonts w:ascii="Book Antiqua" w:hAnsi="Book Antiqua"/>
        </w:rPr>
        <w:t>: 1293-1316 [PMID: 8210827 DOI: 10.1002/sim.4780121403]</w:t>
      </w:r>
    </w:p>
    <w:p w14:paraId="12D452E5" w14:textId="77777777" w:rsidR="005F34F7" w:rsidRPr="00106E9C" w:rsidRDefault="00E3620F">
      <w:pPr>
        <w:spacing w:line="360" w:lineRule="auto"/>
        <w:jc w:val="both"/>
        <w:rPr>
          <w:rFonts w:ascii="Book Antiqua" w:hAnsi="Book Antiqua"/>
        </w:rPr>
      </w:pPr>
      <w:r w:rsidRPr="00106E9C">
        <w:rPr>
          <w:rFonts w:ascii="Book Antiqua" w:hAnsi="Book Antiqua"/>
        </w:rPr>
        <w:t xml:space="preserve">13 </w:t>
      </w:r>
      <w:r w:rsidRPr="00106E9C">
        <w:rPr>
          <w:rFonts w:ascii="Book Antiqua" w:hAnsi="Book Antiqua"/>
          <w:b/>
          <w:bCs/>
        </w:rPr>
        <w:t>Shibagaki K</w:t>
      </w:r>
      <w:r w:rsidRPr="00106E9C">
        <w:rPr>
          <w:rFonts w:ascii="Book Antiqua" w:hAnsi="Book Antiqua"/>
        </w:rPr>
        <w:t xml:space="preserve">, Ishimura N, Yuki T, Taniguchi H, Aimi M, Kobayashi K, Kotani S, Yazaki T, Yamashita N, Tamagawa Y, Mishiro T, Ishihara S, Yasuda A, Kinshita Y. Magnification endoscopy in combination with acetic acid enhancement and narrow-band imaging for the accurate diagnosis of colonic neoplasms. </w:t>
      </w:r>
      <w:r w:rsidRPr="00106E9C">
        <w:rPr>
          <w:rFonts w:ascii="Book Antiqua" w:hAnsi="Book Antiqua"/>
          <w:i/>
          <w:iCs/>
        </w:rPr>
        <w:t>Endosc Int Open</w:t>
      </w:r>
      <w:r w:rsidRPr="00106E9C">
        <w:rPr>
          <w:rFonts w:ascii="Book Antiqua" w:hAnsi="Book Antiqua"/>
        </w:rPr>
        <w:t xml:space="preserve"> 2020; </w:t>
      </w:r>
      <w:r w:rsidRPr="00106E9C">
        <w:rPr>
          <w:rFonts w:ascii="Book Antiqua" w:hAnsi="Book Antiqua"/>
          <w:b/>
          <w:bCs/>
        </w:rPr>
        <w:t>8</w:t>
      </w:r>
      <w:r w:rsidRPr="00106E9C">
        <w:rPr>
          <w:rFonts w:ascii="Book Antiqua" w:hAnsi="Book Antiqua"/>
        </w:rPr>
        <w:t>: E488-E497 [PMID: 32258370 DOI: 10.1055/a-1068-2056]</w:t>
      </w:r>
    </w:p>
    <w:p w14:paraId="767CCF90" w14:textId="77777777" w:rsidR="005F34F7" w:rsidRPr="00106E9C" w:rsidRDefault="00E3620F">
      <w:pPr>
        <w:spacing w:line="360" w:lineRule="auto"/>
        <w:jc w:val="both"/>
        <w:rPr>
          <w:rFonts w:ascii="Book Antiqua" w:hAnsi="Book Antiqua"/>
        </w:rPr>
      </w:pPr>
      <w:r w:rsidRPr="00106E9C">
        <w:rPr>
          <w:rFonts w:ascii="Book Antiqua" w:hAnsi="Book Antiqua"/>
        </w:rPr>
        <w:t xml:space="preserve">14 </w:t>
      </w:r>
      <w:r w:rsidRPr="00106E9C">
        <w:rPr>
          <w:rFonts w:ascii="Book Antiqua" w:hAnsi="Book Antiqua"/>
          <w:b/>
          <w:bCs/>
        </w:rPr>
        <w:t>Sumimoto K</w:t>
      </w:r>
      <w:r w:rsidRPr="00106E9C">
        <w:rPr>
          <w:rFonts w:ascii="Book Antiqua" w:hAnsi="Book Antiqua"/>
        </w:rPr>
        <w:t xml:space="preserve">, Tanaka S, Shigita K, Hayashi N, Hirano D, Tamaru Y, Ninomiya Y, Oka S, Arihiro K, Shimamoto F, Yoshihara M, Chayama K. Diagnostic performance of Japan NBI Expert Team classification for differentiation among noninvasive, superficially invasive, and deeply invasive colorectal neoplasia. </w:t>
      </w:r>
      <w:r w:rsidRPr="00106E9C">
        <w:rPr>
          <w:rFonts w:ascii="Book Antiqua" w:hAnsi="Book Antiqua"/>
          <w:i/>
          <w:iCs/>
        </w:rPr>
        <w:t>Gastrointest Endosc</w:t>
      </w:r>
      <w:r w:rsidRPr="00106E9C">
        <w:rPr>
          <w:rFonts w:ascii="Book Antiqua" w:hAnsi="Book Antiqua"/>
        </w:rPr>
        <w:t xml:space="preserve"> 2017; </w:t>
      </w:r>
      <w:r w:rsidRPr="00106E9C">
        <w:rPr>
          <w:rFonts w:ascii="Book Antiqua" w:hAnsi="Book Antiqua"/>
          <w:b/>
          <w:bCs/>
        </w:rPr>
        <w:t>86</w:t>
      </w:r>
      <w:r w:rsidRPr="00106E9C">
        <w:rPr>
          <w:rFonts w:ascii="Book Antiqua" w:hAnsi="Book Antiqua"/>
        </w:rPr>
        <w:t>: 700-709 [PMID: 28257790 DOI: 10.1016/j.gie.2017.02.018]</w:t>
      </w:r>
    </w:p>
    <w:p w14:paraId="2D33C63E" w14:textId="58878CB6" w:rsidR="005F34F7" w:rsidRPr="00106E9C" w:rsidRDefault="00E3620F">
      <w:pPr>
        <w:spacing w:line="360" w:lineRule="auto"/>
        <w:jc w:val="both"/>
        <w:rPr>
          <w:rFonts w:ascii="Book Antiqua" w:hAnsi="Book Antiqua"/>
        </w:rPr>
      </w:pPr>
      <w:r w:rsidRPr="00106E9C">
        <w:rPr>
          <w:rFonts w:ascii="Book Antiqua" w:hAnsi="Book Antiqua"/>
        </w:rPr>
        <w:t xml:space="preserve">15 </w:t>
      </w:r>
      <w:bookmarkStart w:id="93" w:name="OLE_LINK32"/>
      <w:r w:rsidRPr="00106E9C">
        <w:rPr>
          <w:rFonts w:ascii="Book Antiqua" w:hAnsi="Book Antiqua"/>
          <w:b/>
          <w:bCs/>
        </w:rPr>
        <w:t>Murano T</w:t>
      </w:r>
      <w:r w:rsidRPr="00106E9C">
        <w:rPr>
          <w:rFonts w:ascii="Book Antiqua" w:hAnsi="Book Antiqua"/>
        </w:rPr>
        <w:t xml:space="preserve">, Ikematsu H, Shinmura K, Ito R, Minamide T, Sato D, Yamamoto Y, Takashima K, Kadota T, Yoda Y, Hori K, Oono Y, Yano T. </w:t>
      </w:r>
      <w:bookmarkStart w:id="94" w:name="OLE_LINK55"/>
      <w:bookmarkStart w:id="95" w:name="OLE_LINK54"/>
      <w:bookmarkStart w:id="96" w:name="OLE_LINK56"/>
      <w:r w:rsidRPr="00106E9C">
        <w:rPr>
          <w:rFonts w:ascii="Book Antiqua" w:hAnsi="Book Antiqua"/>
        </w:rPr>
        <w:t xml:space="preserve">Endoscopic prediction of advanced histology in colorectal lesions sized &lt;10 mm using the Japan Narrow-band imaging Expert Team classification. </w:t>
      </w:r>
      <w:bookmarkEnd w:id="94"/>
      <w:bookmarkEnd w:id="95"/>
      <w:r w:rsidRPr="00106E9C">
        <w:rPr>
          <w:rFonts w:ascii="Book Antiqua" w:hAnsi="Book Antiqua"/>
          <w:i/>
          <w:iCs/>
        </w:rPr>
        <w:t>Dig Endosc</w:t>
      </w:r>
      <w:r w:rsidRPr="00106E9C">
        <w:rPr>
          <w:rFonts w:ascii="Book Antiqua" w:hAnsi="Book Antiqua"/>
        </w:rPr>
        <w:t xml:space="preserve"> 2019;</w:t>
      </w:r>
      <w:bookmarkEnd w:id="93"/>
      <w:bookmarkEnd w:id="96"/>
      <w:r w:rsidR="008F0B23">
        <w:rPr>
          <w:rFonts w:ascii="Book Antiqua" w:hAnsi="Book Antiqua"/>
        </w:rPr>
        <w:t xml:space="preserve"> </w:t>
      </w:r>
      <w:r w:rsidR="008F0B23" w:rsidRPr="008F0B23">
        <w:rPr>
          <w:rFonts w:ascii="Book Antiqua" w:hAnsi="Book Antiqua"/>
          <w:b/>
        </w:rPr>
        <w:t>32</w:t>
      </w:r>
      <w:r w:rsidRPr="00106E9C">
        <w:rPr>
          <w:rFonts w:ascii="Book Antiqua" w:hAnsi="Book Antiqua"/>
        </w:rPr>
        <w:t xml:space="preserve">: 785-790 [PMID: 31630442 DOI: </w:t>
      </w:r>
      <w:bookmarkStart w:id="97" w:name="OLE_LINK57"/>
      <w:r w:rsidRPr="00106E9C">
        <w:rPr>
          <w:rFonts w:ascii="Book Antiqua" w:hAnsi="Book Antiqua"/>
        </w:rPr>
        <w:t>10.1111/den.13566</w:t>
      </w:r>
      <w:bookmarkEnd w:id="97"/>
      <w:r w:rsidRPr="00106E9C">
        <w:rPr>
          <w:rFonts w:ascii="Book Antiqua" w:hAnsi="Book Antiqua"/>
        </w:rPr>
        <w:t>]</w:t>
      </w:r>
    </w:p>
    <w:p w14:paraId="364906F9" w14:textId="77777777" w:rsidR="005F34F7" w:rsidRPr="00106E9C" w:rsidRDefault="00E3620F">
      <w:pPr>
        <w:spacing w:line="360" w:lineRule="auto"/>
        <w:jc w:val="both"/>
        <w:rPr>
          <w:rFonts w:ascii="Book Antiqua" w:hAnsi="Book Antiqua"/>
        </w:rPr>
      </w:pPr>
      <w:r w:rsidRPr="00106E9C">
        <w:rPr>
          <w:rFonts w:ascii="Book Antiqua" w:hAnsi="Book Antiqua"/>
        </w:rPr>
        <w:t xml:space="preserve">16 </w:t>
      </w:r>
      <w:r w:rsidRPr="00106E9C">
        <w:rPr>
          <w:rFonts w:ascii="Book Antiqua" w:hAnsi="Book Antiqua"/>
          <w:b/>
          <w:bCs/>
        </w:rPr>
        <w:t>Komeda Y</w:t>
      </w:r>
      <w:r w:rsidRPr="00106E9C">
        <w:rPr>
          <w:rFonts w:ascii="Book Antiqua" w:hAnsi="Book Antiqua"/>
        </w:rPr>
        <w:t xml:space="preserve">, Kashida H, Sakurai T, Asakuma Y, Tribonias G, Nagai T, Kono M, Minaga K, Takenaka M, Arizumi T, Hagiwara S, Matsui S, Watanabe T, Nishida N, Chikugo T, Chiba Y, Kudo M. Magnifying Narrow Band Imaging (NBI) for the Diagnosis of Localized Colorectal Lesions Using the Japan NBI Expert Team (JNET) Classification. </w:t>
      </w:r>
      <w:r w:rsidRPr="00106E9C">
        <w:rPr>
          <w:rFonts w:ascii="Book Antiqua" w:hAnsi="Book Antiqua"/>
          <w:i/>
          <w:iCs/>
        </w:rPr>
        <w:t>Oncology</w:t>
      </w:r>
      <w:r w:rsidRPr="00106E9C">
        <w:rPr>
          <w:rFonts w:ascii="Book Antiqua" w:hAnsi="Book Antiqua"/>
        </w:rPr>
        <w:t xml:space="preserve"> 2017; </w:t>
      </w:r>
      <w:r w:rsidRPr="00106E9C">
        <w:rPr>
          <w:rFonts w:ascii="Book Antiqua" w:hAnsi="Book Antiqua"/>
          <w:b/>
          <w:bCs/>
        </w:rPr>
        <w:t>93 Suppl 1</w:t>
      </w:r>
      <w:r w:rsidRPr="00106E9C">
        <w:rPr>
          <w:rFonts w:ascii="Book Antiqua" w:hAnsi="Book Antiqua"/>
        </w:rPr>
        <w:t>: 49-54 [PMID: 29258091 DOI: 10.1159/000481230]</w:t>
      </w:r>
    </w:p>
    <w:p w14:paraId="2A9D5F1E" w14:textId="77777777" w:rsidR="005F34F7" w:rsidRPr="00106E9C" w:rsidRDefault="00E3620F">
      <w:pPr>
        <w:spacing w:line="360" w:lineRule="auto"/>
        <w:jc w:val="both"/>
        <w:rPr>
          <w:rFonts w:ascii="Book Antiqua" w:hAnsi="Book Antiqua"/>
        </w:rPr>
      </w:pPr>
      <w:r w:rsidRPr="00106E9C">
        <w:rPr>
          <w:rFonts w:ascii="Book Antiqua" w:hAnsi="Book Antiqua"/>
        </w:rPr>
        <w:t xml:space="preserve">17 </w:t>
      </w:r>
      <w:r w:rsidRPr="00106E9C">
        <w:rPr>
          <w:rFonts w:ascii="Book Antiqua" w:hAnsi="Book Antiqua"/>
          <w:b/>
          <w:bCs/>
        </w:rPr>
        <w:t>Suzuki H</w:t>
      </w:r>
      <w:r w:rsidRPr="00106E9C">
        <w:rPr>
          <w:rFonts w:ascii="Book Antiqua" w:hAnsi="Book Antiqua"/>
        </w:rPr>
        <w:t xml:space="preserve">, Yamamura T, Nakamura M, Hsu CM, Su MY, Chen TH, Chiu CT, Hirooka Y, Goto H. An International Study on the Diagnostic Accuracy of the Japan Narrow-Band Imaging Expert Team Classification for Colorectal Polyps Observed with Blue Laser Imaging. </w:t>
      </w:r>
      <w:r w:rsidRPr="00106E9C">
        <w:rPr>
          <w:rFonts w:ascii="Book Antiqua" w:hAnsi="Book Antiqua"/>
          <w:i/>
          <w:iCs/>
        </w:rPr>
        <w:t>Digestion</w:t>
      </w:r>
      <w:r w:rsidRPr="00106E9C">
        <w:rPr>
          <w:rFonts w:ascii="Book Antiqua" w:hAnsi="Book Antiqua"/>
        </w:rPr>
        <w:t xml:space="preserve"> 2020; </w:t>
      </w:r>
      <w:r w:rsidRPr="00106E9C">
        <w:rPr>
          <w:rFonts w:ascii="Book Antiqua" w:hAnsi="Book Antiqua"/>
          <w:b/>
          <w:bCs/>
        </w:rPr>
        <w:t>101</w:t>
      </w:r>
      <w:r w:rsidRPr="00106E9C">
        <w:rPr>
          <w:rFonts w:ascii="Book Antiqua" w:hAnsi="Book Antiqua"/>
        </w:rPr>
        <w:t>: 339-346 [PMID: 30982036 DOI: 10.1159/000499856]</w:t>
      </w:r>
    </w:p>
    <w:p w14:paraId="7256C183" w14:textId="77777777" w:rsidR="005F34F7" w:rsidRPr="00106E9C" w:rsidRDefault="00E3620F">
      <w:pPr>
        <w:spacing w:line="360" w:lineRule="auto"/>
        <w:jc w:val="both"/>
        <w:rPr>
          <w:rFonts w:ascii="Book Antiqua" w:hAnsi="Book Antiqua"/>
        </w:rPr>
      </w:pPr>
      <w:r w:rsidRPr="00106E9C">
        <w:rPr>
          <w:rFonts w:ascii="Book Antiqua" w:hAnsi="Book Antiqua"/>
        </w:rPr>
        <w:t xml:space="preserve">18 </w:t>
      </w:r>
      <w:r w:rsidRPr="00106E9C">
        <w:rPr>
          <w:rFonts w:ascii="Book Antiqua" w:hAnsi="Book Antiqua"/>
          <w:b/>
          <w:bCs/>
        </w:rPr>
        <w:t>Hirata D</w:t>
      </w:r>
      <w:r w:rsidRPr="00106E9C">
        <w:rPr>
          <w:rFonts w:ascii="Book Antiqua" w:hAnsi="Book Antiqua"/>
        </w:rPr>
        <w:t xml:space="preserve">, Kashida H, Iwatate M, Tochio T, Teramoto A, Sano Y, Kudo M. Effective use of the Japan Narrow Band Imaging Expert Team classification based on diagnostic performance and confidence level. </w:t>
      </w:r>
      <w:r w:rsidRPr="00106E9C">
        <w:rPr>
          <w:rFonts w:ascii="Book Antiqua" w:hAnsi="Book Antiqua"/>
          <w:i/>
          <w:iCs/>
        </w:rPr>
        <w:t>World J Clin Cases</w:t>
      </w:r>
      <w:r w:rsidRPr="00106E9C">
        <w:rPr>
          <w:rFonts w:ascii="Book Antiqua" w:hAnsi="Book Antiqua"/>
        </w:rPr>
        <w:t xml:space="preserve"> 2019; </w:t>
      </w:r>
      <w:r w:rsidRPr="00106E9C">
        <w:rPr>
          <w:rFonts w:ascii="Book Antiqua" w:hAnsi="Book Antiqua"/>
          <w:b/>
          <w:bCs/>
        </w:rPr>
        <w:t>7</w:t>
      </w:r>
      <w:r w:rsidRPr="00106E9C">
        <w:rPr>
          <w:rFonts w:ascii="Book Antiqua" w:hAnsi="Book Antiqua"/>
        </w:rPr>
        <w:t>: 2658-2665 [PMID: 31616682 DOI: 10.12998/wjcc.v7.i18.2658]</w:t>
      </w:r>
    </w:p>
    <w:p w14:paraId="054AA09A" w14:textId="77777777" w:rsidR="005F34F7" w:rsidRPr="00106E9C" w:rsidRDefault="00E3620F">
      <w:pPr>
        <w:spacing w:line="360" w:lineRule="auto"/>
        <w:jc w:val="both"/>
        <w:rPr>
          <w:rFonts w:ascii="Book Antiqua" w:hAnsi="Book Antiqua"/>
        </w:rPr>
      </w:pPr>
      <w:r w:rsidRPr="00106E9C">
        <w:rPr>
          <w:rFonts w:ascii="Book Antiqua" w:hAnsi="Book Antiqua"/>
        </w:rPr>
        <w:t xml:space="preserve">19 </w:t>
      </w:r>
      <w:r w:rsidRPr="00106E9C">
        <w:rPr>
          <w:rFonts w:ascii="Book Antiqua" w:hAnsi="Book Antiqua"/>
          <w:b/>
          <w:bCs/>
        </w:rPr>
        <w:t>Sakamoto T</w:t>
      </w:r>
      <w:r w:rsidRPr="00106E9C">
        <w:rPr>
          <w:rFonts w:ascii="Book Antiqua" w:hAnsi="Book Antiqua"/>
        </w:rPr>
        <w:t xml:space="preserve">, Takamaru H, Sekiguchi M, Yamada M, Matsuda T, Saito Y. Reliability of Japan Narrow-Band Imaging Expert Team Classification for the Diagnosis of Colorectal Neoplasms: A Pilot Study. </w:t>
      </w:r>
      <w:r w:rsidRPr="00106E9C">
        <w:rPr>
          <w:rFonts w:ascii="Book Antiqua" w:hAnsi="Book Antiqua"/>
          <w:i/>
          <w:iCs/>
        </w:rPr>
        <w:t>Digestion</w:t>
      </w:r>
      <w:r w:rsidRPr="00106E9C">
        <w:rPr>
          <w:rFonts w:ascii="Book Antiqua" w:hAnsi="Book Antiqua"/>
        </w:rPr>
        <w:t xml:space="preserve"> 2019; : 1-6 [PMID: 31394529 DOI: 10.1159/000501960]</w:t>
      </w:r>
    </w:p>
    <w:p w14:paraId="1AFFD78A" w14:textId="77777777" w:rsidR="005F34F7" w:rsidRPr="00106E9C" w:rsidRDefault="00E3620F">
      <w:pPr>
        <w:spacing w:line="360" w:lineRule="auto"/>
        <w:jc w:val="both"/>
        <w:rPr>
          <w:rFonts w:ascii="Book Antiqua" w:hAnsi="Book Antiqua"/>
        </w:rPr>
      </w:pPr>
      <w:r w:rsidRPr="00106E9C">
        <w:rPr>
          <w:rFonts w:ascii="Book Antiqua" w:hAnsi="Book Antiqua"/>
        </w:rPr>
        <w:t xml:space="preserve">20 </w:t>
      </w:r>
      <w:r w:rsidRPr="00106E9C">
        <w:rPr>
          <w:rFonts w:ascii="Book Antiqua" w:hAnsi="Book Antiqua"/>
          <w:b/>
          <w:bCs/>
        </w:rPr>
        <w:t>Gonai T</w:t>
      </w:r>
      <w:r w:rsidRPr="00106E9C">
        <w:rPr>
          <w:rFonts w:ascii="Book Antiqua" w:hAnsi="Book Antiqua"/>
        </w:rPr>
        <w:t xml:space="preserve">, Kawasaki K, Nakamura S, Yanai S, Akasaka R, Sato K, Toya Y, Asakura K, Urushikubo J, Fujita Y, Eizuka M, Uesugi N, Sugai T, Matsumoto T. Microvascular density under magnifying narrow-band imaging endoscopy in colorectal epithelial neoplasms. </w:t>
      </w:r>
      <w:r w:rsidRPr="00106E9C">
        <w:rPr>
          <w:rFonts w:ascii="Book Antiqua" w:hAnsi="Book Antiqua"/>
          <w:i/>
          <w:iCs/>
        </w:rPr>
        <w:t>Intest Res</w:t>
      </w:r>
      <w:r w:rsidRPr="00106E9C">
        <w:rPr>
          <w:rFonts w:ascii="Book Antiqua" w:hAnsi="Book Antiqua"/>
        </w:rPr>
        <w:t xml:space="preserve"> 2020; </w:t>
      </w:r>
      <w:r w:rsidRPr="00106E9C">
        <w:rPr>
          <w:rFonts w:ascii="Book Antiqua" w:hAnsi="Book Antiqua"/>
          <w:b/>
          <w:bCs/>
        </w:rPr>
        <w:t>18</w:t>
      </w:r>
      <w:r w:rsidRPr="00106E9C">
        <w:rPr>
          <w:rFonts w:ascii="Book Antiqua" w:hAnsi="Book Antiqua"/>
        </w:rPr>
        <w:t>: 107-114 [PMID: 31671929 DOI: 10.5217/ir.2019.00061]</w:t>
      </w:r>
    </w:p>
    <w:p w14:paraId="63FC8752" w14:textId="77777777" w:rsidR="005F34F7" w:rsidRPr="00106E9C" w:rsidRDefault="00E3620F">
      <w:pPr>
        <w:spacing w:line="360" w:lineRule="auto"/>
        <w:jc w:val="both"/>
        <w:rPr>
          <w:rFonts w:ascii="Book Antiqua" w:hAnsi="Book Antiqua"/>
        </w:rPr>
      </w:pPr>
      <w:r w:rsidRPr="00106E9C">
        <w:rPr>
          <w:rFonts w:ascii="Book Antiqua" w:hAnsi="Book Antiqua"/>
        </w:rPr>
        <w:t xml:space="preserve">21 </w:t>
      </w:r>
      <w:r w:rsidRPr="00106E9C">
        <w:rPr>
          <w:rFonts w:ascii="Book Antiqua" w:hAnsi="Book Antiqua"/>
          <w:b/>
          <w:bCs/>
        </w:rPr>
        <w:t>Kawasaki K</w:t>
      </w:r>
      <w:r w:rsidRPr="00106E9C">
        <w:rPr>
          <w:rFonts w:ascii="Book Antiqua" w:hAnsi="Book Antiqua"/>
        </w:rPr>
        <w:t xml:space="preserve">, Nakamura S, Esaki M, Kurahara K, Eizuka M, Nuki Y, Kochi S, Fujiwara M, Oshiro Y, Sugai T, Matsumoto T. Clinical usefulness of magnifying colonoscopy for the diagnosis of ulcerative colitis-associated neoplasia. </w:t>
      </w:r>
      <w:r w:rsidRPr="00106E9C">
        <w:rPr>
          <w:rFonts w:ascii="Book Antiqua" w:hAnsi="Book Antiqua"/>
          <w:i/>
          <w:iCs/>
        </w:rPr>
        <w:t>Dig Endosc</w:t>
      </w:r>
      <w:r w:rsidRPr="00106E9C">
        <w:rPr>
          <w:rFonts w:ascii="Book Antiqua" w:hAnsi="Book Antiqua"/>
        </w:rPr>
        <w:t xml:space="preserve"> 2019; </w:t>
      </w:r>
      <w:r w:rsidRPr="00106E9C">
        <w:rPr>
          <w:rFonts w:ascii="Book Antiqua" w:hAnsi="Book Antiqua"/>
          <w:b/>
          <w:bCs/>
        </w:rPr>
        <w:t>31 Suppl 1</w:t>
      </w:r>
      <w:r w:rsidRPr="00106E9C">
        <w:rPr>
          <w:rFonts w:ascii="Book Antiqua" w:hAnsi="Book Antiqua"/>
        </w:rPr>
        <w:t>: 36-42 [PMID: 30994234 DOI: 10.1111/den.13382]</w:t>
      </w:r>
    </w:p>
    <w:p w14:paraId="69E04BD9" w14:textId="77777777" w:rsidR="005F34F7" w:rsidRPr="00106E9C" w:rsidRDefault="00E3620F">
      <w:pPr>
        <w:spacing w:line="360" w:lineRule="auto"/>
        <w:jc w:val="both"/>
        <w:rPr>
          <w:rFonts w:ascii="Book Antiqua" w:hAnsi="Book Antiqua"/>
        </w:rPr>
      </w:pPr>
      <w:r w:rsidRPr="00106E9C">
        <w:rPr>
          <w:rFonts w:ascii="Book Antiqua" w:hAnsi="Book Antiqua"/>
        </w:rPr>
        <w:t xml:space="preserve">22 </w:t>
      </w:r>
      <w:bookmarkStart w:id="98" w:name="OLE_LINK47"/>
      <w:bookmarkStart w:id="99" w:name="OLE_LINK38"/>
      <w:bookmarkStart w:id="100" w:name="OLE_LINK36"/>
      <w:r w:rsidRPr="00106E9C">
        <w:rPr>
          <w:rFonts w:ascii="Book Antiqua" w:hAnsi="Book Antiqua"/>
          <w:b/>
          <w:bCs/>
        </w:rPr>
        <w:t>Liu YX</w:t>
      </w:r>
      <w:r w:rsidRPr="00106E9C">
        <w:rPr>
          <w:rFonts w:ascii="Book Antiqua" w:hAnsi="Book Antiqua"/>
        </w:rPr>
        <w:t xml:space="preserve">, Huang LY, Bian XP, Cui J, Xu N, Wu CR. </w:t>
      </w:r>
      <w:bookmarkStart w:id="101" w:name="OLE_LINK39"/>
      <w:r w:rsidRPr="00106E9C">
        <w:rPr>
          <w:rFonts w:ascii="Book Antiqua" w:hAnsi="Book Antiqua"/>
        </w:rPr>
        <w:t>Fuji Intelligent Chromo Endoscopy and staining technique for the diagnosis of colon tumor.</w:t>
      </w:r>
      <w:bookmarkEnd w:id="101"/>
      <w:r w:rsidRPr="00106E9C">
        <w:rPr>
          <w:rFonts w:ascii="Book Antiqua" w:hAnsi="Book Antiqua"/>
        </w:rPr>
        <w:t xml:space="preserve"> </w:t>
      </w:r>
      <w:bookmarkEnd w:id="98"/>
      <w:r w:rsidRPr="00106E9C">
        <w:rPr>
          <w:rFonts w:ascii="Book Antiqua" w:hAnsi="Book Antiqua"/>
          <w:i/>
          <w:iCs/>
        </w:rPr>
        <w:t>Chin Med J (Engl)</w:t>
      </w:r>
      <w:r w:rsidRPr="00106E9C">
        <w:rPr>
          <w:rFonts w:ascii="Book Antiqua" w:hAnsi="Book Antiqua"/>
        </w:rPr>
        <w:t xml:space="preserve"> 2008; </w:t>
      </w:r>
      <w:r w:rsidRPr="00106E9C">
        <w:rPr>
          <w:rFonts w:ascii="Book Antiqua" w:hAnsi="Book Antiqua"/>
          <w:b/>
          <w:bCs/>
        </w:rPr>
        <w:t>121</w:t>
      </w:r>
      <w:r w:rsidRPr="00106E9C">
        <w:rPr>
          <w:rFonts w:ascii="Book Antiqua" w:hAnsi="Book Antiqua"/>
        </w:rPr>
        <w:t xml:space="preserve">: 977-982 </w:t>
      </w:r>
      <w:bookmarkEnd w:id="99"/>
      <w:bookmarkEnd w:id="100"/>
      <w:r w:rsidRPr="00106E9C">
        <w:rPr>
          <w:rFonts w:ascii="Book Antiqua" w:hAnsi="Book Antiqua"/>
        </w:rPr>
        <w:t>[PMID: 18706244 DOI:</w:t>
      </w:r>
      <w:r w:rsidRPr="00106E9C">
        <w:rPr>
          <w:rFonts w:ascii="Book Antiqua" w:eastAsia="微软雅黑" w:hAnsi="Book Antiqua"/>
        </w:rPr>
        <w:t xml:space="preserve"> 10.3238/arztebl.2008.0421b</w:t>
      </w:r>
      <w:r w:rsidRPr="00106E9C">
        <w:rPr>
          <w:rFonts w:ascii="Book Antiqua" w:hAnsi="Book Antiqua"/>
        </w:rPr>
        <w:t>]</w:t>
      </w:r>
    </w:p>
    <w:p w14:paraId="5CCAB5B9" w14:textId="77777777" w:rsidR="005F34F7" w:rsidRPr="00106E9C" w:rsidRDefault="00E3620F">
      <w:pPr>
        <w:spacing w:line="360" w:lineRule="auto"/>
        <w:jc w:val="both"/>
        <w:rPr>
          <w:rFonts w:ascii="Book Antiqua" w:hAnsi="Book Antiqua"/>
        </w:rPr>
      </w:pPr>
      <w:r w:rsidRPr="00106E9C">
        <w:rPr>
          <w:rFonts w:ascii="Book Antiqua" w:hAnsi="Book Antiqua"/>
        </w:rPr>
        <w:t xml:space="preserve">23 </w:t>
      </w:r>
      <w:r w:rsidRPr="00106E9C">
        <w:rPr>
          <w:rFonts w:ascii="Book Antiqua" w:hAnsi="Book Antiqua"/>
          <w:b/>
          <w:bCs/>
        </w:rPr>
        <w:t>Nakano A</w:t>
      </w:r>
      <w:r w:rsidRPr="00106E9C">
        <w:rPr>
          <w:rFonts w:ascii="Book Antiqua" w:hAnsi="Book Antiqua"/>
        </w:rPr>
        <w:t xml:space="preserve">, Hirooka Y, Yamamura T, Watanabe O, Nakamura M, Funasaka K, Ohno E, Kawashima H, Miyahara R, Goto H. Comparison of the diagnostic ability of blue laser imaging magnification versus pit pattern analysis for colorectal polyps. </w:t>
      </w:r>
      <w:r w:rsidRPr="00106E9C">
        <w:rPr>
          <w:rFonts w:ascii="Book Antiqua" w:hAnsi="Book Antiqua"/>
          <w:i/>
          <w:iCs/>
        </w:rPr>
        <w:t>Endosc Int Open</w:t>
      </w:r>
      <w:r w:rsidRPr="00106E9C">
        <w:rPr>
          <w:rFonts w:ascii="Book Antiqua" w:hAnsi="Book Antiqua"/>
        </w:rPr>
        <w:t xml:space="preserve"> 2017; </w:t>
      </w:r>
      <w:r w:rsidRPr="00106E9C">
        <w:rPr>
          <w:rFonts w:ascii="Book Antiqua" w:hAnsi="Book Antiqua"/>
          <w:b/>
          <w:bCs/>
        </w:rPr>
        <w:t>5</w:t>
      </w:r>
      <w:r w:rsidRPr="00106E9C">
        <w:rPr>
          <w:rFonts w:ascii="Book Antiqua" w:hAnsi="Book Antiqua"/>
        </w:rPr>
        <w:t>: E224-E231 [PMID: 28367494 DOI: 10.1055/s-0043-102400]</w:t>
      </w:r>
    </w:p>
    <w:p w14:paraId="67AA57A4" w14:textId="77777777" w:rsidR="005F34F7" w:rsidRPr="00106E9C" w:rsidRDefault="00E3620F">
      <w:pPr>
        <w:spacing w:line="360" w:lineRule="auto"/>
        <w:jc w:val="both"/>
        <w:rPr>
          <w:rFonts w:ascii="Book Antiqua" w:hAnsi="Book Antiqua"/>
        </w:rPr>
      </w:pPr>
      <w:r w:rsidRPr="00106E9C">
        <w:rPr>
          <w:rFonts w:ascii="Book Antiqua" w:hAnsi="Book Antiqua"/>
        </w:rPr>
        <w:t xml:space="preserve">24 </w:t>
      </w:r>
      <w:r w:rsidRPr="00106E9C">
        <w:rPr>
          <w:rFonts w:ascii="Book Antiqua" w:hAnsi="Book Antiqua"/>
          <w:b/>
          <w:bCs/>
        </w:rPr>
        <w:t>Szura M</w:t>
      </w:r>
      <w:r w:rsidRPr="00106E9C">
        <w:rPr>
          <w:rFonts w:ascii="Book Antiqua" w:hAnsi="Book Antiqua"/>
        </w:rPr>
        <w:t xml:space="preserve">, Pasternak A, Bucki K, Urbańczyk K, Matyja A. Two-stage optical system for colorectal polyp assessments. </w:t>
      </w:r>
      <w:r w:rsidRPr="00106E9C">
        <w:rPr>
          <w:rFonts w:ascii="Book Antiqua" w:hAnsi="Book Antiqua"/>
          <w:i/>
          <w:iCs/>
        </w:rPr>
        <w:t>Surg Endosc</w:t>
      </w:r>
      <w:r w:rsidRPr="00106E9C">
        <w:rPr>
          <w:rFonts w:ascii="Book Antiqua" w:hAnsi="Book Antiqua"/>
        </w:rPr>
        <w:t xml:space="preserve"> 2016; </w:t>
      </w:r>
      <w:r w:rsidRPr="00106E9C">
        <w:rPr>
          <w:rFonts w:ascii="Book Antiqua" w:hAnsi="Book Antiqua"/>
          <w:b/>
          <w:bCs/>
        </w:rPr>
        <w:t>30</w:t>
      </w:r>
      <w:r w:rsidRPr="00106E9C">
        <w:rPr>
          <w:rFonts w:ascii="Book Antiqua" w:hAnsi="Book Antiqua"/>
        </w:rPr>
        <w:t>: 204-214 [PMID: 25840894 DOI: 10.1007/s00464-015-4186-x]</w:t>
      </w:r>
    </w:p>
    <w:p w14:paraId="0CF11BD4" w14:textId="77777777" w:rsidR="005F34F7" w:rsidRPr="00106E9C" w:rsidRDefault="00E3620F">
      <w:pPr>
        <w:spacing w:line="360" w:lineRule="auto"/>
        <w:jc w:val="both"/>
        <w:rPr>
          <w:rFonts w:ascii="Book Antiqua" w:hAnsi="Book Antiqua"/>
        </w:rPr>
      </w:pPr>
      <w:r w:rsidRPr="00106E9C">
        <w:rPr>
          <w:rFonts w:ascii="Book Antiqua" w:hAnsi="Book Antiqua"/>
        </w:rPr>
        <w:t xml:space="preserve">25 </w:t>
      </w:r>
      <w:r w:rsidRPr="00106E9C">
        <w:rPr>
          <w:rFonts w:ascii="Book Antiqua" w:hAnsi="Book Antiqua"/>
          <w:b/>
          <w:bCs/>
        </w:rPr>
        <w:t>Su MY</w:t>
      </w:r>
      <w:r w:rsidRPr="00106E9C">
        <w:rPr>
          <w:rFonts w:ascii="Book Antiqua" w:hAnsi="Book Antiqua"/>
        </w:rPr>
        <w:t xml:space="preserve">, Ho YP, Chen PC, Chiu CT, Wu CS, Hsu CM, Tung SY. Magnifying endoscopy with indigo carmine contrast for differential diagnosis of neoplastic and nonneoplastic colonic polyps. </w:t>
      </w:r>
      <w:r w:rsidRPr="00106E9C">
        <w:rPr>
          <w:rFonts w:ascii="Book Antiqua" w:hAnsi="Book Antiqua"/>
          <w:i/>
          <w:iCs/>
        </w:rPr>
        <w:t>Dig Dis Sci</w:t>
      </w:r>
      <w:r w:rsidRPr="00106E9C">
        <w:rPr>
          <w:rFonts w:ascii="Book Antiqua" w:hAnsi="Book Antiqua"/>
        </w:rPr>
        <w:t xml:space="preserve"> 2004; </w:t>
      </w:r>
      <w:r w:rsidRPr="00106E9C">
        <w:rPr>
          <w:rFonts w:ascii="Book Antiqua" w:hAnsi="Book Antiqua"/>
          <w:b/>
          <w:bCs/>
        </w:rPr>
        <w:t>49</w:t>
      </w:r>
      <w:r w:rsidRPr="00106E9C">
        <w:rPr>
          <w:rFonts w:ascii="Book Antiqua" w:hAnsi="Book Antiqua"/>
        </w:rPr>
        <w:t>: 1123-1127 [PMID: 15387332 DOI: 10.1023/b:ddas.0000037798.55845.f7]</w:t>
      </w:r>
    </w:p>
    <w:p w14:paraId="18C5410D" w14:textId="77777777" w:rsidR="005F34F7" w:rsidRPr="00106E9C" w:rsidRDefault="00E3620F">
      <w:pPr>
        <w:spacing w:line="360" w:lineRule="auto"/>
        <w:jc w:val="both"/>
        <w:rPr>
          <w:rFonts w:ascii="Book Antiqua" w:hAnsi="Book Antiqua"/>
        </w:rPr>
      </w:pPr>
      <w:r w:rsidRPr="00106E9C">
        <w:rPr>
          <w:rFonts w:ascii="Book Antiqua" w:hAnsi="Book Antiqua"/>
        </w:rPr>
        <w:t xml:space="preserve">26 </w:t>
      </w:r>
      <w:r w:rsidRPr="00106E9C">
        <w:rPr>
          <w:rFonts w:ascii="Book Antiqua" w:hAnsi="Book Antiqua"/>
          <w:b/>
          <w:bCs/>
        </w:rPr>
        <w:t>Kiesslich R</w:t>
      </w:r>
      <w:r w:rsidRPr="00106E9C">
        <w:rPr>
          <w:rFonts w:ascii="Book Antiqua" w:hAnsi="Book Antiqua"/>
        </w:rPr>
        <w:t xml:space="preserve">, von Bergh M, Hahn M, Hermann G, Jung M. Chromoendoscopy with indigocarmine improves the detection of adenomatous and nonadenomatous lesions in the colon. </w:t>
      </w:r>
      <w:r w:rsidRPr="00106E9C">
        <w:rPr>
          <w:rFonts w:ascii="Book Antiqua" w:hAnsi="Book Antiqua"/>
          <w:i/>
          <w:iCs/>
        </w:rPr>
        <w:t>Endoscopy</w:t>
      </w:r>
      <w:r w:rsidRPr="00106E9C">
        <w:rPr>
          <w:rFonts w:ascii="Book Antiqua" w:hAnsi="Book Antiqua"/>
        </w:rPr>
        <w:t xml:space="preserve"> 2001; </w:t>
      </w:r>
      <w:r w:rsidRPr="00106E9C">
        <w:rPr>
          <w:rFonts w:ascii="Book Antiqua" w:hAnsi="Book Antiqua"/>
          <w:b/>
          <w:bCs/>
        </w:rPr>
        <w:t>33</w:t>
      </w:r>
      <w:r w:rsidRPr="00106E9C">
        <w:rPr>
          <w:rFonts w:ascii="Book Antiqua" w:hAnsi="Book Antiqua"/>
        </w:rPr>
        <w:t>: 1001-1006 [PMID: 11740641 DOI: 10.1055/s-2001-18932]</w:t>
      </w:r>
    </w:p>
    <w:p w14:paraId="625D4991" w14:textId="77777777" w:rsidR="005F34F7" w:rsidRPr="00106E9C" w:rsidRDefault="00E3620F">
      <w:pPr>
        <w:spacing w:line="360" w:lineRule="auto"/>
        <w:jc w:val="both"/>
        <w:rPr>
          <w:rFonts w:ascii="Book Antiqua" w:hAnsi="Book Antiqua"/>
        </w:rPr>
      </w:pPr>
      <w:r w:rsidRPr="00106E9C">
        <w:rPr>
          <w:rFonts w:ascii="Book Antiqua" w:hAnsi="Book Antiqua"/>
        </w:rPr>
        <w:t xml:space="preserve">27 </w:t>
      </w:r>
      <w:r w:rsidRPr="00106E9C">
        <w:rPr>
          <w:rFonts w:ascii="Book Antiqua" w:hAnsi="Book Antiqua"/>
          <w:b/>
          <w:bCs/>
        </w:rPr>
        <w:t>Kawaguti FS</w:t>
      </w:r>
      <w:r w:rsidRPr="00106E9C">
        <w:rPr>
          <w:rFonts w:ascii="Book Antiqua" w:hAnsi="Book Antiqua"/>
        </w:rPr>
        <w:t xml:space="preserve">, Franco MC, Martins BC, Segateli V, Marques CFS, Nahas CSR, Pinto RA, Safatle-Ribeiro AV, Ribeiro-Junior U, Nahas SC, Maluf-Filho F. Role of Magnification Chromoendoscopy in the Management of Colorectal Neoplastic Lesions Suspicious for Submucosal Invasion. </w:t>
      </w:r>
      <w:r w:rsidRPr="00106E9C">
        <w:rPr>
          <w:rFonts w:ascii="Book Antiqua" w:hAnsi="Book Antiqua"/>
          <w:i/>
          <w:iCs/>
        </w:rPr>
        <w:t>Dis Colon Rectum</w:t>
      </w:r>
      <w:r w:rsidRPr="00106E9C">
        <w:rPr>
          <w:rFonts w:ascii="Book Antiqua" w:hAnsi="Book Antiqua"/>
        </w:rPr>
        <w:t xml:space="preserve"> 2019; </w:t>
      </w:r>
      <w:r w:rsidRPr="00106E9C">
        <w:rPr>
          <w:rFonts w:ascii="Book Antiqua" w:hAnsi="Book Antiqua"/>
          <w:b/>
          <w:bCs/>
        </w:rPr>
        <w:t>62</w:t>
      </w:r>
      <w:r w:rsidRPr="00106E9C">
        <w:rPr>
          <w:rFonts w:ascii="Book Antiqua" w:hAnsi="Book Antiqua"/>
        </w:rPr>
        <w:t>: 422-428 [PMID: 30730457 DOI: 10.1097/DCR.0000000000001343]</w:t>
      </w:r>
    </w:p>
    <w:p w14:paraId="2FDC2235" w14:textId="77777777" w:rsidR="005F34F7" w:rsidRPr="00106E9C" w:rsidRDefault="00E3620F">
      <w:pPr>
        <w:spacing w:line="360" w:lineRule="auto"/>
        <w:jc w:val="both"/>
        <w:rPr>
          <w:rFonts w:ascii="Book Antiqua" w:hAnsi="Book Antiqua"/>
        </w:rPr>
      </w:pPr>
      <w:r w:rsidRPr="00106E9C">
        <w:rPr>
          <w:rFonts w:ascii="Book Antiqua" w:hAnsi="Book Antiqua"/>
        </w:rPr>
        <w:t xml:space="preserve">28 </w:t>
      </w:r>
      <w:r w:rsidRPr="00106E9C">
        <w:rPr>
          <w:rFonts w:ascii="Book Antiqua" w:hAnsi="Book Antiqua"/>
          <w:b/>
          <w:bCs/>
        </w:rPr>
        <w:t>East JE</w:t>
      </w:r>
      <w:r w:rsidRPr="00106E9C">
        <w:rPr>
          <w:rFonts w:ascii="Book Antiqua" w:hAnsi="Book Antiqua"/>
        </w:rPr>
        <w:t xml:space="preserve">, Suzuki N, Bassett P, Stavrinidis M, Thomas HJ, Guenther T, Tekkis PP, Saunders BP. Narrow band imaging with magnification for the characterization of small and diminutive colonic polyps: pit pattern and vascular pattern intensity. </w:t>
      </w:r>
      <w:r w:rsidRPr="00106E9C">
        <w:rPr>
          <w:rFonts w:ascii="Book Antiqua" w:hAnsi="Book Antiqua"/>
          <w:i/>
          <w:iCs/>
        </w:rPr>
        <w:t>Endoscopy</w:t>
      </w:r>
      <w:r w:rsidRPr="00106E9C">
        <w:rPr>
          <w:rFonts w:ascii="Book Antiqua" w:hAnsi="Book Antiqua"/>
        </w:rPr>
        <w:t xml:space="preserve"> 2008; </w:t>
      </w:r>
      <w:r w:rsidRPr="00106E9C">
        <w:rPr>
          <w:rFonts w:ascii="Book Antiqua" w:hAnsi="Book Antiqua"/>
          <w:b/>
          <w:bCs/>
        </w:rPr>
        <w:t>40</w:t>
      </w:r>
      <w:r w:rsidRPr="00106E9C">
        <w:rPr>
          <w:rFonts w:ascii="Book Antiqua" w:hAnsi="Book Antiqua"/>
        </w:rPr>
        <w:t>: 811-817 [PMID: 18828077 DOI: 10.1055/s-2008-1077586]</w:t>
      </w:r>
    </w:p>
    <w:p w14:paraId="2B191FA0" w14:textId="77777777" w:rsidR="005F34F7" w:rsidRPr="00106E9C" w:rsidRDefault="00E3620F">
      <w:pPr>
        <w:spacing w:line="360" w:lineRule="auto"/>
        <w:jc w:val="both"/>
        <w:rPr>
          <w:rFonts w:ascii="Book Antiqua" w:hAnsi="Book Antiqua"/>
        </w:rPr>
      </w:pPr>
      <w:r w:rsidRPr="00106E9C">
        <w:rPr>
          <w:rFonts w:ascii="Book Antiqua" w:hAnsi="Book Antiqua"/>
        </w:rPr>
        <w:t xml:space="preserve">29 </w:t>
      </w:r>
      <w:bookmarkStart w:id="102" w:name="OLE_LINK48"/>
      <w:bookmarkStart w:id="103" w:name="OLE_LINK40"/>
      <w:r w:rsidRPr="00106E9C">
        <w:rPr>
          <w:rFonts w:ascii="Book Antiqua" w:hAnsi="Book Antiqua"/>
          <w:b/>
          <w:bCs/>
        </w:rPr>
        <w:t>Liu HH</w:t>
      </w:r>
      <w:r w:rsidRPr="00106E9C">
        <w:rPr>
          <w:rFonts w:ascii="Book Antiqua" w:hAnsi="Book Antiqua"/>
        </w:rPr>
        <w:t xml:space="preserve">, Kudo SE, Juch JP. </w:t>
      </w:r>
      <w:bookmarkStart w:id="104" w:name="OLE_LINK41"/>
      <w:r w:rsidRPr="00106E9C">
        <w:rPr>
          <w:rFonts w:ascii="Book Antiqua" w:hAnsi="Book Antiqua"/>
        </w:rPr>
        <w:t xml:space="preserve">Pit pattern analysis by magnifying chromoendoscopy for the diagnosis of colorectal polyps. </w:t>
      </w:r>
      <w:bookmarkEnd w:id="102"/>
      <w:bookmarkEnd w:id="104"/>
      <w:r w:rsidRPr="00106E9C">
        <w:rPr>
          <w:rFonts w:ascii="Book Antiqua" w:hAnsi="Book Antiqua"/>
          <w:i/>
          <w:iCs/>
        </w:rPr>
        <w:t>J Formos Med Assoc</w:t>
      </w:r>
      <w:r w:rsidRPr="00106E9C">
        <w:rPr>
          <w:rFonts w:ascii="Book Antiqua" w:hAnsi="Book Antiqua"/>
        </w:rPr>
        <w:t xml:space="preserve"> 2003; </w:t>
      </w:r>
      <w:r w:rsidRPr="00106E9C">
        <w:rPr>
          <w:rFonts w:ascii="Book Antiqua" w:hAnsi="Book Antiqua"/>
          <w:b/>
          <w:bCs/>
        </w:rPr>
        <w:t>102</w:t>
      </w:r>
      <w:r w:rsidRPr="00106E9C">
        <w:rPr>
          <w:rFonts w:ascii="Book Antiqua" w:hAnsi="Book Antiqua"/>
        </w:rPr>
        <w:t xml:space="preserve">: 178-182 [PMID: 12783135 DOI: </w:t>
      </w:r>
      <w:r w:rsidRPr="00106E9C">
        <w:rPr>
          <w:rFonts w:ascii="Book Antiqua" w:eastAsia="微软雅黑" w:hAnsi="Book Antiqua"/>
        </w:rPr>
        <w:t>10.1007/s11263-006-7834-8</w:t>
      </w:r>
      <w:r w:rsidRPr="00106E9C">
        <w:rPr>
          <w:rFonts w:ascii="Book Antiqua" w:hAnsi="Book Antiqua"/>
        </w:rPr>
        <w:t>]</w:t>
      </w:r>
    </w:p>
    <w:p w14:paraId="7DDF04D4" w14:textId="77777777" w:rsidR="005F34F7" w:rsidRPr="00106E9C" w:rsidRDefault="00E3620F">
      <w:pPr>
        <w:spacing w:line="360" w:lineRule="auto"/>
        <w:jc w:val="both"/>
        <w:rPr>
          <w:rFonts w:ascii="Book Antiqua" w:hAnsi="Book Antiqua"/>
        </w:rPr>
      </w:pPr>
      <w:r w:rsidRPr="00106E9C">
        <w:rPr>
          <w:rFonts w:ascii="Book Antiqua" w:hAnsi="Book Antiqua"/>
        </w:rPr>
        <w:t xml:space="preserve">30 </w:t>
      </w:r>
      <w:r w:rsidRPr="00106E9C">
        <w:rPr>
          <w:rFonts w:ascii="Book Antiqua" w:hAnsi="Book Antiqua"/>
          <w:b/>
          <w:bCs/>
        </w:rPr>
        <w:t>Kato S</w:t>
      </w:r>
      <w:r w:rsidRPr="00106E9C">
        <w:rPr>
          <w:rFonts w:ascii="Book Antiqua" w:hAnsi="Book Antiqua"/>
        </w:rPr>
        <w:t xml:space="preserve">, Fu KI, Sano Y, Fujii T, Saito Y, Matsuda T, Koba I, Yoshida S, Fujimori T. Magnifying colonoscopy as a non-biopsy technique for differential diagnosis of non-neoplastic and neoplastic lesions. </w:t>
      </w:r>
      <w:r w:rsidRPr="00106E9C">
        <w:rPr>
          <w:rFonts w:ascii="Book Antiqua" w:hAnsi="Book Antiqua"/>
          <w:i/>
          <w:iCs/>
        </w:rPr>
        <w:t>World J Gastroenterol</w:t>
      </w:r>
      <w:r w:rsidRPr="00106E9C">
        <w:rPr>
          <w:rFonts w:ascii="Book Antiqua" w:hAnsi="Book Antiqua"/>
        </w:rPr>
        <w:t xml:space="preserve"> 2006; </w:t>
      </w:r>
      <w:r w:rsidRPr="00106E9C">
        <w:rPr>
          <w:rFonts w:ascii="Book Antiqua" w:hAnsi="Book Antiqua"/>
          <w:b/>
          <w:bCs/>
        </w:rPr>
        <w:t>12</w:t>
      </w:r>
      <w:r w:rsidRPr="00106E9C">
        <w:rPr>
          <w:rFonts w:ascii="Book Antiqua" w:hAnsi="Book Antiqua"/>
        </w:rPr>
        <w:t>: 1416-1420 [PMID: 16552812 DOI: 10.3748/wjg.v12.i9.1416]</w:t>
      </w:r>
      <w:bookmarkEnd w:id="103"/>
    </w:p>
    <w:p w14:paraId="6FC932B2" w14:textId="77777777" w:rsidR="005F34F7" w:rsidRPr="00106E9C" w:rsidRDefault="00E3620F">
      <w:pPr>
        <w:spacing w:line="360" w:lineRule="auto"/>
        <w:jc w:val="both"/>
        <w:rPr>
          <w:rFonts w:ascii="Book Antiqua" w:hAnsi="Book Antiqua"/>
        </w:rPr>
      </w:pPr>
      <w:r w:rsidRPr="00106E9C">
        <w:rPr>
          <w:rFonts w:ascii="Book Antiqua" w:hAnsi="Book Antiqua"/>
        </w:rPr>
        <w:t xml:space="preserve">31 </w:t>
      </w:r>
      <w:r w:rsidRPr="00106E9C">
        <w:rPr>
          <w:rFonts w:ascii="Book Antiqua" w:hAnsi="Book Antiqua"/>
          <w:b/>
          <w:bCs/>
        </w:rPr>
        <w:t>van den Broek FJ</w:t>
      </w:r>
      <w:r w:rsidRPr="00106E9C">
        <w:rPr>
          <w:rFonts w:ascii="Book Antiqua" w:hAnsi="Book Antiqua"/>
        </w:rPr>
        <w:t xml:space="preserve">, Fockens P, van Eeden S, Stokkers PC, Ponsioen CY, Reitsma JB, Dekker E. Narrow-band imaging versus high-definition endoscopy for the diagnosis of neoplasia in ulcerative colitis. </w:t>
      </w:r>
      <w:r w:rsidRPr="00106E9C">
        <w:rPr>
          <w:rFonts w:ascii="Book Antiqua" w:hAnsi="Book Antiqua"/>
          <w:i/>
          <w:iCs/>
        </w:rPr>
        <w:t>Endoscopy</w:t>
      </w:r>
      <w:r w:rsidRPr="00106E9C">
        <w:rPr>
          <w:rFonts w:ascii="Book Antiqua" w:hAnsi="Book Antiqua"/>
        </w:rPr>
        <w:t xml:space="preserve"> 2011; </w:t>
      </w:r>
      <w:r w:rsidRPr="00106E9C">
        <w:rPr>
          <w:rFonts w:ascii="Book Antiqua" w:hAnsi="Book Antiqua"/>
          <w:b/>
          <w:bCs/>
        </w:rPr>
        <w:t>43</w:t>
      </w:r>
      <w:r w:rsidRPr="00106E9C">
        <w:rPr>
          <w:rFonts w:ascii="Book Antiqua" w:hAnsi="Book Antiqua"/>
        </w:rPr>
        <w:t>: 108-115 [PMID: 21165822 DOI: 10.1055/s-0030-1255956]</w:t>
      </w:r>
    </w:p>
    <w:p w14:paraId="14AAD645" w14:textId="77777777" w:rsidR="005F34F7" w:rsidRPr="00106E9C" w:rsidRDefault="00E3620F">
      <w:pPr>
        <w:spacing w:line="360" w:lineRule="auto"/>
        <w:jc w:val="both"/>
        <w:rPr>
          <w:rFonts w:ascii="Book Antiqua" w:hAnsi="Book Antiqua"/>
        </w:rPr>
      </w:pPr>
      <w:r w:rsidRPr="00106E9C">
        <w:rPr>
          <w:rFonts w:ascii="Book Antiqua" w:hAnsi="Book Antiqua"/>
        </w:rPr>
        <w:t xml:space="preserve">32 </w:t>
      </w:r>
      <w:r w:rsidRPr="00106E9C">
        <w:rPr>
          <w:rFonts w:ascii="Book Antiqua" w:hAnsi="Book Antiqua"/>
          <w:b/>
          <w:bCs/>
        </w:rPr>
        <w:t>Togashi K</w:t>
      </w:r>
      <w:r w:rsidRPr="00106E9C">
        <w:rPr>
          <w:rFonts w:ascii="Book Antiqua" w:hAnsi="Book Antiqua"/>
        </w:rPr>
        <w:t xml:space="preserve">, Osawa H, Koinuma K, Hayashi Y, Miyata T, Sunada K, Nokubi M, Horie H, Yamamoto H. A comparison of conventional endoscopy, chromoendoscopy, and the optimal-band imaging system for the differentiation of neoplastic and non-neoplastic colonic polyps. </w:t>
      </w:r>
      <w:r w:rsidRPr="00106E9C">
        <w:rPr>
          <w:rFonts w:ascii="Book Antiqua" w:hAnsi="Book Antiqua"/>
          <w:i/>
          <w:iCs/>
        </w:rPr>
        <w:t>Gastrointest Endosc</w:t>
      </w:r>
      <w:r w:rsidRPr="00106E9C">
        <w:rPr>
          <w:rFonts w:ascii="Book Antiqua" w:hAnsi="Book Antiqua"/>
        </w:rPr>
        <w:t xml:space="preserve"> 2009; </w:t>
      </w:r>
      <w:r w:rsidRPr="00106E9C">
        <w:rPr>
          <w:rFonts w:ascii="Book Antiqua" w:hAnsi="Book Antiqua"/>
          <w:b/>
          <w:bCs/>
        </w:rPr>
        <w:t>69</w:t>
      </w:r>
      <w:r w:rsidRPr="00106E9C">
        <w:rPr>
          <w:rFonts w:ascii="Book Antiqua" w:hAnsi="Book Antiqua"/>
        </w:rPr>
        <w:t>: 734-741 [PMID: 19251019 DOI: 10.1016/j.gie.2008.10.063]</w:t>
      </w:r>
    </w:p>
    <w:p w14:paraId="78EAD56D" w14:textId="77777777" w:rsidR="005F34F7" w:rsidRPr="00106E9C" w:rsidRDefault="00E3620F">
      <w:pPr>
        <w:spacing w:line="360" w:lineRule="auto"/>
        <w:jc w:val="both"/>
        <w:rPr>
          <w:rFonts w:ascii="Book Antiqua" w:hAnsi="Book Antiqua"/>
        </w:rPr>
      </w:pPr>
      <w:r w:rsidRPr="00106E9C">
        <w:rPr>
          <w:rFonts w:ascii="Book Antiqua" w:hAnsi="Book Antiqua"/>
        </w:rPr>
        <w:t xml:space="preserve">33 </w:t>
      </w:r>
      <w:r w:rsidRPr="00106E9C">
        <w:rPr>
          <w:rFonts w:ascii="Book Antiqua" w:hAnsi="Book Antiqua"/>
          <w:b/>
          <w:bCs/>
        </w:rPr>
        <w:t>Kiesslich R</w:t>
      </w:r>
      <w:r w:rsidRPr="00106E9C">
        <w:rPr>
          <w:rFonts w:ascii="Book Antiqua" w:hAnsi="Book Antiqua"/>
        </w:rPr>
        <w:t xml:space="preserve">, Fritsch J, Holtmann M, Koehler HH, Stolte M, Kanzler S, Nafe B, Jung M, Galle PR, Neurath MF. Methylene blue-aided chromoendoscopy for the detection of intraepithelial neoplasia and colon cancer in ulcerative colitis. </w:t>
      </w:r>
      <w:r w:rsidRPr="00106E9C">
        <w:rPr>
          <w:rFonts w:ascii="Book Antiqua" w:hAnsi="Book Antiqua"/>
          <w:i/>
          <w:iCs/>
        </w:rPr>
        <w:t>Gastroenterology</w:t>
      </w:r>
      <w:r w:rsidRPr="00106E9C">
        <w:rPr>
          <w:rFonts w:ascii="Book Antiqua" w:hAnsi="Book Antiqua"/>
        </w:rPr>
        <w:t xml:space="preserve"> 2003; </w:t>
      </w:r>
      <w:r w:rsidRPr="00106E9C">
        <w:rPr>
          <w:rFonts w:ascii="Book Antiqua" w:hAnsi="Book Antiqua"/>
          <w:b/>
          <w:bCs/>
        </w:rPr>
        <w:t>124</w:t>
      </w:r>
      <w:r w:rsidRPr="00106E9C">
        <w:rPr>
          <w:rFonts w:ascii="Book Antiqua" w:hAnsi="Book Antiqua"/>
        </w:rPr>
        <w:t>: 880-888 [PMID: 12671882 DOI: 10.1053/gast.2003.50146]</w:t>
      </w:r>
    </w:p>
    <w:p w14:paraId="640AB7EC" w14:textId="77777777" w:rsidR="005F34F7" w:rsidRPr="00106E9C" w:rsidRDefault="00E3620F">
      <w:pPr>
        <w:spacing w:line="360" w:lineRule="auto"/>
        <w:jc w:val="both"/>
        <w:rPr>
          <w:rFonts w:ascii="Book Antiqua" w:hAnsi="Book Antiqua"/>
        </w:rPr>
      </w:pPr>
      <w:r w:rsidRPr="00106E9C">
        <w:rPr>
          <w:rFonts w:ascii="Book Antiqua" w:hAnsi="Book Antiqua"/>
        </w:rPr>
        <w:t xml:space="preserve">34 </w:t>
      </w:r>
      <w:r w:rsidRPr="00106E9C">
        <w:rPr>
          <w:rFonts w:ascii="Book Antiqua" w:hAnsi="Book Antiqua"/>
          <w:b/>
          <w:bCs/>
        </w:rPr>
        <w:t>Hurlstone DP</w:t>
      </w:r>
      <w:r w:rsidRPr="00106E9C">
        <w:rPr>
          <w:rFonts w:ascii="Book Antiqua" w:hAnsi="Book Antiqua"/>
        </w:rPr>
        <w:t xml:space="preserve">, Sanders DS, Lobo AJ, McAlindon ME, Cross SS. Indigo carmine-assisted high-magnification chromoscopic colonoscopy for the detection and characterisation of intraepithelial neoplasia in ulcerative colitis: a prospective evaluation. </w:t>
      </w:r>
      <w:r w:rsidRPr="00106E9C">
        <w:rPr>
          <w:rFonts w:ascii="Book Antiqua" w:hAnsi="Book Antiqua"/>
          <w:i/>
          <w:iCs/>
        </w:rPr>
        <w:t>Endoscopy</w:t>
      </w:r>
      <w:r w:rsidRPr="00106E9C">
        <w:rPr>
          <w:rFonts w:ascii="Book Antiqua" w:hAnsi="Book Antiqua"/>
        </w:rPr>
        <w:t xml:space="preserve"> 2005; </w:t>
      </w:r>
      <w:r w:rsidRPr="00106E9C">
        <w:rPr>
          <w:rFonts w:ascii="Book Antiqua" w:hAnsi="Book Antiqua"/>
          <w:b/>
          <w:bCs/>
        </w:rPr>
        <w:t>37</w:t>
      </w:r>
      <w:r w:rsidRPr="00106E9C">
        <w:rPr>
          <w:rFonts w:ascii="Book Antiqua" w:hAnsi="Book Antiqua"/>
        </w:rPr>
        <w:t>: 1186-1192 [PMID: 16329015 DOI: 10.1055/s-2005-921032]</w:t>
      </w:r>
    </w:p>
    <w:p w14:paraId="0A3EC65C" w14:textId="77777777" w:rsidR="005F34F7" w:rsidRPr="00106E9C" w:rsidRDefault="00E3620F">
      <w:pPr>
        <w:spacing w:line="360" w:lineRule="auto"/>
        <w:jc w:val="both"/>
        <w:rPr>
          <w:rFonts w:ascii="Book Antiqua" w:hAnsi="Book Antiqua"/>
        </w:rPr>
      </w:pPr>
      <w:r w:rsidRPr="00106E9C">
        <w:rPr>
          <w:rFonts w:ascii="Book Antiqua" w:hAnsi="Book Antiqua"/>
        </w:rPr>
        <w:t xml:space="preserve">35 </w:t>
      </w:r>
      <w:r w:rsidRPr="00106E9C">
        <w:rPr>
          <w:rFonts w:ascii="Book Antiqua" w:hAnsi="Book Antiqua"/>
          <w:b/>
          <w:bCs/>
        </w:rPr>
        <w:t>Tischendorf JJ</w:t>
      </w:r>
      <w:r w:rsidRPr="00106E9C">
        <w:rPr>
          <w:rFonts w:ascii="Book Antiqua" w:hAnsi="Book Antiqua"/>
        </w:rPr>
        <w:t xml:space="preserve">, Wasmuth HE, Koch A, Hecker H, Trautwein C, Winograd R. Value of magnifying chromoendoscopy and narrow band imaging (NBI) in classifying colorectal polyps: a prospective controlled study. </w:t>
      </w:r>
      <w:r w:rsidRPr="00106E9C">
        <w:rPr>
          <w:rFonts w:ascii="Book Antiqua" w:hAnsi="Book Antiqua"/>
          <w:i/>
          <w:iCs/>
        </w:rPr>
        <w:t>Endoscopy</w:t>
      </w:r>
      <w:r w:rsidRPr="00106E9C">
        <w:rPr>
          <w:rFonts w:ascii="Book Antiqua" w:hAnsi="Book Antiqua"/>
        </w:rPr>
        <w:t xml:space="preserve"> 2007; </w:t>
      </w:r>
      <w:r w:rsidRPr="00106E9C">
        <w:rPr>
          <w:rFonts w:ascii="Book Antiqua" w:hAnsi="Book Antiqua"/>
          <w:b/>
          <w:bCs/>
        </w:rPr>
        <w:t>39</w:t>
      </w:r>
      <w:r w:rsidRPr="00106E9C">
        <w:rPr>
          <w:rFonts w:ascii="Book Antiqua" w:hAnsi="Book Antiqua"/>
        </w:rPr>
        <w:t>: 1092-1096 [PMID: 18072061 DOI: 10.1055/s-2007-966781]</w:t>
      </w:r>
    </w:p>
    <w:p w14:paraId="254C60EF" w14:textId="77777777" w:rsidR="005F34F7" w:rsidRPr="00106E9C" w:rsidRDefault="00E3620F">
      <w:pPr>
        <w:spacing w:line="360" w:lineRule="auto"/>
        <w:jc w:val="both"/>
        <w:rPr>
          <w:rFonts w:ascii="Book Antiqua" w:hAnsi="Book Antiqua"/>
        </w:rPr>
      </w:pPr>
      <w:r w:rsidRPr="00106E9C">
        <w:rPr>
          <w:rFonts w:ascii="Book Antiqua" w:hAnsi="Book Antiqua"/>
        </w:rPr>
        <w:t xml:space="preserve">36 </w:t>
      </w:r>
      <w:r w:rsidRPr="00106E9C">
        <w:rPr>
          <w:rFonts w:ascii="Book Antiqua" w:hAnsi="Book Antiqua"/>
          <w:b/>
          <w:bCs/>
        </w:rPr>
        <w:t>Su MY</w:t>
      </w:r>
      <w:r w:rsidRPr="00106E9C">
        <w:rPr>
          <w:rFonts w:ascii="Book Antiqua" w:hAnsi="Book Antiqua"/>
        </w:rPr>
        <w:t xml:space="preserve">, Hsu CM, Ho YP, Chen PC, Lin CJ, Chiu CT. Comparative study of conventional colonoscopy, chromoendoscopy, and narrow-band imaging systems in differential diagnosis of neoplastic and nonneoplastic colonic polyps. </w:t>
      </w:r>
      <w:r w:rsidRPr="00106E9C">
        <w:rPr>
          <w:rFonts w:ascii="Book Antiqua" w:hAnsi="Book Antiqua"/>
          <w:i/>
          <w:iCs/>
        </w:rPr>
        <w:t>Am J Gastroenterol</w:t>
      </w:r>
      <w:r w:rsidRPr="00106E9C">
        <w:rPr>
          <w:rFonts w:ascii="Book Antiqua" w:hAnsi="Book Antiqua"/>
        </w:rPr>
        <w:t xml:space="preserve"> 2006; </w:t>
      </w:r>
      <w:r w:rsidRPr="00106E9C">
        <w:rPr>
          <w:rFonts w:ascii="Book Antiqua" w:hAnsi="Book Antiqua"/>
          <w:b/>
          <w:bCs/>
        </w:rPr>
        <w:t>101</w:t>
      </w:r>
      <w:r w:rsidRPr="00106E9C">
        <w:rPr>
          <w:rFonts w:ascii="Book Antiqua" w:hAnsi="Book Antiqua"/>
        </w:rPr>
        <w:t>: 2711-2716 [PMID: 17227517 DOI: 10.1111/j.1572-0241.2006.00932.x]</w:t>
      </w:r>
    </w:p>
    <w:p w14:paraId="7E2F7C6C" w14:textId="77777777" w:rsidR="005F34F7" w:rsidRPr="00106E9C" w:rsidRDefault="00E3620F">
      <w:pPr>
        <w:spacing w:line="360" w:lineRule="auto"/>
        <w:jc w:val="both"/>
        <w:rPr>
          <w:rFonts w:ascii="Book Antiqua" w:hAnsi="Book Antiqua"/>
        </w:rPr>
      </w:pPr>
      <w:r w:rsidRPr="00106E9C">
        <w:rPr>
          <w:rFonts w:ascii="Book Antiqua" w:hAnsi="Book Antiqua"/>
        </w:rPr>
        <w:t xml:space="preserve">37 </w:t>
      </w:r>
      <w:r w:rsidRPr="00106E9C">
        <w:rPr>
          <w:rFonts w:ascii="Book Antiqua" w:hAnsi="Book Antiqua"/>
          <w:b/>
          <w:bCs/>
        </w:rPr>
        <w:t>Dos Santos CE</w:t>
      </w:r>
      <w:r w:rsidRPr="00106E9C">
        <w:rPr>
          <w:rFonts w:ascii="Book Antiqua" w:hAnsi="Book Antiqua"/>
        </w:rPr>
        <w:t xml:space="preserve">, Malaman D, Lopes CV, Pereira-Lima JC, Parada AA. Digital chromoendoscopy for diagnosis of diminutive colorectal lesions. </w:t>
      </w:r>
      <w:r w:rsidRPr="00106E9C">
        <w:rPr>
          <w:rFonts w:ascii="Book Antiqua" w:hAnsi="Book Antiqua"/>
          <w:i/>
          <w:iCs/>
        </w:rPr>
        <w:t>Diagn Ther Endosc</w:t>
      </w:r>
      <w:r w:rsidRPr="00106E9C">
        <w:rPr>
          <w:rFonts w:ascii="Book Antiqua" w:hAnsi="Book Antiqua"/>
        </w:rPr>
        <w:t xml:space="preserve"> 2012; </w:t>
      </w:r>
      <w:r w:rsidRPr="00106E9C">
        <w:rPr>
          <w:rFonts w:ascii="Book Antiqua" w:hAnsi="Book Antiqua"/>
          <w:b/>
          <w:bCs/>
        </w:rPr>
        <w:t>2012</w:t>
      </w:r>
      <w:r w:rsidRPr="00106E9C">
        <w:rPr>
          <w:rFonts w:ascii="Book Antiqua" w:hAnsi="Book Antiqua"/>
        </w:rPr>
        <w:t>: 279521 [PMID: 23082070 DOI: 10.1155/2012/279521]</w:t>
      </w:r>
    </w:p>
    <w:p w14:paraId="7EC54600" w14:textId="77777777" w:rsidR="005F34F7" w:rsidRPr="00106E9C" w:rsidRDefault="00E3620F">
      <w:pPr>
        <w:spacing w:line="360" w:lineRule="auto"/>
        <w:jc w:val="both"/>
        <w:rPr>
          <w:rFonts w:ascii="Book Antiqua" w:hAnsi="Book Antiqua"/>
        </w:rPr>
      </w:pPr>
      <w:r w:rsidRPr="00106E9C">
        <w:rPr>
          <w:rFonts w:ascii="Book Antiqua" w:hAnsi="Book Antiqua"/>
        </w:rPr>
        <w:t xml:space="preserve">38 </w:t>
      </w:r>
      <w:r w:rsidRPr="00106E9C">
        <w:rPr>
          <w:rFonts w:ascii="Book Antiqua" w:hAnsi="Book Antiqua"/>
          <w:b/>
          <w:bCs/>
        </w:rPr>
        <w:t>dos Santos CE</w:t>
      </w:r>
      <w:r w:rsidRPr="00106E9C">
        <w:rPr>
          <w:rFonts w:ascii="Book Antiqua" w:hAnsi="Book Antiqua"/>
        </w:rPr>
        <w:t xml:space="preserve">, Lima JC, Lopes CV, Malaman D, Salomão AD, Garcia AC, Teixeira CR. Computerized virtual chromoendoscopy versus indigo carmine chromoendoscopy combined with magnification for diagnosis of small colorectal lesions: a randomized and prospective study. </w:t>
      </w:r>
      <w:r w:rsidRPr="00106E9C">
        <w:rPr>
          <w:rFonts w:ascii="Book Antiqua" w:hAnsi="Book Antiqua"/>
          <w:i/>
          <w:iCs/>
        </w:rPr>
        <w:t>Eur J Gastroenterol Hepatol</w:t>
      </w:r>
      <w:r w:rsidRPr="00106E9C">
        <w:rPr>
          <w:rFonts w:ascii="Book Antiqua" w:hAnsi="Book Antiqua"/>
        </w:rPr>
        <w:t xml:space="preserve"> 2010; </w:t>
      </w:r>
      <w:r w:rsidRPr="00106E9C">
        <w:rPr>
          <w:rFonts w:ascii="Book Antiqua" w:hAnsi="Book Antiqua"/>
          <w:b/>
          <w:bCs/>
        </w:rPr>
        <w:t>22</w:t>
      </w:r>
      <w:r w:rsidRPr="00106E9C">
        <w:rPr>
          <w:rFonts w:ascii="Book Antiqua" w:hAnsi="Book Antiqua"/>
        </w:rPr>
        <w:t>: 1364-1371 [PMID: 20453654 DOI: 10.1097/MEG.0b013e32833a5d63]</w:t>
      </w:r>
    </w:p>
    <w:p w14:paraId="711B571F" w14:textId="77777777" w:rsidR="005F34F7" w:rsidRPr="00106E9C" w:rsidRDefault="00E3620F">
      <w:pPr>
        <w:spacing w:line="360" w:lineRule="auto"/>
        <w:jc w:val="both"/>
        <w:rPr>
          <w:rFonts w:ascii="Book Antiqua" w:hAnsi="Book Antiqua"/>
        </w:rPr>
      </w:pPr>
      <w:r w:rsidRPr="00106E9C">
        <w:rPr>
          <w:rFonts w:ascii="Book Antiqua" w:hAnsi="Book Antiqua"/>
        </w:rPr>
        <w:t xml:space="preserve">39 </w:t>
      </w:r>
      <w:r w:rsidRPr="00106E9C">
        <w:rPr>
          <w:rFonts w:ascii="Book Antiqua" w:hAnsi="Book Antiqua"/>
          <w:b/>
          <w:bCs/>
        </w:rPr>
        <w:t>Rogart JN</w:t>
      </w:r>
      <w:r w:rsidRPr="00106E9C">
        <w:rPr>
          <w:rFonts w:ascii="Book Antiqua" w:hAnsi="Book Antiqua"/>
        </w:rPr>
        <w:t xml:space="preserve">, Jain D, Siddiqui UD, Oren T, Lim J, Jamidar P, Aslanian H. Narrow-band imaging without high magnification to differentiate polyps during real-time colonoscopy: improvement with experience. </w:t>
      </w:r>
      <w:r w:rsidRPr="00106E9C">
        <w:rPr>
          <w:rFonts w:ascii="Book Antiqua" w:hAnsi="Book Antiqua"/>
          <w:i/>
          <w:iCs/>
        </w:rPr>
        <w:t>Gastrointest Endosc</w:t>
      </w:r>
      <w:r w:rsidRPr="00106E9C">
        <w:rPr>
          <w:rFonts w:ascii="Book Antiqua" w:hAnsi="Book Antiqua"/>
        </w:rPr>
        <w:t xml:space="preserve"> 2008; </w:t>
      </w:r>
      <w:r w:rsidRPr="00106E9C">
        <w:rPr>
          <w:rFonts w:ascii="Book Antiqua" w:hAnsi="Book Antiqua"/>
          <w:b/>
          <w:bCs/>
        </w:rPr>
        <w:t>68</w:t>
      </w:r>
      <w:r w:rsidRPr="00106E9C">
        <w:rPr>
          <w:rFonts w:ascii="Book Antiqua" w:hAnsi="Book Antiqua"/>
        </w:rPr>
        <w:t>: 1136-1145 [PMID: 18691708 DOI: 10.1016/j.gie.2008.04.035]</w:t>
      </w:r>
    </w:p>
    <w:p w14:paraId="40EA3A78" w14:textId="77777777" w:rsidR="005F34F7" w:rsidRPr="00106E9C" w:rsidRDefault="00E3620F">
      <w:pPr>
        <w:spacing w:line="360" w:lineRule="auto"/>
        <w:jc w:val="both"/>
        <w:rPr>
          <w:rFonts w:ascii="Book Antiqua" w:hAnsi="Book Antiqua"/>
        </w:rPr>
      </w:pPr>
      <w:r w:rsidRPr="00106E9C">
        <w:rPr>
          <w:rFonts w:ascii="Book Antiqua" w:hAnsi="Book Antiqua"/>
        </w:rPr>
        <w:t xml:space="preserve">40 </w:t>
      </w:r>
      <w:r w:rsidRPr="00106E9C">
        <w:rPr>
          <w:rFonts w:ascii="Book Antiqua" w:hAnsi="Book Antiqua"/>
          <w:b/>
          <w:bCs/>
        </w:rPr>
        <w:t>Apel D</w:t>
      </w:r>
      <w:r w:rsidRPr="00106E9C">
        <w:rPr>
          <w:rFonts w:ascii="Book Antiqua" w:hAnsi="Book Antiqua"/>
        </w:rPr>
        <w:t xml:space="preserve">, Jakobs R, Schilling D, Weickert U, Teichmann J, Bohrer MH, Riemann JF. Accuracy of high-resolution chromoendoscopy in prediction of histologic findings in diminutive lesions of the rectosigmoid. </w:t>
      </w:r>
      <w:r w:rsidRPr="00106E9C">
        <w:rPr>
          <w:rFonts w:ascii="Book Antiqua" w:hAnsi="Book Antiqua"/>
          <w:i/>
          <w:iCs/>
        </w:rPr>
        <w:t>Gastrointest Endosc</w:t>
      </w:r>
      <w:r w:rsidRPr="00106E9C">
        <w:rPr>
          <w:rFonts w:ascii="Book Antiqua" w:hAnsi="Book Antiqua"/>
        </w:rPr>
        <w:t xml:space="preserve"> 2006; </w:t>
      </w:r>
      <w:r w:rsidRPr="00106E9C">
        <w:rPr>
          <w:rFonts w:ascii="Book Antiqua" w:hAnsi="Book Antiqua"/>
          <w:b/>
          <w:bCs/>
        </w:rPr>
        <w:t>63</w:t>
      </w:r>
      <w:r w:rsidRPr="00106E9C">
        <w:rPr>
          <w:rFonts w:ascii="Book Antiqua" w:hAnsi="Book Antiqua"/>
        </w:rPr>
        <w:t>: 824-828 [PMID: 16650546 DOI: 10.1016/j.gie.2005.09.013]</w:t>
      </w:r>
    </w:p>
    <w:p w14:paraId="74D1F152" w14:textId="77777777" w:rsidR="005F34F7" w:rsidRPr="00106E9C" w:rsidRDefault="00E3620F">
      <w:pPr>
        <w:spacing w:line="360" w:lineRule="auto"/>
        <w:jc w:val="both"/>
        <w:rPr>
          <w:rFonts w:ascii="Book Antiqua" w:hAnsi="Book Antiqua"/>
        </w:rPr>
      </w:pPr>
      <w:r w:rsidRPr="00106E9C">
        <w:rPr>
          <w:rFonts w:ascii="Book Antiqua" w:hAnsi="Book Antiqua"/>
        </w:rPr>
        <w:t xml:space="preserve">41 </w:t>
      </w:r>
      <w:r w:rsidRPr="00106E9C">
        <w:rPr>
          <w:rFonts w:ascii="Book Antiqua" w:hAnsi="Book Antiqua"/>
          <w:b/>
          <w:bCs/>
        </w:rPr>
        <w:t>van den Broek FJ</w:t>
      </w:r>
      <w:r w:rsidRPr="00106E9C">
        <w:rPr>
          <w:rFonts w:ascii="Book Antiqua" w:hAnsi="Book Antiqua"/>
        </w:rPr>
        <w:t xml:space="preserve">, Fockens P, van Eeden S, Reitsma JB, Hardwick JC, Stokkers PC, Dekker E. Endoscopic tri-modal imaging for surveillance in ulcerative colitis: randomised comparison of high-resolution endoscopy and autofluorescence imaging for neoplasia detection; and evaluation of narrow-band imaging for classification of lesions. </w:t>
      </w:r>
      <w:r w:rsidRPr="00106E9C">
        <w:rPr>
          <w:rFonts w:ascii="Book Antiqua" w:hAnsi="Book Antiqua"/>
          <w:i/>
          <w:iCs/>
        </w:rPr>
        <w:t>Gut</w:t>
      </w:r>
      <w:r w:rsidRPr="00106E9C">
        <w:rPr>
          <w:rFonts w:ascii="Book Antiqua" w:hAnsi="Book Antiqua"/>
        </w:rPr>
        <w:t xml:space="preserve"> 2008; </w:t>
      </w:r>
      <w:r w:rsidRPr="00106E9C">
        <w:rPr>
          <w:rFonts w:ascii="Book Antiqua" w:hAnsi="Book Antiqua"/>
          <w:b/>
          <w:bCs/>
        </w:rPr>
        <w:t>57</w:t>
      </w:r>
      <w:r w:rsidRPr="00106E9C">
        <w:rPr>
          <w:rFonts w:ascii="Book Antiqua" w:hAnsi="Book Antiqua"/>
        </w:rPr>
        <w:t>: 1083-1089 [PMID: 18367559 DOI: 10.1136/gut.2007.144097]</w:t>
      </w:r>
    </w:p>
    <w:p w14:paraId="3523CDED" w14:textId="77777777" w:rsidR="005F34F7" w:rsidRPr="00106E9C" w:rsidRDefault="00E3620F">
      <w:pPr>
        <w:spacing w:line="360" w:lineRule="auto"/>
        <w:jc w:val="both"/>
        <w:rPr>
          <w:rFonts w:ascii="Book Antiqua" w:hAnsi="Book Antiqua"/>
        </w:rPr>
      </w:pPr>
      <w:r w:rsidRPr="00106E9C">
        <w:rPr>
          <w:rFonts w:ascii="Book Antiqua" w:hAnsi="Book Antiqua"/>
        </w:rPr>
        <w:t xml:space="preserve">42 </w:t>
      </w:r>
      <w:r w:rsidRPr="00106E9C">
        <w:rPr>
          <w:rFonts w:ascii="Book Antiqua" w:hAnsi="Book Antiqua"/>
          <w:b/>
          <w:bCs/>
        </w:rPr>
        <w:t>Chiu HM</w:t>
      </w:r>
      <w:r w:rsidRPr="00106E9C">
        <w:rPr>
          <w:rFonts w:ascii="Book Antiqua" w:hAnsi="Book Antiqua"/>
        </w:rPr>
        <w:t xml:space="preserve">, Chang CY, Chen CC, Lee YC, Wu MS, Lin JT, Shun CT, Wang HP. A prospective comparative study of narrow-band imaging, chromoendoscopy, and conventional colonoscopy in the diagnosis of colorectal neoplasia. </w:t>
      </w:r>
      <w:r w:rsidRPr="00106E9C">
        <w:rPr>
          <w:rFonts w:ascii="Book Antiqua" w:hAnsi="Book Antiqua"/>
          <w:i/>
          <w:iCs/>
        </w:rPr>
        <w:t>Gut</w:t>
      </w:r>
      <w:r w:rsidRPr="00106E9C">
        <w:rPr>
          <w:rFonts w:ascii="Book Antiqua" w:hAnsi="Book Antiqua"/>
        </w:rPr>
        <w:t xml:space="preserve"> 2007; </w:t>
      </w:r>
      <w:r w:rsidRPr="00106E9C">
        <w:rPr>
          <w:rFonts w:ascii="Book Antiqua" w:hAnsi="Book Antiqua"/>
          <w:b/>
          <w:bCs/>
        </w:rPr>
        <w:t>56</w:t>
      </w:r>
      <w:r w:rsidRPr="00106E9C">
        <w:rPr>
          <w:rFonts w:ascii="Book Antiqua" w:hAnsi="Book Antiqua"/>
        </w:rPr>
        <w:t>: 373-379 [PMID: 17005766 DOI: 10.1136/gut.2006.099614]</w:t>
      </w:r>
    </w:p>
    <w:bookmarkEnd w:id="86"/>
    <w:bookmarkEnd w:id="87"/>
    <w:p w14:paraId="399FCFBF" w14:textId="77777777" w:rsidR="005F34F7" w:rsidRPr="00106E9C" w:rsidRDefault="00E3620F">
      <w:pPr>
        <w:spacing w:line="360" w:lineRule="auto"/>
        <w:rPr>
          <w:rFonts w:ascii="Book Antiqua" w:eastAsiaTheme="minorEastAsia" w:hAnsi="Book Antiqua"/>
          <w:lang w:eastAsia="zh-CN"/>
        </w:rPr>
      </w:pPr>
      <w:r w:rsidRPr="00106E9C">
        <w:rPr>
          <w:rFonts w:ascii="Book Antiqua" w:eastAsiaTheme="minorEastAsia" w:hAnsi="Book Antiqua"/>
          <w:lang w:eastAsia="zh-CN"/>
        </w:rPr>
        <w:br w:type="page"/>
      </w:r>
    </w:p>
    <w:p w14:paraId="42F19346"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rPr>
        <w:t>Footnotes</w:t>
      </w:r>
    </w:p>
    <w:p w14:paraId="48ABC9CF"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bCs/>
        </w:rPr>
        <w:t xml:space="preserve">Conflict-of-interest statement: </w:t>
      </w:r>
      <w:r w:rsidRPr="00106E9C">
        <w:rPr>
          <w:rFonts w:ascii="Book Antiqua" w:eastAsia="Book Antiqua" w:hAnsi="Book Antiqua" w:cs="Book Antiqua"/>
        </w:rPr>
        <w:t>No potential conflicts of interest exist.</w:t>
      </w:r>
    </w:p>
    <w:p w14:paraId="0169DAD4" w14:textId="77777777" w:rsidR="005F34F7" w:rsidRPr="00106E9C" w:rsidRDefault="005F34F7">
      <w:pPr>
        <w:spacing w:line="360" w:lineRule="auto"/>
        <w:jc w:val="both"/>
        <w:rPr>
          <w:rFonts w:ascii="Book Antiqua" w:hAnsi="Book Antiqua"/>
        </w:rPr>
      </w:pPr>
    </w:p>
    <w:p w14:paraId="54FC9536"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bCs/>
        </w:rPr>
        <w:t xml:space="preserve">PRISMA 2009 Checklist statement: </w:t>
      </w:r>
      <w:r w:rsidRPr="00106E9C">
        <w:rPr>
          <w:rFonts w:ascii="Book Antiqua" w:eastAsia="Book Antiqua" w:hAnsi="Book Antiqua" w:cs="Book Antiqua"/>
        </w:rPr>
        <w:t>The authors have read the PRISMA 2009 Checklist, and the manuscript was prepared and revised according to the PRISMA 2009 Checklist.</w:t>
      </w:r>
    </w:p>
    <w:p w14:paraId="78F51A2C" w14:textId="77777777" w:rsidR="005F34F7" w:rsidRPr="00106E9C" w:rsidRDefault="005F34F7">
      <w:pPr>
        <w:spacing w:line="360" w:lineRule="auto"/>
        <w:jc w:val="both"/>
        <w:rPr>
          <w:rFonts w:ascii="Book Antiqua" w:hAnsi="Book Antiqua"/>
        </w:rPr>
      </w:pPr>
    </w:p>
    <w:p w14:paraId="6DFA0251"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bCs/>
        </w:rPr>
        <w:t xml:space="preserve">Open-Access: </w:t>
      </w:r>
      <w:bookmarkStart w:id="105" w:name="OLE_LINK118"/>
      <w:bookmarkStart w:id="106" w:name="OLE_LINK119"/>
      <w:r w:rsidRPr="00106E9C">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05"/>
    <w:bookmarkEnd w:id="106"/>
    <w:p w14:paraId="2B37D2D7" w14:textId="77777777" w:rsidR="005F34F7" w:rsidRPr="00106E9C" w:rsidRDefault="005F34F7">
      <w:pPr>
        <w:spacing w:line="360" w:lineRule="auto"/>
        <w:jc w:val="both"/>
        <w:rPr>
          <w:rFonts w:ascii="Book Antiqua" w:hAnsi="Book Antiqua"/>
        </w:rPr>
      </w:pPr>
    </w:p>
    <w:p w14:paraId="17A04DDC"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rPr>
        <w:t xml:space="preserve">Manuscript source: </w:t>
      </w:r>
      <w:r w:rsidRPr="00106E9C">
        <w:rPr>
          <w:rFonts w:ascii="Book Antiqua" w:eastAsia="Book Antiqua" w:hAnsi="Book Antiqua" w:cs="Book Antiqua"/>
        </w:rPr>
        <w:t>Unsolicited manuscript</w:t>
      </w:r>
    </w:p>
    <w:p w14:paraId="7BD7BCE5" w14:textId="77777777" w:rsidR="005F34F7" w:rsidRPr="00106E9C" w:rsidRDefault="005F34F7">
      <w:pPr>
        <w:spacing w:line="360" w:lineRule="auto"/>
        <w:jc w:val="both"/>
        <w:rPr>
          <w:rFonts w:ascii="Book Antiqua" w:hAnsi="Book Antiqua"/>
        </w:rPr>
      </w:pPr>
    </w:p>
    <w:p w14:paraId="1E76A470"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rPr>
        <w:t xml:space="preserve">Peer-review started: </w:t>
      </w:r>
      <w:r w:rsidRPr="00106E9C">
        <w:rPr>
          <w:rFonts w:ascii="Book Antiqua" w:eastAsia="Book Antiqua" w:hAnsi="Book Antiqua" w:cs="Book Antiqua"/>
        </w:rPr>
        <w:t>June 21, 2020</w:t>
      </w:r>
    </w:p>
    <w:p w14:paraId="488F3148"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rPr>
        <w:t xml:space="preserve">First decision: </w:t>
      </w:r>
      <w:r w:rsidRPr="00106E9C">
        <w:rPr>
          <w:rFonts w:ascii="Book Antiqua" w:eastAsia="Book Antiqua" w:hAnsi="Book Antiqua" w:cs="Book Antiqua"/>
        </w:rPr>
        <w:t>August 21, 2020</w:t>
      </w:r>
    </w:p>
    <w:p w14:paraId="386273C5" w14:textId="06C1D1FC" w:rsidR="005F34F7" w:rsidRPr="00106E9C" w:rsidRDefault="00E3620F">
      <w:pPr>
        <w:spacing w:line="360" w:lineRule="auto"/>
        <w:jc w:val="both"/>
        <w:rPr>
          <w:rFonts w:ascii="Book Antiqua" w:hAnsi="Book Antiqua"/>
        </w:rPr>
      </w:pPr>
      <w:r w:rsidRPr="00106E9C">
        <w:rPr>
          <w:rFonts w:ascii="Book Antiqua" w:eastAsia="Book Antiqua" w:hAnsi="Book Antiqua" w:cs="Book Antiqua"/>
          <w:b/>
        </w:rPr>
        <w:t xml:space="preserve">Article in press: </w:t>
      </w:r>
      <w:r w:rsidR="00F2352C" w:rsidRPr="008D5A00">
        <w:rPr>
          <w:rFonts w:ascii="Book Antiqua" w:eastAsia="Book Antiqua" w:hAnsi="Book Antiqua" w:cs="Book Antiqua"/>
        </w:rPr>
        <w:t>September 23, 2020</w:t>
      </w:r>
    </w:p>
    <w:p w14:paraId="34001386" w14:textId="77777777" w:rsidR="005F34F7" w:rsidRPr="00106E9C" w:rsidRDefault="005F34F7">
      <w:pPr>
        <w:spacing w:line="360" w:lineRule="auto"/>
        <w:jc w:val="both"/>
        <w:rPr>
          <w:rFonts w:ascii="Book Antiqua" w:hAnsi="Book Antiqua"/>
        </w:rPr>
      </w:pPr>
    </w:p>
    <w:p w14:paraId="01F9D60C"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rPr>
        <w:t xml:space="preserve">Specialty type: </w:t>
      </w:r>
      <w:r w:rsidRPr="00106E9C">
        <w:rPr>
          <w:rFonts w:ascii="Book Antiqua" w:eastAsia="Book Antiqua" w:hAnsi="Book Antiqua" w:cs="Book Antiqua"/>
        </w:rPr>
        <w:t>Gastroenterology and hepatology</w:t>
      </w:r>
    </w:p>
    <w:p w14:paraId="68954015"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rPr>
        <w:t xml:space="preserve">Country/Territory of origin: </w:t>
      </w:r>
      <w:r w:rsidRPr="00106E9C">
        <w:rPr>
          <w:rFonts w:ascii="Book Antiqua" w:eastAsia="Book Antiqua" w:hAnsi="Book Antiqua" w:cs="Book Antiqua"/>
        </w:rPr>
        <w:t>China</w:t>
      </w:r>
    </w:p>
    <w:p w14:paraId="40C84889"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rPr>
        <w:t>Peer-review report’s scientific quality classification</w:t>
      </w:r>
    </w:p>
    <w:p w14:paraId="5E93979E"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t>Grade A (Excellent): 0</w:t>
      </w:r>
    </w:p>
    <w:p w14:paraId="5F2C7F28"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t>Grade B (Very good): B</w:t>
      </w:r>
    </w:p>
    <w:p w14:paraId="49171DE9"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t>Grade C (Good): 0</w:t>
      </w:r>
    </w:p>
    <w:p w14:paraId="16E36191"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t>Grade D (Fair): 0</w:t>
      </w:r>
    </w:p>
    <w:p w14:paraId="2C22BD10"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t>Grade E (Poor): 0</w:t>
      </w:r>
    </w:p>
    <w:p w14:paraId="4BBBC9EE" w14:textId="77777777" w:rsidR="005F34F7" w:rsidRPr="00106E9C" w:rsidRDefault="005F34F7">
      <w:pPr>
        <w:spacing w:line="360" w:lineRule="auto"/>
        <w:jc w:val="both"/>
        <w:rPr>
          <w:rFonts w:ascii="Book Antiqua" w:hAnsi="Book Antiqua"/>
        </w:rPr>
      </w:pPr>
    </w:p>
    <w:p w14:paraId="54AAAFDE" w14:textId="00F7B22D" w:rsidR="00B570E8" w:rsidRPr="00B570E8" w:rsidRDefault="00E3620F">
      <w:pPr>
        <w:spacing w:line="360" w:lineRule="auto"/>
        <w:jc w:val="both"/>
        <w:rPr>
          <w:rFonts w:ascii="Book Antiqua" w:eastAsiaTheme="minorEastAsia" w:hAnsi="Book Antiqua" w:cs="Book Antiqua"/>
          <w:b/>
          <w:lang w:eastAsia="zh-CN"/>
        </w:rPr>
      </w:pPr>
      <w:r w:rsidRPr="00106E9C">
        <w:rPr>
          <w:rFonts w:ascii="Book Antiqua" w:eastAsia="Book Antiqua" w:hAnsi="Book Antiqua" w:cs="Book Antiqua"/>
          <w:b/>
        </w:rPr>
        <w:t xml:space="preserve">P-Reviewer: </w:t>
      </w:r>
      <w:r w:rsidRPr="00106E9C">
        <w:rPr>
          <w:rFonts w:ascii="Book Antiqua" w:eastAsia="Book Antiqua" w:hAnsi="Book Antiqua" w:cs="Book Antiqua"/>
        </w:rPr>
        <w:t>Chiba H</w:t>
      </w:r>
      <w:r w:rsidRPr="00106E9C">
        <w:rPr>
          <w:rFonts w:ascii="Book Antiqua" w:eastAsia="Book Antiqua" w:hAnsi="Book Antiqua" w:cs="Book Antiqua"/>
          <w:b/>
        </w:rPr>
        <w:t xml:space="preserve"> S-Editor: </w:t>
      </w:r>
      <w:r w:rsidRPr="00106E9C">
        <w:rPr>
          <w:rFonts w:ascii="Book Antiqua" w:eastAsia="Book Antiqua" w:hAnsi="Book Antiqua" w:cs="Book Antiqua"/>
        </w:rPr>
        <w:t xml:space="preserve">Yan JP </w:t>
      </w:r>
      <w:r w:rsidRPr="00106E9C">
        <w:rPr>
          <w:rFonts w:ascii="Book Antiqua" w:eastAsia="Book Antiqua" w:hAnsi="Book Antiqua" w:cs="Book Antiqua"/>
          <w:b/>
        </w:rPr>
        <w:t xml:space="preserve">L-Editor:  </w:t>
      </w:r>
      <w:r w:rsidR="0040203B">
        <w:rPr>
          <w:rFonts w:ascii="Book Antiqua" w:eastAsia="Book Antiqua" w:hAnsi="Book Antiqua" w:cs="Book Antiqua"/>
        </w:rPr>
        <w:t xml:space="preserve">Webster JR </w:t>
      </w:r>
      <w:r w:rsidRPr="00106E9C">
        <w:rPr>
          <w:rFonts w:ascii="Book Antiqua" w:eastAsia="Book Antiqua" w:hAnsi="Book Antiqua" w:cs="Book Antiqua"/>
          <w:b/>
        </w:rPr>
        <w:t>P-Editor:</w:t>
      </w:r>
      <w:r w:rsidR="00B570E8">
        <w:rPr>
          <w:rFonts w:ascii="Book Antiqua" w:eastAsiaTheme="minorEastAsia" w:hAnsi="Book Antiqua" w:cs="Book Antiqua" w:hint="eastAsia"/>
          <w:b/>
          <w:lang w:eastAsia="zh-CN"/>
        </w:rPr>
        <w:t xml:space="preserve"> </w:t>
      </w:r>
      <w:r w:rsidR="00B570E8" w:rsidRPr="00B570E8">
        <w:rPr>
          <w:rFonts w:ascii="Book Antiqua" w:eastAsiaTheme="minorEastAsia" w:hAnsi="Book Antiqua" w:cs="Book Antiqua" w:hint="eastAsia"/>
          <w:lang w:eastAsia="zh-CN"/>
        </w:rPr>
        <w:t>Liu JH</w:t>
      </w:r>
    </w:p>
    <w:p w14:paraId="7E3E955C" w14:textId="3329BC94" w:rsidR="005F34F7" w:rsidRPr="00106E9C" w:rsidRDefault="00E3620F">
      <w:pPr>
        <w:spacing w:line="360" w:lineRule="auto"/>
        <w:jc w:val="both"/>
        <w:rPr>
          <w:rFonts w:ascii="Book Antiqua" w:eastAsia="Book Antiqua" w:hAnsi="Book Antiqua" w:cs="Book Antiqua"/>
          <w:b/>
        </w:rPr>
      </w:pPr>
      <w:r w:rsidRPr="00106E9C">
        <w:rPr>
          <w:rFonts w:ascii="Book Antiqua" w:eastAsia="Book Antiqua" w:hAnsi="Book Antiqua" w:cs="Book Antiqua"/>
          <w:b/>
        </w:rPr>
        <w:t xml:space="preserve"> </w:t>
      </w:r>
    </w:p>
    <w:p w14:paraId="41F4EBD3" w14:textId="77777777" w:rsidR="005F34F7" w:rsidRPr="00106E9C" w:rsidRDefault="005F34F7">
      <w:pPr>
        <w:spacing w:line="360" w:lineRule="auto"/>
        <w:jc w:val="both"/>
        <w:rPr>
          <w:rFonts w:ascii="Book Antiqua" w:hAnsi="Book Antiqua"/>
        </w:rPr>
        <w:sectPr w:rsidR="005F34F7" w:rsidRPr="00106E9C">
          <w:pgSz w:w="12240" w:h="15840"/>
          <w:pgMar w:top="1440" w:right="1440" w:bottom="1440" w:left="1440" w:header="720" w:footer="720" w:gutter="0"/>
          <w:cols w:space="720"/>
          <w:docGrid w:linePitch="360"/>
        </w:sectPr>
      </w:pPr>
    </w:p>
    <w:p w14:paraId="6C07CBCD"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rPr>
        <w:t>Figure Legends</w:t>
      </w:r>
    </w:p>
    <w:p w14:paraId="022262A0" w14:textId="77777777" w:rsidR="005F34F7" w:rsidRPr="00106E9C" w:rsidRDefault="00E3620F">
      <w:pPr>
        <w:spacing w:line="360" w:lineRule="auto"/>
        <w:jc w:val="both"/>
        <w:rPr>
          <w:rFonts w:ascii="Book Antiqua" w:eastAsia="Book Antiqua" w:hAnsi="Book Antiqua" w:cs="Book Antiqua"/>
          <w:b/>
          <w:bCs/>
        </w:rPr>
      </w:pPr>
      <w:r w:rsidRPr="00106E9C">
        <w:rPr>
          <w:noProof/>
          <w:lang w:eastAsia="zh-CN"/>
        </w:rPr>
        <w:drawing>
          <wp:inline distT="0" distB="0" distL="0" distR="0" wp14:anchorId="6F0D3D57" wp14:editId="3DC7BEE4">
            <wp:extent cx="5089684" cy="499628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097126" cy="5003587"/>
                    </a:xfrm>
                    <a:prstGeom prst="rect">
                      <a:avLst/>
                    </a:prstGeom>
                  </pic:spPr>
                </pic:pic>
              </a:graphicData>
            </a:graphic>
          </wp:inline>
        </w:drawing>
      </w:r>
    </w:p>
    <w:p w14:paraId="150DC12D"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bCs/>
        </w:rPr>
        <w:t>Figure 1</w:t>
      </w:r>
      <w:r w:rsidRPr="00106E9C">
        <w:rPr>
          <w:rFonts w:ascii="Book Antiqua" w:eastAsia="Book Antiqua" w:hAnsi="Book Antiqua" w:cs="Book Antiqua"/>
        </w:rPr>
        <w:t xml:space="preserve"> </w:t>
      </w:r>
      <w:r w:rsidRPr="00106E9C">
        <w:rPr>
          <w:rFonts w:ascii="Book Antiqua" w:eastAsia="Book Antiqua" w:hAnsi="Book Antiqua" w:cs="Book Antiqua"/>
          <w:b/>
          <w:bCs/>
        </w:rPr>
        <w:t>Study identification, inclusion and exclusion for meta-analysis.</w:t>
      </w:r>
    </w:p>
    <w:p w14:paraId="4BB89BDC" w14:textId="77777777" w:rsidR="005F34F7" w:rsidRPr="00106E9C" w:rsidRDefault="00E3620F">
      <w:pPr>
        <w:spacing w:line="360" w:lineRule="auto"/>
        <w:jc w:val="both"/>
        <w:rPr>
          <w:rFonts w:ascii="Book Antiqua" w:hAnsi="Book Antiqua"/>
        </w:rPr>
      </w:pPr>
      <w:r w:rsidRPr="00106E9C">
        <w:rPr>
          <w:rFonts w:ascii="Book Antiqua" w:hAnsi="Book Antiqua"/>
        </w:rPr>
        <w:br w:type="page"/>
      </w:r>
    </w:p>
    <w:p w14:paraId="2D777085" w14:textId="77777777" w:rsidR="005F34F7" w:rsidRPr="00106E9C" w:rsidRDefault="00E3620F">
      <w:pPr>
        <w:spacing w:line="360" w:lineRule="auto"/>
        <w:jc w:val="both"/>
        <w:rPr>
          <w:rFonts w:ascii="Book Antiqua" w:hAnsi="Book Antiqua"/>
        </w:rPr>
      </w:pPr>
      <w:r w:rsidRPr="00106E9C">
        <w:rPr>
          <w:noProof/>
          <w:lang w:eastAsia="zh-CN"/>
        </w:rPr>
        <w:drawing>
          <wp:inline distT="0" distB="0" distL="0" distR="0" wp14:anchorId="46FE33A4" wp14:editId="24D6BAE0">
            <wp:extent cx="5115060" cy="36649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120624" cy="3668901"/>
                    </a:xfrm>
                    <a:prstGeom prst="rect">
                      <a:avLst/>
                    </a:prstGeom>
                  </pic:spPr>
                </pic:pic>
              </a:graphicData>
            </a:graphic>
          </wp:inline>
        </w:drawing>
      </w:r>
    </w:p>
    <w:p w14:paraId="40AA302A" w14:textId="5CCBEC4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bCs/>
        </w:rPr>
        <w:t>Figure 2 Quality assessment of the included studies.</w:t>
      </w:r>
    </w:p>
    <w:p w14:paraId="5C069C10" w14:textId="77777777" w:rsidR="005F34F7" w:rsidRPr="00106E9C" w:rsidRDefault="00E3620F">
      <w:pPr>
        <w:spacing w:line="360" w:lineRule="auto"/>
        <w:jc w:val="both"/>
        <w:rPr>
          <w:rFonts w:ascii="Book Antiqua" w:eastAsia="Book Antiqua" w:hAnsi="Book Antiqua" w:cs="Book Antiqua"/>
          <w:b/>
          <w:bCs/>
        </w:rPr>
      </w:pPr>
      <w:r w:rsidRPr="00106E9C">
        <w:rPr>
          <w:rFonts w:ascii="Book Antiqua" w:eastAsia="Book Antiqua" w:hAnsi="Book Antiqua" w:cs="Book Antiqua"/>
          <w:b/>
          <w:bCs/>
        </w:rPr>
        <w:br w:type="page"/>
      </w:r>
    </w:p>
    <w:p w14:paraId="3D4E8A56" w14:textId="0A502C0C" w:rsidR="005F34F7" w:rsidRPr="00106E9C" w:rsidRDefault="00A317BE">
      <w:pPr>
        <w:spacing w:line="360" w:lineRule="auto"/>
        <w:jc w:val="both"/>
        <w:rPr>
          <w:rFonts w:ascii="Book Antiqua" w:eastAsia="Book Antiqua" w:hAnsi="Book Antiqua" w:cs="Book Antiqua"/>
          <w:b/>
          <w:bCs/>
        </w:rPr>
      </w:pPr>
      <w:r w:rsidRPr="00106E9C">
        <w:rPr>
          <w:rFonts w:ascii="Book Antiqua" w:eastAsia="Book Antiqua" w:hAnsi="Book Antiqua" w:cs="Book Antiqua"/>
          <w:b/>
          <w:bCs/>
          <w:noProof/>
          <w:lang w:eastAsia="zh-CN"/>
        </w:rPr>
        <w:drawing>
          <wp:inline distT="0" distB="0" distL="0" distR="0" wp14:anchorId="40B66DC0" wp14:editId="1F989FB7">
            <wp:extent cx="8229600" cy="3448050"/>
            <wp:effectExtent l="0" t="0" r="0" b="0"/>
            <wp:docPr id="6" name="图片 6" descr="图片包含 游戏机, 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游戏机, 截图&#10;&#10;描述已自动生成"/>
                    <pic:cNvPicPr/>
                  </pic:nvPicPr>
                  <pic:blipFill>
                    <a:blip r:embed="rId13">
                      <a:extLst>
                        <a:ext uri="{28A0092B-C50C-407E-A947-70E740481C1C}">
                          <a14:useLocalDpi xmlns:a14="http://schemas.microsoft.com/office/drawing/2010/main" val="0"/>
                        </a:ext>
                      </a:extLst>
                    </a:blip>
                    <a:stretch>
                      <a:fillRect/>
                    </a:stretch>
                  </pic:blipFill>
                  <pic:spPr>
                    <a:xfrm>
                      <a:off x="0" y="0"/>
                      <a:ext cx="8229600" cy="3448050"/>
                    </a:xfrm>
                    <a:prstGeom prst="rect">
                      <a:avLst/>
                    </a:prstGeom>
                  </pic:spPr>
                </pic:pic>
              </a:graphicData>
            </a:graphic>
          </wp:inline>
        </w:drawing>
      </w:r>
    </w:p>
    <w:p w14:paraId="57BF546C" w14:textId="72FE39C3" w:rsidR="005F34F7" w:rsidRPr="00106E9C" w:rsidRDefault="00E3620F">
      <w:pPr>
        <w:spacing w:line="360" w:lineRule="auto"/>
        <w:jc w:val="both"/>
        <w:rPr>
          <w:rFonts w:ascii="Book Antiqua" w:eastAsia="Book Antiqua" w:hAnsi="Book Antiqua" w:cs="Book Antiqua"/>
          <w:b/>
          <w:bCs/>
        </w:rPr>
      </w:pPr>
      <w:r w:rsidRPr="00106E9C">
        <w:rPr>
          <w:rFonts w:ascii="Book Antiqua" w:eastAsia="Book Antiqua" w:hAnsi="Book Antiqua" w:cs="Book Antiqua"/>
          <w:b/>
          <w:bCs/>
        </w:rPr>
        <w:t xml:space="preserve">Figure 3 </w:t>
      </w:r>
      <w:bookmarkStart w:id="107" w:name="OLE_LINK10"/>
      <w:bookmarkStart w:id="108" w:name="OLE_LINK9"/>
      <w:r w:rsidRPr="00106E9C">
        <w:rPr>
          <w:rFonts w:ascii="Book Antiqua" w:eastAsia="Book Antiqua" w:hAnsi="Book Antiqua" w:cs="Book Antiqua"/>
          <w:b/>
          <w:bCs/>
        </w:rPr>
        <w:t xml:space="preserve">Forest plots of pooled sensitivity and specificity. </w:t>
      </w:r>
      <w:r w:rsidRPr="00106E9C">
        <w:rPr>
          <w:rFonts w:ascii="Book Antiqua" w:eastAsia="Book Antiqua" w:hAnsi="Book Antiqua" w:cs="Book Antiqua"/>
        </w:rPr>
        <w:t xml:space="preserve">A: </w:t>
      </w:r>
      <w:bookmarkStart w:id="109" w:name="OLE_LINK74"/>
      <w:r w:rsidRPr="00106E9C">
        <w:rPr>
          <w:rFonts w:ascii="Book Antiqua" w:eastAsia="Book Antiqua" w:hAnsi="Book Antiqua" w:cs="Book Antiqua"/>
          <w:bCs/>
        </w:rPr>
        <w:t>Japan Narrow-band-imaging Expert Team</w:t>
      </w:r>
      <w:bookmarkEnd w:id="109"/>
      <w:r w:rsidRPr="00106E9C">
        <w:rPr>
          <w:rFonts w:ascii="Book Antiqua" w:eastAsia="Book Antiqua" w:hAnsi="Book Antiqua" w:cs="Book Antiqua"/>
        </w:rPr>
        <w:t xml:space="preserve"> type 1; B: Pit pattern II</w:t>
      </w:r>
      <w:bookmarkStart w:id="110" w:name="OLE_LINK13"/>
      <w:bookmarkEnd w:id="107"/>
      <w:bookmarkEnd w:id="108"/>
      <w:r w:rsidRPr="00106E9C">
        <w:rPr>
          <w:rFonts w:ascii="Book Antiqua" w:eastAsia="Book Antiqua" w:hAnsi="Book Antiqua" w:cs="Book Antiqua"/>
          <w:b/>
          <w:bCs/>
        </w:rPr>
        <w:t>.</w:t>
      </w:r>
      <w:bookmarkEnd w:id="110"/>
    </w:p>
    <w:p w14:paraId="1DFAEEA5" w14:textId="3EA1ECB5" w:rsidR="003C4C1D" w:rsidRPr="00106E9C" w:rsidRDefault="003C4C1D">
      <w:pPr>
        <w:rPr>
          <w:rFonts w:ascii="Book Antiqua" w:eastAsia="Book Antiqua" w:hAnsi="Book Antiqua" w:cs="Book Antiqua"/>
          <w:b/>
          <w:bCs/>
        </w:rPr>
      </w:pPr>
      <w:r w:rsidRPr="00106E9C">
        <w:rPr>
          <w:rFonts w:ascii="Book Antiqua" w:eastAsia="Book Antiqua" w:hAnsi="Book Antiqua" w:cs="Book Antiqua"/>
          <w:b/>
          <w:bCs/>
        </w:rPr>
        <w:br w:type="page"/>
      </w:r>
    </w:p>
    <w:p w14:paraId="526E7BD1" w14:textId="442CA098" w:rsidR="003C4C1D" w:rsidRPr="00106E9C" w:rsidRDefault="003C4C1D" w:rsidP="003C4C1D">
      <w:pPr>
        <w:spacing w:line="360" w:lineRule="auto"/>
        <w:jc w:val="both"/>
        <w:rPr>
          <w:rFonts w:ascii="Book Antiqua" w:hAnsi="Book Antiqua"/>
        </w:rPr>
      </w:pPr>
      <w:r w:rsidRPr="00106E9C">
        <w:rPr>
          <w:rFonts w:ascii="Book Antiqua" w:eastAsia="宋体" w:hAnsi="Book Antiqua" w:cs="宋体"/>
          <w:noProof/>
          <w:lang w:eastAsia="zh-CN"/>
        </w:rPr>
        <mc:AlternateContent>
          <mc:Choice Requires="wps">
            <w:drawing>
              <wp:anchor distT="0" distB="0" distL="114300" distR="114300" simplePos="0" relativeHeight="251688960" behindDoc="0" locked="0" layoutInCell="1" allowOverlap="1" wp14:anchorId="15E9311B" wp14:editId="2E0D84CB">
                <wp:simplePos x="0" y="0"/>
                <wp:positionH relativeFrom="margin">
                  <wp:align>left</wp:align>
                </wp:positionH>
                <wp:positionV relativeFrom="paragraph">
                  <wp:posOffset>0</wp:posOffset>
                </wp:positionV>
                <wp:extent cx="381000" cy="37211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381000" cy="372139"/>
                        </a:xfrm>
                        <a:prstGeom prst="rect">
                          <a:avLst/>
                        </a:prstGeom>
                        <a:noFill/>
                        <a:ln w="6350">
                          <a:noFill/>
                        </a:ln>
                      </wps:spPr>
                      <wps:txbx>
                        <w:txbxContent>
                          <w:p w14:paraId="2E88B9B5" w14:textId="77777777" w:rsidR="008B1B99" w:rsidRDefault="008B1B99" w:rsidP="003C4C1D">
                            <w:pPr>
                              <w:rPr>
                                <w:rFonts w:ascii="Book Antiqua" w:eastAsiaTheme="minorEastAsia" w:hAnsi="Book Antiqua"/>
                                <w:b/>
                                <w:bCs/>
                                <w:lang w:eastAsia="zh-CN"/>
                              </w:rPr>
                            </w:pPr>
                            <w:r>
                              <w:rPr>
                                <w:rFonts w:ascii="Book Antiqua" w:eastAsiaTheme="minorEastAsia" w:hAnsi="Book Antiqua"/>
                                <w:b/>
                                <w:bCs/>
                                <w:lang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34" o:spid="_x0000_s1026" type="#_x0000_t202" style="position:absolute;left:0;text-align:left;margin-left:0;margin-top:0;width:30pt;height:29.3pt;z-index:2516889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" filled="f" stroked="f" strokeweight=".5pt">
                <v:textbox>
                  <w:txbxContent>
                    <w:p w14:paraId="2E88B9B5" w14:textId="77777777" w:rsidR="008B1B99" w:rsidRDefault="008B1B99" w:rsidP="003C4C1D">
                      <w:pPr>
                        <w:rPr>
                          <w:rFonts w:ascii="Book Antiqua" w:eastAsiaTheme="minorEastAsia" w:hAnsi="Book Antiqua"/>
                          <w:b/>
                          <w:bCs/>
                          <w:lang w:eastAsia="zh-CN"/>
                        </w:rPr>
                      </w:pPr>
                      <w:r>
                        <w:rPr>
                          <w:rFonts w:ascii="Book Antiqua" w:eastAsiaTheme="minorEastAsia" w:hAnsi="Book Antiqua"/>
                          <w:b/>
                          <w:bCs/>
                          <w:lang w:eastAsia="zh-CN"/>
                        </w:rPr>
                        <w:t>A</w:t>
                      </w:r>
                    </w:p>
                  </w:txbxContent>
                </v:textbox>
                <w10:wrap anchorx="margin"/>
              </v:shape>
            </w:pict>
          </mc:Fallback>
        </mc:AlternateContent>
      </w:r>
      <w:r w:rsidRPr="00106E9C">
        <w:rPr>
          <w:rFonts w:ascii="Book Antiqua" w:eastAsia="宋体" w:hAnsi="Book Antiqua" w:cs="宋体"/>
          <w:noProof/>
          <w:lang w:eastAsia="zh-CN"/>
        </w:rPr>
        <mc:AlternateContent>
          <mc:Choice Requires="wps">
            <w:drawing>
              <wp:anchor distT="0" distB="0" distL="114300" distR="114300" simplePos="0" relativeHeight="251687936" behindDoc="0" locked="0" layoutInCell="1" allowOverlap="1" wp14:anchorId="57AC2B1F" wp14:editId="02FF3A21">
                <wp:simplePos x="0" y="0"/>
                <wp:positionH relativeFrom="margin">
                  <wp:align>center</wp:align>
                </wp:positionH>
                <wp:positionV relativeFrom="paragraph">
                  <wp:posOffset>635</wp:posOffset>
                </wp:positionV>
                <wp:extent cx="381000" cy="238125"/>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381000" cy="238125"/>
                        </a:xfrm>
                        <a:prstGeom prst="rect">
                          <a:avLst/>
                        </a:prstGeom>
                        <a:noFill/>
                        <a:ln w="6350">
                          <a:noFill/>
                        </a:ln>
                      </wps:spPr>
                      <wps:txbx>
                        <w:txbxContent>
                          <w:p w14:paraId="4E491D22" w14:textId="77777777" w:rsidR="008B1B99" w:rsidRDefault="008B1B99" w:rsidP="003C4C1D">
                            <w:pPr>
                              <w:rPr>
                                <w:rFonts w:ascii="Book Antiqua" w:eastAsiaTheme="minorEastAsia" w:hAnsi="Book Antiqua"/>
                                <w:b/>
                                <w:bCs/>
                                <w:lang w:eastAsia="zh-CN"/>
                              </w:rPr>
                            </w:pPr>
                            <w:r>
                              <w:rPr>
                                <w:rFonts w:ascii="Book Antiqua" w:eastAsiaTheme="minorEastAsia" w:hAnsi="Book Antiqua"/>
                                <w:b/>
                                <w:bCs/>
                                <w:lang w:eastAsia="zh-CN"/>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7" type="#_x0000_t202" style="position:absolute;left:0;text-align:left;margin-left:0;margin-top:.05pt;width:30pt;height:18.75pt;z-index:2516879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" filled="f" stroked="f" strokeweight=".5pt">
                <v:textbox>
                  <w:txbxContent>
                    <w:p w14:paraId="4E491D22" w14:textId="77777777" w:rsidR="008B1B99" w:rsidRDefault="008B1B99" w:rsidP="003C4C1D">
                      <w:pPr>
                        <w:rPr>
                          <w:rFonts w:ascii="Book Antiqua" w:eastAsiaTheme="minorEastAsia" w:hAnsi="Book Antiqua"/>
                          <w:b/>
                          <w:bCs/>
                          <w:lang w:eastAsia="zh-CN"/>
                        </w:rPr>
                      </w:pPr>
                      <w:r>
                        <w:rPr>
                          <w:rFonts w:ascii="Book Antiqua" w:eastAsiaTheme="minorEastAsia" w:hAnsi="Book Antiqua"/>
                          <w:b/>
                          <w:bCs/>
                          <w:lang w:eastAsia="zh-CN"/>
                        </w:rPr>
                        <w:t>B</w:t>
                      </w:r>
                    </w:p>
                  </w:txbxContent>
                </v:textbox>
                <w10:wrap anchorx="margin"/>
              </v:shape>
            </w:pict>
          </mc:Fallback>
        </mc:AlternateContent>
      </w:r>
      <w:r w:rsidRPr="00106E9C">
        <w:rPr>
          <w:rFonts w:ascii="Book Antiqua" w:eastAsia="宋体" w:hAnsi="Book Antiqua" w:cs="宋体"/>
          <w:noProof/>
          <w:lang w:eastAsia="zh-CN"/>
        </w:rPr>
        <mc:AlternateContent>
          <mc:Choice Requires="wps">
            <w:drawing>
              <wp:anchor distT="0" distB="0" distL="114300" distR="114300" simplePos="0" relativeHeight="251691008" behindDoc="0" locked="0" layoutInCell="1" allowOverlap="1" wp14:anchorId="1465ACC1" wp14:editId="1BA11467">
                <wp:simplePos x="0" y="0"/>
                <wp:positionH relativeFrom="margin">
                  <wp:posOffset>2828925</wp:posOffset>
                </wp:positionH>
                <wp:positionV relativeFrom="paragraph">
                  <wp:posOffset>2576195</wp:posOffset>
                </wp:positionV>
                <wp:extent cx="381000" cy="28575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381000" cy="285750"/>
                        </a:xfrm>
                        <a:prstGeom prst="rect">
                          <a:avLst/>
                        </a:prstGeom>
                        <a:noFill/>
                        <a:ln w="6350">
                          <a:noFill/>
                        </a:ln>
                      </wps:spPr>
                      <wps:txbx>
                        <w:txbxContent>
                          <w:p w14:paraId="65EF8D06" w14:textId="77777777" w:rsidR="008B1B99" w:rsidRDefault="008B1B99" w:rsidP="003C4C1D">
                            <w:pPr>
                              <w:rPr>
                                <w:rFonts w:ascii="Book Antiqua" w:eastAsiaTheme="minorEastAsia" w:hAnsi="Book Antiqua"/>
                                <w:b/>
                                <w:bCs/>
                                <w:lang w:eastAsia="zh-CN"/>
                              </w:rPr>
                            </w:pPr>
                            <w:r>
                              <w:rPr>
                                <w:rFonts w:ascii="Book Antiqua" w:eastAsiaTheme="minorEastAsia" w:hAnsi="Book Antiqua"/>
                                <w:b/>
                                <w:bCs/>
                                <w:lang w:eastAsia="zh-CN"/>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9" o:spid="_x0000_s1028" type="#_x0000_t202" style="position:absolute;left:0;text-align:left;margin-left:222.75pt;margin-top:202.85pt;width:30pt;height:22.5pt;z-index:2516910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" filled="f" stroked="f" strokeweight=".5pt">
                <v:textbox>
                  <w:txbxContent>
                    <w:p w14:paraId="65EF8D06" w14:textId="77777777" w:rsidR="008B1B99" w:rsidRDefault="008B1B99" w:rsidP="003C4C1D">
                      <w:pPr>
                        <w:rPr>
                          <w:rFonts w:ascii="Book Antiqua" w:eastAsiaTheme="minorEastAsia" w:hAnsi="Book Antiqua"/>
                          <w:b/>
                          <w:bCs/>
                          <w:lang w:eastAsia="zh-CN"/>
                        </w:rPr>
                      </w:pPr>
                      <w:r>
                        <w:rPr>
                          <w:rFonts w:ascii="Book Antiqua" w:eastAsiaTheme="minorEastAsia" w:hAnsi="Book Antiqua"/>
                          <w:b/>
                          <w:bCs/>
                          <w:lang w:eastAsia="zh-CN"/>
                        </w:rPr>
                        <w:t>D</w:t>
                      </w:r>
                    </w:p>
                  </w:txbxContent>
                </v:textbox>
                <w10:wrap anchorx="margin"/>
              </v:shape>
            </w:pict>
          </mc:Fallback>
        </mc:AlternateContent>
      </w:r>
      <w:r w:rsidRPr="00106E9C">
        <w:rPr>
          <w:rFonts w:ascii="Book Antiqua" w:eastAsia="宋体" w:hAnsi="Book Antiqua" w:cs="宋体"/>
          <w:noProof/>
          <w:lang w:eastAsia="zh-CN"/>
        </w:rPr>
        <mc:AlternateContent>
          <mc:Choice Requires="wps">
            <w:drawing>
              <wp:anchor distT="0" distB="0" distL="114300" distR="114300" simplePos="0" relativeHeight="251689984" behindDoc="0" locked="0" layoutInCell="1" allowOverlap="1" wp14:anchorId="0D9864F3" wp14:editId="2A65743A">
                <wp:simplePos x="0" y="0"/>
                <wp:positionH relativeFrom="margin">
                  <wp:align>left</wp:align>
                </wp:positionH>
                <wp:positionV relativeFrom="paragraph">
                  <wp:posOffset>2636520</wp:posOffset>
                </wp:positionV>
                <wp:extent cx="381000" cy="238125"/>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381000" cy="238125"/>
                        </a:xfrm>
                        <a:prstGeom prst="rect">
                          <a:avLst/>
                        </a:prstGeom>
                        <a:noFill/>
                        <a:ln w="6350">
                          <a:noFill/>
                        </a:ln>
                      </wps:spPr>
                      <wps:txbx>
                        <w:txbxContent>
                          <w:p w14:paraId="3201F9B2" w14:textId="77777777" w:rsidR="008B1B99" w:rsidRDefault="008B1B99" w:rsidP="003C4C1D">
                            <w:pPr>
                              <w:rPr>
                                <w:rFonts w:ascii="Book Antiqua" w:eastAsiaTheme="minorEastAsia" w:hAnsi="Book Antiqua"/>
                                <w:b/>
                                <w:bCs/>
                                <w:lang w:eastAsia="zh-CN"/>
                              </w:rPr>
                            </w:pPr>
                            <w:r>
                              <w:rPr>
                                <w:rFonts w:ascii="Book Antiqua" w:eastAsiaTheme="minorEastAsia" w:hAnsi="Book Antiqua"/>
                                <w:b/>
                                <w:bCs/>
                                <w:lang w:eastAsia="zh-CN"/>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8" o:spid="_x0000_s1029" type="#_x0000_t202" style="position:absolute;left:0;text-align:left;margin-left:0;margin-top:207.6pt;width:30pt;height:18.75pt;z-index:2516899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" filled="f" stroked="f" strokeweight=".5pt">
                <v:textbox>
                  <w:txbxContent>
                    <w:p w14:paraId="3201F9B2" w14:textId="77777777" w:rsidR="008B1B99" w:rsidRDefault="008B1B99" w:rsidP="003C4C1D">
                      <w:pPr>
                        <w:rPr>
                          <w:rFonts w:ascii="Book Antiqua" w:eastAsiaTheme="minorEastAsia" w:hAnsi="Book Antiqua"/>
                          <w:b/>
                          <w:bCs/>
                          <w:lang w:eastAsia="zh-CN"/>
                        </w:rPr>
                      </w:pPr>
                      <w:r>
                        <w:rPr>
                          <w:rFonts w:ascii="Book Antiqua" w:eastAsiaTheme="minorEastAsia" w:hAnsi="Book Antiqua"/>
                          <w:b/>
                          <w:bCs/>
                          <w:lang w:eastAsia="zh-CN"/>
                        </w:rPr>
                        <w:t>C</w:t>
                      </w:r>
                    </w:p>
                  </w:txbxContent>
                </v:textbox>
                <w10:wrap anchorx="margin"/>
              </v:shape>
            </w:pict>
          </mc:Fallback>
        </mc:AlternateContent>
      </w:r>
      <w:r w:rsidRPr="00106E9C">
        <w:rPr>
          <w:noProof/>
          <w:lang w:eastAsia="zh-CN"/>
        </w:rPr>
        <w:drawing>
          <wp:inline distT="0" distB="0" distL="0" distR="0" wp14:anchorId="1128A685" wp14:editId="7045B2C2">
            <wp:extent cx="5676841" cy="4724400"/>
            <wp:effectExtent l="0" t="0" r="63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4"/>
                    <a:stretch>
                      <a:fillRect/>
                    </a:stretch>
                  </pic:blipFill>
                  <pic:spPr>
                    <a:xfrm>
                      <a:off x="0" y="0"/>
                      <a:ext cx="5702622" cy="4745855"/>
                    </a:xfrm>
                    <a:prstGeom prst="rect">
                      <a:avLst/>
                    </a:prstGeom>
                  </pic:spPr>
                </pic:pic>
              </a:graphicData>
            </a:graphic>
          </wp:inline>
        </w:drawing>
      </w:r>
    </w:p>
    <w:p w14:paraId="7390D285" w14:textId="20E3D2A2" w:rsidR="003C4C1D" w:rsidRPr="00106E9C" w:rsidRDefault="003C4C1D" w:rsidP="003C4C1D">
      <w:pPr>
        <w:spacing w:line="360" w:lineRule="auto"/>
        <w:jc w:val="both"/>
        <w:rPr>
          <w:rFonts w:ascii="Book Antiqua" w:hAnsi="Book Antiqua"/>
        </w:rPr>
      </w:pPr>
      <w:r w:rsidRPr="00106E9C">
        <w:rPr>
          <w:rFonts w:ascii="Book Antiqua" w:eastAsia="Book Antiqua" w:hAnsi="Book Antiqua" w:cs="Book Antiqua"/>
          <w:b/>
          <w:bCs/>
        </w:rPr>
        <w:t xml:space="preserve">Figure </w:t>
      </w:r>
      <w:r w:rsidR="00A317BE" w:rsidRPr="00106E9C">
        <w:rPr>
          <w:rFonts w:ascii="Book Antiqua" w:eastAsia="Book Antiqua" w:hAnsi="Book Antiqua" w:cs="Book Antiqua"/>
          <w:b/>
          <w:bCs/>
        </w:rPr>
        <w:t>4</w:t>
      </w:r>
      <w:r w:rsidRPr="00106E9C">
        <w:rPr>
          <w:rFonts w:ascii="Book Antiqua" w:eastAsia="Book Antiqua" w:hAnsi="Book Antiqua" w:cs="Book Antiqua"/>
          <w:b/>
          <w:bCs/>
        </w:rPr>
        <w:t xml:space="preserve"> </w:t>
      </w:r>
      <w:r w:rsidR="00A819A8" w:rsidRPr="00A819A8">
        <w:rPr>
          <w:rFonts w:ascii="Book Antiqua" w:hAnsi="Book Antiqua"/>
          <w:b/>
          <w:bCs/>
          <w:lang w:eastAsia="zh-CN"/>
        </w:rPr>
        <w:t>S</w:t>
      </w:r>
      <w:r w:rsidR="00A819A8" w:rsidRPr="00A819A8">
        <w:rPr>
          <w:rFonts w:ascii="Book Antiqua" w:eastAsia="Book Antiqua" w:hAnsi="Book Antiqua" w:cs="Book Antiqua"/>
          <w:b/>
          <w:bCs/>
        </w:rPr>
        <w:t xml:space="preserve">ummary receiver operating characteristic </w:t>
      </w:r>
      <w:r w:rsidRPr="00106E9C">
        <w:rPr>
          <w:rFonts w:ascii="Book Antiqua" w:eastAsia="Book Antiqua" w:hAnsi="Book Antiqua" w:cs="Book Antiqua"/>
          <w:b/>
          <w:bCs/>
        </w:rPr>
        <w:t xml:space="preserve">of </w:t>
      </w:r>
      <w:r w:rsidR="0040203B">
        <w:rPr>
          <w:rFonts w:ascii="Book Antiqua" w:eastAsia="Book Antiqua" w:hAnsi="Book Antiqua" w:cs="Book Antiqua"/>
          <w:b/>
          <w:bCs/>
        </w:rPr>
        <w:t xml:space="preserve">the </w:t>
      </w:r>
      <w:r w:rsidRPr="00106E9C">
        <w:rPr>
          <w:rFonts w:ascii="Book Antiqua" w:eastAsia="Book Antiqua" w:hAnsi="Book Antiqua" w:cs="Book Antiqua"/>
          <w:b/>
          <w:bCs/>
        </w:rPr>
        <w:t xml:space="preserve">Japan </w:t>
      </w:r>
      <w:r w:rsidRPr="00106E9C">
        <w:rPr>
          <w:rFonts w:ascii="Book Antiqua" w:hAnsi="Book Antiqua"/>
          <w:b/>
          <w:bCs/>
          <w:color w:val="000000"/>
        </w:rPr>
        <w:t>Narrow-band-imaging</w:t>
      </w:r>
      <w:r w:rsidRPr="00106E9C">
        <w:rPr>
          <w:rFonts w:ascii="Book Antiqua" w:eastAsia="Book Antiqua" w:hAnsi="Book Antiqua" w:cs="Book Antiqua"/>
          <w:b/>
          <w:bCs/>
        </w:rPr>
        <w:t xml:space="preserve"> Expert Team classification. </w:t>
      </w:r>
      <w:r w:rsidRPr="00106E9C">
        <w:rPr>
          <w:rFonts w:ascii="Book Antiqua" w:eastAsia="Book Antiqua" w:hAnsi="Book Antiqua" w:cs="Book Antiqua"/>
        </w:rPr>
        <w:t xml:space="preserve">To diagnose colorectal lesions with the corresponding 95% confidence region. A: Type 1; B: Type 2A; C: Type 2B and </w:t>
      </w:r>
      <w:r w:rsidR="0040203B">
        <w:rPr>
          <w:rFonts w:ascii="Book Antiqua" w:eastAsia="Book Antiqua" w:hAnsi="Book Antiqua" w:cs="Book Antiqua"/>
        </w:rPr>
        <w:t>T</w:t>
      </w:r>
      <w:r w:rsidRPr="00106E9C">
        <w:rPr>
          <w:rFonts w:ascii="Book Antiqua" w:eastAsia="Book Antiqua" w:hAnsi="Book Antiqua" w:cs="Book Antiqua"/>
        </w:rPr>
        <w:t>ype 3</w:t>
      </w:r>
      <w:r w:rsidRPr="00106E9C">
        <w:rPr>
          <w:rFonts w:ascii="Book Antiqua" w:eastAsia="Book Antiqua" w:hAnsi="Book Antiqua" w:cs="Book Antiqua"/>
          <w:b/>
          <w:bCs/>
        </w:rPr>
        <w:t>.</w:t>
      </w:r>
      <w:r w:rsidR="00A819A8">
        <w:rPr>
          <w:rFonts w:ascii="Book Antiqua" w:eastAsia="Book Antiqua" w:hAnsi="Book Antiqua" w:cs="Book Antiqua"/>
          <w:b/>
          <w:bCs/>
        </w:rPr>
        <w:t xml:space="preserve"> </w:t>
      </w:r>
      <w:r w:rsidR="00A819A8" w:rsidRPr="00A819A8">
        <w:rPr>
          <w:rFonts w:ascii="Book Antiqua" w:eastAsia="Book Antiqua" w:hAnsi="Book Antiqua" w:cs="Book Antiqua"/>
        </w:rPr>
        <w:t>SROC</w:t>
      </w:r>
      <w:r w:rsidR="00A819A8" w:rsidRPr="00A819A8">
        <w:rPr>
          <w:rFonts w:ascii="宋体" w:eastAsia="宋体" w:hAnsi="宋体" w:cs="宋体" w:hint="eastAsia"/>
          <w:lang w:eastAsia="zh-CN"/>
        </w:rPr>
        <w:t>:</w:t>
      </w:r>
      <w:r w:rsidR="00A819A8" w:rsidRPr="00A819A8">
        <w:rPr>
          <w:rFonts w:ascii="宋体" w:eastAsia="宋体" w:hAnsi="宋体" w:cs="宋体"/>
          <w:lang w:eastAsia="zh-CN"/>
        </w:rPr>
        <w:t xml:space="preserve"> </w:t>
      </w:r>
      <w:r w:rsidR="00A819A8">
        <w:rPr>
          <w:lang w:eastAsia="zh-CN"/>
        </w:rPr>
        <w:t>S</w:t>
      </w:r>
      <w:r w:rsidR="00A819A8" w:rsidRPr="00A819A8">
        <w:rPr>
          <w:rFonts w:ascii="Book Antiqua" w:eastAsia="Book Antiqua" w:hAnsi="Book Antiqua" w:cs="Book Antiqua"/>
        </w:rPr>
        <w:t>ummary receiver operating characteristic</w:t>
      </w:r>
      <w:r w:rsidR="00A819A8">
        <w:rPr>
          <w:rFonts w:ascii="Book Antiqua" w:eastAsia="Book Antiqua" w:hAnsi="Book Antiqua" w:cs="Book Antiqua"/>
        </w:rPr>
        <w:t>.</w:t>
      </w:r>
    </w:p>
    <w:p w14:paraId="6502C181" w14:textId="77777777" w:rsidR="003C4C1D" w:rsidRPr="00106E9C" w:rsidRDefault="003C4C1D">
      <w:pPr>
        <w:spacing w:line="360" w:lineRule="auto"/>
        <w:jc w:val="both"/>
        <w:rPr>
          <w:rFonts w:ascii="Book Antiqua" w:hAnsi="Book Antiqua"/>
        </w:rPr>
      </w:pPr>
    </w:p>
    <w:p w14:paraId="58884218"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bCs/>
          <w:noProof/>
          <w:lang w:eastAsia="zh-CN"/>
        </w:rPr>
        <mc:AlternateContent>
          <mc:Choice Requires="wps">
            <w:drawing>
              <wp:anchor distT="0" distB="0" distL="114300" distR="114300" simplePos="0" relativeHeight="251667456" behindDoc="0" locked="0" layoutInCell="1" allowOverlap="1" wp14:anchorId="2E3574B7" wp14:editId="04D9FCBE">
                <wp:simplePos x="0" y="0"/>
                <wp:positionH relativeFrom="margin">
                  <wp:align>center</wp:align>
                </wp:positionH>
                <wp:positionV relativeFrom="paragraph">
                  <wp:posOffset>0</wp:posOffset>
                </wp:positionV>
                <wp:extent cx="381000" cy="238125"/>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381000" cy="238125"/>
                        </a:xfrm>
                        <a:prstGeom prst="rect">
                          <a:avLst/>
                        </a:prstGeom>
                        <a:noFill/>
                        <a:ln w="6350">
                          <a:noFill/>
                        </a:ln>
                      </wps:spPr>
                      <wps:txbx>
                        <w:txbxContent>
                          <w:p w14:paraId="04AF3DCC" w14:textId="77777777" w:rsidR="008B1B99" w:rsidRDefault="008B1B99">
                            <w:pPr>
                              <w:rPr>
                                <w:rFonts w:ascii="Book Antiqua" w:eastAsiaTheme="minorEastAsia" w:hAnsi="Book Antiqua"/>
                                <w:b/>
                                <w:bCs/>
                                <w:lang w:eastAsia="zh-CN"/>
                              </w:rPr>
                            </w:pPr>
                            <w:r>
                              <w:rPr>
                                <w:rFonts w:ascii="Book Antiqua" w:eastAsiaTheme="minorEastAsia" w:hAnsi="Book Antiqua"/>
                                <w:b/>
                                <w:bCs/>
                                <w:lang w:eastAsia="zh-CN"/>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8" o:spid="_x0000_s1030" type="#_x0000_t202" style="position:absolute;left:0;text-align:left;margin-left:0;margin-top:0;width:30pt;height:18.75pt;z-index:25166745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" filled="f" stroked="f" strokeweight=".5pt">
                <v:textbox>
                  <w:txbxContent>
                    <w:p w14:paraId="04AF3DCC" w14:textId="77777777" w:rsidR="008B1B99" w:rsidRDefault="008B1B99">
                      <w:pPr>
                        <w:rPr>
                          <w:rFonts w:ascii="Book Antiqua" w:eastAsiaTheme="minorEastAsia" w:hAnsi="Book Antiqua"/>
                          <w:b/>
                          <w:bCs/>
                          <w:lang w:eastAsia="zh-CN"/>
                        </w:rPr>
                      </w:pPr>
                      <w:r>
                        <w:rPr>
                          <w:rFonts w:ascii="Book Antiqua" w:eastAsiaTheme="minorEastAsia" w:hAnsi="Book Antiqua"/>
                          <w:b/>
                          <w:bCs/>
                          <w:lang w:eastAsia="zh-CN"/>
                        </w:rPr>
                        <w:t>B</w:t>
                      </w:r>
                    </w:p>
                  </w:txbxContent>
                </v:textbox>
                <w10:wrap anchorx="margin"/>
              </v:shape>
            </w:pict>
          </mc:Fallback>
        </mc:AlternateContent>
      </w:r>
      <w:r w:rsidRPr="00106E9C">
        <w:rPr>
          <w:rFonts w:ascii="Book Antiqua" w:eastAsia="宋体" w:hAnsi="Book Antiqua" w:cs="宋体"/>
          <w:noProof/>
          <w:lang w:eastAsia="zh-CN"/>
        </w:rPr>
        <mc:AlternateContent>
          <mc:Choice Requires="wps">
            <w:drawing>
              <wp:anchor distT="0" distB="0" distL="114300" distR="114300" simplePos="0" relativeHeight="251675648" behindDoc="0" locked="0" layoutInCell="1" allowOverlap="1" wp14:anchorId="3DA0BEA0" wp14:editId="5ABDD83D">
                <wp:simplePos x="0" y="0"/>
                <wp:positionH relativeFrom="leftMargin">
                  <wp:posOffset>807720</wp:posOffset>
                </wp:positionH>
                <wp:positionV relativeFrom="paragraph">
                  <wp:posOffset>5715</wp:posOffset>
                </wp:positionV>
                <wp:extent cx="381000" cy="238125"/>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381000" cy="238125"/>
                        </a:xfrm>
                        <a:prstGeom prst="rect">
                          <a:avLst/>
                        </a:prstGeom>
                        <a:noFill/>
                        <a:ln w="6350">
                          <a:noFill/>
                        </a:ln>
                      </wps:spPr>
                      <wps:txbx>
                        <w:txbxContent>
                          <w:p w14:paraId="7737BC78" w14:textId="77777777" w:rsidR="008B1B99" w:rsidRDefault="008B1B99">
                            <w:pPr>
                              <w:rPr>
                                <w:rFonts w:ascii="Book Antiqua" w:eastAsiaTheme="minorEastAsia" w:hAnsi="Book Antiqua"/>
                                <w:b/>
                                <w:bCs/>
                                <w:lang w:eastAsia="zh-CN"/>
                              </w:rPr>
                            </w:pPr>
                            <w:r>
                              <w:rPr>
                                <w:rFonts w:ascii="Book Antiqua" w:eastAsiaTheme="minorEastAsia" w:hAnsi="Book Antiqua"/>
                                <w:b/>
                                <w:bCs/>
                                <w:lang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31" type="#_x0000_t202" style="position:absolute;left:0;text-align:left;margin-left:63.6pt;margin-top:.45pt;width:30pt;height:18.75pt;z-index:251675648;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" filled="f" stroked="f" strokeweight=".5pt">
                <v:textbox>
                  <w:txbxContent>
                    <w:p w14:paraId="7737BC78" w14:textId="77777777" w:rsidR="008B1B99" w:rsidRDefault="008B1B99">
                      <w:pPr>
                        <w:rPr>
                          <w:rFonts w:ascii="Book Antiqua" w:eastAsiaTheme="minorEastAsia" w:hAnsi="Book Antiqua"/>
                          <w:b/>
                          <w:bCs/>
                          <w:lang w:eastAsia="zh-CN"/>
                        </w:rPr>
                      </w:pPr>
                      <w:r>
                        <w:rPr>
                          <w:rFonts w:ascii="Book Antiqua" w:eastAsiaTheme="minorEastAsia" w:hAnsi="Book Antiqua"/>
                          <w:b/>
                          <w:bCs/>
                          <w:lang w:eastAsia="zh-CN"/>
                        </w:rPr>
                        <w:t>A</w:t>
                      </w:r>
                    </w:p>
                  </w:txbxContent>
                </v:textbox>
                <w10:wrap anchorx="margin"/>
              </v:shape>
            </w:pict>
          </mc:Fallback>
        </mc:AlternateContent>
      </w:r>
      <w:r w:rsidRPr="00106E9C">
        <w:rPr>
          <w:noProof/>
          <w:lang w:eastAsia="zh-CN"/>
        </w:rPr>
        <w:drawing>
          <wp:inline distT="0" distB="0" distL="0" distR="0" wp14:anchorId="401D8D61" wp14:editId="660D450B">
            <wp:extent cx="8108322" cy="2304288"/>
            <wp:effectExtent l="0" t="0" r="6985"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8126979" cy="2309590"/>
                    </a:xfrm>
                    <a:prstGeom prst="rect">
                      <a:avLst/>
                    </a:prstGeom>
                  </pic:spPr>
                </pic:pic>
              </a:graphicData>
            </a:graphic>
          </wp:inline>
        </w:drawing>
      </w:r>
    </w:p>
    <w:p w14:paraId="7E5C82A8"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bCs/>
        </w:rPr>
        <w:t xml:space="preserve">Figure 5 Forest plots of pooled sensitivity and specificity. </w:t>
      </w:r>
      <w:r w:rsidRPr="00106E9C">
        <w:rPr>
          <w:rFonts w:ascii="Book Antiqua" w:eastAsia="Book Antiqua" w:hAnsi="Book Antiqua" w:cs="Book Antiqua"/>
        </w:rPr>
        <w:t xml:space="preserve">A: </w:t>
      </w:r>
      <w:r w:rsidRPr="00106E9C">
        <w:rPr>
          <w:rFonts w:ascii="Book Antiqua" w:eastAsia="Book Antiqua" w:hAnsi="Book Antiqua" w:cs="Book Antiqua"/>
          <w:bCs/>
        </w:rPr>
        <w:t>Japan Narrow-band-imaging Expert Team</w:t>
      </w:r>
      <w:r w:rsidRPr="00106E9C">
        <w:rPr>
          <w:rFonts w:ascii="Book Antiqua" w:eastAsia="Book Antiqua" w:hAnsi="Book Antiqua" w:cs="Book Antiqua"/>
        </w:rPr>
        <w:t xml:space="preserve"> type 2B; B: Pit pattern III</w:t>
      </w:r>
      <w:r w:rsidRPr="00106E9C">
        <w:rPr>
          <w:rFonts w:ascii="Book Antiqua" w:eastAsia="Book Antiqua" w:hAnsi="Book Antiqua" w:cs="Book Antiqua"/>
          <w:vertAlign w:val="subscript"/>
        </w:rPr>
        <w:t xml:space="preserve">S </w:t>
      </w:r>
      <w:r w:rsidRPr="00106E9C">
        <w:rPr>
          <w:rFonts w:ascii="Book Antiqua" w:eastAsia="Book Antiqua" w:hAnsi="Book Antiqua" w:cs="Book Antiqua"/>
        </w:rPr>
        <w:t>+ V</w:t>
      </w:r>
      <w:r w:rsidRPr="00106E9C">
        <w:rPr>
          <w:rFonts w:ascii="Book Antiqua" w:eastAsia="Book Antiqua" w:hAnsi="Book Antiqua" w:cs="Book Antiqua"/>
          <w:vertAlign w:val="subscript"/>
        </w:rPr>
        <w:t>I-L</w:t>
      </w:r>
      <w:bookmarkStart w:id="111" w:name="OLE_LINK14"/>
      <w:r w:rsidRPr="00106E9C">
        <w:rPr>
          <w:rFonts w:ascii="Book Antiqua" w:eastAsia="Book Antiqua" w:hAnsi="Book Antiqua" w:cs="Book Antiqua"/>
          <w:b/>
          <w:bCs/>
        </w:rPr>
        <w:t>.</w:t>
      </w:r>
      <w:bookmarkEnd w:id="111"/>
    </w:p>
    <w:p w14:paraId="3E0D7578" w14:textId="77777777" w:rsidR="005F34F7" w:rsidRPr="00106E9C" w:rsidRDefault="00E3620F">
      <w:pPr>
        <w:spacing w:line="360" w:lineRule="auto"/>
        <w:jc w:val="both"/>
        <w:rPr>
          <w:rFonts w:ascii="Book Antiqua" w:hAnsi="Book Antiqua"/>
        </w:rPr>
      </w:pPr>
      <w:r w:rsidRPr="00106E9C">
        <w:rPr>
          <w:rFonts w:ascii="Book Antiqua" w:hAnsi="Book Antiqua"/>
        </w:rPr>
        <w:br w:type="page"/>
      </w:r>
    </w:p>
    <w:p w14:paraId="256061F9" w14:textId="77777777" w:rsidR="005F34F7" w:rsidRPr="00106E9C" w:rsidRDefault="00E3620F">
      <w:pPr>
        <w:spacing w:line="360" w:lineRule="auto"/>
        <w:jc w:val="both"/>
        <w:rPr>
          <w:rFonts w:ascii="Book Antiqua" w:hAnsi="Book Antiqua"/>
        </w:rPr>
      </w:pPr>
      <w:r w:rsidRPr="00106E9C">
        <w:rPr>
          <w:rFonts w:ascii="Book Antiqua" w:eastAsia="宋体" w:hAnsi="Book Antiqua" w:cs="宋体"/>
          <w:noProof/>
          <w:lang w:eastAsia="zh-CN"/>
        </w:rPr>
        <mc:AlternateContent>
          <mc:Choice Requires="wps">
            <w:drawing>
              <wp:anchor distT="0" distB="0" distL="114300" distR="114300" simplePos="0" relativeHeight="251669504" behindDoc="0" locked="0" layoutInCell="1" allowOverlap="1" wp14:anchorId="5CE540C2" wp14:editId="528DF167">
                <wp:simplePos x="0" y="0"/>
                <wp:positionH relativeFrom="margin">
                  <wp:posOffset>3860978</wp:posOffset>
                </wp:positionH>
                <wp:positionV relativeFrom="paragraph">
                  <wp:posOffset>14631</wp:posOffset>
                </wp:positionV>
                <wp:extent cx="381000" cy="247015"/>
                <wp:effectExtent l="0" t="0" r="0" b="1270"/>
                <wp:wrapNone/>
                <wp:docPr id="29" name="文本框 29"/>
                <wp:cNvGraphicFramePr/>
                <a:graphic xmlns:a="http://schemas.openxmlformats.org/drawingml/2006/main">
                  <a:graphicData uri="http://schemas.microsoft.com/office/word/2010/wordprocessingShape">
                    <wps:wsp>
                      <wps:cNvSpPr txBox="1"/>
                      <wps:spPr>
                        <a:xfrm>
                          <a:off x="0" y="0"/>
                          <a:ext cx="381000" cy="247015"/>
                        </a:xfrm>
                        <a:prstGeom prst="rect">
                          <a:avLst/>
                        </a:prstGeom>
                        <a:noFill/>
                        <a:ln w="6350">
                          <a:noFill/>
                        </a:ln>
                      </wps:spPr>
                      <wps:txbx>
                        <w:txbxContent>
                          <w:p w14:paraId="14BE5D88" w14:textId="77777777" w:rsidR="008B1B99" w:rsidRDefault="008B1B99">
                            <w:pPr>
                              <w:rPr>
                                <w:rFonts w:ascii="Book Antiqua" w:eastAsiaTheme="minorEastAsia" w:hAnsi="Book Antiqua"/>
                                <w:b/>
                                <w:bCs/>
                                <w:lang w:eastAsia="zh-CN"/>
                              </w:rPr>
                            </w:pPr>
                            <w:r>
                              <w:rPr>
                                <w:rFonts w:ascii="Book Antiqua" w:eastAsiaTheme="minorEastAsia" w:hAnsi="Book Antiqua"/>
                                <w:b/>
                                <w:bCs/>
                                <w:lang w:eastAsia="zh-CN"/>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32" type="#_x0000_t202" style="position:absolute;left:0;text-align:left;margin-left:304pt;margin-top:1.15pt;width:30pt;height:19.45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" filled="f" stroked="f" strokeweight=".5pt">
                <v:textbox>
                  <w:txbxContent>
                    <w:p w14:paraId="14BE5D88" w14:textId="77777777" w:rsidR="008B1B99" w:rsidRDefault="008B1B99">
                      <w:pPr>
                        <w:rPr>
                          <w:rFonts w:ascii="Book Antiqua" w:eastAsiaTheme="minorEastAsia" w:hAnsi="Book Antiqua"/>
                          <w:b/>
                          <w:bCs/>
                          <w:lang w:eastAsia="zh-CN"/>
                        </w:rPr>
                      </w:pPr>
                      <w:r>
                        <w:rPr>
                          <w:rFonts w:ascii="Book Antiqua" w:eastAsiaTheme="minorEastAsia" w:hAnsi="Book Antiqua"/>
                          <w:b/>
                          <w:bCs/>
                          <w:lang w:eastAsia="zh-CN"/>
                        </w:rPr>
                        <w:t>B</w:t>
                      </w:r>
                    </w:p>
                  </w:txbxContent>
                </v:textbox>
                <w10:wrap anchorx="margin"/>
              </v:shape>
            </w:pict>
          </mc:Fallback>
        </mc:AlternateContent>
      </w:r>
      <w:r w:rsidRPr="00106E9C">
        <w:rPr>
          <w:rFonts w:ascii="Book Antiqua" w:eastAsia="宋体" w:hAnsi="Book Antiqua" w:cs="宋体"/>
          <w:noProof/>
          <w:lang w:eastAsia="zh-CN"/>
        </w:rPr>
        <mc:AlternateContent>
          <mc:Choice Requires="wps">
            <w:drawing>
              <wp:anchor distT="0" distB="0" distL="114300" distR="114300" simplePos="0" relativeHeight="251677696" behindDoc="0" locked="0" layoutInCell="1" allowOverlap="1" wp14:anchorId="26E21FD4" wp14:editId="4BEBBDD0">
                <wp:simplePos x="0" y="0"/>
                <wp:positionH relativeFrom="margin">
                  <wp:posOffset>-93980</wp:posOffset>
                </wp:positionH>
                <wp:positionV relativeFrom="paragraph">
                  <wp:posOffset>-45720</wp:posOffset>
                </wp:positionV>
                <wp:extent cx="286385" cy="280670"/>
                <wp:effectExtent l="0" t="0" r="0" b="5715"/>
                <wp:wrapNone/>
                <wp:docPr id="33" name="文本框 33"/>
                <wp:cNvGraphicFramePr/>
                <a:graphic xmlns:a="http://schemas.openxmlformats.org/drawingml/2006/main">
                  <a:graphicData uri="http://schemas.microsoft.com/office/word/2010/wordprocessingShape">
                    <wps:wsp>
                      <wps:cNvSpPr txBox="1"/>
                      <wps:spPr>
                        <a:xfrm>
                          <a:off x="0" y="0"/>
                          <a:ext cx="286101" cy="280491"/>
                        </a:xfrm>
                        <a:prstGeom prst="rect">
                          <a:avLst/>
                        </a:prstGeom>
                        <a:noFill/>
                        <a:ln w="6350">
                          <a:noFill/>
                        </a:ln>
                      </wps:spPr>
                      <wps:txbx>
                        <w:txbxContent>
                          <w:p w14:paraId="150067A6" w14:textId="77777777" w:rsidR="008B1B99" w:rsidRDefault="008B1B99">
                            <w:pPr>
                              <w:rPr>
                                <w:rFonts w:ascii="Book Antiqua" w:eastAsiaTheme="minorEastAsia" w:hAnsi="Book Antiqua"/>
                                <w:b/>
                                <w:bCs/>
                                <w:lang w:eastAsia="zh-CN"/>
                              </w:rPr>
                            </w:pPr>
                            <w:r>
                              <w:rPr>
                                <w:rFonts w:ascii="Book Antiqua" w:eastAsiaTheme="minorEastAsia" w:hAnsi="Book Antiqua"/>
                                <w:b/>
                                <w:bCs/>
                                <w:lang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33" type="#_x0000_t202" style="position:absolute;left:0;text-align:left;margin-left:-7.4pt;margin-top:-3.6pt;width:22.55pt;height:22.1pt;z-index:2516776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" filled="f" stroked="f" strokeweight=".5pt">
                <v:textbox>
                  <w:txbxContent>
                    <w:p w14:paraId="150067A6" w14:textId="77777777" w:rsidR="008B1B99" w:rsidRDefault="008B1B99">
                      <w:pPr>
                        <w:rPr>
                          <w:rFonts w:ascii="Book Antiqua" w:eastAsiaTheme="minorEastAsia" w:hAnsi="Book Antiqua"/>
                          <w:b/>
                          <w:bCs/>
                          <w:lang w:eastAsia="zh-CN"/>
                        </w:rPr>
                      </w:pPr>
                      <w:r>
                        <w:rPr>
                          <w:rFonts w:ascii="Book Antiqua" w:eastAsiaTheme="minorEastAsia" w:hAnsi="Book Antiqua"/>
                          <w:b/>
                          <w:bCs/>
                          <w:lang w:eastAsia="zh-CN"/>
                        </w:rPr>
                        <w:t>A</w:t>
                      </w:r>
                    </w:p>
                  </w:txbxContent>
                </v:textbox>
                <w10:wrap anchorx="margin"/>
              </v:shape>
            </w:pict>
          </mc:Fallback>
        </mc:AlternateContent>
      </w:r>
      <w:r w:rsidRPr="00106E9C">
        <w:rPr>
          <w:noProof/>
          <w:lang w:eastAsia="zh-CN"/>
        </w:rPr>
        <w:drawing>
          <wp:inline distT="0" distB="0" distL="0" distR="0" wp14:anchorId="2DDDBE70" wp14:editId="756B0693">
            <wp:extent cx="7877692" cy="2633472"/>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7900253" cy="2641014"/>
                    </a:xfrm>
                    <a:prstGeom prst="rect">
                      <a:avLst/>
                    </a:prstGeom>
                  </pic:spPr>
                </pic:pic>
              </a:graphicData>
            </a:graphic>
          </wp:inline>
        </w:drawing>
      </w:r>
    </w:p>
    <w:p w14:paraId="4C751030"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bCs/>
        </w:rPr>
        <w:t xml:space="preserve">Figure 6 Forest plots of pooled sensitivity and specificity. </w:t>
      </w:r>
      <w:r w:rsidRPr="00106E9C">
        <w:rPr>
          <w:rFonts w:ascii="Book Antiqua" w:eastAsia="Book Antiqua" w:hAnsi="Book Antiqua" w:cs="Book Antiqua"/>
        </w:rPr>
        <w:t xml:space="preserve">A: </w:t>
      </w:r>
      <w:r w:rsidRPr="00106E9C">
        <w:rPr>
          <w:rFonts w:ascii="Book Antiqua" w:eastAsia="Book Antiqua" w:hAnsi="Book Antiqua" w:cs="Book Antiqua"/>
          <w:bCs/>
        </w:rPr>
        <w:t>Japan Narrow-band-imaging Expert Team</w:t>
      </w:r>
      <w:r w:rsidRPr="00106E9C">
        <w:rPr>
          <w:rFonts w:ascii="Book Antiqua" w:eastAsia="Book Antiqua" w:hAnsi="Book Antiqua" w:cs="Book Antiqua"/>
        </w:rPr>
        <w:t xml:space="preserve"> type 3; B: Pit pattern V</w:t>
      </w:r>
      <w:r w:rsidRPr="00106E9C">
        <w:rPr>
          <w:rFonts w:ascii="Book Antiqua" w:eastAsia="Book Antiqua" w:hAnsi="Book Antiqua" w:cs="Book Antiqua"/>
          <w:vertAlign w:val="subscript"/>
        </w:rPr>
        <w:t xml:space="preserve">N </w:t>
      </w:r>
      <w:r w:rsidRPr="00106E9C">
        <w:rPr>
          <w:rFonts w:ascii="Book Antiqua" w:eastAsia="Book Antiqua" w:hAnsi="Book Antiqua" w:cs="Book Antiqua"/>
        </w:rPr>
        <w:t>+ V</w:t>
      </w:r>
      <w:r w:rsidRPr="00106E9C">
        <w:rPr>
          <w:rFonts w:ascii="Book Antiqua" w:eastAsia="Book Antiqua" w:hAnsi="Book Antiqua" w:cs="Book Antiqua"/>
          <w:vertAlign w:val="subscript"/>
        </w:rPr>
        <w:t>I-H</w:t>
      </w:r>
      <w:bookmarkStart w:id="112" w:name="OLE_LINK18"/>
      <w:r w:rsidRPr="00106E9C">
        <w:rPr>
          <w:rFonts w:ascii="Book Antiqua" w:eastAsia="Book Antiqua" w:hAnsi="Book Antiqua" w:cs="Book Antiqua"/>
          <w:b/>
          <w:bCs/>
        </w:rPr>
        <w:t>.</w:t>
      </w:r>
      <w:bookmarkEnd w:id="112"/>
    </w:p>
    <w:p w14:paraId="41FAE312" w14:textId="77777777" w:rsidR="005F34F7" w:rsidRPr="00106E9C" w:rsidRDefault="00E3620F">
      <w:pPr>
        <w:spacing w:line="360" w:lineRule="auto"/>
        <w:jc w:val="both"/>
        <w:rPr>
          <w:rFonts w:ascii="Book Antiqua" w:hAnsi="Book Antiqua"/>
        </w:rPr>
      </w:pPr>
      <w:r w:rsidRPr="00106E9C">
        <w:rPr>
          <w:rFonts w:ascii="Book Antiqua" w:hAnsi="Book Antiqua"/>
        </w:rPr>
        <w:br w:type="page"/>
      </w:r>
    </w:p>
    <w:p w14:paraId="50E5F704" w14:textId="77777777" w:rsidR="005F34F7" w:rsidRPr="00106E9C" w:rsidRDefault="00E3620F">
      <w:pPr>
        <w:spacing w:line="360" w:lineRule="auto"/>
        <w:jc w:val="both"/>
        <w:rPr>
          <w:rFonts w:ascii="Book Antiqua" w:hAnsi="Book Antiqua"/>
        </w:rPr>
      </w:pPr>
      <w:r w:rsidRPr="00106E9C">
        <w:rPr>
          <w:noProof/>
          <w:lang w:eastAsia="zh-CN"/>
        </w:rPr>
        <w:drawing>
          <wp:inline distT="0" distB="0" distL="0" distR="0" wp14:anchorId="535A0B59" wp14:editId="40722701">
            <wp:extent cx="5943600" cy="4304030"/>
            <wp:effectExtent l="0" t="0" r="0" b="127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7"/>
                    <a:stretch>
                      <a:fillRect/>
                    </a:stretch>
                  </pic:blipFill>
                  <pic:spPr>
                    <a:xfrm>
                      <a:off x="0" y="0"/>
                      <a:ext cx="5943600" cy="4304030"/>
                    </a:xfrm>
                    <a:prstGeom prst="rect">
                      <a:avLst/>
                    </a:prstGeom>
                  </pic:spPr>
                </pic:pic>
              </a:graphicData>
            </a:graphic>
          </wp:inline>
        </w:drawing>
      </w:r>
    </w:p>
    <w:p w14:paraId="21422740" w14:textId="797FD8B8" w:rsidR="005F34F7" w:rsidRPr="00106E9C" w:rsidRDefault="00E3620F">
      <w:pPr>
        <w:spacing w:line="360" w:lineRule="auto"/>
        <w:jc w:val="both"/>
        <w:rPr>
          <w:rFonts w:ascii="Book Antiqua" w:eastAsia="Book Antiqua" w:hAnsi="Book Antiqua" w:cs="Book Antiqua"/>
          <w:b/>
          <w:bCs/>
        </w:rPr>
      </w:pPr>
      <w:r w:rsidRPr="00106E9C">
        <w:rPr>
          <w:rFonts w:ascii="Book Antiqua" w:eastAsia="Book Antiqua" w:hAnsi="Book Antiqua" w:cs="Book Antiqua"/>
          <w:b/>
          <w:bCs/>
        </w:rPr>
        <w:t>Figure 7 Forest plots of pooled sensitivity and specificity of non-neoplastic lesions</w:t>
      </w:r>
      <w:r w:rsidRPr="00106E9C">
        <w:rPr>
          <w:rFonts w:ascii="Book Antiqua" w:eastAsia="宋体" w:hAnsi="Book Antiqua" w:cs="Book Antiqua" w:hint="eastAsia"/>
          <w:b/>
          <w:bCs/>
          <w:lang w:eastAsia="zh-CN"/>
        </w:rPr>
        <w:t xml:space="preserve"> </w:t>
      </w:r>
      <w:r w:rsidRPr="00106E9C">
        <w:rPr>
          <w:rFonts w:ascii="Book Antiqua" w:eastAsia="Book Antiqua" w:hAnsi="Book Antiqua" w:cs="Book Antiqua"/>
          <w:b/>
          <w:bCs/>
        </w:rPr>
        <w:t>by Pit pattern.</w:t>
      </w:r>
    </w:p>
    <w:p w14:paraId="38A9F1F2" w14:textId="2427DEE9" w:rsidR="00A317BE" w:rsidRPr="00106E9C" w:rsidRDefault="00A317BE">
      <w:pPr>
        <w:rPr>
          <w:rFonts w:ascii="Book Antiqua" w:eastAsia="Book Antiqua" w:hAnsi="Book Antiqua" w:cs="Book Antiqua"/>
          <w:b/>
          <w:bCs/>
        </w:rPr>
      </w:pPr>
      <w:r w:rsidRPr="00106E9C">
        <w:rPr>
          <w:rFonts w:ascii="Book Antiqua" w:eastAsia="Book Antiqua" w:hAnsi="Book Antiqua" w:cs="Book Antiqua"/>
          <w:b/>
          <w:bCs/>
        </w:rPr>
        <w:br w:type="page"/>
      </w:r>
    </w:p>
    <w:bookmarkStart w:id="113" w:name="OLE_LINK12"/>
    <w:bookmarkEnd w:id="113"/>
    <w:p w14:paraId="033B7176" w14:textId="31B71CD7" w:rsidR="00A317BE" w:rsidRPr="00106E9C" w:rsidRDefault="00A317BE" w:rsidP="00A317BE">
      <w:pPr>
        <w:spacing w:line="360" w:lineRule="auto"/>
        <w:jc w:val="both"/>
        <w:rPr>
          <w:rFonts w:ascii="Book Antiqua" w:hAnsi="Book Antiqua"/>
        </w:rPr>
      </w:pPr>
      <w:r w:rsidRPr="00106E9C">
        <w:rPr>
          <w:noProof/>
          <w:lang w:eastAsia="zh-CN"/>
        </w:rPr>
        <mc:AlternateContent>
          <mc:Choice Requires="wps">
            <w:drawing>
              <wp:anchor distT="0" distB="0" distL="114300" distR="114300" simplePos="0" relativeHeight="251698176" behindDoc="0" locked="0" layoutInCell="1" allowOverlap="1" wp14:anchorId="04037D80" wp14:editId="1BBE1060">
                <wp:simplePos x="0" y="0"/>
                <wp:positionH relativeFrom="leftMargin">
                  <wp:posOffset>4991100</wp:posOffset>
                </wp:positionH>
                <wp:positionV relativeFrom="paragraph">
                  <wp:posOffset>5944</wp:posOffset>
                </wp:positionV>
                <wp:extent cx="381000" cy="238125"/>
                <wp:effectExtent l="0" t="0" r="0" b="0"/>
                <wp:wrapNone/>
                <wp:docPr id="7" name="文本框 7"/>
                <wp:cNvGraphicFramePr/>
                <a:graphic xmlns:a="http://schemas.openxmlformats.org/drawingml/2006/main">
                  <a:graphicData uri="http://schemas.microsoft.com/office/word/2010/wordprocessingShape">
                    <wps:wsp>
                      <wps:cNvSpPr txBox="1"/>
                      <wps:spPr>
                        <a:xfrm>
                          <a:off x="0" y="0"/>
                          <a:ext cx="381000" cy="238125"/>
                        </a:xfrm>
                        <a:prstGeom prst="rect">
                          <a:avLst/>
                        </a:prstGeom>
                        <a:noFill/>
                        <a:ln w="6350">
                          <a:noFill/>
                        </a:ln>
                      </wps:spPr>
                      <wps:txbx>
                        <w:txbxContent>
                          <w:p w14:paraId="1C6FA7AB" w14:textId="77777777" w:rsidR="008B1B99" w:rsidRDefault="008B1B99" w:rsidP="00A317BE">
                            <w:pPr>
                              <w:rPr>
                                <w:rFonts w:ascii="Book Antiqua" w:eastAsiaTheme="minorEastAsia" w:hAnsi="Book Antiqua"/>
                                <w:b/>
                                <w:bCs/>
                                <w:lang w:eastAsia="zh-CN"/>
                              </w:rPr>
                            </w:pPr>
                            <w:r>
                              <w:rPr>
                                <w:rFonts w:ascii="Book Antiqua" w:eastAsiaTheme="minorEastAsia" w:hAnsi="Book Antiqua"/>
                                <w:b/>
                                <w:bCs/>
                                <w:lang w:eastAsia="zh-CN"/>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文本框 7" o:spid="_x0000_s1034" type="#_x0000_t202" style="position:absolute;left:0;text-align:left;margin-left:393pt;margin-top:.45pt;width:30pt;height:18.75pt;z-index:2516981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" filled="f" stroked="f" strokeweight=".5pt">
                <v:textbox>
                  <w:txbxContent>
                    <w:p w14:paraId="1C6FA7AB" w14:textId="77777777" w:rsidR="008B1B99" w:rsidRDefault="008B1B99" w:rsidP="00A317BE">
                      <w:pPr>
                        <w:rPr>
                          <w:rFonts w:ascii="Book Antiqua" w:eastAsiaTheme="minorEastAsia" w:hAnsi="Book Antiqua"/>
                          <w:b/>
                          <w:bCs/>
                          <w:lang w:eastAsia="zh-CN"/>
                        </w:rPr>
                      </w:pPr>
                      <w:r>
                        <w:rPr>
                          <w:rFonts w:ascii="Book Antiqua" w:eastAsiaTheme="minorEastAsia" w:hAnsi="Book Antiqua"/>
                          <w:b/>
                          <w:bCs/>
                          <w:lang w:eastAsia="zh-CN"/>
                        </w:rPr>
                        <w:t>B</w:t>
                      </w:r>
                    </w:p>
                  </w:txbxContent>
                </v:textbox>
                <w10:wrap anchorx="margin"/>
              </v:shape>
            </w:pict>
          </mc:Fallback>
        </mc:AlternateContent>
      </w:r>
      <w:r w:rsidRPr="00106E9C">
        <w:rPr>
          <w:rFonts w:ascii="宋体" w:eastAsia="宋体" w:hAnsi="宋体" w:cs="宋体"/>
          <w:noProof/>
          <w:lang w:eastAsia="zh-CN"/>
        </w:rPr>
        <mc:AlternateContent>
          <mc:Choice Requires="wps">
            <w:drawing>
              <wp:anchor distT="0" distB="0" distL="114300" distR="114300" simplePos="0" relativeHeight="251696128" behindDoc="0" locked="0" layoutInCell="1" allowOverlap="1" wp14:anchorId="19F3FBB0" wp14:editId="000AC34C">
                <wp:simplePos x="0" y="0"/>
                <wp:positionH relativeFrom="leftMargin">
                  <wp:posOffset>914400</wp:posOffset>
                </wp:positionH>
                <wp:positionV relativeFrom="paragraph">
                  <wp:posOffset>0</wp:posOffset>
                </wp:positionV>
                <wp:extent cx="381000" cy="238125"/>
                <wp:effectExtent l="0" t="0" r="0" b="0"/>
                <wp:wrapNone/>
                <wp:docPr id="9" name="文本框 9"/>
                <wp:cNvGraphicFramePr/>
                <a:graphic xmlns:a="http://schemas.openxmlformats.org/drawingml/2006/main">
                  <a:graphicData uri="http://schemas.microsoft.com/office/word/2010/wordprocessingShape">
                    <wps:wsp>
                      <wps:cNvSpPr txBox="1"/>
                      <wps:spPr>
                        <a:xfrm>
                          <a:off x="0" y="0"/>
                          <a:ext cx="381000" cy="238125"/>
                        </a:xfrm>
                        <a:prstGeom prst="rect">
                          <a:avLst/>
                        </a:prstGeom>
                        <a:noFill/>
                        <a:ln w="6350">
                          <a:noFill/>
                        </a:ln>
                      </wps:spPr>
                      <wps:txbx>
                        <w:txbxContent>
                          <w:p w14:paraId="400B56CB" w14:textId="77777777" w:rsidR="008B1B99" w:rsidRDefault="008B1B99" w:rsidP="00A317BE">
                            <w:pPr>
                              <w:rPr>
                                <w:rFonts w:ascii="Book Antiqua" w:eastAsiaTheme="minorEastAsia" w:hAnsi="Book Antiqua"/>
                                <w:b/>
                                <w:bCs/>
                                <w:lang w:eastAsia="zh-CN"/>
                              </w:rPr>
                            </w:pPr>
                            <w:r>
                              <w:rPr>
                                <w:rFonts w:ascii="Book Antiqua" w:eastAsiaTheme="minorEastAsia" w:hAnsi="Book Antiqua"/>
                                <w:b/>
                                <w:bCs/>
                                <w:lang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文本框 9" o:spid="_x0000_s1035" type="#_x0000_t202" style="position:absolute;left:0;text-align:left;margin-left:1in;margin-top:0;width:30pt;height:18.75pt;z-index:2516961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" filled="f" stroked="f" strokeweight=".5pt">
                <v:textbox>
                  <w:txbxContent>
                    <w:p w14:paraId="400B56CB" w14:textId="77777777" w:rsidR="008B1B99" w:rsidRDefault="008B1B99" w:rsidP="00A317BE">
                      <w:pPr>
                        <w:rPr>
                          <w:rFonts w:ascii="Book Antiqua" w:eastAsiaTheme="minorEastAsia" w:hAnsi="Book Antiqua"/>
                          <w:b/>
                          <w:bCs/>
                          <w:lang w:eastAsia="zh-CN"/>
                        </w:rPr>
                      </w:pPr>
                      <w:r>
                        <w:rPr>
                          <w:rFonts w:ascii="Book Antiqua" w:eastAsiaTheme="minorEastAsia" w:hAnsi="Book Antiqua"/>
                          <w:b/>
                          <w:bCs/>
                          <w:lang w:eastAsia="zh-CN"/>
                        </w:rPr>
                        <w:t>A</w:t>
                      </w:r>
                    </w:p>
                  </w:txbxContent>
                </v:textbox>
                <w10:wrap anchorx="margin"/>
              </v:shape>
            </w:pict>
          </mc:Fallback>
        </mc:AlternateContent>
      </w:r>
      <w:r w:rsidRPr="00106E9C">
        <w:rPr>
          <w:noProof/>
          <w:lang w:eastAsia="zh-CN"/>
        </w:rPr>
        <w:drawing>
          <wp:inline distT="0" distB="0" distL="0" distR="0" wp14:anchorId="31C88027" wp14:editId="0B184B35">
            <wp:extent cx="8064460" cy="297728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a:stretch>
                      <a:fillRect/>
                    </a:stretch>
                  </pic:blipFill>
                  <pic:spPr>
                    <a:xfrm>
                      <a:off x="0" y="0"/>
                      <a:ext cx="8084396" cy="2984646"/>
                    </a:xfrm>
                    <a:prstGeom prst="rect">
                      <a:avLst/>
                    </a:prstGeom>
                  </pic:spPr>
                </pic:pic>
              </a:graphicData>
            </a:graphic>
          </wp:inline>
        </w:drawing>
      </w:r>
    </w:p>
    <w:p w14:paraId="1A7C68AD" w14:textId="44A47FD3" w:rsidR="00A317BE" w:rsidRPr="00106E9C" w:rsidRDefault="00A317BE" w:rsidP="00A317BE">
      <w:pPr>
        <w:spacing w:line="360" w:lineRule="auto"/>
        <w:jc w:val="both"/>
        <w:rPr>
          <w:rFonts w:ascii="Book Antiqua" w:hAnsi="Book Antiqua"/>
        </w:rPr>
      </w:pPr>
      <w:bookmarkStart w:id="114" w:name="OLE_LINK28"/>
      <w:r w:rsidRPr="00106E9C">
        <w:rPr>
          <w:rFonts w:ascii="Book Antiqua" w:eastAsia="Book Antiqua" w:hAnsi="Book Antiqua" w:cs="Book Antiqua"/>
          <w:b/>
          <w:bCs/>
        </w:rPr>
        <w:t>Figure</w:t>
      </w:r>
      <w:bookmarkEnd w:id="114"/>
      <w:r w:rsidRPr="00106E9C">
        <w:rPr>
          <w:rFonts w:ascii="Book Antiqua" w:eastAsia="Book Antiqua" w:hAnsi="Book Antiqua" w:cs="Book Antiqua"/>
          <w:b/>
          <w:bCs/>
        </w:rPr>
        <w:t xml:space="preserve"> 8 Forest plots of pooled sensitivity and specificity. </w:t>
      </w:r>
      <w:r w:rsidRPr="00106E9C">
        <w:rPr>
          <w:rFonts w:ascii="Book Antiqua" w:eastAsia="Book Antiqua" w:hAnsi="Book Antiqua" w:cs="Book Antiqua"/>
        </w:rPr>
        <w:t>A:</w:t>
      </w:r>
      <w:r w:rsidRPr="00106E9C">
        <w:rPr>
          <w:rFonts w:ascii="Book Antiqua" w:eastAsia="Book Antiqua" w:hAnsi="Book Antiqua" w:cs="Book Antiqua"/>
          <w:bCs/>
        </w:rPr>
        <w:t xml:space="preserve"> </w:t>
      </w:r>
      <w:bookmarkStart w:id="115" w:name="OLE_LINK76"/>
      <w:r w:rsidRPr="00106E9C">
        <w:rPr>
          <w:rFonts w:ascii="Book Antiqua" w:eastAsia="Book Antiqua" w:hAnsi="Book Antiqua" w:cs="Book Antiqua"/>
          <w:bCs/>
        </w:rPr>
        <w:t>Japan Narrow-band-imaging Expert Team</w:t>
      </w:r>
      <w:bookmarkEnd w:id="115"/>
      <w:r w:rsidRPr="00106E9C">
        <w:rPr>
          <w:rFonts w:ascii="Book Antiqua" w:eastAsia="Book Antiqua" w:hAnsi="Book Antiqua" w:cs="Book Antiqua"/>
        </w:rPr>
        <w:t xml:space="preserve"> type 2A; B: Pit pattern III</w:t>
      </w:r>
      <w:r w:rsidRPr="00106E9C">
        <w:rPr>
          <w:rFonts w:ascii="Book Antiqua" w:eastAsia="Book Antiqua" w:hAnsi="Book Antiqua" w:cs="Book Antiqua"/>
          <w:vertAlign w:val="subscript"/>
        </w:rPr>
        <w:t xml:space="preserve">L </w:t>
      </w:r>
      <w:r w:rsidRPr="00106E9C">
        <w:rPr>
          <w:rFonts w:ascii="Book Antiqua" w:eastAsia="Book Antiqua" w:hAnsi="Book Antiqua" w:cs="Book Antiqua"/>
        </w:rPr>
        <w:t>+ IV</w:t>
      </w:r>
      <w:r w:rsidRPr="00106E9C">
        <w:rPr>
          <w:rFonts w:ascii="Book Antiqua" w:eastAsia="Book Antiqua" w:hAnsi="Book Antiqua" w:cs="Book Antiqua"/>
          <w:b/>
          <w:bCs/>
        </w:rPr>
        <w:t>.</w:t>
      </w:r>
    </w:p>
    <w:p w14:paraId="289F52E2" w14:textId="77777777" w:rsidR="00A317BE" w:rsidRPr="00106E9C" w:rsidRDefault="00A317BE">
      <w:pPr>
        <w:spacing w:line="360" w:lineRule="auto"/>
        <w:jc w:val="both"/>
        <w:rPr>
          <w:rFonts w:ascii="Book Antiqua" w:hAnsi="Book Antiqua"/>
        </w:rPr>
      </w:pPr>
    </w:p>
    <w:p w14:paraId="01E89114" w14:textId="77777777" w:rsidR="005F34F7" w:rsidRPr="00106E9C" w:rsidRDefault="00E3620F">
      <w:pPr>
        <w:spacing w:line="360" w:lineRule="auto"/>
        <w:jc w:val="both"/>
        <w:rPr>
          <w:rFonts w:ascii="Book Antiqua" w:hAnsi="Book Antiqua"/>
        </w:rPr>
      </w:pPr>
      <w:r w:rsidRPr="00106E9C">
        <w:rPr>
          <w:rFonts w:ascii="Book Antiqua" w:hAnsi="Book Antiqua"/>
        </w:rPr>
        <w:br w:type="page"/>
      </w:r>
    </w:p>
    <w:p w14:paraId="317FCB88" w14:textId="65B15AAA" w:rsidR="005F34F7" w:rsidRPr="00106E9C" w:rsidRDefault="00E3620F">
      <w:pPr>
        <w:spacing w:line="360" w:lineRule="auto"/>
        <w:jc w:val="both"/>
        <w:rPr>
          <w:rFonts w:ascii="Book Antiqua" w:hAnsi="Book Antiqua"/>
        </w:rPr>
      </w:pPr>
      <w:r w:rsidRPr="00106E9C">
        <w:rPr>
          <w:rFonts w:ascii="Book Antiqua" w:eastAsia="宋体" w:hAnsi="Book Antiqua" w:cs="宋体"/>
          <w:noProof/>
          <w:lang w:eastAsia="zh-CN"/>
        </w:rPr>
        <mc:AlternateContent>
          <mc:Choice Requires="wps">
            <w:drawing>
              <wp:anchor distT="0" distB="0" distL="114300" distR="114300" simplePos="0" relativeHeight="251683840" behindDoc="0" locked="0" layoutInCell="1" allowOverlap="1" wp14:anchorId="39308C09" wp14:editId="1679061F">
                <wp:simplePos x="0" y="0"/>
                <wp:positionH relativeFrom="margin">
                  <wp:align>left</wp:align>
                </wp:positionH>
                <wp:positionV relativeFrom="paragraph">
                  <wp:posOffset>2649220</wp:posOffset>
                </wp:positionV>
                <wp:extent cx="381000" cy="285115"/>
                <wp:effectExtent l="0" t="0" r="0" b="1270"/>
                <wp:wrapNone/>
                <wp:docPr id="36" name="文本框 36"/>
                <wp:cNvGraphicFramePr/>
                <a:graphic xmlns:a="http://schemas.openxmlformats.org/drawingml/2006/main">
                  <a:graphicData uri="http://schemas.microsoft.com/office/word/2010/wordprocessingShape">
                    <wps:wsp>
                      <wps:cNvSpPr txBox="1"/>
                      <wps:spPr>
                        <a:xfrm>
                          <a:off x="0" y="0"/>
                          <a:ext cx="381000" cy="285008"/>
                        </a:xfrm>
                        <a:prstGeom prst="rect">
                          <a:avLst/>
                        </a:prstGeom>
                        <a:noFill/>
                        <a:ln w="6350">
                          <a:noFill/>
                        </a:ln>
                      </wps:spPr>
                      <wps:txbx>
                        <w:txbxContent>
                          <w:p w14:paraId="21012367" w14:textId="77777777" w:rsidR="008B1B99" w:rsidRDefault="008B1B99">
                            <w:pPr>
                              <w:rPr>
                                <w:rFonts w:ascii="Book Antiqua" w:eastAsiaTheme="minorEastAsia" w:hAnsi="Book Antiqua"/>
                                <w:b/>
                                <w:bCs/>
                                <w:lang w:eastAsia="zh-CN"/>
                              </w:rPr>
                            </w:pPr>
                            <w:r>
                              <w:rPr>
                                <w:rFonts w:ascii="Book Antiqua" w:eastAsiaTheme="minorEastAsia" w:hAnsi="Book Antiqua"/>
                                <w:b/>
                                <w:bCs/>
                                <w:lang w:eastAsia="zh-CN"/>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6" o:spid="_x0000_s1036" type="#_x0000_t202" style="position:absolute;left:0;text-align:left;margin-left:0;margin-top:208.6pt;width:30pt;height:22.45pt;z-index:25168384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" filled="f" stroked="f" strokeweight=".5pt">
                <v:textbox>
                  <w:txbxContent>
                    <w:p w14:paraId="21012367" w14:textId="77777777" w:rsidR="008B1B99" w:rsidRDefault="008B1B99">
                      <w:pPr>
                        <w:rPr>
                          <w:rFonts w:ascii="Book Antiqua" w:eastAsiaTheme="minorEastAsia" w:hAnsi="Book Antiqua"/>
                          <w:b/>
                          <w:bCs/>
                          <w:lang w:eastAsia="zh-CN"/>
                        </w:rPr>
                      </w:pPr>
                      <w:r>
                        <w:rPr>
                          <w:rFonts w:ascii="Book Antiqua" w:eastAsiaTheme="minorEastAsia" w:hAnsi="Book Antiqua"/>
                          <w:b/>
                          <w:bCs/>
                          <w:lang w:eastAsia="zh-CN"/>
                        </w:rPr>
                        <w:t>C</w:t>
                      </w:r>
                    </w:p>
                  </w:txbxContent>
                </v:textbox>
                <w10:wrap anchorx="margin"/>
              </v:shape>
            </w:pict>
          </mc:Fallback>
        </mc:AlternateContent>
      </w:r>
      <w:r w:rsidRPr="00106E9C">
        <w:rPr>
          <w:rFonts w:ascii="Book Antiqua" w:eastAsia="宋体" w:hAnsi="Book Antiqua" w:cs="宋体"/>
          <w:noProof/>
          <w:lang w:eastAsia="zh-CN"/>
        </w:rPr>
        <mc:AlternateContent>
          <mc:Choice Requires="wps">
            <w:drawing>
              <wp:anchor distT="0" distB="0" distL="114300" distR="114300" simplePos="0" relativeHeight="251685888" behindDoc="0" locked="0" layoutInCell="1" allowOverlap="1" wp14:anchorId="3BEC865D" wp14:editId="7BEB72FA">
                <wp:simplePos x="0" y="0"/>
                <wp:positionH relativeFrom="rightMargin">
                  <wp:posOffset>-3122930</wp:posOffset>
                </wp:positionH>
                <wp:positionV relativeFrom="paragraph">
                  <wp:posOffset>2717800</wp:posOffset>
                </wp:positionV>
                <wp:extent cx="381000" cy="238125"/>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381000" cy="238125"/>
                        </a:xfrm>
                        <a:prstGeom prst="rect">
                          <a:avLst/>
                        </a:prstGeom>
                        <a:noFill/>
                        <a:ln w="6350">
                          <a:noFill/>
                        </a:ln>
                      </wps:spPr>
                      <wps:txbx>
                        <w:txbxContent>
                          <w:p w14:paraId="00D2A4FC" w14:textId="77777777" w:rsidR="008B1B99" w:rsidRDefault="008B1B99">
                            <w:pPr>
                              <w:rPr>
                                <w:rFonts w:ascii="Book Antiqua" w:eastAsiaTheme="minorEastAsia" w:hAnsi="Book Antiqua"/>
                                <w:b/>
                                <w:bCs/>
                                <w:lang w:eastAsia="zh-CN"/>
                              </w:rPr>
                            </w:pPr>
                            <w:r>
                              <w:rPr>
                                <w:rFonts w:ascii="Book Antiqua" w:eastAsiaTheme="minorEastAsia" w:hAnsi="Book Antiqua"/>
                                <w:b/>
                                <w:bCs/>
                                <w:lang w:eastAsia="zh-CN"/>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7" o:spid="_x0000_s1037" type="#_x0000_t202" style="position:absolute;left:0;text-align:left;margin-left:-245.9pt;margin-top:214pt;width:30pt;height:18.75pt;z-index:251685888;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" filled="f" stroked="f" strokeweight=".5pt">
                <v:textbox>
                  <w:txbxContent>
                    <w:p w14:paraId="00D2A4FC" w14:textId="77777777" w:rsidR="008B1B99" w:rsidRDefault="008B1B99">
                      <w:pPr>
                        <w:rPr>
                          <w:rFonts w:ascii="Book Antiqua" w:eastAsiaTheme="minorEastAsia" w:hAnsi="Book Antiqua"/>
                          <w:b/>
                          <w:bCs/>
                          <w:lang w:eastAsia="zh-CN"/>
                        </w:rPr>
                      </w:pPr>
                      <w:r>
                        <w:rPr>
                          <w:rFonts w:ascii="Book Antiqua" w:eastAsiaTheme="minorEastAsia" w:hAnsi="Book Antiqua"/>
                          <w:b/>
                          <w:bCs/>
                          <w:lang w:eastAsia="zh-CN"/>
                        </w:rPr>
                        <w:t>D</w:t>
                      </w:r>
                    </w:p>
                  </w:txbxContent>
                </v:textbox>
                <w10:wrap anchorx="margin"/>
              </v:shape>
            </w:pict>
          </mc:Fallback>
        </mc:AlternateContent>
      </w:r>
      <w:r w:rsidRPr="00106E9C">
        <w:rPr>
          <w:rFonts w:ascii="Book Antiqua" w:eastAsia="宋体" w:hAnsi="Book Antiqua" w:cs="宋体"/>
          <w:noProof/>
          <w:lang w:eastAsia="zh-CN"/>
        </w:rPr>
        <mc:AlternateContent>
          <mc:Choice Requires="wps">
            <w:drawing>
              <wp:anchor distT="0" distB="0" distL="114300" distR="114300" simplePos="0" relativeHeight="251673600" behindDoc="0" locked="0" layoutInCell="1" allowOverlap="1" wp14:anchorId="12A6CED1" wp14:editId="2458F448">
                <wp:simplePos x="0" y="0"/>
                <wp:positionH relativeFrom="margin">
                  <wp:posOffset>2814955</wp:posOffset>
                </wp:positionH>
                <wp:positionV relativeFrom="paragraph">
                  <wp:posOffset>15240</wp:posOffset>
                </wp:positionV>
                <wp:extent cx="381000" cy="238125"/>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381000" cy="238125"/>
                        </a:xfrm>
                        <a:prstGeom prst="rect">
                          <a:avLst/>
                        </a:prstGeom>
                        <a:noFill/>
                        <a:ln w="6350">
                          <a:noFill/>
                        </a:ln>
                      </wps:spPr>
                      <wps:txbx>
                        <w:txbxContent>
                          <w:p w14:paraId="004422AF" w14:textId="77777777" w:rsidR="008B1B99" w:rsidRDefault="008B1B99">
                            <w:pPr>
                              <w:rPr>
                                <w:rFonts w:ascii="Book Antiqua" w:eastAsiaTheme="minorEastAsia" w:hAnsi="Book Antiqua"/>
                                <w:b/>
                                <w:bCs/>
                                <w:lang w:eastAsia="zh-CN"/>
                              </w:rPr>
                            </w:pPr>
                            <w:r>
                              <w:rPr>
                                <w:rFonts w:ascii="Book Antiqua" w:eastAsiaTheme="minorEastAsia" w:hAnsi="Book Antiqua"/>
                                <w:b/>
                                <w:bCs/>
                                <w:lang w:eastAsia="zh-CN"/>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38" type="#_x0000_t202" style="position:absolute;left:0;text-align:left;margin-left:221.65pt;margin-top:1.2pt;width:30pt;height:18.75pt;z-index:2516736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" filled="f" stroked="f" strokeweight=".5pt">
                <v:textbox>
                  <w:txbxContent>
                    <w:p w14:paraId="004422AF" w14:textId="77777777" w:rsidR="008B1B99" w:rsidRDefault="008B1B99">
                      <w:pPr>
                        <w:rPr>
                          <w:rFonts w:ascii="Book Antiqua" w:eastAsiaTheme="minorEastAsia" w:hAnsi="Book Antiqua"/>
                          <w:b/>
                          <w:bCs/>
                          <w:lang w:eastAsia="zh-CN"/>
                        </w:rPr>
                      </w:pPr>
                      <w:r>
                        <w:rPr>
                          <w:rFonts w:ascii="Book Antiqua" w:eastAsiaTheme="minorEastAsia" w:hAnsi="Book Antiqua"/>
                          <w:b/>
                          <w:bCs/>
                          <w:lang w:eastAsia="zh-CN"/>
                        </w:rPr>
                        <w:t>B</w:t>
                      </w:r>
                    </w:p>
                  </w:txbxContent>
                </v:textbox>
                <w10:wrap anchorx="margin"/>
              </v:shape>
            </w:pict>
          </mc:Fallback>
        </mc:AlternateContent>
      </w:r>
      <w:r w:rsidRPr="00106E9C">
        <w:rPr>
          <w:rFonts w:ascii="Book Antiqua" w:eastAsia="宋体" w:hAnsi="Book Antiqua" w:cs="宋体"/>
          <w:noProof/>
          <w:lang w:eastAsia="zh-CN"/>
        </w:rPr>
        <mc:AlternateContent>
          <mc:Choice Requires="wps">
            <w:drawing>
              <wp:anchor distT="0" distB="0" distL="114300" distR="114300" simplePos="0" relativeHeight="251681792" behindDoc="0" locked="0" layoutInCell="1" allowOverlap="1" wp14:anchorId="03A02528" wp14:editId="31BE2F72">
                <wp:simplePos x="0" y="0"/>
                <wp:positionH relativeFrom="leftMargin">
                  <wp:posOffset>948690</wp:posOffset>
                </wp:positionH>
                <wp:positionV relativeFrom="paragraph">
                  <wp:posOffset>88900</wp:posOffset>
                </wp:positionV>
                <wp:extent cx="381000" cy="238125"/>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381000" cy="238125"/>
                        </a:xfrm>
                        <a:prstGeom prst="rect">
                          <a:avLst/>
                        </a:prstGeom>
                        <a:noFill/>
                        <a:ln w="6350">
                          <a:noFill/>
                        </a:ln>
                      </wps:spPr>
                      <wps:txbx>
                        <w:txbxContent>
                          <w:p w14:paraId="1D463E80" w14:textId="77777777" w:rsidR="008B1B99" w:rsidRDefault="008B1B99">
                            <w:pPr>
                              <w:rPr>
                                <w:rFonts w:ascii="Book Antiqua" w:eastAsiaTheme="minorEastAsia" w:hAnsi="Book Antiqua"/>
                                <w:b/>
                                <w:bCs/>
                                <w:lang w:eastAsia="zh-CN"/>
                              </w:rPr>
                            </w:pPr>
                            <w:r>
                              <w:rPr>
                                <w:rFonts w:ascii="Book Antiqua" w:eastAsiaTheme="minorEastAsia" w:hAnsi="Book Antiqua"/>
                                <w:b/>
                                <w:bCs/>
                                <w:lang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39" type="#_x0000_t202" style="position:absolute;left:0;text-align:left;margin-left:74.7pt;margin-top:7pt;width:30pt;height:18.75pt;z-index:251681792;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" filled="f" stroked="f" strokeweight=".5pt">
                <v:textbox>
                  <w:txbxContent>
                    <w:p w14:paraId="1D463E80" w14:textId="77777777" w:rsidR="008B1B99" w:rsidRDefault="008B1B99">
                      <w:pPr>
                        <w:rPr>
                          <w:rFonts w:ascii="Book Antiqua" w:eastAsiaTheme="minorEastAsia" w:hAnsi="Book Antiqua"/>
                          <w:b/>
                          <w:bCs/>
                          <w:lang w:eastAsia="zh-CN"/>
                        </w:rPr>
                      </w:pPr>
                      <w:r>
                        <w:rPr>
                          <w:rFonts w:ascii="Book Antiqua" w:eastAsiaTheme="minorEastAsia" w:hAnsi="Book Antiqua"/>
                          <w:b/>
                          <w:bCs/>
                          <w:lang w:eastAsia="zh-CN"/>
                        </w:rPr>
                        <w:t>A</w:t>
                      </w:r>
                    </w:p>
                  </w:txbxContent>
                </v:textbox>
                <w10:wrap anchorx="margin"/>
              </v:shape>
            </w:pict>
          </mc:Fallback>
        </mc:AlternateContent>
      </w:r>
      <w:r w:rsidRPr="00106E9C">
        <w:rPr>
          <w:noProof/>
          <w:lang w:eastAsia="zh-CN"/>
        </w:rPr>
        <w:drawing>
          <wp:inline distT="0" distB="0" distL="0" distR="0" wp14:anchorId="682EFFEE" wp14:editId="3FA98B7E">
            <wp:extent cx="5841365" cy="4914900"/>
            <wp:effectExtent l="0" t="0" r="698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9"/>
                    <a:stretch>
                      <a:fillRect/>
                    </a:stretch>
                  </pic:blipFill>
                  <pic:spPr>
                    <a:xfrm>
                      <a:off x="0" y="0"/>
                      <a:ext cx="5863131" cy="4933214"/>
                    </a:xfrm>
                    <a:prstGeom prst="rect">
                      <a:avLst/>
                    </a:prstGeom>
                  </pic:spPr>
                </pic:pic>
              </a:graphicData>
            </a:graphic>
          </wp:inline>
        </w:drawing>
      </w:r>
    </w:p>
    <w:p w14:paraId="0EAFEB90" w14:textId="2876AE58" w:rsidR="005F34F7" w:rsidRPr="00106E9C" w:rsidRDefault="00E3620F">
      <w:pPr>
        <w:spacing w:line="360" w:lineRule="auto"/>
        <w:jc w:val="both"/>
        <w:rPr>
          <w:rFonts w:ascii="Book Antiqua" w:eastAsia="Book Antiqua" w:hAnsi="Book Antiqua" w:cs="Book Antiqua"/>
        </w:rPr>
      </w:pPr>
      <w:r w:rsidRPr="00106E9C">
        <w:rPr>
          <w:rFonts w:ascii="Book Antiqua" w:eastAsia="Book Antiqua" w:hAnsi="Book Antiqua" w:cs="Book Antiqua"/>
          <w:b/>
          <w:bCs/>
        </w:rPr>
        <w:t xml:space="preserve">Figure 9 </w:t>
      </w:r>
      <w:r w:rsidR="00A144E3" w:rsidRPr="00A144E3">
        <w:rPr>
          <w:b/>
          <w:bCs/>
          <w:lang w:eastAsia="zh-CN"/>
        </w:rPr>
        <w:t>S</w:t>
      </w:r>
      <w:r w:rsidR="00A144E3" w:rsidRPr="00A144E3">
        <w:rPr>
          <w:rFonts w:ascii="Book Antiqua" w:eastAsia="Book Antiqua" w:hAnsi="Book Antiqua" w:cs="Book Antiqua"/>
          <w:b/>
          <w:bCs/>
        </w:rPr>
        <w:t>ummary receiver operating characteristic</w:t>
      </w:r>
      <w:r w:rsidRPr="00A144E3">
        <w:rPr>
          <w:rFonts w:ascii="Book Antiqua" w:eastAsia="Book Antiqua" w:hAnsi="Book Antiqua" w:cs="Book Antiqua"/>
          <w:b/>
          <w:bCs/>
        </w:rPr>
        <w:t xml:space="preserve"> of P</w:t>
      </w:r>
      <w:r w:rsidRPr="00106E9C">
        <w:rPr>
          <w:rFonts w:ascii="Book Antiqua" w:eastAsia="Book Antiqua" w:hAnsi="Book Antiqua" w:cs="Book Antiqua"/>
          <w:b/>
          <w:bCs/>
        </w:rPr>
        <w:t xml:space="preserve">it pattern classification. </w:t>
      </w:r>
      <w:r w:rsidRPr="00106E9C">
        <w:rPr>
          <w:rFonts w:ascii="Book Antiqua" w:eastAsia="Book Antiqua" w:hAnsi="Book Antiqua" w:cs="Book Antiqua"/>
        </w:rPr>
        <w:t>To diagnose colorectal lesions with the corresponding 95% confidence region. A: II; B: III</w:t>
      </w:r>
      <w:r w:rsidRPr="00106E9C">
        <w:rPr>
          <w:rFonts w:ascii="Book Antiqua" w:eastAsia="Book Antiqua" w:hAnsi="Book Antiqua" w:cs="Book Antiqua"/>
          <w:vertAlign w:val="subscript"/>
        </w:rPr>
        <w:t xml:space="preserve">L </w:t>
      </w:r>
      <w:r w:rsidRPr="00106E9C">
        <w:rPr>
          <w:rFonts w:ascii="Book Antiqua" w:eastAsia="Book Antiqua" w:hAnsi="Book Antiqua" w:cs="Book Antiqua"/>
        </w:rPr>
        <w:t>+ IV; C: III</w:t>
      </w:r>
      <w:r w:rsidRPr="00106E9C">
        <w:rPr>
          <w:rFonts w:ascii="Book Antiqua" w:eastAsia="Book Antiqua" w:hAnsi="Book Antiqua" w:cs="Book Antiqua"/>
          <w:vertAlign w:val="subscript"/>
        </w:rPr>
        <w:t xml:space="preserve">S </w:t>
      </w:r>
      <w:r w:rsidRPr="00106E9C">
        <w:rPr>
          <w:rFonts w:ascii="Book Antiqua" w:eastAsia="Book Antiqua" w:hAnsi="Book Antiqua" w:cs="Book Antiqua"/>
        </w:rPr>
        <w:t>+ V</w:t>
      </w:r>
      <w:r w:rsidRPr="00106E9C">
        <w:rPr>
          <w:rFonts w:ascii="Book Antiqua" w:eastAsia="Book Antiqua" w:hAnsi="Book Antiqua" w:cs="Book Antiqua"/>
          <w:vertAlign w:val="subscript"/>
        </w:rPr>
        <w:t>I-L</w:t>
      </w:r>
      <w:r w:rsidRPr="00106E9C">
        <w:rPr>
          <w:rFonts w:ascii="Book Antiqua" w:eastAsia="Book Antiqua" w:hAnsi="Book Antiqua" w:cs="Book Antiqua"/>
        </w:rPr>
        <w:t xml:space="preserve"> and V</w:t>
      </w:r>
      <w:r w:rsidRPr="00106E9C">
        <w:rPr>
          <w:rFonts w:ascii="Book Antiqua" w:eastAsia="Book Antiqua" w:hAnsi="Book Antiqua" w:cs="Book Antiqua"/>
          <w:vertAlign w:val="subscript"/>
        </w:rPr>
        <w:t xml:space="preserve">N </w:t>
      </w:r>
      <w:r w:rsidRPr="00106E9C">
        <w:rPr>
          <w:rFonts w:ascii="Book Antiqua" w:eastAsia="Book Antiqua" w:hAnsi="Book Antiqua" w:cs="Book Antiqua"/>
        </w:rPr>
        <w:t>+ V</w:t>
      </w:r>
      <w:r w:rsidRPr="00106E9C">
        <w:rPr>
          <w:rFonts w:ascii="Book Antiqua" w:eastAsia="Book Antiqua" w:hAnsi="Book Antiqua" w:cs="Book Antiqua"/>
          <w:vertAlign w:val="subscript"/>
        </w:rPr>
        <w:t>I-H</w:t>
      </w:r>
      <w:r w:rsidRPr="00106E9C">
        <w:rPr>
          <w:rFonts w:ascii="Book Antiqua" w:eastAsia="Book Antiqua" w:hAnsi="Book Antiqua" w:cs="Book Antiqua"/>
        </w:rPr>
        <w:t xml:space="preserve">. </w:t>
      </w:r>
      <w:r w:rsidR="00A144E3" w:rsidRPr="00A819A8">
        <w:rPr>
          <w:rFonts w:ascii="Book Antiqua" w:eastAsia="Book Antiqua" w:hAnsi="Book Antiqua" w:cs="Book Antiqua"/>
        </w:rPr>
        <w:t>SROC</w:t>
      </w:r>
      <w:r w:rsidR="00A144E3" w:rsidRPr="00A819A8">
        <w:rPr>
          <w:rFonts w:ascii="宋体" w:eastAsia="宋体" w:hAnsi="宋体" w:cs="宋体" w:hint="eastAsia"/>
          <w:lang w:eastAsia="zh-CN"/>
        </w:rPr>
        <w:t>:</w:t>
      </w:r>
      <w:r w:rsidR="00A144E3" w:rsidRPr="00A819A8">
        <w:rPr>
          <w:rFonts w:ascii="宋体" w:eastAsia="宋体" w:hAnsi="宋体" w:cs="宋体"/>
          <w:lang w:eastAsia="zh-CN"/>
        </w:rPr>
        <w:t xml:space="preserve"> </w:t>
      </w:r>
      <w:r w:rsidR="00A144E3">
        <w:rPr>
          <w:lang w:eastAsia="zh-CN"/>
        </w:rPr>
        <w:t>S</w:t>
      </w:r>
      <w:r w:rsidR="00A144E3" w:rsidRPr="00A819A8">
        <w:rPr>
          <w:rFonts w:ascii="Book Antiqua" w:eastAsia="Book Antiqua" w:hAnsi="Book Antiqua" w:cs="Book Antiqua"/>
        </w:rPr>
        <w:t>ummary receiver operating characteristic</w:t>
      </w:r>
      <w:r w:rsidR="00A144E3">
        <w:rPr>
          <w:rFonts w:ascii="Book Antiqua" w:eastAsia="Book Antiqua" w:hAnsi="Book Antiqua" w:cs="Book Antiqua"/>
        </w:rPr>
        <w:t>.</w:t>
      </w:r>
    </w:p>
    <w:p w14:paraId="0DECADE9" w14:textId="11333008" w:rsidR="005F34F7" w:rsidRPr="00106E9C" w:rsidRDefault="00E3620F">
      <w:pPr>
        <w:spacing w:line="360" w:lineRule="auto"/>
        <w:jc w:val="both"/>
        <w:rPr>
          <w:rFonts w:ascii="Book Antiqua" w:hAnsi="Book Antiqua"/>
          <w:b/>
          <w:bCs/>
          <w:color w:val="000000"/>
          <w:lang w:eastAsia="zh-CN"/>
        </w:rPr>
      </w:pPr>
      <w:r w:rsidRPr="00106E9C">
        <w:rPr>
          <w:rFonts w:ascii="Book Antiqua" w:hAnsi="Book Antiqua"/>
          <w:b/>
          <w:bCs/>
          <w:color w:val="000000"/>
        </w:rPr>
        <w:t xml:space="preserve">Table 1 Detailed tentative criteria for interpretation of </w:t>
      </w:r>
      <w:r w:rsidR="0040203B">
        <w:rPr>
          <w:rFonts w:ascii="Book Antiqua" w:hAnsi="Book Antiqua"/>
          <w:b/>
          <w:bCs/>
          <w:color w:val="000000"/>
        </w:rPr>
        <w:t xml:space="preserve">the </w:t>
      </w:r>
      <w:r w:rsidRPr="00106E9C">
        <w:rPr>
          <w:rFonts w:ascii="Book Antiqua" w:eastAsia="Book Antiqua" w:hAnsi="Book Antiqua" w:cs="Book Antiqua"/>
          <w:b/>
        </w:rPr>
        <w:t xml:space="preserve">Japan </w:t>
      </w:r>
      <w:r w:rsidRPr="00106E9C">
        <w:rPr>
          <w:rFonts w:ascii="Book Antiqua" w:eastAsia="Book Antiqua" w:hAnsi="Book Antiqua" w:cs="Book Antiqua"/>
        </w:rPr>
        <w:t>N</w:t>
      </w:r>
      <w:r w:rsidRPr="00106E9C">
        <w:rPr>
          <w:rFonts w:ascii="Book Antiqua" w:eastAsia="Book Antiqua" w:hAnsi="Book Antiqua" w:cs="Book Antiqua"/>
          <w:b/>
          <w:bCs/>
        </w:rPr>
        <w:t>arrow-band-imaging</w:t>
      </w:r>
      <w:r w:rsidRPr="00106E9C">
        <w:rPr>
          <w:rFonts w:ascii="Book Antiqua" w:eastAsia="Book Antiqua" w:hAnsi="Book Antiqua" w:cs="Book Antiqua"/>
          <w:b/>
        </w:rPr>
        <w:t xml:space="preserve"> Expert Team</w:t>
      </w:r>
      <w:r w:rsidRPr="00106E9C">
        <w:rPr>
          <w:rFonts w:ascii="Book Antiqua" w:hAnsi="Book Antiqua"/>
          <w:b/>
          <w:bCs/>
          <w:color w:val="000000"/>
        </w:rPr>
        <w:t xml:space="preserve"> and Pit pattern classifications compared with histologic diagnosis</w:t>
      </w:r>
    </w:p>
    <w:tbl>
      <w:tblPr>
        <w:tblStyle w:val="a7"/>
        <w:tblW w:w="12819" w:type="dxa"/>
        <w:tblBorders>
          <w:left w:val="none" w:sz="0" w:space="0" w:color="auto"/>
          <w:right w:val="none" w:sz="0" w:space="0" w:color="auto"/>
        </w:tblBorders>
        <w:tblLook w:val="04A0" w:firstRow="1" w:lastRow="0" w:firstColumn="1" w:lastColumn="0" w:noHBand="0" w:noVBand="1"/>
      </w:tblPr>
      <w:tblGrid>
        <w:gridCol w:w="2347"/>
        <w:gridCol w:w="1344"/>
        <w:gridCol w:w="1498"/>
        <w:gridCol w:w="2867"/>
        <w:gridCol w:w="4729"/>
        <w:gridCol w:w="34"/>
      </w:tblGrid>
      <w:tr w:rsidR="005F34F7" w:rsidRPr="00106E9C" w14:paraId="1FA35DAC" w14:textId="77777777" w:rsidTr="007F0808">
        <w:trPr>
          <w:trHeight w:val="244"/>
        </w:trPr>
        <w:tc>
          <w:tcPr>
            <w:tcW w:w="2347" w:type="dxa"/>
            <w:tcBorders>
              <w:top w:val="single" w:sz="4" w:space="0" w:color="auto"/>
              <w:left w:val="nil"/>
              <w:bottom w:val="single" w:sz="4" w:space="0" w:color="auto"/>
              <w:right w:val="nil"/>
            </w:tcBorders>
          </w:tcPr>
          <w:p w14:paraId="4BD878C5"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Interpretation</w:t>
            </w:r>
          </w:p>
        </w:tc>
        <w:tc>
          <w:tcPr>
            <w:tcW w:w="1344" w:type="dxa"/>
            <w:tcBorders>
              <w:top w:val="single" w:sz="4" w:space="0" w:color="auto"/>
              <w:left w:val="nil"/>
              <w:bottom w:val="single" w:sz="4" w:space="0" w:color="auto"/>
              <w:right w:val="nil"/>
            </w:tcBorders>
          </w:tcPr>
          <w:p w14:paraId="4A9DEF17"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JNET</w:t>
            </w:r>
          </w:p>
        </w:tc>
        <w:tc>
          <w:tcPr>
            <w:tcW w:w="1498" w:type="dxa"/>
            <w:tcBorders>
              <w:top w:val="single" w:sz="4" w:space="0" w:color="auto"/>
              <w:left w:val="nil"/>
              <w:bottom w:val="single" w:sz="4" w:space="0" w:color="auto"/>
              <w:right w:val="nil"/>
            </w:tcBorders>
          </w:tcPr>
          <w:p w14:paraId="27EA10CF"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Pit pattern</w:t>
            </w:r>
          </w:p>
        </w:tc>
        <w:tc>
          <w:tcPr>
            <w:tcW w:w="2867" w:type="dxa"/>
            <w:tcBorders>
              <w:top w:val="single" w:sz="4" w:space="0" w:color="auto"/>
              <w:left w:val="nil"/>
              <w:bottom w:val="single" w:sz="4" w:space="0" w:color="auto"/>
              <w:right w:val="nil"/>
            </w:tcBorders>
          </w:tcPr>
          <w:p w14:paraId="5993ABAA"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Histological diagnosis</w:t>
            </w:r>
          </w:p>
        </w:tc>
        <w:tc>
          <w:tcPr>
            <w:tcW w:w="4763" w:type="dxa"/>
            <w:gridSpan w:val="2"/>
            <w:tcBorders>
              <w:top w:val="single" w:sz="4" w:space="0" w:color="auto"/>
              <w:left w:val="nil"/>
              <w:bottom w:val="single" w:sz="4" w:space="0" w:color="auto"/>
              <w:right w:val="nil"/>
            </w:tcBorders>
          </w:tcPr>
          <w:p w14:paraId="1B18C0A6" w14:textId="7F3153C8"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Therapeutic strategy</w:t>
            </w:r>
          </w:p>
        </w:tc>
      </w:tr>
      <w:tr w:rsidR="005F34F7" w:rsidRPr="00106E9C" w14:paraId="5473CB2A" w14:textId="77777777" w:rsidTr="007F0808">
        <w:trPr>
          <w:gridAfter w:val="1"/>
          <w:wAfter w:w="34" w:type="dxa"/>
          <w:trHeight w:val="56"/>
        </w:trPr>
        <w:tc>
          <w:tcPr>
            <w:tcW w:w="2347" w:type="dxa"/>
            <w:tcBorders>
              <w:top w:val="single" w:sz="4" w:space="0" w:color="auto"/>
              <w:left w:val="nil"/>
              <w:bottom w:val="nil"/>
              <w:right w:val="nil"/>
            </w:tcBorders>
          </w:tcPr>
          <w:p w14:paraId="594D6041"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Non-neoplastic</w:t>
            </w:r>
          </w:p>
        </w:tc>
        <w:tc>
          <w:tcPr>
            <w:tcW w:w="1344" w:type="dxa"/>
            <w:tcBorders>
              <w:top w:val="single" w:sz="4" w:space="0" w:color="auto"/>
              <w:left w:val="nil"/>
              <w:bottom w:val="nil"/>
              <w:right w:val="nil"/>
            </w:tcBorders>
          </w:tcPr>
          <w:p w14:paraId="0872967A" w14:textId="77777777" w:rsidR="005F34F7" w:rsidRPr="00106E9C" w:rsidRDefault="005F34F7">
            <w:pPr>
              <w:spacing w:line="360" w:lineRule="auto"/>
              <w:jc w:val="both"/>
              <w:rPr>
                <w:rFonts w:ascii="Book Antiqua" w:hAnsi="Book Antiqua"/>
                <w:color w:val="000000"/>
              </w:rPr>
            </w:pPr>
          </w:p>
        </w:tc>
        <w:tc>
          <w:tcPr>
            <w:tcW w:w="1498" w:type="dxa"/>
            <w:tcBorders>
              <w:top w:val="single" w:sz="4" w:space="0" w:color="auto"/>
              <w:left w:val="nil"/>
              <w:bottom w:val="nil"/>
              <w:right w:val="nil"/>
            </w:tcBorders>
          </w:tcPr>
          <w:p w14:paraId="2F037946"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I</w:t>
            </w:r>
          </w:p>
        </w:tc>
        <w:tc>
          <w:tcPr>
            <w:tcW w:w="2867" w:type="dxa"/>
            <w:tcBorders>
              <w:top w:val="single" w:sz="4" w:space="0" w:color="auto"/>
              <w:left w:val="nil"/>
              <w:bottom w:val="nil"/>
              <w:right w:val="nil"/>
            </w:tcBorders>
          </w:tcPr>
          <w:p w14:paraId="335039B0"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Normal mucosa</w:t>
            </w:r>
          </w:p>
        </w:tc>
        <w:tc>
          <w:tcPr>
            <w:tcW w:w="4729" w:type="dxa"/>
            <w:tcBorders>
              <w:top w:val="single" w:sz="4" w:space="0" w:color="auto"/>
              <w:left w:val="nil"/>
              <w:bottom w:val="nil"/>
              <w:right w:val="nil"/>
            </w:tcBorders>
          </w:tcPr>
          <w:p w14:paraId="27C1E4D0" w14:textId="77777777" w:rsidR="005F34F7" w:rsidRPr="00106E9C" w:rsidRDefault="005F34F7">
            <w:pPr>
              <w:spacing w:line="360" w:lineRule="auto"/>
              <w:jc w:val="both"/>
              <w:rPr>
                <w:rFonts w:ascii="Book Antiqua" w:hAnsi="Book Antiqua"/>
                <w:color w:val="000000"/>
              </w:rPr>
            </w:pPr>
          </w:p>
        </w:tc>
      </w:tr>
      <w:tr w:rsidR="005F34F7" w:rsidRPr="00106E9C" w14:paraId="3C2FA629" w14:textId="77777777" w:rsidTr="007F0808">
        <w:trPr>
          <w:gridAfter w:val="1"/>
          <w:wAfter w:w="34" w:type="dxa"/>
          <w:trHeight w:val="66"/>
        </w:trPr>
        <w:tc>
          <w:tcPr>
            <w:tcW w:w="2347" w:type="dxa"/>
            <w:tcBorders>
              <w:top w:val="nil"/>
              <w:left w:val="nil"/>
              <w:bottom w:val="nil"/>
              <w:right w:val="nil"/>
            </w:tcBorders>
          </w:tcPr>
          <w:p w14:paraId="7945EEA9" w14:textId="77777777" w:rsidR="005F34F7" w:rsidRPr="00106E9C" w:rsidRDefault="005F34F7">
            <w:pPr>
              <w:spacing w:line="360" w:lineRule="auto"/>
              <w:jc w:val="both"/>
              <w:rPr>
                <w:rFonts w:ascii="Book Antiqua" w:eastAsia="等线" w:hAnsi="Book Antiqua"/>
                <w:color w:val="000000"/>
                <w:kern w:val="2"/>
              </w:rPr>
            </w:pPr>
          </w:p>
        </w:tc>
        <w:tc>
          <w:tcPr>
            <w:tcW w:w="1344" w:type="dxa"/>
            <w:tcBorders>
              <w:top w:val="nil"/>
              <w:left w:val="nil"/>
              <w:bottom w:val="nil"/>
              <w:right w:val="nil"/>
            </w:tcBorders>
          </w:tcPr>
          <w:p w14:paraId="0AE1B286"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Type 1</w:t>
            </w:r>
          </w:p>
        </w:tc>
        <w:tc>
          <w:tcPr>
            <w:tcW w:w="1498" w:type="dxa"/>
            <w:tcBorders>
              <w:top w:val="nil"/>
              <w:left w:val="nil"/>
              <w:bottom w:val="nil"/>
              <w:right w:val="nil"/>
            </w:tcBorders>
          </w:tcPr>
          <w:p w14:paraId="0F8A6C2A"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II</w:t>
            </w:r>
          </w:p>
        </w:tc>
        <w:tc>
          <w:tcPr>
            <w:tcW w:w="2867" w:type="dxa"/>
            <w:tcBorders>
              <w:top w:val="nil"/>
              <w:left w:val="nil"/>
              <w:bottom w:val="nil"/>
              <w:right w:val="nil"/>
            </w:tcBorders>
          </w:tcPr>
          <w:p w14:paraId="4C64448C"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Hyperplastic/SS</w:t>
            </w:r>
            <w:r w:rsidRPr="00106E9C">
              <w:rPr>
                <w:rFonts w:ascii="Book Antiqua" w:hAnsi="Book Antiqua"/>
              </w:rPr>
              <w:t>L</w:t>
            </w:r>
          </w:p>
        </w:tc>
        <w:tc>
          <w:tcPr>
            <w:tcW w:w="4729" w:type="dxa"/>
            <w:tcBorders>
              <w:top w:val="nil"/>
              <w:left w:val="nil"/>
              <w:bottom w:val="nil"/>
              <w:right w:val="nil"/>
            </w:tcBorders>
          </w:tcPr>
          <w:p w14:paraId="3DA69F0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Follow-up observation</w:t>
            </w:r>
          </w:p>
        </w:tc>
      </w:tr>
      <w:tr w:rsidR="005F34F7" w:rsidRPr="00106E9C" w14:paraId="467C44E7" w14:textId="77777777" w:rsidTr="007F0808">
        <w:trPr>
          <w:gridAfter w:val="1"/>
          <w:wAfter w:w="34" w:type="dxa"/>
          <w:trHeight w:val="835"/>
        </w:trPr>
        <w:tc>
          <w:tcPr>
            <w:tcW w:w="2347" w:type="dxa"/>
            <w:tcBorders>
              <w:top w:val="nil"/>
              <w:left w:val="nil"/>
              <w:bottom w:val="nil"/>
              <w:right w:val="nil"/>
            </w:tcBorders>
          </w:tcPr>
          <w:p w14:paraId="0B064BD7" w14:textId="77777777" w:rsidR="005F34F7" w:rsidRPr="00106E9C" w:rsidRDefault="00E3620F">
            <w:pPr>
              <w:spacing w:line="360" w:lineRule="auto"/>
              <w:jc w:val="both"/>
              <w:rPr>
                <w:rFonts w:ascii="Book Antiqua" w:eastAsia="等线" w:hAnsi="Book Antiqua"/>
                <w:color w:val="000000"/>
                <w:kern w:val="2"/>
              </w:rPr>
            </w:pPr>
            <w:r w:rsidRPr="00106E9C">
              <w:rPr>
                <w:rFonts w:ascii="Book Antiqua" w:hAnsi="Book Antiqua"/>
                <w:color w:val="000000"/>
              </w:rPr>
              <w:t>Neoplastic</w:t>
            </w:r>
          </w:p>
        </w:tc>
        <w:tc>
          <w:tcPr>
            <w:tcW w:w="1344" w:type="dxa"/>
            <w:tcBorders>
              <w:top w:val="nil"/>
              <w:left w:val="nil"/>
              <w:bottom w:val="nil"/>
              <w:right w:val="nil"/>
            </w:tcBorders>
          </w:tcPr>
          <w:p w14:paraId="0B981B86"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Type 2A</w:t>
            </w:r>
          </w:p>
        </w:tc>
        <w:tc>
          <w:tcPr>
            <w:tcW w:w="1498" w:type="dxa"/>
            <w:tcBorders>
              <w:top w:val="nil"/>
              <w:left w:val="nil"/>
              <w:bottom w:val="nil"/>
              <w:right w:val="nil"/>
            </w:tcBorders>
          </w:tcPr>
          <w:p w14:paraId="6564A1CB"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III</w:t>
            </w:r>
            <w:r w:rsidRPr="00106E9C">
              <w:rPr>
                <w:rFonts w:ascii="Book Antiqua" w:hAnsi="Book Antiqua"/>
                <w:color w:val="000000"/>
                <w:vertAlign w:val="subscript"/>
              </w:rPr>
              <w:t xml:space="preserve">L </w:t>
            </w:r>
            <w:r w:rsidRPr="00106E9C">
              <w:rPr>
                <w:rFonts w:ascii="Book Antiqua" w:hAnsi="Book Antiqua"/>
                <w:color w:val="000000"/>
              </w:rPr>
              <w:t>+ IV</w:t>
            </w:r>
          </w:p>
        </w:tc>
        <w:tc>
          <w:tcPr>
            <w:tcW w:w="2867" w:type="dxa"/>
            <w:tcBorders>
              <w:top w:val="nil"/>
              <w:left w:val="nil"/>
              <w:bottom w:val="nil"/>
              <w:right w:val="nil"/>
            </w:tcBorders>
          </w:tcPr>
          <w:p w14:paraId="609FD8D6"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Adenoma/LGD</w:t>
            </w:r>
          </w:p>
        </w:tc>
        <w:tc>
          <w:tcPr>
            <w:tcW w:w="4729" w:type="dxa"/>
            <w:tcBorders>
              <w:top w:val="nil"/>
              <w:left w:val="nil"/>
              <w:bottom w:val="nil"/>
              <w:right w:val="nil"/>
            </w:tcBorders>
          </w:tcPr>
          <w:p w14:paraId="3187EC2D" w14:textId="73C65EC5" w:rsidR="005F34F7" w:rsidRPr="00106E9C" w:rsidRDefault="00E3620F">
            <w:pPr>
              <w:spacing w:line="360" w:lineRule="auto"/>
              <w:ind w:left="120" w:hangingChars="50" w:hanging="120"/>
              <w:jc w:val="both"/>
              <w:rPr>
                <w:rFonts w:ascii="Book Antiqua" w:hAnsi="Book Antiqua"/>
                <w:color w:val="000000"/>
              </w:rPr>
            </w:pPr>
            <w:r w:rsidRPr="00106E9C">
              <w:rPr>
                <w:rFonts w:ascii="Book Antiqua" w:hAnsi="Book Antiqua"/>
                <w:color w:val="000000"/>
              </w:rPr>
              <w:t>Endoscopic resection</w:t>
            </w:r>
            <w:r w:rsidR="0040203B">
              <w:rPr>
                <w:rFonts w:ascii="Book Antiqua" w:hAnsi="Book Antiqua"/>
                <w:color w:val="000000"/>
              </w:rPr>
              <w:t xml:space="preserve"> </w:t>
            </w:r>
            <w:r w:rsidRPr="00106E9C">
              <w:rPr>
                <w:rFonts w:ascii="Book Antiqua" w:hAnsi="Book Antiqua"/>
                <w:color w:val="000000"/>
              </w:rPr>
              <w:t>(polypectomy/EMR</w:t>
            </w:r>
            <w:r w:rsidR="00247D0D" w:rsidRPr="00106E9C">
              <w:rPr>
                <w:rFonts w:ascii="Book Antiqua" w:hAnsi="Book Antiqua"/>
                <w:color w:val="000000"/>
              </w:rPr>
              <w:t>)</w:t>
            </w:r>
            <w:r w:rsidRPr="00106E9C">
              <w:rPr>
                <w:rFonts w:ascii="Book Antiqua" w:hAnsi="Book Antiqua"/>
                <w:color w:val="000000"/>
              </w:rPr>
              <w:t xml:space="preserve"> </w:t>
            </w:r>
          </w:p>
        </w:tc>
      </w:tr>
      <w:tr w:rsidR="005F34F7" w:rsidRPr="00106E9C" w14:paraId="77A01907" w14:textId="77777777" w:rsidTr="007F0808">
        <w:trPr>
          <w:gridAfter w:val="1"/>
          <w:wAfter w:w="34" w:type="dxa"/>
          <w:trHeight w:val="287"/>
        </w:trPr>
        <w:tc>
          <w:tcPr>
            <w:tcW w:w="2347" w:type="dxa"/>
            <w:tcBorders>
              <w:top w:val="nil"/>
              <w:left w:val="nil"/>
              <w:bottom w:val="nil"/>
              <w:right w:val="nil"/>
            </w:tcBorders>
          </w:tcPr>
          <w:p w14:paraId="286C217E" w14:textId="77777777" w:rsidR="005F34F7" w:rsidRPr="00106E9C" w:rsidRDefault="005F34F7">
            <w:pPr>
              <w:spacing w:line="360" w:lineRule="auto"/>
              <w:jc w:val="both"/>
              <w:rPr>
                <w:rFonts w:ascii="Book Antiqua" w:eastAsia="等线" w:hAnsi="Book Antiqua"/>
                <w:color w:val="000000"/>
                <w:kern w:val="2"/>
              </w:rPr>
            </w:pPr>
          </w:p>
        </w:tc>
        <w:tc>
          <w:tcPr>
            <w:tcW w:w="1344" w:type="dxa"/>
            <w:tcBorders>
              <w:top w:val="nil"/>
              <w:left w:val="nil"/>
              <w:bottom w:val="nil"/>
              <w:right w:val="nil"/>
            </w:tcBorders>
          </w:tcPr>
          <w:p w14:paraId="574DB4DD"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Type 2B</w:t>
            </w:r>
          </w:p>
        </w:tc>
        <w:tc>
          <w:tcPr>
            <w:tcW w:w="1498" w:type="dxa"/>
            <w:tcBorders>
              <w:top w:val="nil"/>
              <w:left w:val="nil"/>
              <w:bottom w:val="nil"/>
              <w:right w:val="nil"/>
            </w:tcBorders>
          </w:tcPr>
          <w:p w14:paraId="5B20772C"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III</w:t>
            </w:r>
            <w:r w:rsidRPr="00106E9C">
              <w:rPr>
                <w:rFonts w:ascii="Book Antiqua" w:hAnsi="Book Antiqua"/>
                <w:color w:val="000000"/>
                <w:vertAlign w:val="subscript"/>
              </w:rPr>
              <w:t xml:space="preserve">S </w:t>
            </w:r>
            <w:r w:rsidRPr="00106E9C">
              <w:rPr>
                <w:rFonts w:ascii="Book Antiqua" w:hAnsi="Book Antiqua"/>
                <w:color w:val="000000"/>
              </w:rPr>
              <w:t>+ V</w:t>
            </w:r>
            <w:r w:rsidRPr="00106E9C">
              <w:rPr>
                <w:rFonts w:ascii="Book Antiqua" w:hAnsi="Book Antiqua"/>
                <w:color w:val="000000"/>
                <w:vertAlign w:val="subscript"/>
              </w:rPr>
              <w:t>I-L</w:t>
            </w:r>
          </w:p>
        </w:tc>
        <w:tc>
          <w:tcPr>
            <w:tcW w:w="2867" w:type="dxa"/>
            <w:tcBorders>
              <w:top w:val="nil"/>
              <w:left w:val="nil"/>
              <w:bottom w:val="nil"/>
              <w:right w:val="nil"/>
            </w:tcBorders>
          </w:tcPr>
          <w:p w14:paraId="0788BA9D"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HGD/M-SM-s cancer</w:t>
            </w:r>
          </w:p>
        </w:tc>
        <w:tc>
          <w:tcPr>
            <w:tcW w:w="4729" w:type="dxa"/>
            <w:tcBorders>
              <w:top w:val="nil"/>
              <w:left w:val="nil"/>
              <w:bottom w:val="nil"/>
              <w:right w:val="nil"/>
            </w:tcBorders>
          </w:tcPr>
          <w:p w14:paraId="7AC5216C" w14:textId="0976AD3F"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Endoscopic resection</w:t>
            </w:r>
            <w:r w:rsidR="00247D0D" w:rsidRPr="00106E9C">
              <w:rPr>
                <w:rFonts w:ascii="Book Antiqua" w:eastAsia="宋体" w:hAnsi="Book Antiqua" w:cs="宋体" w:hint="eastAsia"/>
                <w:color w:val="000000"/>
              </w:rPr>
              <w:t xml:space="preserve"> </w:t>
            </w:r>
            <w:r w:rsidR="00247D0D" w:rsidRPr="00106E9C">
              <w:rPr>
                <w:rFonts w:ascii="Book Antiqua" w:eastAsia="宋体" w:hAnsi="Book Antiqua" w:cs="宋体"/>
                <w:color w:val="000000"/>
              </w:rPr>
              <w:t>(</w:t>
            </w:r>
            <w:r w:rsidRPr="00106E9C">
              <w:rPr>
                <w:rFonts w:ascii="Book Antiqua" w:hAnsi="Book Antiqua"/>
                <w:color w:val="000000"/>
              </w:rPr>
              <w:t>ESD</w:t>
            </w:r>
            <w:r w:rsidR="00247D0D" w:rsidRPr="00106E9C">
              <w:rPr>
                <w:rFonts w:ascii="Book Antiqua" w:eastAsia="宋体" w:hAnsi="Book Antiqua" w:cs="宋体" w:hint="eastAsia"/>
                <w:color w:val="000000"/>
              </w:rPr>
              <w:t>)</w:t>
            </w:r>
          </w:p>
        </w:tc>
      </w:tr>
      <w:tr w:rsidR="005F34F7" w:rsidRPr="00106E9C" w14:paraId="5564CE8C" w14:textId="77777777" w:rsidTr="007F0808">
        <w:trPr>
          <w:gridAfter w:val="1"/>
          <w:wAfter w:w="34" w:type="dxa"/>
          <w:trHeight w:val="265"/>
        </w:trPr>
        <w:tc>
          <w:tcPr>
            <w:tcW w:w="2347" w:type="dxa"/>
            <w:tcBorders>
              <w:top w:val="nil"/>
              <w:left w:val="nil"/>
              <w:bottom w:val="single" w:sz="4" w:space="0" w:color="auto"/>
              <w:right w:val="nil"/>
            </w:tcBorders>
          </w:tcPr>
          <w:p w14:paraId="53ED17DB" w14:textId="77777777" w:rsidR="005F34F7" w:rsidRPr="00106E9C" w:rsidRDefault="005F34F7">
            <w:pPr>
              <w:spacing w:line="360" w:lineRule="auto"/>
              <w:jc w:val="both"/>
              <w:rPr>
                <w:rFonts w:ascii="Book Antiqua" w:eastAsia="等线" w:hAnsi="Book Antiqua"/>
                <w:color w:val="000000"/>
                <w:kern w:val="2"/>
              </w:rPr>
            </w:pPr>
          </w:p>
        </w:tc>
        <w:tc>
          <w:tcPr>
            <w:tcW w:w="1344" w:type="dxa"/>
            <w:tcBorders>
              <w:top w:val="nil"/>
              <w:left w:val="nil"/>
              <w:bottom w:val="single" w:sz="4" w:space="0" w:color="auto"/>
              <w:right w:val="nil"/>
            </w:tcBorders>
          </w:tcPr>
          <w:p w14:paraId="49B8FF34"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Type 3</w:t>
            </w:r>
          </w:p>
        </w:tc>
        <w:tc>
          <w:tcPr>
            <w:tcW w:w="1498" w:type="dxa"/>
            <w:tcBorders>
              <w:top w:val="nil"/>
              <w:left w:val="nil"/>
              <w:bottom w:val="single" w:sz="4" w:space="0" w:color="auto"/>
              <w:right w:val="nil"/>
            </w:tcBorders>
          </w:tcPr>
          <w:p w14:paraId="59235524"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V</w:t>
            </w:r>
            <w:r w:rsidRPr="00106E9C">
              <w:rPr>
                <w:rFonts w:ascii="Book Antiqua" w:hAnsi="Book Antiqua"/>
                <w:color w:val="000000"/>
                <w:vertAlign w:val="subscript"/>
              </w:rPr>
              <w:t xml:space="preserve">N </w:t>
            </w:r>
            <w:r w:rsidRPr="00106E9C">
              <w:rPr>
                <w:rFonts w:ascii="Book Antiqua" w:hAnsi="Book Antiqua"/>
                <w:color w:val="000000"/>
              </w:rPr>
              <w:t>+ V</w:t>
            </w:r>
            <w:r w:rsidRPr="00106E9C">
              <w:rPr>
                <w:rFonts w:ascii="Book Antiqua" w:hAnsi="Book Antiqua"/>
                <w:color w:val="000000"/>
                <w:vertAlign w:val="subscript"/>
              </w:rPr>
              <w:t>I-H</w:t>
            </w:r>
          </w:p>
        </w:tc>
        <w:tc>
          <w:tcPr>
            <w:tcW w:w="2867" w:type="dxa"/>
            <w:tcBorders>
              <w:top w:val="nil"/>
              <w:left w:val="nil"/>
              <w:bottom w:val="single" w:sz="4" w:space="0" w:color="auto"/>
              <w:right w:val="nil"/>
            </w:tcBorders>
          </w:tcPr>
          <w:p w14:paraId="3B862B75"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SM-d cancer</w:t>
            </w:r>
          </w:p>
        </w:tc>
        <w:tc>
          <w:tcPr>
            <w:tcW w:w="4729" w:type="dxa"/>
            <w:tcBorders>
              <w:top w:val="nil"/>
              <w:left w:val="nil"/>
              <w:bottom w:val="single" w:sz="4" w:space="0" w:color="auto"/>
              <w:right w:val="nil"/>
            </w:tcBorders>
          </w:tcPr>
          <w:p w14:paraId="253DF821"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Surgery</w:t>
            </w:r>
          </w:p>
        </w:tc>
      </w:tr>
    </w:tbl>
    <w:p w14:paraId="1754B26B" w14:textId="77777777" w:rsidR="005F34F7" w:rsidRPr="00106E9C" w:rsidRDefault="00E3620F">
      <w:pPr>
        <w:spacing w:line="360" w:lineRule="auto"/>
        <w:jc w:val="both"/>
        <w:rPr>
          <w:rFonts w:ascii="Book Antiqua" w:eastAsia="等线" w:hAnsi="Book Antiqua"/>
          <w:color w:val="000000"/>
          <w:kern w:val="2"/>
        </w:rPr>
      </w:pPr>
      <w:bookmarkStart w:id="116" w:name="OLE_LINK19"/>
      <w:bookmarkStart w:id="117" w:name="OLE_LINK26"/>
      <w:r w:rsidRPr="00106E9C">
        <w:rPr>
          <w:rFonts w:ascii="Book Antiqua" w:eastAsia="Book Antiqua" w:hAnsi="Book Antiqua" w:cs="Book Antiqua"/>
        </w:rPr>
        <w:t xml:space="preserve">JNET: </w:t>
      </w:r>
      <w:r w:rsidRPr="00106E9C">
        <w:rPr>
          <w:rFonts w:ascii="Book Antiqua" w:eastAsia="Book Antiqua" w:hAnsi="Book Antiqua" w:cs="Book Antiqua"/>
          <w:bCs/>
        </w:rPr>
        <w:t xml:space="preserve">Japan </w:t>
      </w:r>
      <w:r w:rsidRPr="00106E9C">
        <w:rPr>
          <w:rFonts w:ascii="Book Antiqua" w:hAnsi="Book Antiqua"/>
          <w:color w:val="000000"/>
        </w:rPr>
        <w:t xml:space="preserve">Narrow-band-imaging </w:t>
      </w:r>
      <w:r w:rsidRPr="00106E9C">
        <w:rPr>
          <w:rFonts w:ascii="Book Antiqua" w:eastAsia="Book Antiqua" w:hAnsi="Book Antiqua" w:cs="Book Antiqua"/>
          <w:bCs/>
        </w:rPr>
        <w:t>Expert Team</w:t>
      </w:r>
      <w:r w:rsidRPr="00106E9C">
        <w:rPr>
          <w:rFonts w:ascii="Book Antiqua" w:eastAsia="Book Antiqua" w:hAnsi="Book Antiqua" w:cs="Book Antiqua"/>
          <w:b/>
          <w:bCs/>
        </w:rPr>
        <w:t>;</w:t>
      </w:r>
      <w:bookmarkEnd w:id="116"/>
      <w:r w:rsidRPr="00106E9C">
        <w:rPr>
          <w:rFonts w:ascii="Book Antiqua" w:eastAsia="Book Antiqua" w:hAnsi="Book Antiqua" w:cs="Book Antiqua"/>
          <w:b/>
          <w:bCs/>
        </w:rPr>
        <w:t xml:space="preserve"> </w:t>
      </w:r>
      <w:bookmarkEnd w:id="117"/>
      <w:r w:rsidRPr="00106E9C">
        <w:rPr>
          <w:rFonts w:ascii="Book Antiqua" w:hAnsi="Book Antiqua"/>
          <w:color w:val="000000"/>
        </w:rPr>
        <w:t>EMR: Endoscopic mucosal resection; ESD: Endoscopic submucosal dissection</w:t>
      </w:r>
      <w:r w:rsidRPr="00106E9C">
        <w:rPr>
          <w:rFonts w:ascii="Book Antiqua" w:eastAsia="宋体" w:hAnsi="Book Antiqua" w:cs="宋体"/>
          <w:color w:val="000000"/>
          <w:lang w:eastAsia="zh-CN"/>
        </w:rPr>
        <w:t>.</w:t>
      </w:r>
    </w:p>
    <w:p w14:paraId="5FB856D7" w14:textId="63808D03" w:rsidR="005F34F7" w:rsidRPr="00106E9C" w:rsidRDefault="005F34F7">
      <w:pPr>
        <w:spacing w:line="360" w:lineRule="auto"/>
        <w:jc w:val="both"/>
        <w:rPr>
          <w:rFonts w:ascii="Book Antiqua" w:hAnsi="Book Antiqua"/>
          <w:color w:val="000000"/>
        </w:rPr>
      </w:pPr>
    </w:p>
    <w:p w14:paraId="3DE85C15" w14:textId="1C2EB0CB" w:rsidR="005F34F7" w:rsidRPr="00106E9C" w:rsidRDefault="00E3620F">
      <w:pPr>
        <w:spacing w:line="360" w:lineRule="auto"/>
        <w:rPr>
          <w:rFonts w:ascii="Book Antiqua" w:hAnsi="Book Antiqua"/>
          <w:b/>
          <w:bCs/>
          <w:color w:val="000000"/>
        </w:rPr>
      </w:pPr>
      <w:r w:rsidRPr="00106E9C">
        <w:rPr>
          <w:rFonts w:ascii="Book Antiqua" w:hAnsi="Book Antiqua"/>
          <w:color w:val="000000"/>
        </w:rPr>
        <w:br w:type="page"/>
      </w:r>
      <w:r w:rsidRPr="00106E9C">
        <w:rPr>
          <w:rFonts w:ascii="Book Antiqua" w:hAnsi="Book Antiqua"/>
          <w:b/>
          <w:bCs/>
          <w:color w:val="000000"/>
        </w:rPr>
        <w:t xml:space="preserve">Table 2 General characteristics of </w:t>
      </w:r>
      <w:r w:rsidR="0040203B">
        <w:rPr>
          <w:rFonts w:ascii="Book Antiqua" w:hAnsi="Book Antiqua"/>
          <w:b/>
          <w:bCs/>
          <w:color w:val="000000"/>
        </w:rPr>
        <w:t xml:space="preserve">the </w:t>
      </w:r>
      <w:r w:rsidRPr="00106E9C">
        <w:rPr>
          <w:rFonts w:ascii="Book Antiqua" w:hAnsi="Book Antiqua"/>
          <w:b/>
          <w:bCs/>
          <w:color w:val="000000"/>
        </w:rPr>
        <w:t>included studies</w:t>
      </w:r>
    </w:p>
    <w:tbl>
      <w:tblPr>
        <w:tblStyle w:val="a7"/>
        <w:tblW w:w="14123"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8"/>
        <w:gridCol w:w="710"/>
        <w:gridCol w:w="1536"/>
        <w:gridCol w:w="1662"/>
        <w:gridCol w:w="1389"/>
        <w:gridCol w:w="1349"/>
        <w:gridCol w:w="2244"/>
        <w:gridCol w:w="1656"/>
        <w:gridCol w:w="2281"/>
      </w:tblGrid>
      <w:tr w:rsidR="005F34F7" w:rsidRPr="00106E9C" w14:paraId="71782CB9" w14:textId="77777777">
        <w:trPr>
          <w:trHeight w:val="320"/>
          <w:jc w:val="center"/>
        </w:trPr>
        <w:tc>
          <w:tcPr>
            <w:tcW w:w="1755" w:type="dxa"/>
            <w:tcBorders>
              <w:top w:val="single" w:sz="4" w:space="0" w:color="auto"/>
              <w:bottom w:val="single" w:sz="4" w:space="0" w:color="auto"/>
            </w:tcBorders>
          </w:tcPr>
          <w:p w14:paraId="162173A3" w14:textId="28E0FC64" w:rsidR="005F34F7" w:rsidRPr="00106E9C" w:rsidRDefault="00C51DF1">
            <w:pPr>
              <w:spacing w:line="360" w:lineRule="auto"/>
              <w:jc w:val="both"/>
              <w:rPr>
                <w:rFonts w:ascii="Book Antiqua" w:hAnsi="Book Antiqua"/>
                <w:b/>
                <w:bCs/>
                <w:color w:val="000000"/>
                <w:lang w:eastAsia="zh-CN"/>
              </w:rPr>
            </w:pPr>
            <w:r w:rsidRPr="00106E9C">
              <w:rPr>
                <w:rFonts w:ascii="Book Antiqua" w:hAnsi="Book Antiqua"/>
                <w:b/>
                <w:bCs/>
                <w:color w:val="000000"/>
              </w:rPr>
              <w:t>R</w:t>
            </w:r>
            <w:r w:rsidRPr="00106E9C">
              <w:rPr>
                <w:rFonts w:ascii="Book Antiqua" w:hAnsi="Book Antiqua" w:hint="eastAsia"/>
                <w:b/>
                <w:bCs/>
                <w:color w:val="000000"/>
                <w:lang w:eastAsia="zh-CN"/>
              </w:rPr>
              <w:t>ef</w:t>
            </w:r>
            <w:r w:rsidRPr="00106E9C">
              <w:rPr>
                <w:rFonts w:ascii="Book Antiqua" w:hAnsi="Book Antiqua"/>
                <w:b/>
                <w:bCs/>
                <w:color w:val="000000"/>
                <w:lang w:eastAsia="zh-CN"/>
              </w:rPr>
              <w:t>.</w:t>
            </w:r>
          </w:p>
        </w:tc>
        <w:tc>
          <w:tcPr>
            <w:tcW w:w="710" w:type="dxa"/>
            <w:tcBorders>
              <w:top w:val="single" w:sz="4" w:space="0" w:color="auto"/>
              <w:bottom w:val="single" w:sz="4" w:space="0" w:color="auto"/>
            </w:tcBorders>
          </w:tcPr>
          <w:p w14:paraId="1C5DFE2C" w14:textId="1475312D"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Y</w:t>
            </w:r>
            <w:r w:rsidR="00247D0D" w:rsidRPr="00106E9C">
              <w:rPr>
                <w:rFonts w:ascii="Book Antiqua" w:hAnsi="Book Antiqua" w:hint="eastAsia"/>
                <w:b/>
                <w:bCs/>
                <w:color w:val="000000"/>
                <w:lang w:eastAsia="zh-CN"/>
              </w:rPr>
              <w:t>ea</w:t>
            </w:r>
            <w:r w:rsidRPr="00106E9C">
              <w:rPr>
                <w:rFonts w:ascii="Book Antiqua" w:hAnsi="Book Antiqua"/>
                <w:b/>
                <w:bCs/>
                <w:color w:val="000000"/>
              </w:rPr>
              <w:t>r</w:t>
            </w:r>
          </w:p>
        </w:tc>
        <w:tc>
          <w:tcPr>
            <w:tcW w:w="1536" w:type="dxa"/>
            <w:tcBorders>
              <w:top w:val="single" w:sz="4" w:space="0" w:color="auto"/>
              <w:bottom w:val="single" w:sz="4" w:space="0" w:color="auto"/>
            </w:tcBorders>
          </w:tcPr>
          <w:p w14:paraId="5CEC9C2C"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Country</w:t>
            </w:r>
          </w:p>
        </w:tc>
        <w:tc>
          <w:tcPr>
            <w:tcW w:w="1662" w:type="dxa"/>
            <w:tcBorders>
              <w:top w:val="single" w:sz="4" w:space="0" w:color="auto"/>
              <w:bottom w:val="single" w:sz="4" w:space="0" w:color="auto"/>
            </w:tcBorders>
          </w:tcPr>
          <w:p w14:paraId="7C303B0B"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Study design</w:t>
            </w:r>
          </w:p>
        </w:tc>
        <w:tc>
          <w:tcPr>
            <w:tcW w:w="1096" w:type="dxa"/>
            <w:tcBorders>
              <w:top w:val="single" w:sz="4" w:space="0" w:color="auto"/>
              <w:bottom w:val="single" w:sz="4" w:space="0" w:color="auto"/>
            </w:tcBorders>
          </w:tcPr>
          <w:p w14:paraId="615606E3" w14:textId="4958C351"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Patients</w:t>
            </w:r>
            <w:r w:rsidR="00247D0D" w:rsidRPr="00106E9C">
              <w:rPr>
                <w:rFonts w:ascii="Book Antiqua" w:eastAsia="宋体" w:hAnsi="Book Antiqua" w:cs="宋体" w:hint="eastAsia"/>
                <w:b/>
                <w:bCs/>
                <w:color w:val="000000"/>
              </w:rPr>
              <w:t>(</w:t>
            </w:r>
            <w:r w:rsidRPr="00106E9C">
              <w:rPr>
                <w:rFonts w:ascii="Book Antiqua" w:hAnsi="Book Antiqua"/>
                <w:b/>
                <w:bCs/>
                <w:i/>
                <w:iCs/>
                <w:color w:val="000000"/>
              </w:rPr>
              <w:t>n</w:t>
            </w:r>
            <w:r w:rsidR="00247D0D" w:rsidRPr="00106E9C">
              <w:rPr>
                <w:rFonts w:ascii="Book Antiqua" w:hAnsi="Book Antiqua"/>
                <w:b/>
                <w:bCs/>
                <w:color w:val="000000"/>
              </w:rPr>
              <w:t>)</w:t>
            </w:r>
          </w:p>
        </w:tc>
        <w:tc>
          <w:tcPr>
            <w:tcW w:w="1056" w:type="dxa"/>
            <w:tcBorders>
              <w:top w:val="single" w:sz="4" w:space="0" w:color="auto"/>
              <w:bottom w:val="single" w:sz="4" w:space="0" w:color="auto"/>
            </w:tcBorders>
          </w:tcPr>
          <w:p w14:paraId="3C530FE7" w14:textId="41E8A2D4"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Lesions</w:t>
            </w:r>
            <w:r w:rsidR="00247D0D" w:rsidRPr="00106E9C">
              <w:rPr>
                <w:rFonts w:ascii="Book Antiqua" w:eastAsia="宋体" w:hAnsi="Book Antiqua" w:cs="宋体" w:hint="eastAsia"/>
                <w:b/>
                <w:bCs/>
                <w:color w:val="000000"/>
              </w:rPr>
              <w:t>(</w:t>
            </w:r>
            <w:r w:rsidRPr="00106E9C">
              <w:rPr>
                <w:rFonts w:ascii="Book Antiqua" w:hAnsi="Book Antiqua"/>
                <w:b/>
                <w:bCs/>
                <w:i/>
                <w:iCs/>
                <w:color w:val="000000"/>
              </w:rPr>
              <w:t>n</w:t>
            </w:r>
            <w:r w:rsidR="00247D0D" w:rsidRPr="00106E9C">
              <w:rPr>
                <w:rFonts w:ascii="Book Antiqua" w:hAnsi="Book Antiqua"/>
                <w:b/>
                <w:bCs/>
                <w:color w:val="000000"/>
              </w:rPr>
              <w:t>)</w:t>
            </w:r>
          </w:p>
        </w:tc>
        <w:tc>
          <w:tcPr>
            <w:tcW w:w="1683" w:type="dxa"/>
            <w:tcBorders>
              <w:top w:val="single" w:sz="4" w:space="0" w:color="auto"/>
              <w:bottom w:val="single" w:sz="4" w:space="0" w:color="auto"/>
            </w:tcBorders>
          </w:tcPr>
          <w:p w14:paraId="5995D7CD"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Type of endoscopy</w:t>
            </w:r>
          </w:p>
        </w:tc>
        <w:tc>
          <w:tcPr>
            <w:tcW w:w="2217" w:type="dxa"/>
            <w:tcBorders>
              <w:top w:val="single" w:sz="4" w:space="0" w:color="auto"/>
              <w:bottom w:val="single" w:sz="4" w:space="0" w:color="auto"/>
            </w:tcBorders>
          </w:tcPr>
          <w:p w14:paraId="6484A6DE"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Type</w:t>
            </w:r>
          </w:p>
          <w:p w14:paraId="500272DB"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of classification</w:t>
            </w:r>
          </w:p>
        </w:tc>
        <w:tc>
          <w:tcPr>
            <w:tcW w:w="2408" w:type="dxa"/>
            <w:tcBorders>
              <w:top w:val="single" w:sz="4" w:space="0" w:color="auto"/>
              <w:bottom w:val="single" w:sz="4" w:space="0" w:color="auto"/>
            </w:tcBorders>
          </w:tcPr>
          <w:p w14:paraId="08FD1E18"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Category</w:t>
            </w:r>
          </w:p>
        </w:tc>
      </w:tr>
      <w:tr w:rsidR="005F34F7" w:rsidRPr="00106E9C" w14:paraId="49E206F7" w14:textId="77777777">
        <w:trPr>
          <w:trHeight w:val="320"/>
          <w:jc w:val="center"/>
        </w:trPr>
        <w:tc>
          <w:tcPr>
            <w:tcW w:w="1755" w:type="dxa"/>
            <w:tcBorders>
              <w:top w:val="single" w:sz="4" w:space="0" w:color="auto"/>
            </w:tcBorders>
          </w:tcPr>
          <w:p w14:paraId="2A58A347" w14:textId="77777777" w:rsidR="005F34F7" w:rsidRPr="00106E9C" w:rsidRDefault="00E3620F">
            <w:pPr>
              <w:spacing w:line="360" w:lineRule="auto"/>
              <w:jc w:val="both"/>
              <w:rPr>
                <w:rFonts w:ascii="Book Antiqua" w:hAnsi="Book Antiqua"/>
                <w:color w:val="000000"/>
                <w:vertAlign w:val="superscript"/>
              </w:rPr>
            </w:pPr>
            <w:bookmarkStart w:id="118" w:name="_Hlk40046829"/>
            <w:bookmarkStart w:id="119" w:name="_Hlk50984209"/>
            <w:r w:rsidRPr="00106E9C">
              <w:rPr>
                <w:rFonts w:ascii="Book Antiqua" w:hAnsi="Book Antiqua"/>
                <w:color w:val="000000"/>
              </w:rPr>
              <w:t>Shibagaki</w:t>
            </w:r>
            <w:bookmarkEnd w:id="118"/>
            <w:r w:rsidRPr="00106E9C">
              <w:rPr>
                <w:rFonts w:ascii="Book Antiqua" w:hAnsi="Book Antiqua"/>
                <w:color w:val="000000"/>
              </w:rPr>
              <w:t xml:space="preserve"> </w:t>
            </w:r>
            <w:r w:rsidRPr="00106E9C">
              <w:rPr>
                <w:rFonts w:ascii="Book Antiqua" w:hAnsi="Book Antiqua"/>
                <w:i/>
                <w:iCs/>
                <w:color w:val="000000"/>
              </w:rPr>
              <w:t>et al</w:t>
            </w:r>
            <w:r w:rsidRPr="00106E9C">
              <w:rPr>
                <w:rFonts w:ascii="Book Antiqua" w:hAnsi="Book Antiqua"/>
                <w:color w:val="000000"/>
                <w:vertAlign w:val="superscript"/>
              </w:rPr>
              <w:t>[13]</w:t>
            </w:r>
          </w:p>
        </w:tc>
        <w:tc>
          <w:tcPr>
            <w:tcW w:w="710" w:type="dxa"/>
            <w:tcBorders>
              <w:top w:val="single" w:sz="4" w:space="0" w:color="auto"/>
            </w:tcBorders>
          </w:tcPr>
          <w:p w14:paraId="257CAE31"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2020</w:t>
            </w:r>
          </w:p>
        </w:tc>
        <w:tc>
          <w:tcPr>
            <w:tcW w:w="1536" w:type="dxa"/>
            <w:tcBorders>
              <w:top w:val="single" w:sz="4" w:space="0" w:color="auto"/>
            </w:tcBorders>
          </w:tcPr>
          <w:p w14:paraId="3B3347A5"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Japan</w:t>
            </w:r>
          </w:p>
        </w:tc>
        <w:tc>
          <w:tcPr>
            <w:tcW w:w="1662" w:type="dxa"/>
            <w:tcBorders>
              <w:top w:val="single" w:sz="4" w:space="0" w:color="auto"/>
            </w:tcBorders>
          </w:tcPr>
          <w:p w14:paraId="39506779"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Retrospective</w:t>
            </w:r>
          </w:p>
        </w:tc>
        <w:tc>
          <w:tcPr>
            <w:tcW w:w="1096" w:type="dxa"/>
            <w:tcBorders>
              <w:top w:val="single" w:sz="4" w:space="0" w:color="auto"/>
            </w:tcBorders>
          </w:tcPr>
          <w:p w14:paraId="5C9E6153"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432</w:t>
            </w:r>
          </w:p>
        </w:tc>
        <w:tc>
          <w:tcPr>
            <w:tcW w:w="1056" w:type="dxa"/>
            <w:tcBorders>
              <w:top w:val="single" w:sz="4" w:space="0" w:color="auto"/>
            </w:tcBorders>
          </w:tcPr>
          <w:p w14:paraId="43089B39"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718</w:t>
            </w:r>
          </w:p>
        </w:tc>
        <w:tc>
          <w:tcPr>
            <w:tcW w:w="1683" w:type="dxa"/>
            <w:tcBorders>
              <w:top w:val="single" w:sz="4" w:space="0" w:color="auto"/>
            </w:tcBorders>
          </w:tcPr>
          <w:p w14:paraId="3C37AD07" w14:textId="46410D93"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A-NBI</w:t>
            </w:r>
            <w:r w:rsidR="0040203B">
              <w:rPr>
                <w:rFonts w:ascii="Book Antiqua" w:hAnsi="Book Antiqua"/>
                <w:color w:val="000000"/>
              </w:rPr>
              <w:t>-</w:t>
            </w:r>
            <w:r w:rsidRPr="00106E9C">
              <w:rPr>
                <w:rFonts w:ascii="Book Antiqua" w:hAnsi="Book Antiqua"/>
                <w:color w:val="000000"/>
              </w:rPr>
              <w:t>ME</w:t>
            </w:r>
          </w:p>
        </w:tc>
        <w:tc>
          <w:tcPr>
            <w:tcW w:w="2217" w:type="dxa"/>
            <w:tcBorders>
              <w:top w:val="single" w:sz="4" w:space="0" w:color="auto"/>
            </w:tcBorders>
          </w:tcPr>
          <w:p w14:paraId="3EF5BEC8" w14:textId="77777777" w:rsidR="005F34F7" w:rsidRPr="00106E9C" w:rsidRDefault="00E3620F">
            <w:pPr>
              <w:spacing w:line="360" w:lineRule="auto"/>
              <w:jc w:val="both"/>
              <w:rPr>
                <w:rFonts w:ascii="Book Antiqua" w:hAnsi="Book Antiqua"/>
                <w:color w:val="000000"/>
              </w:rPr>
            </w:pPr>
            <w:bookmarkStart w:id="120" w:name="OLE_LINK60"/>
            <w:r w:rsidRPr="00106E9C">
              <w:rPr>
                <w:rFonts w:ascii="Book Antiqua" w:hAnsi="Book Antiqua"/>
                <w:color w:val="000000"/>
              </w:rPr>
              <w:t>JNET/Pit pattern</w:t>
            </w:r>
            <w:bookmarkEnd w:id="120"/>
          </w:p>
        </w:tc>
        <w:tc>
          <w:tcPr>
            <w:tcW w:w="2408" w:type="dxa"/>
            <w:tcBorders>
              <w:top w:val="single" w:sz="4" w:space="0" w:color="auto"/>
            </w:tcBorders>
          </w:tcPr>
          <w:p w14:paraId="74A4E54E" w14:textId="77777777" w:rsidR="005F34F7" w:rsidRPr="00106E9C" w:rsidRDefault="00E3620F">
            <w:pPr>
              <w:spacing w:line="360" w:lineRule="auto"/>
              <w:jc w:val="both"/>
              <w:rPr>
                <w:rFonts w:ascii="Book Antiqua" w:hAnsi="Book Antiqua"/>
                <w:color w:val="000000"/>
              </w:rPr>
            </w:pPr>
            <w:bookmarkStart w:id="121" w:name="OLE_LINK94"/>
            <w:r w:rsidRPr="00106E9C">
              <w:rPr>
                <w:rFonts w:ascii="Book Antiqua" w:hAnsi="Book Antiqua"/>
                <w:color w:val="000000"/>
              </w:rPr>
              <w:t>1/2A/2B/3</w:t>
            </w:r>
            <w:bookmarkEnd w:id="121"/>
          </w:p>
          <w:p w14:paraId="74FDDBB1"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I, II, III/IV</w:t>
            </w:r>
            <w:bookmarkStart w:id="122" w:name="OLE_LINK534"/>
            <w:r w:rsidRPr="00106E9C">
              <w:rPr>
                <w:rFonts w:ascii="Book Antiqua" w:hAnsi="Book Antiqua"/>
                <w:color w:val="000000"/>
              </w:rPr>
              <w:t xml:space="preserve">, </w:t>
            </w:r>
            <w:bookmarkEnd w:id="122"/>
            <w:r w:rsidRPr="00106E9C">
              <w:rPr>
                <w:rFonts w:ascii="Book Antiqua" w:hAnsi="Book Antiqua"/>
                <w:color w:val="000000"/>
              </w:rPr>
              <w:t>V</w:t>
            </w:r>
            <w:r w:rsidRPr="00106E9C">
              <w:rPr>
                <w:rFonts w:ascii="Book Antiqua" w:hAnsi="Book Antiqua"/>
                <w:color w:val="000000"/>
                <w:vertAlign w:val="subscript"/>
              </w:rPr>
              <w:t>I-L</w:t>
            </w:r>
            <w:r w:rsidRPr="00106E9C">
              <w:rPr>
                <w:rFonts w:ascii="Book Antiqua" w:hAnsi="Book Antiqua"/>
                <w:color w:val="000000"/>
              </w:rPr>
              <w:t>, V</w:t>
            </w:r>
            <w:r w:rsidRPr="00106E9C">
              <w:rPr>
                <w:rFonts w:ascii="Book Antiqua" w:hAnsi="Book Antiqua"/>
                <w:color w:val="000000"/>
                <w:vertAlign w:val="subscript"/>
              </w:rPr>
              <w:t>I-H</w:t>
            </w:r>
            <w:r w:rsidRPr="00106E9C">
              <w:rPr>
                <w:rFonts w:ascii="Book Antiqua" w:hAnsi="Book Antiqua"/>
                <w:color w:val="000000"/>
              </w:rPr>
              <w:t>, V</w:t>
            </w:r>
            <w:r w:rsidRPr="00106E9C">
              <w:rPr>
                <w:rFonts w:ascii="Book Antiqua" w:hAnsi="Book Antiqua"/>
                <w:color w:val="000000"/>
                <w:vertAlign w:val="subscript"/>
              </w:rPr>
              <w:t>N</w:t>
            </w:r>
          </w:p>
        </w:tc>
      </w:tr>
      <w:bookmarkEnd w:id="119"/>
      <w:tr w:rsidR="005F34F7" w:rsidRPr="00106E9C" w14:paraId="3CCC055C" w14:textId="77777777">
        <w:trPr>
          <w:trHeight w:val="320"/>
          <w:jc w:val="center"/>
        </w:trPr>
        <w:tc>
          <w:tcPr>
            <w:tcW w:w="1755" w:type="dxa"/>
          </w:tcPr>
          <w:p w14:paraId="7F3220B2" w14:textId="759E00C9"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 xml:space="preserve">Kobayashi </w:t>
            </w:r>
            <w:r w:rsidRPr="00106E9C">
              <w:rPr>
                <w:rFonts w:ascii="Book Antiqua" w:hAnsi="Book Antiqua"/>
                <w:i/>
                <w:iCs/>
                <w:color w:val="000000"/>
              </w:rPr>
              <w:t>et al</w:t>
            </w:r>
            <w:r w:rsidRPr="00106E9C">
              <w:rPr>
                <w:rFonts w:ascii="Book Antiqua" w:hAnsi="Book Antiqua"/>
                <w:color w:val="000000"/>
                <w:vertAlign w:val="superscript"/>
              </w:rPr>
              <w:t>[5]</w:t>
            </w:r>
          </w:p>
        </w:tc>
        <w:tc>
          <w:tcPr>
            <w:tcW w:w="710" w:type="dxa"/>
          </w:tcPr>
          <w:p w14:paraId="411D4D3E"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2019</w:t>
            </w:r>
          </w:p>
        </w:tc>
        <w:tc>
          <w:tcPr>
            <w:tcW w:w="1536" w:type="dxa"/>
          </w:tcPr>
          <w:p w14:paraId="1C2911AD"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Japan</w:t>
            </w:r>
          </w:p>
        </w:tc>
        <w:tc>
          <w:tcPr>
            <w:tcW w:w="1662" w:type="dxa"/>
          </w:tcPr>
          <w:p w14:paraId="6E97DEA1"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Retrospective</w:t>
            </w:r>
          </w:p>
        </w:tc>
        <w:tc>
          <w:tcPr>
            <w:tcW w:w="1096" w:type="dxa"/>
          </w:tcPr>
          <w:p w14:paraId="5344BCF3"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750</w:t>
            </w:r>
          </w:p>
        </w:tc>
        <w:tc>
          <w:tcPr>
            <w:tcW w:w="1056" w:type="dxa"/>
          </w:tcPr>
          <w:p w14:paraId="0F1196DD"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1402</w:t>
            </w:r>
          </w:p>
        </w:tc>
        <w:tc>
          <w:tcPr>
            <w:tcW w:w="1683" w:type="dxa"/>
          </w:tcPr>
          <w:p w14:paraId="30D554EF"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NBI-ME</w:t>
            </w:r>
          </w:p>
        </w:tc>
        <w:tc>
          <w:tcPr>
            <w:tcW w:w="2217" w:type="dxa"/>
          </w:tcPr>
          <w:p w14:paraId="03281498"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JNET/Pit pattern</w:t>
            </w:r>
          </w:p>
        </w:tc>
        <w:tc>
          <w:tcPr>
            <w:tcW w:w="2408" w:type="dxa"/>
          </w:tcPr>
          <w:p w14:paraId="33AAAE70"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1/2A/2B/3</w:t>
            </w:r>
          </w:p>
          <w:p w14:paraId="35F2C067" w14:textId="20716B10"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I,</w:t>
            </w:r>
            <w:r w:rsidR="00247D0D" w:rsidRPr="00106E9C">
              <w:rPr>
                <w:rFonts w:ascii="Book Antiqua" w:hAnsi="Book Antiqua"/>
                <w:color w:val="000000"/>
              </w:rPr>
              <w:t xml:space="preserve"> </w:t>
            </w:r>
            <w:r w:rsidRPr="00106E9C">
              <w:rPr>
                <w:rFonts w:ascii="Book Antiqua" w:hAnsi="Book Antiqua"/>
                <w:color w:val="000000"/>
              </w:rPr>
              <w:t>II,</w:t>
            </w:r>
            <w:r w:rsidR="00247D0D" w:rsidRPr="00106E9C">
              <w:rPr>
                <w:rFonts w:ascii="Book Antiqua" w:hAnsi="Book Antiqua"/>
                <w:color w:val="000000"/>
              </w:rPr>
              <w:t xml:space="preserve"> </w:t>
            </w:r>
            <w:r w:rsidRPr="00106E9C">
              <w:rPr>
                <w:rFonts w:ascii="Book Antiqua" w:hAnsi="Book Antiqua"/>
                <w:color w:val="000000"/>
              </w:rPr>
              <w:t>III</w:t>
            </w:r>
            <w:r w:rsidRPr="00106E9C">
              <w:rPr>
                <w:rFonts w:ascii="Book Antiqua" w:hAnsi="Book Antiqua"/>
                <w:color w:val="000000"/>
                <w:vertAlign w:val="subscript"/>
              </w:rPr>
              <w:t>L</w:t>
            </w:r>
            <w:r w:rsidRPr="00106E9C">
              <w:rPr>
                <w:rFonts w:ascii="Book Antiqua" w:hAnsi="Book Antiqua"/>
                <w:color w:val="000000"/>
              </w:rPr>
              <w:t>,</w:t>
            </w:r>
            <w:r w:rsidR="00247D0D" w:rsidRPr="00106E9C">
              <w:rPr>
                <w:rFonts w:ascii="Book Antiqua" w:hAnsi="Book Antiqua"/>
                <w:color w:val="000000"/>
              </w:rPr>
              <w:t xml:space="preserve"> </w:t>
            </w:r>
            <w:r w:rsidRPr="00106E9C">
              <w:rPr>
                <w:rFonts w:ascii="Book Antiqua" w:hAnsi="Book Antiqua"/>
                <w:color w:val="000000"/>
              </w:rPr>
              <w:t>III</w:t>
            </w:r>
            <w:r w:rsidRPr="00106E9C">
              <w:rPr>
                <w:rFonts w:ascii="Book Antiqua" w:hAnsi="Book Antiqua"/>
                <w:color w:val="000000"/>
                <w:vertAlign w:val="subscript"/>
              </w:rPr>
              <w:t>S</w:t>
            </w:r>
            <w:r w:rsidRPr="00106E9C">
              <w:rPr>
                <w:rFonts w:ascii="Book Antiqua" w:hAnsi="Book Antiqua"/>
                <w:color w:val="000000"/>
              </w:rPr>
              <w:t>,</w:t>
            </w:r>
            <w:r w:rsidR="00247D0D" w:rsidRPr="00106E9C">
              <w:rPr>
                <w:rFonts w:ascii="Book Antiqua" w:hAnsi="Book Antiqua"/>
                <w:color w:val="000000"/>
              </w:rPr>
              <w:t xml:space="preserve"> </w:t>
            </w:r>
            <w:r w:rsidRPr="00106E9C">
              <w:rPr>
                <w:rFonts w:ascii="Book Antiqua" w:hAnsi="Book Antiqua"/>
                <w:color w:val="000000"/>
              </w:rPr>
              <w:t>IV,</w:t>
            </w:r>
            <w:r w:rsidR="00247D0D" w:rsidRPr="00106E9C">
              <w:rPr>
                <w:rFonts w:ascii="Book Antiqua" w:hAnsi="Book Antiqua"/>
                <w:color w:val="000000"/>
              </w:rPr>
              <w:t xml:space="preserve"> </w:t>
            </w:r>
            <w:r w:rsidRPr="00106E9C">
              <w:rPr>
                <w:rFonts w:ascii="Book Antiqua" w:hAnsi="Book Antiqua"/>
                <w:color w:val="000000"/>
              </w:rPr>
              <w:t>IV</w:t>
            </w:r>
            <w:r w:rsidRPr="00106E9C">
              <w:rPr>
                <w:rFonts w:ascii="Book Antiqua" w:hAnsi="Book Antiqua"/>
                <w:color w:val="000000"/>
                <w:vertAlign w:val="subscript"/>
              </w:rPr>
              <w:t>H</w:t>
            </w:r>
            <w:r w:rsidRPr="00106E9C">
              <w:rPr>
                <w:rFonts w:ascii="Book Antiqua" w:hAnsi="Book Antiqua"/>
                <w:color w:val="000000"/>
              </w:rPr>
              <w:t>,</w:t>
            </w:r>
            <w:r w:rsidR="00247D0D" w:rsidRPr="00106E9C">
              <w:rPr>
                <w:rFonts w:ascii="Book Antiqua" w:hAnsi="Book Antiqua"/>
                <w:color w:val="000000"/>
              </w:rPr>
              <w:t xml:space="preserve"> </w:t>
            </w:r>
            <w:r w:rsidRPr="00106E9C">
              <w:rPr>
                <w:rFonts w:ascii="Book Antiqua" w:hAnsi="Book Antiqua"/>
                <w:color w:val="000000"/>
              </w:rPr>
              <w:t>V</w:t>
            </w:r>
            <w:r w:rsidRPr="00106E9C">
              <w:rPr>
                <w:rFonts w:ascii="Book Antiqua" w:hAnsi="Book Antiqua"/>
                <w:color w:val="000000"/>
                <w:vertAlign w:val="subscript"/>
              </w:rPr>
              <w:t>I-L</w:t>
            </w:r>
            <w:r w:rsidRPr="00106E9C">
              <w:rPr>
                <w:rFonts w:ascii="Book Antiqua" w:hAnsi="Book Antiqua"/>
                <w:color w:val="000000"/>
              </w:rPr>
              <w:t>, V</w:t>
            </w:r>
            <w:r w:rsidRPr="00106E9C">
              <w:rPr>
                <w:rFonts w:ascii="Book Antiqua" w:hAnsi="Book Antiqua"/>
                <w:color w:val="000000"/>
                <w:vertAlign w:val="subscript"/>
              </w:rPr>
              <w:t>I-H</w:t>
            </w:r>
            <w:r w:rsidRPr="00106E9C">
              <w:rPr>
                <w:rFonts w:ascii="Book Antiqua" w:hAnsi="Book Antiqua"/>
                <w:color w:val="000000"/>
              </w:rPr>
              <w:t>, V</w:t>
            </w:r>
            <w:r w:rsidRPr="00106E9C">
              <w:rPr>
                <w:rFonts w:ascii="Book Antiqua" w:hAnsi="Book Antiqua"/>
                <w:color w:val="000000"/>
                <w:vertAlign w:val="subscript"/>
              </w:rPr>
              <w:t>N</w:t>
            </w:r>
          </w:p>
        </w:tc>
      </w:tr>
      <w:tr w:rsidR="005F34F7" w:rsidRPr="00106E9C" w14:paraId="0F136C7A" w14:textId="77777777">
        <w:trPr>
          <w:trHeight w:val="320"/>
          <w:jc w:val="center"/>
        </w:trPr>
        <w:tc>
          <w:tcPr>
            <w:tcW w:w="1755" w:type="dxa"/>
          </w:tcPr>
          <w:p w14:paraId="79F6815F" w14:textId="391006DF"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 xml:space="preserve">Sumimoto </w:t>
            </w:r>
            <w:r w:rsidRPr="00106E9C">
              <w:rPr>
                <w:rFonts w:ascii="Book Antiqua" w:hAnsi="Book Antiqua"/>
                <w:i/>
                <w:iCs/>
                <w:color w:val="000000"/>
              </w:rPr>
              <w:t>et al</w:t>
            </w:r>
            <w:r w:rsidRPr="00106E9C">
              <w:rPr>
                <w:rFonts w:ascii="Book Antiqua" w:hAnsi="Book Antiqua"/>
                <w:color w:val="000000"/>
                <w:vertAlign w:val="superscript"/>
              </w:rPr>
              <w:t>[14]</w:t>
            </w:r>
          </w:p>
        </w:tc>
        <w:tc>
          <w:tcPr>
            <w:tcW w:w="710" w:type="dxa"/>
          </w:tcPr>
          <w:p w14:paraId="00CE0962"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2017</w:t>
            </w:r>
          </w:p>
        </w:tc>
        <w:tc>
          <w:tcPr>
            <w:tcW w:w="1536" w:type="dxa"/>
          </w:tcPr>
          <w:p w14:paraId="7B4AAF6B"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Japan</w:t>
            </w:r>
          </w:p>
        </w:tc>
        <w:tc>
          <w:tcPr>
            <w:tcW w:w="1662" w:type="dxa"/>
          </w:tcPr>
          <w:p w14:paraId="7B388C43"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Retrospective</w:t>
            </w:r>
          </w:p>
        </w:tc>
        <w:tc>
          <w:tcPr>
            <w:tcW w:w="1096" w:type="dxa"/>
          </w:tcPr>
          <w:p w14:paraId="4369DD6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1901</w:t>
            </w:r>
          </w:p>
        </w:tc>
        <w:tc>
          <w:tcPr>
            <w:tcW w:w="1056" w:type="dxa"/>
          </w:tcPr>
          <w:p w14:paraId="4F5F8405"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2933</w:t>
            </w:r>
          </w:p>
        </w:tc>
        <w:tc>
          <w:tcPr>
            <w:tcW w:w="1683" w:type="dxa"/>
          </w:tcPr>
          <w:p w14:paraId="1E589839"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NBI-ME</w:t>
            </w:r>
          </w:p>
        </w:tc>
        <w:tc>
          <w:tcPr>
            <w:tcW w:w="2217" w:type="dxa"/>
          </w:tcPr>
          <w:p w14:paraId="47D48578" w14:textId="77777777" w:rsidR="005F34F7" w:rsidRPr="00106E9C" w:rsidRDefault="00E3620F">
            <w:pPr>
              <w:spacing w:line="360" w:lineRule="auto"/>
              <w:jc w:val="both"/>
              <w:rPr>
                <w:rFonts w:ascii="Book Antiqua" w:hAnsi="Book Antiqua"/>
                <w:color w:val="000000"/>
              </w:rPr>
            </w:pPr>
            <w:bookmarkStart w:id="123" w:name="OLE_LINK92"/>
            <w:r w:rsidRPr="00106E9C">
              <w:rPr>
                <w:rFonts w:ascii="Book Antiqua" w:hAnsi="Book Antiqua"/>
                <w:color w:val="000000"/>
              </w:rPr>
              <w:t>JNET</w:t>
            </w:r>
            <w:bookmarkEnd w:id="123"/>
          </w:p>
        </w:tc>
        <w:tc>
          <w:tcPr>
            <w:tcW w:w="2408" w:type="dxa"/>
          </w:tcPr>
          <w:p w14:paraId="3F11205D"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1/2A/2B/3</w:t>
            </w:r>
          </w:p>
        </w:tc>
      </w:tr>
      <w:tr w:rsidR="005F34F7" w:rsidRPr="00106E9C" w14:paraId="2C8B609F" w14:textId="77777777">
        <w:trPr>
          <w:trHeight w:val="320"/>
          <w:jc w:val="center"/>
        </w:trPr>
        <w:tc>
          <w:tcPr>
            <w:tcW w:w="1755" w:type="dxa"/>
          </w:tcPr>
          <w:p w14:paraId="77352BE1" w14:textId="36E47660"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 xml:space="preserve">Murano </w:t>
            </w:r>
            <w:r w:rsidRPr="00106E9C">
              <w:rPr>
                <w:rFonts w:ascii="Book Antiqua" w:hAnsi="Book Antiqua"/>
                <w:i/>
                <w:iCs/>
                <w:color w:val="000000"/>
              </w:rPr>
              <w:t>et al</w:t>
            </w:r>
            <w:r w:rsidRPr="00106E9C">
              <w:rPr>
                <w:rFonts w:ascii="Book Antiqua" w:hAnsi="Book Antiqua"/>
                <w:color w:val="000000"/>
                <w:vertAlign w:val="superscript"/>
              </w:rPr>
              <w:t>[15]</w:t>
            </w:r>
          </w:p>
        </w:tc>
        <w:tc>
          <w:tcPr>
            <w:tcW w:w="710" w:type="dxa"/>
          </w:tcPr>
          <w:p w14:paraId="4DE15358"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2019</w:t>
            </w:r>
          </w:p>
        </w:tc>
        <w:tc>
          <w:tcPr>
            <w:tcW w:w="1536" w:type="dxa"/>
          </w:tcPr>
          <w:p w14:paraId="58473381"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Japan</w:t>
            </w:r>
          </w:p>
        </w:tc>
        <w:tc>
          <w:tcPr>
            <w:tcW w:w="1662" w:type="dxa"/>
          </w:tcPr>
          <w:p w14:paraId="3E8FC23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Retrospective</w:t>
            </w:r>
          </w:p>
        </w:tc>
        <w:tc>
          <w:tcPr>
            <w:tcW w:w="1096" w:type="dxa"/>
          </w:tcPr>
          <w:p w14:paraId="2C1A967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680</w:t>
            </w:r>
          </w:p>
        </w:tc>
        <w:tc>
          <w:tcPr>
            <w:tcW w:w="1056" w:type="dxa"/>
          </w:tcPr>
          <w:p w14:paraId="130B2EF2"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1472</w:t>
            </w:r>
          </w:p>
        </w:tc>
        <w:tc>
          <w:tcPr>
            <w:tcW w:w="1683" w:type="dxa"/>
          </w:tcPr>
          <w:p w14:paraId="2F14B9FB"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NBI-ME</w:t>
            </w:r>
          </w:p>
        </w:tc>
        <w:tc>
          <w:tcPr>
            <w:tcW w:w="2217" w:type="dxa"/>
          </w:tcPr>
          <w:p w14:paraId="492F9146"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JNET</w:t>
            </w:r>
          </w:p>
        </w:tc>
        <w:tc>
          <w:tcPr>
            <w:tcW w:w="2408" w:type="dxa"/>
          </w:tcPr>
          <w:p w14:paraId="40E50205"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1/2A/2B/3</w:t>
            </w:r>
          </w:p>
        </w:tc>
      </w:tr>
      <w:tr w:rsidR="005F34F7" w:rsidRPr="00106E9C" w14:paraId="39C3A9A8" w14:textId="77777777">
        <w:trPr>
          <w:trHeight w:val="320"/>
          <w:jc w:val="center"/>
        </w:trPr>
        <w:tc>
          <w:tcPr>
            <w:tcW w:w="1755" w:type="dxa"/>
          </w:tcPr>
          <w:p w14:paraId="7A066F54" w14:textId="49911CE6"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 xml:space="preserve">Komeda </w:t>
            </w:r>
            <w:r w:rsidRPr="00106E9C">
              <w:rPr>
                <w:rFonts w:ascii="Book Antiqua" w:hAnsi="Book Antiqua"/>
                <w:i/>
                <w:iCs/>
                <w:color w:val="000000"/>
              </w:rPr>
              <w:t>et al</w:t>
            </w:r>
            <w:r w:rsidRPr="00106E9C">
              <w:rPr>
                <w:rFonts w:ascii="Book Antiqua" w:hAnsi="Book Antiqua"/>
                <w:color w:val="000000"/>
                <w:vertAlign w:val="superscript"/>
              </w:rPr>
              <w:t>[16]</w:t>
            </w:r>
          </w:p>
        </w:tc>
        <w:tc>
          <w:tcPr>
            <w:tcW w:w="710" w:type="dxa"/>
          </w:tcPr>
          <w:p w14:paraId="63E9D2DD"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2017</w:t>
            </w:r>
          </w:p>
        </w:tc>
        <w:tc>
          <w:tcPr>
            <w:tcW w:w="1536" w:type="dxa"/>
          </w:tcPr>
          <w:p w14:paraId="1C4B511D"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Japan</w:t>
            </w:r>
          </w:p>
        </w:tc>
        <w:tc>
          <w:tcPr>
            <w:tcW w:w="1662" w:type="dxa"/>
          </w:tcPr>
          <w:p w14:paraId="10737D6F"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Retrospective</w:t>
            </w:r>
          </w:p>
        </w:tc>
        <w:tc>
          <w:tcPr>
            <w:tcW w:w="1096" w:type="dxa"/>
          </w:tcPr>
          <w:p w14:paraId="399FD222"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199</w:t>
            </w:r>
          </w:p>
        </w:tc>
        <w:tc>
          <w:tcPr>
            <w:tcW w:w="1056" w:type="dxa"/>
          </w:tcPr>
          <w:p w14:paraId="434D2EC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199</w:t>
            </w:r>
          </w:p>
        </w:tc>
        <w:tc>
          <w:tcPr>
            <w:tcW w:w="1683" w:type="dxa"/>
          </w:tcPr>
          <w:p w14:paraId="03086CA0"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NBI-ME</w:t>
            </w:r>
          </w:p>
        </w:tc>
        <w:tc>
          <w:tcPr>
            <w:tcW w:w="2217" w:type="dxa"/>
          </w:tcPr>
          <w:p w14:paraId="753BF1EA"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JNET</w:t>
            </w:r>
          </w:p>
        </w:tc>
        <w:tc>
          <w:tcPr>
            <w:tcW w:w="2408" w:type="dxa"/>
          </w:tcPr>
          <w:p w14:paraId="17BC9C44"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1/2A/2B/3</w:t>
            </w:r>
          </w:p>
        </w:tc>
      </w:tr>
      <w:tr w:rsidR="005F34F7" w:rsidRPr="00106E9C" w14:paraId="3D374DCB" w14:textId="77777777">
        <w:trPr>
          <w:trHeight w:val="320"/>
          <w:jc w:val="center"/>
        </w:trPr>
        <w:tc>
          <w:tcPr>
            <w:tcW w:w="1755" w:type="dxa"/>
          </w:tcPr>
          <w:p w14:paraId="22505A6A" w14:textId="5F0E8363"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 xml:space="preserve">Suzuki </w:t>
            </w:r>
            <w:r w:rsidRPr="00106E9C">
              <w:rPr>
                <w:rFonts w:ascii="Book Antiqua" w:hAnsi="Book Antiqua"/>
                <w:i/>
                <w:iCs/>
                <w:color w:val="000000"/>
              </w:rPr>
              <w:t>et al</w:t>
            </w:r>
            <w:r w:rsidRPr="00106E9C">
              <w:rPr>
                <w:rFonts w:ascii="Book Antiqua" w:hAnsi="Book Antiqua"/>
                <w:color w:val="000000"/>
                <w:vertAlign w:val="superscript"/>
              </w:rPr>
              <w:t>[17]</w:t>
            </w:r>
          </w:p>
        </w:tc>
        <w:tc>
          <w:tcPr>
            <w:tcW w:w="710" w:type="dxa"/>
          </w:tcPr>
          <w:p w14:paraId="7FA959D0"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2019</w:t>
            </w:r>
          </w:p>
        </w:tc>
        <w:tc>
          <w:tcPr>
            <w:tcW w:w="1536" w:type="dxa"/>
          </w:tcPr>
          <w:p w14:paraId="1EE78171"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Japan</w:t>
            </w:r>
          </w:p>
        </w:tc>
        <w:tc>
          <w:tcPr>
            <w:tcW w:w="1662" w:type="dxa"/>
          </w:tcPr>
          <w:p w14:paraId="325D8FB6"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Retrospective</w:t>
            </w:r>
          </w:p>
        </w:tc>
        <w:tc>
          <w:tcPr>
            <w:tcW w:w="1096" w:type="dxa"/>
          </w:tcPr>
          <w:p w14:paraId="4A5F13C8"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145</w:t>
            </w:r>
          </w:p>
        </w:tc>
        <w:tc>
          <w:tcPr>
            <w:tcW w:w="1056" w:type="dxa"/>
          </w:tcPr>
          <w:p w14:paraId="3C86B141"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185</w:t>
            </w:r>
          </w:p>
        </w:tc>
        <w:tc>
          <w:tcPr>
            <w:tcW w:w="1683" w:type="dxa"/>
          </w:tcPr>
          <w:p w14:paraId="164ADD0A"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BLI-ME</w:t>
            </w:r>
          </w:p>
        </w:tc>
        <w:tc>
          <w:tcPr>
            <w:tcW w:w="2217" w:type="dxa"/>
          </w:tcPr>
          <w:p w14:paraId="510E749D"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JNET</w:t>
            </w:r>
          </w:p>
        </w:tc>
        <w:tc>
          <w:tcPr>
            <w:tcW w:w="2408" w:type="dxa"/>
          </w:tcPr>
          <w:p w14:paraId="329C9CC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1/2A/2B/3</w:t>
            </w:r>
          </w:p>
        </w:tc>
      </w:tr>
      <w:tr w:rsidR="005F34F7" w:rsidRPr="00106E9C" w14:paraId="0180CA53" w14:textId="77777777">
        <w:trPr>
          <w:trHeight w:val="320"/>
          <w:jc w:val="center"/>
        </w:trPr>
        <w:tc>
          <w:tcPr>
            <w:tcW w:w="1755" w:type="dxa"/>
          </w:tcPr>
          <w:p w14:paraId="0DB033E0" w14:textId="4AD35304"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 xml:space="preserve">Hirata </w:t>
            </w:r>
            <w:r w:rsidRPr="00106E9C">
              <w:rPr>
                <w:rFonts w:ascii="Book Antiqua" w:hAnsi="Book Antiqua"/>
                <w:i/>
                <w:iCs/>
                <w:color w:val="000000"/>
              </w:rPr>
              <w:t>et al</w:t>
            </w:r>
            <w:r w:rsidRPr="00106E9C">
              <w:rPr>
                <w:rFonts w:ascii="Book Antiqua" w:hAnsi="Book Antiqua"/>
                <w:color w:val="000000"/>
                <w:vertAlign w:val="superscript"/>
              </w:rPr>
              <w:t>[18]</w:t>
            </w:r>
          </w:p>
        </w:tc>
        <w:tc>
          <w:tcPr>
            <w:tcW w:w="710" w:type="dxa"/>
          </w:tcPr>
          <w:p w14:paraId="3BC2C4A9"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2019</w:t>
            </w:r>
          </w:p>
        </w:tc>
        <w:tc>
          <w:tcPr>
            <w:tcW w:w="1536" w:type="dxa"/>
          </w:tcPr>
          <w:p w14:paraId="39FF4848"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Japan</w:t>
            </w:r>
          </w:p>
        </w:tc>
        <w:tc>
          <w:tcPr>
            <w:tcW w:w="1662" w:type="dxa"/>
          </w:tcPr>
          <w:p w14:paraId="1184D78A"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Retrospective</w:t>
            </w:r>
          </w:p>
        </w:tc>
        <w:tc>
          <w:tcPr>
            <w:tcW w:w="1096" w:type="dxa"/>
          </w:tcPr>
          <w:p w14:paraId="304D7365"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6138</w:t>
            </w:r>
          </w:p>
        </w:tc>
        <w:tc>
          <w:tcPr>
            <w:tcW w:w="1056" w:type="dxa"/>
          </w:tcPr>
          <w:p w14:paraId="2650AE41"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6138</w:t>
            </w:r>
          </w:p>
        </w:tc>
        <w:tc>
          <w:tcPr>
            <w:tcW w:w="1683" w:type="dxa"/>
          </w:tcPr>
          <w:p w14:paraId="0039AED0"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NBI-ME</w:t>
            </w:r>
          </w:p>
        </w:tc>
        <w:tc>
          <w:tcPr>
            <w:tcW w:w="2217" w:type="dxa"/>
          </w:tcPr>
          <w:p w14:paraId="3FF401B5"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JNET</w:t>
            </w:r>
          </w:p>
        </w:tc>
        <w:tc>
          <w:tcPr>
            <w:tcW w:w="2408" w:type="dxa"/>
          </w:tcPr>
          <w:p w14:paraId="0EF253AD"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1/2A/2B/3</w:t>
            </w:r>
          </w:p>
        </w:tc>
      </w:tr>
      <w:tr w:rsidR="005F34F7" w:rsidRPr="00106E9C" w14:paraId="6255166F" w14:textId="77777777">
        <w:trPr>
          <w:trHeight w:val="320"/>
          <w:jc w:val="center"/>
        </w:trPr>
        <w:tc>
          <w:tcPr>
            <w:tcW w:w="1755" w:type="dxa"/>
          </w:tcPr>
          <w:p w14:paraId="44DE87A7" w14:textId="4DD62666"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 xml:space="preserve">Sakamoto </w:t>
            </w:r>
            <w:r w:rsidRPr="00106E9C">
              <w:rPr>
                <w:rFonts w:ascii="Book Antiqua" w:hAnsi="Book Antiqua"/>
                <w:i/>
                <w:iCs/>
                <w:color w:val="000000"/>
              </w:rPr>
              <w:t>et al</w:t>
            </w:r>
            <w:r w:rsidRPr="00106E9C">
              <w:rPr>
                <w:rFonts w:ascii="Book Antiqua" w:hAnsi="Book Antiqua"/>
                <w:color w:val="000000"/>
                <w:vertAlign w:val="superscript"/>
              </w:rPr>
              <w:t>[19]</w:t>
            </w:r>
          </w:p>
        </w:tc>
        <w:tc>
          <w:tcPr>
            <w:tcW w:w="710" w:type="dxa"/>
          </w:tcPr>
          <w:p w14:paraId="2806DFAC"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2019</w:t>
            </w:r>
          </w:p>
        </w:tc>
        <w:tc>
          <w:tcPr>
            <w:tcW w:w="1536" w:type="dxa"/>
          </w:tcPr>
          <w:p w14:paraId="2ABF8BCC"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Japan</w:t>
            </w:r>
          </w:p>
        </w:tc>
        <w:tc>
          <w:tcPr>
            <w:tcW w:w="1662" w:type="dxa"/>
          </w:tcPr>
          <w:p w14:paraId="1162E170"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Retrospective</w:t>
            </w:r>
          </w:p>
        </w:tc>
        <w:tc>
          <w:tcPr>
            <w:tcW w:w="1096" w:type="dxa"/>
          </w:tcPr>
          <w:p w14:paraId="196F2E60"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246</w:t>
            </w:r>
          </w:p>
        </w:tc>
        <w:tc>
          <w:tcPr>
            <w:tcW w:w="1056" w:type="dxa"/>
          </w:tcPr>
          <w:p w14:paraId="5952E48D"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246</w:t>
            </w:r>
          </w:p>
        </w:tc>
        <w:tc>
          <w:tcPr>
            <w:tcW w:w="1683" w:type="dxa"/>
          </w:tcPr>
          <w:p w14:paraId="5C16E098"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NBI-ME</w:t>
            </w:r>
          </w:p>
        </w:tc>
        <w:tc>
          <w:tcPr>
            <w:tcW w:w="2217" w:type="dxa"/>
          </w:tcPr>
          <w:p w14:paraId="74B30C38"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JNET</w:t>
            </w:r>
          </w:p>
        </w:tc>
        <w:tc>
          <w:tcPr>
            <w:tcW w:w="2408" w:type="dxa"/>
          </w:tcPr>
          <w:p w14:paraId="13E8BADB"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1/2A/2B/3</w:t>
            </w:r>
          </w:p>
        </w:tc>
      </w:tr>
      <w:tr w:rsidR="005F34F7" w:rsidRPr="00106E9C" w14:paraId="2ACCCDCF" w14:textId="77777777">
        <w:trPr>
          <w:trHeight w:val="320"/>
          <w:jc w:val="center"/>
        </w:trPr>
        <w:tc>
          <w:tcPr>
            <w:tcW w:w="1755" w:type="dxa"/>
          </w:tcPr>
          <w:p w14:paraId="754A86F9" w14:textId="2B8BF1A5"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 xml:space="preserve">Gonai </w:t>
            </w:r>
            <w:r w:rsidRPr="00106E9C">
              <w:rPr>
                <w:rFonts w:ascii="Book Antiqua" w:hAnsi="Book Antiqua"/>
                <w:i/>
                <w:iCs/>
                <w:color w:val="000000"/>
              </w:rPr>
              <w:t>et al</w:t>
            </w:r>
            <w:r w:rsidRPr="00106E9C">
              <w:rPr>
                <w:rFonts w:ascii="Book Antiqua" w:hAnsi="Book Antiqua"/>
                <w:color w:val="000000"/>
                <w:vertAlign w:val="superscript"/>
              </w:rPr>
              <w:t>[20]</w:t>
            </w:r>
          </w:p>
        </w:tc>
        <w:tc>
          <w:tcPr>
            <w:tcW w:w="710" w:type="dxa"/>
          </w:tcPr>
          <w:p w14:paraId="4728F8D1"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2020</w:t>
            </w:r>
          </w:p>
        </w:tc>
        <w:tc>
          <w:tcPr>
            <w:tcW w:w="1536" w:type="dxa"/>
          </w:tcPr>
          <w:p w14:paraId="09DE353B"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Japan</w:t>
            </w:r>
          </w:p>
        </w:tc>
        <w:tc>
          <w:tcPr>
            <w:tcW w:w="1662" w:type="dxa"/>
          </w:tcPr>
          <w:p w14:paraId="2CACE0F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Retrospective</w:t>
            </w:r>
          </w:p>
        </w:tc>
        <w:tc>
          <w:tcPr>
            <w:tcW w:w="1096" w:type="dxa"/>
          </w:tcPr>
          <w:p w14:paraId="7F3F36F9"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153</w:t>
            </w:r>
          </w:p>
        </w:tc>
        <w:tc>
          <w:tcPr>
            <w:tcW w:w="1056" w:type="dxa"/>
          </w:tcPr>
          <w:p w14:paraId="372CE718"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169</w:t>
            </w:r>
          </w:p>
        </w:tc>
        <w:tc>
          <w:tcPr>
            <w:tcW w:w="1683" w:type="dxa"/>
          </w:tcPr>
          <w:p w14:paraId="50AA4847" w14:textId="77777777" w:rsidR="005F34F7" w:rsidRPr="00106E9C" w:rsidRDefault="00E3620F">
            <w:pPr>
              <w:spacing w:line="360" w:lineRule="auto"/>
              <w:jc w:val="both"/>
              <w:rPr>
                <w:rFonts w:ascii="Book Antiqua" w:hAnsi="Book Antiqua"/>
                <w:color w:val="000000"/>
              </w:rPr>
            </w:pPr>
            <w:bookmarkStart w:id="124" w:name="OLE_LINK98"/>
            <w:r w:rsidRPr="00106E9C">
              <w:rPr>
                <w:rFonts w:ascii="Book Antiqua" w:hAnsi="Book Antiqua"/>
                <w:color w:val="000000"/>
              </w:rPr>
              <w:t>NBI-ME</w:t>
            </w:r>
            <w:bookmarkEnd w:id="124"/>
          </w:p>
        </w:tc>
        <w:tc>
          <w:tcPr>
            <w:tcW w:w="2217" w:type="dxa"/>
          </w:tcPr>
          <w:p w14:paraId="2FA3AD5A"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JNET</w:t>
            </w:r>
          </w:p>
        </w:tc>
        <w:tc>
          <w:tcPr>
            <w:tcW w:w="2408" w:type="dxa"/>
          </w:tcPr>
          <w:p w14:paraId="353E1C34"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2A/2B/3</w:t>
            </w:r>
          </w:p>
        </w:tc>
      </w:tr>
      <w:tr w:rsidR="005F34F7" w:rsidRPr="00106E9C" w14:paraId="51115935" w14:textId="77777777">
        <w:trPr>
          <w:trHeight w:val="320"/>
          <w:jc w:val="center"/>
        </w:trPr>
        <w:tc>
          <w:tcPr>
            <w:tcW w:w="1755" w:type="dxa"/>
          </w:tcPr>
          <w:p w14:paraId="0E004CA7" w14:textId="32C21192"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 xml:space="preserve">Kawasaki </w:t>
            </w:r>
            <w:r w:rsidRPr="00106E9C">
              <w:rPr>
                <w:rFonts w:ascii="Book Antiqua" w:hAnsi="Book Antiqua"/>
                <w:i/>
                <w:iCs/>
                <w:color w:val="000000"/>
              </w:rPr>
              <w:t>et al</w:t>
            </w:r>
            <w:r w:rsidRPr="00106E9C">
              <w:rPr>
                <w:rFonts w:ascii="Book Antiqua" w:hAnsi="Book Antiqua"/>
                <w:color w:val="000000"/>
                <w:vertAlign w:val="superscript"/>
              </w:rPr>
              <w:t>[21]</w:t>
            </w:r>
          </w:p>
        </w:tc>
        <w:tc>
          <w:tcPr>
            <w:tcW w:w="710" w:type="dxa"/>
          </w:tcPr>
          <w:p w14:paraId="3C895CF6"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2019</w:t>
            </w:r>
          </w:p>
        </w:tc>
        <w:tc>
          <w:tcPr>
            <w:tcW w:w="1536" w:type="dxa"/>
          </w:tcPr>
          <w:p w14:paraId="7CC02F5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Japan</w:t>
            </w:r>
          </w:p>
        </w:tc>
        <w:tc>
          <w:tcPr>
            <w:tcW w:w="1662" w:type="dxa"/>
          </w:tcPr>
          <w:p w14:paraId="73E524F9"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Retrospective</w:t>
            </w:r>
          </w:p>
        </w:tc>
        <w:tc>
          <w:tcPr>
            <w:tcW w:w="1096" w:type="dxa"/>
          </w:tcPr>
          <w:p w14:paraId="38C854C6"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17</w:t>
            </w:r>
          </w:p>
        </w:tc>
        <w:tc>
          <w:tcPr>
            <w:tcW w:w="1056" w:type="dxa"/>
          </w:tcPr>
          <w:p w14:paraId="7869148E"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17</w:t>
            </w:r>
          </w:p>
        </w:tc>
        <w:tc>
          <w:tcPr>
            <w:tcW w:w="1683" w:type="dxa"/>
          </w:tcPr>
          <w:p w14:paraId="7246899D"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NBI-ME</w:t>
            </w:r>
          </w:p>
        </w:tc>
        <w:tc>
          <w:tcPr>
            <w:tcW w:w="2217" w:type="dxa"/>
          </w:tcPr>
          <w:p w14:paraId="171A39F5"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JNET/Pit pattern</w:t>
            </w:r>
          </w:p>
        </w:tc>
        <w:tc>
          <w:tcPr>
            <w:tcW w:w="2408" w:type="dxa"/>
          </w:tcPr>
          <w:p w14:paraId="642E3176"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1/2A/2B/3</w:t>
            </w:r>
          </w:p>
          <w:p w14:paraId="5B2C6451" w14:textId="56DE5AA6"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III,</w:t>
            </w:r>
            <w:r w:rsidR="000E60EA" w:rsidRPr="00106E9C">
              <w:rPr>
                <w:rFonts w:ascii="Book Antiqua" w:hAnsi="Book Antiqua"/>
                <w:color w:val="000000"/>
              </w:rPr>
              <w:t xml:space="preserve"> </w:t>
            </w:r>
            <w:r w:rsidRPr="00106E9C">
              <w:rPr>
                <w:rFonts w:ascii="Book Antiqua" w:hAnsi="Book Antiqua"/>
                <w:color w:val="000000"/>
              </w:rPr>
              <w:t>IV,</w:t>
            </w:r>
            <w:r w:rsidR="000E60EA" w:rsidRPr="00106E9C">
              <w:rPr>
                <w:rFonts w:ascii="Book Antiqua" w:hAnsi="Book Antiqua"/>
                <w:color w:val="000000"/>
              </w:rPr>
              <w:t xml:space="preserve"> </w:t>
            </w:r>
            <w:r w:rsidRPr="00106E9C">
              <w:rPr>
                <w:rFonts w:ascii="Book Antiqua" w:hAnsi="Book Antiqua"/>
                <w:color w:val="000000"/>
              </w:rPr>
              <w:t>V</w:t>
            </w:r>
            <w:r w:rsidRPr="00106E9C">
              <w:rPr>
                <w:rFonts w:ascii="Book Antiqua" w:hAnsi="Book Antiqua"/>
                <w:color w:val="000000"/>
                <w:vertAlign w:val="subscript"/>
              </w:rPr>
              <w:t>I-L</w:t>
            </w:r>
            <w:r w:rsidRPr="00106E9C">
              <w:rPr>
                <w:rFonts w:ascii="Book Antiqua" w:hAnsi="Book Antiqua"/>
                <w:color w:val="000000"/>
              </w:rPr>
              <w:t>,</w:t>
            </w:r>
            <w:r w:rsidR="000E60EA" w:rsidRPr="00106E9C">
              <w:rPr>
                <w:rFonts w:ascii="Book Antiqua" w:hAnsi="Book Antiqua"/>
                <w:color w:val="000000"/>
              </w:rPr>
              <w:t xml:space="preserve"> </w:t>
            </w:r>
            <w:r w:rsidRPr="00106E9C">
              <w:rPr>
                <w:rFonts w:ascii="Book Antiqua" w:hAnsi="Book Antiqua"/>
                <w:color w:val="000000"/>
              </w:rPr>
              <w:t>V</w:t>
            </w:r>
            <w:r w:rsidRPr="00106E9C">
              <w:rPr>
                <w:rFonts w:ascii="Book Antiqua" w:hAnsi="Book Antiqua"/>
                <w:color w:val="000000"/>
                <w:vertAlign w:val="subscript"/>
              </w:rPr>
              <w:t>I-H</w:t>
            </w:r>
            <w:r w:rsidRPr="00106E9C">
              <w:rPr>
                <w:rFonts w:ascii="Book Antiqua" w:hAnsi="Book Antiqua"/>
                <w:color w:val="000000"/>
              </w:rPr>
              <w:t>,</w:t>
            </w:r>
            <w:r w:rsidR="000E60EA" w:rsidRPr="00106E9C">
              <w:rPr>
                <w:rFonts w:ascii="Book Antiqua" w:hAnsi="Book Antiqua"/>
                <w:color w:val="000000"/>
              </w:rPr>
              <w:t xml:space="preserve"> </w:t>
            </w:r>
            <w:r w:rsidRPr="00106E9C">
              <w:rPr>
                <w:rFonts w:ascii="Book Antiqua" w:hAnsi="Book Antiqua"/>
                <w:color w:val="000000"/>
              </w:rPr>
              <w:t>V</w:t>
            </w:r>
            <w:r w:rsidRPr="00106E9C">
              <w:rPr>
                <w:rFonts w:ascii="Book Antiqua" w:hAnsi="Book Antiqua"/>
                <w:color w:val="000000"/>
                <w:vertAlign w:val="subscript"/>
              </w:rPr>
              <w:t>N</w:t>
            </w:r>
          </w:p>
        </w:tc>
      </w:tr>
      <w:tr w:rsidR="005F34F7" w:rsidRPr="00106E9C" w14:paraId="6CEA4948" w14:textId="77777777">
        <w:trPr>
          <w:trHeight w:val="320"/>
          <w:jc w:val="center"/>
        </w:trPr>
        <w:tc>
          <w:tcPr>
            <w:tcW w:w="1755" w:type="dxa"/>
          </w:tcPr>
          <w:p w14:paraId="219821AB" w14:textId="5A28E494"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 xml:space="preserve">Nakano </w:t>
            </w:r>
            <w:r w:rsidRPr="00106E9C">
              <w:rPr>
                <w:rFonts w:ascii="Book Antiqua" w:hAnsi="Book Antiqua"/>
                <w:i/>
                <w:iCs/>
                <w:color w:val="000000"/>
              </w:rPr>
              <w:t>et al</w:t>
            </w:r>
            <w:r w:rsidRPr="00106E9C">
              <w:rPr>
                <w:rFonts w:ascii="Book Antiqua" w:hAnsi="Book Antiqua"/>
                <w:color w:val="000000"/>
                <w:vertAlign w:val="superscript"/>
              </w:rPr>
              <w:t>[23]</w:t>
            </w:r>
          </w:p>
        </w:tc>
        <w:tc>
          <w:tcPr>
            <w:tcW w:w="710" w:type="dxa"/>
          </w:tcPr>
          <w:p w14:paraId="645067AC"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2017</w:t>
            </w:r>
          </w:p>
        </w:tc>
        <w:tc>
          <w:tcPr>
            <w:tcW w:w="1536" w:type="dxa"/>
          </w:tcPr>
          <w:p w14:paraId="7BA6276B"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Japan</w:t>
            </w:r>
          </w:p>
        </w:tc>
        <w:tc>
          <w:tcPr>
            <w:tcW w:w="1662" w:type="dxa"/>
          </w:tcPr>
          <w:p w14:paraId="30433054" w14:textId="77777777" w:rsidR="005F34F7" w:rsidRPr="00106E9C" w:rsidRDefault="00E3620F">
            <w:pPr>
              <w:spacing w:line="360" w:lineRule="auto"/>
              <w:jc w:val="both"/>
              <w:rPr>
                <w:rFonts w:ascii="Book Antiqua" w:hAnsi="Book Antiqua"/>
                <w:color w:val="000000"/>
              </w:rPr>
            </w:pPr>
            <w:bookmarkStart w:id="125" w:name="OLE_LINK63"/>
            <w:r w:rsidRPr="00106E9C">
              <w:rPr>
                <w:rFonts w:ascii="Book Antiqua" w:hAnsi="Book Antiqua"/>
                <w:color w:val="000000"/>
              </w:rPr>
              <w:t>Prospective</w:t>
            </w:r>
            <w:bookmarkEnd w:id="125"/>
          </w:p>
        </w:tc>
        <w:tc>
          <w:tcPr>
            <w:tcW w:w="1096" w:type="dxa"/>
          </w:tcPr>
          <w:p w14:paraId="1CA1D51E"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506</w:t>
            </w:r>
          </w:p>
        </w:tc>
        <w:tc>
          <w:tcPr>
            <w:tcW w:w="1056" w:type="dxa"/>
          </w:tcPr>
          <w:p w14:paraId="0779A822"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799</w:t>
            </w:r>
          </w:p>
        </w:tc>
        <w:tc>
          <w:tcPr>
            <w:tcW w:w="1683" w:type="dxa"/>
          </w:tcPr>
          <w:p w14:paraId="6133D7B9"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BLI-ME</w:t>
            </w:r>
          </w:p>
        </w:tc>
        <w:tc>
          <w:tcPr>
            <w:tcW w:w="2217" w:type="dxa"/>
          </w:tcPr>
          <w:p w14:paraId="1CE7B6F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Pit pattern</w:t>
            </w:r>
          </w:p>
        </w:tc>
        <w:tc>
          <w:tcPr>
            <w:tcW w:w="2408" w:type="dxa"/>
          </w:tcPr>
          <w:p w14:paraId="0062E4A5" w14:textId="202797D9" w:rsidR="005F34F7" w:rsidRPr="00106E9C" w:rsidRDefault="00E3620F">
            <w:pPr>
              <w:spacing w:line="360" w:lineRule="auto"/>
              <w:jc w:val="both"/>
              <w:rPr>
                <w:rFonts w:ascii="Book Antiqua" w:hAnsi="Book Antiqua"/>
                <w:color w:val="000000"/>
                <w:vertAlign w:val="subscript"/>
              </w:rPr>
            </w:pPr>
            <w:r w:rsidRPr="00106E9C">
              <w:rPr>
                <w:rFonts w:ascii="Book Antiqua" w:hAnsi="Book Antiqua"/>
                <w:color w:val="000000"/>
              </w:rPr>
              <w:t>II,</w:t>
            </w:r>
            <w:bookmarkStart w:id="126" w:name="OLE_LINK537"/>
            <w:r w:rsidR="000E60EA" w:rsidRPr="00106E9C">
              <w:rPr>
                <w:rFonts w:ascii="Book Antiqua" w:hAnsi="Book Antiqua"/>
                <w:color w:val="000000"/>
              </w:rPr>
              <w:t xml:space="preserve"> </w:t>
            </w:r>
            <w:r w:rsidRPr="00106E9C">
              <w:rPr>
                <w:rFonts w:ascii="Book Antiqua" w:hAnsi="Book Antiqua"/>
                <w:color w:val="000000"/>
              </w:rPr>
              <w:t>III</w:t>
            </w:r>
            <w:bookmarkEnd w:id="126"/>
            <w:r w:rsidRPr="00106E9C">
              <w:rPr>
                <w:rFonts w:ascii="Book Antiqua" w:hAnsi="Book Antiqua"/>
                <w:color w:val="000000"/>
                <w:vertAlign w:val="subscript"/>
              </w:rPr>
              <w:t>L</w:t>
            </w:r>
            <w:r w:rsidRPr="00106E9C">
              <w:rPr>
                <w:rFonts w:ascii="Book Antiqua" w:hAnsi="Book Antiqua"/>
                <w:color w:val="000000"/>
              </w:rPr>
              <w:t>,</w:t>
            </w:r>
            <w:r w:rsidR="000E60EA" w:rsidRPr="00106E9C">
              <w:rPr>
                <w:rFonts w:ascii="Book Antiqua" w:hAnsi="Book Antiqua"/>
                <w:color w:val="000000"/>
              </w:rPr>
              <w:t xml:space="preserve"> </w:t>
            </w:r>
            <w:r w:rsidRPr="00106E9C">
              <w:rPr>
                <w:rFonts w:ascii="Book Antiqua" w:hAnsi="Book Antiqua"/>
                <w:color w:val="000000"/>
              </w:rPr>
              <w:t>III</w:t>
            </w:r>
            <w:r w:rsidRPr="00106E9C">
              <w:rPr>
                <w:rFonts w:ascii="Book Antiqua" w:hAnsi="Book Antiqua"/>
                <w:color w:val="000000"/>
                <w:vertAlign w:val="subscript"/>
              </w:rPr>
              <w:t>S</w:t>
            </w:r>
            <w:r w:rsidRPr="00106E9C">
              <w:rPr>
                <w:rFonts w:ascii="Book Antiqua" w:hAnsi="Book Antiqua"/>
                <w:color w:val="000000"/>
              </w:rPr>
              <w:t>/IV,</w:t>
            </w:r>
            <w:r w:rsidR="000E60EA" w:rsidRPr="00106E9C">
              <w:rPr>
                <w:rFonts w:ascii="Book Antiqua" w:hAnsi="Book Antiqua"/>
                <w:color w:val="000000"/>
              </w:rPr>
              <w:t xml:space="preserve"> </w:t>
            </w:r>
            <w:r w:rsidRPr="00106E9C">
              <w:rPr>
                <w:rFonts w:ascii="Book Antiqua" w:hAnsi="Book Antiqua"/>
                <w:color w:val="000000"/>
              </w:rPr>
              <w:t>V</w:t>
            </w:r>
            <w:r w:rsidRPr="00106E9C">
              <w:rPr>
                <w:rFonts w:ascii="Book Antiqua" w:hAnsi="Book Antiqua"/>
                <w:color w:val="000000"/>
                <w:vertAlign w:val="subscript"/>
              </w:rPr>
              <w:t>I-L</w:t>
            </w:r>
            <w:r w:rsidRPr="00106E9C">
              <w:rPr>
                <w:rFonts w:ascii="Book Antiqua" w:hAnsi="Book Antiqua"/>
                <w:color w:val="000000"/>
              </w:rPr>
              <w:t>,</w:t>
            </w:r>
            <w:r w:rsidR="000E60EA" w:rsidRPr="00106E9C">
              <w:rPr>
                <w:rFonts w:ascii="Book Antiqua" w:hAnsi="Book Antiqua"/>
                <w:color w:val="000000"/>
              </w:rPr>
              <w:t xml:space="preserve"> </w:t>
            </w:r>
            <w:r w:rsidRPr="00106E9C">
              <w:rPr>
                <w:rFonts w:ascii="Book Antiqua" w:hAnsi="Book Antiqua"/>
                <w:color w:val="000000"/>
              </w:rPr>
              <w:t>V</w:t>
            </w:r>
            <w:r w:rsidRPr="00106E9C">
              <w:rPr>
                <w:rFonts w:ascii="Book Antiqua" w:hAnsi="Book Antiqua"/>
                <w:color w:val="000000"/>
                <w:vertAlign w:val="subscript"/>
              </w:rPr>
              <w:t>I-H</w:t>
            </w:r>
            <w:r w:rsidRPr="00106E9C">
              <w:rPr>
                <w:rFonts w:ascii="Book Antiqua" w:hAnsi="Book Antiqua"/>
                <w:color w:val="000000"/>
              </w:rPr>
              <w:t>/V</w:t>
            </w:r>
            <w:r w:rsidRPr="00106E9C">
              <w:rPr>
                <w:rFonts w:ascii="Book Antiqua" w:hAnsi="Book Antiqua"/>
                <w:color w:val="000000"/>
                <w:vertAlign w:val="subscript"/>
              </w:rPr>
              <w:t>N</w:t>
            </w:r>
          </w:p>
        </w:tc>
      </w:tr>
      <w:tr w:rsidR="005F34F7" w:rsidRPr="00106E9C" w14:paraId="74E22EA0" w14:textId="77777777">
        <w:trPr>
          <w:trHeight w:val="320"/>
          <w:jc w:val="center"/>
        </w:trPr>
        <w:tc>
          <w:tcPr>
            <w:tcW w:w="1755" w:type="dxa"/>
          </w:tcPr>
          <w:p w14:paraId="730A49F6" w14:textId="714D93A2"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 xml:space="preserve">Miroslaw </w:t>
            </w:r>
            <w:r w:rsidRPr="00106E9C">
              <w:rPr>
                <w:rFonts w:ascii="Book Antiqua" w:hAnsi="Book Antiqua"/>
                <w:i/>
                <w:iCs/>
                <w:color w:val="000000"/>
              </w:rPr>
              <w:t>et al</w:t>
            </w:r>
            <w:r w:rsidRPr="00106E9C">
              <w:rPr>
                <w:rFonts w:ascii="Book Antiqua" w:hAnsi="Book Antiqua"/>
                <w:color w:val="000000"/>
                <w:vertAlign w:val="superscript"/>
              </w:rPr>
              <w:t>[24]</w:t>
            </w:r>
          </w:p>
        </w:tc>
        <w:tc>
          <w:tcPr>
            <w:tcW w:w="710" w:type="dxa"/>
          </w:tcPr>
          <w:p w14:paraId="6CC465DD"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2015</w:t>
            </w:r>
          </w:p>
        </w:tc>
        <w:tc>
          <w:tcPr>
            <w:tcW w:w="1536" w:type="dxa"/>
          </w:tcPr>
          <w:p w14:paraId="4584C718"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Poland</w:t>
            </w:r>
          </w:p>
        </w:tc>
        <w:tc>
          <w:tcPr>
            <w:tcW w:w="1662" w:type="dxa"/>
          </w:tcPr>
          <w:p w14:paraId="11D6CEA5"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Prospective</w:t>
            </w:r>
          </w:p>
        </w:tc>
        <w:tc>
          <w:tcPr>
            <w:tcW w:w="1096" w:type="dxa"/>
          </w:tcPr>
          <w:p w14:paraId="78C24B22"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270</w:t>
            </w:r>
          </w:p>
        </w:tc>
        <w:tc>
          <w:tcPr>
            <w:tcW w:w="1056" w:type="dxa"/>
          </w:tcPr>
          <w:p w14:paraId="50C94439"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386</w:t>
            </w:r>
          </w:p>
        </w:tc>
        <w:tc>
          <w:tcPr>
            <w:tcW w:w="1683" w:type="dxa"/>
          </w:tcPr>
          <w:p w14:paraId="544B15B3"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 xml:space="preserve">WL, </w:t>
            </w:r>
            <w:bookmarkStart w:id="127" w:name="OLE_LINK91"/>
            <w:r w:rsidRPr="00106E9C">
              <w:rPr>
                <w:rFonts w:ascii="Book Antiqua" w:hAnsi="Book Antiqua"/>
                <w:color w:val="000000"/>
              </w:rPr>
              <w:t>NBI-ME</w:t>
            </w:r>
            <w:bookmarkEnd w:id="127"/>
          </w:p>
        </w:tc>
        <w:tc>
          <w:tcPr>
            <w:tcW w:w="2217" w:type="dxa"/>
          </w:tcPr>
          <w:p w14:paraId="5F8C4972"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Pit pattern</w:t>
            </w:r>
          </w:p>
        </w:tc>
        <w:tc>
          <w:tcPr>
            <w:tcW w:w="2408" w:type="dxa"/>
          </w:tcPr>
          <w:p w14:paraId="23EA76F4"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I/II/III</w:t>
            </w:r>
            <w:r w:rsidRPr="00106E9C">
              <w:rPr>
                <w:rFonts w:ascii="Book Antiqua" w:hAnsi="Book Antiqua"/>
                <w:color w:val="000000"/>
                <w:vertAlign w:val="subscript"/>
              </w:rPr>
              <w:t>L</w:t>
            </w:r>
            <w:r w:rsidRPr="00106E9C">
              <w:rPr>
                <w:rFonts w:ascii="Book Antiqua" w:hAnsi="Book Antiqua"/>
                <w:color w:val="000000"/>
              </w:rPr>
              <w:t>/III</w:t>
            </w:r>
            <w:r w:rsidRPr="00106E9C">
              <w:rPr>
                <w:rFonts w:ascii="Book Antiqua" w:hAnsi="Book Antiqua"/>
                <w:color w:val="000000"/>
                <w:vertAlign w:val="subscript"/>
              </w:rPr>
              <w:t>S</w:t>
            </w:r>
            <w:r w:rsidRPr="00106E9C">
              <w:rPr>
                <w:rFonts w:ascii="Book Antiqua" w:hAnsi="Book Antiqua"/>
                <w:color w:val="000000"/>
              </w:rPr>
              <w:t>/IV/V</w:t>
            </w:r>
          </w:p>
        </w:tc>
      </w:tr>
      <w:tr w:rsidR="005F34F7" w:rsidRPr="00106E9C" w14:paraId="2178D33E" w14:textId="77777777">
        <w:trPr>
          <w:trHeight w:val="320"/>
          <w:jc w:val="center"/>
        </w:trPr>
        <w:tc>
          <w:tcPr>
            <w:tcW w:w="1755" w:type="dxa"/>
          </w:tcPr>
          <w:p w14:paraId="2423B4FA" w14:textId="48259FBE"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 xml:space="preserve">Su </w:t>
            </w:r>
            <w:r w:rsidRPr="00106E9C">
              <w:rPr>
                <w:rFonts w:ascii="Book Antiqua" w:hAnsi="Book Antiqua"/>
                <w:i/>
                <w:iCs/>
                <w:color w:val="000000"/>
              </w:rPr>
              <w:t>et al</w:t>
            </w:r>
            <w:r w:rsidRPr="00106E9C">
              <w:rPr>
                <w:rFonts w:ascii="Book Antiqua" w:hAnsi="Book Antiqua"/>
                <w:color w:val="000000"/>
                <w:vertAlign w:val="superscript"/>
              </w:rPr>
              <w:t>[25]</w:t>
            </w:r>
          </w:p>
        </w:tc>
        <w:tc>
          <w:tcPr>
            <w:tcW w:w="710" w:type="dxa"/>
          </w:tcPr>
          <w:p w14:paraId="08E2903F"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2004</w:t>
            </w:r>
          </w:p>
        </w:tc>
        <w:tc>
          <w:tcPr>
            <w:tcW w:w="1536" w:type="dxa"/>
          </w:tcPr>
          <w:p w14:paraId="76C487EA"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China</w:t>
            </w:r>
          </w:p>
        </w:tc>
        <w:tc>
          <w:tcPr>
            <w:tcW w:w="1662" w:type="dxa"/>
          </w:tcPr>
          <w:p w14:paraId="6C9F23B3"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Prospective</w:t>
            </w:r>
          </w:p>
        </w:tc>
        <w:tc>
          <w:tcPr>
            <w:tcW w:w="1096" w:type="dxa"/>
          </w:tcPr>
          <w:p w14:paraId="3029886F"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230</w:t>
            </w:r>
          </w:p>
        </w:tc>
        <w:tc>
          <w:tcPr>
            <w:tcW w:w="1056" w:type="dxa"/>
          </w:tcPr>
          <w:p w14:paraId="4463CE49"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270</w:t>
            </w:r>
          </w:p>
        </w:tc>
        <w:tc>
          <w:tcPr>
            <w:tcW w:w="1683" w:type="dxa"/>
          </w:tcPr>
          <w:p w14:paraId="43ED96B1" w14:textId="77777777" w:rsidR="005F34F7" w:rsidRPr="00106E9C" w:rsidRDefault="00E3620F">
            <w:pPr>
              <w:spacing w:line="360" w:lineRule="auto"/>
              <w:jc w:val="both"/>
              <w:rPr>
                <w:rFonts w:ascii="Book Antiqua" w:hAnsi="Book Antiqua"/>
                <w:color w:val="000000"/>
              </w:rPr>
            </w:pPr>
            <w:bookmarkStart w:id="128" w:name="OLE_LINK66"/>
            <w:r w:rsidRPr="00106E9C">
              <w:rPr>
                <w:rFonts w:ascii="Book Antiqua" w:hAnsi="Book Antiqua"/>
                <w:color w:val="000000"/>
              </w:rPr>
              <w:t>Magnifying chromoendoscopy</w:t>
            </w:r>
            <w:bookmarkEnd w:id="128"/>
          </w:p>
        </w:tc>
        <w:tc>
          <w:tcPr>
            <w:tcW w:w="2217" w:type="dxa"/>
          </w:tcPr>
          <w:p w14:paraId="0CBAEBC8"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Pit pattern</w:t>
            </w:r>
          </w:p>
        </w:tc>
        <w:tc>
          <w:tcPr>
            <w:tcW w:w="2408" w:type="dxa"/>
          </w:tcPr>
          <w:p w14:paraId="79F40536"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I</w:t>
            </w:r>
            <w:bookmarkStart w:id="129" w:name="OLE_LINK252"/>
            <w:r w:rsidRPr="00106E9C">
              <w:rPr>
                <w:rFonts w:ascii="Book Antiqua" w:hAnsi="Book Antiqua"/>
                <w:color w:val="000000"/>
              </w:rPr>
              <w:t>/II/III</w:t>
            </w:r>
            <w:bookmarkEnd w:id="129"/>
            <w:r w:rsidRPr="00106E9C">
              <w:rPr>
                <w:rFonts w:ascii="Book Antiqua" w:hAnsi="Book Antiqua"/>
                <w:color w:val="000000"/>
                <w:vertAlign w:val="subscript"/>
              </w:rPr>
              <w:t>S</w:t>
            </w:r>
            <w:r w:rsidRPr="00106E9C">
              <w:rPr>
                <w:rFonts w:ascii="Book Antiqua" w:hAnsi="Book Antiqua"/>
                <w:color w:val="000000"/>
              </w:rPr>
              <w:t>/III</w:t>
            </w:r>
            <w:r w:rsidRPr="00106E9C">
              <w:rPr>
                <w:rFonts w:ascii="Book Antiqua" w:hAnsi="Book Antiqua"/>
                <w:color w:val="000000"/>
                <w:vertAlign w:val="subscript"/>
              </w:rPr>
              <w:t>L</w:t>
            </w:r>
            <w:r w:rsidRPr="00106E9C">
              <w:rPr>
                <w:rFonts w:ascii="Book Antiqua" w:hAnsi="Book Antiqua"/>
                <w:color w:val="000000"/>
              </w:rPr>
              <w:t>/IV/V</w:t>
            </w:r>
          </w:p>
        </w:tc>
      </w:tr>
      <w:tr w:rsidR="005F34F7" w:rsidRPr="00106E9C" w14:paraId="4101C9AD" w14:textId="77777777">
        <w:trPr>
          <w:trHeight w:val="320"/>
          <w:jc w:val="center"/>
        </w:trPr>
        <w:tc>
          <w:tcPr>
            <w:tcW w:w="1755" w:type="dxa"/>
          </w:tcPr>
          <w:p w14:paraId="334CB748" w14:textId="4FEC2F82"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 xml:space="preserve">Kiesslich </w:t>
            </w:r>
            <w:r w:rsidRPr="00106E9C">
              <w:rPr>
                <w:rFonts w:ascii="Book Antiqua" w:hAnsi="Book Antiqua"/>
                <w:i/>
                <w:iCs/>
                <w:color w:val="000000"/>
              </w:rPr>
              <w:t>et al</w:t>
            </w:r>
            <w:r w:rsidRPr="00106E9C">
              <w:rPr>
                <w:rFonts w:ascii="Book Antiqua" w:hAnsi="Book Antiqua"/>
                <w:color w:val="000000"/>
                <w:vertAlign w:val="superscript"/>
              </w:rPr>
              <w:t>[26]</w:t>
            </w:r>
          </w:p>
        </w:tc>
        <w:tc>
          <w:tcPr>
            <w:tcW w:w="710" w:type="dxa"/>
          </w:tcPr>
          <w:p w14:paraId="2120231E"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2001</w:t>
            </w:r>
          </w:p>
        </w:tc>
        <w:tc>
          <w:tcPr>
            <w:tcW w:w="1536" w:type="dxa"/>
          </w:tcPr>
          <w:p w14:paraId="68F00732"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Germany</w:t>
            </w:r>
          </w:p>
        </w:tc>
        <w:tc>
          <w:tcPr>
            <w:tcW w:w="1662" w:type="dxa"/>
          </w:tcPr>
          <w:p w14:paraId="5B50E613" w14:textId="77777777" w:rsidR="005F34F7" w:rsidRPr="00106E9C" w:rsidRDefault="00E3620F">
            <w:pPr>
              <w:spacing w:line="360" w:lineRule="auto"/>
              <w:jc w:val="both"/>
              <w:rPr>
                <w:rFonts w:ascii="Book Antiqua" w:hAnsi="Book Antiqua"/>
                <w:color w:val="000000"/>
              </w:rPr>
            </w:pPr>
            <w:bookmarkStart w:id="130" w:name="OLE_LINK248"/>
            <w:r w:rsidRPr="00106E9C">
              <w:rPr>
                <w:rFonts w:ascii="Book Antiqua" w:hAnsi="Book Antiqua"/>
                <w:color w:val="000000"/>
              </w:rPr>
              <w:t>Prospective</w:t>
            </w:r>
            <w:bookmarkEnd w:id="130"/>
          </w:p>
        </w:tc>
        <w:tc>
          <w:tcPr>
            <w:tcW w:w="1096" w:type="dxa"/>
          </w:tcPr>
          <w:p w14:paraId="499749BC"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100</w:t>
            </w:r>
          </w:p>
        </w:tc>
        <w:tc>
          <w:tcPr>
            <w:tcW w:w="1056" w:type="dxa"/>
          </w:tcPr>
          <w:p w14:paraId="4BF47B2D"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283</w:t>
            </w:r>
          </w:p>
        </w:tc>
        <w:tc>
          <w:tcPr>
            <w:tcW w:w="1683" w:type="dxa"/>
          </w:tcPr>
          <w:p w14:paraId="7D264AEE"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Magnifying chromoendoscopy</w:t>
            </w:r>
          </w:p>
        </w:tc>
        <w:tc>
          <w:tcPr>
            <w:tcW w:w="2217" w:type="dxa"/>
          </w:tcPr>
          <w:p w14:paraId="411587A5" w14:textId="77777777" w:rsidR="005F34F7" w:rsidRPr="00106E9C" w:rsidRDefault="00E3620F">
            <w:pPr>
              <w:spacing w:line="360" w:lineRule="auto"/>
              <w:jc w:val="both"/>
              <w:rPr>
                <w:rFonts w:ascii="Book Antiqua" w:hAnsi="Book Antiqua"/>
                <w:color w:val="000000"/>
              </w:rPr>
            </w:pPr>
            <w:bookmarkStart w:id="131" w:name="OLE_LINK250"/>
            <w:r w:rsidRPr="00106E9C">
              <w:rPr>
                <w:rFonts w:ascii="Book Antiqua" w:hAnsi="Book Antiqua"/>
                <w:color w:val="000000"/>
              </w:rPr>
              <w:t>Pit pattern</w:t>
            </w:r>
            <w:bookmarkEnd w:id="131"/>
          </w:p>
        </w:tc>
        <w:tc>
          <w:tcPr>
            <w:tcW w:w="2408" w:type="dxa"/>
          </w:tcPr>
          <w:p w14:paraId="7201901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I/II/III</w:t>
            </w:r>
            <w:r w:rsidRPr="00106E9C">
              <w:rPr>
                <w:rFonts w:ascii="Book Antiqua" w:hAnsi="Book Antiqua"/>
                <w:color w:val="000000"/>
                <w:vertAlign w:val="subscript"/>
              </w:rPr>
              <w:t>S</w:t>
            </w:r>
            <w:r w:rsidRPr="00106E9C">
              <w:rPr>
                <w:rFonts w:ascii="Book Antiqua" w:hAnsi="Book Antiqua"/>
                <w:color w:val="000000"/>
              </w:rPr>
              <w:t>/III</w:t>
            </w:r>
            <w:r w:rsidRPr="00106E9C">
              <w:rPr>
                <w:rFonts w:ascii="Book Antiqua" w:hAnsi="Book Antiqua"/>
                <w:color w:val="000000"/>
                <w:vertAlign w:val="subscript"/>
              </w:rPr>
              <w:t>L</w:t>
            </w:r>
            <w:r w:rsidRPr="00106E9C">
              <w:rPr>
                <w:rFonts w:ascii="Book Antiqua" w:hAnsi="Book Antiqua"/>
                <w:color w:val="000000"/>
              </w:rPr>
              <w:t>/IV/V</w:t>
            </w:r>
          </w:p>
        </w:tc>
      </w:tr>
      <w:tr w:rsidR="005F34F7" w:rsidRPr="00106E9C" w14:paraId="59D6CEF1" w14:textId="77777777">
        <w:trPr>
          <w:trHeight w:val="320"/>
          <w:jc w:val="center"/>
        </w:trPr>
        <w:tc>
          <w:tcPr>
            <w:tcW w:w="1755" w:type="dxa"/>
            <w:vAlign w:val="center"/>
          </w:tcPr>
          <w:p w14:paraId="7CA2CD7B" w14:textId="32E75B6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 xml:space="preserve">Kawaguti </w:t>
            </w:r>
            <w:r w:rsidRPr="00106E9C">
              <w:rPr>
                <w:rFonts w:ascii="Book Antiqua" w:hAnsi="Book Antiqua"/>
                <w:i/>
                <w:iCs/>
                <w:color w:val="000000"/>
              </w:rPr>
              <w:t>et al</w:t>
            </w:r>
            <w:r w:rsidRPr="00106E9C">
              <w:rPr>
                <w:rFonts w:ascii="Book Antiqua" w:hAnsi="Book Antiqua"/>
                <w:color w:val="000000"/>
                <w:vertAlign w:val="superscript"/>
              </w:rPr>
              <w:t>[27]</w:t>
            </w:r>
          </w:p>
        </w:tc>
        <w:tc>
          <w:tcPr>
            <w:tcW w:w="710" w:type="dxa"/>
            <w:vAlign w:val="center"/>
          </w:tcPr>
          <w:p w14:paraId="0CB1ED82"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2019</w:t>
            </w:r>
          </w:p>
        </w:tc>
        <w:tc>
          <w:tcPr>
            <w:tcW w:w="1536" w:type="dxa"/>
          </w:tcPr>
          <w:p w14:paraId="20F1579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Brazil</w:t>
            </w:r>
          </w:p>
        </w:tc>
        <w:tc>
          <w:tcPr>
            <w:tcW w:w="1662" w:type="dxa"/>
          </w:tcPr>
          <w:p w14:paraId="65B9FAA5"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Prospective</w:t>
            </w:r>
          </w:p>
        </w:tc>
        <w:tc>
          <w:tcPr>
            <w:tcW w:w="1096" w:type="dxa"/>
          </w:tcPr>
          <w:p w14:paraId="2AD16E06"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121</w:t>
            </w:r>
          </w:p>
        </w:tc>
        <w:tc>
          <w:tcPr>
            <w:tcW w:w="1056" w:type="dxa"/>
          </w:tcPr>
          <w:p w14:paraId="3F76AD1A"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123</w:t>
            </w:r>
          </w:p>
        </w:tc>
        <w:tc>
          <w:tcPr>
            <w:tcW w:w="1683" w:type="dxa"/>
          </w:tcPr>
          <w:p w14:paraId="46DB9EE1"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Magnifying chromoendoscopy</w:t>
            </w:r>
          </w:p>
        </w:tc>
        <w:tc>
          <w:tcPr>
            <w:tcW w:w="2217" w:type="dxa"/>
          </w:tcPr>
          <w:p w14:paraId="726AEECF"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Pit pattern</w:t>
            </w:r>
          </w:p>
        </w:tc>
        <w:tc>
          <w:tcPr>
            <w:tcW w:w="2408" w:type="dxa"/>
          </w:tcPr>
          <w:p w14:paraId="0B586992"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II/III</w:t>
            </w:r>
            <w:r w:rsidRPr="00106E9C">
              <w:rPr>
                <w:rFonts w:ascii="Book Antiqua" w:hAnsi="Book Antiqua"/>
                <w:color w:val="000000"/>
                <w:vertAlign w:val="subscript"/>
              </w:rPr>
              <w:t>S</w:t>
            </w:r>
            <w:r w:rsidRPr="00106E9C">
              <w:rPr>
                <w:rFonts w:ascii="Book Antiqua" w:hAnsi="Book Antiqua"/>
                <w:color w:val="000000"/>
              </w:rPr>
              <w:t>/III</w:t>
            </w:r>
            <w:r w:rsidRPr="00106E9C">
              <w:rPr>
                <w:rFonts w:ascii="Book Antiqua" w:hAnsi="Book Antiqua"/>
                <w:color w:val="000000"/>
                <w:vertAlign w:val="subscript"/>
              </w:rPr>
              <w:t>L</w:t>
            </w:r>
            <w:r w:rsidRPr="00106E9C">
              <w:rPr>
                <w:rFonts w:ascii="Book Antiqua" w:hAnsi="Book Antiqua"/>
                <w:color w:val="000000"/>
              </w:rPr>
              <w:t>/IV/V</w:t>
            </w:r>
          </w:p>
        </w:tc>
      </w:tr>
      <w:tr w:rsidR="005F34F7" w:rsidRPr="00106E9C" w14:paraId="3217F184" w14:textId="77777777">
        <w:trPr>
          <w:trHeight w:val="320"/>
          <w:jc w:val="center"/>
        </w:trPr>
        <w:tc>
          <w:tcPr>
            <w:tcW w:w="1755" w:type="dxa"/>
          </w:tcPr>
          <w:p w14:paraId="20CDE9A4" w14:textId="70AA5BB3"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 xml:space="preserve">East </w:t>
            </w:r>
            <w:r w:rsidRPr="00106E9C">
              <w:rPr>
                <w:rFonts w:ascii="Book Antiqua" w:hAnsi="Book Antiqua"/>
                <w:i/>
                <w:iCs/>
                <w:color w:val="000000"/>
              </w:rPr>
              <w:t>et al</w:t>
            </w:r>
            <w:r w:rsidRPr="00106E9C">
              <w:rPr>
                <w:rFonts w:ascii="Book Antiqua" w:hAnsi="Book Antiqua"/>
                <w:color w:val="000000"/>
                <w:vertAlign w:val="superscript"/>
              </w:rPr>
              <w:t>[28]</w:t>
            </w:r>
          </w:p>
        </w:tc>
        <w:tc>
          <w:tcPr>
            <w:tcW w:w="710" w:type="dxa"/>
          </w:tcPr>
          <w:p w14:paraId="1688F63F"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2008</w:t>
            </w:r>
          </w:p>
        </w:tc>
        <w:tc>
          <w:tcPr>
            <w:tcW w:w="1536" w:type="dxa"/>
          </w:tcPr>
          <w:p w14:paraId="1F5B952C"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United Kingdom</w:t>
            </w:r>
          </w:p>
        </w:tc>
        <w:tc>
          <w:tcPr>
            <w:tcW w:w="1662" w:type="dxa"/>
          </w:tcPr>
          <w:p w14:paraId="17767B00" w14:textId="77777777" w:rsidR="005F34F7" w:rsidRPr="00106E9C" w:rsidRDefault="00E3620F">
            <w:pPr>
              <w:spacing w:line="360" w:lineRule="auto"/>
              <w:jc w:val="both"/>
              <w:rPr>
                <w:rFonts w:ascii="Book Antiqua" w:hAnsi="Book Antiqua"/>
                <w:color w:val="000000"/>
              </w:rPr>
            </w:pPr>
            <w:bookmarkStart w:id="132" w:name="OLE_LINK71"/>
            <w:r w:rsidRPr="00106E9C">
              <w:rPr>
                <w:rFonts w:ascii="Book Antiqua" w:hAnsi="Book Antiqua"/>
                <w:color w:val="000000"/>
              </w:rPr>
              <w:t>Prospective</w:t>
            </w:r>
            <w:bookmarkEnd w:id="132"/>
          </w:p>
        </w:tc>
        <w:tc>
          <w:tcPr>
            <w:tcW w:w="1096" w:type="dxa"/>
          </w:tcPr>
          <w:p w14:paraId="37596373"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62</w:t>
            </w:r>
          </w:p>
        </w:tc>
        <w:tc>
          <w:tcPr>
            <w:tcW w:w="1056" w:type="dxa"/>
          </w:tcPr>
          <w:p w14:paraId="7B49124F"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116</w:t>
            </w:r>
          </w:p>
        </w:tc>
        <w:tc>
          <w:tcPr>
            <w:tcW w:w="1683" w:type="dxa"/>
          </w:tcPr>
          <w:p w14:paraId="3D50513E"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NBI-ME</w:t>
            </w:r>
          </w:p>
        </w:tc>
        <w:tc>
          <w:tcPr>
            <w:tcW w:w="2217" w:type="dxa"/>
          </w:tcPr>
          <w:p w14:paraId="4D498AC5"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Pit pattern</w:t>
            </w:r>
          </w:p>
        </w:tc>
        <w:tc>
          <w:tcPr>
            <w:tcW w:w="2408" w:type="dxa"/>
          </w:tcPr>
          <w:p w14:paraId="195D79D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I/II/III</w:t>
            </w:r>
            <w:r w:rsidRPr="00106E9C">
              <w:rPr>
                <w:rFonts w:ascii="Book Antiqua" w:hAnsi="Book Antiqua"/>
                <w:color w:val="000000"/>
                <w:vertAlign w:val="subscript"/>
              </w:rPr>
              <w:t>S</w:t>
            </w:r>
            <w:r w:rsidRPr="00106E9C">
              <w:rPr>
                <w:rFonts w:ascii="Book Antiqua" w:hAnsi="Book Antiqua"/>
                <w:color w:val="000000"/>
              </w:rPr>
              <w:t>/III</w:t>
            </w:r>
            <w:r w:rsidRPr="00106E9C">
              <w:rPr>
                <w:rFonts w:ascii="Book Antiqua" w:hAnsi="Book Antiqua"/>
                <w:color w:val="000000"/>
                <w:vertAlign w:val="subscript"/>
              </w:rPr>
              <w:t>L</w:t>
            </w:r>
            <w:r w:rsidRPr="00106E9C">
              <w:rPr>
                <w:rFonts w:ascii="Book Antiqua" w:hAnsi="Book Antiqua"/>
                <w:color w:val="000000"/>
              </w:rPr>
              <w:t>/IV/V</w:t>
            </w:r>
          </w:p>
        </w:tc>
      </w:tr>
      <w:tr w:rsidR="005F34F7" w:rsidRPr="00106E9C" w14:paraId="51CEAD3E" w14:textId="77777777">
        <w:trPr>
          <w:trHeight w:val="320"/>
          <w:jc w:val="center"/>
        </w:trPr>
        <w:tc>
          <w:tcPr>
            <w:tcW w:w="1755" w:type="dxa"/>
          </w:tcPr>
          <w:p w14:paraId="5B992892" w14:textId="528CE7B3"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 xml:space="preserve">Liu </w:t>
            </w:r>
            <w:r w:rsidRPr="00106E9C">
              <w:rPr>
                <w:rFonts w:ascii="Book Antiqua" w:hAnsi="Book Antiqua"/>
                <w:i/>
                <w:iCs/>
                <w:color w:val="000000"/>
              </w:rPr>
              <w:t>et al</w:t>
            </w:r>
            <w:r w:rsidRPr="00106E9C">
              <w:rPr>
                <w:rFonts w:ascii="Book Antiqua" w:hAnsi="Book Antiqua"/>
                <w:color w:val="000000"/>
                <w:vertAlign w:val="superscript"/>
              </w:rPr>
              <w:t>[29]</w:t>
            </w:r>
          </w:p>
        </w:tc>
        <w:tc>
          <w:tcPr>
            <w:tcW w:w="710" w:type="dxa"/>
          </w:tcPr>
          <w:p w14:paraId="1DB65E28"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2003</w:t>
            </w:r>
          </w:p>
        </w:tc>
        <w:tc>
          <w:tcPr>
            <w:tcW w:w="1536" w:type="dxa"/>
          </w:tcPr>
          <w:p w14:paraId="7846D455"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China</w:t>
            </w:r>
          </w:p>
        </w:tc>
        <w:tc>
          <w:tcPr>
            <w:tcW w:w="1662" w:type="dxa"/>
          </w:tcPr>
          <w:p w14:paraId="504CBCBC"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Prospective</w:t>
            </w:r>
          </w:p>
        </w:tc>
        <w:tc>
          <w:tcPr>
            <w:tcW w:w="1096" w:type="dxa"/>
          </w:tcPr>
          <w:p w14:paraId="2AF15BE1"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948</w:t>
            </w:r>
          </w:p>
        </w:tc>
        <w:tc>
          <w:tcPr>
            <w:tcW w:w="1056" w:type="dxa"/>
          </w:tcPr>
          <w:p w14:paraId="085E8994"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954</w:t>
            </w:r>
          </w:p>
        </w:tc>
        <w:tc>
          <w:tcPr>
            <w:tcW w:w="1683" w:type="dxa"/>
          </w:tcPr>
          <w:p w14:paraId="2DD0A724"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Magnifying chromoendoscopy</w:t>
            </w:r>
          </w:p>
        </w:tc>
        <w:tc>
          <w:tcPr>
            <w:tcW w:w="2217" w:type="dxa"/>
          </w:tcPr>
          <w:p w14:paraId="38A8E8A5"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Pit pattern</w:t>
            </w:r>
          </w:p>
        </w:tc>
        <w:tc>
          <w:tcPr>
            <w:tcW w:w="2408" w:type="dxa"/>
          </w:tcPr>
          <w:p w14:paraId="42F1D03E"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I/II/III</w:t>
            </w:r>
            <w:r w:rsidRPr="00106E9C">
              <w:rPr>
                <w:rFonts w:ascii="Book Antiqua" w:hAnsi="Book Antiqua"/>
                <w:color w:val="000000"/>
                <w:vertAlign w:val="subscript"/>
              </w:rPr>
              <w:t>L</w:t>
            </w:r>
            <w:r w:rsidRPr="00106E9C">
              <w:rPr>
                <w:rFonts w:ascii="Book Antiqua" w:hAnsi="Book Antiqua"/>
                <w:color w:val="000000"/>
              </w:rPr>
              <w:t>/III</w:t>
            </w:r>
            <w:r w:rsidRPr="00106E9C">
              <w:rPr>
                <w:rFonts w:ascii="Book Antiqua" w:hAnsi="Book Antiqua"/>
                <w:color w:val="000000"/>
                <w:vertAlign w:val="subscript"/>
              </w:rPr>
              <w:t>S</w:t>
            </w:r>
            <w:r w:rsidRPr="00106E9C">
              <w:rPr>
                <w:rFonts w:ascii="Book Antiqua" w:hAnsi="Book Antiqua"/>
                <w:color w:val="000000"/>
              </w:rPr>
              <w:t>/IV/V</w:t>
            </w:r>
          </w:p>
        </w:tc>
      </w:tr>
      <w:tr w:rsidR="005F34F7" w:rsidRPr="00106E9C" w14:paraId="4E879ACE" w14:textId="77777777">
        <w:trPr>
          <w:trHeight w:val="320"/>
          <w:jc w:val="center"/>
        </w:trPr>
        <w:tc>
          <w:tcPr>
            <w:tcW w:w="1755" w:type="dxa"/>
          </w:tcPr>
          <w:p w14:paraId="00D911BF" w14:textId="4959E97D" w:rsidR="005F34F7" w:rsidRPr="00106E9C" w:rsidRDefault="00E3620F">
            <w:pPr>
              <w:spacing w:line="360" w:lineRule="auto"/>
              <w:jc w:val="both"/>
              <w:rPr>
                <w:rFonts w:ascii="Book Antiqua" w:hAnsi="Book Antiqua"/>
                <w:color w:val="000000"/>
              </w:rPr>
            </w:pPr>
            <w:bookmarkStart w:id="133" w:name="_Hlk40044265"/>
            <w:r w:rsidRPr="00106E9C">
              <w:rPr>
                <w:rFonts w:ascii="Book Antiqua" w:hAnsi="Book Antiqua"/>
                <w:color w:val="000000"/>
              </w:rPr>
              <w:t>Kato</w:t>
            </w:r>
            <w:bookmarkEnd w:id="133"/>
            <w:r w:rsidRPr="00106E9C">
              <w:rPr>
                <w:rFonts w:ascii="Book Antiqua" w:hAnsi="Book Antiqua"/>
                <w:color w:val="000000"/>
              </w:rPr>
              <w:t xml:space="preserve"> </w:t>
            </w:r>
            <w:r w:rsidRPr="00106E9C">
              <w:rPr>
                <w:rFonts w:ascii="Book Antiqua" w:hAnsi="Book Antiqua"/>
                <w:i/>
                <w:iCs/>
                <w:color w:val="000000"/>
              </w:rPr>
              <w:t>et al</w:t>
            </w:r>
            <w:r w:rsidRPr="00106E9C">
              <w:rPr>
                <w:rFonts w:ascii="Book Antiqua" w:hAnsi="Book Antiqua"/>
                <w:color w:val="000000"/>
                <w:vertAlign w:val="superscript"/>
              </w:rPr>
              <w:t>[30]</w:t>
            </w:r>
          </w:p>
        </w:tc>
        <w:tc>
          <w:tcPr>
            <w:tcW w:w="710" w:type="dxa"/>
          </w:tcPr>
          <w:p w14:paraId="228A8748"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2006</w:t>
            </w:r>
          </w:p>
        </w:tc>
        <w:tc>
          <w:tcPr>
            <w:tcW w:w="1536" w:type="dxa"/>
          </w:tcPr>
          <w:p w14:paraId="3774A628"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Japan</w:t>
            </w:r>
          </w:p>
        </w:tc>
        <w:tc>
          <w:tcPr>
            <w:tcW w:w="1662" w:type="dxa"/>
          </w:tcPr>
          <w:p w14:paraId="11171913"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Prospective</w:t>
            </w:r>
          </w:p>
        </w:tc>
        <w:tc>
          <w:tcPr>
            <w:tcW w:w="1096" w:type="dxa"/>
          </w:tcPr>
          <w:p w14:paraId="3E29A31A"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180</w:t>
            </w:r>
          </w:p>
        </w:tc>
        <w:tc>
          <w:tcPr>
            <w:tcW w:w="1056" w:type="dxa"/>
          </w:tcPr>
          <w:p w14:paraId="5E62F4EF"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210</w:t>
            </w:r>
          </w:p>
        </w:tc>
        <w:tc>
          <w:tcPr>
            <w:tcW w:w="1683" w:type="dxa"/>
          </w:tcPr>
          <w:p w14:paraId="155B6286" w14:textId="77777777" w:rsidR="005F34F7" w:rsidRPr="00106E9C" w:rsidRDefault="00E3620F">
            <w:pPr>
              <w:spacing w:line="360" w:lineRule="auto"/>
              <w:jc w:val="both"/>
              <w:rPr>
                <w:rFonts w:ascii="Book Antiqua" w:hAnsi="Book Antiqua"/>
                <w:color w:val="000000"/>
              </w:rPr>
            </w:pPr>
            <w:bookmarkStart w:id="134" w:name="OLE_LINK35"/>
            <w:r w:rsidRPr="00106E9C">
              <w:rPr>
                <w:rFonts w:ascii="Book Antiqua" w:hAnsi="Book Antiqua"/>
                <w:color w:val="000000"/>
              </w:rPr>
              <w:t>Magnifying chromoendoscopy</w:t>
            </w:r>
            <w:bookmarkEnd w:id="134"/>
          </w:p>
        </w:tc>
        <w:tc>
          <w:tcPr>
            <w:tcW w:w="2217" w:type="dxa"/>
          </w:tcPr>
          <w:p w14:paraId="6DDF5F28"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Pit pattern</w:t>
            </w:r>
          </w:p>
        </w:tc>
        <w:tc>
          <w:tcPr>
            <w:tcW w:w="2408" w:type="dxa"/>
          </w:tcPr>
          <w:p w14:paraId="2D526F61"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Neoplastic</w:t>
            </w:r>
            <w:bookmarkStart w:id="135" w:name="OLE_LINK58"/>
            <w:r w:rsidRPr="00106E9C">
              <w:rPr>
                <w:rFonts w:ascii="Book Antiqua" w:hAnsi="Book Antiqua"/>
                <w:color w:val="000000"/>
              </w:rPr>
              <w:t>/</w:t>
            </w:r>
            <w:bookmarkEnd w:id="135"/>
            <w:r w:rsidRPr="00106E9C">
              <w:rPr>
                <w:rFonts w:ascii="Book Antiqua" w:hAnsi="Book Antiqua"/>
                <w:color w:val="000000"/>
              </w:rPr>
              <w:t>non-neoplastic</w:t>
            </w:r>
          </w:p>
        </w:tc>
      </w:tr>
      <w:tr w:rsidR="005F34F7" w:rsidRPr="00106E9C" w14:paraId="0EFF66CF" w14:textId="77777777">
        <w:trPr>
          <w:trHeight w:val="655"/>
          <w:jc w:val="center"/>
        </w:trPr>
        <w:tc>
          <w:tcPr>
            <w:tcW w:w="1755" w:type="dxa"/>
          </w:tcPr>
          <w:p w14:paraId="434A9E03" w14:textId="195F4D95"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V</w:t>
            </w:r>
            <w:bookmarkStart w:id="136" w:name="OLE_LINK59"/>
            <w:r w:rsidRPr="00106E9C">
              <w:rPr>
                <w:rFonts w:ascii="Book Antiqua" w:hAnsi="Book Antiqua"/>
                <w:color w:val="000000"/>
              </w:rPr>
              <w:t>an den</w:t>
            </w:r>
            <w:bookmarkEnd w:id="136"/>
            <w:r w:rsidRPr="00106E9C">
              <w:rPr>
                <w:rFonts w:ascii="Book Antiqua" w:hAnsi="Book Antiqua"/>
                <w:color w:val="000000"/>
              </w:rPr>
              <w:t xml:space="preserve"> Broek </w:t>
            </w:r>
            <w:r w:rsidRPr="00106E9C">
              <w:rPr>
                <w:rFonts w:ascii="Book Antiqua" w:hAnsi="Book Antiqua"/>
                <w:i/>
                <w:iCs/>
                <w:color w:val="000000"/>
              </w:rPr>
              <w:t>et al</w:t>
            </w:r>
            <w:r w:rsidRPr="00106E9C">
              <w:rPr>
                <w:rFonts w:ascii="Book Antiqua" w:hAnsi="Book Antiqua"/>
                <w:color w:val="000000"/>
                <w:vertAlign w:val="superscript"/>
              </w:rPr>
              <w:t>[31]</w:t>
            </w:r>
          </w:p>
        </w:tc>
        <w:tc>
          <w:tcPr>
            <w:tcW w:w="710" w:type="dxa"/>
          </w:tcPr>
          <w:p w14:paraId="209CB661"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2011</w:t>
            </w:r>
          </w:p>
        </w:tc>
        <w:tc>
          <w:tcPr>
            <w:tcW w:w="1536" w:type="dxa"/>
          </w:tcPr>
          <w:p w14:paraId="370D602F"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Netherlands</w:t>
            </w:r>
          </w:p>
        </w:tc>
        <w:tc>
          <w:tcPr>
            <w:tcW w:w="1662" w:type="dxa"/>
          </w:tcPr>
          <w:p w14:paraId="172FC6B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Prospective</w:t>
            </w:r>
          </w:p>
        </w:tc>
        <w:tc>
          <w:tcPr>
            <w:tcW w:w="1096" w:type="dxa"/>
          </w:tcPr>
          <w:p w14:paraId="1EE71394"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48</w:t>
            </w:r>
          </w:p>
        </w:tc>
        <w:tc>
          <w:tcPr>
            <w:tcW w:w="1056" w:type="dxa"/>
          </w:tcPr>
          <w:p w14:paraId="21E6D7FA"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153</w:t>
            </w:r>
          </w:p>
        </w:tc>
        <w:tc>
          <w:tcPr>
            <w:tcW w:w="1683" w:type="dxa"/>
          </w:tcPr>
          <w:p w14:paraId="2FF8690A"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NBI</w:t>
            </w:r>
          </w:p>
        </w:tc>
        <w:tc>
          <w:tcPr>
            <w:tcW w:w="2217" w:type="dxa"/>
          </w:tcPr>
          <w:p w14:paraId="67E2689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Pit pattern</w:t>
            </w:r>
          </w:p>
        </w:tc>
        <w:tc>
          <w:tcPr>
            <w:tcW w:w="2408" w:type="dxa"/>
          </w:tcPr>
          <w:p w14:paraId="73D35F64"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Neoplastic/non-neoplastic</w:t>
            </w:r>
          </w:p>
        </w:tc>
      </w:tr>
      <w:tr w:rsidR="005F34F7" w:rsidRPr="00106E9C" w14:paraId="042E2BF6" w14:textId="77777777">
        <w:trPr>
          <w:trHeight w:val="320"/>
          <w:jc w:val="center"/>
        </w:trPr>
        <w:tc>
          <w:tcPr>
            <w:tcW w:w="1755" w:type="dxa"/>
          </w:tcPr>
          <w:p w14:paraId="7717C0D4" w14:textId="05FE99AB"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 xml:space="preserve">Togashi </w:t>
            </w:r>
            <w:r w:rsidRPr="00106E9C">
              <w:rPr>
                <w:rFonts w:ascii="Book Antiqua" w:hAnsi="Book Antiqua"/>
                <w:i/>
                <w:iCs/>
                <w:color w:val="000000"/>
              </w:rPr>
              <w:t>et al</w:t>
            </w:r>
            <w:r w:rsidRPr="00106E9C">
              <w:rPr>
                <w:rFonts w:ascii="Book Antiqua" w:hAnsi="Book Antiqua"/>
                <w:color w:val="000000"/>
                <w:vertAlign w:val="superscript"/>
              </w:rPr>
              <w:t>[32]</w:t>
            </w:r>
          </w:p>
        </w:tc>
        <w:tc>
          <w:tcPr>
            <w:tcW w:w="710" w:type="dxa"/>
          </w:tcPr>
          <w:p w14:paraId="654D769B"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2009</w:t>
            </w:r>
          </w:p>
        </w:tc>
        <w:tc>
          <w:tcPr>
            <w:tcW w:w="1536" w:type="dxa"/>
          </w:tcPr>
          <w:p w14:paraId="67CC003B"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Japan</w:t>
            </w:r>
          </w:p>
        </w:tc>
        <w:tc>
          <w:tcPr>
            <w:tcW w:w="1662" w:type="dxa"/>
          </w:tcPr>
          <w:p w14:paraId="1831D52B"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Prospective</w:t>
            </w:r>
          </w:p>
        </w:tc>
        <w:tc>
          <w:tcPr>
            <w:tcW w:w="1096" w:type="dxa"/>
          </w:tcPr>
          <w:p w14:paraId="4ACB7E2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50</w:t>
            </w:r>
          </w:p>
        </w:tc>
        <w:tc>
          <w:tcPr>
            <w:tcW w:w="1056" w:type="dxa"/>
          </w:tcPr>
          <w:p w14:paraId="7BB38C76"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107</w:t>
            </w:r>
          </w:p>
        </w:tc>
        <w:tc>
          <w:tcPr>
            <w:tcW w:w="1683" w:type="dxa"/>
          </w:tcPr>
          <w:p w14:paraId="32207318"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Magnifying chromoendoscopy</w:t>
            </w:r>
          </w:p>
        </w:tc>
        <w:tc>
          <w:tcPr>
            <w:tcW w:w="2217" w:type="dxa"/>
          </w:tcPr>
          <w:p w14:paraId="21EC2CAC"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Pit pattern</w:t>
            </w:r>
          </w:p>
        </w:tc>
        <w:tc>
          <w:tcPr>
            <w:tcW w:w="2408" w:type="dxa"/>
          </w:tcPr>
          <w:p w14:paraId="7C7A8ADD"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Neoplastic/non-neoplastic</w:t>
            </w:r>
          </w:p>
        </w:tc>
      </w:tr>
      <w:tr w:rsidR="005F34F7" w:rsidRPr="00106E9C" w14:paraId="5FBD73B6" w14:textId="77777777">
        <w:trPr>
          <w:trHeight w:val="320"/>
          <w:jc w:val="center"/>
        </w:trPr>
        <w:tc>
          <w:tcPr>
            <w:tcW w:w="1755" w:type="dxa"/>
          </w:tcPr>
          <w:p w14:paraId="7A593097" w14:textId="1359F1F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 xml:space="preserve">Kiesslich </w:t>
            </w:r>
            <w:r w:rsidRPr="00106E9C">
              <w:rPr>
                <w:rFonts w:ascii="Book Antiqua" w:hAnsi="Book Antiqua"/>
                <w:i/>
                <w:iCs/>
                <w:color w:val="000000"/>
              </w:rPr>
              <w:t>et al</w:t>
            </w:r>
            <w:r w:rsidRPr="00106E9C">
              <w:rPr>
                <w:rFonts w:ascii="Book Antiqua" w:hAnsi="Book Antiqua"/>
                <w:color w:val="000000"/>
                <w:vertAlign w:val="superscript"/>
              </w:rPr>
              <w:t>[33]</w:t>
            </w:r>
          </w:p>
        </w:tc>
        <w:tc>
          <w:tcPr>
            <w:tcW w:w="710" w:type="dxa"/>
          </w:tcPr>
          <w:p w14:paraId="4AAA01D9"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2003</w:t>
            </w:r>
          </w:p>
        </w:tc>
        <w:tc>
          <w:tcPr>
            <w:tcW w:w="1536" w:type="dxa"/>
          </w:tcPr>
          <w:p w14:paraId="7715B85F"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Germany</w:t>
            </w:r>
          </w:p>
        </w:tc>
        <w:tc>
          <w:tcPr>
            <w:tcW w:w="1662" w:type="dxa"/>
          </w:tcPr>
          <w:p w14:paraId="174F0CD9"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Prospective</w:t>
            </w:r>
          </w:p>
        </w:tc>
        <w:tc>
          <w:tcPr>
            <w:tcW w:w="1096" w:type="dxa"/>
          </w:tcPr>
          <w:p w14:paraId="4EACAFE1"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84</w:t>
            </w:r>
          </w:p>
        </w:tc>
        <w:tc>
          <w:tcPr>
            <w:tcW w:w="1056" w:type="dxa"/>
          </w:tcPr>
          <w:p w14:paraId="51E43CC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118</w:t>
            </w:r>
          </w:p>
        </w:tc>
        <w:tc>
          <w:tcPr>
            <w:tcW w:w="1683" w:type="dxa"/>
          </w:tcPr>
          <w:p w14:paraId="3BFC89AA" w14:textId="77777777" w:rsidR="005F34F7" w:rsidRPr="00106E9C" w:rsidRDefault="00E3620F">
            <w:pPr>
              <w:spacing w:line="360" w:lineRule="auto"/>
              <w:jc w:val="both"/>
              <w:rPr>
                <w:rFonts w:ascii="Book Antiqua" w:hAnsi="Book Antiqua"/>
                <w:color w:val="000000"/>
              </w:rPr>
            </w:pPr>
            <w:bookmarkStart w:id="137" w:name="OLE_LINK75"/>
            <w:r w:rsidRPr="00106E9C">
              <w:rPr>
                <w:rFonts w:ascii="Book Antiqua" w:hAnsi="Book Antiqua"/>
                <w:color w:val="000000"/>
              </w:rPr>
              <w:t>Magnifying chromoendoscopy</w:t>
            </w:r>
            <w:bookmarkEnd w:id="137"/>
          </w:p>
        </w:tc>
        <w:tc>
          <w:tcPr>
            <w:tcW w:w="2217" w:type="dxa"/>
          </w:tcPr>
          <w:p w14:paraId="623A23C2"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Pit pattern</w:t>
            </w:r>
          </w:p>
        </w:tc>
        <w:tc>
          <w:tcPr>
            <w:tcW w:w="2408" w:type="dxa"/>
          </w:tcPr>
          <w:p w14:paraId="6B7AC3FB"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Neoplastic/non-neoplastic</w:t>
            </w:r>
          </w:p>
        </w:tc>
      </w:tr>
      <w:tr w:rsidR="005F34F7" w:rsidRPr="00106E9C" w14:paraId="5768C7A0" w14:textId="77777777">
        <w:trPr>
          <w:trHeight w:val="320"/>
          <w:jc w:val="center"/>
        </w:trPr>
        <w:tc>
          <w:tcPr>
            <w:tcW w:w="1755" w:type="dxa"/>
          </w:tcPr>
          <w:p w14:paraId="020CECF4" w14:textId="7CA45716"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 xml:space="preserve">Hurlstone </w:t>
            </w:r>
            <w:r w:rsidRPr="00106E9C">
              <w:rPr>
                <w:rFonts w:ascii="Book Antiqua" w:hAnsi="Book Antiqua"/>
                <w:i/>
                <w:iCs/>
                <w:color w:val="000000"/>
              </w:rPr>
              <w:t>et al</w:t>
            </w:r>
            <w:r w:rsidRPr="00106E9C">
              <w:rPr>
                <w:rFonts w:ascii="Book Antiqua" w:hAnsi="Book Antiqua"/>
                <w:color w:val="000000"/>
                <w:vertAlign w:val="superscript"/>
              </w:rPr>
              <w:t>[34]</w:t>
            </w:r>
          </w:p>
        </w:tc>
        <w:tc>
          <w:tcPr>
            <w:tcW w:w="710" w:type="dxa"/>
          </w:tcPr>
          <w:p w14:paraId="44EB0C54"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2005</w:t>
            </w:r>
          </w:p>
        </w:tc>
        <w:tc>
          <w:tcPr>
            <w:tcW w:w="1536" w:type="dxa"/>
          </w:tcPr>
          <w:p w14:paraId="0844DB7F"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United Kingdom</w:t>
            </w:r>
          </w:p>
        </w:tc>
        <w:tc>
          <w:tcPr>
            <w:tcW w:w="1662" w:type="dxa"/>
          </w:tcPr>
          <w:p w14:paraId="54A54D9C"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Prospective</w:t>
            </w:r>
          </w:p>
        </w:tc>
        <w:tc>
          <w:tcPr>
            <w:tcW w:w="1096" w:type="dxa"/>
          </w:tcPr>
          <w:p w14:paraId="649F3588"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350</w:t>
            </w:r>
          </w:p>
        </w:tc>
        <w:tc>
          <w:tcPr>
            <w:tcW w:w="1056" w:type="dxa"/>
          </w:tcPr>
          <w:p w14:paraId="4AD596C5"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288</w:t>
            </w:r>
          </w:p>
        </w:tc>
        <w:tc>
          <w:tcPr>
            <w:tcW w:w="1683" w:type="dxa"/>
          </w:tcPr>
          <w:p w14:paraId="7F05E0C6"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Magnifying chromoendoscopy</w:t>
            </w:r>
          </w:p>
        </w:tc>
        <w:tc>
          <w:tcPr>
            <w:tcW w:w="2217" w:type="dxa"/>
          </w:tcPr>
          <w:p w14:paraId="1F8D0AA3"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Pit pattern</w:t>
            </w:r>
          </w:p>
        </w:tc>
        <w:tc>
          <w:tcPr>
            <w:tcW w:w="2408" w:type="dxa"/>
          </w:tcPr>
          <w:p w14:paraId="00DDC8B0"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Neoplastic/non-neoplastic</w:t>
            </w:r>
          </w:p>
        </w:tc>
      </w:tr>
      <w:tr w:rsidR="005F34F7" w:rsidRPr="00106E9C" w14:paraId="32A4CA62" w14:textId="77777777">
        <w:trPr>
          <w:trHeight w:val="655"/>
          <w:jc w:val="center"/>
        </w:trPr>
        <w:tc>
          <w:tcPr>
            <w:tcW w:w="1755" w:type="dxa"/>
          </w:tcPr>
          <w:p w14:paraId="69BF2E19" w14:textId="47ADD656"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 xml:space="preserve">Tischendorf </w:t>
            </w:r>
            <w:r w:rsidRPr="00106E9C">
              <w:rPr>
                <w:rFonts w:ascii="Book Antiqua" w:hAnsi="Book Antiqua"/>
                <w:i/>
                <w:iCs/>
                <w:color w:val="000000"/>
              </w:rPr>
              <w:t>et al</w:t>
            </w:r>
            <w:r w:rsidRPr="00106E9C">
              <w:rPr>
                <w:rFonts w:ascii="Book Antiqua" w:hAnsi="Book Antiqua"/>
                <w:color w:val="000000"/>
                <w:vertAlign w:val="superscript"/>
              </w:rPr>
              <w:t>[35]</w:t>
            </w:r>
          </w:p>
        </w:tc>
        <w:tc>
          <w:tcPr>
            <w:tcW w:w="710" w:type="dxa"/>
          </w:tcPr>
          <w:p w14:paraId="66586CBE"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2007</w:t>
            </w:r>
          </w:p>
        </w:tc>
        <w:tc>
          <w:tcPr>
            <w:tcW w:w="1536" w:type="dxa"/>
          </w:tcPr>
          <w:p w14:paraId="695091EF"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Germany</w:t>
            </w:r>
          </w:p>
        </w:tc>
        <w:tc>
          <w:tcPr>
            <w:tcW w:w="1662" w:type="dxa"/>
          </w:tcPr>
          <w:p w14:paraId="52FB60A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Prospective</w:t>
            </w:r>
          </w:p>
        </w:tc>
        <w:tc>
          <w:tcPr>
            <w:tcW w:w="1096" w:type="dxa"/>
          </w:tcPr>
          <w:p w14:paraId="10B7D6EA"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52</w:t>
            </w:r>
          </w:p>
        </w:tc>
        <w:tc>
          <w:tcPr>
            <w:tcW w:w="1056" w:type="dxa"/>
          </w:tcPr>
          <w:p w14:paraId="77BC863A"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100</w:t>
            </w:r>
          </w:p>
        </w:tc>
        <w:tc>
          <w:tcPr>
            <w:tcW w:w="1683" w:type="dxa"/>
          </w:tcPr>
          <w:p w14:paraId="16765A41"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NBI-ME</w:t>
            </w:r>
          </w:p>
        </w:tc>
        <w:tc>
          <w:tcPr>
            <w:tcW w:w="2217" w:type="dxa"/>
          </w:tcPr>
          <w:p w14:paraId="55713AC4"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Pit pattern</w:t>
            </w:r>
          </w:p>
        </w:tc>
        <w:tc>
          <w:tcPr>
            <w:tcW w:w="2408" w:type="dxa"/>
          </w:tcPr>
          <w:p w14:paraId="73E85228"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Neoplastic/non-neoplastic</w:t>
            </w:r>
          </w:p>
        </w:tc>
      </w:tr>
      <w:tr w:rsidR="005F34F7" w:rsidRPr="00106E9C" w14:paraId="294A5DED" w14:textId="77777777">
        <w:trPr>
          <w:trHeight w:val="655"/>
          <w:jc w:val="center"/>
        </w:trPr>
        <w:tc>
          <w:tcPr>
            <w:tcW w:w="1755" w:type="dxa"/>
          </w:tcPr>
          <w:p w14:paraId="76F4E332" w14:textId="50FE3CFE"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 xml:space="preserve">Tischendorf </w:t>
            </w:r>
            <w:r w:rsidRPr="00106E9C">
              <w:rPr>
                <w:rFonts w:ascii="Book Antiqua" w:hAnsi="Book Antiqua"/>
                <w:i/>
                <w:iCs/>
                <w:color w:val="000000"/>
              </w:rPr>
              <w:t>et al</w:t>
            </w:r>
            <w:r w:rsidRPr="00106E9C">
              <w:rPr>
                <w:rFonts w:ascii="Book Antiqua" w:hAnsi="Book Antiqua"/>
                <w:color w:val="000000"/>
                <w:vertAlign w:val="superscript"/>
              </w:rPr>
              <w:t>[35]</w:t>
            </w:r>
          </w:p>
        </w:tc>
        <w:tc>
          <w:tcPr>
            <w:tcW w:w="710" w:type="dxa"/>
          </w:tcPr>
          <w:p w14:paraId="2BBCEDF3"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2007</w:t>
            </w:r>
          </w:p>
        </w:tc>
        <w:tc>
          <w:tcPr>
            <w:tcW w:w="1536" w:type="dxa"/>
          </w:tcPr>
          <w:p w14:paraId="0A0155A1"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Germany</w:t>
            </w:r>
          </w:p>
        </w:tc>
        <w:tc>
          <w:tcPr>
            <w:tcW w:w="1662" w:type="dxa"/>
          </w:tcPr>
          <w:p w14:paraId="703EA680"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Prospective</w:t>
            </w:r>
          </w:p>
        </w:tc>
        <w:tc>
          <w:tcPr>
            <w:tcW w:w="1096" w:type="dxa"/>
          </w:tcPr>
          <w:p w14:paraId="2E86725D"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47</w:t>
            </w:r>
          </w:p>
        </w:tc>
        <w:tc>
          <w:tcPr>
            <w:tcW w:w="1056" w:type="dxa"/>
          </w:tcPr>
          <w:p w14:paraId="76DE28FB"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100</w:t>
            </w:r>
          </w:p>
        </w:tc>
        <w:tc>
          <w:tcPr>
            <w:tcW w:w="1683" w:type="dxa"/>
          </w:tcPr>
          <w:p w14:paraId="43D72529"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Magnifying chromoendoscopy</w:t>
            </w:r>
          </w:p>
        </w:tc>
        <w:tc>
          <w:tcPr>
            <w:tcW w:w="2217" w:type="dxa"/>
          </w:tcPr>
          <w:p w14:paraId="2FB9790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Pit pattern</w:t>
            </w:r>
          </w:p>
        </w:tc>
        <w:tc>
          <w:tcPr>
            <w:tcW w:w="2408" w:type="dxa"/>
          </w:tcPr>
          <w:p w14:paraId="7964C0EE"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Neoplastic/non-neoplastic</w:t>
            </w:r>
          </w:p>
        </w:tc>
      </w:tr>
      <w:tr w:rsidR="005F34F7" w:rsidRPr="00106E9C" w14:paraId="6CBBF15C" w14:textId="77777777">
        <w:trPr>
          <w:trHeight w:val="334"/>
          <w:jc w:val="center"/>
        </w:trPr>
        <w:tc>
          <w:tcPr>
            <w:tcW w:w="1755" w:type="dxa"/>
          </w:tcPr>
          <w:p w14:paraId="2502237E" w14:textId="4476C253"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 xml:space="preserve">Su </w:t>
            </w:r>
            <w:r w:rsidRPr="00106E9C">
              <w:rPr>
                <w:rFonts w:ascii="Book Antiqua" w:hAnsi="Book Antiqua"/>
                <w:i/>
                <w:iCs/>
                <w:color w:val="000000"/>
              </w:rPr>
              <w:t>et al</w:t>
            </w:r>
            <w:r w:rsidRPr="00106E9C">
              <w:rPr>
                <w:rFonts w:ascii="Book Antiqua" w:hAnsi="Book Antiqua"/>
                <w:color w:val="000000"/>
                <w:vertAlign w:val="superscript"/>
              </w:rPr>
              <w:t>[36]</w:t>
            </w:r>
          </w:p>
        </w:tc>
        <w:tc>
          <w:tcPr>
            <w:tcW w:w="710" w:type="dxa"/>
          </w:tcPr>
          <w:p w14:paraId="5E185CCF"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2006</w:t>
            </w:r>
          </w:p>
        </w:tc>
        <w:tc>
          <w:tcPr>
            <w:tcW w:w="1536" w:type="dxa"/>
          </w:tcPr>
          <w:p w14:paraId="67AD485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China</w:t>
            </w:r>
          </w:p>
        </w:tc>
        <w:tc>
          <w:tcPr>
            <w:tcW w:w="1662" w:type="dxa"/>
          </w:tcPr>
          <w:p w14:paraId="7DBD14F5"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Prospective</w:t>
            </w:r>
          </w:p>
        </w:tc>
        <w:tc>
          <w:tcPr>
            <w:tcW w:w="1096" w:type="dxa"/>
          </w:tcPr>
          <w:p w14:paraId="59D9F5A9"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79</w:t>
            </w:r>
          </w:p>
        </w:tc>
        <w:tc>
          <w:tcPr>
            <w:tcW w:w="1056" w:type="dxa"/>
          </w:tcPr>
          <w:p w14:paraId="19B23B93"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110</w:t>
            </w:r>
          </w:p>
        </w:tc>
        <w:tc>
          <w:tcPr>
            <w:tcW w:w="1683" w:type="dxa"/>
          </w:tcPr>
          <w:p w14:paraId="65A42E72"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Chromoendoscopy</w:t>
            </w:r>
          </w:p>
        </w:tc>
        <w:tc>
          <w:tcPr>
            <w:tcW w:w="2217" w:type="dxa"/>
          </w:tcPr>
          <w:p w14:paraId="6696C685"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Pit pattern</w:t>
            </w:r>
          </w:p>
        </w:tc>
        <w:tc>
          <w:tcPr>
            <w:tcW w:w="2408" w:type="dxa"/>
          </w:tcPr>
          <w:p w14:paraId="414AC6DD"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Neoplastic/non-neoplastic</w:t>
            </w:r>
          </w:p>
        </w:tc>
      </w:tr>
      <w:tr w:rsidR="005F34F7" w:rsidRPr="00106E9C" w14:paraId="5BA20C97" w14:textId="77777777">
        <w:trPr>
          <w:trHeight w:val="320"/>
          <w:jc w:val="center"/>
        </w:trPr>
        <w:tc>
          <w:tcPr>
            <w:tcW w:w="1755" w:type="dxa"/>
          </w:tcPr>
          <w:p w14:paraId="012757E7" w14:textId="1B09D321"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 xml:space="preserve">Dos Santos </w:t>
            </w:r>
            <w:r w:rsidRPr="00106E9C">
              <w:rPr>
                <w:rFonts w:ascii="Book Antiqua" w:hAnsi="Book Antiqua"/>
                <w:i/>
                <w:iCs/>
                <w:color w:val="000000"/>
              </w:rPr>
              <w:t>et al</w:t>
            </w:r>
            <w:r w:rsidRPr="00106E9C">
              <w:rPr>
                <w:rFonts w:ascii="Book Antiqua" w:hAnsi="Book Antiqua"/>
                <w:color w:val="000000"/>
                <w:vertAlign w:val="superscript"/>
              </w:rPr>
              <w:t>[37]</w:t>
            </w:r>
          </w:p>
        </w:tc>
        <w:tc>
          <w:tcPr>
            <w:tcW w:w="710" w:type="dxa"/>
          </w:tcPr>
          <w:p w14:paraId="5D63E799"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2012</w:t>
            </w:r>
          </w:p>
        </w:tc>
        <w:tc>
          <w:tcPr>
            <w:tcW w:w="1536" w:type="dxa"/>
          </w:tcPr>
          <w:p w14:paraId="5CB8B8A4"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Brazil</w:t>
            </w:r>
          </w:p>
        </w:tc>
        <w:tc>
          <w:tcPr>
            <w:tcW w:w="1662" w:type="dxa"/>
          </w:tcPr>
          <w:p w14:paraId="35904BA3"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Prospective</w:t>
            </w:r>
          </w:p>
        </w:tc>
        <w:tc>
          <w:tcPr>
            <w:tcW w:w="1096" w:type="dxa"/>
          </w:tcPr>
          <w:p w14:paraId="7BB280CE"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69</w:t>
            </w:r>
          </w:p>
        </w:tc>
        <w:tc>
          <w:tcPr>
            <w:tcW w:w="1056" w:type="dxa"/>
          </w:tcPr>
          <w:p w14:paraId="0A0461D0"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120</w:t>
            </w:r>
          </w:p>
        </w:tc>
        <w:tc>
          <w:tcPr>
            <w:tcW w:w="1683" w:type="dxa"/>
          </w:tcPr>
          <w:p w14:paraId="65292F85"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Magnifying chromoendoscopy</w:t>
            </w:r>
          </w:p>
        </w:tc>
        <w:tc>
          <w:tcPr>
            <w:tcW w:w="2217" w:type="dxa"/>
          </w:tcPr>
          <w:p w14:paraId="7810DBAD"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Pit pattern</w:t>
            </w:r>
          </w:p>
        </w:tc>
        <w:tc>
          <w:tcPr>
            <w:tcW w:w="2408" w:type="dxa"/>
          </w:tcPr>
          <w:p w14:paraId="39C87E4C"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Neoplastic/non-neoplastic</w:t>
            </w:r>
          </w:p>
        </w:tc>
      </w:tr>
      <w:tr w:rsidR="005F34F7" w:rsidRPr="00106E9C" w14:paraId="6C4DAD21" w14:textId="77777777">
        <w:trPr>
          <w:trHeight w:val="320"/>
          <w:jc w:val="center"/>
        </w:trPr>
        <w:tc>
          <w:tcPr>
            <w:tcW w:w="1755" w:type="dxa"/>
          </w:tcPr>
          <w:p w14:paraId="72C9D4AB" w14:textId="7817BA46"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 xml:space="preserve">Dos Santos </w:t>
            </w:r>
            <w:r w:rsidRPr="00106E9C">
              <w:rPr>
                <w:rFonts w:ascii="Book Antiqua" w:hAnsi="Book Antiqua"/>
                <w:i/>
                <w:iCs/>
                <w:color w:val="000000"/>
              </w:rPr>
              <w:t>et al</w:t>
            </w:r>
            <w:r w:rsidRPr="00106E9C">
              <w:rPr>
                <w:rFonts w:ascii="Book Antiqua" w:hAnsi="Book Antiqua"/>
                <w:color w:val="000000"/>
                <w:vertAlign w:val="superscript"/>
              </w:rPr>
              <w:t>[38]</w:t>
            </w:r>
          </w:p>
        </w:tc>
        <w:tc>
          <w:tcPr>
            <w:tcW w:w="710" w:type="dxa"/>
          </w:tcPr>
          <w:p w14:paraId="43F09FD4"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2010</w:t>
            </w:r>
          </w:p>
        </w:tc>
        <w:tc>
          <w:tcPr>
            <w:tcW w:w="1536" w:type="dxa"/>
          </w:tcPr>
          <w:p w14:paraId="01305DAA"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Brazil</w:t>
            </w:r>
          </w:p>
        </w:tc>
        <w:tc>
          <w:tcPr>
            <w:tcW w:w="1662" w:type="dxa"/>
          </w:tcPr>
          <w:p w14:paraId="3785E779"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Prospective</w:t>
            </w:r>
          </w:p>
        </w:tc>
        <w:tc>
          <w:tcPr>
            <w:tcW w:w="1096" w:type="dxa"/>
          </w:tcPr>
          <w:p w14:paraId="270DE6F3"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72</w:t>
            </w:r>
          </w:p>
        </w:tc>
        <w:tc>
          <w:tcPr>
            <w:tcW w:w="1056" w:type="dxa"/>
          </w:tcPr>
          <w:p w14:paraId="5B61BCFC"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137</w:t>
            </w:r>
          </w:p>
        </w:tc>
        <w:tc>
          <w:tcPr>
            <w:tcW w:w="1683" w:type="dxa"/>
          </w:tcPr>
          <w:p w14:paraId="4F9BFF0A" w14:textId="77777777" w:rsidR="005F34F7" w:rsidRPr="00106E9C" w:rsidRDefault="00E3620F">
            <w:pPr>
              <w:spacing w:line="360" w:lineRule="auto"/>
              <w:jc w:val="both"/>
              <w:rPr>
                <w:rFonts w:ascii="Book Antiqua" w:hAnsi="Book Antiqua"/>
                <w:color w:val="000000"/>
              </w:rPr>
            </w:pPr>
            <w:bookmarkStart w:id="138" w:name="OLE_LINK82"/>
            <w:r w:rsidRPr="00106E9C">
              <w:rPr>
                <w:rFonts w:ascii="Book Antiqua" w:hAnsi="Book Antiqua"/>
                <w:color w:val="000000"/>
              </w:rPr>
              <w:t>Magnifying chromoendoscopy</w:t>
            </w:r>
            <w:bookmarkEnd w:id="138"/>
          </w:p>
        </w:tc>
        <w:tc>
          <w:tcPr>
            <w:tcW w:w="2217" w:type="dxa"/>
          </w:tcPr>
          <w:p w14:paraId="2E940743"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Pit pattern</w:t>
            </w:r>
          </w:p>
        </w:tc>
        <w:tc>
          <w:tcPr>
            <w:tcW w:w="2408" w:type="dxa"/>
          </w:tcPr>
          <w:p w14:paraId="7FE76D01"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Neoplastic/non-neoplastic</w:t>
            </w:r>
          </w:p>
        </w:tc>
      </w:tr>
      <w:tr w:rsidR="005F34F7" w:rsidRPr="00106E9C" w14:paraId="56665812" w14:textId="77777777">
        <w:trPr>
          <w:trHeight w:val="320"/>
          <w:jc w:val="center"/>
        </w:trPr>
        <w:tc>
          <w:tcPr>
            <w:tcW w:w="1755" w:type="dxa"/>
          </w:tcPr>
          <w:p w14:paraId="7AF7CF3C" w14:textId="4151FF5F"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 xml:space="preserve">Rogart </w:t>
            </w:r>
            <w:r w:rsidRPr="00106E9C">
              <w:rPr>
                <w:rFonts w:ascii="Book Antiqua" w:hAnsi="Book Antiqua"/>
                <w:i/>
                <w:iCs/>
                <w:color w:val="000000"/>
              </w:rPr>
              <w:t>et al</w:t>
            </w:r>
            <w:r w:rsidRPr="00106E9C">
              <w:rPr>
                <w:rFonts w:ascii="Book Antiqua" w:hAnsi="Book Antiqua"/>
                <w:color w:val="000000"/>
                <w:vertAlign w:val="superscript"/>
              </w:rPr>
              <w:t>[39]</w:t>
            </w:r>
          </w:p>
        </w:tc>
        <w:tc>
          <w:tcPr>
            <w:tcW w:w="710" w:type="dxa"/>
          </w:tcPr>
          <w:p w14:paraId="0FD62191"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2008</w:t>
            </w:r>
          </w:p>
        </w:tc>
        <w:tc>
          <w:tcPr>
            <w:tcW w:w="1536" w:type="dxa"/>
          </w:tcPr>
          <w:p w14:paraId="24D27964"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United States</w:t>
            </w:r>
          </w:p>
        </w:tc>
        <w:tc>
          <w:tcPr>
            <w:tcW w:w="1662" w:type="dxa"/>
          </w:tcPr>
          <w:p w14:paraId="3987B045"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Prospective</w:t>
            </w:r>
          </w:p>
        </w:tc>
        <w:tc>
          <w:tcPr>
            <w:tcW w:w="1096" w:type="dxa"/>
          </w:tcPr>
          <w:p w14:paraId="258210B9"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131</w:t>
            </w:r>
          </w:p>
        </w:tc>
        <w:tc>
          <w:tcPr>
            <w:tcW w:w="1056" w:type="dxa"/>
          </w:tcPr>
          <w:p w14:paraId="09C851E4"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265</w:t>
            </w:r>
          </w:p>
        </w:tc>
        <w:tc>
          <w:tcPr>
            <w:tcW w:w="1683" w:type="dxa"/>
          </w:tcPr>
          <w:p w14:paraId="64FA52A5"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NBI</w:t>
            </w:r>
          </w:p>
        </w:tc>
        <w:tc>
          <w:tcPr>
            <w:tcW w:w="2217" w:type="dxa"/>
          </w:tcPr>
          <w:p w14:paraId="72417455"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Pit pattern</w:t>
            </w:r>
          </w:p>
        </w:tc>
        <w:tc>
          <w:tcPr>
            <w:tcW w:w="2408" w:type="dxa"/>
          </w:tcPr>
          <w:p w14:paraId="5418CC66"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Neoplastic/non-neoplastic</w:t>
            </w:r>
          </w:p>
        </w:tc>
      </w:tr>
      <w:tr w:rsidR="005F34F7" w:rsidRPr="00106E9C" w14:paraId="58A347D3" w14:textId="77777777">
        <w:trPr>
          <w:trHeight w:val="320"/>
          <w:jc w:val="center"/>
        </w:trPr>
        <w:tc>
          <w:tcPr>
            <w:tcW w:w="1755" w:type="dxa"/>
          </w:tcPr>
          <w:p w14:paraId="2F4D7D69" w14:textId="01BEC7BE"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 xml:space="preserve">Apel </w:t>
            </w:r>
            <w:r w:rsidRPr="00106E9C">
              <w:rPr>
                <w:rFonts w:ascii="Book Antiqua" w:hAnsi="Book Antiqua"/>
                <w:i/>
                <w:iCs/>
                <w:color w:val="000000"/>
              </w:rPr>
              <w:t>et al</w:t>
            </w:r>
            <w:r w:rsidRPr="00106E9C">
              <w:rPr>
                <w:rFonts w:ascii="Book Antiqua" w:hAnsi="Book Antiqua"/>
                <w:color w:val="000000"/>
                <w:vertAlign w:val="superscript"/>
              </w:rPr>
              <w:t>[40]</w:t>
            </w:r>
          </w:p>
        </w:tc>
        <w:tc>
          <w:tcPr>
            <w:tcW w:w="710" w:type="dxa"/>
          </w:tcPr>
          <w:p w14:paraId="4AD0FAF0"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2006</w:t>
            </w:r>
          </w:p>
        </w:tc>
        <w:tc>
          <w:tcPr>
            <w:tcW w:w="1536" w:type="dxa"/>
          </w:tcPr>
          <w:p w14:paraId="4E37A234"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Germany</w:t>
            </w:r>
          </w:p>
        </w:tc>
        <w:tc>
          <w:tcPr>
            <w:tcW w:w="1662" w:type="dxa"/>
          </w:tcPr>
          <w:p w14:paraId="475676A3"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Prospective</w:t>
            </w:r>
          </w:p>
        </w:tc>
        <w:tc>
          <w:tcPr>
            <w:tcW w:w="1096" w:type="dxa"/>
          </w:tcPr>
          <w:p w14:paraId="5B122B92"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158</w:t>
            </w:r>
          </w:p>
        </w:tc>
        <w:tc>
          <w:tcPr>
            <w:tcW w:w="1056" w:type="dxa"/>
          </w:tcPr>
          <w:p w14:paraId="631E7081"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273</w:t>
            </w:r>
          </w:p>
        </w:tc>
        <w:tc>
          <w:tcPr>
            <w:tcW w:w="1683" w:type="dxa"/>
          </w:tcPr>
          <w:p w14:paraId="21CEF75B"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Chromoendoscopy</w:t>
            </w:r>
          </w:p>
        </w:tc>
        <w:tc>
          <w:tcPr>
            <w:tcW w:w="2217" w:type="dxa"/>
          </w:tcPr>
          <w:p w14:paraId="1BF42684"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Pit pattern</w:t>
            </w:r>
          </w:p>
        </w:tc>
        <w:tc>
          <w:tcPr>
            <w:tcW w:w="2408" w:type="dxa"/>
          </w:tcPr>
          <w:p w14:paraId="0076623C"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Neoplastic/non-neoplastic</w:t>
            </w:r>
          </w:p>
        </w:tc>
      </w:tr>
      <w:tr w:rsidR="005F34F7" w:rsidRPr="00106E9C" w14:paraId="77EBF554" w14:textId="77777777">
        <w:trPr>
          <w:trHeight w:val="655"/>
          <w:jc w:val="center"/>
        </w:trPr>
        <w:tc>
          <w:tcPr>
            <w:tcW w:w="1755" w:type="dxa"/>
          </w:tcPr>
          <w:p w14:paraId="0B07540E" w14:textId="0F016A8A"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 xml:space="preserve">Van den Broek </w:t>
            </w:r>
            <w:r w:rsidRPr="00106E9C">
              <w:rPr>
                <w:rFonts w:ascii="Book Antiqua" w:hAnsi="Book Antiqua"/>
                <w:i/>
                <w:iCs/>
                <w:color w:val="000000"/>
              </w:rPr>
              <w:t>et al</w:t>
            </w:r>
            <w:r w:rsidRPr="00106E9C">
              <w:rPr>
                <w:rFonts w:ascii="Book Antiqua" w:hAnsi="Book Antiqua"/>
                <w:color w:val="000000"/>
                <w:vertAlign w:val="superscript"/>
              </w:rPr>
              <w:t>[41]</w:t>
            </w:r>
          </w:p>
        </w:tc>
        <w:tc>
          <w:tcPr>
            <w:tcW w:w="710" w:type="dxa"/>
          </w:tcPr>
          <w:p w14:paraId="33305954"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2008</w:t>
            </w:r>
          </w:p>
        </w:tc>
        <w:tc>
          <w:tcPr>
            <w:tcW w:w="1536" w:type="dxa"/>
          </w:tcPr>
          <w:p w14:paraId="60DFC6DA"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Netherlands</w:t>
            </w:r>
          </w:p>
        </w:tc>
        <w:tc>
          <w:tcPr>
            <w:tcW w:w="1662" w:type="dxa"/>
          </w:tcPr>
          <w:p w14:paraId="03DC8326"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Prospective</w:t>
            </w:r>
          </w:p>
        </w:tc>
        <w:tc>
          <w:tcPr>
            <w:tcW w:w="1096" w:type="dxa"/>
          </w:tcPr>
          <w:p w14:paraId="3D9FF623"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50</w:t>
            </w:r>
          </w:p>
        </w:tc>
        <w:tc>
          <w:tcPr>
            <w:tcW w:w="1056" w:type="dxa"/>
          </w:tcPr>
          <w:p w14:paraId="3CB2726F"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98</w:t>
            </w:r>
          </w:p>
        </w:tc>
        <w:tc>
          <w:tcPr>
            <w:tcW w:w="1683" w:type="dxa"/>
          </w:tcPr>
          <w:p w14:paraId="24DCDE5F"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NBI-ME</w:t>
            </w:r>
          </w:p>
        </w:tc>
        <w:tc>
          <w:tcPr>
            <w:tcW w:w="2217" w:type="dxa"/>
          </w:tcPr>
          <w:p w14:paraId="484BB861"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Pit pattern</w:t>
            </w:r>
          </w:p>
        </w:tc>
        <w:tc>
          <w:tcPr>
            <w:tcW w:w="2408" w:type="dxa"/>
          </w:tcPr>
          <w:p w14:paraId="1BED4139"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Neoplastic/non-neoplastic</w:t>
            </w:r>
          </w:p>
        </w:tc>
      </w:tr>
      <w:tr w:rsidR="005F34F7" w:rsidRPr="00106E9C" w14:paraId="33B30B0E" w14:textId="77777777">
        <w:trPr>
          <w:trHeight w:val="320"/>
          <w:jc w:val="center"/>
        </w:trPr>
        <w:tc>
          <w:tcPr>
            <w:tcW w:w="1755" w:type="dxa"/>
          </w:tcPr>
          <w:p w14:paraId="322F9E9D" w14:textId="4460F18C"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 xml:space="preserve">Chiu </w:t>
            </w:r>
            <w:r w:rsidRPr="00106E9C">
              <w:rPr>
                <w:rFonts w:ascii="Book Antiqua" w:hAnsi="Book Antiqua"/>
                <w:i/>
                <w:iCs/>
                <w:color w:val="000000"/>
              </w:rPr>
              <w:t>et al</w:t>
            </w:r>
            <w:bookmarkStart w:id="139" w:name="OLE_LINK61"/>
            <w:r w:rsidRPr="00106E9C">
              <w:rPr>
                <w:rFonts w:ascii="Book Antiqua" w:hAnsi="Book Antiqua"/>
                <w:color w:val="000000"/>
                <w:vertAlign w:val="superscript"/>
              </w:rPr>
              <w:t>[</w:t>
            </w:r>
            <w:bookmarkEnd w:id="139"/>
            <w:r w:rsidRPr="00106E9C">
              <w:rPr>
                <w:rFonts w:ascii="Book Antiqua" w:hAnsi="Book Antiqua"/>
                <w:color w:val="000000"/>
                <w:vertAlign w:val="superscript"/>
              </w:rPr>
              <w:t>42]</w:t>
            </w:r>
          </w:p>
        </w:tc>
        <w:tc>
          <w:tcPr>
            <w:tcW w:w="710" w:type="dxa"/>
          </w:tcPr>
          <w:p w14:paraId="67E4B3B1"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2007</w:t>
            </w:r>
          </w:p>
        </w:tc>
        <w:tc>
          <w:tcPr>
            <w:tcW w:w="1536" w:type="dxa"/>
          </w:tcPr>
          <w:p w14:paraId="4BCE722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China</w:t>
            </w:r>
          </w:p>
        </w:tc>
        <w:tc>
          <w:tcPr>
            <w:tcW w:w="1662" w:type="dxa"/>
          </w:tcPr>
          <w:p w14:paraId="49FE2EBD"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Prospective</w:t>
            </w:r>
          </w:p>
        </w:tc>
        <w:tc>
          <w:tcPr>
            <w:tcW w:w="1096" w:type="dxa"/>
          </w:tcPr>
          <w:p w14:paraId="3753EA11"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133</w:t>
            </w:r>
          </w:p>
        </w:tc>
        <w:tc>
          <w:tcPr>
            <w:tcW w:w="1056" w:type="dxa"/>
          </w:tcPr>
          <w:p w14:paraId="29476D1D"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180</w:t>
            </w:r>
          </w:p>
        </w:tc>
        <w:tc>
          <w:tcPr>
            <w:tcW w:w="1683" w:type="dxa"/>
          </w:tcPr>
          <w:p w14:paraId="3431AA55" w14:textId="77777777" w:rsidR="005F34F7" w:rsidRPr="00106E9C" w:rsidRDefault="00E3620F">
            <w:pPr>
              <w:spacing w:line="360" w:lineRule="auto"/>
              <w:jc w:val="both"/>
              <w:rPr>
                <w:rFonts w:ascii="Book Antiqua" w:hAnsi="Book Antiqua"/>
                <w:color w:val="000000"/>
              </w:rPr>
            </w:pPr>
            <w:bookmarkStart w:id="140" w:name="OLE_LINK84"/>
            <w:r w:rsidRPr="00106E9C">
              <w:rPr>
                <w:rFonts w:ascii="Book Antiqua" w:hAnsi="Book Antiqua"/>
                <w:color w:val="000000"/>
              </w:rPr>
              <w:t>Magnifying chromoendoscopy</w:t>
            </w:r>
            <w:bookmarkEnd w:id="140"/>
          </w:p>
        </w:tc>
        <w:tc>
          <w:tcPr>
            <w:tcW w:w="2217" w:type="dxa"/>
          </w:tcPr>
          <w:p w14:paraId="70604C94"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Pit pattern</w:t>
            </w:r>
          </w:p>
        </w:tc>
        <w:tc>
          <w:tcPr>
            <w:tcW w:w="2408" w:type="dxa"/>
          </w:tcPr>
          <w:p w14:paraId="3966B178" w14:textId="77777777" w:rsidR="005F34F7" w:rsidRPr="00106E9C" w:rsidRDefault="00E3620F">
            <w:pPr>
              <w:spacing w:line="360" w:lineRule="auto"/>
              <w:jc w:val="both"/>
              <w:rPr>
                <w:rFonts w:ascii="Book Antiqua" w:hAnsi="Book Antiqua"/>
                <w:color w:val="000000"/>
              </w:rPr>
            </w:pPr>
            <w:bookmarkStart w:id="141" w:name="OLE_LINK541"/>
            <w:r w:rsidRPr="00106E9C">
              <w:rPr>
                <w:rFonts w:ascii="Book Antiqua" w:hAnsi="Book Antiqua"/>
                <w:color w:val="000000"/>
              </w:rPr>
              <w:t>Neoplastic/non-neoplastic</w:t>
            </w:r>
            <w:bookmarkEnd w:id="141"/>
          </w:p>
        </w:tc>
      </w:tr>
      <w:tr w:rsidR="005F34F7" w:rsidRPr="00106E9C" w14:paraId="6A2EFA5E" w14:textId="77777777">
        <w:trPr>
          <w:trHeight w:val="320"/>
          <w:jc w:val="center"/>
        </w:trPr>
        <w:tc>
          <w:tcPr>
            <w:tcW w:w="1755" w:type="dxa"/>
          </w:tcPr>
          <w:p w14:paraId="76BBF658" w14:textId="561F684B"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 xml:space="preserve">Liu </w:t>
            </w:r>
            <w:r w:rsidRPr="00106E9C">
              <w:rPr>
                <w:rFonts w:ascii="Book Antiqua" w:hAnsi="Book Antiqua"/>
                <w:i/>
                <w:iCs/>
                <w:color w:val="000000"/>
              </w:rPr>
              <w:t>et al</w:t>
            </w:r>
            <w:r w:rsidRPr="00106E9C">
              <w:rPr>
                <w:rFonts w:ascii="Book Antiqua" w:hAnsi="Book Antiqua"/>
                <w:color w:val="000000"/>
                <w:vertAlign w:val="superscript"/>
              </w:rPr>
              <w:t>[22]</w:t>
            </w:r>
          </w:p>
        </w:tc>
        <w:tc>
          <w:tcPr>
            <w:tcW w:w="710" w:type="dxa"/>
          </w:tcPr>
          <w:p w14:paraId="23E67B24"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2008</w:t>
            </w:r>
          </w:p>
        </w:tc>
        <w:tc>
          <w:tcPr>
            <w:tcW w:w="1536" w:type="dxa"/>
          </w:tcPr>
          <w:p w14:paraId="5C0EE094"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China</w:t>
            </w:r>
          </w:p>
        </w:tc>
        <w:tc>
          <w:tcPr>
            <w:tcW w:w="1662" w:type="dxa"/>
          </w:tcPr>
          <w:p w14:paraId="41CA7910"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Retrospective</w:t>
            </w:r>
          </w:p>
        </w:tc>
        <w:tc>
          <w:tcPr>
            <w:tcW w:w="1096" w:type="dxa"/>
          </w:tcPr>
          <w:p w14:paraId="0F9338DA"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223</w:t>
            </w:r>
          </w:p>
        </w:tc>
        <w:tc>
          <w:tcPr>
            <w:tcW w:w="1056" w:type="dxa"/>
          </w:tcPr>
          <w:p w14:paraId="1DF8B51A"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451</w:t>
            </w:r>
          </w:p>
        </w:tc>
        <w:tc>
          <w:tcPr>
            <w:tcW w:w="1683" w:type="dxa"/>
          </w:tcPr>
          <w:p w14:paraId="694858DF"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Magnifying chromoendoscopy</w:t>
            </w:r>
          </w:p>
        </w:tc>
        <w:tc>
          <w:tcPr>
            <w:tcW w:w="2217" w:type="dxa"/>
          </w:tcPr>
          <w:p w14:paraId="17864638"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Pit pattern</w:t>
            </w:r>
          </w:p>
        </w:tc>
        <w:tc>
          <w:tcPr>
            <w:tcW w:w="2408" w:type="dxa"/>
          </w:tcPr>
          <w:p w14:paraId="154098B4"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Neoplastic/non-neoplastic</w:t>
            </w:r>
          </w:p>
        </w:tc>
      </w:tr>
    </w:tbl>
    <w:p w14:paraId="2747E535" w14:textId="77777777" w:rsidR="005F34F7" w:rsidRPr="00106E9C" w:rsidRDefault="00E3620F">
      <w:pPr>
        <w:spacing w:line="360" w:lineRule="auto"/>
        <w:jc w:val="both"/>
        <w:rPr>
          <w:rFonts w:ascii="Book Antiqua" w:eastAsia="等线" w:hAnsi="Book Antiqua"/>
          <w:color w:val="000000"/>
          <w:kern w:val="2"/>
        </w:rPr>
      </w:pPr>
      <w:r w:rsidRPr="00106E9C">
        <w:rPr>
          <w:rFonts w:ascii="Book Antiqua" w:eastAsia="Book Antiqua" w:hAnsi="Book Antiqua" w:cs="Book Antiqua"/>
        </w:rPr>
        <w:t xml:space="preserve">JNET: </w:t>
      </w:r>
      <w:r w:rsidRPr="00106E9C">
        <w:rPr>
          <w:rFonts w:ascii="Book Antiqua" w:eastAsia="Book Antiqua" w:hAnsi="Book Antiqua" w:cs="Book Antiqua"/>
          <w:bCs/>
        </w:rPr>
        <w:t xml:space="preserve">Japan </w:t>
      </w:r>
      <w:r w:rsidRPr="00106E9C">
        <w:rPr>
          <w:rFonts w:ascii="Book Antiqua" w:hAnsi="Book Antiqua"/>
          <w:color w:val="000000"/>
        </w:rPr>
        <w:t>Narrow-band-imaging</w:t>
      </w:r>
      <w:r w:rsidRPr="00106E9C">
        <w:rPr>
          <w:rFonts w:ascii="Book Antiqua" w:eastAsia="Book Antiqua" w:hAnsi="Book Antiqua" w:cs="Book Antiqua"/>
          <w:bCs/>
        </w:rPr>
        <w:t xml:space="preserve"> Expert Team</w:t>
      </w:r>
      <w:r w:rsidRPr="00106E9C">
        <w:rPr>
          <w:rFonts w:ascii="Book Antiqua" w:eastAsia="Book Antiqua" w:hAnsi="Book Antiqua" w:cs="Book Antiqua"/>
          <w:b/>
          <w:bCs/>
        </w:rPr>
        <w:t xml:space="preserve">; </w:t>
      </w:r>
      <w:r w:rsidRPr="00106E9C">
        <w:rPr>
          <w:rFonts w:ascii="Book Antiqua" w:hAnsi="Book Antiqua"/>
          <w:color w:val="000000"/>
        </w:rPr>
        <w:t xml:space="preserve">NBI: </w:t>
      </w:r>
      <w:bookmarkStart w:id="142" w:name="OLE_LINK81"/>
      <w:r w:rsidRPr="00106E9C">
        <w:rPr>
          <w:rFonts w:ascii="Book Antiqua" w:hAnsi="Book Antiqua"/>
          <w:color w:val="000000"/>
        </w:rPr>
        <w:t>Narrow band imaging</w:t>
      </w:r>
      <w:bookmarkEnd w:id="142"/>
      <w:r w:rsidRPr="00106E9C">
        <w:rPr>
          <w:rFonts w:ascii="Book Antiqua" w:hAnsi="Book Antiqua"/>
          <w:color w:val="000000"/>
        </w:rPr>
        <w:t>; NBI-ME: NBI magnifying endoscopy; WL: White light; BLI: Blue laser imaging; A-NBIME: NBIME with acetic acid enhancement.</w:t>
      </w:r>
    </w:p>
    <w:p w14:paraId="7C1F842B" w14:textId="48201DFD" w:rsidR="005F34F7" w:rsidRPr="00106E9C" w:rsidRDefault="005F34F7">
      <w:pPr>
        <w:spacing w:line="360" w:lineRule="auto"/>
        <w:jc w:val="both"/>
        <w:rPr>
          <w:rFonts w:ascii="Book Antiqua" w:hAnsi="Book Antiqua"/>
          <w:b/>
          <w:bCs/>
          <w:color w:val="FF0000"/>
        </w:rPr>
      </w:pPr>
    </w:p>
    <w:p w14:paraId="601E6E37" w14:textId="2563315D"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br w:type="page"/>
        <w:t xml:space="preserve">Table 3 Summary of </w:t>
      </w:r>
      <w:r w:rsidR="0040203B">
        <w:rPr>
          <w:rFonts w:ascii="Book Antiqua" w:hAnsi="Book Antiqua"/>
          <w:b/>
          <w:bCs/>
          <w:color w:val="000000"/>
        </w:rPr>
        <w:t xml:space="preserve">the </w:t>
      </w:r>
      <w:r w:rsidRPr="00106E9C">
        <w:rPr>
          <w:rFonts w:ascii="Book Antiqua" w:hAnsi="Book Antiqua"/>
          <w:b/>
          <w:bCs/>
          <w:color w:val="000000"/>
        </w:rPr>
        <w:t>results of each category for</w:t>
      </w:r>
      <w:bookmarkStart w:id="143" w:name="OLE_LINK16"/>
      <w:r w:rsidRPr="00106E9C">
        <w:rPr>
          <w:rFonts w:ascii="Book Antiqua" w:hAnsi="Book Antiqua"/>
          <w:b/>
          <w:bCs/>
          <w:color w:val="000000"/>
        </w:rPr>
        <w:t xml:space="preserve"> </w:t>
      </w:r>
      <w:bookmarkStart w:id="144" w:name="OLE_LINK17"/>
      <w:r w:rsidR="0040203B">
        <w:rPr>
          <w:rFonts w:ascii="Book Antiqua" w:hAnsi="Book Antiqua"/>
          <w:b/>
          <w:bCs/>
          <w:color w:val="000000"/>
        </w:rPr>
        <w:t xml:space="preserve">the </w:t>
      </w:r>
      <w:r w:rsidRPr="00106E9C">
        <w:rPr>
          <w:rFonts w:ascii="Book Antiqua" w:eastAsia="Book Antiqua" w:hAnsi="Book Antiqua" w:cs="Book Antiqua"/>
          <w:b/>
        </w:rPr>
        <w:t xml:space="preserve">Japan </w:t>
      </w:r>
      <w:r w:rsidRPr="00106E9C">
        <w:rPr>
          <w:rFonts w:ascii="Book Antiqua" w:hAnsi="Book Antiqua"/>
          <w:b/>
          <w:bCs/>
          <w:color w:val="000000"/>
        </w:rPr>
        <w:t>Narrow-band-imaging</w:t>
      </w:r>
      <w:r w:rsidRPr="00106E9C">
        <w:rPr>
          <w:rFonts w:ascii="Book Antiqua" w:eastAsia="Book Antiqua" w:hAnsi="Book Antiqua" w:cs="Book Antiqua"/>
          <w:b/>
        </w:rPr>
        <w:t xml:space="preserve"> Expert Team</w:t>
      </w:r>
      <w:bookmarkEnd w:id="143"/>
      <w:bookmarkEnd w:id="144"/>
      <w:r w:rsidRPr="00106E9C">
        <w:rPr>
          <w:rFonts w:ascii="Book Antiqua" w:hAnsi="Book Antiqua"/>
          <w:b/>
          <w:bCs/>
          <w:color w:val="000000"/>
        </w:rPr>
        <w:t xml:space="preserve"> classification and </w:t>
      </w:r>
      <w:r w:rsidR="0040203B">
        <w:rPr>
          <w:rFonts w:ascii="Book Antiqua" w:hAnsi="Book Antiqua"/>
          <w:b/>
          <w:bCs/>
          <w:color w:val="000000"/>
        </w:rPr>
        <w:t xml:space="preserve">the </w:t>
      </w:r>
      <w:r w:rsidRPr="00106E9C">
        <w:rPr>
          <w:rFonts w:ascii="Book Antiqua" w:hAnsi="Book Antiqua"/>
          <w:b/>
          <w:bCs/>
          <w:color w:val="000000"/>
        </w:rPr>
        <w:t>Pit pattern classification correspond</w:t>
      </w:r>
      <w:r w:rsidR="0040203B">
        <w:rPr>
          <w:rFonts w:ascii="Book Antiqua" w:hAnsi="Book Antiqua"/>
          <w:b/>
          <w:bCs/>
          <w:color w:val="000000"/>
        </w:rPr>
        <w:t>ing</w:t>
      </w:r>
      <w:r w:rsidRPr="00106E9C">
        <w:rPr>
          <w:rFonts w:ascii="Book Antiqua" w:hAnsi="Book Antiqua"/>
          <w:b/>
          <w:bCs/>
          <w:color w:val="000000"/>
        </w:rPr>
        <w:t xml:space="preserve"> to histological diagnosis in </w:t>
      </w:r>
      <w:r w:rsidR="0040203B">
        <w:rPr>
          <w:rFonts w:ascii="Book Antiqua" w:hAnsi="Book Antiqua"/>
          <w:b/>
          <w:bCs/>
          <w:color w:val="000000"/>
        </w:rPr>
        <w:t xml:space="preserve">the </w:t>
      </w:r>
      <w:r w:rsidRPr="00106E9C">
        <w:rPr>
          <w:rFonts w:ascii="Book Antiqua" w:hAnsi="Book Antiqua"/>
          <w:b/>
          <w:bCs/>
          <w:color w:val="000000"/>
        </w:rPr>
        <w:t>included studies</w:t>
      </w:r>
    </w:p>
    <w:tbl>
      <w:tblPr>
        <w:tblStyle w:val="a7"/>
        <w:tblW w:w="13242" w:type="dxa"/>
        <w:jc w:val="center"/>
        <w:tblBorders>
          <w:left w:val="none" w:sz="0" w:space="0" w:color="auto"/>
          <w:right w:val="none" w:sz="0" w:space="0" w:color="auto"/>
        </w:tblBorders>
        <w:tblLayout w:type="fixed"/>
        <w:tblLook w:val="04A0" w:firstRow="1" w:lastRow="0" w:firstColumn="1" w:lastColumn="0" w:noHBand="0" w:noVBand="1"/>
      </w:tblPr>
      <w:tblGrid>
        <w:gridCol w:w="1104"/>
        <w:gridCol w:w="1418"/>
        <w:gridCol w:w="1577"/>
        <w:gridCol w:w="1261"/>
        <w:gridCol w:w="1103"/>
        <w:gridCol w:w="1419"/>
        <w:gridCol w:w="1261"/>
        <w:gridCol w:w="1576"/>
        <w:gridCol w:w="1261"/>
        <w:gridCol w:w="1262"/>
      </w:tblGrid>
      <w:tr w:rsidR="005F34F7" w:rsidRPr="00106E9C" w14:paraId="6158B9A5" w14:textId="77777777" w:rsidTr="007A63BC">
        <w:trPr>
          <w:trHeight w:val="623"/>
          <w:jc w:val="center"/>
        </w:trPr>
        <w:tc>
          <w:tcPr>
            <w:tcW w:w="1104" w:type="dxa"/>
            <w:tcBorders>
              <w:top w:val="single" w:sz="4" w:space="0" w:color="auto"/>
              <w:left w:val="nil"/>
              <w:bottom w:val="single" w:sz="4" w:space="0" w:color="auto"/>
              <w:right w:val="nil"/>
            </w:tcBorders>
          </w:tcPr>
          <w:p w14:paraId="0A7712EB"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JNET</w:t>
            </w:r>
          </w:p>
          <w:p w14:paraId="151D7A2B" w14:textId="77777777" w:rsidR="005F34F7" w:rsidRPr="00106E9C" w:rsidRDefault="005F34F7">
            <w:pPr>
              <w:spacing w:line="360" w:lineRule="auto"/>
              <w:jc w:val="both"/>
              <w:rPr>
                <w:rFonts w:ascii="Book Antiqua" w:hAnsi="Book Antiqua"/>
                <w:b/>
                <w:bCs/>
                <w:color w:val="000000"/>
              </w:rPr>
            </w:pPr>
          </w:p>
        </w:tc>
        <w:tc>
          <w:tcPr>
            <w:tcW w:w="1418" w:type="dxa"/>
            <w:tcBorders>
              <w:top w:val="single" w:sz="4" w:space="0" w:color="auto"/>
              <w:left w:val="nil"/>
              <w:bottom w:val="single" w:sz="4" w:space="0" w:color="auto"/>
              <w:right w:val="nil"/>
            </w:tcBorders>
          </w:tcPr>
          <w:p w14:paraId="26E49153"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Sensitivity</w:t>
            </w:r>
          </w:p>
        </w:tc>
        <w:tc>
          <w:tcPr>
            <w:tcW w:w="1577" w:type="dxa"/>
            <w:tcBorders>
              <w:top w:val="single" w:sz="4" w:space="0" w:color="auto"/>
              <w:left w:val="nil"/>
              <w:bottom w:val="single" w:sz="4" w:space="0" w:color="auto"/>
              <w:right w:val="nil"/>
            </w:tcBorders>
          </w:tcPr>
          <w:p w14:paraId="29A7DE7E"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Specificity</w:t>
            </w:r>
          </w:p>
        </w:tc>
        <w:tc>
          <w:tcPr>
            <w:tcW w:w="1261" w:type="dxa"/>
            <w:tcBorders>
              <w:top w:val="single" w:sz="4" w:space="0" w:color="auto"/>
              <w:left w:val="nil"/>
              <w:bottom w:val="single" w:sz="4" w:space="0" w:color="auto"/>
              <w:right w:val="nil"/>
            </w:tcBorders>
          </w:tcPr>
          <w:p w14:paraId="280F4A3D"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DOR</w:t>
            </w:r>
          </w:p>
        </w:tc>
        <w:tc>
          <w:tcPr>
            <w:tcW w:w="1103" w:type="dxa"/>
            <w:tcBorders>
              <w:top w:val="single" w:sz="4" w:space="0" w:color="auto"/>
              <w:left w:val="nil"/>
              <w:bottom w:val="single" w:sz="4" w:space="0" w:color="auto"/>
              <w:right w:val="nil"/>
            </w:tcBorders>
          </w:tcPr>
          <w:p w14:paraId="6D9FBE0E"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AUC</w:t>
            </w:r>
          </w:p>
        </w:tc>
        <w:tc>
          <w:tcPr>
            <w:tcW w:w="1419" w:type="dxa"/>
            <w:tcBorders>
              <w:top w:val="single" w:sz="4" w:space="0" w:color="auto"/>
              <w:left w:val="nil"/>
              <w:bottom w:val="single" w:sz="4" w:space="0" w:color="auto"/>
              <w:right w:val="nil"/>
            </w:tcBorders>
          </w:tcPr>
          <w:p w14:paraId="244B0C42"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Pit pattern</w:t>
            </w:r>
          </w:p>
        </w:tc>
        <w:tc>
          <w:tcPr>
            <w:tcW w:w="1261" w:type="dxa"/>
            <w:tcBorders>
              <w:top w:val="single" w:sz="4" w:space="0" w:color="auto"/>
              <w:left w:val="nil"/>
              <w:bottom w:val="single" w:sz="4" w:space="0" w:color="auto"/>
              <w:right w:val="nil"/>
            </w:tcBorders>
          </w:tcPr>
          <w:p w14:paraId="6E220C7A"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Sensitivity</w:t>
            </w:r>
          </w:p>
        </w:tc>
        <w:tc>
          <w:tcPr>
            <w:tcW w:w="1576" w:type="dxa"/>
            <w:tcBorders>
              <w:top w:val="single" w:sz="4" w:space="0" w:color="auto"/>
              <w:left w:val="nil"/>
              <w:bottom w:val="single" w:sz="4" w:space="0" w:color="auto"/>
              <w:right w:val="nil"/>
            </w:tcBorders>
          </w:tcPr>
          <w:p w14:paraId="2B458F9F"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Specificity</w:t>
            </w:r>
          </w:p>
        </w:tc>
        <w:tc>
          <w:tcPr>
            <w:tcW w:w="1261" w:type="dxa"/>
            <w:tcBorders>
              <w:top w:val="single" w:sz="4" w:space="0" w:color="auto"/>
              <w:left w:val="nil"/>
              <w:bottom w:val="single" w:sz="4" w:space="0" w:color="auto"/>
              <w:right w:val="nil"/>
            </w:tcBorders>
          </w:tcPr>
          <w:p w14:paraId="26A37E6F"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DOR</w:t>
            </w:r>
          </w:p>
        </w:tc>
        <w:tc>
          <w:tcPr>
            <w:tcW w:w="1262" w:type="dxa"/>
            <w:tcBorders>
              <w:top w:val="single" w:sz="4" w:space="0" w:color="auto"/>
              <w:left w:val="nil"/>
              <w:bottom w:val="single" w:sz="4" w:space="0" w:color="auto"/>
              <w:right w:val="nil"/>
            </w:tcBorders>
          </w:tcPr>
          <w:p w14:paraId="69364096"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AUC</w:t>
            </w:r>
          </w:p>
        </w:tc>
      </w:tr>
      <w:tr w:rsidR="005F34F7" w:rsidRPr="00106E9C" w14:paraId="5D06620D" w14:textId="77777777" w:rsidTr="007A63BC">
        <w:trPr>
          <w:trHeight w:val="303"/>
          <w:jc w:val="center"/>
        </w:trPr>
        <w:tc>
          <w:tcPr>
            <w:tcW w:w="1104" w:type="dxa"/>
            <w:tcBorders>
              <w:top w:val="nil"/>
              <w:left w:val="nil"/>
              <w:bottom w:val="nil"/>
              <w:right w:val="nil"/>
            </w:tcBorders>
          </w:tcPr>
          <w:p w14:paraId="23D6D226"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w:t>
            </w:r>
          </w:p>
        </w:tc>
        <w:tc>
          <w:tcPr>
            <w:tcW w:w="1418" w:type="dxa"/>
            <w:tcBorders>
              <w:top w:val="nil"/>
              <w:left w:val="nil"/>
              <w:bottom w:val="nil"/>
              <w:right w:val="nil"/>
            </w:tcBorders>
          </w:tcPr>
          <w:p w14:paraId="0348C22B" w14:textId="58410F04"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0.73 [0.55,</w:t>
            </w:r>
            <w:r w:rsidR="00247D0D" w:rsidRPr="00106E9C">
              <w:rPr>
                <w:rFonts w:ascii="Book Antiqua" w:hAnsi="Book Antiqua"/>
                <w:color w:val="000000"/>
              </w:rPr>
              <w:t xml:space="preserve"> </w:t>
            </w:r>
            <w:r w:rsidRPr="00106E9C">
              <w:rPr>
                <w:rFonts w:ascii="Book Antiqua" w:hAnsi="Book Antiqua"/>
                <w:color w:val="000000"/>
              </w:rPr>
              <w:t>0.85]</w:t>
            </w:r>
          </w:p>
        </w:tc>
        <w:tc>
          <w:tcPr>
            <w:tcW w:w="1577" w:type="dxa"/>
            <w:tcBorders>
              <w:top w:val="nil"/>
              <w:left w:val="nil"/>
              <w:bottom w:val="nil"/>
              <w:right w:val="nil"/>
            </w:tcBorders>
          </w:tcPr>
          <w:p w14:paraId="194D8E3E" w14:textId="41E513C0" w:rsidR="005F34F7" w:rsidRPr="00106E9C" w:rsidRDefault="00E3620F">
            <w:pPr>
              <w:spacing w:line="360" w:lineRule="auto"/>
              <w:jc w:val="both"/>
              <w:rPr>
                <w:rFonts w:ascii="Book Antiqua" w:hAnsi="Book Antiqua"/>
                <w:color w:val="000000"/>
              </w:rPr>
            </w:pPr>
            <w:bookmarkStart w:id="145" w:name="OLE_LINK362"/>
            <w:r w:rsidRPr="00106E9C">
              <w:rPr>
                <w:rFonts w:ascii="Book Antiqua" w:hAnsi="Book Antiqua"/>
                <w:color w:val="000000"/>
              </w:rPr>
              <w:t>0.99 [0.97,</w:t>
            </w:r>
            <w:r w:rsidR="008A02BF" w:rsidRPr="00106E9C">
              <w:rPr>
                <w:rFonts w:ascii="Book Antiqua" w:hAnsi="Book Antiqua"/>
                <w:color w:val="000000"/>
              </w:rPr>
              <w:t xml:space="preserve"> </w:t>
            </w:r>
            <w:r w:rsidRPr="00106E9C">
              <w:rPr>
                <w:rFonts w:ascii="Book Antiqua" w:hAnsi="Book Antiqua"/>
                <w:color w:val="000000"/>
              </w:rPr>
              <w:t>1.00]</w:t>
            </w:r>
            <w:bookmarkEnd w:id="145"/>
          </w:p>
        </w:tc>
        <w:tc>
          <w:tcPr>
            <w:tcW w:w="1261" w:type="dxa"/>
            <w:tcBorders>
              <w:top w:val="nil"/>
              <w:left w:val="nil"/>
              <w:bottom w:val="nil"/>
              <w:right w:val="nil"/>
            </w:tcBorders>
          </w:tcPr>
          <w:p w14:paraId="4F5690DB" w14:textId="0C338086"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245 [64,</w:t>
            </w:r>
            <w:r w:rsidR="008A02BF" w:rsidRPr="00106E9C">
              <w:rPr>
                <w:rFonts w:ascii="Book Antiqua" w:hAnsi="Book Antiqua"/>
                <w:color w:val="000000"/>
              </w:rPr>
              <w:t xml:space="preserve"> </w:t>
            </w:r>
            <w:r w:rsidRPr="00106E9C">
              <w:rPr>
                <w:rFonts w:ascii="Book Antiqua" w:hAnsi="Book Antiqua"/>
                <w:color w:val="000000"/>
              </w:rPr>
              <w:t>936]</w:t>
            </w:r>
          </w:p>
        </w:tc>
        <w:tc>
          <w:tcPr>
            <w:tcW w:w="1103" w:type="dxa"/>
            <w:tcBorders>
              <w:top w:val="nil"/>
              <w:left w:val="nil"/>
              <w:bottom w:val="nil"/>
              <w:right w:val="nil"/>
            </w:tcBorders>
          </w:tcPr>
          <w:p w14:paraId="46FFF21B" w14:textId="2ED64B01"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0.97 [0.95,</w:t>
            </w:r>
            <w:r w:rsidR="008A02BF" w:rsidRPr="00106E9C">
              <w:rPr>
                <w:rFonts w:ascii="Book Antiqua" w:hAnsi="Book Antiqua"/>
                <w:color w:val="000000"/>
              </w:rPr>
              <w:t xml:space="preserve"> </w:t>
            </w:r>
            <w:r w:rsidRPr="00106E9C">
              <w:rPr>
                <w:rFonts w:ascii="Book Antiqua" w:hAnsi="Book Antiqua"/>
                <w:color w:val="000000"/>
              </w:rPr>
              <w:t>0.98]</w:t>
            </w:r>
          </w:p>
        </w:tc>
        <w:tc>
          <w:tcPr>
            <w:tcW w:w="1419" w:type="dxa"/>
            <w:tcBorders>
              <w:top w:val="nil"/>
              <w:left w:val="nil"/>
              <w:bottom w:val="nil"/>
              <w:right w:val="nil"/>
            </w:tcBorders>
          </w:tcPr>
          <w:p w14:paraId="63F7D9C3"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II</w:t>
            </w:r>
          </w:p>
        </w:tc>
        <w:tc>
          <w:tcPr>
            <w:tcW w:w="1261" w:type="dxa"/>
            <w:tcBorders>
              <w:top w:val="nil"/>
              <w:left w:val="nil"/>
              <w:bottom w:val="nil"/>
              <w:right w:val="nil"/>
            </w:tcBorders>
          </w:tcPr>
          <w:p w14:paraId="3669F385"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0.76 [0.62, 0.86]</w:t>
            </w:r>
          </w:p>
        </w:tc>
        <w:tc>
          <w:tcPr>
            <w:tcW w:w="1576" w:type="dxa"/>
            <w:tcBorders>
              <w:top w:val="nil"/>
              <w:left w:val="nil"/>
              <w:bottom w:val="nil"/>
              <w:right w:val="nil"/>
            </w:tcBorders>
          </w:tcPr>
          <w:p w14:paraId="19AFFB74" w14:textId="59C978EC"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0.96 [0.88,</w:t>
            </w:r>
            <w:r w:rsidR="008A02BF" w:rsidRPr="00106E9C">
              <w:rPr>
                <w:rFonts w:ascii="Book Antiqua" w:hAnsi="Book Antiqua"/>
                <w:color w:val="000000"/>
              </w:rPr>
              <w:t xml:space="preserve"> </w:t>
            </w:r>
            <w:r w:rsidRPr="00106E9C">
              <w:rPr>
                <w:rFonts w:ascii="Book Antiqua" w:hAnsi="Book Antiqua"/>
                <w:color w:val="000000"/>
              </w:rPr>
              <w:t>0.98]</w:t>
            </w:r>
          </w:p>
        </w:tc>
        <w:tc>
          <w:tcPr>
            <w:tcW w:w="1261" w:type="dxa"/>
            <w:tcBorders>
              <w:top w:val="nil"/>
              <w:left w:val="nil"/>
              <w:bottom w:val="nil"/>
              <w:right w:val="nil"/>
            </w:tcBorders>
          </w:tcPr>
          <w:p w14:paraId="0F4E4538" w14:textId="026FC175"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68 [15,</w:t>
            </w:r>
            <w:r w:rsidR="008A02BF" w:rsidRPr="00106E9C">
              <w:rPr>
                <w:rFonts w:ascii="Book Antiqua" w:hAnsi="Book Antiqua"/>
                <w:color w:val="000000"/>
              </w:rPr>
              <w:t xml:space="preserve"> </w:t>
            </w:r>
            <w:r w:rsidRPr="00106E9C">
              <w:rPr>
                <w:rFonts w:ascii="Book Antiqua" w:hAnsi="Book Antiqua"/>
                <w:color w:val="000000"/>
              </w:rPr>
              <w:t>309]</w:t>
            </w:r>
          </w:p>
        </w:tc>
        <w:tc>
          <w:tcPr>
            <w:tcW w:w="1262" w:type="dxa"/>
            <w:tcBorders>
              <w:top w:val="nil"/>
              <w:left w:val="nil"/>
              <w:bottom w:val="nil"/>
              <w:right w:val="nil"/>
            </w:tcBorders>
          </w:tcPr>
          <w:p w14:paraId="48C23209" w14:textId="145D60B3"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0.92 [0.90,</w:t>
            </w:r>
            <w:r w:rsidR="008A02BF" w:rsidRPr="00106E9C">
              <w:rPr>
                <w:rFonts w:ascii="Book Antiqua" w:hAnsi="Book Antiqua"/>
                <w:color w:val="000000"/>
              </w:rPr>
              <w:t xml:space="preserve"> </w:t>
            </w:r>
            <w:r w:rsidRPr="00106E9C">
              <w:rPr>
                <w:rFonts w:ascii="Book Antiqua" w:hAnsi="Book Antiqua"/>
                <w:color w:val="000000"/>
              </w:rPr>
              <w:t>0.94]</w:t>
            </w:r>
          </w:p>
        </w:tc>
      </w:tr>
      <w:tr w:rsidR="005F34F7" w:rsidRPr="00106E9C" w14:paraId="5B151356" w14:textId="77777777" w:rsidTr="007A63BC">
        <w:trPr>
          <w:trHeight w:val="303"/>
          <w:jc w:val="center"/>
        </w:trPr>
        <w:tc>
          <w:tcPr>
            <w:tcW w:w="1104" w:type="dxa"/>
            <w:tcBorders>
              <w:top w:val="nil"/>
              <w:left w:val="nil"/>
              <w:bottom w:val="nil"/>
              <w:right w:val="nil"/>
            </w:tcBorders>
          </w:tcPr>
          <w:p w14:paraId="58EC844F"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2A</w:t>
            </w:r>
          </w:p>
        </w:tc>
        <w:tc>
          <w:tcPr>
            <w:tcW w:w="1418" w:type="dxa"/>
            <w:tcBorders>
              <w:top w:val="nil"/>
              <w:left w:val="nil"/>
              <w:bottom w:val="nil"/>
              <w:right w:val="nil"/>
            </w:tcBorders>
          </w:tcPr>
          <w:p w14:paraId="049CA0A5" w14:textId="52EA00D1"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0.88 [0.78,</w:t>
            </w:r>
            <w:r w:rsidR="00247D0D" w:rsidRPr="00106E9C">
              <w:rPr>
                <w:rFonts w:ascii="Book Antiqua" w:hAnsi="Book Antiqua"/>
                <w:color w:val="000000"/>
              </w:rPr>
              <w:t xml:space="preserve"> </w:t>
            </w:r>
            <w:r w:rsidRPr="00106E9C">
              <w:rPr>
                <w:rFonts w:ascii="Book Antiqua" w:hAnsi="Book Antiqua"/>
                <w:color w:val="000000"/>
              </w:rPr>
              <w:t>0.94]</w:t>
            </w:r>
          </w:p>
        </w:tc>
        <w:tc>
          <w:tcPr>
            <w:tcW w:w="1577" w:type="dxa"/>
            <w:tcBorders>
              <w:top w:val="nil"/>
              <w:left w:val="nil"/>
              <w:bottom w:val="nil"/>
              <w:right w:val="nil"/>
            </w:tcBorders>
          </w:tcPr>
          <w:p w14:paraId="07CB9A89" w14:textId="7F07CC28"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0.72 [0.64,</w:t>
            </w:r>
            <w:r w:rsidR="008A02BF" w:rsidRPr="00106E9C">
              <w:rPr>
                <w:rFonts w:ascii="Book Antiqua" w:hAnsi="Book Antiqua"/>
                <w:color w:val="000000"/>
              </w:rPr>
              <w:t xml:space="preserve"> </w:t>
            </w:r>
            <w:r w:rsidRPr="00106E9C">
              <w:rPr>
                <w:rFonts w:ascii="Book Antiqua" w:hAnsi="Book Antiqua"/>
                <w:color w:val="000000"/>
              </w:rPr>
              <w:t>0.79]</w:t>
            </w:r>
          </w:p>
        </w:tc>
        <w:tc>
          <w:tcPr>
            <w:tcW w:w="1261" w:type="dxa"/>
            <w:tcBorders>
              <w:top w:val="nil"/>
              <w:left w:val="nil"/>
              <w:bottom w:val="nil"/>
              <w:right w:val="nil"/>
            </w:tcBorders>
          </w:tcPr>
          <w:p w14:paraId="28F41CEA" w14:textId="4BA47420"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19 [11,</w:t>
            </w:r>
            <w:r w:rsidR="008A02BF" w:rsidRPr="00106E9C">
              <w:rPr>
                <w:rFonts w:ascii="Book Antiqua" w:hAnsi="Book Antiqua"/>
                <w:color w:val="000000"/>
              </w:rPr>
              <w:t xml:space="preserve"> </w:t>
            </w:r>
            <w:r w:rsidRPr="00106E9C">
              <w:rPr>
                <w:rFonts w:ascii="Book Antiqua" w:hAnsi="Book Antiqua"/>
                <w:color w:val="000000"/>
              </w:rPr>
              <w:t>33]</w:t>
            </w:r>
          </w:p>
        </w:tc>
        <w:tc>
          <w:tcPr>
            <w:tcW w:w="1103" w:type="dxa"/>
            <w:tcBorders>
              <w:top w:val="nil"/>
              <w:left w:val="nil"/>
              <w:bottom w:val="nil"/>
              <w:right w:val="nil"/>
            </w:tcBorders>
          </w:tcPr>
          <w:p w14:paraId="3805F7C1" w14:textId="6E083349"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0.84 [0.81,</w:t>
            </w:r>
            <w:r w:rsidR="008A02BF" w:rsidRPr="00106E9C">
              <w:rPr>
                <w:rFonts w:ascii="Book Antiqua" w:hAnsi="Book Antiqua"/>
                <w:color w:val="000000"/>
              </w:rPr>
              <w:t xml:space="preserve"> </w:t>
            </w:r>
            <w:r w:rsidRPr="00106E9C">
              <w:rPr>
                <w:rFonts w:ascii="Book Antiqua" w:hAnsi="Book Antiqua"/>
                <w:color w:val="000000"/>
              </w:rPr>
              <w:t>0.87]</w:t>
            </w:r>
          </w:p>
        </w:tc>
        <w:tc>
          <w:tcPr>
            <w:tcW w:w="1419" w:type="dxa"/>
            <w:tcBorders>
              <w:top w:val="nil"/>
              <w:left w:val="nil"/>
              <w:bottom w:val="nil"/>
              <w:right w:val="nil"/>
            </w:tcBorders>
          </w:tcPr>
          <w:p w14:paraId="57FE6A2C"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III</w:t>
            </w:r>
            <w:r w:rsidRPr="00106E9C">
              <w:rPr>
                <w:rFonts w:ascii="Book Antiqua" w:hAnsi="Book Antiqua"/>
                <w:color w:val="000000"/>
                <w:vertAlign w:val="subscript"/>
              </w:rPr>
              <w:t xml:space="preserve">L </w:t>
            </w:r>
            <w:r w:rsidRPr="00106E9C">
              <w:rPr>
                <w:rFonts w:ascii="Book Antiqua" w:hAnsi="Book Antiqua"/>
                <w:color w:val="000000"/>
              </w:rPr>
              <w:t>+ IV</w:t>
            </w:r>
          </w:p>
        </w:tc>
        <w:tc>
          <w:tcPr>
            <w:tcW w:w="1261" w:type="dxa"/>
            <w:tcBorders>
              <w:top w:val="nil"/>
              <w:left w:val="nil"/>
              <w:bottom w:val="nil"/>
              <w:right w:val="nil"/>
            </w:tcBorders>
          </w:tcPr>
          <w:p w14:paraId="563C09A0"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0.80 [0.67, 0.89]</w:t>
            </w:r>
          </w:p>
        </w:tc>
        <w:tc>
          <w:tcPr>
            <w:tcW w:w="1576" w:type="dxa"/>
            <w:tcBorders>
              <w:top w:val="nil"/>
              <w:left w:val="nil"/>
              <w:bottom w:val="nil"/>
              <w:right w:val="nil"/>
            </w:tcBorders>
          </w:tcPr>
          <w:p w14:paraId="584A31B0" w14:textId="1062C2FE"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0.80 [0.74,</w:t>
            </w:r>
            <w:r w:rsidR="008A02BF" w:rsidRPr="00106E9C">
              <w:rPr>
                <w:rFonts w:ascii="Book Antiqua" w:hAnsi="Book Antiqua"/>
                <w:color w:val="000000"/>
              </w:rPr>
              <w:t xml:space="preserve"> </w:t>
            </w:r>
            <w:r w:rsidRPr="00106E9C">
              <w:rPr>
                <w:rFonts w:ascii="Book Antiqua" w:hAnsi="Book Antiqua"/>
                <w:color w:val="000000"/>
              </w:rPr>
              <w:t>0.86]</w:t>
            </w:r>
          </w:p>
        </w:tc>
        <w:tc>
          <w:tcPr>
            <w:tcW w:w="1261" w:type="dxa"/>
            <w:tcBorders>
              <w:top w:val="nil"/>
              <w:left w:val="nil"/>
              <w:bottom w:val="nil"/>
              <w:right w:val="nil"/>
            </w:tcBorders>
          </w:tcPr>
          <w:p w14:paraId="316122BA" w14:textId="5D5E940E"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17 [8,</w:t>
            </w:r>
            <w:r w:rsidR="008A02BF" w:rsidRPr="00106E9C">
              <w:rPr>
                <w:rFonts w:ascii="Book Antiqua" w:hAnsi="Book Antiqua"/>
                <w:color w:val="000000"/>
              </w:rPr>
              <w:t xml:space="preserve"> </w:t>
            </w:r>
            <w:r w:rsidRPr="00106E9C">
              <w:rPr>
                <w:rFonts w:ascii="Book Antiqua" w:hAnsi="Book Antiqua"/>
                <w:color w:val="000000"/>
              </w:rPr>
              <w:t>34]</w:t>
            </w:r>
          </w:p>
        </w:tc>
        <w:tc>
          <w:tcPr>
            <w:tcW w:w="1262" w:type="dxa"/>
            <w:tcBorders>
              <w:top w:val="nil"/>
              <w:left w:val="nil"/>
              <w:bottom w:val="nil"/>
              <w:right w:val="nil"/>
            </w:tcBorders>
          </w:tcPr>
          <w:p w14:paraId="767E01B9" w14:textId="5D537989"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0.87 [0.83,</w:t>
            </w:r>
            <w:r w:rsidR="008A02BF" w:rsidRPr="00106E9C">
              <w:rPr>
                <w:rFonts w:ascii="Book Antiqua" w:hAnsi="Book Antiqua"/>
                <w:color w:val="000000"/>
              </w:rPr>
              <w:t xml:space="preserve"> </w:t>
            </w:r>
            <w:r w:rsidRPr="00106E9C">
              <w:rPr>
                <w:rFonts w:ascii="Book Antiqua" w:hAnsi="Book Antiqua"/>
                <w:color w:val="000000"/>
              </w:rPr>
              <w:t>0.89]</w:t>
            </w:r>
          </w:p>
        </w:tc>
      </w:tr>
      <w:tr w:rsidR="005F34F7" w:rsidRPr="00106E9C" w14:paraId="42B6B788" w14:textId="77777777" w:rsidTr="007A63BC">
        <w:trPr>
          <w:trHeight w:val="303"/>
          <w:jc w:val="center"/>
        </w:trPr>
        <w:tc>
          <w:tcPr>
            <w:tcW w:w="1104" w:type="dxa"/>
            <w:tcBorders>
              <w:top w:val="nil"/>
              <w:left w:val="nil"/>
              <w:bottom w:val="nil"/>
              <w:right w:val="nil"/>
            </w:tcBorders>
          </w:tcPr>
          <w:p w14:paraId="5293B145"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2B</w:t>
            </w:r>
          </w:p>
        </w:tc>
        <w:tc>
          <w:tcPr>
            <w:tcW w:w="1418" w:type="dxa"/>
            <w:tcBorders>
              <w:top w:val="nil"/>
              <w:left w:val="nil"/>
              <w:bottom w:val="nil"/>
              <w:right w:val="nil"/>
            </w:tcBorders>
          </w:tcPr>
          <w:p w14:paraId="0704748B" w14:textId="762E2F22"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0.56 [0.47,</w:t>
            </w:r>
            <w:r w:rsidR="00247D0D" w:rsidRPr="00106E9C">
              <w:rPr>
                <w:rFonts w:ascii="Book Antiqua" w:hAnsi="Book Antiqua"/>
                <w:color w:val="000000"/>
              </w:rPr>
              <w:t xml:space="preserve"> </w:t>
            </w:r>
            <w:r w:rsidRPr="00106E9C">
              <w:rPr>
                <w:rFonts w:ascii="Book Antiqua" w:hAnsi="Book Antiqua"/>
                <w:color w:val="000000"/>
              </w:rPr>
              <w:t>0.64]</w:t>
            </w:r>
          </w:p>
        </w:tc>
        <w:tc>
          <w:tcPr>
            <w:tcW w:w="1577" w:type="dxa"/>
            <w:tcBorders>
              <w:top w:val="nil"/>
              <w:left w:val="nil"/>
              <w:bottom w:val="nil"/>
              <w:right w:val="nil"/>
            </w:tcBorders>
          </w:tcPr>
          <w:p w14:paraId="50F7AF1E" w14:textId="6930273F"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0.91 [0.79,</w:t>
            </w:r>
            <w:r w:rsidR="008A02BF" w:rsidRPr="00106E9C">
              <w:rPr>
                <w:rFonts w:ascii="Book Antiqua" w:hAnsi="Book Antiqua"/>
                <w:color w:val="000000"/>
              </w:rPr>
              <w:t xml:space="preserve"> </w:t>
            </w:r>
            <w:r w:rsidRPr="00106E9C">
              <w:rPr>
                <w:rFonts w:ascii="Book Antiqua" w:hAnsi="Book Antiqua"/>
                <w:color w:val="000000"/>
              </w:rPr>
              <w:t>0.96]</w:t>
            </w:r>
          </w:p>
        </w:tc>
        <w:tc>
          <w:tcPr>
            <w:tcW w:w="1261" w:type="dxa"/>
            <w:tcBorders>
              <w:top w:val="nil"/>
              <w:left w:val="nil"/>
              <w:bottom w:val="nil"/>
              <w:right w:val="nil"/>
            </w:tcBorders>
          </w:tcPr>
          <w:p w14:paraId="4905FBB2" w14:textId="775E7A85"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13 [7,</w:t>
            </w:r>
            <w:r w:rsidR="008A02BF" w:rsidRPr="00106E9C">
              <w:rPr>
                <w:rFonts w:ascii="Book Antiqua" w:hAnsi="Book Antiqua"/>
                <w:color w:val="000000"/>
              </w:rPr>
              <w:t xml:space="preserve"> </w:t>
            </w:r>
            <w:r w:rsidRPr="00106E9C">
              <w:rPr>
                <w:rFonts w:ascii="Book Antiqua" w:hAnsi="Book Antiqua"/>
                <w:color w:val="000000"/>
              </w:rPr>
              <w:t>24]</w:t>
            </w:r>
          </w:p>
        </w:tc>
        <w:tc>
          <w:tcPr>
            <w:tcW w:w="1103" w:type="dxa"/>
            <w:tcBorders>
              <w:top w:val="nil"/>
              <w:left w:val="nil"/>
              <w:bottom w:val="nil"/>
              <w:right w:val="nil"/>
            </w:tcBorders>
          </w:tcPr>
          <w:p w14:paraId="0595C7CA" w14:textId="7E8F29F6"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0.72 [0.68,</w:t>
            </w:r>
            <w:r w:rsidR="008A02BF" w:rsidRPr="00106E9C">
              <w:rPr>
                <w:rFonts w:ascii="Book Antiqua" w:hAnsi="Book Antiqua"/>
                <w:color w:val="000000"/>
              </w:rPr>
              <w:t xml:space="preserve"> </w:t>
            </w:r>
            <w:r w:rsidRPr="00106E9C">
              <w:rPr>
                <w:rFonts w:ascii="Book Antiqua" w:hAnsi="Book Antiqua"/>
                <w:color w:val="000000"/>
              </w:rPr>
              <w:t>0.76]</w:t>
            </w:r>
          </w:p>
        </w:tc>
        <w:tc>
          <w:tcPr>
            <w:tcW w:w="1419" w:type="dxa"/>
            <w:tcBorders>
              <w:top w:val="nil"/>
              <w:left w:val="nil"/>
              <w:bottom w:val="nil"/>
              <w:right w:val="nil"/>
            </w:tcBorders>
          </w:tcPr>
          <w:p w14:paraId="5E1E47FA"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III</w:t>
            </w:r>
            <w:r w:rsidRPr="00106E9C">
              <w:rPr>
                <w:rFonts w:ascii="Book Antiqua" w:hAnsi="Book Antiqua"/>
                <w:color w:val="000000"/>
                <w:vertAlign w:val="subscript"/>
              </w:rPr>
              <w:t xml:space="preserve">S </w:t>
            </w:r>
            <w:r w:rsidRPr="00106E9C">
              <w:rPr>
                <w:rFonts w:ascii="Book Antiqua" w:hAnsi="Book Antiqua"/>
                <w:color w:val="000000"/>
              </w:rPr>
              <w:t>+ V</w:t>
            </w:r>
            <w:r w:rsidRPr="00106E9C">
              <w:rPr>
                <w:rFonts w:ascii="Book Antiqua" w:hAnsi="Book Antiqua"/>
                <w:color w:val="000000"/>
                <w:vertAlign w:val="subscript"/>
              </w:rPr>
              <w:t>I-L</w:t>
            </w:r>
          </w:p>
        </w:tc>
        <w:tc>
          <w:tcPr>
            <w:tcW w:w="1261" w:type="dxa"/>
            <w:tcBorders>
              <w:top w:val="nil"/>
              <w:left w:val="nil"/>
              <w:bottom w:val="nil"/>
              <w:right w:val="nil"/>
            </w:tcBorders>
          </w:tcPr>
          <w:p w14:paraId="4ABC397B" w14:textId="37DF3EF3"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0.45 [0.23,</w:t>
            </w:r>
            <w:r w:rsidR="008A02BF" w:rsidRPr="00106E9C">
              <w:rPr>
                <w:rFonts w:ascii="Book Antiqua" w:hAnsi="Book Antiqua"/>
                <w:color w:val="000000"/>
              </w:rPr>
              <w:t xml:space="preserve"> </w:t>
            </w:r>
            <w:r w:rsidRPr="00106E9C">
              <w:rPr>
                <w:rFonts w:ascii="Book Antiqua" w:hAnsi="Book Antiqua"/>
                <w:color w:val="000000"/>
              </w:rPr>
              <w:t>0.69]</w:t>
            </w:r>
          </w:p>
        </w:tc>
        <w:tc>
          <w:tcPr>
            <w:tcW w:w="1576" w:type="dxa"/>
            <w:tcBorders>
              <w:top w:val="nil"/>
              <w:left w:val="nil"/>
              <w:bottom w:val="nil"/>
              <w:right w:val="nil"/>
            </w:tcBorders>
          </w:tcPr>
          <w:p w14:paraId="31F60099" w14:textId="0A7EBE5B"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0.88 [0.75,</w:t>
            </w:r>
            <w:r w:rsidR="008A02BF" w:rsidRPr="00106E9C">
              <w:rPr>
                <w:rFonts w:ascii="Book Antiqua" w:hAnsi="Book Antiqua"/>
                <w:color w:val="000000"/>
              </w:rPr>
              <w:t xml:space="preserve"> </w:t>
            </w:r>
            <w:r w:rsidRPr="00106E9C">
              <w:rPr>
                <w:rFonts w:ascii="Book Antiqua" w:hAnsi="Book Antiqua"/>
                <w:color w:val="000000"/>
              </w:rPr>
              <w:t>0.94]</w:t>
            </w:r>
          </w:p>
        </w:tc>
        <w:tc>
          <w:tcPr>
            <w:tcW w:w="1261" w:type="dxa"/>
            <w:tcBorders>
              <w:top w:val="nil"/>
              <w:left w:val="nil"/>
              <w:bottom w:val="nil"/>
              <w:right w:val="nil"/>
            </w:tcBorders>
          </w:tcPr>
          <w:p w14:paraId="4581AA0D"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6 [1, 26]</w:t>
            </w:r>
          </w:p>
        </w:tc>
        <w:tc>
          <w:tcPr>
            <w:tcW w:w="1262" w:type="dxa"/>
            <w:tcBorders>
              <w:top w:val="nil"/>
              <w:left w:val="nil"/>
              <w:bottom w:val="nil"/>
              <w:right w:val="nil"/>
            </w:tcBorders>
          </w:tcPr>
          <w:p w14:paraId="1A657E9B" w14:textId="666A6AB0"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0.79 [0.75,</w:t>
            </w:r>
            <w:r w:rsidR="008A02BF" w:rsidRPr="00106E9C">
              <w:rPr>
                <w:rFonts w:ascii="Book Antiqua" w:hAnsi="Book Antiqua"/>
                <w:color w:val="000000"/>
              </w:rPr>
              <w:t xml:space="preserve"> </w:t>
            </w:r>
            <w:r w:rsidRPr="00106E9C">
              <w:rPr>
                <w:rFonts w:ascii="Book Antiqua" w:hAnsi="Book Antiqua"/>
                <w:color w:val="000000"/>
              </w:rPr>
              <w:t>0.82]</w:t>
            </w:r>
          </w:p>
        </w:tc>
      </w:tr>
      <w:tr w:rsidR="005F34F7" w:rsidRPr="00106E9C" w14:paraId="77F325B6" w14:textId="77777777" w:rsidTr="007A63BC">
        <w:trPr>
          <w:trHeight w:val="303"/>
          <w:jc w:val="center"/>
        </w:trPr>
        <w:tc>
          <w:tcPr>
            <w:tcW w:w="1104" w:type="dxa"/>
            <w:tcBorders>
              <w:top w:val="nil"/>
              <w:left w:val="nil"/>
              <w:bottom w:val="nil"/>
              <w:right w:val="nil"/>
            </w:tcBorders>
          </w:tcPr>
          <w:p w14:paraId="76ABB139"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3</w:t>
            </w:r>
          </w:p>
        </w:tc>
        <w:tc>
          <w:tcPr>
            <w:tcW w:w="1418" w:type="dxa"/>
            <w:tcBorders>
              <w:top w:val="nil"/>
              <w:left w:val="nil"/>
              <w:bottom w:val="nil"/>
              <w:right w:val="nil"/>
            </w:tcBorders>
          </w:tcPr>
          <w:p w14:paraId="33BAC939" w14:textId="204CEB21"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0.51 [0.42,</w:t>
            </w:r>
            <w:r w:rsidR="008A02BF" w:rsidRPr="00106E9C">
              <w:rPr>
                <w:rFonts w:ascii="Book Antiqua" w:hAnsi="Book Antiqua"/>
                <w:color w:val="000000"/>
              </w:rPr>
              <w:t xml:space="preserve"> </w:t>
            </w:r>
            <w:r w:rsidRPr="00106E9C">
              <w:rPr>
                <w:rFonts w:ascii="Book Antiqua" w:hAnsi="Book Antiqua"/>
                <w:color w:val="000000"/>
              </w:rPr>
              <w:t>0.61]</w:t>
            </w:r>
          </w:p>
        </w:tc>
        <w:tc>
          <w:tcPr>
            <w:tcW w:w="1577" w:type="dxa"/>
            <w:tcBorders>
              <w:top w:val="nil"/>
              <w:left w:val="nil"/>
              <w:bottom w:val="nil"/>
              <w:right w:val="nil"/>
            </w:tcBorders>
          </w:tcPr>
          <w:p w14:paraId="1FC670BE" w14:textId="4B13B03C"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1.00 [1.00,</w:t>
            </w:r>
            <w:r w:rsidR="008A02BF" w:rsidRPr="00106E9C">
              <w:rPr>
                <w:rFonts w:ascii="Book Antiqua" w:hAnsi="Book Antiqua"/>
                <w:color w:val="000000"/>
              </w:rPr>
              <w:t xml:space="preserve"> </w:t>
            </w:r>
            <w:r w:rsidRPr="00106E9C">
              <w:rPr>
                <w:rFonts w:ascii="Book Antiqua" w:hAnsi="Book Antiqua"/>
                <w:color w:val="000000"/>
              </w:rPr>
              <w:t>1.00]</w:t>
            </w:r>
          </w:p>
        </w:tc>
        <w:tc>
          <w:tcPr>
            <w:tcW w:w="1261" w:type="dxa"/>
            <w:tcBorders>
              <w:top w:val="nil"/>
              <w:left w:val="nil"/>
              <w:bottom w:val="nil"/>
              <w:right w:val="nil"/>
            </w:tcBorders>
          </w:tcPr>
          <w:p w14:paraId="1ADFE51E" w14:textId="4D5CD3EC"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801 [267,</w:t>
            </w:r>
            <w:r w:rsidR="008A02BF" w:rsidRPr="00106E9C">
              <w:rPr>
                <w:rFonts w:ascii="Book Antiqua" w:hAnsi="Book Antiqua"/>
                <w:color w:val="000000"/>
              </w:rPr>
              <w:t xml:space="preserve"> </w:t>
            </w:r>
            <w:r w:rsidRPr="00106E9C">
              <w:rPr>
                <w:rFonts w:ascii="Book Antiqua" w:hAnsi="Book Antiqua"/>
                <w:color w:val="000000"/>
              </w:rPr>
              <w:t>2398]</w:t>
            </w:r>
          </w:p>
        </w:tc>
        <w:tc>
          <w:tcPr>
            <w:tcW w:w="1103" w:type="dxa"/>
            <w:tcBorders>
              <w:top w:val="nil"/>
              <w:left w:val="nil"/>
              <w:bottom w:val="nil"/>
              <w:right w:val="nil"/>
            </w:tcBorders>
          </w:tcPr>
          <w:p w14:paraId="1A657D4D" w14:textId="7D3AF4AD"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0.90 [0.87,</w:t>
            </w:r>
            <w:r w:rsidR="008A02BF" w:rsidRPr="00106E9C">
              <w:rPr>
                <w:rFonts w:ascii="Book Antiqua" w:hAnsi="Book Antiqua"/>
                <w:color w:val="000000"/>
              </w:rPr>
              <w:t xml:space="preserve"> </w:t>
            </w:r>
            <w:r w:rsidRPr="00106E9C">
              <w:rPr>
                <w:rFonts w:ascii="Book Antiqua" w:hAnsi="Book Antiqua"/>
                <w:color w:val="000000"/>
              </w:rPr>
              <w:t>0.93]</w:t>
            </w:r>
          </w:p>
        </w:tc>
        <w:tc>
          <w:tcPr>
            <w:tcW w:w="1419" w:type="dxa"/>
            <w:tcBorders>
              <w:top w:val="nil"/>
              <w:left w:val="nil"/>
              <w:bottom w:val="nil"/>
              <w:right w:val="nil"/>
            </w:tcBorders>
          </w:tcPr>
          <w:p w14:paraId="4284BECD"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V</w:t>
            </w:r>
            <w:r w:rsidRPr="00106E9C">
              <w:rPr>
                <w:rFonts w:ascii="Book Antiqua" w:hAnsi="Book Antiqua"/>
                <w:color w:val="000000"/>
                <w:vertAlign w:val="subscript"/>
              </w:rPr>
              <w:t xml:space="preserve">N </w:t>
            </w:r>
            <w:r w:rsidRPr="00106E9C">
              <w:rPr>
                <w:rFonts w:ascii="Book Antiqua" w:hAnsi="Book Antiqua"/>
                <w:color w:val="000000"/>
              </w:rPr>
              <w:t>+ V</w:t>
            </w:r>
            <w:r w:rsidRPr="00106E9C">
              <w:rPr>
                <w:rFonts w:ascii="Book Antiqua" w:hAnsi="Book Antiqua"/>
                <w:color w:val="000000"/>
                <w:vertAlign w:val="subscript"/>
              </w:rPr>
              <w:t>I-H</w:t>
            </w:r>
          </w:p>
        </w:tc>
        <w:tc>
          <w:tcPr>
            <w:tcW w:w="1261" w:type="dxa"/>
            <w:tcBorders>
              <w:top w:val="nil"/>
              <w:left w:val="nil"/>
              <w:bottom w:val="nil"/>
              <w:right w:val="nil"/>
            </w:tcBorders>
          </w:tcPr>
          <w:p w14:paraId="7998916A" w14:textId="7832966D"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0.73 [0.55,</w:t>
            </w:r>
            <w:r w:rsidR="008A02BF" w:rsidRPr="00106E9C">
              <w:rPr>
                <w:rFonts w:ascii="Book Antiqua" w:hAnsi="Book Antiqua"/>
                <w:color w:val="000000"/>
              </w:rPr>
              <w:t xml:space="preserve"> </w:t>
            </w:r>
            <w:r w:rsidRPr="00106E9C">
              <w:rPr>
                <w:rFonts w:ascii="Book Antiqua" w:hAnsi="Book Antiqua"/>
                <w:color w:val="000000"/>
              </w:rPr>
              <w:t>0.85]</w:t>
            </w:r>
          </w:p>
        </w:tc>
        <w:tc>
          <w:tcPr>
            <w:tcW w:w="1576" w:type="dxa"/>
            <w:tcBorders>
              <w:top w:val="nil"/>
              <w:left w:val="nil"/>
              <w:bottom w:val="nil"/>
              <w:right w:val="nil"/>
            </w:tcBorders>
          </w:tcPr>
          <w:p w14:paraId="6D0F92A1" w14:textId="128FB6D2"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0.99 [0.98,</w:t>
            </w:r>
            <w:r w:rsidR="008A02BF" w:rsidRPr="00106E9C">
              <w:rPr>
                <w:rFonts w:ascii="Book Antiqua" w:hAnsi="Book Antiqua"/>
                <w:color w:val="000000"/>
              </w:rPr>
              <w:t xml:space="preserve"> </w:t>
            </w:r>
            <w:r w:rsidRPr="00106E9C">
              <w:rPr>
                <w:rFonts w:ascii="Book Antiqua" w:hAnsi="Book Antiqua"/>
                <w:color w:val="000000"/>
              </w:rPr>
              <w:t>1.00]</w:t>
            </w:r>
          </w:p>
        </w:tc>
        <w:tc>
          <w:tcPr>
            <w:tcW w:w="1261" w:type="dxa"/>
            <w:tcBorders>
              <w:top w:val="nil"/>
              <w:left w:val="nil"/>
              <w:bottom w:val="nil"/>
              <w:right w:val="nil"/>
            </w:tcBorders>
          </w:tcPr>
          <w:p w14:paraId="097925E6" w14:textId="48DAF256"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449 [93,</w:t>
            </w:r>
            <w:r w:rsidR="008A02BF" w:rsidRPr="00106E9C">
              <w:rPr>
                <w:rFonts w:ascii="Book Antiqua" w:hAnsi="Book Antiqua"/>
                <w:color w:val="000000"/>
              </w:rPr>
              <w:t xml:space="preserve"> </w:t>
            </w:r>
            <w:r w:rsidRPr="00106E9C">
              <w:rPr>
                <w:rFonts w:ascii="Book Antiqua" w:hAnsi="Book Antiqua"/>
                <w:color w:val="000000"/>
              </w:rPr>
              <w:t>2182]</w:t>
            </w:r>
          </w:p>
        </w:tc>
        <w:tc>
          <w:tcPr>
            <w:tcW w:w="1262" w:type="dxa"/>
            <w:tcBorders>
              <w:top w:val="nil"/>
              <w:left w:val="nil"/>
              <w:bottom w:val="nil"/>
              <w:right w:val="nil"/>
            </w:tcBorders>
          </w:tcPr>
          <w:p w14:paraId="07AFA254" w14:textId="1B8BCDB0"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0.98 [0.97,</w:t>
            </w:r>
            <w:r w:rsidR="008A02BF" w:rsidRPr="00106E9C">
              <w:rPr>
                <w:rFonts w:ascii="Book Antiqua" w:hAnsi="Book Antiqua"/>
                <w:color w:val="000000"/>
              </w:rPr>
              <w:t xml:space="preserve"> </w:t>
            </w:r>
            <w:r w:rsidRPr="00106E9C">
              <w:rPr>
                <w:rFonts w:ascii="Book Antiqua" w:hAnsi="Book Antiqua"/>
                <w:color w:val="000000"/>
              </w:rPr>
              <w:t>0.99]</w:t>
            </w:r>
          </w:p>
        </w:tc>
      </w:tr>
      <w:tr w:rsidR="005F34F7" w:rsidRPr="00106E9C" w14:paraId="38BDE13E" w14:textId="77777777" w:rsidTr="007A63BC">
        <w:trPr>
          <w:trHeight w:val="303"/>
          <w:jc w:val="center"/>
        </w:trPr>
        <w:tc>
          <w:tcPr>
            <w:tcW w:w="1104" w:type="dxa"/>
            <w:tcBorders>
              <w:top w:val="nil"/>
              <w:left w:val="nil"/>
              <w:bottom w:val="single" w:sz="4" w:space="0" w:color="auto"/>
              <w:right w:val="nil"/>
            </w:tcBorders>
          </w:tcPr>
          <w:p w14:paraId="45FAB5F9"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Non-neoplastic</w:t>
            </w:r>
          </w:p>
        </w:tc>
        <w:tc>
          <w:tcPr>
            <w:tcW w:w="1418" w:type="dxa"/>
            <w:tcBorders>
              <w:top w:val="nil"/>
              <w:left w:val="nil"/>
              <w:bottom w:val="single" w:sz="4" w:space="0" w:color="auto"/>
              <w:right w:val="nil"/>
            </w:tcBorders>
          </w:tcPr>
          <w:p w14:paraId="3E23D8DD" w14:textId="43EE9821"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0.73 [0.55,</w:t>
            </w:r>
            <w:r w:rsidR="000E2C8B" w:rsidRPr="00106E9C">
              <w:rPr>
                <w:rFonts w:ascii="Book Antiqua" w:hAnsi="Book Antiqua"/>
                <w:color w:val="000000"/>
              </w:rPr>
              <w:t xml:space="preserve"> </w:t>
            </w:r>
            <w:r w:rsidRPr="00106E9C">
              <w:rPr>
                <w:rFonts w:ascii="Book Antiqua" w:hAnsi="Book Antiqua"/>
                <w:color w:val="000000"/>
              </w:rPr>
              <w:t>0.85]</w:t>
            </w:r>
          </w:p>
        </w:tc>
        <w:tc>
          <w:tcPr>
            <w:tcW w:w="1577" w:type="dxa"/>
            <w:tcBorders>
              <w:top w:val="nil"/>
              <w:left w:val="nil"/>
              <w:bottom w:val="single" w:sz="4" w:space="0" w:color="auto"/>
              <w:right w:val="nil"/>
            </w:tcBorders>
          </w:tcPr>
          <w:p w14:paraId="00437419" w14:textId="47C1C9FC"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0.99 [0.97,</w:t>
            </w:r>
            <w:r w:rsidR="008A02BF" w:rsidRPr="00106E9C">
              <w:rPr>
                <w:rFonts w:ascii="Book Antiqua" w:hAnsi="Book Antiqua"/>
                <w:color w:val="000000"/>
              </w:rPr>
              <w:t xml:space="preserve"> </w:t>
            </w:r>
            <w:r w:rsidRPr="00106E9C">
              <w:rPr>
                <w:rFonts w:ascii="Book Antiqua" w:hAnsi="Book Antiqua"/>
                <w:color w:val="000000"/>
              </w:rPr>
              <w:t>1.00]</w:t>
            </w:r>
          </w:p>
        </w:tc>
        <w:tc>
          <w:tcPr>
            <w:tcW w:w="1261" w:type="dxa"/>
            <w:tcBorders>
              <w:top w:val="nil"/>
              <w:left w:val="nil"/>
              <w:bottom w:val="single" w:sz="4" w:space="0" w:color="auto"/>
              <w:right w:val="nil"/>
            </w:tcBorders>
          </w:tcPr>
          <w:p w14:paraId="36C9A672" w14:textId="706EA215"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245 [64,</w:t>
            </w:r>
            <w:r w:rsidR="008A02BF" w:rsidRPr="00106E9C">
              <w:rPr>
                <w:rFonts w:ascii="Book Antiqua" w:hAnsi="Book Antiqua"/>
                <w:color w:val="000000"/>
              </w:rPr>
              <w:t xml:space="preserve"> </w:t>
            </w:r>
            <w:r w:rsidRPr="00106E9C">
              <w:rPr>
                <w:rFonts w:ascii="Book Antiqua" w:hAnsi="Book Antiqua"/>
                <w:color w:val="000000"/>
              </w:rPr>
              <w:t>936]</w:t>
            </w:r>
          </w:p>
        </w:tc>
        <w:tc>
          <w:tcPr>
            <w:tcW w:w="1103" w:type="dxa"/>
            <w:tcBorders>
              <w:top w:val="nil"/>
              <w:left w:val="nil"/>
              <w:bottom w:val="single" w:sz="4" w:space="0" w:color="auto"/>
              <w:right w:val="nil"/>
            </w:tcBorders>
          </w:tcPr>
          <w:p w14:paraId="71032234" w14:textId="5F4D022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0.97 [0.95,</w:t>
            </w:r>
            <w:r w:rsidR="008A02BF" w:rsidRPr="00106E9C">
              <w:rPr>
                <w:rFonts w:ascii="Book Antiqua" w:hAnsi="Book Antiqua"/>
                <w:color w:val="000000"/>
              </w:rPr>
              <w:t xml:space="preserve"> </w:t>
            </w:r>
            <w:r w:rsidRPr="00106E9C">
              <w:rPr>
                <w:rFonts w:ascii="Book Antiqua" w:hAnsi="Book Antiqua"/>
                <w:color w:val="000000"/>
              </w:rPr>
              <w:t>0.98]</w:t>
            </w:r>
          </w:p>
        </w:tc>
        <w:tc>
          <w:tcPr>
            <w:tcW w:w="1419" w:type="dxa"/>
            <w:tcBorders>
              <w:top w:val="nil"/>
              <w:left w:val="nil"/>
              <w:bottom w:val="single" w:sz="4" w:space="0" w:color="auto"/>
              <w:right w:val="nil"/>
            </w:tcBorders>
          </w:tcPr>
          <w:p w14:paraId="2044155C"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Non-neoplastic</w:t>
            </w:r>
          </w:p>
        </w:tc>
        <w:tc>
          <w:tcPr>
            <w:tcW w:w="1261" w:type="dxa"/>
            <w:tcBorders>
              <w:top w:val="nil"/>
              <w:left w:val="nil"/>
              <w:bottom w:val="single" w:sz="4" w:space="0" w:color="auto"/>
              <w:right w:val="nil"/>
            </w:tcBorders>
          </w:tcPr>
          <w:p w14:paraId="6EF4369F" w14:textId="353CD763"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0.86 [0.81,</w:t>
            </w:r>
            <w:r w:rsidR="008A02BF" w:rsidRPr="00106E9C">
              <w:rPr>
                <w:rFonts w:ascii="Book Antiqua" w:hAnsi="Book Antiqua"/>
                <w:color w:val="000000"/>
              </w:rPr>
              <w:t xml:space="preserve"> </w:t>
            </w:r>
            <w:r w:rsidRPr="00106E9C">
              <w:rPr>
                <w:rFonts w:ascii="Book Antiqua" w:hAnsi="Book Antiqua"/>
                <w:color w:val="000000"/>
              </w:rPr>
              <w:t>0.90]</w:t>
            </w:r>
          </w:p>
        </w:tc>
        <w:tc>
          <w:tcPr>
            <w:tcW w:w="1576" w:type="dxa"/>
            <w:tcBorders>
              <w:top w:val="nil"/>
              <w:left w:val="nil"/>
              <w:bottom w:val="single" w:sz="4" w:space="0" w:color="auto"/>
              <w:right w:val="nil"/>
            </w:tcBorders>
          </w:tcPr>
          <w:p w14:paraId="29E0678D" w14:textId="1116DD84"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0.94 [0.90,</w:t>
            </w:r>
            <w:r w:rsidR="008A02BF" w:rsidRPr="00106E9C">
              <w:rPr>
                <w:rFonts w:ascii="Book Antiqua" w:hAnsi="Book Antiqua"/>
                <w:color w:val="000000"/>
              </w:rPr>
              <w:t xml:space="preserve"> </w:t>
            </w:r>
            <w:r w:rsidRPr="00106E9C">
              <w:rPr>
                <w:rFonts w:ascii="Book Antiqua" w:hAnsi="Book Antiqua"/>
                <w:color w:val="000000"/>
              </w:rPr>
              <w:t>0.96]</w:t>
            </w:r>
          </w:p>
        </w:tc>
        <w:tc>
          <w:tcPr>
            <w:tcW w:w="1261" w:type="dxa"/>
            <w:tcBorders>
              <w:top w:val="nil"/>
              <w:left w:val="nil"/>
              <w:bottom w:val="single" w:sz="4" w:space="0" w:color="auto"/>
              <w:right w:val="nil"/>
            </w:tcBorders>
          </w:tcPr>
          <w:p w14:paraId="20F15461"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88 [48, 156]</w:t>
            </w:r>
          </w:p>
        </w:tc>
        <w:tc>
          <w:tcPr>
            <w:tcW w:w="1262" w:type="dxa"/>
            <w:tcBorders>
              <w:top w:val="nil"/>
              <w:left w:val="nil"/>
              <w:bottom w:val="single" w:sz="4" w:space="0" w:color="auto"/>
              <w:right w:val="nil"/>
            </w:tcBorders>
          </w:tcPr>
          <w:p w14:paraId="653EE401" w14:textId="2E654725"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0.95 [0.93,</w:t>
            </w:r>
            <w:r w:rsidR="008A02BF" w:rsidRPr="00106E9C">
              <w:rPr>
                <w:rFonts w:ascii="Book Antiqua" w:hAnsi="Book Antiqua"/>
                <w:color w:val="000000"/>
              </w:rPr>
              <w:t xml:space="preserve"> </w:t>
            </w:r>
            <w:r w:rsidRPr="00106E9C">
              <w:rPr>
                <w:rFonts w:ascii="Book Antiqua" w:hAnsi="Book Antiqua"/>
                <w:color w:val="000000"/>
              </w:rPr>
              <w:t>0.97]</w:t>
            </w:r>
          </w:p>
        </w:tc>
      </w:tr>
    </w:tbl>
    <w:p w14:paraId="71C912DD" w14:textId="1DF2FBE3" w:rsidR="005F34F7" w:rsidRPr="00106E9C" w:rsidRDefault="00E3620F" w:rsidP="00DE31D1">
      <w:pPr>
        <w:spacing w:line="360" w:lineRule="auto"/>
        <w:jc w:val="both"/>
        <w:rPr>
          <w:rFonts w:ascii="Book Antiqua" w:eastAsia="等线" w:hAnsi="Book Antiqua"/>
          <w:kern w:val="2"/>
        </w:rPr>
      </w:pPr>
      <w:r w:rsidRPr="00106E9C">
        <w:rPr>
          <w:rFonts w:ascii="Book Antiqua" w:hAnsi="Book Antiqua"/>
        </w:rPr>
        <w:t xml:space="preserve"> </w:t>
      </w:r>
      <w:bookmarkStart w:id="146" w:name="OLE_LINK23"/>
      <w:r w:rsidRPr="00106E9C">
        <w:rPr>
          <w:rFonts w:ascii="Book Antiqua" w:eastAsia="Book Antiqua" w:hAnsi="Book Antiqua" w:cs="Book Antiqua"/>
        </w:rPr>
        <w:t xml:space="preserve">JNET: Japan </w:t>
      </w:r>
      <w:bookmarkStart w:id="147" w:name="OLE_LINK79"/>
      <w:r w:rsidRPr="00106E9C">
        <w:rPr>
          <w:rFonts w:ascii="Book Antiqua" w:eastAsia="Book Antiqua" w:hAnsi="Book Antiqua" w:cs="Book Antiqua"/>
        </w:rPr>
        <w:t>Narrow-band-imaging</w:t>
      </w:r>
      <w:bookmarkEnd w:id="147"/>
      <w:r w:rsidRPr="00106E9C">
        <w:rPr>
          <w:rFonts w:ascii="Book Antiqua" w:eastAsia="Book Antiqua" w:hAnsi="Book Antiqua" w:cs="Book Antiqua"/>
        </w:rPr>
        <w:t xml:space="preserve"> Expert Team;</w:t>
      </w:r>
      <w:bookmarkStart w:id="148" w:name="OLE_LINK78"/>
      <w:bookmarkEnd w:id="146"/>
      <w:r w:rsidRPr="00106E9C">
        <w:rPr>
          <w:rFonts w:ascii="Book Antiqua" w:eastAsia="Book Antiqua" w:hAnsi="Book Antiqua" w:cs="Book Antiqua"/>
        </w:rPr>
        <w:t xml:space="preserve"> </w:t>
      </w:r>
      <w:bookmarkEnd w:id="148"/>
      <w:r w:rsidRPr="00106E9C">
        <w:rPr>
          <w:rFonts w:ascii="Book Antiqua" w:eastAsia="Book Antiqua" w:hAnsi="Book Antiqua" w:cs="Book Antiqua"/>
        </w:rPr>
        <w:t>NBI: Narrow-band-imaging; DOR: Diagnostic odds ratio; AUC: Area under the curve.</w:t>
      </w:r>
      <w:r w:rsidRPr="00106E9C">
        <w:rPr>
          <w:rFonts w:ascii="Book Antiqua" w:hAnsi="Book Antiqua"/>
          <w:b/>
          <w:bCs/>
          <w:color w:val="FF0000"/>
        </w:rPr>
        <w:br w:type="page"/>
      </w:r>
    </w:p>
    <w:p w14:paraId="08A62A5F" w14:textId="283B185C"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 xml:space="preserve">Table 4 Summary of </w:t>
      </w:r>
      <w:r w:rsidR="0040203B">
        <w:rPr>
          <w:rFonts w:ascii="Book Antiqua" w:hAnsi="Book Antiqua"/>
          <w:b/>
          <w:bCs/>
          <w:color w:val="000000"/>
        </w:rPr>
        <w:t xml:space="preserve">the </w:t>
      </w:r>
      <w:r w:rsidRPr="00106E9C">
        <w:rPr>
          <w:rFonts w:ascii="Book Antiqua" w:hAnsi="Book Antiqua"/>
          <w:b/>
          <w:bCs/>
          <w:color w:val="000000"/>
        </w:rPr>
        <w:t xml:space="preserve">results of Spearman’s correlation coefficient of each category for </w:t>
      </w:r>
      <w:r w:rsidR="0040203B">
        <w:rPr>
          <w:rFonts w:ascii="Book Antiqua" w:hAnsi="Book Antiqua"/>
          <w:b/>
          <w:bCs/>
          <w:color w:val="000000"/>
        </w:rPr>
        <w:t xml:space="preserve">the </w:t>
      </w:r>
      <w:r w:rsidRPr="00106E9C">
        <w:rPr>
          <w:rFonts w:ascii="Book Antiqua" w:eastAsia="Book Antiqua" w:hAnsi="Book Antiqua" w:cs="Book Antiqua"/>
          <w:b/>
        </w:rPr>
        <w:t xml:space="preserve">Japan </w:t>
      </w:r>
      <w:r w:rsidRPr="00106E9C">
        <w:rPr>
          <w:rFonts w:ascii="Book Antiqua" w:hAnsi="Book Antiqua"/>
          <w:b/>
          <w:bCs/>
          <w:color w:val="000000"/>
        </w:rPr>
        <w:t>Narrow-band-imaging</w:t>
      </w:r>
      <w:r w:rsidRPr="00106E9C">
        <w:rPr>
          <w:rFonts w:ascii="Book Antiqua" w:eastAsia="Book Antiqua" w:hAnsi="Book Antiqua" w:cs="Book Antiqua"/>
          <w:b/>
        </w:rPr>
        <w:t xml:space="preserve"> Expert Team</w:t>
      </w:r>
      <w:r w:rsidRPr="00106E9C">
        <w:rPr>
          <w:rFonts w:ascii="Book Antiqua" w:hAnsi="Book Antiqua"/>
          <w:b/>
          <w:bCs/>
          <w:color w:val="000000"/>
        </w:rPr>
        <w:t xml:space="preserve"> classification and </w:t>
      </w:r>
      <w:r w:rsidR="0040203B">
        <w:rPr>
          <w:rFonts w:ascii="Book Antiqua" w:hAnsi="Book Antiqua"/>
          <w:b/>
          <w:bCs/>
          <w:color w:val="000000"/>
        </w:rPr>
        <w:t xml:space="preserve">the </w:t>
      </w:r>
      <w:r w:rsidRPr="00106E9C">
        <w:rPr>
          <w:rFonts w:ascii="Book Antiqua" w:hAnsi="Book Antiqua"/>
          <w:b/>
          <w:bCs/>
          <w:color w:val="000000"/>
        </w:rPr>
        <w:t>Pit pattern classification correspond</w:t>
      </w:r>
      <w:r w:rsidR="0040203B">
        <w:rPr>
          <w:rFonts w:ascii="Book Antiqua" w:hAnsi="Book Antiqua"/>
          <w:b/>
          <w:bCs/>
          <w:color w:val="000000"/>
        </w:rPr>
        <w:t>ing</w:t>
      </w:r>
      <w:r w:rsidRPr="00106E9C">
        <w:rPr>
          <w:rFonts w:ascii="Book Antiqua" w:hAnsi="Book Antiqua"/>
          <w:b/>
          <w:bCs/>
          <w:color w:val="000000"/>
        </w:rPr>
        <w:t xml:space="preserve"> to histological diagnosis in </w:t>
      </w:r>
      <w:r w:rsidR="0040203B">
        <w:rPr>
          <w:rFonts w:ascii="Book Antiqua" w:hAnsi="Book Antiqua"/>
          <w:b/>
          <w:bCs/>
          <w:color w:val="000000"/>
        </w:rPr>
        <w:t xml:space="preserve">the </w:t>
      </w:r>
      <w:r w:rsidRPr="00106E9C">
        <w:rPr>
          <w:rFonts w:ascii="Book Antiqua" w:hAnsi="Book Antiqua"/>
          <w:b/>
          <w:bCs/>
          <w:color w:val="000000"/>
        </w:rPr>
        <w:t>included studies</w:t>
      </w:r>
    </w:p>
    <w:tbl>
      <w:tblPr>
        <w:tblStyle w:val="a7"/>
        <w:tblW w:w="13080" w:type="dxa"/>
        <w:tblBorders>
          <w:left w:val="none" w:sz="0" w:space="0" w:color="auto"/>
          <w:right w:val="none" w:sz="0" w:space="0" w:color="auto"/>
        </w:tblBorders>
        <w:tblLook w:val="04A0" w:firstRow="1" w:lastRow="0" w:firstColumn="1" w:lastColumn="0" w:noHBand="0" w:noVBand="1"/>
      </w:tblPr>
      <w:tblGrid>
        <w:gridCol w:w="3119"/>
        <w:gridCol w:w="1702"/>
        <w:gridCol w:w="1971"/>
        <w:gridCol w:w="2864"/>
        <w:gridCol w:w="2024"/>
        <w:gridCol w:w="1400"/>
      </w:tblGrid>
      <w:tr w:rsidR="005F34F7" w:rsidRPr="00106E9C" w14:paraId="2EF8B98B" w14:textId="77777777" w:rsidTr="008D2545">
        <w:trPr>
          <w:trHeight w:val="94"/>
        </w:trPr>
        <w:tc>
          <w:tcPr>
            <w:tcW w:w="3119" w:type="dxa"/>
            <w:tcBorders>
              <w:top w:val="single" w:sz="4" w:space="0" w:color="auto"/>
              <w:left w:val="nil"/>
              <w:bottom w:val="single" w:sz="4" w:space="0" w:color="auto"/>
              <w:right w:val="nil"/>
            </w:tcBorders>
          </w:tcPr>
          <w:p w14:paraId="3FB536AE" w14:textId="4FA95089" w:rsidR="005F34F7" w:rsidRPr="00106E9C" w:rsidRDefault="00E3620F">
            <w:pPr>
              <w:spacing w:line="360" w:lineRule="auto"/>
              <w:jc w:val="both"/>
              <w:rPr>
                <w:rFonts w:ascii="Book Antiqua" w:hAnsi="Book Antiqua"/>
                <w:b/>
                <w:bCs/>
                <w:color w:val="000000"/>
                <w:lang w:eastAsia="zh-CN"/>
              </w:rPr>
            </w:pPr>
            <w:r w:rsidRPr="00106E9C">
              <w:rPr>
                <w:rFonts w:ascii="Book Antiqua" w:hAnsi="Book Antiqua"/>
                <w:color w:val="000000"/>
              </w:rPr>
              <w:t xml:space="preserve"> </w:t>
            </w:r>
            <w:bookmarkStart w:id="149" w:name="OLE_LINK470"/>
            <w:r w:rsidRPr="00106E9C">
              <w:rPr>
                <w:rFonts w:ascii="Book Antiqua" w:hAnsi="Book Antiqua"/>
                <w:b/>
                <w:bCs/>
                <w:color w:val="000000"/>
              </w:rPr>
              <w:t xml:space="preserve">JNET </w:t>
            </w:r>
            <w:r w:rsidRPr="00106E9C">
              <w:rPr>
                <w:rFonts w:ascii="Book Antiqua" w:eastAsia="宋体" w:hAnsi="Book Antiqua" w:cs="宋体"/>
                <w:b/>
                <w:bCs/>
                <w:color w:val="000000"/>
                <w:lang w:eastAsia="zh-CN"/>
              </w:rPr>
              <w:t>(</w:t>
            </w:r>
            <w:r w:rsidRPr="00106E9C">
              <w:rPr>
                <w:rFonts w:ascii="Book Antiqua" w:hAnsi="Book Antiqua"/>
                <w:b/>
                <w:bCs/>
                <w:color w:val="000000"/>
              </w:rPr>
              <w:t>type</w:t>
            </w:r>
            <w:bookmarkEnd w:id="149"/>
            <w:r w:rsidRPr="00106E9C">
              <w:rPr>
                <w:rFonts w:ascii="Book Antiqua" w:eastAsia="宋体" w:hAnsi="Book Antiqua" w:cs="宋体"/>
                <w:b/>
                <w:bCs/>
                <w:color w:val="000000"/>
                <w:lang w:eastAsia="zh-CN"/>
              </w:rPr>
              <w:t>)</w:t>
            </w:r>
          </w:p>
        </w:tc>
        <w:tc>
          <w:tcPr>
            <w:tcW w:w="1702" w:type="dxa"/>
            <w:tcBorders>
              <w:top w:val="single" w:sz="4" w:space="0" w:color="auto"/>
              <w:left w:val="nil"/>
              <w:bottom w:val="single" w:sz="4" w:space="0" w:color="auto"/>
              <w:right w:val="nil"/>
            </w:tcBorders>
          </w:tcPr>
          <w:p w14:paraId="25FF7F70"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Coef</w:t>
            </w:r>
          </w:p>
        </w:tc>
        <w:tc>
          <w:tcPr>
            <w:tcW w:w="1971" w:type="dxa"/>
            <w:tcBorders>
              <w:top w:val="single" w:sz="4" w:space="0" w:color="auto"/>
              <w:left w:val="nil"/>
              <w:bottom w:val="single" w:sz="4" w:space="0" w:color="auto"/>
              <w:right w:val="nil"/>
            </w:tcBorders>
          </w:tcPr>
          <w:p w14:paraId="55C8B770"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i/>
                <w:iCs/>
                <w:color w:val="000000"/>
              </w:rPr>
              <w:t>P</w:t>
            </w:r>
            <w:r w:rsidRPr="00106E9C">
              <w:rPr>
                <w:rFonts w:ascii="Book Antiqua" w:hAnsi="Book Antiqua"/>
                <w:b/>
                <w:bCs/>
                <w:color w:val="000000"/>
              </w:rPr>
              <w:t xml:space="preserve"> value</w:t>
            </w:r>
          </w:p>
        </w:tc>
        <w:tc>
          <w:tcPr>
            <w:tcW w:w="2864" w:type="dxa"/>
            <w:tcBorders>
              <w:top w:val="single" w:sz="4" w:space="0" w:color="auto"/>
              <w:left w:val="nil"/>
              <w:bottom w:val="single" w:sz="4" w:space="0" w:color="auto"/>
              <w:right w:val="nil"/>
            </w:tcBorders>
          </w:tcPr>
          <w:p w14:paraId="10323608" w14:textId="77777777" w:rsidR="005F34F7" w:rsidRPr="00106E9C" w:rsidRDefault="00E3620F">
            <w:pPr>
              <w:spacing w:line="360" w:lineRule="auto"/>
              <w:jc w:val="both"/>
              <w:rPr>
                <w:rFonts w:ascii="Book Antiqua" w:hAnsi="Book Antiqua"/>
                <w:b/>
                <w:bCs/>
                <w:color w:val="000000"/>
                <w:lang w:eastAsia="zh-CN"/>
              </w:rPr>
            </w:pPr>
            <w:r w:rsidRPr="00106E9C">
              <w:rPr>
                <w:rFonts w:ascii="Book Antiqua" w:hAnsi="Book Antiqua"/>
                <w:b/>
                <w:bCs/>
                <w:color w:val="000000"/>
              </w:rPr>
              <w:t xml:space="preserve">Pit pattern </w:t>
            </w:r>
            <w:r w:rsidRPr="00106E9C">
              <w:rPr>
                <w:rFonts w:ascii="Book Antiqua" w:eastAsia="宋体" w:hAnsi="Book Antiqua" w:cs="宋体"/>
                <w:b/>
                <w:bCs/>
                <w:color w:val="000000"/>
                <w:lang w:eastAsia="zh-CN"/>
              </w:rPr>
              <w:t>(</w:t>
            </w:r>
            <w:r w:rsidRPr="00106E9C">
              <w:rPr>
                <w:rFonts w:ascii="Book Antiqua" w:hAnsi="Book Antiqua"/>
                <w:b/>
                <w:bCs/>
                <w:color w:val="000000"/>
              </w:rPr>
              <w:t>type</w:t>
            </w:r>
            <w:r w:rsidRPr="00106E9C">
              <w:rPr>
                <w:rFonts w:ascii="Book Antiqua" w:eastAsia="宋体" w:hAnsi="Book Antiqua" w:cs="宋体"/>
                <w:b/>
                <w:bCs/>
                <w:color w:val="000000"/>
                <w:lang w:eastAsia="zh-CN"/>
              </w:rPr>
              <w:t>)</w:t>
            </w:r>
          </w:p>
        </w:tc>
        <w:tc>
          <w:tcPr>
            <w:tcW w:w="2024" w:type="dxa"/>
            <w:tcBorders>
              <w:top w:val="single" w:sz="4" w:space="0" w:color="auto"/>
              <w:left w:val="nil"/>
              <w:bottom w:val="single" w:sz="4" w:space="0" w:color="auto"/>
              <w:right w:val="nil"/>
            </w:tcBorders>
          </w:tcPr>
          <w:p w14:paraId="714F8B6C"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Coef</w:t>
            </w:r>
          </w:p>
        </w:tc>
        <w:tc>
          <w:tcPr>
            <w:tcW w:w="1400" w:type="dxa"/>
            <w:tcBorders>
              <w:top w:val="single" w:sz="4" w:space="0" w:color="auto"/>
              <w:left w:val="nil"/>
              <w:bottom w:val="single" w:sz="4" w:space="0" w:color="auto"/>
              <w:right w:val="nil"/>
            </w:tcBorders>
          </w:tcPr>
          <w:p w14:paraId="13A4A91F"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i/>
                <w:iCs/>
                <w:color w:val="000000"/>
              </w:rPr>
              <w:t>P</w:t>
            </w:r>
            <w:r w:rsidRPr="00106E9C">
              <w:rPr>
                <w:rFonts w:ascii="Book Antiqua" w:hAnsi="Book Antiqua"/>
                <w:b/>
                <w:bCs/>
                <w:color w:val="000000"/>
              </w:rPr>
              <w:t xml:space="preserve"> value</w:t>
            </w:r>
          </w:p>
        </w:tc>
      </w:tr>
      <w:tr w:rsidR="005F34F7" w:rsidRPr="00106E9C" w14:paraId="2EF73D38" w14:textId="77777777" w:rsidTr="00026A5E">
        <w:trPr>
          <w:trHeight w:val="389"/>
        </w:trPr>
        <w:tc>
          <w:tcPr>
            <w:tcW w:w="3119" w:type="dxa"/>
            <w:tcBorders>
              <w:top w:val="single" w:sz="4" w:space="0" w:color="auto"/>
              <w:left w:val="nil"/>
              <w:bottom w:val="nil"/>
              <w:right w:val="nil"/>
            </w:tcBorders>
          </w:tcPr>
          <w:p w14:paraId="16F2D494" w14:textId="77777777" w:rsidR="005F34F7" w:rsidRPr="00106E9C" w:rsidRDefault="005F34F7">
            <w:pPr>
              <w:spacing w:line="360" w:lineRule="auto"/>
              <w:jc w:val="both"/>
              <w:rPr>
                <w:rFonts w:ascii="Book Antiqua" w:hAnsi="Book Antiqua"/>
                <w:color w:val="000000"/>
              </w:rPr>
            </w:pPr>
          </w:p>
        </w:tc>
        <w:tc>
          <w:tcPr>
            <w:tcW w:w="1702" w:type="dxa"/>
            <w:tcBorders>
              <w:top w:val="single" w:sz="4" w:space="0" w:color="auto"/>
              <w:left w:val="nil"/>
              <w:bottom w:val="nil"/>
              <w:right w:val="nil"/>
            </w:tcBorders>
          </w:tcPr>
          <w:p w14:paraId="7CD1E563" w14:textId="77777777" w:rsidR="005F34F7" w:rsidRPr="00106E9C" w:rsidRDefault="005F34F7">
            <w:pPr>
              <w:spacing w:line="360" w:lineRule="auto"/>
              <w:jc w:val="both"/>
              <w:rPr>
                <w:rFonts w:ascii="Book Antiqua" w:hAnsi="Book Antiqua"/>
                <w:color w:val="000000"/>
              </w:rPr>
            </w:pPr>
          </w:p>
        </w:tc>
        <w:tc>
          <w:tcPr>
            <w:tcW w:w="1971" w:type="dxa"/>
            <w:tcBorders>
              <w:top w:val="single" w:sz="4" w:space="0" w:color="auto"/>
              <w:left w:val="nil"/>
              <w:bottom w:val="nil"/>
              <w:right w:val="nil"/>
            </w:tcBorders>
          </w:tcPr>
          <w:p w14:paraId="1B5A0CF0" w14:textId="77777777" w:rsidR="005F34F7" w:rsidRPr="00106E9C" w:rsidRDefault="005F34F7">
            <w:pPr>
              <w:spacing w:line="360" w:lineRule="auto"/>
              <w:jc w:val="both"/>
              <w:rPr>
                <w:rFonts w:ascii="Book Antiqua" w:hAnsi="Book Antiqua"/>
                <w:color w:val="000000"/>
              </w:rPr>
            </w:pPr>
          </w:p>
        </w:tc>
        <w:tc>
          <w:tcPr>
            <w:tcW w:w="2864" w:type="dxa"/>
            <w:tcBorders>
              <w:top w:val="single" w:sz="4" w:space="0" w:color="auto"/>
              <w:left w:val="nil"/>
              <w:bottom w:val="nil"/>
              <w:right w:val="nil"/>
            </w:tcBorders>
          </w:tcPr>
          <w:p w14:paraId="68AF2455"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Non-neoplastic</w:t>
            </w:r>
          </w:p>
        </w:tc>
        <w:tc>
          <w:tcPr>
            <w:tcW w:w="2024" w:type="dxa"/>
            <w:tcBorders>
              <w:top w:val="single" w:sz="4" w:space="0" w:color="auto"/>
              <w:left w:val="nil"/>
              <w:bottom w:val="nil"/>
              <w:right w:val="nil"/>
            </w:tcBorders>
          </w:tcPr>
          <w:p w14:paraId="2211C638"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-0.12</w:t>
            </w:r>
          </w:p>
        </w:tc>
        <w:tc>
          <w:tcPr>
            <w:tcW w:w="1400" w:type="dxa"/>
            <w:tcBorders>
              <w:top w:val="single" w:sz="4" w:space="0" w:color="auto"/>
              <w:left w:val="nil"/>
              <w:bottom w:val="nil"/>
              <w:right w:val="nil"/>
            </w:tcBorders>
          </w:tcPr>
          <w:p w14:paraId="1EEE170E"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0.02</w:t>
            </w:r>
          </w:p>
        </w:tc>
      </w:tr>
      <w:tr w:rsidR="005F34F7" w:rsidRPr="00106E9C" w14:paraId="2D4702A9" w14:textId="77777777" w:rsidTr="00026A5E">
        <w:trPr>
          <w:trHeight w:val="177"/>
        </w:trPr>
        <w:tc>
          <w:tcPr>
            <w:tcW w:w="3119" w:type="dxa"/>
            <w:tcBorders>
              <w:top w:val="nil"/>
              <w:left w:val="nil"/>
              <w:bottom w:val="nil"/>
              <w:right w:val="nil"/>
            </w:tcBorders>
          </w:tcPr>
          <w:p w14:paraId="5DF44B9C" w14:textId="6EBC7C73"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Type 1</w:t>
            </w:r>
            <w:r w:rsidR="00247D0D" w:rsidRPr="00106E9C">
              <w:rPr>
                <w:rFonts w:ascii="Book Antiqua" w:hAnsi="Book Antiqua"/>
                <w:color w:val="000000"/>
              </w:rPr>
              <w:t xml:space="preserve"> </w:t>
            </w:r>
            <w:r w:rsidRPr="00106E9C">
              <w:rPr>
                <w:rFonts w:ascii="Book Antiqua" w:hAnsi="Book Antiqua"/>
                <w:color w:val="000000"/>
              </w:rPr>
              <w:t>(Non-neoplastic)</w:t>
            </w:r>
          </w:p>
        </w:tc>
        <w:tc>
          <w:tcPr>
            <w:tcW w:w="1702" w:type="dxa"/>
            <w:tcBorders>
              <w:top w:val="nil"/>
              <w:left w:val="nil"/>
              <w:bottom w:val="nil"/>
              <w:right w:val="nil"/>
            </w:tcBorders>
          </w:tcPr>
          <w:p w14:paraId="00057758"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0.14</w:t>
            </w:r>
          </w:p>
        </w:tc>
        <w:tc>
          <w:tcPr>
            <w:tcW w:w="1971" w:type="dxa"/>
            <w:tcBorders>
              <w:top w:val="nil"/>
              <w:left w:val="nil"/>
              <w:bottom w:val="nil"/>
              <w:right w:val="nil"/>
            </w:tcBorders>
          </w:tcPr>
          <w:p w14:paraId="6CC00C02"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0.02</w:t>
            </w:r>
          </w:p>
        </w:tc>
        <w:tc>
          <w:tcPr>
            <w:tcW w:w="2864" w:type="dxa"/>
            <w:tcBorders>
              <w:top w:val="nil"/>
              <w:left w:val="nil"/>
              <w:bottom w:val="nil"/>
              <w:right w:val="nil"/>
            </w:tcBorders>
          </w:tcPr>
          <w:p w14:paraId="1E99ACE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II</w:t>
            </w:r>
          </w:p>
        </w:tc>
        <w:tc>
          <w:tcPr>
            <w:tcW w:w="2024" w:type="dxa"/>
            <w:tcBorders>
              <w:top w:val="nil"/>
              <w:left w:val="nil"/>
              <w:bottom w:val="nil"/>
              <w:right w:val="nil"/>
            </w:tcBorders>
          </w:tcPr>
          <w:p w14:paraId="088AEB38"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0.45</w:t>
            </w:r>
          </w:p>
        </w:tc>
        <w:tc>
          <w:tcPr>
            <w:tcW w:w="1400" w:type="dxa"/>
            <w:tcBorders>
              <w:top w:val="nil"/>
              <w:left w:val="nil"/>
              <w:bottom w:val="nil"/>
              <w:right w:val="nil"/>
            </w:tcBorders>
          </w:tcPr>
          <w:p w14:paraId="546E79E4"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0.20</w:t>
            </w:r>
          </w:p>
        </w:tc>
      </w:tr>
      <w:tr w:rsidR="005F34F7" w:rsidRPr="00106E9C" w14:paraId="6319F480" w14:textId="77777777" w:rsidTr="00026A5E">
        <w:trPr>
          <w:trHeight w:val="389"/>
        </w:trPr>
        <w:tc>
          <w:tcPr>
            <w:tcW w:w="3119" w:type="dxa"/>
            <w:tcBorders>
              <w:top w:val="nil"/>
              <w:left w:val="nil"/>
              <w:bottom w:val="nil"/>
              <w:right w:val="nil"/>
            </w:tcBorders>
          </w:tcPr>
          <w:p w14:paraId="183DD74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Type 2A</w:t>
            </w:r>
          </w:p>
        </w:tc>
        <w:tc>
          <w:tcPr>
            <w:tcW w:w="1702" w:type="dxa"/>
            <w:tcBorders>
              <w:top w:val="nil"/>
              <w:left w:val="nil"/>
              <w:bottom w:val="nil"/>
              <w:right w:val="nil"/>
            </w:tcBorders>
          </w:tcPr>
          <w:p w14:paraId="17787605"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-0.70</w:t>
            </w:r>
          </w:p>
        </w:tc>
        <w:tc>
          <w:tcPr>
            <w:tcW w:w="1971" w:type="dxa"/>
            <w:tcBorders>
              <w:top w:val="nil"/>
              <w:left w:val="nil"/>
              <w:bottom w:val="nil"/>
              <w:right w:val="nil"/>
            </w:tcBorders>
          </w:tcPr>
          <w:p w14:paraId="03544C4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0.49</w:t>
            </w:r>
          </w:p>
        </w:tc>
        <w:tc>
          <w:tcPr>
            <w:tcW w:w="2864" w:type="dxa"/>
            <w:tcBorders>
              <w:top w:val="nil"/>
              <w:left w:val="nil"/>
              <w:bottom w:val="nil"/>
              <w:right w:val="nil"/>
            </w:tcBorders>
          </w:tcPr>
          <w:p w14:paraId="53FEE495"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III</w:t>
            </w:r>
            <w:r w:rsidRPr="00106E9C">
              <w:rPr>
                <w:rFonts w:ascii="Book Antiqua" w:hAnsi="Book Antiqua"/>
                <w:color w:val="000000"/>
                <w:vertAlign w:val="subscript"/>
              </w:rPr>
              <w:t xml:space="preserve">L </w:t>
            </w:r>
            <w:r w:rsidRPr="00106E9C">
              <w:rPr>
                <w:rFonts w:ascii="Book Antiqua" w:hAnsi="Book Antiqua"/>
                <w:color w:val="000000"/>
              </w:rPr>
              <w:t>+ IV</w:t>
            </w:r>
          </w:p>
        </w:tc>
        <w:tc>
          <w:tcPr>
            <w:tcW w:w="2024" w:type="dxa"/>
            <w:tcBorders>
              <w:top w:val="nil"/>
              <w:left w:val="nil"/>
              <w:bottom w:val="nil"/>
              <w:right w:val="nil"/>
            </w:tcBorders>
          </w:tcPr>
          <w:p w14:paraId="74940916"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-0.24</w:t>
            </w:r>
          </w:p>
        </w:tc>
        <w:tc>
          <w:tcPr>
            <w:tcW w:w="1400" w:type="dxa"/>
            <w:tcBorders>
              <w:top w:val="nil"/>
              <w:left w:val="nil"/>
              <w:bottom w:val="nil"/>
              <w:right w:val="nil"/>
            </w:tcBorders>
          </w:tcPr>
          <w:p w14:paraId="6E2D837B"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0.06</w:t>
            </w:r>
          </w:p>
        </w:tc>
      </w:tr>
      <w:tr w:rsidR="005F34F7" w:rsidRPr="00106E9C" w14:paraId="51884EA1" w14:textId="77777777" w:rsidTr="00026A5E">
        <w:trPr>
          <w:trHeight w:val="389"/>
        </w:trPr>
        <w:tc>
          <w:tcPr>
            <w:tcW w:w="3119" w:type="dxa"/>
            <w:tcBorders>
              <w:top w:val="nil"/>
              <w:left w:val="nil"/>
              <w:bottom w:val="nil"/>
              <w:right w:val="nil"/>
            </w:tcBorders>
          </w:tcPr>
          <w:p w14:paraId="75C5C536"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Type 2B</w:t>
            </w:r>
          </w:p>
        </w:tc>
        <w:tc>
          <w:tcPr>
            <w:tcW w:w="1702" w:type="dxa"/>
            <w:tcBorders>
              <w:top w:val="nil"/>
              <w:left w:val="nil"/>
              <w:bottom w:val="nil"/>
              <w:right w:val="nil"/>
            </w:tcBorders>
          </w:tcPr>
          <w:p w14:paraId="3F2BAC5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-1.00</w:t>
            </w:r>
          </w:p>
        </w:tc>
        <w:tc>
          <w:tcPr>
            <w:tcW w:w="1971" w:type="dxa"/>
            <w:tcBorders>
              <w:top w:val="nil"/>
              <w:left w:val="nil"/>
              <w:bottom w:val="nil"/>
              <w:right w:val="nil"/>
            </w:tcBorders>
          </w:tcPr>
          <w:p w14:paraId="097F6C09"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1.00</w:t>
            </w:r>
          </w:p>
        </w:tc>
        <w:tc>
          <w:tcPr>
            <w:tcW w:w="2864" w:type="dxa"/>
            <w:tcBorders>
              <w:top w:val="nil"/>
              <w:left w:val="nil"/>
              <w:bottom w:val="nil"/>
              <w:right w:val="nil"/>
            </w:tcBorders>
          </w:tcPr>
          <w:p w14:paraId="7860545B"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III</w:t>
            </w:r>
            <w:r w:rsidRPr="00106E9C">
              <w:rPr>
                <w:rFonts w:ascii="Book Antiqua" w:hAnsi="Book Antiqua"/>
                <w:color w:val="000000"/>
                <w:vertAlign w:val="subscript"/>
              </w:rPr>
              <w:t xml:space="preserve">S </w:t>
            </w:r>
            <w:r w:rsidRPr="00106E9C">
              <w:rPr>
                <w:rFonts w:ascii="Book Antiqua" w:hAnsi="Book Antiqua"/>
                <w:color w:val="000000"/>
              </w:rPr>
              <w:t>+ V</w:t>
            </w:r>
            <w:r w:rsidRPr="00106E9C">
              <w:rPr>
                <w:rFonts w:ascii="Book Antiqua" w:hAnsi="Book Antiqua"/>
                <w:color w:val="000000"/>
                <w:vertAlign w:val="subscript"/>
              </w:rPr>
              <w:t>I-L</w:t>
            </w:r>
          </w:p>
        </w:tc>
        <w:tc>
          <w:tcPr>
            <w:tcW w:w="2024" w:type="dxa"/>
            <w:tcBorders>
              <w:top w:val="nil"/>
              <w:left w:val="nil"/>
              <w:bottom w:val="nil"/>
              <w:right w:val="nil"/>
            </w:tcBorders>
          </w:tcPr>
          <w:p w14:paraId="22912504"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0.41</w:t>
            </w:r>
          </w:p>
        </w:tc>
        <w:tc>
          <w:tcPr>
            <w:tcW w:w="1400" w:type="dxa"/>
            <w:tcBorders>
              <w:top w:val="nil"/>
              <w:left w:val="nil"/>
              <w:bottom w:val="nil"/>
              <w:right w:val="nil"/>
            </w:tcBorders>
          </w:tcPr>
          <w:p w14:paraId="3545CAF8"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0.17</w:t>
            </w:r>
          </w:p>
        </w:tc>
      </w:tr>
      <w:tr w:rsidR="005F34F7" w:rsidRPr="00106E9C" w14:paraId="3D4BE6AA" w14:textId="77777777" w:rsidTr="00026A5E">
        <w:trPr>
          <w:trHeight w:val="389"/>
        </w:trPr>
        <w:tc>
          <w:tcPr>
            <w:tcW w:w="3119" w:type="dxa"/>
            <w:tcBorders>
              <w:top w:val="nil"/>
              <w:left w:val="nil"/>
              <w:bottom w:val="single" w:sz="4" w:space="0" w:color="auto"/>
              <w:right w:val="nil"/>
            </w:tcBorders>
          </w:tcPr>
          <w:p w14:paraId="753D5BB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Type 3</w:t>
            </w:r>
          </w:p>
        </w:tc>
        <w:tc>
          <w:tcPr>
            <w:tcW w:w="1702" w:type="dxa"/>
            <w:tcBorders>
              <w:top w:val="nil"/>
              <w:left w:val="nil"/>
              <w:bottom w:val="single" w:sz="4" w:space="0" w:color="auto"/>
              <w:right w:val="nil"/>
            </w:tcBorders>
          </w:tcPr>
          <w:p w14:paraId="4DF46488"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-0.17</w:t>
            </w:r>
          </w:p>
        </w:tc>
        <w:tc>
          <w:tcPr>
            <w:tcW w:w="1971" w:type="dxa"/>
            <w:tcBorders>
              <w:top w:val="nil"/>
              <w:left w:val="nil"/>
              <w:bottom w:val="single" w:sz="4" w:space="0" w:color="auto"/>
              <w:right w:val="nil"/>
            </w:tcBorders>
          </w:tcPr>
          <w:p w14:paraId="33C1825C"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0.03</w:t>
            </w:r>
          </w:p>
        </w:tc>
        <w:tc>
          <w:tcPr>
            <w:tcW w:w="2864" w:type="dxa"/>
            <w:tcBorders>
              <w:top w:val="nil"/>
              <w:left w:val="nil"/>
              <w:bottom w:val="single" w:sz="4" w:space="0" w:color="auto"/>
              <w:right w:val="nil"/>
            </w:tcBorders>
          </w:tcPr>
          <w:p w14:paraId="21B2CBCE"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V</w:t>
            </w:r>
            <w:r w:rsidRPr="00106E9C">
              <w:rPr>
                <w:rFonts w:ascii="Book Antiqua" w:hAnsi="Book Antiqua"/>
                <w:color w:val="000000"/>
                <w:vertAlign w:val="subscript"/>
              </w:rPr>
              <w:t xml:space="preserve">N </w:t>
            </w:r>
            <w:r w:rsidRPr="00106E9C">
              <w:rPr>
                <w:rFonts w:ascii="Book Antiqua" w:hAnsi="Book Antiqua"/>
                <w:color w:val="000000"/>
              </w:rPr>
              <w:t>+ V</w:t>
            </w:r>
            <w:r w:rsidRPr="00106E9C">
              <w:rPr>
                <w:rFonts w:ascii="Book Antiqua" w:hAnsi="Book Antiqua"/>
                <w:color w:val="000000"/>
                <w:vertAlign w:val="subscript"/>
              </w:rPr>
              <w:t>I-H</w:t>
            </w:r>
          </w:p>
        </w:tc>
        <w:tc>
          <w:tcPr>
            <w:tcW w:w="2024" w:type="dxa"/>
            <w:tcBorders>
              <w:top w:val="nil"/>
              <w:left w:val="nil"/>
              <w:bottom w:val="single" w:sz="4" w:space="0" w:color="auto"/>
              <w:right w:val="nil"/>
            </w:tcBorders>
          </w:tcPr>
          <w:p w14:paraId="63416325"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1.00</w:t>
            </w:r>
          </w:p>
        </w:tc>
        <w:tc>
          <w:tcPr>
            <w:tcW w:w="1400" w:type="dxa"/>
            <w:tcBorders>
              <w:top w:val="nil"/>
              <w:left w:val="nil"/>
              <w:bottom w:val="single" w:sz="4" w:space="0" w:color="auto"/>
              <w:right w:val="nil"/>
            </w:tcBorders>
          </w:tcPr>
          <w:p w14:paraId="5E855CF4"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1.00</w:t>
            </w:r>
          </w:p>
        </w:tc>
      </w:tr>
    </w:tbl>
    <w:p w14:paraId="23DCE26C"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 xml:space="preserve"> </w:t>
      </w:r>
      <w:bookmarkStart w:id="150" w:name="OLE_LINK24"/>
      <w:r w:rsidRPr="00106E9C">
        <w:rPr>
          <w:rFonts w:ascii="Book Antiqua" w:eastAsia="Book Antiqua" w:hAnsi="Book Antiqua" w:cs="Book Antiqua"/>
        </w:rPr>
        <w:t xml:space="preserve">JNET: </w:t>
      </w:r>
      <w:r w:rsidRPr="00106E9C">
        <w:rPr>
          <w:rFonts w:ascii="Book Antiqua" w:eastAsia="Book Antiqua" w:hAnsi="Book Antiqua" w:cs="Book Antiqua"/>
          <w:bCs/>
        </w:rPr>
        <w:t xml:space="preserve">Japan </w:t>
      </w:r>
      <w:r w:rsidRPr="00106E9C">
        <w:rPr>
          <w:rFonts w:ascii="Book Antiqua" w:hAnsi="Book Antiqua"/>
          <w:color w:val="000000"/>
        </w:rPr>
        <w:t>Narrow-band-imaging</w:t>
      </w:r>
      <w:bookmarkStart w:id="151" w:name="OLE_LINK80"/>
      <w:r w:rsidRPr="00106E9C">
        <w:rPr>
          <w:rFonts w:ascii="Book Antiqua" w:eastAsia="Book Antiqua" w:hAnsi="Book Antiqua" w:cs="Book Antiqua"/>
          <w:bCs/>
        </w:rPr>
        <w:t xml:space="preserve"> </w:t>
      </w:r>
      <w:bookmarkEnd w:id="151"/>
      <w:r w:rsidRPr="00106E9C">
        <w:rPr>
          <w:rFonts w:ascii="Book Antiqua" w:eastAsia="Book Antiqua" w:hAnsi="Book Antiqua" w:cs="Book Antiqua"/>
          <w:bCs/>
        </w:rPr>
        <w:t>Expert Team</w:t>
      </w:r>
      <w:bookmarkEnd w:id="150"/>
      <w:r w:rsidRPr="00106E9C">
        <w:rPr>
          <w:rFonts w:ascii="Book Antiqua" w:eastAsia="Book Antiqua" w:hAnsi="Book Antiqua" w:cs="Book Antiqua"/>
          <w:b/>
          <w:bCs/>
        </w:rPr>
        <w:t>.</w:t>
      </w:r>
      <w:r w:rsidRPr="00106E9C">
        <w:rPr>
          <w:rFonts w:ascii="Book Antiqua" w:hAnsi="Book Antiqua"/>
          <w:color w:val="000000"/>
        </w:rPr>
        <w:t xml:space="preserve"> </w:t>
      </w:r>
    </w:p>
    <w:p w14:paraId="6BE71AD4" w14:textId="77777777" w:rsidR="005F34F7" w:rsidRPr="00106E9C" w:rsidRDefault="00E3620F">
      <w:pPr>
        <w:rPr>
          <w:rFonts w:ascii="Book Antiqua" w:hAnsi="Book Antiqua"/>
          <w:color w:val="000000"/>
        </w:rPr>
      </w:pPr>
      <w:r w:rsidRPr="00106E9C">
        <w:rPr>
          <w:rFonts w:ascii="Book Antiqua" w:hAnsi="Book Antiqua"/>
          <w:color w:val="000000"/>
        </w:rPr>
        <w:br w:type="page"/>
      </w:r>
    </w:p>
    <w:p w14:paraId="1BFD2FCD" w14:textId="77777777" w:rsidR="005F34F7" w:rsidRPr="00106E9C" w:rsidRDefault="005F34F7">
      <w:pPr>
        <w:spacing w:line="360" w:lineRule="auto"/>
        <w:jc w:val="both"/>
        <w:rPr>
          <w:rFonts w:ascii="Book Antiqua" w:eastAsia="等线" w:hAnsi="Book Antiqua"/>
          <w:color w:val="000000"/>
          <w:kern w:val="2"/>
        </w:rPr>
      </w:pPr>
    </w:p>
    <w:p w14:paraId="5B1F9DD1" w14:textId="60CFAA03"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FF0000"/>
        </w:rPr>
        <w:t xml:space="preserve"> </w:t>
      </w:r>
      <w:r w:rsidRPr="00106E9C">
        <w:rPr>
          <w:rFonts w:ascii="Book Antiqua" w:hAnsi="Book Antiqua"/>
          <w:b/>
          <w:bCs/>
          <w:color w:val="000000"/>
        </w:rPr>
        <w:t xml:space="preserve">Table 5 Summary of </w:t>
      </w:r>
      <w:r w:rsidR="0040203B">
        <w:rPr>
          <w:rFonts w:ascii="Book Antiqua" w:hAnsi="Book Antiqua"/>
          <w:b/>
          <w:bCs/>
          <w:color w:val="000000"/>
        </w:rPr>
        <w:t xml:space="preserve">the </w:t>
      </w:r>
      <w:r w:rsidRPr="00106E9C">
        <w:rPr>
          <w:rFonts w:ascii="Book Antiqua" w:hAnsi="Book Antiqua"/>
          <w:b/>
          <w:bCs/>
          <w:color w:val="000000"/>
        </w:rPr>
        <w:t xml:space="preserve">results of meta-regression analysis of each category for </w:t>
      </w:r>
      <w:r w:rsidR="0040203B">
        <w:rPr>
          <w:rFonts w:ascii="Book Antiqua" w:hAnsi="Book Antiqua"/>
          <w:b/>
          <w:bCs/>
          <w:color w:val="000000"/>
        </w:rPr>
        <w:t xml:space="preserve">the </w:t>
      </w:r>
      <w:r w:rsidRPr="00106E9C">
        <w:rPr>
          <w:rFonts w:ascii="Book Antiqua" w:eastAsia="Book Antiqua" w:hAnsi="Book Antiqua" w:cs="Book Antiqua"/>
          <w:b/>
        </w:rPr>
        <w:t xml:space="preserve">Japan </w:t>
      </w:r>
      <w:r w:rsidRPr="00106E9C">
        <w:rPr>
          <w:rFonts w:ascii="Book Antiqua" w:hAnsi="Book Antiqua"/>
          <w:b/>
          <w:bCs/>
          <w:color w:val="000000"/>
        </w:rPr>
        <w:t>Narrow-band-imaging</w:t>
      </w:r>
      <w:r w:rsidRPr="00106E9C">
        <w:rPr>
          <w:rFonts w:ascii="Book Antiqua" w:eastAsia="Book Antiqua" w:hAnsi="Book Antiqua" w:cs="Book Antiqua"/>
          <w:b/>
        </w:rPr>
        <w:t xml:space="preserve"> Expert Team</w:t>
      </w:r>
      <w:r w:rsidRPr="00106E9C">
        <w:rPr>
          <w:rFonts w:ascii="Book Antiqua" w:hAnsi="Book Antiqua"/>
          <w:b/>
          <w:bCs/>
          <w:color w:val="000000"/>
        </w:rPr>
        <w:t xml:space="preserve"> classification and </w:t>
      </w:r>
      <w:r w:rsidR="0040203B">
        <w:rPr>
          <w:rFonts w:ascii="Book Antiqua" w:hAnsi="Book Antiqua"/>
          <w:b/>
          <w:bCs/>
          <w:color w:val="000000"/>
        </w:rPr>
        <w:t xml:space="preserve">the </w:t>
      </w:r>
      <w:r w:rsidRPr="00106E9C">
        <w:rPr>
          <w:rFonts w:ascii="Book Antiqua" w:hAnsi="Book Antiqua"/>
          <w:b/>
          <w:bCs/>
          <w:color w:val="000000"/>
        </w:rPr>
        <w:t>Pit pattern classification correspond</w:t>
      </w:r>
      <w:r w:rsidR="0040203B">
        <w:rPr>
          <w:rFonts w:ascii="Book Antiqua" w:hAnsi="Book Antiqua"/>
          <w:b/>
          <w:bCs/>
          <w:color w:val="000000"/>
        </w:rPr>
        <w:t>ing</w:t>
      </w:r>
      <w:r w:rsidRPr="00106E9C">
        <w:rPr>
          <w:rFonts w:ascii="Book Antiqua" w:hAnsi="Book Antiqua"/>
          <w:b/>
          <w:bCs/>
          <w:color w:val="000000"/>
        </w:rPr>
        <w:t xml:space="preserve"> to histological diagnosis in </w:t>
      </w:r>
      <w:r w:rsidR="0040203B">
        <w:rPr>
          <w:rFonts w:ascii="Book Antiqua" w:hAnsi="Book Antiqua"/>
          <w:b/>
          <w:bCs/>
          <w:color w:val="000000"/>
        </w:rPr>
        <w:t xml:space="preserve">the </w:t>
      </w:r>
      <w:r w:rsidRPr="00106E9C">
        <w:rPr>
          <w:rFonts w:ascii="Book Antiqua" w:hAnsi="Book Antiqua"/>
          <w:b/>
          <w:bCs/>
          <w:color w:val="000000"/>
        </w:rPr>
        <w:t>included studies</w:t>
      </w:r>
    </w:p>
    <w:tbl>
      <w:tblPr>
        <w:tblStyle w:val="a7"/>
        <w:tblW w:w="13109" w:type="dxa"/>
        <w:tblBorders>
          <w:left w:val="none" w:sz="0" w:space="0" w:color="auto"/>
          <w:right w:val="none" w:sz="0" w:space="0" w:color="auto"/>
        </w:tblBorders>
        <w:tblLook w:val="04A0" w:firstRow="1" w:lastRow="0" w:firstColumn="1" w:lastColumn="0" w:noHBand="0" w:noVBand="1"/>
      </w:tblPr>
      <w:tblGrid>
        <w:gridCol w:w="1971"/>
        <w:gridCol w:w="1480"/>
        <w:gridCol w:w="1514"/>
        <w:gridCol w:w="1453"/>
        <w:gridCol w:w="1117"/>
        <w:gridCol w:w="1621"/>
        <w:gridCol w:w="1378"/>
        <w:gridCol w:w="1290"/>
        <w:gridCol w:w="1285"/>
      </w:tblGrid>
      <w:tr w:rsidR="005F34F7" w:rsidRPr="00106E9C" w14:paraId="56B01DC3" w14:textId="77777777" w:rsidTr="008A48FF">
        <w:trPr>
          <w:trHeight w:val="461"/>
        </w:trPr>
        <w:tc>
          <w:tcPr>
            <w:tcW w:w="1971" w:type="dxa"/>
            <w:tcBorders>
              <w:top w:val="single" w:sz="4" w:space="0" w:color="auto"/>
              <w:left w:val="nil"/>
              <w:bottom w:val="nil"/>
              <w:right w:val="nil"/>
            </w:tcBorders>
          </w:tcPr>
          <w:p w14:paraId="11E80BA0" w14:textId="7FED82AA"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 xml:space="preserve"> Classification</w:t>
            </w:r>
          </w:p>
        </w:tc>
        <w:tc>
          <w:tcPr>
            <w:tcW w:w="1480" w:type="dxa"/>
            <w:vMerge w:val="restart"/>
            <w:tcBorders>
              <w:top w:val="single" w:sz="4" w:space="0" w:color="auto"/>
              <w:left w:val="nil"/>
              <w:bottom w:val="nil"/>
              <w:right w:val="nil"/>
            </w:tcBorders>
          </w:tcPr>
          <w:p w14:paraId="0E12A1E4"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Type</w:t>
            </w:r>
          </w:p>
        </w:tc>
        <w:tc>
          <w:tcPr>
            <w:tcW w:w="8373" w:type="dxa"/>
            <w:gridSpan w:val="6"/>
            <w:tcBorders>
              <w:top w:val="single" w:sz="4" w:space="0" w:color="auto"/>
              <w:left w:val="nil"/>
              <w:bottom w:val="single" w:sz="4" w:space="0" w:color="auto"/>
              <w:right w:val="nil"/>
            </w:tcBorders>
          </w:tcPr>
          <w:p w14:paraId="7BD9541C"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i/>
                <w:iCs/>
                <w:color w:val="000000"/>
              </w:rPr>
              <w:t>P</w:t>
            </w:r>
            <w:r w:rsidRPr="00106E9C">
              <w:rPr>
                <w:rFonts w:ascii="Book Antiqua" w:hAnsi="Book Antiqua"/>
                <w:b/>
                <w:bCs/>
                <w:color w:val="000000"/>
              </w:rPr>
              <w:t xml:space="preserve"> value</w:t>
            </w:r>
          </w:p>
        </w:tc>
        <w:tc>
          <w:tcPr>
            <w:tcW w:w="1285" w:type="dxa"/>
            <w:tcBorders>
              <w:top w:val="single" w:sz="4" w:space="0" w:color="auto"/>
              <w:left w:val="nil"/>
              <w:bottom w:val="single" w:sz="4" w:space="0" w:color="auto"/>
              <w:right w:val="nil"/>
            </w:tcBorders>
          </w:tcPr>
          <w:p w14:paraId="5B7C9D6C" w14:textId="77777777" w:rsidR="005F34F7" w:rsidRPr="00106E9C" w:rsidRDefault="005F34F7">
            <w:pPr>
              <w:spacing w:line="360" w:lineRule="auto"/>
              <w:jc w:val="both"/>
              <w:rPr>
                <w:rFonts w:ascii="Book Antiqua" w:hAnsi="Book Antiqua"/>
                <w:b/>
                <w:bCs/>
                <w:color w:val="000000"/>
              </w:rPr>
            </w:pPr>
          </w:p>
        </w:tc>
      </w:tr>
      <w:tr w:rsidR="005F34F7" w:rsidRPr="00106E9C" w14:paraId="3F94FABD" w14:textId="77777777" w:rsidTr="00D64AE5">
        <w:trPr>
          <w:trHeight w:val="461"/>
        </w:trPr>
        <w:tc>
          <w:tcPr>
            <w:tcW w:w="1971" w:type="dxa"/>
            <w:tcBorders>
              <w:top w:val="nil"/>
              <w:left w:val="nil"/>
              <w:bottom w:val="single" w:sz="4" w:space="0" w:color="auto"/>
              <w:right w:val="nil"/>
            </w:tcBorders>
          </w:tcPr>
          <w:p w14:paraId="3D72A066" w14:textId="77777777" w:rsidR="005F34F7" w:rsidRPr="00106E9C" w:rsidRDefault="005F34F7">
            <w:pPr>
              <w:spacing w:line="360" w:lineRule="auto"/>
              <w:jc w:val="both"/>
              <w:rPr>
                <w:rFonts w:ascii="Book Antiqua" w:hAnsi="Book Antiqua"/>
                <w:b/>
                <w:bCs/>
                <w:color w:val="000000"/>
              </w:rPr>
            </w:pPr>
          </w:p>
        </w:tc>
        <w:tc>
          <w:tcPr>
            <w:tcW w:w="0" w:type="auto"/>
            <w:vMerge/>
            <w:tcBorders>
              <w:top w:val="single" w:sz="4" w:space="0" w:color="auto"/>
              <w:left w:val="nil"/>
              <w:bottom w:val="nil"/>
              <w:right w:val="nil"/>
            </w:tcBorders>
            <w:vAlign w:val="center"/>
          </w:tcPr>
          <w:p w14:paraId="71804BBC" w14:textId="77777777" w:rsidR="005F34F7" w:rsidRPr="00106E9C" w:rsidRDefault="005F34F7">
            <w:pPr>
              <w:spacing w:line="360" w:lineRule="auto"/>
              <w:jc w:val="both"/>
              <w:rPr>
                <w:rFonts w:ascii="Book Antiqua" w:eastAsia="等线" w:hAnsi="Book Antiqua"/>
                <w:b/>
                <w:bCs/>
                <w:color w:val="000000"/>
                <w:kern w:val="2"/>
              </w:rPr>
            </w:pPr>
          </w:p>
        </w:tc>
        <w:tc>
          <w:tcPr>
            <w:tcW w:w="1514" w:type="dxa"/>
            <w:tcBorders>
              <w:top w:val="nil"/>
              <w:left w:val="nil"/>
              <w:bottom w:val="single" w:sz="4" w:space="0" w:color="auto"/>
              <w:right w:val="nil"/>
            </w:tcBorders>
          </w:tcPr>
          <w:p w14:paraId="61E64D9A"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Prodesign</w:t>
            </w:r>
          </w:p>
        </w:tc>
        <w:tc>
          <w:tcPr>
            <w:tcW w:w="1453" w:type="dxa"/>
            <w:tcBorders>
              <w:top w:val="nil"/>
              <w:left w:val="nil"/>
              <w:bottom w:val="single" w:sz="4" w:space="0" w:color="auto"/>
              <w:right w:val="nil"/>
            </w:tcBorders>
          </w:tcPr>
          <w:p w14:paraId="5B3BF2C6"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Sampsize</w:t>
            </w:r>
          </w:p>
        </w:tc>
        <w:tc>
          <w:tcPr>
            <w:tcW w:w="1117" w:type="dxa"/>
            <w:tcBorders>
              <w:top w:val="nil"/>
              <w:left w:val="nil"/>
              <w:bottom w:val="single" w:sz="4" w:space="0" w:color="auto"/>
              <w:right w:val="nil"/>
            </w:tcBorders>
          </w:tcPr>
          <w:p w14:paraId="25DD6A00"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Qscore</w:t>
            </w:r>
          </w:p>
        </w:tc>
        <w:tc>
          <w:tcPr>
            <w:tcW w:w="1621" w:type="dxa"/>
            <w:tcBorders>
              <w:top w:val="nil"/>
              <w:left w:val="nil"/>
              <w:bottom w:val="single" w:sz="4" w:space="0" w:color="auto"/>
              <w:right w:val="nil"/>
            </w:tcBorders>
          </w:tcPr>
          <w:p w14:paraId="3A385432"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Endoscopy</w:t>
            </w:r>
          </w:p>
        </w:tc>
        <w:tc>
          <w:tcPr>
            <w:tcW w:w="1378" w:type="dxa"/>
            <w:tcBorders>
              <w:top w:val="nil"/>
              <w:left w:val="nil"/>
              <w:bottom w:val="single" w:sz="4" w:space="0" w:color="auto"/>
              <w:right w:val="nil"/>
            </w:tcBorders>
          </w:tcPr>
          <w:p w14:paraId="1E02E5F9"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Category</w:t>
            </w:r>
          </w:p>
        </w:tc>
        <w:tc>
          <w:tcPr>
            <w:tcW w:w="1290" w:type="dxa"/>
            <w:tcBorders>
              <w:top w:val="nil"/>
              <w:left w:val="nil"/>
              <w:bottom w:val="single" w:sz="4" w:space="0" w:color="auto"/>
              <w:right w:val="nil"/>
            </w:tcBorders>
          </w:tcPr>
          <w:p w14:paraId="703D32D5"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Country</w:t>
            </w:r>
          </w:p>
        </w:tc>
        <w:tc>
          <w:tcPr>
            <w:tcW w:w="1285" w:type="dxa"/>
            <w:tcBorders>
              <w:top w:val="nil"/>
              <w:left w:val="nil"/>
              <w:bottom w:val="single" w:sz="4" w:space="0" w:color="auto"/>
              <w:right w:val="nil"/>
            </w:tcBorders>
          </w:tcPr>
          <w:p w14:paraId="76D40A1D"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Pubyear</w:t>
            </w:r>
          </w:p>
        </w:tc>
      </w:tr>
      <w:tr w:rsidR="005F34F7" w:rsidRPr="00106E9C" w14:paraId="1B7CAC63" w14:textId="77777777" w:rsidTr="00D64AE5">
        <w:trPr>
          <w:trHeight w:val="461"/>
        </w:trPr>
        <w:tc>
          <w:tcPr>
            <w:tcW w:w="1971" w:type="dxa"/>
            <w:tcBorders>
              <w:top w:val="single" w:sz="4" w:space="0" w:color="auto"/>
              <w:left w:val="nil"/>
              <w:bottom w:val="nil"/>
              <w:right w:val="nil"/>
            </w:tcBorders>
          </w:tcPr>
          <w:p w14:paraId="5163F668"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JNET</w:t>
            </w:r>
          </w:p>
        </w:tc>
        <w:tc>
          <w:tcPr>
            <w:tcW w:w="1480" w:type="dxa"/>
            <w:tcBorders>
              <w:top w:val="single" w:sz="4" w:space="0" w:color="auto"/>
              <w:left w:val="nil"/>
              <w:bottom w:val="nil"/>
              <w:right w:val="nil"/>
            </w:tcBorders>
          </w:tcPr>
          <w:p w14:paraId="02F0D425"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Type 1</w:t>
            </w:r>
          </w:p>
        </w:tc>
        <w:tc>
          <w:tcPr>
            <w:tcW w:w="1514" w:type="dxa"/>
            <w:tcBorders>
              <w:top w:val="single" w:sz="4" w:space="0" w:color="auto"/>
              <w:left w:val="nil"/>
              <w:bottom w:val="nil"/>
              <w:right w:val="nil"/>
            </w:tcBorders>
          </w:tcPr>
          <w:p w14:paraId="6C07332E"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0.26</w:t>
            </w:r>
          </w:p>
        </w:tc>
        <w:tc>
          <w:tcPr>
            <w:tcW w:w="1453" w:type="dxa"/>
            <w:tcBorders>
              <w:top w:val="single" w:sz="4" w:space="0" w:color="auto"/>
              <w:left w:val="nil"/>
              <w:bottom w:val="nil"/>
              <w:right w:val="nil"/>
            </w:tcBorders>
          </w:tcPr>
          <w:p w14:paraId="6B435E34" w14:textId="77777777" w:rsidR="005F34F7" w:rsidRPr="00106E9C" w:rsidRDefault="005F34F7">
            <w:pPr>
              <w:spacing w:line="360" w:lineRule="auto"/>
              <w:jc w:val="both"/>
              <w:rPr>
                <w:rFonts w:ascii="Book Antiqua" w:hAnsi="Book Antiqua"/>
                <w:color w:val="000000"/>
              </w:rPr>
            </w:pPr>
          </w:p>
        </w:tc>
        <w:tc>
          <w:tcPr>
            <w:tcW w:w="1117" w:type="dxa"/>
            <w:tcBorders>
              <w:top w:val="single" w:sz="4" w:space="0" w:color="auto"/>
              <w:left w:val="nil"/>
              <w:bottom w:val="nil"/>
              <w:right w:val="nil"/>
            </w:tcBorders>
          </w:tcPr>
          <w:p w14:paraId="1281D06D"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0.63</w:t>
            </w:r>
          </w:p>
        </w:tc>
        <w:tc>
          <w:tcPr>
            <w:tcW w:w="1621" w:type="dxa"/>
            <w:tcBorders>
              <w:top w:val="single" w:sz="4" w:space="0" w:color="auto"/>
              <w:left w:val="nil"/>
              <w:bottom w:val="nil"/>
              <w:right w:val="nil"/>
            </w:tcBorders>
          </w:tcPr>
          <w:p w14:paraId="1925AFDB"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0.06</w:t>
            </w:r>
          </w:p>
        </w:tc>
        <w:tc>
          <w:tcPr>
            <w:tcW w:w="1378" w:type="dxa"/>
            <w:tcBorders>
              <w:top w:val="single" w:sz="4" w:space="0" w:color="auto"/>
              <w:left w:val="nil"/>
              <w:bottom w:val="nil"/>
              <w:right w:val="nil"/>
            </w:tcBorders>
          </w:tcPr>
          <w:p w14:paraId="55D81842" w14:textId="77777777" w:rsidR="005F34F7" w:rsidRPr="00106E9C" w:rsidRDefault="005F34F7">
            <w:pPr>
              <w:spacing w:line="360" w:lineRule="auto"/>
              <w:jc w:val="both"/>
              <w:rPr>
                <w:rFonts w:ascii="Book Antiqua" w:hAnsi="Book Antiqua"/>
                <w:color w:val="000000"/>
              </w:rPr>
            </w:pPr>
          </w:p>
        </w:tc>
        <w:tc>
          <w:tcPr>
            <w:tcW w:w="1290" w:type="dxa"/>
            <w:tcBorders>
              <w:top w:val="single" w:sz="4" w:space="0" w:color="auto"/>
              <w:left w:val="nil"/>
              <w:bottom w:val="nil"/>
              <w:right w:val="nil"/>
            </w:tcBorders>
          </w:tcPr>
          <w:p w14:paraId="5E27828D" w14:textId="77777777" w:rsidR="005F34F7" w:rsidRPr="00106E9C" w:rsidRDefault="005F34F7">
            <w:pPr>
              <w:spacing w:line="360" w:lineRule="auto"/>
              <w:jc w:val="both"/>
              <w:rPr>
                <w:rFonts w:ascii="Book Antiqua" w:hAnsi="Book Antiqua"/>
                <w:color w:val="000000"/>
              </w:rPr>
            </w:pPr>
          </w:p>
        </w:tc>
        <w:tc>
          <w:tcPr>
            <w:tcW w:w="1285" w:type="dxa"/>
            <w:tcBorders>
              <w:top w:val="single" w:sz="4" w:space="0" w:color="auto"/>
              <w:left w:val="nil"/>
              <w:bottom w:val="nil"/>
              <w:right w:val="nil"/>
            </w:tcBorders>
          </w:tcPr>
          <w:p w14:paraId="2CC84E9D" w14:textId="77777777" w:rsidR="005F34F7" w:rsidRPr="00106E9C" w:rsidRDefault="005F34F7">
            <w:pPr>
              <w:spacing w:line="360" w:lineRule="auto"/>
              <w:jc w:val="both"/>
              <w:rPr>
                <w:rFonts w:ascii="Book Antiqua" w:hAnsi="Book Antiqua"/>
                <w:color w:val="000000"/>
              </w:rPr>
            </w:pPr>
          </w:p>
        </w:tc>
      </w:tr>
      <w:tr w:rsidR="005F34F7" w:rsidRPr="00106E9C" w14:paraId="194ABE18" w14:textId="77777777" w:rsidTr="00D64AE5">
        <w:trPr>
          <w:trHeight w:val="461"/>
        </w:trPr>
        <w:tc>
          <w:tcPr>
            <w:tcW w:w="1971" w:type="dxa"/>
            <w:tcBorders>
              <w:top w:val="nil"/>
              <w:left w:val="nil"/>
              <w:bottom w:val="nil"/>
              <w:right w:val="nil"/>
            </w:tcBorders>
          </w:tcPr>
          <w:p w14:paraId="18EE1328" w14:textId="77777777" w:rsidR="005F34F7" w:rsidRPr="00106E9C" w:rsidRDefault="005F34F7">
            <w:pPr>
              <w:spacing w:line="360" w:lineRule="auto"/>
              <w:jc w:val="both"/>
              <w:rPr>
                <w:rFonts w:ascii="Book Antiqua" w:hAnsi="Book Antiqua"/>
                <w:color w:val="000000"/>
              </w:rPr>
            </w:pPr>
          </w:p>
        </w:tc>
        <w:tc>
          <w:tcPr>
            <w:tcW w:w="1480" w:type="dxa"/>
            <w:tcBorders>
              <w:top w:val="nil"/>
              <w:left w:val="nil"/>
              <w:bottom w:val="nil"/>
              <w:right w:val="nil"/>
            </w:tcBorders>
          </w:tcPr>
          <w:p w14:paraId="00619A0F"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Type 2A</w:t>
            </w:r>
          </w:p>
        </w:tc>
        <w:tc>
          <w:tcPr>
            <w:tcW w:w="1514" w:type="dxa"/>
            <w:tcBorders>
              <w:top w:val="nil"/>
              <w:left w:val="nil"/>
              <w:bottom w:val="nil"/>
              <w:right w:val="nil"/>
            </w:tcBorders>
          </w:tcPr>
          <w:p w14:paraId="3B5FF197" w14:textId="77777777" w:rsidR="005F34F7" w:rsidRPr="00106E9C" w:rsidRDefault="005F34F7">
            <w:pPr>
              <w:spacing w:line="360" w:lineRule="auto"/>
              <w:jc w:val="both"/>
              <w:rPr>
                <w:rFonts w:ascii="Book Antiqua" w:hAnsi="Book Antiqua"/>
                <w:color w:val="000000"/>
              </w:rPr>
            </w:pPr>
          </w:p>
        </w:tc>
        <w:tc>
          <w:tcPr>
            <w:tcW w:w="1453" w:type="dxa"/>
            <w:tcBorders>
              <w:top w:val="nil"/>
              <w:left w:val="nil"/>
              <w:bottom w:val="nil"/>
              <w:right w:val="nil"/>
            </w:tcBorders>
          </w:tcPr>
          <w:p w14:paraId="6AC3F3EA"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0.88</w:t>
            </w:r>
          </w:p>
        </w:tc>
        <w:tc>
          <w:tcPr>
            <w:tcW w:w="1117" w:type="dxa"/>
            <w:tcBorders>
              <w:top w:val="nil"/>
              <w:left w:val="nil"/>
              <w:bottom w:val="nil"/>
              <w:right w:val="nil"/>
            </w:tcBorders>
          </w:tcPr>
          <w:p w14:paraId="7A7139DC"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0.58</w:t>
            </w:r>
          </w:p>
        </w:tc>
        <w:tc>
          <w:tcPr>
            <w:tcW w:w="1621" w:type="dxa"/>
            <w:tcBorders>
              <w:top w:val="nil"/>
              <w:left w:val="nil"/>
              <w:bottom w:val="nil"/>
              <w:right w:val="nil"/>
            </w:tcBorders>
          </w:tcPr>
          <w:p w14:paraId="64C5B5AA"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0.76</w:t>
            </w:r>
          </w:p>
        </w:tc>
        <w:tc>
          <w:tcPr>
            <w:tcW w:w="1378" w:type="dxa"/>
            <w:tcBorders>
              <w:top w:val="nil"/>
              <w:left w:val="nil"/>
              <w:bottom w:val="nil"/>
              <w:right w:val="nil"/>
            </w:tcBorders>
          </w:tcPr>
          <w:p w14:paraId="0FD727A2"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0.00</w:t>
            </w:r>
          </w:p>
        </w:tc>
        <w:tc>
          <w:tcPr>
            <w:tcW w:w="1290" w:type="dxa"/>
            <w:tcBorders>
              <w:top w:val="nil"/>
              <w:left w:val="nil"/>
              <w:bottom w:val="nil"/>
              <w:right w:val="nil"/>
            </w:tcBorders>
          </w:tcPr>
          <w:p w14:paraId="4C182268" w14:textId="77777777" w:rsidR="005F34F7" w:rsidRPr="00106E9C" w:rsidRDefault="005F34F7">
            <w:pPr>
              <w:spacing w:line="360" w:lineRule="auto"/>
              <w:jc w:val="both"/>
              <w:rPr>
                <w:rFonts w:ascii="Book Antiqua" w:hAnsi="Book Antiqua"/>
                <w:color w:val="000000"/>
              </w:rPr>
            </w:pPr>
          </w:p>
        </w:tc>
        <w:tc>
          <w:tcPr>
            <w:tcW w:w="1285" w:type="dxa"/>
            <w:tcBorders>
              <w:top w:val="nil"/>
              <w:left w:val="nil"/>
              <w:bottom w:val="nil"/>
              <w:right w:val="nil"/>
            </w:tcBorders>
          </w:tcPr>
          <w:p w14:paraId="54ECBE3B" w14:textId="77777777" w:rsidR="005F34F7" w:rsidRPr="00106E9C" w:rsidRDefault="005F34F7">
            <w:pPr>
              <w:spacing w:line="360" w:lineRule="auto"/>
              <w:jc w:val="both"/>
              <w:rPr>
                <w:rFonts w:ascii="Book Antiqua" w:hAnsi="Book Antiqua"/>
                <w:color w:val="000000"/>
              </w:rPr>
            </w:pPr>
          </w:p>
        </w:tc>
      </w:tr>
      <w:tr w:rsidR="005F34F7" w:rsidRPr="00106E9C" w14:paraId="7310A31B" w14:textId="77777777" w:rsidTr="00D64AE5">
        <w:trPr>
          <w:trHeight w:val="461"/>
        </w:trPr>
        <w:tc>
          <w:tcPr>
            <w:tcW w:w="1971" w:type="dxa"/>
            <w:tcBorders>
              <w:top w:val="nil"/>
              <w:left w:val="nil"/>
              <w:bottom w:val="nil"/>
              <w:right w:val="nil"/>
            </w:tcBorders>
          </w:tcPr>
          <w:p w14:paraId="636B5E55" w14:textId="77777777" w:rsidR="005F34F7" w:rsidRPr="00106E9C" w:rsidRDefault="005F34F7">
            <w:pPr>
              <w:spacing w:line="360" w:lineRule="auto"/>
              <w:jc w:val="both"/>
              <w:rPr>
                <w:rFonts w:ascii="Book Antiqua" w:hAnsi="Book Antiqua"/>
                <w:color w:val="000000"/>
              </w:rPr>
            </w:pPr>
          </w:p>
        </w:tc>
        <w:tc>
          <w:tcPr>
            <w:tcW w:w="1480" w:type="dxa"/>
            <w:tcBorders>
              <w:top w:val="nil"/>
              <w:left w:val="nil"/>
              <w:bottom w:val="nil"/>
              <w:right w:val="nil"/>
            </w:tcBorders>
          </w:tcPr>
          <w:p w14:paraId="290EC4E3"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Type 2B</w:t>
            </w:r>
          </w:p>
        </w:tc>
        <w:tc>
          <w:tcPr>
            <w:tcW w:w="1514" w:type="dxa"/>
            <w:tcBorders>
              <w:top w:val="nil"/>
              <w:left w:val="nil"/>
              <w:bottom w:val="nil"/>
              <w:right w:val="nil"/>
            </w:tcBorders>
          </w:tcPr>
          <w:p w14:paraId="36A4026C" w14:textId="77777777" w:rsidR="005F34F7" w:rsidRPr="00106E9C" w:rsidRDefault="005F34F7">
            <w:pPr>
              <w:spacing w:line="360" w:lineRule="auto"/>
              <w:jc w:val="both"/>
              <w:rPr>
                <w:rFonts w:ascii="Book Antiqua" w:hAnsi="Book Antiqua"/>
                <w:color w:val="000000"/>
              </w:rPr>
            </w:pPr>
          </w:p>
        </w:tc>
        <w:tc>
          <w:tcPr>
            <w:tcW w:w="1453" w:type="dxa"/>
            <w:tcBorders>
              <w:top w:val="nil"/>
              <w:left w:val="nil"/>
              <w:bottom w:val="nil"/>
              <w:right w:val="nil"/>
            </w:tcBorders>
          </w:tcPr>
          <w:p w14:paraId="4CFDA76D" w14:textId="77777777" w:rsidR="005F34F7" w:rsidRPr="00106E9C" w:rsidRDefault="005F34F7">
            <w:pPr>
              <w:spacing w:line="360" w:lineRule="auto"/>
              <w:jc w:val="both"/>
              <w:rPr>
                <w:rFonts w:ascii="Book Antiqua" w:hAnsi="Book Antiqua"/>
                <w:color w:val="000000"/>
              </w:rPr>
            </w:pPr>
          </w:p>
        </w:tc>
        <w:tc>
          <w:tcPr>
            <w:tcW w:w="1117" w:type="dxa"/>
            <w:tcBorders>
              <w:top w:val="nil"/>
              <w:left w:val="nil"/>
              <w:bottom w:val="nil"/>
              <w:right w:val="nil"/>
            </w:tcBorders>
          </w:tcPr>
          <w:p w14:paraId="3A0CD14C" w14:textId="77777777" w:rsidR="005F34F7" w:rsidRPr="00106E9C" w:rsidRDefault="005F34F7">
            <w:pPr>
              <w:spacing w:line="360" w:lineRule="auto"/>
              <w:jc w:val="both"/>
              <w:rPr>
                <w:rFonts w:ascii="Book Antiqua" w:hAnsi="Book Antiqua"/>
                <w:color w:val="000000"/>
              </w:rPr>
            </w:pPr>
          </w:p>
        </w:tc>
        <w:tc>
          <w:tcPr>
            <w:tcW w:w="1621" w:type="dxa"/>
            <w:tcBorders>
              <w:top w:val="nil"/>
              <w:left w:val="nil"/>
              <w:bottom w:val="nil"/>
              <w:right w:val="nil"/>
            </w:tcBorders>
          </w:tcPr>
          <w:p w14:paraId="18C61C24" w14:textId="77777777" w:rsidR="005F34F7" w:rsidRPr="00106E9C" w:rsidRDefault="005F34F7">
            <w:pPr>
              <w:spacing w:line="360" w:lineRule="auto"/>
              <w:jc w:val="both"/>
              <w:rPr>
                <w:rFonts w:ascii="Book Antiqua" w:hAnsi="Book Antiqua"/>
                <w:color w:val="000000"/>
              </w:rPr>
            </w:pPr>
          </w:p>
        </w:tc>
        <w:tc>
          <w:tcPr>
            <w:tcW w:w="1378" w:type="dxa"/>
            <w:tcBorders>
              <w:top w:val="nil"/>
              <w:left w:val="nil"/>
              <w:bottom w:val="nil"/>
              <w:right w:val="nil"/>
            </w:tcBorders>
          </w:tcPr>
          <w:p w14:paraId="03324828" w14:textId="77777777" w:rsidR="005F34F7" w:rsidRPr="00106E9C" w:rsidRDefault="005F34F7">
            <w:pPr>
              <w:spacing w:line="360" w:lineRule="auto"/>
              <w:jc w:val="both"/>
              <w:rPr>
                <w:rFonts w:ascii="Book Antiqua" w:hAnsi="Book Antiqua"/>
                <w:color w:val="000000"/>
              </w:rPr>
            </w:pPr>
          </w:p>
        </w:tc>
        <w:tc>
          <w:tcPr>
            <w:tcW w:w="1290" w:type="dxa"/>
            <w:tcBorders>
              <w:top w:val="nil"/>
              <w:left w:val="nil"/>
              <w:bottom w:val="nil"/>
              <w:right w:val="nil"/>
            </w:tcBorders>
          </w:tcPr>
          <w:p w14:paraId="3B06C70D" w14:textId="77777777" w:rsidR="005F34F7" w:rsidRPr="00106E9C" w:rsidRDefault="005F34F7">
            <w:pPr>
              <w:spacing w:line="360" w:lineRule="auto"/>
              <w:jc w:val="both"/>
              <w:rPr>
                <w:rFonts w:ascii="Book Antiqua" w:hAnsi="Book Antiqua"/>
                <w:color w:val="000000"/>
              </w:rPr>
            </w:pPr>
          </w:p>
        </w:tc>
        <w:tc>
          <w:tcPr>
            <w:tcW w:w="1285" w:type="dxa"/>
            <w:tcBorders>
              <w:top w:val="nil"/>
              <w:left w:val="nil"/>
              <w:bottom w:val="nil"/>
              <w:right w:val="nil"/>
            </w:tcBorders>
          </w:tcPr>
          <w:p w14:paraId="0E0F1120" w14:textId="77777777" w:rsidR="005F34F7" w:rsidRPr="00106E9C" w:rsidRDefault="005F34F7">
            <w:pPr>
              <w:spacing w:line="360" w:lineRule="auto"/>
              <w:jc w:val="both"/>
              <w:rPr>
                <w:rFonts w:ascii="Book Antiqua" w:hAnsi="Book Antiqua"/>
                <w:color w:val="000000"/>
              </w:rPr>
            </w:pPr>
          </w:p>
        </w:tc>
      </w:tr>
      <w:tr w:rsidR="005F34F7" w:rsidRPr="00106E9C" w14:paraId="547B7624" w14:textId="77777777" w:rsidTr="00D64AE5">
        <w:trPr>
          <w:trHeight w:val="461"/>
        </w:trPr>
        <w:tc>
          <w:tcPr>
            <w:tcW w:w="1971" w:type="dxa"/>
            <w:tcBorders>
              <w:top w:val="nil"/>
              <w:left w:val="nil"/>
              <w:bottom w:val="nil"/>
              <w:right w:val="nil"/>
            </w:tcBorders>
          </w:tcPr>
          <w:p w14:paraId="604E42A2" w14:textId="77777777" w:rsidR="005F34F7" w:rsidRPr="00106E9C" w:rsidRDefault="005F34F7">
            <w:pPr>
              <w:spacing w:line="360" w:lineRule="auto"/>
              <w:jc w:val="both"/>
              <w:rPr>
                <w:rFonts w:ascii="Book Antiqua" w:hAnsi="Book Antiqua"/>
                <w:color w:val="000000"/>
              </w:rPr>
            </w:pPr>
          </w:p>
        </w:tc>
        <w:tc>
          <w:tcPr>
            <w:tcW w:w="1480" w:type="dxa"/>
            <w:tcBorders>
              <w:top w:val="nil"/>
              <w:left w:val="nil"/>
              <w:bottom w:val="nil"/>
              <w:right w:val="nil"/>
            </w:tcBorders>
          </w:tcPr>
          <w:p w14:paraId="355F3C8F"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Type 3</w:t>
            </w:r>
          </w:p>
        </w:tc>
        <w:tc>
          <w:tcPr>
            <w:tcW w:w="1514" w:type="dxa"/>
            <w:tcBorders>
              <w:top w:val="nil"/>
              <w:left w:val="nil"/>
              <w:bottom w:val="nil"/>
              <w:right w:val="nil"/>
            </w:tcBorders>
          </w:tcPr>
          <w:p w14:paraId="21A30F85" w14:textId="77777777" w:rsidR="005F34F7" w:rsidRPr="00106E9C" w:rsidRDefault="005F34F7">
            <w:pPr>
              <w:spacing w:line="360" w:lineRule="auto"/>
              <w:jc w:val="both"/>
              <w:rPr>
                <w:rFonts w:ascii="Book Antiqua" w:hAnsi="Book Antiqua"/>
                <w:color w:val="000000"/>
              </w:rPr>
            </w:pPr>
          </w:p>
        </w:tc>
        <w:tc>
          <w:tcPr>
            <w:tcW w:w="1453" w:type="dxa"/>
            <w:tcBorders>
              <w:top w:val="nil"/>
              <w:left w:val="nil"/>
              <w:bottom w:val="nil"/>
              <w:right w:val="nil"/>
            </w:tcBorders>
          </w:tcPr>
          <w:p w14:paraId="0797256E"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0.57</w:t>
            </w:r>
          </w:p>
        </w:tc>
        <w:tc>
          <w:tcPr>
            <w:tcW w:w="1117" w:type="dxa"/>
            <w:tcBorders>
              <w:top w:val="nil"/>
              <w:left w:val="nil"/>
              <w:bottom w:val="nil"/>
              <w:right w:val="nil"/>
            </w:tcBorders>
          </w:tcPr>
          <w:p w14:paraId="4C83A4B5"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0.12</w:t>
            </w:r>
          </w:p>
        </w:tc>
        <w:tc>
          <w:tcPr>
            <w:tcW w:w="1621" w:type="dxa"/>
            <w:tcBorders>
              <w:top w:val="nil"/>
              <w:left w:val="nil"/>
              <w:bottom w:val="nil"/>
              <w:right w:val="nil"/>
            </w:tcBorders>
          </w:tcPr>
          <w:p w14:paraId="715292FC"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0.19</w:t>
            </w:r>
          </w:p>
        </w:tc>
        <w:tc>
          <w:tcPr>
            <w:tcW w:w="1378" w:type="dxa"/>
            <w:tcBorders>
              <w:top w:val="nil"/>
              <w:left w:val="nil"/>
              <w:bottom w:val="nil"/>
              <w:right w:val="nil"/>
            </w:tcBorders>
          </w:tcPr>
          <w:p w14:paraId="07DDC895" w14:textId="77777777" w:rsidR="005F34F7" w:rsidRPr="00106E9C" w:rsidRDefault="005F34F7">
            <w:pPr>
              <w:spacing w:line="360" w:lineRule="auto"/>
              <w:jc w:val="both"/>
              <w:rPr>
                <w:rFonts w:ascii="Book Antiqua" w:hAnsi="Book Antiqua"/>
                <w:color w:val="000000"/>
              </w:rPr>
            </w:pPr>
          </w:p>
        </w:tc>
        <w:tc>
          <w:tcPr>
            <w:tcW w:w="1290" w:type="dxa"/>
            <w:tcBorders>
              <w:top w:val="nil"/>
              <w:left w:val="nil"/>
              <w:bottom w:val="nil"/>
              <w:right w:val="nil"/>
            </w:tcBorders>
          </w:tcPr>
          <w:p w14:paraId="6264B97E" w14:textId="77777777" w:rsidR="005F34F7" w:rsidRPr="00106E9C" w:rsidRDefault="005F34F7">
            <w:pPr>
              <w:spacing w:line="360" w:lineRule="auto"/>
              <w:jc w:val="both"/>
              <w:rPr>
                <w:rFonts w:ascii="Book Antiqua" w:hAnsi="Book Antiqua"/>
                <w:color w:val="000000"/>
              </w:rPr>
            </w:pPr>
          </w:p>
        </w:tc>
        <w:tc>
          <w:tcPr>
            <w:tcW w:w="1285" w:type="dxa"/>
            <w:tcBorders>
              <w:top w:val="nil"/>
              <w:left w:val="nil"/>
              <w:bottom w:val="nil"/>
              <w:right w:val="nil"/>
            </w:tcBorders>
          </w:tcPr>
          <w:p w14:paraId="4D2D0DE9" w14:textId="77777777" w:rsidR="005F34F7" w:rsidRPr="00106E9C" w:rsidRDefault="005F34F7">
            <w:pPr>
              <w:spacing w:line="360" w:lineRule="auto"/>
              <w:jc w:val="both"/>
              <w:rPr>
                <w:rFonts w:ascii="Book Antiqua" w:hAnsi="Book Antiqua"/>
                <w:color w:val="000000"/>
              </w:rPr>
            </w:pPr>
          </w:p>
        </w:tc>
      </w:tr>
      <w:tr w:rsidR="005F34F7" w:rsidRPr="00106E9C" w14:paraId="27C4A701" w14:textId="77777777" w:rsidTr="00D64AE5">
        <w:trPr>
          <w:trHeight w:val="461"/>
        </w:trPr>
        <w:tc>
          <w:tcPr>
            <w:tcW w:w="1971" w:type="dxa"/>
            <w:tcBorders>
              <w:top w:val="nil"/>
              <w:left w:val="nil"/>
              <w:bottom w:val="nil"/>
              <w:right w:val="nil"/>
            </w:tcBorders>
          </w:tcPr>
          <w:p w14:paraId="1F701C65"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Pit pattern</w:t>
            </w:r>
          </w:p>
        </w:tc>
        <w:tc>
          <w:tcPr>
            <w:tcW w:w="1480" w:type="dxa"/>
            <w:tcBorders>
              <w:top w:val="nil"/>
              <w:left w:val="nil"/>
              <w:bottom w:val="nil"/>
              <w:right w:val="nil"/>
            </w:tcBorders>
          </w:tcPr>
          <w:p w14:paraId="2AFE15F3"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II</w:t>
            </w:r>
          </w:p>
        </w:tc>
        <w:tc>
          <w:tcPr>
            <w:tcW w:w="1514" w:type="dxa"/>
            <w:tcBorders>
              <w:top w:val="nil"/>
              <w:left w:val="nil"/>
              <w:bottom w:val="nil"/>
              <w:right w:val="nil"/>
            </w:tcBorders>
          </w:tcPr>
          <w:p w14:paraId="709CDB26"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0.52</w:t>
            </w:r>
          </w:p>
        </w:tc>
        <w:tc>
          <w:tcPr>
            <w:tcW w:w="1453" w:type="dxa"/>
            <w:tcBorders>
              <w:top w:val="nil"/>
              <w:left w:val="nil"/>
              <w:bottom w:val="nil"/>
              <w:right w:val="nil"/>
            </w:tcBorders>
          </w:tcPr>
          <w:p w14:paraId="4C9032C5" w14:textId="77777777" w:rsidR="005F34F7" w:rsidRPr="00106E9C" w:rsidRDefault="005F34F7">
            <w:pPr>
              <w:spacing w:line="360" w:lineRule="auto"/>
              <w:jc w:val="both"/>
              <w:rPr>
                <w:rFonts w:ascii="Book Antiqua" w:hAnsi="Book Antiqua"/>
                <w:color w:val="000000"/>
              </w:rPr>
            </w:pPr>
          </w:p>
        </w:tc>
        <w:tc>
          <w:tcPr>
            <w:tcW w:w="1117" w:type="dxa"/>
            <w:tcBorders>
              <w:top w:val="nil"/>
              <w:left w:val="nil"/>
              <w:bottom w:val="nil"/>
              <w:right w:val="nil"/>
            </w:tcBorders>
          </w:tcPr>
          <w:p w14:paraId="52F8940B"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0.00</w:t>
            </w:r>
          </w:p>
        </w:tc>
        <w:tc>
          <w:tcPr>
            <w:tcW w:w="1621" w:type="dxa"/>
            <w:tcBorders>
              <w:top w:val="nil"/>
              <w:left w:val="nil"/>
              <w:bottom w:val="nil"/>
              <w:right w:val="nil"/>
            </w:tcBorders>
          </w:tcPr>
          <w:p w14:paraId="25545A1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0.04</w:t>
            </w:r>
          </w:p>
        </w:tc>
        <w:tc>
          <w:tcPr>
            <w:tcW w:w="1378" w:type="dxa"/>
            <w:tcBorders>
              <w:top w:val="nil"/>
              <w:left w:val="nil"/>
              <w:bottom w:val="nil"/>
              <w:right w:val="nil"/>
            </w:tcBorders>
          </w:tcPr>
          <w:p w14:paraId="3010F401" w14:textId="77777777" w:rsidR="005F34F7" w:rsidRPr="00106E9C" w:rsidRDefault="005F34F7">
            <w:pPr>
              <w:spacing w:line="360" w:lineRule="auto"/>
              <w:jc w:val="both"/>
              <w:rPr>
                <w:rFonts w:ascii="Book Antiqua" w:hAnsi="Book Antiqua"/>
                <w:color w:val="000000"/>
              </w:rPr>
            </w:pPr>
          </w:p>
        </w:tc>
        <w:tc>
          <w:tcPr>
            <w:tcW w:w="1290" w:type="dxa"/>
            <w:tcBorders>
              <w:top w:val="nil"/>
              <w:left w:val="nil"/>
              <w:bottom w:val="nil"/>
              <w:right w:val="nil"/>
            </w:tcBorders>
          </w:tcPr>
          <w:p w14:paraId="156DA76D"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0.35</w:t>
            </w:r>
          </w:p>
        </w:tc>
        <w:tc>
          <w:tcPr>
            <w:tcW w:w="1285" w:type="dxa"/>
            <w:tcBorders>
              <w:top w:val="nil"/>
              <w:left w:val="nil"/>
              <w:bottom w:val="nil"/>
              <w:right w:val="nil"/>
            </w:tcBorders>
          </w:tcPr>
          <w:p w14:paraId="2ABCCB01"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0.00</w:t>
            </w:r>
          </w:p>
        </w:tc>
      </w:tr>
      <w:tr w:rsidR="005F34F7" w:rsidRPr="00106E9C" w14:paraId="318366AA" w14:textId="77777777" w:rsidTr="00D64AE5">
        <w:trPr>
          <w:trHeight w:val="461"/>
        </w:trPr>
        <w:tc>
          <w:tcPr>
            <w:tcW w:w="1971" w:type="dxa"/>
            <w:tcBorders>
              <w:top w:val="nil"/>
              <w:left w:val="nil"/>
              <w:bottom w:val="nil"/>
              <w:right w:val="nil"/>
            </w:tcBorders>
          </w:tcPr>
          <w:p w14:paraId="3E478956" w14:textId="77777777" w:rsidR="005F34F7" w:rsidRPr="00106E9C" w:rsidRDefault="005F34F7">
            <w:pPr>
              <w:spacing w:line="360" w:lineRule="auto"/>
              <w:jc w:val="both"/>
              <w:rPr>
                <w:rFonts w:ascii="Book Antiqua" w:hAnsi="Book Antiqua"/>
                <w:color w:val="000000"/>
              </w:rPr>
            </w:pPr>
          </w:p>
        </w:tc>
        <w:tc>
          <w:tcPr>
            <w:tcW w:w="1480" w:type="dxa"/>
            <w:tcBorders>
              <w:top w:val="nil"/>
              <w:left w:val="nil"/>
              <w:bottom w:val="nil"/>
              <w:right w:val="nil"/>
            </w:tcBorders>
          </w:tcPr>
          <w:p w14:paraId="596C7604"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III</w:t>
            </w:r>
            <w:r w:rsidRPr="00106E9C">
              <w:rPr>
                <w:rFonts w:ascii="Book Antiqua" w:hAnsi="Book Antiqua"/>
                <w:color w:val="000000"/>
                <w:vertAlign w:val="subscript"/>
              </w:rPr>
              <w:t xml:space="preserve">L </w:t>
            </w:r>
            <w:r w:rsidRPr="00106E9C">
              <w:rPr>
                <w:rFonts w:ascii="Book Antiqua" w:hAnsi="Book Antiqua"/>
                <w:color w:val="000000"/>
              </w:rPr>
              <w:t>+ IV</w:t>
            </w:r>
          </w:p>
        </w:tc>
        <w:tc>
          <w:tcPr>
            <w:tcW w:w="1514" w:type="dxa"/>
            <w:tcBorders>
              <w:top w:val="nil"/>
              <w:left w:val="nil"/>
              <w:bottom w:val="nil"/>
              <w:right w:val="nil"/>
            </w:tcBorders>
          </w:tcPr>
          <w:p w14:paraId="30F86620"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0.63</w:t>
            </w:r>
          </w:p>
        </w:tc>
        <w:tc>
          <w:tcPr>
            <w:tcW w:w="1453" w:type="dxa"/>
            <w:tcBorders>
              <w:top w:val="nil"/>
              <w:left w:val="nil"/>
              <w:bottom w:val="nil"/>
              <w:right w:val="nil"/>
            </w:tcBorders>
          </w:tcPr>
          <w:p w14:paraId="447297F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0.77</w:t>
            </w:r>
          </w:p>
        </w:tc>
        <w:tc>
          <w:tcPr>
            <w:tcW w:w="1117" w:type="dxa"/>
            <w:tcBorders>
              <w:top w:val="nil"/>
              <w:left w:val="nil"/>
              <w:bottom w:val="nil"/>
              <w:right w:val="nil"/>
            </w:tcBorders>
          </w:tcPr>
          <w:p w14:paraId="7B3CBD5D"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0.41</w:t>
            </w:r>
          </w:p>
        </w:tc>
        <w:tc>
          <w:tcPr>
            <w:tcW w:w="1621" w:type="dxa"/>
            <w:tcBorders>
              <w:top w:val="nil"/>
              <w:left w:val="nil"/>
              <w:bottom w:val="nil"/>
              <w:right w:val="nil"/>
            </w:tcBorders>
          </w:tcPr>
          <w:p w14:paraId="6439826F"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0.33</w:t>
            </w:r>
          </w:p>
        </w:tc>
        <w:tc>
          <w:tcPr>
            <w:tcW w:w="1378" w:type="dxa"/>
            <w:tcBorders>
              <w:top w:val="nil"/>
              <w:left w:val="nil"/>
              <w:bottom w:val="nil"/>
              <w:right w:val="nil"/>
            </w:tcBorders>
          </w:tcPr>
          <w:p w14:paraId="0D4DBAAA"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0.77</w:t>
            </w:r>
          </w:p>
        </w:tc>
        <w:tc>
          <w:tcPr>
            <w:tcW w:w="1290" w:type="dxa"/>
            <w:tcBorders>
              <w:top w:val="nil"/>
              <w:left w:val="nil"/>
              <w:bottom w:val="nil"/>
              <w:right w:val="nil"/>
            </w:tcBorders>
          </w:tcPr>
          <w:p w14:paraId="79FEB32B"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0.00</w:t>
            </w:r>
          </w:p>
        </w:tc>
        <w:tc>
          <w:tcPr>
            <w:tcW w:w="1285" w:type="dxa"/>
            <w:tcBorders>
              <w:top w:val="nil"/>
              <w:left w:val="nil"/>
              <w:bottom w:val="nil"/>
              <w:right w:val="nil"/>
            </w:tcBorders>
          </w:tcPr>
          <w:p w14:paraId="3B2C674A"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color w:val="000000"/>
              </w:rPr>
              <w:t>0.09</w:t>
            </w:r>
          </w:p>
        </w:tc>
      </w:tr>
      <w:tr w:rsidR="005F34F7" w:rsidRPr="00106E9C" w14:paraId="6D6D13D3" w14:textId="77777777" w:rsidTr="00D64AE5">
        <w:trPr>
          <w:trHeight w:val="461"/>
        </w:trPr>
        <w:tc>
          <w:tcPr>
            <w:tcW w:w="1971" w:type="dxa"/>
            <w:tcBorders>
              <w:top w:val="nil"/>
              <w:left w:val="nil"/>
              <w:bottom w:val="nil"/>
              <w:right w:val="nil"/>
            </w:tcBorders>
          </w:tcPr>
          <w:p w14:paraId="19064700" w14:textId="77777777" w:rsidR="005F34F7" w:rsidRPr="00106E9C" w:rsidRDefault="005F34F7">
            <w:pPr>
              <w:spacing w:line="360" w:lineRule="auto"/>
              <w:jc w:val="both"/>
              <w:rPr>
                <w:rFonts w:ascii="Book Antiqua" w:hAnsi="Book Antiqua"/>
                <w:color w:val="000000"/>
              </w:rPr>
            </w:pPr>
          </w:p>
        </w:tc>
        <w:tc>
          <w:tcPr>
            <w:tcW w:w="1480" w:type="dxa"/>
            <w:tcBorders>
              <w:top w:val="nil"/>
              <w:left w:val="nil"/>
              <w:bottom w:val="nil"/>
              <w:right w:val="nil"/>
            </w:tcBorders>
          </w:tcPr>
          <w:p w14:paraId="20DE8A2B"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III</w:t>
            </w:r>
            <w:r w:rsidRPr="00106E9C">
              <w:rPr>
                <w:rFonts w:ascii="Book Antiqua" w:hAnsi="Book Antiqua"/>
                <w:color w:val="000000"/>
                <w:vertAlign w:val="subscript"/>
              </w:rPr>
              <w:t xml:space="preserve">S </w:t>
            </w:r>
            <w:r w:rsidRPr="00106E9C">
              <w:rPr>
                <w:rFonts w:ascii="Book Antiqua" w:hAnsi="Book Antiqua"/>
                <w:color w:val="000000"/>
              </w:rPr>
              <w:t>+ V</w:t>
            </w:r>
            <w:r w:rsidRPr="00106E9C">
              <w:rPr>
                <w:rFonts w:ascii="Book Antiqua" w:hAnsi="Book Antiqua"/>
                <w:color w:val="000000"/>
                <w:vertAlign w:val="subscript"/>
              </w:rPr>
              <w:t>I-L</w:t>
            </w:r>
          </w:p>
        </w:tc>
        <w:tc>
          <w:tcPr>
            <w:tcW w:w="1514" w:type="dxa"/>
            <w:tcBorders>
              <w:top w:val="nil"/>
              <w:left w:val="nil"/>
              <w:bottom w:val="nil"/>
              <w:right w:val="nil"/>
            </w:tcBorders>
          </w:tcPr>
          <w:p w14:paraId="14674BD2"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0.35</w:t>
            </w:r>
          </w:p>
        </w:tc>
        <w:tc>
          <w:tcPr>
            <w:tcW w:w="1453" w:type="dxa"/>
            <w:tcBorders>
              <w:top w:val="nil"/>
              <w:left w:val="nil"/>
              <w:bottom w:val="nil"/>
              <w:right w:val="nil"/>
            </w:tcBorders>
          </w:tcPr>
          <w:p w14:paraId="59D4739B"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0.35</w:t>
            </w:r>
          </w:p>
        </w:tc>
        <w:tc>
          <w:tcPr>
            <w:tcW w:w="1117" w:type="dxa"/>
            <w:tcBorders>
              <w:top w:val="nil"/>
              <w:left w:val="nil"/>
              <w:bottom w:val="nil"/>
              <w:right w:val="nil"/>
            </w:tcBorders>
          </w:tcPr>
          <w:p w14:paraId="4663E39D"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0.66</w:t>
            </w:r>
          </w:p>
        </w:tc>
        <w:tc>
          <w:tcPr>
            <w:tcW w:w="1621" w:type="dxa"/>
            <w:tcBorders>
              <w:top w:val="nil"/>
              <w:left w:val="nil"/>
              <w:bottom w:val="nil"/>
              <w:right w:val="nil"/>
            </w:tcBorders>
          </w:tcPr>
          <w:p w14:paraId="011FE3DE"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0.35</w:t>
            </w:r>
          </w:p>
        </w:tc>
        <w:tc>
          <w:tcPr>
            <w:tcW w:w="1378" w:type="dxa"/>
            <w:tcBorders>
              <w:top w:val="nil"/>
              <w:left w:val="nil"/>
              <w:bottom w:val="nil"/>
              <w:right w:val="nil"/>
            </w:tcBorders>
          </w:tcPr>
          <w:p w14:paraId="3F75695B"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0.35</w:t>
            </w:r>
          </w:p>
        </w:tc>
        <w:tc>
          <w:tcPr>
            <w:tcW w:w="1290" w:type="dxa"/>
            <w:tcBorders>
              <w:top w:val="nil"/>
              <w:left w:val="nil"/>
              <w:bottom w:val="nil"/>
              <w:right w:val="nil"/>
            </w:tcBorders>
          </w:tcPr>
          <w:p w14:paraId="16579A42"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0.21</w:t>
            </w:r>
          </w:p>
        </w:tc>
        <w:tc>
          <w:tcPr>
            <w:tcW w:w="1285" w:type="dxa"/>
            <w:tcBorders>
              <w:top w:val="nil"/>
              <w:left w:val="nil"/>
              <w:bottom w:val="nil"/>
              <w:right w:val="nil"/>
            </w:tcBorders>
          </w:tcPr>
          <w:p w14:paraId="39C59EE2"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0.02</w:t>
            </w:r>
          </w:p>
        </w:tc>
      </w:tr>
      <w:tr w:rsidR="005F34F7" w:rsidRPr="00106E9C" w14:paraId="14978E90" w14:textId="77777777" w:rsidTr="00D64AE5">
        <w:trPr>
          <w:trHeight w:val="461"/>
        </w:trPr>
        <w:tc>
          <w:tcPr>
            <w:tcW w:w="1971" w:type="dxa"/>
            <w:tcBorders>
              <w:top w:val="nil"/>
              <w:left w:val="nil"/>
              <w:bottom w:val="nil"/>
              <w:right w:val="nil"/>
            </w:tcBorders>
          </w:tcPr>
          <w:p w14:paraId="0C9E69AF" w14:textId="77777777" w:rsidR="005F34F7" w:rsidRPr="00106E9C" w:rsidRDefault="005F34F7">
            <w:pPr>
              <w:spacing w:line="360" w:lineRule="auto"/>
              <w:jc w:val="both"/>
              <w:rPr>
                <w:rFonts w:ascii="Book Antiqua" w:hAnsi="Book Antiqua"/>
                <w:color w:val="000000"/>
              </w:rPr>
            </w:pPr>
          </w:p>
        </w:tc>
        <w:tc>
          <w:tcPr>
            <w:tcW w:w="1480" w:type="dxa"/>
            <w:tcBorders>
              <w:top w:val="nil"/>
              <w:left w:val="nil"/>
              <w:bottom w:val="nil"/>
              <w:right w:val="nil"/>
            </w:tcBorders>
          </w:tcPr>
          <w:p w14:paraId="344924EF"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V</w:t>
            </w:r>
            <w:r w:rsidRPr="00106E9C">
              <w:rPr>
                <w:rFonts w:ascii="Book Antiqua" w:hAnsi="Book Antiqua"/>
                <w:color w:val="000000"/>
                <w:vertAlign w:val="subscript"/>
              </w:rPr>
              <w:t xml:space="preserve">N </w:t>
            </w:r>
            <w:r w:rsidRPr="00106E9C">
              <w:rPr>
                <w:rFonts w:ascii="Book Antiqua" w:hAnsi="Book Antiqua"/>
                <w:color w:val="000000"/>
              </w:rPr>
              <w:t>+ V</w:t>
            </w:r>
            <w:r w:rsidRPr="00106E9C">
              <w:rPr>
                <w:rFonts w:ascii="Book Antiqua" w:hAnsi="Book Antiqua"/>
                <w:color w:val="000000"/>
                <w:vertAlign w:val="subscript"/>
              </w:rPr>
              <w:t>I-H</w:t>
            </w:r>
          </w:p>
        </w:tc>
        <w:tc>
          <w:tcPr>
            <w:tcW w:w="1514" w:type="dxa"/>
            <w:tcBorders>
              <w:top w:val="nil"/>
              <w:left w:val="nil"/>
              <w:bottom w:val="nil"/>
              <w:right w:val="nil"/>
            </w:tcBorders>
          </w:tcPr>
          <w:p w14:paraId="751AADCD" w14:textId="77777777" w:rsidR="005F34F7" w:rsidRPr="00106E9C" w:rsidRDefault="005F34F7">
            <w:pPr>
              <w:spacing w:line="360" w:lineRule="auto"/>
              <w:jc w:val="both"/>
              <w:rPr>
                <w:rFonts w:ascii="Book Antiqua" w:hAnsi="Book Antiqua"/>
                <w:color w:val="000000"/>
              </w:rPr>
            </w:pPr>
          </w:p>
        </w:tc>
        <w:tc>
          <w:tcPr>
            <w:tcW w:w="1453" w:type="dxa"/>
            <w:tcBorders>
              <w:top w:val="nil"/>
              <w:left w:val="nil"/>
              <w:bottom w:val="nil"/>
              <w:right w:val="nil"/>
            </w:tcBorders>
          </w:tcPr>
          <w:p w14:paraId="1B8A8E88" w14:textId="77777777" w:rsidR="005F34F7" w:rsidRPr="00106E9C" w:rsidRDefault="005F34F7">
            <w:pPr>
              <w:spacing w:line="360" w:lineRule="auto"/>
              <w:jc w:val="both"/>
              <w:rPr>
                <w:rFonts w:ascii="Book Antiqua" w:hAnsi="Book Antiqua"/>
                <w:color w:val="000000"/>
              </w:rPr>
            </w:pPr>
          </w:p>
        </w:tc>
        <w:tc>
          <w:tcPr>
            <w:tcW w:w="1117" w:type="dxa"/>
            <w:tcBorders>
              <w:top w:val="nil"/>
              <w:left w:val="nil"/>
              <w:bottom w:val="nil"/>
              <w:right w:val="nil"/>
            </w:tcBorders>
          </w:tcPr>
          <w:p w14:paraId="2D8AB107" w14:textId="77777777" w:rsidR="005F34F7" w:rsidRPr="00106E9C" w:rsidRDefault="005F34F7">
            <w:pPr>
              <w:spacing w:line="360" w:lineRule="auto"/>
              <w:jc w:val="both"/>
              <w:rPr>
                <w:rFonts w:ascii="Book Antiqua" w:hAnsi="Book Antiqua"/>
                <w:color w:val="000000"/>
              </w:rPr>
            </w:pPr>
          </w:p>
        </w:tc>
        <w:tc>
          <w:tcPr>
            <w:tcW w:w="1621" w:type="dxa"/>
            <w:tcBorders>
              <w:top w:val="nil"/>
              <w:left w:val="nil"/>
              <w:bottom w:val="nil"/>
              <w:right w:val="nil"/>
            </w:tcBorders>
          </w:tcPr>
          <w:p w14:paraId="3CB6272B" w14:textId="77777777" w:rsidR="005F34F7" w:rsidRPr="00106E9C" w:rsidRDefault="005F34F7">
            <w:pPr>
              <w:spacing w:line="360" w:lineRule="auto"/>
              <w:jc w:val="both"/>
              <w:rPr>
                <w:rFonts w:ascii="Book Antiqua" w:hAnsi="Book Antiqua"/>
                <w:color w:val="000000"/>
              </w:rPr>
            </w:pPr>
          </w:p>
        </w:tc>
        <w:tc>
          <w:tcPr>
            <w:tcW w:w="1378" w:type="dxa"/>
            <w:tcBorders>
              <w:top w:val="nil"/>
              <w:left w:val="nil"/>
              <w:bottom w:val="nil"/>
              <w:right w:val="nil"/>
            </w:tcBorders>
          </w:tcPr>
          <w:p w14:paraId="33097D5B" w14:textId="77777777" w:rsidR="005F34F7" w:rsidRPr="00106E9C" w:rsidRDefault="005F34F7">
            <w:pPr>
              <w:spacing w:line="360" w:lineRule="auto"/>
              <w:jc w:val="both"/>
              <w:rPr>
                <w:rFonts w:ascii="Book Antiqua" w:hAnsi="Book Antiqua"/>
                <w:color w:val="000000"/>
              </w:rPr>
            </w:pPr>
          </w:p>
        </w:tc>
        <w:tc>
          <w:tcPr>
            <w:tcW w:w="1290" w:type="dxa"/>
            <w:tcBorders>
              <w:top w:val="nil"/>
              <w:left w:val="nil"/>
              <w:bottom w:val="nil"/>
              <w:right w:val="nil"/>
            </w:tcBorders>
          </w:tcPr>
          <w:p w14:paraId="0E1AD2A5" w14:textId="77777777" w:rsidR="005F34F7" w:rsidRPr="00106E9C" w:rsidRDefault="005F34F7">
            <w:pPr>
              <w:spacing w:line="360" w:lineRule="auto"/>
              <w:jc w:val="both"/>
              <w:rPr>
                <w:rFonts w:ascii="Book Antiqua" w:hAnsi="Book Antiqua"/>
                <w:color w:val="000000"/>
              </w:rPr>
            </w:pPr>
          </w:p>
        </w:tc>
        <w:tc>
          <w:tcPr>
            <w:tcW w:w="1285" w:type="dxa"/>
            <w:tcBorders>
              <w:top w:val="nil"/>
              <w:left w:val="nil"/>
              <w:bottom w:val="nil"/>
              <w:right w:val="nil"/>
            </w:tcBorders>
          </w:tcPr>
          <w:p w14:paraId="360FBB77" w14:textId="77777777" w:rsidR="005F34F7" w:rsidRPr="00106E9C" w:rsidRDefault="005F34F7">
            <w:pPr>
              <w:spacing w:line="360" w:lineRule="auto"/>
              <w:jc w:val="both"/>
              <w:rPr>
                <w:rFonts w:ascii="Book Antiqua" w:hAnsi="Book Antiqua"/>
                <w:color w:val="000000"/>
              </w:rPr>
            </w:pPr>
          </w:p>
        </w:tc>
      </w:tr>
      <w:tr w:rsidR="005F34F7" w:rsidRPr="00106E9C" w14:paraId="40093DF3" w14:textId="77777777" w:rsidTr="00D64AE5">
        <w:trPr>
          <w:trHeight w:val="274"/>
        </w:trPr>
        <w:tc>
          <w:tcPr>
            <w:tcW w:w="1971" w:type="dxa"/>
            <w:tcBorders>
              <w:top w:val="nil"/>
              <w:left w:val="nil"/>
              <w:bottom w:val="single" w:sz="4" w:space="0" w:color="auto"/>
              <w:right w:val="nil"/>
            </w:tcBorders>
          </w:tcPr>
          <w:p w14:paraId="1544E4FC" w14:textId="77777777" w:rsidR="005F34F7" w:rsidRPr="00106E9C" w:rsidRDefault="005F34F7">
            <w:pPr>
              <w:spacing w:line="360" w:lineRule="auto"/>
              <w:jc w:val="both"/>
              <w:rPr>
                <w:rFonts w:ascii="Book Antiqua" w:hAnsi="Book Antiqua"/>
                <w:color w:val="000000"/>
              </w:rPr>
            </w:pPr>
          </w:p>
        </w:tc>
        <w:tc>
          <w:tcPr>
            <w:tcW w:w="1480" w:type="dxa"/>
            <w:tcBorders>
              <w:top w:val="nil"/>
              <w:left w:val="nil"/>
              <w:bottom w:val="single" w:sz="4" w:space="0" w:color="auto"/>
              <w:right w:val="nil"/>
            </w:tcBorders>
          </w:tcPr>
          <w:p w14:paraId="0F1153A5"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Non-neoplastic</w:t>
            </w:r>
          </w:p>
        </w:tc>
        <w:tc>
          <w:tcPr>
            <w:tcW w:w="1514" w:type="dxa"/>
            <w:tcBorders>
              <w:top w:val="nil"/>
              <w:left w:val="nil"/>
              <w:bottom w:val="single" w:sz="4" w:space="0" w:color="auto"/>
              <w:right w:val="nil"/>
            </w:tcBorders>
          </w:tcPr>
          <w:p w14:paraId="26C287FB"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0.49</w:t>
            </w:r>
          </w:p>
        </w:tc>
        <w:tc>
          <w:tcPr>
            <w:tcW w:w="1453" w:type="dxa"/>
            <w:tcBorders>
              <w:top w:val="nil"/>
              <w:left w:val="nil"/>
              <w:bottom w:val="single" w:sz="4" w:space="0" w:color="auto"/>
              <w:right w:val="nil"/>
            </w:tcBorders>
          </w:tcPr>
          <w:p w14:paraId="0FE77404"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0.60</w:t>
            </w:r>
          </w:p>
        </w:tc>
        <w:tc>
          <w:tcPr>
            <w:tcW w:w="1117" w:type="dxa"/>
            <w:tcBorders>
              <w:top w:val="nil"/>
              <w:left w:val="nil"/>
              <w:bottom w:val="single" w:sz="4" w:space="0" w:color="auto"/>
              <w:right w:val="nil"/>
            </w:tcBorders>
          </w:tcPr>
          <w:p w14:paraId="3D5A6A09"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0.04</w:t>
            </w:r>
          </w:p>
        </w:tc>
        <w:tc>
          <w:tcPr>
            <w:tcW w:w="1621" w:type="dxa"/>
            <w:tcBorders>
              <w:top w:val="nil"/>
              <w:left w:val="nil"/>
              <w:bottom w:val="single" w:sz="4" w:space="0" w:color="auto"/>
              <w:right w:val="nil"/>
            </w:tcBorders>
          </w:tcPr>
          <w:p w14:paraId="50A2B808"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0.52</w:t>
            </w:r>
          </w:p>
        </w:tc>
        <w:tc>
          <w:tcPr>
            <w:tcW w:w="1378" w:type="dxa"/>
            <w:tcBorders>
              <w:top w:val="nil"/>
              <w:left w:val="nil"/>
              <w:bottom w:val="single" w:sz="4" w:space="0" w:color="auto"/>
              <w:right w:val="nil"/>
            </w:tcBorders>
          </w:tcPr>
          <w:p w14:paraId="0D7ADFCE"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0.05</w:t>
            </w:r>
          </w:p>
        </w:tc>
        <w:tc>
          <w:tcPr>
            <w:tcW w:w="1290" w:type="dxa"/>
            <w:tcBorders>
              <w:top w:val="nil"/>
              <w:left w:val="nil"/>
              <w:bottom w:val="single" w:sz="4" w:space="0" w:color="auto"/>
              <w:right w:val="nil"/>
            </w:tcBorders>
          </w:tcPr>
          <w:p w14:paraId="3DE88D98"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0.03</w:t>
            </w:r>
          </w:p>
        </w:tc>
        <w:tc>
          <w:tcPr>
            <w:tcW w:w="1285" w:type="dxa"/>
            <w:tcBorders>
              <w:top w:val="nil"/>
              <w:left w:val="nil"/>
              <w:bottom w:val="single" w:sz="4" w:space="0" w:color="auto"/>
              <w:right w:val="nil"/>
            </w:tcBorders>
          </w:tcPr>
          <w:p w14:paraId="1D8CDD0F"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0.00</w:t>
            </w:r>
          </w:p>
        </w:tc>
      </w:tr>
    </w:tbl>
    <w:p w14:paraId="269004B5" w14:textId="3633AAAF" w:rsidR="005F34F7" w:rsidRPr="00B74BA3" w:rsidRDefault="00E3620F">
      <w:pPr>
        <w:spacing w:line="360" w:lineRule="auto"/>
        <w:jc w:val="both"/>
        <w:rPr>
          <w:rFonts w:ascii="Book Antiqua" w:eastAsia="等线" w:hAnsi="Book Antiqua"/>
          <w:color w:val="000000"/>
          <w:kern w:val="2"/>
          <w:lang w:eastAsia="zh-CN"/>
        </w:rPr>
      </w:pPr>
      <w:bookmarkStart w:id="152" w:name="OLE_LINK25"/>
      <w:r w:rsidRPr="00106E9C">
        <w:rPr>
          <w:rFonts w:ascii="Book Antiqua" w:eastAsia="Book Antiqua" w:hAnsi="Book Antiqua" w:cs="Book Antiqua"/>
        </w:rPr>
        <w:t xml:space="preserve">JNET: </w:t>
      </w:r>
      <w:r w:rsidRPr="00106E9C">
        <w:rPr>
          <w:rFonts w:ascii="Book Antiqua" w:eastAsia="Book Antiqua" w:hAnsi="Book Antiqua" w:cs="Book Antiqua"/>
          <w:bCs/>
        </w:rPr>
        <w:t xml:space="preserve">Japan </w:t>
      </w:r>
      <w:r w:rsidRPr="00106E9C">
        <w:rPr>
          <w:rFonts w:ascii="Book Antiqua" w:hAnsi="Book Antiqua"/>
          <w:color w:val="000000"/>
        </w:rPr>
        <w:t>Narrow-band-imaging</w:t>
      </w:r>
      <w:r w:rsidRPr="00106E9C">
        <w:rPr>
          <w:rFonts w:ascii="Book Antiqua" w:eastAsia="Book Antiqua" w:hAnsi="Book Antiqua" w:cs="Book Antiqua"/>
          <w:bCs/>
        </w:rPr>
        <w:t xml:space="preserve"> Expert Team</w:t>
      </w:r>
      <w:bookmarkEnd w:id="152"/>
      <w:r w:rsidRPr="00106E9C">
        <w:rPr>
          <w:rFonts w:ascii="Book Antiqua" w:hAnsi="Book Antiqua"/>
          <w:color w:val="000000"/>
        </w:rPr>
        <w:t>.</w:t>
      </w:r>
      <w:r w:rsidR="00B74BA3">
        <w:rPr>
          <w:rFonts w:ascii="Book Antiqua" w:eastAsia="等线" w:hAnsi="Book Antiqua" w:hint="eastAsia"/>
          <w:color w:val="000000"/>
          <w:kern w:val="2"/>
          <w:lang w:eastAsia="zh-CN"/>
        </w:rPr>
        <w:t xml:space="preserve"> </w:t>
      </w:r>
    </w:p>
    <w:p w14:paraId="7E114D25" w14:textId="77777777" w:rsidR="005F34F7" w:rsidRPr="00106E9C" w:rsidRDefault="00E3620F">
      <w:pPr>
        <w:spacing w:line="360" w:lineRule="auto"/>
        <w:rPr>
          <w:rFonts w:ascii="Book Antiqua" w:hAnsi="Book Antiqua"/>
          <w:color w:val="000000"/>
        </w:rPr>
      </w:pPr>
      <w:r w:rsidRPr="00106E9C">
        <w:rPr>
          <w:rFonts w:ascii="Book Antiqua" w:hAnsi="Book Antiqua"/>
          <w:color w:val="000000"/>
        </w:rPr>
        <w:br w:type="page"/>
      </w:r>
    </w:p>
    <w:p w14:paraId="78C989E3" w14:textId="62D9AACA"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 xml:space="preserve">Table 6 Summary of </w:t>
      </w:r>
      <w:r w:rsidR="001C0834">
        <w:rPr>
          <w:rFonts w:ascii="Book Antiqua" w:hAnsi="Book Antiqua"/>
          <w:b/>
          <w:bCs/>
          <w:color w:val="000000"/>
        </w:rPr>
        <w:t xml:space="preserve">the </w:t>
      </w:r>
      <w:r w:rsidRPr="00106E9C">
        <w:rPr>
          <w:rFonts w:ascii="Book Antiqua" w:hAnsi="Book Antiqua"/>
          <w:b/>
          <w:bCs/>
          <w:color w:val="000000"/>
        </w:rPr>
        <w:t xml:space="preserve">results of Deek’s test for publication bias of each category for </w:t>
      </w:r>
      <w:r w:rsidR="001C0834">
        <w:rPr>
          <w:rFonts w:ascii="Book Antiqua" w:hAnsi="Book Antiqua"/>
          <w:b/>
          <w:bCs/>
          <w:color w:val="000000"/>
        </w:rPr>
        <w:t xml:space="preserve">the </w:t>
      </w:r>
      <w:r w:rsidRPr="00106E9C">
        <w:rPr>
          <w:rFonts w:ascii="Book Antiqua" w:eastAsia="Book Antiqua" w:hAnsi="Book Antiqua" w:cs="Book Antiqua"/>
          <w:b/>
        </w:rPr>
        <w:t xml:space="preserve">Japan </w:t>
      </w:r>
      <w:r w:rsidRPr="00106E9C">
        <w:rPr>
          <w:rFonts w:ascii="Book Antiqua" w:hAnsi="Book Antiqua"/>
          <w:b/>
          <w:bCs/>
          <w:color w:val="000000"/>
        </w:rPr>
        <w:t>Narrow-band-imaging</w:t>
      </w:r>
      <w:r w:rsidRPr="00106E9C">
        <w:rPr>
          <w:rFonts w:ascii="Book Antiqua" w:eastAsia="Book Antiqua" w:hAnsi="Book Antiqua" w:cs="Book Antiqua"/>
          <w:b/>
        </w:rPr>
        <w:t xml:space="preserve"> Expert Team</w:t>
      </w:r>
      <w:r w:rsidRPr="00106E9C">
        <w:rPr>
          <w:rFonts w:ascii="Book Antiqua" w:hAnsi="Book Antiqua"/>
          <w:b/>
          <w:bCs/>
          <w:color w:val="000000"/>
        </w:rPr>
        <w:t xml:space="preserve"> classification and </w:t>
      </w:r>
      <w:r w:rsidR="001C0834">
        <w:rPr>
          <w:rFonts w:ascii="Book Antiqua" w:hAnsi="Book Antiqua"/>
          <w:b/>
          <w:bCs/>
          <w:color w:val="000000"/>
        </w:rPr>
        <w:t xml:space="preserve">the </w:t>
      </w:r>
      <w:r w:rsidRPr="00106E9C">
        <w:rPr>
          <w:rFonts w:ascii="Book Antiqua" w:hAnsi="Book Antiqua"/>
          <w:b/>
          <w:bCs/>
          <w:color w:val="000000"/>
        </w:rPr>
        <w:t>Pit pattern classification correspond</w:t>
      </w:r>
      <w:r w:rsidR="001C0834">
        <w:rPr>
          <w:rFonts w:ascii="Book Antiqua" w:hAnsi="Book Antiqua"/>
          <w:b/>
          <w:bCs/>
          <w:color w:val="000000"/>
        </w:rPr>
        <w:t>ing</w:t>
      </w:r>
      <w:r w:rsidRPr="00106E9C">
        <w:rPr>
          <w:rFonts w:ascii="Book Antiqua" w:hAnsi="Book Antiqua"/>
          <w:b/>
          <w:bCs/>
          <w:color w:val="000000"/>
        </w:rPr>
        <w:t xml:space="preserve"> to histological diagnosis in </w:t>
      </w:r>
      <w:r w:rsidR="001C0834">
        <w:rPr>
          <w:rFonts w:ascii="Book Antiqua" w:hAnsi="Book Antiqua"/>
          <w:b/>
          <w:bCs/>
          <w:color w:val="000000"/>
        </w:rPr>
        <w:t xml:space="preserve">the </w:t>
      </w:r>
      <w:r w:rsidRPr="00106E9C">
        <w:rPr>
          <w:rFonts w:ascii="Book Antiqua" w:hAnsi="Book Antiqua"/>
          <w:b/>
          <w:bCs/>
          <w:color w:val="000000"/>
        </w:rPr>
        <w:t>included studies</w:t>
      </w:r>
    </w:p>
    <w:tbl>
      <w:tblPr>
        <w:tblStyle w:val="a7"/>
        <w:tblW w:w="12971" w:type="dxa"/>
        <w:tblBorders>
          <w:left w:val="none" w:sz="0" w:space="0" w:color="auto"/>
          <w:right w:val="none" w:sz="0" w:space="0" w:color="auto"/>
        </w:tblBorders>
        <w:tblLook w:val="04A0" w:firstRow="1" w:lastRow="0" w:firstColumn="1" w:lastColumn="0" w:noHBand="0" w:noVBand="1"/>
      </w:tblPr>
      <w:tblGrid>
        <w:gridCol w:w="1771"/>
        <w:gridCol w:w="1642"/>
        <w:gridCol w:w="2561"/>
        <w:gridCol w:w="2560"/>
        <w:gridCol w:w="1706"/>
        <w:gridCol w:w="2731"/>
      </w:tblGrid>
      <w:tr w:rsidR="005F34F7" w:rsidRPr="00106E9C" w14:paraId="51277EE6" w14:textId="77777777" w:rsidTr="008A48FF">
        <w:trPr>
          <w:trHeight w:val="257"/>
        </w:trPr>
        <w:tc>
          <w:tcPr>
            <w:tcW w:w="1771" w:type="dxa"/>
            <w:tcBorders>
              <w:top w:val="single" w:sz="4" w:space="0" w:color="auto"/>
              <w:left w:val="nil"/>
              <w:bottom w:val="single" w:sz="4" w:space="0" w:color="auto"/>
              <w:right w:val="nil"/>
            </w:tcBorders>
          </w:tcPr>
          <w:p w14:paraId="4A5A57B7" w14:textId="77777777" w:rsidR="005F34F7" w:rsidRPr="00106E9C" w:rsidRDefault="00E3620F">
            <w:pPr>
              <w:spacing w:line="360" w:lineRule="auto"/>
              <w:jc w:val="both"/>
              <w:rPr>
                <w:rFonts w:ascii="Book Antiqua" w:hAnsi="Book Antiqua"/>
                <w:b/>
                <w:bCs/>
                <w:color w:val="000000"/>
                <w:lang w:eastAsia="zh-CN"/>
              </w:rPr>
            </w:pPr>
            <w:bookmarkStart w:id="153" w:name="OLE_LINK468"/>
            <w:bookmarkEnd w:id="153"/>
            <w:r w:rsidRPr="00106E9C">
              <w:rPr>
                <w:rFonts w:ascii="Book Antiqua" w:hAnsi="Book Antiqua"/>
                <w:b/>
                <w:bCs/>
                <w:color w:val="000000"/>
              </w:rPr>
              <w:t xml:space="preserve">JNET </w:t>
            </w:r>
            <w:r w:rsidRPr="00106E9C">
              <w:rPr>
                <w:rFonts w:ascii="Book Antiqua" w:eastAsia="宋体" w:hAnsi="Book Antiqua" w:cs="宋体"/>
                <w:b/>
                <w:bCs/>
                <w:color w:val="000000"/>
                <w:lang w:eastAsia="zh-CN"/>
              </w:rPr>
              <w:t>(</w:t>
            </w:r>
            <w:r w:rsidRPr="00106E9C">
              <w:rPr>
                <w:rFonts w:ascii="Book Antiqua" w:hAnsi="Book Antiqua"/>
                <w:b/>
                <w:bCs/>
                <w:color w:val="000000"/>
              </w:rPr>
              <w:t>type</w:t>
            </w:r>
            <w:r w:rsidRPr="00106E9C">
              <w:rPr>
                <w:rFonts w:ascii="Book Antiqua" w:eastAsia="宋体" w:hAnsi="Book Antiqua" w:cs="宋体"/>
                <w:b/>
                <w:bCs/>
                <w:color w:val="000000"/>
                <w:lang w:eastAsia="zh-CN"/>
              </w:rPr>
              <w:t>)</w:t>
            </w:r>
          </w:p>
        </w:tc>
        <w:tc>
          <w:tcPr>
            <w:tcW w:w="1642" w:type="dxa"/>
            <w:tcBorders>
              <w:top w:val="single" w:sz="4" w:space="0" w:color="auto"/>
              <w:left w:val="nil"/>
              <w:bottom w:val="single" w:sz="4" w:space="0" w:color="auto"/>
              <w:right w:val="nil"/>
            </w:tcBorders>
          </w:tcPr>
          <w:p w14:paraId="06E3F2C8" w14:textId="77777777" w:rsidR="005F34F7" w:rsidRPr="00106E9C" w:rsidRDefault="00E3620F">
            <w:pPr>
              <w:spacing w:line="360" w:lineRule="auto"/>
              <w:jc w:val="both"/>
              <w:rPr>
                <w:rFonts w:ascii="Book Antiqua" w:hAnsi="Book Antiqua"/>
                <w:b/>
                <w:bCs/>
                <w:color w:val="000000"/>
              </w:rPr>
            </w:pPr>
            <w:bookmarkStart w:id="154" w:name="OLE_LINK473"/>
            <w:r w:rsidRPr="00106E9C">
              <w:rPr>
                <w:rFonts w:ascii="Book Antiqua" w:hAnsi="Book Antiqua"/>
                <w:b/>
                <w:bCs/>
                <w:i/>
                <w:iCs/>
                <w:color w:val="000000"/>
              </w:rPr>
              <w:t xml:space="preserve">n </w:t>
            </w:r>
            <w:r w:rsidRPr="00106E9C">
              <w:rPr>
                <w:rFonts w:ascii="Book Antiqua" w:hAnsi="Book Antiqua"/>
                <w:b/>
                <w:bCs/>
                <w:color w:val="000000"/>
              </w:rPr>
              <w:t>of study</w:t>
            </w:r>
            <w:bookmarkEnd w:id="154"/>
          </w:p>
        </w:tc>
        <w:tc>
          <w:tcPr>
            <w:tcW w:w="2561" w:type="dxa"/>
            <w:tcBorders>
              <w:top w:val="single" w:sz="4" w:space="0" w:color="auto"/>
              <w:left w:val="nil"/>
              <w:bottom w:val="single" w:sz="4" w:space="0" w:color="auto"/>
              <w:right w:val="nil"/>
            </w:tcBorders>
          </w:tcPr>
          <w:p w14:paraId="71E59A53" w14:textId="77777777" w:rsidR="005F34F7" w:rsidRPr="00106E9C" w:rsidRDefault="00E3620F">
            <w:pPr>
              <w:spacing w:line="360" w:lineRule="auto"/>
              <w:jc w:val="both"/>
              <w:rPr>
                <w:rFonts w:ascii="Book Antiqua" w:hAnsi="Book Antiqua"/>
                <w:b/>
                <w:bCs/>
                <w:color w:val="000000"/>
                <w:lang w:eastAsia="zh-CN"/>
              </w:rPr>
            </w:pPr>
            <w:bookmarkStart w:id="155" w:name="OLE_LINK33"/>
            <w:r w:rsidRPr="00106E9C">
              <w:rPr>
                <w:rFonts w:ascii="Book Antiqua" w:hAnsi="Book Antiqua"/>
                <w:b/>
                <w:bCs/>
                <w:color w:val="000000"/>
              </w:rPr>
              <w:t xml:space="preserve">Pubbias </w:t>
            </w:r>
            <w:r w:rsidRPr="00106E9C">
              <w:rPr>
                <w:rFonts w:ascii="Book Antiqua" w:eastAsia="宋体" w:hAnsi="Book Antiqua" w:cs="宋体"/>
                <w:b/>
                <w:bCs/>
                <w:color w:val="000000"/>
                <w:lang w:eastAsia="zh-CN"/>
              </w:rPr>
              <w:t>(</w:t>
            </w:r>
            <w:r w:rsidRPr="00106E9C">
              <w:rPr>
                <w:rFonts w:ascii="Book Antiqua" w:hAnsi="Book Antiqua"/>
                <w:b/>
                <w:bCs/>
                <w:i/>
                <w:iCs/>
                <w:color w:val="000000"/>
              </w:rPr>
              <w:t>P</w:t>
            </w:r>
            <w:r w:rsidRPr="00106E9C">
              <w:rPr>
                <w:rFonts w:ascii="Book Antiqua" w:hAnsi="Book Antiqua"/>
                <w:b/>
                <w:bCs/>
                <w:color w:val="000000"/>
              </w:rPr>
              <w:t xml:space="preserve"> value</w:t>
            </w:r>
            <w:bookmarkEnd w:id="155"/>
            <w:r w:rsidRPr="00106E9C">
              <w:rPr>
                <w:rFonts w:ascii="Book Antiqua" w:eastAsia="宋体" w:hAnsi="Book Antiqua" w:cs="宋体"/>
                <w:b/>
                <w:bCs/>
                <w:color w:val="000000"/>
                <w:lang w:eastAsia="zh-CN"/>
              </w:rPr>
              <w:t>)</w:t>
            </w:r>
          </w:p>
        </w:tc>
        <w:tc>
          <w:tcPr>
            <w:tcW w:w="2560" w:type="dxa"/>
            <w:tcBorders>
              <w:top w:val="single" w:sz="4" w:space="0" w:color="auto"/>
              <w:left w:val="nil"/>
              <w:bottom w:val="single" w:sz="4" w:space="0" w:color="auto"/>
              <w:right w:val="nil"/>
            </w:tcBorders>
          </w:tcPr>
          <w:p w14:paraId="105E60C9" w14:textId="77777777" w:rsidR="005F34F7" w:rsidRPr="00106E9C" w:rsidRDefault="00E3620F">
            <w:pPr>
              <w:spacing w:line="360" w:lineRule="auto"/>
              <w:jc w:val="both"/>
              <w:rPr>
                <w:rFonts w:ascii="Book Antiqua" w:hAnsi="Book Antiqua"/>
                <w:b/>
                <w:bCs/>
                <w:color w:val="000000"/>
                <w:lang w:eastAsia="zh-CN"/>
              </w:rPr>
            </w:pPr>
            <w:r w:rsidRPr="00106E9C">
              <w:rPr>
                <w:rFonts w:ascii="Book Antiqua" w:hAnsi="Book Antiqua"/>
                <w:b/>
                <w:bCs/>
                <w:color w:val="000000"/>
              </w:rPr>
              <w:t xml:space="preserve">Pit pattern </w:t>
            </w:r>
            <w:r w:rsidRPr="00106E9C">
              <w:rPr>
                <w:rFonts w:ascii="Book Antiqua" w:eastAsia="宋体" w:hAnsi="Book Antiqua" w:cs="宋体"/>
                <w:b/>
                <w:bCs/>
                <w:color w:val="000000"/>
                <w:lang w:eastAsia="zh-CN"/>
              </w:rPr>
              <w:t>(</w:t>
            </w:r>
            <w:r w:rsidRPr="00106E9C">
              <w:rPr>
                <w:rFonts w:ascii="Book Antiqua" w:hAnsi="Book Antiqua"/>
                <w:b/>
                <w:bCs/>
                <w:color w:val="000000"/>
              </w:rPr>
              <w:t>type</w:t>
            </w:r>
            <w:r w:rsidRPr="00106E9C">
              <w:rPr>
                <w:rFonts w:ascii="Book Antiqua" w:eastAsia="宋体" w:hAnsi="Book Antiqua" w:cs="宋体"/>
                <w:b/>
                <w:bCs/>
                <w:color w:val="000000"/>
                <w:lang w:eastAsia="zh-CN"/>
              </w:rPr>
              <w:t>)</w:t>
            </w:r>
          </w:p>
        </w:tc>
        <w:tc>
          <w:tcPr>
            <w:tcW w:w="1706" w:type="dxa"/>
            <w:tcBorders>
              <w:top w:val="single" w:sz="4" w:space="0" w:color="auto"/>
              <w:left w:val="nil"/>
              <w:bottom w:val="single" w:sz="4" w:space="0" w:color="auto"/>
              <w:right w:val="nil"/>
            </w:tcBorders>
          </w:tcPr>
          <w:p w14:paraId="0FB3B199" w14:textId="18BE2575" w:rsidR="005F34F7" w:rsidRPr="00106E9C" w:rsidRDefault="0056376B">
            <w:pPr>
              <w:spacing w:line="360" w:lineRule="auto"/>
              <w:jc w:val="both"/>
              <w:rPr>
                <w:rFonts w:ascii="Book Antiqua" w:hAnsi="Book Antiqua"/>
                <w:b/>
                <w:bCs/>
                <w:color w:val="000000"/>
              </w:rPr>
            </w:pPr>
            <w:r w:rsidRPr="00106E9C">
              <w:rPr>
                <w:rFonts w:ascii="Book Antiqua" w:hAnsi="Book Antiqua"/>
                <w:b/>
                <w:bCs/>
                <w:color w:val="000000"/>
              </w:rPr>
              <w:t>N</w:t>
            </w:r>
            <w:r w:rsidRPr="00106E9C">
              <w:rPr>
                <w:rFonts w:ascii="Book Antiqua" w:hAnsi="Book Antiqua"/>
                <w:b/>
                <w:bCs/>
                <w:color w:val="000000"/>
                <w:lang w:eastAsia="zh-CN"/>
              </w:rPr>
              <w:t>o.</w:t>
            </w:r>
            <w:r w:rsidR="00984436" w:rsidRPr="00106E9C">
              <w:rPr>
                <w:rFonts w:ascii="Book Antiqua" w:hAnsi="Book Antiqua"/>
                <w:b/>
                <w:bCs/>
                <w:color w:val="000000"/>
                <w:lang w:eastAsia="zh-CN"/>
              </w:rPr>
              <w:t xml:space="preserve"> </w:t>
            </w:r>
            <w:r w:rsidR="00E3620F" w:rsidRPr="00106E9C">
              <w:rPr>
                <w:rFonts w:ascii="Book Antiqua" w:hAnsi="Book Antiqua"/>
                <w:b/>
                <w:bCs/>
                <w:color w:val="000000"/>
              </w:rPr>
              <w:t>of study</w:t>
            </w:r>
          </w:p>
        </w:tc>
        <w:tc>
          <w:tcPr>
            <w:tcW w:w="2731" w:type="dxa"/>
            <w:tcBorders>
              <w:top w:val="single" w:sz="4" w:space="0" w:color="auto"/>
              <w:left w:val="nil"/>
              <w:bottom w:val="single" w:sz="4" w:space="0" w:color="auto"/>
              <w:right w:val="nil"/>
            </w:tcBorders>
          </w:tcPr>
          <w:p w14:paraId="7BB1055B" w14:textId="77777777" w:rsidR="005F34F7" w:rsidRPr="00106E9C" w:rsidRDefault="00E3620F">
            <w:pPr>
              <w:spacing w:line="360" w:lineRule="auto"/>
              <w:jc w:val="both"/>
              <w:rPr>
                <w:rFonts w:ascii="Book Antiqua" w:hAnsi="Book Antiqua"/>
                <w:b/>
                <w:bCs/>
                <w:color w:val="000000"/>
                <w:lang w:eastAsia="zh-CN"/>
              </w:rPr>
            </w:pPr>
            <w:r w:rsidRPr="00106E9C">
              <w:rPr>
                <w:rFonts w:ascii="Book Antiqua" w:hAnsi="Book Antiqua"/>
                <w:b/>
                <w:bCs/>
                <w:color w:val="000000"/>
              </w:rPr>
              <w:t xml:space="preserve">Pubbias </w:t>
            </w:r>
            <w:r w:rsidRPr="00106E9C">
              <w:rPr>
                <w:rFonts w:ascii="Book Antiqua" w:eastAsia="宋体" w:hAnsi="Book Antiqua" w:cs="宋体"/>
                <w:b/>
                <w:bCs/>
                <w:color w:val="000000"/>
                <w:lang w:eastAsia="zh-CN"/>
              </w:rPr>
              <w:t>(</w:t>
            </w:r>
            <w:r w:rsidRPr="00106E9C">
              <w:rPr>
                <w:rFonts w:ascii="Book Antiqua" w:hAnsi="Book Antiqua"/>
                <w:b/>
                <w:bCs/>
                <w:i/>
                <w:iCs/>
                <w:color w:val="000000"/>
              </w:rPr>
              <w:t>P</w:t>
            </w:r>
            <w:r w:rsidRPr="00106E9C">
              <w:rPr>
                <w:rFonts w:ascii="Book Antiqua" w:hAnsi="Book Antiqua"/>
                <w:b/>
                <w:bCs/>
                <w:color w:val="000000"/>
              </w:rPr>
              <w:t xml:space="preserve"> value</w:t>
            </w:r>
            <w:r w:rsidRPr="00106E9C">
              <w:rPr>
                <w:rFonts w:ascii="Book Antiqua" w:eastAsia="宋体" w:hAnsi="Book Antiqua" w:cs="宋体"/>
                <w:b/>
                <w:bCs/>
                <w:color w:val="000000"/>
                <w:lang w:eastAsia="zh-CN"/>
              </w:rPr>
              <w:t>)</w:t>
            </w:r>
          </w:p>
        </w:tc>
      </w:tr>
      <w:tr w:rsidR="005F34F7" w:rsidRPr="00106E9C" w14:paraId="05E0E2EC" w14:textId="77777777" w:rsidTr="008A48FF">
        <w:trPr>
          <w:trHeight w:val="450"/>
        </w:trPr>
        <w:tc>
          <w:tcPr>
            <w:tcW w:w="1771" w:type="dxa"/>
            <w:tcBorders>
              <w:top w:val="single" w:sz="4" w:space="0" w:color="auto"/>
              <w:left w:val="nil"/>
              <w:bottom w:val="nil"/>
              <w:right w:val="nil"/>
            </w:tcBorders>
          </w:tcPr>
          <w:p w14:paraId="733C2DB8" w14:textId="56A69C5A" w:rsidR="005F34F7" w:rsidRPr="00106E9C" w:rsidRDefault="00E3620F">
            <w:pPr>
              <w:spacing w:line="360" w:lineRule="auto"/>
              <w:jc w:val="both"/>
              <w:rPr>
                <w:rFonts w:ascii="Book Antiqua" w:hAnsi="Book Antiqua"/>
                <w:color w:val="000000"/>
              </w:rPr>
            </w:pPr>
            <w:bookmarkStart w:id="156" w:name="OLE_LINK34"/>
            <w:r w:rsidRPr="00106E9C">
              <w:rPr>
                <w:rFonts w:ascii="Book Antiqua" w:hAnsi="Book Antiqua"/>
                <w:color w:val="000000"/>
              </w:rPr>
              <w:t>Type 1</w:t>
            </w:r>
            <w:bookmarkEnd w:id="156"/>
          </w:p>
        </w:tc>
        <w:tc>
          <w:tcPr>
            <w:tcW w:w="1642" w:type="dxa"/>
            <w:tcBorders>
              <w:top w:val="single" w:sz="4" w:space="0" w:color="auto"/>
              <w:left w:val="nil"/>
              <w:bottom w:val="nil"/>
              <w:right w:val="nil"/>
            </w:tcBorders>
          </w:tcPr>
          <w:p w14:paraId="66B2E8D2"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8</w:t>
            </w:r>
          </w:p>
        </w:tc>
        <w:tc>
          <w:tcPr>
            <w:tcW w:w="2561" w:type="dxa"/>
            <w:tcBorders>
              <w:top w:val="single" w:sz="4" w:space="0" w:color="auto"/>
              <w:left w:val="nil"/>
              <w:bottom w:val="nil"/>
              <w:right w:val="nil"/>
            </w:tcBorders>
          </w:tcPr>
          <w:p w14:paraId="789ABF9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0.26</w:t>
            </w:r>
          </w:p>
        </w:tc>
        <w:tc>
          <w:tcPr>
            <w:tcW w:w="2560" w:type="dxa"/>
            <w:tcBorders>
              <w:top w:val="single" w:sz="4" w:space="0" w:color="auto"/>
              <w:left w:val="nil"/>
              <w:bottom w:val="nil"/>
              <w:right w:val="nil"/>
            </w:tcBorders>
          </w:tcPr>
          <w:p w14:paraId="63B4F4FF"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II</w:t>
            </w:r>
          </w:p>
        </w:tc>
        <w:tc>
          <w:tcPr>
            <w:tcW w:w="1706" w:type="dxa"/>
            <w:tcBorders>
              <w:top w:val="single" w:sz="4" w:space="0" w:color="auto"/>
              <w:left w:val="nil"/>
              <w:bottom w:val="nil"/>
              <w:right w:val="nil"/>
            </w:tcBorders>
          </w:tcPr>
          <w:p w14:paraId="3027BF44"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5</w:t>
            </w:r>
          </w:p>
        </w:tc>
        <w:tc>
          <w:tcPr>
            <w:tcW w:w="2731" w:type="dxa"/>
            <w:tcBorders>
              <w:top w:val="single" w:sz="4" w:space="0" w:color="auto"/>
              <w:left w:val="nil"/>
              <w:bottom w:val="nil"/>
              <w:right w:val="nil"/>
            </w:tcBorders>
          </w:tcPr>
          <w:p w14:paraId="7FE16B5E"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0.54</w:t>
            </w:r>
          </w:p>
        </w:tc>
      </w:tr>
      <w:tr w:rsidR="005F34F7" w:rsidRPr="00106E9C" w14:paraId="321FA8DC" w14:textId="77777777" w:rsidTr="008A48FF">
        <w:trPr>
          <w:trHeight w:val="450"/>
        </w:trPr>
        <w:tc>
          <w:tcPr>
            <w:tcW w:w="1771" w:type="dxa"/>
            <w:tcBorders>
              <w:top w:val="nil"/>
              <w:left w:val="nil"/>
              <w:bottom w:val="nil"/>
              <w:right w:val="nil"/>
            </w:tcBorders>
          </w:tcPr>
          <w:p w14:paraId="1F6E2F42" w14:textId="4948ECAE" w:rsidR="005F34F7" w:rsidRPr="00106E9C" w:rsidRDefault="00E3620F">
            <w:pPr>
              <w:spacing w:line="360" w:lineRule="auto"/>
              <w:jc w:val="both"/>
              <w:rPr>
                <w:rFonts w:ascii="Book Antiqua" w:hAnsi="Book Antiqua"/>
                <w:color w:val="000000"/>
              </w:rPr>
            </w:pPr>
            <w:bookmarkStart w:id="157" w:name="_Hlk40301799"/>
            <w:r w:rsidRPr="00106E9C">
              <w:rPr>
                <w:rFonts w:ascii="Book Antiqua" w:hAnsi="Book Antiqua"/>
                <w:color w:val="000000"/>
              </w:rPr>
              <w:t>Type 2A</w:t>
            </w:r>
            <w:bookmarkEnd w:id="157"/>
          </w:p>
        </w:tc>
        <w:tc>
          <w:tcPr>
            <w:tcW w:w="1642" w:type="dxa"/>
            <w:tcBorders>
              <w:top w:val="nil"/>
              <w:left w:val="nil"/>
              <w:bottom w:val="nil"/>
              <w:right w:val="nil"/>
            </w:tcBorders>
          </w:tcPr>
          <w:p w14:paraId="6117C14E"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10</w:t>
            </w:r>
          </w:p>
        </w:tc>
        <w:tc>
          <w:tcPr>
            <w:tcW w:w="2561" w:type="dxa"/>
            <w:tcBorders>
              <w:top w:val="nil"/>
              <w:left w:val="nil"/>
              <w:bottom w:val="nil"/>
              <w:right w:val="nil"/>
            </w:tcBorders>
          </w:tcPr>
          <w:p w14:paraId="675FAE5E"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0.62</w:t>
            </w:r>
          </w:p>
        </w:tc>
        <w:tc>
          <w:tcPr>
            <w:tcW w:w="2560" w:type="dxa"/>
            <w:tcBorders>
              <w:top w:val="nil"/>
              <w:left w:val="nil"/>
              <w:bottom w:val="nil"/>
              <w:right w:val="nil"/>
            </w:tcBorders>
          </w:tcPr>
          <w:p w14:paraId="5CB12E9A" w14:textId="77777777" w:rsidR="005F34F7" w:rsidRPr="00106E9C" w:rsidRDefault="00E3620F">
            <w:pPr>
              <w:spacing w:line="360" w:lineRule="auto"/>
              <w:jc w:val="both"/>
              <w:rPr>
                <w:rFonts w:ascii="Book Antiqua" w:hAnsi="Book Antiqua"/>
                <w:color w:val="000000"/>
              </w:rPr>
            </w:pPr>
            <w:bookmarkStart w:id="158" w:name="OLE_LINK338"/>
            <w:r w:rsidRPr="00106E9C">
              <w:rPr>
                <w:rFonts w:ascii="Book Antiqua" w:hAnsi="Book Antiqua"/>
                <w:color w:val="000000"/>
              </w:rPr>
              <w:t>III</w:t>
            </w:r>
            <w:bookmarkEnd w:id="158"/>
            <w:r w:rsidRPr="00106E9C">
              <w:rPr>
                <w:rFonts w:ascii="Book Antiqua" w:hAnsi="Book Antiqua"/>
                <w:color w:val="000000"/>
                <w:vertAlign w:val="subscript"/>
              </w:rPr>
              <w:t xml:space="preserve">L </w:t>
            </w:r>
            <w:r w:rsidRPr="00106E9C">
              <w:rPr>
                <w:rFonts w:ascii="Book Antiqua" w:hAnsi="Book Antiqua"/>
                <w:color w:val="000000"/>
              </w:rPr>
              <w:t>+ IV</w:t>
            </w:r>
          </w:p>
        </w:tc>
        <w:tc>
          <w:tcPr>
            <w:tcW w:w="1706" w:type="dxa"/>
            <w:tcBorders>
              <w:top w:val="nil"/>
              <w:left w:val="nil"/>
              <w:bottom w:val="nil"/>
              <w:right w:val="nil"/>
            </w:tcBorders>
          </w:tcPr>
          <w:p w14:paraId="1455BDB6"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10</w:t>
            </w:r>
          </w:p>
        </w:tc>
        <w:tc>
          <w:tcPr>
            <w:tcW w:w="2731" w:type="dxa"/>
            <w:tcBorders>
              <w:top w:val="nil"/>
              <w:left w:val="nil"/>
              <w:bottom w:val="nil"/>
              <w:right w:val="nil"/>
            </w:tcBorders>
          </w:tcPr>
          <w:p w14:paraId="385BBAF2"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0.41</w:t>
            </w:r>
          </w:p>
        </w:tc>
      </w:tr>
      <w:tr w:rsidR="005F34F7" w:rsidRPr="00106E9C" w14:paraId="0DA40264" w14:textId="77777777" w:rsidTr="008A48FF">
        <w:trPr>
          <w:trHeight w:val="450"/>
        </w:trPr>
        <w:tc>
          <w:tcPr>
            <w:tcW w:w="1771" w:type="dxa"/>
            <w:tcBorders>
              <w:top w:val="nil"/>
              <w:left w:val="nil"/>
              <w:bottom w:val="nil"/>
              <w:right w:val="nil"/>
            </w:tcBorders>
          </w:tcPr>
          <w:p w14:paraId="039DDCB0"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Type 2B</w:t>
            </w:r>
          </w:p>
        </w:tc>
        <w:tc>
          <w:tcPr>
            <w:tcW w:w="1642" w:type="dxa"/>
            <w:tcBorders>
              <w:top w:val="nil"/>
              <w:left w:val="nil"/>
              <w:bottom w:val="nil"/>
              <w:right w:val="nil"/>
            </w:tcBorders>
          </w:tcPr>
          <w:p w14:paraId="5A27FA7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9</w:t>
            </w:r>
          </w:p>
        </w:tc>
        <w:tc>
          <w:tcPr>
            <w:tcW w:w="2561" w:type="dxa"/>
            <w:tcBorders>
              <w:top w:val="nil"/>
              <w:left w:val="nil"/>
              <w:bottom w:val="nil"/>
              <w:right w:val="nil"/>
            </w:tcBorders>
          </w:tcPr>
          <w:p w14:paraId="4AC09FB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0.52</w:t>
            </w:r>
          </w:p>
        </w:tc>
        <w:tc>
          <w:tcPr>
            <w:tcW w:w="2560" w:type="dxa"/>
            <w:tcBorders>
              <w:top w:val="nil"/>
              <w:left w:val="nil"/>
              <w:bottom w:val="nil"/>
              <w:right w:val="nil"/>
            </w:tcBorders>
          </w:tcPr>
          <w:p w14:paraId="5ABC0C51"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III</w:t>
            </w:r>
            <w:r w:rsidRPr="00106E9C">
              <w:rPr>
                <w:rFonts w:ascii="Book Antiqua" w:hAnsi="Book Antiqua"/>
                <w:color w:val="000000"/>
                <w:vertAlign w:val="subscript"/>
              </w:rPr>
              <w:t xml:space="preserve">S </w:t>
            </w:r>
            <w:r w:rsidRPr="00106E9C">
              <w:rPr>
                <w:rFonts w:ascii="Book Antiqua" w:hAnsi="Book Antiqua"/>
                <w:color w:val="000000"/>
              </w:rPr>
              <w:t>+ V</w:t>
            </w:r>
            <w:r w:rsidRPr="00106E9C">
              <w:rPr>
                <w:rFonts w:ascii="Book Antiqua" w:hAnsi="Book Antiqua"/>
                <w:color w:val="000000"/>
                <w:vertAlign w:val="subscript"/>
              </w:rPr>
              <w:t>I-L</w:t>
            </w:r>
          </w:p>
        </w:tc>
        <w:tc>
          <w:tcPr>
            <w:tcW w:w="1706" w:type="dxa"/>
            <w:tcBorders>
              <w:top w:val="nil"/>
              <w:left w:val="nil"/>
              <w:bottom w:val="nil"/>
              <w:right w:val="nil"/>
            </w:tcBorders>
          </w:tcPr>
          <w:p w14:paraId="7B315B49"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6</w:t>
            </w:r>
          </w:p>
        </w:tc>
        <w:tc>
          <w:tcPr>
            <w:tcW w:w="2731" w:type="dxa"/>
            <w:tcBorders>
              <w:top w:val="nil"/>
              <w:left w:val="nil"/>
              <w:bottom w:val="nil"/>
              <w:right w:val="nil"/>
            </w:tcBorders>
          </w:tcPr>
          <w:p w14:paraId="2F87F3E2"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0.09</w:t>
            </w:r>
          </w:p>
        </w:tc>
      </w:tr>
      <w:tr w:rsidR="005F34F7" w:rsidRPr="00106E9C" w14:paraId="226188A4" w14:textId="77777777" w:rsidTr="008A48FF">
        <w:trPr>
          <w:trHeight w:val="439"/>
        </w:trPr>
        <w:tc>
          <w:tcPr>
            <w:tcW w:w="1771" w:type="dxa"/>
            <w:tcBorders>
              <w:top w:val="nil"/>
              <w:left w:val="nil"/>
              <w:bottom w:val="nil"/>
              <w:right w:val="nil"/>
            </w:tcBorders>
          </w:tcPr>
          <w:p w14:paraId="67FC6F46"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Type 3</w:t>
            </w:r>
          </w:p>
        </w:tc>
        <w:tc>
          <w:tcPr>
            <w:tcW w:w="1642" w:type="dxa"/>
            <w:tcBorders>
              <w:top w:val="nil"/>
              <w:left w:val="nil"/>
              <w:bottom w:val="nil"/>
              <w:right w:val="nil"/>
            </w:tcBorders>
          </w:tcPr>
          <w:p w14:paraId="5A45AC11"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9</w:t>
            </w:r>
          </w:p>
        </w:tc>
        <w:tc>
          <w:tcPr>
            <w:tcW w:w="2561" w:type="dxa"/>
            <w:tcBorders>
              <w:top w:val="nil"/>
              <w:left w:val="nil"/>
              <w:bottom w:val="nil"/>
              <w:right w:val="nil"/>
            </w:tcBorders>
          </w:tcPr>
          <w:p w14:paraId="3DE6E7A3"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0.50</w:t>
            </w:r>
          </w:p>
        </w:tc>
        <w:tc>
          <w:tcPr>
            <w:tcW w:w="2560" w:type="dxa"/>
            <w:tcBorders>
              <w:top w:val="nil"/>
              <w:left w:val="nil"/>
              <w:bottom w:val="nil"/>
              <w:right w:val="nil"/>
            </w:tcBorders>
          </w:tcPr>
          <w:p w14:paraId="5E511B6D"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V</w:t>
            </w:r>
            <w:r w:rsidRPr="00106E9C">
              <w:rPr>
                <w:rFonts w:ascii="Book Antiqua" w:hAnsi="Book Antiqua"/>
                <w:color w:val="000000"/>
                <w:vertAlign w:val="subscript"/>
              </w:rPr>
              <w:t xml:space="preserve">N </w:t>
            </w:r>
            <w:r w:rsidRPr="00106E9C">
              <w:rPr>
                <w:rFonts w:ascii="Book Antiqua" w:hAnsi="Book Antiqua"/>
                <w:color w:val="000000"/>
              </w:rPr>
              <w:t>+ V</w:t>
            </w:r>
            <w:r w:rsidRPr="00106E9C">
              <w:rPr>
                <w:rFonts w:ascii="Book Antiqua" w:hAnsi="Book Antiqua"/>
                <w:color w:val="000000"/>
                <w:vertAlign w:val="subscript"/>
              </w:rPr>
              <w:t>I-H</w:t>
            </w:r>
          </w:p>
        </w:tc>
        <w:tc>
          <w:tcPr>
            <w:tcW w:w="1706" w:type="dxa"/>
            <w:tcBorders>
              <w:top w:val="nil"/>
              <w:left w:val="nil"/>
              <w:bottom w:val="nil"/>
              <w:right w:val="nil"/>
            </w:tcBorders>
          </w:tcPr>
          <w:p w14:paraId="6895FBD0"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8</w:t>
            </w:r>
          </w:p>
        </w:tc>
        <w:tc>
          <w:tcPr>
            <w:tcW w:w="2731" w:type="dxa"/>
            <w:tcBorders>
              <w:top w:val="nil"/>
              <w:left w:val="nil"/>
              <w:bottom w:val="nil"/>
              <w:right w:val="nil"/>
            </w:tcBorders>
          </w:tcPr>
          <w:p w14:paraId="5CEA44E2"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0.91</w:t>
            </w:r>
          </w:p>
        </w:tc>
      </w:tr>
      <w:tr w:rsidR="005F34F7" w:rsidRPr="00106E9C" w14:paraId="1D7D6CEE" w14:textId="77777777" w:rsidTr="008A48FF">
        <w:trPr>
          <w:trHeight w:val="902"/>
        </w:trPr>
        <w:tc>
          <w:tcPr>
            <w:tcW w:w="1771" w:type="dxa"/>
            <w:tcBorders>
              <w:top w:val="nil"/>
              <w:left w:val="nil"/>
              <w:bottom w:val="single" w:sz="4" w:space="0" w:color="auto"/>
              <w:right w:val="nil"/>
            </w:tcBorders>
          </w:tcPr>
          <w:p w14:paraId="12C3BCB2" w14:textId="77777777" w:rsidR="005F34F7" w:rsidRPr="00106E9C" w:rsidRDefault="00E3620F">
            <w:pPr>
              <w:spacing w:line="360" w:lineRule="auto"/>
              <w:jc w:val="both"/>
              <w:rPr>
                <w:rFonts w:ascii="Book Antiqua" w:hAnsi="Book Antiqua"/>
                <w:color w:val="000000"/>
              </w:rPr>
            </w:pPr>
            <w:bookmarkStart w:id="159" w:name="OLE_LINK37"/>
            <w:bookmarkEnd w:id="159"/>
            <w:r w:rsidRPr="00106E9C">
              <w:rPr>
                <w:rFonts w:ascii="Book Antiqua" w:hAnsi="Book Antiqua"/>
                <w:color w:val="000000"/>
              </w:rPr>
              <w:t>Non-neoplastic</w:t>
            </w:r>
          </w:p>
        </w:tc>
        <w:tc>
          <w:tcPr>
            <w:tcW w:w="1642" w:type="dxa"/>
            <w:tcBorders>
              <w:top w:val="nil"/>
              <w:left w:val="nil"/>
              <w:bottom w:val="single" w:sz="4" w:space="0" w:color="auto"/>
              <w:right w:val="nil"/>
            </w:tcBorders>
          </w:tcPr>
          <w:p w14:paraId="7A2AA638"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8</w:t>
            </w:r>
          </w:p>
        </w:tc>
        <w:tc>
          <w:tcPr>
            <w:tcW w:w="2561" w:type="dxa"/>
            <w:tcBorders>
              <w:top w:val="nil"/>
              <w:left w:val="nil"/>
              <w:bottom w:val="single" w:sz="4" w:space="0" w:color="auto"/>
              <w:right w:val="nil"/>
            </w:tcBorders>
          </w:tcPr>
          <w:p w14:paraId="51379CF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0.26</w:t>
            </w:r>
          </w:p>
        </w:tc>
        <w:tc>
          <w:tcPr>
            <w:tcW w:w="2560" w:type="dxa"/>
            <w:tcBorders>
              <w:top w:val="nil"/>
              <w:left w:val="nil"/>
              <w:bottom w:val="single" w:sz="4" w:space="0" w:color="auto"/>
              <w:right w:val="nil"/>
            </w:tcBorders>
          </w:tcPr>
          <w:p w14:paraId="5D8D9BDA"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Non-neoplastic</w:t>
            </w:r>
          </w:p>
        </w:tc>
        <w:tc>
          <w:tcPr>
            <w:tcW w:w="1706" w:type="dxa"/>
            <w:tcBorders>
              <w:top w:val="nil"/>
              <w:left w:val="nil"/>
              <w:bottom w:val="single" w:sz="4" w:space="0" w:color="auto"/>
              <w:right w:val="nil"/>
            </w:tcBorders>
          </w:tcPr>
          <w:p w14:paraId="1CA0D828"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23</w:t>
            </w:r>
          </w:p>
        </w:tc>
        <w:tc>
          <w:tcPr>
            <w:tcW w:w="2731" w:type="dxa"/>
            <w:tcBorders>
              <w:top w:val="nil"/>
              <w:left w:val="nil"/>
              <w:bottom w:val="single" w:sz="4" w:space="0" w:color="auto"/>
              <w:right w:val="nil"/>
            </w:tcBorders>
          </w:tcPr>
          <w:p w14:paraId="619147D4"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0.13</w:t>
            </w:r>
          </w:p>
        </w:tc>
      </w:tr>
    </w:tbl>
    <w:p w14:paraId="6FC8A2ED" w14:textId="77777777" w:rsidR="005F34F7" w:rsidRDefault="00E3620F">
      <w:pPr>
        <w:spacing w:line="360" w:lineRule="auto"/>
        <w:jc w:val="both"/>
        <w:rPr>
          <w:rFonts w:ascii="Book Antiqua" w:eastAsia="等线" w:hAnsi="Book Antiqua"/>
          <w:color w:val="000000"/>
          <w:kern w:val="2"/>
        </w:rPr>
      </w:pPr>
      <w:r w:rsidRPr="00106E9C">
        <w:rPr>
          <w:rFonts w:ascii="Book Antiqua" w:hAnsi="Book Antiqua"/>
          <w:color w:val="000000"/>
        </w:rPr>
        <w:t xml:space="preserve"> </w:t>
      </w:r>
      <w:r w:rsidRPr="00106E9C">
        <w:rPr>
          <w:rFonts w:ascii="Book Antiqua" w:eastAsia="Book Antiqua" w:hAnsi="Book Antiqua" w:cs="Book Antiqua"/>
        </w:rPr>
        <w:t xml:space="preserve">JNET: </w:t>
      </w:r>
      <w:r w:rsidRPr="00106E9C">
        <w:rPr>
          <w:rFonts w:ascii="Book Antiqua" w:eastAsia="Book Antiqua" w:hAnsi="Book Antiqua" w:cs="Book Antiqua"/>
          <w:bCs/>
        </w:rPr>
        <w:t xml:space="preserve">Japan </w:t>
      </w:r>
      <w:r w:rsidRPr="00106E9C">
        <w:rPr>
          <w:rFonts w:ascii="Book Antiqua" w:hAnsi="Book Antiqua"/>
          <w:color w:val="000000"/>
        </w:rPr>
        <w:t>Narrow-band-imaging</w:t>
      </w:r>
      <w:r w:rsidRPr="00106E9C">
        <w:rPr>
          <w:rFonts w:ascii="Book Antiqua" w:eastAsia="Book Antiqua" w:hAnsi="Book Antiqua" w:cs="Book Antiqua"/>
          <w:bCs/>
        </w:rPr>
        <w:t xml:space="preserve"> Expert Team</w:t>
      </w:r>
      <w:r w:rsidRPr="00106E9C">
        <w:rPr>
          <w:rFonts w:ascii="Book Antiqua" w:hAnsi="Book Antiqua"/>
          <w:color w:val="000000"/>
        </w:rPr>
        <w:t>.</w:t>
      </w:r>
    </w:p>
    <w:p w14:paraId="7F1F4E56" w14:textId="77777777" w:rsidR="005F34F7" w:rsidRDefault="005F34F7">
      <w:pPr>
        <w:spacing w:line="360" w:lineRule="auto"/>
        <w:jc w:val="both"/>
        <w:rPr>
          <w:rFonts w:ascii="Book Antiqua" w:hAnsi="Book Antiqua"/>
        </w:rPr>
      </w:pPr>
    </w:p>
    <w:sectPr w:rsidR="005F34F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903D9B" w14:textId="77777777" w:rsidR="00DE60F7" w:rsidRDefault="00DE60F7">
      <w:r>
        <w:separator/>
      </w:r>
    </w:p>
  </w:endnote>
  <w:endnote w:type="continuationSeparator" w:id="0">
    <w:p w14:paraId="388EF918" w14:textId="77777777" w:rsidR="00DE60F7" w:rsidRDefault="00DE6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Book Antiqua">
    <w:altName w:val="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EF8D82" w14:textId="77777777" w:rsidR="008B1B99" w:rsidRDefault="008B1B99">
    <w:pPr>
      <w:pStyle w:val="a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sidR="00DE60F7" w:rsidRPr="00DE60F7">
      <w:rPr>
        <w:rFonts w:ascii="Book Antiqua" w:hAnsi="Book Antiqua"/>
        <w:noProof/>
        <w:sz w:val="24"/>
        <w:szCs w:val="24"/>
        <w:lang w:val="zh-CN" w:eastAsia="zh-CN"/>
      </w:rPr>
      <w:t>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sidR="00DE60F7" w:rsidRPr="00DE60F7">
      <w:rPr>
        <w:rFonts w:ascii="Book Antiqua" w:hAnsi="Book Antiqua"/>
        <w:noProof/>
        <w:sz w:val="24"/>
        <w:szCs w:val="24"/>
        <w:lang w:val="zh-CN" w:eastAsia="zh-CN"/>
      </w:rPr>
      <w:t>1</w:t>
    </w:r>
    <w:r>
      <w:rPr>
        <w:rFonts w:ascii="Book Antiqua" w:hAnsi="Book Antiqua"/>
        <w:sz w:val="24"/>
        <w:szCs w:val="24"/>
      </w:rPr>
      <w:fldChar w:fldCharType="end"/>
    </w:r>
  </w:p>
  <w:p w14:paraId="5614A0CC" w14:textId="77777777" w:rsidR="008B1B99" w:rsidRDefault="008B1B9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771909" w14:textId="77777777" w:rsidR="00DE60F7" w:rsidRDefault="00DE60F7">
      <w:r>
        <w:separator/>
      </w:r>
    </w:p>
  </w:footnote>
  <w:footnote w:type="continuationSeparator" w:id="0">
    <w:p w14:paraId="18BDEEA3" w14:textId="77777777" w:rsidR="00DE60F7" w:rsidRDefault="00DE60F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720"/>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271A"/>
    <w:rsid w:val="000168E6"/>
    <w:rsid w:val="00026A5E"/>
    <w:rsid w:val="00040D79"/>
    <w:rsid w:val="00043606"/>
    <w:rsid w:val="00065535"/>
    <w:rsid w:val="00080E92"/>
    <w:rsid w:val="000B68D9"/>
    <w:rsid w:val="000E090D"/>
    <w:rsid w:val="000E2C8B"/>
    <w:rsid w:val="000E36C0"/>
    <w:rsid w:val="000E60EA"/>
    <w:rsid w:val="000F517F"/>
    <w:rsid w:val="000F7D02"/>
    <w:rsid w:val="00101717"/>
    <w:rsid w:val="00101C19"/>
    <w:rsid w:val="00106E9C"/>
    <w:rsid w:val="00112DFC"/>
    <w:rsid w:val="001206E4"/>
    <w:rsid w:val="00145490"/>
    <w:rsid w:val="0015561C"/>
    <w:rsid w:val="001571F8"/>
    <w:rsid w:val="00160E0A"/>
    <w:rsid w:val="00164204"/>
    <w:rsid w:val="001656E3"/>
    <w:rsid w:val="00176BE7"/>
    <w:rsid w:val="00181065"/>
    <w:rsid w:val="00195C37"/>
    <w:rsid w:val="001C0834"/>
    <w:rsid w:val="001C3518"/>
    <w:rsid w:val="001C541D"/>
    <w:rsid w:val="001D6A48"/>
    <w:rsid w:val="001E5094"/>
    <w:rsid w:val="001F641F"/>
    <w:rsid w:val="00201BF9"/>
    <w:rsid w:val="002022A6"/>
    <w:rsid w:val="00202919"/>
    <w:rsid w:val="00203ECE"/>
    <w:rsid w:val="00212653"/>
    <w:rsid w:val="0021478F"/>
    <w:rsid w:val="00240051"/>
    <w:rsid w:val="002412B5"/>
    <w:rsid w:val="00241FFC"/>
    <w:rsid w:val="002436D9"/>
    <w:rsid w:val="00243788"/>
    <w:rsid w:val="00247D0D"/>
    <w:rsid w:val="00261B66"/>
    <w:rsid w:val="00262328"/>
    <w:rsid w:val="00285819"/>
    <w:rsid w:val="00291300"/>
    <w:rsid w:val="002A0A60"/>
    <w:rsid w:val="002A4373"/>
    <w:rsid w:val="002B281E"/>
    <w:rsid w:val="002C0CC4"/>
    <w:rsid w:val="002C2482"/>
    <w:rsid w:val="002E1889"/>
    <w:rsid w:val="002F7C8F"/>
    <w:rsid w:val="00301765"/>
    <w:rsid w:val="00303AD5"/>
    <w:rsid w:val="0031111D"/>
    <w:rsid w:val="003128A2"/>
    <w:rsid w:val="003306EC"/>
    <w:rsid w:val="00345ABF"/>
    <w:rsid w:val="00361308"/>
    <w:rsid w:val="00367B04"/>
    <w:rsid w:val="00391C26"/>
    <w:rsid w:val="003976EC"/>
    <w:rsid w:val="003A2A89"/>
    <w:rsid w:val="003C4C1D"/>
    <w:rsid w:val="003F59E2"/>
    <w:rsid w:val="0040203B"/>
    <w:rsid w:val="00411481"/>
    <w:rsid w:val="004155FE"/>
    <w:rsid w:val="00415FA1"/>
    <w:rsid w:val="00417705"/>
    <w:rsid w:val="004234EB"/>
    <w:rsid w:val="00423828"/>
    <w:rsid w:val="00425413"/>
    <w:rsid w:val="004326E7"/>
    <w:rsid w:val="004440B5"/>
    <w:rsid w:val="00446B50"/>
    <w:rsid w:val="00446E1A"/>
    <w:rsid w:val="004551F4"/>
    <w:rsid w:val="00466D9B"/>
    <w:rsid w:val="00473681"/>
    <w:rsid w:val="004B05EC"/>
    <w:rsid w:val="004B23FB"/>
    <w:rsid w:val="004C770A"/>
    <w:rsid w:val="004E1177"/>
    <w:rsid w:val="004E7CA0"/>
    <w:rsid w:val="004F47F4"/>
    <w:rsid w:val="00503D4A"/>
    <w:rsid w:val="005048D6"/>
    <w:rsid w:val="00507214"/>
    <w:rsid w:val="00542BF8"/>
    <w:rsid w:val="00554B5C"/>
    <w:rsid w:val="0056376B"/>
    <w:rsid w:val="00565AD6"/>
    <w:rsid w:val="00566EE7"/>
    <w:rsid w:val="00576237"/>
    <w:rsid w:val="00581AFB"/>
    <w:rsid w:val="00581F47"/>
    <w:rsid w:val="005852A3"/>
    <w:rsid w:val="00591BE9"/>
    <w:rsid w:val="00591E3A"/>
    <w:rsid w:val="00597FA8"/>
    <w:rsid w:val="005C0E92"/>
    <w:rsid w:val="005C5DF7"/>
    <w:rsid w:val="005D18C4"/>
    <w:rsid w:val="005F119A"/>
    <w:rsid w:val="005F34F7"/>
    <w:rsid w:val="005F653B"/>
    <w:rsid w:val="00614B98"/>
    <w:rsid w:val="00616071"/>
    <w:rsid w:val="00617E02"/>
    <w:rsid w:val="00621151"/>
    <w:rsid w:val="0062426B"/>
    <w:rsid w:val="00630F30"/>
    <w:rsid w:val="00631425"/>
    <w:rsid w:val="0063295F"/>
    <w:rsid w:val="006469B2"/>
    <w:rsid w:val="00652821"/>
    <w:rsid w:val="006634AA"/>
    <w:rsid w:val="00672833"/>
    <w:rsid w:val="00674960"/>
    <w:rsid w:val="00693AE3"/>
    <w:rsid w:val="00694701"/>
    <w:rsid w:val="006A5BC2"/>
    <w:rsid w:val="006B3E8F"/>
    <w:rsid w:val="006C0199"/>
    <w:rsid w:val="006C4F06"/>
    <w:rsid w:val="006C726D"/>
    <w:rsid w:val="006F7E19"/>
    <w:rsid w:val="00734DCD"/>
    <w:rsid w:val="007406C7"/>
    <w:rsid w:val="00747ACC"/>
    <w:rsid w:val="00762232"/>
    <w:rsid w:val="0077089F"/>
    <w:rsid w:val="007A63BC"/>
    <w:rsid w:val="007B03EC"/>
    <w:rsid w:val="007B0AF7"/>
    <w:rsid w:val="007D4274"/>
    <w:rsid w:val="007F0808"/>
    <w:rsid w:val="00805569"/>
    <w:rsid w:val="00806D90"/>
    <w:rsid w:val="0081262A"/>
    <w:rsid w:val="0081509A"/>
    <w:rsid w:val="00823542"/>
    <w:rsid w:val="00824558"/>
    <w:rsid w:val="008319E5"/>
    <w:rsid w:val="00837FA0"/>
    <w:rsid w:val="00840E75"/>
    <w:rsid w:val="008438DE"/>
    <w:rsid w:val="00855E59"/>
    <w:rsid w:val="00855E8F"/>
    <w:rsid w:val="008639A1"/>
    <w:rsid w:val="00872384"/>
    <w:rsid w:val="00883AB9"/>
    <w:rsid w:val="00887CBC"/>
    <w:rsid w:val="008A02BF"/>
    <w:rsid w:val="008A48FF"/>
    <w:rsid w:val="008B1B99"/>
    <w:rsid w:val="008C24C1"/>
    <w:rsid w:val="008C5DB9"/>
    <w:rsid w:val="008D2453"/>
    <w:rsid w:val="008D2545"/>
    <w:rsid w:val="008D41EC"/>
    <w:rsid w:val="008D59C8"/>
    <w:rsid w:val="008D5A00"/>
    <w:rsid w:val="008E53EE"/>
    <w:rsid w:val="008F0B23"/>
    <w:rsid w:val="00904776"/>
    <w:rsid w:val="00911484"/>
    <w:rsid w:val="00916BC8"/>
    <w:rsid w:val="00923CB2"/>
    <w:rsid w:val="00927021"/>
    <w:rsid w:val="00952E36"/>
    <w:rsid w:val="00971079"/>
    <w:rsid w:val="00974BEB"/>
    <w:rsid w:val="00984436"/>
    <w:rsid w:val="009912E1"/>
    <w:rsid w:val="009A7BD1"/>
    <w:rsid w:val="009D44C6"/>
    <w:rsid w:val="009D6CCF"/>
    <w:rsid w:val="009F2CE6"/>
    <w:rsid w:val="00A02D8A"/>
    <w:rsid w:val="00A144E3"/>
    <w:rsid w:val="00A156F1"/>
    <w:rsid w:val="00A16BDE"/>
    <w:rsid w:val="00A16DEA"/>
    <w:rsid w:val="00A26276"/>
    <w:rsid w:val="00A317BE"/>
    <w:rsid w:val="00A4702E"/>
    <w:rsid w:val="00A51C4E"/>
    <w:rsid w:val="00A53411"/>
    <w:rsid w:val="00A62D57"/>
    <w:rsid w:val="00A73FCF"/>
    <w:rsid w:val="00A743D7"/>
    <w:rsid w:val="00A77B3E"/>
    <w:rsid w:val="00A819A8"/>
    <w:rsid w:val="00A858E0"/>
    <w:rsid w:val="00A87A58"/>
    <w:rsid w:val="00A90530"/>
    <w:rsid w:val="00AA63E0"/>
    <w:rsid w:val="00AB641F"/>
    <w:rsid w:val="00AC6805"/>
    <w:rsid w:val="00AD6801"/>
    <w:rsid w:val="00AF2F33"/>
    <w:rsid w:val="00B067C3"/>
    <w:rsid w:val="00B1658A"/>
    <w:rsid w:val="00B311D3"/>
    <w:rsid w:val="00B443B1"/>
    <w:rsid w:val="00B46446"/>
    <w:rsid w:val="00B523D9"/>
    <w:rsid w:val="00B52576"/>
    <w:rsid w:val="00B570E8"/>
    <w:rsid w:val="00B74BA3"/>
    <w:rsid w:val="00B86DA1"/>
    <w:rsid w:val="00BC6F8F"/>
    <w:rsid w:val="00BD7443"/>
    <w:rsid w:val="00C02BF8"/>
    <w:rsid w:val="00C06B8A"/>
    <w:rsid w:val="00C11937"/>
    <w:rsid w:val="00C17259"/>
    <w:rsid w:val="00C239D0"/>
    <w:rsid w:val="00C27FB4"/>
    <w:rsid w:val="00C3372B"/>
    <w:rsid w:val="00C40C45"/>
    <w:rsid w:val="00C51DF1"/>
    <w:rsid w:val="00C52973"/>
    <w:rsid w:val="00C53A60"/>
    <w:rsid w:val="00C603A1"/>
    <w:rsid w:val="00C66221"/>
    <w:rsid w:val="00C72AFA"/>
    <w:rsid w:val="00C73249"/>
    <w:rsid w:val="00C828E0"/>
    <w:rsid w:val="00C84530"/>
    <w:rsid w:val="00C938C5"/>
    <w:rsid w:val="00CA2A55"/>
    <w:rsid w:val="00CA3E42"/>
    <w:rsid w:val="00CA7826"/>
    <w:rsid w:val="00CB2F58"/>
    <w:rsid w:val="00CC1E5C"/>
    <w:rsid w:val="00CC47C4"/>
    <w:rsid w:val="00CD69FD"/>
    <w:rsid w:val="00CF140E"/>
    <w:rsid w:val="00D002FB"/>
    <w:rsid w:val="00D50357"/>
    <w:rsid w:val="00D61EE9"/>
    <w:rsid w:val="00D64AE5"/>
    <w:rsid w:val="00D70B3D"/>
    <w:rsid w:val="00D8205B"/>
    <w:rsid w:val="00D958DF"/>
    <w:rsid w:val="00DA364C"/>
    <w:rsid w:val="00DB570E"/>
    <w:rsid w:val="00DB6A33"/>
    <w:rsid w:val="00DC3937"/>
    <w:rsid w:val="00DE31D1"/>
    <w:rsid w:val="00DE4C61"/>
    <w:rsid w:val="00DE60F7"/>
    <w:rsid w:val="00DF0828"/>
    <w:rsid w:val="00DF2AAA"/>
    <w:rsid w:val="00DF6D8C"/>
    <w:rsid w:val="00DF7DBE"/>
    <w:rsid w:val="00E01A2F"/>
    <w:rsid w:val="00E31507"/>
    <w:rsid w:val="00E32961"/>
    <w:rsid w:val="00E34AAA"/>
    <w:rsid w:val="00E3620F"/>
    <w:rsid w:val="00E423FE"/>
    <w:rsid w:val="00E76BDF"/>
    <w:rsid w:val="00E873B1"/>
    <w:rsid w:val="00E96672"/>
    <w:rsid w:val="00EA5CB7"/>
    <w:rsid w:val="00EB6FCB"/>
    <w:rsid w:val="00EC5AE8"/>
    <w:rsid w:val="00ED0B34"/>
    <w:rsid w:val="00EF2E40"/>
    <w:rsid w:val="00EF7D21"/>
    <w:rsid w:val="00F038BB"/>
    <w:rsid w:val="00F151EF"/>
    <w:rsid w:val="00F15E32"/>
    <w:rsid w:val="00F2352C"/>
    <w:rsid w:val="00F241E7"/>
    <w:rsid w:val="00F2750E"/>
    <w:rsid w:val="00F34799"/>
    <w:rsid w:val="00F36AE7"/>
    <w:rsid w:val="00F42BE7"/>
    <w:rsid w:val="00F71529"/>
    <w:rsid w:val="00F827AA"/>
    <w:rsid w:val="00F852EE"/>
    <w:rsid w:val="00FA4CB6"/>
    <w:rsid w:val="00FC12D8"/>
    <w:rsid w:val="00FC77E5"/>
    <w:rsid w:val="00FE0899"/>
    <w:rsid w:val="00FE12B7"/>
    <w:rsid w:val="00FE1C7C"/>
    <w:rsid w:val="00FE4936"/>
    <w:rsid w:val="03487AEE"/>
    <w:rsid w:val="077E6042"/>
    <w:rsid w:val="0C2A3A3A"/>
    <w:rsid w:val="0D7D27F0"/>
    <w:rsid w:val="1BA07D67"/>
    <w:rsid w:val="29AA3A89"/>
    <w:rsid w:val="2B507D4C"/>
    <w:rsid w:val="2DC1370F"/>
    <w:rsid w:val="49325130"/>
    <w:rsid w:val="52F52B42"/>
    <w:rsid w:val="5ADF06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21C6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Table Grid" w:semiHidden="0" w:uiPriority="99" w:unhideWhenUsed="0" w:qFormat="1"/>
    <w:lsdException w:name="Table Theme"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uiPriority w:val="99"/>
    <w:pPr>
      <w:tabs>
        <w:tab w:val="center" w:pos="4153"/>
        <w:tab w:val="right" w:pos="8306"/>
      </w:tabs>
      <w:snapToGrid w:val="0"/>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pPr>
      <w:spacing w:before="100" w:beforeAutospacing="1" w:after="100" w:afterAutospacing="1"/>
    </w:pPr>
    <w:rPr>
      <w:rFonts w:ascii="宋体" w:eastAsia="宋体" w:hAnsi="宋体" w:cs="宋体"/>
      <w:lang w:eastAsia="zh-CN"/>
    </w:rPr>
  </w:style>
  <w:style w:type="table" w:styleId="a7">
    <w:name w:val="Table Grid"/>
    <w:basedOn w:val="a1"/>
    <w:uiPriority w:val="99"/>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页眉 Char"/>
    <w:basedOn w:val="a0"/>
    <w:link w:val="a5"/>
    <w:qFormat/>
    <w:rPr>
      <w:rFonts w:ascii="Times New Roman" w:eastAsia="Times New Roman" w:hAnsi="Times New Roman" w:cs="Times New Roman"/>
      <w:sz w:val="18"/>
      <w:szCs w:val="18"/>
      <w:lang w:eastAsia="en-US"/>
    </w:rPr>
  </w:style>
  <w:style w:type="character" w:customStyle="1" w:styleId="Char0">
    <w:name w:val="页脚 Char"/>
    <w:basedOn w:val="a0"/>
    <w:link w:val="a4"/>
    <w:uiPriority w:val="99"/>
    <w:qFormat/>
    <w:rPr>
      <w:rFonts w:ascii="Times New Roman" w:eastAsia="Times New Roman" w:hAnsi="Times New Roman" w:cs="Times New Roman"/>
      <w:sz w:val="18"/>
      <w:szCs w:val="18"/>
      <w:lang w:eastAsia="en-US"/>
    </w:rPr>
  </w:style>
  <w:style w:type="paragraph" w:customStyle="1" w:styleId="msonormal0">
    <w:name w:val="msonormal"/>
    <w:basedOn w:val="a"/>
    <w:qFormat/>
    <w:pPr>
      <w:spacing w:before="100" w:beforeAutospacing="1" w:after="100" w:afterAutospacing="1"/>
    </w:pPr>
    <w:rPr>
      <w:rFonts w:ascii="宋体" w:eastAsia="宋体" w:hAnsi="宋体" w:cs="宋体"/>
      <w:lang w:eastAsia="zh-CN"/>
    </w:rPr>
  </w:style>
  <w:style w:type="character" w:customStyle="1" w:styleId="10">
    <w:name w:val="10"/>
    <w:basedOn w:val="a0"/>
    <w:qFormat/>
    <w:rPr>
      <w:rFonts w:ascii="等线" w:eastAsia="等线" w:hAnsi="等线" w:hint="eastAsia"/>
    </w:rPr>
  </w:style>
  <w:style w:type="character" w:customStyle="1" w:styleId="15">
    <w:name w:val="15"/>
    <w:basedOn w:val="a0"/>
    <w:qFormat/>
    <w:rPr>
      <w:rFonts w:ascii="等线" w:eastAsia="等线" w:hAnsi="等线" w:hint="eastAsia"/>
    </w:rPr>
  </w:style>
  <w:style w:type="character" w:customStyle="1" w:styleId="Char">
    <w:name w:val="批注框文本 Char"/>
    <w:basedOn w:val="a0"/>
    <w:link w:val="a3"/>
    <w:qFormat/>
    <w:rPr>
      <w:rFonts w:ascii="Times New Roman" w:eastAsia="Times New Roman" w:hAnsi="Times New Roman" w:cs="Times New Roman"/>
      <w:sz w:val="18"/>
      <w:szCs w:val="18"/>
      <w:lang w:eastAsia="en-US"/>
    </w:rPr>
  </w:style>
  <w:style w:type="character" w:styleId="a8">
    <w:name w:val="annotation reference"/>
    <w:basedOn w:val="a0"/>
    <w:rsid w:val="00C66221"/>
    <w:rPr>
      <w:sz w:val="21"/>
      <w:szCs w:val="21"/>
    </w:rPr>
  </w:style>
  <w:style w:type="paragraph" w:styleId="a9">
    <w:name w:val="annotation text"/>
    <w:basedOn w:val="a"/>
    <w:link w:val="Char2"/>
    <w:rsid w:val="00C66221"/>
  </w:style>
  <w:style w:type="character" w:customStyle="1" w:styleId="Char2">
    <w:name w:val="批注文字 Char"/>
    <w:basedOn w:val="a0"/>
    <w:link w:val="a9"/>
    <w:rsid w:val="00C66221"/>
    <w:rPr>
      <w:rFonts w:ascii="Times New Roman" w:eastAsia="Times New Roman" w:hAnsi="Times New Roman" w:cs="Times New Roman"/>
      <w:sz w:val="24"/>
      <w:szCs w:val="24"/>
      <w:lang w:eastAsia="en-US"/>
    </w:rPr>
  </w:style>
  <w:style w:type="paragraph" w:styleId="aa">
    <w:name w:val="annotation subject"/>
    <w:basedOn w:val="a9"/>
    <w:next w:val="a9"/>
    <w:link w:val="Char3"/>
    <w:rsid w:val="00C66221"/>
    <w:rPr>
      <w:b/>
      <w:bCs/>
    </w:rPr>
  </w:style>
  <w:style w:type="character" w:customStyle="1" w:styleId="Char3">
    <w:name w:val="批注主题 Char"/>
    <w:basedOn w:val="Char2"/>
    <w:link w:val="aa"/>
    <w:rsid w:val="00C66221"/>
    <w:rPr>
      <w:rFonts w:ascii="Times New Roman" w:eastAsia="Times New Roman" w:hAnsi="Times New Roman" w:cs="Times New Roman"/>
      <w:b/>
      <w:bCs/>
      <w:sz w:val="24"/>
      <w:szCs w:val="24"/>
      <w:lang w:eastAsia="en-US"/>
    </w:rPr>
  </w:style>
  <w:style w:type="character" w:styleId="ab">
    <w:name w:val="Hyperlink"/>
    <w:basedOn w:val="a0"/>
    <w:rsid w:val="00241FF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Table Grid" w:semiHidden="0" w:uiPriority="99" w:unhideWhenUsed="0" w:qFormat="1"/>
    <w:lsdException w:name="Table Theme"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uiPriority w:val="99"/>
    <w:pPr>
      <w:tabs>
        <w:tab w:val="center" w:pos="4153"/>
        <w:tab w:val="right" w:pos="8306"/>
      </w:tabs>
      <w:snapToGrid w:val="0"/>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pPr>
      <w:spacing w:before="100" w:beforeAutospacing="1" w:after="100" w:afterAutospacing="1"/>
    </w:pPr>
    <w:rPr>
      <w:rFonts w:ascii="宋体" w:eastAsia="宋体" w:hAnsi="宋体" w:cs="宋体"/>
      <w:lang w:eastAsia="zh-CN"/>
    </w:rPr>
  </w:style>
  <w:style w:type="table" w:styleId="a7">
    <w:name w:val="Table Grid"/>
    <w:basedOn w:val="a1"/>
    <w:uiPriority w:val="99"/>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页眉 Char"/>
    <w:basedOn w:val="a0"/>
    <w:link w:val="a5"/>
    <w:qFormat/>
    <w:rPr>
      <w:rFonts w:ascii="Times New Roman" w:eastAsia="Times New Roman" w:hAnsi="Times New Roman" w:cs="Times New Roman"/>
      <w:sz w:val="18"/>
      <w:szCs w:val="18"/>
      <w:lang w:eastAsia="en-US"/>
    </w:rPr>
  </w:style>
  <w:style w:type="character" w:customStyle="1" w:styleId="Char0">
    <w:name w:val="页脚 Char"/>
    <w:basedOn w:val="a0"/>
    <w:link w:val="a4"/>
    <w:uiPriority w:val="99"/>
    <w:qFormat/>
    <w:rPr>
      <w:rFonts w:ascii="Times New Roman" w:eastAsia="Times New Roman" w:hAnsi="Times New Roman" w:cs="Times New Roman"/>
      <w:sz w:val="18"/>
      <w:szCs w:val="18"/>
      <w:lang w:eastAsia="en-US"/>
    </w:rPr>
  </w:style>
  <w:style w:type="paragraph" w:customStyle="1" w:styleId="msonormal0">
    <w:name w:val="msonormal"/>
    <w:basedOn w:val="a"/>
    <w:qFormat/>
    <w:pPr>
      <w:spacing w:before="100" w:beforeAutospacing="1" w:after="100" w:afterAutospacing="1"/>
    </w:pPr>
    <w:rPr>
      <w:rFonts w:ascii="宋体" w:eastAsia="宋体" w:hAnsi="宋体" w:cs="宋体"/>
      <w:lang w:eastAsia="zh-CN"/>
    </w:rPr>
  </w:style>
  <w:style w:type="character" w:customStyle="1" w:styleId="10">
    <w:name w:val="10"/>
    <w:basedOn w:val="a0"/>
    <w:qFormat/>
    <w:rPr>
      <w:rFonts w:ascii="等线" w:eastAsia="等线" w:hAnsi="等线" w:hint="eastAsia"/>
    </w:rPr>
  </w:style>
  <w:style w:type="character" w:customStyle="1" w:styleId="15">
    <w:name w:val="15"/>
    <w:basedOn w:val="a0"/>
    <w:qFormat/>
    <w:rPr>
      <w:rFonts w:ascii="等线" w:eastAsia="等线" w:hAnsi="等线" w:hint="eastAsia"/>
    </w:rPr>
  </w:style>
  <w:style w:type="character" w:customStyle="1" w:styleId="Char">
    <w:name w:val="批注框文本 Char"/>
    <w:basedOn w:val="a0"/>
    <w:link w:val="a3"/>
    <w:qFormat/>
    <w:rPr>
      <w:rFonts w:ascii="Times New Roman" w:eastAsia="Times New Roman" w:hAnsi="Times New Roman" w:cs="Times New Roman"/>
      <w:sz w:val="18"/>
      <w:szCs w:val="18"/>
      <w:lang w:eastAsia="en-US"/>
    </w:rPr>
  </w:style>
  <w:style w:type="character" w:styleId="a8">
    <w:name w:val="annotation reference"/>
    <w:basedOn w:val="a0"/>
    <w:rsid w:val="00C66221"/>
    <w:rPr>
      <w:sz w:val="21"/>
      <w:szCs w:val="21"/>
    </w:rPr>
  </w:style>
  <w:style w:type="paragraph" w:styleId="a9">
    <w:name w:val="annotation text"/>
    <w:basedOn w:val="a"/>
    <w:link w:val="Char2"/>
    <w:rsid w:val="00C66221"/>
  </w:style>
  <w:style w:type="character" w:customStyle="1" w:styleId="Char2">
    <w:name w:val="批注文字 Char"/>
    <w:basedOn w:val="a0"/>
    <w:link w:val="a9"/>
    <w:rsid w:val="00C66221"/>
    <w:rPr>
      <w:rFonts w:ascii="Times New Roman" w:eastAsia="Times New Roman" w:hAnsi="Times New Roman" w:cs="Times New Roman"/>
      <w:sz w:val="24"/>
      <w:szCs w:val="24"/>
      <w:lang w:eastAsia="en-US"/>
    </w:rPr>
  </w:style>
  <w:style w:type="paragraph" w:styleId="aa">
    <w:name w:val="annotation subject"/>
    <w:basedOn w:val="a9"/>
    <w:next w:val="a9"/>
    <w:link w:val="Char3"/>
    <w:rsid w:val="00C66221"/>
    <w:rPr>
      <w:b/>
      <w:bCs/>
    </w:rPr>
  </w:style>
  <w:style w:type="character" w:customStyle="1" w:styleId="Char3">
    <w:name w:val="批注主题 Char"/>
    <w:basedOn w:val="Char2"/>
    <w:link w:val="aa"/>
    <w:rsid w:val="00C66221"/>
    <w:rPr>
      <w:rFonts w:ascii="Times New Roman" w:eastAsia="Times New Roman" w:hAnsi="Times New Roman" w:cs="Times New Roman"/>
      <w:b/>
      <w:bCs/>
      <w:sz w:val="24"/>
      <w:szCs w:val="24"/>
      <w:lang w:eastAsia="en-US"/>
    </w:rPr>
  </w:style>
  <w:style w:type="character" w:styleId="ab">
    <w:name w:val="Hyperlink"/>
    <w:basedOn w:val="a0"/>
    <w:rsid w:val="00241F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9433394">
      <w:bodyDiv w:val="1"/>
      <w:marLeft w:val="0"/>
      <w:marRight w:val="0"/>
      <w:marTop w:val="0"/>
      <w:marBottom w:val="0"/>
      <w:divBdr>
        <w:top w:val="none" w:sz="0" w:space="0" w:color="auto"/>
        <w:left w:val="none" w:sz="0" w:space="0" w:color="auto"/>
        <w:bottom w:val="none" w:sz="0" w:space="0" w:color="auto"/>
        <w:right w:val="none" w:sz="0" w:space="0" w:color="auto"/>
      </w:divBdr>
    </w:div>
    <w:div w:id="1558858111">
      <w:bodyDiv w:val="1"/>
      <w:marLeft w:val="0"/>
      <w:marRight w:val="0"/>
      <w:marTop w:val="0"/>
      <w:marBottom w:val="0"/>
      <w:divBdr>
        <w:top w:val="none" w:sz="0" w:space="0" w:color="auto"/>
        <w:left w:val="none" w:sz="0" w:space="0" w:color="auto"/>
        <w:bottom w:val="none" w:sz="0" w:space="0" w:color="auto"/>
        <w:right w:val="none" w:sz="0" w:space="0" w:color="auto"/>
      </w:divBdr>
    </w:div>
    <w:div w:id="15830317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s://training.cochrane.org/cochrane-handbook-systematic-reviews-interventions"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EF6641-A06B-43F9-B846-139E55978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43</Pages>
  <Words>7931</Words>
  <Characters>45213</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53038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exiuge</dc:creator>
  <cp:lastModifiedBy>liujihong2008@qq.con</cp:lastModifiedBy>
  <cp:revision>12</cp:revision>
  <dcterms:created xsi:type="dcterms:W3CDTF">2020-09-30T15:44:00Z</dcterms:created>
  <dcterms:modified xsi:type="dcterms:W3CDTF">2020-10-27T06:39:00Z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2052-11.1.0.9926</vt:lpwstr>
  </property>
</Properties>
</file>