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91E0A2"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35638929"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57798</w:t>
      </w:r>
    </w:p>
    <w:p w14:paraId="4691A95C" w14:textId="77777777" w:rsidR="007B197E" w:rsidRDefault="002619F0">
      <w:pPr>
        <w:spacing w:line="360" w:lineRule="auto"/>
        <w:jc w:val="both"/>
        <w:rPr>
          <w:rFonts w:ascii="Book Antiqua" w:hAnsi="Book Antiqua"/>
          <w:color w:val="000000" w:themeColor="text1"/>
          <w:lang w:eastAsia="zh-CN"/>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5D1B027D" w14:textId="77777777" w:rsidR="007B197E" w:rsidRDefault="007B197E">
      <w:pPr>
        <w:spacing w:line="360" w:lineRule="auto"/>
        <w:jc w:val="both"/>
        <w:rPr>
          <w:rFonts w:ascii="Book Antiqua" w:hAnsi="Book Antiqua"/>
          <w:color w:val="000000" w:themeColor="text1"/>
        </w:rPr>
      </w:pPr>
    </w:p>
    <w:p w14:paraId="703B6DF8" w14:textId="77777777" w:rsidR="007B197E" w:rsidRDefault="002619F0">
      <w:pPr>
        <w:spacing w:line="360" w:lineRule="auto"/>
        <w:jc w:val="both"/>
        <w:rPr>
          <w:rFonts w:ascii="Book Antiqua" w:hAnsi="Book Antiqua"/>
          <w:color w:val="000000" w:themeColor="text1"/>
        </w:rPr>
      </w:pPr>
      <w:bookmarkStart w:id="0" w:name="OLE_LINK3587"/>
      <w:bookmarkStart w:id="1" w:name="OLE_LINK3588"/>
      <w:bookmarkStart w:id="2" w:name="OLE_LINK3823"/>
      <w:r>
        <w:rPr>
          <w:rFonts w:ascii="Book Antiqua" w:eastAsia="Book Antiqua" w:hAnsi="Book Antiqua" w:cs="Book Antiqua"/>
          <w:b/>
          <w:color w:val="000000" w:themeColor="text1"/>
        </w:rPr>
        <w:t>Treatment of gastric cancer with dermatomyositis as the initial symptom: Two case reports and review of literature</w:t>
      </w:r>
    </w:p>
    <w:bookmarkEnd w:id="0"/>
    <w:bookmarkEnd w:id="1"/>
    <w:bookmarkEnd w:id="2"/>
    <w:p w14:paraId="32F6A6E6" w14:textId="77777777" w:rsidR="007B197E" w:rsidRDefault="007B197E">
      <w:pPr>
        <w:spacing w:line="360" w:lineRule="auto"/>
        <w:jc w:val="both"/>
        <w:rPr>
          <w:rFonts w:ascii="Book Antiqua" w:hAnsi="Book Antiqua"/>
          <w:color w:val="000000" w:themeColor="text1"/>
        </w:rPr>
      </w:pPr>
    </w:p>
    <w:p w14:paraId="3B6D9D4C"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Sun XF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lang w:eastAsia="zh-CN"/>
        </w:rPr>
        <w:t>G</w:t>
      </w:r>
      <w:r>
        <w:rPr>
          <w:rFonts w:ascii="Book Antiqua" w:eastAsia="Book Antiqua" w:hAnsi="Book Antiqua" w:cs="Book Antiqua"/>
          <w:color w:val="000000" w:themeColor="text1"/>
        </w:rPr>
        <w:t>astric cancer with dermatomyositis</w:t>
      </w:r>
    </w:p>
    <w:p w14:paraId="77383AFB" w14:textId="77777777" w:rsidR="007B197E" w:rsidRDefault="007B197E">
      <w:pPr>
        <w:spacing w:line="360" w:lineRule="auto"/>
        <w:jc w:val="both"/>
        <w:rPr>
          <w:rFonts w:ascii="Book Antiqua" w:hAnsi="Book Antiqua"/>
          <w:color w:val="000000" w:themeColor="text1"/>
        </w:rPr>
      </w:pPr>
    </w:p>
    <w:p w14:paraId="433BAF3C"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Xiang-</w:t>
      </w:r>
      <w:proofErr w:type="spellStart"/>
      <w:r>
        <w:rPr>
          <w:rFonts w:ascii="Book Antiqua" w:eastAsia="Book Antiqua" w:hAnsi="Book Antiqua" w:cs="Book Antiqua"/>
          <w:color w:val="000000" w:themeColor="text1"/>
        </w:rPr>
        <w:t>Fei</w:t>
      </w:r>
      <w:proofErr w:type="spellEnd"/>
      <w:r>
        <w:rPr>
          <w:rFonts w:ascii="Book Antiqua" w:eastAsia="Book Antiqua" w:hAnsi="Book Antiqua" w:cs="Book Antiqua"/>
          <w:color w:val="000000" w:themeColor="text1"/>
        </w:rPr>
        <w:t xml:space="preserve"> Sun, Xiao-Dong </w:t>
      </w:r>
      <w:proofErr w:type="spellStart"/>
      <w:proofErr w:type="gramStart"/>
      <w:r>
        <w:rPr>
          <w:rFonts w:ascii="Book Antiqua" w:eastAsia="Book Antiqua" w:hAnsi="Book Antiqua" w:cs="Book Antiqua"/>
          <w:color w:val="000000" w:themeColor="text1"/>
        </w:rPr>
        <w:t>Gao</w:t>
      </w:r>
      <w:proofErr w:type="spellEnd"/>
      <w:proofErr w:type="gramEnd"/>
      <w:r>
        <w:rPr>
          <w:rFonts w:ascii="Book Antiqua" w:eastAsia="Book Antiqua" w:hAnsi="Book Antiqua" w:cs="Book Antiqua"/>
          <w:color w:val="000000" w:themeColor="text1"/>
        </w:rPr>
        <w:t xml:space="preserve">, Kun-Tang </w:t>
      </w:r>
      <w:proofErr w:type="spellStart"/>
      <w:r>
        <w:rPr>
          <w:rFonts w:ascii="Book Antiqua" w:eastAsia="Book Antiqua" w:hAnsi="Book Antiqua" w:cs="Book Antiqua"/>
          <w:color w:val="000000" w:themeColor="text1"/>
        </w:rPr>
        <w:t>Shen</w:t>
      </w:r>
      <w:proofErr w:type="spellEnd"/>
    </w:p>
    <w:p w14:paraId="63BE7AF8" w14:textId="77777777" w:rsidR="007B197E" w:rsidRDefault="007B197E">
      <w:pPr>
        <w:spacing w:line="360" w:lineRule="auto"/>
        <w:jc w:val="both"/>
        <w:rPr>
          <w:rFonts w:ascii="Book Antiqua" w:hAnsi="Book Antiqua"/>
          <w:color w:val="000000" w:themeColor="text1"/>
        </w:rPr>
      </w:pPr>
    </w:p>
    <w:p w14:paraId="1D8064B2"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Xiang-</w:t>
      </w:r>
      <w:proofErr w:type="spellStart"/>
      <w:r>
        <w:rPr>
          <w:rFonts w:ascii="Book Antiqua" w:eastAsia="Book Antiqua" w:hAnsi="Book Antiqua" w:cs="Book Antiqua"/>
          <w:b/>
          <w:bCs/>
          <w:color w:val="000000" w:themeColor="text1"/>
        </w:rPr>
        <w:t>Fei</w:t>
      </w:r>
      <w:proofErr w:type="spellEnd"/>
      <w:r>
        <w:rPr>
          <w:rFonts w:ascii="Book Antiqua" w:eastAsia="Book Antiqua" w:hAnsi="Book Antiqua" w:cs="Book Antiqua"/>
          <w:b/>
          <w:bCs/>
          <w:color w:val="000000" w:themeColor="text1"/>
        </w:rPr>
        <w:t xml:space="preserve"> Sun, Xiao-Dong </w:t>
      </w:r>
      <w:proofErr w:type="spellStart"/>
      <w:r>
        <w:rPr>
          <w:rFonts w:ascii="Book Antiqua" w:eastAsia="Book Antiqua" w:hAnsi="Book Antiqua" w:cs="Book Antiqua"/>
          <w:b/>
          <w:bCs/>
          <w:color w:val="000000" w:themeColor="text1"/>
        </w:rPr>
        <w:t>Gao</w:t>
      </w:r>
      <w:proofErr w:type="spellEnd"/>
      <w:r>
        <w:rPr>
          <w:rFonts w:ascii="Book Antiqua" w:eastAsia="Book Antiqua" w:hAnsi="Book Antiqua" w:cs="Book Antiqua"/>
          <w:b/>
          <w:bCs/>
          <w:color w:val="000000" w:themeColor="text1"/>
        </w:rPr>
        <w:t xml:space="preserve">, Kun-Tang </w:t>
      </w:r>
      <w:proofErr w:type="spellStart"/>
      <w:r>
        <w:rPr>
          <w:rFonts w:ascii="Book Antiqua" w:eastAsia="Book Antiqua" w:hAnsi="Book Antiqua" w:cs="Book Antiqua"/>
          <w:b/>
          <w:bCs/>
          <w:color w:val="000000" w:themeColor="text1"/>
        </w:rPr>
        <w:t>Shen</w:t>
      </w:r>
      <w:proofErr w:type="spellEnd"/>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D</w:t>
      </w:r>
      <w:r>
        <w:rPr>
          <w:rFonts w:ascii="Book Antiqua" w:eastAsia="Book Antiqua" w:hAnsi="Book Antiqua" w:cs="Book Antiqua"/>
          <w:color w:val="000000" w:themeColor="text1"/>
          <w:lang w:eastAsia="zh-CN"/>
        </w:rPr>
        <w:t xml:space="preserve">epartment of </w:t>
      </w:r>
      <w:r>
        <w:rPr>
          <w:rFonts w:ascii="Book Antiqua" w:eastAsia="Book Antiqua" w:hAnsi="Book Antiqua" w:cs="Book Antiqua"/>
          <w:color w:val="000000" w:themeColor="text1"/>
        </w:rPr>
        <w:t>General Surgery, Zhongshan Hospital, Fudan University School of Medicine, Shanghai 200032, China</w:t>
      </w:r>
    </w:p>
    <w:p w14:paraId="61A3CA04" w14:textId="77777777" w:rsidR="007B197E" w:rsidRDefault="007B197E">
      <w:pPr>
        <w:spacing w:line="360" w:lineRule="auto"/>
        <w:jc w:val="both"/>
        <w:rPr>
          <w:rFonts w:ascii="Book Antiqua" w:hAnsi="Book Antiqua"/>
          <w:color w:val="000000" w:themeColor="text1"/>
        </w:rPr>
      </w:pPr>
    </w:p>
    <w:p w14:paraId="6389F4FC" w14:textId="0319483D"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Sun XF collected the patient’s clinical data and drafted the manuscript; Gao XD helped in the management of the patient; Shen KT made revisions and supervision of the study; </w:t>
      </w:r>
      <w:r w:rsidR="009F14F6">
        <w:rPr>
          <w:rFonts w:ascii="Book Antiqua" w:eastAsia="Book Antiqua" w:hAnsi="Book Antiqua" w:cs="Book Antiqua" w:hint="eastAsia"/>
          <w:color w:val="000000" w:themeColor="text1"/>
          <w:lang w:eastAsia="zh-CN"/>
        </w:rPr>
        <w:t>a</w:t>
      </w:r>
      <w:r>
        <w:rPr>
          <w:rFonts w:ascii="Book Antiqua" w:eastAsia="Book Antiqua" w:hAnsi="Book Antiqua" w:cs="Book Antiqua"/>
          <w:color w:val="000000" w:themeColor="text1"/>
        </w:rPr>
        <w:t>ll authors read and approved the final manuscript.</w:t>
      </w:r>
    </w:p>
    <w:p w14:paraId="3E885937" w14:textId="77777777" w:rsidR="007B197E" w:rsidRDefault="007B197E">
      <w:pPr>
        <w:spacing w:line="360" w:lineRule="auto"/>
        <w:jc w:val="both"/>
        <w:rPr>
          <w:rFonts w:ascii="Book Antiqua" w:hAnsi="Book Antiqua"/>
          <w:color w:val="000000" w:themeColor="text1"/>
        </w:rPr>
      </w:pPr>
    </w:p>
    <w:p w14:paraId="0FD35B84" w14:textId="77777777" w:rsidR="007B197E" w:rsidRDefault="002619F0">
      <w:pPr>
        <w:spacing w:line="360" w:lineRule="auto"/>
        <w:jc w:val="both"/>
        <w:rPr>
          <w:rFonts w:ascii="Book Antiqua" w:hAnsi="Book Antiqua"/>
          <w:color w:val="000000" w:themeColor="text1"/>
        </w:rPr>
      </w:pPr>
      <w:proofErr w:type="gramStart"/>
      <w:r>
        <w:rPr>
          <w:rFonts w:ascii="Book Antiqua" w:eastAsia="Book Antiqua" w:hAnsi="Book Antiqua" w:cs="Book Antiqua"/>
          <w:b/>
          <w:bCs/>
          <w:color w:val="000000" w:themeColor="text1"/>
        </w:rPr>
        <w:t xml:space="preserve">Supported by </w:t>
      </w:r>
      <w:r>
        <w:rPr>
          <w:rFonts w:ascii="Book Antiqua" w:eastAsia="Book Antiqua" w:hAnsi="Book Antiqua" w:cs="Book Antiqua"/>
          <w:color w:val="000000" w:themeColor="text1"/>
        </w:rPr>
        <w:t>the National Natural Science Foundation of China, N</w:t>
      </w:r>
      <w:r>
        <w:rPr>
          <w:rFonts w:ascii="Book Antiqua" w:eastAsia="Book Antiqua" w:hAnsi="Book Antiqua" w:cs="Book Antiqua"/>
          <w:color w:val="000000" w:themeColor="text1"/>
          <w:lang w:eastAsia="zh-CN"/>
        </w:rPr>
        <w:t xml:space="preserve">o. </w:t>
      </w:r>
      <w:r>
        <w:rPr>
          <w:rFonts w:ascii="Book Antiqua" w:eastAsia="Book Antiqua" w:hAnsi="Book Antiqua" w:cs="Book Antiqua"/>
          <w:color w:val="000000" w:themeColor="text1"/>
        </w:rPr>
        <w:t>81773080.</w:t>
      </w:r>
      <w:proofErr w:type="gramEnd"/>
    </w:p>
    <w:p w14:paraId="3A6A83D6" w14:textId="77777777" w:rsidR="007B197E" w:rsidRDefault="007B197E">
      <w:pPr>
        <w:spacing w:line="360" w:lineRule="auto"/>
        <w:jc w:val="both"/>
        <w:rPr>
          <w:rFonts w:ascii="Book Antiqua" w:hAnsi="Book Antiqua"/>
          <w:color w:val="000000" w:themeColor="text1"/>
        </w:rPr>
      </w:pPr>
    </w:p>
    <w:p w14:paraId="23507B04" w14:textId="77777777" w:rsidR="007B197E" w:rsidRDefault="002619F0">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 xml:space="preserve">Corresponding author: Kun-Tang </w:t>
      </w:r>
      <w:proofErr w:type="spellStart"/>
      <w:r>
        <w:rPr>
          <w:rFonts w:ascii="Book Antiqua" w:eastAsia="Book Antiqua" w:hAnsi="Book Antiqua" w:cs="Book Antiqua"/>
          <w:b/>
          <w:bCs/>
          <w:color w:val="000000" w:themeColor="text1"/>
        </w:rPr>
        <w:t>Shen</w:t>
      </w:r>
      <w:proofErr w:type="spellEnd"/>
      <w:r>
        <w:rPr>
          <w:rFonts w:ascii="Book Antiqua" w:eastAsia="Book Antiqua" w:hAnsi="Book Antiqua" w:cs="Book Antiqua"/>
          <w:b/>
          <w:bCs/>
          <w:color w:val="000000" w:themeColor="text1"/>
        </w:rPr>
        <w:t xml:space="preserve">, MD, Doctor, </w:t>
      </w:r>
      <w:bookmarkStart w:id="3" w:name="OLE_LINK3824"/>
      <w:bookmarkStart w:id="4" w:name="OLE_LINK3825"/>
      <w:r>
        <w:rPr>
          <w:rFonts w:ascii="Book Antiqua" w:eastAsia="Book Antiqua" w:hAnsi="Book Antiqua" w:cs="Book Antiqua"/>
          <w:color w:val="000000" w:themeColor="text1"/>
        </w:rPr>
        <w:t>D</w:t>
      </w:r>
      <w:r>
        <w:rPr>
          <w:rFonts w:ascii="Book Antiqua" w:eastAsia="Book Antiqua" w:hAnsi="Book Antiqua" w:cs="Book Antiqua"/>
          <w:color w:val="000000" w:themeColor="text1"/>
          <w:lang w:eastAsia="zh-CN"/>
        </w:rPr>
        <w:t xml:space="preserve">epartment of </w:t>
      </w:r>
      <w:r>
        <w:rPr>
          <w:rFonts w:ascii="Book Antiqua" w:eastAsia="Book Antiqua" w:hAnsi="Book Antiqua" w:cs="Book Antiqua"/>
          <w:color w:val="000000" w:themeColor="text1"/>
        </w:rPr>
        <w:t>General Surgery</w:t>
      </w:r>
      <w:bookmarkEnd w:id="3"/>
      <w:bookmarkEnd w:id="4"/>
      <w:r>
        <w:rPr>
          <w:rFonts w:ascii="Book Antiqua" w:eastAsia="Book Antiqua" w:hAnsi="Book Antiqua" w:cs="Book Antiqua"/>
          <w:color w:val="000000" w:themeColor="text1"/>
        </w:rPr>
        <w:t xml:space="preserve">, Zhongshan Hospital, Fudan University School of Medicine, No. 180 </w:t>
      </w:r>
      <w:proofErr w:type="spellStart"/>
      <w:r>
        <w:rPr>
          <w:rFonts w:ascii="Book Antiqua" w:eastAsia="Book Antiqua" w:hAnsi="Book Antiqua" w:cs="Book Antiqua"/>
          <w:color w:val="000000" w:themeColor="text1"/>
        </w:rPr>
        <w:t>Fenglin</w:t>
      </w:r>
      <w:proofErr w:type="spellEnd"/>
      <w:r>
        <w:rPr>
          <w:rFonts w:ascii="Book Antiqua" w:eastAsia="Book Antiqua" w:hAnsi="Book Antiqua" w:cs="Book Antiqua"/>
          <w:color w:val="000000" w:themeColor="text1"/>
        </w:rPr>
        <w:t xml:space="preserve"> Road, Shanghai 200032, China. shen.kuntang@zs-hospital.sh.cn</w:t>
      </w:r>
    </w:p>
    <w:p w14:paraId="618C0CDC" w14:textId="77777777" w:rsidR="007B197E" w:rsidRDefault="007B197E">
      <w:pPr>
        <w:spacing w:line="360" w:lineRule="auto"/>
        <w:jc w:val="both"/>
        <w:rPr>
          <w:rFonts w:ascii="Book Antiqua" w:hAnsi="Book Antiqua"/>
          <w:color w:val="000000" w:themeColor="text1"/>
        </w:rPr>
      </w:pPr>
    </w:p>
    <w:p w14:paraId="54D64DE7"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May 18, 2022</w:t>
      </w:r>
    </w:p>
    <w:p w14:paraId="3C778C08"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June 24, 2022</w:t>
      </w:r>
    </w:p>
    <w:p w14:paraId="5143E513" w14:textId="640A21B4"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sidR="00334FA8" w:rsidRPr="005525C0">
        <w:rPr>
          <w:rFonts w:ascii="Book Antiqua" w:eastAsia="Book Antiqua" w:hAnsi="Book Antiqua" w:cs="Book Antiqua"/>
          <w:color w:val="000000" w:themeColor="text1"/>
        </w:rPr>
        <w:t>August 14, 2022</w:t>
      </w:r>
    </w:p>
    <w:p w14:paraId="34B7DF66" w14:textId="48333F6A"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r w:rsidR="005525C0">
        <w:rPr>
          <w:rFonts w:ascii="Book Antiqua" w:hAnsi="Book Antiqua"/>
          <w:color w:val="000000"/>
          <w:shd w:val="clear" w:color="auto" w:fill="FFFFFF"/>
        </w:rPr>
        <w:t>September 26, 2022</w:t>
      </w:r>
    </w:p>
    <w:p w14:paraId="0D020933" w14:textId="667CCE6A" w:rsidR="007B197E" w:rsidRDefault="007B197E">
      <w:pPr>
        <w:spacing w:line="360" w:lineRule="auto"/>
        <w:jc w:val="both"/>
        <w:rPr>
          <w:rFonts w:ascii="Book Antiqua" w:eastAsia="Book Antiqua" w:hAnsi="Book Antiqua" w:cs="Book Antiqua"/>
          <w:b/>
          <w:color w:val="000000" w:themeColor="text1"/>
        </w:rPr>
      </w:pPr>
    </w:p>
    <w:p w14:paraId="70E578C9" w14:textId="77777777" w:rsidR="009F14F6" w:rsidRDefault="009F14F6">
      <w:pPr>
        <w:spacing w:line="360" w:lineRule="auto"/>
        <w:jc w:val="both"/>
        <w:rPr>
          <w:rFonts w:ascii="Book Antiqua" w:eastAsia="Book Antiqua" w:hAnsi="Book Antiqua" w:cs="Book Antiqua"/>
          <w:b/>
          <w:color w:val="000000" w:themeColor="text1"/>
        </w:rPr>
        <w:sectPr w:rsidR="009F14F6">
          <w:footerReference w:type="default" r:id="rId7"/>
          <w:type w:val="continuous"/>
          <w:pgSz w:w="12240" w:h="15840"/>
          <w:pgMar w:top="1440" w:right="1440" w:bottom="1440" w:left="1440" w:header="720" w:footer="720" w:gutter="0"/>
          <w:cols w:space="720"/>
          <w:docGrid w:linePitch="360"/>
        </w:sectPr>
      </w:pPr>
    </w:p>
    <w:p w14:paraId="2227A566"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6600F28C"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4D65E36A" w14:textId="77777777" w:rsidR="007B197E" w:rsidRDefault="002619F0">
      <w:pPr>
        <w:spacing w:line="360" w:lineRule="auto"/>
        <w:jc w:val="both"/>
        <w:rPr>
          <w:rFonts w:ascii="Book Antiqua" w:hAnsi="Book Antiqua"/>
          <w:color w:val="000000" w:themeColor="text1"/>
        </w:rPr>
      </w:pPr>
      <w:bookmarkStart w:id="5" w:name="OLE_LINK3585"/>
      <w:bookmarkStart w:id="6" w:name="OLE_LINK3586"/>
      <w:r>
        <w:rPr>
          <w:rFonts w:ascii="Book Antiqua" w:eastAsia="Book Antiqua" w:hAnsi="Book Antiqua" w:cs="Book Antiqua"/>
          <w:color w:val="000000" w:themeColor="text1"/>
        </w:rPr>
        <w:t>Dermatomyositis</w:t>
      </w:r>
      <w:bookmarkEnd w:id="5"/>
      <w:bookmarkEnd w:id="6"/>
      <w:r>
        <w:rPr>
          <w:rFonts w:ascii="Book Antiqua" w:eastAsia="Book Antiqua" w:hAnsi="Book Antiqua" w:cs="Book Antiqua"/>
          <w:color w:val="000000" w:themeColor="text1"/>
        </w:rPr>
        <w:t xml:space="preserve"> (DM) is a rare autoimmune disease involving the connective tissue. The association between DM and gastric cancer remains unclear. Patients with DM have an increased risk of cancer and higher mortality. It requires immunosuppressive therapy, heightened surveillance, and immunologic response to internal malignancy.</w:t>
      </w:r>
    </w:p>
    <w:p w14:paraId="58D22B54" w14:textId="77777777" w:rsidR="007B197E" w:rsidRDefault="007B197E">
      <w:pPr>
        <w:spacing w:line="360" w:lineRule="auto"/>
        <w:jc w:val="both"/>
        <w:rPr>
          <w:rFonts w:ascii="Book Antiqua" w:hAnsi="Book Antiqua"/>
          <w:color w:val="000000" w:themeColor="text1"/>
        </w:rPr>
      </w:pPr>
    </w:p>
    <w:p w14:paraId="11D51CD8"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CASE SUMMARY</w:t>
      </w:r>
    </w:p>
    <w:p w14:paraId="37C05074"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Two cases of gastric cancer with DM as the first symptom in Zhongshan Hospital, Fudan University (Shanghai, China) were reported. Two patients had a typical skin rash. The rash in the first patient involved mainly bilateral upper limbs and neck, while the second patient manifested rash associated mainly with the face, neck, and back. Both manifested muscle weakness in the extremities and elevated serum creatine kinase. Radical resection of the tumor dramatically improved DM-related symptoms in the two patients. The literature review showed that gastric cancer is more commonly associated with DM in middle-aged and older male populations.</w:t>
      </w:r>
    </w:p>
    <w:p w14:paraId="67DB3EA4" w14:textId="77777777" w:rsidR="007B197E" w:rsidRDefault="007B197E">
      <w:pPr>
        <w:spacing w:line="360" w:lineRule="auto"/>
        <w:jc w:val="both"/>
        <w:rPr>
          <w:rFonts w:ascii="Book Antiqua" w:hAnsi="Book Antiqua"/>
          <w:color w:val="000000" w:themeColor="text1"/>
        </w:rPr>
      </w:pPr>
    </w:p>
    <w:p w14:paraId="60FF04E0"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326AE369"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findings suggest the need for comprehensive screening for malignant tumors in patients with DM refractory to long-term pharmacotherapy or hormone manipulation.</w:t>
      </w:r>
    </w:p>
    <w:p w14:paraId="49A30B69" w14:textId="77777777" w:rsidR="007B197E" w:rsidRDefault="007B197E">
      <w:pPr>
        <w:spacing w:line="360" w:lineRule="auto"/>
        <w:jc w:val="both"/>
        <w:rPr>
          <w:rFonts w:ascii="Book Antiqua" w:hAnsi="Book Antiqua"/>
          <w:color w:val="000000" w:themeColor="text1"/>
        </w:rPr>
      </w:pPr>
    </w:p>
    <w:p w14:paraId="0EF993F0"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Gastric cancer; Dermatomyositis; Treatment; Literature review; Rash; Case report</w:t>
      </w:r>
    </w:p>
    <w:p w14:paraId="17AD1B08" w14:textId="77777777" w:rsidR="007B197E" w:rsidRDefault="007B197E">
      <w:pPr>
        <w:spacing w:line="360" w:lineRule="auto"/>
        <w:jc w:val="both"/>
        <w:rPr>
          <w:rFonts w:ascii="Book Antiqua" w:hAnsi="Book Antiqua"/>
          <w:color w:val="000000" w:themeColor="text1"/>
          <w:lang w:eastAsia="zh-CN"/>
        </w:rPr>
      </w:pPr>
    </w:p>
    <w:p w14:paraId="3FB71524" w14:textId="77777777" w:rsidR="00311D0F" w:rsidRPr="00026CB8" w:rsidRDefault="00311D0F" w:rsidP="00311D0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0E15642" w14:textId="77777777" w:rsidR="00311D0F" w:rsidRDefault="00311D0F">
      <w:pPr>
        <w:spacing w:line="360" w:lineRule="auto"/>
        <w:jc w:val="both"/>
        <w:rPr>
          <w:rFonts w:ascii="Book Antiqua" w:hAnsi="Book Antiqua"/>
          <w:color w:val="000000" w:themeColor="text1"/>
          <w:lang w:eastAsia="zh-CN"/>
        </w:rPr>
      </w:pPr>
    </w:p>
    <w:p w14:paraId="03506005" w14:textId="52A930FC" w:rsidR="00311D0F" w:rsidRPr="00A32D9F" w:rsidRDefault="008F2F51">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lastRenderedPageBreak/>
        <w:t xml:space="preserve">Citation: </w:t>
      </w:r>
      <w:r w:rsidR="002619F0">
        <w:rPr>
          <w:rFonts w:ascii="Book Antiqua" w:eastAsia="Book Antiqua" w:hAnsi="Book Antiqua" w:cs="Book Antiqua"/>
          <w:color w:val="000000" w:themeColor="text1"/>
        </w:rPr>
        <w:t xml:space="preserve">Sun XF, </w:t>
      </w:r>
      <w:proofErr w:type="spellStart"/>
      <w:r w:rsidR="002619F0">
        <w:rPr>
          <w:rFonts w:ascii="Book Antiqua" w:eastAsia="Book Antiqua" w:hAnsi="Book Antiqua" w:cs="Book Antiqua"/>
          <w:color w:val="000000" w:themeColor="text1"/>
        </w:rPr>
        <w:t>Gao</w:t>
      </w:r>
      <w:proofErr w:type="spellEnd"/>
      <w:r w:rsidR="002619F0">
        <w:rPr>
          <w:rFonts w:ascii="Book Antiqua" w:eastAsia="Book Antiqua" w:hAnsi="Book Antiqua" w:cs="Book Antiqua"/>
          <w:color w:val="000000" w:themeColor="text1"/>
        </w:rPr>
        <w:t xml:space="preserve"> XD, </w:t>
      </w:r>
      <w:proofErr w:type="spellStart"/>
      <w:r w:rsidR="002619F0">
        <w:rPr>
          <w:rFonts w:ascii="Book Antiqua" w:eastAsia="Book Antiqua" w:hAnsi="Book Antiqua" w:cs="Book Antiqua"/>
          <w:color w:val="000000" w:themeColor="text1"/>
        </w:rPr>
        <w:t>Shen</w:t>
      </w:r>
      <w:proofErr w:type="spellEnd"/>
      <w:r w:rsidR="002619F0">
        <w:rPr>
          <w:rFonts w:ascii="Book Antiqua" w:eastAsia="Book Antiqua" w:hAnsi="Book Antiqua" w:cs="Book Antiqua"/>
          <w:color w:val="000000" w:themeColor="text1"/>
        </w:rPr>
        <w:t xml:space="preserve"> KT. Treatment of gastric cancer with dermatomyositis as the initial symptom: Two case reports and review of literature. </w:t>
      </w:r>
      <w:r w:rsidR="002619F0">
        <w:rPr>
          <w:rFonts w:ascii="Book Antiqua" w:eastAsia="Book Antiqua" w:hAnsi="Book Antiqua" w:cs="Book Antiqua"/>
          <w:i/>
          <w:iCs/>
          <w:color w:val="000000" w:themeColor="text1"/>
        </w:rPr>
        <w:t>World J Clin Cases</w:t>
      </w:r>
      <w:r w:rsidR="002619F0">
        <w:rPr>
          <w:rFonts w:ascii="Book Antiqua" w:eastAsia="Book Antiqua" w:hAnsi="Book Antiqua" w:cs="Book Antiqua"/>
          <w:color w:val="000000" w:themeColor="text1"/>
        </w:rPr>
        <w:t xml:space="preserve"> 2022; </w:t>
      </w:r>
      <w:r w:rsidR="005525C0" w:rsidRPr="005525C0">
        <w:rPr>
          <w:rFonts w:ascii="Book Antiqua" w:eastAsia="Book Antiqua" w:hAnsi="Book Antiqua" w:cs="Book Antiqua"/>
          <w:color w:val="000000" w:themeColor="text1"/>
        </w:rPr>
        <w:t xml:space="preserve">10(27): </w:t>
      </w:r>
      <w:r w:rsidR="00A32D9F">
        <w:rPr>
          <w:rFonts w:ascii="Book Antiqua" w:hAnsi="Book Antiqua" w:cs="Book Antiqua" w:hint="eastAsia"/>
          <w:color w:val="000000" w:themeColor="text1"/>
          <w:lang w:eastAsia="zh-CN"/>
        </w:rPr>
        <w:t>9727</w:t>
      </w:r>
      <w:r w:rsidR="005525C0" w:rsidRPr="005525C0">
        <w:rPr>
          <w:rFonts w:ascii="Book Antiqua" w:eastAsia="Book Antiqua" w:hAnsi="Book Antiqua" w:cs="Book Antiqua"/>
          <w:color w:val="000000" w:themeColor="text1"/>
        </w:rPr>
        <w:t>-</w:t>
      </w:r>
      <w:r w:rsidR="00A32D9F">
        <w:rPr>
          <w:rFonts w:ascii="Book Antiqua" w:hAnsi="Book Antiqua" w:cs="Book Antiqua" w:hint="eastAsia"/>
          <w:color w:val="000000" w:themeColor="text1"/>
          <w:lang w:eastAsia="zh-CN"/>
        </w:rPr>
        <w:t>9733</w:t>
      </w:r>
    </w:p>
    <w:p w14:paraId="790968C3" w14:textId="2D20C392" w:rsidR="00311D0F" w:rsidRDefault="005525C0">
      <w:pPr>
        <w:spacing w:line="360" w:lineRule="auto"/>
        <w:jc w:val="both"/>
        <w:rPr>
          <w:rFonts w:ascii="Book Antiqua" w:hAnsi="Book Antiqua" w:cs="Book Antiqua"/>
          <w:color w:val="000000" w:themeColor="text1"/>
          <w:lang w:eastAsia="zh-CN"/>
        </w:rPr>
      </w:pPr>
      <w:r w:rsidRPr="00311D0F">
        <w:rPr>
          <w:rFonts w:ascii="Book Antiqua" w:eastAsia="Book Antiqua" w:hAnsi="Book Antiqua" w:cs="Book Antiqua"/>
          <w:b/>
          <w:color w:val="000000" w:themeColor="text1"/>
        </w:rPr>
        <w:t xml:space="preserve">URL: </w:t>
      </w:r>
      <w:r w:rsidR="00311D0F" w:rsidRPr="00311D0F">
        <w:rPr>
          <w:rFonts w:ascii="Book Antiqua" w:eastAsia="Book Antiqua" w:hAnsi="Book Antiqua" w:cs="Book Antiqua"/>
          <w:color w:val="000000" w:themeColor="text1"/>
        </w:rPr>
        <w:t>https://www.wjgnet.com/2307-8960/full/v10/i27/</w:t>
      </w:r>
      <w:r w:rsidR="00A32D9F">
        <w:rPr>
          <w:rFonts w:ascii="Book Antiqua" w:hAnsi="Book Antiqua" w:cs="Book Antiqua" w:hint="eastAsia"/>
          <w:color w:val="000000" w:themeColor="text1"/>
          <w:lang w:eastAsia="zh-CN"/>
        </w:rPr>
        <w:t>9727</w:t>
      </w:r>
      <w:r w:rsidR="00311D0F" w:rsidRPr="00311D0F">
        <w:rPr>
          <w:rFonts w:ascii="Book Antiqua" w:eastAsia="Book Antiqua" w:hAnsi="Book Antiqua" w:cs="Book Antiqua"/>
          <w:color w:val="000000" w:themeColor="text1"/>
        </w:rPr>
        <w:t>.htm</w:t>
      </w:r>
    </w:p>
    <w:p w14:paraId="66F2C843" w14:textId="40EE541F" w:rsidR="007B197E" w:rsidRPr="00A32D9F" w:rsidRDefault="005525C0">
      <w:pPr>
        <w:spacing w:line="360" w:lineRule="auto"/>
        <w:jc w:val="both"/>
        <w:rPr>
          <w:rFonts w:ascii="Book Antiqua" w:hAnsi="Book Antiqua" w:cs="Book Antiqua"/>
          <w:color w:val="000000" w:themeColor="text1"/>
          <w:lang w:eastAsia="zh-CN"/>
        </w:rPr>
      </w:pPr>
      <w:r w:rsidRPr="00311D0F">
        <w:rPr>
          <w:rFonts w:ascii="Book Antiqua" w:eastAsia="Book Antiqua" w:hAnsi="Book Antiqua" w:cs="Book Antiqua"/>
          <w:b/>
          <w:color w:val="000000" w:themeColor="text1"/>
        </w:rPr>
        <w:t xml:space="preserve">DOI: </w:t>
      </w:r>
      <w:r w:rsidRPr="005525C0">
        <w:rPr>
          <w:rFonts w:ascii="Book Antiqua" w:eastAsia="Book Antiqua" w:hAnsi="Book Antiqua" w:cs="Book Antiqua"/>
          <w:color w:val="000000" w:themeColor="text1"/>
        </w:rPr>
        <w:t>https://dx.doi.org/10.12998/wjcc.v10.i27.</w:t>
      </w:r>
      <w:r w:rsidR="00A32D9F">
        <w:rPr>
          <w:rFonts w:ascii="Book Antiqua" w:hAnsi="Book Antiqua" w:cs="Book Antiqua" w:hint="eastAsia"/>
          <w:color w:val="000000" w:themeColor="text1"/>
          <w:lang w:eastAsia="zh-CN"/>
        </w:rPr>
        <w:t>9727</w:t>
      </w:r>
    </w:p>
    <w:p w14:paraId="0AF9A1B0" w14:textId="77777777" w:rsidR="007B197E" w:rsidRDefault="007B197E">
      <w:pPr>
        <w:spacing w:line="360" w:lineRule="auto"/>
        <w:jc w:val="both"/>
        <w:rPr>
          <w:rFonts w:ascii="Book Antiqua" w:hAnsi="Book Antiqua"/>
          <w:color w:val="000000" w:themeColor="text1"/>
        </w:rPr>
      </w:pPr>
    </w:p>
    <w:p w14:paraId="25BC8D45"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bookmarkStart w:id="7" w:name="OLE_LINK4771"/>
      <w:bookmarkStart w:id="8" w:name="OLE_LINK4772"/>
      <w:r>
        <w:rPr>
          <w:rFonts w:ascii="Book Antiqua" w:eastAsia="Book Antiqua" w:hAnsi="Book Antiqua" w:cs="Book Antiqua"/>
          <w:color w:val="000000" w:themeColor="text1"/>
        </w:rPr>
        <w:t>Dermatomyositis is a rare autoimmune disease. Limited knowledge of the relationship between the disease and gastric cancer may complicate the diagnosis of gastric cancer. In this study, we report 2 cases of gastric cancer with dermatomyositis as the first symptom. A literature review was performed to further explore the relationship between dermatomyositis and gastric cancer.</w:t>
      </w:r>
    </w:p>
    <w:bookmarkEnd w:id="7"/>
    <w:bookmarkEnd w:id="8"/>
    <w:p w14:paraId="5DDA9BE1" w14:textId="77777777" w:rsidR="00311D0F" w:rsidRDefault="00311D0F">
      <w:pPr>
        <w:rPr>
          <w:rFonts w:ascii="Book Antiqua" w:hAnsi="Book Antiqua"/>
          <w:color w:val="000000" w:themeColor="text1"/>
        </w:rPr>
      </w:pPr>
      <w:r>
        <w:rPr>
          <w:rFonts w:ascii="Book Antiqua" w:hAnsi="Book Antiqua"/>
          <w:color w:val="000000" w:themeColor="text1"/>
        </w:rPr>
        <w:br w:type="page"/>
      </w:r>
    </w:p>
    <w:p w14:paraId="6708D2B1" w14:textId="096409DA"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lastRenderedPageBreak/>
        <w:t>INTRODUCTION</w:t>
      </w:r>
    </w:p>
    <w:p w14:paraId="5887B527"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Dermatomyositis (DM) is a rare autoimmune disease involving the connective tissue. It is associated with inflammatory myopathy and a characteristic </w:t>
      </w:r>
      <w:proofErr w:type="gramStart"/>
      <w:r>
        <w:rPr>
          <w:rFonts w:ascii="Book Antiqua" w:eastAsia="Book Antiqua" w:hAnsi="Book Antiqua" w:cs="Book Antiqua"/>
          <w:color w:val="000000" w:themeColor="text1"/>
        </w:rPr>
        <w:t>rash</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The incidence of DM is 0.6-1.0 per 100000</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Patients with DM have an increased risk of cancer and a higher </w:t>
      </w:r>
      <w:proofErr w:type="gramStart"/>
      <w:r>
        <w:rPr>
          <w:rFonts w:ascii="Book Antiqua" w:eastAsia="Book Antiqua" w:hAnsi="Book Antiqua" w:cs="Book Antiqua"/>
          <w:color w:val="000000" w:themeColor="text1"/>
        </w:rPr>
        <w:t>mortality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3-5]</w:t>
      </w:r>
      <w:r>
        <w:rPr>
          <w:rFonts w:ascii="Book Antiqua" w:eastAsia="Book Antiqua" w:hAnsi="Book Antiqua" w:cs="Book Antiqua"/>
          <w:color w:val="000000" w:themeColor="text1"/>
        </w:rPr>
        <w:t xml:space="preserve">. Immunosuppressive therapy, heightened surveillance, and immunologic response to internal malignancy are some of the options </w:t>
      </w:r>
      <w:proofErr w:type="gramStart"/>
      <w:r>
        <w:rPr>
          <w:rFonts w:ascii="Book Antiqua" w:eastAsia="Book Antiqua" w:hAnsi="Book Antiqua" w:cs="Book Antiqua"/>
          <w:color w:val="000000" w:themeColor="text1"/>
        </w:rPr>
        <w:t>available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xml:space="preserve">. Recent studies reported that the symptoms of DM are closely related to the progression of a malignant tumor, and effective treatment of the malignant tumor can alleviate the symptoms of </w:t>
      </w:r>
      <w:proofErr w:type="gramStart"/>
      <w:r>
        <w:rPr>
          <w:rFonts w:ascii="Book Antiqua" w:eastAsia="Book Antiqua" w:hAnsi="Book Antiqua" w:cs="Book Antiqua"/>
          <w:color w:val="000000" w:themeColor="text1"/>
        </w:rPr>
        <w:t>DM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xml:space="preserve">. This paper reports 2 cases of gastric cancer with DM as the first symptom. </w:t>
      </w:r>
    </w:p>
    <w:p w14:paraId="693D85BD" w14:textId="77777777" w:rsidR="007B197E" w:rsidRDefault="007B197E">
      <w:pPr>
        <w:spacing w:line="360" w:lineRule="auto"/>
        <w:jc w:val="both"/>
        <w:rPr>
          <w:rFonts w:ascii="Book Antiqua" w:hAnsi="Book Antiqua"/>
          <w:color w:val="000000" w:themeColor="text1"/>
        </w:rPr>
      </w:pPr>
    </w:p>
    <w:p w14:paraId="78408510"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CASE PRESENTATION</w:t>
      </w:r>
    </w:p>
    <w:p w14:paraId="5E3DBC1C"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Chief complaints</w:t>
      </w:r>
    </w:p>
    <w:p w14:paraId="01665D69" w14:textId="77777777" w:rsidR="007B197E" w:rsidRDefault="002619F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Case 1: </w:t>
      </w:r>
      <w:r>
        <w:rPr>
          <w:rFonts w:ascii="Book Antiqua" w:eastAsia="Book Antiqua" w:hAnsi="Book Antiqua" w:cs="Book Antiqua"/>
          <w:color w:val="000000" w:themeColor="text1"/>
        </w:rPr>
        <w:t xml:space="preserve">A 67-year-old female complained about persistent rash in her bilateral upper limbs for 2 </w:t>
      </w:r>
      <w:proofErr w:type="gramStart"/>
      <w:r>
        <w:rPr>
          <w:rFonts w:ascii="Book Antiqua" w:eastAsia="Book Antiqua" w:hAnsi="Book Antiqua" w:cs="Book Antiqua"/>
          <w:color w:val="000000" w:themeColor="text1"/>
        </w:rPr>
        <w:t>mo</w:t>
      </w:r>
      <w:proofErr w:type="gramEnd"/>
      <w:r>
        <w:rPr>
          <w:rFonts w:ascii="Book Antiqua" w:eastAsia="Book Antiqua" w:hAnsi="Book Antiqua" w:cs="Book Antiqua"/>
          <w:color w:val="000000" w:themeColor="text1"/>
        </w:rPr>
        <w:t>.</w:t>
      </w:r>
    </w:p>
    <w:p w14:paraId="4F1A3373" w14:textId="77777777" w:rsidR="007B197E" w:rsidRDefault="007B197E">
      <w:pPr>
        <w:spacing w:line="360" w:lineRule="auto"/>
        <w:jc w:val="both"/>
        <w:rPr>
          <w:rFonts w:ascii="Book Antiqua" w:hAnsi="Book Antiqua"/>
          <w:color w:val="000000" w:themeColor="text1"/>
        </w:rPr>
      </w:pPr>
    </w:p>
    <w:p w14:paraId="3B34A65C"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2: </w:t>
      </w:r>
      <w:r>
        <w:rPr>
          <w:rFonts w:ascii="Book Antiqua" w:eastAsia="Book Antiqua" w:hAnsi="Book Antiqua" w:cs="Book Antiqua"/>
          <w:color w:val="000000" w:themeColor="text1"/>
        </w:rPr>
        <w:t>A 67-year-old female had systemic skin erythema (purplish-red edematous erythema) for 1 year.</w:t>
      </w:r>
    </w:p>
    <w:p w14:paraId="6DDEE5B8" w14:textId="77777777" w:rsidR="007B197E" w:rsidRDefault="007B197E">
      <w:pPr>
        <w:spacing w:line="360" w:lineRule="auto"/>
        <w:jc w:val="both"/>
        <w:rPr>
          <w:rFonts w:ascii="Book Antiqua" w:hAnsi="Book Antiqua"/>
          <w:color w:val="000000" w:themeColor="text1"/>
        </w:rPr>
      </w:pPr>
    </w:p>
    <w:p w14:paraId="1B1FBCEE"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present illness</w:t>
      </w:r>
    </w:p>
    <w:p w14:paraId="2B9FBE52"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1: </w:t>
      </w:r>
      <w:r>
        <w:rPr>
          <w:rFonts w:ascii="Book Antiqua" w:eastAsia="Book Antiqua" w:hAnsi="Book Antiqua" w:cs="Book Antiqua"/>
          <w:color w:val="000000" w:themeColor="text1"/>
        </w:rPr>
        <w:t>The rash then progressed to her neck and bilateral lower limbs (Figure 1A and B).</w:t>
      </w:r>
    </w:p>
    <w:p w14:paraId="2A550AAF" w14:textId="77777777" w:rsidR="007B197E" w:rsidRDefault="007B197E">
      <w:pPr>
        <w:spacing w:line="360" w:lineRule="auto"/>
        <w:jc w:val="both"/>
        <w:rPr>
          <w:rFonts w:ascii="Book Antiqua" w:eastAsia="Book Antiqua" w:hAnsi="Book Antiqua" w:cs="Book Antiqua"/>
          <w:b/>
          <w:bCs/>
          <w:color w:val="000000" w:themeColor="text1"/>
        </w:rPr>
      </w:pPr>
    </w:p>
    <w:p w14:paraId="1B87AC93"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2: </w:t>
      </w:r>
      <w:r>
        <w:rPr>
          <w:rFonts w:ascii="Book Antiqua" w:eastAsia="Book Antiqua" w:hAnsi="Book Antiqua" w:cs="Book Antiqua"/>
          <w:color w:val="000000" w:themeColor="text1"/>
        </w:rPr>
        <w:t>The patient had systemic skin erythema (purplish-red edematous erythema) on both eyelids and patchy rash on the face, neck, abdomen, and limbs for 1 year (Figure 2A and B).</w:t>
      </w:r>
    </w:p>
    <w:p w14:paraId="3EF44471" w14:textId="77777777" w:rsidR="007B197E" w:rsidRDefault="007B197E">
      <w:pPr>
        <w:spacing w:line="360" w:lineRule="auto"/>
        <w:jc w:val="both"/>
        <w:rPr>
          <w:rFonts w:ascii="Book Antiqua" w:hAnsi="Book Antiqua"/>
          <w:color w:val="000000" w:themeColor="text1"/>
        </w:rPr>
      </w:pPr>
    </w:p>
    <w:p w14:paraId="3BF27001"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past illness</w:t>
      </w:r>
    </w:p>
    <w:p w14:paraId="5EBF9EBE"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1: </w:t>
      </w:r>
      <w:r>
        <w:rPr>
          <w:rFonts w:ascii="Book Antiqua" w:eastAsia="Book Antiqua" w:hAnsi="Book Antiqua" w:cs="Book Antiqua"/>
          <w:color w:val="000000" w:themeColor="text1"/>
        </w:rPr>
        <w:t>Her major medical history was a 5-year history of hypertension.</w:t>
      </w:r>
    </w:p>
    <w:p w14:paraId="7839CAB1" w14:textId="77777777" w:rsidR="007B197E" w:rsidRDefault="007B197E">
      <w:pPr>
        <w:spacing w:line="360" w:lineRule="auto"/>
        <w:jc w:val="both"/>
        <w:rPr>
          <w:rFonts w:ascii="Book Antiqua" w:eastAsia="Book Antiqua" w:hAnsi="Book Antiqua" w:cs="Book Antiqua"/>
          <w:b/>
          <w:bCs/>
          <w:color w:val="000000" w:themeColor="text1"/>
        </w:rPr>
      </w:pPr>
    </w:p>
    <w:p w14:paraId="5C21E92D"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Case 2:</w:t>
      </w:r>
      <w:r>
        <w:rPr>
          <w:rFonts w:ascii="Book Antiqua" w:eastAsia="Book Antiqua" w:hAnsi="Book Antiqua" w:cs="Book Antiqua"/>
          <w:color w:val="000000" w:themeColor="text1"/>
        </w:rPr>
        <w:t xml:space="preserve"> Her major medical history was a 10-year history of hypertension.</w:t>
      </w:r>
    </w:p>
    <w:p w14:paraId="1BFB4D60" w14:textId="77777777" w:rsidR="007B197E" w:rsidRDefault="007B197E">
      <w:pPr>
        <w:spacing w:line="360" w:lineRule="auto"/>
        <w:jc w:val="both"/>
        <w:rPr>
          <w:rFonts w:ascii="Book Antiqua" w:hAnsi="Book Antiqua"/>
          <w:color w:val="000000" w:themeColor="text1"/>
        </w:rPr>
      </w:pPr>
    </w:p>
    <w:p w14:paraId="12D4102E"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Personal and family history</w:t>
      </w:r>
    </w:p>
    <w:p w14:paraId="6C7D5FF1"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All patients had no special personal and family history.</w:t>
      </w:r>
    </w:p>
    <w:p w14:paraId="20D69956" w14:textId="77777777" w:rsidR="007B197E" w:rsidRDefault="007B197E">
      <w:pPr>
        <w:spacing w:line="360" w:lineRule="auto"/>
        <w:jc w:val="both"/>
        <w:rPr>
          <w:rFonts w:ascii="Book Antiqua" w:hAnsi="Book Antiqua"/>
          <w:color w:val="000000" w:themeColor="text1"/>
        </w:rPr>
      </w:pPr>
    </w:p>
    <w:p w14:paraId="63C54A96"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Physical examination</w:t>
      </w:r>
    </w:p>
    <w:p w14:paraId="22CB4E3C"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1: </w:t>
      </w:r>
      <w:r>
        <w:rPr>
          <w:rFonts w:ascii="Book Antiqua" w:eastAsia="Book Antiqua" w:hAnsi="Book Antiqua" w:cs="Book Antiqua"/>
          <w:color w:val="000000" w:themeColor="text1"/>
        </w:rPr>
        <w:t>Significant findings of the physical examinations were V-neck sign (+), muscle soreness, and weakness in the extremities (Figure 1A and B).</w:t>
      </w:r>
    </w:p>
    <w:p w14:paraId="6C85234B" w14:textId="77777777" w:rsidR="007B197E" w:rsidRDefault="007B197E">
      <w:pPr>
        <w:spacing w:line="360" w:lineRule="auto"/>
        <w:jc w:val="both"/>
        <w:rPr>
          <w:rFonts w:ascii="Book Antiqua" w:eastAsia="Book Antiqua" w:hAnsi="Book Antiqua" w:cs="Book Antiqua"/>
          <w:b/>
          <w:bCs/>
          <w:color w:val="000000" w:themeColor="text1"/>
        </w:rPr>
      </w:pPr>
    </w:p>
    <w:p w14:paraId="4AA7E9BC"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2: </w:t>
      </w:r>
      <w:r>
        <w:rPr>
          <w:rFonts w:ascii="Book Antiqua" w:eastAsia="Book Antiqua" w:hAnsi="Book Antiqua" w:cs="Book Antiqua"/>
          <w:color w:val="000000" w:themeColor="text1"/>
        </w:rPr>
        <w:t xml:space="preserve">Significant findings of the physical examinations were shoulder shawl sign (+), V-neck sign (+), </w:t>
      </w:r>
      <w:proofErr w:type="spellStart"/>
      <w:r>
        <w:rPr>
          <w:rFonts w:ascii="Book Antiqua" w:eastAsia="Book Antiqua" w:hAnsi="Book Antiqua" w:cs="Book Antiqua"/>
          <w:color w:val="000000" w:themeColor="text1"/>
        </w:rPr>
        <w:t>Gottron’s</w:t>
      </w:r>
      <w:proofErr w:type="spellEnd"/>
      <w:r>
        <w:rPr>
          <w:rFonts w:ascii="Book Antiqua" w:eastAsia="Book Antiqua" w:hAnsi="Book Antiqua" w:cs="Book Antiqua"/>
          <w:color w:val="000000" w:themeColor="text1"/>
        </w:rPr>
        <w:t xml:space="preserve"> papule (+), muscle soreness, and weakness in the extremities (Figure 2A and B).</w:t>
      </w:r>
    </w:p>
    <w:p w14:paraId="26BEA3F2" w14:textId="77777777" w:rsidR="007B197E" w:rsidRDefault="007B197E">
      <w:pPr>
        <w:spacing w:line="360" w:lineRule="auto"/>
        <w:jc w:val="both"/>
        <w:rPr>
          <w:rFonts w:ascii="Book Antiqua" w:hAnsi="Book Antiqua"/>
          <w:color w:val="000000" w:themeColor="text1"/>
        </w:rPr>
      </w:pPr>
    </w:p>
    <w:p w14:paraId="7AA43BCC"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Laboratory examinations</w:t>
      </w:r>
    </w:p>
    <w:p w14:paraId="09970CDB" w14:textId="77777777" w:rsidR="007B197E" w:rsidRDefault="002619F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Case 1: </w:t>
      </w:r>
      <w:r>
        <w:rPr>
          <w:rFonts w:ascii="Book Antiqua" w:eastAsia="Book Antiqua" w:hAnsi="Book Antiqua" w:cs="Book Antiqua"/>
          <w:color w:val="000000" w:themeColor="text1"/>
        </w:rPr>
        <w:t xml:space="preserve">Laboratory tests showed that the </w:t>
      </w:r>
      <w:bookmarkStart w:id="9" w:name="OLE_LINK3590"/>
      <w:bookmarkStart w:id="10" w:name="OLE_LINK3589"/>
      <w:r>
        <w:rPr>
          <w:rFonts w:ascii="Book Antiqua" w:eastAsia="Book Antiqua" w:hAnsi="Book Antiqua" w:cs="Book Antiqua"/>
          <w:color w:val="000000" w:themeColor="text1"/>
        </w:rPr>
        <w:t>anti-nuclear antibod</w:t>
      </w:r>
      <w:bookmarkEnd w:id="9"/>
      <w:bookmarkEnd w:id="10"/>
      <w:r>
        <w:rPr>
          <w:rFonts w:ascii="Book Antiqua" w:eastAsia="Book Antiqua" w:hAnsi="Book Antiqua" w:cs="Book Antiqua"/>
          <w:color w:val="000000" w:themeColor="text1"/>
        </w:rPr>
        <w:t xml:space="preserve">ies were negative. The levels of </w:t>
      </w:r>
      <w:bookmarkStart w:id="11" w:name="OLE_LINK3592"/>
      <w:bookmarkStart w:id="12" w:name="OLE_LINK3591"/>
      <w:r>
        <w:rPr>
          <w:rFonts w:ascii="Book Antiqua" w:eastAsia="Book Antiqua" w:hAnsi="Book Antiqua" w:cs="Book Antiqua"/>
          <w:color w:val="000000" w:themeColor="text1"/>
        </w:rPr>
        <w:t>C-reactive protein</w:t>
      </w:r>
      <w:bookmarkEnd w:id="11"/>
      <w:bookmarkEnd w:id="12"/>
      <w:r>
        <w:rPr>
          <w:rFonts w:ascii="Book Antiqua" w:eastAsia="Book Antiqua" w:hAnsi="Book Antiqua" w:cs="Book Antiqua"/>
          <w:color w:val="000000" w:themeColor="text1"/>
        </w:rPr>
        <w:t xml:space="preserve">, </w:t>
      </w:r>
      <w:bookmarkStart w:id="13" w:name="OLE_LINK3594"/>
      <w:bookmarkStart w:id="14" w:name="OLE_LINK3593"/>
      <w:r>
        <w:rPr>
          <w:rFonts w:ascii="Book Antiqua" w:eastAsia="Book Antiqua" w:hAnsi="Book Antiqua" w:cs="Book Antiqua"/>
          <w:color w:val="000000" w:themeColor="text1"/>
        </w:rPr>
        <w:t>erythrocyte sedimentation rate</w:t>
      </w:r>
      <w:bookmarkEnd w:id="13"/>
      <w:bookmarkEnd w:id="14"/>
      <w:r>
        <w:rPr>
          <w:rFonts w:ascii="Book Antiqua" w:eastAsia="Book Antiqua" w:hAnsi="Book Antiqua" w:cs="Book Antiqua"/>
          <w:color w:val="000000" w:themeColor="text1"/>
        </w:rPr>
        <w:t xml:space="preserve">, complement 3, and </w:t>
      </w:r>
      <w:proofErr w:type="gramStart"/>
      <w:r>
        <w:rPr>
          <w:rFonts w:ascii="Book Antiqua" w:eastAsia="Book Antiqua" w:hAnsi="Book Antiqua" w:cs="Book Antiqua"/>
          <w:color w:val="000000" w:themeColor="text1"/>
        </w:rPr>
        <w:t>complement 4 were</w:t>
      </w:r>
      <w:proofErr w:type="gramEnd"/>
      <w:r>
        <w:rPr>
          <w:rFonts w:ascii="Book Antiqua" w:eastAsia="Book Antiqua" w:hAnsi="Book Antiqua" w:cs="Book Antiqua"/>
          <w:color w:val="000000" w:themeColor="text1"/>
        </w:rPr>
        <w:t xml:space="preserve"> in the normal range. The following serum indicators were markedly elevated, including</w:t>
      </w:r>
      <w:bookmarkStart w:id="15" w:name="OLE_LINK3596"/>
      <w:bookmarkStart w:id="16" w:name="OLE_LINK3595"/>
      <w:r>
        <w:rPr>
          <w:rFonts w:ascii="Book Antiqua" w:eastAsia="Book Antiqua" w:hAnsi="Book Antiqua" w:cs="Book Antiqua"/>
          <w:color w:val="000000" w:themeColor="text1"/>
        </w:rPr>
        <w:t xml:space="preserve"> creatine kinase</w:t>
      </w:r>
      <w:bookmarkEnd w:id="15"/>
      <w:bookmarkEnd w:id="16"/>
      <w:r>
        <w:rPr>
          <w:rFonts w:ascii="Book Antiqua" w:eastAsia="Book Antiqua" w:hAnsi="Book Antiqua" w:cs="Book Antiqua"/>
          <w:color w:val="000000" w:themeColor="text1"/>
        </w:rPr>
        <w:t xml:space="preserve"> (CK) (344 U/L, normal: 26-140 U/L), CK-MB (30 U/L, normal: 0-23U/L), CK-MM (314 U/L, normal:16-140 U/L), </w:t>
      </w:r>
      <w:bookmarkStart w:id="17" w:name="OLE_LINK3597"/>
      <w:bookmarkStart w:id="18" w:name="OLE_LINK3598"/>
      <w:r>
        <w:rPr>
          <w:rFonts w:ascii="Book Antiqua" w:eastAsia="Book Antiqua" w:hAnsi="Book Antiqua" w:cs="Book Antiqua"/>
          <w:color w:val="000000" w:themeColor="text1"/>
        </w:rPr>
        <w:t>aspartate aminotransferase</w:t>
      </w:r>
      <w:bookmarkEnd w:id="17"/>
      <w:bookmarkEnd w:id="18"/>
      <w:r>
        <w:rPr>
          <w:rFonts w:ascii="Book Antiqua" w:eastAsia="Book Antiqua" w:hAnsi="Book Antiqua" w:cs="Book Antiqua"/>
          <w:color w:val="000000" w:themeColor="text1"/>
        </w:rPr>
        <w:t xml:space="preserve"> (40 U/L, normal: 13-35 U/L), and </w:t>
      </w:r>
      <w:bookmarkStart w:id="19" w:name="OLE_LINK3599"/>
      <w:bookmarkStart w:id="20" w:name="OLE_LINK3600"/>
      <w:r>
        <w:rPr>
          <w:rFonts w:ascii="Book Antiqua" w:eastAsia="Book Antiqua" w:hAnsi="Book Antiqua" w:cs="Book Antiqua"/>
          <w:color w:val="000000" w:themeColor="text1"/>
        </w:rPr>
        <w:t>lactate dehydrogenase</w:t>
      </w:r>
      <w:bookmarkEnd w:id="19"/>
      <w:bookmarkEnd w:id="20"/>
      <w:r>
        <w:rPr>
          <w:rFonts w:ascii="Book Antiqua" w:eastAsia="Book Antiqua" w:hAnsi="Book Antiqua" w:cs="Book Antiqua"/>
          <w:color w:val="000000" w:themeColor="text1"/>
        </w:rPr>
        <w:t xml:space="preserve"> (441 U/L, normal: 109-245 U/L).</w:t>
      </w:r>
    </w:p>
    <w:p w14:paraId="02D4D7E6" w14:textId="77777777" w:rsidR="007B197E" w:rsidRDefault="007B197E">
      <w:pPr>
        <w:spacing w:line="360" w:lineRule="auto"/>
        <w:jc w:val="both"/>
        <w:rPr>
          <w:rFonts w:ascii="Book Antiqua" w:hAnsi="Book Antiqua"/>
          <w:color w:val="000000" w:themeColor="text1"/>
        </w:rPr>
      </w:pPr>
    </w:p>
    <w:p w14:paraId="3A6B37B8"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2: </w:t>
      </w:r>
      <w:r>
        <w:rPr>
          <w:rFonts w:ascii="Book Antiqua" w:eastAsia="Book Antiqua" w:hAnsi="Book Antiqua" w:cs="Book Antiqua"/>
          <w:color w:val="000000" w:themeColor="text1"/>
        </w:rPr>
        <w:t xml:space="preserve">Laboratory examination revealed normal ranges of serum autoimmune disease-related markers and CK. Blood examination showed increased levels of tumor markers: </w:t>
      </w:r>
      <w:bookmarkStart w:id="21" w:name="OLE_LINK3602"/>
      <w:bookmarkStart w:id="22" w:name="OLE_LINK3601"/>
      <w:r>
        <w:rPr>
          <w:rFonts w:ascii="Book Antiqua" w:eastAsia="Book Antiqua" w:hAnsi="Book Antiqua" w:cs="Book Antiqua"/>
          <w:color w:val="000000" w:themeColor="text1"/>
        </w:rPr>
        <w:t>carbohydrate antigen</w:t>
      </w:r>
      <w:bookmarkEnd w:id="21"/>
      <w:bookmarkEnd w:id="22"/>
      <w:r>
        <w:rPr>
          <w:rFonts w:ascii="Book Antiqua" w:eastAsia="Book Antiqua" w:hAnsi="Book Antiqua" w:cs="Book Antiqua"/>
          <w:color w:val="000000" w:themeColor="text1"/>
        </w:rPr>
        <w:t>-199 (68.0 U/mL, normal range &lt; 34 U/mL) and carbohydrate antigen-724 (27.7 U/mL, normal range &lt; 10.0U/mL).</w:t>
      </w:r>
    </w:p>
    <w:p w14:paraId="3E456B48" w14:textId="77777777" w:rsidR="007B197E" w:rsidRDefault="007B197E">
      <w:pPr>
        <w:spacing w:line="360" w:lineRule="auto"/>
        <w:jc w:val="both"/>
        <w:rPr>
          <w:rFonts w:ascii="Book Antiqua" w:hAnsi="Book Antiqua"/>
          <w:color w:val="000000" w:themeColor="text1"/>
        </w:rPr>
      </w:pPr>
    </w:p>
    <w:p w14:paraId="0831870C"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Imaging examinations</w:t>
      </w:r>
    </w:p>
    <w:p w14:paraId="6F167B53"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Case 1: </w:t>
      </w:r>
      <w:r>
        <w:rPr>
          <w:rFonts w:ascii="Book Antiqua" w:eastAsia="Book Antiqua" w:hAnsi="Book Antiqua" w:cs="Book Antiqua"/>
          <w:color w:val="000000" w:themeColor="text1"/>
        </w:rPr>
        <w:t xml:space="preserve">Electronic gastroscopy showed huge irregular ulcers about 5 cm </w:t>
      </w:r>
      <w:bookmarkStart w:id="23" w:name="OLE_LINK3603"/>
      <w:bookmarkStart w:id="24" w:name="OLE_LINK3604"/>
      <w:r>
        <w:rPr>
          <w:rFonts w:ascii="Book Antiqua" w:eastAsia="Book Antiqua" w:hAnsi="Book Antiqua" w:cs="Book Antiqua"/>
          <w:color w:val="000000" w:themeColor="text1"/>
        </w:rPr>
        <w:t>×</w:t>
      </w:r>
      <w:bookmarkEnd w:id="23"/>
      <w:bookmarkEnd w:id="24"/>
      <w:r>
        <w:rPr>
          <w:rFonts w:ascii="Book Antiqua" w:eastAsia="Book Antiqua" w:hAnsi="Book Antiqua" w:cs="Book Antiqua"/>
          <w:color w:val="000000" w:themeColor="text1"/>
        </w:rPr>
        <w:t xml:space="preserve"> 4 cm in the gastric corner, and biopsy revealed adenocarcinoma. An enhanced </w:t>
      </w:r>
      <w:bookmarkStart w:id="25" w:name="OLE_LINK1612"/>
      <w:bookmarkStart w:id="26" w:name="OLE_LINK2340"/>
      <w:bookmarkStart w:id="27" w:name="OLE_LINK4198"/>
      <w:bookmarkStart w:id="28" w:name="OLE_LINK4556"/>
      <w:bookmarkStart w:id="29" w:name="OLE_LINK3164"/>
      <w:bookmarkStart w:id="30" w:name="OLE_LINK1997"/>
      <w:bookmarkStart w:id="31" w:name="OLE_LINK3605"/>
      <w:bookmarkStart w:id="32" w:name="OLE_LINK1613"/>
      <w:bookmarkStart w:id="33" w:name="OLE_LINK4654"/>
      <w:bookmarkStart w:id="34" w:name="OLE_LINK4587"/>
      <w:bookmarkStart w:id="35" w:name="OLE_LINK1458"/>
      <w:r>
        <w:rPr>
          <w:rFonts w:ascii="Book Antiqua" w:hAnsi="Book Antiqua"/>
        </w:rPr>
        <w:t>computed tomography</w:t>
      </w:r>
      <w:bookmarkEnd w:id="25"/>
      <w:bookmarkEnd w:id="26"/>
      <w:bookmarkEnd w:id="27"/>
      <w:bookmarkEnd w:id="28"/>
      <w:bookmarkEnd w:id="29"/>
      <w:bookmarkEnd w:id="30"/>
      <w:bookmarkEnd w:id="31"/>
      <w:bookmarkEnd w:id="32"/>
      <w:bookmarkEnd w:id="33"/>
      <w:bookmarkEnd w:id="34"/>
      <w:bookmarkEnd w:id="35"/>
      <w:r>
        <w:rPr>
          <w:rFonts w:ascii="Book Antiqua" w:eastAsia="Book Antiqua" w:hAnsi="Book Antiqua" w:cs="Book Antiqua"/>
          <w:color w:val="000000" w:themeColor="text1"/>
        </w:rPr>
        <w:t xml:space="preserve"> (CT) scan of the abdomen and pelvis showed that the gastric wall at the antrum was clearly thickened and enhanced in the arterial phase (Figure 3A).</w:t>
      </w:r>
    </w:p>
    <w:p w14:paraId="4C86002F" w14:textId="77777777" w:rsidR="007B197E" w:rsidRDefault="007B197E">
      <w:pPr>
        <w:spacing w:line="360" w:lineRule="auto"/>
        <w:jc w:val="both"/>
        <w:rPr>
          <w:rFonts w:ascii="Book Antiqua" w:hAnsi="Book Antiqua"/>
          <w:color w:val="000000" w:themeColor="text1"/>
        </w:rPr>
      </w:pPr>
    </w:p>
    <w:p w14:paraId="4BC1ED9B"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 2: </w:t>
      </w:r>
      <w:bookmarkStart w:id="36" w:name="OLE_LINK3607"/>
      <w:bookmarkStart w:id="37" w:name="OLE_LINK3606"/>
      <w:r>
        <w:rPr>
          <w:rFonts w:ascii="Book Antiqua" w:eastAsia="Book Antiqua" w:hAnsi="Book Antiqua" w:cs="Book Antiqua"/>
          <w:color w:val="000000" w:themeColor="text1"/>
        </w:rPr>
        <w:t>Electromyography</w:t>
      </w:r>
      <w:bookmarkEnd w:id="36"/>
      <w:bookmarkEnd w:id="37"/>
      <w:r>
        <w:rPr>
          <w:rFonts w:ascii="Book Antiqua" w:eastAsia="Book Antiqua" w:hAnsi="Book Antiqua" w:cs="Book Antiqua"/>
          <w:color w:val="000000" w:themeColor="text1"/>
        </w:rPr>
        <w:t xml:space="preserve"> showed myogenic muscle damage. Endoscopic examination showed mucosal eminence of 2 cm × 2 cm in the lower esophagus and cardia. An enhanced CT scan of the abdomen and pelvis showed thickening of the wall of the gastric cardia, involving the lower esophagus, and enlarged lymph nodes were found in the lesser curvature of the stomach (Figure 3B).</w:t>
      </w:r>
    </w:p>
    <w:p w14:paraId="69C527AD" w14:textId="77777777" w:rsidR="007B197E" w:rsidRDefault="007B197E">
      <w:pPr>
        <w:spacing w:line="360" w:lineRule="auto"/>
        <w:jc w:val="both"/>
        <w:rPr>
          <w:rFonts w:ascii="Book Antiqua" w:hAnsi="Book Antiqua"/>
          <w:color w:val="000000" w:themeColor="text1"/>
        </w:rPr>
      </w:pPr>
    </w:p>
    <w:p w14:paraId="4B9005EB"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FINAL DIAGNOSIS</w:t>
      </w:r>
    </w:p>
    <w:p w14:paraId="6F3FDBB0"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main diagnosis was gastric cancer and DM.</w:t>
      </w:r>
    </w:p>
    <w:p w14:paraId="7FDBEE89" w14:textId="77777777" w:rsidR="007B197E" w:rsidRDefault="007B197E">
      <w:pPr>
        <w:spacing w:line="360" w:lineRule="auto"/>
        <w:jc w:val="both"/>
        <w:rPr>
          <w:rFonts w:ascii="Book Antiqua" w:hAnsi="Book Antiqua"/>
          <w:color w:val="000000" w:themeColor="text1"/>
        </w:rPr>
      </w:pPr>
    </w:p>
    <w:p w14:paraId="335B0ADC"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TREATMENT</w:t>
      </w:r>
    </w:p>
    <w:p w14:paraId="46BC74F6" w14:textId="77777777" w:rsidR="007B197E" w:rsidRDefault="002619F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Case 1</w:t>
      </w:r>
    </w:p>
    <w:p w14:paraId="46DFCF71" w14:textId="77777777" w:rsidR="007B197E" w:rsidRDefault="002619F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Systemic glucocorticoid therapy was administered with hydrocortisone oral prednisolone acetate tablets (30 mg, </w:t>
      </w:r>
      <w:proofErr w:type="spellStart"/>
      <w:r>
        <w:rPr>
          <w:rFonts w:ascii="Book Antiqua" w:eastAsia="Book Antiqua" w:hAnsi="Book Antiqua" w:cs="Book Antiqua"/>
          <w:color w:val="000000" w:themeColor="text1"/>
        </w:rPr>
        <w:t>qd</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po</w:t>
      </w:r>
      <w:proofErr w:type="spellEnd"/>
      <w:r>
        <w:rPr>
          <w:rFonts w:ascii="Book Antiqua" w:eastAsia="Book Antiqua" w:hAnsi="Book Antiqua" w:cs="Book Antiqua"/>
          <w:color w:val="000000" w:themeColor="text1"/>
        </w:rPr>
        <w:t xml:space="preserve">), followed by hydroxychloroquine sulfate (100 mg, </w:t>
      </w:r>
      <w:proofErr w:type="spellStart"/>
      <w:r>
        <w:rPr>
          <w:rFonts w:ascii="Book Antiqua" w:eastAsia="Book Antiqua" w:hAnsi="Book Antiqua" w:cs="Book Antiqua"/>
          <w:color w:val="000000" w:themeColor="text1"/>
        </w:rPr>
        <w:t>tid</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po</w:t>
      </w:r>
      <w:proofErr w:type="spellEnd"/>
      <w:r>
        <w:rPr>
          <w:rFonts w:ascii="Book Antiqua" w:eastAsia="Book Antiqua" w:hAnsi="Book Antiqua" w:cs="Book Antiqua"/>
          <w:color w:val="000000" w:themeColor="text1"/>
        </w:rPr>
        <w:t xml:space="preserve">). However, no alleviation of the symptoms was observed. After 3 </w:t>
      </w:r>
      <w:proofErr w:type="spellStart"/>
      <w:proofErr w:type="gramStart"/>
      <w:r>
        <w:rPr>
          <w:rFonts w:ascii="Book Antiqua" w:eastAsia="Book Antiqua" w:hAnsi="Book Antiqua" w:cs="Book Antiqua"/>
          <w:color w:val="000000" w:themeColor="text1"/>
        </w:rPr>
        <w:t>mo</w:t>
      </w:r>
      <w:proofErr w:type="spellEnd"/>
      <w:proofErr w:type="gramEnd"/>
      <w:r>
        <w:rPr>
          <w:rFonts w:ascii="Book Antiqua" w:eastAsia="Book Antiqua" w:hAnsi="Book Antiqua" w:cs="Book Antiqua"/>
          <w:color w:val="000000" w:themeColor="text1"/>
        </w:rPr>
        <w:t xml:space="preserve">, the patient was hospitalized in Wuxi No. 2 People’s Hospital for epigastric discomfort. To facilitate the adjustment of drug dosage and suppress autoimmunity temporarily, hydrocortisone sodium succinate (100 mg, </w:t>
      </w:r>
      <w:proofErr w:type="spellStart"/>
      <w:r>
        <w:rPr>
          <w:rFonts w:ascii="Book Antiqua" w:eastAsia="Book Antiqua" w:hAnsi="Book Antiqua" w:cs="Book Antiqua"/>
          <w:color w:val="000000" w:themeColor="text1"/>
        </w:rPr>
        <w:t>qd</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ivgtt</w:t>
      </w:r>
      <w:proofErr w:type="spellEnd"/>
      <w:r>
        <w:rPr>
          <w:rFonts w:ascii="Book Antiqua" w:eastAsia="Book Antiqua" w:hAnsi="Book Antiqua" w:cs="Book Antiqua"/>
          <w:color w:val="000000" w:themeColor="text1"/>
        </w:rPr>
        <w:t>) was used to replace prednisone for 3 d in the preoperative period, without symptom alleviation. The patient underwent radical distal gastrectomy plus D2 lymphadenectomy in our hospital. Postoperative pathological examination confirmed pT3N1M0 (stage III B) gastric adenocarcinoma.</w:t>
      </w:r>
    </w:p>
    <w:p w14:paraId="1326063C" w14:textId="77777777" w:rsidR="007B197E" w:rsidRDefault="007B197E">
      <w:pPr>
        <w:spacing w:line="360" w:lineRule="auto"/>
        <w:jc w:val="both"/>
        <w:rPr>
          <w:rFonts w:ascii="Book Antiqua" w:hAnsi="Book Antiqua"/>
          <w:color w:val="000000" w:themeColor="text1"/>
        </w:rPr>
      </w:pPr>
    </w:p>
    <w:p w14:paraId="34C9D9A7" w14:textId="77777777" w:rsidR="007B197E" w:rsidRDefault="002619F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Case 2</w:t>
      </w:r>
    </w:p>
    <w:p w14:paraId="3EAFBBCD"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Prednisone was orally administered (10 mg, </w:t>
      </w:r>
      <w:proofErr w:type="spellStart"/>
      <w:r>
        <w:rPr>
          <w:rFonts w:ascii="Book Antiqua" w:eastAsia="Book Antiqua" w:hAnsi="Book Antiqua" w:cs="Book Antiqua"/>
          <w:color w:val="000000" w:themeColor="text1"/>
        </w:rPr>
        <w:t>qd</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po</w:t>
      </w:r>
      <w:proofErr w:type="spellEnd"/>
      <w:r>
        <w:rPr>
          <w:rFonts w:ascii="Book Antiqua" w:eastAsia="Book Antiqua" w:hAnsi="Book Antiqua" w:cs="Book Antiqua"/>
          <w:color w:val="000000" w:themeColor="text1"/>
        </w:rPr>
        <w:t xml:space="preserve">) combined with azathioprine (50 mg, bid, po) and hydroxychloroquine (100 mg, bid, po). The rash was slightly alleviated; </w:t>
      </w:r>
      <w:r>
        <w:rPr>
          <w:rFonts w:ascii="Book Antiqua" w:eastAsia="Book Antiqua" w:hAnsi="Book Antiqua" w:cs="Book Antiqua"/>
          <w:color w:val="000000" w:themeColor="text1"/>
        </w:rPr>
        <w:lastRenderedPageBreak/>
        <w:t xml:space="preserve">however, muscle soreness and weakness did not improve. After 2 </w:t>
      </w:r>
      <w:proofErr w:type="spellStart"/>
      <w:proofErr w:type="gramStart"/>
      <w:r>
        <w:rPr>
          <w:rFonts w:ascii="Book Antiqua" w:eastAsia="Book Antiqua" w:hAnsi="Book Antiqua" w:cs="Book Antiqua"/>
          <w:color w:val="000000" w:themeColor="text1"/>
        </w:rPr>
        <w:t>mo</w:t>
      </w:r>
      <w:proofErr w:type="spellEnd"/>
      <w:proofErr w:type="gramEnd"/>
      <w:r>
        <w:rPr>
          <w:rFonts w:ascii="Book Antiqua" w:eastAsia="Book Antiqua" w:hAnsi="Book Antiqua" w:cs="Book Antiqua"/>
          <w:color w:val="000000" w:themeColor="text1"/>
        </w:rPr>
        <w:t xml:space="preserve">, the patient was hospitalized because of epigastric discomfort. Similar to the first case, hydrocortisone sodium succinate (100 mg, </w:t>
      </w:r>
      <w:proofErr w:type="spellStart"/>
      <w:r>
        <w:rPr>
          <w:rFonts w:ascii="Book Antiqua" w:eastAsia="Book Antiqua" w:hAnsi="Book Antiqua" w:cs="Book Antiqua"/>
          <w:color w:val="000000" w:themeColor="text1"/>
        </w:rPr>
        <w:t>qd</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ivgtt</w:t>
      </w:r>
      <w:proofErr w:type="spellEnd"/>
      <w:r>
        <w:rPr>
          <w:rFonts w:ascii="Book Antiqua" w:eastAsia="Book Antiqua" w:hAnsi="Book Antiqua" w:cs="Book Antiqua"/>
          <w:color w:val="000000" w:themeColor="text1"/>
        </w:rPr>
        <w:t>) was used to replace prednisone during the preoperative period. The patient underwent radical distal gastrectomy combined with D2 lymphadenectomy in our hospital. Postoperative pathological examination confirmed pT4aN3M0 (stage III B) gastric adenocarcinoma.</w:t>
      </w:r>
    </w:p>
    <w:p w14:paraId="76C48308" w14:textId="77777777" w:rsidR="007B197E" w:rsidRDefault="007B197E">
      <w:pPr>
        <w:spacing w:line="360" w:lineRule="auto"/>
        <w:jc w:val="both"/>
        <w:rPr>
          <w:rFonts w:ascii="Book Antiqua" w:hAnsi="Book Antiqua"/>
          <w:color w:val="000000" w:themeColor="text1"/>
        </w:rPr>
      </w:pPr>
    </w:p>
    <w:p w14:paraId="6BE3C8C2"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OUTCOME AND FOLLOW-UP</w:t>
      </w:r>
    </w:p>
    <w:p w14:paraId="1C99A840" w14:textId="77777777" w:rsidR="007B197E" w:rsidRDefault="002619F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Case 1</w:t>
      </w:r>
    </w:p>
    <w:p w14:paraId="4DD856C5" w14:textId="77777777" w:rsidR="007B197E" w:rsidRDefault="002619F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To our surprise, the rash on the arms disappeared dramatically on the 2</w:t>
      </w:r>
      <w:r>
        <w:rPr>
          <w:rFonts w:ascii="Book Antiqua" w:eastAsia="Book Antiqua" w:hAnsi="Book Antiqua" w:cs="Book Antiqua"/>
          <w:color w:val="000000" w:themeColor="text1"/>
          <w:vertAlign w:val="superscript"/>
        </w:rPr>
        <w:t>nd</w:t>
      </w:r>
      <w:r>
        <w:rPr>
          <w:rFonts w:ascii="Book Antiqua" w:eastAsia="Book Antiqua" w:hAnsi="Book Antiqua" w:cs="Book Antiqua"/>
          <w:color w:val="000000" w:themeColor="text1"/>
        </w:rPr>
        <w:t xml:space="preserve"> day after the operation (Figure 1C and D). The constellation of signs and symptoms was thought to constitute a paraneoplastic syndrome associated with gastric cancer. The patient was followed up for 54 </w:t>
      </w:r>
      <w:proofErr w:type="spellStart"/>
      <w:proofErr w:type="gramStart"/>
      <w:r>
        <w:rPr>
          <w:rFonts w:ascii="Book Antiqua" w:eastAsia="Book Antiqua" w:hAnsi="Book Antiqua" w:cs="Book Antiqua"/>
          <w:color w:val="000000" w:themeColor="text1"/>
        </w:rPr>
        <w:t>mo</w:t>
      </w:r>
      <w:proofErr w:type="spellEnd"/>
      <w:proofErr w:type="gramEnd"/>
      <w:r>
        <w:rPr>
          <w:rFonts w:ascii="Book Antiqua" w:eastAsia="Book Antiqua" w:hAnsi="Book Antiqua" w:cs="Book Antiqua"/>
          <w:color w:val="000000" w:themeColor="text1"/>
        </w:rPr>
        <w:t>, and no recurrence of the rash or tumor was observed.</w:t>
      </w:r>
    </w:p>
    <w:p w14:paraId="7F85B441" w14:textId="77777777" w:rsidR="007B197E" w:rsidRDefault="007B197E">
      <w:pPr>
        <w:spacing w:line="360" w:lineRule="auto"/>
        <w:jc w:val="both"/>
        <w:rPr>
          <w:rFonts w:ascii="Book Antiqua" w:hAnsi="Book Antiqua"/>
          <w:color w:val="000000" w:themeColor="text1"/>
        </w:rPr>
      </w:pPr>
    </w:p>
    <w:p w14:paraId="47612902" w14:textId="77777777" w:rsidR="007B197E" w:rsidRDefault="002619F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Case 2</w:t>
      </w:r>
    </w:p>
    <w:p w14:paraId="756F1441"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rash alleviated dramatically on the 4</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day after the operation (Figure 2C and D). The patient was followed up for 12 </w:t>
      </w:r>
      <w:proofErr w:type="spellStart"/>
      <w:proofErr w:type="gramStart"/>
      <w:r>
        <w:rPr>
          <w:rFonts w:ascii="Book Antiqua" w:eastAsia="Book Antiqua" w:hAnsi="Book Antiqua" w:cs="Book Antiqua"/>
          <w:color w:val="000000" w:themeColor="text1"/>
        </w:rPr>
        <w:t>mo</w:t>
      </w:r>
      <w:proofErr w:type="spellEnd"/>
      <w:proofErr w:type="gramEnd"/>
      <w:r>
        <w:rPr>
          <w:rFonts w:ascii="Book Antiqua" w:eastAsia="Book Antiqua" w:hAnsi="Book Antiqua" w:cs="Book Antiqua"/>
          <w:color w:val="000000" w:themeColor="text1"/>
        </w:rPr>
        <w:t>, and no recurrence of the rash or tumor was observed.</w:t>
      </w:r>
    </w:p>
    <w:p w14:paraId="4168FC59" w14:textId="77777777" w:rsidR="007B197E" w:rsidRDefault="007B197E">
      <w:pPr>
        <w:spacing w:line="360" w:lineRule="auto"/>
        <w:jc w:val="both"/>
        <w:rPr>
          <w:rFonts w:ascii="Book Antiqua" w:hAnsi="Book Antiqua"/>
          <w:color w:val="000000" w:themeColor="text1"/>
        </w:rPr>
      </w:pPr>
    </w:p>
    <w:p w14:paraId="73A5AA2F"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357ED4B2"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 systematic search of PubMed and Embase was performed. We listed 15 reports published from 2000 to date in Table 1</w:t>
      </w:r>
      <w:r>
        <w:rPr>
          <w:rFonts w:ascii="Book Antiqua" w:eastAsia="Book Antiqua" w:hAnsi="Book Antiqua" w:cs="Book Antiqua"/>
          <w:color w:val="000000" w:themeColor="text1"/>
          <w:vertAlign w:val="superscript"/>
        </w:rPr>
        <w:t>[8-22]</w:t>
      </w:r>
      <w:r>
        <w:rPr>
          <w:rFonts w:ascii="Book Antiqua" w:eastAsia="Book Antiqua" w:hAnsi="Book Antiqua" w:cs="Book Antiqua"/>
          <w:color w:val="000000" w:themeColor="text1"/>
        </w:rPr>
        <w:t xml:space="preserve">. We summarized the clinical characteristics of a total of 18 patients including 14 males and 4 females to assess the biological behavior of DM associated with gastric cancer. The 18 cases included 16 reported cases and 2 of our cases. The median age of patients was 60 (51-90) years. The diagnosis of gastric cancer in 16 cases was later than that of DM, while in 1 case it was before and in another case it was concomitant with DM. In 16 cases of gastric cancer with DM as the first symptom, the average time interval between the diagnosis of gastric cancer and DM was 11 </w:t>
      </w:r>
      <w:proofErr w:type="gramStart"/>
      <w:r>
        <w:rPr>
          <w:rFonts w:ascii="Book Antiqua" w:eastAsia="Book Antiqua" w:hAnsi="Book Antiqua" w:cs="Book Antiqua"/>
          <w:color w:val="000000" w:themeColor="text1"/>
        </w:rPr>
        <w:t>mo</w:t>
      </w:r>
      <w:proofErr w:type="gramEnd"/>
      <w:r>
        <w:rPr>
          <w:rFonts w:ascii="Book Antiqua" w:eastAsia="Book Antiqua" w:hAnsi="Book Antiqua" w:cs="Book Antiqua"/>
          <w:color w:val="000000" w:themeColor="text1"/>
        </w:rPr>
        <w:t xml:space="preserve">. The diagnostic methods include endoscopy, CT, and </w:t>
      </w:r>
      <w:bookmarkStart w:id="38" w:name="OLE_LINK3608"/>
      <w:bookmarkStart w:id="39" w:name="OLE_LINK3609"/>
      <w:r>
        <w:rPr>
          <w:rFonts w:ascii="Book Antiqua" w:eastAsia="Book Antiqua" w:hAnsi="Book Antiqua" w:cs="Book Antiqua"/>
          <w:color w:val="000000" w:themeColor="text1"/>
        </w:rPr>
        <w:t xml:space="preserve">positron emission </w:t>
      </w:r>
      <w:r>
        <w:rPr>
          <w:rFonts w:ascii="Book Antiqua" w:eastAsia="Book Antiqua" w:hAnsi="Book Antiqua" w:cs="Book Antiqua"/>
          <w:color w:val="000000" w:themeColor="text1"/>
        </w:rPr>
        <w:lastRenderedPageBreak/>
        <w:t>tomography</w:t>
      </w:r>
      <w:bookmarkEnd w:id="38"/>
      <w:bookmarkEnd w:id="39"/>
      <w:r>
        <w:rPr>
          <w:rFonts w:ascii="Book Antiqua" w:eastAsia="Book Antiqua" w:hAnsi="Book Antiqua" w:cs="Book Antiqua"/>
          <w:color w:val="000000" w:themeColor="text1"/>
        </w:rPr>
        <w:t>/CT. Among the total of 18 patients, 5 (27.8%) developed metastasis and 6 (33.3%) died.</w:t>
      </w:r>
    </w:p>
    <w:p w14:paraId="5DB281CF" w14:textId="77777777" w:rsidR="007B197E" w:rsidRDefault="002619F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The mechanism of DM is not clear and is generally believed to be related to heredity and viral infection. However, a strong correlation with a variety of malignant tumors has been reported, including ovary, lung, pancreas, stomach, colorectal cancer, and non-Hodgkin’s </w:t>
      </w:r>
      <w:proofErr w:type="gramStart"/>
      <w:r>
        <w:rPr>
          <w:rFonts w:ascii="Book Antiqua" w:eastAsia="Book Antiqua" w:hAnsi="Book Antiqua" w:cs="Book Antiqua"/>
          <w:color w:val="000000" w:themeColor="text1"/>
        </w:rPr>
        <w:t>lymphoma</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23-26]</w:t>
      </w:r>
      <w:r>
        <w:rPr>
          <w:rFonts w:ascii="Book Antiqua" w:eastAsia="Book Antiqua" w:hAnsi="Book Antiqua" w:cs="Book Antiqua"/>
          <w:color w:val="000000" w:themeColor="text1"/>
        </w:rPr>
        <w:t xml:space="preserve">. DM is generally a chronic disease associated with low mortality. The clinical manifestations of DM include typical rash, such as </w:t>
      </w:r>
      <w:proofErr w:type="spellStart"/>
      <w:r>
        <w:rPr>
          <w:rFonts w:ascii="Book Antiqua" w:eastAsia="Book Antiqua" w:hAnsi="Book Antiqua" w:cs="Book Antiqua"/>
          <w:color w:val="000000" w:themeColor="text1"/>
        </w:rPr>
        <w:t>Gottron</w:t>
      </w:r>
      <w:proofErr w:type="spellEnd"/>
      <w:r>
        <w:rPr>
          <w:rFonts w:ascii="Book Antiqua" w:eastAsia="Book Antiqua" w:hAnsi="Book Antiqua" w:cs="Book Antiqua"/>
          <w:color w:val="000000" w:themeColor="text1"/>
        </w:rPr>
        <w:t xml:space="preserve"> macular papule and dark purplish-red rash on the eyelids. Muscle discomfort is also the main manifestation of </w:t>
      </w:r>
      <w:proofErr w:type="gramStart"/>
      <w:r>
        <w:rPr>
          <w:rFonts w:ascii="Book Antiqua" w:eastAsia="Book Antiqua" w:hAnsi="Book Antiqua" w:cs="Book Antiqua"/>
          <w:color w:val="000000" w:themeColor="text1"/>
        </w:rPr>
        <w:t>DM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27,28]</w:t>
      </w:r>
      <w:r>
        <w:rPr>
          <w:rFonts w:ascii="Book Antiqua" w:eastAsia="Book Antiqua" w:hAnsi="Book Antiqua" w:cs="Book Antiqua"/>
          <w:color w:val="000000" w:themeColor="text1"/>
        </w:rPr>
        <w:t xml:space="preserve">. However, when DM is complicated with gastric cancer, it is often associated with tumor metastasis and poor prognosis. A total of 18 patients were analyzed in our study, of which 5 had distant metastasis and 6 died. According to the diagnostic criteria of polymyositis and </w:t>
      </w:r>
      <w:proofErr w:type="gramStart"/>
      <w:r>
        <w:rPr>
          <w:rFonts w:ascii="Book Antiqua" w:eastAsia="Book Antiqua" w:hAnsi="Book Antiqua" w:cs="Book Antiqua"/>
          <w:color w:val="000000" w:themeColor="text1"/>
        </w:rPr>
        <w:t>DM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2,29,30]</w:t>
      </w:r>
      <w:r>
        <w:rPr>
          <w:rFonts w:ascii="Book Antiqua" w:eastAsia="Book Antiqua" w:hAnsi="Book Antiqua" w:cs="Book Antiqua"/>
          <w:color w:val="000000" w:themeColor="text1"/>
        </w:rPr>
        <w:t>, sensitive laboratory indices such as blood parameters, including autoantibodies and CK, changes in electromyography, and biopsy of diseased muscles are all helpful for the diagnosis of DM.</w:t>
      </w:r>
    </w:p>
    <w:p w14:paraId="242AD78A" w14:textId="77777777" w:rsidR="007B197E" w:rsidRDefault="002619F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In this case report, 2 patients manifested typical skin rash. The first patient mainly involved bilateral upper limbs and neck, while the second patient showed rash mainly in the face, neck, and back. Both experienced muscle weakness in the extremities and elevated serum CK. However, no muscle biopsy was performed due to invasiveness.</w:t>
      </w:r>
    </w:p>
    <w:p w14:paraId="1A9B8DD8" w14:textId="77777777" w:rsidR="007B197E" w:rsidRDefault="002619F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According to previous studies, the diagnostic sequence of tumors and DM is uncertain. Tumors can be detected earlier or at the same time as </w:t>
      </w:r>
      <w:proofErr w:type="gramStart"/>
      <w:r>
        <w:rPr>
          <w:rFonts w:ascii="Book Antiqua" w:eastAsia="Book Antiqua" w:hAnsi="Book Antiqua" w:cs="Book Antiqua"/>
          <w:color w:val="000000" w:themeColor="text1"/>
        </w:rPr>
        <w:t>DM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10,11]</w:t>
      </w:r>
      <w:r>
        <w:rPr>
          <w:rFonts w:ascii="Book Antiqua" w:eastAsia="Book Antiqua" w:hAnsi="Book Antiqua" w:cs="Book Antiqua"/>
          <w:color w:val="000000" w:themeColor="text1"/>
        </w:rPr>
        <w:t xml:space="preserve">. Differential diagnosis of tumors is important for those diagnosed earlier than DM. The case </w:t>
      </w:r>
      <w:proofErr w:type="gramStart"/>
      <w:r>
        <w:rPr>
          <w:rFonts w:ascii="Book Antiqua" w:eastAsia="Book Antiqua" w:hAnsi="Book Antiqua" w:cs="Book Antiqua"/>
          <w:color w:val="000000" w:themeColor="text1"/>
        </w:rPr>
        <w:t>study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involved a 71-year-old Japanese man who developed clinical symptoms such as muscle pain and weak myositis after receiving nivolumab for gastric cancer, so the patient was initially diagnosed with nivolumab-induced myositis. However, based on his serum markers, electromyography, and magnetic resonance imaging, he was eventually diagnosed with paraneoplastic DM. The symptoms were gradually improved after treatment with intravenous corticosteroids, immunoglobulin injection, and tacrolimus. However, 142 d after taking the medicine, he died of rapid deterioration of gastric cancer. The differential diagnosis of paraneoplastic DM or drug-associated myositis </w:t>
      </w:r>
      <w:r>
        <w:rPr>
          <w:rFonts w:ascii="Book Antiqua" w:eastAsia="Book Antiqua" w:hAnsi="Book Antiqua" w:cs="Book Antiqua"/>
          <w:color w:val="000000" w:themeColor="text1"/>
        </w:rPr>
        <w:lastRenderedPageBreak/>
        <w:t>caused by immune checkpoint inhibitors is essential because it determines the need for immunosuppressive therapy for autoimmune diseases and the appropriateness of continuing immunosuppressive therapy for primary cancer.</w:t>
      </w:r>
    </w:p>
    <w:p w14:paraId="5C9D6099" w14:textId="77777777" w:rsidR="007B197E" w:rsidRDefault="002619F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The diagnosis of tumors in most studies (88.9%) was later than that of DM, and the average time interval between the diagnosis of gastric cancer and DM was 11 </w:t>
      </w:r>
      <w:proofErr w:type="spellStart"/>
      <w:proofErr w:type="gramStart"/>
      <w:r>
        <w:rPr>
          <w:rFonts w:ascii="Book Antiqua" w:eastAsia="Book Antiqua" w:hAnsi="Book Antiqua" w:cs="Book Antiqua"/>
          <w:color w:val="000000" w:themeColor="text1"/>
        </w:rPr>
        <w:t>mo</w:t>
      </w:r>
      <w:proofErr w:type="spellEnd"/>
      <w:proofErr w:type="gramEnd"/>
      <w:r>
        <w:rPr>
          <w:rFonts w:ascii="Book Antiqua" w:eastAsia="Book Antiqua" w:hAnsi="Book Antiqua" w:cs="Book Antiqua"/>
          <w:color w:val="000000" w:themeColor="text1"/>
        </w:rPr>
        <w:t>, which often led to a missed tumor diagnosis. These 2 patients were not treated for a long time, which may have led to tumor progression. Paraneoplastic DM can be regarded as an early manifestation of gastric cancer, and tumor screening can be performed by gastroscopy, CT, and positron emission tomography/CT. Therefore, a high index of clinical suspicion is needed to detect malignancies in patients with DM.</w:t>
      </w:r>
    </w:p>
    <w:p w14:paraId="1C8FB237" w14:textId="77777777" w:rsidR="007B197E" w:rsidRDefault="002619F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However, the exact mechanism of the association between DM and gastric cancer is unknown. Further analysis of such cases is required to elucidate the underlying mechanism.</w:t>
      </w:r>
    </w:p>
    <w:p w14:paraId="4FB49948" w14:textId="77777777" w:rsidR="007B197E" w:rsidRDefault="007B197E">
      <w:pPr>
        <w:spacing w:line="360" w:lineRule="auto"/>
        <w:jc w:val="both"/>
        <w:rPr>
          <w:rFonts w:ascii="Book Antiqua" w:hAnsi="Book Antiqua"/>
          <w:color w:val="000000" w:themeColor="text1"/>
        </w:rPr>
      </w:pPr>
    </w:p>
    <w:p w14:paraId="5E694CED"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08B8FDE9"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Although DM associated with gastric cancer is extremely rare, patients with DM require comprehensive screening for malignant tumors if long-term pharmacotherapy or hormone manipulation is ineffective. Patients diagnosed with DM and gastric cancer should be treated for cancer first, which can improve the symptoms of DM and avoid tumor progression.</w:t>
      </w:r>
    </w:p>
    <w:p w14:paraId="3BF19701" w14:textId="77777777" w:rsidR="007B197E" w:rsidRDefault="007B197E">
      <w:pPr>
        <w:spacing w:line="360" w:lineRule="auto"/>
        <w:jc w:val="both"/>
        <w:rPr>
          <w:rFonts w:ascii="Book Antiqua" w:hAnsi="Book Antiqua"/>
          <w:color w:val="000000" w:themeColor="text1"/>
        </w:rPr>
      </w:pPr>
    </w:p>
    <w:p w14:paraId="3E3AE684" w14:textId="77777777" w:rsidR="007B197E" w:rsidRDefault="002619F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REFERENCES</w:t>
      </w:r>
    </w:p>
    <w:p w14:paraId="74AA3808"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1 </w:t>
      </w:r>
      <w:proofErr w:type="spellStart"/>
      <w:r>
        <w:rPr>
          <w:rFonts w:ascii="Book Antiqua" w:hAnsi="Book Antiqua"/>
          <w:b/>
          <w:bCs/>
          <w:color w:val="000000" w:themeColor="text1"/>
        </w:rPr>
        <w:t>Kamperman</w:t>
      </w:r>
      <w:proofErr w:type="spellEnd"/>
      <w:r>
        <w:rPr>
          <w:rFonts w:ascii="Book Antiqua" w:hAnsi="Book Antiqua"/>
          <w:b/>
          <w:bCs/>
          <w:color w:val="000000" w:themeColor="text1"/>
        </w:rPr>
        <w:t xml:space="preserve"> RG</w:t>
      </w:r>
      <w:r>
        <w:rPr>
          <w:rFonts w:ascii="Book Antiqua" w:hAnsi="Book Antiqua"/>
          <w:color w:val="000000" w:themeColor="text1"/>
        </w:rPr>
        <w:t xml:space="preserve">, van der </w:t>
      </w:r>
      <w:proofErr w:type="spellStart"/>
      <w:r>
        <w:rPr>
          <w:rFonts w:ascii="Book Antiqua" w:hAnsi="Book Antiqua"/>
          <w:color w:val="000000" w:themeColor="text1"/>
        </w:rPr>
        <w:t>Kooi</w:t>
      </w:r>
      <w:proofErr w:type="spellEnd"/>
      <w:r>
        <w:rPr>
          <w:rFonts w:ascii="Book Antiqua" w:hAnsi="Book Antiqua"/>
          <w:color w:val="000000" w:themeColor="text1"/>
        </w:rPr>
        <w:t xml:space="preserve"> AJ, de </w:t>
      </w:r>
      <w:proofErr w:type="spellStart"/>
      <w:r>
        <w:rPr>
          <w:rFonts w:ascii="Book Antiqua" w:hAnsi="Book Antiqua"/>
          <w:color w:val="000000" w:themeColor="text1"/>
        </w:rPr>
        <w:t>Visser</w:t>
      </w:r>
      <w:proofErr w:type="spellEnd"/>
      <w:r>
        <w:rPr>
          <w:rFonts w:ascii="Book Antiqua" w:hAnsi="Book Antiqua"/>
          <w:color w:val="000000" w:themeColor="text1"/>
        </w:rPr>
        <w:t xml:space="preserve"> M, </w:t>
      </w:r>
      <w:proofErr w:type="spellStart"/>
      <w:r>
        <w:rPr>
          <w:rFonts w:ascii="Book Antiqua" w:hAnsi="Book Antiqua"/>
          <w:color w:val="000000" w:themeColor="text1"/>
        </w:rPr>
        <w:t>Aronica</w:t>
      </w:r>
      <w:proofErr w:type="spellEnd"/>
      <w:r>
        <w:rPr>
          <w:rFonts w:ascii="Book Antiqua" w:hAnsi="Book Antiqua"/>
          <w:color w:val="000000" w:themeColor="text1"/>
        </w:rPr>
        <w:t xml:space="preserve"> E, </w:t>
      </w:r>
      <w:proofErr w:type="spellStart"/>
      <w:r>
        <w:rPr>
          <w:rFonts w:ascii="Book Antiqua" w:hAnsi="Book Antiqua"/>
          <w:color w:val="000000" w:themeColor="text1"/>
        </w:rPr>
        <w:t>Raaphorst</w:t>
      </w:r>
      <w:proofErr w:type="spellEnd"/>
      <w:r>
        <w:rPr>
          <w:rFonts w:ascii="Book Antiqua" w:hAnsi="Book Antiqua"/>
          <w:color w:val="000000" w:themeColor="text1"/>
        </w:rPr>
        <w:t xml:space="preserve"> J. Pathophysiological Mechanisms and Treatment of Dermatomyositis and Immune Mediated Necrotizing Myopathies: A Focused Review. </w:t>
      </w:r>
      <w:r>
        <w:rPr>
          <w:rFonts w:ascii="Book Antiqua" w:hAnsi="Book Antiqua"/>
          <w:i/>
          <w:iCs/>
          <w:color w:val="000000" w:themeColor="text1"/>
        </w:rPr>
        <w:t>Int J Mol Sci</w:t>
      </w:r>
      <w:r>
        <w:rPr>
          <w:rFonts w:ascii="Book Antiqua" w:hAnsi="Book Antiqua"/>
          <w:color w:val="000000" w:themeColor="text1"/>
        </w:rPr>
        <w:t xml:space="preserve"> 2022; </w:t>
      </w:r>
      <w:r>
        <w:rPr>
          <w:rFonts w:ascii="Book Antiqua" w:hAnsi="Book Antiqua"/>
          <w:b/>
          <w:bCs/>
          <w:color w:val="000000" w:themeColor="text1"/>
        </w:rPr>
        <w:t>23</w:t>
      </w:r>
      <w:r>
        <w:rPr>
          <w:rFonts w:ascii="Book Antiqua" w:hAnsi="Book Antiqua"/>
          <w:color w:val="000000" w:themeColor="text1"/>
        </w:rPr>
        <w:t xml:space="preserve"> [PMID: 35457124 DOI: 10.3390/ijms23084301]</w:t>
      </w:r>
    </w:p>
    <w:p w14:paraId="41348231" w14:textId="77777777" w:rsidR="007B197E" w:rsidRDefault="002619F0">
      <w:pPr>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2 </w:t>
      </w:r>
      <w:proofErr w:type="spellStart"/>
      <w:r>
        <w:rPr>
          <w:rFonts w:ascii="Book Antiqua" w:hAnsi="Book Antiqua"/>
          <w:b/>
          <w:bCs/>
          <w:color w:val="000000" w:themeColor="text1"/>
        </w:rPr>
        <w:t>Dalakas</w:t>
      </w:r>
      <w:proofErr w:type="spellEnd"/>
      <w:r>
        <w:rPr>
          <w:rFonts w:ascii="Book Antiqua" w:hAnsi="Book Antiqua"/>
          <w:b/>
          <w:bCs/>
          <w:color w:val="000000" w:themeColor="text1"/>
        </w:rPr>
        <w:t xml:space="preserve"> MC</w:t>
      </w:r>
      <w:r>
        <w:rPr>
          <w:rFonts w:ascii="Book Antiqua" w:hAnsi="Book Antiqua"/>
          <w:color w:val="000000" w:themeColor="text1"/>
        </w:rPr>
        <w:t xml:space="preserve">, </w:t>
      </w:r>
      <w:proofErr w:type="spellStart"/>
      <w:r>
        <w:rPr>
          <w:rFonts w:ascii="Book Antiqua" w:hAnsi="Book Antiqua"/>
          <w:color w:val="000000" w:themeColor="text1"/>
        </w:rPr>
        <w:t>Hohlfeld</w:t>
      </w:r>
      <w:proofErr w:type="spellEnd"/>
      <w:r>
        <w:rPr>
          <w:rFonts w:ascii="Book Antiqua" w:hAnsi="Book Antiqua"/>
          <w:color w:val="000000" w:themeColor="text1"/>
        </w:rPr>
        <w:t xml:space="preserve"> R. Polymyositis and dermatomyositis.</w:t>
      </w:r>
      <w:proofErr w:type="gramEnd"/>
      <w:r>
        <w:rPr>
          <w:rFonts w:ascii="Book Antiqua" w:hAnsi="Book Antiqua"/>
          <w:color w:val="000000" w:themeColor="text1"/>
        </w:rPr>
        <w:t xml:space="preserve"> </w:t>
      </w:r>
      <w:r>
        <w:rPr>
          <w:rFonts w:ascii="Book Antiqua" w:hAnsi="Book Antiqua"/>
          <w:i/>
          <w:iCs/>
          <w:color w:val="000000" w:themeColor="text1"/>
        </w:rPr>
        <w:t>Lancet</w:t>
      </w:r>
      <w:r>
        <w:rPr>
          <w:rFonts w:ascii="Book Antiqua" w:hAnsi="Book Antiqua"/>
          <w:color w:val="000000" w:themeColor="text1"/>
        </w:rPr>
        <w:t xml:space="preserve"> 2003; </w:t>
      </w:r>
      <w:r>
        <w:rPr>
          <w:rFonts w:ascii="Book Antiqua" w:hAnsi="Book Antiqua"/>
          <w:b/>
          <w:bCs/>
          <w:color w:val="000000" w:themeColor="text1"/>
        </w:rPr>
        <w:t>362</w:t>
      </w:r>
      <w:r>
        <w:rPr>
          <w:rFonts w:ascii="Book Antiqua" w:hAnsi="Book Antiqua"/>
          <w:color w:val="000000" w:themeColor="text1"/>
        </w:rPr>
        <w:t>: 971-982 [PMID: 14511932 DOI: 10.1016/S0140-6736(03)14368-1]</w:t>
      </w:r>
    </w:p>
    <w:p w14:paraId="1673723D"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3 </w:t>
      </w:r>
      <w:r>
        <w:rPr>
          <w:rFonts w:ascii="Book Antiqua" w:hAnsi="Book Antiqua"/>
          <w:b/>
          <w:bCs/>
          <w:color w:val="000000" w:themeColor="text1"/>
        </w:rPr>
        <w:t>Hill CL</w:t>
      </w:r>
      <w:r>
        <w:rPr>
          <w:rFonts w:ascii="Book Antiqua" w:hAnsi="Book Antiqua"/>
          <w:color w:val="000000" w:themeColor="text1"/>
        </w:rPr>
        <w:t xml:space="preserve">, Zhang Y, </w:t>
      </w:r>
      <w:proofErr w:type="spellStart"/>
      <w:r>
        <w:rPr>
          <w:rFonts w:ascii="Book Antiqua" w:hAnsi="Book Antiqua"/>
          <w:color w:val="000000" w:themeColor="text1"/>
        </w:rPr>
        <w:t>Sigurgeirsson</w:t>
      </w:r>
      <w:proofErr w:type="spellEnd"/>
      <w:r>
        <w:rPr>
          <w:rFonts w:ascii="Book Antiqua" w:hAnsi="Book Antiqua"/>
          <w:color w:val="000000" w:themeColor="text1"/>
        </w:rPr>
        <w:t xml:space="preserve"> B, </w:t>
      </w:r>
      <w:proofErr w:type="spellStart"/>
      <w:r>
        <w:rPr>
          <w:rFonts w:ascii="Book Antiqua" w:hAnsi="Book Antiqua"/>
          <w:color w:val="000000" w:themeColor="text1"/>
        </w:rPr>
        <w:t>Pukkala</w:t>
      </w:r>
      <w:proofErr w:type="spellEnd"/>
      <w:r>
        <w:rPr>
          <w:rFonts w:ascii="Book Antiqua" w:hAnsi="Book Antiqua"/>
          <w:color w:val="000000" w:themeColor="text1"/>
        </w:rPr>
        <w:t xml:space="preserve"> E, </w:t>
      </w:r>
      <w:proofErr w:type="spellStart"/>
      <w:r>
        <w:rPr>
          <w:rFonts w:ascii="Book Antiqua" w:hAnsi="Book Antiqua"/>
          <w:color w:val="000000" w:themeColor="text1"/>
        </w:rPr>
        <w:t>Mellemkjaer</w:t>
      </w:r>
      <w:proofErr w:type="spellEnd"/>
      <w:r>
        <w:rPr>
          <w:rFonts w:ascii="Book Antiqua" w:hAnsi="Book Antiqua"/>
          <w:color w:val="000000" w:themeColor="text1"/>
        </w:rPr>
        <w:t xml:space="preserve"> L, </w:t>
      </w:r>
      <w:proofErr w:type="spellStart"/>
      <w:r>
        <w:rPr>
          <w:rFonts w:ascii="Book Antiqua" w:hAnsi="Book Antiqua"/>
          <w:color w:val="000000" w:themeColor="text1"/>
        </w:rPr>
        <w:t>Airio</w:t>
      </w:r>
      <w:proofErr w:type="spellEnd"/>
      <w:r>
        <w:rPr>
          <w:rFonts w:ascii="Book Antiqua" w:hAnsi="Book Antiqua"/>
          <w:color w:val="000000" w:themeColor="text1"/>
        </w:rPr>
        <w:t xml:space="preserve"> A, Evans SR, Felson DT. Frequency of specific cancer types in dermatomyositis and polymyositis: a population-based study. </w:t>
      </w:r>
      <w:r>
        <w:rPr>
          <w:rFonts w:ascii="Book Antiqua" w:hAnsi="Book Antiqua"/>
          <w:i/>
          <w:iCs/>
          <w:color w:val="000000" w:themeColor="text1"/>
        </w:rPr>
        <w:t>Lancet</w:t>
      </w:r>
      <w:r>
        <w:rPr>
          <w:rFonts w:ascii="Book Antiqua" w:hAnsi="Book Antiqua"/>
          <w:color w:val="000000" w:themeColor="text1"/>
        </w:rPr>
        <w:t xml:space="preserve"> 2001; </w:t>
      </w:r>
      <w:r>
        <w:rPr>
          <w:rFonts w:ascii="Book Antiqua" w:hAnsi="Book Antiqua"/>
          <w:b/>
          <w:bCs/>
          <w:color w:val="000000" w:themeColor="text1"/>
        </w:rPr>
        <w:t>357</w:t>
      </w:r>
      <w:r>
        <w:rPr>
          <w:rFonts w:ascii="Book Antiqua" w:hAnsi="Book Antiqua"/>
          <w:color w:val="000000" w:themeColor="text1"/>
        </w:rPr>
        <w:t>: 96-100 [PMID: 11197446 DOI: 10.1016/S0140-6736(00)03540-6]</w:t>
      </w:r>
    </w:p>
    <w:p w14:paraId="65F238DE"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4 </w:t>
      </w:r>
      <w:r>
        <w:rPr>
          <w:rFonts w:ascii="Book Antiqua" w:hAnsi="Book Antiqua"/>
          <w:b/>
          <w:bCs/>
          <w:color w:val="000000" w:themeColor="text1"/>
        </w:rPr>
        <w:t>Song M</w:t>
      </w:r>
      <w:r>
        <w:rPr>
          <w:rFonts w:ascii="Book Antiqua" w:hAnsi="Book Antiqua"/>
          <w:color w:val="000000" w:themeColor="text1"/>
        </w:rPr>
        <w:t xml:space="preserve">, </w:t>
      </w:r>
      <w:proofErr w:type="spellStart"/>
      <w:r>
        <w:rPr>
          <w:rFonts w:ascii="Book Antiqua" w:hAnsi="Book Antiqua"/>
          <w:color w:val="000000" w:themeColor="text1"/>
        </w:rPr>
        <w:t>Latorre</w:t>
      </w:r>
      <w:proofErr w:type="spellEnd"/>
      <w:r>
        <w:rPr>
          <w:rFonts w:ascii="Book Antiqua" w:hAnsi="Book Antiqua"/>
          <w:color w:val="000000" w:themeColor="text1"/>
        </w:rPr>
        <w:t xml:space="preserve"> G, </w:t>
      </w:r>
      <w:proofErr w:type="spellStart"/>
      <w:r>
        <w:rPr>
          <w:rFonts w:ascii="Book Antiqua" w:hAnsi="Book Antiqua"/>
          <w:color w:val="000000" w:themeColor="text1"/>
        </w:rPr>
        <w:t>Ivanovic-Zuvic</w:t>
      </w:r>
      <w:proofErr w:type="spellEnd"/>
      <w:r>
        <w:rPr>
          <w:rFonts w:ascii="Book Antiqua" w:hAnsi="Book Antiqua"/>
          <w:color w:val="000000" w:themeColor="text1"/>
        </w:rPr>
        <w:t xml:space="preserve"> D, Camargo MC, </w:t>
      </w:r>
      <w:proofErr w:type="spellStart"/>
      <w:r>
        <w:rPr>
          <w:rFonts w:ascii="Book Antiqua" w:hAnsi="Book Antiqua"/>
          <w:color w:val="000000" w:themeColor="text1"/>
        </w:rPr>
        <w:t>Rabkin</w:t>
      </w:r>
      <w:proofErr w:type="spellEnd"/>
      <w:r>
        <w:rPr>
          <w:rFonts w:ascii="Book Antiqua" w:hAnsi="Book Antiqua"/>
          <w:color w:val="000000" w:themeColor="text1"/>
        </w:rPr>
        <w:t xml:space="preserve"> CS. Autoimmune Diseases and Gastric Cancer Risk: A Systematic Review and Meta-Analysis. </w:t>
      </w:r>
      <w:r>
        <w:rPr>
          <w:rFonts w:ascii="Book Antiqua" w:hAnsi="Book Antiqua"/>
          <w:i/>
          <w:iCs/>
          <w:color w:val="000000" w:themeColor="text1"/>
        </w:rPr>
        <w:t>Cancer Res Treat</w:t>
      </w:r>
      <w:r>
        <w:rPr>
          <w:rFonts w:ascii="Book Antiqua" w:hAnsi="Book Antiqua"/>
          <w:color w:val="000000" w:themeColor="text1"/>
        </w:rPr>
        <w:t xml:space="preserve"> 2019; </w:t>
      </w:r>
      <w:r>
        <w:rPr>
          <w:rFonts w:ascii="Book Antiqua" w:hAnsi="Book Antiqua"/>
          <w:b/>
          <w:bCs/>
          <w:color w:val="000000" w:themeColor="text1"/>
        </w:rPr>
        <w:t>51</w:t>
      </w:r>
      <w:r>
        <w:rPr>
          <w:rFonts w:ascii="Book Antiqua" w:hAnsi="Book Antiqua"/>
          <w:color w:val="000000" w:themeColor="text1"/>
        </w:rPr>
        <w:t>: 841-850 [PMID: 31048663 DOI: 10.4143/crt.2019.151]</w:t>
      </w:r>
    </w:p>
    <w:p w14:paraId="187C8B05"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5 </w:t>
      </w:r>
      <w:r>
        <w:rPr>
          <w:rFonts w:ascii="Book Antiqua" w:hAnsi="Book Antiqua"/>
          <w:b/>
          <w:bCs/>
          <w:color w:val="000000" w:themeColor="text1"/>
        </w:rPr>
        <w:t>Dani L</w:t>
      </w:r>
      <w:r>
        <w:rPr>
          <w:rFonts w:ascii="Book Antiqua" w:hAnsi="Book Antiqua"/>
          <w:color w:val="000000" w:themeColor="text1"/>
        </w:rPr>
        <w:t xml:space="preserve">, Ian Che W, Lundberg IE, </w:t>
      </w:r>
      <w:proofErr w:type="spellStart"/>
      <w:r>
        <w:rPr>
          <w:rFonts w:ascii="Book Antiqua" w:hAnsi="Book Antiqua"/>
          <w:color w:val="000000" w:themeColor="text1"/>
        </w:rPr>
        <w:t>Hellgren</w:t>
      </w:r>
      <w:proofErr w:type="spellEnd"/>
      <w:r>
        <w:rPr>
          <w:rFonts w:ascii="Book Antiqua" w:hAnsi="Book Antiqua"/>
          <w:color w:val="000000" w:themeColor="text1"/>
        </w:rPr>
        <w:t xml:space="preserve"> K, </w:t>
      </w:r>
      <w:proofErr w:type="spellStart"/>
      <w:r>
        <w:rPr>
          <w:rFonts w:ascii="Book Antiqua" w:hAnsi="Book Antiqua"/>
          <w:color w:val="000000" w:themeColor="text1"/>
        </w:rPr>
        <w:t>Holmqvist</w:t>
      </w:r>
      <w:proofErr w:type="spellEnd"/>
      <w:r>
        <w:rPr>
          <w:rFonts w:ascii="Book Antiqua" w:hAnsi="Book Antiqua"/>
          <w:color w:val="000000" w:themeColor="text1"/>
        </w:rPr>
        <w:t xml:space="preserve"> M. Overall and site-specific cancer before and after diagnosis of idiopathic inflammatory myopathies: A nationwide study 2002-2016. </w:t>
      </w:r>
      <w:r>
        <w:rPr>
          <w:rFonts w:ascii="Book Antiqua" w:hAnsi="Book Antiqua"/>
          <w:i/>
          <w:iCs/>
          <w:color w:val="000000" w:themeColor="text1"/>
        </w:rPr>
        <w:t>Semin Arthritis Rheum</w:t>
      </w:r>
      <w:r>
        <w:rPr>
          <w:rFonts w:ascii="Book Antiqua" w:hAnsi="Book Antiqua"/>
          <w:color w:val="000000" w:themeColor="text1"/>
        </w:rPr>
        <w:t xml:space="preserve"> 2021; </w:t>
      </w:r>
      <w:r>
        <w:rPr>
          <w:rFonts w:ascii="Book Antiqua" w:hAnsi="Book Antiqua"/>
          <w:b/>
          <w:bCs/>
          <w:color w:val="000000" w:themeColor="text1"/>
        </w:rPr>
        <w:t>51</w:t>
      </w:r>
      <w:r>
        <w:rPr>
          <w:rFonts w:ascii="Book Antiqua" w:hAnsi="Book Antiqua"/>
          <w:color w:val="000000" w:themeColor="text1"/>
        </w:rPr>
        <w:t>: 331-337 [PMID: 33508731 DOI: 10.1016/j.semarthrit.2020.12.009]</w:t>
      </w:r>
    </w:p>
    <w:p w14:paraId="7CEE07A5"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6 </w:t>
      </w:r>
      <w:proofErr w:type="spellStart"/>
      <w:r>
        <w:rPr>
          <w:rFonts w:ascii="Book Antiqua" w:hAnsi="Book Antiqua"/>
          <w:b/>
          <w:bCs/>
          <w:color w:val="000000" w:themeColor="text1"/>
        </w:rPr>
        <w:t>Leatham</w:t>
      </w:r>
      <w:proofErr w:type="spellEnd"/>
      <w:r>
        <w:rPr>
          <w:rFonts w:ascii="Book Antiqua" w:hAnsi="Book Antiqua"/>
          <w:b/>
          <w:bCs/>
          <w:color w:val="000000" w:themeColor="text1"/>
        </w:rPr>
        <w:t xml:space="preserve"> H</w:t>
      </w:r>
      <w:r>
        <w:rPr>
          <w:rFonts w:ascii="Book Antiqua" w:hAnsi="Book Antiqua"/>
          <w:color w:val="000000" w:themeColor="text1"/>
        </w:rPr>
        <w:t xml:space="preserve">, </w:t>
      </w:r>
      <w:proofErr w:type="spellStart"/>
      <w:r>
        <w:rPr>
          <w:rFonts w:ascii="Book Antiqua" w:hAnsi="Book Antiqua"/>
          <w:color w:val="000000" w:themeColor="text1"/>
        </w:rPr>
        <w:t>Schadt</w:t>
      </w:r>
      <w:proofErr w:type="spellEnd"/>
      <w:r>
        <w:rPr>
          <w:rFonts w:ascii="Book Antiqua" w:hAnsi="Book Antiqua"/>
          <w:color w:val="000000" w:themeColor="text1"/>
        </w:rPr>
        <w:t xml:space="preserve"> C, </w:t>
      </w:r>
      <w:proofErr w:type="spellStart"/>
      <w:r>
        <w:rPr>
          <w:rFonts w:ascii="Book Antiqua" w:hAnsi="Book Antiqua"/>
          <w:color w:val="000000" w:themeColor="text1"/>
        </w:rPr>
        <w:t>Chisolm</w:t>
      </w:r>
      <w:proofErr w:type="spellEnd"/>
      <w:r>
        <w:rPr>
          <w:rFonts w:ascii="Book Antiqua" w:hAnsi="Book Antiqua"/>
          <w:color w:val="000000" w:themeColor="text1"/>
        </w:rPr>
        <w:t xml:space="preserve"> S, </w:t>
      </w:r>
      <w:proofErr w:type="spellStart"/>
      <w:r>
        <w:rPr>
          <w:rFonts w:ascii="Book Antiqua" w:hAnsi="Book Antiqua"/>
          <w:color w:val="000000" w:themeColor="text1"/>
        </w:rPr>
        <w:t>Fretwell</w:t>
      </w:r>
      <w:proofErr w:type="spellEnd"/>
      <w:r>
        <w:rPr>
          <w:rFonts w:ascii="Book Antiqua" w:hAnsi="Book Antiqua"/>
          <w:color w:val="000000" w:themeColor="text1"/>
        </w:rPr>
        <w:t xml:space="preserve"> D, Chung L, </w:t>
      </w:r>
      <w:proofErr w:type="spellStart"/>
      <w:r>
        <w:rPr>
          <w:rFonts w:ascii="Book Antiqua" w:hAnsi="Book Antiqua"/>
          <w:color w:val="000000" w:themeColor="text1"/>
        </w:rPr>
        <w:t>Callen</w:t>
      </w:r>
      <w:proofErr w:type="spellEnd"/>
      <w:r>
        <w:rPr>
          <w:rFonts w:ascii="Book Antiqua" w:hAnsi="Book Antiqua"/>
          <w:color w:val="000000" w:themeColor="text1"/>
        </w:rPr>
        <w:t xml:space="preserve"> JP, </w:t>
      </w:r>
      <w:proofErr w:type="spellStart"/>
      <w:r>
        <w:rPr>
          <w:rFonts w:ascii="Book Antiqua" w:hAnsi="Book Antiqua"/>
          <w:color w:val="000000" w:themeColor="text1"/>
        </w:rPr>
        <w:t>Fiorentino</w:t>
      </w:r>
      <w:proofErr w:type="spellEnd"/>
      <w:r>
        <w:rPr>
          <w:rFonts w:ascii="Book Antiqua" w:hAnsi="Book Antiqua"/>
          <w:color w:val="000000" w:themeColor="text1"/>
        </w:rPr>
        <w:t xml:space="preserve"> D. Evidence supports blind screening for internal malignancy in dermatomyositis: Data from 2 large US dermatology cohorts. </w:t>
      </w:r>
      <w:r>
        <w:rPr>
          <w:rFonts w:ascii="Book Antiqua" w:hAnsi="Book Antiqua"/>
          <w:i/>
          <w:iCs/>
          <w:color w:val="000000" w:themeColor="text1"/>
        </w:rPr>
        <w:t>Medicine (Baltimore)</w:t>
      </w:r>
      <w:r>
        <w:rPr>
          <w:rFonts w:ascii="Book Antiqua" w:hAnsi="Book Antiqua"/>
          <w:color w:val="000000" w:themeColor="text1"/>
        </w:rPr>
        <w:t xml:space="preserve"> 2018; </w:t>
      </w:r>
      <w:r>
        <w:rPr>
          <w:rFonts w:ascii="Book Antiqua" w:hAnsi="Book Antiqua"/>
          <w:b/>
          <w:bCs/>
          <w:color w:val="000000" w:themeColor="text1"/>
        </w:rPr>
        <w:t>97</w:t>
      </w:r>
      <w:r>
        <w:rPr>
          <w:rFonts w:ascii="Book Antiqua" w:hAnsi="Book Antiqua"/>
          <w:color w:val="000000" w:themeColor="text1"/>
        </w:rPr>
        <w:t>: e9639 [PMID: 29480875 DOI: 10.1097/MD.0000000000009639]</w:t>
      </w:r>
    </w:p>
    <w:p w14:paraId="52A8340F"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7 </w:t>
      </w:r>
      <w:r>
        <w:rPr>
          <w:rFonts w:ascii="Book Antiqua" w:hAnsi="Book Antiqua"/>
          <w:b/>
          <w:bCs/>
          <w:color w:val="000000" w:themeColor="text1"/>
        </w:rPr>
        <w:t>Chen LF</w:t>
      </w:r>
      <w:r>
        <w:rPr>
          <w:rFonts w:ascii="Book Antiqua" w:hAnsi="Book Antiqua"/>
          <w:color w:val="000000" w:themeColor="text1"/>
        </w:rPr>
        <w:t xml:space="preserve">, Chao CT, Chen CJ. </w:t>
      </w:r>
      <w:proofErr w:type="gramStart"/>
      <w:r>
        <w:rPr>
          <w:rFonts w:ascii="Book Antiqua" w:hAnsi="Book Antiqua"/>
          <w:color w:val="000000" w:themeColor="text1"/>
        </w:rPr>
        <w:t>Inflammatory Muscle Diseases.</w:t>
      </w:r>
      <w:proofErr w:type="gramEnd"/>
      <w:r>
        <w:rPr>
          <w:rFonts w:ascii="Book Antiqua" w:hAnsi="Book Antiqua"/>
          <w:color w:val="000000" w:themeColor="text1"/>
        </w:rPr>
        <w:t xml:space="preserve"> </w:t>
      </w:r>
      <w:r>
        <w:rPr>
          <w:rFonts w:ascii="Book Antiqua" w:hAnsi="Book Antiqua"/>
          <w:i/>
          <w:iCs/>
          <w:color w:val="000000" w:themeColor="text1"/>
        </w:rPr>
        <w:t xml:space="preserve">N </w:t>
      </w:r>
      <w:proofErr w:type="spellStart"/>
      <w:r>
        <w:rPr>
          <w:rFonts w:ascii="Book Antiqua" w:hAnsi="Book Antiqua"/>
          <w:i/>
          <w:iCs/>
          <w:color w:val="000000" w:themeColor="text1"/>
        </w:rPr>
        <w:t>Engl</w:t>
      </w:r>
      <w:proofErr w:type="spellEnd"/>
      <w:r>
        <w:rPr>
          <w:rFonts w:ascii="Book Antiqua" w:hAnsi="Book Antiqua"/>
          <w:i/>
          <w:iCs/>
          <w:color w:val="000000" w:themeColor="text1"/>
        </w:rPr>
        <w:t xml:space="preserve"> J Med</w:t>
      </w:r>
      <w:r>
        <w:rPr>
          <w:rFonts w:ascii="Book Antiqua" w:hAnsi="Book Antiqua"/>
          <w:color w:val="000000" w:themeColor="text1"/>
        </w:rPr>
        <w:t xml:space="preserve"> 2015; </w:t>
      </w:r>
      <w:r>
        <w:rPr>
          <w:rFonts w:ascii="Book Antiqua" w:hAnsi="Book Antiqua"/>
          <w:b/>
          <w:bCs/>
          <w:color w:val="000000" w:themeColor="text1"/>
        </w:rPr>
        <w:t>373</w:t>
      </w:r>
      <w:r>
        <w:rPr>
          <w:rFonts w:ascii="Book Antiqua" w:hAnsi="Book Antiqua"/>
          <w:color w:val="000000" w:themeColor="text1"/>
        </w:rPr>
        <w:t>: 393 [PMID: 26200991 DOI: 10.1056/NEJMc1506827]</w:t>
      </w:r>
    </w:p>
    <w:p w14:paraId="19E20BAD"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8 </w:t>
      </w:r>
      <w:proofErr w:type="spellStart"/>
      <w:r>
        <w:rPr>
          <w:rFonts w:ascii="Book Antiqua" w:hAnsi="Book Antiqua"/>
          <w:b/>
          <w:bCs/>
          <w:color w:val="000000" w:themeColor="text1"/>
        </w:rPr>
        <w:t>Pozharashka</w:t>
      </w:r>
      <w:proofErr w:type="spellEnd"/>
      <w:r>
        <w:rPr>
          <w:rFonts w:ascii="Book Antiqua" w:hAnsi="Book Antiqua"/>
          <w:b/>
          <w:bCs/>
          <w:color w:val="000000" w:themeColor="text1"/>
        </w:rPr>
        <w:t xml:space="preserve"> J</w:t>
      </w:r>
      <w:r>
        <w:rPr>
          <w:rFonts w:ascii="Book Antiqua" w:hAnsi="Book Antiqua"/>
          <w:color w:val="000000" w:themeColor="text1"/>
        </w:rPr>
        <w:t xml:space="preserve">, </w:t>
      </w:r>
      <w:proofErr w:type="spellStart"/>
      <w:r>
        <w:rPr>
          <w:rFonts w:ascii="Book Antiqua" w:hAnsi="Book Antiqua"/>
          <w:color w:val="000000" w:themeColor="text1"/>
        </w:rPr>
        <w:t>Dourmishev</w:t>
      </w:r>
      <w:proofErr w:type="spellEnd"/>
      <w:r>
        <w:rPr>
          <w:rFonts w:ascii="Book Antiqua" w:hAnsi="Book Antiqua"/>
          <w:color w:val="000000" w:themeColor="text1"/>
        </w:rPr>
        <w:t xml:space="preserve"> L, </w:t>
      </w:r>
      <w:proofErr w:type="spellStart"/>
      <w:r>
        <w:rPr>
          <w:rFonts w:ascii="Book Antiqua" w:hAnsi="Book Antiqua"/>
          <w:color w:val="000000" w:themeColor="text1"/>
        </w:rPr>
        <w:t>Rusinova</w:t>
      </w:r>
      <w:proofErr w:type="spellEnd"/>
      <w:r>
        <w:rPr>
          <w:rFonts w:ascii="Book Antiqua" w:hAnsi="Book Antiqua"/>
          <w:color w:val="000000" w:themeColor="text1"/>
        </w:rPr>
        <w:t xml:space="preserve"> D, </w:t>
      </w:r>
      <w:proofErr w:type="spellStart"/>
      <w:r>
        <w:rPr>
          <w:rFonts w:ascii="Book Antiqua" w:hAnsi="Book Antiqua"/>
          <w:color w:val="000000" w:themeColor="text1"/>
        </w:rPr>
        <w:t>Balabanova</w:t>
      </w:r>
      <w:proofErr w:type="spellEnd"/>
      <w:r>
        <w:rPr>
          <w:rFonts w:ascii="Book Antiqua" w:hAnsi="Book Antiqua"/>
          <w:color w:val="000000" w:themeColor="text1"/>
        </w:rPr>
        <w:t xml:space="preserve"> M, </w:t>
      </w:r>
      <w:proofErr w:type="spellStart"/>
      <w:r>
        <w:rPr>
          <w:rFonts w:ascii="Book Antiqua" w:hAnsi="Book Antiqua"/>
          <w:color w:val="000000" w:themeColor="text1"/>
        </w:rPr>
        <w:t>Miteva</w:t>
      </w:r>
      <w:proofErr w:type="spellEnd"/>
      <w:r>
        <w:rPr>
          <w:rFonts w:ascii="Book Antiqua" w:hAnsi="Book Antiqua"/>
          <w:color w:val="000000" w:themeColor="text1"/>
        </w:rPr>
        <w:t xml:space="preserve"> L. Paraneoplastic Dermatomyositis in a Patient with Metastatic Gastric Carcinoma. </w:t>
      </w:r>
      <w:proofErr w:type="spellStart"/>
      <w:r>
        <w:rPr>
          <w:rFonts w:ascii="Book Antiqua" w:hAnsi="Book Antiqua"/>
          <w:i/>
          <w:iCs/>
          <w:color w:val="000000" w:themeColor="text1"/>
        </w:rPr>
        <w:t>Acta</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Dermatovenerol</w:t>
      </w:r>
      <w:proofErr w:type="spellEnd"/>
      <w:r>
        <w:rPr>
          <w:rFonts w:ascii="Book Antiqua" w:hAnsi="Book Antiqua"/>
          <w:i/>
          <w:iCs/>
          <w:color w:val="000000" w:themeColor="text1"/>
        </w:rPr>
        <w:t xml:space="preserve"> Croat</w:t>
      </w:r>
      <w:r>
        <w:rPr>
          <w:rFonts w:ascii="Book Antiqua" w:hAnsi="Book Antiqua"/>
          <w:color w:val="000000" w:themeColor="text1"/>
        </w:rPr>
        <w:t xml:space="preserve"> 2020; </w:t>
      </w:r>
      <w:r>
        <w:rPr>
          <w:rFonts w:ascii="Book Antiqua" w:hAnsi="Book Antiqua"/>
          <w:b/>
          <w:bCs/>
          <w:color w:val="000000" w:themeColor="text1"/>
        </w:rPr>
        <w:t>28</w:t>
      </w:r>
      <w:r>
        <w:rPr>
          <w:rFonts w:ascii="Book Antiqua" w:hAnsi="Book Antiqua"/>
          <w:color w:val="000000" w:themeColor="text1"/>
        </w:rPr>
        <w:t>: 120-122 [PMID: 32876041]</w:t>
      </w:r>
    </w:p>
    <w:p w14:paraId="0FE6B8BA"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9 </w:t>
      </w:r>
      <w:r>
        <w:rPr>
          <w:rFonts w:ascii="Book Antiqua" w:hAnsi="Book Antiqua"/>
          <w:b/>
          <w:bCs/>
          <w:color w:val="000000" w:themeColor="text1"/>
        </w:rPr>
        <w:t>Li X</w:t>
      </w:r>
      <w:r>
        <w:rPr>
          <w:rFonts w:ascii="Book Antiqua" w:hAnsi="Book Antiqua"/>
          <w:color w:val="000000" w:themeColor="text1"/>
        </w:rPr>
        <w:t xml:space="preserve">, Tan H. Value of </w:t>
      </w:r>
      <w:r>
        <w:rPr>
          <w:rFonts w:ascii="Book Antiqua" w:hAnsi="Book Antiqua"/>
          <w:color w:val="000000" w:themeColor="text1"/>
          <w:vertAlign w:val="superscript"/>
        </w:rPr>
        <w:t>18</w:t>
      </w:r>
      <w:r>
        <w:rPr>
          <w:rFonts w:ascii="Book Antiqua" w:hAnsi="Book Antiqua"/>
          <w:color w:val="000000" w:themeColor="text1"/>
        </w:rPr>
        <w:t xml:space="preserve">F-FDG PET/CT in the detection of occult malignancy in patients with dermatomyositis. </w:t>
      </w:r>
      <w:proofErr w:type="spellStart"/>
      <w:r>
        <w:rPr>
          <w:rFonts w:ascii="Book Antiqua" w:hAnsi="Book Antiqua"/>
          <w:i/>
          <w:iCs/>
          <w:color w:val="000000" w:themeColor="text1"/>
        </w:rPr>
        <w:t>Heliyon</w:t>
      </w:r>
      <w:proofErr w:type="spellEnd"/>
      <w:r>
        <w:rPr>
          <w:rFonts w:ascii="Book Antiqua" w:hAnsi="Book Antiqua"/>
          <w:color w:val="000000" w:themeColor="text1"/>
        </w:rPr>
        <w:t xml:space="preserve"> 2020; </w:t>
      </w:r>
      <w:r>
        <w:rPr>
          <w:rFonts w:ascii="Book Antiqua" w:hAnsi="Book Antiqua"/>
          <w:b/>
          <w:bCs/>
          <w:color w:val="000000" w:themeColor="text1"/>
        </w:rPr>
        <w:t>6</w:t>
      </w:r>
      <w:r>
        <w:rPr>
          <w:rFonts w:ascii="Book Antiqua" w:hAnsi="Book Antiqua"/>
          <w:color w:val="000000" w:themeColor="text1"/>
        </w:rPr>
        <w:t>: e03707 [PMID: 32274435 DOI: 10.1016/j.heliyon.2020.e03707]</w:t>
      </w:r>
    </w:p>
    <w:p w14:paraId="214978FC"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10 </w:t>
      </w:r>
      <w:r>
        <w:rPr>
          <w:rFonts w:ascii="Book Antiqua" w:hAnsi="Book Antiqua"/>
          <w:b/>
          <w:bCs/>
          <w:color w:val="000000" w:themeColor="text1"/>
        </w:rPr>
        <w:t>Shibata C</w:t>
      </w:r>
      <w:r>
        <w:rPr>
          <w:rFonts w:ascii="Book Antiqua" w:hAnsi="Book Antiqua"/>
          <w:color w:val="000000" w:themeColor="text1"/>
        </w:rPr>
        <w:t xml:space="preserve">, Kato J, Toda N, Imai M, </w:t>
      </w:r>
      <w:proofErr w:type="spellStart"/>
      <w:r>
        <w:rPr>
          <w:rFonts w:ascii="Book Antiqua" w:hAnsi="Book Antiqua"/>
          <w:color w:val="000000" w:themeColor="text1"/>
        </w:rPr>
        <w:t>Fukumura</w:t>
      </w:r>
      <w:proofErr w:type="spellEnd"/>
      <w:r>
        <w:rPr>
          <w:rFonts w:ascii="Book Antiqua" w:hAnsi="Book Antiqua"/>
          <w:color w:val="000000" w:themeColor="text1"/>
        </w:rPr>
        <w:t xml:space="preserve"> Y, Arai J, </w:t>
      </w:r>
      <w:proofErr w:type="spellStart"/>
      <w:r>
        <w:rPr>
          <w:rFonts w:ascii="Book Antiqua" w:hAnsi="Book Antiqua"/>
          <w:color w:val="000000" w:themeColor="text1"/>
        </w:rPr>
        <w:t>Kurokawa</w:t>
      </w:r>
      <w:proofErr w:type="spellEnd"/>
      <w:r>
        <w:rPr>
          <w:rFonts w:ascii="Book Antiqua" w:hAnsi="Book Antiqua"/>
          <w:color w:val="000000" w:themeColor="text1"/>
        </w:rPr>
        <w:t xml:space="preserve"> K, Kondo M, Takagi K, Kojima K, Ohki T, Seki M, Yoshida M, Suzuki A, Tagawa K. Paraneoplastic dermatomyositis appearing after nivolumab therapy for gastric cancer: a case report. </w:t>
      </w:r>
      <w:r>
        <w:rPr>
          <w:rFonts w:ascii="Book Antiqua" w:hAnsi="Book Antiqua"/>
          <w:i/>
          <w:iCs/>
          <w:color w:val="000000" w:themeColor="text1"/>
        </w:rPr>
        <w:t>J Med Case Rep</w:t>
      </w:r>
      <w:r>
        <w:rPr>
          <w:rFonts w:ascii="Book Antiqua" w:hAnsi="Book Antiqua"/>
          <w:color w:val="000000" w:themeColor="text1"/>
        </w:rPr>
        <w:t xml:space="preserve"> 2019; </w:t>
      </w:r>
      <w:r>
        <w:rPr>
          <w:rFonts w:ascii="Book Antiqua" w:hAnsi="Book Antiqua"/>
          <w:b/>
          <w:bCs/>
          <w:color w:val="000000" w:themeColor="text1"/>
        </w:rPr>
        <w:t>13</w:t>
      </w:r>
      <w:r>
        <w:rPr>
          <w:rFonts w:ascii="Book Antiqua" w:hAnsi="Book Antiqua"/>
          <w:color w:val="000000" w:themeColor="text1"/>
        </w:rPr>
        <w:t>: 168 [PMID: 31153385 DOI: 10.1186/s13256-019-2105-9]</w:t>
      </w:r>
    </w:p>
    <w:p w14:paraId="1AB324FB" w14:textId="3905F219"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11 </w:t>
      </w:r>
      <w:r>
        <w:rPr>
          <w:rFonts w:ascii="Book Antiqua" w:hAnsi="Book Antiqua"/>
          <w:b/>
          <w:bCs/>
          <w:color w:val="000000" w:themeColor="text1"/>
        </w:rPr>
        <w:t>Nishikawa K</w:t>
      </w:r>
      <w:r>
        <w:rPr>
          <w:rFonts w:ascii="Book Antiqua" w:hAnsi="Book Antiqua"/>
          <w:color w:val="000000" w:themeColor="text1"/>
        </w:rPr>
        <w:t xml:space="preserve">, Matsuda C, Kawada J, </w:t>
      </w:r>
      <w:proofErr w:type="spellStart"/>
      <w:r>
        <w:rPr>
          <w:rFonts w:ascii="Book Antiqua" w:hAnsi="Book Antiqua"/>
          <w:color w:val="000000" w:themeColor="text1"/>
        </w:rPr>
        <w:t>Fujitani</w:t>
      </w:r>
      <w:proofErr w:type="spellEnd"/>
      <w:r>
        <w:rPr>
          <w:rFonts w:ascii="Book Antiqua" w:hAnsi="Book Antiqua"/>
          <w:color w:val="000000" w:themeColor="text1"/>
        </w:rPr>
        <w:t xml:space="preserve"> K, Endo S, </w:t>
      </w:r>
      <w:proofErr w:type="spellStart"/>
      <w:r>
        <w:rPr>
          <w:rFonts w:ascii="Book Antiqua" w:hAnsi="Book Antiqua"/>
          <w:color w:val="000000" w:themeColor="text1"/>
        </w:rPr>
        <w:t>Hirao</w:t>
      </w:r>
      <w:proofErr w:type="spellEnd"/>
      <w:r>
        <w:rPr>
          <w:rFonts w:ascii="Book Antiqua" w:hAnsi="Book Antiqua"/>
          <w:color w:val="000000" w:themeColor="text1"/>
        </w:rPr>
        <w:t xml:space="preserve"> M, Yamamoto K, Maeda S, </w:t>
      </w:r>
      <w:proofErr w:type="spellStart"/>
      <w:r>
        <w:rPr>
          <w:rFonts w:ascii="Book Antiqua" w:hAnsi="Book Antiqua"/>
          <w:color w:val="000000" w:themeColor="text1"/>
        </w:rPr>
        <w:t>Uemura</w:t>
      </w:r>
      <w:proofErr w:type="spellEnd"/>
      <w:r>
        <w:rPr>
          <w:rFonts w:ascii="Book Antiqua" w:hAnsi="Book Antiqua"/>
          <w:color w:val="000000" w:themeColor="text1"/>
        </w:rPr>
        <w:t xml:space="preserve"> M, Miyake M, Hama N, Miyamoto A, Ikeda M, Nakamori S, </w:t>
      </w:r>
      <w:r w:rsidR="00750D10">
        <w:rPr>
          <w:rFonts w:ascii="Book Antiqua" w:hAnsi="Book Antiqua"/>
          <w:color w:val="000000" w:themeColor="text1"/>
        </w:rPr>
        <w:lastRenderedPageBreak/>
        <w:t xml:space="preserve">Sekimoto M. </w:t>
      </w:r>
      <w:r>
        <w:rPr>
          <w:rFonts w:ascii="Book Antiqua" w:hAnsi="Book Antiqua"/>
          <w:color w:val="000000" w:themeColor="text1"/>
        </w:rPr>
        <w:t xml:space="preserve">A Case of Rectal Metastasis of Gastric Cancer Associated with </w:t>
      </w:r>
      <w:proofErr w:type="spellStart"/>
      <w:r>
        <w:rPr>
          <w:rFonts w:ascii="Book Antiqua" w:hAnsi="Book Antiqua"/>
          <w:color w:val="000000" w:themeColor="text1"/>
        </w:rPr>
        <w:t>Der</w:t>
      </w:r>
      <w:r w:rsidR="00750D10">
        <w:rPr>
          <w:rFonts w:ascii="Book Antiqua" w:hAnsi="Book Antiqua"/>
          <w:color w:val="000000" w:themeColor="text1"/>
        </w:rPr>
        <w:t>matomyositis</w:t>
      </w:r>
      <w:proofErr w:type="spellEnd"/>
      <w:r>
        <w:rPr>
          <w:rFonts w:ascii="Book Antiqua" w:hAnsi="Book Antiqua"/>
          <w:color w:val="000000" w:themeColor="text1"/>
        </w:rPr>
        <w:t xml:space="preserve">. </w:t>
      </w:r>
      <w:proofErr w:type="spellStart"/>
      <w:r>
        <w:rPr>
          <w:rFonts w:ascii="Book Antiqua" w:hAnsi="Book Antiqua"/>
          <w:i/>
          <w:iCs/>
          <w:color w:val="000000" w:themeColor="text1"/>
        </w:rPr>
        <w:t>Gan</w:t>
      </w:r>
      <w:proofErr w:type="spellEnd"/>
      <w:r>
        <w:rPr>
          <w:rFonts w:ascii="Book Antiqua" w:hAnsi="Book Antiqua"/>
          <w:i/>
          <w:iCs/>
          <w:color w:val="000000" w:themeColor="text1"/>
        </w:rPr>
        <w:t xml:space="preserve"> </w:t>
      </w:r>
      <w:proofErr w:type="gramStart"/>
      <w:r>
        <w:rPr>
          <w:rFonts w:ascii="Book Antiqua" w:hAnsi="Book Antiqua"/>
          <w:i/>
          <w:iCs/>
          <w:color w:val="000000" w:themeColor="text1"/>
        </w:rPr>
        <w:t>To</w:t>
      </w:r>
      <w:proofErr w:type="gramEnd"/>
      <w:r>
        <w:rPr>
          <w:rFonts w:ascii="Book Antiqua" w:hAnsi="Book Antiqua"/>
          <w:i/>
          <w:iCs/>
          <w:color w:val="000000" w:themeColor="text1"/>
        </w:rPr>
        <w:t xml:space="preserve"> Kagaku </w:t>
      </w:r>
      <w:proofErr w:type="spellStart"/>
      <w:r>
        <w:rPr>
          <w:rFonts w:ascii="Book Antiqua" w:hAnsi="Book Antiqua"/>
          <w:i/>
          <w:iCs/>
          <w:color w:val="000000" w:themeColor="text1"/>
        </w:rPr>
        <w:t>Ryoho</w:t>
      </w:r>
      <w:proofErr w:type="spellEnd"/>
      <w:r>
        <w:rPr>
          <w:rFonts w:ascii="Book Antiqua" w:hAnsi="Book Antiqua"/>
          <w:color w:val="000000" w:themeColor="text1"/>
        </w:rPr>
        <w:t xml:space="preserve"> 2016; </w:t>
      </w:r>
      <w:r>
        <w:rPr>
          <w:rFonts w:ascii="Book Antiqua" w:hAnsi="Book Antiqua"/>
          <w:b/>
          <w:bCs/>
          <w:color w:val="000000" w:themeColor="text1"/>
        </w:rPr>
        <w:t>43</w:t>
      </w:r>
      <w:r>
        <w:rPr>
          <w:rFonts w:ascii="Book Antiqua" w:hAnsi="Book Antiqua"/>
          <w:color w:val="000000" w:themeColor="text1"/>
        </w:rPr>
        <w:t>: 2401-2403 [PMID: 28133335]</w:t>
      </w:r>
    </w:p>
    <w:p w14:paraId="659E64F5"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12 </w:t>
      </w:r>
      <w:r>
        <w:rPr>
          <w:rFonts w:ascii="Book Antiqua" w:hAnsi="Book Antiqua"/>
          <w:b/>
          <w:bCs/>
          <w:color w:val="000000" w:themeColor="text1"/>
        </w:rPr>
        <w:t>Ge W</w:t>
      </w:r>
      <w:r>
        <w:rPr>
          <w:rFonts w:ascii="Book Antiqua" w:hAnsi="Book Antiqua"/>
          <w:color w:val="000000" w:themeColor="text1"/>
        </w:rPr>
        <w:t xml:space="preserve">, Teng BW, Yu DC, Chen G, Zheng LM, Ding YT. Dermatosis as the initial presentation of gastric cancer: two cases. </w:t>
      </w:r>
      <w:r>
        <w:rPr>
          <w:rFonts w:ascii="Book Antiqua" w:hAnsi="Book Antiqua"/>
          <w:i/>
          <w:iCs/>
          <w:color w:val="000000" w:themeColor="text1"/>
        </w:rPr>
        <w:t>Chin J Cancer Res</w:t>
      </w:r>
      <w:r>
        <w:rPr>
          <w:rFonts w:ascii="Book Antiqua" w:hAnsi="Book Antiqua"/>
          <w:color w:val="000000" w:themeColor="text1"/>
        </w:rPr>
        <w:t xml:space="preserve"> 2014; </w:t>
      </w:r>
      <w:r>
        <w:rPr>
          <w:rFonts w:ascii="Book Antiqua" w:hAnsi="Book Antiqua"/>
          <w:b/>
          <w:bCs/>
          <w:color w:val="000000" w:themeColor="text1"/>
        </w:rPr>
        <w:t>26</w:t>
      </w:r>
      <w:r>
        <w:rPr>
          <w:rFonts w:ascii="Book Antiqua" w:hAnsi="Book Antiqua"/>
          <w:color w:val="000000" w:themeColor="text1"/>
        </w:rPr>
        <w:t>: 632-638 [PMID: 25400431 DOI: 10.3978/j.issn.1000-9604.2014.10.01]</w:t>
      </w:r>
    </w:p>
    <w:p w14:paraId="0893F88E"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13 </w:t>
      </w:r>
      <w:bookmarkStart w:id="40" w:name="OLE_LINK3621"/>
      <w:bookmarkStart w:id="41" w:name="OLE_LINK3620"/>
      <w:r>
        <w:rPr>
          <w:rFonts w:ascii="Book Antiqua" w:hAnsi="Book Antiqua"/>
          <w:b/>
          <w:bCs/>
          <w:color w:val="000000" w:themeColor="text1"/>
        </w:rPr>
        <w:t>Yamaoka</w:t>
      </w:r>
      <w:bookmarkEnd w:id="40"/>
      <w:bookmarkEnd w:id="41"/>
      <w:r>
        <w:rPr>
          <w:rFonts w:ascii="Book Antiqua" w:hAnsi="Book Antiqua"/>
          <w:b/>
          <w:bCs/>
          <w:color w:val="000000" w:themeColor="text1"/>
        </w:rPr>
        <w:t xml:space="preserve"> T</w:t>
      </w:r>
      <w:r>
        <w:rPr>
          <w:rFonts w:ascii="Book Antiqua" w:hAnsi="Book Antiqua"/>
          <w:color w:val="000000" w:themeColor="text1"/>
        </w:rPr>
        <w:t xml:space="preserve">, </w:t>
      </w:r>
      <w:proofErr w:type="spellStart"/>
      <w:r>
        <w:rPr>
          <w:rFonts w:ascii="Book Antiqua" w:hAnsi="Book Antiqua"/>
          <w:color w:val="000000" w:themeColor="text1"/>
        </w:rPr>
        <w:t>Doi</w:t>
      </w:r>
      <w:proofErr w:type="spellEnd"/>
      <w:r>
        <w:rPr>
          <w:rFonts w:ascii="Book Antiqua" w:hAnsi="Book Antiqua"/>
          <w:color w:val="000000" w:themeColor="text1"/>
        </w:rPr>
        <w:t xml:space="preserve"> C, </w:t>
      </w:r>
      <w:proofErr w:type="spellStart"/>
      <w:r>
        <w:rPr>
          <w:rFonts w:ascii="Book Antiqua" w:hAnsi="Book Antiqua"/>
          <w:color w:val="000000" w:themeColor="text1"/>
        </w:rPr>
        <w:t>Yokomi</w:t>
      </w:r>
      <w:proofErr w:type="spellEnd"/>
      <w:r>
        <w:rPr>
          <w:rFonts w:ascii="Book Antiqua" w:hAnsi="Book Antiqua"/>
          <w:color w:val="000000" w:themeColor="text1"/>
        </w:rPr>
        <w:t xml:space="preserve"> A, </w:t>
      </w:r>
      <w:proofErr w:type="spellStart"/>
      <w:r>
        <w:rPr>
          <w:rFonts w:ascii="Book Antiqua" w:hAnsi="Book Antiqua"/>
          <w:color w:val="000000" w:themeColor="text1"/>
        </w:rPr>
        <w:t>Tanemura</w:t>
      </w:r>
      <w:proofErr w:type="spellEnd"/>
      <w:r>
        <w:rPr>
          <w:rFonts w:ascii="Book Antiqua" w:hAnsi="Book Antiqua"/>
          <w:color w:val="000000" w:themeColor="text1"/>
        </w:rPr>
        <w:t xml:space="preserve"> A, </w:t>
      </w:r>
      <w:proofErr w:type="spellStart"/>
      <w:r>
        <w:rPr>
          <w:rFonts w:ascii="Book Antiqua" w:hAnsi="Book Antiqua"/>
          <w:color w:val="000000" w:themeColor="text1"/>
        </w:rPr>
        <w:t>Murota</w:t>
      </w:r>
      <w:proofErr w:type="spellEnd"/>
      <w:r>
        <w:rPr>
          <w:rFonts w:ascii="Book Antiqua" w:hAnsi="Book Antiqua"/>
          <w:color w:val="000000" w:themeColor="text1"/>
        </w:rPr>
        <w:t xml:space="preserve"> H, </w:t>
      </w:r>
      <w:proofErr w:type="spellStart"/>
      <w:r>
        <w:rPr>
          <w:rFonts w:ascii="Book Antiqua" w:hAnsi="Book Antiqua"/>
          <w:color w:val="000000" w:themeColor="text1"/>
        </w:rPr>
        <w:t>Tani</w:t>
      </w:r>
      <w:proofErr w:type="spellEnd"/>
      <w:r>
        <w:rPr>
          <w:rFonts w:ascii="Book Antiqua" w:hAnsi="Book Antiqua"/>
          <w:color w:val="000000" w:themeColor="text1"/>
        </w:rPr>
        <w:t xml:space="preserve"> M, </w:t>
      </w:r>
      <w:proofErr w:type="spellStart"/>
      <w:r>
        <w:rPr>
          <w:rFonts w:ascii="Book Antiqua" w:hAnsi="Book Antiqua"/>
          <w:color w:val="000000" w:themeColor="text1"/>
        </w:rPr>
        <w:t>Saruban</w:t>
      </w:r>
      <w:proofErr w:type="spellEnd"/>
      <w:r>
        <w:rPr>
          <w:rFonts w:ascii="Book Antiqua" w:hAnsi="Book Antiqua"/>
          <w:color w:val="000000" w:themeColor="text1"/>
        </w:rPr>
        <w:t xml:space="preserve"> H, </w:t>
      </w:r>
      <w:proofErr w:type="spellStart"/>
      <w:r>
        <w:rPr>
          <w:rFonts w:ascii="Book Antiqua" w:hAnsi="Book Antiqua"/>
          <w:color w:val="000000" w:themeColor="text1"/>
        </w:rPr>
        <w:t>Hamaguchi</w:t>
      </w:r>
      <w:proofErr w:type="spellEnd"/>
      <w:r>
        <w:rPr>
          <w:rFonts w:ascii="Book Antiqua" w:hAnsi="Book Antiqua"/>
          <w:color w:val="000000" w:themeColor="text1"/>
        </w:rPr>
        <w:t xml:space="preserve"> Y, Fujimoto M, Katayama I. Anti-MDA5 antibody-positive dermatomyositis with lethal progressive interstitial lung disease and advanced gastric cancer. </w:t>
      </w:r>
      <w:proofErr w:type="spellStart"/>
      <w:r>
        <w:rPr>
          <w:rFonts w:ascii="Book Antiqua" w:hAnsi="Book Antiqua"/>
          <w:i/>
          <w:iCs/>
          <w:color w:val="000000" w:themeColor="text1"/>
        </w:rPr>
        <w:t>Eur</w:t>
      </w:r>
      <w:proofErr w:type="spellEnd"/>
      <w:r>
        <w:rPr>
          <w:rFonts w:ascii="Book Antiqua" w:hAnsi="Book Antiqua"/>
          <w:i/>
          <w:iCs/>
          <w:color w:val="000000" w:themeColor="text1"/>
        </w:rPr>
        <w:t xml:space="preserve"> J </w:t>
      </w:r>
      <w:proofErr w:type="spellStart"/>
      <w:r>
        <w:rPr>
          <w:rFonts w:ascii="Book Antiqua" w:hAnsi="Book Antiqua"/>
          <w:i/>
          <w:iCs/>
          <w:color w:val="000000" w:themeColor="text1"/>
        </w:rPr>
        <w:t>Dermatol</w:t>
      </w:r>
      <w:proofErr w:type="spellEnd"/>
      <w:r>
        <w:rPr>
          <w:rFonts w:ascii="Book Antiqua" w:hAnsi="Book Antiqua"/>
          <w:color w:val="000000" w:themeColor="text1"/>
        </w:rPr>
        <w:t xml:space="preserve"> 2014; </w:t>
      </w:r>
      <w:r>
        <w:rPr>
          <w:rFonts w:ascii="Book Antiqua" w:hAnsi="Book Antiqua"/>
          <w:b/>
          <w:bCs/>
          <w:color w:val="000000" w:themeColor="text1"/>
        </w:rPr>
        <w:t>24</w:t>
      </w:r>
      <w:r>
        <w:rPr>
          <w:rFonts w:ascii="Book Antiqua" w:hAnsi="Book Antiqua"/>
          <w:color w:val="000000" w:themeColor="text1"/>
        </w:rPr>
        <w:t>: 490-491 [PMID: 25075604 DOI: 10.1684/ejd.2014.2381]</w:t>
      </w:r>
    </w:p>
    <w:p w14:paraId="2FB30221"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14 </w:t>
      </w:r>
      <w:bookmarkStart w:id="42" w:name="OLE_LINK3623"/>
      <w:bookmarkStart w:id="43" w:name="OLE_LINK3622"/>
      <w:r>
        <w:rPr>
          <w:rFonts w:ascii="Book Antiqua" w:hAnsi="Book Antiqua"/>
          <w:b/>
          <w:bCs/>
          <w:color w:val="000000" w:themeColor="text1"/>
        </w:rPr>
        <w:t>Ito</w:t>
      </w:r>
      <w:bookmarkEnd w:id="42"/>
      <w:bookmarkEnd w:id="43"/>
      <w:r>
        <w:rPr>
          <w:rFonts w:ascii="Book Antiqua" w:hAnsi="Book Antiqua"/>
          <w:b/>
          <w:bCs/>
          <w:color w:val="000000" w:themeColor="text1"/>
        </w:rPr>
        <w:t xml:space="preserve"> K</w:t>
      </w:r>
      <w:r>
        <w:rPr>
          <w:rFonts w:ascii="Book Antiqua" w:hAnsi="Book Antiqua"/>
          <w:color w:val="000000" w:themeColor="text1"/>
        </w:rPr>
        <w:t xml:space="preserve">, </w:t>
      </w:r>
      <w:proofErr w:type="spellStart"/>
      <w:r>
        <w:rPr>
          <w:rFonts w:ascii="Book Antiqua" w:hAnsi="Book Antiqua"/>
          <w:color w:val="000000" w:themeColor="text1"/>
        </w:rPr>
        <w:t>Imafuku</w:t>
      </w:r>
      <w:proofErr w:type="spellEnd"/>
      <w:r>
        <w:rPr>
          <w:rFonts w:ascii="Book Antiqua" w:hAnsi="Book Antiqua"/>
          <w:color w:val="000000" w:themeColor="text1"/>
        </w:rPr>
        <w:t xml:space="preserve"> S, </w:t>
      </w:r>
      <w:proofErr w:type="spellStart"/>
      <w:r>
        <w:rPr>
          <w:rFonts w:ascii="Book Antiqua" w:hAnsi="Book Antiqua"/>
          <w:color w:val="000000" w:themeColor="text1"/>
        </w:rPr>
        <w:t>Hamaguchi</w:t>
      </w:r>
      <w:proofErr w:type="spellEnd"/>
      <w:r>
        <w:rPr>
          <w:rFonts w:ascii="Book Antiqua" w:hAnsi="Book Antiqua"/>
          <w:color w:val="000000" w:themeColor="text1"/>
        </w:rPr>
        <w:t xml:space="preserve"> Y, Fujimoto M, Nakayama J. Case report of anti-transcription intermediary factor-1-γ/α antibody-positive dermatomyositis associated with gastric cancer and immunoglobulin G4-positive pulmonary inflammatory pseudotumor. </w:t>
      </w:r>
      <w:r>
        <w:rPr>
          <w:rFonts w:ascii="Book Antiqua" w:hAnsi="Book Antiqua"/>
          <w:i/>
          <w:iCs/>
          <w:color w:val="000000" w:themeColor="text1"/>
        </w:rPr>
        <w:t>J Dermatol</w:t>
      </w:r>
      <w:r>
        <w:rPr>
          <w:rFonts w:ascii="Book Antiqua" w:hAnsi="Book Antiqua"/>
          <w:color w:val="000000" w:themeColor="text1"/>
        </w:rPr>
        <w:t xml:space="preserve"> 2013; </w:t>
      </w:r>
      <w:r>
        <w:rPr>
          <w:rFonts w:ascii="Book Antiqua" w:hAnsi="Book Antiqua"/>
          <w:b/>
          <w:bCs/>
          <w:color w:val="000000" w:themeColor="text1"/>
        </w:rPr>
        <w:t>40</w:t>
      </w:r>
      <w:r>
        <w:rPr>
          <w:rFonts w:ascii="Book Antiqua" w:hAnsi="Book Antiqua"/>
          <w:color w:val="000000" w:themeColor="text1"/>
        </w:rPr>
        <w:t>: 567-569 [PMID: 23663102 DOI: 10.1111/1346-8138.12141]</w:t>
      </w:r>
    </w:p>
    <w:p w14:paraId="01657BB7" w14:textId="28EE0286"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15 </w:t>
      </w:r>
      <w:bookmarkStart w:id="44" w:name="OLE_LINK3625"/>
      <w:bookmarkStart w:id="45" w:name="OLE_LINK3624"/>
      <w:proofErr w:type="spellStart"/>
      <w:r>
        <w:rPr>
          <w:rFonts w:ascii="Book Antiqua" w:hAnsi="Book Antiqua"/>
          <w:b/>
          <w:bCs/>
          <w:color w:val="000000" w:themeColor="text1"/>
        </w:rPr>
        <w:t>Nogi</w:t>
      </w:r>
      <w:bookmarkEnd w:id="44"/>
      <w:bookmarkEnd w:id="45"/>
      <w:proofErr w:type="spellEnd"/>
      <w:r>
        <w:rPr>
          <w:rFonts w:ascii="Book Antiqua" w:hAnsi="Book Antiqua"/>
          <w:b/>
          <w:bCs/>
          <w:color w:val="000000" w:themeColor="text1"/>
        </w:rPr>
        <w:t xml:space="preserve"> S</w:t>
      </w:r>
      <w:r>
        <w:rPr>
          <w:rFonts w:ascii="Book Antiqua" w:hAnsi="Book Antiqua"/>
          <w:color w:val="000000" w:themeColor="text1"/>
        </w:rPr>
        <w:t xml:space="preserve">, Hashimoto A, Iwata K, </w:t>
      </w:r>
      <w:proofErr w:type="spellStart"/>
      <w:r>
        <w:rPr>
          <w:rFonts w:ascii="Book Antiqua" w:hAnsi="Book Antiqua"/>
          <w:color w:val="000000" w:themeColor="text1"/>
        </w:rPr>
        <w:t>Futami</w:t>
      </w:r>
      <w:proofErr w:type="spellEnd"/>
      <w:r>
        <w:rPr>
          <w:rFonts w:ascii="Book Antiqua" w:hAnsi="Book Antiqua"/>
          <w:color w:val="000000" w:themeColor="text1"/>
        </w:rPr>
        <w:t xml:space="preserve"> H, Takaoka H, </w:t>
      </w:r>
      <w:proofErr w:type="spellStart"/>
      <w:r>
        <w:rPr>
          <w:rFonts w:ascii="Book Antiqua" w:hAnsi="Book Antiqua"/>
          <w:color w:val="000000" w:themeColor="text1"/>
        </w:rPr>
        <w:t>Arinuma</w:t>
      </w:r>
      <w:proofErr w:type="spellEnd"/>
      <w:r>
        <w:rPr>
          <w:rFonts w:ascii="Book Antiqua" w:hAnsi="Book Antiqua"/>
          <w:color w:val="000000" w:themeColor="text1"/>
        </w:rPr>
        <w:t xml:space="preserve"> Y, Shimada K, Nakayama H, Matsui T, Komiya A, Furukawa H, </w:t>
      </w:r>
      <w:proofErr w:type="spellStart"/>
      <w:r>
        <w:rPr>
          <w:rFonts w:ascii="Book Antiqua" w:hAnsi="Book Antiqua"/>
          <w:color w:val="000000" w:themeColor="text1"/>
        </w:rPr>
        <w:t>Tamama</w:t>
      </w:r>
      <w:proofErr w:type="spellEnd"/>
      <w:r>
        <w:rPr>
          <w:rFonts w:ascii="Book Antiqua" w:hAnsi="Book Antiqua"/>
          <w:color w:val="000000" w:themeColor="text1"/>
        </w:rPr>
        <w:t xml:space="preserve"> S, K</w:t>
      </w:r>
      <w:r w:rsidR="00750D10">
        <w:rPr>
          <w:rFonts w:ascii="Book Antiqua" w:hAnsi="Book Antiqua"/>
          <w:color w:val="000000" w:themeColor="text1"/>
        </w:rPr>
        <w:t xml:space="preserve">inoshita S, Moriya H, </w:t>
      </w:r>
      <w:proofErr w:type="spellStart"/>
      <w:r w:rsidR="00750D10">
        <w:rPr>
          <w:rFonts w:ascii="Book Antiqua" w:hAnsi="Book Antiqua"/>
          <w:color w:val="000000" w:themeColor="text1"/>
        </w:rPr>
        <w:t>Tohma</w:t>
      </w:r>
      <w:proofErr w:type="spellEnd"/>
      <w:r w:rsidR="00750D10">
        <w:rPr>
          <w:rFonts w:ascii="Book Antiqua" w:hAnsi="Book Antiqua"/>
          <w:color w:val="000000" w:themeColor="text1"/>
        </w:rPr>
        <w:t xml:space="preserve"> S. </w:t>
      </w:r>
      <w:r>
        <w:rPr>
          <w:rFonts w:ascii="Book Antiqua" w:hAnsi="Book Antiqua"/>
          <w:color w:val="000000" w:themeColor="text1"/>
        </w:rPr>
        <w:t>Case of immunosuppressant-resistant amyopathic dermatomyositis with rapidly progressive interstitial pneumonia ameliorated af</w:t>
      </w:r>
      <w:r w:rsidR="00750D10">
        <w:rPr>
          <w:rFonts w:ascii="Book Antiqua" w:hAnsi="Book Antiqua"/>
          <w:color w:val="000000" w:themeColor="text1"/>
        </w:rPr>
        <w:t>ter resection of gastric cancer</w:t>
      </w:r>
      <w:r>
        <w:rPr>
          <w:rFonts w:ascii="Book Antiqua" w:hAnsi="Book Antiqua"/>
          <w:color w:val="000000" w:themeColor="text1"/>
        </w:rPr>
        <w:t xml:space="preserve">. </w:t>
      </w:r>
      <w:r>
        <w:rPr>
          <w:rFonts w:ascii="Book Antiqua" w:hAnsi="Book Antiqua"/>
          <w:i/>
          <w:iCs/>
          <w:color w:val="000000" w:themeColor="text1"/>
        </w:rPr>
        <w:t xml:space="preserve">Nihon </w:t>
      </w:r>
      <w:proofErr w:type="spellStart"/>
      <w:r>
        <w:rPr>
          <w:rFonts w:ascii="Book Antiqua" w:hAnsi="Book Antiqua"/>
          <w:i/>
          <w:iCs/>
          <w:color w:val="000000" w:themeColor="text1"/>
        </w:rPr>
        <w:t>Rinsho</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Meneki</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Gakkai</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Kaishi</w:t>
      </w:r>
      <w:proofErr w:type="spellEnd"/>
      <w:r>
        <w:rPr>
          <w:rFonts w:ascii="Book Antiqua" w:hAnsi="Book Antiqua"/>
          <w:color w:val="000000" w:themeColor="text1"/>
        </w:rPr>
        <w:t xml:space="preserve"> 2012; </w:t>
      </w:r>
      <w:r>
        <w:rPr>
          <w:rFonts w:ascii="Book Antiqua" w:hAnsi="Book Antiqua"/>
          <w:b/>
          <w:bCs/>
          <w:color w:val="000000" w:themeColor="text1"/>
        </w:rPr>
        <w:t>35</w:t>
      </w:r>
      <w:r>
        <w:rPr>
          <w:rFonts w:ascii="Book Antiqua" w:hAnsi="Book Antiqua"/>
          <w:color w:val="000000" w:themeColor="text1"/>
        </w:rPr>
        <w:t>: 188-193 [PMID: 22790579 DOI: 10.2177/jsci.35.188]</w:t>
      </w:r>
    </w:p>
    <w:p w14:paraId="2D47D926"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16 </w:t>
      </w:r>
      <w:bookmarkStart w:id="46" w:name="OLE_LINK3626"/>
      <w:bookmarkStart w:id="47" w:name="OLE_LINK3627"/>
      <w:proofErr w:type="spellStart"/>
      <w:r>
        <w:rPr>
          <w:rFonts w:ascii="Book Antiqua" w:hAnsi="Book Antiqua"/>
          <w:b/>
          <w:bCs/>
          <w:color w:val="000000" w:themeColor="text1"/>
        </w:rPr>
        <w:t>Asadi</w:t>
      </w:r>
      <w:bookmarkEnd w:id="46"/>
      <w:bookmarkEnd w:id="47"/>
      <w:proofErr w:type="spellEnd"/>
      <w:r>
        <w:rPr>
          <w:rFonts w:ascii="Book Antiqua" w:hAnsi="Book Antiqua"/>
          <w:b/>
          <w:bCs/>
          <w:color w:val="000000" w:themeColor="text1"/>
        </w:rPr>
        <w:t xml:space="preserve"> M</w:t>
      </w:r>
      <w:r>
        <w:rPr>
          <w:rFonts w:ascii="Book Antiqua" w:hAnsi="Book Antiqua"/>
          <w:color w:val="000000" w:themeColor="text1"/>
        </w:rPr>
        <w:t xml:space="preserve">, </w:t>
      </w:r>
      <w:proofErr w:type="spellStart"/>
      <w:r>
        <w:rPr>
          <w:rFonts w:ascii="Book Antiqua" w:hAnsi="Book Antiqua"/>
          <w:color w:val="000000" w:themeColor="text1"/>
        </w:rPr>
        <w:t>Javanbakht</w:t>
      </w:r>
      <w:proofErr w:type="spellEnd"/>
      <w:r>
        <w:rPr>
          <w:rFonts w:ascii="Book Antiqua" w:hAnsi="Book Antiqua"/>
          <w:color w:val="000000" w:themeColor="text1"/>
        </w:rPr>
        <w:t xml:space="preserve"> M, </w:t>
      </w:r>
      <w:proofErr w:type="spellStart"/>
      <w:r>
        <w:rPr>
          <w:rFonts w:ascii="Book Antiqua" w:hAnsi="Book Antiqua"/>
          <w:color w:val="000000" w:themeColor="text1"/>
        </w:rPr>
        <w:t>Khajavian</w:t>
      </w:r>
      <w:proofErr w:type="spellEnd"/>
      <w:r>
        <w:rPr>
          <w:rFonts w:ascii="Book Antiqua" w:hAnsi="Book Antiqua"/>
          <w:color w:val="000000" w:themeColor="text1"/>
        </w:rPr>
        <w:t xml:space="preserve"> S, </w:t>
      </w:r>
      <w:proofErr w:type="spellStart"/>
      <w:r>
        <w:rPr>
          <w:rFonts w:ascii="Book Antiqua" w:hAnsi="Book Antiqua"/>
          <w:color w:val="000000" w:themeColor="text1"/>
        </w:rPr>
        <w:t>Zand</w:t>
      </w:r>
      <w:proofErr w:type="spellEnd"/>
      <w:r>
        <w:rPr>
          <w:rFonts w:ascii="Book Antiqua" w:hAnsi="Book Antiqua"/>
          <w:color w:val="000000" w:themeColor="text1"/>
        </w:rPr>
        <w:t xml:space="preserve"> S. Rapidly progressive myositis as the sole manifestation of a concurrent gastric carcinoma. </w:t>
      </w:r>
      <w:r>
        <w:rPr>
          <w:rFonts w:ascii="Book Antiqua" w:hAnsi="Book Antiqua"/>
          <w:i/>
          <w:iCs/>
          <w:color w:val="000000" w:themeColor="text1"/>
        </w:rPr>
        <w:t>BMJ Case Rep</w:t>
      </w:r>
      <w:r>
        <w:rPr>
          <w:rFonts w:ascii="Book Antiqua" w:hAnsi="Book Antiqua"/>
          <w:color w:val="000000" w:themeColor="text1"/>
        </w:rPr>
        <w:t xml:space="preserve"> 2010; </w:t>
      </w:r>
      <w:r>
        <w:rPr>
          <w:rFonts w:ascii="Book Antiqua" w:hAnsi="Book Antiqua"/>
          <w:b/>
          <w:bCs/>
          <w:color w:val="000000" w:themeColor="text1"/>
        </w:rPr>
        <w:t>2010</w:t>
      </w:r>
      <w:r>
        <w:rPr>
          <w:rFonts w:ascii="Book Antiqua" w:hAnsi="Book Antiqua"/>
          <w:color w:val="000000" w:themeColor="text1"/>
        </w:rPr>
        <w:t xml:space="preserve"> [PMID: 22791857 DOI: 10.1136/bcr.06.2010.3055]</w:t>
      </w:r>
    </w:p>
    <w:p w14:paraId="38624D17"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17 </w:t>
      </w:r>
      <w:r>
        <w:rPr>
          <w:rFonts w:ascii="Book Antiqua" w:hAnsi="Book Antiqua"/>
          <w:b/>
          <w:bCs/>
          <w:color w:val="000000" w:themeColor="text1"/>
        </w:rPr>
        <w:t>Kim SW</w:t>
      </w:r>
      <w:r>
        <w:rPr>
          <w:rFonts w:ascii="Book Antiqua" w:hAnsi="Book Antiqua"/>
          <w:color w:val="000000" w:themeColor="text1"/>
        </w:rPr>
        <w:t xml:space="preserve">, Kang YS, Park SH, Lee UH, Park HS, Jang SJ. A case of erythrodermic dermatomyositis associated with gastric cancer. </w:t>
      </w:r>
      <w:r>
        <w:rPr>
          <w:rFonts w:ascii="Book Antiqua" w:hAnsi="Book Antiqua"/>
          <w:i/>
          <w:iCs/>
          <w:color w:val="000000" w:themeColor="text1"/>
        </w:rPr>
        <w:t>Ann Dermatol</w:t>
      </w:r>
      <w:r>
        <w:rPr>
          <w:rFonts w:ascii="Book Antiqua" w:hAnsi="Book Antiqua"/>
          <w:color w:val="000000" w:themeColor="text1"/>
        </w:rPr>
        <w:t xml:space="preserve"> 2009; </w:t>
      </w:r>
      <w:r>
        <w:rPr>
          <w:rFonts w:ascii="Book Antiqua" w:hAnsi="Book Antiqua"/>
          <w:b/>
          <w:bCs/>
          <w:color w:val="000000" w:themeColor="text1"/>
        </w:rPr>
        <w:t>21</w:t>
      </w:r>
      <w:r>
        <w:rPr>
          <w:rFonts w:ascii="Book Antiqua" w:hAnsi="Book Antiqua"/>
          <w:color w:val="000000" w:themeColor="text1"/>
        </w:rPr>
        <w:t>: 435-439 [PMID: 20523843 DOI: 10.5021/ad.2009.21.4.435]</w:t>
      </w:r>
    </w:p>
    <w:p w14:paraId="2E3438DF"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18 </w:t>
      </w:r>
      <w:r>
        <w:rPr>
          <w:rFonts w:ascii="Book Antiqua" w:hAnsi="Book Antiqua"/>
          <w:b/>
          <w:bCs/>
          <w:color w:val="000000" w:themeColor="text1"/>
        </w:rPr>
        <w:t>Castro C</w:t>
      </w:r>
      <w:r>
        <w:rPr>
          <w:rFonts w:ascii="Book Antiqua" w:hAnsi="Book Antiqua"/>
          <w:color w:val="000000" w:themeColor="text1"/>
        </w:rPr>
        <w:t xml:space="preserve">, Khan Y, </w:t>
      </w:r>
      <w:proofErr w:type="spellStart"/>
      <w:r>
        <w:rPr>
          <w:rFonts w:ascii="Book Antiqua" w:hAnsi="Book Antiqua"/>
          <w:color w:val="000000" w:themeColor="text1"/>
        </w:rPr>
        <w:t>Awasum</w:t>
      </w:r>
      <w:proofErr w:type="spellEnd"/>
      <w:r>
        <w:rPr>
          <w:rFonts w:ascii="Book Antiqua" w:hAnsi="Book Antiqua"/>
          <w:color w:val="000000" w:themeColor="text1"/>
        </w:rPr>
        <w:t xml:space="preserve"> M, </w:t>
      </w:r>
      <w:proofErr w:type="spellStart"/>
      <w:r>
        <w:rPr>
          <w:rFonts w:ascii="Book Antiqua" w:hAnsi="Book Antiqua"/>
          <w:color w:val="000000" w:themeColor="text1"/>
        </w:rPr>
        <w:t>Belostocki</w:t>
      </w:r>
      <w:proofErr w:type="spellEnd"/>
      <w:r>
        <w:rPr>
          <w:rFonts w:ascii="Book Antiqua" w:hAnsi="Book Antiqua"/>
          <w:color w:val="000000" w:themeColor="text1"/>
        </w:rPr>
        <w:t xml:space="preserve"> K, </w:t>
      </w:r>
      <w:proofErr w:type="spellStart"/>
      <w:r>
        <w:rPr>
          <w:rFonts w:ascii="Book Antiqua" w:hAnsi="Book Antiqua"/>
          <w:color w:val="000000" w:themeColor="text1"/>
        </w:rPr>
        <w:t>Rosenblum</w:t>
      </w:r>
      <w:proofErr w:type="spellEnd"/>
      <w:r>
        <w:rPr>
          <w:rFonts w:ascii="Book Antiqua" w:hAnsi="Book Antiqua"/>
          <w:color w:val="000000" w:themeColor="text1"/>
        </w:rPr>
        <w:t xml:space="preserve"> G, </w:t>
      </w:r>
      <w:proofErr w:type="spellStart"/>
      <w:r>
        <w:rPr>
          <w:rFonts w:ascii="Book Antiqua" w:hAnsi="Book Antiqua"/>
          <w:color w:val="000000" w:themeColor="text1"/>
        </w:rPr>
        <w:t>Belilos</w:t>
      </w:r>
      <w:proofErr w:type="spellEnd"/>
      <w:r>
        <w:rPr>
          <w:rFonts w:ascii="Book Antiqua" w:hAnsi="Book Antiqua"/>
          <w:color w:val="000000" w:themeColor="text1"/>
        </w:rPr>
        <w:t xml:space="preserve"> E, </w:t>
      </w:r>
      <w:proofErr w:type="spellStart"/>
      <w:r>
        <w:rPr>
          <w:rFonts w:ascii="Book Antiqua" w:hAnsi="Book Antiqua"/>
          <w:color w:val="000000" w:themeColor="text1"/>
        </w:rPr>
        <w:t>Carsons</w:t>
      </w:r>
      <w:proofErr w:type="spellEnd"/>
      <w:r>
        <w:rPr>
          <w:rFonts w:ascii="Book Antiqua" w:hAnsi="Book Antiqua"/>
          <w:color w:val="000000" w:themeColor="text1"/>
        </w:rPr>
        <w:t xml:space="preserve"> S. Case report: primary gastric melanoma in a patient with dermatomyositis. </w:t>
      </w:r>
      <w:r>
        <w:rPr>
          <w:rFonts w:ascii="Book Antiqua" w:hAnsi="Book Antiqua"/>
          <w:i/>
          <w:iCs/>
          <w:color w:val="000000" w:themeColor="text1"/>
        </w:rPr>
        <w:t>Am J Med Sci</w:t>
      </w:r>
      <w:r>
        <w:rPr>
          <w:rFonts w:ascii="Book Antiqua" w:hAnsi="Book Antiqua"/>
          <w:color w:val="000000" w:themeColor="text1"/>
        </w:rPr>
        <w:t xml:space="preserve"> 2008; </w:t>
      </w:r>
      <w:r>
        <w:rPr>
          <w:rFonts w:ascii="Book Antiqua" w:hAnsi="Book Antiqua"/>
          <w:b/>
          <w:bCs/>
          <w:color w:val="000000" w:themeColor="text1"/>
        </w:rPr>
        <w:t>336</w:t>
      </w:r>
      <w:r>
        <w:rPr>
          <w:rFonts w:ascii="Book Antiqua" w:hAnsi="Book Antiqua"/>
          <w:color w:val="000000" w:themeColor="text1"/>
        </w:rPr>
        <w:t>: 282-284 [PMID: 18794626 DOI: 10.1097/MAJ.0b013e318159cc21]</w:t>
      </w:r>
    </w:p>
    <w:p w14:paraId="24768626" w14:textId="7F39C0D0" w:rsidR="007B197E" w:rsidRDefault="002619F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19 </w:t>
      </w:r>
      <w:bookmarkStart w:id="48" w:name="OLE_LINK3629"/>
      <w:bookmarkStart w:id="49" w:name="OLE_LINK3628"/>
      <w:r>
        <w:rPr>
          <w:rFonts w:ascii="Book Antiqua" w:hAnsi="Book Antiqua"/>
          <w:b/>
          <w:bCs/>
          <w:color w:val="000000" w:themeColor="text1"/>
        </w:rPr>
        <w:t>Sugihara</w:t>
      </w:r>
      <w:bookmarkEnd w:id="48"/>
      <w:bookmarkEnd w:id="49"/>
      <w:r>
        <w:rPr>
          <w:rFonts w:ascii="Book Antiqua" w:hAnsi="Book Antiqua"/>
          <w:b/>
          <w:bCs/>
          <w:color w:val="000000" w:themeColor="text1"/>
        </w:rPr>
        <w:t xml:space="preserve"> T</w:t>
      </w:r>
      <w:r w:rsidR="00750D10">
        <w:rPr>
          <w:rFonts w:ascii="Book Antiqua" w:hAnsi="Book Antiqua"/>
          <w:color w:val="000000" w:themeColor="text1"/>
        </w:rPr>
        <w:t xml:space="preserve">, Imai Y, Sakurai T. </w:t>
      </w:r>
      <w:r>
        <w:rPr>
          <w:rFonts w:ascii="Book Antiqua" w:hAnsi="Book Antiqua"/>
          <w:color w:val="000000" w:themeColor="text1"/>
        </w:rPr>
        <w:t>Case of hemophagocytic syndrome associa</w:t>
      </w:r>
      <w:r w:rsidR="00750D10">
        <w:rPr>
          <w:rFonts w:ascii="Book Antiqua" w:hAnsi="Book Antiqua"/>
          <w:color w:val="000000" w:themeColor="text1"/>
        </w:rPr>
        <w:t xml:space="preserve">ted with active </w:t>
      </w:r>
      <w:proofErr w:type="spellStart"/>
      <w:r w:rsidR="00750D10">
        <w:rPr>
          <w:rFonts w:ascii="Book Antiqua" w:hAnsi="Book Antiqua"/>
          <w:color w:val="000000" w:themeColor="text1"/>
        </w:rPr>
        <w:t>dermatomyositis</w:t>
      </w:r>
      <w:proofErr w:type="spellEnd"/>
      <w:r>
        <w:rPr>
          <w:rFonts w:ascii="Book Antiqua" w:hAnsi="Book Antiqua"/>
          <w:color w:val="000000" w:themeColor="text1"/>
        </w:rPr>
        <w:t xml:space="preserve">. </w:t>
      </w:r>
      <w:r>
        <w:rPr>
          <w:rFonts w:ascii="Book Antiqua" w:hAnsi="Book Antiqua"/>
          <w:i/>
          <w:iCs/>
          <w:color w:val="000000" w:themeColor="text1"/>
        </w:rPr>
        <w:t xml:space="preserve">Nihon </w:t>
      </w:r>
      <w:proofErr w:type="spellStart"/>
      <w:r>
        <w:rPr>
          <w:rFonts w:ascii="Book Antiqua" w:hAnsi="Book Antiqua"/>
          <w:i/>
          <w:iCs/>
          <w:color w:val="000000" w:themeColor="text1"/>
        </w:rPr>
        <w:t>Rinsho</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Meneki</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Gakkai</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Kaishi</w:t>
      </w:r>
      <w:proofErr w:type="spellEnd"/>
      <w:r>
        <w:rPr>
          <w:rFonts w:ascii="Book Antiqua" w:hAnsi="Book Antiqua"/>
          <w:color w:val="000000" w:themeColor="text1"/>
        </w:rPr>
        <w:t xml:space="preserve"> 2002; </w:t>
      </w:r>
      <w:r>
        <w:rPr>
          <w:rFonts w:ascii="Book Antiqua" w:hAnsi="Book Antiqua"/>
          <w:b/>
          <w:bCs/>
          <w:color w:val="000000" w:themeColor="text1"/>
        </w:rPr>
        <w:t>25</w:t>
      </w:r>
      <w:r>
        <w:rPr>
          <w:rFonts w:ascii="Book Antiqua" w:hAnsi="Book Antiqua"/>
          <w:color w:val="000000" w:themeColor="text1"/>
        </w:rPr>
        <w:t>: 344-350 [PMID: 16583741 DOI: 10.2177/jsci.25.344]</w:t>
      </w:r>
    </w:p>
    <w:p w14:paraId="7205300D"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20 </w:t>
      </w:r>
      <w:proofErr w:type="spellStart"/>
      <w:r>
        <w:rPr>
          <w:rFonts w:ascii="Book Antiqua" w:hAnsi="Book Antiqua"/>
          <w:b/>
          <w:bCs/>
          <w:color w:val="000000" w:themeColor="text1"/>
        </w:rPr>
        <w:t>Nakaya</w:t>
      </w:r>
      <w:proofErr w:type="spellEnd"/>
      <w:r>
        <w:rPr>
          <w:rFonts w:ascii="Book Antiqua" w:hAnsi="Book Antiqua"/>
          <w:b/>
          <w:bCs/>
          <w:color w:val="000000" w:themeColor="text1"/>
        </w:rPr>
        <w:t xml:space="preserve"> I</w:t>
      </w:r>
      <w:r>
        <w:rPr>
          <w:rFonts w:ascii="Book Antiqua" w:hAnsi="Book Antiqua"/>
          <w:color w:val="000000" w:themeColor="text1"/>
        </w:rPr>
        <w:t xml:space="preserve">, Iwata Y, Sugiyama Y, Abe T, </w:t>
      </w:r>
      <w:proofErr w:type="gramStart"/>
      <w:r>
        <w:rPr>
          <w:rFonts w:ascii="Book Antiqua" w:hAnsi="Book Antiqua"/>
          <w:color w:val="000000" w:themeColor="text1"/>
        </w:rPr>
        <w:t>Nomura</w:t>
      </w:r>
      <w:proofErr w:type="gramEnd"/>
      <w:r>
        <w:rPr>
          <w:rFonts w:ascii="Book Antiqua" w:hAnsi="Book Antiqua"/>
          <w:color w:val="000000" w:themeColor="text1"/>
        </w:rPr>
        <w:t xml:space="preserve"> G. Dermatomyositis relapse complicated with gastric carcinoma and lupus nephritis five years after the initial diagnosis of dermatomyositis. </w:t>
      </w:r>
      <w:r>
        <w:rPr>
          <w:rFonts w:ascii="Book Antiqua" w:hAnsi="Book Antiqua"/>
          <w:i/>
          <w:iCs/>
          <w:color w:val="000000" w:themeColor="text1"/>
        </w:rPr>
        <w:t>Intern Med</w:t>
      </w:r>
      <w:r>
        <w:rPr>
          <w:rFonts w:ascii="Book Antiqua" w:hAnsi="Book Antiqua"/>
          <w:color w:val="000000" w:themeColor="text1"/>
        </w:rPr>
        <w:t xml:space="preserve"> 2002; </w:t>
      </w:r>
      <w:r>
        <w:rPr>
          <w:rFonts w:ascii="Book Antiqua" w:hAnsi="Book Antiqua"/>
          <w:b/>
          <w:bCs/>
          <w:color w:val="000000" w:themeColor="text1"/>
        </w:rPr>
        <w:t>41</w:t>
      </w:r>
      <w:r>
        <w:rPr>
          <w:rFonts w:ascii="Book Antiqua" w:hAnsi="Book Antiqua"/>
          <w:color w:val="000000" w:themeColor="text1"/>
        </w:rPr>
        <w:t>: 502-503 [PMID: 12135189 DOI: 10.2169/internalmedicine.41.502]</w:t>
      </w:r>
    </w:p>
    <w:p w14:paraId="4C11512B" w14:textId="2259E049"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21 </w:t>
      </w:r>
      <w:proofErr w:type="spellStart"/>
      <w:r>
        <w:rPr>
          <w:rFonts w:ascii="Book Antiqua" w:hAnsi="Book Antiqua"/>
          <w:b/>
          <w:bCs/>
          <w:color w:val="000000" w:themeColor="text1"/>
        </w:rPr>
        <w:t>Tonouchi</w:t>
      </w:r>
      <w:proofErr w:type="spellEnd"/>
      <w:r>
        <w:rPr>
          <w:rFonts w:ascii="Book Antiqua" w:hAnsi="Book Antiqua"/>
          <w:b/>
          <w:bCs/>
          <w:color w:val="000000" w:themeColor="text1"/>
        </w:rPr>
        <w:t xml:space="preserve"> H</w:t>
      </w:r>
      <w:r w:rsidR="00750D10">
        <w:rPr>
          <w:rFonts w:ascii="Book Antiqua" w:hAnsi="Book Antiqua"/>
          <w:color w:val="000000" w:themeColor="text1"/>
        </w:rPr>
        <w:t xml:space="preserve">, Miki C, Masato K. </w:t>
      </w:r>
      <w:r>
        <w:rPr>
          <w:rFonts w:ascii="Book Antiqua" w:hAnsi="Book Antiqua"/>
          <w:color w:val="000000" w:themeColor="text1"/>
        </w:rPr>
        <w:t xml:space="preserve">Gastric cancer associated with </w:t>
      </w:r>
      <w:proofErr w:type="spellStart"/>
      <w:r>
        <w:rPr>
          <w:rFonts w:ascii="Book Antiqua" w:hAnsi="Book Antiqua"/>
          <w:color w:val="000000" w:themeColor="text1"/>
        </w:rPr>
        <w:t>dermatomyositis</w:t>
      </w:r>
      <w:proofErr w:type="spellEnd"/>
      <w:r>
        <w:rPr>
          <w:rFonts w:ascii="Book Antiqua" w:hAnsi="Book Antiqua"/>
          <w:color w:val="000000" w:themeColor="text1"/>
        </w:rPr>
        <w:t xml:space="preserve"> accompan</w:t>
      </w:r>
      <w:r w:rsidR="00750D10">
        <w:rPr>
          <w:rFonts w:ascii="Book Antiqua" w:hAnsi="Book Antiqua"/>
          <w:color w:val="000000" w:themeColor="text1"/>
        </w:rPr>
        <w:t xml:space="preserve">ied by </w:t>
      </w:r>
      <w:proofErr w:type="spellStart"/>
      <w:r w:rsidR="00750D10">
        <w:rPr>
          <w:rFonts w:ascii="Book Antiqua" w:hAnsi="Book Antiqua"/>
          <w:color w:val="000000" w:themeColor="text1"/>
        </w:rPr>
        <w:t>photoallergy</w:t>
      </w:r>
      <w:proofErr w:type="spellEnd"/>
      <w:r>
        <w:rPr>
          <w:rFonts w:ascii="Book Antiqua" w:hAnsi="Book Antiqua"/>
          <w:color w:val="000000" w:themeColor="text1"/>
        </w:rPr>
        <w:t xml:space="preserve">. </w:t>
      </w:r>
      <w:proofErr w:type="spellStart"/>
      <w:r>
        <w:rPr>
          <w:rFonts w:ascii="Book Antiqua" w:hAnsi="Book Antiqua"/>
          <w:i/>
          <w:iCs/>
          <w:color w:val="000000" w:themeColor="text1"/>
        </w:rPr>
        <w:t>Gan</w:t>
      </w:r>
      <w:proofErr w:type="spellEnd"/>
      <w:r>
        <w:rPr>
          <w:rFonts w:ascii="Book Antiqua" w:hAnsi="Book Antiqua"/>
          <w:i/>
          <w:iCs/>
          <w:color w:val="000000" w:themeColor="text1"/>
        </w:rPr>
        <w:t xml:space="preserve"> </w:t>
      </w:r>
      <w:proofErr w:type="gramStart"/>
      <w:r>
        <w:rPr>
          <w:rFonts w:ascii="Book Antiqua" w:hAnsi="Book Antiqua"/>
          <w:i/>
          <w:iCs/>
          <w:color w:val="000000" w:themeColor="text1"/>
        </w:rPr>
        <w:t>To</w:t>
      </w:r>
      <w:proofErr w:type="gramEnd"/>
      <w:r>
        <w:rPr>
          <w:rFonts w:ascii="Book Antiqua" w:hAnsi="Book Antiqua"/>
          <w:i/>
          <w:iCs/>
          <w:color w:val="000000" w:themeColor="text1"/>
        </w:rPr>
        <w:t xml:space="preserve"> Kagaku </w:t>
      </w:r>
      <w:proofErr w:type="spellStart"/>
      <w:r>
        <w:rPr>
          <w:rFonts w:ascii="Book Antiqua" w:hAnsi="Book Antiqua"/>
          <w:i/>
          <w:iCs/>
          <w:color w:val="000000" w:themeColor="text1"/>
        </w:rPr>
        <w:t>Ryoho</w:t>
      </w:r>
      <w:proofErr w:type="spellEnd"/>
      <w:r>
        <w:rPr>
          <w:rFonts w:ascii="Book Antiqua" w:hAnsi="Book Antiqua"/>
          <w:color w:val="000000" w:themeColor="text1"/>
        </w:rPr>
        <w:t xml:space="preserve"> 2001; </w:t>
      </w:r>
      <w:r>
        <w:rPr>
          <w:rFonts w:ascii="Book Antiqua" w:hAnsi="Book Antiqua"/>
          <w:b/>
          <w:bCs/>
          <w:color w:val="000000" w:themeColor="text1"/>
        </w:rPr>
        <w:t>28</w:t>
      </w:r>
      <w:r>
        <w:rPr>
          <w:rFonts w:ascii="Book Antiqua" w:hAnsi="Book Antiqua"/>
          <w:color w:val="000000" w:themeColor="text1"/>
        </w:rPr>
        <w:t>: 689-691 [PMID: 11383219]</w:t>
      </w:r>
    </w:p>
    <w:p w14:paraId="4F63AE92"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22 </w:t>
      </w:r>
      <w:r>
        <w:rPr>
          <w:rFonts w:ascii="Book Antiqua" w:hAnsi="Book Antiqua"/>
          <w:b/>
          <w:bCs/>
          <w:color w:val="000000" w:themeColor="text1"/>
        </w:rPr>
        <w:t>Yamashita K</w:t>
      </w:r>
      <w:r>
        <w:rPr>
          <w:rFonts w:ascii="Book Antiqua" w:hAnsi="Book Antiqua"/>
          <w:color w:val="000000" w:themeColor="text1"/>
        </w:rPr>
        <w:t xml:space="preserve">, Hosokawa M, </w:t>
      </w:r>
      <w:proofErr w:type="spellStart"/>
      <w:r>
        <w:rPr>
          <w:rFonts w:ascii="Book Antiqua" w:hAnsi="Book Antiqua"/>
          <w:color w:val="000000" w:themeColor="text1"/>
        </w:rPr>
        <w:t>Hirohashi</w:t>
      </w:r>
      <w:proofErr w:type="spellEnd"/>
      <w:r>
        <w:rPr>
          <w:rFonts w:ascii="Book Antiqua" w:hAnsi="Book Antiqua"/>
          <w:color w:val="000000" w:themeColor="text1"/>
        </w:rPr>
        <w:t xml:space="preserve"> S, </w:t>
      </w:r>
      <w:proofErr w:type="spellStart"/>
      <w:r>
        <w:rPr>
          <w:rFonts w:ascii="Book Antiqua" w:hAnsi="Book Antiqua"/>
          <w:color w:val="000000" w:themeColor="text1"/>
        </w:rPr>
        <w:t>Arimura</w:t>
      </w:r>
      <w:proofErr w:type="spellEnd"/>
      <w:r>
        <w:rPr>
          <w:rFonts w:ascii="Book Antiqua" w:hAnsi="Book Antiqua"/>
          <w:color w:val="000000" w:themeColor="text1"/>
        </w:rPr>
        <w:t xml:space="preserve"> Y, Endo T, </w:t>
      </w:r>
      <w:proofErr w:type="spellStart"/>
      <w:r>
        <w:rPr>
          <w:rFonts w:ascii="Book Antiqua" w:hAnsi="Book Antiqua"/>
          <w:color w:val="000000" w:themeColor="text1"/>
        </w:rPr>
        <w:t>Denno</w:t>
      </w:r>
      <w:proofErr w:type="spellEnd"/>
      <w:r>
        <w:rPr>
          <w:rFonts w:ascii="Book Antiqua" w:hAnsi="Book Antiqua"/>
          <w:color w:val="000000" w:themeColor="text1"/>
        </w:rPr>
        <w:t xml:space="preserve"> R, Ikeda T, Imai K. Epstein-Barr virus-associated gastric cancer in a patient with dermatomyositis. </w:t>
      </w:r>
      <w:r>
        <w:rPr>
          <w:rFonts w:ascii="Book Antiqua" w:hAnsi="Book Antiqua"/>
          <w:i/>
          <w:iCs/>
          <w:color w:val="000000" w:themeColor="text1"/>
        </w:rPr>
        <w:t>Intern Med</w:t>
      </w:r>
      <w:r>
        <w:rPr>
          <w:rFonts w:ascii="Book Antiqua" w:hAnsi="Book Antiqua"/>
          <w:color w:val="000000" w:themeColor="text1"/>
        </w:rPr>
        <w:t xml:space="preserve"> 2001; </w:t>
      </w:r>
      <w:r>
        <w:rPr>
          <w:rFonts w:ascii="Book Antiqua" w:hAnsi="Book Antiqua"/>
          <w:b/>
          <w:bCs/>
          <w:color w:val="000000" w:themeColor="text1"/>
        </w:rPr>
        <w:t>40</w:t>
      </w:r>
      <w:r>
        <w:rPr>
          <w:rFonts w:ascii="Book Antiqua" w:hAnsi="Book Antiqua"/>
          <w:color w:val="000000" w:themeColor="text1"/>
        </w:rPr>
        <w:t>: 96-99 [PMID: 11300169 DOI: 10.2169/internalmedicine.40.96]</w:t>
      </w:r>
    </w:p>
    <w:p w14:paraId="3E2CE99C"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23 </w:t>
      </w:r>
      <w:proofErr w:type="spellStart"/>
      <w:r>
        <w:rPr>
          <w:rFonts w:ascii="Book Antiqua" w:hAnsi="Book Antiqua"/>
          <w:b/>
          <w:bCs/>
          <w:color w:val="000000" w:themeColor="text1"/>
        </w:rPr>
        <w:t>Zádori</w:t>
      </w:r>
      <w:proofErr w:type="spellEnd"/>
      <w:r>
        <w:rPr>
          <w:rFonts w:ascii="Book Antiqua" w:hAnsi="Book Antiqua"/>
          <w:b/>
          <w:bCs/>
          <w:color w:val="000000" w:themeColor="text1"/>
        </w:rPr>
        <w:t xml:space="preserve"> N</w:t>
      </w:r>
      <w:r>
        <w:rPr>
          <w:rFonts w:ascii="Book Antiqua" w:hAnsi="Book Antiqua"/>
          <w:color w:val="000000" w:themeColor="text1"/>
        </w:rPr>
        <w:t xml:space="preserve">, </w:t>
      </w:r>
      <w:proofErr w:type="spellStart"/>
      <w:r>
        <w:rPr>
          <w:rFonts w:ascii="Book Antiqua" w:hAnsi="Book Antiqua"/>
          <w:color w:val="000000" w:themeColor="text1"/>
        </w:rPr>
        <w:t>Szakó</w:t>
      </w:r>
      <w:proofErr w:type="spellEnd"/>
      <w:r>
        <w:rPr>
          <w:rFonts w:ascii="Book Antiqua" w:hAnsi="Book Antiqua"/>
          <w:color w:val="000000" w:themeColor="text1"/>
        </w:rPr>
        <w:t xml:space="preserve"> L, </w:t>
      </w:r>
      <w:proofErr w:type="spellStart"/>
      <w:r>
        <w:rPr>
          <w:rFonts w:ascii="Book Antiqua" w:hAnsi="Book Antiqua"/>
          <w:color w:val="000000" w:themeColor="text1"/>
        </w:rPr>
        <w:t>Váncsa</w:t>
      </w:r>
      <w:proofErr w:type="spellEnd"/>
      <w:r>
        <w:rPr>
          <w:rFonts w:ascii="Book Antiqua" w:hAnsi="Book Antiqua"/>
          <w:color w:val="000000" w:themeColor="text1"/>
        </w:rPr>
        <w:t xml:space="preserve"> S, </w:t>
      </w:r>
      <w:proofErr w:type="spellStart"/>
      <w:r>
        <w:rPr>
          <w:rFonts w:ascii="Book Antiqua" w:hAnsi="Book Antiqua"/>
          <w:color w:val="000000" w:themeColor="text1"/>
        </w:rPr>
        <w:t>Vörhendi</w:t>
      </w:r>
      <w:proofErr w:type="spellEnd"/>
      <w:r>
        <w:rPr>
          <w:rFonts w:ascii="Book Antiqua" w:hAnsi="Book Antiqua"/>
          <w:color w:val="000000" w:themeColor="text1"/>
        </w:rPr>
        <w:t xml:space="preserve"> N, </w:t>
      </w:r>
      <w:proofErr w:type="spellStart"/>
      <w:r>
        <w:rPr>
          <w:rFonts w:ascii="Book Antiqua" w:hAnsi="Book Antiqua"/>
          <w:color w:val="000000" w:themeColor="text1"/>
        </w:rPr>
        <w:t>Oštarijaš</w:t>
      </w:r>
      <w:proofErr w:type="spellEnd"/>
      <w:r>
        <w:rPr>
          <w:rFonts w:ascii="Book Antiqua" w:hAnsi="Book Antiqua"/>
          <w:color w:val="000000" w:themeColor="text1"/>
        </w:rPr>
        <w:t xml:space="preserve"> E, Kiss S, </w:t>
      </w:r>
      <w:proofErr w:type="spellStart"/>
      <w:r>
        <w:rPr>
          <w:rFonts w:ascii="Book Antiqua" w:hAnsi="Book Antiqua"/>
          <w:color w:val="000000" w:themeColor="text1"/>
        </w:rPr>
        <w:t>Frim</w:t>
      </w:r>
      <w:proofErr w:type="spellEnd"/>
      <w:r>
        <w:rPr>
          <w:rFonts w:ascii="Book Antiqua" w:hAnsi="Book Antiqua"/>
          <w:color w:val="000000" w:themeColor="text1"/>
        </w:rPr>
        <w:t xml:space="preserve"> L, </w:t>
      </w:r>
      <w:proofErr w:type="spellStart"/>
      <w:r>
        <w:rPr>
          <w:rFonts w:ascii="Book Antiqua" w:hAnsi="Book Antiqua"/>
          <w:color w:val="000000" w:themeColor="text1"/>
        </w:rPr>
        <w:t>Hegyi</w:t>
      </w:r>
      <w:proofErr w:type="spellEnd"/>
      <w:r>
        <w:rPr>
          <w:rFonts w:ascii="Book Antiqua" w:hAnsi="Book Antiqua"/>
          <w:color w:val="000000" w:themeColor="text1"/>
        </w:rPr>
        <w:t xml:space="preserve"> P, </w:t>
      </w:r>
      <w:proofErr w:type="spellStart"/>
      <w:r>
        <w:rPr>
          <w:rFonts w:ascii="Book Antiqua" w:hAnsi="Book Antiqua"/>
          <w:color w:val="000000" w:themeColor="text1"/>
        </w:rPr>
        <w:t>Czimmer</w:t>
      </w:r>
      <w:proofErr w:type="spellEnd"/>
      <w:r>
        <w:rPr>
          <w:rFonts w:ascii="Book Antiqua" w:hAnsi="Book Antiqua"/>
          <w:color w:val="000000" w:themeColor="text1"/>
        </w:rPr>
        <w:t xml:space="preserve"> J. Six Autoimmune Disorders Are Associated With Increased Incidence of Gastric Cancer: A Systematic Review and Meta-Analysis of Half a Million Patients. </w:t>
      </w:r>
      <w:r>
        <w:rPr>
          <w:rFonts w:ascii="Book Antiqua" w:hAnsi="Book Antiqua"/>
          <w:i/>
          <w:iCs/>
          <w:color w:val="000000" w:themeColor="text1"/>
        </w:rPr>
        <w:t>Front Immunol</w:t>
      </w:r>
      <w:r>
        <w:rPr>
          <w:rFonts w:ascii="Book Antiqua" w:hAnsi="Book Antiqua"/>
          <w:color w:val="000000" w:themeColor="text1"/>
        </w:rPr>
        <w:t xml:space="preserve"> 2021; </w:t>
      </w:r>
      <w:r>
        <w:rPr>
          <w:rFonts w:ascii="Book Antiqua" w:hAnsi="Book Antiqua"/>
          <w:b/>
          <w:bCs/>
          <w:color w:val="000000" w:themeColor="text1"/>
        </w:rPr>
        <w:t>12</w:t>
      </w:r>
      <w:r>
        <w:rPr>
          <w:rFonts w:ascii="Book Antiqua" w:hAnsi="Book Antiqua"/>
          <w:color w:val="000000" w:themeColor="text1"/>
        </w:rPr>
        <w:t>: 750533 [PMID: 34887857 DOI: 10.3389/fimmu.2021.750533]</w:t>
      </w:r>
    </w:p>
    <w:p w14:paraId="5C0AE5F4"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24 </w:t>
      </w:r>
      <w:r>
        <w:rPr>
          <w:rFonts w:ascii="Book Antiqua" w:hAnsi="Book Antiqua"/>
          <w:b/>
          <w:bCs/>
          <w:color w:val="000000" w:themeColor="text1"/>
        </w:rPr>
        <w:t>Chen C</w:t>
      </w:r>
      <w:r>
        <w:rPr>
          <w:rFonts w:ascii="Book Antiqua" w:hAnsi="Book Antiqua"/>
          <w:color w:val="000000" w:themeColor="text1"/>
        </w:rPr>
        <w:t xml:space="preserve">, Chen Y, Huang Q, Hu Q, Hong X. Case Report: Rapidly Progressive Interstitial Lung Disease in A Pregnant Patient With Anti-Melanoma Differentiation-Associated Gene 5 Antibody-Positive Dermatomyositis. </w:t>
      </w:r>
      <w:r>
        <w:rPr>
          <w:rFonts w:ascii="Book Antiqua" w:hAnsi="Book Antiqua"/>
          <w:i/>
          <w:iCs/>
          <w:color w:val="000000" w:themeColor="text1"/>
        </w:rPr>
        <w:t>Front Immunol</w:t>
      </w:r>
      <w:r>
        <w:rPr>
          <w:rFonts w:ascii="Book Antiqua" w:hAnsi="Book Antiqua"/>
          <w:color w:val="000000" w:themeColor="text1"/>
        </w:rPr>
        <w:t xml:space="preserve"> 2021; </w:t>
      </w:r>
      <w:r>
        <w:rPr>
          <w:rFonts w:ascii="Book Antiqua" w:hAnsi="Book Antiqua"/>
          <w:b/>
          <w:bCs/>
          <w:color w:val="000000" w:themeColor="text1"/>
        </w:rPr>
        <w:t>12</w:t>
      </w:r>
      <w:r>
        <w:rPr>
          <w:rFonts w:ascii="Book Antiqua" w:hAnsi="Book Antiqua"/>
          <w:color w:val="000000" w:themeColor="text1"/>
        </w:rPr>
        <w:t>: 625495 [PMID: 33717138 DOI: 10.3389/fimmu.2021.625495]</w:t>
      </w:r>
    </w:p>
    <w:p w14:paraId="2924AB24"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25 </w:t>
      </w:r>
      <w:proofErr w:type="gramStart"/>
      <w:r>
        <w:rPr>
          <w:rFonts w:ascii="Book Antiqua" w:hAnsi="Book Antiqua"/>
          <w:b/>
          <w:bCs/>
          <w:color w:val="000000" w:themeColor="text1"/>
        </w:rPr>
        <w:t>Tome</w:t>
      </w:r>
      <w:proofErr w:type="gramEnd"/>
      <w:r>
        <w:rPr>
          <w:rFonts w:ascii="Book Antiqua" w:hAnsi="Book Antiqua"/>
          <w:b/>
          <w:bCs/>
          <w:color w:val="000000" w:themeColor="text1"/>
        </w:rPr>
        <w:t xml:space="preserve"> J</w:t>
      </w:r>
      <w:r>
        <w:rPr>
          <w:rFonts w:ascii="Book Antiqua" w:hAnsi="Book Antiqua"/>
          <w:color w:val="000000" w:themeColor="text1"/>
        </w:rPr>
        <w:t xml:space="preserve">, Kamboj AK, Leggett CL. Dysphagia in Dermatomyositis Due to Esophageal Adenocarcinoma. </w:t>
      </w:r>
      <w:r>
        <w:rPr>
          <w:rFonts w:ascii="Book Antiqua" w:hAnsi="Book Antiqua"/>
          <w:i/>
          <w:iCs/>
          <w:color w:val="000000" w:themeColor="text1"/>
        </w:rPr>
        <w:t>Clin Gastroenterol Hepatol</w:t>
      </w:r>
      <w:r>
        <w:rPr>
          <w:rFonts w:ascii="Book Antiqua" w:hAnsi="Book Antiqua"/>
          <w:color w:val="000000" w:themeColor="text1"/>
        </w:rPr>
        <w:t xml:space="preserve"> 2022; </w:t>
      </w:r>
      <w:r>
        <w:rPr>
          <w:rFonts w:ascii="Book Antiqua" w:hAnsi="Book Antiqua"/>
          <w:b/>
          <w:bCs/>
          <w:color w:val="000000" w:themeColor="text1"/>
        </w:rPr>
        <w:t>20</w:t>
      </w:r>
      <w:r>
        <w:rPr>
          <w:rFonts w:ascii="Book Antiqua" w:hAnsi="Book Antiqua"/>
          <w:color w:val="000000" w:themeColor="text1"/>
        </w:rPr>
        <w:t>: A15 [PMID: 33705964 DOI: 10.1016/j.cgh.2021.03.004]</w:t>
      </w:r>
    </w:p>
    <w:p w14:paraId="7EC65453"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26 </w:t>
      </w:r>
      <w:r>
        <w:rPr>
          <w:rFonts w:ascii="Book Antiqua" w:hAnsi="Book Antiqua"/>
          <w:b/>
          <w:bCs/>
          <w:color w:val="000000" w:themeColor="text1"/>
        </w:rPr>
        <w:t>Bowerman K</w:t>
      </w:r>
      <w:r>
        <w:rPr>
          <w:rFonts w:ascii="Book Antiqua" w:hAnsi="Book Antiqua"/>
          <w:color w:val="000000" w:themeColor="text1"/>
        </w:rPr>
        <w:t xml:space="preserve">, Pearson DR, Okawa J, Werth VP. Malignancy in dermatomyositis: A retrospective study of 201 patients seen at the University of Pennsylvania. </w:t>
      </w:r>
      <w:r>
        <w:rPr>
          <w:rFonts w:ascii="Book Antiqua" w:hAnsi="Book Antiqua"/>
          <w:i/>
          <w:iCs/>
          <w:color w:val="000000" w:themeColor="text1"/>
        </w:rPr>
        <w:t xml:space="preserve">J Am </w:t>
      </w:r>
      <w:proofErr w:type="spellStart"/>
      <w:r>
        <w:rPr>
          <w:rFonts w:ascii="Book Antiqua" w:hAnsi="Book Antiqua"/>
          <w:i/>
          <w:iCs/>
          <w:color w:val="000000" w:themeColor="text1"/>
        </w:rPr>
        <w:t>Acad</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Dermatol</w:t>
      </w:r>
      <w:proofErr w:type="spellEnd"/>
      <w:r>
        <w:rPr>
          <w:rFonts w:ascii="Book Antiqua" w:hAnsi="Book Antiqua"/>
          <w:color w:val="000000" w:themeColor="text1"/>
        </w:rPr>
        <w:t xml:space="preserve"> 2020; </w:t>
      </w:r>
      <w:r>
        <w:rPr>
          <w:rFonts w:ascii="Book Antiqua" w:hAnsi="Book Antiqua"/>
          <w:b/>
          <w:bCs/>
          <w:color w:val="000000" w:themeColor="text1"/>
        </w:rPr>
        <w:t>83</w:t>
      </w:r>
      <w:r>
        <w:rPr>
          <w:rFonts w:ascii="Book Antiqua" w:hAnsi="Book Antiqua"/>
          <w:color w:val="000000" w:themeColor="text1"/>
        </w:rPr>
        <w:t>: 117-122 [PMID: 32135206 DOI: 10.1016/j.jaad.2020.02.061]</w:t>
      </w:r>
    </w:p>
    <w:p w14:paraId="199DE299"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27 </w:t>
      </w:r>
      <w:proofErr w:type="spellStart"/>
      <w:r>
        <w:rPr>
          <w:rFonts w:ascii="Book Antiqua" w:hAnsi="Book Antiqua"/>
          <w:b/>
          <w:bCs/>
          <w:color w:val="000000" w:themeColor="text1"/>
        </w:rPr>
        <w:t>DeWane</w:t>
      </w:r>
      <w:proofErr w:type="spellEnd"/>
      <w:r>
        <w:rPr>
          <w:rFonts w:ascii="Book Antiqua" w:hAnsi="Book Antiqua"/>
          <w:b/>
          <w:bCs/>
          <w:color w:val="000000" w:themeColor="text1"/>
        </w:rPr>
        <w:t xml:space="preserve"> ME</w:t>
      </w:r>
      <w:r>
        <w:rPr>
          <w:rFonts w:ascii="Book Antiqua" w:hAnsi="Book Antiqua"/>
          <w:color w:val="000000" w:themeColor="text1"/>
        </w:rPr>
        <w:t xml:space="preserve">, Waldman R, Lu J. Dermatomyositis: Clinical features and pathogenesis. </w:t>
      </w:r>
      <w:r>
        <w:rPr>
          <w:rFonts w:ascii="Book Antiqua" w:hAnsi="Book Antiqua"/>
          <w:i/>
          <w:iCs/>
          <w:color w:val="000000" w:themeColor="text1"/>
        </w:rPr>
        <w:t xml:space="preserve">J Am </w:t>
      </w:r>
      <w:proofErr w:type="spellStart"/>
      <w:r>
        <w:rPr>
          <w:rFonts w:ascii="Book Antiqua" w:hAnsi="Book Antiqua"/>
          <w:i/>
          <w:iCs/>
          <w:color w:val="000000" w:themeColor="text1"/>
        </w:rPr>
        <w:t>Acad</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Dermatol</w:t>
      </w:r>
      <w:proofErr w:type="spellEnd"/>
      <w:r>
        <w:rPr>
          <w:rFonts w:ascii="Book Antiqua" w:hAnsi="Book Antiqua"/>
          <w:color w:val="000000" w:themeColor="text1"/>
        </w:rPr>
        <w:t xml:space="preserve"> 2020; </w:t>
      </w:r>
      <w:r>
        <w:rPr>
          <w:rFonts w:ascii="Book Antiqua" w:hAnsi="Book Antiqua"/>
          <w:b/>
          <w:bCs/>
          <w:color w:val="000000" w:themeColor="text1"/>
        </w:rPr>
        <w:t>82</w:t>
      </w:r>
      <w:r>
        <w:rPr>
          <w:rFonts w:ascii="Book Antiqua" w:hAnsi="Book Antiqua"/>
          <w:color w:val="000000" w:themeColor="text1"/>
        </w:rPr>
        <w:t>: 267-281 [PMID: 31279808 DOI: 10.1016/j.jaad.2019.06.1309]</w:t>
      </w:r>
    </w:p>
    <w:p w14:paraId="590AD788"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28 </w:t>
      </w:r>
      <w:proofErr w:type="spellStart"/>
      <w:r>
        <w:rPr>
          <w:rFonts w:ascii="Book Antiqua" w:hAnsi="Book Antiqua"/>
          <w:b/>
          <w:bCs/>
          <w:color w:val="000000" w:themeColor="text1"/>
        </w:rPr>
        <w:t>Dalakas</w:t>
      </w:r>
      <w:proofErr w:type="spellEnd"/>
      <w:r>
        <w:rPr>
          <w:rFonts w:ascii="Book Antiqua" w:hAnsi="Book Antiqua"/>
          <w:b/>
          <w:bCs/>
          <w:color w:val="000000" w:themeColor="text1"/>
        </w:rPr>
        <w:t xml:space="preserve"> MC</w:t>
      </w:r>
      <w:r>
        <w:rPr>
          <w:rFonts w:ascii="Book Antiqua" w:hAnsi="Book Antiqua"/>
          <w:color w:val="000000" w:themeColor="text1"/>
        </w:rPr>
        <w:t xml:space="preserve">. Inflammatory disorders of muscle: progress in polymyositis, dermatomyositis and inclusion body myositis. </w:t>
      </w:r>
      <w:proofErr w:type="spellStart"/>
      <w:r>
        <w:rPr>
          <w:rFonts w:ascii="Book Antiqua" w:hAnsi="Book Antiqua"/>
          <w:i/>
          <w:iCs/>
          <w:color w:val="000000" w:themeColor="text1"/>
        </w:rPr>
        <w:t>Curr</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Opin</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Neurol</w:t>
      </w:r>
      <w:proofErr w:type="spellEnd"/>
      <w:r>
        <w:rPr>
          <w:rFonts w:ascii="Book Antiqua" w:hAnsi="Book Antiqua"/>
          <w:color w:val="000000" w:themeColor="text1"/>
        </w:rPr>
        <w:t xml:space="preserve"> 2004; </w:t>
      </w:r>
      <w:r>
        <w:rPr>
          <w:rFonts w:ascii="Book Antiqua" w:hAnsi="Book Antiqua"/>
          <w:b/>
          <w:bCs/>
          <w:color w:val="000000" w:themeColor="text1"/>
        </w:rPr>
        <w:t>17</w:t>
      </w:r>
      <w:r>
        <w:rPr>
          <w:rFonts w:ascii="Book Antiqua" w:hAnsi="Book Antiqua"/>
          <w:color w:val="000000" w:themeColor="text1"/>
        </w:rPr>
        <w:t>: 561-567 [PMID: 15367860 DOI: 10.1097/00019052-200410000-00006]</w:t>
      </w:r>
    </w:p>
    <w:p w14:paraId="0FFB4EFB" w14:textId="77777777" w:rsidR="007B197E" w:rsidRDefault="002619F0">
      <w:pPr>
        <w:spacing w:line="360" w:lineRule="auto"/>
        <w:jc w:val="both"/>
        <w:rPr>
          <w:rFonts w:ascii="Book Antiqua" w:hAnsi="Book Antiqua"/>
          <w:color w:val="000000" w:themeColor="text1"/>
        </w:rPr>
      </w:pPr>
      <w:r>
        <w:rPr>
          <w:rFonts w:ascii="Book Antiqua" w:hAnsi="Book Antiqua"/>
          <w:color w:val="000000" w:themeColor="text1"/>
        </w:rPr>
        <w:t xml:space="preserve">29 </w:t>
      </w:r>
      <w:r>
        <w:rPr>
          <w:rFonts w:ascii="Book Antiqua" w:hAnsi="Book Antiqua"/>
          <w:b/>
          <w:bCs/>
          <w:color w:val="000000" w:themeColor="text1"/>
        </w:rPr>
        <w:t>Waldman R</w:t>
      </w:r>
      <w:r>
        <w:rPr>
          <w:rFonts w:ascii="Book Antiqua" w:hAnsi="Book Antiqua"/>
          <w:color w:val="000000" w:themeColor="text1"/>
        </w:rPr>
        <w:t xml:space="preserve">, </w:t>
      </w:r>
      <w:proofErr w:type="spellStart"/>
      <w:r>
        <w:rPr>
          <w:rFonts w:ascii="Book Antiqua" w:hAnsi="Book Antiqua"/>
          <w:color w:val="000000" w:themeColor="text1"/>
        </w:rPr>
        <w:t>DeWane</w:t>
      </w:r>
      <w:proofErr w:type="spellEnd"/>
      <w:r>
        <w:rPr>
          <w:rFonts w:ascii="Book Antiqua" w:hAnsi="Book Antiqua"/>
          <w:color w:val="000000" w:themeColor="text1"/>
        </w:rPr>
        <w:t xml:space="preserve"> ME, Lu J. Dermatomyositis: Diagnosis and treatment. </w:t>
      </w:r>
      <w:r>
        <w:rPr>
          <w:rFonts w:ascii="Book Antiqua" w:hAnsi="Book Antiqua"/>
          <w:i/>
          <w:iCs/>
          <w:color w:val="000000" w:themeColor="text1"/>
        </w:rPr>
        <w:t xml:space="preserve">J Am </w:t>
      </w:r>
      <w:proofErr w:type="spellStart"/>
      <w:r>
        <w:rPr>
          <w:rFonts w:ascii="Book Antiqua" w:hAnsi="Book Antiqua"/>
          <w:i/>
          <w:iCs/>
          <w:color w:val="000000" w:themeColor="text1"/>
        </w:rPr>
        <w:t>Acad</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Dermatol</w:t>
      </w:r>
      <w:proofErr w:type="spellEnd"/>
      <w:r>
        <w:rPr>
          <w:rFonts w:ascii="Book Antiqua" w:hAnsi="Book Antiqua"/>
          <w:color w:val="000000" w:themeColor="text1"/>
        </w:rPr>
        <w:t xml:space="preserve"> 2020; </w:t>
      </w:r>
      <w:r>
        <w:rPr>
          <w:rFonts w:ascii="Book Antiqua" w:hAnsi="Book Antiqua"/>
          <w:b/>
          <w:bCs/>
          <w:color w:val="000000" w:themeColor="text1"/>
        </w:rPr>
        <w:t>82</w:t>
      </w:r>
      <w:r>
        <w:rPr>
          <w:rFonts w:ascii="Book Antiqua" w:hAnsi="Book Antiqua"/>
          <w:color w:val="000000" w:themeColor="text1"/>
        </w:rPr>
        <w:t>: 283-296 [PMID: 31279813 DOI: 10.1016/j.jaad.2019.05.105]</w:t>
      </w:r>
    </w:p>
    <w:p w14:paraId="3711AD1B" w14:textId="77777777" w:rsidR="007B197E" w:rsidRDefault="002619F0">
      <w:pPr>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30 </w:t>
      </w:r>
      <w:r>
        <w:rPr>
          <w:rFonts w:ascii="Book Antiqua" w:hAnsi="Book Antiqua"/>
          <w:b/>
          <w:bCs/>
          <w:color w:val="000000" w:themeColor="text1"/>
        </w:rPr>
        <w:t>Sasaki H</w:t>
      </w:r>
      <w:r>
        <w:rPr>
          <w:rFonts w:ascii="Book Antiqua" w:hAnsi="Book Antiqua"/>
          <w:color w:val="000000" w:themeColor="text1"/>
        </w:rPr>
        <w:t xml:space="preserve">, </w:t>
      </w:r>
      <w:proofErr w:type="spellStart"/>
      <w:r>
        <w:rPr>
          <w:rFonts w:ascii="Book Antiqua" w:hAnsi="Book Antiqua"/>
          <w:color w:val="000000" w:themeColor="text1"/>
        </w:rPr>
        <w:t>Kohsaka</w:t>
      </w:r>
      <w:proofErr w:type="spellEnd"/>
      <w:r>
        <w:rPr>
          <w:rFonts w:ascii="Book Antiqua" w:hAnsi="Book Antiqua"/>
          <w:color w:val="000000" w:themeColor="text1"/>
        </w:rPr>
        <w:t xml:space="preserve"> H. Current diagnosis and treatment of polymyositis and dermatomyositis.</w:t>
      </w:r>
      <w:proofErr w:type="gramEnd"/>
      <w:r>
        <w:rPr>
          <w:rFonts w:ascii="Book Antiqua" w:hAnsi="Book Antiqua"/>
          <w:color w:val="000000" w:themeColor="text1"/>
        </w:rPr>
        <w:t xml:space="preserve"> </w:t>
      </w:r>
      <w:r>
        <w:rPr>
          <w:rFonts w:ascii="Book Antiqua" w:hAnsi="Book Antiqua"/>
          <w:i/>
          <w:iCs/>
          <w:color w:val="000000" w:themeColor="text1"/>
        </w:rPr>
        <w:t xml:space="preserve">Mod </w:t>
      </w:r>
      <w:proofErr w:type="spellStart"/>
      <w:r>
        <w:rPr>
          <w:rFonts w:ascii="Book Antiqua" w:hAnsi="Book Antiqua"/>
          <w:i/>
          <w:iCs/>
          <w:color w:val="000000" w:themeColor="text1"/>
        </w:rPr>
        <w:t>Rheumatol</w:t>
      </w:r>
      <w:proofErr w:type="spellEnd"/>
      <w:r>
        <w:rPr>
          <w:rFonts w:ascii="Book Antiqua" w:hAnsi="Book Antiqua"/>
          <w:color w:val="000000" w:themeColor="text1"/>
        </w:rPr>
        <w:t xml:space="preserve"> 2018; </w:t>
      </w:r>
      <w:r>
        <w:rPr>
          <w:rFonts w:ascii="Book Antiqua" w:hAnsi="Book Antiqua"/>
          <w:b/>
          <w:bCs/>
          <w:color w:val="000000" w:themeColor="text1"/>
        </w:rPr>
        <w:t>28</w:t>
      </w:r>
      <w:r>
        <w:rPr>
          <w:rFonts w:ascii="Book Antiqua" w:hAnsi="Book Antiqua"/>
          <w:color w:val="000000" w:themeColor="text1"/>
        </w:rPr>
        <w:t>: 913-921 [PMID: 29669460 DOI: 10.1080/14397595.2018.1467257]</w:t>
      </w:r>
    </w:p>
    <w:p w14:paraId="3C2AA7F2" w14:textId="02D87CBF" w:rsidR="007B197E" w:rsidRDefault="007B197E">
      <w:pPr>
        <w:spacing w:line="360" w:lineRule="auto"/>
        <w:jc w:val="both"/>
        <w:rPr>
          <w:rFonts w:ascii="Book Antiqua" w:eastAsia="Book Antiqua" w:hAnsi="Book Antiqua" w:cs="Book Antiqua"/>
          <w:b/>
          <w:color w:val="000000" w:themeColor="text1"/>
          <w:lang w:eastAsia="zh-CN"/>
        </w:rPr>
      </w:pPr>
    </w:p>
    <w:p w14:paraId="1D3ECDFD" w14:textId="77777777" w:rsidR="009F14F6" w:rsidRDefault="009F14F6">
      <w:pPr>
        <w:spacing w:line="360" w:lineRule="auto"/>
        <w:jc w:val="both"/>
        <w:rPr>
          <w:rFonts w:ascii="Book Antiqua" w:eastAsia="Book Antiqua" w:hAnsi="Book Antiqua" w:cs="Book Antiqua"/>
          <w:b/>
          <w:color w:val="000000" w:themeColor="text1"/>
          <w:lang w:eastAsia="zh-CN"/>
        </w:rPr>
        <w:sectPr w:rsidR="009F14F6" w:rsidSect="009F14F6">
          <w:pgSz w:w="12240" w:h="15840"/>
          <w:pgMar w:top="1440" w:right="1440" w:bottom="1440" w:left="1440" w:header="720" w:footer="720" w:gutter="0"/>
          <w:cols w:space="720"/>
          <w:docGrid w:linePitch="360"/>
        </w:sectPr>
      </w:pPr>
    </w:p>
    <w:p w14:paraId="4B79BF29"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18A77657"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Informed written consent was obtained from the patient for publication of this report and any accompanying images.</w:t>
      </w:r>
    </w:p>
    <w:p w14:paraId="6B73B767" w14:textId="77777777" w:rsidR="007B197E" w:rsidRDefault="007B197E">
      <w:pPr>
        <w:spacing w:line="360" w:lineRule="auto"/>
        <w:jc w:val="both"/>
        <w:rPr>
          <w:rFonts w:ascii="Book Antiqua" w:hAnsi="Book Antiqua"/>
          <w:color w:val="000000" w:themeColor="text1"/>
        </w:rPr>
      </w:pPr>
    </w:p>
    <w:p w14:paraId="514FD56A"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The authors declare that they have no competing interests.</w:t>
      </w:r>
    </w:p>
    <w:p w14:paraId="7EBB2C07" w14:textId="77777777" w:rsidR="007B197E" w:rsidRDefault="007B197E">
      <w:pPr>
        <w:spacing w:line="360" w:lineRule="auto"/>
        <w:jc w:val="both"/>
        <w:rPr>
          <w:rFonts w:ascii="Book Antiqua" w:hAnsi="Book Antiqua"/>
          <w:color w:val="000000" w:themeColor="text1"/>
        </w:rPr>
      </w:pPr>
    </w:p>
    <w:p w14:paraId="6D9517A7"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14:paraId="0BB95F7A" w14:textId="77777777" w:rsidR="007B197E" w:rsidRDefault="007B197E">
      <w:pPr>
        <w:spacing w:line="360" w:lineRule="auto"/>
        <w:jc w:val="both"/>
        <w:rPr>
          <w:rFonts w:ascii="Book Antiqua" w:hAnsi="Book Antiqua"/>
          <w:color w:val="000000" w:themeColor="text1"/>
        </w:rPr>
      </w:pPr>
    </w:p>
    <w:p w14:paraId="61907DE5"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3AAB54" w14:textId="77777777" w:rsidR="007B197E" w:rsidRDefault="007B197E">
      <w:pPr>
        <w:spacing w:line="360" w:lineRule="auto"/>
        <w:jc w:val="both"/>
        <w:rPr>
          <w:rFonts w:ascii="Book Antiqua" w:hAnsi="Book Antiqua"/>
          <w:color w:val="000000" w:themeColor="text1"/>
        </w:rPr>
      </w:pPr>
    </w:p>
    <w:p w14:paraId="08CBC05D"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 xml:space="preserve">Unsolicited article; </w:t>
      </w:r>
      <w:proofErr w:type="gramStart"/>
      <w:r>
        <w:rPr>
          <w:rFonts w:ascii="Book Antiqua" w:eastAsia="Book Antiqua" w:hAnsi="Book Antiqua" w:cs="Book Antiqua"/>
          <w:color w:val="000000" w:themeColor="text1"/>
        </w:rPr>
        <w:t>Externally</w:t>
      </w:r>
      <w:proofErr w:type="gramEnd"/>
      <w:r>
        <w:rPr>
          <w:rFonts w:ascii="Book Antiqua" w:eastAsia="Book Antiqua" w:hAnsi="Book Antiqua" w:cs="Book Antiqua"/>
          <w:color w:val="000000" w:themeColor="text1"/>
        </w:rPr>
        <w:t xml:space="preserve"> peer reviewed.</w:t>
      </w:r>
    </w:p>
    <w:p w14:paraId="0B9F533B"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7A48AEAF" w14:textId="77777777" w:rsidR="007B197E" w:rsidRDefault="007B197E">
      <w:pPr>
        <w:spacing w:line="360" w:lineRule="auto"/>
        <w:jc w:val="both"/>
        <w:rPr>
          <w:rFonts w:ascii="Book Antiqua" w:hAnsi="Book Antiqua"/>
          <w:color w:val="000000" w:themeColor="text1"/>
        </w:rPr>
      </w:pPr>
    </w:p>
    <w:p w14:paraId="51626EE0"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May 18, 2022</w:t>
      </w:r>
    </w:p>
    <w:p w14:paraId="48447897"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June 19, 2022</w:t>
      </w:r>
    </w:p>
    <w:p w14:paraId="05D3244E" w14:textId="0CC34EA8"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sidR="005525C0" w:rsidRPr="005525C0">
        <w:rPr>
          <w:rFonts w:ascii="Book Antiqua" w:eastAsia="Book Antiqua" w:hAnsi="Book Antiqua" w:cs="Book Antiqua"/>
          <w:color w:val="000000" w:themeColor="text1"/>
        </w:rPr>
        <w:t>August 14, 2022</w:t>
      </w:r>
    </w:p>
    <w:p w14:paraId="102489F3" w14:textId="77777777" w:rsidR="007B197E" w:rsidRDefault="007B197E">
      <w:pPr>
        <w:spacing w:line="360" w:lineRule="auto"/>
        <w:jc w:val="both"/>
        <w:rPr>
          <w:rFonts w:ascii="Book Antiqua" w:hAnsi="Book Antiqua"/>
          <w:color w:val="000000" w:themeColor="text1"/>
        </w:rPr>
      </w:pPr>
    </w:p>
    <w:p w14:paraId="64CCD8F0" w14:textId="6CFE099D" w:rsidR="007B197E" w:rsidRPr="00750D10" w:rsidRDefault="002619F0">
      <w:pPr>
        <w:spacing w:line="360" w:lineRule="auto"/>
        <w:jc w:val="both"/>
        <w:rPr>
          <w:rFonts w:ascii="Book Antiqua" w:hAnsi="Book Antiqua"/>
          <w:color w:val="000000" w:themeColor="text1"/>
          <w:lang w:eastAsia="zh-CN"/>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Oncology</w:t>
      </w:r>
    </w:p>
    <w:p w14:paraId="21AB48BB"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4311E3BB"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205A66CF"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Grade </w:t>
      </w:r>
      <w:proofErr w:type="gramStart"/>
      <w:r>
        <w:rPr>
          <w:rFonts w:ascii="Book Antiqua" w:eastAsia="Book Antiqua" w:hAnsi="Book Antiqua" w:cs="Book Antiqua"/>
          <w:color w:val="000000" w:themeColor="text1"/>
        </w:rPr>
        <w:t>A</w:t>
      </w:r>
      <w:proofErr w:type="gramEnd"/>
      <w:r>
        <w:rPr>
          <w:rFonts w:ascii="Book Antiqua" w:eastAsia="Book Antiqua" w:hAnsi="Book Antiqua" w:cs="Book Antiqua"/>
          <w:color w:val="000000" w:themeColor="text1"/>
        </w:rPr>
        <w:t xml:space="preserve"> (Excellent): 0</w:t>
      </w:r>
    </w:p>
    <w:p w14:paraId="4726DFED"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Grade B (Very good): B</w:t>
      </w:r>
    </w:p>
    <w:p w14:paraId="396960F0"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w:t>
      </w:r>
    </w:p>
    <w:p w14:paraId="1AB8A8DD"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3932D950"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6EC7A049" w14:textId="77777777" w:rsidR="007B197E" w:rsidRDefault="007B197E">
      <w:pPr>
        <w:spacing w:line="360" w:lineRule="auto"/>
        <w:jc w:val="both"/>
        <w:rPr>
          <w:rFonts w:ascii="Book Antiqua" w:hAnsi="Book Antiqua"/>
          <w:color w:val="000000" w:themeColor="text1"/>
        </w:rPr>
      </w:pPr>
    </w:p>
    <w:p w14:paraId="7B5D02A2" w14:textId="1D222792" w:rsidR="007B197E" w:rsidRDefault="002619F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 xml:space="preserve">P-Reviewer: </w:t>
      </w:r>
      <w:proofErr w:type="spellStart"/>
      <w:r>
        <w:rPr>
          <w:rFonts w:ascii="Book Antiqua" w:eastAsia="Book Antiqua" w:hAnsi="Book Antiqua" w:cs="Book Antiqua"/>
          <w:color w:val="000000" w:themeColor="text1"/>
        </w:rPr>
        <w:t>Gálvez</w:t>
      </w:r>
      <w:proofErr w:type="spellEnd"/>
      <w:r>
        <w:rPr>
          <w:rFonts w:ascii="Book Antiqua" w:eastAsia="Book Antiqua" w:hAnsi="Book Antiqua" w:cs="Book Antiqua"/>
          <w:color w:val="000000" w:themeColor="text1"/>
        </w:rPr>
        <w:t xml:space="preserve"> Salazar P, Ecuador; Kamran M, Pakistan</w:t>
      </w:r>
      <w:r>
        <w:rPr>
          <w:rFonts w:ascii="Book Antiqua" w:eastAsia="Book Antiqua" w:hAnsi="Book Antiqua" w:cs="Book Antiqua"/>
          <w:b/>
          <w:color w:val="000000" w:themeColor="text1"/>
        </w:rPr>
        <w:t xml:space="preserve"> S-Editor: </w:t>
      </w:r>
      <w:r>
        <w:rPr>
          <w:rFonts w:ascii="Book Antiqua" w:eastAsia="Book Antiqua" w:hAnsi="Book Antiqua" w:cs="Book Antiqua"/>
          <w:bCs/>
          <w:color w:val="000000" w:themeColor="text1"/>
        </w:rPr>
        <w:t>Y</w:t>
      </w:r>
      <w:r>
        <w:rPr>
          <w:rFonts w:ascii="Book Antiqua" w:eastAsia="Book Antiqua" w:hAnsi="Book Antiqua" w:cs="Book Antiqua"/>
          <w:bCs/>
          <w:color w:val="000000" w:themeColor="text1"/>
          <w:lang w:eastAsia="zh-CN"/>
        </w:rPr>
        <w:t>an JP</w:t>
      </w:r>
      <w:r>
        <w:rPr>
          <w:rFonts w:ascii="Book Antiqua" w:eastAsia="Book Antiqua" w:hAnsi="Book Antiqua" w:cs="Book Antiqua"/>
          <w:b/>
          <w:color w:val="000000" w:themeColor="text1"/>
        </w:rPr>
        <w:t xml:space="preserve"> L-Editor: </w:t>
      </w:r>
      <w:r>
        <w:rPr>
          <w:rFonts w:ascii="Book Antiqua" w:eastAsia="Book Antiqua" w:hAnsi="Book Antiqua" w:cs="Book Antiqua"/>
          <w:bCs/>
          <w:color w:val="000000" w:themeColor="text1"/>
        </w:rPr>
        <w:t xml:space="preserve">Filipodia </w:t>
      </w:r>
      <w:r>
        <w:rPr>
          <w:rFonts w:ascii="Book Antiqua" w:eastAsia="Book Antiqua" w:hAnsi="Book Antiqua" w:cs="Book Antiqua"/>
          <w:b/>
          <w:color w:val="000000" w:themeColor="text1"/>
        </w:rPr>
        <w:t>P-Editor:</w:t>
      </w:r>
      <w:r w:rsidR="00A228BE" w:rsidRPr="00A228BE">
        <w:rPr>
          <w:rFonts w:ascii="Book Antiqua" w:eastAsia="Book Antiqua" w:hAnsi="Book Antiqua" w:cs="Book Antiqua"/>
          <w:bCs/>
          <w:color w:val="000000" w:themeColor="text1"/>
        </w:rPr>
        <w:t xml:space="preserve"> </w:t>
      </w:r>
      <w:r w:rsidR="00A228BE">
        <w:rPr>
          <w:rFonts w:ascii="Book Antiqua" w:eastAsia="Book Antiqua" w:hAnsi="Book Antiqua" w:cs="Book Antiqua"/>
          <w:bCs/>
          <w:color w:val="000000" w:themeColor="text1"/>
        </w:rPr>
        <w:t>Y</w:t>
      </w:r>
      <w:r w:rsidR="00A228BE">
        <w:rPr>
          <w:rFonts w:ascii="Book Antiqua" w:eastAsia="Book Antiqua" w:hAnsi="Book Antiqua" w:cs="Book Antiqua"/>
          <w:bCs/>
          <w:color w:val="000000" w:themeColor="text1"/>
          <w:lang w:eastAsia="zh-CN"/>
        </w:rPr>
        <w:t>an JP</w:t>
      </w:r>
    </w:p>
    <w:p w14:paraId="3A3AF345" w14:textId="00A9E1FA" w:rsidR="007B197E" w:rsidRDefault="007B197E">
      <w:pPr>
        <w:spacing w:line="360" w:lineRule="auto"/>
        <w:jc w:val="both"/>
        <w:rPr>
          <w:rFonts w:ascii="Book Antiqua" w:hAnsi="Book Antiqua"/>
          <w:color w:val="000000" w:themeColor="text1"/>
        </w:rPr>
      </w:pPr>
    </w:p>
    <w:p w14:paraId="07858BF7" w14:textId="77777777" w:rsidR="009F14F6" w:rsidRDefault="009F14F6">
      <w:pPr>
        <w:spacing w:line="360" w:lineRule="auto"/>
        <w:jc w:val="both"/>
        <w:rPr>
          <w:rFonts w:ascii="Book Antiqua" w:hAnsi="Book Antiqua"/>
          <w:color w:val="000000" w:themeColor="text1"/>
        </w:rPr>
        <w:sectPr w:rsidR="009F14F6" w:rsidSect="009F14F6">
          <w:pgSz w:w="12240" w:h="15840"/>
          <w:pgMar w:top="1440" w:right="1440" w:bottom="1440" w:left="1440" w:header="720" w:footer="720" w:gutter="0"/>
          <w:cols w:space="720"/>
          <w:docGrid w:linePitch="360"/>
        </w:sectPr>
      </w:pPr>
    </w:p>
    <w:p w14:paraId="02935FA2" w14:textId="77777777" w:rsidR="007B197E" w:rsidRDefault="002619F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6AC87ADA" w14:textId="39C10F69" w:rsidR="007B197E" w:rsidRDefault="00DA6422">
      <w:pPr>
        <w:spacing w:line="360" w:lineRule="auto"/>
        <w:jc w:val="both"/>
        <w:rPr>
          <w:rFonts w:ascii="Book Antiqua" w:hAnsi="Book Antiqua"/>
          <w:color w:val="000000" w:themeColor="text1"/>
        </w:rPr>
      </w:pPr>
      <w:r>
        <w:rPr>
          <w:rFonts w:ascii="Book Antiqua" w:hAnsi="Book Antiqua"/>
          <w:noProof/>
          <w:color w:val="000000" w:themeColor="text1"/>
          <w:lang w:eastAsia="zh-CN"/>
        </w:rPr>
        <w:drawing>
          <wp:inline distT="0" distB="0" distL="0" distR="0" wp14:anchorId="3E7907DC" wp14:editId="74401E9A">
            <wp:extent cx="5963788" cy="21025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3788" cy="2102532"/>
                    </a:xfrm>
                    <a:prstGeom prst="rect">
                      <a:avLst/>
                    </a:prstGeom>
                  </pic:spPr>
                </pic:pic>
              </a:graphicData>
            </a:graphic>
          </wp:inline>
        </w:drawing>
      </w:r>
    </w:p>
    <w:p w14:paraId="281DF576" w14:textId="7DCD7227" w:rsidR="007B197E" w:rsidRDefault="002619F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1 Clinical photograph of the case 1. </w:t>
      </w:r>
      <w:r>
        <w:rPr>
          <w:rFonts w:ascii="Book Antiqua" w:eastAsia="Book Antiqua" w:hAnsi="Book Antiqua" w:cs="Book Antiqua"/>
          <w:color w:val="000000" w:themeColor="text1"/>
        </w:rPr>
        <w:t>A and B: Flake red rash in the neck, upper chest, and left arm without desquamation (preoperative); C and D: The rash alleviated dramatically (day 2 after surgery).</w:t>
      </w:r>
    </w:p>
    <w:p w14:paraId="371AF8F7" w14:textId="77777777" w:rsidR="00750D10" w:rsidRDefault="00750D10">
      <w:pPr>
        <w:rPr>
          <w:rFonts w:ascii="Book Antiqua" w:hAnsi="Book Antiqua"/>
          <w:color w:val="000000" w:themeColor="text1"/>
        </w:rPr>
      </w:pPr>
      <w:r>
        <w:rPr>
          <w:rFonts w:ascii="Book Antiqua" w:hAnsi="Book Antiqua"/>
          <w:color w:val="000000" w:themeColor="text1"/>
        </w:rPr>
        <w:br w:type="page"/>
      </w:r>
    </w:p>
    <w:p w14:paraId="60D96FD8" w14:textId="68C3B59B" w:rsidR="007B197E" w:rsidRDefault="00DA6422">
      <w:pPr>
        <w:spacing w:line="360" w:lineRule="auto"/>
        <w:jc w:val="both"/>
        <w:rPr>
          <w:rFonts w:ascii="Book Antiqua" w:hAnsi="Book Antiqua"/>
          <w:color w:val="000000" w:themeColor="text1"/>
        </w:rPr>
      </w:pPr>
      <w:r>
        <w:rPr>
          <w:rFonts w:ascii="Book Antiqua" w:hAnsi="Book Antiqua"/>
          <w:noProof/>
          <w:color w:val="000000" w:themeColor="text1"/>
          <w:lang w:eastAsia="zh-CN"/>
        </w:rPr>
        <w:lastRenderedPageBreak/>
        <w:drawing>
          <wp:inline distT="0" distB="0" distL="0" distR="0" wp14:anchorId="467E3480" wp14:editId="5227C05B">
            <wp:extent cx="5953419" cy="2090941"/>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3419" cy="2090941"/>
                    </a:xfrm>
                    <a:prstGeom prst="rect">
                      <a:avLst/>
                    </a:prstGeom>
                  </pic:spPr>
                </pic:pic>
              </a:graphicData>
            </a:graphic>
          </wp:inline>
        </w:drawing>
      </w:r>
    </w:p>
    <w:p w14:paraId="10A4A589" w14:textId="77777777" w:rsidR="007B197E" w:rsidRDefault="002619F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Figure 2 Clinical photograph of the case 2.</w:t>
      </w:r>
      <w:r w:rsidRPr="00750D10">
        <w:rPr>
          <w:rFonts w:ascii="Book Antiqua" w:hAnsi="Book Antiqua"/>
          <w:b/>
          <w:color w:val="000000" w:themeColor="text1"/>
        </w:rPr>
        <w:t xml:space="preserve"> </w:t>
      </w:r>
      <w:r>
        <w:rPr>
          <w:rFonts w:ascii="Book Antiqua" w:eastAsia="Book Antiqua" w:hAnsi="Book Antiqua" w:cs="Book Antiqua"/>
          <w:color w:val="000000" w:themeColor="text1"/>
        </w:rPr>
        <w:t>A: Edema erythema of the face (preoperative); B</w:t>
      </w:r>
      <w:r>
        <w:rPr>
          <w:rFonts w:ascii="Book Antiqua" w:eastAsia="宋体" w:hAnsi="Book Antiqua" w:cs="宋体"/>
          <w:color w:val="000000" w:themeColor="text1"/>
        </w:rPr>
        <w:t xml:space="preserve">: </w:t>
      </w:r>
      <w:proofErr w:type="spellStart"/>
      <w:r>
        <w:rPr>
          <w:rFonts w:ascii="Book Antiqua" w:eastAsia="Book Antiqua" w:hAnsi="Book Antiqua" w:cs="Book Antiqua"/>
          <w:color w:val="000000" w:themeColor="text1"/>
        </w:rPr>
        <w:t>Gottron’s</w:t>
      </w:r>
      <w:proofErr w:type="spellEnd"/>
      <w:r>
        <w:rPr>
          <w:rFonts w:ascii="Book Antiqua" w:eastAsia="Book Antiqua" w:hAnsi="Book Antiqua" w:cs="Book Antiqua"/>
          <w:color w:val="000000" w:themeColor="text1"/>
        </w:rPr>
        <w:t xml:space="preserve"> papules on the dorsal aspects of fingers (preoperative); C: The rash resolved significantly (day 4 after surgery); D: Edema disappeared (day 4 after surgery).</w:t>
      </w:r>
    </w:p>
    <w:p w14:paraId="7CF754B5" w14:textId="77777777" w:rsidR="00DA6422" w:rsidRDefault="00DA6422">
      <w:pPr>
        <w:spacing w:line="360" w:lineRule="auto"/>
        <w:jc w:val="both"/>
        <w:rPr>
          <w:rFonts w:ascii="Book Antiqua" w:eastAsia="Book Antiqua" w:hAnsi="Book Antiqua" w:cs="Book Antiqua"/>
          <w:b/>
          <w:bCs/>
          <w:color w:val="000000" w:themeColor="text1"/>
        </w:rPr>
        <w:sectPr w:rsidR="00DA6422" w:rsidSect="009F14F6">
          <w:pgSz w:w="12240" w:h="15840"/>
          <w:pgMar w:top="1440" w:right="1440" w:bottom="1440" w:left="1440" w:header="720" w:footer="720" w:gutter="0"/>
          <w:cols w:space="720"/>
          <w:docGrid w:linePitch="360"/>
        </w:sectPr>
      </w:pPr>
    </w:p>
    <w:p w14:paraId="211506A3" w14:textId="4355AAC8" w:rsidR="007B197E" w:rsidRDefault="00DA6422">
      <w:pPr>
        <w:spacing w:line="360" w:lineRule="auto"/>
        <w:jc w:val="both"/>
        <w:rPr>
          <w:rFonts w:ascii="Book Antiqua" w:eastAsia="Book Antiqua" w:hAnsi="Book Antiqua" w:cs="Book Antiqua"/>
          <w:b/>
          <w:bCs/>
          <w:color w:val="000000" w:themeColor="text1"/>
        </w:rPr>
      </w:pPr>
      <w:bookmarkStart w:id="50" w:name="_GoBack"/>
      <w:r>
        <w:rPr>
          <w:rFonts w:ascii="Book Antiqua" w:eastAsia="Book Antiqua" w:hAnsi="Book Antiqua" w:cs="Book Antiqua"/>
          <w:b/>
          <w:bCs/>
          <w:noProof/>
          <w:color w:val="000000" w:themeColor="text1"/>
          <w:lang w:eastAsia="zh-CN"/>
        </w:rPr>
        <w:lastRenderedPageBreak/>
        <w:drawing>
          <wp:inline distT="0" distB="0" distL="0" distR="0" wp14:anchorId="48858642" wp14:editId="7B06E26A">
            <wp:extent cx="5935287" cy="2540845"/>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5287" cy="2540845"/>
                    </a:xfrm>
                    <a:prstGeom prst="rect">
                      <a:avLst/>
                    </a:prstGeom>
                  </pic:spPr>
                </pic:pic>
              </a:graphicData>
            </a:graphic>
          </wp:inline>
        </w:drawing>
      </w:r>
      <w:bookmarkEnd w:id="50"/>
    </w:p>
    <w:p w14:paraId="3EAC531D" w14:textId="77777777" w:rsidR="007B197E" w:rsidRDefault="002619F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3 Preoperative computed tomography scan of the 2 patients. </w:t>
      </w:r>
      <w:r>
        <w:rPr>
          <w:rFonts w:ascii="Book Antiqua" w:eastAsia="Book Antiqua" w:hAnsi="Book Antiqua" w:cs="Book Antiqua"/>
          <w:color w:val="000000" w:themeColor="text1"/>
        </w:rPr>
        <w:t>A: The gastric wall at the antrum was clearly thickened and enhanced in the arterial phase; B: The wall of the gastric cardia was thickened, involving the lower esophagus, and enlarged lymph nodes could be seen in the lesser curvature of the stomach.</w:t>
      </w:r>
    </w:p>
    <w:p w14:paraId="73FD4657" w14:textId="77777777" w:rsidR="007B197E" w:rsidRDefault="007B197E">
      <w:pPr>
        <w:spacing w:line="360" w:lineRule="auto"/>
        <w:jc w:val="both"/>
        <w:rPr>
          <w:rFonts w:ascii="Book Antiqua" w:hAnsi="Book Antiqua"/>
          <w:color w:val="000000" w:themeColor="text1"/>
        </w:rPr>
        <w:sectPr w:rsidR="007B197E" w:rsidSect="009F14F6">
          <w:pgSz w:w="12240" w:h="15840"/>
          <w:pgMar w:top="1440" w:right="1440" w:bottom="1440" w:left="1440" w:header="720" w:footer="720" w:gutter="0"/>
          <w:cols w:space="720"/>
          <w:docGrid w:linePitch="360"/>
        </w:sectPr>
      </w:pPr>
    </w:p>
    <w:p w14:paraId="56806A65" w14:textId="77777777" w:rsidR="007B197E" w:rsidRDefault="002619F0">
      <w:pPr>
        <w:autoSpaceDE w:val="0"/>
        <w:autoSpaceDN w:val="0"/>
        <w:adjustRightInd w:val="0"/>
        <w:spacing w:line="360" w:lineRule="auto"/>
        <w:jc w:val="both"/>
        <w:rPr>
          <w:rFonts w:ascii="Book Antiqua" w:eastAsia="宋体" w:hAnsi="Book Antiqua"/>
          <w:b/>
          <w:bCs/>
        </w:rPr>
      </w:pPr>
      <w:r>
        <w:rPr>
          <w:rFonts w:ascii="Book Antiqua" w:eastAsia="宋体" w:hAnsi="Book Antiqua"/>
          <w:b/>
          <w:bCs/>
        </w:rPr>
        <w:lastRenderedPageBreak/>
        <w:t>Table 1</w:t>
      </w:r>
      <w:r>
        <w:rPr>
          <w:rFonts w:ascii="Book Antiqua" w:hAnsi="Book Antiqua"/>
          <w:b/>
          <w:bCs/>
        </w:rPr>
        <w:t xml:space="preserve"> Reported cases of dermatomyositis associated with gastric cancer</w:t>
      </w:r>
    </w:p>
    <w:tbl>
      <w:tblPr>
        <w:tblStyle w:val="a7"/>
        <w:tblW w:w="13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4"/>
        <w:gridCol w:w="992"/>
        <w:gridCol w:w="1490"/>
        <w:gridCol w:w="770"/>
        <w:gridCol w:w="1403"/>
        <w:gridCol w:w="1531"/>
        <w:gridCol w:w="1486"/>
        <w:gridCol w:w="1486"/>
        <w:gridCol w:w="1790"/>
      </w:tblGrid>
      <w:tr w:rsidR="007B197E" w14:paraId="77236FCA" w14:textId="77777777" w:rsidTr="00750D10">
        <w:trPr>
          <w:trHeight w:val="352"/>
          <w:jc w:val="center"/>
        </w:trPr>
        <w:tc>
          <w:tcPr>
            <w:tcW w:w="2944" w:type="dxa"/>
            <w:tcBorders>
              <w:top w:val="single" w:sz="4" w:space="0" w:color="auto"/>
              <w:bottom w:val="single" w:sz="4" w:space="0" w:color="auto"/>
            </w:tcBorders>
          </w:tcPr>
          <w:p w14:paraId="177E8906" w14:textId="77777777" w:rsidR="007B197E" w:rsidRDefault="002619F0">
            <w:pPr>
              <w:widowControl/>
              <w:spacing w:line="360" w:lineRule="auto"/>
              <w:textAlignment w:val="top"/>
              <w:rPr>
                <w:rFonts w:ascii="Book Antiqua" w:eastAsia="ArialNarrow-Bold" w:hAnsi="Book Antiqua"/>
                <w:b/>
                <w:bCs/>
                <w:lang w:bidi="ar"/>
              </w:rPr>
            </w:pPr>
            <w:r>
              <w:rPr>
                <w:rFonts w:ascii="Book Antiqua" w:eastAsia="宋体" w:hAnsi="Book Antiqua"/>
                <w:b/>
                <w:bCs/>
                <w:lang w:bidi="ar"/>
              </w:rPr>
              <w:t xml:space="preserve">Ref. </w:t>
            </w:r>
          </w:p>
        </w:tc>
        <w:tc>
          <w:tcPr>
            <w:tcW w:w="992" w:type="dxa"/>
            <w:tcBorders>
              <w:top w:val="single" w:sz="4" w:space="0" w:color="auto"/>
              <w:bottom w:val="single" w:sz="4" w:space="0" w:color="auto"/>
            </w:tcBorders>
          </w:tcPr>
          <w:p w14:paraId="6C5B66F8" w14:textId="77777777" w:rsidR="007B197E" w:rsidRDefault="002619F0">
            <w:pPr>
              <w:widowControl/>
              <w:spacing w:line="360" w:lineRule="auto"/>
              <w:textAlignment w:val="top"/>
              <w:rPr>
                <w:rFonts w:ascii="Book Antiqua" w:eastAsia="宋体" w:hAnsi="Book Antiqua"/>
                <w:b/>
                <w:bCs/>
                <w:lang w:bidi="ar"/>
              </w:rPr>
            </w:pPr>
            <w:r>
              <w:rPr>
                <w:rFonts w:ascii="Book Antiqua" w:eastAsia="宋体" w:hAnsi="Book Antiqua"/>
                <w:b/>
                <w:bCs/>
                <w:lang w:bidi="ar"/>
              </w:rPr>
              <w:t xml:space="preserve">Case, </w:t>
            </w:r>
            <w:r>
              <w:rPr>
                <w:rFonts w:ascii="Book Antiqua" w:eastAsia="宋体" w:hAnsi="Book Antiqua"/>
                <w:b/>
                <w:bCs/>
                <w:i/>
                <w:iCs/>
                <w:lang w:bidi="ar"/>
              </w:rPr>
              <w:t>n</w:t>
            </w:r>
          </w:p>
        </w:tc>
        <w:tc>
          <w:tcPr>
            <w:tcW w:w="1490" w:type="dxa"/>
            <w:tcBorders>
              <w:top w:val="single" w:sz="4" w:space="0" w:color="auto"/>
              <w:bottom w:val="single" w:sz="4" w:space="0" w:color="auto"/>
            </w:tcBorders>
          </w:tcPr>
          <w:p w14:paraId="098A365A" w14:textId="77777777" w:rsidR="007B197E" w:rsidRDefault="002619F0">
            <w:pPr>
              <w:widowControl/>
              <w:spacing w:line="360" w:lineRule="auto"/>
              <w:textAlignment w:val="top"/>
              <w:rPr>
                <w:rFonts w:ascii="Book Antiqua" w:eastAsia="ArialNarrow-Bold" w:hAnsi="Book Antiqua"/>
                <w:b/>
                <w:bCs/>
                <w:lang w:bidi="ar"/>
              </w:rPr>
            </w:pPr>
            <w:r>
              <w:rPr>
                <w:rFonts w:ascii="Book Antiqua" w:eastAsia="宋体" w:hAnsi="Book Antiqua"/>
                <w:b/>
                <w:bCs/>
                <w:lang w:bidi="ar"/>
              </w:rPr>
              <w:t>Sex</w:t>
            </w:r>
          </w:p>
        </w:tc>
        <w:tc>
          <w:tcPr>
            <w:tcW w:w="770" w:type="dxa"/>
            <w:tcBorders>
              <w:top w:val="single" w:sz="4" w:space="0" w:color="auto"/>
              <w:bottom w:val="single" w:sz="4" w:space="0" w:color="auto"/>
            </w:tcBorders>
          </w:tcPr>
          <w:p w14:paraId="1653D0B9" w14:textId="77777777" w:rsidR="007B197E" w:rsidRDefault="002619F0">
            <w:pPr>
              <w:widowControl/>
              <w:spacing w:line="360" w:lineRule="auto"/>
              <w:textAlignment w:val="top"/>
              <w:rPr>
                <w:rFonts w:ascii="Book Antiqua" w:eastAsia="宋体" w:hAnsi="Book Antiqua"/>
                <w:b/>
                <w:bCs/>
                <w:lang w:bidi="ar"/>
              </w:rPr>
            </w:pPr>
            <w:r>
              <w:rPr>
                <w:rFonts w:ascii="Book Antiqua" w:eastAsia="宋体" w:hAnsi="Book Antiqua"/>
                <w:b/>
                <w:bCs/>
                <w:lang w:bidi="ar"/>
              </w:rPr>
              <w:t>Age</w:t>
            </w:r>
          </w:p>
        </w:tc>
        <w:tc>
          <w:tcPr>
            <w:tcW w:w="1403" w:type="dxa"/>
            <w:tcBorders>
              <w:top w:val="single" w:sz="4" w:space="0" w:color="auto"/>
              <w:bottom w:val="single" w:sz="4" w:space="0" w:color="auto"/>
            </w:tcBorders>
          </w:tcPr>
          <w:p w14:paraId="287AFB43" w14:textId="77777777" w:rsidR="007B197E" w:rsidRDefault="002619F0">
            <w:pPr>
              <w:widowControl/>
              <w:spacing w:line="360" w:lineRule="auto"/>
              <w:textAlignment w:val="top"/>
              <w:rPr>
                <w:rFonts w:ascii="Book Antiqua" w:eastAsia="ArialNarrow-Bold" w:hAnsi="Book Antiqua"/>
                <w:b/>
                <w:bCs/>
                <w:lang w:bidi="ar"/>
              </w:rPr>
            </w:pPr>
            <w:r>
              <w:rPr>
                <w:rFonts w:ascii="Book Antiqua" w:eastAsia="宋体" w:hAnsi="Book Antiqua"/>
                <w:b/>
                <w:bCs/>
                <w:lang w:bidi="ar"/>
              </w:rPr>
              <w:t>Cancer diagnosis</w:t>
            </w:r>
          </w:p>
        </w:tc>
        <w:tc>
          <w:tcPr>
            <w:tcW w:w="1531" w:type="dxa"/>
            <w:tcBorders>
              <w:top w:val="single" w:sz="4" w:space="0" w:color="auto"/>
              <w:bottom w:val="single" w:sz="4" w:space="0" w:color="auto"/>
            </w:tcBorders>
          </w:tcPr>
          <w:p w14:paraId="1105F9B5" w14:textId="77777777" w:rsidR="007B197E" w:rsidRDefault="002619F0">
            <w:pPr>
              <w:widowControl/>
              <w:spacing w:line="360" w:lineRule="auto"/>
              <w:textAlignment w:val="top"/>
              <w:rPr>
                <w:rFonts w:ascii="Book Antiqua" w:eastAsia="宋体" w:hAnsi="Book Antiqua"/>
                <w:b/>
                <w:bCs/>
                <w:lang w:bidi="ar"/>
              </w:rPr>
            </w:pPr>
            <w:r>
              <w:rPr>
                <w:rFonts w:ascii="Book Antiqua" w:eastAsia="宋体" w:hAnsi="Book Antiqua"/>
                <w:b/>
                <w:bCs/>
                <w:lang w:bidi="ar"/>
              </w:rPr>
              <w:t>Diagnostic method</w:t>
            </w:r>
          </w:p>
        </w:tc>
        <w:tc>
          <w:tcPr>
            <w:tcW w:w="1486" w:type="dxa"/>
            <w:tcBorders>
              <w:top w:val="single" w:sz="4" w:space="0" w:color="auto"/>
              <w:bottom w:val="single" w:sz="4" w:space="0" w:color="auto"/>
            </w:tcBorders>
          </w:tcPr>
          <w:p w14:paraId="2D49495B" w14:textId="7BF4FAC3" w:rsidR="007B197E" w:rsidRDefault="002619F0">
            <w:pPr>
              <w:widowControl/>
              <w:spacing w:line="360" w:lineRule="auto"/>
              <w:textAlignment w:val="top"/>
              <w:rPr>
                <w:rFonts w:ascii="Book Antiqua" w:eastAsia="宋体" w:hAnsi="Book Antiqua"/>
                <w:b/>
                <w:bCs/>
                <w:lang w:bidi="ar"/>
              </w:rPr>
            </w:pPr>
            <w:r>
              <w:rPr>
                <w:rFonts w:ascii="Book Antiqua" w:eastAsia="宋体" w:hAnsi="Book Antiqua"/>
                <w:b/>
                <w:bCs/>
                <w:lang w:bidi="ar"/>
              </w:rPr>
              <w:t xml:space="preserve">Interval time </w:t>
            </w:r>
            <w:r w:rsidR="009F14F6">
              <w:rPr>
                <w:rFonts w:ascii="Book Antiqua" w:eastAsia="宋体" w:hAnsi="Book Antiqua"/>
                <w:b/>
                <w:bCs/>
                <w:lang w:bidi="ar"/>
              </w:rPr>
              <w:t>(</w:t>
            </w:r>
            <w:proofErr w:type="spellStart"/>
            <w:r>
              <w:rPr>
                <w:rFonts w:ascii="Book Antiqua" w:eastAsia="宋体" w:hAnsi="Book Antiqua"/>
                <w:b/>
                <w:bCs/>
                <w:lang w:bidi="ar"/>
              </w:rPr>
              <w:t>mo</w:t>
            </w:r>
            <w:proofErr w:type="spellEnd"/>
            <w:r w:rsidR="009F14F6">
              <w:rPr>
                <w:rFonts w:ascii="Book Antiqua" w:eastAsia="宋体" w:hAnsi="Book Antiqua"/>
                <w:b/>
                <w:bCs/>
                <w:lang w:bidi="ar"/>
              </w:rPr>
              <w:t>)</w:t>
            </w:r>
          </w:p>
        </w:tc>
        <w:tc>
          <w:tcPr>
            <w:tcW w:w="1486" w:type="dxa"/>
            <w:tcBorders>
              <w:top w:val="single" w:sz="4" w:space="0" w:color="auto"/>
              <w:bottom w:val="single" w:sz="4" w:space="0" w:color="auto"/>
            </w:tcBorders>
          </w:tcPr>
          <w:p w14:paraId="6F8FEF2A" w14:textId="77777777" w:rsidR="007B197E" w:rsidRDefault="002619F0">
            <w:pPr>
              <w:widowControl/>
              <w:spacing w:line="360" w:lineRule="auto"/>
              <w:textAlignment w:val="top"/>
              <w:rPr>
                <w:rFonts w:ascii="Book Antiqua" w:eastAsia="宋体" w:hAnsi="Book Antiqua"/>
                <w:b/>
                <w:bCs/>
                <w:lang w:bidi="ar"/>
              </w:rPr>
            </w:pPr>
            <w:r>
              <w:rPr>
                <w:rFonts w:ascii="Book Antiqua" w:eastAsia="宋体" w:hAnsi="Book Antiqua"/>
                <w:b/>
                <w:bCs/>
                <w:lang w:bidi="ar"/>
              </w:rPr>
              <w:t>Metastasis</w:t>
            </w:r>
          </w:p>
        </w:tc>
        <w:tc>
          <w:tcPr>
            <w:tcW w:w="1790" w:type="dxa"/>
            <w:tcBorders>
              <w:top w:val="single" w:sz="4" w:space="0" w:color="auto"/>
              <w:bottom w:val="single" w:sz="4" w:space="0" w:color="auto"/>
            </w:tcBorders>
          </w:tcPr>
          <w:p w14:paraId="7FD7068E" w14:textId="77777777" w:rsidR="007B197E" w:rsidRDefault="002619F0">
            <w:pPr>
              <w:widowControl/>
              <w:spacing w:line="360" w:lineRule="auto"/>
              <w:textAlignment w:val="top"/>
              <w:rPr>
                <w:rFonts w:ascii="Book Antiqua" w:eastAsia="宋体" w:hAnsi="Book Antiqua"/>
                <w:b/>
                <w:bCs/>
                <w:lang w:bidi="ar"/>
              </w:rPr>
            </w:pPr>
            <w:r>
              <w:rPr>
                <w:rFonts w:ascii="Book Antiqua" w:eastAsia="宋体" w:hAnsi="Book Antiqua"/>
                <w:b/>
                <w:bCs/>
                <w:lang w:bidi="ar"/>
              </w:rPr>
              <w:t>Prognosis</w:t>
            </w:r>
          </w:p>
        </w:tc>
      </w:tr>
      <w:tr w:rsidR="007B197E" w14:paraId="1CD674E0" w14:textId="77777777" w:rsidTr="00750D10">
        <w:trPr>
          <w:trHeight w:val="58"/>
          <w:jc w:val="center"/>
        </w:trPr>
        <w:tc>
          <w:tcPr>
            <w:tcW w:w="2944" w:type="dxa"/>
            <w:vMerge w:val="restart"/>
            <w:tcBorders>
              <w:top w:val="single" w:sz="4" w:space="0" w:color="auto"/>
            </w:tcBorders>
          </w:tcPr>
          <w:p w14:paraId="2584A27A" w14:textId="77777777" w:rsidR="007B197E" w:rsidRDefault="002619F0">
            <w:pPr>
              <w:widowControl/>
              <w:spacing w:line="360" w:lineRule="auto"/>
              <w:textAlignment w:val="center"/>
              <w:rPr>
                <w:rFonts w:ascii="Book Antiqua" w:eastAsia="宋体" w:hAnsi="Book Antiqua"/>
                <w:b/>
                <w:lang w:bidi="ar"/>
              </w:rPr>
            </w:pPr>
            <w:bookmarkStart w:id="51" w:name="_Hlk109722077"/>
            <w:r>
              <w:rPr>
                <w:rFonts w:ascii="Book Antiqua" w:eastAsia="宋体" w:hAnsi="Book Antiqua"/>
                <w:lang w:bidi="ar"/>
              </w:rPr>
              <w:t>Our cases</w:t>
            </w:r>
          </w:p>
        </w:tc>
        <w:tc>
          <w:tcPr>
            <w:tcW w:w="992" w:type="dxa"/>
            <w:vMerge w:val="restart"/>
            <w:tcBorders>
              <w:top w:val="single" w:sz="4" w:space="0" w:color="auto"/>
            </w:tcBorders>
          </w:tcPr>
          <w:p w14:paraId="6C59F32A"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2</w:t>
            </w:r>
          </w:p>
        </w:tc>
        <w:tc>
          <w:tcPr>
            <w:tcW w:w="1490" w:type="dxa"/>
            <w:tcBorders>
              <w:top w:val="single" w:sz="4" w:space="0" w:color="auto"/>
            </w:tcBorders>
          </w:tcPr>
          <w:p w14:paraId="51D29216" w14:textId="77777777" w:rsidR="007B197E" w:rsidRDefault="002619F0">
            <w:pPr>
              <w:widowControl/>
              <w:spacing w:line="360" w:lineRule="auto"/>
              <w:textAlignment w:val="top"/>
              <w:rPr>
                <w:rFonts w:ascii="Book Antiqua" w:eastAsia="宋体" w:hAnsi="Book Antiqua"/>
                <w:b/>
                <w:lang w:bidi="ar"/>
              </w:rPr>
            </w:pPr>
            <w:r>
              <w:rPr>
                <w:rFonts w:ascii="Book Antiqua" w:eastAsia="宋体" w:hAnsi="Book Antiqua"/>
                <w:lang w:bidi="ar"/>
              </w:rPr>
              <w:t>F</w:t>
            </w:r>
          </w:p>
        </w:tc>
        <w:tc>
          <w:tcPr>
            <w:tcW w:w="770" w:type="dxa"/>
            <w:tcBorders>
              <w:top w:val="single" w:sz="4" w:space="0" w:color="auto"/>
            </w:tcBorders>
          </w:tcPr>
          <w:p w14:paraId="163B2B57"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67</w:t>
            </w:r>
          </w:p>
        </w:tc>
        <w:tc>
          <w:tcPr>
            <w:tcW w:w="1403" w:type="dxa"/>
            <w:tcBorders>
              <w:top w:val="single" w:sz="4" w:space="0" w:color="auto"/>
            </w:tcBorders>
          </w:tcPr>
          <w:p w14:paraId="76FA57CF"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After</w:t>
            </w:r>
          </w:p>
        </w:tc>
        <w:tc>
          <w:tcPr>
            <w:tcW w:w="1531" w:type="dxa"/>
            <w:tcBorders>
              <w:top w:val="single" w:sz="4" w:space="0" w:color="auto"/>
            </w:tcBorders>
          </w:tcPr>
          <w:p w14:paraId="7D078AAB"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Endoscopy</w:t>
            </w:r>
          </w:p>
        </w:tc>
        <w:tc>
          <w:tcPr>
            <w:tcW w:w="1486" w:type="dxa"/>
            <w:tcBorders>
              <w:top w:val="single" w:sz="4" w:space="0" w:color="auto"/>
            </w:tcBorders>
          </w:tcPr>
          <w:p w14:paraId="255FC6AC"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2</w:t>
            </w:r>
          </w:p>
        </w:tc>
        <w:tc>
          <w:tcPr>
            <w:tcW w:w="1486" w:type="dxa"/>
            <w:tcBorders>
              <w:top w:val="single" w:sz="4" w:space="0" w:color="auto"/>
            </w:tcBorders>
          </w:tcPr>
          <w:p w14:paraId="66557465"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No</w:t>
            </w:r>
          </w:p>
        </w:tc>
        <w:tc>
          <w:tcPr>
            <w:tcW w:w="1790" w:type="dxa"/>
            <w:tcBorders>
              <w:top w:val="single" w:sz="4" w:space="0" w:color="auto"/>
            </w:tcBorders>
          </w:tcPr>
          <w:p w14:paraId="775F4491"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Survival</w:t>
            </w:r>
          </w:p>
        </w:tc>
      </w:tr>
      <w:tr w:rsidR="007B197E" w14:paraId="52F6CC75" w14:textId="77777777" w:rsidTr="00750D10">
        <w:trPr>
          <w:trHeight w:val="68"/>
          <w:jc w:val="center"/>
        </w:trPr>
        <w:tc>
          <w:tcPr>
            <w:tcW w:w="2944" w:type="dxa"/>
            <w:vMerge/>
          </w:tcPr>
          <w:p w14:paraId="6A4E7523" w14:textId="77777777" w:rsidR="007B197E" w:rsidRDefault="007B197E">
            <w:pPr>
              <w:widowControl/>
              <w:spacing w:line="360" w:lineRule="auto"/>
              <w:textAlignment w:val="center"/>
              <w:rPr>
                <w:rFonts w:ascii="Book Antiqua" w:eastAsia="宋体" w:hAnsi="Book Antiqua"/>
                <w:lang w:bidi="ar"/>
              </w:rPr>
            </w:pPr>
          </w:p>
        </w:tc>
        <w:tc>
          <w:tcPr>
            <w:tcW w:w="992" w:type="dxa"/>
            <w:vMerge/>
          </w:tcPr>
          <w:p w14:paraId="5EF0AFA8" w14:textId="77777777" w:rsidR="007B197E" w:rsidRDefault="007B197E">
            <w:pPr>
              <w:widowControl/>
              <w:spacing w:line="360" w:lineRule="auto"/>
              <w:textAlignment w:val="top"/>
              <w:rPr>
                <w:rFonts w:ascii="Book Antiqua" w:eastAsia="宋体" w:hAnsi="Book Antiqua"/>
                <w:lang w:bidi="ar"/>
              </w:rPr>
            </w:pPr>
          </w:p>
        </w:tc>
        <w:tc>
          <w:tcPr>
            <w:tcW w:w="1490" w:type="dxa"/>
          </w:tcPr>
          <w:p w14:paraId="528FA81B" w14:textId="77777777" w:rsidR="007B197E" w:rsidRDefault="002619F0">
            <w:pPr>
              <w:widowControl/>
              <w:spacing w:line="360" w:lineRule="auto"/>
              <w:textAlignment w:val="top"/>
              <w:rPr>
                <w:rFonts w:ascii="Book Antiqua" w:eastAsia="宋体" w:hAnsi="Book Antiqua"/>
                <w:bCs/>
                <w:lang w:bidi="ar"/>
              </w:rPr>
            </w:pPr>
            <w:r>
              <w:rPr>
                <w:rFonts w:ascii="Book Antiqua" w:eastAsia="宋体" w:hAnsi="Book Antiqua"/>
                <w:bCs/>
                <w:lang w:bidi="ar"/>
              </w:rPr>
              <w:t>F</w:t>
            </w:r>
          </w:p>
        </w:tc>
        <w:tc>
          <w:tcPr>
            <w:tcW w:w="770" w:type="dxa"/>
          </w:tcPr>
          <w:p w14:paraId="6C30F91C" w14:textId="77777777" w:rsidR="007B197E" w:rsidRDefault="002619F0">
            <w:pPr>
              <w:widowControl/>
              <w:spacing w:line="360" w:lineRule="auto"/>
              <w:textAlignment w:val="center"/>
              <w:rPr>
                <w:rFonts w:ascii="Book Antiqua" w:eastAsia="宋体" w:hAnsi="Book Antiqua"/>
                <w:b/>
                <w:lang w:bidi="ar"/>
              </w:rPr>
            </w:pPr>
            <w:r>
              <w:rPr>
                <w:rFonts w:ascii="Book Antiqua" w:eastAsia="宋体" w:hAnsi="Book Antiqua"/>
                <w:lang w:bidi="ar"/>
              </w:rPr>
              <w:t>67</w:t>
            </w:r>
          </w:p>
        </w:tc>
        <w:tc>
          <w:tcPr>
            <w:tcW w:w="1403" w:type="dxa"/>
          </w:tcPr>
          <w:p w14:paraId="2DD19731"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After</w:t>
            </w:r>
          </w:p>
        </w:tc>
        <w:tc>
          <w:tcPr>
            <w:tcW w:w="1531" w:type="dxa"/>
          </w:tcPr>
          <w:p w14:paraId="5CA1FB8E"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Endoscopy</w:t>
            </w:r>
          </w:p>
        </w:tc>
        <w:tc>
          <w:tcPr>
            <w:tcW w:w="1486" w:type="dxa"/>
          </w:tcPr>
          <w:p w14:paraId="4D3C5EBC"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12</w:t>
            </w:r>
          </w:p>
        </w:tc>
        <w:tc>
          <w:tcPr>
            <w:tcW w:w="1486" w:type="dxa"/>
          </w:tcPr>
          <w:p w14:paraId="200B3E92"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No</w:t>
            </w:r>
          </w:p>
        </w:tc>
        <w:tc>
          <w:tcPr>
            <w:tcW w:w="1790" w:type="dxa"/>
          </w:tcPr>
          <w:p w14:paraId="6A6C2C92"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Survival</w:t>
            </w:r>
          </w:p>
        </w:tc>
      </w:tr>
      <w:tr w:rsidR="007B197E" w14:paraId="28C17CD8" w14:textId="77777777">
        <w:trPr>
          <w:trHeight w:val="426"/>
          <w:jc w:val="center"/>
        </w:trPr>
        <w:tc>
          <w:tcPr>
            <w:tcW w:w="2944" w:type="dxa"/>
          </w:tcPr>
          <w:p w14:paraId="610E822A" w14:textId="77777777" w:rsidR="007B197E" w:rsidRDefault="002619F0">
            <w:pPr>
              <w:widowControl/>
              <w:spacing w:line="360" w:lineRule="auto"/>
              <w:textAlignment w:val="center"/>
              <w:rPr>
                <w:rFonts w:ascii="Book Antiqua" w:eastAsia="宋体" w:hAnsi="Book Antiqua"/>
                <w:lang w:bidi="ar"/>
              </w:rPr>
            </w:pPr>
            <w:proofErr w:type="spellStart"/>
            <w:r>
              <w:rPr>
                <w:rFonts w:ascii="Book Antiqua" w:hAnsi="Book Antiqua"/>
                <w:color w:val="000000" w:themeColor="text1"/>
              </w:rPr>
              <w:t>Pozharashka</w:t>
            </w:r>
            <w:proofErr w:type="spellEnd"/>
            <w:r>
              <w:rPr>
                <w:rFonts w:ascii="Book Antiqua" w:eastAsia="宋体" w:hAnsi="Book Antiqua"/>
                <w:lang w:bidi="ar"/>
              </w:rPr>
              <w:t xml:space="preserve"> </w:t>
            </w:r>
            <w:r>
              <w:rPr>
                <w:rFonts w:ascii="Book Antiqua" w:eastAsia="宋体" w:hAnsi="Book Antiqua"/>
                <w:i/>
                <w:iCs/>
                <w:lang w:bidi="ar"/>
              </w:rPr>
              <w:t>et al</w:t>
            </w:r>
            <w:r>
              <w:rPr>
                <w:rFonts w:ascii="Book Antiqua" w:eastAsia="Times New Roman" w:hAnsi="Book Antiqua"/>
                <w:vertAlign w:val="superscript"/>
              </w:rPr>
              <w:t>[</w:t>
            </w:r>
            <w:r>
              <w:rPr>
                <w:rFonts w:ascii="Book Antiqua" w:eastAsia="宋体" w:hAnsi="Book Antiqua"/>
                <w:vertAlign w:val="superscript"/>
              </w:rPr>
              <w:t>8</w:t>
            </w:r>
            <w:r>
              <w:rPr>
                <w:rFonts w:ascii="Book Antiqua" w:eastAsia="Times New Roman" w:hAnsi="Book Antiqua"/>
                <w:vertAlign w:val="superscript"/>
              </w:rPr>
              <w:t>]</w:t>
            </w:r>
            <w:r>
              <w:rPr>
                <w:rFonts w:ascii="Book Antiqua" w:eastAsia="宋体" w:hAnsi="Book Antiqua"/>
                <w:lang w:bidi="ar"/>
              </w:rPr>
              <w:t>, 2020</w:t>
            </w:r>
          </w:p>
        </w:tc>
        <w:tc>
          <w:tcPr>
            <w:tcW w:w="992" w:type="dxa"/>
          </w:tcPr>
          <w:p w14:paraId="04A4610D"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1</w:t>
            </w:r>
          </w:p>
        </w:tc>
        <w:tc>
          <w:tcPr>
            <w:tcW w:w="1490" w:type="dxa"/>
          </w:tcPr>
          <w:p w14:paraId="312BD065"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M</w:t>
            </w:r>
          </w:p>
        </w:tc>
        <w:tc>
          <w:tcPr>
            <w:tcW w:w="770" w:type="dxa"/>
          </w:tcPr>
          <w:p w14:paraId="78E66DA8"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58</w:t>
            </w:r>
          </w:p>
        </w:tc>
        <w:tc>
          <w:tcPr>
            <w:tcW w:w="1403" w:type="dxa"/>
          </w:tcPr>
          <w:p w14:paraId="3B09C45C"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After</w:t>
            </w:r>
          </w:p>
        </w:tc>
        <w:tc>
          <w:tcPr>
            <w:tcW w:w="1531" w:type="dxa"/>
          </w:tcPr>
          <w:p w14:paraId="00BEE0DB"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CT</w:t>
            </w:r>
          </w:p>
        </w:tc>
        <w:tc>
          <w:tcPr>
            <w:tcW w:w="1486" w:type="dxa"/>
          </w:tcPr>
          <w:p w14:paraId="35C4E675"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3</w:t>
            </w:r>
          </w:p>
        </w:tc>
        <w:tc>
          <w:tcPr>
            <w:tcW w:w="1486" w:type="dxa"/>
          </w:tcPr>
          <w:p w14:paraId="5DC9F97C" w14:textId="77777777" w:rsidR="007B197E" w:rsidRDefault="002619F0">
            <w:pPr>
              <w:widowControl/>
              <w:spacing w:line="360" w:lineRule="auto"/>
              <w:textAlignment w:val="center"/>
              <w:rPr>
                <w:rFonts w:ascii="Book Antiqua" w:eastAsia="宋体" w:hAnsi="Book Antiqua"/>
                <w:lang w:bidi="ar"/>
              </w:rPr>
            </w:pPr>
            <w:r>
              <w:rPr>
                <w:rFonts w:ascii="Book Antiqua" w:eastAsia="宋体" w:hAnsi="Book Antiqua"/>
                <w:lang w:bidi="ar"/>
              </w:rPr>
              <w:t>Yes</w:t>
            </w:r>
          </w:p>
        </w:tc>
        <w:tc>
          <w:tcPr>
            <w:tcW w:w="1790" w:type="dxa"/>
          </w:tcPr>
          <w:p w14:paraId="2874ED54" w14:textId="77777777" w:rsidR="007B197E" w:rsidRDefault="002619F0">
            <w:pPr>
              <w:widowControl/>
              <w:spacing w:line="360" w:lineRule="auto"/>
              <w:textAlignment w:val="center"/>
              <w:rPr>
                <w:rFonts w:ascii="Book Antiqua" w:eastAsia="宋体" w:hAnsi="Book Antiqua"/>
                <w:lang w:bidi="ar"/>
              </w:rPr>
            </w:pPr>
            <w:r>
              <w:rPr>
                <w:rFonts w:ascii="Book Antiqua" w:eastAsia="宋体" w:hAnsi="Book Antiqua"/>
                <w:lang w:bidi="ar"/>
              </w:rPr>
              <w:t>Death</w:t>
            </w:r>
          </w:p>
        </w:tc>
      </w:tr>
      <w:tr w:rsidR="007B197E" w14:paraId="46CDFC6E" w14:textId="77777777">
        <w:trPr>
          <w:trHeight w:val="441"/>
          <w:jc w:val="center"/>
        </w:trPr>
        <w:tc>
          <w:tcPr>
            <w:tcW w:w="2944" w:type="dxa"/>
          </w:tcPr>
          <w:p w14:paraId="21DF2F54"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 xml:space="preserve">Li </w:t>
            </w:r>
            <w:r>
              <w:rPr>
                <w:rFonts w:ascii="Book Antiqua" w:eastAsia="宋体" w:hAnsi="Book Antiqua"/>
                <w:i/>
                <w:iCs/>
                <w:lang w:bidi="ar"/>
              </w:rPr>
              <w:t>et al</w:t>
            </w:r>
            <w:r>
              <w:rPr>
                <w:rFonts w:ascii="Book Antiqua" w:eastAsia="Times New Roman" w:hAnsi="Book Antiqua"/>
                <w:vertAlign w:val="superscript"/>
              </w:rPr>
              <w:t>[</w:t>
            </w:r>
            <w:r>
              <w:rPr>
                <w:rFonts w:ascii="Book Antiqua" w:eastAsia="宋体" w:hAnsi="Book Antiqua"/>
                <w:vertAlign w:val="superscript"/>
              </w:rPr>
              <w:t>9</w:t>
            </w:r>
            <w:r>
              <w:rPr>
                <w:rFonts w:ascii="Book Antiqua" w:eastAsia="Times New Roman" w:hAnsi="Book Antiqua"/>
                <w:vertAlign w:val="superscript"/>
              </w:rPr>
              <w:t>]</w:t>
            </w:r>
            <w:r>
              <w:rPr>
                <w:rFonts w:ascii="Book Antiqua" w:eastAsia="宋体" w:hAnsi="Book Antiqua"/>
                <w:lang w:bidi="ar"/>
              </w:rPr>
              <w:t xml:space="preserve">, </w:t>
            </w:r>
            <w:r>
              <w:rPr>
                <w:rStyle w:val="font11"/>
                <w:rFonts w:ascii="Book Antiqua" w:eastAsia="宋体" w:hAnsi="Book Antiqua"/>
                <w:sz w:val="24"/>
                <w:szCs w:val="24"/>
                <w:lang w:bidi="ar"/>
              </w:rPr>
              <w:t>2020</w:t>
            </w:r>
          </w:p>
        </w:tc>
        <w:tc>
          <w:tcPr>
            <w:tcW w:w="992" w:type="dxa"/>
          </w:tcPr>
          <w:p w14:paraId="0A278096"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1</w:t>
            </w:r>
          </w:p>
        </w:tc>
        <w:tc>
          <w:tcPr>
            <w:tcW w:w="1490" w:type="dxa"/>
          </w:tcPr>
          <w:p w14:paraId="287CB084" w14:textId="77777777" w:rsidR="007B197E" w:rsidRDefault="002619F0">
            <w:pPr>
              <w:widowControl/>
              <w:spacing w:line="360" w:lineRule="auto"/>
              <w:textAlignment w:val="top"/>
              <w:rPr>
                <w:rFonts w:ascii="Book Antiqua" w:eastAsia="ArialNarrow-Bold" w:hAnsi="Book Antiqua"/>
                <w:b/>
                <w:lang w:eastAsia="zh-CN" w:bidi="ar"/>
              </w:rPr>
            </w:pPr>
            <w:r>
              <w:rPr>
                <w:rFonts w:ascii="Book Antiqua" w:eastAsia="宋体" w:hAnsi="Book Antiqua"/>
                <w:lang w:bidi="ar"/>
              </w:rPr>
              <w:t>M</w:t>
            </w:r>
          </w:p>
        </w:tc>
        <w:tc>
          <w:tcPr>
            <w:tcW w:w="770" w:type="dxa"/>
          </w:tcPr>
          <w:p w14:paraId="528C905E"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51</w:t>
            </w:r>
          </w:p>
        </w:tc>
        <w:tc>
          <w:tcPr>
            <w:tcW w:w="1403" w:type="dxa"/>
          </w:tcPr>
          <w:p w14:paraId="758B4CDF"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After</w:t>
            </w:r>
          </w:p>
        </w:tc>
        <w:tc>
          <w:tcPr>
            <w:tcW w:w="1531" w:type="dxa"/>
          </w:tcPr>
          <w:p w14:paraId="7C110856"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PET/CT</w:t>
            </w:r>
          </w:p>
        </w:tc>
        <w:tc>
          <w:tcPr>
            <w:tcW w:w="1486" w:type="dxa"/>
          </w:tcPr>
          <w:p w14:paraId="3479B8DD"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NA</w:t>
            </w:r>
          </w:p>
        </w:tc>
        <w:tc>
          <w:tcPr>
            <w:tcW w:w="1486" w:type="dxa"/>
          </w:tcPr>
          <w:p w14:paraId="3CB5C63C"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Yes</w:t>
            </w:r>
          </w:p>
        </w:tc>
        <w:tc>
          <w:tcPr>
            <w:tcW w:w="1790" w:type="dxa"/>
          </w:tcPr>
          <w:p w14:paraId="2482BE5F"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NA</w:t>
            </w:r>
          </w:p>
        </w:tc>
      </w:tr>
      <w:tr w:rsidR="007B197E" w14:paraId="4B1F6177" w14:textId="77777777">
        <w:trPr>
          <w:trHeight w:val="441"/>
          <w:jc w:val="center"/>
        </w:trPr>
        <w:tc>
          <w:tcPr>
            <w:tcW w:w="2944" w:type="dxa"/>
          </w:tcPr>
          <w:p w14:paraId="6759F175" w14:textId="77777777" w:rsidR="007B197E" w:rsidRDefault="002619F0">
            <w:pPr>
              <w:widowControl/>
              <w:spacing w:line="360" w:lineRule="auto"/>
              <w:textAlignment w:val="center"/>
              <w:rPr>
                <w:rFonts w:ascii="Book Antiqua" w:eastAsia="ArialNarrow-Bold" w:hAnsi="Book Antiqua"/>
                <w:b/>
                <w:lang w:bidi="ar"/>
              </w:rPr>
            </w:pPr>
            <w:r>
              <w:rPr>
                <w:rFonts w:ascii="Book Antiqua" w:hAnsi="Book Antiqua"/>
                <w:color w:val="000000" w:themeColor="text1"/>
              </w:rPr>
              <w:t>Shibata</w:t>
            </w:r>
            <w:r>
              <w:rPr>
                <w:rFonts w:ascii="Book Antiqua" w:eastAsia="宋体" w:hAnsi="Book Antiqua"/>
                <w:lang w:bidi="ar"/>
              </w:rPr>
              <w:t xml:space="preserve"> </w:t>
            </w:r>
            <w:r>
              <w:rPr>
                <w:rFonts w:ascii="Book Antiqua" w:eastAsia="宋体" w:hAnsi="Book Antiqua"/>
                <w:i/>
                <w:iCs/>
                <w:lang w:bidi="ar"/>
              </w:rPr>
              <w:t>et al</w:t>
            </w:r>
            <w:r>
              <w:rPr>
                <w:rFonts w:ascii="Book Antiqua" w:eastAsia="Times New Roman" w:hAnsi="Book Antiqua"/>
                <w:vertAlign w:val="superscript"/>
              </w:rPr>
              <w:t>[1</w:t>
            </w:r>
            <w:r>
              <w:rPr>
                <w:rFonts w:ascii="Book Antiqua" w:eastAsia="宋体" w:hAnsi="Book Antiqua"/>
                <w:vertAlign w:val="superscript"/>
              </w:rPr>
              <w:t>0</w:t>
            </w:r>
            <w:r>
              <w:rPr>
                <w:rFonts w:ascii="Book Antiqua" w:eastAsia="Times New Roman" w:hAnsi="Book Antiqua"/>
                <w:vertAlign w:val="superscript"/>
              </w:rPr>
              <w:t>]</w:t>
            </w:r>
            <w:r>
              <w:rPr>
                <w:rFonts w:ascii="Book Antiqua" w:eastAsia="宋体" w:hAnsi="Book Antiqua"/>
                <w:lang w:bidi="ar"/>
              </w:rPr>
              <w:t xml:space="preserve">, </w:t>
            </w:r>
            <w:r>
              <w:rPr>
                <w:rStyle w:val="font01"/>
                <w:rFonts w:ascii="Book Antiqua" w:eastAsia="宋体" w:hAnsi="Book Antiqua"/>
                <w:sz w:val="24"/>
                <w:szCs w:val="24"/>
                <w:lang w:bidi="ar"/>
              </w:rPr>
              <w:t>2019</w:t>
            </w:r>
          </w:p>
        </w:tc>
        <w:tc>
          <w:tcPr>
            <w:tcW w:w="992" w:type="dxa"/>
          </w:tcPr>
          <w:p w14:paraId="00910C1F"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1</w:t>
            </w:r>
          </w:p>
        </w:tc>
        <w:tc>
          <w:tcPr>
            <w:tcW w:w="1490" w:type="dxa"/>
          </w:tcPr>
          <w:p w14:paraId="578AA2FA"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M</w:t>
            </w:r>
          </w:p>
        </w:tc>
        <w:tc>
          <w:tcPr>
            <w:tcW w:w="770" w:type="dxa"/>
          </w:tcPr>
          <w:p w14:paraId="7C9B46FB"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71</w:t>
            </w:r>
          </w:p>
        </w:tc>
        <w:tc>
          <w:tcPr>
            <w:tcW w:w="1403" w:type="dxa"/>
          </w:tcPr>
          <w:p w14:paraId="6BFF01A5"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Before</w:t>
            </w:r>
          </w:p>
        </w:tc>
        <w:tc>
          <w:tcPr>
            <w:tcW w:w="1531" w:type="dxa"/>
          </w:tcPr>
          <w:p w14:paraId="30EEF786"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CT</w:t>
            </w:r>
          </w:p>
        </w:tc>
        <w:tc>
          <w:tcPr>
            <w:tcW w:w="1486" w:type="dxa"/>
          </w:tcPr>
          <w:p w14:paraId="5A9AAEC3"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9</w:t>
            </w:r>
          </w:p>
        </w:tc>
        <w:tc>
          <w:tcPr>
            <w:tcW w:w="1486" w:type="dxa"/>
          </w:tcPr>
          <w:p w14:paraId="7B2F5BEF"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Yes</w:t>
            </w:r>
          </w:p>
        </w:tc>
        <w:tc>
          <w:tcPr>
            <w:tcW w:w="1790" w:type="dxa"/>
          </w:tcPr>
          <w:p w14:paraId="62E6CBA5"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Death</w:t>
            </w:r>
          </w:p>
        </w:tc>
      </w:tr>
      <w:tr w:rsidR="007B197E" w14:paraId="0A203C13" w14:textId="77777777" w:rsidTr="00750D10">
        <w:trPr>
          <w:trHeight w:val="68"/>
          <w:jc w:val="center"/>
        </w:trPr>
        <w:tc>
          <w:tcPr>
            <w:tcW w:w="2944" w:type="dxa"/>
          </w:tcPr>
          <w:p w14:paraId="0DEAFAFC"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 xml:space="preserve">Nishikawa </w:t>
            </w:r>
            <w:r>
              <w:rPr>
                <w:rFonts w:ascii="Book Antiqua" w:eastAsia="宋体" w:hAnsi="Book Antiqua"/>
                <w:i/>
                <w:iCs/>
                <w:lang w:bidi="ar"/>
              </w:rPr>
              <w:t>et al</w:t>
            </w:r>
            <w:r>
              <w:rPr>
                <w:rFonts w:ascii="Book Antiqua" w:eastAsia="Times New Roman" w:hAnsi="Book Antiqua"/>
                <w:vertAlign w:val="superscript"/>
              </w:rPr>
              <w:t>[1</w:t>
            </w:r>
            <w:r>
              <w:rPr>
                <w:rFonts w:ascii="Book Antiqua" w:eastAsia="宋体" w:hAnsi="Book Antiqua"/>
                <w:vertAlign w:val="superscript"/>
              </w:rPr>
              <w:t>1</w:t>
            </w:r>
            <w:r>
              <w:rPr>
                <w:rFonts w:ascii="Book Antiqua" w:eastAsia="Times New Roman" w:hAnsi="Book Antiqua"/>
                <w:vertAlign w:val="superscript"/>
              </w:rPr>
              <w:t>]</w:t>
            </w:r>
            <w:r>
              <w:rPr>
                <w:rFonts w:ascii="Book Antiqua" w:eastAsia="宋体" w:hAnsi="Book Antiqua"/>
                <w:lang w:bidi="ar"/>
              </w:rPr>
              <w:t xml:space="preserve">, </w:t>
            </w:r>
            <w:r>
              <w:rPr>
                <w:rStyle w:val="font41"/>
                <w:rFonts w:ascii="Book Antiqua" w:eastAsia="宋体" w:hAnsi="Book Antiqua"/>
                <w:sz w:val="24"/>
                <w:szCs w:val="24"/>
                <w:lang w:bidi="ar"/>
              </w:rPr>
              <w:t>2016</w:t>
            </w:r>
          </w:p>
        </w:tc>
        <w:tc>
          <w:tcPr>
            <w:tcW w:w="992" w:type="dxa"/>
          </w:tcPr>
          <w:p w14:paraId="0AAB467B"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1</w:t>
            </w:r>
          </w:p>
        </w:tc>
        <w:tc>
          <w:tcPr>
            <w:tcW w:w="1490" w:type="dxa"/>
          </w:tcPr>
          <w:p w14:paraId="67BB813F"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M</w:t>
            </w:r>
          </w:p>
        </w:tc>
        <w:tc>
          <w:tcPr>
            <w:tcW w:w="770" w:type="dxa"/>
          </w:tcPr>
          <w:p w14:paraId="1F5A404E"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70</w:t>
            </w:r>
          </w:p>
        </w:tc>
        <w:tc>
          <w:tcPr>
            <w:tcW w:w="1403" w:type="dxa"/>
          </w:tcPr>
          <w:p w14:paraId="6461B1D2"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Same time</w:t>
            </w:r>
          </w:p>
        </w:tc>
        <w:tc>
          <w:tcPr>
            <w:tcW w:w="1531" w:type="dxa"/>
          </w:tcPr>
          <w:p w14:paraId="12EFBC0E" w14:textId="77777777" w:rsidR="007B197E" w:rsidRDefault="002619F0">
            <w:pPr>
              <w:widowControl/>
              <w:spacing w:line="360" w:lineRule="auto"/>
              <w:textAlignment w:val="center"/>
              <w:rPr>
                <w:rFonts w:ascii="Book Antiqua" w:eastAsia="宋体" w:hAnsi="Book Antiqua"/>
                <w:lang w:bidi="ar"/>
              </w:rPr>
            </w:pPr>
            <w:r>
              <w:rPr>
                <w:rFonts w:ascii="Book Antiqua" w:eastAsia="宋体" w:hAnsi="Book Antiqua"/>
                <w:lang w:bidi="ar"/>
              </w:rPr>
              <w:t>CT</w:t>
            </w:r>
          </w:p>
        </w:tc>
        <w:tc>
          <w:tcPr>
            <w:tcW w:w="1486" w:type="dxa"/>
          </w:tcPr>
          <w:p w14:paraId="120E14BE" w14:textId="77777777" w:rsidR="007B197E" w:rsidRDefault="002619F0">
            <w:pPr>
              <w:widowControl/>
              <w:spacing w:line="360" w:lineRule="auto"/>
              <w:textAlignment w:val="center"/>
              <w:rPr>
                <w:rFonts w:ascii="Book Antiqua" w:eastAsia="宋体" w:hAnsi="Book Antiqua"/>
                <w:lang w:bidi="ar"/>
              </w:rPr>
            </w:pPr>
            <w:r>
              <w:rPr>
                <w:rFonts w:ascii="Book Antiqua" w:eastAsia="宋体" w:hAnsi="Book Antiqua"/>
                <w:lang w:bidi="ar"/>
              </w:rPr>
              <w:t>0</w:t>
            </w:r>
          </w:p>
        </w:tc>
        <w:tc>
          <w:tcPr>
            <w:tcW w:w="1486" w:type="dxa"/>
          </w:tcPr>
          <w:p w14:paraId="413E8495" w14:textId="77777777" w:rsidR="007B197E" w:rsidRDefault="002619F0">
            <w:pPr>
              <w:widowControl/>
              <w:spacing w:line="360" w:lineRule="auto"/>
              <w:textAlignment w:val="center"/>
              <w:rPr>
                <w:rFonts w:ascii="Book Antiqua" w:eastAsia="宋体" w:hAnsi="Book Antiqua"/>
                <w:lang w:bidi="ar"/>
              </w:rPr>
            </w:pPr>
            <w:r>
              <w:rPr>
                <w:rFonts w:ascii="Book Antiqua" w:eastAsia="宋体" w:hAnsi="Book Antiqua"/>
                <w:lang w:bidi="ar"/>
              </w:rPr>
              <w:t>Yes</w:t>
            </w:r>
          </w:p>
        </w:tc>
        <w:tc>
          <w:tcPr>
            <w:tcW w:w="1790" w:type="dxa"/>
          </w:tcPr>
          <w:p w14:paraId="16710D84" w14:textId="77777777" w:rsidR="007B197E" w:rsidRDefault="002619F0">
            <w:pPr>
              <w:widowControl/>
              <w:spacing w:line="360" w:lineRule="auto"/>
              <w:textAlignment w:val="center"/>
              <w:rPr>
                <w:rFonts w:ascii="Book Antiqua" w:eastAsia="宋体" w:hAnsi="Book Antiqua"/>
                <w:lang w:bidi="ar"/>
              </w:rPr>
            </w:pPr>
            <w:r>
              <w:rPr>
                <w:rFonts w:ascii="Book Antiqua" w:eastAsia="宋体" w:hAnsi="Book Antiqua"/>
                <w:lang w:bidi="ar"/>
              </w:rPr>
              <w:t>Death</w:t>
            </w:r>
          </w:p>
        </w:tc>
      </w:tr>
      <w:tr w:rsidR="007B197E" w14:paraId="7762AC94" w14:textId="77777777" w:rsidTr="00750D10">
        <w:trPr>
          <w:trHeight w:val="68"/>
          <w:jc w:val="center"/>
        </w:trPr>
        <w:tc>
          <w:tcPr>
            <w:tcW w:w="2944" w:type="dxa"/>
            <w:vMerge w:val="restart"/>
          </w:tcPr>
          <w:p w14:paraId="11AD6472" w14:textId="77777777" w:rsidR="007B197E" w:rsidRDefault="002619F0">
            <w:pPr>
              <w:widowControl/>
              <w:spacing w:line="360" w:lineRule="auto"/>
              <w:textAlignment w:val="center"/>
              <w:rPr>
                <w:rFonts w:ascii="Book Antiqua" w:eastAsia="ArialNarrow-Bold" w:hAnsi="Book Antiqua"/>
                <w:b/>
                <w:lang w:eastAsia="zh-CN" w:bidi="ar"/>
              </w:rPr>
            </w:pPr>
            <w:r>
              <w:rPr>
                <w:rFonts w:ascii="Book Antiqua" w:eastAsia="宋体" w:hAnsi="Book Antiqua"/>
                <w:lang w:bidi="ar"/>
              </w:rPr>
              <w:t xml:space="preserve">Ge </w:t>
            </w:r>
            <w:r>
              <w:rPr>
                <w:rFonts w:ascii="Book Antiqua" w:eastAsia="宋体" w:hAnsi="Book Antiqua"/>
                <w:i/>
                <w:iCs/>
                <w:lang w:bidi="ar"/>
              </w:rPr>
              <w:t>et al</w:t>
            </w:r>
            <w:r>
              <w:rPr>
                <w:rFonts w:ascii="Book Antiqua" w:eastAsia="Times New Roman" w:hAnsi="Book Antiqua"/>
                <w:vertAlign w:val="superscript"/>
              </w:rPr>
              <w:t>[</w:t>
            </w:r>
            <w:r>
              <w:rPr>
                <w:rFonts w:ascii="Book Antiqua" w:eastAsia="宋体" w:hAnsi="Book Antiqua"/>
                <w:vertAlign w:val="superscript"/>
              </w:rPr>
              <w:t>12</w:t>
            </w:r>
            <w:r>
              <w:rPr>
                <w:rFonts w:ascii="Book Antiqua" w:eastAsia="Times New Roman" w:hAnsi="Book Antiqua"/>
                <w:vertAlign w:val="superscript"/>
              </w:rPr>
              <w:t>]</w:t>
            </w:r>
            <w:r>
              <w:rPr>
                <w:rFonts w:ascii="Book Antiqua" w:eastAsia="宋体" w:hAnsi="Book Antiqua"/>
                <w:lang w:bidi="ar"/>
              </w:rPr>
              <w:t xml:space="preserve">, </w:t>
            </w:r>
            <w:r>
              <w:rPr>
                <w:rStyle w:val="font41"/>
                <w:rFonts w:ascii="Book Antiqua" w:eastAsia="宋体" w:hAnsi="Book Antiqua"/>
                <w:sz w:val="24"/>
                <w:szCs w:val="24"/>
                <w:lang w:bidi="ar"/>
              </w:rPr>
              <w:t>2014</w:t>
            </w:r>
          </w:p>
        </w:tc>
        <w:tc>
          <w:tcPr>
            <w:tcW w:w="992" w:type="dxa"/>
            <w:vMerge w:val="restart"/>
          </w:tcPr>
          <w:p w14:paraId="43F31E17"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2</w:t>
            </w:r>
          </w:p>
        </w:tc>
        <w:tc>
          <w:tcPr>
            <w:tcW w:w="1490" w:type="dxa"/>
          </w:tcPr>
          <w:p w14:paraId="60D6266E"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M</w:t>
            </w:r>
          </w:p>
        </w:tc>
        <w:tc>
          <w:tcPr>
            <w:tcW w:w="770" w:type="dxa"/>
          </w:tcPr>
          <w:p w14:paraId="128D2E25"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57</w:t>
            </w:r>
          </w:p>
        </w:tc>
        <w:tc>
          <w:tcPr>
            <w:tcW w:w="1403" w:type="dxa"/>
          </w:tcPr>
          <w:p w14:paraId="4D2FEF4C"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After</w:t>
            </w:r>
          </w:p>
        </w:tc>
        <w:tc>
          <w:tcPr>
            <w:tcW w:w="1531" w:type="dxa"/>
          </w:tcPr>
          <w:p w14:paraId="42FC16BE"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Endoscopy</w:t>
            </w:r>
          </w:p>
        </w:tc>
        <w:tc>
          <w:tcPr>
            <w:tcW w:w="1486" w:type="dxa"/>
          </w:tcPr>
          <w:p w14:paraId="5C015296"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1</w:t>
            </w:r>
          </w:p>
        </w:tc>
        <w:tc>
          <w:tcPr>
            <w:tcW w:w="1486" w:type="dxa"/>
          </w:tcPr>
          <w:p w14:paraId="39CA1CFC"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No</w:t>
            </w:r>
          </w:p>
        </w:tc>
        <w:tc>
          <w:tcPr>
            <w:tcW w:w="1790" w:type="dxa"/>
          </w:tcPr>
          <w:p w14:paraId="19C6B6E2"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Survival</w:t>
            </w:r>
          </w:p>
        </w:tc>
      </w:tr>
      <w:tr w:rsidR="007B197E" w14:paraId="0EF047DB" w14:textId="77777777" w:rsidTr="00750D10">
        <w:trPr>
          <w:trHeight w:val="68"/>
          <w:jc w:val="center"/>
        </w:trPr>
        <w:tc>
          <w:tcPr>
            <w:tcW w:w="2944" w:type="dxa"/>
            <w:vMerge/>
          </w:tcPr>
          <w:p w14:paraId="1F83979D" w14:textId="77777777" w:rsidR="007B197E" w:rsidRDefault="007B197E">
            <w:pPr>
              <w:spacing w:line="360" w:lineRule="auto"/>
              <w:rPr>
                <w:rFonts w:ascii="Book Antiqua" w:eastAsia="ArialNarrow-Bold" w:hAnsi="Book Antiqua"/>
                <w:b/>
                <w:lang w:bidi="ar"/>
              </w:rPr>
            </w:pPr>
          </w:p>
        </w:tc>
        <w:tc>
          <w:tcPr>
            <w:tcW w:w="992" w:type="dxa"/>
            <w:vMerge/>
          </w:tcPr>
          <w:p w14:paraId="165C209A" w14:textId="77777777" w:rsidR="007B197E" w:rsidRDefault="007B197E">
            <w:pPr>
              <w:spacing w:line="360" w:lineRule="auto"/>
              <w:rPr>
                <w:rFonts w:ascii="Book Antiqua" w:eastAsia="ArialNarrow-Bold" w:hAnsi="Book Antiqua"/>
                <w:b/>
                <w:lang w:bidi="ar"/>
              </w:rPr>
            </w:pPr>
          </w:p>
        </w:tc>
        <w:tc>
          <w:tcPr>
            <w:tcW w:w="1490" w:type="dxa"/>
          </w:tcPr>
          <w:p w14:paraId="675B811F"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M</w:t>
            </w:r>
          </w:p>
        </w:tc>
        <w:tc>
          <w:tcPr>
            <w:tcW w:w="770" w:type="dxa"/>
          </w:tcPr>
          <w:p w14:paraId="3C755F8C"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66</w:t>
            </w:r>
          </w:p>
        </w:tc>
        <w:tc>
          <w:tcPr>
            <w:tcW w:w="1403" w:type="dxa"/>
          </w:tcPr>
          <w:p w14:paraId="7DDF5D2A"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After</w:t>
            </w:r>
          </w:p>
        </w:tc>
        <w:tc>
          <w:tcPr>
            <w:tcW w:w="1531" w:type="dxa"/>
          </w:tcPr>
          <w:p w14:paraId="7D061641"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Endoscopy</w:t>
            </w:r>
          </w:p>
        </w:tc>
        <w:tc>
          <w:tcPr>
            <w:tcW w:w="1486" w:type="dxa"/>
          </w:tcPr>
          <w:p w14:paraId="6D90C182"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12</w:t>
            </w:r>
          </w:p>
        </w:tc>
        <w:tc>
          <w:tcPr>
            <w:tcW w:w="1486" w:type="dxa"/>
          </w:tcPr>
          <w:p w14:paraId="655C88D8"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No</w:t>
            </w:r>
          </w:p>
        </w:tc>
        <w:tc>
          <w:tcPr>
            <w:tcW w:w="1790" w:type="dxa"/>
          </w:tcPr>
          <w:p w14:paraId="29FAA09C"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Survival</w:t>
            </w:r>
          </w:p>
        </w:tc>
      </w:tr>
      <w:tr w:rsidR="007B197E" w14:paraId="7C668E37" w14:textId="77777777">
        <w:trPr>
          <w:trHeight w:val="426"/>
          <w:jc w:val="center"/>
        </w:trPr>
        <w:tc>
          <w:tcPr>
            <w:tcW w:w="2944" w:type="dxa"/>
          </w:tcPr>
          <w:p w14:paraId="33016577" w14:textId="77777777" w:rsidR="007B197E" w:rsidRDefault="002619F0">
            <w:pPr>
              <w:widowControl/>
              <w:spacing w:line="360" w:lineRule="auto"/>
              <w:textAlignment w:val="center"/>
              <w:rPr>
                <w:rFonts w:ascii="Book Antiqua" w:eastAsia="ArialNarrow-Bold" w:hAnsi="Book Antiqua"/>
                <w:b/>
                <w:lang w:bidi="ar"/>
              </w:rPr>
            </w:pPr>
            <w:r>
              <w:rPr>
                <w:rFonts w:ascii="Book Antiqua" w:hAnsi="Book Antiqua"/>
                <w:color w:val="000000" w:themeColor="text1"/>
              </w:rPr>
              <w:t>Yamaoka</w:t>
            </w:r>
            <w:r>
              <w:rPr>
                <w:rFonts w:ascii="Book Antiqua" w:eastAsia="宋体" w:hAnsi="Book Antiqua"/>
                <w:lang w:bidi="ar"/>
              </w:rPr>
              <w:t xml:space="preserve"> </w:t>
            </w:r>
            <w:r>
              <w:rPr>
                <w:rFonts w:ascii="Book Antiqua" w:eastAsia="宋体" w:hAnsi="Book Antiqua"/>
                <w:i/>
                <w:iCs/>
                <w:lang w:bidi="ar"/>
              </w:rPr>
              <w:t>et al</w:t>
            </w:r>
            <w:r>
              <w:rPr>
                <w:rFonts w:ascii="Book Antiqua" w:eastAsia="Times New Roman" w:hAnsi="Book Antiqua"/>
                <w:vertAlign w:val="superscript"/>
              </w:rPr>
              <w:t>[</w:t>
            </w:r>
            <w:r>
              <w:rPr>
                <w:rFonts w:ascii="Book Antiqua" w:eastAsia="宋体" w:hAnsi="Book Antiqua"/>
                <w:vertAlign w:val="superscript"/>
              </w:rPr>
              <w:t>13</w:t>
            </w:r>
            <w:r>
              <w:rPr>
                <w:rFonts w:ascii="Book Antiqua" w:eastAsia="Times New Roman" w:hAnsi="Book Antiqua"/>
                <w:vertAlign w:val="superscript"/>
              </w:rPr>
              <w:t>]</w:t>
            </w:r>
            <w:r>
              <w:rPr>
                <w:rFonts w:ascii="Book Antiqua" w:eastAsia="宋体" w:hAnsi="Book Antiqua"/>
                <w:lang w:bidi="ar"/>
              </w:rPr>
              <w:t xml:space="preserve">, </w:t>
            </w:r>
            <w:r>
              <w:rPr>
                <w:rStyle w:val="font41"/>
                <w:rFonts w:ascii="Book Antiqua" w:eastAsia="宋体" w:hAnsi="Book Antiqua"/>
                <w:sz w:val="24"/>
                <w:szCs w:val="24"/>
                <w:lang w:bidi="ar"/>
              </w:rPr>
              <w:t>2014</w:t>
            </w:r>
          </w:p>
        </w:tc>
        <w:tc>
          <w:tcPr>
            <w:tcW w:w="992" w:type="dxa"/>
          </w:tcPr>
          <w:p w14:paraId="579E55F4"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1</w:t>
            </w:r>
          </w:p>
        </w:tc>
        <w:tc>
          <w:tcPr>
            <w:tcW w:w="1490" w:type="dxa"/>
          </w:tcPr>
          <w:p w14:paraId="705455AB"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F</w:t>
            </w:r>
          </w:p>
        </w:tc>
        <w:tc>
          <w:tcPr>
            <w:tcW w:w="770" w:type="dxa"/>
          </w:tcPr>
          <w:p w14:paraId="6E676DC4"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64</w:t>
            </w:r>
          </w:p>
        </w:tc>
        <w:tc>
          <w:tcPr>
            <w:tcW w:w="1403" w:type="dxa"/>
          </w:tcPr>
          <w:p w14:paraId="10EAE0BB"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After</w:t>
            </w:r>
          </w:p>
        </w:tc>
        <w:tc>
          <w:tcPr>
            <w:tcW w:w="1531" w:type="dxa"/>
          </w:tcPr>
          <w:p w14:paraId="1DBC2866"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CT</w:t>
            </w:r>
          </w:p>
        </w:tc>
        <w:tc>
          <w:tcPr>
            <w:tcW w:w="1486" w:type="dxa"/>
          </w:tcPr>
          <w:p w14:paraId="566688F3"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1</w:t>
            </w:r>
          </w:p>
        </w:tc>
        <w:tc>
          <w:tcPr>
            <w:tcW w:w="1486" w:type="dxa"/>
          </w:tcPr>
          <w:p w14:paraId="36A0BF73"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Yes</w:t>
            </w:r>
          </w:p>
        </w:tc>
        <w:tc>
          <w:tcPr>
            <w:tcW w:w="1790" w:type="dxa"/>
          </w:tcPr>
          <w:p w14:paraId="4FDD6B34"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Death</w:t>
            </w:r>
          </w:p>
        </w:tc>
      </w:tr>
      <w:tr w:rsidR="007B197E" w14:paraId="7BB8AFAF" w14:textId="77777777">
        <w:trPr>
          <w:trHeight w:val="426"/>
          <w:jc w:val="center"/>
        </w:trPr>
        <w:tc>
          <w:tcPr>
            <w:tcW w:w="2944" w:type="dxa"/>
          </w:tcPr>
          <w:p w14:paraId="056ADC81" w14:textId="77777777" w:rsidR="007B197E" w:rsidRDefault="002619F0">
            <w:pPr>
              <w:widowControl/>
              <w:spacing w:line="360" w:lineRule="auto"/>
              <w:textAlignment w:val="center"/>
              <w:rPr>
                <w:rFonts w:ascii="Book Antiqua" w:eastAsia="ArialNarrow-Bold" w:hAnsi="Book Antiqua"/>
                <w:b/>
                <w:lang w:bidi="ar"/>
              </w:rPr>
            </w:pPr>
            <w:r>
              <w:rPr>
                <w:rFonts w:ascii="Book Antiqua" w:hAnsi="Book Antiqua"/>
                <w:color w:val="000000" w:themeColor="text1"/>
              </w:rPr>
              <w:t>Ito</w:t>
            </w:r>
            <w:r>
              <w:rPr>
                <w:rFonts w:ascii="Book Antiqua" w:eastAsia="宋体" w:hAnsi="Book Antiqua"/>
                <w:lang w:bidi="ar"/>
              </w:rPr>
              <w:t xml:space="preserve"> </w:t>
            </w:r>
            <w:r>
              <w:rPr>
                <w:rFonts w:ascii="Book Antiqua" w:eastAsia="宋体" w:hAnsi="Book Antiqua"/>
                <w:i/>
                <w:iCs/>
                <w:lang w:bidi="ar"/>
              </w:rPr>
              <w:t>et al</w:t>
            </w:r>
            <w:r>
              <w:rPr>
                <w:rFonts w:ascii="Book Antiqua" w:eastAsia="Times New Roman" w:hAnsi="Book Antiqua"/>
                <w:vertAlign w:val="superscript"/>
              </w:rPr>
              <w:t>[</w:t>
            </w:r>
            <w:r>
              <w:rPr>
                <w:rFonts w:ascii="Book Antiqua" w:eastAsia="宋体" w:hAnsi="Book Antiqua"/>
                <w:vertAlign w:val="superscript"/>
              </w:rPr>
              <w:t>14</w:t>
            </w:r>
            <w:r>
              <w:rPr>
                <w:rFonts w:ascii="Book Antiqua" w:eastAsia="Times New Roman" w:hAnsi="Book Antiqua"/>
                <w:vertAlign w:val="superscript"/>
              </w:rPr>
              <w:t>]</w:t>
            </w:r>
            <w:r>
              <w:rPr>
                <w:rFonts w:ascii="Book Antiqua" w:eastAsia="宋体" w:hAnsi="Book Antiqua"/>
                <w:lang w:bidi="ar"/>
              </w:rPr>
              <w:t xml:space="preserve">, </w:t>
            </w:r>
            <w:r>
              <w:rPr>
                <w:rStyle w:val="font41"/>
                <w:rFonts w:ascii="Book Antiqua" w:eastAsia="宋体" w:hAnsi="Book Antiqua"/>
                <w:sz w:val="24"/>
                <w:szCs w:val="24"/>
                <w:lang w:bidi="ar"/>
              </w:rPr>
              <w:t>2013</w:t>
            </w:r>
          </w:p>
        </w:tc>
        <w:tc>
          <w:tcPr>
            <w:tcW w:w="992" w:type="dxa"/>
          </w:tcPr>
          <w:p w14:paraId="6F99F28A"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1</w:t>
            </w:r>
          </w:p>
        </w:tc>
        <w:tc>
          <w:tcPr>
            <w:tcW w:w="1490" w:type="dxa"/>
          </w:tcPr>
          <w:p w14:paraId="7FFA8261"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M</w:t>
            </w:r>
          </w:p>
        </w:tc>
        <w:tc>
          <w:tcPr>
            <w:tcW w:w="770" w:type="dxa"/>
          </w:tcPr>
          <w:p w14:paraId="4868B2F5"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59</w:t>
            </w:r>
          </w:p>
        </w:tc>
        <w:tc>
          <w:tcPr>
            <w:tcW w:w="1403" w:type="dxa"/>
          </w:tcPr>
          <w:p w14:paraId="73A6343F"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After</w:t>
            </w:r>
          </w:p>
        </w:tc>
        <w:tc>
          <w:tcPr>
            <w:tcW w:w="1531" w:type="dxa"/>
          </w:tcPr>
          <w:p w14:paraId="4A2F4D85"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CT</w:t>
            </w:r>
          </w:p>
        </w:tc>
        <w:tc>
          <w:tcPr>
            <w:tcW w:w="1486" w:type="dxa"/>
          </w:tcPr>
          <w:p w14:paraId="13BDD23E"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1</w:t>
            </w:r>
          </w:p>
        </w:tc>
        <w:tc>
          <w:tcPr>
            <w:tcW w:w="1486" w:type="dxa"/>
          </w:tcPr>
          <w:p w14:paraId="74374FB7"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No</w:t>
            </w:r>
          </w:p>
        </w:tc>
        <w:tc>
          <w:tcPr>
            <w:tcW w:w="1790" w:type="dxa"/>
          </w:tcPr>
          <w:p w14:paraId="08FA0C5B"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Survival</w:t>
            </w:r>
          </w:p>
        </w:tc>
      </w:tr>
      <w:tr w:rsidR="007B197E" w14:paraId="44EB709C" w14:textId="77777777" w:rsidTr="00750D10">
        <w:trPr>
          <w:trHeight w:val="68"/>
          <w:jc w:val="center"/>
        </w:trPr>
        <w:tc>
          <w:tcPr>
            <w:tcW w:w="2944" w:type="dxa"/>
          </w:tcPr>
          <w:p w14:paraId="7738C85A" w14:textId="77777777" w:rsidR="007B197E" w:rsidRDefault="002619F0">
            <w:pPr>
              <w:widowControl/>
              <w:spacing w:line="360" w:lineRule="auto"/>
              <w:textAlignment w:val="center"/>
              <w:rPr>
                <w:rFonts w:ascii="Book Antiqua" w:eastAsia="ArialNarrow-Bold" w:hAnsi="Book Antiqua"/>
                <w:b/>
                <w:lang w:bidi="ar"/>
              </w:rPr>
            </w:pPr>
            <w:proofErr w:type="spellStart"/>
            <w:r>
              <w:rPr>
                <w:rFonts w:ascii="Book Antiqua" w:hAnsi="Book Antiqua"/>
                <w:color w:val="000000" w:themeColor="text1"/>
              </w:rPr>
              <w:t>Nogi</w:t>
            </w:r>
            <w:proofErr w:type="spellEnd"/>
            <w:r>
              <w:rPr>
                <w:rFonts w:ascii="Book Antiqua" w:eastAsia="宋体" w:hAnsi="Book Antiqua"/>
                <w:lang w:bidi="ar"/>
              </w:rPr>
              <w:t xml:space="preserve"> </w:t>
            </w:r>
            <w:r>
              <w:rPr>
                <w:rFonts w:ascii="Book Antiqua" w:eastAsia="宋体" w:hAnsi="Book Antiqua"/>
                <w:i/>
                <w:iCs/>
                <w:lang w:bidi="ar"/>
              </w:rPr>
              <w:t>et al</w:t>
            </w:r>
            <w:r>
              <w:rPr>
                <w:rFonts w:ascii="Book Antiqua" w:eastAsia="Times New Roman" w:hAnsi="Book Antiqua"/>
                <w:vertAlign w:val="superscript"/>
              </w:rPr>
              <w:t>[</w:t>
            </w:r>
            <w:r>
              <w:rPr>
                <w:rFonts w:ascii="Book Antiqua" w:eastAsia="宋体" w:hAnsi="Book Antiqua"/>
                <w:vertAlign w:val="superscript"/>
              </w:rPr>
              <w:t>15</w:t>
            </w:r>
            <w:r>
              <w:rPr>
                <w:rFonts w:ascii="Book Antiqua" w:eastAsia="Times New Roman" w:hAnsi="Book Antiqua"/>
                <w:vertAlign w:val="superscript"/>
              </w:rPr>
              <w:t>]</w:t>
            </w:r>
            <w:r>
              <w:rPr>
                <w:rFonts w:ascii="Book Antiqua" w:eastAsia="宋体" w:hAnsi="Book Antiqua"/>
                <w:lang w:bidi="ar"/>
              </w:rPr>
              <w:t xml:space="preserve">, </w:t>
            </w:r>
            <w:r>
              <w:rPr>
                <w:rStyle w:val="font41"/>
                <w:rFonts w:ascii="Book Antiqua" w:eastAsia="宋体" w:hAnsi="Book Antiqua"/>
                <w:sz w:val="24"/>
                <w:szCs w:val="24"/>
                <w:lang w:bidi="ar"/>
              </w:rPr>
              <w:t>2012</w:t>
            </w:r>
          </w:p>
        </w:tc>
        <w:tc>
          <w:tcPr>
            <w:tcW w:w="992" w:type="dxa"/>
          </w:tcPr>
          <w:p w14:paraId="586B2798"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1</w:t>
            </w:r>
          </w:p>
        </w:tc>
        <w:tc>
          <w:tcPr>
            <w:tcW w:w="1490" w:type="dxa"/>
          </w:tcPr>
          <w:p w14:paraId="21DAD8A6"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F</w:t>
            </w:r>
          </w:p>
        </w:tc>
        <w:tc>
          <w:tcPr>
            <w:tcW w:w="770" w:type="dxa"/>
          </w:tcPr>
          <w:p w14:paraId="63B61764"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59</w:t>
            </w:r>
          </w:p>
        </w:tc>
        <w:tc>
          <w:tcPr>
            <w:tcW w:w="1403" w:type="dxa"/>
          </w:tcPr>
          <w:p w14:paraId="5BAC5548"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After</w:t>
            </w:r>
          </w:p>
        </w:tc>
        <w:tc>
          <w:tcPr>
            <w:tcW w:w="1531" w:type="dxa"/>
          </w:tcPr>
          <w:p w14:paraId="7D5091F4"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Endoscopy</w:t>
            </w:r>
          </w:p>
        </w:tc>
        <w:tc>
          <w:tcPr>
            <w:tcW w:w="1486" w:type="dxa"/>
          </w:tcPr>
          <w:p w14:paraId="16FC45F0"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2</w:t>
            </w:r>
          </w:p>
        </w:tc>
        <w:tc>
          <w:tcPr>
            <w:tcW w:w="1486" w:type="dxa"/>
          </w:tcPr>
          <w:p w14:paraId="6713CB3F"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No</w:t>
            </w:r>
          </w:p>
        </w:tc>
        <w:tc>
          <w:tcPr>
            <w:tcW w:w="1790" w:type="dxa"/>
          </w:tcPr>
          <w:p w14:paraId="7D691F87"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Survival</w:t>
            </w:r>
          </w:p>
        </w:tc>
      </w:tr>
      <w:tr w:rsidR="007B197E" w14:paraId="6DD270A5" w14:textId="77777777">
        <w:trPr>
          <w:trHeight w:val="318"/>
          <w:jc w:val="center"/>
        </w:trPr>
        <w:tc>
          <w:tcPr>
            <w:tcW w:w="2944" w:type="dxa"/>
          </w:tcPr>
          <w:p w14:paraId="174BE02C" w14:textId="77777777" w:rsidR="007B197E" w:rsidRDefault="002619F0">
            <w:pPr>
              <w:widowControl/>
              <w:spacing w:line="360" w:lineRule="auto"/>
              <w:textAlignment w:val="center"/>
              <w:rPr>
                <w:rFonts w:ascii="Book Antiqua" w:eastAsia="ArialNarrow-Bold" w:hAnsi="Book Antiqua"/>
                <w:b/>
                <w:lang w:bidi="ar"/>
              </w:rPr>
            </w:pPr>
            <w:proofErr w:type="spellStart"/>
            <w:r>
              <w:rPr>
                <w:rFonts w:ascii="Book Antiqua" w:hAnsi="Book Antiqua"/>
                <w:color w:val="000000" w:themeColor="text1"/>
              </w:rPr>
              <w:t>Asadi</w:t>
            </w:r>
            <w:proofErr w:type="spellEnd"/>
            <w:r>
              <w:rPr>
                <w:rFonts w:ascii="Book Antiqua" w:eastAsia="宋体" w:hAnsi="Book Antiqua"/>
                <w:lang w:bidi="ar"/>
              </w:rPr>
              <w:t xml:space="preserve"> </w:t>
            </w:r>
            <w:r>
              <w:rPr>
                <w:rFonts w:ascii="Book Antiqua" w:eastAsia="宋体" w:hAnsi="Book Antiqua"/>
                <w:i/>
                <w:iCs/>
                <w:lang w:bidi="ar"/>
              </w:rPr>
              <w:t>et al</w:t>
            </w:r>
            <w:r>
              <w:rPr>
                <w:rFonts w:ascii="Book Antiqua" w:eastAsia="Times New Roman" w:hAnsi="Book Antiqua"/>
                <w:vertAlign w:val="superscript"/>
              </w:rPr>
              <w:t>[</w:t>
            </w:r>
            <w:r>
              <w:rPr>
                <w:rFonts w:ascii="Book Antiqua" w:eastAsia="宋体" w:hAnsi="Book Antiqua"/>
                <w:vertAlign w:val="superscript"/>
              </w:rPr>
              <w:t>16</w:t>
            </w:r>
            <w:r>
              <w:rPr>
                <w:rFonts w:ascii="Book Antiqua" w:eastAsia="Times New Roman" w:hAnsi="Book Antiqua"/>
                <w:vertAlign w:val="superscript"/>
              </w:rPr>
              <w:t>]</w:t>
            </w:r>
            <w:r>
              <w:rPr>
                <w:rFonts w:ascii="Book Antiqua" w:eastAsia="宋体" w:hAnsi="Book Antiqua"/>
                <w:lang w:bidi="ar"/>
              </w:rPr>
              <w:t xml:space="preserve">, </w:t>
            </w:r>
            <w:r>
              <w:rPr>
                <w:rStyle w:val="font41"/>
                <w:rFonts w:ascii="Book Antiqua" w:eastAsia="宋体" w:hAnsi="Book Antiqua"/>
                <w:sz w:val="24"/>
                <w:szCs w:val="24"/>
                <w:lang w:bidi="ar"/>
              </w:rPr>
              <w:t>2010</w:t>
            </w:r>
          </w:p>
        </w:tc>
        <w:tc>
          <w:tcPr>
            <w:tcW w:w="992" w:type="dxa"/>
          </w:tcPr>
          <w:p w14:paraId="54E3C71C"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1</w:t>
            </w:r>
          </w:p>
        </w:tc>
        <w:tc>
          <w:tcPr>
            <w:tcW w:w="1490" w:type="dxa"/>
          </w:tcPr>
          <w:p w14:paraId="415A4FD1"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M</w:t>
            </w:r>
          </w:p>
        </w:tc>
        <w:tc>
          <w:tcPr>
            <w:tcW w:w="770" w:type="dxa"/>
          </w:tcPr>
          <w:p w14:paraId="40B4EC2D"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58</w:t>
            </w:r>
          </w:p>
        </w:tc>
        <w:tc>
          <w:tcPr>
            <w:tcW w:w="1403" w:type="dxa"/>
          </w:tcPr>
          <w:p w14:paraId="77D55FB9"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After</w:t>
            </w:r>
          </w:p>
        </w:tc>
        <w:tc>
          <w:tcPr>
            <w:tcW w:w="1531" w:type="dxa"/>
          </w:tcPr>
          <w:p w14:paraId="4FC63331"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Endoscopy</w:t>
            </w:r>
          </w:p>
        </w:tc>
        <w:tc>
          <w:tcPr>
            <w:tcW w:w="1486" w:type="dxa"/>
          </w:tcPr>
          <w:p w14:paraId="01A6C9BA"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1</w:t>
            </w:r>
          </w:p>
        </w:tc>
        <w:tc>
          <w:tcPr>
            <w:tcW w:w="1486" w:type="dxa"/>
          </w:tcPr>
          <w:p w14:paraId="76959FC3"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No</w:t>
            </w:r>
          </w:p>
        </w:tc>
        <w:tc>
          <w:tcPr>
            <w:tcW w:w="1790" w:type="dxa"/>
          </w:tcPr>
          <w:p w14:paraId="651EE8B6"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Survival</w:t>
            </w:r>
          </w:p>
        </w:tc>
      </w:tr>
      <w:tr w:rsidR="007B197E" w14:paraId="4DA0716A" w14:textId="77777777" w:rsidTr="00750D10">
        <w:trPr>
          <w:trHeight w:val="68"/>
          <w:jc w:val="center"/>
        </w:trPr>
        <w:tc>
          <w:tcPr>
            <w:tcW w:w="2944" w:type="dxa"/>
          </w:tcPr>
          <w:p w14:paraId="3D3864AD"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 xml:space="preserve">Kim </w:t>
            </w:r>
            <w:r>
              <w:rPr>
                <w:rFonts w:ascii="Book Antiqua" w:eastAsia="宋体" w:hAnsi="Book Antiqua"/>
                <w:i/>
                <w:iCs/>
                <w:lang w:bidi="ar"/>
              </w:rPr>
              <w:t>et al</w:t>
            </w:r>
            <w:r>
              <w:rPr>
                <w:rFonts w:ascii="Book Antiqua" w:eastAsia="Times New Roman" w:hAnsi="Book Antiqua"/>
                <w:vertAlign w:val="superscript"/>
              </w:rPr>
              <w:t>[</w:t>
            </w:r>
            <w:r>
              <w:rPr>
                <w:rFonts w:ascii="Book Antiqua" w:eastAsia="宋体" w:hAnsi="Book Antiqua"/>
                <w:vertAlign w:val="superscript"/>
              </w:rPr>
              <w:t>17</w:t>
            </w:r>
            <w:r>
              <w:rPr>
                <w:rFonts w:ascii="Book Antiqua" w:eastAsia="Times New Roman" w:hAnsi="Book Antiqua"/>
                <w:vertAlign w:val="superscript"/>
              </w:rPr>
              <w:t>]</w:t>
            </w:r>
            <w:r>
              <w:rPr>
                <w:rFonts w:ascii="Book Antiqua" w:eastAsia="宋体" w:hAnsi="Book Antiqua"/>
                <w:lang w:bidi="ar"/>
              </w:rPr>
              <w:t xml:space="preserve">, </w:t>
            </w:r>
            <w:r>
              <w:rPr>
                <w:rStyle w:val="font41"/>
                <w:rFonts w:ascii="Book Antiqua" w:eastAsia="宋体" w:hAnsi="Book Antiqua"/>
                <w:sz w:val="24"/>
                <w:szCs w:val="24"/>
                <w:lang w:bidi="ar"/>
              </w:rPr>
              <w:t>2009</w:t>
            </w:r>
          </w:p>
        </w:tc>
        <w:tc>
          <w:tcPr>
            <w:tcW w:w="992" w:type="dxa"/>
          </w:tcPr>
          <w:p w14:paraId="377B08B4"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1</w:t>
            </w:r>
          </w:p>
        </w:tc>
        <w:tc>
          <w:tcPr>
            <w:tcW w:w="1490" w:type="dxa"/>
          </w:tcPr>
          <w:p w14:paraId="0609C2A7"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M</w:t>
            </w:r>
          </w:p>
        </w:tc>
        <w:tc>
          <w:tcPr>
            <w:tcW w:w="770" w:type="dxa"/>
          </w:tcPr>
          <w:p w14:paraId="3F7D2B4D"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90</w:t>
            </w:r>
          </w:p>
        </w:tc>
        <w:tc>
          <w:tcPr>
            <w:tcW w:w="1403" w:type="dxa"/>
          </w:tcPr>
          <w:p w14:paraId="3FF31060"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After</w:t>
            </w:r>
          </w:p>
        </w:tc>
        <w:tc>
          <w:tcPr>
            <w:tcW w:w="1531" w:type="dxa"/>
          </w:tcPr>
          <w:p w14:paraId="6AC7FFD3"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Endoscopy</w:t>
            </w:r>
          </w:p>
        </w:tc>
        <w:tc>
          <w:tcPr>
            <w:tcW w:w="1486" w:type="dxa"/>
          </w:tcPr>
          <w:p w14:paraId="15AE3066"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60</w:t>
            </w:r>
          </w:p>
        </w:tc>
        <w:tc>
          <w:tcPr>
            <w:tcW w:w="1486" w:type="dxa"/>
          </w:tcPr>
          <w:p w14:paraId="56837E83"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No</w:t>
            </w:r>
          </w:p>
        </w:tc>
        <w:tc>
          <w:tcPr>
            <w:tcW w:w="1790" w:type="dxa"/>
          </w:tcPr>
          <w:p w14:paraId="0D99500B"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Death</w:t>
            </w:r>
          </w:p>
        </w:tc>
      </w:tr>
      <w:tr w:rsidR="007B197E" w14:paraId="4B1D13A1" w14:textId="77777777">
        <w:trPr>
          <w:trHeight w:val="441"/>
          <w:jc w:val="center"/>
        </w:trPr>
        <w:tc>
          <w:tcPr>
            <w:tcW w:w="2944" w:type="dxa"/>
          </w:tcPr>
          <w:p w14:paraId="1F2BCAEC"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 xml:space="preserve">Castro </w:t>
            </w:r>
            <w:r>
              <w:rPr>
                <w:rFonts w:ascii="Book Antiqua" w:eastAsia="宋体" w:hAnsi="Book Antiqua"/>
                <w:i/>
                <w:iCs/>
                <w:lang w:bidi="ar"/>
              </w:rPr>
              <w:t>et al</w:t>
            </w:r>
            <w:r>
              <w:rPr>
                <w:rFonts w:ascii="Book Antiqua" w:eastAsia="Times New Roman" w:hAnsi="Book Antiqua"/>
                <w:vertAlign w:val="superscript"/>
              </w:rPr>
              <w:t>[1</w:t>
            </w:r>
            <w:r>
              <w:rPr>
                <w:rFonts w:ascii="Book Antiqua" w:eastAsia="宋体" w:hAnsi="Book Antiqua"/>
                <w:vertAlign w:val="superscript"/>
              </w:rPr>
              <w:t>8</w:t>
            </w:r>
            <w:r>
              <w:rPr>
                <w:rFonts w:ascii="Book Antiqua" w:eastAsia="Times New Roman" w:hAnsi="Book Antiqua"/>
                <w:vertAlign w:val="superscript"/>
              </w:rPr>
              <w:t>]</w:t>
            </w:r>
            <w:r>
              <w:rPr>
                <w:rFonts w:ascii="Book Antiqua" w:eastAsia="宋体" w:hAnsi="Book Antiqua"/>
                <w:lang w:bidi="ar"/>
              </w:rPr>
              <w:t>, 2008</w:t>
            </w:r>
          </w:p>
        </w:tc>
        <w:tc>
          <w:tcPr>
            <w:tcW w:w="992" w:type="dxa"/>
          </w:tcPr>
          <w:p w14:paraId="6E148A49"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1</w:t>
            </w:r>
          </w:p>
        </w:tc>
        <w:tc>
          <w:tcPr>
            <w:tcW w:w="1490" w:type="dxa"/>
          </w:tcPr>
          <w:p w14:paraId="250A0875"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M</w:t>
            </w:r>
          </w:p>
        </w:tc>
        <w:tc>
          <w:tcPr>
            <w:tcW w:w="770" w:type="dxa"/>
          </w:tcPr>
          <w:p w14:paraId="0CF346C0" w14:textId="77777777" w:rsidR="007B197E" w:rsidRDefault="002619F0">
            <w:pPr>
              <w:widowControl/>
              <w:spacing w:line="360" w:lineRule="auto"/>
              <w:textAlignment w:val="center"/>
              <w:rPr>
                <w:rFonts w:ascii="Book Antiqua" w:eastAsia="宋体" w:hAnsi="Book Antiqua"/>
                <w:b/>
                <w:lang w:bidi="ar"/>
              </w:rPr>
            </w:pPr>
            <w:r>
              <w:rPr>
                <w:rFonts w:ascii="Book Antiqua" w:eastAsia="宋体" w:hAnsi="Book Antiqua"/>
                <w:lang w:bidi="ar"/>
              </w:rPr>
              <w:t>60</w:t>
            </w:r>
          </w:p>
        </w:tc>
        <w:tc>
          <w:tcPr>
            <w:tcW w:w="1403" w:type="dxa"/>
          </w:tcPr>
          <w:p w14:paraId="6BEDE9D9"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After</w:t>
            </w:r>
          </w:p>
        </w:tc>
        <w:tc>
          <w:tcPr>
            <w:tcW w:w="1531" w:type="dxa"/>
          </w:tcPr>
          <w:p w14:paraId="21310938"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PET/CT</w:t>
            </w:r>
          </w:p>
        </w:tc>
        <w:tc>
          <w:tcPr>
            <w:tcW w:w="1486" w:type="dxa"/>
          </w:tcPr>
          <w:p w14:paraId="713B65A9"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12</w:t>
            </w:r>
          </w:p>
        </w:tc>
        <w:tc>
          <w:tcPr>
            <w:tcW w:w="1486" w:type="dxa"/>
          </w:tcPr>
          <w:p w14:paraId="0EB7E6B4"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No</w:t>
            </w:r>
          </w:p>
        </w:tc>
        <w:tc>
          <w:tcPr>
            <w:tcW w:w="1790" w:type="dxa"/>
          </w:tcPr>
          <w:p w14:paraId="401A46DB"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Death</w:t>
            </w:r>
          </w:p>
        </w:tc>
      </w:tr>
      <w:tr w:rsidR="007B197E" w14:paraId="7ED281F0" w14:textId="77777777" w:rsidTr="00750D10">
        <w:trPr>
          <w:trHeight w:val="151"/>
          <w:jc w:val="center"/>
        </w:trPr>
        <w:tc>
          <w:tcPr>
            <w:tcW w:w="2944" w:type="dxa"/>
          </w:tcPr>
          <w:p w14:paraId="3586D9B0" w14:textId="77777777" w:rsidR="007B197E" w:rsidRDefault="002619F0">
            <w:pPr>
              <w:widowControl/>
              <w:spacing w:line="360" w:lineRule="auto"/>
              <w:textAlignment w:val="center"/>
              <w:rPr>
                <w:rFonts w:ascii="Book Antiqua" w:eastAsia="ArialNarrow-Bold" w:hAnsi="Book Antiqua"/>
                <w:b/>
                <w:lang w:bidi="ar"/>
              </w:rPr>
            </w:pPr>
            <w:r>
              <w:rPr>
                <w:rFonts w:ascii="Book Antiqua" w:hAnsi="Book Antiqua"/>
                <w:color w:val="000000" w:themeColor="text1"/>
              </w:rPr>
              <w:t>Sugihara</w:t>
            </w:r>
            <w:r>
              <w:rPr>
                <w:rFonts w:ascii="Book Antiqua" w:eastAsia="宋体" w:hAnsi="Book Antiqua"/>
                <w:lang w:bidi="ar"/>
              </w:rPr>
              <w:t xml:space="preserve"> </w:t>
            </w:r>
            <w:r>
              <w:rPr>
                <w:rFonts w:ascii="Book Antiqua" w:eastAsia="宋体" w:hAnsi="Book Antiqua"/>
                <w:i/>
                <w:iCs/>
                <w:lang w:bidi="ar"/>
              </w:rPr>
              <w:t>et al</w:t>
            </w:r>
            <w:r>
              <w:rPr>
                <w:rFonts w:ascii="Book Antiqua" w:eastAsia="Times New Roman" w:hAnsi="Book Antiqua"/>
                <w:vertAlign w:val="superscript"/>
              </w:rPr>
              <w:t>[1</w:t>
            </w:r>
            <w:r>
              <w:rPr>
                <w:rFonts w:ascii="Book Antiqua" w:eastAsia="宋体" w:hAnsi="Book Antiqua"/>
                <w:vertAlign w:val="superscript"/>
              </w:rPr>
              <w:t>9</w:t>
            </w:r>
            <w:r>
              <w:rPr>
                <w:rFonts w:ascii="Book Antiqua" w:eastAsia="Times New Roman" w:hAnsi="Book Antiqua"/>
                <w:vertAlign w:val="superscript"/>
              </w:rPr>
              <w:t>]</w:t>
            </w:r>
            <w:r>
              <w:rPr>
                <w:rFonts w:ascii="Book Antiqua" w:eastAsia="宋体" w:hAnsi="Book Antiqua"/>
                <w:lang w:bidi="ar"/>
              </w:rPr>
              <w:t>, 2002</w:t>
            </w:r>
          </w:p>
        </w:tc>
        <w:tc>
          <w:tcPr>
            <w:tcW w:w="992" w:type="dxa"/>
          </w:tcPr>
          <w:p w14:paraId="1159F262"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1</w:t>
            </w:r>
          </w:p>
        </w:tc>
        <w:tc>
          <w:tcPr>
            <w:tcW w:w="1490" w:type="dxa"/>
          </w:tcPr>
          <w:p w14:paraId="42B44AFB"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M</w:t>
            </w:r>
          </w:p>
        </w:tc>
        <w:tc>
          <w:tcPr>
            <w:tcW w:w="770" w:type="dxa"/>
          </w:tcPr>
          <w:p w14:paraId="19AD4D90"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60</w:t>
            </w:r>
          </w:p>
        </w:tc>
        <w:tc>
          <w:tcPr>
            <w:tcW w:w="1403" w:type="dxa"/>
          </w:tcPr>
          <w:p w14:paraId="288540A4"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After</w:t>
            </w:r>
          </w:p>
        </w:tc>
        <w:tc>
          <w:tcPr>
            <w:tcW w:w="1531" w:type="dxa"/>
          </w:tcPr>
          <w:p w14:paraId="1B0D9751"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Endoscopy</w:t>
            </w:r>
          </w:p>
        </w:tc>
        <w:tc>
          <w:tcPr>
            <w:tcW w:w="1486" w:type="dxa"/>
          </w:tcPr>
          <w:p w14:paraId="7372B9B1"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2</w:t>
            </w:r>
          </w:p>
        </w:tc>
        <w:tc>
          <w:tcPr>
            <w:tcW w:w="1486" w:type="dxa"/>
          </w:tcPr>
          <w:p w14:paraId="134AAF25"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No</w:t>
            </w:r>
          </w:p>
        </w:tc>
        <w:tc>
          <w:tcPr>
            <w:tcW w:w="1790" w:type="dxa"/>
          </w:tcPr>
          <w:p w14:paraId="332DCB06"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Survival</w:t>
            </w:r>
          </w:p>
        </w:tc>
      </w:tr>
      <w:tr w:rsidR="007B197E" w14:paraId="08235535" w14:textId="77777777" w:rsidTr="00750D10">
        <w:trPr>
          <w:trHeight w:val="68"/>
          <w:jc w:val="center"/>
        </w:trPr>
        <w:tc>
          <w:tcPr>
            <w:tcW w:w="2944" w:type="dxa"/>
          </w:tcPr>
          <w:p w14:paraId="6CCFCF71" w14:textId="77777777" w:rsidR="007B197E" w:rsidRDefault="002619F0">
            <w:pPr>
              <w:widowControl/>
              <w:spacing w:line="360" w:lineRule="auto"/>
              <w:textAlignment w:val="center"/>
              <w:rPr>
                <w:rFonts w:ascii="Book Antiqua" w:eastAsia="ArialNarrow-Bold" w:hAnsi="Book Antiqua"/>
                <w:b/>
                <w:lang w:bidi="ar"/>
              </w:rPr>
            </w:pPr>
            <w:proofErr w:type="spellStart"/>
            <w:r>
              <w:rPr>
                <w:rFonts w:ascii="Book Antiqua" w:eastAsia="宋体" w:hAnsi="Book Antiqua"/>
                <w:lang w:bidi="ar"/>
              </w:rPr>
              <w:t>Nakaya</w:t>
            </w:r>
            <w:proofErr w:type="spellEnd"/>
            <w:r>
              <w:rPr>
                <w:rFonts w:ascii="Book Antiqua" w:eastAsia="宋体" w:hAnsi="Book Antiqua"/>
                <w:lang w:bidi="ar"/>
              </w:rPr>
              <w:t xml:space="preserve"> </w:t>
            </w:r>
            <w:r>
              <w:rPr>
                <w:rFonts w:ascii="Book Antiqua" w:eastAsia="宋体" w:hAnsi="Book Antiqua"/>
                <w:i/>
                <w:iCs/>
                <w:lang w:bidi="ar"/>
              </w:rPr>
              <w:t>et al</w:t>
            </w:r>
            <w:r>
              <w:rPr>
                <w:rFonts w:ascii="Book Antiqua" w:eastAsia="Times New Roman" w:hAnsi="Book Antiqua"/>
                <w:vertAlign w:val="superscript"/>
              </w:rPr>
              <w:t>[</w:t>
            </w:r>
            <w:r>
              <w:rPr>
                <w:rFonts w:ascii="Book Antiqua" w:eastAsia="宋体" w:hAnsi="Book Antiqua"/>
                <w:vertAlign w:val="superscript"/>
              </w:rPr>
              <w:t>20</w:t>
            </w:r>
            <w:r>
              <w:rPr>
                <w:rFonts w:ascii="Book Antiqua" w:eastAsia="Times New Roman" w:hAnsi="Book Antiqua"/>
                <w:vertAlign w:val="superscript"/>
              </w:rPr>
              <w:t>]</w:t>
            </w:r>
            <w:r>
              <w:rPr>
                <w:rFonts w:ascii="Book Antiqua" w:eastAsia="宋体" w:hAnsi="Book Antiqua"/>
                <w:lang w:bidi="ar"/>
              </w:rPr>
              <w:t>, 2002</w:t>
            </w:r>
          </w:p>
        </w:tc>
        <w:tc>
          <w:tcPr>
            <w:tcW w:w="992" w:type="dxa"/>
          </w:tcPr>
          <w:p w14:paraId="7B561A9B"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1</w:t>
            </w:r>
          </w:p>
        </w:tc>
        <w:tc>
          <w:tcPr>
            <w:tcW w:w="1490" w:type="dxa"/>
          </w:tcPr>
          <w:p w14:paraId="3147B68D"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M</w:t>
            </w:r>
          </w:p>
        </w:tc>
        <w:tc>
          <w:tcPr>
            <w:tcW w:w="770" w:type="dxa"/>
          </w:tcPr>
          <w:p w14:paraId="27331E02"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53</w:t>
            </w:r>
          </w:p>
        </w:tc>
        <w:tc>
          <w:tcPr>
            <w:tcW w:w="1403" w:type="dxa"/>
          </w:tcPr>
          <w:p w14:paraId="6F1303F2"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After</w:t>
            </w:r>
          </w:p>
        </w:tc>
        <w:tc>
          <w:tcPr>
            <w:tcW w:w="1531" w:type="dxa"/>
          </w:tcPr>
          <w:p w14:paraId="478B5738"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Endoscopy</w:t>
            </w:r>
          </w:p>
        </w:tc>
        <w:tc>
          <w:tcPr>
            <w:tcW w:w="1486" w:type="dxa"/>
          </w:tcPr>
          <w:p w14:paraId="479DE65F"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56</w:t>
            </w:r>
          </w:p>
        </w:tc>
        <w:tc>
          <w:tcPr>
            <w:tcW w:w="1486" w:type="dxa"/>
          </w:tcPr>
          <w:p w14:paraId="0F9B9AFD"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No</w:t>
            </w:r>
          </w:p>
        </w:tc>
        <w:tc>
          <w:tcPr>
            <w:tcW w:w="1790" w:type="dxa"/>
          </w:tcPr>
          <w:p w14:paraId="5F959288"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Survival</w:t>
            </w:r>
          </w:p>
        </w:tc>
      </w:tr>
      <w:tr w:rsidR="007B197E" w14:paraId="71F68CFB" w14:textId="77777777">
        <w:trPr>
          <w:trHeight w:val="441"/>
          <w:jc w:val="center"/>
        </w:trPr>
        <w:tc>
          <w:tcPr>
            <w:tcW w:w="2944" w:type="dxa"/>
          </w:tcPr>
          <w:p w14:paraId="4E889803" w14:textId="77777777" w:rsidR="007B197E" w:rsidRDefault="002619F0">
            <w:pPr>
              <w:widowControl/>
              <w:spacing w:line="360" w:lineRule="auto"/>
              <w:textAlignment w:val="center"/>
              <w:rPr>
                <w:rFonts w:ascii="Book Antiqua" w:eastAsia="ArialNarrow-Bold" w:hAnsi="Book Antiqua"/>
                <w:b/>
                <w:lang w:bidi="ar"/>
              </w:rPr>
            </w:pPr>
            <w:proofErr w:type="spellStart"/>
            <w:r>
              <w:rPr>
                <w:rFonts w:ascii="Book Antiqua" w:eastAsia="宋体" w:hAnsi="Book Antiqua"/>
                <w:lang w:bidi="ar"/>
              </w:rPr>
              <w:lastRenderedPageBreak/>
              <w:t>Tonouchi</w:t>
            </w:r>
            <w:proofErr w:type="spellEnd"/>
            <w:r>
              <w:rPr>
                <w:rFonts w:ascii="Book Antiqua" w:eastAsia="宋体" w:hAnsi="Book Antiqua"/>
                <w:lang w:bidi="ar"/>
              </w:rPr>
              <w:t xml:space="preserve"> </w:t>
            </w:r>
            <w:r>
              <w:rPr>
                <w:rFonts w:ascii="Book Antiqua" w:eastAsia="宋体" w:hAnsi="Book Antiqua"/>
                <w:i/>
                <w:iCs/>
                <w:lang w:bidi="ar"/>
              </w:rPr>
              <w:t>et al</w:t>
            </w:r>
            <w:r>
              <w:rPr>
                <w:rFonts w:ascii="Book Antiqua" w:eastAsia="Times New Roman" w:hAnsi="Book Antiqua"/>
                <w:vertAlign w:val="superscript"/>
              </w:rPr>
              <w:t>[</w:t>
            </w:r>
            <w:r>
              <w:rPr>
                <w:rFonts w:ascii="Book Antiqua" w:eastAsia="宋体" w:hAnsi="Book Antiqua"/>
                <w:vertAlign w:val="superscript"/>
              </w:rPr>
              <w:t>21</w:t>
            </w:r>
            <w:r>
              <w:rPr>
                <w:rFonts w:ascii="Book Antiqua" w:eastAsia="Times New Roman" w:hAnsi="Book Antiqua"/>
                <w:vertAlign w:val="superscript"/>
              </w:rPr>
              <w:t>]</w:t>
            </w:r>
            <w:r>
              <w:rPr>
                <w:rFonts w:ascii="Book Antiqua" w:eastAsia="宋体" w:hAnsi="Book Antiqua"/>
                <w:lang w:bidi="ar"/>
              </w:rPr>
              <w:t>, 2001</w:t>
            </w:r>
          </w:p>
        </w:tc>
        <w:tc>
          <w:tcPr>
            <w:tcW w:w="992" w:type="dxa"/>
          </w:tcPr>
          <w:p w14:paraId="693C890C"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1</w:t>
            </w:r>
          </w:p>
        </w:tc>
        <w:tc>
          <w:tcPr>
            <w:tcW w:w="1490" w:type="dxa"/>
          </w:tcPr>
          <w:p w14:paraId="52628905"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M</w:t>
            </w:r>
          </w:p>
        </w:tc>
        <w:tc>
          <w:tcPr>
            <w:tcW w:w="770" w:type="dxa"/>
          </w:tcPr>
          <w:p w14:paraId="292F61BB"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62</w:t>
            </w:r>
          </w:p>
        </w:tc>
        <w:tc>
          <w:tcPr>
            <w:tcW w:w="1403" w:type="dxa"/>
          </w:tcPr>
          <w:p w14:paraId="19C4FF67"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After</w:t>
            </w:r>
          </w:p>
        </w:tc>
        <w:tc>
          <w:tcPr>
            <w:tcW w:w="1531" w:type="dxa"/>
          </w:tcPr>
          <w:p w14:paraId="3586DC4C"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NA</w:t>
            </w:r>
          </w:p>
        </w:tc>
        <w:tc>
          <w:tcPr>
            <w:tcW w:w="1486" w:type="dxa"/>
          </w:tcPr>
          <w:p w14:paraId="11BE2D33"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5</w:t>
            </w:r>
          </w:p>
        </w:tc>
        <w:tc>
          <w:tcPr>
            <w:tcW w:w="1486" w:type="dxa"/>
          </w:tcPr>
          <w:p w14:paraId="47D8ABFC"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No</w:t>
            </w:r>
          </w:p>
        </w:tc>
        <w:tc>
          <w:tcPr>
            <w:tcW w:w="1790" w:type="dxa"/>
          </w:tcPr>
          <w:p w14:paraId="5E4AADB3"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Survival</w:t>
            </w:r>
          </w:p>
        </w:tc>
      </w:tr>
      <w:tr w:rsidR="007B197E" w14:paraId="6E0CDA45" w14:textId="77777777" w:rsidTr="00750D10">
        <w:trPr>
          <w:trHeight w:val="68"/>
          <w:jc w:val="center"/>
        </w:trPr>
        <w:tc>
          <w:tcPr>
            <w:tcW w:w="2944" w:type="dxa"/>
            <w:tcBorders>
              <w:bottom w:val="single" w:sz="4" w:space="0" w:color="auto"/>
            </w:tcBorders>
          </w:tcPr>
          <w:p w14:paraId="1A8B7B09"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 xml:space="preserve">Yamashita </w:t>
            </w:r>
            <w:r>
              <w:rPr>
                <w:rFonts w:ascii="Book Antiqua" w:eastAsia="宋体" w:hAnsi="Book Antiqua"/>
                <w:i/>
                <w:iCs/>
                <w:lang w:bidi="ar"/>
              </w:rPr>
              <w:t>et al</w:t>
            </w:r>
            <w:r>
              <w:rPr>
                <w:rFonts w:ascii="Book Antiqua" w:eastAsia="Times New Roman" w:hAnsi="Book Antiqua"/>
                <w:vertAlign w:val="superscript"/>
              </w:rPr>
              <w:t>[</w:t>
            </w:r>
            <w:r>
              <w:rPr>
                <w:rFonts w:ascii="Book Antiqua" w:eastAsia="宋体" w:hAnsi="Book Antiqua"/>
                <w:vertAlign w:val="superscript"/>
              </w:rPr>
              <w:t>22</w:t>
            </w:r>
            <w:r>
              <w:rPr>
                <w:rFonts w:ascii="Book Antiqua" w:eastAsia="Times New Roman" w:hAnsi="Book Antiqua"/>
                <w:vertAlign w:val="superscript"/>
              </w:rPr>
              <w:t>]</w:t>
            </w:r>
            <w:r>
              <w:rPr>
                <w:rFonts w:ascii="Book Antiqua" w:eastAsia="宋体" w:hAnsi="Book Antiqua"/>
                <w:lang w:bidi="ar"/>
              </w:rPr>
              <w:t>, 2001</w:t>
            </w:r>
          </w:p>
        </w:tc>
        <w:tc>
          <w:tcPr>
            <w:tcW w:w="992" w:type="dxa"/>
            <w:tcBorders>
              <w:bottom w:val="single" w:sz="4" w:space="0" w:color="auto"/>
            </w:tcBorders>
          </w:tcPr>
          <w:p w14:paraId="73FBD9DD"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1</w:t>
            </w:r>
          </w:p>
        </w:tc>
        <w:tc>
          <w:tcPr>
            <w:tcW w:w="1490" w:type="dxa"/>
            <w:tcBorders>
              <w:bottom w:val="single" w:sz="4" w:space="0" w:color="auto"/>
            </w:tcBorders>
          </w:tcPr>
          <w:p w14:paraId="1FE1EC12"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M</w:t>
            </w:r>
          </w:p>
        </w:tc>
        <w:tc>
          <w:tcPr>
            <w:tcW w:w="770" w:type="dxa"/>
            <w:tcBorders>
              <w:bottom w:val="single" w:sz="4" w:space="0" w:color="auto"/>
            </w:tcBorders>
          </w:tcPr>
          <w:p w14:paraId="392A40E3" w14:textId="77777777" w:rsidR="007B197E" w:rsidRDefault="002619F0">
            <w:pPr>
              <w:widowControl/>
              <w:spacing w:line="360" w:lineRule="auto"/>
              <w:textAlignment w:val="center"/>
              <w:rPr>
                <w:rFonts w:ascii="Book Antiqua" w:eastAsia="ArialNarrow-Bold" w:hAnsi="Book Antiqua"/>
                <w:b/>
                <w:lang w:bidi="ar"/>
              </w:rPr>
            </w:pPr>
            <w:r>
              <w:rPr>
                <w:rFonts w:ascii="Book Antiqua" w:eastAsia="宋体" w:hAnsi="Book Antiqua"/>
                <w:lang w:bidi="ar"/>
              </w:rPr>
              <w:t>59</w:t>
            </w:r>
          </w:p>
        </w:tc>
        <w:tc>
          <w:tcPr>
            <w:tcW w:w="1403" w:type="dxa"/>
            <w:tcBorders>
              <w:bottom w:val="single" w:sz="4" w:space="0" w:color="auto"/>
            </w:tcBorders>
          </w:tcPr>
          <w:p w14:paraId="25080FD8" w14:textId="77777777" w:rsidR="007B197E" w:rsidRDefault="002619F0">
            <w:pPr>
              <w:widowControl/>
              <w:spacing w:line="360" w:lineRule="auto"/>
              <w:textAlignment w:val="top"/>
              <w:rPr>
                <w:rFonts w:ascii="Book Antiqua" w:eastAsia="ArialNarrow-Bold" w:hAnsi="Book Antiqua"/>
                <w:b/>
                <w:lang w:bidi="ar"/>
              </w:rPr>
            </w:pPr>
            <w:r>
              <w:rPr>
                <w:rFonts w:ascii="Book Antiqua" w:eastAsia="宋体" w:hAnsi="Book Antiqua"/>
                <w:lang w:bidi="ar"/>
              </w:rPr>
              <w:t>After</w:t>
            </w:r>
          </w:p>
        </w:tc>
        <w:tc>
          <w:tcPr>
            <w:tcW w:w="1531" w:type="dxa"/>
            <w:tcBorders>
              <w:bottom w:val="single" w:sz="4" w:space="0" w:color="auto"/>
            </w:tcBorders>
          </w:tcPr>
          <w:p w14:paraId="4154A0F8"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Endoscopy</w:t>
            </w:r>
          </w:p>
        </w:tc>
        <w:tc>
          <w:tcPr>
            <w:tcW w:w="1486" w:type="dxa"/>
            <w:tcBorders>
              <w:bottom w:val="single" w:sz="4" w:space="0" w:color="auto"/>
            </w:tcBorders>
          </w:tcPr>
          <w:p w14:paraId="66B01937"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2</w:t>
            </w:r>
          </w:p>
        </w:tc>
        <w:tc>
          <w:tcPr>
            <w:tcW w:w="1486" w:type="dxa"/>
            <w:tcBorders>
              <w:bottom w:val="single" w:sz="4" w:space="0" w:color="auto"/>
            </w:tcBorders>
          </w:tcPr>
          <w:p w14:paraId="0CC44BFE"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No</w:t>
            </w:r>
          </w:p>
        </w:tc>
        <w:tc>
          <w:tcPr>
            <w:tcW w:w="1790" w:type="dxa"/>
            <w:tcBorders>
              <w:bottom w:val="single" w:sz="4" w:space="0" w:color="auto"/>
            </w:tcBorders>
          </w:tcPr>
          <w:p w14:paraId="61A41029" w14:textId="77777777" w:rsidR="007B197E" w:rsidRDefault="002619F0">
            <w:pPr>
              <w:widowControl/>
              <w:spacing w:line="360" w:lineRule="auto"/>
              <w:textAlignment w:val="top"/>
              <w:rPr>
                <w:rFonts w:ascii="Book Antiqua" w:eastAsia="宋体" w:hAnsi="Book Antiqua"/>
                <w:lang w:bidi="ar"/>
              </w:rPr>
            </w:pPr>
            <w:r>
              <w:rPr>
                <w:rFonts w:ascii="Book Antiqua" w:eastAsia="宋体" w:hAnsi="Book Antiqua"/>
                <w:lang w:bidi="ar"/>
              </w:rPr>
              <w:t>Survival</w:t>
            </w:r>
          </w:p>
        </w:tc>
      </w:tr>
    </w:tbl>
    <w:bookmarkEnd w:id="51"/>
    <w:p w14:paraId="7E1E800D" w14:textId="6ABADC39" w:rsidR="00B92449" w:rsidRDefault="002619F0">
      <w:pPr>
        <w:spacing w:line="360" w:lineRule="auto"/>
        <w:jc w:val="both"/>
        <w:rPr>
          <w:rFonts w:ascii="Book Antiqua" w:eastAsia="宋体" w:hAnsi="Book Antiqua"/>
          <w:bCs/>
          <w:lang w:bidi="ar"/>
        </w:rPr>
      </w:pPr>
      <w:r>
        <w:rPr>
          <w:rFonts w:ascii="Book Antiqua" w:eastAsia="宋体" w:hAnsi="Book Antiqua"/>
          <w:bCs/>
          <w:lang w:bidi="ar"/>
        </w:rPr>
        <w:t>NA: N</w:t>
      </w:r>
      <w:r>
        <w:rPr>
          <w:rFonts w:ascii="Book Antiqua" w:eastAsia="ArialNarrow-Bold" w:hAnsi="Book Antiqua"/>
          <w:bCs/>
          <w:lang w:bidi="ar"/>
        </w:rPr>
        <w:t xml:space="preserve">ot </w:t>
      </w:r>
      <w:r>
        <w:rPr>
          <w:rFonts w:ascii="Book Antiqua" w:eastAsia="宋体" w:hAnsi="Book Antiqua"/>
          <w:bCs/>
          <w:lang w:bidi="ar"/>
        </w:rPr>
        <w:t>a</w:t>
      </w:r>
      <w:r>
        <w:rPr>
          <w:rFonts w:ascii="Book Antiqua" w:eastAsia="ArialNarrow-Bold" w:hAnsi="Book Antiqua"/>
          <w:bCs/>
          <w:lang w:bidi="ar"/>
        </w:rPr>
        <w:t>vailable</w:t>
      </w:r>
      <w:r>
        <w:rPr>
          <w:rFonts w:ascii="Book Antiqua" w:eastAsia="宋体" w:hAnsi="Book Antiqua"/>
          <w:bCs/>
          <w:lang w:bidi="ar"/>
        </w:rPr>
        <w:t>; PET: Positron emission tomography; CT: Computed tomography; F: Female; M: Male.</w:t>
      </w:r>
    </w:p>
    <w:p w14:paraId="1D9F6754" w14:textId="77777777" w:rsidR="00B92449" w:rsidRDefault="00B92449">
      <w:pPr>
        <w:rPr>
          <w:rFonts w:ascii="Book Antiqua" w:eastAsia="宋体" w:hAnsi="Book Antiqua"/>
          <w:bCs/>
          <w:lang w:bidi="ar"/>
        </w:rPr>
      </w:pPr>
      <w:r>
        <w:rPr>
          <w:rFonts w:ascii="Book Antiqua" w:eastAsia="宋体" w:hAnsi="Book Antiqua"/>
          <w:bCs/>
          <w:lang w:bidi="ar"/>
        </w:rPr>
        <w:br w:type="page"/>
      </w:r>
    </w:p>
    <w:p w14:paraId="58F9DBF6" w14:textId="7AF98DC7" w:rsidR="00B92449" w:rsidRDefault="00B92449" w:rsidP="00B92449">
      <w:pPr>
        <w:adjustRightInd w:val="0"/>
        <w:snapToGrid w:val="0"/>
        <w:jc w:val="center"/>
        <w:rPr>
          <w:rFonts w:ascii="Book Antiqua" w:hAnsi="Book Antiqua"/>
        </w:rPr>
      </w:pPr>
      <w:r>
        <w:rPr>
          <w:rFonts w:ascii="Book Antiqua" w:hAnsi="Book Antiqua"/>
          <w:noProof/>
          <w:lang w:eastAsia="zh-CN"/>
        </w:rPr>
        <w:lastRenderedPageBreak/>
        <w:drawing>
          <wp:inline distT="0" distB="0" distL="0" distR="0" wp14:anchorId="46467772" wp14:editId="134C8E3E">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786322" w14:textId="77777777" w:rsidR="00B92449" w:rsidRDefault="00B92449" w:rsidP="00B92449">
      <w:pPr>
        <w:adjustRightInd w:val="0"/>
        <w:snapToGrid w:val="0"/>
        <w:jc w:val="center"/>
        <w:rPr>
          <w:rFonts w:ascii="Book Antiqua" w:hAnsi="Book Antiqua"/>
        </w:rPr>
      </w:pPr>
    </w:p>
    <w:p w14:paraId="197FBF02" w14:textId="77777777" w:rsidR="00B92449" w:rsidRDefault="00B92449" w:rsidP="00B92449">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4CF7748" w14:textId="77777777" w:rsidR="00B92449" w:rsidRDefault="00B92449" w:rsidP="00B92449">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61FF0E7" w14:textId="77777777" w:rsidR="00B92449" w:rsidRDefault="00B92449" w:rsidP="00B92449">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269AF67" w14:textId="77777777" w:rsidR="00B92449" w:rsidRDefault="00B92449" w:rsidP="00B92449">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B7AC1F5" w14:textId="77777777" w:rsidR="00B92449" w:rsidRDefault="00B92449" w:rsidP="00B92449">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F6FAF0C" w14:textId="77777777" w:rsidR="00B92449" w:rsidRDefault="00B92449" w:rsidP="00B92449">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A9B1E14" w14:textId="77777777" w:rsidR="00B92449" w:rsidRDefault="00B92449" w:rsidP="00B92449">
      <w:pPr>
        <w:adjustRightInd w:val="0"/>
        <w:snapToGrid w:val="0"/>
        <w:jc w:val="center"/>
        <w:rPr>
          <w:rFonts w:ascii="Book Antiqua" w:hAnsi="Book Antiqua"/>
        </w:rPr>
      </w:pPr>
    </w:p>
    <w:p w14:paraId="0F6A6080" w14:textId="77777777" w:rsidR="00B92449" w:rsidRDefault="00B92449" w:rsidP="00B92449">
      <w:pPr>
        <w:adjustRightInd w:val="0"/>
        <w:snapToGrid w:val="0"/>
        <w:jc w:val="center"/>
        <w:rPr>
          <w:rFonts w:ascii="Book Antiqua" w:hAnsi="Book Antiqua"/>
        </w:rPr>
      </w:pPr>
    </w:p>
    <w:p w14:paraId="7F04C831" w14:textId="6E468BA7" w:rsidR="00B92449" w:rsidRDefault="00B92449" w:rsidP="00B92449">
      <w:pPr>
        <w:adjustRightInd w:val="0"/>
        <w:snapToGrid w:val="0"/>
        <w:jc w:val="center"/>
        <w:rPr>
          <w:rFonts w:ascii="Book Antiqua" w:hAnsi="Book Antiqua"/>
        </w:rPr>
      </w:pPr>
      <w:r>
        <w:rPr>
          <w:rFonts w:ascii="Book Antiqua" w:hAnsi="Book Antiqua"/>
          <w:noProof/>
          <w:lang w:eastAsia="zh-CN"/>
        </w:rPr>
        <w:drawing>
          <wp:inline distT="0" distB="0" distL="0" distR="0" wp14:anchorId="18613B6A" wp14:editId="413A2266">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580FAC1" w14:textId="77777777" w:rsidR="00B92449" w:rsidRDefault="00B92449" w:rsidP="00B92449">
      <w:pPr>
        <w:adjustRightInd w:val="0"/>
        <w:snapToGrid w:val="0"/>
        <w:jc w:val="center"/>
        <w:rPr>
          <w:rFonts w:ascii="Book Antiqua" w:hAnsi="Book Antiqua"/>
        </w:rPr>
      </w:pPr>
    </w:p>
    <w:p w14:paraId="7020C129" w14:textId="77777777" w:rsidR="00B92449" w:rsidRDefault="00B92449" w:rsidP="00B92449">
      <w:pPr>
        <w:adjustRightInd w:val="0"/>
        <w:snapToGrid w:val="0"/>
        <w:jc w:val="center"/>
        <w:rPr>
          <w:rFonts w:ascii="Book Antiqua" w:hAnsi="Book Antiqua"/>
        </w:rPr>
      </w:pPr>
    </w:p>
    <w:p w14:paraId="339F3642" w14:textId="77777777" w:rsidR="00B92449" w:rsidRDefault="00B92449" w:rsidP="00B92449">
      <w:pPr>
        <w:adjustRightInd w:val="0"/>
        <w:snapToGrid w:val="0"/>
        <w:jc w:val="center"/>
        <w:rPr>
          <w:rFonts w:ascii="Book Antiqua" w:hAnsi="Book Antiqua"/>
        </w:rPr>
      </w:pPr>
    </w:p>
    <w:p w14:paraId="6F38A264" w14:textId="213E97FA" w:rsidR="007B197E" w:rsidRPr="00B92449" w:rsidRDefault="00B92449" w:rsidP="00B92449">
      <w:pPr>
        <w:adjustRightInd w:val="0"/>
        <w:snapToGrid w:val="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7B197E" w:rsidRPr="00B92449">
      <w:type w:val="continuous"/>
      <w:pgSz w:w="16838" w:h="11906" w:orient="landscape"/>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429B27" w14:textId="77777777" w:rsidR="00EB1C08" w:rsidRDefault="00EB1C08">
      <w:r>
        <w:separator/>
      </w:r>
    </w:p>
  </w:endnote>
  <w:endnote w:type="continuationSeparator" w:id="0">
    <w:p w14:paraId="327045A8" w14:textId="77777777" w:rsidR="00EB1C08" w:rsidRDefault="00EB1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Narrow-Bold">
    <w:altName w:val="Segoe Print"/>
    <w:charset w:val="00"/>
    <w:family w:val="auto"/>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A8E7A" w14:textId="77777777" w:rsidR="007B197E" w:rsidRDefault="002619F0">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1B41E4" w:rsidRPr="001B41E4">
      <w:rPr>
        <w:rFonts w:ascii="Book Antiqua" w:hAnsi="Book Antiqua"/>
        <w:noProof/>
        <w:color w:val="000000" w:themeColor="text1"/>
        <w:sz w:val="24"/>
        <w:szCs w:val="24"/>
        <w:lang w:val="zh-CN"/>
      </w:rPr>
      <w:t>15</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1B41E4" w:rsidRPr="001B41E4">
      <w:rPr>
        <w:rFonts w:ascii="Book Antiqua" w:hAnsi="Book Antiqua"/>
        <w:noProof/>
        <w:color w:val="000000" w:themeColor="text1"/>
        <w:sz w:val="24"/>
        <w:szCs w:val="24"/>
        <w:lang w:val="zh-CN"/>
      </w:rPr>
      <w:t>21</w:t>
    </w:r>
    <w:r>
      <w:rPr>
        <w:rFonts w:ascii="Book Antiqua" w:hAnsi="Book Antiqua"/>
        <w:color w:val="000000" w:themeColor="text1"/>
        <w:sz w:val="24"/>
        <w:szCs w:val="24"/>
      </w:rPr>
      <w:fldChar w:fldCharType="end"/>
    </w:r>
  </w:p>
  <w:p w14:paraId="3668CE1E" w14:textId="77777777" w:rsidR="007B197E" w:rsidRDefault="007B197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6D4AD" w14:textId="77777777" w:rsidR="00EB1C08" w:rsidRDefault="00EB1C08">
      <w:r>
        <w:separator/>
      </w:r>
    </w:p>
  </w:footnote>
  <w:footnote w:type="continuationSeparator" w:id="0">
    <w:p w14:paraId="237E375D" w14:textId="77777777" w:rsidR="00EB1C08" w:rsidRDefault="00EB1C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DaytDQ2MTO1NDMyNzRS0lEKTi0uzszPAykwrAUASVET2SwAAAA="/>
    <w:docVar w:name="commondata" w:val="eyJoZGlkIjoiNWU3ZDlmZjg3ZDNjMDk2ZmMwYTI1MWUyNmRlOTQ2MTMifQ=="/>
  </w:docVars>
  <w:rsids>
    <w:rsidRoot w:val="00A77B3E"/>
    <w:rsid w:val="00025E76"/>
    <w:rsid w:val="00083CAD"/>
    <w:rsid w:val="000D364F"/>
    <w:rsid w:val="000F02B5"/>
    <w:rsid w:val="00102B4A"/>
    <w:rsid w:val="001B41E4"/>
    <w:rsid w:val="001C3892"/>
    <w:rsid w:val="001F3328"/>
    <w:rsid w:val="002619F0"/>
    <w:rsid w:val="00311D0F"/>
    <w:rsid w:val="0033101B"/>
    <w:rsid w:val="0033224E"/>
    <w:rsid w:val="00334FA8"/>
    <w:rsid w:val="00352575"/>
    <w:rsid w:val="003929AD"/>
    <w:rsid w:val="003A7807"/>
    <w:rsid w:val="003E18F1"/>
    <w:rsid w:val="004038B1"/>
    <w:rsid w:val="0044385E"/>
    <w:rsid w:val="004A7A38"/>
    <w:rsid w:val="004B6C16"/>
    <w:rsid w:val="004F386A"/>
    <w:rsid w:val="005525C0"/>
    <w:rsid w:val="005553E4"/>
    <w:rsid w:val="005621AC"/>
    <w:rsid w:val="00584930"/>
    <w:rsid w:val="00586464"/>
    <w:rsid w:val="005B1120"/>
    <w:rsid w:val="00645E44"/>
    <w:rsid w:val="0066765B"/>
    <w:rsid w:val="006D149F"/>
    <w:rsid w:val="007257B2"/>
    <w:rsid w:val="00750D10"/>
    <w:rsid w:val="007B197E"/>
    <w:rsid w:val="007F3020"/>
    <w:rsid w:val="008A61EE"/>
    <w:rsid w:val="008F2F51"/>
    <w:rsid w:val="008F494F"/>
    <w:rsid w:val="00944E9B"/>
    <w:rsid w:val="00952663"/>
    <w:rsid w:val="00997475"/>
    <w:rsid w:val="009D1CBD"/>
    <w:rsid w:val="009F14F6"/>
    <w:rsid w:val="00A11B75"/>
    <w:rsid w:val="00A228BE"/>
    <w:rsid w:val="00A26052"/>
    <w:rsid w:val="00A32D9F"/>
    <w:rsid w:val="00A77B3E"/>
    <w:rsid w:val="00AE6008"/>
    <w:rsid w:val="00AF4B27"/>
    <w:rsid w:val="00B618E5"/>
    <w:rsid w:val="00B92449"/>
    <w:rsid w:val="00C60580"/>
    <w:rsid w:val="00CA2A55"/>
    <w:rsid w:val="00CA3284"/>
    <w:rsid w:val="00CA3AC7"/>
    <w:rsid w:val="00D0319D"/>
    <w:rsid w:val="00D365BB"/>
    <w:rsid w:val="00DA6422"/>
    <w:rsid w:val="00DA66BB"/>
    <w:rsid w:val="00DD3610"/>
    <w:rsid w:val="00E7732C"/>
    <w:rsid w:val="00E942E5"/>
    <w:rsid w:val="00EB1C08"/>
    <w:rsid w:val="00EE6413"/>
    <w:rsid w:val="00F1713B"/>
    <w:rsid w:val="00F827B5"/>
    <w:rsid w:val="00F96B6F"/>
    <w:rsid w:val="0DA26183"/>
    <w:rsid w:val="3D10111A"/>
    <w:rsid w:val="5C4536B5"/>
    <w:rsid w:val="5EE92011"/>
    <w:rsid w:val="67ED4280"/>
    <w:rsid w:val="68AB09C1"/>
    <w:rsid w:val="7BD346DB"/>
    <w:rsid w:val="7BD56733"/>
    <w:rsid w:val="7EF84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77E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rPr>
      <w:sz w:val="20"/>
      <w:szCs w:val="20"/>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table" w:styleId="a7">
    <w:name w:val="Table Grid"/>
    <w:basedOn w:val="a1"/>
    <w:qFormat/>
    <w:pPr>
      <w:widowControl w:val="0"/>
      <w:jc w:val="both"/>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semiHidden/>
    <w:unhideWhenUsed/>
    <w:rPr>
      <w:sz w:val="16"/>
      <w:szCs w:val="16"/>
    </w:rPr>
  </w:style>
  <w:style w:type="character" w:customStyle="1" w:styleId="Char1">
    <w:name w:val="页眉 Char"/>
    <w:basedOn w:val="a0"/>
    <w:link w:val="a5"/>
    <w:qFormat/>
    <w:rPr>
      <w:sz w:val="18"/>
      <w:szCs w:val="18"/>
      <w:lang w:eastAsia="en-US"/>
    </w:rPr>
  </w:style>
  <w:style w:type="character" w:customStyle="1" w:styleId="Char0">
    <w:name w:val="页脚 Char"/>
    <w:basedOn w:val="a0"/>
    <w:link w:val="a4"/>
    <w:uiPriority w:val="99"/>
    <w:rPr>
      <w:sz w:val="18"/>
      <w:szCs w:val="18"/>
      <w:lang w:eastAsia="en-US"/>
    </w:rPr>
  </w:style>
  <w:style w:type="paragraph" w:customStyle="1" w:styleId="1">
    <w:name w:val="修订1"/>
    <w:hidden/>
    <w:uiPriority w:val="99"/>
    <w:semiHidden/>
    <w:rPr>
      <w:rFonts w:eastAsiaTheme="minorEastAsia"/>
      <w:sz w:val="24"/>
      <w:szCs w:val="24"/>
    </w:rPr>
  </w:style>
  <w:style w:type="character" w:customStyle="1" w:styleId="font11">
    <w:name w:val="font11"/>
    <w:basedOn w:val="a0"/>
    <w:qFormat/>
    <w:rPr>
      <w:rFonts w:ascii="Times New Roman" w:hAnsi="Times New Roman" w:cs="Times New Roman" w:hint="default"/>
      <w:color w:val="212121"/>
      <w:sz w:val="20"/>
      <w:szCs w:val="20"/>
      <w:u w:val="none"/>
    </w:rPr>
  </w:style>
  <w:style w:type="character" w:customStyle="1" w:styleId="font01">
    <w:name w:val="font01"/>
    <w:basedOn w:val="a0"/>
    <w:qFormat/>
    <w:rPr>
      <w:rFonts w:ascii="Times New Roman" w:hAnsi="Times New Roman" w:cs="Times New Roman" w:hint="default"/>
      <w:color w:val="131413"/>
      <w:sz w:val="20"/>
      <w:szCs w:val="20"/>
      <w:u w:val="none"/>
    </w:rPr>
  </w:style>
  <w:style w:type="character" w:customStyle="1" w:styleId="font41">
    <w:name w:val="font41"/>
    <w:basedOn w:val="a0"/>
    <w:qFormat/>
    <w:rPr>
      <w:rFonts w:ascii="Times New Roman" w:hAnsi="Times New Roman" w:cs="Times New Roman" w:hint="default"/>
      <w:color w:val="000000"/>
      <w:sz w:val="20"/>
      <w:szCs w:val="20"/>
      <w:u w:val="none"/>
    </w:rPr>
  </w:style>
  <w:style w:type="paragraph" w:customStyle="1" w:styleId="2">
    <w:name w:val="修订2"/>
    <w:hidden/>
    <w:uiPriority w:val="99"/>
    <w:semiHidden/>
    <w:rPr>
      <w:rFonts w:eastAsiaTheme="minorEastAsia"/>
      <w:sz w:val="24"/>
      <w:szCs w:val="24"/>
    </w:rPr>
  </w:style>
  <w:style w:type="paragraph" w:customStyle="1" w:styleId="Revision1">
    <w:name w:val="Revision1"/>
    <w:hidden/>
    <w:uiPriority w:val="99"/>
    <w:semiHidden/>
    <w:rPr>
      <w:rFonts w:eastAsiaTheme="minorEastAsia"/>
      <w:sz w:val="24"/>
      <w:szCs w:val="24"/>
    </w:rPr>
  </w:style>
  <w:style w:type="character" w:customStyle="1" w:styleId="Char">
    <w:name w:val="批注文字 Char"/>
    <w:basedOn w:val="a0"/>
    <w:link w:val="a3"/>
    <w:rPr>
      <w:rFonts w:eastAsiaTheme="minorEastAsia"/>
      <w:lang w:eastAsia="en-US"/>
    </w:rPr>
  </w:style>
  <w:style w:type="character" w:customStyle="1" w:styleId="Char2">
    <w:name w:val="批注主题 Char"/>
    <w:basedOn w:val="Char"/>
    <w:link w:val="a6"/>
    <w:semiHidden/>
    <w:rPr>
      <w:rFonts w:eastAsiaTheme="minorEastAsia"/>
      <w:b/>
      <w:bCs/>
      <w:lang w:eastAsia="en-US"/>
    </w:rPr>
  </w:style>
  <w:style w:type="paragraph" w:styleId="a9">
    <w:name w:val="Revision"/>
    <w:hidden/>
    <w:uiPriority w:val="99"/>
    <w:semiHidden/>
    <w:rsid w:val="003A7807"/>
    <w:rPr>
      <w:rFonts w:eastAsiaTheme="minorEastAsia"/>
      <w:sz w:val="24"/>
      <w:szCs w:val="24"/>
    </w:rPr>
  </w:style>
  <w:style w:type="character" w:styleId="aa">
    <w:name w:val="Hyperlink"/>
    <w:basedOn w:val="a0"/>
    <w:unhideWhenUsed/>
    <w:rsid w:val="00311D0F"/>
    <w:rPr>
      <w:color w:val="0000FF" w:themeColor="hyperlink"/>
      <w:u w:val="single"/>
    </w:rPr>
  </w:style>
  <w:style w:type="paragraph" w:styleId="ab">
    <w:name w:val="Balloon Text"/>
    <w:basedOn w:val="a"/>
    <w:link w:val="Char3"/>
    <w:rsid w:val="00B92449"/>
    <w:rPr>
      <w:sz w:val="18"/>
      <w:szCs w:val="18"/>
    </w:rPr>
  </w:style>
  <w:style w:type="character" w:customStyle="1" w:styleId="Char3">
    <w:name w:val="批注框文本 Char"/>
    <w:basedOn w:val="a0"/>
    <w:link w:val="ab"/>
    <w:rsid w:val="00B92449"/>
    <w:rPr>
      <w:rFonts w:eastAsiaTheme="minorEastAsi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rPr>
      <w:sz w:val="20"/>
      <w:szCs w:val="20"/>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table" w:styleId="a7">
    <w:name w:val="Table Grid"/>
    <w:basedOn w:val="a1"/>
    <w:qFormat/>
    <w:pPr>
      <w:widowControl w:val="0"/>
      <w:jc w:val="both"/>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semiHidden/>
    <w:unhideWhenUsed/>
    <w:rPr>
      <w:sz w:val="16"/>
      <w:szCs w:val="16"/>
    </w:rPr>
  </w:style>
  <w:style w:type="character" w:customStyle="1" w:styleId="Char1">
    <w:name w:val="页眉 Char"/>
    <w:basedOn w:val="a0"/>
    <w:link w:val="a5"/>
    <w:qFormat/>
    <w:rPr>
      <w:sz w:val="18"/>
      <w:szCs w:val="18"/>
      <w:lang w:eastAsia="en-US"/>
    </w:rPr>
  </w:style>
  <w:style w:type="character" w:customStyle="1" w:styleId="Char0">
    <w:name w:val="页脚 Char"/>
    <w:basedOn w:val="a0"/>
    <w:link w:val="a4"/>
    <w:uiPriority w:val="99"/>
    <w:rPr>
      <w:sz w:val="18"/>
      <w:szCs w:val="18"/>
      <w:lang w:eastAsia="en-US"/>
    </w:rPr>
  </w:style>
  <w:style w:type="paragraph" w:customStyle="1" w:styleId="1">
    <w:name w:val="修订1"/>
    <w:hidden/>
    <w:uiPriority w:val="99"/>
    <w:semiHidden/>
    <w:rPr>
      <w:rFonts w:eastAsiaTheme="minorEastAsia"/>
      <w:sz w:val="24"/>
      <w:szCs w:val="24"/>
    </w:rPr>
  </w:style>
  <w:style w:type="character" w:customStyle="1" w:styleId="font11">
    <w:name w:val="font11"/>
    <w:basedOn w:val="a0"/>
    <w:qFormat/>
    <w:rPr>
      <w:rFonts w:ascii="Times New Roman" w:hAnsi="Times New Roman" w:cs="Times New Roman" w:hint="default"/>
      <w:color w:val="212121"/>
      <w:sz w:val="20"/>
      <w:szCs w:val="20"/>
      <w:u w:val="none"/>
    </w:rPr>
  </w:style>
  <w:style w:type="character" w:customStyle="1" w:styleId="font01">
    <w:name w:val="font01"/>
    <w:basedOn w:val="a0"/>
    <w:qFormat/>
    <w:rPr>
      <w:rFonts w:ascii="Times New Roman" w:hAnsi="Times New Roman" w:cs="Times New Roman" w:hint="default"/>
      <w:color w:val="131413"/>
      <w:sz w:val="20"/>
      <w:szCs w:val="20"/>
      <w:u w:val="none"/>
    </w:rPr>
  </w:style>
  <w:style w:type="character" w:customStyle="1" w:styleId="font41">
    <w:name w:val="font41"/>
    <w:basedOn w:val="a0"/>
    <w:qFormat/>
    <w:rPr>
      <w:rFonts w:ascii="Times New Roman" w:hAnsi="Times New Roman" w:cs="Times New Roman" w:hint="default"/>
      <w:color w:val="000000"/>
      <w:sz w:val="20"/>
      <w:szCs w:val="20"/>
      <w:u w:val="none"/>
    </w:rPr>
  </w:style>
  <w:style w:type="paragraph" w:customStyle="1" w:styleId="2">
    <w:name w:val="修订2"/>
    <w:hidden/>
    <w:uiPriority w:val="99"/>
    <w:semiHidden/>
    <w:rPr>
      <w:rFonts w:eastAsiaTheme="minorEastAsia"/>
      <w:sz w:val="24"/>
      <w:szCs w:val="24"/>
    </w:rPr>
  </w:style>
  <w:style w:type="paragraph" w:customStyle="1" w:styleId="Revision1">
    <w:name w:val="Revision1"/>
    <w:hidden/>
    <w:uiPriority w:val="99"/>
    <w:semiHidden/>
    <w:rPr>
      <w:rFonts w:eastAsiaTheme="minorEastAsia"/>
      <w:sz w:val="24"/>
      <w:szCs w:val="24"/>
    </w:rPr>
  </w:style>
  <w:style w:type="character" w:customStyle="1" w:styleId="Char">
    <w:name w:val="批注文字 Char"/>
    <w:basedOn w:val="a0"/>
    <w:link w:val="a3"/>
    <w:rPr>
      <w:rFonts w:eastAsiaTheme="minorEastAsia"/>
      <w:lang w:eastAsia="en-US"/>
    </w:rPr>
  </w:style>
  <w:style w:type="character" w:customStyle="1" w:styleId="Char2">
    <w:name w:val="批注主题 Char"/>
    <w:basedOn w:val="Char"/>
    <w:link w:val="a6"/>
    <w:semiHidden/>
    <w:rPr>
      <w:rFonts w:eastAsiaTheme="minorEastAsia"/>
      <w:b/>
      <w:bCs/>
      <w:lang w:eastAsia="en-US"/>
    </w:rPr>
  </w:style>
  <w:style w:type="paragraph" w:styleId="a9">
    <w:name w:val="Revision"/>
    <w:hidden/>
    <w:uiPriority w:val="99"/>
    <w:semiHidden/>
    <w:rsid w:val="003A7807"/>
    <w:rPr>
      <w:rFonts w:eastAsiaTheme="minorEastAsia"/>
      <w:sz w:val="24"/>
      <w:szCs w:val="24"/>
    </w:rPr>
  </w:style>
  <w:style w:type="character" w:styleId="aa">
    <w:name w:val="Hyperlink"/>
    <w:basedOn w:val="a0"/>
    <w:unhideWhenUsed/>
    <w:rsid w:val="00311D0F"/>
    <w:rPr>
      <w:color w:val="0000FF" w:themeColor="hyperlink"/>
      <w:u w:val="single"/>
    </w:rPr>
  </w:style>
  <w:style w:type="paragraph" w:styleId="ab">
    <w:name w:val="Balloon Text"/>
    <w:basedOn w:val="a"/>
    <w:link w:val="Char3"/>
    <w:rsid w:val="00B92449"/>
    <w:rPr>
      <w:sz w:val="18"/>
      <w:szCs w:val="18"/>
    </w:rPr>
  </w:style>
  <w:style w:type="character" w:customStyle="1" w:styleId="Char3">
    <w:name w:val="批注框文本 Char"/>
    <w:basedOn w:val="a0"/>
    <w:link w:val="ab"/>
    <w:rsid w:val="00B92449"/>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681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21</Pages>
  <Words>3599</Words>
  <Characters>20518</Characters>
  <Application>Microsoft Office Word</Application>
  <DocSecurity>0</DocSecurity>
  <Lines>170</Lines>
  <Paragraphs>48</Paragraphs>
  <ScaleCrop>false</ScaleCrop>
  <Company/>
  <LinksUpToDate>false</LinksUpToDate>
  <CharactersWithSpaces>24069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sunxiangfei</dc:creator>
  <cp:lastModifiedBy>HP</cp:lastModifiedBy>
  <cp:revision>13</cp:revision>
  <dcterms:created xsi:type="dcterms:W3CDTF">2022-08-14T06:22:00Z</dcterms:created>
  <dcterms:modified xsi:type="dcterms:W3CDTF">2022-09-15T21:40:00Z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14092016CE17441B8A499CC3392EF9BD</vt:lpwstr>
  </property>
</Properties>
</file>