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2D61E"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Name of Journal: </w:t>
      </w:r>
      <w:r w:rsidRPr="008E4EB4">
        <w:rPr>
          <w:rFonts w:ascii="Book Antiqua" w:eastAsia="Book Antiqua" w:hAnsi="Book Antiqua" w:cs="Book Antiqua"/>
          <w:i/>
          <w:color w:val="000000"/>
        </w:rPr>
        <w:t>World Journal of Gastrointestinal Pharmacology and Therapeutics</w:t>
      </w:r>
    </w:p>
    <w:p w14:paraId="745D1E87"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Manuscript NO: </w:t>
      </w:r>
      <w:r w:rsidRPr="008E4EB4">
        <w:rPr>
          <w:rFonts w:ascii="Book Antiqua" w:eastAsia="Book Antiqua" w:hAnsi="Book Antiqua" w:cs="Book Antiqua"/>
          <w:color w:val="000000"/>
        </w:rPr>
        <w:t>57866</w:t>
      </w:r>
    </w:p>
    <w:p w14:paraId="336914E2"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Manuscript Type: </w:t>
      </w:r>
      <w:r w:rsidRPr="008E4EB4">
        <w:rPr>
          <w:rFonts w:ascii="Book Antiqua" w:eastAsia="Book Antiqua" w:hAnsi="Book Antiqua" w:cs="Book Antiqua"/>
          <w:color w:val="000000"/>
        </w:rPr>
        <w:t>ORIGINAL ARTICLE</w:t>
      </w:r>
    </w:p>
    <w:p w14:paraId="6152F50C" w14:textId="77777777" w:rsidR="00A77B3E" w:rsidRPr="008E4EB4" w:rsidRDefault="00A77B3E" w:rsidP="008E4EB4">
      <w:pPr>
        <w:snapToGrid w:val="0"/>
        <w:spacing w:line="360" w:lineRule="auto"/>
        <w:jc w:val="both"/>
        <w:rPr>
          <w:rFonts w:ascii="Book Antiqua" w:hAnsi="Book Antiqua"/>
        </w:rPr>
      </w:pPr>
    </w:p>
    <w:p w14:paraId="468FAA1F" w14:textId="77777777" w:rsidR="00A77B3E" w:rsidRPr="008E4EB4" w:rsidRDefault="007667E0" w:rsidP="008E4EB4">
      <w:pPr>
        <w:snapToGrid w:val="0"/>
        <w:spacing w:line="360" w:lineRule="auto"/>
        <w:jc w:val="both"/>
        <w:rPr>
          <w:rFonts w:ascii="Book Antiqua" w:hAnsi="Book Antiqua"/>
        </w:rPr>
      </w:pPr>
      <w:bookmarkStart w:id="0" w:name="OLE_LINK11"/>
      <w:bookmarkStart w:id="1" w:name="OLE_LINK12"/>
      <w:r w:rsidRPr="008E4EB4">
        <w:rPr>
          <w:rFonts w:ascii="Book Antiqua" w:eastAsia="Book Antiqua" w:hAnsi="Book Antiqua" w:cs="Book Antiqua"/>
          <w:b/>
          <w:i/>
          <w:color w:val="000000"/>
        </w:rPr>
        <w:t>Case Control Study</w:t>
      </w:r>
    </w:p>
    <w:p w14:paraId="107E3C29" w14:textId="77777777" w:rsidR="00A77B3E" w:rsidRPr="008E4EB4" w:rsidRDefault="007667E0" w:rsidP="008E4EB4">
      <w:pPr>
        <w:snapToGrid w:val="0"/>
        <w:spacing w:line="360" w:lineRule="auto"/>
        <w:jc w:val="both"/>
        <w:rPr>
          <w:rFonts w:ascii="Book Antiqua" w:hAnsi="Book Antiqua"/>
        </w:rPr>
      </w:pPr>
      <w:bookmarkStart w:id="2" w:name="OLE_LINK14"/>
      <w:bookmarkStart w:id="3" w:name="OLE_LINK15"/>
      <w:bookmarkStart w:id="4" w:name="OLE_LINK29"/>
      <w:bookmarkEnd w:id="0"/>
      <w:bookmarkEnd w:id="1"/>
      <w:r w:rsidRPr="008E4EB4">
        <w:rPr>
          <w:rFonts w:ascii="Book Antiqua" w:eastAsia="Book Antiqua" w:hAnsi="Book Antiqua" w:cs="Book Antiqua"/>
          <w:b/>
          <w:bCs/>
          <w:color w:val="000000"/>
        </w:rPr>
        <w:t>Resting energy expenditure in cirrhotic patients with and without hepatocellular carcinoma</w:t>
      </w:r>
    </w:p>
    <w:bookmarkEnd w:id="2"/>
    <w:bookmarkEnd w:id="3"/>
    <w:bookmarkEnd w:id="4"/>
    <w:p w14:paraId="55D69CA7" w14:textId="77777777" w:rsidR="00A77B3E" w:rsidRPr="008E4EB4" w:rsidRDefault="00A77B3E" w:rsidP="008E4EB4">
      <w:pPr>
        <w:snapToGrid w:val="0"/>
        <w:spacing w:line="360" w:lineRule="auto"/>
        <w:jc w:val="both"/>
        <w:rPr>
          <w:rFonts w:ascii="Book Antiqua" w:hAnsi="Book Antiqua"/>
        </w:rPr>
      </w:pPr>
    </w:p>
    <w:p w14:paraId="25448F82" w14:textId="0E60D8C1"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Henz A</w:t>
      </w:r>
      <w:r w:rsidR="00290DB4" w:rsidRPr="008E4EB4">
        <w:rPr>
          <w:rFonts w:ascii="Book Antiqua" w:eastAsia="Book Antiqua" w:hAnsi="Book Antiqua" w:cs="Book Antiqua"/>
          <w:color w:val="000000"/>
        </w:rPr>
        <w:t>C</w:t>
      </w:r>
      <w:r w:rsidRPr="008E4EB4">
        <w:rPr>
          <w:rFonts w:ascii="Book Antiqua" w:eastAsia="Book Antiqua" w:hAnsi="Book Antiqua" w:cs="Book Antiqua"/>
          <w:color w:val="000000"/>
        </w:rPr>
        <w:t xml:space="preserve">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rPr>
        <w:t xml:space="preserve"> </w:t>
      </w:r>
      <w:bookmarkStart w:id="5" w:name="OLE_LINK37"/>
      <w:bookmarkStart w:id="6" w:name="OLE_LINK44"/>
      <w:bookmarkStart w:id="7" w:name="OLE_LINK9"/>
      <w:bookmarkStart w:id="8" w:name="OLE_LINK10"/>
      <w:bookmarkStart w:id="9" w:name="OLE_LINK30"/>
      <w:bookmarkStart w:id="10" w:name="OLE_LINK48"/>
      <w:r w:rsidRPr="008E4EB4">
        <w:rPr>
          <w:rFonts w:ascii="Book Antiqua" w:eastAsia="Book Antiqua" w:hAnsi="Book Antiqua" w:cs="Book Antiqua"/>
          <w:color w:val="000000"/>
        </w:rPr>
        <w:t xml:space="preserve">Resting energy expenditure in </w:t>
      </w:r>
      <w:r w:rsidR="00BD432B">
        <w:rPr>
          <w:rFonts w:ascii="Book Antiqua" w:eastAsia="Book Antiqua" w:hAnsi="Book Antiqua" w:cs="Book Antiqua"/>
          <w:color w:val="000000"/>
        </w:rPr>
        <w:t>HCC</w:t>
      </w:r>
      <w:bookmarkEnd w:id="5"/>
      <w:bookmarkEnd w:id="6"/>
    </w:p>
    <w:bookmarkEnd w:id="7"/>
    <w:bookmarkEnd w:id="8"/>
    <w:bookmarkEnd w:id="9"/>
    <w:bookmarkEnd w:id="10"/>
    <w:p w14:paraId="524223B9" w14:textId="77777777" w:rsidR="00A77B3E" w:rsidRPr="008E4EB4" w:rsidRDefault="00A77B3E" w:rsidP="008E4EB4">
      <w:pPr>
        <w:snapToGrid w:val="0"/>
        <w:spacing w:line="360" w:lineRule="auto"/>
        <w:jc w:val="both"/>
        <w:rPr>
          <w:rFonts w:ascii="Book Antiqua" w:hAnsi="Book Antiqua"/>
        </w:rPr>
      </w:pPr>
    </w:p>
    <w:p w14:paraId="4E616492" w14:textId="43A2BC99"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 xml:space="preserve">Ana </w:t>
      </w:r>
      <w:r w:rsidR="00290DB4" w:rsidRPr="008E4EB4">
        <w:rPr>
          <w:rFonts w:ascii="Book Antiqua" w:eastAsia="Book Antiqua" w:hAnsi="Book Antiqua" w:cs="Book Antiqua"/>
          <w:color w:val="000000"/>
        </w:rPr>
        <w:t xml:space="preserve">Cristhina </w:t>
      </w:r>
      <w:r w:rsidR="00DA56B9">
        <w:rPr>
          <w:rFonts w:ascii="Book Antiqua" w:eastAsia="Book Antiqua" w:hAnsi="Book Antiqua" w:cs="Book Antiqua"/>
          <w:color w:val="000000"/>
        </w:rPr>
        <w:t>Henz, Cla</w:t>
      </w:r>
      <w:r w:rsidRPr="008E4EB4">
        <w:rPr>
          <w:rFonts w:ascii="Book Antiqua" w:eastAsia="Book Antiqua" w:hAnsi="Book Antiqua" w:cs="Book Antiqua"/>
          <w:color w:val="000000"/>
        </w:rPr>
        <w:t xml:space="preserve">udio Augusto Marroni, Daniella Miranda da Silva, Joise Munari Teixeira, Thiago Thomé Silveira, Shaiane Ferreira, Andresa </w:t>
      </w:r>
      <w:r w:rsidR="00845F34" w:rsidRPr="008E4EB4">
        <w:rPr>
          <w:rFonts w:ascii="Book Antiqua" w:eastAsia="Book Antiqua" w:hAnsi="Book Antiqua" w:cs="Book Antiqua"/>
          <w:color w:val="000000"/>
        </w:rPr>
        <w:t xml:space="preserve">Thomé </w:t>
      </w:r>
      <w:r w:rsidRPr="008E4EB4">
        <w:rPr>
          <w:rFonts w:ascii="Book Antiqua" w:eastAsia="Book Antiqua" w:hAnsi="Book Antiqua" w:cs="Book Antiqua"/>
          <w:color w:val="000000"/>
        </w:rPr>
        <w:t xml:space="preserve">Silveira, Natalia </w:t>
      </w:r>
      <w:r w:rsidR="00845F34">
        <w:rPr>
          <w:rFonts w:ascii="Book Antiqua" w:eastAsia="Book Antiqua" w:hAnsi="Book Antiqua" w:cs="Book Antiqua"/>
          <w:color w:val="000000"/>
        </w:rPr>
        <w:t xml:space="preserve">Perin </w:t>
      </w:r>
      <w:r w:rsidRPr="008E4EB4">
        <w:rPr>
          <w:rFonts w:ascii="Book Antiqua" w:eastAsia="Book Antiqua" w:hAnsi="Book Antiqua" w:cs="Book Antiqua"/>
          <w:color w:val="000000"/>
        </w:rPr>
        <w:t xml:space="preserve">Schmidt, Jessica Taina Stein, Roberta </w:t>
      </w:r>
      <w:bookmarkStart w:id="11" w:name="OLE_LINK88"/>
      <w:bookmarkStart w:id="12" w:name="OLE_LINK89"/>
      <w:r w:rsidR="00DA56B9">
        <w:rPr>
          <w:rFonts w:ascii="Book Antiqua" w:eastAsia="Book Antiqua" w:hAnsi="Book Antiqua" w:cs="Book Antiqua"/>
          <w:color w:val="000000"/>
        </w:rPr>
        <w:t>Goulart</w:t>
      </w:r>
      <w:r w:rsidRPr="008E4EB4">
        <w:rPr>
          <w:rFonts w:ascii="Book Antiqua" w:eastAsia="Book Antiqua" w:hAnsi="Book Antiqua" w:cs="Book Antiqua"/>
          <w:color w:val="000000"/>
        </w:rPr>
        <w:t xml:space="preserve"> </w:t>
      </w:r>
      <w:bookmarkEnd w:id="11"/>
      <w:bookmarkEnd w:id="12"/>
      <w:r w:rsidRPr="008E4EB4">
        <w:rPr>
          <w:rFonts w:ascii="Book Antiqua" w:eastAsia="Book Antiqua" w:hAnsi="Book Antiqua" w:cs="Book Antiqua"/>
          <w:color w:val="000000"/>
        </w:rPr>
        <w:t>Rayn, Sabrina Alves Fernandes</w:t>
      </w:r>
    </w:p>
    <w:p w14:paraId="095C1241" w14:textId="77777777" w:rsidR="00A77B3E" w:rsidRPr="008E4EB4" w:rsidRDefault="00A77B3E" w:rsidP="008E4EB4">
      <w:pPr>
        <w:snapToGrid w:val="0"/>
        <w:spacing w:line="360" w:lineRule="auto"/>
        <w:jc w:val="both"/>
        <w:rPr>
          <w:rFonts w:ascii="Book Antiqua" w:hAnsi="Book Antiqua"/>
        </w:rPr>
      </w:pPr>
    </w:p>
    <w:p w14:paraId="2C34F998" w14:textId="4D60E90B" w:rsidR="00A77B3E" w:rsidRPr="008E4EB4" w:rsidRDefault="00290DB4"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Ana Cristhina Henz</w:t>
      </w:r>
      <w:r w:rsidR="007667E0" w:rsidRPr="008E4EB4">
        <w:rPr>
          <w:rFonts w:ascii="Book Antiqua" w:eastAsia="Book Antiqua" w:hAnsi="Book Antiqua" w:cs="Book Antiqua"/>
          <w:b/>
          <w:bCs/>
          <w:color w:val="000000"/>
        </w:rPr>
        <w:t>,</w:t>
      </w:r>
      <w:r w:rsidR="007667E0" w:rsidRPr="00910078">
        <w:rPr>
          <w:rFonts w:ascii="Book Antiqua" w:eastAsia="Book Antiqua" w:hAnsi="Book Antiqua" w:cs="Book Antiqua"/>
          <w:bCs/>
          <w:color w:val="000000"/>
        </w:rPr>
        <w:t xml:space="preserve"> </w:t>
      </w:r>
      <w:r w:rsidR="000A3F42" w:rsidRPr="008E4EB4">
        <w:rPr>
          <w:rFonts w:ascii="Book Antiqua" w:eastAsia="Book Antiqua" w:hAnsi="Book Antiqua" w:cs="Book Antiqua"/>
          <w:b/>
          <w:bCs/>
          <w:color w:val="000000"/>
        </w:rPr>
        <w:t>Sabrina Alves Fernandes,</w:t>
      </w:r>
      <w:r w:rsidR="000A3F42">
        <w:rPr>
          <w:rFonts w:ascii="Book Antiqua" w:eastAsia="Book Antiqua" w:hAnsi="Book Antiqua" w:cs="Book Antiqua"/>
          <w:b/>
          <w:bCs/>
          <w:color w:val="000000"/>
        </w:rPr>
        <w:t xml:space="preserve"> </w:t>
      </w:r>
      <w:r w:rsidR="00910078" w:rsidRPr="00910078">
        <w:rPr>
          <w:rFonts w:ascii="Book Antiqua" w:eastAsia="Book Antiqua" w:hAnsi="Book Antiqua" w:cs="Book Antiqua"/>
          <w:bCs/>
          <w:color w:val="000000"/>
        </w:rPr>
        <w:t xml:space="preserve">Department of </w:t>
      </w:r>
      <w:r w:rsidR="007667E0" w:rsidRPr="008E4EB4">
        <w:rPr>
          <w:rFonts w:ascii="Book Antiqua" w:eastAsia="Book Antiqua" w:hAnsi="Book Antiqua" w:cs="Book Antiqua"/>
          <w:color w:val="000000"/>
        </w:rPr>
        <w:t>Nutrition, Centro Universitário Metodista (IPA), Porto Alegre 90420</w:t>
      </w:r>
      <w:r w:rsidR="009768A3">
        <w:rPr>
          <w:rFonts w:ascii="Book Antiqua" w:eastAsia="Book Antiqua" w:hAnsi="Book Antiqua" w:cs="Book Antiqua"/>
          <w:color w:val="000000"/>
        </w:rPr>
        <w:t>-</w:t>
      </w:r>
      <w:r w:rsidR="007667E0" w:rsidRPr="008E4EB4">
        <w:rPr>
          <w:rFonts w:ascii="Book Antiqua" w:eastAsia="Book Antiqua" w:hAnsi="Book Antiqua" w:cs="Book Antiqua"/>
          <w:color w:val="000000"/>
        </w:rPr>
        <w:t>060, RS, Brazil</w:t>
      </w:r>
    </w:p>
    <w:p w14:paraId="0757F59E" w14:textId="77777777" w:rsidR="00A77B3E" w:rsidRPr="008E4EB4" w:rsidRDefault="00A77B3E" w:rsidP="008E4EB4">
      <w:pPr>
        <w:snapToGrid w:val="0"/>
        <w:spacing w:line="360" w:lineRule="auto"/>
        <w:jc w:val="both"/>
        <w:rPr>
          <w:rFonts w:ascii="Book Antiqua" w:hAnsi="Book Antiqua"/>
        </w:rPr>
      </w:pPr>
    </w:p>
    <w:p w14:paraId="5476671E" w14:textId="2D5C1CE9"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Cl</w:t>
      </w:r>
      <w:r w:rsidR="00B90C70">
        <w:rPr>
          <w:rFonts w:ascii="Book Antiqua" w:eastAsia="Book Antiqua" w:hAnsi="Book Antiqua" w:cs="Book Antiqua"/>
          <w:b/>
          <w:bCs/>
          <w:color w:val="000000"/>
        </w:rPr>
        <w:t>a</w:t>
      </w:r>
      <w:r w:rsidRPr="008E4EB4">
        <w:rPr>
          <w:rFonts w:ascii="Book Antiqua" w:eastAsia="Book Antiqua" w:hAnsi="Book Antiqua" w:cs="Book Antiqua"/>
          <w:b/>
          <w:bCs/>
          <w:color w:val="000000"/>
        </w:rPr>
        <w:t xml:space="preserve">udio Augusto Marroni, </w:t>
      </w:r>
      <w:r w:rsidR="00910078" w:rsidRPr="00910078">
        <w:rPr>
          <w:rFonts w:ascii="Book Antiqua" w:eastAsia="Book Antiqua" w:hAnsi="Book Antiqua" w:cs="Book Antiqua"/>
          <w:bCs/>
          <w:color w:val="000000"/>
        </w:rPr>
        <w:t xml:space="preserve">Department of </w:t>
      </w:r>
      <w:r w:rsidRPr="008E4EB4">
        <w:rPr>
          <w:rFonts w:ascii="Book Antiqua" w:eastAsia="Book Antiqua" w:hAnsi="Book Antiqua" w:cs="Book Antiqua"/>
          <w:color w:val="000000"/>
        </w:rPr>
        <w:t>Gastroenterol</w:t>
      </w:r>
      <w:r w:rsidR="00A2029E">
        <w:rPr>
          <w:rFonts w:ascii="Book Antiqua" w:eastAsia="Book Antiqua" w:hAnsi="Book Antiqua" w:cs="Book Antiqua"/>
          <w:color w:val="000000"/>
        </w:rPr>
        <w:t>og</w:t>
      </w:r>
      <w:r w:rsidRPr="008E4EB4">
        <w:rPr>
          <w:rFonts w:ascii="Book Antiqua" w:eastAsia="Book Antiqua" w:hAnsi="Book Antiqua" w:cs="Book Antiqua"/>
          <w:color w:val="000000"/>
        </w:rPr>
        <w:t>y and Hepatology, Universidade Federal de Ciências da Saúde de Porto Alegre (UFCSPA), Porto Alegre 91760470, RS, Brazil</w:t>
      </w:r>
    </w:p>
    <w:p w14:paraId="5D5ED6FE" w14:textId="77777777" w:rsidR="00A77B3E" w:rsidRPr="008E4EB4" w:rsidRDefault="00A77B3E" w:rsidP="008E4EB4">
      <w:pPr>
        <w:snapToGrid w:val="0"/>
        <w:spacing w:line="360" w:lineRule="auto"/>
        <w:jc w:val="both"/>
        <w:rPr>
          <w:rFonts w:ascii="Book Antiqua" w:hAnsi="Book Antiqua"/>
        </w:rPr>
      </w:pPr>
    </w:p>
    <w:p w14:paraId="1A6ABA19"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Daniella Miranda da Silva, </w:t>
      </w:r>
      <w:r w:rsidRPr="008E4EB4">
        <w:rPr>
          <w:rFonts w:ascii="Book Antiqua" w:eastAsia="Book Antiqua" w:hAnsi="Book Antiqua" w:cs="Book Antiqua"/>
          <w:color w:val="000000"/>
        </w:rPr>
        <w:t>Postgraduate Program in Hepatology, Universidade Federal de Ciências da Saúde de Porto Alegre (UFCSPA), Porto Alegre 90050170, RS, Brazil</w:t>
      </w:r>
    </w:p>
    <w:p w14:paraId="0B72132C" w14:textId="77777777" w:rsidR="00A77B3E" w:rsidRPr="008E4EB4" w:rsidRDefault="00A77B3E" w:rsidP="008E4EB4">
      <w:pPr>
        <w:snapToGrid w:val="0"/>
        <w:spacing w:line="360" w:lineRule="auto"/>
        <w:jc w:val="both"/>
        <w:rPr>
          <w:rFonts w:ascii="Book Antiqua" w:hAnsi="Book Antiqua"/>
        </w:rPr>
      </w:pPr>
    </w:p>
    <w:p w14:paraId="32563A67" w14:textId="54C42FAF"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Joise Munari Teixeira, </w:t>
      </w:r>
      <w:r w:rsidRPr="008E4EB4">
        <w:rPr>
          <w:rFonts w:ascii="Book Antiqua" w:eastAsia="Book Antiqua" w:hAnsi="Book Antiqua" w:cs="Book Antiqua"/>
          <w:color w:val="000000"/>
        </w:rPr>
        <w:t>P</w:t>
      </w:r>
      <w:r w:rsidR="00290DB4" w:rsidRPr="008E4EB4">
        <w:rPr>
          <w:rFonts w:ascii="Book Antiqua" w:eastAsia="Book Antiqua" w:hAnsi="Book Antiqua" w:cs="Book Antiqua"/>
          <w:color w:val="000000"/>
        </w:rPr>
        <w:t>ostgraduate Program in Medicine,</w:t>
      </w:r>
      <w:r w:rsidRPr="008E4EB4">
        <w:rPr>
          <w:rFonts w:ascii="Book Antiqua" w:eastAsia="Book Antiqua" w:hAnsi="Book Antiqua" w:cs="Book Antiqua"/>
          <w:color w:val="000000"/>
        </w:rPr>
        <w:t xml:space="preserve"> Hepatology, Universidade Federal de Ciências da Saúde de Porto Alegre (UFCSPA), Porto Alegre 90050170, RS, Brazil</w:t>
      </w:r>
    </w:p>
    <w:p w14:paraId="310B5CD5" w14:textId="77777777" w:rsidR="00A77B3E" w:rsidRPr="008E4EB4" w:rsidRDefault="00A77B3E" w:rsidP="008E4EB4">
      <w:pPr>
        <w:snapToGrid w:val="0"/>
        <w:spacing w:line="360" w:lineRule="auto"/>
        <w:jc w:val="both"/>
        <w:rPr>
          <w:rFonts w:ascii="Book Antiqua" w:hAnsi="Book Antiqua"/>
        </w:rPr>
      </w:pPr>
    </w:p>
    <w:p w14:paraId="1BF521EF" w14:textId="4EFB604E"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Thiago Thomé Silveira, Shaiane Ferreira, Andresa </w:t>
      </w:r>
      <w:r w:rsidR="00845F34" w:rsidRPr="008E4EB4">
        <w:rPr>
          <w:rFonts w:ascii="Book Antiqua" w:eastAsia="Book Antiqua" w:hAnsi="Book Antiqua" w:cs="Book Antiqua"/>
          <w:b/>
          <w:bCs/>
          <w:color w:val="000000"/>
        </w:rPr>
        <w:t xml:space="preserve">Thomé </w:t>
      </w:r>
      <w:r w:rsidRPr="008E4EB4">
        <w:rPr>
          <w:rFonts w:ascii="Book Antiqua" w:eastAsia="Book Antiqua" w:hAnsi="Book Antiqua" w:cs="Book Antiqua"/>
          <w:b/>
          <w:bCs/>
          <w:color w:val="000000"/>
        </w:rPr>
        <w:t xml:space="preserve">Silveira, Natalia </w:t>
      </w:r>
      <w:r w:rsidR="00845F34">
        <w:rPr>
          <w:rFonts w:ascii="Book Antiqua" w:eastAsia="Book Antiqua" w:hAnsi="Book Antiqua" w:cs="Book Antiqua"/>
          <w:b/>
          <w:bCs/>
          <w:color w:val="000000"/>
        </w:rPr>
        <w:t>Perin</w:t>
      </w:r>
      <w:r w:rsidRPr="008E4EB4">
        <w:rPr>
          <w:rFonts w:ascii="Book Antiqua" w:eastAsia="Book Antiqua" w:hAnsi="Book Antiqua" w:cs="Book Antiqua"/>
          <w:b/>
          <w:bCs/>
          <w:color w:val="000000"/>
        </w:rPr>
        <w:t xml:space="preserve"> Schmidt, Jessica Taina Stein, Roberta </w:t>
      </w:r>
      <w:r w:rsidR="00B90C70" w:rsidRPr="00B90C70">
        <w:rPr>
          <w:rFonts w:ascii="Book Antiqua" w:eastAsia="Book Antiqua" w:hAnsi="Book Antiqua" w:cs="Book Antiqua"/>
          <w:b/>
          <w:bCs/>
          <w:color w:val="000000"/>
        </w:rPr>
        <w:t>Goulart</w:t>
      </w:r>
      <w:r w:rsidRPr="008E4EB4">
        <w:rPr>
          <w:rFonts w:ascii="Book Antiqua" w:eastAsia="Book Antiqua" w:hAnsi="Book Antiqua" w:cs="Book Antiqua"/>
          <w:b/>
          <w:bCs/>
          <w:color w:val="000000"/>
        </w:rPr>
        <w:t xml:space="preserve"> Rayn, </w:t>
      </w:r>
      <w:r w:rsidRPr="008E4EB4">
        <w:rPr>
          <w:rFonts w:ascii="Book Antiqua" w:eastAsia="Book Antiqua" w:hAnsi="Book Antiqua" w:cs="Book Antiqua"/>
          <w:color w:val="000000"/>
        </w:rPr>
        <w:t>Hepatology Graduate Program, Universidade Federal de Ciências da Saúde de Porto Alegre (UFCSPA), Porto Alegre 90050170, RS, Brazil</w:t>
      </w:r>
    </w:p>
    <w:p w14:paraId="00C30855" w14:textId="77777777" w:rsidR="00A77B3E" w:rsidRPr="008E4EB4" w:rsidRDefault="00A77B3E" w:rsidP="008E4EB4">
      <w:pPr>
        <w:snapToGrid w:val="0"/>
        <w:spacing w:line="360" w:lineRule="auto"/>
        <w:jc w:val="both"/>
        <w:rPr>
          <w:rFonts w:ascii="Book Antiqua" w:hAnsi="Book Antiqua"/>
        </w:rPr>
      </w:pPr>
    </w:p>
    <w:p w14:paraId="55236624" w14:textId="051B2328"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Author contributions: </w:t>
      </w:r>
      <w:bookmarkStart w:id="13" w:name="OLE_LINK49"/>
      <w:bookmarkStart w:id="14" w:name="OLE_LINK50"/>
      <w:r w:rsidRPr="008E4EB4">
        <w:rPr>
          <w:rFonts w:ascii="Book Antiqua" w:eastAsia="Book Antiqua" w:hAnsi="Book Antiqua" w:cs="Book Antiqua"/>
          <w:color w:val="000000"/>
        </w:rPr>
        <w:t xml:space="preserve">Henz AC participated in the creation, elaboration, data collection, tabulation, statistical analysis and writing of the scientific article, Da Silva DM contributed </w:t>
      </w:r>
      <w:r w:rsidR="00A2029E">
        <w:rPr>
          <w:rFonts w:ascii="Book Antiqua" w:eastAsia="Book Antiqua" w:hAnsi="Book Antiqua" w:cs="Book Antiqua"/>
          <w:color w:val="000000"/>
        </w:rPr>
        <w:t>to</w:t>
      </w:r>
      <w:r w:rsidRPr="008E4EB4">
        <w:rPr>
          <w:rFonts w:ascii="Book Antiqua" w:eastAsia="Book Antiqua" w:hAnsi="Book Antiqua" w:cs="Book Antiqua"/>
          <w:color w:val="000000"/>
        </w:rPr>
        <w:t xml:space="preserve"> the creation, elaboration, tabulation, data collection and writing of the scientific article, Teixeira JM assisted in data collection, Silveira TT assisted in data collection, Ferreira S</w:t>
      </w:r>
      <w:r w:rsidR="00A2029E">
        <w:rPr>
          <w:rFonts w:ascii="Book Antiqua" w:eastAsia="Book Antiqua" w:hAnsi="Book Antiqua" w:cs="Book Antiqua"/>
          <w:color w:val="000000"/>
        </w:rPr>
        <w:t xml:space="preserve"> </w:t>
      </w:r>
      <w:r w:rsidRPr="008E4EB4">
        <w:rPr>
          <w:rFonts w:ascii="Book Antiqua" w:eastAsia="Book Antiqua" w:hAnsi="Book Antiqua" w:cs="Book Antiqua"/>
          <w:color w:val="000000"/>
        </w:rPr>
        <w:t xml:space="preserve">assisted in data collection, Silveira AT assisted in data collection, Schmidt NP assisted in data collection, Stein JT assisted in data collection, Rayn RG assisted in data collection, Marroni CA and Fernandes SA contributed to the creation, elaboration, data collection, tabulation, statistical analysis and writing and revision of the scientific article. </w:t>
      </w:r>
    </w:p>
    <w:bookmarkEnd w:id="13"/>
    <w:bookmarkEnd w:id="14"/>
    <w:p w14:paraId="4A1254EF" w14:textId="77777777" w:rsidR="00A77B3E" w:rsidRPr="008E4EB4" w:rsidRDefault="00A77B3E" w:rsidP="008E4EB4">
      <w:pPr>
        <w:snapToGrid w:val="0"/>
        <w:spacing w:line="360" w:lineRule="auto"/>
        <w:jc w:val="both"/>
        <w:rPr>
          <w:rFonts w:ascii="Book Antiqua" w:hAnsi="Book Antiqua"/>
        </w:rPr>
      </w:pPr>
    </w:p>
    <w:p w14:paraId="3C5142AB" w14:textId="19D93339" w:rsidR="00A77B3E" w:rsidRPr="008E4EB4" w:rsidRDefault="007667E0" w:rsidP="008E4EB4">
      <w:pPr>
        <w:snapToGrid w:val="0"/>
        <w:spacing w:line="360" w:lineRule="auto"/>
        <w:jc w:val="both"/>
        <w:rPr>
          <w:rFonts w:ascii="Book Antiqua" w:hAnsi="Book Antiqua"/>
          <w:u w:val="single"/>
        </w:rPr>
      </w:pPr>
      <w:r w:rsidRPr="008E4EB4">
        <w:rPr>
          <w:rFonts w:ascii="Book Antiqua" w:eastAsia="Book Antiqua" w:hAnsi="Book Antiqua" w:cs="Book Antiqua"/>
          <w:b/>
          <w:bCs/>
          <w:color w:val="000000"/>
        </w:rPr>
        <w:t xml:space="preserve">Corresponding author: Sabrina Alves Fernandes, PhD, Professor, </w:t>
      </w:r>
      <w:r w:rsidR="00B61D8C" w:rsidRPr="00910078">
        <w:rPr>
          <w:rFonts w:ascii="Book Antiqua" w:eastAsia="Book Antiqua" w:hAnsi="Book Antiqua" w:cs="Book Antiqua"/>
          <w:bCs/>
          <w:color w:val="000000"/>
        </w:rPr>
        <w:t xml:space="preserve">Department of </w:t>
      </w:r>
      <w:r w:rsidRPr="008E4EB4">
        <w:rPr>
          <w:rFonts w:ascii="Book Antiqua" w:eastAsia="Book Antiqua" w:hAnsi="Book Antiqua" w:cs="Book Antiqua"/>
          <w:color w:val="000000"/>
        </w:rPr>
        <w:t xml:space="preserve">Nutrition, </w:t>
      </w:r>
      <w:r w:rsidR="00893EF2" w:rsidRPr="008E4EB4">
        <w:rPr>
          <w:rFonts w:ascii="Book Antiqua" w:eastAsia="Book Antiqua" w:hAnsi="Book Antiqua" w:cs="Book Antiqua"/>
          <w:color w:val="000000"/>
        </w:rPr>
        <w:t>Centro Universitário Metodista (IPA)</w:t>
      </w:r>
      <w:r w:rsidR="00DB26F3">
        <w:rPr>
          <w:rFonts w:ascii="Book Antiqua" w:eastAsia="Book Antiqua" w:hAnsi="Book Antiqua" w:cs="Book Antiqua"/>
          <w:color w:val="000000"/>
        </w:rPr>
        <w:t>, Porto Alegre 90420</w:t>
      </w:r>
      <w:r w:rsidR="009768A3">
        <w:rPr>
          <w:rFonts w:ascii="Book Antiqua" w:eastAsia="Book Antiqua" w:hAnsi="Book Antiqua" w:cs="Book Antiqua"/>
          <w:color w:val="000000"/>
        </w:rPr>
        <w:t>-</w:t>
      </w:r>
      <w:r w:rsidRPr="008E4EB4">
        <w:rPr>
          <w:rFonts w:ascii="Book Antiqua" w:eastAsia="Book Antiqua" w:hAnsi="Book Antiqua" w:cs="Book Antiqua"/>
          <w:color w:val="000000"/>
        </w:rPr>
        <w:t>060, RS, Brazil.</w:t>
      </w:r>
      <w:r w:rsidRPr="00DD794C">
        <w:rPr>
          <w:rFonts w:ascii="Book Antiqua" w:eastAsia="Book Antiqua" w:hAnsi="Book Antiqua" w:cs="Book Antiqua"/>
          <w:color w:val="000000"/>
        </w:rPr>
        <w:t xml:space="preserve"> </w:t>
      </w:r>
      <w:r w:rsidRPr="008E4EB4">
        <w:rPr>
          <w:rFonts w:ascii="Book Antiqua" w:eastAsia="Book Antiqua" w:hAnsi="Book Antiqua" w:cs="Book Antiqua"/>
          <w:color w:val="000000"/>
        </w:rPr>
        <w:t>sabrinaafernandes@gmail.com</w:t>
      </w:r>
    </w:p>
    <w:p w14:paraId="14777EE7" w14:textId="77777777" w:rsidR="00A77B3E" w:rsidRPr="008E4EB4" w:rsidRDefault="00A77B3E" w:rsidP="008E4EB4">
      <w:pPr>
        <w:snapToGrid w:val="0"/>
        <w:spacing w:line="360" w:lineRule="auto"/>
        <w:jc w:val="both"/>
        <w:rPr>
          <w:rFonts w:ascii="Book Antiqua" w:hAnsi="Book Antiqua"/>
        </w:rPr>
      </w:pPr>
    </w:p>
    <w:p w14:paraId="474C2328"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Received: </w:t>
      </w:r>
      <w:r w:rsidRPr="008E4EB4">
        <w:rPr>
          <w:rFonts w:ascii="Book Antiqua" w:eastAsia="Book Antiqua" w:hAnsi="Book Antiqua" w:cs="Book Antiqua"/>
          <w:color w:val="000000"/>
        </w:rPr>
        <w:t>June 30, 2020</w:t>
      </w:r>
    </w:p>
    <w:p w14:paraId="4EED9B0F"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Revised: </w:t>
      </w:r>
      <w:r w:rsidRPr="008E4EB4">
        <w:rPr>
          <w:rFonts w:ascii="Book Antiqua" w:eastAsia="Book Antiqua" w:hAnsi="Book Antiqua" w:cs="Book Antiqua"/>
          <w:color w:val="000000"/>
        </w:rPr>
        <w:t>September 26, 2020</w:t>
      </w:r>
    </w:p>
    <w:p w14:paraId="0C626D03" w14:textId="64EA08E4"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Accepted: </w:t>
      </w:r>
      <w:r w:rsidR="004171E9" w:rsidRPr="004171E9">
        <w:rPr>
          <w:rFonts w:ascii="Book Antiqua" w:eastAsia="Book Antiqua" w:hAnsi="Book Antiqua" w:cs="Book Antiqua"/>
          <w:bCs/>
          <w:color w:val="000000"/>
        </w:rPr>
        <w:t>November 12, 2020</w:t>
      </w:r>
    </w:p>
    <w:p w14:paraId="36FCC868"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Published online: </w:t>
      </w:r>
    </w:p>
    <w:p w14:paraId="1AA12017" w14:textId="77777777" w:rsidR="00A77B3E" w:rsidRPr="008E4EB4" w:rsidRDefault="00A77B3E" w:rsidP="008E4EB4">
      <w:pPr>
        <w:snapToGrid w:val="0"/>
        <w:spacing w:line="360" w:lineRule="auto"/>
        <w:jc w:val="both"/>
        <w:rPr>
          <w:rFonts w:ascii="Book Antiqua" w:hAnsi="Book Antiqua"/>
        </w:rPr>
        <w:sectPr w:rsidR="00A77B3E" w:rsidRPr="008E4EB4" w:rsidSect="002F0EC2">
          <w:footerReference w:type="default" r:id="rId7"/>
          <w:pgSz w:w="12240" w:h="15840"/>
          <w:pgMar w:top="1440" w:right="1800" w:bottom="1440" w:left="1800" w:header="720" w:footer="720" w:gutter="0"/>
          <w:cols w:space="720"/>
          <w:docGrid w:linePitch="360"/>
        </w:sectPr>
      </w:pPr>
    </w:p>
    <w:p w14:paraId="3258D1D2"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lastRenderedPageBreak/>
        <w:t>Abstract</w:t>
      </w:r>
    </w:p>
    <w:p w14:paraId="1476395D"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BACKGROUND</w:t>
      </w:r>
    </w:p>
    <w:p w14:paraId="1683509F" w14:textId="79B3CABB" w:rsidR="00A77B3E" w:rsidRPr="008E4EB4" w:rsidRDefault="007667E0" w:rsidP="008E4EB4">
      <w:pPr>
        <w:snapToGrid w:val="0"/>
        <w:spacing w:line="360" w:lineRule="auto"/>
        <w:jc w:val="both"/>
        <w:rPr>
          <w:rFonts w:ascii="Book Antiqua" w:hAnsi="Book Antiqua"/>
        </w:rPr>
      </w:pPr>
      <w:bookmarkStart w:id="15" w:name="OLE_LINK54"/>
      <w:bookmarkStart w:id="16" w:name="OLE_LINK55"/>
      <w:r w:rsidRPr="008E4EB4">
        <w:rPr>
          <w:rFonts w:ascii="Book Antiqua" w:eastAsia="Book Antiqua" w:hAnsi="Book Antiqua" w:cs="Book Antiqua"/>
          <w:color w:val="000000"/>
        </w:rPr>
        <w:t xml:space="preserve">The diagnosis of malnutrition in patients with independent hepatocellular carcinoma (HCC) varies from 20% to 50%, </w:t>
      </w:r>
      <w:r w:rsidR="00A2029E">
        <w:rPr>
          <w:rFonts w:ascii="Book Antiqua" w:eastAsia="Book Antiqua" w:hAnsi="Book Antiqua" w:cs="Book Antiqua"/>
          <w:color w:val="000000"/>
        </w:rPr>
        <w:t>is</w:t>
      </w:r>
      <w:r w:rsidRPr="008E4EB4">
        <w:rPr>
          <w:rFonts w:ascii="Book Antiqua" w:eastAsia="Book Antiqua" w:hAnsi="Book Antiqua" w:cs="Book Antiqua"/>
          <w:color w:val="000000"/>
        </w:rPr>
        <w:t xml:space="preserve"> related to important complications and </w:t>
      </w:r>
      <w:r w:rsidR="00A2029E">
        <w:rPr>
          <w:rFonts w:ascii="Book Antiqua" w:eastAsia="Book Antiqua" w:hAnsi="Book Antiqua" w:cs="Book Antiqua"/>
          <w:color w:val="000000"/>
        </w:rPr>
        <w:t xml:space="preserve">has a </w:t>
      </w:r>
      <w:r w:rsidRPr="008E4EB4">
        <w:rPr>
          <w:rFonts w:ascii="Book Antiqua" w:eastAsia="Book Antiqua" w:hAnsi="Book Antiqua" w:cs="Book Antiqua"/>
          <w:color w:val="000000"/>
        </w:rPr>
        <w:t>direct impact on the prognosis. Determin</w:t>
      </w:r>
      <w:r w:rsidR="00A2029E">
        <w:rPr>
          <w:rFonts w:ascii="Book Antiqua" w:eastAsia="Book Antiqua" w:hAnsi="Book Antiqua" w:cs="Book Antiqua"/>
          <w:color w:val="000000"/>
        </w:rPr>
        <w:t>ation of</w:t>
      </w:r>
      <w:r w:rsidRPr="008E4EB4">
        <w:rPr>
          <w:rFonts w:ascii="Book Antiqua" w:eastAsia="Book Antiqua" w:hAnsi="Book Antiqua" w:cs="Book Antiqua"/>
          <w:color w:val="000000"/>
        </w:rPr>
        <w:t xml:space="preserve"> the resting energy expenditure (REE) </w:t>
      </w:r>
      <w:r w:rsidR="00A2029E">
        <w:rPr>
          <w:rFonts w:ascii="Book Antiqua" w:eastAsia="Book Antiqua" w:hAnsi="Book Antiqua" w:cs="Book Antiqua"/>
          <w:color w:val="000000"/>
        </w:rPr>
        <w:t xml:space="preserve">has </w:t>
      </w:r>
      <w:r w:rsidRPr="008E4EB4">
        <w:rPr>
          <w:rFonts w:ascii="Book Antiqua" w:eastAsia="Book Antiqua" w:hAnsi="Book Antiqua" w:cs="Book Antiqua"/>
          <w:color w:val="000000"/>
        </w:rPr>
        <w:t xml:space="preserve">become an important parameter </w:t>
      </w:r>
      <w:r w:rsidR="00A2029E">
        <w:rPr>
          <w:rFonts w:ascii="Book Antiqua" w:eastAsia="Book Antiqua" w:hAnsi="Book Antiqua" w:cs="Book Antiqua"/>
          <w:color w:val="000000"/>
        </w:rPr>
        <w:t>in</w:t>
      </w:r>
      <w:r w:rsidRPr="008E4EB4">
        <w:rPr>
          <w:rFonts w:ascii="Book Antiqua" w:eastAsia="Book Antiqua" w:hAnsi="Book Antiqua" w:cs="Book Antiqua"/>
          <w:color w:val="000000"/>
        </w:rPr>
        <w:t xml:space="preserve"> this population, as it allows therapeutic adjustments to recover their nutritional status. The REE in </w:t>
      </w:r>
      <w:r w:rsidR="00636D5D">
        <w:rPr>
          <w:rFonts w:ascii="Book Antiqua" w:eastAsia="Book Antiqua" w:hAnsi="Book Antiqua" w:cs="Book Antiqua"/>
          <w:color w:val="000000"/>
        </w:rPr>
        <w:t>cirrhosis</w:t>
      </w:r>
      <w:r w:rsidRPr="008E4EB4">
        <w:rPr>
          <w:rFonts w:ascii="Book Antiqua" w:eastAsia="Book Antiqua" w:hAnsi="Book Antiqua" w:cs="Book Antiqua"/>
          <w:color w:val="000000"/>
        </w:rPr>
        <w:t xml:space="preserve">, with and without </w:t>
      </w:r>
      <w:r w:rsidR="00636D5D">
        <w:rPr>
          <w:rFonts w:ascii="Book Antiqua" w:eastAsia="Book Antiqua" w:hAnsi="Book Antiqua" w:cs="Book Antiqua"/>
          <w:color w:val="000000"/>
        </w:rPr>
        <w:t>HCC</w:t>
      </w:r>
      <w:r w:rsidRPr="008E4EB4">
        <w:rPr>
          <w:rFonts w:ascii="Book Antiqua" w:eastAsia="Book Antiqua" w:hAnsi="Book Antiqua" w:cs="Book Antiqua"/>
          <w:color w:val="000000"/>
        </w:rPr>
        <w:t xml:space="preserve">, </w:t>
      </w:r>
      <w:r w:rsidR="00A2029E" w:rsidRPr="008E4EB4">
        <w:rPr>
          <w:rFonts w:ascii="Book Antiqua" w:eastAsia="Book Antiqua" w:hAnsi="Book Antiqua" w:cs="Book Antiqua"/>
          <w:color w:val="000000"/>
        </w:rPr>
        <w:t>is not clearly defined</w:t>
      </w:r>
      <w:r w:rsidR="00A2029E">
        <w:rPr>
          <w:rFonts w:ascii="Book Antiqua" w:eastAsia="Book Antiqua" w:hAnsi="Book Antiqua" w:cs="Book Antiqua"/>
          <w:color w:val="000000"/>
        </w:rPr>
        <w:t>, and requires</w:t>
      </w:r>
      <w:r w:rsidR="00A2029E" w:rsidRPr="008E4EB4">
        <w:rPr>
          <w:rFonts w:ascii="Book Antiqua" w:eastAsia="Book Antiqua" w:hAnsi="Book Antiqua" w:cs="Book Antiqua"/>
          <w:color w:val="000000"/>
        </w:rPr>
        <w:t xml:space="preserve"> </w:t>
      </w:r>
      <w:r w:rsidR="00A2029E">
        <w:rPr>
          <w:rFonts w:ascii="Book Antiqua" w:eastAsia="Book Antiqua" w:hAnsi="Book Antiqua" w:cs="Book Antiqua"/>
          <w:color w:val="000000"/>
        </w:rPr>
        <w:t>the</w:t>
      </w:r>
      <w:r w:rsidRPr="008E4EB4">
        <w:rPr>
          <w:rFonts w:ascii="Book Antiqua" w:eastAsia="Book Antiqua" w:hAnsi="Book Antiqua" w:cs="Book Antiqua"/>
          <w:color w:val="000000"/>
        </w:rPr>
        <w:t xml:space="preserve"> i</w:t>
      </w:r>
      <w:r w:rsidR="00A2029E">
        <w:rPr>
          <w:rFonts w:ascii="Book Antiqua" w:eastAsia="Book Antiqua" w:hAnsi="Book Antiqua" w:cs="Book Antiqua"/>
          <w:color w:val="000000"/>
        </w:rPr>
        <w:t>dentification</w:t>
      </w:r>
      <w:r w:rsidRPr="008E4EB4">
        <w:rPr>
          <w:rFonts w:ascii="Book Antiqua" w:eastAsia="Book Antiqua" w:hAnsi="Book Antiqua" w:cs="Book Antiqua"/>
          <w:color w:val="000000"/>
        </w:rPr>
        <w:t xml:space="preserve"> and definition of the best nutritional </w:t>
      </w:r>
      <w:r w:rsidR="00E77C77">
        <w:rPr>
          <w:rFonts w:ascii="Book Antiqua" w:eastAsia="Book Antiqua" w:hAnsi="Book Antiqua" w:cs="Book Antiqua"/>
          <w:color w:val="000000"/>
        </w:rPr>
        <w:t>approach</w:t>
      </w:r>
      <w:r w:rsidRPr="008E4EB4">
        <w:rPr>
          <w:rFonts w:ascii="Book Antiqua" w:eastAsia="Book Antiqua" w:hAnsi="Book Antiqua" w:cs="Book Antiqua"/>
          <w:color w:val="000000"/>
        </w:rPr>
        <w:t>.</w:t>
      </w:r>
      <w:bookmarkEnd w:id="15"/>
      <w:bookmarkEnd w:id="16"/>
      <w:r w:rsidRPr="008E4EB4">
        <w:rPr>
          <w:rFonts w:ascii="Book Antiqua" w:eastAsia="Book Antiqua" w:hAnsi="Book Antiqua" w:cs="Book Antiqua"/>
          <w:color w:val="000000"/>
        </w:rPr>
        <w:t xml:space="preserve"> </w:t>
      </w:r>
    </w:p>
    <w:p w14:paraId="46B8A134" w14:textId="77777777" w:rsidR="00A77B3E" w:rsidRPr="008E4EB4" w:rsidRDefault="00A77B3E" w:rsidP="008E4EB4">
      <w:pPr>
        <w:snapToGrid w:val="0"/>
        <w:spacing w:line="360" w:lineRule="auto"/>
        <w:jc w:val="both"/>
        <w:rPr>
          <w:rFonts w:ascii="Book Antiqua" w:hAnsi="Book Antiqua"/>
        </w:rPr>
      </w:pPr>
    </w:p>
    <w:p w14:paraId="340D1FA2"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AIM</w:t>
      </w:r>
    </w:p>
    <w:p w14:paraId="76835839" w14:textId="29EE87B2" w:rsidR="00A77B3E" w:rsidRPr="008E4EB4" w:rsidRDefault="007667E0" w:rsidP="008E4EB4">
      <w:pPr>
        <w:snapToGrid w:val="0"/>
        <w:spacing w:line="360" w:lineRule="auto"/>
        <w:jc w:val="both"/>
        <w:rPr>
          <w:rFonts w:ascii="Book Antiqua" w:hAnsi="Book Antiqua"/>
        </w:rPr>
      </w:pPr>
      <w:bookmarkStart w:id="17" w:name="OLE_LINK25"/>
      <w:bookmarkStart w:id="18" w:name="OLE_LINK26"/>
      <w:r w:rsidRPr="008E4EB4">
        <w:rPr>
          <w:rFonts w:ascii="Book Antiqua" w:eastAsia="Book Antiqua" w:hAnsi="Book Antiqua" w:cs="Book Antiqua"/>
          <w:color w:val="000000"/>
        </w:rPr>
        <w:t xml:space="preserve">To evaluate the REE of patients with cirrhosis, with and without </w:t>
      </w:r>
      <w:bookmarkEnd w:id="17"/>
      <w:bookmarkEnd w:id="18"/>
      <w:r w:rsidR="00E77C77">
        <w:rPr>
          <w:rFonts w:ascii="Book Antiqua" w:eastAsia="Book Antiqua" w:hAnsi="Book Antiqua" w:cs="Book Antiqua"/>
          <w:color w:val="000000"/>
        </w:rPr>
        <w:t>HCC</w:t>
      </w:r>
      <w:r w:rsidRPr="008E4EB4">
        <w:rPr>
          <w:rFonts w:ascii="Book Antiqua" w:eastAsia="Book Antiqua" w:hAnsi="Book Antiqua" w:cs="Book Antiqua"/>
          <w:color w:val="000000"/>
        </w:rPr>
        <w:t>.</w:t>
      </w:r>
    </w:p>
    <w:p w14:paraId="27DC82C3" w14:textId="77777777" w:rsidR="00A77B3E" w:rsidRPr="008E4EB4" w:rsidRDefault="00A77B3E" w:rsidP="008E4EB4">
      <w:pPr>
        <w:snapToGrid w:val="0"/>
        <w:spacing w:line="360" w:lineRule="auto"/>
        <w:jc w:val="both"/>
        <w:rPr>
          <w:rFonts w:ascii="Book Antiqua" w:hAnsi="Book Antiqua"/>
        </w:rPr>
      </w:pPr>
    </w:p>
    <w:p w14:paraId="519136A6"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METHODS</w:t>
      </w:r>
    </w:p>
    <w:p w14:paraId="4AEA66E7" w14:textId="11BDDCCB" w:rsidR="00A77B3E" w:rsidRPr="008E4EB4" w:rsidRDefault="00E77C77" w:rsidP="008E4EB4">
      <w:pPr>
        <w:snapToGrid w:val="0"/>
        <w:spacing w:line="360" w:lineRule="auto"/>
        <w:jc w:val="both"/>
        <w:rPr>
          <w:rFonts w:ascii="Book Antiqua" w:hAnsi="Book Antiqua"/>
        </w:rPr>
      </w:pPr>
      <w:bookmarkStart w:id="19" w:name="OLE_LINK56"/>
      <w:bookmarkStart w:id="20" w:name="OLE_LINK57"/>
      <w:r>
        <w:rPr>
          <w:rFonts w:ascii="Book Antiqua" w:eastAsia="Book Antiqua" w:hAnsi="Book Antiqua" w:cs="Book Antiqua"/>
          <w:color w:val="000000"/>
        </w:rPr>
        <w:t>This is a p</w:t>
      </w:r>
      <w:r w:rsidR="007667E0" w:rsidRPr="008E4EB4">
        <w:rPr>
          <w:rFonts w:ascii="Book Antiqua" w:eastAsia="Book Antiqua" w:hAnsi="Book Antiqua" w:cs="Book Antiqua"/>
          <w:color w:val="000000"/>
        </w:rPr>
        <w:t xml:space="preserve">rospective observational study evaluating the REE of 118 patients, 33 with </w:t>
      </w:r>
      <w:r>
        <w:rPr>
          <w:rFonts w:ascii="Book Antiqua" w:eastAsia="Book Antiqua" w:hAnsi="Book Antiqua" w:cs="Book Antiqua"/>
          <w:color w:val="000000"/>
        </w:rPr>
        <w:t xml:space="preserve">cirrhosis and </w:t>
      </w:r>
      <w:r w:rsidR="007667E0" w:rsidRPr="008E4EB4">
        <w:rPr>
          <w:rFonts w:ascii="Book Antiqua" w:eastAsia="Book Antiqua" w:hAnsi="Book Antiqua" w:cs="Book Antiqua"/>
          <w:color w:val="000000"/>
        </w:rPr>
        <w:t xml:space="preserve">hepatocellular carcinoma and a control group of 85 patients with cirrhosis without HCC, using </w:t>
      </w:r>
      <w:r w:rsidR="00893EF2" w:rsidRPr="008E4EB4">
        <w:rPr>
          <w:rFonts w:ascii="Book Antiqua" w:eastAsia="Book Antiqua" w:hAnsi="Book Antiqua" w:cs="Book Antiqua"/>
          <w:color w:val="000000"/>
        </w:rPr>
        <w:t>i</w:t>
      </w:r>
      <w:r w:rsidR="007667E0" w:rsidRPr="008E4EB4">
        <w:rPr>
          <w:rFonts w:ascii="Book Antiqua" w:eastAsia="Book Antiqua" w:hAnsi="Book Antiqua" w:cs="Book Antiqua"/>
          <w:color w:val="000000"/>
        </w:rPr>
        <w:t>ndirect calorimetry (IC), bioimpedance, and predictive formulas.</w:t>
      </w:r>
    </w:p>
    <w:bookmarkEnd w:id="19"/>
    <w:bookmarkEnd w:id="20"/>
    <w:p w14:paraId="1D7A9BA3" w14:textId="77777777" w:rsidR="00A77B3E" w:rsidRPr="008E4EB4" w:rsidRDefault="00A77B3E" w:rsidP="008E4EB4">
      <w:pPr>
        <w:snapToGrid w:val="0"/>
        <w:spacing w:line="360" w:lineRule="auto"/>
        <w:jc w:val="both"/>
        <w:rPr>
          <w:rFonts w:ascii="Book Antiqua" w:hAnsi="Book Antiqua"/>
        </w:rPr>
      </w:pPr>
    </w:p>
    <w:p w14:paraId="03B18F64"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RESULTS</w:t>
      </w:r>
    </w:p>
    <w:p w14:paraId="4DD69444" w14:textId="781649C9" w:rsidR="00A77B3E" w:rsidRPr="008E4EB4" w:rsidRDefault="007667E0" w:rsidP="008E4EB4">
      <w:pPr>
        <w:snapToGrid w:val="0"/>
        <w:spacing w:line="360" w:lineRule="auto"/>
        <w:jc w:val="both"/>
        <w:rPr>
          <w:rFonts w:ascii="Book Antiqua" w:hAnsi="Book Antiqua"/>
        </w:rPr>
      </w:pPr>
      <w:bookmarkStart w:id="21" w:name="OLE_LINK58"/>
      <w:bookmarkStart w:id="22" w:name="OLE_LINK59"/>
      <w:r w:rsidRPr="008E4EB4">
        <w:rPr>
          <w:rFonts w:ascii="Book Antiqua" w:eastAsia="Book Antiqua" w:hAnsi="Book Antiqua" w:cs="Book Antiqua"/>
          <w:color w:val="000000"/>
        </w:rPr>
        <w:t xml:space="preserve">The REE determined by IC in cirrhotic patients with HCC was 1643 ± 364 and </w:t>
      </w:r>
      <w:r w:rsidR="00E77C77">
        <w:rPr>
          <w:rFonts w:ascii="Book Antiqua" w:eastAsia="Book Antiqua" w:hAnsi="Book Antiqua" w:cs="Book Antiqua"/>
          <w:color w:val="000000"/>
        </w:rPr>
        <w:t>in</w:t>
      </w:r>
      <w:r w:rsidRPr="008E4EB4">
        <w:rPr>
          <w:rFonts w:ascii="Book Antiqua" w:eastAsia="Book Antiqua" w:hAnsi="Book Antiqua" w:cs="Book Antiqua"/>
          <w:color w:val="000000"/>
        </w:rPr>
        <w:t xml:space="preserve"> those without HCC was 1526 ± 277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0.064). The REE value </w:t>
      </w:r>
      <w:r w:rsidR="00E77C77">
        <w:rPr>
          <w:rFonts w:ascii="Book Antiqua" w:eastAsia="Book Antiqua" w:hAnsi="Book Antiqua" w:cs="Book Antiqua"/>
          <w:color w:val="000000"/>
        </w:rPr>
        <w:t>as assessed by</w:t>
      </w:r>
      <w:r w:rsidRPr="008E4EB4">
        <w:rPr>
          <w:rFonts w:ascii="Book Antiqua" w:eastAsia="Book Antiqua" w:hAnsi="Book Antiqua" w:cs="Book Antiqua"/>
          <w:color w:val="000000"/>
        </w:rPr>
        <w:t xml:space="preserve"> </w:t>
      </w:r>
      <w:r w:rsidR="00893EF2" w:rsidRPr="008E4EB4">
        <w:rPr>
          <w:rFonts w:ascii="Book Antiqua" w:eastAsia="Book Antiqua" w:hAnsi="Book Antiqua" w:cs="Book Antiqua"/>
          <w:color w:val="000000"/>
        </w:rPr>
        <w:t>bioimpedance</w:t>
      </w:r>
      <w:r w:rsidRPr="008E4EB4">
        <w:rPr>
          <w:rFonts w:ascii="Book Antiqua" w:eastAsia="Book Antiqua" w:hAnsi="Book Antiqua" w:cs="Book Antiqua"/>
          <w:color w:val="000000"/>
        </w:rPr>
        <w:t xml:space="preserve"> was 1529 ± 501 for those with HCC and 1660 ± 385 for those without HCC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0.136). When comparing the values of REE determined by IC and </w:t>
      </w:r>
      <w:r w:rsidR="00893EF2" w:rsidRPr="008E4EB4">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893EF2" w:rsidRPr="008E4EB4">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E77C77">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 HCC, it was observed that only the formulas of the </w:t>
      </w:r>
      <w:r w:rsidRPr="008E4EB4">
        <w:rPr>
          <w:rFonts w:ascii="Book Antiqua" w:eastAsia="Book Antiqua" w:hAnsi="Book Antiqua" w:cs="Book Antiqua"/>
          <w:color w:val="000000"/>
          <w:shd w:val="clear" w:color="auto" w:fill="FFFFFF"/>
        </w:rPr>
        <w:t>Food and Agriculture Organization (</w:t>
      </w:r>
      <w:r w:rsidRPr="008E4EB4">
        <w:rPr>
          <w:rFonts w:ascii="Book Antiqua" w:eastAsia="Book Antiqua" w:hAnsi="Book Antiqua" w:cs="Book Antiqua"/>
          <w:color w:val="000000"/>
        </w:rPr>
        <w:t xml:space="preserve">FAO)/World Health Organization (WHO) (1985) and Cunningham (1980) presented values similar to those determined by IC. When comparing the REE values determined by IC and </w:t>
      </w:r>
      <w:r w:rsidR="00893EF2" w:rsidRPr="008E4EB4">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893EF2" w:rsidRPr="008E4EB4">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E77C77">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without HCC, it was observed that the formulas </w:t>
      </w:r>
      <w:r w:rsidRPr="008E4EB4">
        <w:rPr>
          <w:rFonts w:ascii="Book Antiqua" w:eastAsia="Book Antiqua" w:hAnsi="Book Antiqua" w:cs="Book Antiqua"/>
          <w:color w:val="000000"/>
        </w:rPr>
        <w:lastRenderedPageBreak/>
        <w:t xml:space="preserve">of Schofield (1985), FAO/WHO (1985), WHO (2000), </w:t>
      </w:r>
      <w:r w:rsidR="00845F34">
        <w:rPr>
          <w:rFonts w:ascii="Book Antiqua" w:eastAsia="Book Antiqua" w:hAnsi="Book Antiqua" w:cs="Book Antiqua"/>
          <w:color w:val="000000"/>
        </w:rPr>
        <w:t>Institute of Medicine (</w:t>
      </w:r>
      <w:r w:rsidRPr="00845F34">
        <w:rPr>
          <w:rFonts w:ascii="Book Antiqua" w:eastAsia="Book Antiqua" w:hAnsi="Book Antiqua" w:cs="Book Antiqua"/>
          <w:color w:val="000000"/>
        </w:rPr>
        <w:t>IOM</w:t>
      </w:r>
      <w:r w:rsidR="00845F34">
        <w:rPr>
          <w:rFonts w:ascii="Book Antiqua" w:eastAsia="Book Antiqua" w:hAnsi="Book Antiqua" w:cs="Book Antiqua"/>
          <w:color w:val="000000"/>
        </w:rPr>
        <w:t>)</w:t>
      </w:r>
      <w:r w:rsidRPr="008E4EB4">
        <w:rPr>
          <w:rFonts w:ascii="Book Antiqua" w:eastAsia="Book Antiqua" w:hAnsi="Book Antiqua" w:cs="Book Antiqua"/>
          <w:color w:val="000000"/>
        </w:rPr>
        <w:t xml:space="preserve"> (2005) and Katch </w:t>
      </w:r>
      <w:r w:rsidR="00C07F0B" w:rsidRPr="008E4EB4">
        <w:rPr>
          <w:rFonts w:ascii="Book Antiqua" w:eastAsia="Book Antiqua" w:hAnsi="Book Antiqua" w:cs="Book Antiqua"/>
          <w:color w:val="000000"/>
        </w:rPr>
        <w:t>and</w:t>
      </w:r>
      <w:r w:rsidRPr="008E4EB4">
        <w:rPr>
          <w:rFonts w:ascii="Book Antiqua" w:eastAsia="Book Antiqua" w:hAnsi="Book Antiqua" w:cs="Book Antiqua"/>
          <w:color w:val="000000"/>
        </w:rPr>
        <w:t xml:space="preserve"> McArdie (1996) presented values similar to those determined by IC.</w:t>
      </w:r>
    </w:p>
    <w:bookmarkEnd w:id="21"/>
    <w:bookmarkEnd w:id="22"/>
    <w:p w14:paraId="3C02E399" w14:textId="77777777" w:rsidR="00A77B3E" w:rsidRPr="008E4EB4" w:rsidRDefault="00A77B3E" w:rsidP="008E4EB4">
      <w:pPr>
        <w:snapToGrid w:val="0"/>
        <w:spacing w:line="360" w:lineRule="auto"/>
        <w:jc w:val="both"/>
        <w:rPr>
          <w:rFonts w:ascii="Book Antiqua" w:hAnsi="Book Antiqua"/>
        </w:rPr>
      </w:pPr>
    </w:p>
    <w:p w14:paraId="55E237D4"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CONCLUSION</w:t>
      </w:r>
    </w:p>
    <w:p w14:paraId="62849249" w14:textId="58F3BB9E" w:rsidR="00A77B3E" w:rsidRPr="008E4EB4" w:rsidRDefault="007667E0" w:rsidP="008E4EB4">
      <w:pPr>
        <w:snapToGrid w:val="0"/>
        <w:spacing w:line="360" w:lineRule="auto"/>
        <w:jc w:val="both"/>
        <w:rPr>
          <w:rFonts w:ascii="Book Antiqua" w:hAnsi="Book Antiqua"/>
        </w:rPr>
      </w:pPr>
      <w:bookmarkStart w:id="23" w:name="OLE_LINK60"/>
      <w:bookmarkStart w:id="24" w:name="OLE_LINK61"/>
      <w:r w:rsidRPr="008E4EB4">
        <w:rPr>
          <w:rFonts w:ascii="Book Antiqua" w:eastAsia="Book Antiqua" w:hAnsi="Book Antiqua" w:cs="Book Antiqua"/>
          <w:color w:val="000000"/>
        </w:rPr>
        <w:t xml:space="preserve">The FAO/WHO formula (1985) could be used for </w:t>
      </w:r>
      <w:r w:rsidR="00E77C77">
        <w:rPr>
          <w:rFonts w:ascii="Book Antiqua" w:eastAsia="Book Antiqua" w:hAnsi="Book Antiqua" w:cs="Book Antiqua"/>
          <w:color w:val="000000"/>
        </w:rPr>
        <w:t xml:space="preserve">cirrhotic </w:t>
      </w:r>
      <w:r w:rsidRPr="008E4EB4">
        <w:rPr>
          <w:rFonts w:ascii="Book Antiqua" w:eastAsia="Book Antiqua" w:hAnsi="Book Antiqua" w:cs="Book Antiqua"/>
          <w:color w:val="000000"/>
        </w:rPr>
        <w:t xml:space="preserve">patients with or without HCC; </w:t>
      </w:r>
      <w:r w:rsidR="00E77C77">
        <w:rPr>
          <w:rFonts w:ascii="Book Antiqua" w:eastAsia="Book Antiqua" w:hAnsi="Book Antiqua" w:cs="Book Antiqua"/>
          <w:color w:val="000000"/>
        </w:rPr>
        <w:t>as</w:t>
      </w:r>
      <w:r w:rsidRPr="008E4EB4">
        <w:rPr>
          <w:rFonts w:ascii="Book Antiqua" w:eastAsia="Book Antiqua" w:hAnsi="Book Antiqua" w:cs="Book Antiqua"/>
          <w:color w:val="000000"/>
        </w:rPr>
        <w:t xml:space="preserve"> it is the one with the values </w:t>
      </w:r>
      <w:r w:rsidRPr="008E4EB4">
        <w:rPr>
          <w:rFonts w:eastAsia="Book Antiqua"/>
          <w:color w:val="000000"/>
        </w:rPr>
        <w:t>​​</w:t>
      </w:r>
      <w:r w:rsidRPr="008E4EB4">
        <w:rPr>
          <w:rFonts w:ascii="Book Antiqua" w:eastAsia="Book Antiqua" w:hAnsi="Book Antiqua" w:cs="Book Antiqua"/>
          <w:color w:val="000000"/>
        </w:rPr>
        <w:t>closest to those obtained by IC in these cirrhotic</w:t>
      </w:r>
      <w:r w:rsidR="00636D5D">
        <w:rPr>
          <w:rFonts w:ascii="Book Antiqua" w:eastAsia="Book Antiqua" w:hAnsi="Book Antiqua" w:cs="Book Antiqua"/>
          <w:color w:val="000000"/>
        </w:rPr>
        <w:t xml:space="preserve"> patient</w:t>
      </w:r>
      <w:r w:rsidRPr="008E4EB4">
        <w:rPr>
          <w:rFonts w:ascii="Book Antiqua" w:eastAsia="Book Antiqua" w:hAnsi="Book Antiqua" w:cs="Book Antiqua"/>
          <w:color w:val="000000"/>
        </w:rPr>
        <w:t>s.</w:t>
      </w:r>
    </w:p>
    <w:bookmarkEnd w:id="23"/>
    <w:bookmarkEnd w:id="24"/>
    <w:p w14:paraId="12ECE54C" w14:textId="77777777" w:rsidR="00A77B3E" w:rsidRPr="008E4EB4" w:rsidRDefault="00A77B3E" w:rsidP="008E4EB4">
      <w:pPr>
        <w:snapToGrid w:val="0"/>
        <w:spacing w:line="360" w:lineRule="auto"/>
        <w:jc w:val="both"/>
        <w:rPr>
          <w:rFonts w:ascii="Book Antiqua" w:hAnsi="Book Antiqua"/>
        </w:rPr>
      </w:pPr>
    </w:p>
    <w:p w14:paraId="252541DE" w14:textId="353B90D0"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Key Words: </w:t>
      </w:r>
      <w:bookmarkStart w:id="25" w:name="OLE_LINK51"/>
      <w:bookmarkStart w:id="26" w:name="OLE_LINK52"/>
      <w:r w:rsidRPr="008E4EB4">
        <w:rPr>
          <w:rFonts w:ascii="Book Antiqua" w:eastAsia="Book Antiqua" w:hAnsi="Book Antiqua" w:cs="Book Antiqua"/>
          <w:color w:val="000000"/>
        </w:rPr>
        <w:t xml:space="preserve">Carcinoma; Hepatocellular; </w:t>
      </w:r>
      <w:bookmarkStart w:id="27" w:name="OLE_LINK3"/>
      <w:bookmarkStart w:id="28" w:name="OLE_LINK4"/>
      <w:bookmarkStart w:id="29" w:name="OLE_LINK13"/>
      <w:r w:rsidRPr="008E4EB4">
        <w:rPr>
          <w:rFonts w:ascii="Book Antiqua" w:eastAsia="Book Antiqua" w:hAnsi="Book Antiqua" w:cs="Book Antiqua"/>
          <w:color w:val="000000"/>
        </w:rPr>
        <w:t xml:space="preserve">Liver </w:t>
      </w:r>
      <w:r w:rsidR="00E51327" w:rsidRPr="008E4EB4">
        <w:rPr>
          <w:rFonts w:ascii="Book Antiqua" w:eastAsia="Book Antiqua" w:hAnsi="Book Antiqua" w:cs="Book Antiqua"/>
          <w:color w:val="000000"/>
        </w:rPr>
        <w:t>c</w:t>
      </w:r>
      <w:r w:rsidRPr="008E4EB4">
        <w:rPr>
          <w:rFonts w:ascii="Book Antiqua" w:eastAsia="Book Antiqua" w:hAnsi="Book Antiqua" w:cs="Book Antiqua"/>
          <w:color w:val="000000"/>
        </w:rPr>
        <w:t>irrhosis</w:t>
      </w:r>
      <w:bookmarkEnd w:id="27"/>
      <w:bookmarkEnd w:id="28"/>
      <w:bookmarkEnd w:id="29"/>
      <w:r w:rsidRPr="008E4EB4">
        <w:rPr>
          <w:rFonts w:ascii="Book Antiqua" w:eastAsia="Book Antiqua" w:hAnsi="Book Antiqua" w:cs="Book Antiqua"/>
          <w:color w:val="000000"/>
        </w:rPr>
        <w:t xml:space="preserve">; Calorimetry; Indirect; </w:t>
      </w:r>
      <w:bookmarkStart w:id="30" w:name="OLE_LINK5"/>
      <w:bookmarkStart w:id="31" w:name="OLE_LINK6"/>
      <w:r w:rsidRPr="008E4EB4">
        <w:rPr>
          <w:rFonts w:ascii="Book Antiqua" w:eastAsia="Book Antiqua" w:hAnsi="Book Antiqua" w:cs="Book Antiqua"/>
          <w:color w:val="000000"/>
        </w:rPr>
        <w:t xml:space="preserve">Rest </w:t>
      </w:r>
      <w:r w:rsidR="00E51327" w:rsidRPr="008E4EB4">
        <w:rPr>
          <w:rFonts w:ascii="Book Antiqua" w:eastAsia="Book Antiqua" w:hAnsi="Book Antiqua" w:cs="Book Antiqua"/>
          <w:color w:val="000000"/>
        </w:rPr>
        <w:t>energy expenditure</w:t>
      </w:r>
      <w:bookmarkEnd w:id="25"/>
      <w:bookmarkEnd w:id="26"/>
    </w:p>
    <w:bookmarkEnd w:id="30"/>
    <w:bookmarkEnd w:id="31"/>
    <w:p w14:paraId="215CB066" w14:textId="77777777" w:rsidR="00A77B3E" w:rsidRPr="008E4EB4" w:rsidRDefault="00A77B3E" w:rsidP="008E4EB4">
      <w:pPr>
        <w:snapToGrid w:val="0"/>
        <w:spacing w:line="360" w:lineRule="auto"/>
        <w:jc w:val="both"/>
        <w:rPr>
          <w:rFonts w:ascii="Book Antiqua" w:hAnsi="Book Antiqua"/>
        </w:rPr>
      </w:pPr>
    </w:p>
    <w:p w14:paraId="7BE80F38" w14:textId="50C945F4" w:rsidR="00A77B3E" w:rsidRPr="008E4EB4" w:rsidRDefault="007667E0" w:rsidP="008E4EB4">
      <w:pPr>
        <w:snapToGrid w:val="0"/>
        <w:spacing w:line="360" w:lineRule="auto"/>
        <w:jc w:val="both"/>
        <w:rPr>
          <w:rFonts w:ascii="Book Antiqua" w:hAnsi="Book Antiqua"/>
        </w:rPr>
      </w:pPr>
      <w:bookmarkStart w:id="32" w:name="OLE_LINK7"/>
      <w:bookmarkStart w:id="33" w:name="OLE_LINK8"/>
      <w:bookmarkStart w:id="34" w:name="OLE_LINK45"/>
      <w:r w:rsidRPr="008E4EB4">
        <w:rPr>
          <w:rFonts w:ascii="Book Antiqua" w:eastAsia="Book Antiqua" w:hAnsi="Book Antiqua" w:cs="Book Antiqua"/>
          <w:color w:val="000000"/>
        </w:rPr>
        <w:t>Henz A</w:t>
      </w:r>
      <w:r w:rsidR="00893EF2" w:rsidRPr="008E4EB4">
        <w:rPr>
          <w:rFonts w:ascii="Book Antiqua" w:eastAsia="Book Antiqua" w:hAnsi="Book Antiqua" w:cs="Book Antiqua"/>
          <w:color w:val="000000"/>
        </w:rPr>
        <w:t>C</w:t>
      </w:r>
      <w:r w:rsidRPr="008E4EB4">
        <w:rPr>
          <w:rFonts w:ascii="Book Antiqua" w:eastAsia="Book Antiqua" w:hAnsi="Book Antiqua" w:cs="Book Antiqua"/>
          <w:color w:val="000000"/>
        </w:rPr>
        <w:t>, Marroni CA, da Silva DM, Teixeira JM, Silveira TT, Ferreira S, Silveira A</w:t>
      </w:r>
      <w:r w:rsidR="00D848EF">
        <w:rPr>
          <w:rFonts w:ascii="Book Antiqua" w:eastAsia="Book Antiqua" w:hAnsi="Book Antiqua" w:cs="Book Antiqua"/>
          <w:color w:val="000000"/>
        </w:rPr>
        <w:t>T</w:t>
      </w:r>
      <w:r w:rsidRPr="008E4EB4">
        <w:rPr>
          <w:rFonts w:ascii="Book Antiqua" w:eastAsia="Book Antiqua" w:hAnsi="Book Antiqua" w:cs="Book Antiqua"/>
          <w:color w:val="000000"/>
        </w:rPr>
        <w:t>, Schmidt N</w:t>
      </w:r>
      <w:r w:rsidR="00AF38F4">
        <w:rPr>
          <w:rFonts w:ascii="Book Antiqua" w:eastAsia="Book Antiqua" w:hAnsi="Book Antiqua" w:cs="Book Antiqua"/>
          <w:color w:val="000000"/>
        </w:rPr>
        <w:t>P</w:t>
      </w:r>
      <w:r w:rsidRPr="008E4EB4">
        <w:rPr>
          <w:rFonts w:ascii="Book Antiqua" w:eastAsia="Book Antiqua" w:hAnsi="Book Antiqua" w:cs="Book Antiqua"/>
          <w:color w:val="000000"/>
        </w:rPr>
        <w:t>, Stein JT, Rayn R</w:t>
      </w:r>
      <w:r w:rsidR="00642236">
        <w:rPr>
          <w:rFonts w:ascii="Book Antiqua" w:eastAsia="Book Antiqua" w:hAnsi="Book Antiqua" w:cs="Book Antiqua"/>
          <w:color w:val="000000"/>
        </w:rPr>
        <w:t>G</w:t>
      </w:r>
      <w:r w:rsidRPr="008E4EB4">
        <w:rPr>
          <w:rFonts w:ascii="Book Antiqua" w:eastAsia="Book Antiqua" w:hAnsi="Book Antiqua" w:cs="Book Antiqua"/>
          <w:color w:val="000000"/>
        </w:rPr>
        <w:t xml:space="preserve">, Fernandes SA. Resting energy expenditure in cirrhotic patients with and without hepatocellular carcinoma. </w:t>
      </w:r>
      <w:r w:rsidRPr="008E4EB4">
        <w:rPr>
          <w:rFonts w:ascii="Book Antiqua" w:eastAsia="Book Antiqua" w:hAnsi="Book Antiqua" w:cs="Book Antiqua"/>
          <w:i/>
          <w:iCs/>
          <w:color w:val="000000"/>
        </w:rPr>
        <w:t>World J Gastrointest Pharmacol Ther</w:t>
      </w:r>
      <w:r w:rsidRPr="008E4EB4">
        <w:rPr>
          <w:rFonts w:ascii="Book Antiqua" w:eastAsia="Book Antiqua" w:hAnsi="Book Antiqua" w:cs="Book Antiqua"/>
          <w:color w:val="000000"/>
        </w:rPr>
        <w:t xml:space="preserve"> 2020; In press</w:t>
      </w:r>
    </w:p>
    <w:bookmarkEnd w:id="32"/>
    <w:bookmarkEnd w:id="33"/>
    <w:bookmarkEnd w:id="34"/>
    <w:p w14:paraId="109CD334" w14:textId="77777777" w:rsidR="00A77B3E" w:rsidRPr="008E4EB4" w:rsidRDefault="00A77B3E" w:rsidP="008E4EB4">
      <w:pPr>
        <w:snapToGrid w:val="0"/>
        <w:spacing w:line="360" w:lineRule="auto"/>
        <w:jc w:val="both"/>
        <w:rPr>
          <w:rFonts w:ascii="Book Antiqua" w:hAnsi="Book Antiqua"/>
        </w:rPr>
      </w:pPr>
    </w:p>
    <w:p w14:paraId="6B5F2F1B" w14:textId="55CBD5A0"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Core Tip: </w:t>
      </w:r>
      <w:bookmarkStart w:id="35" w:name="OLE_LINK46"/>
      <w:bookmarkStart w:id="36" w:name="OLE_LINK47"/>
      <w:bookmarkStart w:id="37" w:name="OLE_LINK53"/>
      <w:r w:rsidRPr="008E4EB4">
        <w:rPr>
          <w:rFonts w:ascii="Book Antiqua" w:eastAsia="Book Antiqua" w:hAnsi="Book Antiqua" w:cs="Book Antiqua"/>
          <w:color w:val="000000"/>
        </w:rPr>
        <w:t>This prospective study w</w:t>
      </w:r>
      <w:r w:rsidR="00E77C77">
        <w:rPr>
          <w:rFonts w:ascii="Book Antiqua" w:eastAsia="Book Antiqua" w:hAnsi="Book Antiqua" w:cs="Book Antiqua"/>
          <w:color w:val="000000"/>
        </w:rPr>
        <w:t>as conducted to evaluate</w:t>
      </w:r>
      <w:r w:rsidRPr="008E4EB4">
        <w:rPr>
          <w:rFonts w:ascii="Book Antiqua" w:eastAsia="Book Antiqua" w:hAnsi="Book Antiqua" w:cs="Book Antiqua"/>
          <w:color w:val="000000"/>
        </w:rPr>
        <w:t xml:space="preserve"> the resting energy expenditure in </w:t>
      </w:r>
      <w:r w:rsidR="00E77C77" w:rsidRPr="008E4EB4">
        <w:rPr>
          <w:rFonts w:ascii="Book Antiqua" w:eastAsia="Book Antiqua" w:hAnsi="Book Antiqua" w:cs="Book Antiqua"/>
          <w:color w:val="000000"/>
        </w:rPr>
        <w:t xml:space="preserve">118 </w:t>
      </w:r>
      <w:r w:rsidRPr="008E4EB4">
        <w:rPr>
          <w:rFonts w:ascii="Book Antiqua" w:eastAsia="Book Antiqua" w:hAnsi="Book Antiqua" w:cs="Book Antiqua"/>
          <w:color w:val="000000"/>
        </w:rPr>
        <w:t xml:space="preserve">patients with and without hepatocellular carcinoma. Indirect calorimetry is considered the golden standard </w:t>
      </w:r>
      <w:r w:rsidR="00E77C77">
        <w:rPr>
          <w:rFonts w:ascii="Book Antiqua" w:eastAsia="Book Antiqua" w:hAnsi="Book Antiqua" w:cs="Book Antiqua"/>
          <w:color w:val="000000"/>
        </w:rPr>
        <w:t>for</w:t>
      </w:r>
      <w:r w:rsidRPr="008E4EB4">
        <w:rPr>
          <w:rFonts w:ascii="Book Antiqua" w:eastAsia="Book Antiqua" w:hAnsi="Book Antiqua" w:cs="Book Antiqua"/>
          <w:color w:val="000000"/>
        </w:rPr>
        <w:t xml:space="preserve"> determining resting energy expenditure; </w:t>
      </w:r>
      <w:r w:rsidR="00E77C77">
        <w:rPr>
          <w:rFonts w:ascii="Book Antiqua" w:eastAsia="Book Antiqua" w:hAnsi="Book Antiqua" w:cs="Book Antiqua"/>
          <w:color w:val="000000"/>
        </w:rPr>
        <w:t xml:space="preserve">however, </w:t>
      </w:r>
      <w:r w:rsidRPr="008E4EB4">
        <w:rPr>
          <w:rFonts w:ascii="Book Antiqua" w:eastAsia="Book Antiqua" w:hAnsi="Book Antiqua" w:cs="Book Antiqua"/>
          <w:color w:val="000000"/>
        </w:rPr>
        <w:t xml:space="preserve">when </w:t>
      </w:r>
      <w:r w:rsidR="00E77C77">
        <w:rPr>
          <w:rFonts w:ascii="Book Antiqua" w:eastAsia="Book Antiqua" w:hAnsi="Book Antiqua" w:cs="Book Antiqua"/>
          <w:color w:val="000000"/>
        </w:rPr>
        <w:t xml:space="preserve">this is </w:t>
      </w:r>
      <w:r w:rsidRPr="008E4EB4">
        <w:rPr>
          <w:rFonts w:ascii="Book Antiqua" w:eastAsia="Book Antiqua" w:hAnsi="Book Antiqua" w:cs="Book Antiqua"/>
          <w:color w:val="000000"/>
        </w:rPr>
        <w:t xml:space="preserve">impossible, use </w:t>
      </w:r>
      <w:r w:rsidR="00E77C77">
        <w:rPr>
          <w:rFonts w:ascii="Book Antiqua" w:eastAsia="Book Antiqua" w:hAnsi="Book Antiqua" w:cs="Book Antiqua"/>
          <w:color w:val="000000"/>
        </w:rPr>
        <w:t xml:space="preserve">of </w:t>
      </w:r>
      <w:r w:rsidRPr="008E4EB4">
        <w:rPr>
          <w:rFonts w:ascii="Book Antiqua" w:eastAsia="Book Antiqua" w:hAnsi="Book Antiqua" w:cs="Book Antiqua"/>
          <w:color w:val="000000"/>
        </w:rPr>
        <w:t>the</w:t>
      </w:r>
      <w:bookmarkStart w:id="38" w:name="OLE_LINK22"/>
      <w:bookmarkStart w:id="39" w:name="OLE_LINK23"/>
      <w:r w:rsidRPr="008E4EB4">
        <w:rPr>
          <w:rFonts w:ascii="Book Antiqua" w:eastAsia="Book Antiqua" w:hAnsi="Book Antiqua" w:cs="Book Antiqua"/>
          <w:color w:val="000000"/>
        </w:rPr>
        <w:t xml:space="preserve"> </w:t>
      </w:r>
      <w:bookmarkStart w:id="40" w:name="OLE_LINK18"/>
      <w:bookmarkStart w:id="41" w:name="OLE_LINK19"/>
      <w:r w:rsidR="000158B7">
        <w:rPr>
          <w:rFonts w:ascii="Book Antiqua" w:eastAsia="Book Antiqua" w:hAnsi="Book Antiqua" w:cs="Book Antiqua"/>
          <w:color w:val="000000"/>
        </w:rPr>
        <w:t>FA</w:t>
      </w:r>
      <w:r w:rsidRPr="008E4EB4">
        <w:rPr>
          <w:rFonts w:ascii="Book Antiqua" w:eastAsia="Book Antiqua" w:hAnsi="Book Antiqua" w:cs="Book Antiqua"/>
          <w:color w:val="000000"/>
        </w:rPr>
        <w:t>O</w:t>
      </w:r>
      <w:r w:rsidR="000158B7">
        <w:rPr>
          <w:rFonts w:ascii="Book Antiqua" w:eastAsia="Book Antiqua" w:hAnsi="Book Antiqua" w:cs="Book Antiqua"/>
          <w:color w:val="000000"/>
        </w:rPr>
        <w:t>/WHO</w:t>
      </w:r>
      <w:r w:rsidRPr="008E4EB4">
        <w:rPr>
          <w:rFonts w:ascii="Book Antiqua" w:eastAsia="Book Antiqua" w:hAnsi="Book Antiqua" w:cs="Book Antiqua"/>
          <w:color w:val="000000"/>
        </w:rPr>
        <w:t xml:space="preserve"> formula</w:t>
      </w:r>
      <w:bookmarkEnd w:id="38"/>
      <w:bookmarkEnd w:id="39"/>
      <w:r w:rsidRPr="008E4EB4">
        <w:rPr>
          <w:rFonts w:ascii="Book Antiqua" w:eastAsia="Book Antiqua" w:hAnsi="Book Antiqua" w:cs="Book Antiqua"/>
          <w:color w:val="000000"/>
        </w:rPr>
        <w:t xml:space="preserve"> </w:t>
      </w:r>
      <w:bookmarkEnd w:id="40"/>
      <w:bookmarkEnd w:id="41"/>
      <w:r w:rsidRPr="008E4EB4">
        <w:rPr>
          <w:rFonts w:ascii="Book Antiqua" w:eastAsia="Book Antiqua" w:hAnsi="Book Antiqua" w:cs="Book Antiqua"/>
          <w:color w:val="000000"/>
        </w:rPr>
        <w:t>(1985) in this population</w:t>
      </w:r>
      <w:r w:rsidR="00E77C77">
        <w:rPr>
          <w:rFonts w:ascii="Book Antiqua" w:eastAsia="Book Antiqua" w:hAnsi="Book Antiqua" w:cs="Book Antiqua"/>
          <w:color w:val="000000"/>
        </w:rPr>
        <w:t xml:space="preserve"> is indicated</w:t>
      </w:r>
      <w:r w:rsidRPr="008E4EB4">
        <w:rPr>
          <w:rFonts w:ascii="Book Antiqua" w:eastAsia="Book Antiqua" w:hAnsi="Book Antiqua" w:cs="Book Antiqua"/>
          <w:color w:val="000000"/>
        </w:rPr>
        <w:t>.</w:t>
      </w:r>
    </w:p>
    <w:bookmarkEnd w:id="35"/>
    <w:bookmarkEnd w:id="36"/>
    <w:bookmarkEnd w:id="37"/>
    <w:p w14:paraId="3D9F0802" w14:textId="77777777" w:rsidR="00A77B3E" w:rsidRPr="008E4EB4" w:rsidRDefault="00A77B3E" w:rsidP="008E4EB4">
      <w:pPr>
        <w:snapToGrid w:val="0"/>
        <w:spacing w:line="360" w:lineRule="auto"/>
        <w:jc w:val="both"/>
        <w:rPr>
          <w:rFonts w:ascii="Book Antiqua" w:hAnsi="Book Antiqua"/>
        </w:rPr>
      </w:pPr>
    </w:p>
    <w:p w14:paraId="19030F78" w14:textId="78010233" w:rsidR="00A77B3E" w:rsidRPr="008E4EB4" w:rsidRDefault="006D6CB4" w:rsidP="008E4EB4">
      <w:pPr>
        <w:snapToGrid w:val="0"/>
        <w:spacing w:line="360" w:lineRule="auto"/>
        <w:jc w:val="both"/>
        <w:rPr>
          <w:rFonts w:ascii="Book Antiqua" w:hAnsi="Book Antiqua"/>
        </w:rPr>
      </w:pPr>
      <w:r w:rsidRPr="008E4EB4">
        <w:rPr>
          <w:rFonts w:ascii="Book Antiqua" w:eastAsia="Book Antiqua" w:hAnsi="Book Antiqua" w:cs="Book Antiqua"/>
          <w:b/>
          <w:caps/>
          <w:color w:val="000000"/>
          <w:u w:val="single"/>
        </w:rPr>
        <w:br w:type="page"/>
      </w:r>
      <w:r w:rsidR="007667E0" w:rsidRPr="008E4EB4">
        <w:rPr>
          <w:rFonts w:ascii="Book Antiqua" w:eastAsia="Book Antiqua" w:hAnsi="Book Antiqua" w:cs="Book Antiqua"/>
          <w:b/>
          <w:caps/>
          <w:color w:val="000000"/>
          <w:u w:val="single"/>
        </w:rPr>
        <w:lastRenderedPageBreak/>
        <w:t>INTRODUCTION</w:t>
      </w:r>
    </w:p>
    <w:p w14:paraId="257520CC" w14:textId="65381E02" w:rsidR="00A77B3E" w:rsidRPr="008E4EB4" w:rsidRDefault="007667E0" w:rsidP="008E4EB4">
      <w:pPr>
        <w:snapToGrid w:val="0"/>
        <w:spacing w:line="360" w:lineRule="auto"/>
        <w:jc w:val="both"/>
        <w:rPr>
          <w:rFonts w:ascii="Book Antiqua" w:hAnsi="Book Antiqua"/>
        </w:rPr>
      </w:pPr>
      <w:bookmarkStart w:id="42" w:name="OLE_LINK62"/>
      <w:bookmarkStart w:id="43" w:name="OLE_LINK63"/>
      <w:r w:rsidRPr="008E4EB4">
        <w:rPr>
          <w:rFonts w:ascii="Book Antiqua" w:eastAsia="Book Antiqua" w:hAnsi="Book Antiqua" w:cs="Book Antiqua"/>
          <w:color w:val="000000"/>
        </w:rPr>
        <w:t xml:space="preserve">The main causes of liver cirrhosis worldwide are alcoholic liver disease and </w:t>
      </w:r>
      <w:r w:rsidR="00083B64">
        <w:rPr>
          <w:rFonts w:ascii="Book Antiqua" w:eastAsia="Book Antiqua" w:hAnsi="Book Antiqua" w:cs="Book Antiqua"/>
          <w:color w:val="000000"/>
        </w:rPr>
        <w:t>chronic h</w:t>
      </w:r>
      <w:r w:rsidRPr="008E4EB4">
        <w:rPr>
          <w:rFonts w:ascii="Book Antiqua" w:eastAsia="Book Antiqua" w:hAnsi="Book Antiqua" w:cs="Book Antiqua"/>
          <w:color w:val="000000"/>
        </w:rPr>
        <w:t xml:space="preserve">epatitis B </w:t>
      </w:r>
      <w:r w:rsidR="00083B64">
        <w:rPr>
          <w:rFonts w:ascii="Book Antiqua" w:eastAsia="Book Antiqua" w:hAnsi="Book Antiqua" w:cs="Book Antiqua"/>
          <w:color w:val="000000"/>
        </w:rPr>
        <w:t>v</w:t>
      </w:r>
      <w:r w:rsidRPr="008E4EB4">
        <w:rPr>
          <w:rFonts w:ascii="Book Antiqua" w:eastAsia="Book Antiqua" w:hAnsi="Book Antiqua" w:cs="Book Antiqua"/>
          <w:color w:val="000000"/>
        </w:rPr>
        <w:t xml:space="preserve">irus and/or </w:t>
      </w:r>
      <w:r w:rsidR="00083B64">
        <w:rPr>
          <w:rFonts w:ascii="Book Antiqua" w:eastAsia="Book Antiqua" w:hAnsi="Book Antiqua" w:cs="Book Antiqua"/>
          <w:color w:val="000000"/>
        </w:rPr>
        <w:t>h</w:t>
      </w:r>
      <w:r w:rsidRPr="008E4EB4">
        <w:rPr>
          <w:rFonts w:ascii="Book Antiqua" w:eastAsia="Book Antiqua" w:hAnsi="Book Antiqua" w:cs="Book Antiqua"/>
          <w:color w:val="000000"/>
        </w:rPr>
        <w:t xml:space="preserve">epatitis C </w:t>
      </w:r>
      <w:r w:rsidR="00083B64">
        <w:rPr>
          <w:rFonts w:ascii="Book Antiqua" w:eastAsia="Book Antiqua" w:hAnsi="Book Antiqua" w:cs="Book Antiqua"/>
          <w:color w:val="000000"/>
        </w:rPr>
        <w:t>v</w:t>
      </w:r>
      <w:r w:rsidRPr="008E4EB4">
        <w:rPr>
          <w:rFonts w:ascii="Book Antiqua" w:eastAsia="Book Antiqua" w:hAnsi="Book Antiqua" w:cs="Book Antiqua"/>
          <w:color w:val="000000"/>
        </w:rPr>
        <w:t xml:space="preserve">irus infections. Over a period of 15 to 30 years, chronic liver diseases can lead to liver cirrhosis and its complications. The prognosis is highly variable and influenced by several </w:t>
      </w:r>
      <w:r w:rsidR="00083B64">
        <w:rPr>
          <w:rFonts w:ascii="Book Antiqua" w:eastAsia="Book Antiqua" w:hAnsi="Book Antiqua" w:cs="Book Antiqua"/>
          <w:color w:val="000000"/>
        </w:rPr>
        <w:t>factors</w:t>
      </w:r>
      <w:r w:rsidRPr="008E4EB4">
        <w:rPr>
          <w:rFonts w:ascii="Book Antiqua" w:eastAsia="Book Antiqua" w:hAnsi="Book Antiqua" w:cs="Book Antiqua"/>
          <w:color w:val="000000"/>
        </w:rPr>
        <w:t>, such as etiology, severity of liver disease, presence of complications and comorbidities</w:t>
      </w:r>
      <w:r w:rsidRPr="008E4EB4">
        <w:rPr>
          <w:rFonts w:ascii="Book Antiqua" w:eastAsia="Book Antiqua" w:hAnsi="Book Antiqua" w:cs="Book Antiqua"/>
          <w:color w:val="000000"/>
          <w:vertAlign w:val="superscript"/>
        </w:rPr>
        <w:t>[1]</w:t>
      </w:r>
      <w:r w:rsidRPr="008E4EB4">
        <w:rPr>
          <w:rFonts w:ascii="Book Antiqua" w:eastAsia="Book Antiqua" w:hAnsi="Book Antiqua" w:cs="Book Antiqua"/>
          <w:color w:val="000000"/>
        </w:rPr>
        <w:t>.</w:t>
      </w:r>
    </w:p>
    <w:p w14:paraId="1978006A" w14:textId="1C8C527A"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The prevalence of sarcopenia in patients with hepatocellular carcinoma (HCC) varies from 27.5%</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xml:space="preserve"> to 78.2%</w:t>
      </w:r>
      <w:r w:rsidRPr="008E4EB4">
        <w:rPr>
          <w:rFonts w:ascii="Book Antiqua" w:eastAsia="Book Antiqua" w:hAnsi="Book Antiqua" w:cs="Book Antiqua"/>
          <w:color w:val="000000"/>
          <w:vertAlign w:val="superscript"/>
        </w:rPr>
        <w:t>[3]</w:t>
      </w:r>
      <w:r w:rsidRPr="008E4EB4">
        <w:rPr>
          <w:rFonts w:ascii="Book Antiqua" w:eastAsia="Book Antiqua" w:hAnsi="Book Antiqua" w:cs="Book Antiqua"/>
          <w:color w:val="000000"/>
        </w:rPr>
        <w:t xml:space="preserve"> and malnutrition affects 20% to 50% of </w:t>
      </w:r>
      <w:r w:rsidR="00083B64">
        <w:rPr>
          <w:rFonts w:ascii="Book Antiqua" w:eastAsia="Book Antiqua" w:hAnsi="Book Antiqua" w:cs="Book Antiqua"/>
          <w:color w:val="000000"/>
        </w:rPr>
        <w:t xml:space="preserve">patients with </w:t>
      </w:r>
      <w:r w:rsidRPr="008E4EB4">
        <w:rPr>
          <w:rFonts w:ascii="Book Antiqua" w:eastAsia="Book Antiqua" w:hAnsi="Book Antiqua" w:cs="Book Antiqua"/>
          <w:color w:val="000000"/>
        </w:rPr>
        <w:t>cirrho</w:t>
      </w:r>
      <w:r w:rsidR="00083B64">
        <w:rPr>
          <w:rFonts w:ascii="Book Antiqua" w:eastAsia="Book Antiqua" w:hAnsi="Book Antiqua" w:cs="Book Antiqua"/>
          <w:color w:val="000000"/>
        </w:rPr>
        <w:t>sis</w:t>
      </w:r>
      <w:r w:rsidRPr="008E4EB4">
        <w:rPr>
          <w:rFonts w:ascii="Book Antiqua" w:eastAsia="Book Antiqua" w:hAnsi="Book Antiqua" w:cs="Book Antiqua"/>
          <w:color w:val="000000"/>
        </w:rPr>
        <w:t xml:space="preserve">, </w:t>
      </w:r>
      <w:r w:rsidR="00083B64">
        <w:rPr>
          <w:rFonts w:ascii="Book Antiqua" w:eastAsia="Book Antiqua" w:hAnsi="Book Antiqua" w:cs="Book Antiqua"/>
          <w:color w:val="000000"/>
        </w:rPr>
        <w:t xml:space="preserve">and </w:t>
      </w:r>
      <w:r w:rsidRPr="008E4EB4">
        <w:rPr>
          <w:rFonts w:ascii="Book Antiqua" w:eastAsia="Book Antiqua" w:hAnsi="Book Antiqua" w:cs="Book Antiqua"/>
          <w:color w:val="000000"/>
        </w:rPr>
        <w:t xml:space="preserve">both </w:t>
      </w:r>
      <w:r w:rsidR="00083B64">
        <w:rPr>
          <w:rFonts w:ascii="Book Antiqua" w:eastAsia="Book Antiqua" w:hAnsi="Book Antiqua" w:cs="Book Antiqua"/>
          <w:color w:val="000000"/>
        </w:rPr>
        <w:t xml:space="preserve">are </w:t>
      </w:r>
      <w:r w:rsidRPr="008E4EB4">
        <w:rPr>
          <w:rFonts w:ascii="Book Antiqua" w:eastAsia="Book Antiqua" w:hAnsi="Book Antiqua" w:cs="Book Antiqua"/>
          <w:color w:val="000000"/>
        </w:rPr>
        <w:t xml:space="preserve">related to important complications and </w:t>
      </w:r>
      <w:r w:rsidR="00083B64">
        <w:rPr>
          <w:rFonts w:ascii="Book Antiqua" w:eastAsia="Book Antiqua" w:hAnsi="Book Antiqua" w:cs="Book Antiqua"/>
          <w:color w:val="000000"/>
        </w:rPr>
        <w:t xml:space="preserve">have a </w:t>
      </w:r>
      <w:r w:rsidRPr="008E4EB4">
        <w:rPr>
          <w:rFonts w:ascii="Book Antiqua" w:eastAsia="Book Antiqua" w:hAnsi="Book Antiqua" w:cs="Book Antiqua"/>
          <w:color w:val="000000"/>
        </w:rPr>
        <w:t>direct impact on prognosis.</w:t>
      </w:r>
    </w:p>
    <w:p w14:paraId="2BB48EDE" w14:textId="478719D2"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Early nutritional diagnosis </w:t>
      </w:r>
      <w:r w:rsidR="00636D5D">
        <w:rPr>
          <w:rFonts w:ascii="Book Antiqua" w:eastAsia="Book Antiqua" w:hAnsi="Book Antiqua" w:cs="Book Antiqua"/>
          <w:color w:val="000000"/>
        </w:rPr>
        <w:t>has</w:t>
      </w:r>
      <w:r w:rsidRPr="008E4EB4">
        <w:rPr>
          <w:rFonts w:ascii="Book Antiqua" w:eastAsia="Book Antiqua" w:hAnsi="Book Antiqua" w:cs="Book Antiqua"/>
          <w:color w:val="000000"/>
        </w:rPr>
        <w:t xml:space="preserve"> </w:t>
      </w:r>
      <w:r w:rsidR="00083B64">
        <w:rPr>
          <w:rFonts w:ascii="Book Antiqua" w:eastAsia="Book Antiqua" w:hAnsi="Book Antiqua" w:cs="Book Antiqua"/>
          <w:color w:val="000000"/>
        </w:rPr>
        <w:t>significant</w:t>
      </w:r>
      <w:r w:rsidRPr="008E4EB4">
        <w:rPr>
          <w:rFonts w:ascii="Book Antiqua" w:eastAsia="Book Antiqua" w:hAnsi="Book Antiqua" w:cs="Book Antiqua"/>
          <w:color w:val="000000"/>
        </w:rPr>
        <w:t xml:space="preserve"> relevance </w:t>
      </w:r>
      <w:r w:rsidR="00083B64">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as it reflects positively on their recovery, enables specific therapeutic inter</w:t>
      </w:r>
      <w:r w:rsidR="00083B64">
        <w:rPr>
          <w:rFonts w:ascii="Book Antiqua" w:eastAsia="Book Antiqua" w:hAnsi="Book Antiqua" w:cs="Book Antiqua"/>
          <w:color w:val="000000"/>
        </w:rPr>
        <w:t>ventions</w:t>
      </w:r>
      <w:r w:rsidRPr="008E4EB4">
        <w:rPr>
          <w:rFonts w:ascii="Book Antiqua" w:eastAsia="Book Antiqua" w:hAnsi="Book Antiqua" w:cs="Book Antiqua"/>
          <w:color w:val="000000"/>
        </w:rPr>
        <w:t xml:space="preserve"> and prevents the appearance of complications</w:t>
      </w:r>
      <w:r w:rsidRPr="008E4EB4">
        <w:rPr>
          <w:rFonts w:ascii="Book Antiqua" w:eastAsia="Book Antiqua" w:hAnsi="Book Antiqua" w:cs="Book Antiqua"/>
          <w:color w:val="000000"/>
          <w:vertAlign w:val="superscript"/>
        </w:rPr>
        <w:t>[4-8]</w:t>
      </w:r>
      <w:r w:rsidRPr="008E4EB4">
        <w:rPr>
          <w:rFonts w:ascii="Book Antiqua" w:eastAsia="Book Antiqua" w:hAnsi="Book Antiqua" w:cs="Book Antiqua"/>
          <w:color w:val="000000"/>
        </w:rPr>
        <w:t>.</w:t>
      </w:r>
    </w:p>
    <w:p w14:paraId="48D9A281" w14:textId="1AE519EA"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Daily intake should be sufficient to meet the body's demands</w:t>
      </w:r>
      <w:r w:rsidRPr="008E4EB4">
        <w:rPr>
          <w:rFonts w:ascii="Book Antiqua" w:eastAsia="Book Antiqua" w:hAnsi="Book Antiqua" w:cs="Book Antiqua"/>
          <w:color w:val="000000"/>
          <w:vertAlign w:val="superscript"/>
        </w:rPr>
        <w:t>[9]</w:t>
      </w:r>
      <w:r w:rsidRPr="008E4EB4">
        <w:rPr>
          <w:rFonts w:ascii="Book Antiqua" w:eastAsia="Book Antiqua" w:hAnsi="Book Antiqua" w:cs="Book Antiqua"/>
          <w:color w:val="000000"/>
        </w:rPr>
        <w:t xml:space="preserve"> and can be measured directly or indirectly</w:t>
      </w:r>
      <w:r w:rsidRPr="008E4EB4">
        <w:rPr>
          <w:rFonts w:ascii="Book Antiqua" w:eastAsia="Book Antiqua" w:hAnsi="Book Antiqua" w:cs="Book Antiqua"/>
          <w:color w:val="000000"/>
          <w:vertAlign w:val="superscript"/>
        </w:rPr>
        <w:t>[10]</w:t>
      </w:r>
      <w:r w:rsidRPr="008E4EB4">
        <w:rPr>
          <w:rFonts w:ascii="Book Antiqua" w:eastAsia="Book Antiqua" w:hAnsi="Book Antiqua" w:cs="Book Antiqua"/>
          <w:color w:val="000000"/>
        </w:rPr>
        <w:t xml:space="preserve">. Resting energy expenditure (REE) is the energy needed to maintain physiological processes; </w:t>
      </w:r>
      <w:r w:rsidR="00083B64">
        <w:rPr>
          <w:rFonts w:ascii="Book Antiqua" w:eastAsia="Book Antiqua" w:hAnsi="Book Antiqua" w:cs="Book Antiqua"/>
          <w:color w:val="000000"/>
        </w:rPr>
        <w:t xml:space="preserve">during </w:t>
      </w:r>
      <w:r w:rsidRPr="008E4EB4">
        <w:rPr>
          <w:rFonts w:ascii="Book Antiqua" w:eastAsia="Book Antiqua" w:hAnsi="Book Antiqua" w:cs="Book Antiqua"/>
          <w:color w:val="000000"/>
        </w:rPr>
        <w:t>indirect measure</w:t>
      </w:r>
      <w:r w:rsidR="00083B64">
        <w:rPr>
          <w:rFonts w:ascii="Book Antiqua" w:eastAsia="Book Antiqua" w:hAnsi="Book Antiqua" w:cs="Book Antiqua"/>
          <w:color w:val="000000"/>
        </w:rPr>
        <w:t>ment</w:t>
      </w:r>
      <w:r w:rsidRPr="008E4EB4">
        <w:rPr>
          <w:rFonts w:ascii="Book Antiqua" w:eastAsia="Book Antiqua" w:hAnsi="Book Antiqua" w:cs="Book Antiqua"/>
          <w:color w:val="000000"/>
        </w:rPr>
        <w:t xml:space="preserve">, an interval of 4 h is necessary since the last meal, and </w:t>
      </w:r>
      <w:r w:rsidR="00083B64">
        <w:rPr>
          <w:rFonts w:ascii="Book Antiqua" w:eastAsia="Book Antiqua" w:hAnsi="Book Antiqua" w:cs="Book Antiqua"/>
          <w:color w:val="000000"/>
        </w:rPr>
        <w:t xml:space="preserve">a </w:t>
      </w:r>
      <w:r w:rsidRPr="008E4EB4">
        <w:rPr>
          <w:rFonts w:ascii="Book Antiqua" w:eastAsia="Book Antiqua" w:hAnsi="Book Antiqua" w:cs="Book Antiqua"/>
          <w:color w:val="000000"/>
        </w:rPr>
        <w:t>rest of 30 min before the exam</w:t>
      </w:r>
      <w:r w:rsidR="00083B64">
        <w:rPr>
          <w:rFonts w:ascii="Book Antiqua" w:eastAsia="Book Antiqua" w:hAnsi="Book Antiqua" w:cs="Book Antiqua"/>
          <w:color w:val="000000"/>
        </w:rPr>
        <w:t>ination</w:t>
      </w:r>
      <w:r w:rsidRPr="008E4EB4">
        <w:rPr>
          <w:rFonts w:ascii="Book Antiqua" w:eastAsia="Book Antiqua" w:hAnsi="Book Antiqua" w:cs="Book Antiqua"/>
          <w:color w:val="000000"/>
          <w:vertAlign w:val="superscript"/>
        </w:rPr>
        <w:t>[11]</w:t>
      </w:r>
      <w:r w:rsidRPr="008E4EB4">
        <w:rPr>
          <w:rFonts w:ascii="Book Antiqua" w:eastAsia="Book Antiqua" w:hAnsi="Book Antiqua" w:cs="Book Antiqua"/>
          <w:color w:val="000000"/>
        </w:rPr>
        <w:t>.</w:t>
      </w:r>
    </w:p>
    <w:p w14:paraId="603C101E" w14:textId="7CD2C59A"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Indirect calorimetry (IC) is the gold standard for measuring REE</w:t>
      </w:r>
      <w:r w:rsidRPr="008E4EB4">
        <w:rPr>
          <w:rFonts w:ascii="Book Antiqua" w:eastAsia="Book Antiqua" w:hAnsi="Book Antiqua" w:cs="Book Antiqua"/>
          <w:color w:val="000000"/>
          <w:vertAlign w:val="superscript"/>
        </w:rPr>
        <w:t>[11-13]</w:t>
      </w:r>
      <w:r w:rsidRPr="008E4EB4">
        <w:rPr>
          <w:rFonts w:ascii="Book Antiqua" w:eastAsia="Book Antiqua" w:hAnsi="Book Antiqua" w:cs="Book Antiqua"/>
          <w:color w:val="000000"/>
        </w:rPr>
        <w:t>, it is non-invasive and safe, it uses the calorimeter t</w:t>
      </w:r>
      <w:r w:rsidR="00083B64">
        <w:rPr>
          <w:rFonts w:ascii="Book Antiqua" w:eastAsia="Book Antiqua" w:hAnsi="Book Antiqua" w:cs="Book Antiqua"/>
          <w:color w:val="000000"/>
        </w:rPr>
        <w:t>o</w:t>
      </w:r>
      <w:r w:rsidRPr="008E4EB4">
        <w:rPr>
          <w:rFonts w:ascii="Book Antiqua" w:eastAsia="Book Antiqua" w:hAnsi="Book Antiqua" w:cs="Book Antiqua"/>
          <w:color w:val="000000"/>
        </w:rPr>
        <w:t xml:space="preserve"> measure REE through gas exchange and, in a formula, using the Weir Equation (QR = 0.83) evaluates the volume of oxygen consumed, the volume of carbon dioxide produced and the nitrogen excreted, since each calorie consumed requires a certain amount of oxygen to be converted into energy, which are good predictors of REE changes</w:t>
      </w:r>
      <w:r w:rsidRPr="008E4EB4">
        <w:rPr>
          <w:rFonts w:ascii="Book Antiqua" w:eastAsia="Book Antiqua" w:hAnsi="Book Antiqua" w:cs="Book Antiqua"/>
          <w:color w:val="000000"/>
          <w:vertAlign w:val="superscript"/>
        </w:rPr>
        <w:t>[14]</w:t>
      </w:r>
      <w:r w:rsidRPr="008E4EB4">
        <w:rPr>
          <w:rFonts w:ascii="Book Antiqua" w:eastAsia="Book Antiqua" w:hAnsi="Book Antiqua" w:cs="Book Antiqua"/>
          <w:color w:val="000000"/>
        </w:rPr>
        <w:t>.</w:t>
      </w:r>
    </w:p>
    <w:p w14:paraId="7B434642" w14:textId="77777777"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Other methods, such as electrical bioimpedance (BIA) and predictive formulas, commonly used in clinical practice, can also be used to predict REE. </w:t>
      </w:r>
    </w:p>
    <w:p w14:paraId="5EEB3960" w14:textId="3CF3968A"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 xml:space="preserve">The aim of this study is to evaluate the REE of patients with cirrhosis, with and without </w:t>
      </w:r>
      <w:bookmarkStart w:id="44" w:name="OLE_LINK24"/>
      <w:r w:rsidR="00083B64">
        <w:rPr>
          <w:rFonts w:ascii="Book Antiqua" w:eastAsia="Book Antiqua" w:hAnsi="Book Antiqua" w:cs="Book Antiqua"/>
          <w:color w:val="000000"/>
        </w:rPr>
        <w:t>HCC</w:t>
      </w:r>
      <w:bookmarkEnd w:id="44"/>
      <w:r w:rsidRPr="008E4EB4">
        <w:rPr>
          <w:rFonts w:ascii="Book Antiqua" w:eastAsia="Book Antiqua" w:hAnsi="Book Antiqua" w:cs="Book Antiqua"/>
          <w:color w:val="000000"/>
        </w:rPr>
        <w:t xml:space="preserve">, measured by IC and to compare </w:t>
      </w:r>
      <w:r w:rsidR="00083B64">
        <w:rPr>
          <w:rFonts w:ascii="Book Antiqua" w:eastAsia="Book Antiqua" w:hAnsi="Book Antiqua" w:cs="Book Antiqua"/>
          <w:color w:val="000000"/>
        </w:rPr>
        <w:t xml:space="preserve">the results </w:t>
      </w:r>
      <w:r w:rsidRPr="008E4EB4">
        <w:rPr>
          <w:rFonts w:ascii="Book Antiqua" w:eastAsia="Book Antiqua" w:hAnsi="Book Antiqua" w:cs="Book Antiqua"/>
          <w:color w:val="000000"/>
        </w:rPr>
        <w:t xml:space="preserve">with those obtained by </w:t>
      </w:r>
      <w:r w:rsidRPr="008E4EB4">
        <w:rPr>
          <w:rFonts w:ascii="Book Antiqua" w:eastAsia="Book Antiqua" w:hAnsi="Book Antiqua" w:cs="Book Antiqua"/>
          <w:color w:val="000000"/>
        </w:rPr>
        <w:lastRenderedPageBreak/>
        <w:t>BIA and predictive formulas, in order to identify which is the best method of evaluation</w:t>
      </w:r>
      <w:r w:rsidRPr="008E4EB4">
        <w:rPr>
          <w:rFonts w:ascii="Book Antiqua" w:eastAsia="Book Antiqua" w:hAnsi="Book Antiqua" w:cs="Book Antiqua"/>
          <w:color w:val="000000"/>
          <w:vertAlign w:val="superscript"/>
        </w:rPr>
        <w:t>[15]</w:t>
      </w:r>
      <w:r w:rsidRPr="008E4EB4">
        <w:rPr>
          <w:rFonts w:ascii="Book Antiqua" w:eastAsia="Book Antiqua" w:hAnsi="Book Antiqua" w:cs="Book Antiqua"/>
          <w:color w:val="000000"/>
        </w:rPr>
        <w:t>.</w:t>
      </w:r>
    </w:p>
    <w:bookmarkEnd w:id="42"/>
    <w:bookmarkEnd w:id="43"/>
    <w:p w14:paraId="01050B32" w14:textId="77777777" w:rsidR="00A77B3E" w:rsidRPr="008E4EB4" w:rsidRDefault="00A77B3E" w:rsidP="008E4EB4">
      <w:pPr>
        <w:snapToGrid w:val="0"/>
        <w:spacing w:line="360" w:lineRule="auto"/>
        <w:jc w:val="both"/>
        <w:rPr>
          <w:rFonts w:ascii="Book Antiqua" w:hAnsi="Book Antiqua"/>
        </w:rPr>
      </w:pPr>
    </w:p>
    <w:p w14:paraId="398B1F2F"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aps/>
          <w:color w:val="000000"/>
          <w:u w:val="single"/>
        </w:rPr>
        <w:t>MATERIALS AND METHODS</w:t>
      </w:r>
    </w:p>
    <w:p w14:paraId="29381363" w14:textId="0560EDA2" w:rsidR="00A77B3E" w:rsidRPr="008E4EB4" w:rsidRDefault="007667E0" w:rsidP="008E4EB4">
      <w:pPr>
        <w:snapToGrid w:val="0"/>
        <w:spacing w:line="360" w:lineRule="auto"/>
        <w:jc w:val="both"/>
        <w:rPr>
          <w:rFonts w:ascii="Book Antiqua" w:hAnsi="Book Antiqua"/>
        </w:rPr>
      </w:pPr>
      <w:bookmarkStart w:id="45" w:name="OLE_LINK64"/>
      <w:bookmarkStart w:id="46" w:name="OLE_LINK65"/>
      <w:r w:rsidRPr="008E4EB4">
        <w:rPr>
          <w:rFonts w:ascii="Book Antiqua" w:eastAsia="Book Antiqua" w:hAnsi="Book Antiqua" w:cs="Book Antiqua"/>
          <w:color w:val="000000"/>
        </w:rPr>
        <w:t>The study included 118 patients, aged ≥ 18 years, of both sexes, divided into two groups</w:t>
      </w:r>
      <w:r w:rsidR="00083B64">
        <w:rPr>
          <w:rFonts w:ascii="Book Antiqua" w:eastAsia="Book Antiqua" w:hAnsi="Book Antiqua" w:cs="Book Antiqua"/>
          <w:color w:val="000000"/>
        </w:rPr>
        <w:t>. O</w:t>
      </w:r>
      <w:r w:rsidRPr="008E4EB4">
        <w:rPr>
          <w:rFonts w:ascii="Book Antiqua" w:eastAsia="Book Antiqua" w:hAnsi="Book Antiqua" w:cs="Book Antiqua"/>
          <w:color w:val="000000"/>
        </w:rPr>
        <w:t xml:space="preserve">ne </w:t>
      </w:r>
      <w:r w:rsidR="00083B64">
        <w:rPr>
          <w:rFonts w:ascii="Book Antiqua" w:eastAsia="Book Antiqua" w:hAnsi="Book Antiqua" w:cs="Book Antiqua"/>
          <w:color w:val="000000"/>
        </w:rPr>
        <w:t xml:space="preserve">group consisted of </w:t>
      </w:r>
      <w:r w:rsidRPr="008E4EB4">
        <w:rPr>
          <w:rFonts w:ascii="Book Antiqua" w:eastAsia="Book Antiqua" w:hAnsi="Book Antiqua" w:cs="Book Antiqua"/>
          <w:color w:val="000000"/>
        </w:rPr>
        <w:t xml:space="preserve">33 </w:t>
      </w:r>
      <w:r w:rsidR="00083B64">
        <w:rPr>
          <w:rFonts w:ascii="Book Antiqua" w:eastAsia="Book Antiqua" w:hAnsi="Book Antiqua" w:cs="Book Antiqua"/>
          <w:color w:val="000000"/>
        </w:rPr>
        <w:t xml:space="preserve">patients with </w:t>
      </w:r>
      <w:r w:rsidRPr="008E4EB4">
        <w:rPr>
          <w:rFonts w:ascii="Book Antiqua" w:eastAsia="Book Antiqua" w:hAnsi="Book Antiqua" w:cs="Book Antiqua"/>
          <w:color w:val="000000"/>
        </w:rPr>
        <w:t>cirrho</w:t>
      </w:r>
      <w:r w:rsidR="00083B64">
        <w:rPr>
          <w:rFonts w:ascii="Book Antiqua" w:eastAsia="Book Antiqua" w:hAnsi="Book Antiqua" w:cs="Book Antiqua"/>
          <w:color w:val="000000"/>
        </w:rPr>
        <w:t>sis and</w:t>
      </w:r>
      <w:r w:rsidRPr="008E4EB4">
        <w:rPr>
          <w:rFonts w:ascii="Book Antiqua" w:eastAsia="Book Antiqua" w:hAnsi="Book Antiqua" w:cs="Book Antiqua"/>
          <w:color w:val="000000"/>
        </w:rPr>
        <w:t xml:space="preserve"> HCC and a control group of 85 </w:t>
      </w:r>
      <w:r w:rsidR="00083B64">
        <w:rPr>
          <w:rFonts w:ascii="Book Antiqua" w:eastAsia="Book Antiqua" w:hAnsi="Book Antiqua" w:cs="Book Antiqua"/>
          <w:color w:val="000000"/>
        </w:rPr>
        <w:t xml:space="preserve">patients with </w:t>
      </w:r>
      <w:r w:rsidRPr="008E4EB4">
        <w:rPr>
          <w:rFonts w:ascii="Book Antiqua" w:eastAsia="Book Antiqua" w:hAnsi="Book Antiqua" w:cs="Book Antiqua"/>
          <w:color w:val="000000"/>
        </w:rPr>
        <w:t>cirrho</w:t>
      </w:r>
      <w:r w:rsidR="00083B64">
        <w:rPr>
          <w:rFonts w:ascii="Book Antiqua" w:eastAsia="Book Antiqua" w:hAnsi="Book Antiqua" w:cs="Book Antiqua"/>
          <w:color w:val="000000"/>
        </w:rPr>
        <w:t>sis but</w:t>
      </w:r>
      <w:r w:rsidRPr="008E4EB4">
        <w:rPr>
          <w:rFonts w:ascii="Book Antiqua" w:eastAsia="Book Antiqua" w:hAnsi="Book Antiqua" w:cs="Book Antiqua"/>
          <w:color w:val="000000"/>
        </w:rPr>
        <w:t xml:space="preserve"> without HCC, </w:t>
      </w:r>
      <w:r w:rsidR="00083B64">
        <w:rPr>
          <w:rFonts w:ascii="Book Antiqua" w:eastAsia="Book Antiqua" w:hAnsi="Book Antiqua" w:cs="Book Antiqua"/>
          <w:color w:val="000000"/>
        </w:rPr>
        <w:t xml:space="preserve">who </w:t>
      </w:r>
      <w:r w:rsidRPr="008E4EB4">
        <w:rPr>
          <w:rFonts w:ascii="Book Antiqua" w:eastAsia="Book Antiqua" w:hAnsi="Book Antiqua" w:cs="Book Antiqua"/>
          <w:color w:val="000000"/>
        </w:rPr>
        <w:t xml:space="preserve">attended the </w:t>
      </w:r>
      <w:r w:rsidR="00D72CC2">
        <w:rPr>
          <w:rFonts w:ascii="Book Antiqua" w:eastAsia="Book Antiqua" w:hAnsi="Book Antiqua" w:cs="Book Antiqua"/>
          <w:color w:val="000000"/>
        </w:rPr>
        <w:t xml:space="preserve">Department of </w:t>
      </w:r>
      <w:r w:rsidRPr="008E4EB4">
        <w:rPr>
          <w:rFonts w:ascii="Book Antiqua" w:eastAsia="Book Antiqua" w:hAnsi="Book Antiqua" w:cs="Book Antiqua"/>
          <w:color w:val="000000"/>
        </w:rPr>
        <w:t>Gastroenterology and Liver Transplantation of Irmandade da Santa Casa de Misericórdia de Porto Alegre, RS, Brazil, from March 2017 to August 2018.</w:t>
      </w:r>
    </w:p>
    <w:p w14:paraId="674C7C94" w14:textId="47AC3D3A"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Hospitalized cirrhotics or those participating in dietary or physical activity programs for weight gain, and/or in a rehabilitation program were excluded; patients with neoplasms other than HCC and those who did not have physical and motor conditions for anthropometric and functional evaluation</w:t>
      </w:r>
      <w:r w:rsidR="00D72CC2">
        <w:rPr>
          <w:rFonts w:ascii="Book Antiqua" w:eastAsia="Book Antiqua" w:hAnsi="Book Antiqua" w:cs="Book Antiqua"/>
          <w:color w:val="000000"/>
        </w:rPr>
        <w:t xml:space="preserve"> were also excluded</w:t>
      </w:r>
      <w:r w:rsidRPr="008E4EB4">
        <w:rPr>
          <w:rFonts w:ascii="Book Antiqua" w:eastAsia="Book Antiqua" w:hAnsi="Book Antiqua" w:cs="Book Antiqua"/>
          <w:color w:val="000000"/>
        </w:rPr>
        <w:t>.</w:t>
      </w:r>
    </w:p>
    <w:p w14:paraId="7C541BC5" w14:textId="4E61E81A"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All participants agreed to participate in the research by reading and signing the informed consent form. This research protocol was approved by the Research Ethics Committee of Irmandade Santa Casa de Misericórdi</w:t>
      </w:r>
      <w:r w:rsidR="00920CDA" w:rsidRPr="008E4EB4">
        <w:rPr>
          <w:rFonts w:ascii="Book Antiqua" w:eastAsia="Book Antiqua" w:hAnsi="Book Antiqua" w:cs="Book Antiqua"/>
          <w:color w:val="000000"/>
        </w:rPr>
        <w:t>a de Porto Alegre (number 2387</w:t>
      </w:r>
      <w:r w:rsidRPr="008E4EB4">
        <w:rPr>
          <w:rFonts w:ascii="Book Antiqua" w:eastAsia="Book Antiqua" w:hAnsi="Book Antiqua" w:cs="Book Antiqua"/>
          <w:color w:val="000000"/>
        </w:rPr>
        <w:t>800).</w:t>
      </w:r>
    </w:p>
    <w:p w14:paraId="41BA44E2" w14:textId="017222EB"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D</w:t>
      </w:r>
      <w:r w:rsidR="00D72CC2">
        <w:rPr>
          <w:rFonts w:ascii="Book Antiqua" w:eastAsia="Book Antiqua" w:hAnsi="Book Antiqua" w:cs="Book Antiqua"/>
          <w:color w:val="000000"/>
        </w:rPr>
        <w:t>ata</w:t>
      </w:r>
      <w:r w:rsidRPr="008E4EB4">
        <w:rPr>
          <w:rFonts w:ascii="Book Antiqua" w:eastAsia="Book Antiqua" w:hAnsi="Book Antiqua" w:cs="Book Antiqua"/>
          <w:color w:val="000000"/>
        </w:rPr>
        <w:t xml:space="preserve"> from the electronic medical records of the patients, related to the diagnosis, staging by the Child-Pugh score, age and sex of the participants were collected. The diagnosis of cirrhosis and/or HCC was made by clinical, laboratory, imaging and/or, eventually, liver biopsy. The classification of patients with HCC was </w:t>
      </w:r>
      <w:r w:rsidR="00D72CC2">
        <w:rPr>
          <w:rFonts w:ascii="Book Antiqua" w:eastAsia="Book Antiqua" w:hAnsi="Book Antiqua" w:cs="Book Antiqua"/>
          <w:color w:val="000000"/>
        </w:rPr>
        <w:t>carried out using</w:t>
      </w:r>
      <w:r w:rsidRPr="008E4EB4">
        <w:rPr>
          <w:rFonts w:ascii="Book Antiqua" w:eastAsia="Book Antiqua" w:hAnsi="Book Antiqua" w:cs="Book Antiqua"/>
          <w:color w:val="000000"/>
        </w:rPr>
        <w:t xml:space="preserve"> the Barcelona Clinic Liver Cancer Group (BCLC)</w:t>
      </w:r>
      <w:r w:rsidR="00D72CC2" w:rsidRPr="00D72CC2">
        <w:rPr>
          <w:rFonts w:ascii="Book Antiqua" w:eastAsia="Book Antiqua" w:hAnsi="Book Antiqua" w:cs="Book Antiqua"/>
          <w:color w:val="000000"/>
        </w:rPr>
        <w:t xml:space="preserve"> </w:t>
      </w:r>
      <w:r w:rsidR="00D72CC2" w:rsidRPr="008E4EB4">
        <w:rPr>
          <w:rFonts w:ascii="Book Antiqua" w:eastAsia="Book Antiqua" w:hAnsi="Book Antiqua" w:cs="Book Antiqua"/>
          <w:color w:val="000000"/>
        </w:rPr>
        <w:t>staging system</w:t>
      </w:r>
      <w:r w:rsidRPr="008E4EB4">
        <w:rPr>
          <w:rFonts w:ascii="Book Antiqua" w:eastAsia="Book Antiqua" w:hAnsi="Book Antiqua" w:cs="Book Antiqua"/>
          <w:color w:val="000000"/>
          <w:vertAlign w:val="superscript"/>
        </w:rPr>
        <w:t>[16]</w:t>
      </w:r>
      <w:r w:rsidRPr="008E4EB4">
        <w:rPr>
          <w:rFonts w:ascii="Book Antiqua" w:eastAsia="Book Antiqua" w:hAnsi="Book Antiqua" w:cs="Book Antiqua"/>
          <w:color w:val="000000"/>
        </w:rPr>
        <w:t>.</w:t>
      </w:r>
    </w:p>
    <w:p w14:paraId="21F176BB" w14:textId="5DD293E5"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Current body weight was measured using a Filizola® anthropometric scale with 0.1 kg precision, previously calibrated. Height was measured with a stadiometer fixed to the wall, with the patient in an upright </w:t>
      </w:r>
      <w:r w:rsidR="00D72CC2" w:rsidRPr="008E4EB4">
        <w:rPr>
          <w:rFonts w:ascii="Book Antiqua" w:eastAsia="Book Antiqua" w:hAnsi="Book Antiqua" w:cs="Book Antiqua"/>
          <w:color w:val="000000"/>
        </w:rPr>
        <w:t xml:space="preserve">position </w:t>
      </w:r>
      <w:r w:rsidRPr="008E4EB4">
        <w:rPr>
          <w:rFonts w:ascii="Book Antiqua" w:eastAsia="Book Antiqua" w:hAnsi="Book Antiqua" w:cs="Book Antiqua"/>
          <w:color w:val="000000"/>
        </w:rPr>
        <w:t xml:space="preserve">and barefoot. </w:t>
      </w:r>
      <w:r w:rsidR="00920CDA" w:rsidRPr="008E4EB4">
        <w:rPr>
          <w:rFonts w:ascii="Book Antiqua" w:eastAsia="Book Antiqua" w:hAnsi="Book Antiqua" w:cs="Book Antiqua"/>
          <w:color w:val="000000"/>
        </w:rPr>
        <w:t>Body mass index (</w:t>
      </w:r>
      <w:r w:rsidRPr="008E4EB4">
        <w:rPr>
          <w:rFonts w:ascii="Book Antiqua" w:eastAsia="Book Antiqua" w:hAnsi="Book Antiqua" w:cs="Book Antiqua"/>
          <w:color w:val="000000"/>
        </w:rPr>
        <w:t>BMI</w:t>
      </w:r>
      <w:r w:rsidR="00920CDA" w:rsidRPr="008E4EB4">
        <w:rPr>
          <w:rFonts w:ascii="Book Antiqua" w:eastAsia="Book Antiqua" w:hAnsi="Book Antiqua" w:cs="Book Antiqua"/>
          <w:color w:val="000000"/>
        </w:rPr>
        <w:t>)</w:t>
      </w:r>
      <w:r w:rsidRPr="008E4EB4">
        <w:rPr>
          <w:rFonts w:ascii="Book Antiqua" w:eastAsia="Book Antiqua" w:hAnsi="Book Antiqua" w:cs="Book Antiqua"/>
          <w:color w:val="000000"/>
        </w:rPr>
        <w:t xml:space="preserve"> was calculated </w:t>
      </w:r>
      <w:r w:rsidR="00D72CC2">
        <w:rPr>
          <w:rFonts w:ascii="Book Antiqua" w:eastAsia="Book Antiqua" w:hAnsi="Book Antiqua" w:cs="Book Antiqua"/>
          <w:color w:val="000000"/>
        </w:rPr>
        <w:t xml:space="preserve">by dividing the </w:t>
      </w:r>
      <w:r w:rsidRPr="008E4EB4">
        <w:rPr>
          <w:rFonts w:ascii="Book Antiqua" w:eastAsia="Book Antiqua" w:hAnsi="Book Antiqua" w:cs="Book Antiqua"/>
          <w:color w:val="000000"/>
        </w:rPr>
        <w:t xml:space="preserve">weight by height squared </w:t>
      </w:r>
      <w:r w:rsidR="00520B07" w:rsidRPr="008E4EB4">
        <w:rPr>
          <w:rFonts w:ascii="Book Antiqua" w:eastAsia="Book Antiqua" w:hAnsi="Book Antiqua" w:cs="Book Antiqua"/>
          <w:color w:val="000000"/>
        </w:rPr>
        <w:lastRenderedPageBreak/>
        <w:t>{</w:t>
      </w:r>
      <w:r w:rsidRPr="008E4EB4">
        <w:rPr>
          <w:rFonts w:ascii="Book Antiqua" w:eastAsia="Book Antiqua" w:hAnsi="Book Antiqua" w:cs="Book Antiqua"/>
          <w:color w:val="000000"/>
        </w:rPr>
        <w:t>BMI = Weight (kg)/[Height (cm)]</w:t>
      </w:r>
      <w:r w:rsidRPr="008E4EB4">
        <w:rPr>
          <w:rFonts w:ascii="Book Antiqua" w:eastAsia="Book Antiqua" w:hAnsi="Book Antiqua" w:cs="Book Antiqua"/>
          <w:color w:val="000000"/>
          <w:vertAlign w:val="superscript"/>
        </w:rPr>
        <w:t>2</w:t>
      </w:r>
      <w:r w:rsidR="00520B07" w:rsidRPr="008E4EB4">
        <w:rPr>
          <w:rFonts w:ascii="Book Antiqua" w:eastAsia="Book Antiqua" w:hAnsi="Book Antiqua" w:cs="Book Antiqua"/>
          <w:color w:val="000000"/>
        </w:rPr>
        <w:t>}</w:t>
      </w:r>
      <w:r w:rsidRPr="008E4EB4">
        <w:rPr>
          <w:rFonts w:ascii="Book Antiqua" w:eastAsia="Book Antiqua" w:hAnsi="Book Antiqua" w:cs="Book Antiqua"/>
          <w:color w:val="000000"/>
        </w:rPr>
        <w:t xml:space="preserve"> and classification according to the </w:t>
      </w:r>
      <w:r w:rsidRPr="008E4EB4">
        <w:rPr>
          <w:rFonts w:ascii="Book Antiqua" w:eastAsia="Book Antiqua" w:hAnsi="Book Antiqua" w:cs="Book Antiqua"/>
          <w:color w:val="000000"/>
          <w:shd w:val="clear" w:color="auto" w:fill="FFFFFF"/>
        </w:rPr>
        <w:t>Food and Agriculture Organization (</w:t>
      </w:r>
      <w:r w:rsidRPr="008E4EB4">
        <w:rPr>
          <w:rFonts w:ascii="Book Antiqua" w:eastAsia="Book Antiqua" w:hAnsi="Book Antiqua" w:cs="Book Antiqua"/>
          <w:color w:val="000000"/>
        </w:rPr>
        <w:t>FAO)/World Health Organization (WHO)</w:t>
      </w:r>
      <w:r w:rsidRPr="008E4EB4">
        <w:rPr>
          <w:rFonts w:ascii="Book Antiqua" w:eastAsia="Book Antiqua" w:hAnsi="Book Antiqua" w:cs="Book Antiqua"/>
          <w:color w:val="000000"/>
          <w:vertAlign w:val="superscript"/>
        </w:rPr>
        <w:t>[17]</w:t>
      </w:r>
      <w:r w:rsidRPr="008E4EB4">
        <w:rPr>
          <w:rFonts w:ascii="Book Antiqua" w:eastAsia="Book Antiqua" w:hAnsi="Book Antiqua" w:cs="Book Antiqua"/>
          <w:color w:val="000000"/>
        </w:rPr>
        <w:t>.</w:t>
      </w:r>
    </w:p>
    <w:p w14:paraId="4764BB99" w14:textId="4C68CC4E"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The IC was measured by the Korr® MetaCheck calorimeter, with the patient fasting for 4 h and resting for 30 min before starting the assessment. The measurement was made under conditions of absolute rest for 10 to 30 min, with the patient sitting and using a rigid breathing mask, in a stable </w:t>
      </w:r>
      <w:r w:rsidR="00D72CC2">
        <w:rPr>
          <w:rFonts w:ascii="Book Antiqua" w:eastAsia="Book Antiqua" w:hAnsi="Book Antiqua" w:cs="Book Antiqua"/>
          <w:color w:val="000000"/>
        </w:rPr>
        <w:t>condition</w:t>
      </w:r>
      <w:r w:rsidRPr="008E4EB4">
        <w:rPr>
          <w:rFonts w:ascii="Book Antiqua" w:eastAsia="Book Antiqua" w:hAnsi="Book Antiqua" w:cs="Book Antiqua"/>
          <w:color w:val="000000"/>
        </w:rPr>
        <w:t xml:space="preserve">, and the calculation of energy expenditure </w:t>
      </w:r>
      <w:r w:rsidR="00D72CC2">
        <w:rPr>
          <w:rFonts w:ascii="Book Antiqua" w:eastAsia="Book Antiqua" w:hAnsi="Book Antiqua" w:cs="Book Antiqua"/>
          <w:color w:val="000000"/>
        </w:rPr>
        <w:t xml:space="preserve">was </w:t>
      </w:r>
      <w:r w:rsidRPr="008E4EB4">
        <w:rPr>
          <w:rFonts w:ascii="Book Antiqua" w:eastAsia="Book Antiqua" w:hAnsi="Book Antiqua" w:cs="Book Antiqua"/>
          <w:color w:val="000000"/>
        </w:rPr>
        <w:t>based on the consumption of O</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xml:space="preserve"> (VO</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CO</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xml:space="preserve"> production (VCO</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and urinary urea nitrogen, using the formula REE = {[3.9 (VO2)] + [1.1 (VCO</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described by WEIR, 1949</w:t>
      </w:r>
      <w:r w:rsidRPr="008E4EB4">
        <w:rPr>
          <w:rFonts w:ascii="Book Antiqua" w:eastAsia="Book Antiqua" w:hAnsi="Book Antiqua" w:cs="Book Antiqua"/>
          <w:color w:val="000000"/>
          <w:vertAlign w:val="superscript"/>
        </w:rPr>
        <w:t>[18,19]</w:t>
      </w:r>
      <w:r w:rsidRPr="008E4EB4">
        <w:rPr>
          <w:rFonts w:ascii="Book Antiqua" w:eastAsia="Book Antiqua" w:hAnsi="Book Antiqua" w:cs="Book Antiqua"/>
          <w:color w:val="000000"/>
        </w:rPr>
        <w:t>.</w:t>
      </w:r>
    </w:p>
    <w:p w14:paraId="7E7DCA59" w14:textId="5AD85F1B"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The BIA evaluation used the Biodynamics device model 450, w</w:t>
      </w:r>
      <w:r w:rsidR="00D72CC2">
        <w:rPr>
          <w:rFonts w:ascii="Book Antiqua" w:eastAsia="Book Antiqua" w:hAnsi="Book Antiqua" w:cs="Book Antiqua"/>
          <w:color w:val="000000"/>
        </w:rPr>
        <w:t>ith an</w:t>
      </w:r>
      <w:r w:rsidRPr="008E4EB4">
        <w:rPr>
          <w:rFonts w:ascii="Book Antiqua" w:eastAsia="Book Antiqua" w:hAnsi="Book Antiqua" w:cs="Book Antiqua"/>
          <w:color w:val="000000"/>
        </w:rPr>
        <w:t xml:space="preserve"> electric current intensity </w:t>
      </w:r>
      <w:r w:rsidR="00D72CC2">
        <w:rPr>
          <w:rFonts w:ascii="Book Antiqua" w:eastAsia="Book Antiqua" w:hAnsi="Book Antiqua" w:cs="Book Antiqua"/>
          <w:color w:val="000000"/>
        </w:rPr>
        <w:t>of</w:t>
      </w:r>
      <w:r w:rsidRPr="008E4EB4">
        <w:rPr>
          <w:rFonts w:ascii="Book Antiqua" w:eastAsia="Book Antiqua" w:hAnsi="Book Antiqua" w:cs="Book Antiqua"/>
          <w:color w:val="000000"/>
        </w:rPr>
        <w:t xml:space="preserve"> 800</w:t>
      </w:r>
      <w:r w:rsidR="00642B83" w:rsidRPr="008E4EB4">
        <w:rPr>
          <w:rFonts w:ascii="Book Antiqua" w:eastAsia="Book Antiqua" w:hAnsi="Book Antiqua" w:cs="Book Antiqua"/>
          <w:color w:val="000000"/>
        </w:rPr>
        <w:t xml:space="preserve"> </w:t>
      </w:r>
      <w:r w:rsidRPr="008E4EB4">
        <w:rPr>
          <w:rFonts w:ascii="Book Antiqua" w:eastAsia="Book Antiqua" w:hAnsi="Book Antiqua" w:cs="Book Antiqua"/>
          <w:color w:val="000000"/>
        </w:rPr>
        <w:t xml:space="preserve">µA, frequency of 50 kHz and disposable electrodes of the HeartBeat® brand. The patient </w:t>
      </w:r>
      <w:r w:rsidR="00D72CC2">
        <w:rPr>
          <w:rFonts w:ascii="Book Antiqua" w:eastAsia="Book Antiqua" w:hAnsi="Book Antiqua" w:cs="Book Antiqua"/>
          <w:color w:val="000000"/>
        </w:rPr>
        <w:t>was</w:t>
      </w:r>
      <w:r w:rsidRPr="008E4EB4">
        <w:rPr>
          <w:rFonts w:ascii="Book Antiqua" w:eastAsia="Book Antiqua" w:hAnsi="Book Antiqua" w:cs="Book Antiqua"/>
          <w:color w:val="000000"/>
        </w:rPr>
        <w:t xml:space="preserve"> in the dorsal decubitus, comfortable and relaxed position, without shoes, socks, watch, bracelets and necklaces, with legs spread, hands open and supported on the stretcher. A distal electrode was placed at the base of the middle toe of the right foot and the proximal electrode just above the line of the right ankle joint, between the medial and lateral malleolus. Another set of electrodes</w:t>
      </w:r>
      <w:r w:rsidR="00D72CC2">
        <w:rPr>
          <w:rFonts w:ascii="Book Antiqua" w:eastAsia="Book Antiqua" w:hAnsi="Book Antiqua" w:cs="Book Antiqua"/>
          <w:color w:val="000000"/>
        </w:rPr>
        <w:t xml:space="preserve"> were </w:t>
      </w:r>
      <w:r w:rsidR="00636D5D">
        <w:rPr>
          <w:rFonts w:ascii="Book Antiqua" w:eastAsia="Book Antiqua" w:hAnsi="Book Antiqua" w:cs="Book Antiqua"/>
          <w:color w:val="000000"/>
        </w:rPr>
        <w:t xml:space="preserve">also </w:t>
      </w:r>
      <w:r w:rsidR="00D72CC2">
        <w:rPr>
          <w:rFonts w:ascii="Book Antiqua" w:eastAsia="Book Antiqua" w:hAnsi="Book Antiqua" w:cs="Book Antiqua"/>
          <w:color w:val="000000"/>
        </w:rPr>
        <w:t>placed</w:t>
      </w:r>
      <w:r w:rsidRPr="008E4EB4">
        <w:rPr>
          <w:rFonts w:ascii="Book Antiqua" w:eastAsia="Book Antiqua" w:hAnsi="Book Antiqua" w:cs="Book Antiqua"/>
          <w:color w:val="000000"/>
        </w:rPr>
        <w:t xml:space="preserve">, </w:t>
      </w:r>
      <w:r w:rsidR="00636D5D">
        <w:rPr>
          <w:rFonts w:ascii="Book Antiqua" w:eastAsia="Book Antiqua" w:hAnsi="Book Antiqua" w:cs="Book Antiqua"/>
          <w:color w:val="000000"/>
        </w:rPr>
        <w:t>the</w:t>
      </w:r>
      <w:r w:rsidRPr="008E4EB4">
        <w:rPr>
          <w:rFonts w:ascii="Book Antiqua" w:eastAsia="Book Antiqua" w:hAnsi="Book Antiqua" w:cs="Book Antiqua"/>
          <w:color w:val="000000"/>
        </w:rPr>
        <w:t xml:space="preserve"> distal electrode at the base of the middle finger of the right hand and the proximal electrode just above the line of the right wrist joint, coinciding with the styloid process</w:t>
      </w:r>
      <w:r w:rsidRPr="008E4EB4">
        <w:rPr>
          <w:rFonts w:ascii="Book Antiqua" w:eastAsia="Book Antiqua" w:hAnsi="Book Antiqua" w:cs="Book Antiqua"/>
          <w:color w:val="000000"/>
          <w:vertAlign w:val="superscript"/>
        </w:rPr>
        <w:t>[20]</w:t>
      </w:r>
      <w:r w:rsidRPr="008E4EB4">
        <w:rPr>
          <w:rFonts w:ascii="Book Antiqua" w:eastAsia="Book Antiqua" w:hAnsi="Book Antiqua" w:cs="Book Antiqua"/>
          <w:color w:val="000000"/>
        </w:rPr>
        <w:t>.</w:t>
      </w:r>
    </w:p>
    <w:p w14:paraId="3AC8BC82" w14:textId="39C583FF"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The </w:t>
      </w:r>
      <w:r w:rsidR="00642B83" w:rsidRPr="008E4EB4">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642B83" w:rsidRPr="008E4EB4">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for calculating the energy expenditure used in this </w:t>
      </w:r>
      <w:r w:rsidR="00D72CC2">
        <w:rPr>
          <w:rFonts w:ascii="Book Antiqua" w:eastAsia="Book Antiqua" w:hAnsi="Book Antiqua" w:cs="Book Antiqua"/>
          <w:color w:val="000000"/>
        </w:rPr>
        <w:t>study</w:t>
      </w:r>
      <w:r w:rsidRPr="008E4EB4">
        <w:rPr>
          <w:rFonts w:ascii="Book Antiqua" w:eastAsia="Book Antiqua" w:hAnsi="Book Antiqua" w:cs="Book Antiqua"/>
          <w:color w:val="000000"/>
        </w:rPr>
        <w:t xml:space="preserve"> are listed in Table 1</w:t>
      </w:r>
      <w:r w:rsidR="00F87896" w:rsidRPr="00F87896">
        <w:rPr>
          <w:rFonts w:ascii="Book Antiqua" w:eastAsia="Book Antiqua" w:hAnsi="Book Antiqua" w:cs="Book Antiqua"/>
          <w:color w:val="000000"/>
          <w:vertAlign w:val="superscript"/>
        </w:rPr>
        <w:t>[21-27]</w:t>
      </w:r>
      <w:r w:rsidRPr="008E4EB4">
        <w:rPr>
          <w:rFonts w:ascii="Book Antiqua" w:eastAsia="Book Antiqua" w:hAnsi="Book Antiqua" w:cs="Book Antiqua"/>
          <w:color w:val="000000"/>
        </w:rPr>
        <w:t>.</w:t>
      </w:r>
    </w:p>
    <w:p w14:paraId="41F48A96" w14:textId="77777777" w:rsidR="00A77B3E" w:rsidRPr="008E4EB4" w:rsidRDefault="00A77B3E" w:rsidP="008E4EB4">
      <w:pPr>
        <w:snapToGrid w:val="0"/>
        <w:spacing w:line="360" w:lineRule="auto"/>
        <w:ind w:firstLine="240"/>
        <w:jc w:val="both"/>
        <w:rPr>
          <w:rFonts w:ascii="Book Antiqua" w:hAnsi="Book Antiqua"/>
        </w:rPr>
      </w:pPr>
    </w:p>
    <w:p w14:paraId="5D7581A5"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i/>
          <w:iCs/>
          <w:color w:val="000000"/>
        </w:rPr>
        <w:t>Sample size calculation</w:t>
      </w:r>
    </w:p>
    <w:p w14:paraId="7FFB7905" w14:textId="6965AAC5"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 xml:space="preserve">The sample size for patients with HCC was by convenience sample, and the sample from the control group with cirrhosis was based on the study by Teramoto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[28]</w:t>
      </w:r>
      <w:r w:rsidRPr="008E4EB4">
        <w:rPr>
          <w:rFonts w:ascii="Book Antiqua" w:eastAsia="Book Antiqua" w:hAnsi="Book Antiqua" w:cs="Book Antiqua"/>
          <w:color w:val="000000"/>
        </w:rPr>
        <w:t>, comparing the measured and predicted energy expenditure in patients with liver cirrhosis, considering an 80% power</w:t>
      </w:r>
      <w:r w:rsidR="00D72CC2">
        <w:rPr>
          <w:rFonts w:ascii="Book Antiqua" w:eastAsia="Book Antiqua" w:hAnsi="Book Antiqua" w:cs="Book Antiqua"/>
          <w:color w:val="000000"/>
        </w:rPr>
        <w:t xml:space="preserve"> and</w:t>
      </w:r>
      <w:r w:rsidRPr="008E4EB4">
        <w:rPr>
          <w:rFonts w:ascii="Book Antiqua" w:eastAsia="Book Antiqua" w:hAnsi="Book Antiqua" w:cs="Book Antiqua"/>
          <w:color w:val="000000"/>
        </w:rPr>
        <w:t xml:space="preserve"> significance level of 5%, thus obtaining the sample number of 85 patients.</w:t>
      </w:r>
    </w:p>
    <w:p w14:paraId="6D5EAC1A" w14:textId="77777777" w:rsidR="00A77B3E" w:rsidRPr="008E4EB4" w:rsidRDefault="00A77B3E" w:rsidP="008E4EB4">
      <w:pPr>
        <w:snapToGrid w:val="0"/>
        <w:spacing w:line="360" w:lineRule="auto"/>
        <w:jc w:val="both"/>
        <w:rPr>
          <w:rFonts w:ascii="Book Antiqua" w:hAnsi="Book Antiqua"/>
        </w:rPr>
      </w:pPr>
    </w:p>
    <w:p w14:paraId="63FD41E0"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i/>
          <w:iCs/>
          <w:color w:val="000000"/>
        </w:rPr>
        <w:lastRenderedPageBreak/>
        <w:t>Statistical analysis</w:t>
      </w:r>
    </w:p>
    <w:p w14:paraId="05D525E4"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Quantitative variables were described by mean and standard deviation and categorical variables by absolute and relative frequencies.</w:t>
      </w:r>
    </w:p>
    <w:p w14:paraId="5D1B4470" w14:textId="6D6A50DA"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To comp</w:t>
      </w:r>
      <w:r w:rsidR="00642B83" w:rsidRPr="008E4EB4">
        <w:rPr>
          <w:rFonts w:ascii="Book Antiqua" w:eastAsia="Book Antiqua" w:hAnsi="Book Antiqua" w:cs="Book Antiqua"/>
          <w:color w:val="000000"/>
        </w:rPr>
        <w:t xml:space="preserve">are means between genders, the </w:t>
      </w:r>
      <w:r w:rsidR="00D72CC2">
        <w:rPr>
          <w:rFonts w:ascii="Book Antiqua" w:eastAsia="Book Antiqua" w:hAnsi="Book Antiqua" w:cs="Book Antiqua"/>
          <w:color w:val="000000"/>
        </w:rPr>
        <w:t>S</w:t>
      </w:r>
      <w:r w:rsidRPr="008E4EB4">
        <w:rPr>
          <w:rFonts w:ascii="Book Antiqua" w:eastAsia="Book Antiqua" w:hAnsi="Book Antiqua" w:cs="Book Antiqua"/>
          <w:color w:val="000000"/>
        </w:rPr>
        <w:t xml:space="preserve">tudent </w:t>
      </w:r>
      <w:r w:rsidR="00D72CC2" w:rsidRPr="008E4EB4">
        <w:rPr>
          <w:rFonts w:ascii="Book Antiqua" w:eastAsia="Book Antiqua" w:hAnsi="Book Antiqua" w:cs="Book Antiqua"/>
          <w:i/>
          <w:color w:val="000000"/>
        </w:rPr>
        <w:t>t</w:t>
      </w:r>
      <w:r w:rsidR="00D72CC2" w:rsidRPr="008E4EB4">
        <w:rPr>
          <w:rFonts w:ascii="Book Antiqua" w:eastAsia="Book Antiqua" w:hAnsi="Book Antiqua" w:cs="Book Antiqua"/>
          <w:color w:val="000000"/>
        </w:rPr>
        <w:t>-</w:t>
      </w:r>
      <w:r w:rsidRPr="008E4EB4">
        <w:rPr>
          <w:rFonts w:ascii="Book Antiqua" w:eastAsia="Book Antiqua" w:hAnsi="Book Antiqua" w:cs="Book Antiqua"/>
          <w:color w:val="000000"/>
        </w:rPr>
        <w:t>test for independent samples was applied. Population estimates were performed using the 95% confidence interval.</w:t>
      </w:r>
    </w:p>
    <w:p w14:paraId="7A1D67C2" w14:textId="6259440C"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To compare groups, the </w:t>
      </w:r>
      <w:r w:rsidR="00D72CC2">
        <w:rPr>
          <w:rFonts w:ascii="Book Antiqua" w:eastAsia="Book Antiqua" w:hAnsi="Book Antiqua" w:cs="Book Antiqua"/>
          <w:color w:val="000000"/>
        </w:rPr>
        <w:t>S</w:t>
      </w:r>
      <w:r w:rsidRPr="008E4EB4">
        <w:rPr>
          <w:rFonts w:ascii="Book Antiqua" w:eastAsia="Book Antiqua" w:hAnsi="Book Antiqua" w:cs="Book Antiqua"/>
          <w:color w:val="000000"/>
        </w:rPr>
        <w:t xml:space="preserve">tudent </w:t>
      </w:r>
      <w:r w:rsidR="00D72CC2" w:rsidRPr="008E4EB4">
        <w:rPr>
          <w:rFonts w:ascii="Book Antiqua" w:eastAsia="Book Antiqua" w:hAnsi="Book Antiqua" w:cs="Book Antiqua"/>
          <w:i/>
          <w:color w:val="000000"/>
        </w:rPr>
        <w:t>t</w:t>
      </w:r>
      <w:r w:rsidR="00D72CC2" w:rsidRPr="008E4EB4">
        <w:rPr>
          <w:rFonts w:ascii="Book Antiqua" w:eastAsia="Book Antiqua" w:hAnsi="Book Antiqua" w:cs="Book Antiqua"/>
          <w:color w:val="000000"/>
        </w:rPr>
        <w:t>-</w:t>
      </w:r>
      <w:r w:rsidRPr="008E4EB4">
        <w:rPr>
          <w:rFonts w:ascii="Book Antiqua" w:eastAsia="Book Antiqua" w:hAnsi="Book Antiqua" w:cs="Book Antiqua"/>
          <w:color w:val="000000"/>
        </w:rPr>
        <w:t>test for independent samples (quantitative variables) and Pearson's Chi-square (categorical variables) were applied.</w:t>
      </w:r>
    </w:p>
    <w:p w14:paraId="55226CF8" w14:textId="6531B339"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To compare means between the estimated energy expenditure formulas with indirect calorimetry, the </w:t>
      </w:r>
      <w:r w:rsidR="00CC2180">
        <w:rPr>
          <w:rFonts w:ascii="Book Antiqua" w:eastAsia="Book Antiqua" w:hAnsi="Book Antiqua" w:cs="Book Antiqua"/>
          <w:color w:val="000000"/>
        </w:rPr>
        <w:t>S</w:t>
      </w:r>
      <w:r w:rsidRPr="008E4EB4">
        <w:rPr>
          <w:rFonts w:ascii="Book Antiqua" w:eastAsia="Book Antiqua" w:hAnsi="Book Antiqua" w:cs="Book Antiqua"/>
          <w:color w:val="000000"/>
        </w:rPr>
        <w:t xml:space="preserve">tudent </w:t>
      </w:r>
      <w:r w:rsidR="00CC2180" w:rsidRPr="008E4EB4">
        <w:rPr>
          <w:rFonts w:ascii="Book Antiqua" w:eastAsia="Book Antiqua" w:hAnsi="Book Antiqua" w:cs="Book Antiqua"/>
          <w:i/>
          <w:color w:val="000000"/>
        </w:rPr>
        <w:t>t</w:t>
      </w:r>
      <w:r w:rsidR="00CC2180" w:rsidRPr="008E4EB4">
        <w:rPr>
          <w:rFonts w:ascii="Book Antiqua" w:eastAsia="Book Antiqua" w:hAnsi="Book Antiqua" w:cs="Book Antiqua"/>
          <w:color w:val="000000"/>
        </w:rPr>
        <w:t>-</w:t>
      </w:r>
      <w:r w:rsidRPr="008E4EB4">
        <w:rPr>
          <w:rFonts w:ascii="Book Antiqua" w:eastAsia="Book Antiqua" w:hAnsi="Book Antiqua" w:cs="Book Antiqua"/>
          <w:color w:val="000000"/>
        </w:rPr>
        <w:t>test for paired samples was used.</w:t>
      </w:r>
    </w:p>
    <w:p w14:paraId="24BB4AB9" w14:textId="77777777"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To assess the association between anthropometric variables and indirect calorimetry, Pearson's correlation coefficient was used.</w:t>
      </w:r>
    </w:p>
    <w:p w14:paraId="402E72E0" w14:textId="3EB58339"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The level of significance adopted was 5%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&lt;</w:t>
      </w:r>
      <w:r w:rsidR="00642B83" w:rsidRPr="008E4EB4">
        <w:rPr>
          <w:rFonts w:ascii="Book Antiqua" w:eastAsia="Book Antiqua" w:hAnsi="Book Antiqua" w:cs="Book Antiqua"/>
          <w:color w:val="000000"/>
        </w:rPr>
        <w:t xml:space="preserve"> 0.05) and the </w:t>
      </w:r>
      <w:r w:rsidRPr="008E4EB4">
        <w:rPr>
          <w:rFonts w:ascii="Book Antiqua" w:eastAsia="Book Antiqua" w:hAnsi="Book Antiqua" w:cs="Book Antiqua"/>
          <w:color w:val="000000"/>
        </w:rPr>
        <w:t>analy</w:t>
      </w:r>
      <w:r w:rsidR="00CC2180">
        <w:rPr>
          <w:rFonts w:ascii="Book Antiqua" w:eastAsia="Book Antiqua" w:hAnsi="Book Antiqua" w:cs="Book Antiqua"/>
          <w:color w:val="000000"/>
        </w:rPr>
        <w:t>s</w:t>
      </w:r>
      <w:r w:rsidRPr="008E4EB4">
        <w:rPr>
          <w:rFonts w:ascii="Book Antiqua" w:eastAsia="Book Antiqua" w:hAnsi="Book Antiqua" w:cs="Book Antiqua"/>
          <w:color w:val="000000"/>
        </w:rPr>
        <w:t>es were performed using the Statistical Package for Social Sciences</w:t>
      </w:r>
      <w:r w:rsidR="00520B07" w:rsidRPr="008E4EB4">
        <w:rPr>
          <w:rFonts w:ascii="Book Antiqua" w:eastAsia="Book Antiqua" w:hAnsi="Book Antiqua" w:cs="Book Antiqua"/>
          <w:color w:val="000000"/>
        </w:rPr>
        <w:t xml:space="preserve"> </w:t>
      </w:r>
      <w:r w:rsidRPr="008E4EB4">
        <w:rPr>
          <w:rFonts w:ascii="Book Antiqua" w:eastAsia="Book Antiqua" w:hAnsi="Book Antiqua" w:cs="Book Antiqua"/>
          <w:color w:val="000000"/>
        </w:rPr>
        <w:t>21.0 software for Windows.</w:t>
      </w:r>
    </w:p>
    <w:bookmarkEnd w:id="45"/>
    <w:bookmarkEnd w:id="46"/>
    <w:p w14:paraId="50F9C2C8" w14:textId="77777777" w:rsidR="00A77B3E" w:rsidRPr="008E4EB4" w:rsidRDefault="00A77B3E" w:rsidP="008E4EB4">
      <w:pPr>
        <w:snapToGrid w:val="0"/>
        <w:spacing w:line="360" w:lineRule="auto"/>
        <w:jc w:val="both"/>
        <w:rPr>
          <w:rFonts w:ascii="Book Antiqua" w:hAnsi="Book Antiqua"/>
        </w:rPr>
      </w:pPr>
    </w:p>
    <w:p w14:paraId="18B25078"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aps/>
          <w:color w:val="000000"/>
          <w:u w:val="single"/>
        </w:rPr>
        <w:t>RESULTS</w:t>
      </w:r>
    </w:p>
    <w:p w14:paraId="0BC5CEF5" w14:textId="29ADEC0D" w:rsidR="00A77B3E" w:rsidRPr="008E4EB4" w:rsidRDefault="007667E0" w:rsidP="008E4EB4">
      <w:pPr>
        <w:snapToGrid w:val="0"/>
        <w:spacing w:line="360" w:lineRule="auto"/>
        <w:jc w:val="both"/>
        <w:rPr>
          <w:rFonts w:ascii="Book Antiqua" w:hAnsi="Book Antiqua"/>
        </w:rPr>
      </w:pPr>
      <w:bookmarkStart w:id="47" w:name="OLE_LINK66"/>
      <w:bookmarkStart w:id="48" w:name="OLE_LINK67"/>
      <w:r w:rsidRPr="008E4EB4">
        <w:rPr>
          <w:rFonts w:ascii="Book Antiqua" w:eastAsia="Book Antiqua" w:hAnsi="Book Antiqua" w:cs="Book Antiqua"/>
          <w:color w:val="000000"/>
        </w:rPr>
        <w:t xml:space="preserve">The mean age of cirrhotic patients with HCC was 62.8 ± 8.1 years and </w:t>
      </w:r>
      <w:r w:rsidR="00CC2180">
        <w:rPr>
          <w:rFonts w:ascii="Book Antiqua" w:eastAsia="Book Antiqua" w:hAnsi="Book Antiqua" w:cs="Book Antiqua"/>
          <w:color w:val="000000"/>
        </w:rPr>
        <w:t>in</w:t>
      </w:r>
      <w:r w:rsidRPr="008E4EB4">
        <w:rPr>
          <w:rFonts w:ascii="Book Antiqua" w:eastAsia="Book Antiqua" w:hAnsi="Book Antiqua" w:cs="Book Antiqua"/>
          <w:color w:val="000000"/>
        </w:rPr>
        <w:t xml:space="preserve"> those without HCC </w:t>
      </w:r>
      <w:r w:rsidR="00CC2180">
        <w:rPr>
          <w:rFonts w:ascii="Book Antiqua" w:eastAsia="Book Antiqua" w:hAnsi="Book Antiqua" w:cs="Book Antiqua"/>
          <w:color w:val="000000"/>
        </w:rPr>
        <w:t xml:space="preserve">was </w:t>
      </w:r>
      <w:r w:rsidRPr="008E4EB4">
        <w:rPr>
          <w:rFonts w:ascii="Book Antiqua" w:eastAsia="Book Antiqua" w:hAnsi="Book Antiqua" w:cs="Book Antiqua"/>
          <w:color w:val="000000"/>
        </w:rPr>
        <w:t>56.7 ± 9.4 years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0.001); 78.8% of those with HCC were male and 56.5% of those without HCC were female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0.001). The clinical characterization of cirrhotic patients was performed using the Child-Pugh score, which identified similarities between the two groups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0.224). According to the BCLC staging in our study, most patients with HCC were classified as 0, A and B, as shown on Table 2.</w:t>
      </w:r>
    </w:p>
    <w:p w14:paraId="3EA14BCB" w14:textId="104579BB"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The REE determined by IC in cirrhotics with HCC was 1643 ± 364 and </w:t>
      </w:r>
      <w:r w:rsidR="00CC2180">
        <w:rPr>
          <w:rFonts w:ascii="Book Antiqua" w:eastAsia="Book Antiqua" w:hAnsi="Book Antiqua" w:cs="Book Antiqua"/>
          <w:color w:val="000000"/>
        </w:rPr>
        <w:t>in</w:t>
      </w:r>
      <w:r w:rsidRPr="008E4EB4">
        <w:rPr>
          <w:rFonts w:ascii="Book Antiqua" w:eastAsia="Book Antiqua" w:hAnsi="Book Antiqua" w:cs="Book Antiqua"/>
          <w:color w:val="000000"/>
        </w:rPr>
        <w:t xml:space="preserve"> those without HCC </w:t>
      </w:r>
      <w:r w:rsidR="00CC2180">
        <w:rPr>
          <w:rFonts w:ascii="Book Antiqua" w:eastAsia="Book Antiqua" w:hAnsi="Book Antiqua" w:cs="Book Antiqua"/>
          <w:color w:val="000000"/>
        </w:rPr>
        <w:t xml:space="preserve">was </w:t>
      </w:r>
      <w:r w:rsidRPr="008E4EB4">
        <w:rPr>
          <w:rFonts w:ascii="Book Antiqua" w:eastAsia="Book Antiqua" w:hAnsi="Book Antiqua" w:cs="Book Antiqua"/>
          <w:color w:val="000000"/>
        </w:rPr>
        <w:t>1526 ± 277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0.064), as shown on Table 3.</w:t>
      </w:r>
    </w:p>
    <w:p w14:paraId="4CE58CD4" w14:textId="1CA42934"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The REE value </w:t>
      </w:r>
      <w:r w:rsidR="00CC2180">
        <w:rPr>
          <w:rFonts w:ascii="Book Antiqua" w:eastAsia="Book Antiqua" w:hAnsi="Book Antiqua" w:cs="Book Antiqua"/>
          <w:color w:val="000000"/>
        </w:rPr>
        <w:t>assessed by</w:t>
      </w:r>
      <w:r w:rsidRPr="008E4EB4">
        <w:rPr>
          <w:rFonts w:ascii="Book Antiqua" w:eastAsia="Book Antiqua" w:hAnsi="Book Antiqua" w:cs="Book Antiqua"/>
          <w:color w:val="000000"/>
        </w:rPr>
        <w:t xml:space="preserve"> BIA was 1529 ± 501 for those with HCC and </w:t>
      </w:r>
      <w:r w:rsidR="00CC2180">
        <w:rPr>
          <w:rFonts w:ascii="Book Antiqua" w:eastAsia="Book Antiqua" w:hAnsi="Book Antiqua" w:cs="Book Antiqua"/>
          <w:color w:val="000000"/>
        </w:rPr>
        <w:t xml:space="preserve">was </w:t>
      </w:r>
      <w:r w:rsidRPr="008E4EB4">
        <w:rPr>
          <w:rFonts w:ascii="Book Antiqua" w:eastAsia="Book Antiqua" w:hAnsi="Book Antiqua" w:cs="Book Antiqua"/>
          <w:color w:val="000000"/>
        </w:rPr>
        <w:t>1660 ± 385 for those without HCC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0.136). In the comparison between the REE determined by the IC</w:t>
      </w:r>
      <w:r w:rsidR="00CC2180">
        <w:rPr>
          <w:rFonts w:ascii="Book Antiqua" w:eastAsia="Book Antiqua" w:hAnsi="Book Antiqua" w:cs="Book Antiqua"/>
          <w:color w:val="000000"/>
        </w:rPr>
        <w:t>,</w:t>
      </w:r>
      <w:r w:rsidRPr="008E4EB4">
        <w:rPr>
          <w:rFonts w:ascii="Book Antiqua" w:eastAsia="Book Antiqua" w:hAnsi="Book Antiqua" w:cs="Book Antiqua"/>
          <w:color w:val="000000"/>
        </w:rPr>
        <w:t xml:space="preserve"> the group with HCC did not </w:t>
      </w:r>
      <w:r w:rsidR="00CC2180">
        <w:rPr>
          <w:rFonts w:ascii="Book Antiqua" w:eastAsia="Book Antiqua" w:hAnsi="Book Antiqua" w:cs="Book Antiqua"/>
          <w:color w:val="000000"/>
        </w:rPr>
        <w:t>show a</w:t>
      </w:r>
      <w:r w:rsidRPr="008E4EB4">
        <w:rPr>
          <w:rFonts w:ascii="Book Antiqua" w:eastAsia="Book Antiqua" w:hAnsi="Book Antiqua" w:cs="Book Antiqua"/>
          <w:color w:val="000000"/>
        </w:rPr>
        <w:t xml:space="preserve"> significant </w:t>
      </w:r>
      <w:r w:rsidRPr="008E4EB4">
        <w:rPr>
          <w:rFonts w:ascii="Book Antiqua" w:eastAsia="Book Antiqua" w:hAnsi="Book Antiqua" w:cs="Book Antiqua"/>
          <w:color w:val="000000"/>
        </w:rPr>
        <w:lastRenderedPageBreak/>
        <w:t xml:space="preserve">difference and the group without HCC </w:t>
      </w:r>
      <w:r w:rsidR="00CC2180">
        <w:rPr>
          <w:rFonts w:ascii="Book Antiqua" w:eastAsia="Book Antiqua" w:hAnsi="Book Antiqua" w:cs="Book Antiqua"/>
          <w:color w:val="000000"/>
        </w:rPr>
        <w:t xml:space="preserve">did </w:t>
      </w:r>
      <w:r w:rsidRPr="008E4EB4">
        <w:rPr>
          <w:rFonts w:ascii="Book Antiqua" w:eastAsia="Book Antiqua" w:hAnsi="Book Antiqua" w:cs="Book Antiqua"/>
          <w:color w:val="000000"/>
        </w:rPr>
        <w:t xml:space="preserve">show </w:t>
      </w:r>
      <w:r w:rsidR="00CC2180">
        <w:rPr>
          <w:rFonts w:ascii="Book Antiqua" w:eastAsia="Book Antiqua" w:hAnsi="Book Antiqua" w:cs="Book Antiqua"/>
          <w:color w:val="000000"/>
        </w:rPr>
        <w:t xml:space="preserve">a </w:t>
      </w:r>
      <w:r w:rsidRPr="008E4EB4">
        <w:rPr>
          <w:rFonts w:ascii="Book Antiqua" w:eastAsia="Book Antiqua" w:hAnsi="Book Antiqua" w:cs="Book Antiqua"/>
          <w:color w:val="000000"/>
        </w:rPr>
        <w:t>significant difference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0.001), as shown on Table 4.</w:t>
      </w:r>
    </w:p>
    <w:p w14:paraId="1D5871F1" w14:textId="60CD62D7"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The estimated REE values of cirrhotics with and without HCC, using </w:t>
      </w:r>
      <w:r w:rsidR="00CC2180">
        <w:rPr>
          <w:rFonts w:ascii="Book Antiqua" w:eastAsia="Book Antiqua" w:hAnsi="Book Antiqua" w:cs="Book Antiqua"/>
          <w:color w:val="000000"/>
        </w:rPr>
        <w:t xml:space="preserve">the </w:t>
      </w:r>
      <w:r w:rsidRPr="008E4EB4">
        <w:rPr>
          <w:rFonts w:ascii="Book Antiqua" w:eastAsia="Book Antiqua" w:hAnsi="Book Antiqua" w:cs="Book Antiqua"/>
          <w:color w:val="000000"/>
        </w:rPr>
        <w:t>predictive formulas of Harris and Benedict</w:t>
      </w:r>
      <w:r w:rsidRPr="008E4EB4">
        <w:rPr>
          <w:rFonts w:ascii="Book Antiqua" w:eastAsia="Book Antiqua" w:hAnsi="Book Antiqua" w:cs="Book Antiqua"/>
          <w:color w:val="000000"/>
          <w:vertAlign w:val="superscript"/>
        </w:rPr>
        <w:t>[21]</w:t>
      </w:r>
      <w:r w:rsidRPr="008E4EB4">
        <w:rPr>
          <w:rFonts w:ascii="Book Antiqua" w:eastAsia="Book Antiqua" w:hAnsi="Book Antiqua" w:cs="Book Antiqua"/>
          <w:color w:val="000000"/>
        </w:rPr>
        <w:t>, Schofield</w:t>
      </w:r>
      <w:r w:rsidRPr="008E4EB4">
        <w:rPr>
          <w:rFonts w:ascii="Book Antiqua" w:eastAsia="Book Antiqua" w:hAnsi="Book Antiqua" w:cs="Book Antiqua"/>
          <w:color w:val="000000"/>
          <w:vertAlign w:val="superscript"/>
        </w:rPr>
        <w:t>[22]</w:t>
      </w:r>
      <w:r w:rsidRPr="008E4EB4">
        <w:rPr>
          <w:rFonts w:ascii="Book Antiqua" w:eastAsia="Book Antiqua" w:hAnsi="Book Antiqua" w:cs="Book Antiqua"/>
          <w:color w:val="000000"/>
        </w:rPr>
        <w:t>, WHO</w:t>
      </w:r>
      <w:r w:rsidRPr="008E4EB4">
        <w:rPr>
          <w:rFonts w:ascii="Book Antiqua" w:eastAsia="Book Antiqua" w:hAnsi="Book Antiqua" w:cs="Book Antiqua"/>
          <w:color w:val="000000"/>
          <w:vertAlign w:val="superscript"/>
        </w:rPr>
        <w:t>[23]</w:t>
      </w:r>
      <w:r w:rsidRPr="008E4EB4">
        <w:rPr>
          <w:rFonts w:ascii="Book Antiqua" w:eastAsia="Book Antiqua" w:hAnsi="Book Antiqua" w:cs="Book Antiqua"/>
          <w:color w:val="000000"/>
        </w:rPr>
        <w:t xml:space="preserve">, Mifflin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[24]</w:t>
      </w:r>
      <w:r w:rsidRPr="008E4EB4">
        <w:rPr>
          <w:rFonts w:ascii="Book Antiqua" w:eastAsia="Book Antiqua" w:hAnsi="Book Antiqua" w:cs="Book Antiqua"/>
          <w:color w:val="000000"/>
        </w:rPr>
        <w:t>, FAO/WHO</w:t>
      </w:r>
      <w:r w:rsidRPr="008E4EB4">
        <w:rPr>
          <w:rFonts w:ascii="Book Antiqua" w:eastAsia="Book Antiqua" w:hAnsi="Book Antiqua" w:cs="Book Antiqua"/>
          <w:color w:val="000000"/>
          <w:vertAlign w:val="superscript"/>
        </w:rPr>
        <w:t>[17]</w:t>
      </w:r>
      <w:r w:rsidRPr="008E4EB4">
        <w:rPr>
          <w:rFonts w:ascii="Book Antiqua" w:eastAsia="Book Antiqua" w:hAnsi="Book Antiqua" w:cs="Book Antiqua"/>
          <w:color w:val="000000"/>
        </w:rPr>
        <w:t>, IOM</w:t>
      </w:r>
      <w:r w:rsidRPr="008E4EB4">
        <w:rPr>
          <w:rFonts w:ascii="Book Antiqua" w:eastAsia="Book Antiqua" w:hAnsi="Book Antiqua" w:cs="Book Antiqua"/>
          <w:color w:val="000000"/>
          <w:vertAlign w:val="superscript"/>
        </w:rPr>
        <w:t>[25]</w:t>
      </w:r>
      <w:r w:rsidRPr="008E4EB4">
        <w:rPr>
          <w:rFonts w:ascii="Book Antiqua" w:eastAsia="Book Antiqua" w:hAnsi="Book Antiqua" w:cs="Book Antiqua"/>
          <w:color w:val="000000"/>
        </w:rPr>
        <w:t>, Cunningham</w:t>
      </w:r>
      <w:r w:rsidRPr="008E4EB4">
        <w:rPr>
          <w:rFonts w:ascii="Book Antiqua" w:eastAsia="Book Antiqua" w:hAnsi="Book Antiqua" w:cs="Book Antiqua"/>
          <w:color w:val="000000"/>
          <w:vertAlign w:val="superscript"/>
        </w:rPr>
        <w:t>[26]</w:t>
      </w:r>
      <w:r w:rsidRPr="008E4EB4">
        <w:rPr>
          <w:rFonts w:ascii="Book Antiqua" w:eastAsia="Book Antiqua" w:hAnsi="Book Antiqua" w:cs="Book Antiqua"/>
          <w:color w:val="000000"/>
        </w:rPr>
        <w:t xml:space="preserve"> and McArdle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[27]</w:t>
      </w:r>
      <w:r w:rsidRPr="008E4EB4">
        <w:rPr>
          <w:rFonts w:ascii="Book Antiqua" w:eastAsia="Book Antiqua" w:hAnsi="Book Antiqua" w:cs="Book Antiqua"/>
          <w:color w:val="000000"/>
        </w:rPr>
        <w:t xml:space="preserve"> show</w:t>
      </w:r>
      <w:r w:rsidR="00CC2180">
        <w:rPr>
          <w:rFonts w:ascii="Book Antiqua" w:eastAsia="Book Antiqua" w:hAnsi="Book Antiqua" w:cs="Book Antiqua"/>
          <w:color w:val="000000"/>
        </w:rPr>
        <w:t>ed</w:t>
      </w:r>
      <w:r w:rsidRPr="008E4EB4">
        <w:rPr>
          <w:rFonts w:ascii="Book Antiqua" w:eastAsia="Book Antiqua" w:hAnsi="Book Antiqua" w:cs="Book Antiqua"/>
          <w:color w:val="000000"/>
        </w:rPr>
        <w:t xml:space="preserve"> that only the Harris and Benedict</w:t>
      </w:r>
      <w:r w:rsidR="00642B83" w:rsidRPr="008E4EB4">
        <w:rPr>
          <w:rFonts w:ascii="Book Antiqua" w:eastAsia="Book Antiqua" w:hAnsi="Book Antiqua" w:cs="Book Antiqua"/>
          <w:color w:val="000000"/>
          <w:vertAlign w:val="superscript"/>
        </w:rPr>
        <w:t>[21]</w:t>
      </w:r>
      <w:r w:rsidRPr="008E4EB4">
        <w:rPr>
          <w:rFonts w:ascii="Book Antiqua" w:eastAsia="Book Antiqua" w:hAnsi="Book Antiqua" w:cs="Book Antiqua"/>
          <w:color w:val="000000"/>
        </w:rPr>
        <w:t xml:space="preserve"> formula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&lt; 0.001) and the IOM formula</w:t>
      </w:r>
      <w:r w:rsidRPr="008E4EB4">
        <w:rPr>
          <w:rFonts w:ascii="Book Antiqua" w:eastAsia="Book Antiqua" w:hAnsi="Book Antiqua" w:cs="Book Antiqua"/>
          <w:color w:val="000000"/>
          <w:vertAlign w:val="superscript"/>
        </w:rPr>
        <w:t>[25]</w:t>
      </w:r>
      <w:r w:rsidRPr="008E4EB4">
        <w:rPr>
          <w:rFonts w:ascii="Book Antiqua" w:eastAsia="Book Antiqua" w:hAnsi="Book Antiqua" w:cs="Book Antiqua"/>
          <w:color w:val="000000"/>
        </w:rPr>
        <w:t xml:space="preserve">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0.001) </w:t>
      </w:r>
      <w:r w:rsidR="00CC2180">
        <w:rPr>
          <w:rFonts w:ascii="Book Antiqua" w:eastAsia="Book Antiqua" w:hAnsi="Book Antiqua" w:cs="Book Antiqua"/>
          <w:color w:val="000000"/>
        </w:rPr>
        <w:t>demonstrated</w:t>
      </w:r>
      <w:r w:rsidRPr="008E4EB4">
        <w:rPr>
          <w:rFonts w:ascii="Book Antiqua" w:eastAsia="Book Antiqua" w:hAnsi="Book Antiqua" w:cs="Book Antiqua"/>
          <w:color w:val="000000"/>
        </w:rPr>
        <w:t xml:space="preserve"> a difference between the two groups, as shown on Table 5.</w:t>
      </w:r>
    </w:p>
    <w:p w14:paraId="6517E49E" w14:textId="07575CF0"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When comparing the REE values determined by the IC and the </w:t>
      </w:r>
      <w:r w:rsidR="00CC2180">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CC2180">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636D5D">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 HCC, it was observed that only the formulas of the FAO/WHO</w:t>
      </w:r>
      <w:r w:rsidRPr="008E4EB4">
        <w:rPr>
          <w:rFonts w:ascii="Book Antiqua" w:eastAsia="Book Antiqua" w:hAnsi="Book Antiqua" w:cs="Book Antiqua"/>
          <w:color w:val="000000"/>
          <w:vertAlign w:val="superscript"/>
        </w:rPr>
        <w:t xml:space="preserve">[17] </w:t>
      </w:r>
      <w:r w:rsidRPr="008E4EB4">
        <w:rPr>
          <w:rFonts w:ascii="Book Antiqua" w:eastAsia="Book Antiqua" w:hAnsi="Book Antiqua" w:cs="Book Antiqua"/>
          <w:color w:val="000000"/>
        </w:rPr>
        <w:t>and Cunningham</w:t>
      </w:r>
      <w:r w:rsidRPr="008E4EB4">
        <w:rPr>
          <w:rFonts w:ascii="Book Antiqua" w:eastAsia="Book Antiqua" w:hAnsi="Book Antiqua" w:cs="Book Antiqua"/>
          <w:color w:val="000000"/>
          <w:vertAlign w:val="superscript"/>
        </w:rPr>
        <w:t>[26]</w:t>
      </w:r>
      <w:r w:rsidRPr="008E4EB4">
        <w:rPr>
          <w:rFonts w:ascii="Book Antiqua" w:eastAsia="Book Antiqua" w:hAnsi="Book Antiqua" w:cs="Book Antiqua"/>
          <w:color w:val="000000"/>
        </w:rPr>
        <w:t xml:space="preserve"> presented values similar to those determined by the IC, the others underestimated the</w:t>
      </w:r>
      <w:r w:rsidR="00CC2180">
        <w:rPr>
          <w:rFonts w:ascii="Book Antiqua" w:eastAsia="Book Antiqua" w:hAnsi="Book Antiqua" w:cs="Book Antiqua"/>
          <w:color w:val="000000"/>
        </w:rPr>
        <w:t>se values</w:t>
      </w:r>
      <w:r w:rsidRPr="008E4EB4">
        <w:rPr>
          <w:rFonts w:ascii="Book Antiqua" w:eastAsia="Book Antiqua" w:hAnsi="Book Antiqua" w:cs="Book Antiqua"/>
          <w:color w:val="000000"/>
        </w:rPr>
        <w:t>, as shown on Table 6.</w:t>
      </w:r>
    </w:p>
    <w:p w14:paraId="60AA78D5" w14:textId="5F51EBDB"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 xml:space="preserve">When comparing the REE values determined by the IC and the </w:t>
      </w:r>
      <w:r w:rsidR="00CC2180">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CC2180">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636D5D">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without HCC, it was observed that the formulas of Schofield</w:t>
      </w:r>
      <w:r w:rsidRPr="008E4EB4">
        <w:rPr>
          <w:rFonts w:ascii="Book Antiqua" w:eastAsia="Book Antiqua" w:hAnsi="Book Antiqua" w:cs="Book Antiqua"/>
          <w:color w:val="000000"/>
          <w:vertAlign w:val="superscript"/>
        </w:rPr>
        <w:t>[22]</w:t>
      </w:r>
      <w:r w:rsidRPr="008E4EB4">
        <w:rPr>
          <w:rFonts w:ascii="Book Antiqua" w:eastAsia="Book Antiqua" w:hAnsi="Book Antiqua" w:cs="Book Antiqua"/>
          <w:color w:val="000000"/>
        </w:rPr>
        <w:t>, WHO</w:t>
      </w:r>
      <w:r w:rsidRPr="008E4EB4">
        <w:rPr>
          <w:rFonts w:ascii="Book Antiqua" w:eastAsia="Book Antiqua" w:hAnsi="Book Antiqua" w:cs="Book Antiqua"/>
          <w:color w:val="000000"/>
          <w:vertAlign w:val="superscript"/>
        </w:rPr>
        <w:t>[23]</w:t>
      </w:r>
      <w:r w:rsidRPr="008E4EB4">
        <w:rPr>
          <w:rFonts w:ascii="Book Antiqua" w:eastAsia="Book Antiqua" w:hAnsi="Book Antiqua" w:cs="Book Antiqua"/>
          <w:color w:val="000000"/>
        </w:rPr>
        <w:t>, FAO/WHO</w:t>
      </w:r>
      <w:r w:rsidRPr="008E4EB4">
        <w:rPr>
          <w:rFonts w:ascii="Book Antiqua" w:eastAsia="Book Antiqua" w:hAnsi="Book Antiqua" w:cs="Book Antiqua"/>
          <w:color w:val="000000"/>
          <w:vertAlign w:val="superscript"/>
        </w:rPr>
        <w:t>[17]</w:t>
      </w:r>
      <w:r w:rsidRPr="008E4EB4">
        <w:rPr>
          <w:rFonts w:ascii="Book Antiqua" w:eastAsia="Book Antiqua" w:hAnsi="Book Antiqua" w:cs="Book Antiqua"/>
          <w:color w:val="000000"/>
        </w:rPr>
        <w:t>, IOM</w:t>
      </w:r>
      <w:r w:rsidRPr="008E4EB4">
        <w:rPr>
          <w:rFonts w:ascii="Book Antiqua" w:eastAsia="Book Antiqua" w:hAnsi="Book Antiqua" w:cs="Book Antiqua"/>
          <w:color w:val="000000"/>
          <w:vertAlign w:val="superscript"/>
        </w:rPr>
        <w:t>[25]</w:t>
      </w:r>
      <w:r w:rsidRPr="008E4EB4">
        <w:rPr>
          <w:rFonts w:ascii="Book Antiqua" w:eastAsia="Book Antiqua" w:hAnsi="Book Antiqua" w:cs="Book Antiqua"/>
          <w:color w:val="000000"/>
        </w:rPr>
        <w:t xml:space="preserve"> and McArdle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[27]</w:t>
      </w:r>
      <w:r w:rsidRPr="008E4EB4">
        <w:rPr>
          <w:rFonts w:ascii="Book Antiqua" w:eastAsia="Book Antiqua" w:hAnsi="Book Antiqua" w:cs="Book Antiqua"/>
          <w:color w:val="000000"/>
        </w:rPr>
        <w:t xml:space="preserve"> presented similar but erratic values to those determined by the CI, as shown on Table 7.</w:t>
      </w:r>
    </w:p>
    <w:bookmarkEnd w:id="47"/>
    <w:bookmarkEnd w:id="48"/>
    <w:p w14:paraId="06EA71C1" w14:textId="77777777" w:rsidR="00A77B3E" w:rsidRPr="008E4EB4" w:rsidRDefault="00A77B3E" w:rsidP="008E4EB4">
      <w:pPr>
        <w:snapToGrid w:val="0"/>
        <w:spacing w:line="360" w:lineRule="auto"/>
        <w:jc w:val="both"/>
        <w:rPr>
          <w:rFonts w:ascii="Book Antiqua" w:hAnsi="Book Antiqua"/>
        </w:rPr>
      </w:pPr>
    </w:p>
    <w:p w14:paraId="6B1A9B94"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aps/>
          <w:color w:val="000000"/>
          <w:u w:val="single"/>
        </w:rPr>
        <w:t>DISCUSSION</w:t>
      </w:r>
    </w:p>
    <w:p w14:paraId="76CF6BE2" w14:textId="6E0224C1" w:rsidR="00A77B3E" w:rsidRPr="008E4EB4" w:rsidRDefault="007667E0" w:rsidP="008E4EB4">
      <w:pPr>
        <w:snapToGrid w:val="0"/>
        <w:spacing w:line="360" w:lineRule="auto"/>
        <w:jc w:val="both"/>
        <w:rPr>
          <w:rFonts w:ascii="Book Antiqua" w:hAnsi="Book Antiqua"/>
        </w:rPr>
      </w:pPr>
      <w:bookmarkStart w:id="49" w:name="OLE_LINK68"/>
      <w:bookmarkStart w:id="50" w:name="OLE_LINK69"/>
      <w:r w:rsidRPr="008E4EB4">
        <w:rPr>
          <w:rFonts w:ascii="Book Antiqua" w:eastAsia="Book Antiqua" w:hAnsi="Book Antiqua" w:cs="Book Antiqua"/>
          <w:color w:val="000000"/>
        </w:rPr>
        <w:t>Cirrhotic</w:t>
      </w:r>
      <w:r w:rsidR="00CC2180">
        <w:rPr>
          <w:rFonts w:ascii="Book Antiqua" w:eastAsia="Book Antiqua" w:hAnsi="Book Antiqua" w:cs="Book Antiqua"/>
          <w:color w:val="000000"/>
        </w:rPr>
        <w:t xml:space="preserve"> patient</w:t>
      </w:r>
      <w:r w:rsidRPr="008E4EB4">
        <w:rPr>
          <w:rFonts w:ascii="Book Antiqua" w:eastAsia="Book Antiqua" w:hAnsi="Book Antiqua" w:cs="Book Antiqua"/>
          <w:color w:val="000000"/>
        </w:rPr>
        <w:t xml:space="preserve">s </w:t>
      </w:r>
      <w:r w:rsidR="00CC2180">
        <w:rPr>
          <w:rFonts w:ascii="Book Antiqua" w:eastAsia="Book Antiqua" w:hAnsi="Book Antiqua" w:cs="Book Antiqua"/>
          <w:color w:val="000000"/>
        </w:rPr>
        <w:t>have</w:t>
      </w:r>
      <w:r w:rsidRPr="008E4EB4">
        <w:rPr>
          <w:rFonts w:ascii="Book Antiqua" w:eastAsia="Book Antiqua" w:hAnsi="Book Antiqua" w:cs="Book Antiqua"/>
          <w:color w:val="000000"/>
        </w:rPr>
        <w:t xml:space="preserve"> an imbalance in energy metabolism, which contributes to protein-calorie malnutrition and a worse prognosis</w:t>
      </w:r>
      <w:r w:rsidRPr="008E4EB4">
        <w:rPr>
          <w:rFonts w:ascii="Book Antiqua" w:eastAsia="Book Antiqua" w:hAnsi="Book Antiqua" w:cs="Book Antiqua"/>
          <w:color w:val="000000"/>
          <w:vertAlign w:val="superscript"/>
        </w:rPr>
        <w:t>[5,27-32]</w:t>
      </w:r>
      <w:r w:rsidRPr="008E4EB4">
        <w:rPr>
          <w:rFonts w:ascii="Book Antiqua" w:eastAsia="Book Antiqua" w:hAnsi="Book Antiqua" w:cs="Book Antiqua"/>
          <w:color w:val="000000"/>
        </w:rPr>
        <w:t>. When HCC is associated with cirrhosis, clinical conditions and additional needs may worsen such as dietary restrictions. To date, there is no established standard and significant evidence to justify increased REE in these patients. Several studies, with different methodologies, such as IC, BIA and predictive formulas, have evaluated REE in cirrhotics with and without HCC</w:t>
      </w:r>
      <w:r w:rsidRPr="008E4EB4">
        <w:rPr>
          <w:rFonts w:ascii="Book Antiqua" w:eastAsia="Book Antiqua" w:hAnsi="Book Antiqua" w:cs="Book Antiqua"/>
          <w:color w:val="000000"/>
          <w:vertAlign w:val="superscript"/>
        </w:rPr>
        <w:t>[13,14,27,30,33-36]</w:t>
      </w:r>
      <w:r w:rsidRPr="008E4EB4">
        <w:rPr>
          <w:rFonts w:ascii="Book Antiqua" w:eastAsia="Book Antiqua" w:hAnsi="Book Antiqua" w:cs="Book Antiqua"/>
          <w:color w:val="000000"/>
        </w:rPr>
        <w:t>.</w:t>
      </w:r>
    </w:p>
    <w:p w14:paraId="0E6AA555" w14:textId="6348E0B2"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In the present study, 118 cirrhotic patients were evaluated, 33 with HCC (62.8</w:t>
      </w:r>
      <w:r w:rsidR="00F40109">
        <w:rPr>
          <w:rFonts w:ascii="Book Antiqua" w:eastAsia="Book Antiqua" w:hAnsi="Book Antiqua" w:cs="Book Antiqua"/>
          <w:color w:val="000000"/>
        </w:rPr>
        <w:t xml:space="preserve"> </w:t>
      </w:r>
      <w:r w:rsidRPr="008E4EB4">
        <w:rPr>
          <w:rFonts w:ascii="Book Antiqua" w:eastAsia="Book Antiqua" w:hAnsi="Book Antiqua" w:cs="Book Antiqua"/>
          <w:color w:val="000000"/>
        </w:rPr>
        <w:t>± 8.1 years and 78.8% male), and 85 without HCC (56.7 ± 9.4 years and 56.5% female)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0.001) which is in accordance with the findings of the literature, where </w:t>
      </w:r>
      <w:r w:rsidR="00AE0579">
        <w:rPr>
          <w:rFonts w:ascii="Book Antiqua" w:eastAsia="Book Antiqua" w:hAnsi="Book Antiqua" w:cs="Book Antiqua"/>
          <w:color w:val="000000"/>
        </w:rPr>
        <w:t xml:space="preserve">more </w:t>
      </w:r>
      <w:r w:rsidRPr="008E4EB4">
        <w:rPr>
          <w:rFonts w:ascii="Book Antiqua" w:eastAsia="Book Antiqua" w:hAnsi="Book Antiqua" w:cs="Book Antiqua"/>
          <w:color w:val="000000"/>
        </w:rPr>
        <w:t>older men present</w:t>
      </w:r>
      <w:r w:rsidR="00AE0579">
        <w:rPr>
          <w:rFonts w:ascii="Book Antiqua" w:eastAsia="Book Antiqua" w:hAnsi="Book Antiqua" w:cs="Book Antiqua"/>
          <w:color w:val="000000"/>
        </w:rPr>
        <w:t xml:space="preserve"> with</w:t>
      </w:r>
      <w:r w:rsidRPr="008E4EB4">
        <w:rPr>
          <w:rFonts w:ascii="Book Antiqua" w:eastAsia="Book Antiqua" w:hAnsi="Book Antiqua" w:cs="Book Antiqua"/>
          <w:color w:val="000000"/>
        </w:rPr>
        <w:t xml:space="preserve"> HCC</w:t>
      </w:r>
      <w:r w:rsidRPr="008E4EB4">
        <w:rPr>
          <w:rFonts w:ascii="Book Antiqua" w:eastAsia="Book Antiqua" w:hAnsi="Book Antiqua" w:cs="Book Antiqua"/>
          <w:color w:val="000000"/>
          <w:vertAlign w:val="superscript"/>
        </w:rPr>
        <w:t>[30,32,37,38]</w:t>
      </w:r>
      <w:r w:rsidRPr="008E4EB4">
        <w:rPr>
          <w:rFonts w:ascii="Book Antiqua" w:eastAsia="Book Antiqua" w:hAnsi="Book Antiqua" w:cs="Book Antiqua"/>
          <w:color w:val="000000"/>
        </w:rPr>
        <w:t>.</w:t>
      </w:r>
    </w:p>
    <w:p w14:paraId="2C555478" w14:textId="4984B99B"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lastRenderedPageBreak/>
        <w:t>Anthropometry showed that the BMI in those with HCC was 27 kg/m</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xml:space="preserve"> (± 4.0) similar to that of the control group, </w:t>
      </w:r>
      <w:r w:rsidR="00AE0579">
        <w:rPr>
          <w:rFonts w:ascii="Book Antiqua" w:eastAsia="Book Antiqua" w:hAnsi="Book Antiqua" w:cs="Book Antiqua"/>
          <w:color w:val="000000"/>
        </w:rPr>
        <w:t>and in</w:t>
      </w:r>
      <w:r w:rsidRPr="008E4EB4">
        <w:rPr>
          <w:rFonts w:ascii="Book Antiqua" w:eastAsia="Book Antiqua" w:hAnsi="Book Antiqua" w:cs="Book Antiqua"/>
          <w:color w:val="000000"/>
        </w:rPr>
        <w:t xml:space="preserve"> cirrhotics without HCC, </w:t>
      </w:r>
      <w:r w:rsidR="00AE0579">
        <w:rPr>
          <w:rFonts w:ascii="Book Antiqua" w:eastAsia="Book Antiqua" w:hAnsi="Book Antiqua" w:cs="Book Antiqua"/>
          <w:color w:val="000000"/>
        </w:rPr>
        <w:t xml:space="preserve">BMI was </w:t>
      </w:r>
      <w:r w:rsidRPr="008E4EB4">
        <w:rPr>
          <w:rFonts w:ascii="Book Antiqua" w:eastAsia="Book Antiqua" w:hAnsi="Book Antiqua" w:cs="Book Antiqua"/>
          <w:color w:val="000000"/>
        </w:rPr>
        <w:t>28.7 kg/m</w:t>
      </w:r>
      <w:r w:rsidRPr="008E4EB4">
        <w:rPr>
          <w:rFonts w:ascii="Book Antiqua" w:eastAsia="Book Antiqua" w:hAnsi="Book Antiqua" w:cs="Book Antiqua"/>
          <w:color w:val="000000"/>
          <w:vertAlign w:val="superscript"/>
        </w:rPr>
        <w:t>2</w:t>
      </w:r>
      <w:r w:rsidRPr="008E4EB4">
        <w:rPr>
          <w:rFonts w:ascii="Book Antiqua" w:eastAsia="Book Antiqua" w:hAnsi="Book Antiqua" w:cs="Book Antiqua"/>
          <w:color w:val="000000"/>
        </w:rPr>
        <w:t xml:space="preserve"> (± 5.7). We identified a low prevalence of malnutrition, with overweight, but we must consider that the BMI underestimates the prevalence of malnutrition in cirrhotic patients, as body weight can represent significant changes due to frequent hydroelectrolytic disorders (edema and ascites), and these findings </w:t>
      </w:r>
      <w:r w:rsidR="00AE0579">
        <w:rPr>
          <w:rFonts w:ascii="Book Antiqua" w:eastAsia="Book Antiqua" w:hAnsi="Book Antiqua" w:cs="Book Antiqua"/>
          <w:color w:val="000000"/>
        </w:rPr>
        <w:t>are concordant with previous</w:t>
      </w:r>
      <w:r w:rsidRPr="008E4EB4">
        <w:rPr>
          <w:rFonts w:ascii="Book Antiqua" w:eastAsia="Book Antiqua" w:hAnsi="Book Antiqua" w:cs="Book Antiqua"/>
          <w:color w:val="000000"/>
        </w:rPr>
        <w:t xml:space="preserve"> studies carried out</w:t>
      </w:r>
      <w:r w:rsidR="00AE0579">
        <w:rPr>
          <w:rFonts w:ascii="Book Antiqua" w:eastAsia="Book Antiqua" w:hAnsi="Book Antiqua" w:cs="Book Antiqua"/>
          <w:color w:val="000000"/>
        </w:rPr>
        <w:t xml:space="preserve"> in</w:t>
      </w:r>
      <w:r w:rsidRPr="008E4EB4">
        <w:rPr>
          <w:rFonts w:ascii="Book Antiqua" w:eastAsia="Book Antiqua" w:hAnsi="Book Antiqua" w:cs="Book Antiqua"/>
          <w:color w:val="000000"/>
        </w:rPr>
        <w:t xml:space="preserve"> cirrhotic</w:t>
      </w:r>
      <w:r w:rsidRPr="008E4EB4">
        <w:rPr>
          <w:rFonts w:ascii="Book Antiqua" w:eastAsia="Book Antiqua" w:hAnsi="Book Antiqua" w:cs="Book Antiqua"/>
          <w:color w:val="000000"/>
          <w:vertAlign w:val="superscript"/>
        </w:rPr>
        <w:t>[23,39-41]</w:t>
      </w:r>
      <w:r w:rsidRPr="008E4EB4">
        <w:rPr>
          <w:rFonts w:ascii="Book Antiqua" w:eastAsia="Book Antiqua" w:hAnsi="Book Antiqua" w:cs="Book Antiqua"/>
          <w:color w:val="000000"/>
        </w:rPr>
        <w:t xml:space="preserve"> and cancer patients</w:t>
      </w:r>
      <w:r w:rsidRPr="008E4EB4">
        <w:rPr>
          <w:rFonts w:ascii="Book Antiqua" w:eastAsia="Book Antiqua" w:hAnsi="Book Antiqua" w:cs="Book Antiqua"/>
          <w:color w:val="000000"/>
          <w:vertAlign w:val="superscript"/>
        </w:rPr>
        <w:t>[42,43]</w:t>
      </w:r>
      <w:r w:rsidRPr="008E4EB4">
        <w:rPr>
          <w:rFonts w:ascii="Book Antiqua" w:eastAsia="Book Antiqua" w:hAnsi="Book Antiqua" w:cs="Book Antiqua"/>
          <w:color w:val="000000"/>
        </w:rPr>
        <w:t xml:space="preserve">. These results are </w:t>
      </w:r>
      <w:r w:rsidR="00AE0579">
        <w:rPr>
          <w:rFonts w:ascii="Book Antiqua" w:eastAsia="Book Antiqua" w:hAnsi="Book Antiqua" w:cs="Book Antiqua"/>
          <w:color w:val="000000"/>
        </w:rPr>
        <w:t xml:space="preserve">also </w:t>
      </w:r>
      <w:r w:rsidRPr="008E4EB4">
        <w:rPr>
          <w:rFonts w:ascii="Book Antiqua" w:eastAsia="Book Antiqua" w:hAnsi="Book Antiqua" w:cs="Book Antiqua"/>
          <w:color w:val="000000"/>
        </w:rPr>
        <w:t xml:space="preserve">in line with studies carried out </w:t>
      </w:r>
      <w:r w:rsidR="00AE0579">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 patients, with and without HCC</w:t>
      </w:r>
      <w:r w:rsidRPr="008E4EB4">
        <w:rPr>
          <w:rFonts w:ascii="Book Antiqua" w:eastAsia="Book Antiqua" w:hAnsi="Book Antiqua" w:cs="Book Antiqua"/>
          <w:color w:val="000000"/>
          <w:vertAlign w:val="superscript"/>
        </w:rPr>
        <w:t>[14,30,31,34,37]</w:t>
      </w:r>
      <w:r w:rsidRPr="008E4EB4">
        <w:rPr>
          <w:rFonts w:ascii="Book Antiqua" w:eastAsia="Book Antiqua" w:hAnsi="Book Antiqua" w:cs="Book Antiqua"/>
          <w:color w:val="000000"/>
        </w:rPr>
        <w:t xml:space="preserve">. A publication by Fernandes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[31]</w:t>
      </w:r>
      <w:r w:rsidRPr="008E4EB4">
        <w:rPr>
          <w:rFonts w:ascii="Book Antiqua" w:eastAsia="Book Antiqua" w:hAnsi="Book Antiqua" w:cs="Book Antiqua"/>
          <w:color w:val="000000"/>
        </w:rPr>
        <w:t xml:space="preserve">, did not identify BMI as a safe method of assessing nutritional status in this population, due to inherent </w:t>
      </w:r>
      <w:r w:rsidR="00AE0579" w:rsidRPr="008E4EB4">
        <w:rPr>
          <w:rFonts w:ascii="Book Antiqua" w:eastAsia="Book Antiqua" w:hAnsi="Book Antiqua" w:cs="Book Antiqua"/>
          <w:color w:val="000000"/>
        </w:rPr>
        <w:t xml:space="preserve">changes </w:t>
      </w:r>
      <w:r w:rsidRPr="008E4EB4">
        <w:rPr>
          <w:rFonts w:ascii="Book Antiqua" w:eastAsia="Book Antiqua" w:hAnsi="Book Antiqua" w:cs="Book Antiqua"/>
          <w:color w:val="000000"/>
        </w:rPr>
        <w:t>in body weight.</w:t>
      </w:r>
    </w:p>
    <w:p w14:paraId="609647F9" w14:textId="77777777"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Considered as the gold standard for measuring REE, IC is a safe and non-invasive method, capable of determining nutritional needs through gas exchange</w:t>
      </w:r>
      <w:r w:rsidRPr="008E4EB4">
        <w:rPr>
          <w:rFonts w:ascii="Book Antiqua" w:eastAsia="Book Antiqua" w:hAnsi="Book Antiqua" w:cs="Book Antiqua"/>
          <w:color w:val="000000"/>
          <w:vertAlign w:val="superscript"/>
        </w:rPr>
        <w:t>[11,44,45]</w:t>
      </w:r>
      <w:r w:rsidRPr="008E4EB4">
        <w:rPr>
          <w:rFonts w:ascii="Book Antiqua" w:eastAsia="Book Antiqua" w:hAnsi="Book Antiqua" w:cs="Book Antiqua"/>
          <w:color w:val="000000"/>
        </w:rPr>
        <w:t>.</w:t>
      </w:r>
    </w:p>
    <w:p w14:paraId="00540722" w14:textId="0CBCA1D4"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In our study, the average REE calculated by IC in </w:t>
      </w:r>
      <w:r w:rsidR="00AE0579">
        <w:rPr>
          <w:rFonts w:ascii="Book Antiqua" w:eastAsia="Book Antiqua" w:hAnsi="Book Antiqua" w:cs="Book Antiqua"/>
          <w:color w:val="000000"/>
        </w:rPr>
        <w:t xml:space="preserve">cirrhotic </w:t>
      </w:r>
      <w:r w:rsidRPr="008E4EB4">
        <w:rPr>
          <w:rFonts w:ascii="Book Antiqua" w:eastAsia="Book Antiqua" w:hAnsi="Book Antiqua" w:cs="Book Antiqua"/>
          <w:color w:val="000000"/>
        </w:rPr>
        <w:t>patients with HCC was 1643 ± 364 calories and that of cirrhotics without HCC was 1526 ± 277 calories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0.064). These results are similar to those found by Segadilha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[45]</w:t>
      </w:r>
      <w:r w:rsidRPr="008E4EB4">
        <w:rPr>
          <w:rFonts w:ascii="Book Antiqua" w:eastAsia="Book Antiqua" w:hAnsi="Book Antiqua" w:cs="Book Antiqua"/>
          <w:color w:val="000000"/>
        </w:rPr>
        <w:t xml:space="preserve">, </w:t>
      </w:r>
      <w:r w:rsidR="00AE0579">
        <w:rPr>
          <w:rFonts w:ascii="Book Antiqua" w:eastAsia="Book Antiqua" w:hAnsi="Book Antiqua" w:cs="Book Antiqua"/>
          <w:color w:val="000000"/>
        </w:rPr>
        <w:t>where REE</w:t>
      </w:r>
      <w:r w:rsidRPr="008E4EB4">
        <w:rPr>
          <w:rFonts w:ascii="Book Antiqua" w:eastAsia="Book Antiqua" w:hAnsi="Book Antiqua" w:cs="Book Antiqua"/>
          <w:color w:val="000000"/>
        </w:rPr>
        <w:t xml:space="preserve"> was 1568 ± 374 calories in a population of 97 elderly cirrhotic patients hospitalized in Rio de Janeiro, and </w:t>
      </w:r>
      <w:r w:rsidR="00AE0579">
        <w:rPr>
          <w:rFonts w:ascii="Book Antiqua" w:eastAsia="Book Antiqua" w:hAnsi="Book Antiqua" w:cs="Book Antiqua"/>
          <w:color w:val="000000"/>
        </w:rPr>
        <w:t>similar</w:t>
      </w:r>
      <w:r w:rsidRPr="008E4EB4">
        <w:rPr>
          <w:rFonts w:ascii="Book Antiqua" w:eastAsia="Book Antiqua" w:hAnsi="Book Antiqua" w:cs="Book Antiqua"/>
          <w:color w:val="000000"/>
        </w:rPr>
        <w:t xml:space="preserve"> to those found by Pinto </w:t>
      </w:r>
      <w:r w:rsidR="00642B83" w:rsidRPr="008E4EB4">
        <w:rPr>
          <w:rFonts w:ascii="Book Antiqua" w:eastAsia="Book Antiqua" w:hAnsi="Book Antiqua" w:cs="Book Antiqua"/>
          <w:i/>
          <w:iCs/>
          <w:color w:val="000000"/>
        </w:rPr>
        <w:t>et al</w:t>
      </w:r>
      <w:r w:rsidR="00642B83" w:rsidRPr="008E4EB4">
        <w:rPr>
          <w:rFonts w:ascii="Book Antiqua" w:eastAsia="Book Antiqua" w:hAnsi="Book Antiqua" w:cs="Book Antiqua"/>
          <w:color w:val="000000"/>
          <w:vertAlign w:val="superscript"/>
        </w:rPr>
        <w:t>[44]</w:t>
      </w:r>
      <w:r w:rsidRPr="008E4EB4">
        <w:rPr>
          <w:rFonts w:ascii="Book Antiqua" w:eastAsia="Book Antiqua" w:hAnsi="Book Antiqua" w:cs="Book Antiqua"/>
          <w:color w:val="000000"/>
        </w:rPr>
        <w:t>, of 1534 ± 300 calories, who studied a population of 45 cirrhotic patients listed for li</w:t>
      </w:r>
      <w:r w:rsidR="00642B83" w:rsidRPr="008E4EB4">
        <w:rPr>
          <w:rFonts w:ascii="Book Antiqua" w:eastAsia="Book Antiqua" w:hAnsi="Book Antiqua" w:cs="Book Antiqua"/>
          <w:color w:val="000000"/>
        </w:rPr>
        <w:t>ver transplantation</w:t>
      </w:r>
      <w:r w:rsidRPr="008E4EB4">
        <w:rPr>
          <w:rFonts w:ascii="Book Antiqua" w:eastAsia="Book Antiqua" w:hAnsi="Book Antiqua" w:cs="Book Antiqua"/>
          <w:color w:val="000000"/>
        </w:rPr>
        <w:t>, which corroborates the expectation of correct caloric prediction by the method used</w:t>
      </w:r>
      <w:r w:rsidRPr="008E4EB4">
        <w:rPr>
          <w:rFonts w:ascii="Book Antiqua" w:eastAsia="Book Antiqua" w:hAnsi="Book Antiqua" w:cs="Book Antiqua"/>
          <w:color w:val="000000"/>
          <w:vertAlign w:val="superscript"/>
        </w:rPr>
        <w:t>[44]</w:t>
      </w:r>
      <w:r w:rsidRPr="008E4EB4">
        <w:rPr>
          <w:rFonts w:ascii="Book Antiqua" w:eastAsia="Book Antiqua" w:hAnsi="Book Antiqua" w:cs="Book Antiqua"/>
          <w:color w:val="000000"/>
        </w:rPr>
        <w:t>.</w:t>
      </w:r>
    </w:p>
    <w:p w14:paraId="32A25781" w14:textId="075D5B9A"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Our REE findings, determined by BIA, in cirrhotics with HCC were 1529 ± 501 calories and 1660 ± 385 calories in those without HCC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0.136). These values differ from those of Pinto </w:t>
      </w:r>
      <w:r w:rsidRPr="008E4EB4">
        <w:rPr>
          <w:rFonts w:ascii="Book Antiqua" w:eastAsia="Book Antiqua" w:hAnsi="Book Antiqua" w:cs="Book Antiqua"/>
          <w:i/>
          <w:iCs/>
          <w:color w:val="000000"/>
        </w:rPr>
        <w:t>et al</w:t>
      </w:r>
      <w:r w:rsidR="00520B07" w:rsidRPr="008E4EB4">
        <w:rPr>
          <w:rFonts w:ascii="Book Antiqua" w:eastAsia="Book Antiqua" w:hAnsi="Book Antiqua" w:cs="Book Antiqua"/>
          <w:color w:val="000000"/>
          <w:vertAlign w:val="superscript"/>
        </w:rPr>
        <w:t>[44]</w:t>
      </w:r>
      <w:r w:rsidRPr="008E4EB4">
        <w:rPr>
          <w:rFonts w:ascii="Book Antiqua" w:eastAsia="Book Antiqua" w:hAnsi="Book Antiqua" w:cs="Book Antiqua"/>
          <w:color w:val="000000"/>
        </w:rPr>
        <w:t xml:space="preserve">, in their study with 53 cirrhotic patients with HCC in the liver pre-transplant, who found the average REE calculated by the BIA </w:t>
      </w:r>
      <w:r w:rsidR="00AE0579">
        <w:rPr>
          <w:rFonts w:ascii="Book Antiqua" w:eastAsia="Book Antiqua" w:hAnsi="Book Antiqua" w:cs="Book Antiqua"/>
          <w:color w:val="000000"/>
        </w:rPr>
        <w:t>was</w:t>
      </w:r>
      <w:r w:rsidRPr="008E4EB4">
        <w:rPr>
          <w:rFonts w:ascii="Book Antiqua" w:eastAsia="Book Antiqua" w:hAnsi="Book Antiqua" w:cs="Book Antiqua"/>
          <w:color w:val="000000"/>
        </w:rPr>
        <w:t xml:space="preserve"> 1817 calories, while th</w:t>
      </w:r>
      <w:r w:rsidR="00AE0579">
        <w:rPr>
          <w:rFonts w:ascii="Book Antiqua" w:eastAsia="Book Antiqua" w:hAnsi="Book Antiqua" w:cs="Book Antiqua"/>
          <w:color w:val="000000"/>
        </w:rPr>
        <w:t xml:space="preserve">at calculated by </w:t>
      </w:r>
      <w:r w:rsidRPr="008E4EB4">
        <w:rPr>
          <w:rFonts w:ascii="Book Antiqua" w:eastAsia="Book Antiqua" w:hAnsi="Book Antiqua" w:cs="Book Antiqua"/>
          <w:color w:val="000000"/>
        </w:rPr>
        <w:t>IC was 1651 calories, similar to our findings.</w:t>
      </w:r>
    </w:p>
    <w:p w14:paraId="1903B387" w14:textId="4EC43527"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lastRenderedPageBreak/>
        <w:t>When comparing the REE determined by BIA with the IC value, we found that the group with HCC d</w:t>
      </w:r>
      <w:r w:rsidR="00310C44">
        <w:rPr>
          <w:rFonts w:ascii="Book Antiqua" w:eastAsia="Book Antiqua" w:hAnsi="Book Antiqua" w:cs="Book Antiqua"/>
          <w:color w:val="000000"/>
        </w:rPr>
        <w:t>id</w:t>
      </w:r>
      <w:r w:rsidRPr="008E4EB4">
        <w:rPr>
          <w:rFonts w:ascii="Book Antiqua" w:eastAsia="Book Antiqua" w:hAnsi="Book Antiqua" w:cs="Book Antiqua"/>
          <w:color w:val="000000"/>
        </w:rPr>
        <w:t xml:space="preserve"> not </w:t>
      </w:r>
      <w:r w:rsidR="00310C44">
        <w:rPr>
          <w:rFonts w:ascii="Book Antiqua" w:eastAsia="Book Antiqua" w:hAnsi="Book Antiqua" w:cs="Book Antiqua"/>
          <w:color w:val="000000"/>
        </w:rPr>
        <w:t>show</w:t>
      </w:r>
      <w:r w:rsidRPr="008E4EB4">
        <w:rPr>
          <w:rFonts w:ascii="Book Antiqua" w:eastAsia="Book Antiqua" w:hAnsi="Book Antiqua" w:cs="Book Antiqua"/>
          <w:color w:val="000000"/>
        </w:rPr>
        <w:t xml:space="preserve"> a significant difference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0.136), and the group without HCC </w:t>
      </w:r>
      <w:r w:rsidR="00310C44">
        <w:rPr>
          <w:rFonts w:ascii="Book Antiqua" w:eastAsia="Book Antiqua" w:hAnsi="Book Antiqua" w:cs="Book Antiqua"/>
          <w:color w:val="000000"/>
        </w:rPr>
        <w:t xml:space="preserve">did </w:t>
      </w:r>
      <w:r w:rsidRPr="008E4EB4">
        <w:rPr>
          <w:rFonts w:ascii="Book Antiqua" w:eastAsia="Book Antiqua" w:hAnsi="Book Antiqua" w:cs="Book Antiqua"/>
          <w:color w:val="000000"/>
        </w:rPr>
        <w:t>show a significant difference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0.001).</w:t>
      </w:r>
    </w:p>
    <w:p w14:paraId="3E0B04BB" w14:textId="607D0B35" w:rsidR="00A77B3E" w:rsidRPr="008E4EB4" w:rsidRDefault="007667E0" w:rsidP="008E4EB4">
      <w:pPr>
        <w:snapToGrid w:val="0"/>
        <w:spacing w:line="360" w:lineRule="auto"/>
        <w:ind w:firstLine="240"/>
        <w:jc w:val="both"/>
        <w:rPr>
          <w:rFonts w:ascii="Book Antiqua" w:hAnsi="Book Antiqua"/>
        </w:rPr>
      </w:pPr>
      <w:r w:rsidRPr="008E4EB4">
        <w:rPr>
          <w:rFonts w:ascii="Book Antiqua" w:eastAsia="Book Antiqua" w:hAnsi="Book Antiqua" w:cs="Book Antiqua"/>
          <w:color w:val="000000"/>
        </w:rPr>
        <w:t xml:space="preserve">Table 1 </w:t>
      </w:r>
      <w:r w:rsidR="00310C44">
        <w:rPr>
          <w:rFonts w:ascii="Book Antiqua" w:eastAsia="Book Antiqua" w:hAnsi="Book Antiqua" w:cs="Book Antiqua"/>
          <w:color w:val="000000"/>
        </w:rPr>
        <w:t>shows</w:t>
      </w:r>
      <w:r w:rsidRPr="008E4EB4">
        <w:rPr>
          <w:rFonts w:ascii="Book Antiqua" w:eastAsia="Book Antiqua" w:hAnsi="Book Antiqua" w:cs="Book Antiqua"/>
          <w:color w:val="000000"/>
        </w:rPr>
        <w:t xml:space="preserve"> the </w:t>
      </w:r>
      <w:r w:rsidR="00642B83" w:rsidRPr="008E4EB4">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642B83" w:rsidRPr="008E4EB4">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310C44">
        <w:rPr>
          <w:rFonts w:ascii="Book Antiqua" w:eastAsia="Book Antiqua" w:hAnsi="Book Antiqua" w:cs="Book Antiqua"/>
          <w:color w:val="000000"/>
        </w:rPr>
        <w:t>used to</w:t>
      </w:r>
      <w:r w:rsidRPr="008E4EB4">
        <w:rPr>
          <w:rFonts w:ascii="Book Antiqua" w:eastAsia="Book Antiqua" w:hAnsi="Book Antiqua" w:cs="Book Antiqua"/>
          <w:color w:val="000000"/>
        </w:rPr>
        <w:t xml:space="preserve"> calculat</w:t>
      </w:r>
      <w:r w:rsidR="00310C44">
        <w:rPr>
          <w:rFonts w:ascii="Book Antiqua" w:eastAsia="Book Antiqua" w:hAnsi="Book Antiqua" w:cs="Book Antiqua"/>
          <w:color w:val="000000"/>
        </w:rPr>
        <w:t>e</w:t>
      </w:r>
      <w:r w:rsidRPr="008E4EB4">
        <w:rPr>
          <w:rFonts w:ascii="Book Antiqua" w:eastAsia="Book Antiqua" w:hAnsi="Book Antiqua" w:cs="Book Antiqua"/>
          <w:color w:val="000000"/>
        </w:rPr>
        <w:t xml:space="preserve"> the REE, with their peculiarities.</w:t>
      </w:r>
    </w:p>
    <w:p w14:paraId="5E6FDC0B" w14:textId="2365BD8E" w:rsid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 xml:space="preserve">Table 6 shows the estimated REE values in cirrhotics with and without HCC, and </w:t>
      </w:r>
      <w:r w:rsidR="00310C44">
        <w:rPr>
          <w:rFonts w:ascii="Book Antiqua" w:eastAsia="Book Antiqua" w:hAnsi="Book Antiqua" w:cs="Book Antiqua"/>
          <w:color w:val="000000"/>
        </w:rPr>
        <w:t>it</w:t>
      </w:r>
      <w:r w:rsidRPr="008E4EB4">
        <w:rPr>
          <w:rFonts w:ascii="Book Antiqua" w:eastAsia="Book Antiqua" w:hAnsi="Book Antiqua" w:cs="Book Antiqua"/>
          <w:color w:val="000000"/>
        </w:rPr>
        <w:t xml:space="preserve"> can </w:t>
      </w:r>
      <w:r w:rsidR="00310C44">
        <w:rPr>
          <w:rFonts w:ascii="Book Antiqua" w:eastAsia="Book Antiqua" w:hAnsi="Book Antiqua" w:cs="Book Antiqua"/>
          <w:color w:val="000000"/>
        </w:rPr>
        <w:t>be seen</w:t>
      </w:r>
      <w:r w:rsidRPr="008E4EB4">
        <w:rPr>
          <w:rFonts w:ascii="Book Antiqua" w:eastAsia="Book Antiqua" w:hAnsi="Book Antiqua" w:cs="Book Antiqua"/>
          <w:color w:val="000000"/>
        </w:rPr>
        <w:t xml:space="preserve"> that, with the exception of </w:t>
      </w:r>
      <w:r w:rsidR="00310C44">
        <w:rPr>
          <w:rFonts w:ascii="Book Antiqua" w:eastAsia="Book Antiqua" w:hAnsi="Book Antiqua" w:cs="Book Antiqua"/>
          <w:color w:val="000000"/>
        </w:rPr>
        <w:t xml:space="preserve">the </w:t>
      </w:r>
      <w:r w:rsidRPr="008E4EB4">
        <w:rPr>
          <w:rFonts w:ascii="Book Antiqua" w:eastAsia="Book Antiqua" w:hAnsi="Book Antiqua" w:cs="Book Antiqua"/>
          <w:color w:val="000000"/>
        </w:rPr>
        <w:t>Harris Benedict (1919)</w:t>
      </w:r>
      <w:r w:rsidRPr="008E4EB4">
        <w:rPr>
          <w:rFonts w:ascii="Book Antiqua" w:eastAsia="Book Antiqua" w:hAnsi="Book Antiqua" w:cs="Book Antiqua"/>
          <w:color w:val="000000"/>
          <w:vertAlign w:val="superscript"/>
        </w:rPr>
        <w:t>[22]</w:t>
      </w:r>
      <w:r w:rsidRPr="008E4EB4">
        <w:rPr>
          <w:rFonts w:ascii="Book Antiqua" w:eastAsia="Book Antiqua" w:hAnsi="Book Antiqua" w:cs="Book Antiqua"/>
          <w:color w:val="000000"/>
        </w:rPr>
        <w:t xml:space="preserve"> and IOM (2005)</w:t>
      </w:r>
      <w:r w:rsidRPr="008E4EB4">
        <w:rPr>
          <w:rFonts w:ascii="Book Antiqua" w:eastAsia="Book Antiqua" w:hAnsi="Book Antiqua" w:cs="Book Antiqua"/>
          <w:color w:val="000000"/>
          <w:vertAlign w:val="superscript"/>
        </w:rPr>
        <w:t>[25]</w:t>
      </w:r>
      <w:r w:rsidRPr="008E4EB4">
        <w:rPr>
          <w:rFonts w:ascii="Book Antiqua" w:eastAsia="Book Antiqua" w:hAnsi="Book Antiqua" w:cs="Book Antiqua"/>
          <w:color w:val="000000"/>
        </w:rPr>
        <w:t xml:space="preserve"> formulas, which show significant differences between the two groups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&lt; 0.001), the others show similar values.</w:t>
      </w:r>
    </w:p>
    <w:p w14:paraId="5CC37B1A" w14:textId="0BBADE7C" w:rsidR="00A77B3E" w:rsidRPr="008E4EB4" w:rsidRDefault="00310C44" w:rsidP="008E4EB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7667E0" w:rsidRPr="008E4EB4">
        <w:rPr>
          <w:rFonts w:ascii="Book Antiqua" w:eastAsia="Book Antiqua" w:hAnsi="Book Antiqua" w:cs="Book Antiqua"/>
          <w:color w:val="000000"/>
        </w:rPr>
        <w:t xml:space="preserve"> comparison of the REE data from the IC with those estimated by the </w:t>
      </w:r>
      <w:r w:rsidR="00642B83" w:rsidRPr="008E4EB4">
        <w:rPr>
          <w:rFonts w:ascii="Book Antiqua" w:eastAsia="Book Antiqua" w:hAnsi="Book Antiqua" w:cs="Book Antiqua"/>
          <w:color w:val="000000"/>
        </w:rPr>
        <w:t>p</w:t>
      </w:r>
      <w:r w:rsidR="007667E0" w:rsidRPr="008E4EB4">
        <w:rPr>
          <w:rFonts w:ascii="Book Antiqua" w:eastAsia="Book Antiqua" w:hAnsi="Book Antiqua" w:cs="Book Antiqua"/>
          <w:color w:val="000000"/>
        </w:rPr>
        <w:t xml:space="preserve">redictive </w:t>
      </w:r>
      <w:r w:rsidR="00642B83" w:rsidRPr="008E4EB4">
        <w:rPr>
          <w:rFonts w:ascii="Book Antiqua" w:eastAsia="Book Antiqua" w:hAnsi="Book Antiqua" w:cs="Book Antiqua"/>
          <w:color w:val="000000"/>
        </w:rPr>
        <w:t>f</w:t>
      </w:r>
      <w:r w:rsidR="007667E0" w:rsidRPr="008E4EB4">
        <w:rPr>
          <w:rFonts w:ascii="Book Antiqua" w:eastAsia="Book Antiqua" w:hAnsi="Book Antiqua" w:cs="Book Antiqua"/>
          <w:color w:val="000000"/>
        </w:rPr>
        <w:t>ormulas, in relation to cirrhotics with HCC, shows that only the FAO/WHO</w:t>
      </w:r>
      <w:r w:rsidR="007667E0" w:rsidRPr="008E4EB4">
        <w:rPr>
          <w:rFonts w:ascii="Book Antiqua" w:eastAsia="Book Antiqua" w:hAnsi="Book Antiqua" w:cs="Book Antiqua"/>
          <w:color w:val="000000"/>
          <w:vertAlign w:val="superscript"/>
        </w:rPr>
        <w:t>[17]</w:t>
      </w:r>
      <w:r w:rsidR="007667E0" w:rsidRPr="008E4EB4">
        <w:rPr>
          <w:rFonts w:ascii="Book Antiqua" w:eastAsia="Book Antiqua" w:hAnsi="Book Antiqua" w:cs="Book Antiqua"/>
          <w:color w:val="000000"/>
        </w:rPr>
        <w:t xml:space="preserve"> (</w:t>
      </w:r>
      <w:r w:rsidR="007667E0" w:rsidRPr="008E4EB4">
        <w:rPr>
          <w:rFonts w:ascii="Book Antiqua" w:eastAsia="Book Antiqua" w:hAnsi="Book Antiqua" w:cs="Book Antiqua"/>
          <w:i/>
          <w:iCs/>
          <w:color w:val="000000"/>
        </w:rPr>
        <w:t xml:space="preserve">P </w:t>
      </w:r>
      <w:r w:rsidR="007667E0" w:rsidRPr="008E4EB4">
        <w:rPr>
          <w:rFonts w:ascii="Book Antiqua" w:eastAsia="Book Antiqua" w:hAnsi="Book Antiqua" w:cs="Book Antiqua"/>
          <w:color w:val="000000"/>
        </w:rPr>
        <w:t>= 0.054) and Cunningham</w:t>
      </w:r>
      <w:r w:rsidR="007667E0" w:rsidRPr="008E4EB4">
        <w:rPr>
          <w:rFonts w:ascii="Book Antiqua" w:eastAsia="Book Antiqua" w:hAnsi="Book Antiqua" w:cs="Book Antiqua"/>
          <w:color w:val="000000"/>
          <w:vertAlign w:val="superscript"/>
        </w:rPr>
        <w:t>[26]</w:t>
      </w:r>
      <w:r w:rsidR="007667E0" w:rsidRPr="008E4EB4">
        <w:rPr>
          <w:rFonts w:ascii="Book Antiqua" w:eastAsia="Book Antiqua" w:hAnsi="Book Antiqua" w:cs="Book Antiqua"/>
          <w:color w:val="000000"/>
        </w:rPr>
        <w:t xml:space="preserve"> (</w:t>
      </w:r>
      <w:r w:rsidR="007667E0" w:rsidRPr="008E4EB4">
        <w:rPr>
          <w:rFonts w:ascii="Book Antiqua" w:eastAsia="Book Antiqua" w:hAnsi="Book Antiqua" w:cs="Book Antiqua"/>
          <w:i/>
          <w:iCs/>
          <w:color w:val="000000"/>
        </w:rPr>
        <w:t xml:space="preserve">P </w:t>
      </w:r>
      <w:r w:rsidR="007667E0" w:rsidRPr="008E4EB4">
        <w:rPr>
          <w:rFonts w:ascii="Book Antiqua" w:eastAsia="Book Antiqua" w:hAnsi="Book Antiqua" w:cs="Book Antiqua"/>
          <w:color w:val="000000"/>
        </w:rPr>
        <w:t xml:space="preserve">= 0.806) </w:t>
      </w:r>
      <w:r w:rsidRPr="008E4EB4">
        <w:rPr>
          <w:rFonts w:ascii="Book Antiqua" w:eastAsia="Book Antiqua" w:hAnsi="Book Antiqua" w:cs="Book Antiqua"/>
          <w:color w:val="000000"/>
        </w:rPr>
        <w:t xml:space="preserve">formulas </w:t>
      </w:r>
      <w:r w:rsidR="007667E0" w:rsidRPr="008E4EB4">
        <w:rPr>
          <w:rFonts w:ascii="Book Antiqua" w:eastAsia="Book Antiqua" w:hAnsi="Book Antiqua" w:cs="Book Antiqua"/>
          <w:color w:val="000000"/>
        </w:rPr>
        <w:t xml:space="preserve">have similarity, and the other six </w:t>
      </w:r>
      <w:r>
        <w:rPr>
          <w:rFonts w:ascii="Book Antiqua" w:eastAsia="Book Antiqua" w:hAnsi="Book Antiqua" w:cs="Book Antiqua"/>
          <w:color w:val="000000"/>
        </w:rPr>
        <w:t>were</w:t>
      </w:r>
      <w:r w:rsidR="007667E0" w:rsidRPr="008E4EB4">
        <w:rPr>
          <w:rFonts w:ascii="Book Antiqua" w:eastAsia="Book Antiqua" w:hAnsi="Book Antiqua" w:cs="Book Antiqua"/>
          <w:color w:val="000000"/>
        </w:rPr>
        <w:t xml:space="preserve"> different (</w:t>
      </w:r>
      <w:r w:rsidR="007667E0" w:rsidRPr="008E4EB4">
        <w:rPr>
          <w:rFonts w:ascii="Book Antiqua" w:eastAsia="Book Antiqua" w:hAnsi="Book Antiqua" w:cs="Book Antiqua"/>
          <w:i/>
          <w:iCs/>
          <w:color w:val="000000"/>
        </w:rPr>
        <w:t xml:space="preserve">P </w:t>
      </w:r>
      <w:r w:rsidR="007667E0" w:rsidRPr="008E4EB4">
        <w:rPr>
          <w:rFonts w:ascii="Book Antiqua" w:eastAsia="Book Antiqua" w:hAnsi="Book Antiqua" w:cs="Book Antiqua"/>
          <w:color w:val="000000"/>
        </w:rPr>
        <w:t xml:space="preserve">&lt; 0.05); in cirrhotics without HCC </w:t>
      </w:r>
      <w:r>
        <w:rPr>
          <w:rFonts w:ascii="Book Antiqua" w:eastAsia="Book Antiqua" w:hAnsi="Book Antiqua" w:cs="Book Antiqua"/>
          <w:color w:val="000000"/>
        </w:rPr>
        <w:t>the</w:t>
      </w:r>
      <w:r w:rsidR="007667E0" w:rsidRPr="008E4EB4">
        <w:rPr>
          <w:rFonts w:ascii="Book Antiqua" w:eastAsia="Book Antiqua" w:hAnsi="Book Antiqua" w:cs="Book Antiqua"/>
          <w:color w:val="000000"/>
        </w:rPr>
        <w:t xml:space="preserve"> inverse </w:t>
      </w:r>
      <w:r>
        <w:rPr>
          <w:rFonts w:ascii="Book Antiqua" w:eastAsia="Book Antiqua" w:hAnsi="Book Antiqua" w:cs="Book Antiqua"/>
          <w:color w:val="000000"/>
        </w:rPr>
        <w:t>was noted</w:t>
      </w:r>
      <w:r w:rsidR="007667E0" w:rsidRPr="008E4EB4">
        <w:rPr>
          <w:rFonts w:ascii="Book Antiqua" w:eastAsia="Book Antiqua" w:hAnsi="Book Antiqua" w:cs="Book Antiqua"/>
          <w:color w:val="000000"/>
        </w:rPr>
        <w:t xml:space="preserve">, </w:t>
      </w:r>
      <w:r>
        <w:rPr>
          <w:rFonts w:ascii="Book Antiqua" w:eastAsia="Book Antiqua" w:hAnsi="Book Antiqua" w:cs="Book Antiqua"/>
          <w:color w:val="000000"/>
        </w:rPr>
        <w:t>where</w:t>
      </w:r>
      <w:r w:rsidR="007667E0" w:rsidRPr="008E4EB4">
        <w:rPr>
          <w:rFonts w:ascii="Book Antiqua" w:eastAsia="Book Antiqua" w:hAnsi="Book Antiqua" w:cs="Book Antiqua"/>
          <w:color w:val="000000"/>
        </w:rPr>
        <w:t xml:space="preserve"> five values </w:t>
      </w:r>
      <w:r>
        <w:rPr>
          <w:rFonts w:ascii="Book Antiqua" w:eastAsia="Book Antiqua" w:hAnsi="Book Antiqua" w:cs="Book Antiqua"/>
          <w:color w:val="000000"/>
        </w:rPr>
        <w:t>were</w:t>
      </w:r>
      <w:r w:rsidR="007667E0" w:rsidRPr="008E4EB4">
        <w:rPr>
          <w:rFonts w:ascii="Book Antiqua" w:eastAsia="Book Antiqua" w:hAnsi="Book Antiqua" w:cs="Book Antiqua"/>
          <w:color w:val="000000"/>
        </w:rPr>
        <w:t xml:space="preserve"> similar (</w:t>
      </w:r>
      <w:r w:rsidR="007667E0" w:rsidRPr="008E4EB4">
        <w:rPr>
          <w:rFonts w:ascii="Book Antiqua" w:eastAsia="Book Antiqua" w:hAnsi="Book Antiqua" w:cs="Book Antiqua"/>
          <w:i/>
          <w:iCs/>
          <w:color w:val="000000"/>
        </w:rPr>
        <w:t xml:space="preserve">P </w:t>
      </w:r>
      <w:r w:rsidR="007667E0" w:rsidRPr="008E4EB4">
        <w:rPr>
          <w:rFonts w:ascii="Book Antiqua" w:eastAsia="Book Antiqua" w:hAnsi="Book Antiqua" w:cs="Book Antiqua"/>
          <w:color w:val="000000"/>
        </w:rPr>
        <w:t xml:space="preserve">&gt; 0.05) and three </w:t>
      </w:r>
      <w:r>
        <w:rPr>
          <w:rFonts w:ascii="Book Antiqua" w:eastAsia="Book Antiqua" w:hAnsi="Book Antiqua" w:cs="Book Antiqua"/>
          <w:color w:val="000000"/>
        </w:rPr>
        <w:t>were</w:t>
      </w:r>
      <w:r w:rsidR="007667E0" w:rsidRPr="008E4EB4">
        <w:rPr>
          <w:rFonts w:ascii="Book Antiqua" w:eastAsia="Book Antiqua" w:hAnsi="Book Antiqua" w:cs="Book Antiqua"/>
          <w:color w:val="000000"/>
        </w:rPr>
        <w:t xml:space="preserve"> different (</w:t>
      </w:r>
      <w:r w:rsidR="007667E0" w:rsidRPr="008E4EB4">
        <w:rPr>
          <w:rFonts w:ascii="Book Antiqua" w:eastAsia="Book Antiqua" w:hAnsi="Book Antiqua" w:cs="Book Antiqua"/>
          <w:i/>
          <w:iCs/>
          <w:color w:val="000000"/>
        </w:rPr>
        <w:t xml:space="preserve">P </w:t>
      </w:r>
      <w:r w:rsidR="007667E0" w:rsidRPr="008E4EB4">
        <w:rPr>
          <w:rFonts w:ascii="Book Antiqua" w:eastAsia="Book Antiqua" w:hAnsi="Book Antiqua" w:cs="Book Antiqua"/>
          <w:color w:val="000000"/>
        </w:rPr>
        <w:t xml:space="preserve">&lt; 0.05). These findings </w:t>
      </w:r>
      <w:r>
        <w:rPr>
          <w:rFonts w:ascii="Book Antiqua" w:eastAsia="Book Antiqua" w:hAnsi="Book Antiqua" w:cs="Book Antiqua"/>
          <w:color w:val="000000"/>
        </w:rPr>
        <w:t>prevent the determination of</w:t>
      </w:r>
      <w:r w:rsidR="007667E0" w:rsidRPr="008E4EB4">
        <w:rPr>
          <w:rFonts w:ascii="Book Antiqua" w:eastAsia="Book Antiqua" w:hAnsi="Book Antiqua" w:cs="Book Antiqua"/>
          <w:color w:val="000000"/>
        </w:rPr>
        <w:t xml:space="preserve"> a uniform rule. The disparities in our data are consistent with numerous findings in the literature that demonstrate different values for the </w:t>
      </w:r>
      <w:r>
        <w:rPr>
          <w:rFonts w:ascii="Book Antiqua" w:eastAsia="Book Antiqua" w:hAnsi="Book Antiqua" w:cs="Book Antiqua"/>
          <w:color w:val="000000"/>
        </w:rPr>
        <w:t>various</w:t>
      </w:r>
      <w:r w:rsidR="007667E0" w:rsidRPr="008E4EB4">
        <w:rPr>
          <w:rFonts w:ascii="Book Antiqua" w:eastAsia="Book Antiqua" w:hAnsi="Book Antiqua" w:cs="Book Antiqua"/>
          <w:color w:val="000000"/>
        </w:rPr>
        <w:t xml:space="preserve"> methods</w:t>
      </w:r>
      <w:r w:rsidR="007667E0" w:rsidRPr="008E4EB4">
        <w:rPr>
          <w:rFonts w:ascii="Book Antiqua" w:eastAsia="Book Antiqua" w:hAnsi="Book Antiqua" w:cs="Book Antiqua"/>
          <w:color w:val="000000"/>
          <w:vertAlign w:val="superscript"/>
        </w:rPr>
        <w:t>[14,28,34-36,46]</w:t>
      </w:r>
      <w:r w:rsidR="007667E0" w:rsidRPr="008E4EB4">
        <w:rPr>
          <w:rFonts w:ascii="Book Antiqua" w:eastAsia="Book Antiqua" w:hAnsi="Book Antiqua" w:cs="Book Antiqua"/>
          <w:color w:val="000000"/>
        </w:rPr>
        <w:t>.</w:t>
      </w:r>
    </w:p>
    <w:p w14:paraId="5256885C" w14:textId="1AF5E05D"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 xml:space="preserve">The applicability of predictive formulas, even with their practicality and low cost, is controversial because they are very erratic, </w:t>
      </w:r>
      <w:r w:rsidR="00310C44">
        <w:rPr>
          <w:rFonts w:ascii="Book Antiqua" w:eastAsia="Book Antiqua" w:hAnsi="Book Antiqua" w:cs="Book Antiqua"/>
          <w:color w:val="000000"/>
        </w:rPr>
        <w:t xml:space="preserve">and </w:t>
      </w:r>
      <w:r w:rsidRPr="008E4EB4">
        <w:rPr>
          <w:rFonts w:ascii="Book Antiqua" w:eastAsia="Book Antiqua" w:hAnsi="Book Antiqua" w:cs="Book Antiqua"/>
          <w:color w:val="000000"/>
        </w:rPr>
        <w:t>underestimate or overestimate the REE</w:t>
      </w:r>
      <w:r w:rsidRPr="008E4EB4">
        <w:rPr>
          <w:rFonts w:ascii="Book Antiqua" w:eastAsia="Book Antiqua" w:hAnsi="Book Antiqua" w:cs="Book Antiqua"/>
          <w:color w:val="000000"/>
          <w:vertAlign w:val="superscript"/>
        </w:rPr>
        <w:t>[35,23]</w:t>
      </w:r>
      <w:r w:rsidRPr="008E4EB4">
        <w:rPr>
          <w:rFonts w:ascii="Book Antiqua" w:eastAsia="Book Antiqua" w:hAnsi="Book Antiqua" w:cs="Book Antiqua"/>
          <w:color w:val="000000"/>
        </w:rPr>
        <w:t xml:space="preserve">, </w:t>
      </w:r>
      <w:r w:rsidR="00310C44">
        <w:rPr>
          <w:rFonts w:ascii="Book Antiqua" w:eastAsia="Book Antiqua" w:hAnsi="Book Antiqua" w:cs="Book Antiqua"/>
          <w:color w:val="000000"/>
        </w:rPr>
        <w:t>and are thus</w:t>
      </w:r>
      <w:r w:rsidRPr="008E4EB4">
        <w:rPr>
          <w:rFonts w:ascii="Book Antiqua" w:eastAsia="Book Antiqua" w:hAnsi="Book Antiqua" w:cs="Book Antiqua"/>
          <w:color w:val="000000"/>
        </w:rPr>
        <w:t xml:space="preserve"> unreliable.</w:t>
      </w:r>
    </w:p>
    <w:p w14:paraId="5CBA0B2F" w14:textId="706E5DE4"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 xml:space="preserve">Our results suggest that the predictive formulas do not provide precise </w:t>
      </w:r>
      <w:r w:rsidR="00310C44">
        <w:rPr>
          <w:rFonts w:ascii="Book Antiqua" w:eastAsia="Book Antiqua" w:hAnsi="Book Antiqua" w:cs="Book Antiqua"/>
          <w:color w:val="000000"/>
        </w:rPr>
        <w:t xml:space="preserve">REE </w:t>
      </w:r>
      <w:r w:rsidRPr="008E4EB4">
        <w:rPr>
          <w:rFonts w:ascii="Book Antiqua" w:eastAsia="Book Antiqua" w:hAnsi="Book Antiqua" w:cs="Book Antiqua"/>
          <w:color w:val="000000"/>
        </w:rPr>
        <w:t>values because when using the body weight of cirrhotics, they may incur an intrinsic error, due to water retention (ascites and edema) that directly affects the calculation</w:t>
      </w:r>
      <w:r w:rsidR="00310C44">
        <w:rPr>
          <w:rFonts w:ascii="Book Antiqua" w:eastAsia="Book Antiqua" w:hAnsi="Book Antiqua" w:cs="Book Antiqua"/>
          <w:color w:val="000000"/>
        </w:rPr>
        <w:t xml:space="preserve"> of REE</w:t>
      </w:r>
      <w:r w:rsidRPr="008E4EB4">
        <w:rPr>
          <w:rFonts w:ascii="Book Antiqua" w:eastAsia="Book Antiqua" w:hAnsi="Book Antiqua" w:cs="Book Antiqua"/>
          <w:color w:val="000000"/>
          <w:vertAlign w:val="superscript"/>
        </w:rPr>
        <w:t>[38,39]</w:t>
      </w:r>
      <w:r w:rsidRPr="008E4EB4">
        <w:rPr>
          <w:rFonts w:ascii="Book Antiqua" w:eastAsia="Book Antiqua" w:hAnsi="Book Antiqua" w:cs="Book Antiqua"/>
          <w:color w:val="000000"/>
        </w:rPr>
        <w:t>.</w:t>
      </w:r>
    </w:p>
    <w:p w14:paraId="684BFB24" w14:textId="2E65FA5D" w:rsidR="00A77B3E" w:rsidRPr="008E4EB4" w:rsidRDefault="003A28FD" w:rsidP="008E4EB4">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S</w:t>
      </w:r>
      <w:r w:rsidR="007667E0" w:rsidRPr="008E4EB4">
        <w:rPr>
          <w:rFonts w:ascii="Book Antiqua" w:eastAsia="Book Antiqua" w:hAnsi="Book Antiqua" w:cs="Book Antiqua"/>
          <w:color w:val="000000"/>
        </w:rPr>
        <w:t>tud</w:t>
      </w:r>
      <w:r>
        <w:rPr>
          <w:rFonts w:ascii="Book Antiqua" w:eastAsia="Book Antiqua" w:hAnsi="Book Antiqua" w:cs="Book Antiqua"/>
          <w:color w:val="000000"/>
        </w:rPr>
        <w:t>ies on</w:t>
      </w:r>
      <w:r w:rsidR="007667E0" w:rsidRPr="008E4EB4">
        <w:rPr>
          <w:rFonts w:ascii="Book Antiqua" w:eastAsia="Book Antiqua" w:hAnsi="Book Antiqua" w:cs="Book Antiqua"/>
          <w:color w:val="000000"/>
        </w:rPr>
        <w:t xml:space="preserve"> other diseases, such as that </w:t>
      </w:r>
      <w:r w:rsidR="00ED6C4D">
        <w:rPr>
          <w:rFonts w:ascii="Book Antiqua" w:eastAsia="Book Antiqua" w:hAnsi="Book Antiqua" w:cs="Book Antiqua"/>
          <w:color w:val="000000"/>
        </w:rPr>
        <w:t>by</w:t>
      </w:r>
      <w:r w:rsidR="007667E0" w:rsidRPr="008E4EB4">
        <w:rPr>
          <w:rFonts w:ascii="Book Antiqua" w:eastAsia="Book Antiqua" w:hAnsi="Book Antiqua" w:cs="Book Antiqua"/>
          <w:color w:val="000000"/>
        </w:rPr>
        <w:t xml:space="preserve"> Zanella </w:t>
      </w:r>
      <w:r w:rsidR="007667E0" w:rsidRPr="008E4EB4">
        <w:rPr>
          <w:rFonts w:ascii="Book Antiqua" w:eastAsia="Book Antiqua" w:hAnsi="Book Antiqua" w:cs="Book Antiqua"/>
          <w:i/>
          <w:iCs/>
          <w:color w:val="000000"/>
        </w:rPr>
        <w:t>et al</w:t>
      </w:r>
      <w:r w:rsidR="007667E0" w:rsidRPr="008E4EB4">
        <w:rPr>
          <w:rFonts w:ascii="Book Antiqua" w:eastAsia="Book Antiqua" w:hAnsi="Book Antiqua" w:cs="Book Antiqua"/>
          <w:color w:val="000000"/>
          <w:vertAlign w:val="superscript"/>
        </w:rPr>
        <w:t>[11]</w:t>
      </w:r>
      <w:r w:rsidR="007667E0" w:rsidRPr="008E4EB4">
        <w:rPr>
          <w:rFonts w:ascii="Book Antiqua" w:eastAsia="Book Antiqua" w:hAnsi="Book Antiqua" w:cs="Book Antiqua"/>
          <w:color w:val="000000"/>
        </w:rPr>
        <w:t xml:space="preserve">, </w:t>
      </w:r>
      <w:r>
        <w:rPr>
          <w:rFonts w:ascii="Book Antiqua" w:eastAsia="Book Antiqua" w:hAnsi="Book Antiqua" w:cs="Book Antiqua"/>
          <w:color w:val="000000"/>
        </w:rPr>
        <w:t>who</w:t>
      </w:r>
      <w:r w:rsidR="007667E0" w:rsidRPr="008E4EB4">
        <w:rPr>
          <w:rFonts w:ascii="Book Antiqua" w:eastAsia="Book Antiqua" w:hAnsi="Book Antiqua" w:cs="Book Antiqua"/>
          <w:color w:val="000000"/>
        </w:rPr>
        <w:t xml:space="preserve"> compared the calculation of REE by IC with predictive formulas and BIA, in patients with pulmonary hypertension, showed that IC obtained values </w:t>
      </w:r>
      <w:r w:rsidR="00ED6C4D">
        <w:rPr>
          <w:rFonts w:ascii="Book Antiqua" w:eastAsia="Book Antiqua" w:hAnsi="Book Antiqua" w:cs="Book Antiqua"/>
          <w:color w:val="000000"/>
        </w:rPr>
        <w:t xml:space="preserve">were </w:t>
      </w:r>
      <w:r w:rsidR="007667E0" w:rsidRPr="008E4EB4">
        <w:rPr>
          <w:rFonts w:ascii="Book Antiqua" w:eastAsia="Book Antiqua" w:hAnsi="Book Antiqua" w:cs="Book Antiqua"/>
          <w:color w:val="000000"/>
        </w:rPr>
        <w:t xml:space="preserve">different </w:t>
      </w:r>
      <w:r>
        <w:rPr>
          <w:rFonts w:ascii="Book Antiqua" w:eastAsia="Book Antiqua" w:hAnsi="Book Antiqua" w:cs="Book Antiqua"/>
          <w:color w:val="000000"/>
        </w:rPr>
        <w:t>to</w:t>
      </w:r>
      <w:r w:rsidR="007667E0" w:rsidRPr="008E4EB4">
        <w:rPr>
          <w:rFonts w:ascii="Book Antiqua" w:eastAsia="Book Antiqua" w:hAnsi="Book Antiqua" w:cs="Book Antiqua"/>
          <w:color w:val="000000"/>
        </w:rPr>
        <w:t xml:space="preserve"> all </w:t>
      </w:r>
      <w:r>
        <w:rPr>
          <w:rFonts w:ascii="Book Antiqua" w:eastAsia="Book Antiqua" w:hAnsi="Book Antiqua" w:cs="Book Antiqua"/>
          <w:color w:val="000000"/>
        </w:rPr>
        <w:t xml:space="preserve">the </w:t>
      </w:r>
      <w:r w:rsidR="007667E0" w:rsidRPr="008E4EB4">
        <w:rPr>
          <w:rFonts w:ascii="Book Antiqua" w:eastAsia="Book Antiqua" w:hAnsi="Book Antiqua" w:cs="Book Antiqua"/>
          <w:color w:val="000000"/>
        </w:rPr>
        <w:t xml:space="preserve">other methods, which underestimated the predicted REE </w:t>
      </w:r>
      <w:r>
        <w:rPr>
          <w:rFonts w:ascii="Book Antiqua" w:eastAsia="Book Antiqua" w:hAnsi="Book Antiqua" w:cs="Book Antiqua"/>
          <w:color w:val="000000"/>
        </w:rPr>
        <w:t>by</w:t>
      </w:r>
      <w:r w:rsidR="007667E0" w:rsidRPr="008E4EB4">
        <w:rPr>
          <w:rFonts w:ascii="Book Antiqua" w:eastAsia="Book Antiqua" w:hAnsi="Book Antiqua" w:cs="Book Antiqua"/>
          <w:color w:val="000000"/>
        </w:rPr>
        <w:t xml:space="preserve"> more than 200 </w:t>
      </w:r>
      <w:r>
        <w:rPr>
          <w:rFonts w:ascii="Book Antiqua" w:eastAsia="Book Antiqua" w:hAnsi="Book Antiqua" w:cs="Book Antiqua"/>
          <w:color w:val="000000"/>
        </w:rPr>
        <w:t>k</w:t>
      </w:r>
      <w:r w:rsidR="007667E0" w:rsidRPr="008E4EB4">
        <w:rPr>
          <w:rFonts w:ascii="Book Antiqua" w:eastAsia="Book Antiqua" w:hAnsi="Book Antiqua" w:cs="Book Antiqua"/>
          <w:color w:val="000000"/>
        </w:rPr>
        <w:t xml:space="preserve">cal, except that of </w:t>
      </w:r>
      <w:r>
        <w:rPr>
          <w:rFonts w:ascii="Book Antiqua" w:eastAsia="Book Antiqua" w:hAnsi="Book Antiqua" w:cs="Book Antiqua"/>
          <w:color w:val="000000"/>
        </w:rPr>
        <w:t xml:space="preserve">the </w:t>
      </w:r>
      <w:r w:rsidR="007667E0" w:rsidRPr="008E4EB4">
        <w:rPr>
          <w:rFonts w:ascii="Book Antiqua" w:eastAsia="Book Antiqua" w:hAnsi="Book Antiqua" w:cs="Book Antiqua"/>
          <w:color w:val="000000"/>
        </w:rPr>
        <w:t>Cunningham's formula</w:t>
      </w:r>
      <w:r w:rsidR="007667E0" w:rsidRPr="008E4EB4">
        <w:rPr>
          <w:rFonts w:ascii="Book Antiqua" w:eastAsia="Book Antiqua" w:hAnsi="Book Antiqua" w:cs="Book Antiqua"/>
          <w:color w:val="000000"/>
          <w:vertAlign w:val="superscript"/>
        </w:rPr>
        <w:t>[26]</w:t>
      </w:r>
      <w:r w:rsidR="007667E0" w:rsidRPr="008E4EB4">
        <w:rPr>
          <w:rFonts w:ascii="Book Antiqua" w:eastAsia="Book Antiqua" w:hAnsi="Book Antiqua" w:cs="Book Antiqua"/>
          <w:color w:val="000000"/>
        </w:rPr>
        <w:t>, and th</w:t>
      </w:r>
      <w:r>
        <w:rPr>
          <w:rFonts w:ascii="Book Antiqua" w:eastAsia="Book Antiqua" w:hAnsi="Book Antiqua" w:cs="Book Antiqua"/>
          <w:color w:val="000000"/>
        </w:rPr>
        <w:t>e formula by</w:t>
      </w:r>
      <w:r w:rsidR="007667E0" w:rsidRPr="008E4EB4">
        <w:rPr>
          <w:rFonts w:ascii="Book Antiqua" w:eastAsia="Book Antiqua" w:hAnsi="Book Antiqua" w:cs="Book Antiqua"/>
          <w:color w:val="000000"/>
        </w:rPr>
        <w:t xml:space="preserve"> McArdle </w:t>
      </w:r>
      <w:r w:rsidR="007667E0" w:rsidRPr="008E4EB4">
        <w:rPr>
          <w:rFonts w:ascii="Book Antiqua" w:eastAsia="Book Antiqua" w:hAnsi="Book Antiqua" w:cs="Book Antiqua"/>
          <w:i/>
          <w:iCs/>
          <w:color w:val="000000"/>
        </w:rPr>
        <w:t xml:space="preserve">et </w:t>
      </w:r>
      <w:r w:rsidR="007667E0" w:rsidRPr="008E4EB4">
        <w:rPr>
          <w:rFonts w:ascii="Book Antiqua" w:eastAsia="Book Antiqua" w:hAnsi="Book Antiqua" w:cs="Book Antiqua"/>
          <w:i/>
          <w:iCs/>
          <w:color w:val="000000"/>
        </w:rPr>
        <w:lastRenderedPageBreak/>
        <w:t>al</w:t>
      </w:r>
      <w:r w:rsidR="007667E0" w:rsidRPr="008E4EB4">
        <w:rPr>
          <w:rFonts w:ascii="Book Antiqua" w:eastAsia="Book Antiqua" w:hAnsi="Book Antiqua" w:cs="Book Antiqua"/>
          <w:color w:val="000000"/>
          <w:vertAlign w:val="superscript"/>
        </w:rPr>
        <w:t>[27]</w:t>
      </w:r>
      <w:r w:rsidR="007667E0" w:rsidRPr="008E4EB4">
        <w:rPr>
          <w:rFonts w:ascii="Book Antiqua" w:eastAsia="Book Antiqua" w:hAnsi="Book Antiqua" w:cs="Book Antiqua"/>
          <w:color w:val="000000"/>
        </w:rPr>
        <w:t xml:space="preserve"> showed the greatest difference in the REE estimate in the studied population</w:t>
      </w:r>
      <w:r w:rsidR="007667E0" w:rsidRPr="008E4EB4">
        <w:rPr>
          <w:rFonts w:ascii="Book Antiqua" w:eastAsia="Book Antiqua" w:hAnsi="Book Antiqua" w:cs="Book Antiqua"/>
          <w:color w:val="000000"/>
          <w:vertAlign w:val="superscript"/>
        </w:rPr>
        <w:t>[15]</w:t>
      </w:r>
      <w:r w:rsidR="007667E0" w:rsidRPr="008E4EB4">
        <w:rPr>
          <w:rFonts w:ascii="Book Antiqua" w:eastAsia="Book Antiqua" w:hAnsi="Book Antiqua" w:cs="Book Antiqua"/>
          <w:color w:val="000000"/>
        </w:rPr>
        <w:t>.</w:t>
      </w:r>
    </w:p>
    <w:p w14:paraId="45EE7197" w14:textId="73420C10"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 xml:space="preserve">The use of IC </w:t>
      </w:r>
      <w:r w:rsidR="0008569C">
        <w:rPr>
          <w:rFonts w:ascii="Book Antiqua" w:eastAsia="Book Antiqua" w:hAnsi="Book Antiqua" w:cs="Book Antiqua"/>
          <w:color w:val="000000"/>
        </w:rPr>
        <w:t>for</w:t>
      </w:r>
      <w:r w:rsidRPr="008E4EB4">
        <w:rPr>
          <w:rFonts w:ascii="Book Antiqua" w:eastAsia="Book Antiqua" w:hAnsi="Book Antiqua" w:cs="Book Antiqua"/>
          <w:color w:val="000000"/>
        </w:rPr>
        <w:t xml:space="preserve"> determin</w:t>
      </w:r>
      <w:r w:rsidR="0008569C">
        <w:rPr>
          <w:rFonts w:ascii="Book Antiqua" w:eastAsia="Book Antiqua" w:hAnsi="Book Antiqua" w:cs="Book Antiqua"/>
          <w:color w:val="000000"/>
        </w:rPr>
        <w:t>ing</w:t>
      </w:r>
      <w:r w:rsidRPr="008E4EB4">
        <w:rPr>
          <w:rFonts w:ascii="Book Antiqua" w:eastAsia="Book Antiqua" w:hAnsi="Book Antiqua" w:cs="Book Antiqua"/>
          <w:color w:val="000000"/>
        </w:rPr>
        <w:t xml:space="preserve"> the REE in </w:t>
      </w:r>
      <w:r w:rsidR="0008569C">
        <w:rPr>
          <w:rFonts w:ascii="Book Antiqua" w:eastAsia="Book Antiqua" w:hAnsi="Book Antiqua" w:cs="Book Antiqua"/>
          <w:color w:val="000000"/>
        </w:rPr>
        <w:t xml:space="preserve">routine </w:t>
      </w:r>
      <w:r w:rsidRPr="008E4EB4">
        <w:rPr>
          <w:rFonts w:ascii="Book Antiqua" w:eastAsia="Book Antiqua" w:hAnsi="Book Antiqua" w:cs="Book Antiqua"/>
          <w:color w:val="000000"/>
        </w:rPr>
        <w:t xml:space="preserve">clinical </w:t>
      </w:r>
      <w:r w:rsidR="0008569C">
        <w:rPr>
          <w:rFonts w:ascii="Book Antiqua" w:eastAsia="Book Antiqua" w:hAnsi="Book Antiqua" w:cs="Book Antiqua"/>
          <w:color w:val="000000"/>
        </w:rPr>
        <w:t>pra</w:t>
      </w:r>
      <w:r w:rsidR="00ED6C4D">
        <w:rPr>
          <w:rFonts w:ascii="Book Antiqua" w:eastAsia="Book Antiqua" w:hAnsi="Book Antiqua" w:cs="Book Antiqua"/>
          <w:color w:val="000000"/>
        </w:rPr>
        <w:t>c</w:t>
      </w:r>
      <w:r w:rsidR="0008569C">
        <w:rPr>
          <w:rFonts w:ascii="Book Antiqua" w:eastAsia="Book Antiqua" w:hAnsi="Book Antiqua" w:cs="Book Antiqua"/>
          <w:color w:val="000000"/>
        </w:rPr>
        <w:t>tice</w:t>
      </w:r>
      <w:r w:rsidRPr="008E4EB4">
        <w:rPr>
          <w:rFonts w:ascii="Book Antiqua" w:eastAsia="Book Antiqua" w:hAnsi="Book Antiqua" w:cs="Book Antiqua"/>
          <w:color w:val="000000"/>
        </w:rPr>
        <w:t xml:space="preserve"> has some difficulties, related to difficulty </w:t>
      </w:r>
      <w:r w:rsidR="0008569C">
        <w:rPr>
          <w:rFonts w:ascii="Book Antiqua" w:eastAsia="Book Antiqua" w:hAnsi="Book Antiqua" w:cs="Book Antiqua"/>
          <w:color w:val="000000"/>
        </w:rPr>
        <w:t>in</w:t>
      </w:r>
      <w:r w:rsidRPr="008E4EB4">
        <w:rPr>
          <w:rFonts w:ascii="Book Antiqua" w:eastAsia="Book Antiqua" w:hAnsi="Book Antiqua" w:cs="Book Antiqua"/>
          <w:color w:val="000000"/>
        </w:rPr>
        <w:t xml:space="preserve"> buy</w:t>
      </w:r>
      <w:r w:rsidR="0008569C">
        <w:rPr>
          <w:rFonts w:ascii="Book Antiqua" w:eastAsia="Book Antiqua" w:hAnsi="Book Antiqua" w:cs="Book Antiqua"/>
          <w:color w:val="000000"/>
        </w:rPr>
        <w:t>ing</w:t>
      </w:r>
      <w:r w:rsidRPr="008E4EB4">
        <w:rPr>
          <w:rFonts w:ascii="Book Antiqua" w:eastAsia="Book Antiqua" w:hAnsi="Book Antiqua" w:cs="Book Antiqua"/>
          <w:color w:val="000000"/>
        </w:rPr>
        <w:t xml:space="preserve"> the device, which has a high cost, the time needed to perform the test and the possible lack of cooperation </w:t>
      </w:r>
      <w:r w:rsidR="0008569C">
        <w:rPr>
          <w:rFonts w:ascii="Book Antiqua" w:eastAsia="Book Antiqua" w:hAnsi="Book Antiqua" w:cs="Book Antiqua"/>
          <w:color w:val="000000"/>
        </w:rPr>
        <w:t>in</w:t>
      </w:r>
      <w:r w:rsidRPr="008E4EB4">
        <w:rPr>
          <w:rFonts w:ascii="Book Antiqua" w:eastAsia="Book Antiqua" w:hAnsi="Book Antiqua" w:cs="Book Antiqua"/>
          <w:color w:val="000000"/>
        </w:rPr>
        <w:t xml:space="preserve"> patients</w:t>
      </w:r>
      <w:r w:rsidRPr="008E4EB4">
        <w:rPr>
          <w:rFonts w:ascii="Book Antiqua" w:eastAsia="Book Antiqua" w:hAnsi="Book Antiqua" w:cs="Book Antiqua"/>
          <w:color w:val="000000"/>
          <w:vertAlign w:val="superscript"/>
        </w:rPr>
        <w:t>[35]</w:t>
      </w:r>
      <w:r w:rsidRPr="008E4EB4">
        <w:rPr>
          <w:rFonts w:ascii="Book Antiqua" w:eastAsia="Book Antiqua" w:hAnsi="Book Antiqua" w:cs="Book Antiqua"/>
          <w:color w:val="000000"/>
        </w:rPr>
        <w:t>.</w:t>
      </w:r>
    </w:p>
    <w:p w14:paraId="67887BB4" w14:textId="1F832F67"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shd w:val="clear" w:color="auto" w:fill="FFFFFF"/>
        </w:rPr>
        <w:t>Thus, based on the data from our study, we suggest the use of BIA values for cases with HCC or those of the FAO/</w:t>
      </w:r>
      <w:r w:rsidRPr="008E4EB4">
        <w:rPr>
          <w:rFonts w:ascii="Book Antiqua" w:eastAsia="Book Antiqua" w:hAnsi="Book Antiqua" w:cs="Book Antiqua"/>
          <w:color w:val="000000"/>
        </w:rPr>
        <w:t xml:space="preserve">WHO </w:t>
      </w:r>
      <w:r w:rsidRPr="008E4EB4">
        <w:rPr>
          <w:rFonts w:ascii="Book Antiqua" w:eastAsia="Book Antiqua" w:hAnsi="Book Antiqua" w:cs="Book Antiqua"/>
          <w:color w:val="000000"/>
          <w:shd w:val="clear" w:color="auto" w:fill="FFFFFF"/>
        </w:rPr>
        <w:t>formula</w:t>
      </w:r>
      <w:r w:rsidRPr="008E4EB4">
        <w:rPr>
          <w:rFonts w:ascii="Book Antiqua" w:eastAsia="Book Antiqua" w:hAnsi="Book Antiqua" w:cs="Book Antiqua"/>
          <w:color w:val="000000"/>
          <w:vertAlign w:val="superscript"/>
        </w:rPr>
        <w:t xml:space="preserve">[17] </w:t>
      </w:r>
      <w:r w:rsidRPr="008E4EB4">
        <w:rPr>
          <w:rFonts w:ascii="Book Antiqua" w:eastAsia="Book Antiqua" w:hAnsi="Book Antiqua" w:cs="Book Antiqua"/>
          <w:color w:val="000000"/>
        </w:rPr>
        <w:t>for those with or without HCC; the Cunningham formula</w:t>
      </w:r>
      <w:r w:rsidRPr="008E4EB4">
        <w:rPr>
          <w:rFonts w:ascii="Book Antiqua" w:eastAsia="Book Antiqua" w:hAnsi="Book Antiqua" w:cs="Book Antiqua"/>
          <w:color w:val="000000"/>
          <w:vertAlign w:val="superscript"/>
        </w:rPr>
        <w:t>[26]</w:t>
      </w:r>
      <w:r w:rsidRPr="008E4EB4">
        <w:rPr>
          <w:rFonts w:ascii="Book Antiqua" w:eastAsia="Book Antiqua" w:hAnsi="Book Antiqua" w:cs="Book Antiqua"/>
          <w:color w:val="000000"/>
        </w:rPr>
        <w:t xml:space="preserve"> could be used in cases without HCC and the </w:t>
      </w:r>
      <w:r w:rsidR="0008569C">
        <w:rPr>
          <w:rFonts w:ascii="Book Antiqua" w:eastAsia="Book Antiqua" w:hAnsi="Book Antiqua" w:cs="Book Antiqua"/>
          <w:color w:val="000000"/>
        </w:rPr>
        <w:t xml:space="preserve">formula by </w:t>
      </w:r>
      <w:r w:rsidRPr="008E4EB4">
        <w:rPr>
          <w:rFonts w:ascii="Book Antiqua" w:eastAsia="Book Antiqua" w:hAnsi="Book Antiqua" w:cs="Book Antiqua"/>
          <w:color w:val="000000"/>
        </w:rPr>
        <w:t xml:space="preserve">McArdle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[27]</w:t>
      </w:r>
      <w:r w:rsidRPr="008E4EB4">
        <w:rPr>
          <w:rFonts w:ascii="Book Antiqua" w:eastAsia="Book Antiqua" w:hAnsi="Book Antiqua" w:cs="Book Antiqua"/>
          <w:color w:val="000000"/>
        </w:rPr>
        <w:t xml:space="preserve"> for those with HCC, as they are the ones closest to those obtained by IC in these cirrhotic</w:t>
      </w:r>
      <w:r w:rsidR="0008569C">
        <w:rPr>
          <w:rFonts w:ascii="Book Antiqua" w:eastAsia="Book Antiqua" w:hAnsi="Book Antiqua" w:cs="Book Antiqua"/>
          <w:color w:val="000000"/>
        </w:rPr>
        <w:t xml:space="preserve"> patient</w:t>
      </w:r>
      <w:r w:rsidRPr="008E4EB4">
        <w:rPr>
          <w:rFonts w:ascii="Book Antiqua" w:eastAsia="Book Antiqua" w:hAnsi="Book Antiqua" w:cs="Book Antiqua"/>
          <w:color w:val="000000"/>
        </w:rPr>
        <w:t>s</w:t>
      </w:r>
      <w:r w:rsidRPr="008E4EB4">
        <w:rPr>
          <w:rFonts w:ascii="Book Antiqua" w:eastAsia="Book Antiqua" w:hAnsi="Book Antiqua" w:cs="Book Antiqua"/>
          <w:color w:val="000000"/>
          <w:vertAlign w:val="superscript"/>
        </w:rPr>
        <w:t>[23]</w:t>
      </w:r>
      <w:r w:rsidRPr="008E4EB4">
        <w:rPr>
          <w:rFonts w:ascii="Book Antiqua" w:eastAsia="Book Antiqua" w:hAnsi="Book Antiqua" w:cs="Book Antiqua"/>
          <w:color w:val="000000"/>
        </w:rPr>
        <w:t>.</w:t>
      </w:r>
    </w:p>
    <w:p w14:paraId="79FE9E06" w14:textId="6D199570"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shd w:val="clear" w:color="auto" w:fill="FFFFFF"/>
        </w:rPr>
        <w:t xml:space="preserve">The choice of these formulas in the present study is not in line with the recommendation </w:t>
      </w:r>
      <w:r w:rsidR="0008569C">
        <w:rPr>
          <w:rFonts w:ascii="Book Antiqua" w:eastAsia="Book Antiqua" w:hAnsi="Book Antiqua" w:cs="Book Antiqua"/>
          <w:color w:val="000000"/>
          <w:shd w:val="clear" w:color="auto" w:fill="FFFFFF"/>
        </w:rPr>
        <w:t>by</w:t>
      </w:r>
      <w:r w:rsidRPr="008E4EB4">
        <w:rPr>
          <w:rFonts w:ascii="Book Antiqua" w:eastAsia="Book Antiqua" w:hAnsi="Book Antiqua" w:cs="Book Antiqua"/>
          <w:color w:val="000000"/>
          <w:shd w:val="clear" w:color="auto" w:fill="FFFFFF"/>
        </w:rPr>
        <w:t xml:space="preserve"> Plauth </w:t>
      </w:r>
      <w:r w:rsidRPr="008E4EB4">
        <w:rPr>
          <w:rFonts w:ascii="Book Antiqua" w:eastAsia="Book Antiqua" w:hAnsi="Book Antiqua" w:cs="Book Antiqua"/>
          <w:i/>
          <w:iCs/>
          <w:color w:val="000000"/>
          <w:shd w:val="clear" w:color="auto" w:fill="FFFFFF"/>
        </w:rPr>
        <w:t>et al</w:t>
      </w:r>
      <w:r w:rsidRPr="008E4EB4">
        <w:rPr>
          <w:rFonts w:ascii="Book Antiqua" w:eastAsia="Book Antiqua" w:hAnsi="Book Antiqua" w:cs="Book Antiqua"/>
          <w:color w:val="000000"/>
          <w:shd w:val="clear" w:color="auto" w:fill="FFFFFF"/>
          <w:vertAlign w:val="superscript"/>
        </w:rPr>
        <w:t>[47]</w:t>
      </w:r>
      <w:r w:rsidRPr="008E4EB4">
        <w:rPr>
          <w:rFonts w:ascii="Book Antiqua" w:eastAsia="Book Antiqua" w:hAnsi="Book Antiqua" w:cs="Book Antiqua"/>
          <w:color w:val="000000"/>
          <w:shd w:val="clear" w:color="auto" w:fill="FFFFFF"/>
        </w:rPr>
        <w:t xml:space="preserve"> </w:t>
      </w:r>
      <w:r w:rsidR="0008569C">
        <w:rPr>
          <w:rFonts w:ascii="Book Antiqua" w:eastAsia="Book Antiqua" w:hAnsi="Book Antiqua" w:cs="Book Antiqua"/>
          <w:color w:val="000000"/>
          <w:shd w:val="clear" w:color="auto" w:fill="FFFFFF"/>
        </w:rPr>
        <w:t>in</w:t>
      </w:r>
      <w:r w:rsidRPr="008E4EB4">
        <w:rPr>
          <w:rFonts w:ascii="Book Antiqua" w:eastAsia="Book Antiqua" w:hAnsi="Book Antiqua" w:cs="Book Antiqua"/>
          <w:color w:val="000000"/>
          <w:shd w:val="clear" w:color="auto" w:fill="FFFFFF"/>
        </w:rPr>
        <w:t xml:space="preserve"> the guidelines of the European Society for Parenteral and Enteral Nutrition of 1997</w:t>
      </w:r>
      <w:r w:rsidR="00C07F0B" w:rsidRPr="008E4EB4">
        <w:rPr>
          <w:rFonts w:ascii="Book Antiqua" w:eastAsia="Book Antiqua" w:hAnsi="Book Antiqua" w:cs="Book Antiqua"/>
          <w:color w:val="000000"/>
          <w:shd w:val="clear" w:color="auto" w:fill="FFFFFF"/>
        </w:rPr>
        <w:t xml:space="preserve"> </w:t>
      </w:r>
      <w:r w:rsidRPr="008E4EB4">
        <w:rPr>
          <w:rFonts w:ascii="Book Antiqua" w:eastAsia="Book Antiqua" w:hAnsi="Book Antiqua" w:cs="Book Antiqua"/>
          <w:color w:val="000000"/>
          <w:shd w:val="clear" w:color="auto" w:fill="FFFFFF"/>
        </w:rPr>
        <w:t>for nutrition in liver diseases and transplants, where it was suggested that the Harris and Benedict predictive formula</w:t>
      </w:r>
      <w:r w:rsidRPr="008E4EB4">
        <w:rPr>
          <w:rFonts w:ascii="Book Antiqua" w:eastAsia="Book Antiqua" w:hAnsi="Book Antiqua" w:cs="Book Antiqua"/>
          <w:color w:val="000000"/>
          <w:shd w:val="clear" w:color="auto" w:fill="FFFFFF"/>
          <w:vertAlign w:val="superscript"/>
        </w:rPr>
        <w:t>[21]</w:t>
      </w:r>
      <w:r w:rsidRPr="008E4EB4">
        <w:rPr>
          <w:rFonts w:ascii="Book Antiqua" w:eastAsia="Book Antiqua" w:hAnsi="Book Antiqua" w:cs="Book Antiqua"/>
          <w:color w:val="000000"/>
          <w:shd w:val="clear" w:color="auto" w:fill="FFFFFF"/>
        </w:rPr>
        <w:t xml:space="preserve"> should be applied to estimate REE in patients with cirrhosis when IC is not available in a clinical setting</w:t>
      </w:r>
      <w:r w:rsidRPr="008E4EB4">
        <w:rPr>
          <w:rFonts w:ascii="Book Antiqua" w:eastAsia="Book Antiqua" w:hAnsi="Book Antiqua" w:cs="Book Antiqua"/>
          <w:color w:val="000000"/>
          <w:shd w:val="clear" w:color="auto" w:fill="FFFFFF"/>
          <w:vertAlign w:val="superscript"/>
        </w:rPr>
        <w:t>[47]</w:t>
      </w:r>
      <w:r w:rsidRPr="008E4EB4">
        <w:rPr>
          <w:rFonts w:ascii="Book Antiqua" w:eastAsia="Book Antiqua" w:hAnsi="Book Antiqua" w:cs="Book Antiqua"/>
          <w:color w:val="000000"/>
          <w:shd w:val="clear" w:color="auto" w:fill="FFFFFF"/>
        </w:rPr>
        <w:t>.</w:t>
      </w:r>
    </w:p>
    <w:p w14:paraId="38015320" w14:textId="0986E16D"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Our results demonstrate that the formulas of Harris and Benedict</w:t>
      </w:r>
      <w:r w:rsidRPr="008E4EB4">
        <w:rPr>
          <w:rFonts w:ascii="Book Antiqua" w:eastAsia="Book Antiqua" w:hAnsi="Book Antiqua" w:cs="Book Antiqua"/>
          <w:color w:val="000000"/>
          <w:vertAlign w:val="superscript"/>
        </w:rPr>
        <w:t>[21]</w:t>
      </w:r>
      <w:r w:rsidRPr="008E4EB4">
        <w:rPr>
          <w:rFonts w:ascii="Book Antiqua" w:eastAsia="Book Antiqua" w:hAnsi="Book Antiqua" w:cs="Book Antiqua"/>
          <w:color w:val="000000"/>
        </w:rPr>
        <w:t xml:space="preserve"> and IOM</w:t>
      </w:r>
      <w:r w:rsidRPr="008E4EB4">
        <w:rPr>
          <w:rFonts w:ascii="Book Antiqua" w:eastAsia="Book Antiqua" w:hAnsi="Book Antiqua" w:cs="Book Antiqua"/>
          <w:color w:val="000000"/>
          <w:vertAlign w:val="superscript"/>
        </w:rPr>
        <w:t>[25]</w:t>
      </w:r>
      <w:r w:rsidRPr="008E4EB4">
        <w:rPr>
          <w:rFonts w:ascii="Book Antiqua" w:eastAsia="Book Antiqua" w:hAnsi="Book Antiqua" w:cs="Book Antiqua"/>
          <w:color w:val="000000"/>
        </w:rPr>
        <w:t xml:space="preserve"> were the ones that showed the greatest differences when compared to the determination of REE by IC, which is why we do not </w:t>
      </w:r>
      <w:r w:rsidR="0008569C">
        <w:rPr>
          <w:rFonts w:ascii="Book Antiqua" w:eastAsia="Book Antiqua" w:hAnsi="Book Antiqua" w:cs="Book Antiqua"/>
          <w:color w:val="000000"/>
        </w:rPr>
        <w:t>recommend</w:t>
      </w:r>
      <w:r w:rsidRPr="008E4EB4">
        <w:rPr>
          <w:rFonts w:ascii="Book Antiqua" w:eastAsia="Book Antiqua" w:hAnsi="Book Antiqua" w:cs="Book Antiqua"/>
          <w:color w:val="000000"/>
        </w:rPr>
        <w:t xml:space="preserve"> these predictive formulas.</w:t>
      </w:r>
    </w:p>
    <w:p w14:paraId="25DED1B6" w14:textId="2194F8E4"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The determination of REE by IC, BIA or by any recommended predictive formula, in cirrhotics with or without HCC, is essential for the nutritional diagnosis. Individualized treatment and specific nutritional interventions can delay the emergence of malnutrition and poor clinical evolution</w:t>
      </w:r>
      <w:r w:rsidRPr="008E4EB4">
        <w:rPr>
          <w:rFonts w:ascii="Book Antiqua" w:eastAsia="Book Antiqua" w:hAnsi="Book Antiqua" w:cs="Book Antiqua"/>
          <w:color w:val="000000"/>
          <w:vertAlign w:val="superscript"/>
        </w:rPr>
        <w:t>[48]</w:t>
      </w:r>
      <w:r w:rsidRPr="008E4EB4">
        <w:rPr>
          <w:rFonts w:ascii="Book Antiqua" w:eastAsia="Book Antiqua" w:hAnsi="Book Antiqua" w:cs="Book Antiqua"/>
          <w:color w:val="000000"/>
        </w:rPr>
        <w:t>.</w:t>
      </w:r>
    </w:p>
    <w:p w14:paraId="701FF9D9" w14:textId="0D98FA05" w:rsidR="00A77B3E" w:rsidRPr="008E4EB4" w:rsidRDefault="007667E0" w:rsidP="008E4EB4">
      <w:pPr>
        <w:snapToGrid w:val="0"/>
        <w:spacing w:line="360" w:lineRule="auto"/>
        <w:ind w:firstLineChars="100" w:firstLine="240"/>
        <w:jc w:val="both"/>
        <w:rPr>
          <w:rFonts w:ascii="Book Antiqua" w:hAnsi="Book Antiqua"/>
        </w:rPr>
      </w:pPr>
      <w:r w:rsidRPr="008E4EB4">
        <w:rPr>
          <w:rFonts w:ascii="Book Antiqua" w:eastAsia="Book Antiqua" w:hAnsi="Book Antiqua" w:cs="Book Antiqua"/>
          <w:color w:val="000000"/>
        </w:rPr>
        <w:t>Thus, we emphasize that the same method of evaluation in different populations can present different correlations with the available predictive formulas.</w:t>
      </w:r>
    </w:p>
    <w:bookmarkEnd w:id="49"/>
    <w:bookmarkEnd w:id="50"/>
    <w:p w14:paraId="15C0E5A8" w14:textId="77777777" w:rsidR="00A77B3E" w:rsidRPr="008E4EB4" w:rsidRDefault="00A77B3E" w:rsidP="008E4EB4">
      <w:pPr>
        <w:snapToGrid w:val="0"/>
        <w:spacing w:line="360" w:lineRule="auto"/>
        <w:jc w:val="both"/>
        <w:rPr>
          <w:rFonts w:ascii="Book Antiqua" w:hAnsi="Book Antiqua"/>
        </w:rPr>
      </w:pPr>
    </w:p>
    <w:p w14:paraId="24372032"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aps/>
          <w:color w:val="000000"/>
          <w:u w:val="single"/>
        </w:rPr>
        <w:lastRenderedPageBreak/>
        <w:t>CONCLUSION</w:t>
      </w:r>
    </w:p>
    <w:p w14:paraId="71DAE08C" w14:textId="0E6CE51C" w:rsidR="00A77B3E" w:rsidRPr="008E4EB4" w:rsidRDefault="007667E0" w:rsidP="008E4EB4">
      <w:pPr>
        <w:snapToGrid w:val="0"/>
        <w:spacing w:line="360" w:lineRule="auto"/>
        <w:jc w:val="both"/>
        <w:rPr>
          <w:rFonts w:ascii="Book Antiqua" w:hAnsi="Book Antiqua"/>
        </w:rPr>
      </w:pPr>
      <w:bookmarkStart w:id="51" w:name="OLE_LINK70"/>
      <w:bookmarkStart w:id="52" w:name="OLE_LINK71"/>
      <w:r w:rsidRPr="008E4EB4">
        <w:rPr>
          <w:rFonts w:ascii="Book Antiqua" w:eastAsia="Book Antiqua" w:hAnsi="Book Antiqua" w:cs="Book Antiqua"/>
          <w:color w:val="000000"/>
        </w:rPr>
        <w:t>The REE by IC in cirrhotic</w:t>
      </w:r>
      <w:r w:rsidR="0008569C">
        <w:rPr>
          <w:rFonts w:ascii="Book Antiqua" w:eastAsia="Book Antiqua" w:hAnsi="Book Antiqua" w:cs="Book Antiqua"/>
          <w:color w:val="000000"/>
        </w:rPr>
        <w:t xml:space="preserve"> patient</w:t>
      </w:r>
      <w:r w:rsidRPr="008E4EB4">
        <w:rPr>
          <w:rFonts w:ascii="Book Antiqua" w:eastAsia="Book Antiqua" w:hAnsi="Book Antiqua" w:cs="Book Antiqua"/>
          <w:color w:val="000000"/>
        </w:rPr>
        <w:t xml:space="preserve">s with and without HCC was similar. When comparing the IC values with those of the BIA, we found that </w:t>
      </w:r>
      <w:r w:rsidR="0008569C">
        <w:rPr>
          <w:rFonts w:ascii="Book Antiqua" w:eastAsia="Book Antiqua" w:hAnsi="Book Antiqua" w:cs="Book Antiqua"/>
          <w:color w:val="000000"/>
        </w:rPr>
        <w:t xml:space="preserve">in patients </w:t>
      </w:r>
      <w:r w:rsidRPr="008E4EB4">
        <w:rPr>
          <w:rFonts w:ascii="Book Antiqua" w:eastAsia="Book Antiqua" w:hAnsi="Book Antiqua" w:cs="Book Antiqua"/>
          <w:color w:val="000000"/>
        </w:rPr>
        <w:t>with HCC, the values were similar. The values estimated by the predictive formulas are very erratic and disparate, when compared to IC. The FAO/WHO formula</w:t>
      </w:r>
      <w:r w:rsidRPr="008E4EB4">
        <w:rPr>
          <w:rFonts w:ascii="Book Antiqua" w:eastAsia="Book Antiqua" w:hAnsi="Book Antiqua" w:cs="Book Antiqua"/>
          <w:color w:val="000000"/>
          <w:vertAlign w:val="superscript"/>
        </w:rPr>
        <w:t>[17]</w:t>
      </w:r>
      <w:r w:rsidRPr="008E4EB4">
        <w:rPr>
          <w:rFonts w:ascii="Book Antiqua" w:eastAsia="Book Antiqua" w:hAnsi="Book Antiqua" w:cs="Book Antiqua"/>
          <w:color w:val="000000"/>
        </w:rPr>
        <w:t xml:space="preserve"> could be used for those with or without HCC; Cunningham formula</w:t>
      </w:r>
      <w:r w:rsidRPr="008E4EB4">
        <w:rPr>
          <w:rFonts w:ascii="Book Antiqua" w:eastAsia="Book Antiqua" w:hAnsi="Book Antiqua" w:cs="Book Antiqua"/>
          <w:color w:val="000000"/>
          <w:vertAlign w:val="superscript"/>
        </w:rPr>
        <w:t>[26]</w:t>
      </w:r>
      <w:r w:rsidRPr="008E4EB4">
        <w:rPr>
          <w:rFonts w:ascii="Book Antiqua" w:eastAsia="Book Antiqua" w:hAnsi="Book Antiqua" w:cs="Book Antiqua"/>
          <w:color w:val="000000"/>
        </w:rPr>
        <w:t xml:space="preserve"> in those without HCC and the McArdle </w:t>
      </w:r>
      <w:r w:rsidRPr="008E4EB4">
        <w:rPr>
          <w:rFonts w:ascii="Book Antiqua" w:eastAsia="Book Antiqua" w:hAnsi="Book Antiqua" w:cs="Book Antiqua"/>
          <w:i/>
          <w:iCs/>
          <w:color w:val="000000"/>
        </w:rPr>
        <w:t>et al</w:t>
      </w:r>
      <w:r w:rsidRPr="008E4EB4">
        <w:rPr>
          <w:rFonts w:ascii="Book Antiqua" w:eastAsia="Book Antiqua" w:hAnsi="Book Antiqua" w:cs="Book Antiqua"/>
          <w:color w:val="000000"/>
          <w:vertAlign w:val="superscript"/>
        </w:rPr>
        <w:t>[27]</w:t>
      </w:r>
      <w:r w:rsidRPr="008E4EB4">
        <w:rPr>
          <w:rFonts w:ascii="Book Antiqua" w:eastAsia="Book Antiqua" w:hAnsi="Book Antiqua" w:cs="Book Antiqua"/>
          <w:color w:val="000000"/>
        </w:rPr>
        <w:t xml:space="preserve"> in those with HCC, </w:t>
      </w:r>
      <w:r w:rsidR="0008569C">
        <w:rPr>
          <w:rFonts w:ascii="Book Antiqua" w:eastAsia="Book Antiqua" w:hAnsi="Book Antiqua" w:cs="Book Antiqua"/>
          <w:color w:val="000000"/>
        </w:rPr>
        <w:t>as</w:t>
      </w:r>
      <w:r w:rsidRPr="008E4EB4">
        <w:rPr>
          <w:rFonts w:ascii="Book Antiqua" w:eastAsia="Book Antiqua" w:hAnsi="Book Antiqua" w:cs="Book Antiqua"/>
          <w:color w:val="000000"/>
        </w:rPr>
        <w:t xml:space="preserve"> they are the ones with the closest values to those obtained by IC in these cirrhotic</w:t>
      </w:r>
      <w:r w:rsidR="009F0669">
        <w:rPr>
          <w:rFonts w:ascii="Book Antiqua" w:eastAsia="Book Antiqua" w:hAnsi="Book Antiqua" w:cs="Book Antiqua"/>
          <w:color w:val="000000"/>
        </w:rPr>
        <w:t xml:space="preserve"> patient</w:t>
      </w:r>
      <w:r w:rsidRPr="008E4EB4">
        <w:rPr>
          <w:rFonts w:ascii="Book Antiqua" w:eastAsia="Book Antiqua" w:hAnsi="Book Antiqua" w:cs="Book Antiqua"/>
          <w:color w:val="000000"/>
        </w:rPr>
        <w:t>s</w:t>
      </w:r>
      <w:r w:rsidRPr="008E4EB4">
        <w:rPr>
          <w:rFonts w:ascii="Book Antiqua" w:eastAsia="Book Antiqua" w:hAnsi="Book Antiqua" w:cs="Book Antiqua"/>
          <w:color w:val="000000"/>
          <w:vertAlign w:val="superscript"/>
        </w:rPr>
        <w:t>[23,49]</w:t>
      </w:r>
      <w:r w:rsidRPr="008E4EB4">
        <w:rPr>
          <w:rFonts w:ascii="Book Antiqua" w:eastAsia="Book Antiqua" w:hAnsi="Book Antiqua" w:cs="Book Antiqua"/>
          <w:color w:val="000000"/>
        </w:rPr>
        <w:t xml:space="preserve">. Apparently, the presence of </w:t>
      </w:r>
      <w:r w:rsidR="00D848EF">
        <w:rPr>
          <w:rFonts w:ascii="Book Antiqua" w:eastAsia="Book Antiqua" w:hAnsi="Book Antiqua" w:cs="Book Antiqua"/>
          <w:color w:val="000000"/>
        </w:rPr>
        <w:t>HCC</w:t>
      </w:r>
      <w:r w:rsidRPr="008E4EB4">
        <w:rPr>
          <w:rFonts w:ascii="Book Antiqua" w:eastAsia="Book Antiqua" w:hAnsi="Book Antiqua" w:cs="Book Antiqua"/>
          <w:color w:val="000000"/>
        </w:rPr>
        <w:t xml:space="preserve"> in cirrhotics does not appear to significantly alter the REE.</w:t>
      </w:r>
    </w:p>
    <w:bookmarkEnd w:id="51"/>
    <w:bookmarkEnd w:id="52"/>
    <w:p w14:paraId="74E55883" w14:textId="77777777" w:rsidR="00A77B3E" w:rsidRPr="008E4EB4" w:rsidRDefault="00A77B3E" w:rsidP="008E4EB4">
      <w:pPr>
        <w:snapToGrid w:val="0"/>
        <w:spacing w:line="360" w:lineRule="auto"/>
        <w:jc w:val="both"/>
        <w:rPr>
          <w:rFonts w:ascii="Book Antiqua" w:hAnsi="Book Antiqua"/>
        </w:rPr>
      </w:pPr>
    </w:p>
    <w:p w14:paraId="1D818AF5"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aps/>
          <w:color w:val="000000"/>
          <w:u w:val="single"/>
        </w:rPr>
        <w:t>ARTICLE HIGHLIGHTS</w:t>
      </w:r>
    </w:p>
    <w:p w14:paraId="0DBCAC1A"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i/>
          <w:color w:val="000000"/>
        </w:rPr>
        <w:t>Research background</w:t>
      </w:r>
    </w:p>
    <w:p w14:paraId="1A2325C8" w14:textId="64FEF546" w:rsidR="00A77B3E" w:rsidRPr="008E4EB4" w:rsidRDefault="007667E0" w:rsidP="008E4EB4">
      <w:pPr>
        <w:snapToGrid w:val="0"/>
        <w:spacing w:line="360" w:lineRule="auto"/>
        <w:jc w:val="both"/>
        <w:rPr>
          <w:rFonts w:ascii="Book Antiqua" w:hAnsi="Book Antiqua"/>
        </w:rPr>
      </w:pPr>
      <w:bookmarkStart w:id="53" w:name="OLE_LINK72"/>
      <w:bookmarkStart w:id="54" w:name="OLE_LINK73"/>
      <w:r w:rsidRPr="008E4EB4">
        <w:rPr>
          <w:rFonts w:ascii="Book Antiqua" w:eastAsia="Book Antiqua" w:hAnsi="Book Antiqua" w:cs="Book Antiqua"/>
          <w:color w:val="000000"/>
        </w:rPr>
        <w:t xml:space="preserve">The diagnosis of malnutrition in patients with hepatocellular carcinoma (HCC) varies from 20% to 50%, </w:t>
      </w:r>
      <w:r w:rsidR="009F0669">
        <w:rPr>
          <w:rFonts w:ascii="Book Antiqua" w:eastAsia="Book Antiqua" w:hAnsi="Book Antiqua" w:cs="Book Antiqua"/>
          <w:color w:val="000000"/>
        </w:rPr>
        <w:t>as it is</w:t>
      </w:r>
      <w:r w:rsidRPr="008E4EB4">
        <w:rPr>
          <w:rFonts w:ascii="Book Antiqua" w:eastAsia="Book Antiqua" w:hAnsi="Book Antiqua" w:cs="Book Antiqua"/>
          <w:color w:val="000000"/>
        </w:rPr>
        <w:t xml:space="preserve"> related to important complications and </w:t>
      </w:r>
      <w:r w:rsidR="009F0669">
        <w:rPr>
          <w:rFonts w:ascii="Book Antiqua" w:eastAsia="Book Antiqua" w:hAnsi="Book Antiqua" w:cs="Book Antiqua"/>
          <w:color w:val="000000"/>
        </w:rPr>
        <w:t xml:space="preserve">has a </w:t>
      </w:r>
      <w:r w:rsidRPr="008E4EB4">
        <w:rPr>
          <w:rFonts w:ascii="Book Antiqua" w:eastAsia="Book Antiqua" w:hAnsi="Book Antiqua" w:cs="Book Antiqua"/>
          <w:color w:val="000000"/>
        </w:rPr>
        <w:t xml:space="preserve">direct impact </w:t>
      </w:r>
      <w:r w:rsidR="009F0669">
        <w:rPr>
          <w:rFonts w:ascii="Book Antiqua" w:eastAsia="Book Antiqua" w:hAnsi="Book Antiqua" w:cs="Book Antiqua"/>
          <w:color w:val="000000"/>
        </w:rPr>
        <w:t>o</w:t>
      </w:r>
      <w:r w:rsidRPr="008E4EB4">
        <w:rPr>
          <w:rFonts w:ascii="Book Antiqua" w:eastAsia="Book Antiqua" w:hAnsi="Book Antiqua" w:cs="Book Antiqua"/>
          <w:color w:val="000000"/>
        </w:rPr>
        <w:t>n prognosis. Determin</w:t>
      </w:r>
      <w:r w:rsidR="009F0669">
        <w:rPr>
          <w:rFonts w:ascii="Book Antiqua" w:eastAsia="Book Antiqua" w:hAnsi="Book Antiqua" w:cs="Book Antiqua"/>
          <w:color w:val="000000"/>
        </w:rPr>
        <w:t>ation of</w:t>
      </w:r>
      <w:r w:rsidRPr="008E4EB4">
        <w:rPr>
          <w:rFonts w:ascii="Book Antiqua" w:eastAsia="Book Antiqua" w:hAnsi="Book Antiqua" w:cs="Book Antiqua"/>
          <w:color w:val="000000"/>
        </w:rPr>
        <w:t xml:space="preserve"> the resting energy expenditure (REE) </w:t>
      </w:r>
      <w:r w:rsidR="009F0669">
        <w:rPr>
          <w:rFonts w:ascii="Book Antiqua" w:eastAsia="Book Antiqua" w:hAnsi="Book Antiqua" w:cs="Book Antiqua"/>
          <w:color w:val="000000"/>
        </w:rPr>
        <w:t xml:space="preserve">has </w:t>
      </w:r>
      <w:r w:rsidRPr="008E4EB4">
        <w:rPr>
          <w:rFonts w:ascii="Book Antiqua" w:eastAsia="Book Antiqua" w:hAnsi="Book Antiqua" w:cs="Book Antiqua"/>
          <w:color w:val="000000"/>
        </w:rPr>
        <w:t xml:space="preserve">become an important parameter </w:t>
      </w:r>
      <w:r w:rsidR="009F0669">
        <w:rPr>
          <w:rFonts w:ascii="Book Antiqua" w:eastAsia="Book Antiqua" w:hAnsi="Book Antiqua" w:cs="Book Antiqua"/>
          <w:color w:val="000000"/>
        </w:rPr>
        <w:t>in</w:t>
      </w:r>
      <w:r w:rsidRPr="008E4EB4">
        <w:rPr>
          <w:rFonts w:ascii="Book Antiqua" w:eastAsia="Book Antiqua" w:hAnsi="Book Antiqua" w:cs="Book Antiqua"/>
          <w:color w:val="000000"/>
        </w:rPr>
        <w:t xml:space="preserve"> this population, as it allows therapeutic adjustments to recover their nutritional status. The REE in HCC is not clearly defined, </w:t>
      </w:r>
      <w:r w:rsidR="00ED6C4D">
        <w:rPr>
          <w:rFonts w:ascii="Book Antiqua" w:eastAsia="Book Antiqua" w:hAnsi="Book Antiqua" w:cs="Book Antiqua"/>
          <w:color w:val="000000"/>
        </w:rPr>
        <w:t>and requires</w:t>
      </w:r>
      <w:r w:rsidR="009F0669">
        <w:rPr>
          <w:rFonts w:ascii="Book Antiqua" w:eastAsia="Book Antiqua" w:hAnsi="Book Antiqua" w:cs="Book Antiqua"/>
          <w:color w:val="000000"/>
        </w:rPr>
        <w:t xml:space="preserve"> </w:t>
      </w:r>
      <w:r w:rsidRPr="008E4EB4">
        <w:rPr>
          <w:rFonts w:ascii="Book Antiqua" w:eastAsia="Book Antiqua" w:hAnsi="Book Antiqua" w:cs="Book Antiqua"/>
          <w:color w:val="000000"/>
        </w:rPr>
        <w:t xml:space="preserve">the </w:t>
      </w:r>
      <w:r w:rsidR="009F0669">
        <w:rPr>
          <w:rFonts w:ascii="Book Antiqua" w:eastAsia="Book Antiqua" w:hAnsi="Book Antiqua" w:cs="Book Antiqua"/>
          <w:color w:val="000000"/>
        </w:rPr>
        <w:t>identification</w:t>
      </w:r>
      <w:r w:rsidRPr="008E4EB4">
        <w:rPr>
          <w:rFonts w:ascii="Book Antiqua" w:eastAsia="Book Antiqua" w:hAnsi="Book Antiqua" w:cs="Book Antiqua"/>
          <w:color w:val="000000"/>
        </w:rPr>
        <w:t xml:space="preserve"> and definition of the best nutritional</w:t>
      </w:r>
      <w:r w:rsidR="009F0669">
        <w:rPr>
          <w:rFonts w:ascii="Book Antiqua" w:eastAsia="Book Antiqua" w:hAnsi="Book Antiqua" w:cs="Book Antiqua"/>
          <w:color w:val="000000"/>
        </w:rPr>
        <w:t xml:space="preserve"> approach</w:t>
      </w:r>
      <w:r w:rsidRPr="008E4EB4">
        <w:rPr>
          <w:rFonts w:ascii="Book Antiqua" w:eastAsia="Book Antiqua" w:hAnsi="Book Antiqua" w:cs="Book Antiqua"/>
          <w:color w:val="000000"/>
        </w:rPr>
        <w:t>.</w:t>
      </w:r>
    </w:p>
    <w:bookmarkEnd w:id="53"/>
    <w:bookmarkEnd w:id="54"/>
    <w:p w14:paraId="516D364F" w14:textId="77777777" w:rsidR="00A77B3E" w:rsidRPr="008E4EB4" w:rsidRDefault="00A77B3E" w:rsidP="008E4EB4">
      <w:pPr>
        <w:snapToGrid w:val="0"/>
        <w:spacing w:line="360" w:lineRule="auto"/>
        <w:jc w:val="both"/>
        <w:rPr>
          <w:rFonts w:ascii="Book Antiqua" w:hAnsi="Book Antiqua"/>
        </w:rPr>
      </w:pPr>
    </w:p>
    <w:p w14:paraId="65C94791"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i/>
          <w:color w:val="000000"/>
        </w:rPr>
        <w:t>Research motivation</w:t>
      </w:r>
    </w:p>
    <w:p w14:paraId="75CB81D4" w14:textId="4CEF1D22" w:rsidR="00A77B3E" w:rsidRPr="008E4EB4" w:rsidRDefault="007667E0" w:rsidP="008E4EB4">
      <w:pPr>
        <w:snapToGrid w:val="0"/>
        <w:spacing w:line="360" w:lineRule="auto"/>
        <w:jc w:val="both"/>
        <w:rPr>
          <w:rFonts w:ascii="Book Antiqua" w:hAnsi="Book Antiqua"/>
        </w:rPr>
      </w:pPr>
      <w:bookmarkStart w:id="55" w:name="OLE_LINK74"/>
      <w:bookmarkStart w:id="56" w:name="OLE_LINK75"/>
      <w:r w:rsidRPr="008E4EB4">
        <w:rPr>
          <w:rFonts w:ascii="Book Antiqua" w:eastAsia="Book Antiqua" w:hAnsi="Book Antiqua" w:cs="Book Antiqua"/>
          <w:color w:val="000000"/>
        </w:rPr>
        <w:t>The diagnosis of malnutrition in patients with HCC</w:t>
      </w:r>
      <w:r w:rsidR="0006011A" w:rsidRPr="008E4EB4">
        <w:rPr>
          <w:rFonts w:ascii="Book Antiqua" w:eastAsia="Book Antiqua" w:hAnsi="Book Antiqua" w:cs="Book Antiqua"/>
          <w:color w:val="000000"/>
        </w:rPr>
        <w:t xml:space="preserve"> </w:t>
      </w:r>
      <w:r w:rsidRPr="008E4EB4">
        <w:rPr>
          <w:rFonts w:ascii="Book Antiqua" w:eastAsia="Book Antiqua" w:hAnsi="Book Antiqua" w:cs="Book Antiqua"/>
          <w:color w:val="000000"/>
        </w:rPr>
        <w:t xml:space="preserve">varies from 20% to 50%, </w:t>
      </w:r>
      <w:r w:rsidR="009F0669">
        <w:rPr>
          <w:rFonts w:ascii="Book Antiqua" w:eastAsia="Book Antiqua" w:hAnsi="Book Antiqua" w:cs="Book Antiqua"/>
          <w:color w:val="000000"/>
        </w:rPr>
        <w:t>is</w:t>
      </w:r>
      <w:r w:rsidRPr="008E4EB4">
        <w:rPr>
          <w:rFonts w:ascii="Book Antiqua" w:eastAsia="Book Antiqua" w:hAnsi="Book Antiqua" w:cs="Book Antiqua"/>
          <w:color w:val="000000"/>
        </w:rPr>
        <w:t xml:space="preserve"> related to important complications and </w:t>
      </w:r>
      <w:r w:rsidR="009F0669">
        <w:rPr>
          <w:rFonts w:ascii="Book Antiqua" w:eastAsia="Book Antiqua" w:hAnsi="Book Antiqua" w:cs="Book Antiqua"/>
          <w:color w:val="000000"/>
        </w:rPr>
        <w:t xml:space="preserve">has a </w:t>
      </w:r>
      <w:r w:rsidRPr="008E4EB4">
        <w:rPr>
          <w:rFonts w:ascii="Book Antiqua" w:eastAsia="Book Antiqua" w:hAnsi="Book Antiqua" w:cs="Book Antiqua"/>
          <w:color w:val="000000"/>
        </w:rPr>
        <w:t xml:space="preserve">direct impact </w:t>
      </w:r>
      <w:r w:rsidR="009F0669">
        <w:rPr>
          <w:rFonts w:ascii="Book Antiqua" w:eastAsia="Book Antiqua" w:hAnsi="Book Antiqua" w:cs="Book Antiqua"/>
          <w:color w:val="000000"/>
        </w:rPr>
        <w:t xml:space="preserve">on </w:t>
      </w:r>
      <w:r w:rsidRPr="008E4EB4">
        <w:rPr>
          <w:rFonts w:ascii="Book Antiqua" w:eastAsia="Book Antiqua" w:hAnsi="Book Antiqua" w:cs="Book Antiqua"/>
          <w:color w:val="000000"/>
        </w:rPr>
        <w:t>prognosis. Determin</w:t>
      </w:r>
      <w:r w:rsidR="009F0669">
        <w:rPr>
          <w:rFonts w:ascii="Book Antiqua" w:eastAsia="Book Antiqua" w:hAnsi="Book Antiqua" w:cs="Book Antiqua"/>
          <w:color w:val="000000"/>
        </w:rPr>
        <w:t>ation of</w:t>
      </w:r>
      <w:r w:rsidRPr="008E4EB4">
        <w:rPr>
          <w:rFonts w:ascii="Book Antiqua" w:eastAsia="Book Antiqua" w:hAnsi="Book Antiqua" w:cs="Book Antiqua"/>
          <w:color w:val="000000"/>
        </w:rPr>
        <w:t xml:space="preserve"> the</w:t>
      </w:r>
      <w:r w:rsidR="0006011A" w:rsidRPr="008E4EB4">
        <w:rPr>
          <w:rFonts w:ascii="Book Antiqua" w:eastAsia="Book Antiqua" w:hAnsi="Book Antiqua" w:cs="Book Antiqua"/>
          <w:color w:val="000000"/>
        </w:rPr>
        <w:t xml:space="preserve"> </w:t>
      </w:r>
      <w:r w:rsidRPr="008E4EB4">
        <w:rPr>
          <w:rFonts w:ascii="Book Antiqua" w:eastAsia="Book Antiqua" w:hAnsi="Book Antiqua" w:cs="Book Antiqua"/>
          <w:color w:val="000000"/>
        </w:rPr>
        <w:t>REE</w:t>
      </w:r>
      <w:r w:rsidR="0006011A" w:rsidRPr="008E4EB4">
        <w:rPr>
          <w:rFonts w:ascii="Book Antiqua" w:eastAsia="Book Antiqua" w:hAnsi="Book Antiqua" w:cs="Book Antiqua"/>
          <w:color w:val="000000"/>
        </w:rPr>
        <w:t xml:space="preserve"> </w:t>
      </w:r>
      <w:r w:rsidR="009F0669">
        <w:rPr>
          <w:rFonts w:ascii="Book Antiqua" w:eastAsia="Book Antiqua" w:hAnsi="Book Antiqua" w:cs="Book Antiqua"/>
          <w:color w:val="000000"/>
        </w:rPr>
        <w:t xml:space="preserve">has </w:t>
      </w:r>
      <w:r w:rsidRPr="008E4EB4">
        <w:rPr>
          <w:rFonts w:ascii="Book Antiqua" w:eastAsia="Book Antiqua" w:hAnsi="Book Antiqua" w:cs="Book Antiqua"/>
          <w:color w:val="000000"/>
        </w:rPr>
        <w:t xml:space="preserve">become an important parameter </w:t>
      </w:r>
      <w:r w:rsidR="009F0669">
        <w:rPr>
          <w:rFonts w:ascii="Book Antiqua" w:eastAsia="Book Antiqua" w:hAnsi="Book Antiqua" w:cs="Book Antiqua"/>
          <w:color w:val="000000"/>
        </w:rPr>
        <w:t>in</w:t>
      </w:r>
      <w:r w:rsidRPr="008E4EB4">
        <w:rPr>
          <w:rFonts w:ascii="Book Antiqua" w:eastAsia="Book Antiqua" w:hAnsi="Book Antiqua" w:cs="Book Antiqua"/>
          <w:color w:val="000000"/>
        </w:rPr>
        <w:t xml:space="preserve"> this population, as it allows therapeutic adjustments to recover their nutritional status. The REE in HCC is not clearly defined, </w:t>
      </w:r>
      <w:r w:rsidR="009F0669">
        <w:rPr>
          <w:rFonts w:ascii="Book Antiqua" w:eastAsia="Book Antiqua" w:hAnsi="Book Antiqua" w:cs="Book Antiqua"/>
          <w:color w:val="000000"/>
        </w:rPr>
        <w:t>and</w:t>
      </w:r>
      <w:r w:rsidRPr="008E4EB4">
        <w:rPr>
          <w:rFonts w:ascii="Book Antiqua" w:eastAsia="Book Antiqua" w:hAnsi="Book Antiqua" w:cs="Book Antiqua"/>
          <w:color w:val="000000"/>
        </w:rPr>
        <w:t xml:space="preserve"> the </w:t>
      </w:r>
      <w:r w:rsidR="009F0669">
        <w:rPr>
          <w:rFonts w:ascii="Book Antiqua" w:eastAsia="Book Antiqua" w:hAnsi="Book Antiqua" w:cs="Book Antiqua"/>
          <w:color w:val="000000"/>
        </w:rPr>
        <w:t>identification</w:t>
      </w:r>
      <w:r w:rsidRPr="008E4EB4">
        <w:rPr>
          <w:rFonts w:ascii="Book Antiqua" w:eastAsia="Book Antiqua" w:hAnsi="Book Antiqua" w:cs="Book Antiqua"/>
          <w:color w:val="000000"/>
        </w:rPr>
        <w:t xml:space="preserve"> and definition of the best nutritional </w:t>
      </w:r>
      <w:r w:rsidR="009F0669">
        <w:rPr>
          <w:rFonts w:ascii="Book Antiqua" w:eastAsia="Book Antiqua" w:hAnsi="Book Antiqua" w:cs="Book Antiqua"/>
          <w:color w:val="000000"/>
        </w:rPr>
        <w:t>approach is neces</w:t>
      </w:r>
      <w:r w:rsidR="00ED6C4D">
        <w:rPr>
          <w:rFonts w:ascii="Book Antiqua" w:eastAsia="Book Antiqua" w:hAnsi="Book Antiqua" w:cs="Book Antiqua"/>
          <w:color w:val="000000"/>
        </w:rPr>
        <w:t>s</w:t>
      </w:r>
      <w:r w:rsidR="009F0669">
        <w:rPr>
          <w:rFonts w:ascii="Book Antiqua" w:eastAsia="Book Antiqua" w:hAnsi="Book Antiqua" w:cs="Book Antiqua"/>
          <w:color w:val="000000"/>
        </w:rPr>
        <w:t>ary</w:t>
      </w:r>
      <w:r w:rsidRPr="008E4EB4">
        <w:rPr>
          <w:rFonts w:ascii="Book Antiqua" w:eastAsia="Book Antiqua" w:hAnsi="Book Antiqua" w:cs="Book Antiqua"/>
          <w:color w:val="000000"/>
        </w:rPr>
        <w:t>.</w:t>
      </w:r>
    </w:p>
    <w:bookmarkEnd w:id="55"/>
    <w:bookmarkEnd w:id="56"/>
    <w:p w14:paraId="1B40A165" w14:textId="77777777" w:rsidR="00A77B3E" w:rsidRPr="008E4EB4" w:rsidRDefault="00A77B3E" w:rsidP="008E4EB4">
      <w:pPr>
        <w:snapToGrid w:val="0"/>
        <w:spacing w:line="360" w:lineRule="auto"/>
        <w:jc w:val="both"/>
        <w:rPr>
          <w:rFonts w:ascii="Book Antiqua" w:hAnsi="Book Antiqua"/>
        </w:rPr>
      </w:pPr>
    </w:p>
    <w:p w14:paraId="197C7171"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i/>
          <w:color w:val="000000"/>
        </w:rPr>
        <w:lastRenderedPageBreak/>
        <w:t>Research objectives</w:t>
      </w:r>
    </w:p>
    <w:p w14:paraId="5618B60B" w14:textId="41AE8841" w:rsidR="00A77B3E" w:rsidRPr="008E4EB4" w:rsidRDefault="007667E0" w:rsidP="008E4EB4">
      <w:pPr>
        <w:snapToGrid w:val="0"/>
        <w:spacing w:line="360" w:lineRule="auto"/>
        <w:jc w:val="both"/>
        <w:rPr>
          <w:rFonts w:ascii="Book Antiqua" w:hAnsi="Book Antiqua"/>
        </w:rPr>
      </w:pPr>
      <w:bookmarkStart w:id="57" w:name="OLE_LINK76"/>
      <w:bookmarkStart w:id="58" w:name="OLE_LINK77"/>
      <w:r w:rsidRPr="008E4EB4">
        <w:rPr>
          <w:rFonts w:ascii="Book Antiqua" w:eastAsia="Book Antiqua" w:hAnsi="Book Antiqua" w:cs="Book Antiqua"/>
          <w:color w:val="000000"/>
        </w:rPr>
        <w:t xml:space="preserve">The aim of this study is to evaluate the REE of patients with cirrhosis, with and without </w:t>
      </w:r>
      <w:r w:rsidR="009F0669">
        <w:rPr>
          <w:rFonts w:ascii="Book Antiqua" w:eastAsia="Book Antiqua" w:hAnsi="Book Antiqua" w:cs="Book Antiqua"/>
          <w:color w:val="000000"/>
        </w:rPr>
        <w:t>HCC</w:t>
      </w:r>
      <w:r w:rsidRPr="008E4EB4">
        <w:rPr>
          <w:rFonts w:ascii="Book Antiqua" w:eastAsia="Book Antiqua" w:hAnsi="Book Antiqua" w:cs="Book Antiqua"/>
          <w:color w:val="000000"/>
        </w:rPr>
        <w:t xml:space="preserve">, measured by IC and to compare </w:t>
      </w:r>
      <w:r w:rsidR="009F0669">
        <w:rPr>
          <w:rFonts w:ascii="Book Antiqua" w:eastAsia="Book Antiqua" w:hAnsi="Book Antiqua" w:cs="Book Antiqua"/>
          <w:color w:val="000000"/>
        </w:rPr>
        <w:t xml:space="preserve">these values </w:t>
      </w:r>
      <w:r w:rsidRPr="008E4EB4">
        <w:rPr>
          <w:rFonts w:ascii="Book Antiqua" w:eastAsia="Book Antiqua" w:hAnsi="Book Antiqua" w:cs="Book Antiqua"/>
          <w:color w:val="000000"/>
        </w:rPr>
        <w:t xml:space="preserve">with those obtained by </w:t>
      </w:r>
      <w:r w:rsidR="00C07F0B" w:rsidRPr="008E4EB4">
        <w:rPr>
          <w:rFonts w:ascii="Book Antiqua" w:eastAsia="Book Antiqua" w:hAnsi="Book Antiqua" w:cs="Book Antiqua"/>
          <w:color w:val="000000"/>
        </w:rPr>
        <w:t>bioimpedance (BIA)</w:t>
      </w:r>
      <w:r w:rsidRPr="008E4EB4">
        <w:rPr>
          <w:rFonts w:ascii="Book Antiqua" w:eastAsia="Book Antiqua" w:hAnsi="Book Antiqua" w:cs="Book Antiqua"/>
          <w:color w:val="000000"/>
        </w:rPr>
        <w:t xml:space="preserve"> and predictive formulas, in order to identify which is the best method of evaluation.</w:t>
      </w:r>
    </w:p>
    <w:bookmarkEnd w:id="57"/>
    <w:bookmarkEnd w:id="58"/>
    <w:p w14:paraId="0D0CB478" w14:textId="77777777" w:rsidR="00A77B3E" w:rsidRPr="008E4EB4" w:rsidRDefault="00A77B3E" w:rsidP="008E4EB4">
      <w:pPr>
        <w:snapToGrid w:val="0"/>
        <w:spacing w:line="360" w:lineRule="auto"/>
        <w:jc w:val="both"/>
        <w:rPr>
          <w:rFonts w:ascii="Book Antiqua" w:hAnsi="Book Antiqua"/>
        </w:rPr>
      </w:pPr>
    </w:p>
    <w:p w14:paraId="3B74055C"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i/>
          <w:color w:val="000000"/>
        </w:rPr>
        <w:t>Research methods</w:t>
      </w:r>
    </w:p>
    <w:p w14:paraId="6CFE62E0" w14:textId="694EA4BE" w:rsidR="00A77B3E" w:rsidRPr="008E4EB4" w:rsidRDefault="007667E0" w:rsidP="008E4EB4">
      <w:pPr>
        <w:snapToGrid w:val="0"/>
        <w:spacing w:line="360" w:lineRule="auto"/>
        <w:jc w:val="both"/>
        <w:rPr>
          <w:rFonts w:ascii="Book Antiqua" w:hAnsi="Book Antiqua"/>
        </w:rPr>
      </w:pPr>
      <w:bookmarkStart w:id="59" w:name="OLE_LINK78"/>
      <w:bookmarkStart w:id="60" w:name="OLE_LINK79"/>
      <w:r w:rsidRPr="008E4EB4">
        <w:rPr>
          <w:rFonts w:ascii="Book Antiqua" w:eastAsia="Book Antiqua" w:hAnsi="Book Antiqua" w:cs="Book Antiqua"/>
          <w:color w:val="000000"/>
        </w:rPr>
        <w:t>Th</w:t>
      </w:r>
      <w:r w:rsidR="009F0669">
        <w:rPr>
          <w:rFonts w:ascii="Book Antiqua" w:eastAsia="Book Antiqua" w:hAnsi="Book Antiqua" w:cs="Book Antiqua"/>
          <w:color w:val="000000"/>
        </w:rPr>
        <w:t>is</w:t>
      </w:r>
      <w:r w:rsidRPr="008E4EB4">
        <w:rPr>
          <w:rFonts w:ascii="Book Antiqua" w:eastAsia="Book Antiqua" w:hAnsi="Book Antiqua" w:cs="Book Antiqua"/>
          <w:color w:val="000000"/>
        </w:rPr>
        <w:t xml:space="preserve"> prospective observational study included 118 patients, aged ≥ 18 years, of both sexes, divided into two groups</w:t>
      </w:r>
      <w:r w:rsidR="009F0669">
        <w:rPr>
          <w:rFonts w:ascii="Book Antiqua" w:eastAsia="Book Antiqua" w:hAnsi="Book Antiqua" w:cs="Book Antiqua"/>
          <w:color w:val="000000"/>
        </w:rPr>
        <w:t>. O</w:t>
      </w:r>
      <w:r w:rsidRPr="008E4EB4">
        <w:rPr>
          <w:rFonts w:ascii="Book Antiqua" w:eastAsia="Book Antiqua" w:hAnsi="Book Antiqua" w:cs="Book Antiqua"/>
          <w:color w:val="000000"/>
        </w:rPr>
        <w:t xml:space="preserve">ne </w:t>
      </w:r>
      <w:r w:rsidR="009F0669">
        <w:rPr>
          <w:rFonts w:ascii="Book Antiqua" w:eastAsia="Book Antiqua" w:hAnsi="Book Antiqua" w:cs="Book Antiqua"/>
          <w:color w:val="000000"/>
        </w:rPr>
        <w:t xml:space="preserve">group consisted </w:t>
      </w:r>
      <w:r w:rsidRPr="008E4EB4">
        <w:rPr>
          <w:rFonts w:ascii="Book Antiqua" w:eastAsia="Book Antiqua" w:hAnsi="Book Antiqua" w:cs="Book Antiqua"/>
          <w:color w:val="000000"/>
        </w:rPr>
        <w:t>of 33 cirrhotic</w:t>
      </w:r>
      <w:r w:rsidR="009F0669">
        <w:rPr>
          <w:rFonts w:ascii="Book Antiqua" w:eastAsia="Book Antiqua" w:hAnsi="Book Antiqua" w:cs="Book Antiqua"/>
          <w:color w:val="000000"/>
        </w:rPr>
        <w:t xml:space="preserve"> patient</w:t>
      </w:r>
      <w:r w:rsidRPr="008E4EB4">
        <w:rPr>
          <w:rFonts w:ascii="Book Antiqua" w:eastAsia="Book Antiqua" w:hAnsi="Book Antiqua" w:cs="Book Antiqua"/>
          <w:color w:val="000000"/>
        </w:rPr>
        <w:t>s with HCC and a control group of 85 cirrhotics without HCC, attend</w:t>
      </w:r>
      <w:r w:rsidR="009F0669">
        <w:rPr>
          <w:rFonts w:ascii="Book Antiqua" w:eastAsia="Book Antiqua" w:hAnsi="Book Antiqua" w:cs="Book Antiqua"/>
          <w:color w:val="000000"/>
        </w:rPr>
        <w:t>ing</w:t>
      </w:r>
      <w:r w:rsidRPr="008E4EB4">
        <w:rPr>
          <w:rFonts w:ascii="Book Antiqua" w:eastAsia="Book Antiqua" w:hAnsi="Book Antiqua" w:cs="Book Antiqua"/>
          <w:color w:val="000000"/>
        </w:rPr>
        <w:t xml:space="preserve"> the </w:t>
      </w:r>
      <w:r w:rsidR="009F0669">
        <w:rPr>
          <w:rFonts w:ascii="Book Antiqua" w:eastAsia="Book Antiqua" w:hAnsi="Book Antiqua" w:cs="Book Antiqua"/>
          <w:color w:val="000000"/>
        </w:rPr>
        <w:t xml:space="preserve">Department of </w:t>
      </w:r>
      <w:r w:rsidRPr="008E4EB4">
        <w:rPr>
          <w:rFonts w:ascii="Book Antiqua" w:eastAsia="Book Antiqua" w:hAnsi="Book Antiqua" w:cs="Book Antiqua"/>
          <w:color w:val="000000"/>
        </w:rPr>
        <w:t>Gastroenterology and Liver Transplantation of Irmandade da Santa Casa de Misericórdia de Porto Alegre, RS, Brazil, from March 2017 to August 2018. Quantitative variables were described by mean and standard deviation and categorical variables by absolute and relative frequencies.</w:t>
      </w:r>
    </w:p>
    <w:bookmarkEnd w:id="59"/>
    <w:bookmarkEnd w:id="60"/>
    <w:p w14:paraId="76241E03" w14:textId="77777777" w:rsidR="00A77B3E" w:rsidRPr="008E4EB4" w:rsidRDefault="00A77B3E" w:rsidP="008E4EB4">
      <w:pPr>
        <w:snapToGrid w:val="0"/>
        <w:spacing w:line="360" w:lineRule="auto"/>
        <w:jc w:val="both"/>
        <w:rPr>
          <w:rFonts w:ascii="Book Antiqua" w:hAnsi="Book Antiqua"/>
        </w:rPr>
      </w:pPr>
    </w:p>
    <w:p w14:paraId="62A055FE"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i/>
          <w:color w:val="000000"/>
        </w:rPr>
        <w:t>Research results</w:t>
      </w:r>
    </w:p>
    <w:p w14:paraId="3C0FE9AF" w14:textId="7C94672D" w:rsidR="00A77B3E" w:rsidRPr="008E4EB4" w:rsidRDefault="007667E0" w:rsidP="008E4EB4">
      <w:pPr>
        <w:snapToGrid w:val="0"/>
        <w:spacing w:line="360" w:lineRule="auto"/>
        <w:jc w:val="both"/>
        <w:rPr>
          <w:rFonts w:ascii="Book Antiqua" w:hAnsi="Book Antiqua"/>
        </w:rPr>
      </w:pPr>
      <w:bookmarkStart w:id="61" w:name="OLE_LINK80"/>
      <w:r w:rsidRPr="008E4EB4">
        <w:rPr>
          <w:rFonts w:ascii="Book Antiqua" w:eastAsia="Book Antiqua" w:hAnsi="Book Antiqua" w:cs="Book Antiqua"/>
          <w:color w:val="000000"/>
        </w:rPr>
        <w:t xml:space="preserve">The REE determined by </w:t>
      </w:r>
      <w:r w:rsidR="00836FB6" w:rsidRPr="008E4EB4">
        <w:rPr>
          <w:rFonts w:ascii="Book Antiqua" w:eastAsia="Book Antiqua" w:hAnsi="Book Antiqua" w:cs="Book Antiqua"/>
          <w:color w:val="000000"/>
        </w:rPr>
        <w:t>indirect calorimetry (</w:t>
      </w:r>
      <w:r w:rsidRPr="008E4EB4">
        <w:rPr>
          <w:rFonts w:ascii="Book Antiqua" w:eastAsia="Book Antiqua" w:hAnsi="Book Antiqua" w:cs="Book Antiqua"/>
          <w:color w:val="000000"/>
        </w:rPr>
        <w:t>IC</w:t>
      </w:r>
      <w:r w:rsidR="00836FB6" w:rsidRPr="008E4EB4">
        <w:rPr>
          <w:rFonts w:ascii="Book Antiqua" w:eastAsia="Book Antiqua" w:hAnsi="Book Antiqua" w:cs="Book Antiqua"/>
          <w:color w:val="000000"/>
        </w:rPr>
        <w:t>)</w:t>
      </w:r>
      <w:r w:rsidRPr="008E4EB4">
        <w:rPr>
          <w:rFonts w:ascii="Book Antiqua" w:eastAsia="Book Antiqua" w:hAnsi="Book Antiqua" w:cs="Book Antiqua"/>
          <w:color w:val="000000"/>
        </w:rPr>
        <w:t xml:space="preserve"> in cirrhotic patients with HCC was 1643 ± 364 and </w:t>
      </w:r>
      <w:r w:rsidR="009F0669">
        <w:rPr>
          <w:rFonts w:ascii="Book Antiqua" w:eastAsia="Book Antiqua" w:hAnsi="Book Antiqua" w:cs="Book Antiqua"/>
          <w:color w:val="000000"/>
        </w:rPr>
        <w:t>in</w:t>
      </w:r>
      <w:r w:rsidRPr="008E4EB4">
        <w:rPr>
          <w:rFonts w:ascii="Book Antiqua" w:eastAsia="Book Antiqua" w:hAnsi="Book Antiqua" w:cs="Book Antiqua"/>
          <w:color w:val="000000"/>
        </w:rPr>
        <w:t xml:space="preserve"> those without HCC was 1526 ± 277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0.064). The REE value </w:t>
      </w:r>
      <w:r w:rsidR="009F0669">
        <w:rPr>
          <w:rFonts w:ascii="Book Antiqua" w:eastAsia="Book Antiqua" w:hAnsi="Book Antiqua" w:cs="Book Antiqua"/>
          <w:color w:val="000000"/>
        </w:rPr>
        <w:t xml:space="preserve">as assessed by </w:t>
      </w:r>
      <w:r w:rsidRPr="008E4EB4">
        <w:rPr>
          <w:rFonts w:ascii="Book Antiqua" w:eastAsia="Book Antiqua" w:hAnsi="Book Antiqua" w:cs="Book Antiqua"/>
          <w:color w:val="000000"/>
        </w:rPr>
        <w:t xml:space="preserve">BIA was 1529 ± 501 for those with HCC and </w:t>
      </w:r>
      <w:r w:rsidR="009F0669">
        <w:rPr>
          <w:rFonts w:ascii="Book Antiqua" w:eastAsia="Book Antiqua" w:hAnsi="Book Antiqua" w:cs="Book Antiqua"/>
          <w:color w:val="000000"/>
        </w:rPr>
        <w:t xml:space="preserve">was </w:t>
      </w:r>
      <w:r w:rsidRPr="008E4EB4">
        <w:rPr>
          <w:rFonts w:ascii="Book Antiqua" w:eastAsia="Book Antiqua" w:hAnsi="Book Antiqua" w:cs="Book Antiqua"/>
          <w:color w:val="000000"/>
        </w:rPr>
        <w:t>1660 ± 385 for those without HCC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0.136). When comparing the values of REE determined by IC and </w:t>
      </w:r>
      <w:r w:rsidR="00836FB6" w:rsidRPr="008E4EB4">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836FB6" w:rsidRPr="008E4EB4">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9F0669">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 HCC, it was observed that only the formulas of FAO/WHO (1985) and Cunningham (1980) presented values similar to those determined by IC. When comparing the REE values determined by the IC and </w:t>
      </w:r>
      <w:r w:rsidR="007774F5">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7774F5">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7774F5">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without HCC, it was observed that the formulas of Schofield (1985), FAO/WHO (1985), WHO (2000), IOM (2005) and Katch </w:t>
      </w:r>
      <w:r w:rsidR="00C07F0B" w:rsidRPr="008E4EB4">
        <w:rPr>
          <w:rFonts w:ascii="Book Antiqua" w:eastAsia="Book Antiqua" w:hAnsi="Book Antiqua" w:cs="Book Antiqua"/>
          <w:color w:val="000000"/>
        </w:rPr>
        <w:t>and</w:t>
      </w:r>
      <w:r w:rsidRPr="008E4EB4">
        <w:rPr>
          <w:rFonts w:ascii="Book Antiqua" w:eastAsia="Book Antiqua" w:hAnsi="Book Antiqua" w:cs="Book Antiqua"/>
          <w:color w:val="000000"/>
        </w:rPr>
        <w:t xml:space="preserve"> McArdie (1996) presented values similar to those determined by IC.</w:t>
      </w:r>
    </w:p>
    <w:bookmarkEnd w:id="61"/>
    <w:p w14:paraId="4984B471" w14:textId="77777777" w:rsidR="00A77B3E" w:rsidRPr="008E4EB4" w:rsidRDefault="00A77B3E" w:rsidP="008E4EB4">
      <w:pPr>
        <w:snapToGrid w:val="0"/>
        <w:spacing w:line="360" w:lineRule="auto"/>
        <w:jc w:val="both"/>
        <w:rPr>
          <w:rFonts w:ascii="Book Antiqua" w:hAnsi="Book Antiqua"/>
        </w:rPr>
      </w:pPr>
    </w:p>
    <w:p w14:paraId="030B330A"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i/>
          <w:color w:val="000000"/>
        </w:rPr>
        <w:t>Research conclusions</w:t>
      </w:r>
    </w:p>
    <w:p w14:paraId="5FB1ADE5" w14:textId="4EF77E80" w:rsidR="00A77B3E" w:rsidRPr="008E4EB4" w:rsidRDefault="007667E0" w:rsidP="008E4EB4">
      <w:pPr>
        <w:snapToGrid w:val="0"/>
        <w:spacing w:line="360" w:lineRule="auto"/>
        <w:jc w:val="both"/>
        <w:rPr>
          <w:rFonts w:ascii="Book Antiqua" w:hAnsi="Book Antiqua"/>
        </w:rPr>
      </w:pPr>
      <w:bookmarkStart w:id="62" w:name="OLE_LINK81"/>
      <w:bookmarkStart w:id="63" w:name="OLE_LINK82"/>
      <w:r w:rsidRPr="008E4EB4">
        <w:rPr>
          <w:rFonts w:ascii="Book Antiqua" w:eastAsia="Book Antiqua" w:hAnsi="Book Antiqua" w:cs="Book Antiqua"/>
          <w:color w:val="000000"/>
        </w:rPr>
        <w:lastRenderedPageBreak/>
        <w:t xml:space="preserve">The REE determined by IC in cirrhotic patients with HCC was 1643 ± 364 and </w:t>
      </w:r>
      <w:r w:rsidR="007774F5">
        <w:rPr>
          <w:rFonts w:ascii="Book Antiqua" w:eastAsia="Book Antiqua" w:hAnsi="Book Antiqua" w:cs="Book Antiqua"/>
          <w:color w:val="000000"/>
        </w:rPr>
        <w:t>in</w:t>
      </w:r>
      <w:r w:rsidRPr="008E4EB4">
        <w:rPr>
          <w:rFonts w:ascii="Book Antiqua" w:eastAsia="Book Antiqua" w:hAnsi="Book Antiqua" w:cs="Book Antiqua"/>
          <w:color w:val="000000"/>
        </w:rPr>
        <w:t xml:space="preserve"> those without HCC was 1526 ± 277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0.064). The REE value </w:t>
      </w:r>
      <w:r w:rsidR="007774F5">
        <w:rPr>
          <w:rFonts w:ascii="Book Antiqua" w:eastAsia="Book Antiqua" w:hAnsi="Book Antiqua" w:cs="Book Antiqua"/>
          <w:color w:val="000000"/>
        </w:rPr>
        <w:t xml:space="preserve">assessed by </w:t>
      </w:r>
      <w:r w:rsidRPr="008E4EB4">
        <w:rPr>
          <w:rFonts w:ascii="Book Antiqua" w:eastAsia="Book Antiqua" w:hAnsi="Book Antiqua" w:cs="Book Antiqua"/>
          <w:color w:val="000000"/>
        </w:rPr>
        <w:t>BIA was 1529 ± 501 for those with HCC and 1660 ± 385 for those without HCC (</w:t>
      </w:r>
      <w:r w:rsidRPr="008E4EB4">
        <w:rPr>
          <w:rFonts w:ascii="Book Antiqua" w:eastAsia="Book Antiqua" w:hAnsi="Book Antiqua" w:cs="Book Antiqua"/>
          <w:i/>
          <w:iCs/>
          <w:color w:val="000000"/>
        </w:rPr>
        <w:t xml:space="preserve">P </w:t>
      </w:r>
      <w:r w:rsidRPr="008E4EB4">
        <w:rPr>
          <w:rFonts w:ascii="Book Antiqua" w:eastAsia="Book Antiqua" w:hAnsi="Book Antiqua" w:cs="Book Antiqua"/>
          <w:color w:val="000000"/>
        </w:rPr>
        <w:t xml:space="preserve">= 0.136). When comparing the values of REE determined by IC and </w:t>
      </w:r>
      <w:r w:rsidR="007774F5">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7774F5">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7774F5">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 HCC, it was observed that only the formulas of FAO/WHO (1985) and Cunningham (1980) presented values similar to those determined by IC. When comparing the REE values determined by the IC and </w:t>
      </w:r>
      <w:r w:rsidR="007774F5">
        <w:rPr>
          <w:rFonts w:ascii="Book Antiqua" w:eastAsia="Book Antiqua" w:hAnsi="Book Antiqua" w:cs="Book Antiqua"/>
          <w:color w:val="000000"/>
        </w:rPr>
        <w:t>p</w:t>
      </w:r>
      <w:r w:rsidRPr="008E4EB4">
        <w:rPr>
          <w:rFonts w:ascii="Book Antiqua" w:eastAsia="Book Antiqua" w:hAnsi="Book Antiqua" w:cs="Book Antiqua"/>
          <w:color w:val="000000"/>
        </w:rPr>
        <w:t xml:space="preserve">redictive </w:t>
      </w:r>
      <w:r w:rsidR="007774F5">
        <w:rPr>
          <w:rFonts w:ascii="Book Antiqua" w:eastAsia="Book Antiqua" w:hAnsi="Book Antiqua" w:cs="Book Antiqua"/>
          <w:color w:val="000000"/>
        </w:rPr>
        <w:t>f</w:t>
      </w:r>
      <w:r w:rsidRPr="008E4EB4">
        <w:rPr>
          <w:rFonts w:ascii="Book Antiqua" w:eastAsia="Book Antiqua" w:hAnsi="Book Antiqua" w:cs="Book Antiqua"/>
          <w:color w:val="000000"/>
        </w:rPr>
        <w:t xml:space="preserve">ormulas </w:t>
      </w:r>
      <w:r w:rsidR="007774F5">
        <w:rPr>
          <w:rFonts w:ascii="Book Antiqua" w:eastAsia="Book Antiqua" w:hAnsi="Book Antiqua" w:cs="Book Antiqua"/>
          <w:color w:val="000000"/>
        </w:rPr>
        <w:t>in</w:t>
      </w:r>
      <w:r w:rsidRPr="008E4EB4">
        <w:rPr>
          <w:rFonts w:ascii="Book Antiqua" w:eastAsia="Book Antiqua" w:hAnsi="Book Antiqua" w:cs="Book Antiqua"/>
          <w:color w:val="000000"/>
        </w:rPr>
        <w:t xml:space="preserve"> cirrhotics without HCC, it was observed that the formulas of Schofield (1985), FAO/WHO (1985), WHO (2000), IOM (2005) and Katch </w:t>
      </w:r>
      <w:r w:rsidR="00C07F0B" w:rsidRPr="008E4EB4">
        <w:rPr>
          <w:rFonts w:ascii="Book Antiqua" w:eastAsia="Book Antiqua" w:hAnsi="Book Antiqua" w:cs="Book Antiqua"/>
          <w:color w:val="000000"/>
        </w:rPr>
        <w:t>and</w:t>
      </w:r>
      <w:r w:rsidRPr="008E4EB4">
        <w:rPr>
          <w:rFonts w:ascii="Book Antiqua" w:eastAsia="Book Antiqua" w:hAnsi="Book Antiqua" w:cs="Book Antiqua"/>
          <w:color w:val="000000"/>
        </w:rPr>
        <w:t xml:space="preserve"> McArdie (1996) presented values similar to those determined by IC.</w:t>
      </w:r>
    </w:p>
    <w:bookmarkEnd w:id="62"/>
    <w:bookmarkEnd w:id="63"/>
    <w:p w14:paraId="3E690AED" w14:textId="77777777" w:rsidR="00A77B3E" w:rsidRPr="008E4EB4" w:rsidRDefault="00A77B3E" w:rsidP="008E4EB4">
      <w:pPr>
        <w:snapToGrid w:val="0"/>
        <w:spacing w:line="360" w:lineRule="auto"/>
        <w:jc w:val="both"/>
        <w:rPr>
          <w:rFonts w:ascii="Book Antiqua" w:hAnsi="Book Antiqua"/>
        </w:rPr>
      </w:pPr>
    </w:p>
    <w:p w14:paraId="5ED503AE"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i/>
          <w:color w:val="000000"/>
        </w:rPr>
        <w:t>Research perspectives</w:t>
      </w:r>
    </w:p>
    <w:p w14:paraId="2CFB2565" w14:textId="36370BCA" w:rsidR="00A77B3E" w:rsidRPr="008E4EB4" w:rsidRDefault="007667E0" w:rsidP="008E4EB4">
      <w:pPr>
        <w:snapToGrid w:val="0"/>
        <w:spacing w:line="360" w:lineRule="auto"/>
        <w:jc w:val="both"/>
        <w:rPr>
          <w:rFonts w:ascii="Book Antiqua" w:hAnsi="Book Antiqua"/>
        </w:rPr>
      </w:pPr>
      <w:bookmarkStart w:id="64" w:name="OLE_LINK83"/>
      <w:bookmarkStart w:id="65" w:name="OLE_LINK84"/>
      <w:r w:rsidRPr="008E4EB4">
        <w:rPr>
          <w:rFonts w:ascii="Book Antiqua" w:eastAsia="Book Antiqua" w:hAnsi="Book Antiqua" w:cs="Book Antiqua"/>
          <w:color w:val="000000"/>
        </w:rPr>
        <w:t xml:space="preserve">The REE </w:t>
      </w:r>
      <w:r w:rsidR="007774F5">
        <w:rPr>
          <w:rFonts w:ascii="Book Antiqua" w:eastAsia="Book Antiqua" w:hAnsi="Book Antiqua" w:cs="Book Antiqua"/>
          <w:color w:val="000000"/>
        </w:rPr>
        <w:t xml:space="preserve">as assessed </w:t>
      </w:r>
      <w:r w:rsidRPr="008E4EB4">
        <w:rPr>
          <w:rFonts w:ascii="Book Antiqua" w:eastAsia="Book Antiqua" w:hAnsi="Book Antiqua" w:cs="Book Antiqua"/>
          <w:color w:val="000000"/>
        </w:rPr>
        <w:t xml:space="preserve">by IC in cirrhotics with and without HCC was similar. When comparing the IC values with those of the BIA, we found that </w:t>
      </w:r>
      <w:r w:rsidR="007774F5">
        <w:rPr>
          <w:rFonts w:ascii="Book Antiqua" w:eastAsia="Book Antiqua" w:hAnsi="Book Antiqua" w:cs="Book Antiqua"/>
          <w:color w:val="000000"/>
        </w:rPr>
        <w:t xml:space="preserve">in patients </w:t>
      </w:r>
      <w:r w:rsidRPr="008E4EB4">
        <w:rPr>
          <w:rFonts w:ascii="Book Antiqua" w:eastAsia="Book Antiqua" w:hAnsi="Book Antiqua" w:cs="Book Antiqua"/>
          <w:color w:val="000000"/>
        </w:rPr>
        <w:t xml:space="preserve">with HCC, the values were similar. The values estimated by the predictive formulas </w:t>
      </w:r>
      <w:r w:rsidR="007774F5">
        <w:rPr>
          <w:rFonts w:ascii="Book Antiqua" w:eastAsia="Book Antiqua" w:hAnsi="Book Antiqua" w:cs="Book Antiqua"/>
          <w:color w:val="000000"/>
        </w:rPr>
        <w:t>were</w:t>
      </w:r>
      <w:r w:rsidRPr="008E4EB4">
        <w:rPr>
          <w:rFonts w:ascii="Book Antiqua" w:eastAsia="Book Antiqua" w:hAnsi="Book Antiqua" w:cs="Book Antiqua"/>
          <w:color w:val="000000"/>
        </w:rPr>
        <w:t xml:space="preserve"> very erratic and disparate, when compared to IC. The FAO/WHO formula could be used for those with or without HCC; </w:t>
      </w:r>
      <w:r w:rsidR="007774F5">
        <w:rPr>
          <w:rFonts w:ascii="Book Antiqua" w:eastAsia="Book Antiqua" w:hAnsi="Book Antiqua" w:cs="Book Antiqua"/>
          <w:color w:val="000000"/>
        </w:rPr>
        <w:t xml:space="preserve">the </w:t>
      </w:r>
      <w:r w:rsidRPr="008E4EB4">
        <w:rPr>
          <w:rFonts w:ascii="Book Antiqua" w:eastAsia="Book Antiqua" w:hAnsi="Book Antiqua" w:cs="Book Antiqua"/>
          <w:color w:val="000000"/>
        </w:rPr>
        <w:t xml:space="preserve">Cunningham formula in those without HCC and the McArdle in those with HCC, </w:t>
      </w:r>
      <w:r w:rsidR="007774F5">
        <w:rPr>
          <w:rFonts w:ascii="Book Antiqua" w:eastAsia="Book Antiqua" w:hAnsi="Book Antiqua" w:cs="Book Antiqua"/>
          <w:color w:val="000000"/>
        </w:rPr>
        <w:t>as</w:t>
      </w:r>
      <w:r w:rsidRPr="008E4EB4">
        <w:rPr>
          <w:rFonts w:ascii="Book Antiqua" w:eastAsia="Book Antiqua" w:hAnsi="Book Antiqua" w:cs="Book Antiqua"/>
          <w:color w:val="000000"/>
        </w:rPr>
        <w:t xml:space="preserve"> they are the ones with the closest values to those obtained by IC in these cirrhotic</w:t>
      </w:r>
      <w:r w:rsidR="007774F5">
        <w:rPr>
          <w:rFonts w:ascii="Book Antiqua" w:eastAsia="Book Antiqua" w:hAnsi="Book Antiqua" w:cs="Book Antiqua"/>
          <w:color w:val="000000"/>
        </w:rPr>
        <w:t xml:space="preserve"> patient</w:t>
      </w:r>
      <w:r w:rsidRPr="008E4EB4">
        <w:rPr>
          <w:rFonts w:ascii="Book Antiqua" w:eastAsia="Book Antiqua" w:hAnsi="Book Antiqua" w:cs="Book Antiqua"/>
          <w:color w:val="000000"/>
        </w:rPr>
        <w:t xml:space="preserve">s. Apparently, the presence of </w:t>
      </w:r>
      <w:r w:rsidR="00D848EF">
        <w:rPr>
          <w:rFonts w:ascii="Book Antiqua" w:eastAsia="Book Antiqua" w:hAnsi="Book Antiqua" w:cs="Book Antiqua"/>
          <w:color w:val="000000"/>
        </w:rPr>
        <w:t>HCC</w:t>
      </w:r>
      <w:r w:rsidRPr="008E4EB4">
        <w:rPr>
          <w:rFonts w:ascii="Book Antiqua" w:eastAsia="Book Antiqua" w:hAnsi="Book Antiqua" w:cs="Book Antiqua"/>
          <w:color w:val="000000"/>
        </w:rPr>
        <w:t xml:space="preserve"> in cirrhotics does not appear to significantly alter the REE.</w:t>
      </w:r>
    </w:p>
    <w:bookmarkEnd w:id="64"/>
    <w:bookmarkEnd w:id="65"/>
    <w:p w14:paraId="39D65ED8" w14:textId="77777777" w:rsidR="00A77B3E" w:rsidRPr="008E4EB4" w:rsidRDefault="00A77B3E" w:rsidP="008E4EB4">
      <w:pPr>
        <w:snapToGrid w:val="0"/>
        <w:spacing w:line="360" w:lineRule="auto"/>
        <w:jc w:val="both"/>
        <w:rPr>
          <w:rFonts w:ascii="Book Antiqua" w:hAnsi="Book Antiqua"/>
        </w:rPr>
      </w:pPr>
    </w:p>
    <w:p w14:paraId="7001656C"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REFERENCES</w:t>
      </w:r>
    </w:p>
    <w:p w14:paraId="736B4FB2" w14:textId="77777777" w:rsidR="00424019" w:rsidRPr="008E4EB4" w:rsidRDefault="00424019" w:rsidP="008E4EB4">
      <w:pPr>
        <w:snapToGrid w:val="0"/>
        <w:spacing w:line="360" w:lineRule="auto"/>
        <w:jc w:val="both"/>
        <w:rPr>
          <w:rFonts w:ascii="Book Antiqua" w:eastAsia="华文宋体" w:hAnsi="Book Antiqua"/>
        </w:rPr>
      </w:pPr>
      <w:bookmarkStart w:id="66" w:name="OLE_LINK1"/>
      <w:bookmarkStart w:id="67" w:name="OLE_LINK2"/>
      <w:r w:rsidRPr="008E4EB4">
        <w:rPr>
          <w:rFonts w:ascii="Book Antiqua" w:eastAsia="华文宋体" w:hAnsi="Book Antiqua"/>
        </w:rPr>
        <w:t xml:space="preserve">1 </w:t>
      </w:r>
      <w:r w:rsidRPr="008E4EB4">
        <w:rPr>
          <w:rFonts w:ascii="Book Antiqua" w:eastAsia="华文宋体" w:hAnsi="Book Antiqua"/>
          <w:b/>
          <w:bCs/>
        </w:rPr>
        <w:t>Romanelli RG</w:t>
      </w:r>
      <w:r w:rsidRPr="008E4EB4">
        <w:rPr>
          <w:rFonts w:ascii="Book Antiqua" w:eastAsia="华文宋体" w:hAnsi="Book Antiqua"/>
        </w:rPr>
        <w:t xml:space="preserve">, Stasi C. Recent Advancements in Diagnosis and Therapy of Liver Cirrhosis. </w:t>
      </w:r>
      <w:r w:rsidRPr="008E4EB4">
        <w:rPr>
          <w:rFonts w:ascii="Book Antiqua" w:eastAsia="华文宋体" w:hAnsi="Book Antiqua"/>
          <w:i/>
          <w:iCs/>
        </w:rPr>
        <w:t>Curr Drug Targets</w:t>
      </w:r>
      <w:r w:rsidRPr="008E4EB4">
        <w:rPr>
          <w:rFonts w:ascii="Book Antiqua" w:eastAsia="华文宋体" w:hAnsi="Book Antiqua"/>
        </w:rPr>
        <w:t xml:space="preserve"> 2016; </w:t>
      </w:r>
      <w:r w:rsidRPr="008E4EB4">
        <w:rPr>
          <w:rFonts w:ascii="Book Antiqua" w:eastAsia="华文宋体" w:hAnsi="Book Antiqua"/>
          <w:b/>
          <w:bCs/>
        </w:rPr>
        <w:t>17</w:t>
      </w:r>
      <w:r w:rsidRPr="008E4EB4">
        <w:rPr>
          <w:rFonts w:ascii="Book Antiqua" w:eastAsia="华文宋体" w:hAnsi="Book Antiqua"/>
        </w:rPr>
        <w:t>: 1804-1817 [PMID: 27296314 DOI: 10.2174/1389450117666160613101413]</w:t>
      </w:r>
    </w:p>
    <w:p w14:paraId="76DD4C9B"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 </w:t>
      </w:r>
      <w:r w:rsidRPr="008E4EB4">
        <w:rPr>
          <w:rFonts w:ascii="Book Antiqua" w:eastAsia="华文宋体" w:hAnsi="Book Antiqua"/>
          <w:b/>
          <w:bCs/>
        </w:rPr>
        <w:t>Nader LA</w:t>
      </w:r>
      <w:r w:rsidRPr="008E4EB4">
        <w:rPr>
          <w:rFonts w:ascii="Book Antiqua" w:eastAsia="华文宋体" w:hAnsi="Book Antiqua"/>
        </w:rPr>
        <w:t xml:space="preserve">, de Mattos AA, Bastos GA. Burden of liver disease in Brazil. </w:t>
      </w:r>
      <w:r w:rsidRPr="008E4EB4">
        <w:rPr>
          <w:rFonts w:ascii="Book Antiqua" w:eastAsia="华文宋体" w:hAnsi="Book Antiqua"/>
          <w:i/>
          <w:iCs/>
        </w:rPr>
        <w:t>Liver Int</w:t>
      </w:r>
      <w:r w:rsidRPr="008E4EB4">
        <w:rPr>
          <w:rFonts w:ascii="Book Antiqua" w:eastAsia="华文宋体" w:hAnsi="Book Antiqua"/>
        </w:rPr>
        <w:t xml:space="preserve"> 2014; </w:t>
      </w:r>
      <w:r w:rsidRPr="008E4EB4">
        <w:rPr>
          <w:rFonts w:ascii="Book Antiqua" w:eastAsia="华文宋体" w:hAnsi="Book Antiqua"/>
          <w:b/>
          <w:bCs/>
        </w:rPr>
        <w:t>34</w:t>
      </w:r>
      <w:r w:rsidRPr="008E4EB4">
        <w:rPr>
          <w:rFonts w:ascii="Book Antiqua" w:eastAsia="华文宋体" w:hAnsi="Book Antiqua"/>
        </w:rPr>
        <w:t>: 844-849 [PMID: 24422599 DOI: 10.1111/liv.12470]</w:t>
      </w:r>
    </w:p>
    <w:p w14:paraId="22D0DAB6"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lastRenderedPageBreak/>
        <w:t xml:space="preserve">3 </w:t>
      </w:r>
      <w:r w:rsidRPr="008E4EB4">
        <w:rPr>
          <w:rFonts w:ascii="Book Antiqua" w:eastAsia="华文宋体" w:hAnsi="Book Antiqua"/>
          <w:b/>
          <w:bCs/>
        </w:rPr>
        <w:t>Desmet VJ</w:t>
      </w:r>
      <w:r w:rsidRPr="008E4EB4">
        <w:rPr>
          <w:rFonts w:ascii="Book Antiqua" w:eastAsia="华文宋体" w:hAnsi="Book Antiqua"/>
        </w:rPr>
        <w:t xml:space="preserve">, Roskams T. Cirrhosis reversal: a duel between dogma and myth. </w:t>
      </w:r>
      <w:r w:rsidRPr="008E4EB4">
        <w:rPr>
          <w:rFonts w:ascii="Book Antiqua" w:eastAsia="华文宋体" w:hAnsi="Book Antiqua"/>
          <w:i/>
          <w:iCs/>
        </w:rPr>
        <w:t>J Hepatol</w:t>
      </w:r>
      <w:r w:rsidRPr="008E4EB4">
        <w:rPr>
          <w:rFonts w:ascii="Book Antiqua" w:eastAsia="华文宋体" w:hAnsi="Book Antiqua"/>
        </w:rPr>
        <w:t xml:space="preserve"> 2004; </w:t>
      </w:r>
      <w:r w:rsidRPr="008E4EB4">
        <w:rPr>
          <w:rFonts w:ascii="Book Antiqua" w:eastAsia="华文宋体" w:hAnsi="Book Antiqua"/>
          <w:b/>
          <w:bCs/>
        </w:rPr>
        <w:t>40</w:t>
      </w:r>
      <w:r w:rsidRPr="008E4EB4">
        <w:rPr>
          <w:rFonts w:ascii="Book Antiqua" w:eastAsia="华文宋体" w:hAnsi="Book Antiqua"/>
        </w:rPr>
        <w:t>: 860-867 [PMID: 15094237 DOI: 10.1016/j.jhep.2004.03.007]</w:t>
      </w:r>
    </w:p>
    <w:p w14:paraId="41632A18"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 </w:t>
      </w:r>
      <w:r w:rsidRPr="008E4EB4">
        <w:rPr>
          <w:rFonts w:ascii="Book Antiqua" w:eastAsia="华文宋体" w:hAnsi="Book Antiqua"/>
          <w:b/>
          <w:bCs/>
        </w:rPr>
        <w:t>Periyalwar P</w:t>
      </w:r>
      <w:r w:rsidRPr="008E4EB4">
        <w:rPr>
          <w:rFonts w:ascii="Book Antiqua" w:eastAsia="华文宋体" w:hAnsi="Book Antiqua"/>
        </w:rPr>
        <w:t xml:space="preserve">, Dasarathy S. Malnutrition in cirrhosis: contribution and consequences of sarcopenia on metabolic and clinical responses. </w:t>
      </w:r>
      <w:r w:rsidRPr="008E4EB4">
        <w:rPr>
          <w:rFonts w:ascii="Book Antiqua" w:eastAsia="华文宋体" w:hAnsi="Book Antiqua"/>
          <w:i/>
          <w:iCs/>
        </w:rPr>
        <w:t>Clin Liver Dis</w:t>
      </w:r>
      <w:r w:rsidRPr="008E4EB4">
        <w:rPr>
          <w:rFonts w:ascii="Book Antiqua" w:eastAsia="华文宋体" w:hAnsi="Book Antiqua"/>
        </w:rPr>
        <w:t xml:space="preserve"> 2012; </w:t>
      </w:r>
      <w:r w:rsidRPr="008E4EB4">
        <w:rPr>
          <w:rFonts w:ascii="Book Antiqua" w:eastAsia="华文宋体" w:hAnsi="Book Antiqua"/>
          <w:b/>
          <w:bCs/>
        </w:rPr>
        <w:t>16</w:t>
      </w:r>
      <w:r w:rsidRPr="008E4EB4">
        <w:rPr>
          <w:rFonts w:ascii="Book Antiqua" w:eastAsia="华文宋体" w:hAnsi="Book Antiqua"/>
        </w:rPr>
        <w:t>: 95-131 [PMID: 22321468 DOI: 10.1016/j.cld.2011.12.009]</w:t>
      </w:r>
    </w:p>
    <w:p w14:paraId="1452BA7B"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5 </w:t>
      </w:r>
      <w:r w:rsidRPr="008E4EB4">
        <w:rPr>
          <w:rFonts w:ascii="Book Antiqua" w:eastAsia="华文宋体" w:hAnsi="Book Antiqua"/>
          <w:b/>
          <w:bCs/>
        </w:rPr>
        <w:t>Alberino F</w:t>
      </w:r>
      <w:r w:rsidRPr="008E4EB4">
        <w:rPr>
          <w:rFonts w:ascii="Book Antiqua" w:eastAsia="华文宋体" w:hAnsi="Book Antiqua"/>
        </w:rPr>
        <w:t xml:space="preserve">, Gatta A, Amodio P, Merkel C, Di Pascoli L, Boffo G, Caregaro L. Nutrition and survival in patients with liver cirrhosis. </w:t>
      </w:r>
      <w:r w:rsidRPr="008E4EB4">
        <w:rPr>
          <w:rFonts w:ascii="Book Antiqua" w:eastAsia="华文宋体" w:hAnsi="Book Antiqua"/>
          <w:i/>
          <w:iCs/>
        </w:rPr>
        <w:t>Nutrition</w:t>
      </w:r>
      <w:r w:rsidRPr="008E4EB4">
        <w:rPr>
          <w:rFonts w:ascii="Book Antiqua" w:eastAsia="华文宋体" w:hAnsi="Book Antiqua"/>
        </w:rPr>
        <w:t xml:space="preserve"> 2001; </w:t>
      </w:r>
      <w:r w:rsidRPr="008E4EB4">
        <w:rPr>
          <w:rFonts w:ascii="Book Antiqua" w:eastAsia="华文宋体" w:hAnsi="Book Antiqua"/>
          <w:b/>
          <w:bCs/>
        </w:rPr>
        <w:t>17</w:t>
      </w:r>
      <w:r w:rsidRPr="008E4EB4">
        <w:rPr>
          <w:rFonts w:ascii="Book Antiqua" w:eastAsia="华文宋体" w:hAnsi="Book Antiqua"/>
        </w:rPr>
        <w:t>: 445-450 [PMID: 11399401 DOI: 10.1016/s0899-9007(01)00521-4]</w:t>
      </w:r>
    </w:p>
    <w:p w14:paraId="44C8B968"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6 </w:t>
      </w:r>
      <w:r w:rsidRPr="008E4EB4">
        <w:rPr>
          <w:rFonts w:ascii="Book Antiqua" w:eastAsia="华文宋体" w:hAnsi="Book Antiqua"/>
          <w:b/>
          <w:bCs/>
        </w:rPr>
        <w:t>Møller S</w:t>
      </w:r>
      <w:r w:rsidRPr="008E4EB4">
        <w:rPr>
          <w:rFonts w:ascii="Book Antiqua" w:eastAsia="华文宋体" w:hAnsi="Book Antiqua"/>
        </w:rPr>
        <w:t xml:space="preserve">, Bendtsen F, Christensen E, Henriksen JH. Prognostic variables in patients with cirrhosis and oesophageal varices without prior bleeding. </w:t>
      </w:r>
      <w:r w:rsidRPr="008E4EB4">
        <w:rPr>
          <w:rFonts w:ascii="Book Antiqua" w:eastAsia="华文宋体" w:hAnsi="Book Antiqua"/>
          <w:i/>
          <w:iCs/>
        </w:rPr>
        <w:t>J Hepatol</w:t>
      </w:r>
      <w:r w:rsidRPr="008E4EB4">
        <w:rPr>
          <w:rFonts w:ascii="Book Antiqua" w:eastAsia="华文宋体" w:hAnsi="Book Antiqua"/>
        </w:rPr>
        <w:t xml:space="preserve"> 1994; </w:t>
      </w:r>
      <w:r w:rsidRPr="008E4EB4">
        <w:rPr>
          <w:rFonts w:ascii="Book Antiqua" w:eastAsia="华文宋体" w:hAnsi="Book Antiqua"/>
          <w:b/>
          <w:bCs/>
        </w:rPr>
        <w:t>21</w:t>
      </w:r>
      <w:r w:rsidRPr="008E4EB4">
        <w:rPr>
          <w:rFonts w:ascii="Book Antiqua" w:eastAsia="华文宋体" w:hAnsi="Book Antiqua"/>
        </w:rPr>
        <w:t>: 940-946 [PMID: 7699257 DOI: 10.1016/s0168-8278(05)80599-9]</w:t>
      </w:r>
    </w:p>
    <w:p w14:paraId="637D9183"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7 </w:t>
      </w:r>
      <w:r w:rsidRPr="008E4EB4">
        <w:rPr>
          <w:rFonts w:ascii="Book Antiqua" w:eastAsia="华文宋体" w:hAnsi="Book Antiqua"/>
          <w:b/>
          <w:bCs/>
        </w:rPr>
        <w:t>Mendenhall C</w:t>
      </w:r>
      <w:r w:rsidRPr="008E4EB4">
        <w:rPr>
          <w:rFonts w:ascii="Book Antiqua" w:eastAsia="华文宋体" w:hAnsi="Book Antiqua"/>
        </w:rPr>
        <w:t xml:space="preserve">, Roselle GA, Gartside P, Moritz T. Relationship of protein calorie malnutrition to alcoholic liver disease: a reexamination of data from two Veterans Administration Cooperative Studies. </w:t>
      </w:r>
      <w:r w:rsidRPr="008E4EB4">
        <w:rPr>
          <w:rFonts w:ascii="Book Antiqua" w:eastAsia="华文宋体" w:hAnsi="Book Antiqua"/>
          <w:i/>
          <w:iCs/>
        </w:rPr>
        <w:t>Alcohol Clin Exp Res</w:t>
      </w:r>
      <w:r w:rsidRPr="008E4EB4">
        <w:rPr>
          <w:rFonts w:ascii="Book Antiqua" w:eastAsia="华文宋体" w:hAnsi="Book Antiqua"/>
        </w:rPr>
        <w:t xml:space="preserve"> 1995; </w:t>
      </w:r>
      <w:r w:rsidRPr="008E4EB4">
        <w:rPr>
          <w:rFonts w:ascii="Book Antiqua" w:eastAsia="华文宋体" w:hAnsi="Book Antiqua"/>
          <w:b/>
          <w:bCs/>
        </w:rPr>
        <w:t>19</w:t>
      </w:r>
      <w:r w:rsidRPr="008E4EB4">
        <w:rPr>
          <w:rFonts w:ascii="Book Antiqua" w:eastAsia="华文宋体" w:hAnsi="Book Antiqua"/>
        </w:rPr>
        <w:t>: 635-641 [PMID: 7573786 DOI: 10.1111/j.1530-0277.1995.tb01560.x]</w:t>
      </w:r>
    </w:p>
    <w:p w14:paraId="63443A69"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8 </w:t>
      </w:r>
      <w:r w:rsidRPr="008E4EB4">
        <w:rPr>
          <w:rFonts w:ascii="Book Antiqua" w:eastAsia="华文宋体" w:hAnsi="Book Antiqua"/>
          <w:b/>
          <w:bCs/>
        </w:rPr>
        <w:t>Jackson AA</w:t>
      </w:r>
      <w:r w:rsidRPr="008E4EB4">
        <w:rPr>
          <w:rFonts w:ascii="Book Antiqua" w:eastAsia="华文宋体" w:hAnsi="Book Antiqua"/>
        </w:rPr>
        <w:t xml:space="preserve">. Nutrition and Liver Health. </w:t>
      </w:r>
      <w:r w:rsidRPr="008E4EB4">
        <w:rPr>
          <w:rFonts w:ascii="Book Antiqua" w:eastAsia="华文宋体" w:hAnsi="Book Antiqua"/>
          <w:i/>
          <w:iCs/>
        </w:rPr>
        <w:t>Dig Dis</w:t>
      </w:r>
      <w:r w:rsidRPr="008E4EB4">
        <w:rPr>
          <w:rFonts w:ascii="Book Antiqua" w:eastAsia="华文宋体" w:hAnsi="Book Antiqua"/>
        </w:rPr>
        <w:t xml:space="preserve"> 2017; </w:t>
      </w:r>
      <w:r w:rsidRPr="008E4EB4">
        <w:rPr>
          <w:rFonts w:ascii="Book Antiqua" w:eastAsia="华文宋体" w:hAnsi="Book Antiqua"/>
          <w:b/>
          <w:bCs/>
        </w:rPr>
        <w:t>35</w:t>
      </w:r>
      <w:r w:rsidRPr="008E4EB4">
        <w:rPr>
          <w:rFonts w:ascii="Book Antiqua" w:eastAsia="华文宋体" w:hAnsi="Book Antiqua"/>
        </w:rPr>
        <w:t>: 411-417 [PMID: 28468010 DOI: 10.1159/000456596]</w:t>
      </w:r>
    </w:p>
    <w:p w14:paraId="4B81B698" w14:textId="1AC71B5C"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9 </w:t>
      </w:r>
      <w:bookmarkStart w:id="68" w:name="OLE_LINK20"/>
      <w:bookmarkStart w:id="69" w:name="OLE_LINK21"/>
      <w:r w:rsidRPr="008E4EB4">
        <w:rPr>
          <w:rFonts w:ascii="Book Antiqua" w:eastAsia="华文宋体" w:hAnsi="Book Antiqua"/>
          <w:b/>
          <w:bCs/>
        </w:rPr>
        <w:t>Frade RE,</w:t>
      </w:r>
      <w:r w:rsidRPr="008E4EB4">
        <w:rPr>
          <w:rFonts w:ascii="Book Antiqua" w:eastAsia="华文宋体" w:hAnsi="Book Antiqua"/>
        </w:rPr>
        <w:t xml:space="preserve"> Viebig RF, Pereira MS, Ruza NB, Valente TR. </w:t>
      </w:r>
      <w:bookmarkStart w:id="70" w:name="OLE_LINK27"/>
      <w:bookmarkStart w:id="71" w:name="OLE_LINK28"/>
      <w:r w:rsidRPr="008E4EB4">
        <w:rPr>
          <w:rFonts w:ascii="Book Antiqua" w:eastAsia="华文宋体" w:hAnsi="Book Antiqua"/>
        </w:rPr>
        <w:t>Uses of equations and methods to estimatethe basal energetic cost and the total energetic cost of adults that practice physical activities: a case study</w:t>
      </w:r>
      <w:bookmarkEnd w:id="68"/>
      <w:bookmarkEnd w:id="69"/>
      <w:bookmarkEnd w:id="70"/>
      <w:bookmarkEnd w:id="71"/>
      <w:r w:rsidRPr="008E4EB4">
        <w:rPr>
          <w:rFonts w:ascii="Book Antiqua" w:eastAsia="华文宋体" w:hAnsi="Book Antiqua"/>
        </w:rPr>
        <w:t xml:space="preserve">. </w:t>
      </w:r>
      <w:r w:rsidRPr="008E4EB4">
        <w:rPr>
          <w:rFonts w:ascii="Book Antiqua" w:eastAsia="华文宋体" w:hAnsi="Book Antiqua"/>
          <w:i/>
        </w:rPr>
        <w:t>Rev Bras Nutr Esportiva</w:t>
      </w:r>
      <w:r w:rsidRPr="008E4EB4">
        <w:rPr>
          <w:rFonts w:ascii="Book Antiqua" w:eastAsia="华文宋体" w:hAnsi="Book Antiqua"/>
        </w:rPr>
        <w:t xml:space="preserve"> 2016; </w:t>
      </w:r>
      <w:r w:rsidRPr="008E4EB4">
        <w:rPr>
          <w:rFonts w:ascii="Book Antiqua" w:eastAsia="华文宋体" w:hAnsi="Book Antiqua"/>
          <w:b/>
        </w:rPr>
        <w:t>10:</w:t>
      </w:r>
      <w:r w:rsidRPr="008E4EB4">
        <w:rPr>
          <w:rFonts w:ascii="Book Antiqua" w:eastAsia="华文宋体" w:hAnsi="Book Antiqua"/>
        </w:rPr>
        <w:t xml:space="preserve"> 43-49</w:t>
      </w:r>
    </w:p>
    <w:p w14:paraId="4A46C700"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10 </w:t>
      </w:r>
      <w:r w:rsidRPr="008E4EB4">
        <w:rPr>
          <w:rFonts w:ascii="Book Antiqua" w:eastAsia="华文宋体" w:hAnsi="Book Antiqua"/>
          <w:b/>
          <w:bCs/>
        </w:rPr>
        <w:t>Kamimura MA,</w:t>
      </w:r>
      <w:r w:rsidRPr="008E4EB4">
        <w:rPr>
          <w:rFonts w:ascii="Book Antiqua" w:eastAsia="华文宋体" w:hAnsi="Book Antiqua"/>
        </w:rPr>
        <w:t xml:space="preserve"> Avesani CM, Draibe SA, Cuppari L. </w:t>
      </w:r>
      <w:bookmarkStart w:id="72" w:name="OLE_LINK31"/>
      <w:bookmarkStart w:id="73" w:name="OLE_LINK32"/>
      <w:r w:rsidRPr="008E4EB4">
        <w:rPr>
          <w:rFonts w:ascii="Book Antiqua" w:eastAsia="华文宋体" w:hAnsi="Book Antiqua"/>
        </w:rPr>
        <w:t>Resting energy expenditure in patients with chronic kidney disease</w:t>
      </w:r>
      <w:bookmarkEnd w:id="72"/>
      <w:bookmarkEnd w:id="73"/>
      <w:r w:rsidRPr="008E4EB4">
        <w:rPr>
          <w:rFonts w:ascii="Book Antiqua" w:eastAsia="华文宋体" w:hAnsi="Book Antiqua"/>
        </w:rPr>
        <w:t xml:space="preserve">. </w:t>
      </w:r>
      <w:r w:rsidRPr="008E4EB4">
        <w:rPr>
          <w:rFonts w:ascii="Book Antiqua" w:eastAsia="华文宋体" w:hAnsi="Book Antiqua"/>
          <w:i/>
        </w:rPr>
        <w:t>Rev Nutr</w:t>
      </w:r>
      <w:r w:rsidRPr="008E4EB4">
        <w:rPr>
          <w:rFonts w:ascii="Book Antiqua" w:eastAsia="华文宋体" w:hAnsi="Book Antiqua"/>
        </w:rPr>
        <w:t xml:space="preserve"> 2008; </w:t>
      </w:r>
      <w:r w:rsidRPr="008E4EB4">
        <w:rPr>
          <w:rFonts w:ascii="Book Antiqua" w:eastAsia="华文宋体" w:hAnsi="Book Antiqua"/>
          <w:b/>
        </w:rPr>
        <w:t xml:space="preserve">21: </w:t>
      </w:r>
      <w:r w:rsidRPr="008E4EB4">
        <w:rPr>
          <w:rFonts w:ascii="Book Antiqua" w:eastAsia="华文宋体" w:hAnsi="Book Antiqua"/>
        </w:rPr>
        <w:t>75-84 [DOI: 10.1590/S1415-52732008000100008]</w:t>
      </w:r>
    </w:p>
    <w:p w14:paraId="184D266A"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11 </w:t>
      </w:r>
      <w:r w:rsidRPr="008E4EB4">
        <w:rPr>
          <w:rFonts w:ascii="Book Antiqua" w:eastAsia="华文宋体" w:hAnsi="Book Antiqua"/>
          <w:b/>
          <w:bCs/>
        </w:rPr>
        <w:t>Zanella PB</w:t>
      </w:r>
      <w:r w:rsidRPr="008E4EB4">
        <w:rPr>
          <w:rFonts w:ascii="Book Antiqua" w:eastAsia="华文宋体" w:hAnsi="Book Antiqua"/>
        </w:rPr>
        <w:t xml:space="preserve">, Ávila CC, de Souza CG. Estimating Resting Energy Expenditure by Different Methods as Compared With Indirect Calorimetry for Patients With Pulmonary Hypertension. </w:t>
      </w:r>
      <w:r w:rsidRPr="008E4EB4">
        <w:rPr>
          <w:rFonts w:ascii="Book Antiqua" w:eastAsia="华文宋体" w:hAnsi="Book Antiqua"/>
          <w:i/>
          <w:iCs/>
        </w:rPr>
        <w:t>Nutr Clin Pract</w:t>
      </w:r>
      <w:r w:rsidRPr="008E4EB4">
        <w:rPr>
          <w:rFonts w:ascii="Book Antiqua" w:eastAsia="华文宋体" w:hAnsi="Book Antiqua"/>
        </w:rPr>
        <w:t xml:space="preserve"> 2018; </w:t>
      </w:r>
      <w:r w:rsidRPr="008E4EB4">
        <w:rPr>
          <w:rFonts w:ascii="Book Antiqua" w:eastAsia="华文宋体" w:hAnsi="Book Antiqua"/>
          <w:b/>
          <w:bCs/>
        </w:rPr>
        <w:t>33</w:t>
      </w:r>
      <w:r w:rsidRPr="008E4EB4">
        <w:rPr>
          <w:rFonts w:ascii="Book Antiqua" w:eastAsia="华文宋体" w:hAnsi="Book Antiqua"/>
        </w:rPr>
        <w:t>: 217-223 [PMID: 29596719 DOI: 10.1177/0884533617727731]</w:t>
      </w:r>
    </w:p>
    <w:p w14:paraId="62C77B0F"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lastRenderedPageBreak/>
        <w:t xml:space="preserve">12 </w:t>
      </w:r>
      <w:r w:rsidRPr="008E4EB4">
        <w:rPr>
          <w:rFonts w:ascii="Book Antiqua" w:eastAsia="华文宋体" w:hAnsi="Book Antiqua"/>
          <w:b/>
          <w:bCs/>
        </w:rPr>
        <w:t>Becker Veronese CB</w:t>
      </w:r>
      <w:r w:rsidRPr="008E4EB4">
        <w:rPr>
          <w:rFonts w:ascii="Book Antiqua" w:eastAsia="华文宋体" w:hAnsi="Book Antiqua"/>
        </w:rPr>
        <w:t xml:space="preserve">, Guerra LT, Souza Grigolleti S, Vargas J, Pereira da Rosa AR, Pinto Kruel CD. Basal energy expenditure measured by indirect calorimetry in patients with squamous cell carcinoma of the esophagus. </w:t>
      </w:r>
      <w:r w:rsidRPr="008E4EB4">
        <w:rPr>
          <w:rFonts w:ascii="Book Antiqua" w:eastAsia="华文宋体" w:hAnsi="Book Antiqua"/>
          <w:i/>
          <w:iCs/>
        </w:rPr>
        <w:t>Nutr Hosp</w:t>
      </w:r>
      <w:r w:rsidRPr="008E4EB4">
        <w:rPr>
          <w:rFonts w:ascii="Book Antiqua" w:eastAsia="华文宋体" w:hAnsi="Book Antiqua"/>
        </w:rPr>
        <w:t xml:space="preserve"> 2013; </w:t>
      </w:r>
      <w:r w:rsidRPr="008E4EB4">
        <w:rPr>
          <w:rFonts w:ascii="Book Antiqua" w:eastAsia="华文宋体" w:hAnsi="Book Antiqua"/>
          <w:b/>
          <w:bCs/>
        </w:rPr>
        <w:t>28</w:t>
      </w:r>
      <w:r w:rsidRPr="008E4EB4">
        <w:rPr>
          <w:rFonts w:ascii="Book Antiqua" w:eastAsia="华文宋体" w:hAnsi="Book Antiqua"/>
        </w:rPr>
        <w:t>: 142-147 [PMID: 23808442 DOI: 10.3305/nh.2013.28.1.6152]</w:t>
      </w:r>
    </w:p>
    <w:p w14:paraId="19C8E464"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13 </w:t>
      </w:r>
      <w:r w:rsidRPr="008E4EB4">
        <w:rPr>
          <w:rFonts w:ascii="Book Antiqua" w:eastAsia="华文宋体" w:hAnsi="Book Antiqua"/>
          <w:b/>
          <w:bCs/>
        </w:rPr>
        <w:t>Belarmino G</w:t>
      </w:r>
      <w:r w:rsidRPr="008E4EB4">
        <w:rPr>
          <w:rFonts w:ascii="Book Antiqua" w:eastAsia="华文宋体" w:hAnsi="Book Antiqua"/>
        </w:rPr>
        <w:t xml:space="preserve">, Singer P, Gonzalez MC, Machado NM, Cardinelli CS, Barcelos S, Andraus W, D'Albuquerque LAC, Damiani L, Costa AC, Pereira RMR, Heymsfield SB, Sala P, Torrinhas RSM, Waitzberg DL. Prognostic value of energy expenditure and respiratory quotient measuring in patients with liver cirrhosis. </w:t>
      </w:r>
      <w:r w:rsidRPr="008E4EB4">
        <w:rPr>
          <w:rFonts w:ascii="Book Antiqua" w:eastAsia="华文宋体" w:hAnsi="Book Antiqua"/>
          <w:i/>
          <w:iCs/>
        </w:rPr>
        <w:t>Clin Nutr</w:t>
      </w:r>
      <w:r w:rsidRPr="008E4EB4">
        <w:rPr>
          <w:rFonts w:ascii="Book Antiqua" w:eastAsia="华文宋体" w:hAnsi="Book Antiqua"/>
        </w:rPr>
        <w:t xml:space="preserve"> 2019; </w:t>
      </w:r>
      <w:r w:rsidRPr="008E4EB4">
        <w:rPr>
          <w:rFonts w:ascii="Book Antiqua" w:eastAsia="华文宋体" w:hAnsi="Book Antiqua"/>
          <w:b/>
          <w:bCs/>
        </w:rPr>
        <w:t>38</w:t>
      </w:r>
      <w:r w:rsidRPr="008E4EB4">
        <w:rPr>
          <w:rFonts w:ascii="Book Antiqua" w:eastAsia="华文宋体" w:hAnsi="Book Antiqua"/>
        </w:rPr>
        <w:t>: 1899-1904 [PMID: 30007480 DOI: 10.1016/j.clnu.2018.07.001]</w:t>
      </w:r>
    </w:p>
    <w:p w14:paraId="4AEE800F"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14 </w:t>
      </w:r>
      <w:r w:rsidRPr="008E4EB4">
        <w:rPr>
          <w:rFonts w:ascii="Book Antiqua" w:eastAsia="华文宋体" w:hAnsi="Book Antiqua"/>
          <w:b/>
          <w:bCs/>
        </w:rPr>
        <w:t>Gottschall CB</w:t>
      </w:r>
      <w:r w:rsidRPr="008E4EB4">
        <w:rPr>
          <w:rFonts w:ascii="Book Antiqua" w:eastAsia="华文宋体" w:hAnsi="Book Antiqua"/>
        </w:rPr>
        <w:t xml:space="preserve">, Alvares-da-Silva MR, Camargo AC, Burtett RM, da Silveira TR. [Nutritional assessment in patients with cirrhosis: the use of indirect calorimetry]. </w:t>
      </w:r>
      <w:r w:rsidRPr="008E4EB4">
        <w:rPr>
          <w:rFonts w:ascii="Book Antiqua" w:eastAsia="华文宋体" w:hAnsi="Book Antiqua"/>
          <w:i/>
          <w:iCs/>
        </w:rPr>
        <w:t>Arq Gastroenterol</w:t>
      </w:r>
      <w:r w:rsidRPr="008E4EB4">
        <w:rPr>
          <w:rFonts w:ascii="Book Antiqua" w:eastAsia="华文宋体" w:hAnsi="Book Antiqua"/>
        </w:rPr>
        <w:t xml:space="preserve"> 2004; </w:t>
      </w:r>
      <w:r w:rsidRPr="008E4EB4">
        <w:rPr>
          <w:rFonts w:ascii="Book Antiqua" w:eastAsia="华文宋体" w:hAnsi="Book Antiqua"/>
          <w:b/>
          <w:bCs/>
        </w:rPr>
        <w:t>41</w:t>
      </w:r>
      <w:r w:rsidRPr="008E4EB4">
        <w:rPr>
          <w:rFonts w:ascii="Book Antiqua" w:eastAsia="华文宋体" w:hAnsi="Book Antiqua"/>
        </w:rPr>
        <w:t>: 220-224 [PMID: 15806264 DOI: 10.1590/s0004-28032004000400004]</w:t>
      </w:r>
    </w:p>
    <w:p w14:paraId="3AB38DFA" w14:textId="7126BF3A"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highlight w:val="yellow"/>
        </w:rPr>
        <w:t xml:space="preserve">15 </w:t>
      </w:r>
      <w:r w:rsidRPr="008E4EB4">
        <w:rPr>
          <w:rFonts w:ascii="Book Antiqua" w:eastAsia="华文宋体" w:hAnsi="Book Antiqua"/>
          <w:b/>
          <w:bCs/>
          <w:highlight w:val="yellow"/>
        </w:rPr>
        <w:t>Marroni CA,</w:t>
      </w:r>
      <w:r w:rsidRPr="008E4EB4">
        <w:rPr>
          <w:rFonts w:ascii="Book Antiqua" w:eastAsia="华文宋体" w:hAnsi="Book Antiqua"/>
          <w:highlight w:val="yellow"/>
        </w:rPr>
        <w:t xml:space="preserve"> Miranda D, Boemeke L, Fernandes SA Phase Angle Bioelectrical Impedance Analysis (BIA) as a biomarker tool for liver disease. In: Patel V, Preedy V. Biomarkers in liver disease. Biomarkers in Disease: Methods, Discoveries and Applications. Dor</w:t>
      </w:r>
      <w:r w:rsidR="00C35991">
        <w:rPr>
          <w:rFonts w:ascii="Book Antiqua" w:eastAsia="华文宋体" w:hAnsi="Book Antiqua"/>
          <w:highlight w:val="yellow"/>
        </w:rPr>
        <w:t>drecht: Springer, 2017: 735-751</w:t>
      </w:r>
    </w:p>
    <w:p w14:paraId="155A7116"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16 </w:t>
      </w:r>
      <w:r w:rsidRPr="008E4EB4">
        <w:rPr>
          <w:rFonts w:ascii="Book Antiqua" w:eastAsia="华文宋体" w:hAnsi="Book Antiqua"/>
          <w:b/>
          <w:bCs/>
        </w:rPr>
        <w:t>Llovet JM</w:t>
      </w:r>
      <w:r w:rsidRPr="008E4EB4">
        <w:rPr>
          <w:rFonts w:ascii="Book Antiqua" w:eastAsia="华文宋体" w:hAnsi="Book Antiqua"/>
        </w:rPr>
        <w:t xml:space="preserve">, Brú C, Bruix J. Prognosis of hepatocellular carcinoma: the BCLC staging classification. </w:t>
      </w:r>
      <w:r w:rsidRPr="008E4EB4">
        <w:rPr>
          <w:rFonts w:ascii="Book Antiqua" w:eastAsia="华文宋体" w:hAnsi="Book Antiqua"/>
          <w:i/>
          <w:iCs/>
        </w:rPr>
        <w:t>Semin Liver Dis</w:t>
      </w:r>
      <w:r w:rsidRPr="008E4EB4">
        <w:rPr>
          <w:rFonts w:ascii="Book Antiqua" w:eastAsia="华文宋体" w:hAnsi="Book Antiqua"/>
        </w:rPr>
        <w:t xml:space="preserve"> 1999; </w:t>
      </w:r>
      <w:r w:rsidRPr="008E4EB4">
        <w:rPr>
          <w:rFonts w:ascii="Book Antiqua" w:eastAsia="华文宋体" w:hAnsi="Book Antiqua"/>
          <w:b/>
          <w:bCs/>
        </w:rPr>
        <w:t>19</w:t>
      </w:r>
      <w:r w:rsidRPr="008E4EB4">
        <w:rPr>
          <w:rFonts w:ascii="Book Antiqua" w:eastAsia="华文宋体" w:hAnsi="Book Antiqua"/>
        </w:rPr>
        <w:t>: 329-338 [PMID: 10518312 DOI: 10.1055/s-2007-1007122]</w:t>
      </w:r>
    </w:p>
    <w:p w14:paraId="49B1147C" w14:textId="66A8E934"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highlight w:val="yellow"/>
        </w:rPr>
        <w:t xml:space="preserve">17 </w:t>
      </w:r>
      <w:r w:rsidRPr="008E4EB4">
        <w:rPr>
          <w:rFonts w:ascii="Book Antiqua" w:eastAsia="华文宋体" w:hAnsi="Book Antiqua"/>
          <w:b/>
          <w:highlight w:val="yellow"/>
        </w:rPr>
        <w:t>Food and Agriculture Organization (FAO).</w:t>
      </w:r>
      <w:r w:rsidRPr="008E4EB4">
        <w:rPr>
          <w:rFonts w:ascii="Book Antiqua" w:eastAsia="华文宋体" w:hAnsi="Book Antiqua"/>
          <w:highlight w:val="yellow"/>
        </w:rPr>
        <w:t xml:space="preserve"> World Health Organization (WHO). Energy and protein requiriments. (WHO Technical Report Series 724) 1985 [cited 2019 Oct 12]. Available from: </w:t>
      </w:r>
      <w:hyperlink r:id="rId8" w:history="1">
        <w:r w:rsidR="00C35991" w:rsidRPr="00875AC1">
          <w:rPr>
            <w:rStyle w:val="a9"/>
            <w:rFonts w:ascii="Book Antiqua" w:eastAsia="华文宋体" w:hAnsi="Book Antiqua"/>
            <w:highlight w:val="yellow"/>
          </w:rPr>
          <w:t>http://www.fao.org/3/aa040e/aa040e00.htm</w:t>
        </w:r>
      </w:hyperlink>
      <w:r w:rsidR="00C35991">
        <w:rPr>
          <w:rFonts w:ascii="Book Antiqua" w:eastAsia="华文宋体" w:hAnsi="Book Antiqua"/>
        </w:rPr>
        <w:t xml:space="preserve"> </w:t>
      </w:r>
    </w:p>
    <w:p w14:paraId="296BBB6E"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18 </w:t>
      </w:r>
      <w:r w:rsidRPr="008E4EB4">
        <w:rPr>
          <w:rFonts w:ascii="Book Antiqua" w:eastAsia="华文宋体" w:hAnsi="Book Antiqua"/>
          <w:b/>
          <w:bCs/>
        </w:rPr>
        <w:t>WEIR JB</w:t>
      </w:r>
      <w:r w:rsidRPr="008E4EB4">
        <w:rPr>
          <w:rFonts w:ascii="Book Antiqua" w:eastAsia="华文宋体" w:hAnsi="Book Antiqua"/>
        </w:rPr>
        <w:t xml:space="preserve">. New methods for calculating metabolic rate with special reference to protein metabolism. </w:t>
      </w:r>
      <w:r w:rsidRPr="008E4EB4">
        <w:rPr>
          <w:rFonts w:ascii="Book Antiqua" w:eastAsia="华文宋体" w:hAnsi="Book Antiqua"/>
          <w:i/>
          <w:iCs/>
        </w:rPr>
        <w:t>J Physiol</w:t>
      </w:r>
      <w:r w:rsidRPr="008E4EB4">
        <w:rPr>
          <w:rFonts w:ascii="Book Antiqua" w:eastAsia="华文宋体" w:hAnsi="Book Antiqua"/>
        </w:rPr>
        <w:t xml:space="preserve"> 1949; </w:t>
      </w:r>
      <w:r w:rsidRPr="008E4EB4">
        <w:rPr>
          <w:rFonts w:ascii="Book Antiqua" w:eastAsia="华文宋体" w:hAnsi="Book Antiqua"/>
          <w:b/>
          <w:bCs/>
        </w:rPr>
        <w:t>109</w:t>
      </w:r>
      <w:r w:rsidRPr="008E4EB4">
        <w:rPr>
          <w:rFonts w:ascii="Book Antiqua" w:eastAsia="华文宋体" w:hAnsi="Book Antiqua"/>
        </w:rPr>
        <w:t>: 1-9 [PMID: 15394301 DOI: 10.1113/jphysiol.1949.sp004363]</w:t>
      </w:r>
    </w:p>
    <w:p w14:paraId="25023165" w14:textId="540D40DC" w:rsidR="00424019" w:rsidRPr="008965E4" w:rsidRDefault="00424019" w:rsidP="008E4EB4">
      <w:pPr>
        <w:snapToGrid w:val="0"/>
        <w:spacing w:line="360" w:lineRule="auto"/>
        <w:jc w:val="both"/>
        <w:rPr>
          <w:rFonts w:ascii="Book Antiqua" w:eastAsia="华文宋体" w:hAnsi="Book Antiqua"/>
          <w:highlight w:val="yellow"/>
        </w:rPr>
      </w:pPr>
      <w:r w:rsidRPr="008965E4">
        <w:rPr>
          <w:rFonts w:ascii="Book Antiqua" w:eastAsia="华文宋体" w:hAnsi="Book Antiqua"/>
          <w:highlight w:val="yellow"/>
        </w:rPr>
        <w:lastRenderedPageBreak/>
        <w:t>19</w:t>
      </w:r>
      <w:r w:rsidRPr="008965E4">
        <w:rPr>
          <w:rFonts w:ascii="Book Antiqua" w:eastAsia="华文宋体" w:hAnsi="Book Antiqua"/>
          <w:b/>
          <w:highlight w:val="yellow"/>
        </w:rPr>
        <w:t xml:space="preserve"> TBW Importadora.</w:t>
      </w:r>
      <w:r w:rsidR="00040201" w:rsidRPr="008965E4">
        <w:rPr>
          <w:rFonts w:ascii="Book Antiqua" w:eastAsia="华文宋体" w:hAnsi="Book Antiqua"/>
          <w:highlight w:val="yellow"/>
        </w:rPr>
        <w:t xml:space="preserve"> Calorímetro MetaCheck</w:t>
      </w:r>
      <w:r w:rsidRPr="008965E4">
        <w:rPr>
          <w:rFonts w:ascii="Book Antiqua" w:eastAsia="华文宋体" w:hAnsi="Book Antiqua"/>
          <w:highlight w:val="yellow"/>
        </w:rPr>
        <w:t xml:space="preserve">. Available from: </w:t>
      </w:r>
      <w:bookmarkStart w:id="74" w:name="OLE_LINK33"/>
      <w:bookmarkStart w:id="75" w:name="OLE_LINK34"/>
      <w:r w:rsidR="00C35991">
        <w:rPr>
          <w:rFonts w:ascii="Book Antiqua" w:eastAsia="华文宋体" w:hAnsi="Book Antiqua"/>
          <w:highlight w:val="yellow"/>
        </w:rPr>
        <w:fldChar w:fldCharType="begin"/>
      </w:r>
      <w:r w:rsidR="00C35991">
        <w:rPr>
          <w:rFonts w:ascii="Book Antiqua" w:eastAsia="华文宋体" w:hAnsi="Book Antiqua"/>
          <w:highlight w:val="yellow"/>
        </w:rPr>
        <w:instrText xml:space="preserve"> HYPERLINK "</w:instrText>
      </w:r>
      <w:r w:rsidR="00C35991" w:rsidRPr="008965E4">
        <w:rPr>
          <w:rFonts w:ascii="Book Antiqua" w:eastAsia="华文宋体" w:hAnsi="Book Antiqua"/>
          <w:highlight w:val="yellow"/>
        </w:rPr>
        <w:instrText>https://www.tbw.com.br/metacheck</w:instrText>
      </w:r>
      <w:r w:rsidR="00C35991">
        <w:rPr>
          <w:rFonts w:ascii="Book Antiqua" w:eastAsia="华文宋体" w:hAnsi="Book Antiqua"/>
          <w:highlight w:val="yellow"/>
        </w:rPr>
        <w:instrText xml:space="preserve">" </w:instrText>
      </w:r>
      <w:r w:rsidR="00C35991">
        <w:rPr>
          <w:rFonts w:ascii="Book Antiqua" w:eastAsia="华文宋体" w:hAnsi="Book Antiqua"/>
          <w:highlight w:val="yellow"/>
        </w:rPr>
        <w:fldChar w:fldCharType="separate"/>
      </w:r>
      <w:r w:rsidR="00C35991" w:rsidRPr="00875AC1">
        <w:rPr>
          <w:rStyle w:val="a9"/>
          <w:rFonts w:ascii="Book Antiqua" w:eastAsia="华文宋体" w:hAnsi="Book Antiqua"/>
          <w:highlight w:val="yellow"/>
        </w:rPr>
        <w:t>https://www.tbw.com.br/metacheck</w:t>
      </w:r>
      <w:bookmarkEnd w:id="74"/>
      <w:bookmarkEnd w:id="75"/>
      <w:r w:rsidR="00C35991">
        <w:rPr>
          <w:rFonts w:ascii="Book Antiqua" w:eastAsia="华文宋体" w:hAnsi="Book Antiqua"/>
          <w:highlight w:val="yellow"/>
        </w:rPr>
        <w:fldChar w:fldCharType="end"/>
      </w:r>
      <w:r w:rsidR="00C35991">
        <w:rPr>
          <w:rFonts w:ascii="Book Antiqua" w:eastAsia="华文宋体" w:hAnsi="Book Antiqua"/>
          <w:highlight w:val="yellow"/>
        </w:rPr>
        <w:t xml:space="preserve"> </w:t>
      </w:r>
    </w:p>
    <w:p w14:paraId="602DBFA3" w14:textId="765A15EA" w:rsidR="00424019" w:rsidRPr="008E4EB4" w:rsidRDefault="00E45E28" w:rsidP="008E4EB4">
      <w:pPr>
        <w:snapToGrid w:val="0"/>
        <w:spacing w:line="360" w:lineRule="auto"/>
        <w:jc w:val="both"/>
        <w:rPr>
          <w:rFonts w:ascii="Book Antiqua" w:eastAsia="华文宋体" w:hAnsi="Book Antiqua"/>
        </w:rPr>
      </w:pPr>
      <w:r w:rsidRPr="008E4EB4">
        <w:rPr>
          <w:rFonts w:ascii="Book Antiqua" w:eastAsia="华文宋体" w:hAnsi="Book Antiqua"/>
          <w:highlight w:val="yellow"/>
        </w:rPr>
        <w:t xml:space="preserve">20 </w:t>
      </w:r>
      <w:r w:rsidRPr="008E4EB4">
        <w:rPr>
          <w:rFonts w:ascii="Book Antiqua" w:eastAsia="华文宋体" w:hAnsi="Book Antiqua"/>
          <w:b/>
          <w:highlight w:val="yellow"/>
        </w:rPr>
        <w:t>TBW Importadora.</w:t>
      </w:r>
      <w:r w:rsidRPr="008E4EB4">
        <w:rPr>
          <w:rFonts w:ascii="Book Antiqua" w:eastAsia="华文宋体" w:hAnsi="Book Antiqua"/>
          <w:highlight w:val="yellow"/>
        </w:rPr>
        <w:t xml:space="preserve"> </w:t>
      </w:r>
      <w:r w:rsidR="00040201" w:rsidRPr="008E4EB4">
        <w:rPr>
          <w:rFonts w:ascii="Book Antiqua" w:eastAsia="华文宋体" w:hAnsi="Book Antiqua"/>
          <w:highlight w:val="yellow"/>
        </w:rPr>
        <w:t>Bioimpedância Biodynamics 450</w:t>
      </w:r>
      <w:r w:rsidR="00424019" w:rsidRPr="008E4EB4">
        <w:rPr>
          <w:rFonts w:ascii="Book Antiqua" w:eastAsia="华文宋体" w:hAnsi="Book Antiqua"/>
          <w:highlight w:val="yellow"/>
        </w:rPr>
        <w:t xml:space="preserve">. Available from: </w:t>
      </w:r>
      <w:bookmarkStart w:id="76" w:name="OLE_LINK35"/>
      <w:bookmarkStart w:id="77" w:name="OLE_LINK36"/>
      <w:r w:rsidR="00C35991">
        <w:rPr>
          <w:rFonts w:ascii="Book Antiqua" w:eastAsia="华文宋体" w:hAnsi="Book Antiqua"/>
          <w:highlight w:val="yellow"/>
        </w:rPr>
        <w:fldChar w:fldCharType="begin"/>
      </w:r>
      <w:r w:rsidR="00C35991">
        <w:rPr>
          <w:rFonts w:ascii="Book Antiqua" w:eastAsia="华文宋体" w:hAnsi="Book Antiqua"/>
          <w:highlight w:val="yellow"/>
        </w:rPr>
        <w:instrText xml:space="preserve"> HYPERLINK "</w:instrText>
      </w:r>
      <w:r w:rsidR="00C35991" w:rsidRPr="008E4EB4">
        <w:rPr>
          <w:rFonts w:ascii="Book Antiqua" w:eastAsia="华文宋体" w:hAnsi="Book Antiqua"/>
          <w:highlight w:val="yellow"/>
        </w:rPr>
        <w:instrText>https://www.tbw.com.br/bioimpedancia-450</w:instrText>
      </w:r>
      <w:r w:rsidR="00C35991">
        <w:rPr>
          <w:rFonts w:ascii="Book Antiqua" w:eastAsia="华文宋体" w:hAnsi="Book Antiqua"/>
          <w:highlight w:val="yellow"/>
        </w:rPr>
        <w:instrText xml:space="preserve">" </w:instrText>
      </w:r>
      <w:r w:rsidR="00C35991">
        <w:rPr>
          <w:rFonts w:ascii="Book Antiqua" w:eastAsia="华文宋体" w:hAnsi="Book Antiqua"/>
          <w:highlight w:val="yellow"/>
        </w:rPr>
        <w:fldChar w:fldCharType="separate"/>
      </w:r>
      <w:r w:rsidR="00C35991" w:rsidRPr="00875AC1">
        <w:rPr>
          <w:rStyle w:val="a9"/>
          <w:rFonts w:ascii="Book Antiqua" w:eastAsia="华文宋体" w:hAnsi="Book Antiqua"/>
          <w:highlight w:val="yellow"/>
        </w:rPr>
        <w:t>https://www.tbw.com.br/bioimpedancia-450</w:t>
      </w:r>
      <w:bookmarkEnd w:id="76"/>
      <w:bookmarkEnd w:id="77"/>
      <w:r w:rsidR="00C35991">
        <w:rPr>
          <w:rFonts w:ascii="Book Antiqua" w:eastAsia="华文宋体" w:hAnsi="Book Antiqua"/>
          <w:highlight w:val="yellow"/>
        </w:rPr>
        <w:fldChar w:fldCharType="end"/>
      </w:r>
      <w:r w:rsidR="00C35991">
        <w:rPr>
          <w:rFonts w:ascii="Book Antiqua" w:eastAsia="华文宋体" w:hAnsi="Book Antiqua"/>
        </w:rPr>
        <w:t xml:space="preserve"> </w:t>
      </w:r>
    </w:p>
    <w:p w14:paraId="561DC926" w14:textId="7FE5C685"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21 </w:t>
      </w:r>
      <w:r w:rsidRPr="008E4EB4">
        <w:rPr>
          <w:rFonts w:ascii="Book Antiqua" w:eastAsia="华文宋体" w:hAnsi="Book Antiqua"/>
          <w:b/>
          <w:bCs/>
        </w:rPr>
        <w:t>Harris JA</w:t>
      </w:r>
      <w:r w:rsidRPr="008E4EB4">
        <w:rPr>
          <w:rFonts w:ascii="Book Antiqua" w:eastAsia="华文宋体" w:hAnsi="Book Antiqua"/>
        </w:rPr>
        <w:t xml:space="preserve">, Benedict FG. A Biometric Study of Human Basal Metabolism. </w:t>
      </w:r>
      <w:r w:rsidRPr="008E4EB4">
        <w:rPr>
          <w:rFonts w:ascii="Book Antiqua" w:eastAsia="华文宋体" w:hAnsi="Book Antiqua"/>
          <w:i/>
          <w:iCs/>
        </w:rPr>
        <w:t xml:space="preserve">Proc Natl Acad Sci </w:t>
      </w:r>
      <w:r w:rsidRPr="008E4EB4">
        <w:rPr>
          <w:rFonts w:ascii="Book Antiqua" w:eastAsia="华文宋体" w:hAnsi="Book Antiqua"/>
        </w:rPr>
        <w:t xml:space="preserve">1918; </w:t>
      </w:r>
      <w:r w:rsidRPr="008E4EB4">
        <w:rPr>
          <w:rFonts w:ascii="Book Antiqua" w:eastAsia="华文宋体" w:hAnsi="Book Antiqua"/>
          <w:b/>
          <w:bCs/>
        </w:rPr>
        <w:t>4</w:t>
      </w:r>
      <w:r w:rsidRPr="008E4EB4">
        <w:rPr>
          <w:rFonts w:ascii="Book Antiqua" w:eastAsia="华文宋体" w:hAnsi="Book Antiqua"/>
        </w:rPr>
        <w:t>: 370-373 [PMID: 16576330 DOI: 10.1073/pnas.4.12.370]</w:t>
      </w:r>
    </w:p>
    <w:p w14:paraId="4FBA9716"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22 </w:t>
      </w:r>
      <w:r w:rsidRPr="008E4EB4">
        <w:rPr>
          <w:rFonts w:ascii="Book Antiqua" w:eastAsia="华文宋体" w:hAnsi="Book Antiqua"/>
          <w:b/>
          <w:bCs/>
        </w:rPr>
        <w:t>Schofield WN</w:t>
      </w:r>
      <w:r w:rsidRPr="008E4EB4">
        <w:rPr>
          <w:rFonts w:ascii="Book Antiqua" w:eastAsia="华文宋体" w:hAnsi="Book Antiqua"/>
        </w:rPr>
        <w:t xml:space="preserve">. Predicting basal metabolic rate, new standards and review of previous work. </w:t>
      </w:r>
      <w:r w:rsidRPr="008E4EB4">
        <w:rPr>
          <w:rFonts w:ascii="Book Antiqua" w:eastAsia="华文宋体" w:hAnsi="Book Antiqua"/>
          <w:i/>
          <w:iCs/>
        </w:rPr>
        <w:t>Hum Nutr Clin Nutr</w:t>
      </w:r>
      <w:r w:rsidRPr="008E4EB4">
        <w:rPr>
          <w:rFonts w:ascii="Book Antiqua" w:eastAsia="华文宋体" w:hAnsi="Book Antiqua"/>
        </w:rPr>
        <w:t xml:space="preserve"> 1985; </w:t>
      </w:r>
      <w:r w:rsidRPr="008E4EB4">
        <w:rPr>
          <w:rFonts w:ascii="Book Antiqua" w:eastAsia="华文宋体" w:hAnsi="Book Antiqua"/>
          <w:b/>
          <w:bCs/>
        </w:rPr>
        <w:t>39 Suppl 1</w:t>
      </w:r>
      <w:r w:rsidRPr="008E4EB4">
        <w:rPr>
          <w:rFonts w:ascii="Book Antiqua" w:eastAsia="华文宋体" w:hAnsi="Book Antiqua"/>
        </w:rPr>
        <w:t>: 5-41 [PMID: 4044297]</w:t>
      </w:r>
    </w:p>
    <w:p w14:paraId="4443107E" w14:textId="68E520E2"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highlight w:val="yellow"/>
        </w:rPr>
        <w:t xml:space="preserve">23 </w:t>
      </w:r>
      <w:r w:rsidRPr="008E4EB4">
        <w:rPr>
          <w:rFonts w:ascii="Book Antiqua" w:eastAsia="华文宋体" w:hAnsi="Book Antiqua"/>
          <w:b/>
          <w:highlight w:val="yellow"/>
        </w:rPr>
        <w:t>World Health Organization (WHO).</w:t>
      </w:r>
      <w:r w:rsidRPr="008E4EB4">
        <w:rPr>
          <w:rFonts w:ascii="Book Antiqua" w:eastAsia="华文宋体" w:hAnsi="Book Antiqua"/>
          <w:highlight w:val="yellow"/>
        </w:rPr>
        <w:t xml:space="preserve"> Obesity: Preventing and managing the global epidemic. Report of a WHO Consultation (WHO Technical Report Series 894) 2000 [cited 2019 Oct 14]. Available from: </w:t>
      </w:r>
      <w:hyperlink r:id="rId9" w:history="1">
        <w:r w:rsidR="00C35991" w:rsidRPr="00875AC1">
          <w:rPr>
            <w:rStyle w:val="a9"/>
            <w:rFonts w:ascii="Book Antiqua" w:eastAsia="华文宋体" w:hAnsi="Book Antiqua"/>
            <w:highlight w:val="yellow"/>
          </w:rPr>
          <w:t>https://www.who.int/nutrition/publications/obesity/WHO_TRS_894/en/</w:t>
        </w:r>
      </w:hyperlink>
      <w:r w:rsidR="00C35991">
        <w:rPr>
          <w:rFonts w:ascii="Book Antiqua" w:eastAsia="华文宋体" w:hAnsi="Book Antiqua"/>
        </w:rPr>
        <w:t xml:space="preserve"> </w:t>
      </w:r>
    </w:p>
    <w:p w14:paraId="5BDC8205"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24 </w:t>
      </w:r>
      <w:r w:rsidRPr="008E4EB4">
        <w:rPr>
          <w:rFonts w:ascii="Book Antiqua" w:eastAsia="华文宋体" w:hAnsi="Book Antiqua"/>
          <w:b/>
          <w:bCs/>
        </w:rPr>
        <w:t>Mifflin MD</w:t>
      </w:r>
      <w:r w:rsidRPr="008E4EB4">
        <w:rPr>
          <w:rFonts w:ascii="Book Antiqua" w:eastAsia="华文宋体" w:hAnsi="Book Antiqua"/>
        </w:rPr>
        <w:t xml:space="preserve">, St Jeor ST, Hill LA, Scott BJ, Daugherty SA, Koh YO. A new predictive equation for resting energy expenditure in healthy individuals. </w:t>
      </w:r>
      <w:r w:rsidRPr="008E4EB4">
        <w:rPr>
          <w:rFonts w:ascii="Book Antiqua" w:eastAsia="华文宋体" w:hAnsi="Book Antiqua"/>
          <w:i/>
          <w:iCs/>
        </w:rPr>
        <w:t>Am J Clin Nutr</w:t>
      </w:r>
      <w:r w:rsidRPr="008E4EB4">
        <w:rPr>
          <w:rFonts w:ascii="Book Antiqua" w:eastAsia="华文宋体" w:hAnsi="Book Antiqua"/>
        </w:rPr>
        <w:t xml:space="preserve"> 1990; </w:t>
      </w:r>
      <w:r w:rsidRPr="008E4EB4">
        <w:rPr>
          <w:rFonts w:ascii="Book Antiqua" w:eastAsia="华文宋体" w:hAnsi="Book Antiqua"/>
          <w:b/>
          <w:bCs/>
        </w:rPr>
        <w:t>51</w:t>
      </w:r>
      <w:r w:rsidRPr="008E4EB4">
        <w:rPr>
          <w:rFonts w:ascii="Book Antiqua" w:eastAsia="华文宋体" w:hAnsi="Book Antiqua"/>
        </w:rPr>
        <w:t>: 241-247 [PMID: 2305711 DOI: 10.1093/ajcn/51.2.241]</w:t>
      </w:r>
    </w:p>
    <w:p w14:paraId="3574E843" w14:textId="731BFF9C"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highlight w:val="yellow"/>
        </w:rPr>
        <w:t xml:space="preserve">25 </w:t>
      </w:r>
      <w:r w:rsidRPr="008E4EB4">
        <w:rPr>
          <w:rFonts w:ascii="Book Antiqua" w:eastAsia="华文宋体" w:hAnsi="Book Antiqua"/>
          <w:b/>
          <w:bCs/>
          <w:highlight w:val="yellow"/>
        </w:rPr>
        <w:t xml:space="preserve">Institute of Medicine (IOM). </w:t>
      </w:r>
      <w:r w:rsidRPr="008E4EB4">
        <w:rPr>
          <w:rFonts w:ascii="Book Antiqua" w:eastAsia="华文宋体" w:hAnsi="Book Antiqua"/>
          <w:bCs/>
          <w:highlight w:val="yellow"/>
        </w:rPr>
        <w:t>Dietary reference intakes for energy,</w:t>
      </w:r>
      <w:r w:rsidRPr="008E4EB4">
        <w:rPr>
          <w:rFonts w:ascii="Book Antiqua" w:eastAsia="华文宋体" w:hAnsi="Book Antiqua"/>
          <w:highlight w:val="yellow"/>
        </w:rPr>
        <w:t xml:space="preserve"> carbohydrate, fiber, fat, fatty acids, cholesterol, protein, and amino acids. 2005. [cited 2019 Oct 12]. Available from: </w:t>
      </w:r>
      <w:hyperlink r:id="rId10" w:history="1">
        <w:r w:rsidR="00C35991" w:rsidRPr="00875AC1">
          <w:rPr>
            <w:rStyle w:val="a9"/>
            <w:rFonts w:ascii="Book Antiqua" w:eastAsia="华文宋体" w:hAnsi="Book Antiqua"/>
            <w:highlight w:val="yellow"/>
          </w:rPr>
          <w:t>https://www.nal.usda.gov/sites/default/files/fnic_uploads/energy_full_report.pdf</w:t>
        </w:r>
      </w:hyperlink>
      <w:r w:rsidR="00C35991">
        <w:rPr>
          <w:rFonts w:ascii="Book Antiqua" w:eastAsia="华文宋体" w:hAnsi="Book Antiqua"/>
        </w:rPr>
        <w:t xml:space="preserve"> </w:t>
      </w:r>
    </w:p>
    <w:p w14:paraId="60FF2223"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26 </w:t>
      </w:r>
      <w:r w:rsidRPr="008E4EB4">
        <w:rPr>
          <w:rFonts w:ascii="Book Antiqua" w:eastAsia="华文宋体" w:hAnsi="Book Antiqua"/>
          <w:b/>
          <w:bCs/>
        </w:rPr>
        <w:t>Cunningham JJ</w:t>
      </w:r>
      <w:r w:rsidRPr="008E4EB4">
        <w:rPr>
          <w:rFonts w:ascii="Book Antiqua" w:eastAsia="华文宋体" w:hAnsi="Book Antiqua"/>
        </w:rPr>
        <w:t xml:space="preserve">. A reanalysis of the factors influencing basal metabolic rate in normal adults. </w:t>
      </w:r>
      <w:r w:rsidRPr="008E4EB4">
        <w:rPr>
          <w:rFonts w:ascii="Book Antiqua" w:eastAsia="华文宋体" w:hAnsi="Book Antiqua"/>
          <w:i/>
          <w:iCs/>
        </w:rPr>
        <w:t>Am J Clin Nutr</w:t>
      </w:r>
      <w:r w:rsidRPr="008E4EB4">
        <w:rPr>
          <w:rFonts w:ascii="Book Antiqua" w:eastAsia="华文宋体" w:hAnsi="Book Antiqua"/>
        </w:rPr>
        <w:t xml:space="preserve"> 1980; </w:t>
      </w:r>
      <w:r w:rsidRPr="008E4EB4">
        <w:rPr>
          <w:rFonts w:ascii="Book Antiqua" w:eastAsia="华文宋体" w:hAnsi="Book Antiqua"/>
          <w:b/>
          <w:bCs/>
        </w:rPr>
        <w:t>33</w:t>
      </w:r>
      <w:r w:rsidRPr="008E4EB4">
        <w:rPr>
          <w:rFonts w:ascii="Book Antiqua" w:eastAsia="华文宋体" w:hAnsi="Book Antiqua"/>
        </w:rPr>
        <w:t>: 2372-2374 [PMID: 7435418 DOI: 10.1093/ajcn/33.11.2372]</w:t>
      </w:r>
    </w:p>
    <w:p w14:paraId="36CD83B7" w14:textId="2928CE0A"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27 </w:t>
      </w:r>
      <w:r w:rsidRPr="008E4EB4">
        <w:rPr>
          <w:rFonts w:ascii="Book Antiqua" w:eastAsia="华文宋体" w:hAnsi="Book Antiqua"/>
          <w:b/>
          <w:bCs/>
        </w:rPr>
        <w:t>McArdle W,</w:t>
      </w:r>
      <w:r w:rsidRPr="008E4EB4">
        <w:rPr>
          <w:rFonts w:ascii="Book Antiqua" w:eastAsia="华文宋体" w:hAnsi="Book Antiqua"/>
        </w:rPr>
        <w:t xml:space="preserve"> Katch FI, Katch VL. Exercise physiology energy, nutrition, and human performance. 4th ed. Baltimore: Williams </w:t>
      </w:r>
      <w:r w:rsidR="00C07F0B" w:rsidRPr="008E4EB4">
        <w:rPr>
          <w:rFonts w:ascii="Book Antiqua" w:eastAsia="华文宋体" w:hAnsi="Book Antiqua"/>
        </w:rPr>
        <w:t>and</w:t>
      </w:r>
      <w:r w:rsidRPr="008E4EB4">
        <w:rPr>
          <w:rFonts w:ascii="Book Antiqua" w:eastAsia="华文宋体" w:hAnsi="Book Antiqua"/>
        </w:rPr>
        <w:t xml:space="preserve"> Wilkins, 1996</w:t>
      </w:r>
      <w:r w:rsidR="00C35991">
        <w:rPr>
          <w:rFonts w:ascii="Book Antiqua" w:eastAsia="华文宋体" w:hAnsi="Book Antiqua"/>
        </w:rPr>
        <w:t xml:space="preserve"> </w:t>
      </w:r>
      <w:r w:rsidRPr="008E4EB4">
        <w:rPr>
          <w:rFonts w:ascii="Book Antiqua" w:eastAsia="华文宋体" w:hAnsi="Book Antiqua"/>
        </w:rPr>
        <w:t>[DOI: 10.1016/S0031-9406(10)61985-2]</w:t>
      </w:r>
    </w:p>
    <w:p w14:paraId="0542C5A5"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28 </w:t>
      </w:r>
      <w:r w:rsidRPr="008E4EB4">
        <w:rPr>
          <w:rFonts w:ascii="Book Antiqua" w:eastAsia="华文宋体" w:hAnsi="Book Antiqua"/>
          <w:b/>
          <w:bCs/>
        </w:rPr>
        <w:t>Teramoto A</w:t>
      </w:r>
      <w:r w:rsidRPr="008E4EB4">
        <w:rPr>
          <w:rFonts w:ascii="Book Antiqua" w:eastAsia="华文宋体" w:hAnsi="Book Antiqua"/>
        </w:rPr>
        <w:t xml:space="preserve">, Yamanaka-Okumura H, Urano E, Nakamura-Kutsuzawa T, Sugihara K, Katayama T, Miyake H, Imura S, Utsunomiya T, Shimada M, Takeda E. Comparison of measured and predicted energy expenditure in patients with </w:t>
      </w:r>
      <w:r w:rsidRPr="008E4EB4">
        <w:rPr>
          <w:rFonts w:ascii="Book Antiqua" w:eastAsia="华文宋体" w:hAnsi="Book Antiqua"/>
        </w:rPr>
        <w:lastRenderedPageBreak/>
        <w:t xml:space="preserve">liver cirrhosis. </w:t>
      </w:r>
      <w:r w:rsidRPr="008E4EB4">
        <w:rPr>
          <w:rFonts w:ascii="Book Antiqua" w:eastAsia="华文宋体" w:hAnsi="Book Antiqua"/>
          <w:i/>
          <w:iCs/>
        </w:rPr>
        <w:t>Asia Pac J Clin Nutr</w:t>
      </w:r>
      <w:r w:rsidRPr="008E4EB4">
        <w:rPr>
          <w:rFonts w:ascii="Book Antiqua" w:eastAsia="华文宋体" w:hAnsi="Book Antiqua"/>
        </w:rPr>
        <w:t xml:space="preserve"> 2014; </w:t>
      </w:r>
      <w:r w:rsidRPr="008E4EB4">
        <w:rPr>
          <w:rFonts w:ascii="Book Antiqua" w:eastAsia="华文宋体" w:hAnsi="Book Antiqua"/>
          <w:b/>
          <w:bCs/>
        </w:rPr>
        <w:t>23</w:t>
      </w:r>
      <w:r w:rsidRPr="008E4EB4">
        <w:rPr>
          <w:rFonts w:ascii="Book Antiqua" w:eastAsia="华文宋体" w:hAnsi="Book Antiqua"/>
        </w:rPr>
        <w:t>: 197-204 [PMID: 24901087 DOI: 10.6133/apjcn.2014.23.2.12]</w:t>
      </w:r>
    </w:p>
    <w:p w14:paraId="6DA50D53"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29 </w:t>
      </w:r>
      <w:r w:rsidRPr="008E4EB4">
        <w:rPr>
          <w:rFonts w:ascii="Book Antiqua" w:eastAsia="华文宋体" w:hAnsi="Book Antiqua"/>
          <w:b/>
          <w:bCs/>
        </w:rPr>
        <w:t>Gomes MA</w:t>
      </w:r>
      <w:r w:rsidRPr="008E4EB4">
        <w:rPr>
          <w:rFonts w:ascii="Book Antiqua" w:eastAsia="华文宋体" w:hAnsi="Book Antiqua"/>
        </w:rPr>
        <w:t xml:space="preserve">, Priolli DG, Tralhão JG, Botelho MF. Hepatocellular carcinoma: epidemiology, biology, diagnosis, and therapies. </w:t>
      </w:r>
      <w:r w:rsidRPr="008E4EB4">
        <w:rPr>
          <w:rFonts w:ascii="Book Antiqua" w:eastAsia="华文宋体" w:hAnsi="Book Antiqua"/>
          <w:i/>
          <w:iCs/>
        </w:rPr>
        <w:t>Rev Assoc Med Bras (1992)</w:t>
      </w:r>
      <w:r w:rsidRPr="008E4EB4">
        <w:rPr>
          <w:rFonts w:ascii="Book Antiqua" w:eastAsia="华文宋体" w:hAnsi="Book Antiqua"/>
        </w:rPr>
        <w:t xml:space="preserve"> 2013; </w:t>
      </w:r>
      <w:r w:rsidRPr="008E4EB4">
        <w:rPr>
          <w:rFonts w:ascii="Book Antiqua" w:eastAsia="华文宋体" w:hAnsi="Book Antiqua"/>
          <w:b/>
          <w:bCs/>
        </w:rPr>
        <w:t>59</w:t>
      </w:r>
      <w:r w:rsidRPr="008E4EB4">
        <w:rPr>
          <w:rFonts w:ascii="Book Antiqua" w:eastAsia="华文宋体" w:hAnsi="Book Antiqua"/>
        </w:rPr>
        <w:t>: 514-524 [PMID: 24041910 DOI: 10.1016/j.ramb.2013.03.005]</w:t>
      </w:r>
    </w:p>
    <w:p w14:paraId="6FFD26CE"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30 </w:t>
      </w:r>
      <w:r w:rsidRPr="008E4EB4">
        <w:rPr>
          <w:rFonts w:ascii="Book Antiqua" w:eastAsia="华文宋体" w:hAnsi="Book Antiqua"/>
          <w:b/>
          <w:bCs/>
        </w:rPr>
        <w:t>Silva DMD</w:t>
      </w:r>
      <w:r w:rsidRPr="008E4EB4">
        <w:rPr>
          <w:rFonts w:ascii="Book Antiqua" w:eastAsia="华文宋体" w:hAnsi="Book Antiqua"/>
        </w:rPr>
        <w:t xml:space="preserve">, Henz AC, Fernandes SA, Marroni CA. Nutritional diagnosis of patients with hepatocellular carcinoma: what is the best method? </w:t>
      </w:r>
      <w:r w:rsidRPr="008E4EB4">
        <w:rPr>
          <w:rFonts w:ascii="Book Antiqua" w:eastAsia="华文宋体" w:hAnsi="Book Antiqua"/>
          <w:i/>
          <w:iCs/>
        </w:rPr>
        <w:t>Nutr Hosp</w:t>
      </w:r>
      <w:r w:rsidRPr="008E4EB4">
        <w:rPr>
          <w:rFonts w:ascii="Book Antiqua" w:eastAsia="华文宋体" w:hAnsi="Book Antiqua"/>
        </w:rPr>
        <w:t xml:space="preserve"> 2019; </w:t>
      </w:r>
      <w:r w:rsidRPr="008E4EB4">
        <w:rPr>
          <w:rFonts w:ascii="Book Antiqua" w:eastAsia="华文宋体" w:hAnsi="Book Antiqua"/>
          <w:b/>
          <w:bCs/>
        </w:rPr>
        <w:t>36</w:t>
      </w:r>
      <w:r w:rsidRPr="008E4EB4">
        <w:rPr>
          <w:rFonts w:ascii="Book Antiqua" w:eastAsia="华文宋体" w:hAnsi="Book Antiqua"/>
        </w:rPr>
        <w:t>: 884-889 [PMID: 31192693 DOI: 10.20960/nh.02542]</w:t>
      </w:r>
    </w:p>
    <w:p w14:paraId="5DC69E33"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31 </w:t>
      </w:r>
      <w:r w:rsidRPr="008E4EB4">
        <w:rPr>
          <w:rFonts w:ascii="Book Antiqua" w:eastAsia="华文宋体" w:hAnsi="Book Antiqua"/>
          <w:b/>
          <w:bCs/>
        </w:rPr>
        <w:t>Fernandes SA</w:t>
      </w:r>
      <w:r w:rsidRPr="008E4EB4">
        <w:rPr>
          <w:rFonts w:ascii="Book Antiqua" w:eastAsia="华文宋体" w:hAnsi="Book Antiqua"/>
        </w:rPr>
        <w:t xml:space="preserve">, de Mattos AA, Tovo CV, Marroni CA. Nutritional evaluation in cirrhosis: Emphasis on the phase angle. </w:t>
      </w:r>
      <w:r w:rsidRPr="008E4EB4">
        <w:rPr>
          <w:rFonts w:ascii="Book Antiqua" w:eastAsia="华文宋体" w:hAnsi="Book Antiqua"/>
          <w:i/>
          <w:iCs/>
        </w:rPr>
        <w:t>World J Hepatol</w:t>
      </w:r>
      <w:r w:rsidRPr="008E4EB4">
        <w:rPr>
          <w:rFonts w:ascii="Book Antiqua" w:eastAsia="华文宋体" w:hAnsi="Book Antiqua"/>
        </w:rPr>
        <w:t xml:space="preserve"> 2016; </w:t>
      </w:r>
      <w:r w:rsidRPr="008E4EB4">
        <w:rPr>
          <w:rFonts w:ascii="Book Antiqua" w:eastAsia="华文宋体" w:hAnsi="Book Antiqua"/>
          <w:b/>
          <w:bCs/>
        </w:rPr>
        <w:t>8</w:t>
      </w:r>
      <w:r w:rsidRPr="008E4EB4">
        <w:rPr>
          <w:rFonts w:ascii="Book Antiqua" w:eastAsia="华文宋体" w:hAnsi="Book Antiqua"/>
        </w:rPr>
        <w:t>: 1205-1211 [PMID: 27803765 DOI: 10.4254/wjh.v8.i29.1205]</w:t>
      </w:r>
    </w:p>
    <w:p w14:paraId="27B003FD"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32 </w:t>
      </w:r>
      <w:r w:rsidRPr="008E4EB4">
        <w:rPr>
          <w:rFonts w:ascii="Book Antiqua" w:eastAsia="华文宋体" w:hAnsi="Book Antiqua"/>
          <w:b/>
          <w:bCs/>
        </w:rPr>
        <w:t>Tajika M</w:t>
      </w:r>
      <w:r w:rsidRPr="008E4EB4">
        <w:rPr>
          <w:rFonts w:ascii="Book Antiqua" w:eastAsia="华文宋体" w:hAnsi="Book Antiqua"/>
        </w:rPr>
        <w:t xml:space="preserve">, Kato M, Mohri H, Miwa Y, Kato T, Ohnishi H, Moriwaki H. Prognostic value of energy metabolism in patients with viral liver cirrhosis. </w:t>
      </w:r>
      <w:r w:rsidRPr="008E4EB4">
        <w:rPr>
          <w:rFonts w:ascii="Book Antiqua" w:eastAsia="华文宋体" w:hAnsi="Book Antiqua"/>
          <w:i/>
          <w:iCs/>
        </w:rPr>
        <w:t>Nutrition</w:t>
      </w:r>
      <w:r w:rsidRPr="008E4EB4">
        <w:rPr>
          <w:rFonts w:ascii="Book Antiqua" w:eastAsia="华文宋体" w:hAnsi="Book Antiqua"/>
        </w:rPr>
        <w:t xml:space="preserve"> 2002; </w:t>
      </w:r>
      <w:r w:rsidRPr="008E4EB4">
        <w:rPr>
          <w:rFonts w:ascii="Book Antiqua" w:eastAsia="华文宋体" w:hAnsi="Book Antiqua"/>
          <w:b/>
          <w:bCs/>
        </w:rPr>
        <w:t>18</w:t>
      </w:r>
      <w:r w:rsidRPr="008E4EB4">
        <w:rPr>
          <w:rFonts w:ascii="Book Antiqua" w:eastAsia="华文宋体" w:hAnsi="Book Antiqua"/>
        </w:rPr>
        <w:t>: 229-234 [PMID: 11882395 DOI: 10.1016/s0899-9007(01)00754-7]</w:t>
      </w:r>
    </w:p>
    <w:p w14:paraId="2695C53F"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33 </w:t>
      </w:r>
      <w:r w:rsidRPr="008E4EB4">
        <w:rPr>
          <w:rFonts w:ascii="Book Antiqua" w:eastAsia="华文宋体" w:hAnsi="Book Antiqua"/>
          <w:b/>
          <w:bCs/>
        </w:rPr>
        <w:t>Riggio O</w:t>
      </w:r>
      <w:r w:rsidRPr="008E4EB4">
        <w:rPr>
          <w:rFonts w:ascii="Book Antiqua" w:eastAsia="华文宋体" w:hAnsi="Book Antiqua"/>
        </w:rPr>
        <w:t xml:space="preserve">, Angeloni S, Ciuffa L, Nicolini G, Attili AF, Albanese C, Merli M. Malnutrition is not related to alterations in energy balance in patients with stable liver cirrhosis. </w:t>
      </w:r>
      <w:r w:rsidRPr="008E4EB4">
        <w:rPr>
          <w:rFonts w:ascii="Book Antiqua" w:eastAsia="华文宋体" w:hAnsi="Book Antiqua"/>
          <w:i/>
          <w:iCs/>
        </w:rPr>
        <w:t>Clin Nutr</w:t>
      </w:r>
      <w:r w:rsidRPr="008E4EB4">
        <w:rPr>
          <w:rFonts w:ascii="Book Antiqua" w:eastAsia="华文宋体" w:hAnsi="Book Antiqua"/>
        </w:rPr>
        <w:t xml:space="preserve"> 2003; </w:t>
      </w:r>
      <w:r w:rsidRPr="008E4EB4">
        <w:rPr>
          <w:rFonts w:ascii="Book Antiqua" w:eastAsia="华文宋体" w:hAnsi="Book Antiqua"/>
          <w:b/>
          <w:bCs/>
        </w:rPr>
        <w:t>22</w:t>
      </w:r>
      <w:r w:rsidRPr="008E4EB4">
        <w:rPr>
          <w:rFonts w:ascii="Book Antiqua" w:eastAsia="华文宋体" w:hAnsi="Book Antiqua"/>
        </w:rPr>
        <w:t>: 553-559 [PMID: 14613758 DOI: 10.1016/s0261-5614(03)00058-x]</w:t>
      </w:r>
    </w:p>
    <w:p w14:paraId="5ABCCE89"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34 </w:t>
      </w:r>
      <w:r w:rsidRPr="008E4EB4">
        <w:rPr>
          <w:rFonts w:ascii="Book Antiqua" w:eastAsia="华文宋体" w:hAnsi="Book Antiqua"/>
          <w:b/>
          <w:bCs/>
        </w:rPr>
        <w:t>Meng QH</w:t>
      </w:r>
      <w:r w:rsidRPr="008E4EB4">
        <w:rPr>
          <w:rFonts w:ascii="Book Antiqua" w:eastAsia="华文宋体" w:hAnsi="Book Antiqua"/>
        </w:rPr>
        <w:t xml:space="preserve">, Wang JH, Yu HW, Li J, Feng YM, Hou W, Zhang J, Zhang Q, Wang X, Wang X, Liu Y. Resting energy expenditure and substrate metabolism in Chinese patients with acute or chronic hepatitis B or liver cirrhosis. </w:t>
      </w:r>
      <w:r w:rsidRPr="008E4EB4">
        <w:rPr>
          <w:rFonts w:ascii="Book Antiqua" w:eastAsia="华文宋体" w:hAnsi="Book Antiqua"/>
          <w:i/>
          <w:iCs/>
        </w:rPr>
        <w:t>Intern Med</w:t>
      </w:r>
      <w:r w:rsidRPr="008E4EB4">
        <w:rPr>
          <w:rFonts w:ascii="Book Antiqua" w:eastAsia="华文宋体" w:hAnsi="Book Antiqua"/>
        </w:rPr>
        <w:t xml:space="preserve"> 2010; </w:t>
      </w:r>
      <w:r w:rsidRPr="008E4EB4">
        <w:rPr>
          <w:rFonts w:ascii="Book Antiqua" w:eastAsia="华文宋体" w:hAnsi="Book Antiqua"/>
          <w:b/>
          <w:bCs/>
        </w:rPr>
        <w:t>49</w:t>
      </w:r>
      <w:r w:rsidRPr="008E4EB4">
        <w:rPr>
          <w:rFonts w:ascii="Book Antiqua" w:eastAsia="华文宋体" w:hAnsi="Book Antiqua"/>
        </w:rPr>
        <w:t>: 2085-2091 [PMID: 20930434 DOI: 10.2169/internalmedicine.49.3967]</w:t>
      </w:r>
    </w:p>
    <w:p w14:paraId="184C5702"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35 </w:t>
      </w:r>
      <w:r w:rsidRPr="008E4EB4">
        <w:rPr>
          <w:rFonts w:ascii="Book Antiqua" w:eastAsia="华文宋体" w:hAnsi="Book Antiqua"/>
          <w:b/>
          <w:bCs/>
        </w:rPr>
        <w:t>Eslamparast T</w:t>
      </w:r>
      <w:r w:rsidRPr="008E4EB4">
        <w:rPr>
          <w:rFonts w:ascii="Book Antiqua" w:eastAsia="华文宋体" w:hAnsi="Book Antiqua"/>
        </w:rPr>
        <w:t xml:space="preserve">, Vandermeer B, Raman M, Gramlich L, Den Heyer V, Belland D, Ma M, Tandon P. Are Predictive Energy Expenditure Equations Accurate in Cirrhosis? </w:t>
      </w:r>
      <w:r w:rsidRPr="008E4EB4">
        <w:rPr>
          <w:rFonts w:ascii="Book Antiqua" w:eastAsia="华文宋体" w:hAnsi="Book Antiqua"/>
          <w:i/>
          <w:iCs/>
        </w:rPr>
        <w:t>Nutrients</w:t>
      </w:r>
      <w:r w:rsidRPr="008E4EB4">
        <w:rPr>
          <w:rFonts w:ascii="Book Antiqua" w:eastAsia="华文宋体" w:hAnsi="Book Antiqua"/>
        </w:rPr>
        <w:t xml:space="preserve"> 2019; </w:t>
      </w:r>
      <w:r w:rsidRPr="008E4EB4">
        <w:rPr>
          <w:rFonts w:ascii="Book Antiqua" w:eastAsia="华文宋体" w:hAnsi="Book Antiqua"/>
          <w:b/>
          <w:bCs/>
        </w:rPr>
        <w:t>11</w:t>
      </w:r>
      <w:r w:rsidRPr="008E4EB4">
        <w:rPr>
          <w:rFonts w:ascii="Book Antiqua" w:eastAsia="华文宋体" w:hAnsi="Book Antiqua"/>
        </w:rPr>
        <w:t>: [PMID: 30720726 DOI: 10.3390/nu11020334]</w:t>
      </w:r>
    </w:p>
    <w:p w14:paraId="43B29728"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36 </w:t>
      </w:r>
      <w:r w:rsidRPr="008E4EB4">
        <w:rPr>
          <w:rFonts w:ascii="Book Antiqua" w:eastAsia="华文宋体" w:hAnsi="Book Antiqua"/>
          <w:b/>
          <w:bCs/>
        </w:rPr>
        <w:t>Schlein KM</w:t>
      </w:r>
      <w:r w:rsidRPr="008E4EB4">
        <w:rPr>
          <w:rFonts w:ascii="Book Antiqua" w:eastAsia="华文宋体" w:hAnsi="Book Antiqua"/>
        </w:rPr>
        <w:t xml:space="preserve">, Coulter SP. Best practices for determining resting energy expenditure in critically ill adults. </w:t>
      </w:r>
      <w:r w:rsidRPr="008E4EB4">
        <w:rPr>
          <w:rFonts w:ascii="Book Antiqua" w:eastAsia="华文宋体" w:hAnsi="Book Antiqua"/>
          <w:i/>
          <w:iCs/>
        </w:rPr>
        <w:t>Nutr Clin Pract</w:t>
      </w:r>
      <w:r w:rsidRPr="008E4EB4">
        <w:rPr>
          <w:rFonts w:ascii="Book Antiqua" w:eastAsia="华文宋体" w:hAnsi="Book Antiqua"/>
        </w:rPr>
        <w:t xml:space="preserve"> 2014; </w:t>
      </w:r>
      <w:r w:rsidRPr="008E4EB4">
        <w:rPr>
          <w:rFonts w:ascii="Book Antiqua" w:eastAsia="华文宋体" w:hAnsi="Book Antiqua"/>
          <w:b/>
          <w:bCs/>
        </w:rPr>
        <w:t>29</w:t>
      </w:r>
      <w:r w:rsidRPr="008E4EB4">
        <w:rPr>
          <w:rFonts w:ascii="Book Antiqua" w:eastAsia="华文宋体" w:hAnsi="Book Antiqua"/>
        </w:rPr>
        <w:t>: 44-55 [PMID: 24336442 DOI: 10.1177/0884533613515002]</w:t>
      </w:r>
    </w:p>
    <w:p w14:paraId="355DB28C"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lastRenderedPageBreak/>
        <w:t xml:space="preserve">37 </w:t>
      </w:r>
      <w:r w:rsidRPr="008E4EB4">
        <w:rPr>
          <w:rFonts w:ascii="Book Antiqua" w:eastAsia="华文宋体" w:hAnsi="Book Antiqua"/>
          <w:b/>
          <w:bCs/>
        </w:rPr>
        <w:t>Santos E</w:t>
      </w:r>
      <w:r w:rsidRPr="008E4EB4">
        <w:rPr>
          <w:rFonts w:ascii="Book Antiqua" w:eastAsia="华文宋体" w:hAnsi="Book Antiqua"/>
        </w:rPr>
        <w:t xml:space="preserve">, Rodríguez A, Prieto C, Gil MJ, Frühbeck G, Quiroga J, Herrero JI, Salvador J. [Factors modulating food intake and energy expenditure prior to liver transplantation]. </w:t>
      </w:r>
      <w:r w:rsidRPr="008E4EB4">
        <w:rPr>
          <w:rFonts w:ascii="Book Antiqua" w:eastAsia="华文宋体" w:hAnsi="Book Antiqua"/>
          <w:i/>
          <w:iCs/>
        </w:rPr>
        <w:t>An Sist Sanit Navar</w:t>
      </w:r>
      <w:r w:rsidRPr="008E4EB4">
        <w:rPr>
          <w:rFonts w:ascii="Book Antiqua" w:eastAsia="华文宋体" w:hAnsi="Book Antiqua"/>
        </w:rPr>
        <w:t xml:space="preserve"> 2016; </w:t>
      </w:r>
      <w:r w:rsidRPr="008E4EB4">
        <w:rPr>
          <w:rFonts w:ascii="Book Antiqua" w:eastAsia="华文宋体" w:hAnsi="Book Antiqua"/>
          <w:b/>
          <w:bCs/>
        </w:rPr>
        <w:t>39</w:t>
      </w:r>
      <w:r w:rsidRPr="008E4EB4">
        <w:rPr>
          <w:rFonts w:ascii="Book Antiqua" w:eastAsia="华文宋体" w:hAnsi="Book Antiqua"/>
        </w:rPr>
        <w:t>: 105-114 [PMID: 27125612 DOI: 10.4321/1137-6627/2016000100012]</w:t>
      </w:r>
    </w:p>
    <w:p w14:paraId="6697769B"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38 </w:t>
      </w:r>
      <w:r w:rsidRPr="008E4EB4">
        <w:rPr>
          <w:rFonts w:ascii="Book Antiqua" w:eastAsia="华文宋体" w:hAnsi="Book Antiqua"/>
          <w:b/>
          <w:bCs/>
        </w:rPr>
        <w:t>Knudsen AW</w:t>
      </w:r>
      <w:r w:rsidRPr="008E4EB4">
        <w:rPr>
          <w:rFonts w:ascii="Book Antiqua" w:eastAsia="华文宋体" w:hAnsi="Book Antiqua"/>
        </w:rPr>
        <w:t xml:space="preserve">, Krag A, Nordgaard-Lassen I, Frandsen E, Tofteng F, Mortensen C, Becker U. Effect of paracentesis on metabolic activity in patients with advanced cirrhosis and ascites. </w:t>
      </w:r>
      <w:r w:rsidRPr="008E4EB4">
        <w:rPr>
          <w:rFonts w:ascii="Book Antiqua" w:eastAsia="华文宋体" w:hAnsi="Book Antiqua"/>
          <w:i/>
          <w:iCs/>
        </w:rPr>
        <w:t>Scand J Gastroenterol</w:t>
      </w:r>
      <w:r w:rsidRPr="008E4EB4">
        <w:rPr>
          <w:rFonts w:ascii="Book Antiqua" w:eastAsia="华文宋体" w:hAnsi="Book Antiqua"/>
        </w:rPr>
        <w:t xml:space="preserve"> 2016; </w:t>
      </w:r>
      <w:r w:rsidRPr="008E4EB4">
        <w:rPr>
          <w:rFonts w:ascii="Book Antiqua" w:eastAsia="华文宋体" w:hAnsi="Book Antiqua"/>
          <w:b/>
          <w:bCs/>
        </w:rPr>
        <w:t>51</w:t>
      </w:r>
      <w:r w:rsidRPr="008E4EB4">
        <w:rPr>
          <w:rFonts w:ascii="Book Antiqua" w:eastAsia="华文宋体" w:hAnsi="Book Antiqua"/>
        </w:rPr>
        <w:t>: 601-609 [PMID: 26673350 DOI: 10.3109/00365521.2015.1124282]</w:t>
      </w:r>
    </w:p>
    <w:p w14:paraId="5BADF8AA"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39 </w:t>
      </w:r>
      <w:r w:rsidRPr="008E4EB4">
        <w:rPr>
          <w:rFonts w:ascii="Book Antiqua" w:eastAsia="华文宋体" w:hAnsi="Book Antiqua"/>
          <w:b/>
          <w:bCs/>
        </w:rPr>
        <w:t>Fernandes SA</w:t>
      </w:r>
      <w:r w:rsidRPr="008E4EB4">
        <w:rPr>
          <w:rFonts w:ascii="Book Antiqua" w:eastAsia="华文宋体" w:hAnsi="Book Antiqua"/>
        </w:rPr>
        <w:t xml:space="preserve">, Bassani L, Nunes FF, Aydos ME, Alves AV, Marroni CA. Nutritional assessment in patients with cirrhosis. </w:t>
      </w:r>
      <w:r w:rsidRPr="008E4EB4">
        <w:rPr>
          <w:rFonts w:ascii="Book Antiqua" w:eastAsia="华文宋体" w:hAnsi="Book Antiqua"/>
          <w:i/>
          <w:iCs/>
        </w:rPr>
        <w:t>Arq Gastroenterol</w:t>
      </w:r>
      <w:r w:rsidRPr="008E4EB4">
        <w:rPr>
          <w:rFonts w:ascii="Book Antiqua" w:eastAsia="华文宋体" w:hAnsi="Book Antiqua"/>
        </w:rPr>
        <w:t xml:space="preserve"> 2012</w:t>
      </w:r>
      <w:bookmarkStart w:id="78" w:name="OLE_LINK40"/>
      <w:bookmarkStart w:id="79" w:name="OLE_LINK41"/>
      <w:r w:rsidRPr="008E4EB4">
        <w:rPr>
          <w:rFonts w:ascii="Book Antiqua" w:eastAsia="华文宋体" w:hAnsi="Book Antiqua"/>
        </w:rPr>
        <w:t>;</w:t>
      </w:r>
      <w:bookmarkEnd w:id="78"/>
      <w:bookmarkEnd w:id="79"/>
      <w:r w:rsidRPr="008E4EB4">
        <w:rPr>
          <w:rFonts w:ascii="Book Antiqua" w:eastAsia="华文宋体" w:hAnsi="Book Antiqua"/>
        </w:rPr>
        <w:t xml:space="preserve"> </w:t>
      </w:r>
      <w:r w:rsidRPr="008E4EB4">
        <w:rPr>
          <w:rFonts w:ascii="Book Antiqua" w:eastAsia="华文宋体" w:hAnsi="Book Antiqua"/>
          <w:b/>
          <w:bCs/>
        </w:rPr>
        <w:t>49</w:t>
      </w:r>
      <w:bookmarkStart w:id="80" w:name="OLE_LINK42"/>
      <w:r w:rsidRPr="008E4EB4">
        <w:rPr>
          <w:rFonts w:ascii="Book Antiqua" w:eastAsia="华文宋体" w:hAnsi="Book Antiqua"/>
        </w:rPr>
        <w:t>:</w:t>
      </w:r>
      <w:bookmarkEnd w:id="80"/>
      <w:r w:rsidRPr="008E4EB4">
        <w:rPr>
          <w:rFonts w:ascii="Book Antiqua" w:eastAsia="华文宋体" w:hAnsi="Book Antiqua"/>
        </w:rPr>
        <w:t xml:space="preserve"> 19-27 [PMID: 22481682 DOI: 10.1590/s0004-28032012000100005]</w:t>
      </w:r>
    </w:p>
    <w:p w14:paraId="3C29823A" w14:textId="0F40772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40 </w:t>
      </w:r>
      <w:bookmarkStart w:id="81" w:name="OLE_LINK38"/>
      <w:bookmarkStart w:id="82" w:name="OLE_LINK39"/>
      <w:r w:rsidRPr="008E4EB4">
        <w:rPr>
          <w:rFonts w:ascii="Book Antiqua" w:eastAsia="华文宋体" w:hAnsi="Book Antiqua"/>
          <w:b/>
          <w:bCs/>
        </w:rPr>
        <w:t>Nunes FF,</w:t>
      </w:r>
      <w:r w:rsidRPr="008E4EB4">
        <w:rPr>
          <w:rFonts w:ascii="Book Antiqua" w:eastAsia="华文宋体" w:hAnsi="Book Antiqua"/>
        </w:rPr>
        <w:t xml:space="preserve"> Fernandes A, Bertolini CM, Rabito EI, Gottschall CBA. Nutritional evaluation of cirrhotic patients: comparison </w:t>
      </w:r>
      <w:r w:rsidRPr="00C35991">
        <w:rPr>
          <w:rFonts w:ascii="Book Antiqua" w:eastAsia="华文宋体" w:hAnsi="Book Antiqua"/>
        </w:rPr>
        <w:t>between several methods</w:t>
      </w:r>
      <w:bookmarkEnd w:id="81"/>
      <w:bookmarkEnd w:id="82"/>
      <w:r w:rsidRPr="00C35991">
        <w:rPr>
          <w:rFonts w:ascii="Book Antiqua" w:eastAsia="华文宋体" w:hAnsi="Book Antiqua"/>
        </w:rPr>
        <w:t>.</w:t>
      </w:r>
      <w:r w:rsidR="00CC37C2" w:rsidRPr="008E4EB4">
        <w:rPr>
          <w:rFonts w:ascii="Book Antiqua" w:hAnsi="Book Antiqua"/>
          <w:i/>
        </w:rPr>
        <w:t xml:space="preserve"> </w:t>
      </w:r>
      <w:r w:rsidR="00CC37C2" w:rsidRPr="008E4EB4">
        <w:rPr>
          <w:rFonts w:ascii="Book Antiqua" w:eastAsia="华文宋体" w:hAnsi="Book Antiqua"/>
          <w:i/>
        </w:rPr>
        <w:t>Arq Gastroenterol</w:t>
      </w:r>
      <w:r w:rsidR="00CC37C2" w:rsidRPr="008E4EB4">
        <w:rPr>
          <w:rFonts w:ascii="Book Antiqua" w:eastAsia="华文宋体" w:hAnsi="Book Antiqua"/>
        </w:rPr>
        <w:t xml:space="preserve"> </w:t>
      </w:r>
      <w:r w:rsidR="00040201" w:rsidRPr="008E4EB4">
        <w:rPr>
          <w:rFonts w:ascii="Book Antiqua" w:eastAsia="华文宋体" w:hAnsi="Book Antiqua"/>
        </w:rPr>
        <w:t>2016</w:t>
      </w:r>
      <w:r w:rsidR="00CC37C2" w:rsidRPr="008E4EB4">
        <w:rPr>
          <w:rFonts w:ascii="Book Antiqua" w:eastAsia="华文宋体" w:hAnsi="Book Antiqua"/>
        </w:rPr>
        <w:t xml:space="preserve">; </w:t>
      </w:r>
      <w:r w:rsidR="00CC37C2" w:rsidRPr="008E4EB4">
        <w:rPr>
          <w:rFonts w:ascii="Book Antiqua" w:eastAsia="华文宋体" w:hAnsi="Book Antiqua"/>
          <w:b/>
        </w:rPr>
        <w:t>53:</w:t>
      </w:r>
      <w:r w:rsidR="00CC37C2" w:rsidRPr="008E4EB4">
        <w:rPr>
          <w:rFonts w:ascii="Book Antiqua" w:eastAsia="华文宋体" w:hAnsi="Book Antiqua"/>
        </w:rPr>
        <w:t xml:space="preserve"> 4 [DOI: 10.1590/S0004-28032016000400008]</w:t>
      </w:r>
    </w:p>
    <w:p w14:paraId="1F75B733" w14:textId="34E6B659"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41 </w:t>
      </w:r>
      <w:r w:rsidRPr="008E4EB4">
        <w:rPr>
          <w:rFonts w:ascii="Book Antiqua" w:eastAsia="华文宋体" w:hAnsi="Book Antiqua"/>
          <w:b/>
          <w:bCs/>
        </w:rPr>
        <w:t>Aydos MED,</w:t>
      </w:r>
      <w:r w:rsidRPr="008E4EB4">
        <w:rPr>
          <w:rFonts w:ascii="Book Antiqua" w:eastAsia="华文宋体" w:hAnsi="Book Antiqua"/>
        </w:rPr>
        <w:t xml:space="preserve"> Fernandes SA, Nunes FF, Bassani L,</w:t>
      </w:r>
      <w:r w:rsidR="00CC37C2" w:rsidRPr="008E4EB4">
        <w:rPr>
          <w:rFonts w:ascii="Book Antiqua" w:eastAsia="华文宋体" w:hAnsi="Book Antiqua"/>
        </w:rPr>
        <w:t xml:space="preserve"> Leonhardt LR, Harter DL, Pivato B, Miranda D, Marroni CA. </w:t>
      </w:r>
      <w:bookmarkStart w:id="83" w:name="OLE_LINK43"/>
      <w:r w:rsidRPr="008E4EB4">
        <w:rPr>
          <w:rFonts w:ascii="Book Antiqua" w:eastAsia="华文宋体" w:hAnsi="Book Antiqua"/>
        </w:rPr>
        <w:t>One-year follow-up of the nutritional status of patients undergoing liver transplantation</w:t>
      </w:r>
      <w:bookmarkEnd w:id="83"/>
      <w:r w:rsidRPr="008E4EB4">
        <w:rPr>
          <w:rFonts w:ascii="Book Antiqua" w:eastAsia="华文宋体" w:hAnsi="Book Antiqua"/>
        </w:rPr>
        <w:t>.</w:t>
      </w:r>
      <w:r w:rsidR="00CC37C2" w:rsidRPr="008E4EB4">
        <w:rPr>
          <w:rFonts w:ascii="Book Antiqua" w:eastAsia="华文宋体" w:hAnsi="Book Antiqua"/>
        </w:rPr>
        <w:t xml:space="preserve"> Nutrición hospitalaria: Organo oficial de la Sociedad española de nutrición parenteral y enteral 2016; </w:t>
      </w:r>
      <w:r w:rsidR="00CC37C2" w:rsidRPr="008E4EB4">
        <w:rPr>
          <w:rFonts w:ascii="Book Antiqua" w:eastAsia="华文宋体" w:hAnsi="Book Antiqua"/>
          <w:b/>
        </w:rPr>
        <w:t>33:</w:t>
      </w:r>
      <w:r w:rsidR="00CC37C2" w:rsidRPr="008E4EB4">
        <w:rPr>
          <w:rFonts w:ascii="Book Antiqua" w:eastAsia="华文宋体" w:hAnsi="Book Antiqua"/>
        </w:rPr>
        <w:t xml:space="preserve"> 8-13.</w:t>
      </w:r>
      <w:r w:rsidRPr="008E4EB4">
        <w:rPr>
          <w:rFonts w:ascii="Book Antiqua" w:eastAsia="华文宋体" w:hAnsi="Book Antiqua"/>
        </w:rPr>
        <w:t xml:space="preserve"> Available from: </w:t>
      </w:r>
      <w:r w:rsidR="00CC37C2" w:rsidRPr="008E4EB4">
        <w:rPr>
          <w:rFonts w:ascii="Book Antiqua" w:eastAsia="华文宋体" w:hAnsi="Book Antiqua"/>
        </w:rPr>
        <w:t>https://dialnet.unirioja.es/servlet/articulo?codigo=6202181</w:t>
      </w:r>
    </w:p>
    <w:p w14:paraId="0201E7FD"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42 </w:t>
      </w:r>
      <w:r w:rsidRPr="008E4EB4">
        <w:rPr>
          <w:rFonts w:ascii="Book Antiqua" w:eastAsia="华文宋体" w:hAnsi="Book Antiqua"/>
          <w:b/>
          <w:bCs/>
        </w:rPr>
        <w:t>Souza Thompson Motta R</w:t>
      </w:r>
      <w:r w:rsidRPr="008E4EB4">
        <w:rPr>
          <w:rFonts w:ascii="Book Antiqua" w:eastAsia="华文宋体" w:hAnsi="Book Antiqua"/>
        </w:rPr>
        <w:t xml:space="preserve">, Alves Castanho I, Guillermo Coca Velarde L. CUTOFF POINT OF THE PHASE ANGLE IN PRE-RADIOTHERAPY CANCER PATIENTS. </w:t>
      </w:r>
      <w:r w:rsidRPr="008E4EB4">
        <w:rPr>
          <w:rFonts w:ascii="Book Antiqua" w:eastAsia="华文宋体" w:hAnsi="Book Antiqua"/>
          <w:i/>
          <w:iCs/>
        </w:rPr>
        <w:t>Nutr Hosp</w:t>
      </w:r>
      <w:r w:rsidRPr="008E4EB4">
        <w:rPr>
          <w:rFonts w:ascii="Book Antiqua" w:eastAsia="华文宋体" w:hAnsi="Book Antiqua"/>
        </w:rPr>
        <w:t xml:space="preserve"> 2015; </w:t>
      </w:r>
      <w:r w:rsidRPr="008E4EB4">
        <w:rPr>
          <w:rFonts w:ascii="Book Antiqua" w:eastAsia="华文宋体" w:hAnsi="Book Antiqua"/>
          <w:b/>
          <w:bCs/>
        </w:rPr>
        <w:t>32</w:t>
      </w:r>
      <w:r w:rsidRPr="008E4EB4">
        <w:rPr>
          <w:rFonts w:ascii="Book Antiqua" w:eastAsia="华文宋体" w:hAnsi="Book Antiqua"/>
        </w:rPr>
        <w:t>: 2253-2260 [PMID: 26545685 DOI: 10.3305/nh.2015.32.5.9626]</w:t>
      </w:r>
    </w:p>
    <w:p w14:paraId="1E2D7AD4"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43 </w:t>
      </w:r>
      <w:r w:rsidRPr="008E4EB4">
        <w:rPr>
          <w:rFonts w:ascii="Book Antiqua" w:eastAsia="华文宋体" w:hAnsi="Book Antiqua"/>
          <w:b/>
          <w:bCs/>
        </w:rPr>
        <w:t>Sharma D</w:t>
      </w:r>
      <w:r w:rsidRPr="008E4EB4">
        <w:rPr>
          <w:rFonts w:ascii="Book Antiqua" w:eastAsia="华文宋体" w:hAnsi="Book Antiqua"/>
        </w:rPr>
        <w:t xml:space="preserve">, Kannan R, Tapkire R, Nath S. Evaluation of Nutritional Status of Cancer Patients during Treatment by Patient-Generated Subjective Global Assessment: a Hospital-Based Study. </w:t>
      </w:r>
      <w:r w:rsidRPr="008E4EB4">
        <w:rPr>
          <w:rFonts w:ascii="Book Antiqua" w:eastAsia="华文宋体" w:hAnsi="Book Antiqua"/>
          <w:i/>
          <w:iCs/>
        </w:rPr>
        <w:t>Asian Pac J Cancer Prev</w:t>
      </w:r>
      <w:r w:rsidRPr="008E4EB4">
        <w:rPr>
          <w:rFonts w:ascii="Book Antiqua" w:eastAsia="华文宋体" w:hAnsi="Book Antiqua"/>
        </w:rPr>
        <w:t xml:space="preserve"> 2015; </w:t>
      </w:r>
      <w:r w:rsidRPr="008E4EB4">
        <w:rPr>
          <w:rFonts w:ascii="Book Antiqua" w:eastAsia="华文宋体" w:hAnsi="Book Antiqua"/>
          <w:b/>
          <w:bCs/>
        </w:rPr>
        <w:t>16</w:t>
      </w:r>
      <w:r w:rsidRPr="008E4EB4">
        <w:rPr>
          <w:rFonts w:ascii="Book Antiqua" w:eastAsia="华文宋体" w:hAnsi="Book Antiqua"/>
        </w:rPr>
        <w:t>: 8173-8176 [PMID: 26745056 DOI: 10.7314/apjcp.2015.16.18.8173]</w:t>
      </w:r>
    </w:p>
    <w:p w14:paraId="51CDC70C" w14:textId="03CC7CAC"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44 </w:t>
      </w:r>
      <w:r w:rsidRPr="008E4EB4">
        <w:rPr>
          <w:rFonts w:ascii="Book Antiqua" w:eastAsia="华文宋体" w:hAnsi="Book Antiqua"/>
          <w:b/>
          <w:bCs/>
        </w:rPr>
        <w:t>Pinto AS</w:t>
      </w:r>
      <w:r w:rsidRPr="008E4EB4">
        <w:rPr>
          <w:rFonts w:ascii="Book Antiqua" w:eastAsia="华文宋体" w:hAnsi="Book Antiqua"/>
        </w:rPr>
        <w:t xml:space="preserve">, Chedid MF, Guerra LT, Álvares-DA-Silva MR, Araújo A, Guimarães LS, Leipnitz I, Chedid AD, Kruel CR, Grezzana-Filho TJ, Kruel CD. </w:t>
      </w:r>
      <w:r w:rsidRPr="008E4EB4">
        <w:rPr>
          <w:rFonts w:ascii="Book Antiqua" w:eastAsia="华文宋体" w:hAnsi="Book Antiqua"/>
        </w:rPr>
        <w:lastRenderedPageBreak/>
        <w:t>E</w:t>
      </w:r>
      <w:r w:rsidR="00E316CC" w:rsidRPr="008E4EB4">
        <w:rPr>
          <w:rFonts w:ascii="Book Antiqua" w:eastAsia="华文宋体" w:hAnsi="Book Antiqua"/>
        </w:rPr>
        <w:t xml:space="preserve">stimating basal energy expenditure in liver transplant recipients: the value of the </w:t>
      </w:r>
      <w:r w:rsidR="00E316CC" w:rsidRPr="00835780">
        <w:rPr>
          <w:rFonts w:ascii="Book Antiqua" w:eastAsia="华文宋体" w:hAnsi="Book Antiqua"/>
          <w:caps/>
        </w:rPr>
        <w:t>h</w:t>
      </w:r>
      <w:r w:rsidR="00E316CC" w:rsidRPr="008E4EB4">
        <w:rPr>
          <w:rFonts w:ascii="Book Antiqua" w:eastAsia="华文宋体" w:hAnsi="Book Antiqua"/>
        </w:rPr>
        <w:t>arris-</w:t>
      </w:r>
      <w:r w:rsidR="00E316CC" w:rsidRPr="00835780">
        <w:rPr>
          <w:rFonts w:ascii="Book Antiqua" w:eastAsia="华文宋体" w:hAnsi="Book Antiqua"/>
          <w:caps/>
        </w:rPr>
        <w:t>b</w:t>
      </w:r>
      <w:r w:rsidR="00E316CC" w:rsidRPr="008E4EB4">
        <w:rPr>
          <w:rFonts w:ascii="Book Antiqua" w:eastAsia="华文宋体" w:hAnsi="Book Antiqua"/>
        </w:rPr>
        <w:t>enedict equation</w:t>
      </w:r>
      <w:r w:rsidRPr="008E4EB4">
        <w:rPr>
          <w:rFonts w:ascii="Book Antiqua" w:eastAsia="华文宋体" w:hAnsi="Book Antiqua"/>
        </w:rPr>
        <w:t xml:space="preserve">. </w:t>
      </w:r>
      <w:r w:rsidRPr="008E4EB4">
        <w:rPr>
          <w:rFonts w:ascii="Book Antiqua" w:eastAsia="华文宋体" w:hAnsi="Book Antiqua"/>
          <w:i/>
          <w:iCs/>
        </w:rPr>
        <w:t>Arq Bras Cir Dig</w:t>
      </w:r>
      <w:r w:rsidRPr="008E4EB4">
        <w:rPr>
          <w:rFonts w:ascii="Book Antiqua" w:eastAsia="华文宋体" w:hAnsi="Book Antiqua"/>
        </w:rPr>
        <w:t xml:space="preserve"> 2016; </w:t>
      </w:r>
      <w:r w:rsidRPr="008E4EB4">
        <w:rPr>
          <w:rFonts w:ascii="Book Antiqua" w:eastAsia="华文宋体" w:hAnsi="Book Antiqua"/>
          <w:b/>
          <w:bCs/>
        </w:rPr>
        <w:t>29</w:t>
      </w:r>
      <w:r w:rsidRPr="008E4EB4">
        <w:rPr>
          <w:rFonts w:ascii="Book Antiqua" w:eastAsia="华文宋体" w:hAnsi="Book Antiqua"/>
        </w:rPr>
        <w:t>: 185-188 [PMID: 27759783 DOI: 10.1590/0102-6720201600030013]</w:t>
      </w:r>
    </w:p>
    <w:p w14:paraId="5E59F265"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45 </w:t>
      </w:r>
      <w:r w:rsidRPr="008E4EB4">
        <w:rPr>
          <w:rFonts w:ascii="Book Antiqua" w:eastAsia="华文宋体" w:hAnsi="Book Antiqua"/>
          <w:b/>
          <w:bCs/>
        </w:rPr>
        <w:t>Segadilha NLAL</w:t>
      </w:r>
      <w:r w:rsidRPr="008E4EB4">
        <w:rPr>
          <w:rFonts w:ascii="Book Antiqua" w:eastAsia="华文宋体" w:hAnsi="Book Antiqua"/>
        </w:rPr>
        <w:t xml:space="preserve">, Rocha EEM, Tanaka LMS, Gomes KLP, Espinoza REA, Peres WAF. Energy Expenditure in Critically Ill Elderly Patients: Indirect Calorimetry vs Predictive Equations. </w:t>
      </w:r>
      <w:r w:rsidRPr="008E4EB4">
        <w:rPr>
          <w:rFonts w:ascii="Book Antiqua" w:eastAsia="华文宋体" w:hAnsi="Book Antiqua"/>
          <w:i/>
          <w:iCs/>
        </w:rPr>
        <w:t>JPEN J Parenter Enteral Nutr</w:t>
      </w:r>
      <w:r w:rsidRPr="008E4EB4">
        <w:rPr>
          <w:rFonts w:ascii="Book Antiqua" w:eastAsia="华文宋体" w:hAnsi="Book Antiqua"/>
        </w:rPr>
        <w:t xml:space="preserve"> 2017; </w:t>
      </w:r>
      <w:r w:rsidRPr="008E4EB4">
        <w:rPr>
          <w:rFonts w:ascii="Book Antiqua" w:eastAsia="华文宋体" w:hAnsi="Book Antiqua"/>
          <w:b/>
          <w:bCs/>
        </w:rPr>
        <w:t>41</w:t>
      </w:r>
      <w:r w:rsidRPr="008E4EB4">
        <w:rPr>
          <w:rFonts w:ascii="Book Antiqua" w:eastAsia="华文宋体" w:hAnsi="Book Antiqua"/>
        </w:rPr>
        <w:t>: 776-784 [PMID: 26826262 DOI: 10.1177/0148607115625609]</w:t>
      </w:r>
    </w:p>
    <w:p w14:paraId="3BB50121"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46 </w:t>
      </w:r>
      <w:r w:rsidRPr="008E4EB4">
        <w:rPr>
          <w:rFonts w:ascii="Book Antiqua" w:eastAsia="华文宋体" w:hAnsi="Book Antiqua"/>
          <w:b/>
          <w:bCs/>
        </w:rPr>
        <w:t>Anderegg BA</w:t>
      </w:r>
      <w:r w:rsidRPr="008E4EB4">
        <w:rPr>
          <w:rFonts w:ascii="Book Antiqua" w:eastAsia="华文宋体" w:hAnsi="Book Antiqua"/>
        </w:rPr>
        <w:t xml:space="preserve">, Worrall C, Barbour E, Simpson KN, Delegge M. Comparison of resting energy expenditure prediction methods with measured resting energy expenditure in obese, hospitalized adults. </w:t>
      </w:r>
      <w:r w:rsidRPr="008E4EB4">
        <w:rPr>
          <w:rFonts w:ascii="Book Antiqua" w:eastAsia="华文宋体" w:hAnsi="Book Antiqua"/>
          <w:i/>
          <w:iCs/>
        </w:rPr>
        <w:t>JPEN J Parenter Enteral Nutr</w:t>
      </w:r>
      <w:r w:rsidRPr="008E4EB4">
        <w:rPr>
          <w:rFonts w:ascii="Book Antiqua" w:eastAsia="华文宋体" w:hAnsi="Book Antiqua"/>
        </w:rPr>
        <w:t xml:space="preserve"> 2009; </w:t>
      </w:r>
      <w:r w:rsidRPr="008E4EB4">
        <w:rPr>
          <w:rFonts w:ascii="Book Antiqua" w:eastAsia="华文宋体" w:hAnsi="Book Antiqua"/>
          <w:b/>
          <w:bCs/>
        </w:rPr>
        <w:t>33</w:t>
      </w:r>
      <w:r w:rsidRPr="008E4EB4">
        <w:rPr>
          <w:rFonts w:ascii="Book Antiqua" w:eastAsia="华文宋体" w:hAnsi="Book Antiqua"/>
        </w:rPr>
        <w:t>: 168-175 [PMID: 19251910 DOI: 10.1177/0148607108327192]</w:t>
      </w:r>
    </w:p>
    <w:p w14:paraId="29F9332B"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47 </w:t>
      </w:r>
      <w:r w:rsidRPr="008E4EB4">
        <w:rPr>
          <w:rFonts w:ascii="Book Antiqua" w:eastAsia="华文宋体" w:hAnsi="Book Antiqua"/>
          <w:b/>
          <w:bCs/>
        </w:rPr>
        <w:t>Plauth M</w:t>
      </w:r>
      <w:r w:rsidRPr="008E4EB4">
        <w:rPr>
          <w:rFonts w:ascii="Book Antiqua" w:eastAsia="华文宋体" w:hAnsi="Book Antiqua"/>
        </w:rPr>
        <w:t xml:space="preserve">, Merli M, Kondrup J, Weimann A, Ferenci P, Müller MJ; ESPEN Consensus Group. ESPEN guidelines for nutrition in liver disease and transplantation. </w:t>
      </w:r>
      <w:r w:rsidRPr="008E4EB4">
        <w:rPr>
          <w:rFonts w:ascii="Book Antiqua" w:eastAsia="华文宋体" w:hAnsi="Book Antiqua"/>
          <w:i/>
          <w:iCs/>
        </w:rPr>
        <w:t>Clin Nutr</w:t>
      </w:r>
      <w:r w:rsidRPr="008E4EB4">
        <w:rPr>
          <w:rFonts w:ascii="Book Antiqua" w:eastAsia="华文宋体" w:hAnsi="Book Antiqua"/>
        </w:rPr>
        <w:t xml:space="preserve"> 1997; </w:t>
      </w:r>
      <w:r w:rsidRPr="008E4EB4">
        <w:rPr>
          <w:rFonts w:ascii="Book Antiqua" w:eastAsia="华文宋体" w:hAnsi="Book Antiqua"/>
          <w:b/>
          <w:bCs/>
        </w:rPr>
        <w:t>16</w:t>
      </w:r>
      <w:r w:rsidRPr="008E4EB4">
        <w:rPr>
          <w:rFonts w:ascii="Book Antiqua" w:eastAsia="华文宋体" w:hAnsi="Book Antiqua"/>
        </w:rPr>
        <w:t>: 43-55 [PMID: 16844569 DOI: 10.1016/s0261-5614(97)80022-2]</w:t>
      </w:r>
    </w:p>
    <w:p w14:paraId="582CCCD7" w14:textId="77777777" w:rsidR="00424019" w:rsidRPr="008E4EB4" w:rsidRDefault="00424019" w:rsidP="008E4EB4">
      <w:pPr>
        <w:snapToGrid w:val="0"/>
        <w:spacing w:line="360" w:lineRule="auto"/>
        <w:jc w:val="both"/>
        <w:rPr>
          <w:rFonts w:ascii="Book Antiqua" w:eastAsia="华文宋体" w:hAnsi="Book Antiqua"/>
        </w:rPr>
      </w:pPr>
      <w:r w:rsidRPr="008E4EB4">
        <w:rPr>
          <w:rFonts w:ascii="Book Antiqua" w:eastAsia="华文宋体" w:hAnsi="Book Antiqua"/>
        </w:rPr>
        <w:t xml:space="preserve">48 </w:t>
      </w:r>
      <w:r w:rsidRPr="008E4EB4">
        <w:rPr>
          <w:rFonts w:ascii="Book Antiqua" w:eastAsia="华文宋体" w:hAnsi="Book Antiqua"/>
          <w:b/>
          <w:bCs/>
        </w:rPr>
        <w:t>Ribeiro HS</w:t>
      </w:r>
      <w:r w:rsidRPr="008E4EB4">
        <w:rPr>
          <w:rFonts w:ascii="Book Antiqua" w:eastAsia="华文宋体" w:hAnsi="Book Antiqua"/>
        </w:rPr>
        <w:t xml:space="preserve">, Coury NC, de Vasconcelos Generoso S, Lima AS, Correia MITD. Energy Balance and Nutrition Status: A Prospective Assessment of Patients Undergoing Liver Transplantation. </w:t>
      </w:r>
      <w:r w:rsidRPr="008E4EB4">
        <w:rPr>
          <w:rFonts w:ascii="Book Antiqua" w:eastAsia="华文宋体" w:hAnsi="Book Antiqua"/>
          <w:i/>
          <w:iCs/>
        </w:rPr>
        <w:t>Nutr Clin Pract</w:t>
      </w:r>
      <w:r w:rsidRPr="008E4EB4">
        <w:rPr>
          <w:rFonts w:ascii="Book Antiqua" w:eastAsia="华文宋体" w:hAnsi="Book Antiqua"/>
        </w:rPr>
        <w:t xml:space="preserve"> 2020; </w:t>
      </w:r>
      <w:r w:rsidRPr="008E4EB4">
        <w:rPr>
          <w:rFonts w:ascii="Book Antiqua" w:eastAsia="华文宋体" w:hAnsi="Book Antiqua"/>
          <w:b/>
          <w:bCs/>
        </w:rPr>
        <w:t>35</w:t>
      </w:r>
      <w:r w:rsidRPr="008E4EB4">
        <w:rPr>
          <w:rFonts w:ascii="Book Antiqua" w:eastAsia="华文宋体" w:hAnsi="Book Antiqua"/>
        </w:rPr>
        <w:t>: 126-132 [PMID: 31190346 DOI: 10.1002/ncp.10323]</w:t>
      </w:r>
    </w:p>
    <w:p w14:paraId="6CD08FC2" w14:textId="238BC859" w:rsidR="00A77B3E" w:rsidRPr="008E4EB4" w:rsidRDefault="00424019" w:rsidP="008E4EB4">
      <w:pPr>
        <w:snapToGrid w:val="0"/>
        <w:spacing w:line="360" w:lineRule="auto"/>
        <w:jc w:val="both"/>
        <w:rPr>
          <w:rFonts w:ascii="Book Antiqua" w:hAnsi="Book Antiqua"/>
        </w:rPr>
        <w:sectPr w:rsidR="00A77B3E" w:rsidRPr="008E4EB4" w:rsidSect="002F0EC2">
          <w:pgSz w:w="12240" w:h="15840"/>
          <w:pgMar w:top="1440" w:right="1800" w:bottom="1440" w:left="1800" w:header="720" w:footer="720" w:gutter="0"/>
          <w:cols w:space="720"/>
          <w:docGrid w:linePitch="360"/>
        </w:sectPr>
      </w:pPr>
      <w:r w:rsidRPr="008E4EB4">
        <w:rPr>
          <w:rFonts w:ascii="Book Antiqua" w:eastAsia="华文宋体" w:hAnsi="Book Antiqua"/>
          <w:highlight w:val="yellow"/>
        </w:rPr>
        <w:t xml:space="preserve">49 </w:t>
      </w:r>
      <w:r w:rsidRPr="008E4EB4">
        <w:rPr>
          <w:rFonts w:ascii="Book Antiqua" w:eastAsia="华文宋体" w:hAnsi="Book Antiqua"/>
          <w:b/>
          <w:bCs/>
          <w:highlight w:val="yellow"/>
        </w:rPr>
        <w:t>World Health Organization (WHO).</w:t>
      </w:r>
      <w:r w:rsidRPr="008E4EB4">
        <w:rPr>
          <w:rFonts w:ascii="Book Antiqua" w:eastAsia="华文宋体" w:hAnsi="Book Antiqua"/>
          <w:bCs/>
          <w:highlight w:val="yellow"/>
        </w:rPr>
        <w:t xml:space="preserve"> International Agency for Research on Cancer (IARC). GLOBOCAN 2012: estimated cancer incidence,</w:t>
      </w:r>
      <w:r w:rsidRPr="008E4EB4">
        <w:rPr>
          <w:rFonts w:ascii="Book Antiqua" w:eastAsia="华文宋体" w:hAnsi="Book Antiqua"/>
          <w:highlight w:val="yellow"/>
        </w:rPr>
        <w:t xml:space="preserve"> mortality and prevalence worldwide in 2012. Available from: https://publications.iarc.fr/Databases/Iarc-Cancerbases/GLOBOCAN-2012-Estimated-Cancer-Incidence-Mortality-And-Prevalence-Worldwide-In-2012-V1.0-2012</w:t>
      </w:r>
    </w:p>
    <w:bookmarkEnd w:id="66"/>
    <w:bookmarkEnd w:id="67"/>
    <w:p w14:paraId="1827EB02"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lastRenderedPageBreak/>
        <w:t>Footnotes</w:t>
      </w:r>
    </w:p>
    <w:p w14:paraId="4E6F63FF"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Institutional review board statement: </w:t>
      </w:r>
      <w:bookmarkStart w:id="84" w:name="OLE_LINK85"/>
      <w:r w:rsidRPr="008E4EB4">
        <w:rPr>
          <w:rFonts w:ascii="Book Antiqua" w:eastAsia="Book Antiqua" w:hAnsi="Book Antiqua" w:cs="Book Antiqua"/>
          <w:color w:val="000000"/>
        </w:rPr>
        <w:t xml:space="preserve">This project was approved by the Research Ethics Committee of Irmandade Santa Casa de Misericórdia de Porto Alegre (number 2.387.800). </w:t>
      </w:r>
    </w:p>
    <w:bookmarkEnd w:id="84"/>
    <w:p w14:paraId="225C174A" w14:textId="77777777" w:rsidR="00A77B3E" w:rsidRPr="008E4EB4" w:rsidRDefault="00A77B3E" w:rsidP="008E4EB4">
      <w:pPr>
        <w:snapToGrid w:val="0"/>
        <w:spacing w:line="360" w:lineRule="auto"/>
        <w:jc w:val="both"/>
        <w:rPr>
          <w:rFonts w:ascii="Book Antiqua" w:hAnsi="Book Antiqua"/>
        </w:rPr>
      </w:pPr>
    </w:p>
    <w:p w14:paraId="41F629B4" w14:textId="191B45FD"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Informed consent statement: </w:t>
      </w:r>
      <w:bookmarkStart w:id="85" w:name="OLE_LINK86"/>
      <w:bookmarkStart w:id="86" w:name="OLE_LINK87"/>
      <w:r w:rsidRPr="008E4EB4">
        <w:rPr>
          <w:rFonts w:ascii="Book Antiqua" w:eastAsia="Book Antiqua" w:hAnsi="Book Antiqua" w:cs="Book Antiqua"/>
          <w:color w:val="000000"/>
        </w:rPr>
        <w:t xml:space="preserve">Patients who agreed to participate in the study signed </w:t>
      </w:r>
      <w:r w:rsidR="007774F5">
        <w:rPr>
          <w:rFonts w:ascii="Book Antiqua" w:eastAsia="Book Antiqua" w:hAnsi="Book Antiqua" w:cs="Book Antiqua"/>
          <w:color w:val="000000"/>
        </w:rPr>
        <w:t>an i</w:t>
      </w:r>
      <w:r w:rsidRPr="008E4EB4">
        <w:rPr>
          <w:rFonts w:ascii="Book Antiqua" w:eastAsia="Book Antiqua" w:hAnsi="Book Antiqua" w:cs="Book Antiqua"/>
          <w:color w:val="000000"/>
        </w:rPr>
        <w:t xml:space="preserve">nformed </w:t>
      </w:r>
      <w:r w:rsidR="007774F5">
        <w:rPr>
          <w:rFonts w:ascii="Book Antiqua" w:eastAsia="Book Antiqua" w:hAnsi="Book Antiqua" w:cs="Book Antiqua"/>
          <w:color w:val="000000"/>
        </w:rPr>
        <w:t>c</w:t>
      </w:r>
      <w:r w:rsidRPr="008E4EB4">
        <w:rPr>
          <w:rFonts w:ascii="Book Antiqua" w:eastAsia="Book Antiqua" w:hAnsi="Book Antiqua" w:cs="Book Antiqua"/>
          <w:color w:val="000000"/>
        </w:rPr>
        <w:t xml:space="preserve">onsent </w:t>
      </w:r>
      <w:r w:rsidR="007774F5">
        <w:rPr>
          <w:rFonts w:ascii="Book Antiqua" w:eastAsia="Book Antiqua" w:hAnsi="Book Antiqua" w:cs="Book Antiqua"/>
          <w:color w:val="000000"/>
        </w:rPr>
        <w:t>f</w:t>
      </w:r>
      <w:r w:rsidRPr="008E4EB4">
        <w:rPr>
          <w:rFonts w:ascii="Book Antiqua" w:eastAsia="Book Antiqua" w:hAnsi="Book Antiqua" w:cs="Book Antiqua"/>
          <w:color w:val="000000"/>
        </w:rPr>
        <w:t>orm.</w:t>
      </w:r>
    </w:p>
    <w:bookmarkEnd w:id="85"/>
    <w:bookmarkEnd w:id="86"/>
    <w:p w14:paraId="1BAAC498" w14:textId="77777777" w:rsidR="00A77B3E" w:rsidRPr="008E4EB4" w:rsidRDefault="00A77B3E" w:rsidP="008E4EB4">
      <w:pPr>
        <w:snapToGrid w:val="0"/>
        <w:spacing w:line="360" w:lineRule="auto"/>
        <w:jc w:val="both"/>
        <w:rPr>
          <w:rFonts w:ascii="Book Antiqua" w:hAnsi="Book Antiqua"/>
        </w:rPr>
      </w:pPr>
    </w:p>
    <w:p w14:paraId="0144CBC5"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Conflict-of-interest statement: </w:t>
      </w:r>
      <w:r w:rsidRPr="008E4EB4">
        <w:rPr>
          <w:rFonts w:ascii="Book Antiqua" w:eastAsia="Book Antiqua" w:hAnsi="Book Antiqua" w:cs="Book Antiqua"/>
          <w:color w:val="000000"/>
        </w:rPr>
        <w:t>All authors declare that there are no conflicts of interest related to this article.</w:t>
      </w:r>
    </w:p>
    <w:p w14:paraId="474A0228" w14:textId="77777777" w:rsidR="00A77B3E" w:rsidRPr="008E4EB4" w:rsidRDefault="00A77B3E" w:rsidP="008E4EB4">
      <w:pPr>
        <w:snapToGrid w:val="0"/>
        <w:spacing w:line="360" w:lineRule="auto"/>
        <w:jc w:val="both"/>
        <w:rPr>
          <w:rFonts w:ascii="Book Antiqua" w:hAnsi="Book Antiqua"/>
        </w:rPr>
      </w:pPr>
    </w:p>
    <w:p w14:paraId="7D419E35" w14:textId="239BE0FD"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Data sharing statement: </w:t>
      </w:r>
      <w:r w:rsidRPr="008E4EB4">
        <w:rPr>
          <w:rFonts w:ascii="Book Antiqua" w:eastAsia="Book Antiqua" w:hAnsi="Book Antiqua" w:cs="Book Antiqua"/>
          <w:color w:val="000000"/>
        </w:rPr>
        <w:t xml:space="preserve">No additional data </w:t>
      </w:r>
      <w:r w:rsidR="007774F5">
        <w:rPr>
          <w:rFonts w:ascii="Book Antiqua" w:eastAsia="Book Antiqua" w:hAnsi="Book Antiqua" w:cs="Book Antiqua"/>
          <w:color w:val="000000"/>
        </w:rPr>
        <w:t>are</w:t>
      </w:r>
      <w:r w:rsidRPr="008E4EB4">
        <w:rPr>
          <w:rFonts w:ascii="Book Antiqua" w:eastAsia="Book Antiqua" w:hAnsi="Book Antiqua" w:cs="Book Antiqua"/>
          <w:color w:val="000000"/>
        </w:rPr>
        <w:t xml:space="preserve"> available for sharing.</w:t>
      </w:r>
    </w:p>
    <w:p w14:paraId="595F4F36" w14:textId="77777777" w:rsidR="00A77B3E" w:rsidRPr="008E4EB4" w:rsidRDefault="00A77B3E" w:rsidP="008E4EB4">
      <w:pPr>
        <w:snapToGrid w:val="0"/>
        <w:spacing w:line="360" w:lineRule="auto"/>
        <w:jc w:val="both"/>
        <w:rPr>
          <w:rFonts w:ascii="Book Antiqua" w:hAnsi="Book Antiqua"/>
        </w:rPr>
      </w:pPr>
    </w:p>
    <w:p w14:paraId="386EC37A"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STROBE statement: </w:t>
      </w:r>
      <w:r w:rsidRPr="008E4EB4">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0C4DF8A3" w14:textId="77777777" w:rsidR="00A77B3E" w:rsidRPr="008E4EB4" w:rsidRDefault="00A77B3E" w:rsidP="008E4EB4">
      <w:pPr>
        <w:snapToGrid w:val="0"/>
        <w:spacing w:line="360" w:lineRule="auto"/>
        <w:jc w:val="both"/>
        <w:rPr>
          <w:rFonts w:ascii="Book Antiqua" w:hAnsi="Book Antiqua"/>
        </w:rPr>
      </w:pPr>
    </w:p>
    <w:p w14:paraId="26484C79"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bCs/>
          <w:color w:val="000000"/>
        </w:rPr>
        <w:t xml:space="preserve">Open-Access: </w:t>
      </w:r>
      <w:r w:rsidRPr="008E4EB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AA8DD5" w14:textId="77777777" w:rsidR="00A77B3E" w:rsidRPr="008E4EB4" w:rsidRDefault="00A77B3E" w:rsidP="008E4EB4">
      <w:pPr>
        <w:snapToGrid w:val="0"/>
        <w:spacing w:line="360" w:lineRule="auto"/>
        <w:jc w:val="both"/>
        <w:rPr>
          <w:rFonts w:ascii="Book Antiqua" w:hAnsi="Book Antiqua"/>
        </w:rPr>
      </w:pPr>
    </w:p>
    <w:p w14:paraId="300FEFFC" w14:textId="27F13ABF"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Manuscript source: </w:t>
      </w:r>
      <w:r w:rsidRPr="008E4EB4">
        <w:rPr>
          <w:rFonts w:ascii="Book Antiqua" w:eastAsia="Book Antiqua" w:hAnsi="Book Antiqua" w:cs="Book Antiqua"/>
          <w:color w:val="000000"/>
        </w:rPr>
        <w:t xml:space="preserve">Invited </w:t>
      </w:r>
      <w:r w:rsidR="008E4EB4" w:rsidRPr="008E4EB4">
        <w:rPr>
          <w:rFonts w:ascii="Book Antiqua" w:eastAsia="Book Antiqua" w:hAnsi="Book Antiqua" w:cs="Book Antiqua"/>
          <w:color w:val="000000"/>
        </w:rPr>
        <w:t>m</w:t>
      </w:r>
      <w:r w:rsidRPr="008E4EB4">
        <w:rPr>
          <w:rFonts w:ascii="Book Antiqua" w:eastAsia="Book Antiqua" w:hAnsi="Book Antiqua" w:cs="Book Antiqua"/>
          <w:color w:val="000000"/>
        </w:rPr>
        <w:t>anuscript</w:t>
      </w:r>
    </w:p>
    <w:p w14:paraId="6E765496" w14:textId="77777777" w:rsidR="00A77B3E" w:rsidRPr="008E4EB4" w:rsidRDefault="00A77B3E" w:rsidP="008E4EB4">
      <w:pPr>
        <w:snapToGrid w:val="0"/>
        <w:spacing w:line="360" w:lineRule="auto"/>
        <w:jc w:val="both"/>
        <w:rPr>
          <w:rFonts w:ascii="Book Antiqua" w:hAnsi="Book Antiqua"/>
        </w:rPr>
      </w:pPr>
    </w:p>
    <w:p w14:paraId="4C97E79E"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Peer-review started: </w:t>
      </w:r>
      <w:r w:rsidRPr="008E4EB4">
        <w:rPr>
          <w:rFonts w:ascii="Book Antiqua" w:eastAsia="Book Antiqua" w:hAnsi="Book Antiqua" w:cs="Book Antiqua"/>
          <w:color w:val="000000"/>
        </w:rPr>
        <w:t>June 30, 2020</w:t>
      </w:r>
    </w:p>
    <w:p w14:paraId="7A9D6C3D"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First decision: </w:t>
      </w:r>
      <w:r w:rsidRPr="008E4EB4">
        <w:rPr>
          <w:rFonts w:ascii="Book Antiqua" w:eastAsia="Book Antiqua" w:hAnsi="Book Antiqua" w:cs="Book Antiqua"/>
          <w:color w:val="000000"/>
        </w:rPr>
        <w:t>September 12, 2020</w:t>
      </w:r>
    </w:p>
    <w:p w14:paraId="044E6A2F"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Article in press: </w:t>
      </w:r>
    </w:p>
    <w:p w14:paraId="4F4C30AA" w14:textId="77777777" w:rsidR="00A77B3E" w:rsidRPr="008E4EB4" w:rsidRDefault="00A77B3E" w:rsidP="008E4EB4">
      <w:pPr>
        <w:snapToGrid w:val="0"/>
        <w:spacing w:line="360" w:lineRule="auto"/>
        <w:jc w:val="both"/>
        <w:rPr>
          <w:rFonts w:ascii="Book Antiqua" w:hAnsi="Book Antiqua"/>
        </w:rPr>
      </w:pPr>
    </w:p>
    <w:p w14:paraId="38F3CE50" w14:textId="7EFC492E"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lastRenderedPageBreak/>
        <w:t xml:space="preserve">Specialty type: </w:t>
      </w:r>
      <w:r w:rsidR="008E4EB4" w:rsidRPr="008E4EB4">
        <w:rPr>
          <w:rFonts w:ascii="Book Antiqua" w:eastAsia="Book Antiqua" w:hAnsi="Book Antiqua" w:cs="Book Antiqua"/>
          <w:color w:val="000000"/>
        </w:rPr>
        <w:t>Gastroenterology and h</w:t>
      </w:r>
      <w:r w:rsidRPr="008E4EB4">
        <w:rPr>
          <w:rFonts w:ascii="Book Antiqua" w:eastAsia="Book Antiqua" w:hAnsi="Book Antiqua" w:cs="Book Antiqua"/>
          <w:color w:val="000000"/>
        </w:rPr>
        <w:t>epatology</w:t>
      </w:r>
    </w:p>
    <w:p w14:paraId="7C3EA3C2"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 xml:space="preserve">Country/Territory of origin: </w:t>
      </w:r>
      <w:r w:rsidRPr="008E4EB4">
        <w:rPr>
          <w:rFonts w:ascii="Book Antiqua" w:eastAsia="Book Antiqua" w:hAnsi="Book Antiqua" w:cs="Book Antiqua"/>
          <w:color w:val="000000"/>
        </w:rPr>
        <w:t>Brazil</w:t>
      </w:r>
    </w:p>
    <w:p w14:paraId="0A1D3B5F"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b/>
          <w:color w:val="000000"/>
        </w:rPr>
        <w:t>Peer-review report’s scientific quality classification</w:t>
      </w:r>
    </w:p>
    <w:p w14:paraId="1E7B6296"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Grade A (Excellent): 0</w:t>
      </w:r>
    </w:p>
    <w:p w14:paraId="7E81DB5F"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Grade B (Very good): 0</w:t>
      </w:r>
    </w:p>
    <w:p w14:paraId="56C9C545"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Grade C (Good): 0</w:t>
      </w:r>
    </w:p>
    <w:p w14:paraId="15A1C85A"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Grade D (Fair): D, D</w:t>
      </w:r>
    </w:p>
    <w:p w14:paraId="7A8FE7D4" w14:textId="77777777" w:rsidR="00A77B3E" w:rsidRPr="008E4EB4" w:rsidRDefault="007667E0" w:rsidP="008E4EB4">
      <w:pPr>
        <w:snapToGrid w:val="0"/>
        <w:spacing w:line="360" w:lineRule="auto"/>
        <w:jc w:val="both"/>
        <w:rPr>
          <w:rFonts w:ascii="Book Antiqua" w:hAnsi="Book Antiqua"/>
        </w:rPr>
      </w:pPr>
      <w:r w:rsidRPr="008E4EB4">
        <w:rPr>
          <w:rFonts w:ascii="Book Antiqua" w:eastAsia="Book Antiqua" w:hAnsi="Book Antiqua" w:cs="Book Antiqua"/>
          <w:color w:val="000000"/>
        </w:rPr>
        <w:t>Grade E (Poor): 0</w:t>
      </w:r>
    </w:p>
    <w:p w14:paraId="7DBDA6A0" w14:textId="77777777" w:rsidR="00A77B3E" w:rsidRPr="008E4EB4" w:rsidRDefault="00A77B3E" w:rsidP="008E4EB4">
      <w:pPr>
        <w:snapToGrid w:val="0"/>
        <w:spacing w:line="360" w:lineRule="auto"/>
        <w:jc w:val="both"/>
        <w:rPr>
          <w:rFonts w:ascii="Book Antiqua" w:hAnsi="Book Antiqua"/>
        </w:rPr>
      </w:pPr>
    </w:p>
    <w:p w14:paraId="2F9071A2" w14:textId="03D5F906" w:rsidR="008E4EB4" w:rsidRPr="008E4EB4" w:rsidRDefault="007667E0" w:rsidP="008E4EB4">
      <w:pPr>
        <w:snapToGrid w:val="0"/>
        <w:spacing w:line="360" w:lineRule="auto"/>
        <w:jc w:val="both"/>
        <w:rPr>
          <w:rFonts w:ascii="Book Antiqua" w:eastAsia="Book Antiqua" w:hAnsi="Book Antiqua" w:cs="Book Antiqua"/>
          <w:b/>
          <w:color w:val="000000"/>
        </w:rPr>
      </w:pPr>
      <w:r w:rsidRPr="008E4EB4">
        <w:rPr>
          <w:rFonts w:ascii="Book Antiqua" w:eastAsia="Book Antiqua" w:hAnsi="Book Antiqua" w:cs="Book Antiqua"/>
          <w:b/>
          <w:color w:val="000000"/>
        </w:rPr>
        <w:t xml:space="preserve">P-Reviewer: </w:t>
      </w:r>
      <w:r w:rsidRPr="008E4EB4">
        <w:rPr>
          <w:rFonts w:ascii="Book Antiqua" w:eastAsia="Book Antiqua" w:hAnsi="Book Antiqua" w:cs="Book Antiqua"/>
          <w:color w:val="000000"/>
        </w:rPr>
        <w:t>Hu J, Mousa N</w:t>
      </w:r>
      <w:r w:rsidRPr="008E4EB4">
        <w:rPr>
          <w:rFonts w:ascii="Book Antiqua" w:eastAsia="Book Antiqua" w:hAnsi="Book Antiqua" w:cs="Book Antiqua"/>
          <w:b/>
          <w:color w:val="000000"/>
        </w:rPr>
        <w:t xml:space="preserve"> S-Editor: </w:t>
      </w:r>
      <w:r w:rsidRPr="008E4EB4">
        <w:rPr>
          <w:rFonts w:ascii="Book Antiqua" w:eastAsia="Book Antiqua" w:hAnsi="Book Antiqua" w:cs="Book Antiqua"/>
          <w:color w:val="000000"/>
        </w:rPr>
        <w:t>Zhang L</w:t>
      </w:r>
      <w:r w:rsidR="008E4EB4">
        <w:rPr>
          <w:rFonts w:ascii="Book Antiqua" w:eastAsia="Book Antiqua" w:hAnsi="Book Antiqua" w:cs="Book Antiqua"/>
          <w:b/>
          <w:color w:val="000000"/>
        </w:rPr>
        <w:t xml:space="preserve"> L-Editor: </w:t>
      </w:r>
      <w:r w:rsidR="007774F5">
        <w:rPr>
          <w:rFonts w:ascii="Book Antiqua" w:eastAsia="Book Antiqua" w:hAnsi="Book Antiqua" w:cs="Book Antiqua"/>
          <w:color w:val="000000"/>
        </w:rPr>
        <w:t xml:space="preserve">Webster JR </w:t>
      </w:r>
      <w:r w:rsidRPr="008E4EB4">
        <w:rPr>
          <w:rFonts w:ascii="Book Antiqua" w:eastAsia="Book Antiqua" w:hAnsi="Book Antiqua" w:cs="Book Antiqua"/>
          <w:b/>
          <w:color w:val="000000"/>
        </w:rPr>
        <w:t>P-Editor:</w:t>
      </w:r>
    </w:p>
    <w:p w14:paraId="226367AB" w14:textId="53641A82" w:rsidR="00E45E28" w:rsidRPr="008E4EB4" w:rsidRDefault="007667E0" w:rsidP="008E4EB4">
      <w:pPr>
        <w:snapToGrid w:val="0"/>
        <w:spacing w:line="360" w:lineRule="auto"/>
        <w:jc w:val="both"/>
        <w:rPr>
          <w:rFonts w:ascii="Book Antiqua" w:eastAsia="Book Antiqua" w:hAnsi="Book Antiqua" w:cs="Book Antiqua"/>
          <w:b/>
          <w:color w:val="000000"/>
        </w:rPr>
        <w:sectPr w:rsidR="00E45E28" w:rsidRPr="008E4EB4" w:rsidSect="002F0EC2">
          <w:pgSz w:w="11910" w:h="16840"/>
          <w:pgMar w:top="1440" w:right="1800" w:bottom="1440" w:left="1800" w:header="716" w:footer="0" w:gutter="0"/>
          <w:cols w:space="720"/>
          <w:docGrid w:linePitch="360"/>
        </w:sectPr>
      </w:pPr>
      <w:r w:rsidRPr="008E4EB4">
        <w:rPr>
          <w:rFonts w:ascii="Book Antiqua" w:eastAsia="Book Antiqua" w:hAnsi="Book Antiqua" w:cs="Book Antiqua"/>
          <w:b/>
          <w:color w:val="000000"/>
        </w:rPr>
        <w:t xml:space="preserve"> </w:t>
      </w:r>
    </w:p>
    <w:p w14:paraId="51496754" w14:textId="5A8CD274" w:rsidR="006D2F68" w:rsidRPr="008E4EB4" w:rsidRDefault="006D2F68" w:rsidP="008E4EB4">
      <w:pPr>
        <w:snapToGrid w:val="0"/>
        <w:spacing w:line="360" w:lineRule="auto"/>
        <w:jc w:val="both"/>
        <w:rPr>
          <w:rFonts w:ascii="Book Antiqua" w:hAnsi="Book Antiqua"/>
          <w:b/>
          <w:color w:val="FF0000"/>
        </w:rPr>
      </w:pPr>
      <w:r w:rsidRPr="008E4EB4">
        <w:rPr>
          <w:rFonts w:ascii="Book Antiqua" w:hAnsi="Book Antiqua"/>
          <w:b/>
        </w:rPr>
        <w:lastRenderedPageBreak/>
        <w:t>Table 1</w:t>
      </w:r>
      <w:r w:rsidRPr="008E4EB4">
        <w:rPr>
          <w:rFonts w:ascii="Book Antiqua" w:hAnsi="Book Antiqua"/>
          <w:bCs/>
        </w:rPr>
        <w:t xml:space="preserve"> </w:t>
      </w:r>
      <w:r w:rsidRPr="008E4EB4">
        <w:rPr>
          <w:rFonts w:ascii="Book Antiqua" w:hAnsi="Book Antiqua"/>
          <w:b/>
        </w:rPr>
        <w:t>Predictive formulas for calculating energy expenditure</w:t>
      </w:r>
      <w:r w:rsidRPr="008E4EB4">
        <w:rPr>
          <w:rFonts w:ascii="Book Antiqua" w:hAnsi="Book Antiqua"/>
          <w:b/>
          <w:vertAlign w:val="superscript"/>
        </w:rPr>
        <w:t>[8]</w:t>
      </w:r>
    </w:p>
    <w:tbl>
      <w:tblPr>
        <w:tblStyle w:val="TableNormal1"/>
        <w:tblW w:w="14034" w:type="dxa"/>
        <w:tblInd w:w="-147" w:type="dxa"/>
        <w:tblBorders>
          <w:top w:val="single" w:sz="4" w:space="0" w:color="auto"/>
          <w:bottom w:val="single" w:sz="4" w:space="0" w:color="auto"/>
        </w:tblBorders>
        <w:tblLayout w:type="fixed"/>
        <w:tblLook w:val="01E0" w:firstRow="1" w:lastRow="1" w:firstColumn="1" w:lastColumn="1" w:noHBand="0" w:noVBand="0"/>
      </w:tblPr>
      <w:tblGrid>
        <w:gridCol w:w="3403"/>
        <w:gridCol w:w="1842"/>
        <w:gridCol w:w="1276"/>
        <w:gridCol w:w="7513"/>
      </w:tblGrid>
      <w:tr w:rsidR="006D2F68" w:rsidRPr="008E4EB4" w14:paraId="48218DB8" w14:textId="77777777" w:rsidTr="00E45E28">
        <w:trPr>
          <w:trHeight w:val="208"/>
        </w:trPr>
        <w:tc>
          <w:tcPr>
            <w:tcW w:w="3403" w:type="dxa"/>
            <w:tcBorders>
              <w:top w:val="single" w:sz="4" w:space="0" w:color="auto"/>
              <w:bottom w:val="single" w:sz="4" w:space="0" w:color="auto"/>
            </w:tcBorders>
          </w:tcPr>
          <w:p w14:paraId="080DDAFC" w14:textId="7CE1B8E5" w:rsidR="006D2F68" w:rsidRPr="008E4EB4" w:rsidRDefault="006D2F68" w:rsidP="008E4EB4">
            <w:pPr>
              <w:pStyle w:val="TableParagraph"/>
              <w:snapToGrid w:val="0"/>
              <w:spacing w:line="360" w:lineRule="auto"/>
              <w:jc w:val="both"/>
              <w:rPr>
                <w:rFonts w:ascii="Book Antiqua" w:hAnsi="Book Antiqua"/>
                <w:b/>
                <w:sz w:val="24"/>
                <w:szCs w:val="24"/>
              </w:rPr>
            </w:pPr>
            <w:r w:rsidRPr="008E4EB4">
              <w:rPr>
                <w:rFonts w:ascii="Book Antiqua" w:hAnsi="Book Antiqua"/>
                <w:b/>
                <w:sz w:val="24"/>
                <w:szCs w:val="24"/>
              </w:rPr>
              <w:t>Ref.</w:t>
            </w:r>
          </w:p>
        </w:tc>
        <w:tc>
          <w:tcPr>
            <w:tcW w:w="1842" w:type="dxa"/>
            <w:tcBorders>
              <w:top w:val="single" w:sz="4" w:space="0" w:color="auto"/>
              <w:bottom w:val="single" w:sz="4" w:space="0" w:color="auto"/>
            </w:tcBorders>
          </w:tcPr>
          <w:p w14:paraId="2C2CE4DF" w14:textId="59611FD7" w:rsidR="006D2F68" w:rsidRPr="008E4EB4" w:rsidRDefault="006D2F68" w:rsidP="008E4EB4">
            <w:pPr>
              <w:pStyle w:val="TableParagraph"/>
              <w:snapToGrid w:val="0"/>
              <w:spacing w:line="360" w:lineRule="auto"/>
              <w:jc w:val="both"/>
              <w:rPr>
                <w:rFonts w:ascii="Book Antiqua" w:hAnsi="Book Antiqua"/>
                <w:b/>
                <w:sz w:val="24"/>
                <w:szCs w:val="24"/>
              </w:rPr>
            </w:pPr>
            <w:r w:rsidRPr="008E4EB4">
              <w:rPr>
                <w:rFonts w:ascii="Book Antiqua" w:hAnsi="Book Antiqua"/>
                <w:b/>
                <w:sz w:val="24"/>
                <w:szCs w:val="24"/>
              </w:rPr>
              <w:t>Age range</w:t>
            </w:r>
          </w:p>
        </w:tc>
        <w:tc>
          <w:tcPr>
            <w:tcW w:w="1276" w:type="dxa"/>
            <w:tcBorders>
              <w:top w:val="single" w:sz="4" w:space="0" w:color="auto"/>
              <w:bottom w:val="single" w:sz="4" w:space="0" w:color="auto"/>
            </w:tcBorders>
          </w:tcPr>
          <w:p w14:paraId="51550B5D" w14:textId="77777777" w:rsidR="006D2F68" w:rsidRPr="008E4EB4" w:rsidRDefault="006D2F68" w:rsidP="008E4EB4">
            <w:pPr>
              <w:pStyle w:val="TableParagraph"/>
              <w:snapToGrid w:val="0"/>
              <w:spacing w:line="360" w:lineRule="auto"/>
              <w:jc w:val="both"/>
              <w:rPr>
                <w:rFonts w:ascii="Book Antiqua" w:hAnsi="Book Antiqua"/>
                <w:b/>
                <w:sz w:val="24"/>
                <w:szCs w:val="24"/>
              </w:rPr>
            </w:pPr>
            <w:r w:rsidRPr="008E4EB4">
              <w:rPr>
                <w:rFonts w:ascii="Book Antiqua" w:hAnsi="Book Antiqua"/>
                <w:b/>
                <w:sz w:val="24"/>
                <w:szCs w:val="24"/>
              </w:rPr>
              <w:t>Gender</w:t>
            </w:r>
          </w:p>
        </w:tc>
        <w:tc>
          <w:tcPr>
            <w:tcW w:w="7513" w:type="dxa"/>
            <w:tcBorders>
              <w:top w:val="single" w:sz="4" w:space="0" w:color="auto"/>
              <w:bottom w:val="single" w:sz="4" w:space="0" w:color="auto"/>
            </w:tcBorders>
          </w:tcPr>
          <w:p w14:paraId="46A1CC25" w14:textId="77777777" w:rsidR="006D2F68" w:rsidRPr="008E4EB4" w:rsidRDefault="006D2F68" w:rsidP="008E4EB4">
            <w:pPr>
              <w:pStyle w:val="TableParagraph"/>
              <w:snapToGrid w:val="0"/>
              <w:spacing w:line="360" w:lineRule="auto"/>
              <w:jc w:val="both"/>
              <w:rPr>
                <w:rFonts w:ascii="Book Antiqua" w:hAnsi="Book Antiqua"/>
                <w:b/>
                <w:sz w:val="24"/>
                <w:szCs w:val="24"/>
              </w:rPr>
            </w:pPr>
            <w:r w:rsidRPr="008E4EB4">
              <w:rPr>
                <w:rFonts w:ascii="Book Antiqua" w:hAnsi="Book Antiqua"/>
                <w:b/>
                <w:sz w:val="24"/>
                <w:szCs w:val="24"/>
              </w:rPr>
              <w:t>Equation</w:t>
            </w:r>
          </w:p>
        </w:tc>
      </w:tr>
      <w:tr w:rsidR="006D2F68" w:rsidRPr="008E4EB4" w14:paraId="4A02A1C9" w14:textId="77777777" w:rsidTr="00E45E28">
        <w:trPr>
          <w:trHeight w:val="412"/>
        </w:trPr>
        <w:tc>
          <w:tcPr>
            <w:tcW w:w="3403" w:type="dxa"/>
            <w:vMerge w:val="restart"/>
            <w:tcBorders>
              <w:top w:val="single" w:sz="4" w:space="0" w:color="auto"/>
            </w:tcBorders>
          </w:tcPr>
          <w:p w14:paraId="12F5E042" w14:textId="0571C75F"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Harris and Benedict</w:t>
            </w:r>
            <w:r w:rsidRPr="008E4EB4">
              <w:rPr>
                <w:rFonts w:ascii="Book Antiqua" w:hAnsi="Book Antiqua"/>
                <w:sz w:val="24"/>
                <w:szCs w:val="24"/>
                <w:vertAlign w:val="superscript"/>
              </w:rPr>
              <w:t>[21]</w:t>
            </w:r>
          </w:p>
        </w:tc>
        <w:tc>
          <w:tcPr>
            <w:tcW w:w="1842" w:type="dxa"/>
            <w:tcBorders>
              <w:top w:val="single" w:sz="4" w:space="0" w:color="auto"/>
            </w:tcBorders>
          </w:tcPr>
          <w:p w14:paraId="7DA903AA" w14:textId="309DC19C"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Non-specifed</w:t>
            </w:r>
          </w:p>
        </w:tc>
        <w:tc>
          <w:tcPr>
            <w:tcW w:w="1276" w:type="dxa"/>
            <w:tcBorders>
              <w:top w:val="single" w:sz="4" w:space="0" w:color="auto"/>
            </w:tcBorders>
            <w:vAlign w:val="center"/>
          </w:tcPr>
          <w:p w14:paraId="57FE79BB"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Borders>
              <w:top w:val="single" w:sz="4" w:space="0" w:color="auto"/>
            </w:tcBorders>
          </w:tcPr>
          <w:p w14:paraId="5890E734" w14:textId="18B282D1"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shd w:val="clear" w:color="auto" w:fill="FDFDFD"/>
                <w:lang w:val="en-US"/>
              </w:rPr>
              <w:t>66.</w:t>
            </w:r>
            <w:r w:rsidR="00A372C4" w:rsidRPr="008E4EB4">
              <w:rPr>
                <w:rFonts w:ascii="Book Antiqua" w:hAnsi="Book Antiqua"/>
                <w:sz w:val="24"/>
                <w:szCs w:val="24"/>
                <w:shd w:val="clear" w:color="auto" w:fill="FDFDFD"/>
                <w:lang w:val="en-US"/>
              </w:rPr>
              <w:t>437 + [</w:t>
            </w:r>
            <w:r w:rsidRPr="008E4EB4">
              <w:rPr>
                <w:rFonts w:ascii="Book Antiqua" w:hAnsi="Book Antiqua"/>
                <w:sz w:val="24"/>
                <w:szCs w:val="24"/>
                <w:shd w:val="clear" w:color="auto" w:fill="FDFDFD"/>
                <w:lang w:val="en-US"/>
              </w:rPr>
              <w:t xml:space="preserve">5.0033 </w:t>
            </w:r>
            <w:r w:rsidR="00A372C4" w:rsidRPr="008E4EB4">
              <w:rPr>
                <w:rFonts w:ascii="Book Antiqua" w:hAnsi="Book Antiqua"/>
                <w:sz w:val="24"/>
                <w:szCs w:val="24"/>
                <w:shd w:val="clear" w:color="auto" w:fill="FDFDFD"/>
                <w:lang w:val="en-US"/>
              </w:rPr>
              <w:t>× H (cm)] + [</w:t>
            </w:r>
            <w:r w:rsidRPr="008E4EB4">
              <w:rPr>
                <w:rFonts w:ascii="Book Antiqua" w:hAnsi="Book Antiqua"/>
                <w:sz w:val="24"/>
                <w:szCs w:val="24"/>
                <w:shd w:val="clear" w:color="auto" w:fill="FDFDFD"/>
                <w:lang w:val="en-US"/>
              </w:rPr>
              <w:t xml:space="preserve">13.7516 </w:t>
            </w:r>
            <w:r w:rsidR="00A372C4" w:rsidRPr="008E4EB4">
              <w:rPr>
                <w:rFonts w:ascii="Book Antiqua" w:hAnsi="Book Antiqua"/>
                <w:sz w:val="24"/>
                <w:szCs w:val="24"/>
                <w:shd w:val="clear" w:color="auto" w:fill="FDFDFD"/>
                <w:lang w:val="en-US"/>
              </w:rPr>
              <w:t>× W (kg)]</w:t>
            </w:r>
            <w:r w:rsidRPr="008E4EB4">
              <w:rPr>
                <w:rFonts w:ascii="Book Antiqua" w:hAnsi="Book Antiqua"/>
                <w:sz w:val="24"/>
                <w:szCs w:val="24"/>
                <w:shd w:val="clear" w:color="auto" w:fill="FDFDFD"/>
                <w:lang w:val="en-US"/>
              </w:rPr>
              <w:t xml:space="preserve"> – </w:t>
            </w:r>
            <w:r w:rsidR="00A372C4" w:rsidRPr="008E4EB4">
              <w:rPr>
                <w:rFonts w:ascii="Book Antiqua" w:hAnsi="Book Antiqua"/>
                <w:sz w:val="24"/>
                <w:szCs w:val="24"/>
                <w:shd w:val="clear" w:color="auto" w:fill="FDFDFD"/>
                <w:lang w:val="en-US"/>
              </w:rPr>
              <w:t>[</w:t>
            </w:r>
            <w:r w:rsidRPr="008E4EB4">
              <w:rPr>
                <w:rFonts w:ascii="Book Antiqua" w:hAnsi="Book Antiqua"/>
                <w:sz w:val="24"/>
                <w:szCs w:val="24"/>
                <w:shd w:val="clear" w:color="auto" w:fill="FDFDFD"/>
                <w:lang w:val="en-US"/>
              </w:rPr>
              <w:t>6.</w:t>
            </w:r>
            <w:r w:rsidR="00A372C4" w:rsidRPr="008E4EB4">
              <w:rPr>
                <w:rFonts w:ascii="Book Antiqua" w:hAnsi="Book Antiqua"/>
                <w:sz w:val="24"/>
                <w:szCs w:val="24"/>
                <w:shd w:val="clear" w:color="auto" w:fill="FDFDFD"/>
                <w:lang w:val="en-US"/>
              </w:rPr>
              <w:t>755 × Y (yr</w:t>
            </w:r>
            <w:r w:rsidRPr="008E4EB4">
              <w:rPr>
                <w:rFonts w:ascii="Book Antiqua" w:hAnsi="Book Antiqua"/>
                <w:sz w:val="24"/>
                <w:szCs w:val="24"/>
                <w:shd w:val="clear" w:color="auto" w:fill="FDFDFD"/>
                <w:lang w:val="en-US"/>
              </w:rPr>
              <w:t>)</w:t>
            </w:r>
            <w:r w:rsidR="00A372C4" w:rsidRPr="008E4EB4">
              <w:rPr>
                <w:rFonts w:ascii="Book Antiqua" w:hAnsi="Book Antiqua"/>
                <w:sz w:val="24"/>
                <w:szCs w:val="24"/>
                <w:shd w:val="clear" w:color="auto" w:fill="FDFDFD"/>
                <w:lang w:val="en-US"/>
              </w:rPr>
              <w:t>]</w:t>
            </w:r>
          </w:p>
        </w:tc>
      </w:tr>
      <w:tr w:rsidR="006D2F68" w:rsidRPr="008E4EB4" w14:paraId="17A75595" w14:textId="77777777" w:rsidTr="00E45E28">
        <w:trPr>
          <w:trHeight w:val="414"/>
        </w:trPr>
        <w:tc>
          <w:tcPr>
            <w:tcW w:w="3403" w:type="dxa"/>
            <w:vMerge/>
          </w:tcPr>
          <w:p w14:paraId="62058B70" w14:textId="77777777" w:rsidR="006D2F68" w:rsidRPr="008E4EB4" w:rsidRDefault="006D2F68" w:rsidP="008E4EB4">
            <w:pPr>
              <w:snapToGrid w:val="0"/>
              <w:spacing w:line="360" w:lineRule="auto"/>
              <w:jc w:val="both"/>
              <w:rPr>
                <w:rFonts w:ascii="Book Antiqua" w:hAnsi="Book Antiqua"/>
              </w:rPr>
            </w:pPr>
          </w:p>
        </w:tc>
        <w:tc>
          <w:tcPr>
            <w:tcW w:w="1842" w:type="dxa"/>
          </w:tcPr>
          <w:p w14:paraId="09C3255A" w14:textId="78116759"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rPr>
              <w:t>Non-specifed</w:t>
            </w:r>
          </w:p>
        </w:tc>
        <w:tc>
          <w:tcPr>
            <w:tcW w:w="1276" w:type="dxa"/>
            <w:vAlign w:val="center"/>
          </w:tcPr>
          <w:p w14:paraId="1E7CA31F"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2E8AA34C" w14:textId="1D609344"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shd w:val="clear" w:color="auto" w:fill="FDFDFD"/>
                <w:lang w:val="en-US"/>
              </w:rPr>
              <w:t>655.</w:t>
            </w:r>
            <w:r w:rsidR="00A372C4" w:rsidRPr="008E4EB4">
              <w:rPr>
                <w:rFonts w:ascii="Book Antiqua" w:hAnsi="Book Antiqua"/>
                <w:sz w:val="24"/>
                <w:szCs w:val="24"/>
                <w:shd w:val="clear" w:color="auto" w:fill="FDFDFD"/>
                <w:lang w:val="en-US"/>
              </w:rPr>
              <w:t>0955 + [</w:t>
            </w:r>
            <w:r w:rsidRPr="008E4EB4">
              <w:rPr>
                <w:rFonts w:ascii="Book Antiqua" w:hAnsi="Book Antiqua"/>
                <w:sz w:val="24"/>
                <w:szCs w:val="24"/>
                <w:shd w:val="clear" w:color="auto" w:fill="FDFDFD"/>
                <w:lang w:val="en-US"/>
              </w:rPr>
              <w:t xml:space="preserve">1.8496 </w:t>
            </w:r>
            <w:r w:rsidR="00A372C4" w:rsidRPr="008E4EB4">
              <w:rPr>
                <w:rFonts w:ascii="Book Antiqua" w:hAnsi="Book Antiqua"/>
                <w:sz w:val="24"/>
                <w:szCs w:val="24"/>
                <w:shd w:val="clear" w:color="auto" w:fill="FDFDFD"/>
                <w:lang w:val="en-US"/>
              </w:rPr>
              <w:t>× H (cm)] + [</w:t>
            </w:r>
            <w:r w:rsidRPr="008E4EB4">
              <w:rPr>
                <w:rFonts w:ascii="Book Antiqua" w:hAnsi="Book Antiqua"/>
                <w:sz w:val="24"/>
                <w:szCs w:val="24"/>
                <w:shd w:val="clear" w:color="auto" w:fill="FDFDFD"/>
                <w:lang w:val="en-US"/>
              </w:rPr>
              <w:t xml:space="preserve">9.5634 </w:t>
            </w:r>
            <w:r w:rsidR="00A372C4" w:rsidRPr="008E4EB4">
              <w:rPr>
                <w:rFonts w:ascii="Book Antiqua" w:hAnsi="Book Antiqua"/>
                <w:sz w:val="24"/>
                <w:szCs w:val="24"/>
                <w:shd w:val="clear" w:color="auto" w:fill="FDFDFD"/>
                <w:lang w:val="en-US"/>
              </w:rPr>
              <w:t>× W (kg)]</w:t>
            </w:r>
            <w:r w:rsidRPr="008E4EB4">
              <w:rPr>
                <w:rFonts w:ascii="Book Antiqua" w:hAnsi="Book Antiqua"/>
                <w:sz w:val="24"/>
                <w:szCs w:val="24"/>
                <w:shd w:val="clear" w:color="auto" w:fill="FDFDFD"/>
                <w:lang w:val="en-US"/>
              </w:rPr>
              <w:t xml:space="preserve"> – </w:t>
            </w:r>
            <w:r w:rsidR="00A372C4" w:rsidRPr="008E4EB4">
              <w:rPr>
                <w:rFonts w:ascii="Book Antiqua" w:hAnsi="Book Antiqua"/>
                <w:sz w:val="24"/>
                <w:szCs w:val="24"/>
                <w:shd w:val="clear" w:color="auto" w:fill="FDFDFD"/>
                <w:lang w:val="en-US"/>
              </w:rPr>
              <w:t>[</w:t>
            </w:r>
            <w:r w:rsidRPr="008E4EB4">
              <w:rPr>
                <w:rFonts w:ascii="Book Antiqua" w:hAnsi="Book Antiqua"/>
                <w:sz w:val="24"/>
                <w:szCs w:val="24"/>
                <w:shd w:val="clear" w:color="auto" w:fill="FDFDFD"/>
                <w:lang w:val="en-US"/>
              </w:rPr>
              <w:t xml:space="preserve">4.6756 </w:t>
            </w:r>
            <w:r w:rsidR="00A372C4" w:rsidRPr="008E4EB4">
              <w:rPr>
                <w:rFonts w:ascii="Book Antiqua" w:hAnsi="Book Antiqua"/>
                <w:sz w:val="24"/>
                <w:szCs w:val="24"/>
                <w:shd w:val="clear" w:color="auto" w:fill="FDFDFD"/>
                <w:lang w:val="en-US"/>
              </w:rPr>
              <w:t>× Y (yr</w:t>
            </w:r>
            <w:r w:rsidRPr="008E4EB4">
              <w:rPr>
                <w:rFonts w:ascii="Book Antiqua" w:hAnsi="Book Antiqua"/>
                <w:sz w:val="24"/>
                <w:szCs w:val="24"/>
                <w:shd w:val="clear" w:color="auto" w:fill="FDFDFD"/>
                <w:lang w:val="en-US"/>
              </w:rPr>
              <w:t>)</w:t>
            </w:r>
            <w:r w:rsidR="00A372C4" w:rsidRPr="008E4EB4">
              <w:rPr>
                <w:rFonts w:ascii="Book Antiqua" w:hAnsi="Book Antiqua"/>
                <w:sz w:val="24"/>
                <w:szCs w:val="24"/>
                <w:shd w:val="clear" w:color="auto" w:fill="FDFDFD"/>
                <w:lang w:val="en-US"/>
              </w:rPr>
              <w:t>]</w:t>
            </w:r>
          </w:p>
        </w:tc>
      </w:tr>
      <w:tr w:rsidR="006D2F68" w:rsidRPr="008E4EB4" w14:paraId="4C15340B" w14:textId="77777777" w:rsidTr="00E45E28">
        <w:trPr>
          <w:trHeight w:val="206"/>
        </w:trPr>
        <w:tc>
          <w:tcPr>
            <w:tcW w:w="3403" w:type="dxa"/>
            <w:vMerge w:val="restart"/>
          </w:tcPr>
          <w:p w14:paraId="34EA098F" w14:textId="51590BA5"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Schofield</w:t>
            </w:r>
            <w:r w:rsidRPr="008E4EB4">
              <w:rPr>
                <w:rFonts w:ascii="Book Antiqua" w:hAnsi="Book Antiqua"/>
                <w:sz w:val="24"/>
                <w:szCs w:val="24"/>
                <w:vertAlign w:val="superscript"/>
              </w:rPr>
              <w:t>[22]</w:t>
            </w:r>
            <w:r w:rsidRPr="008E4EB4">
              <w:rPr>
                <w:rFonts w:ascii="Book Antiqua" w:hAnsi="Book Antiqua"/>
                <w:sz w:val="24"/>
                <w:szCs w:val="24"/>
              </w:rPr>
              <w:t xml:space="preserve"> in kcal/day</w:t>
            </w:r>
          </w:p>
        </w:tc>
        <w:tc>
          <w:tcPr>
            <w:tcW w:w="1842" w:type="dxa"/>
            <w:vMerge w:val="restart"/>
          </w:tcPr>
          <w:p w14:paraId="117D8A05"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10-17</w:t>
            </w:r>
          </w:p>
        </w:tc>
        <w:tc>
          <w:tcPr>
            <w:tcW w:w="1276" w:type="dxa"/>
            <w:vAlign w:val="center"/>
          </w:tcPr>
          <w:p w14:paraId="182497D8"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4EE1EB85" w14:textId="18D4647E" w:rsidR="006D2F68" w:rsidRPr="008E4EB4" w:rsidRDefault="00CF5FD4" w:rsidP="008E4EB4">
            <w:pPr>
              <w:pStyle w:val="TableParagraph"/>
              <w:tabs>
                <w:tab w:val="left" w:pos="2028"/>
                <w:tab w:val="center" w:pos="3751"/>
              </w:tabs>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 xml:space="preserve">0.074 </w:t>
            </w:r>
            <w:r w:rsidR="00A372C4" w:rsidRPr="008E4EB4">
              <w:rPr>
                <w:rFonts w:ascii="Book Antiqua" w:hAnsi="Book Antiqua"/>
                <w:sz w:val="24"/>
                <w:szCs w:val="24"/>
              </w:rPr>
              <w:t>×</w:t>
            </w:r>
            <w:r w:rsidR="006D2F68" w:rsidRPr="008E4EB4">
              <w:rPr>
                <w:rFonts w:ascii="Book Antiqua" w:hAnsi="Book Antiqua"/>
                <w:sz w:val="24"/>
                <w:szCs w:val="24"/>
              </w:rPr>
              <w:t xml:space="preserve"> W (kg) + 2.754</w:t>
            </w:r>
            <w:r w:rsidRPr="008E4EB4">
              <w:rPr>
                <w:rFonts w:ascii="Book Antiqua" w:hAnsi="Book Antiqua"/>
                <w:sz w:val="24"/>
                <w:szCs w:val="24"/>
              </w:rPr>
              <w:t>]</w:t>
            </w:r>
            <w:r w:rsidR="006D2F68" w:rsidRPr="008E4EB4">
              <w:rPr>
                <w:rFonts w:ascii="Book Antiqua" w:hAnsi="Book Antiqua"/>
                <w:sz w:val="24"/>
                <w:szCs w:val="24"/>
              </w:rPr>
              <w:t xml:space="preserve"> </w:t>
            </w:r>
            <w:r w:rsidR="00A372C4" w:rsidRPr="008E4EB4">
              <w:rPr>
                <w:rFonts w:ascii="Book Antiqua" w:hAnsi="Book Antiqua"/>
                <w:sz w:val="24"/>
                <w:szCs w:val="24"/>
              </w:rPr>
              <w:t>×</w:t>
            </w:r>
            <w:r w:rsidR="006D2F68" w:rsidRPr="008E4EB4">
              <w:rPr>
                <w:rFonts w:ascii="Book Antiqua" w:hAnsi="Book Antiqua"/>
                <w:sz w:val="24"/>
                <w:szCs w:val="24"/>
              </w:rPr>
              <w:t xml:space="preserve"> 239</w:t>
            </w:r>
          </w:p>
        </w:tc>
      </w:tr>
      <w:tr w:rsidR="006D2F68" w:rsidRPr="008E4EB4" w14:paraId="3F9788F2" w14:textId="77777777" w:rsidTr="00E45E28">
        <w:trPr>
          <w:trHeight w:val="208"/>
        </w:trPr>
        <w:tc>
          <w:tcPr>
            <w:tcW w:w="3403" w:type="dxa"/>
            <w:vMerge/>
          </w:tcPr>
          <w:p w14:paraId="647A64F5"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467FF879"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366C2242"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6D6B11D2" w14:textId="00118C49" w:rsidR="006D2F68" w:rsidRPr="008E4EB4" w:rsidRDefault="00CF5FD4"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 xml:space="preserve">0.056 </w:t>
            </w:r>
            <w:r w:rsidR="00A372C4" w:rsidRPr="008E4EB4">
              <w:rPr>
                <w:rFonts w:ascii="Book Antiqua" w:hAnsi="Book Antiqua"/>
                <w:sz w:val="24"/>
                <w:szCs w:val="24"/>
              </w:rPr>
              <w:t>×</w:t>
            </w:r>
            <w:r w:rsidRPr="008E4EB4">
              <w:rPr>
                <w:rFonts w:ascii="Book Antiqua" w:hAnsi="Book Antiqua"/>
                <w:sz w:val="24"/>
                <w:szCs w:val="24"/>
              </w:rPr>
              <w:t xml:space="preserve"> W (kg) + 2.898]</w:t>
            </w:r>
            <w:r w:rsidR="006D2F68" w:rsidRPr="008E4EB4">
              <w:rPr>
                <w:rFonts w:ascii="Book Antiqua" w:hAnsi="Book Antiqua"/>
                <w:sz w:val="24"/>
                <w:szCs w:val="24"/>
              </w:rPr>
              <w:t xml:space="preserve"> </w:t>
            </w:r>
            <w:r w:rsidR="00A372C4" w:rsidRPr="008E4EB4">
              <w:rPr>
                <w:rFonts w:ascii="Book Antiqua" w:hAnsi="Book Antiqua"/>
                <w:sz w:val="24"/>
                <w:szCs w:val="24"/>
              </w:rPr>
              <w:t>×</w:t>
            </w:r>
            <w:r w:rsidR="006D2F68" w:rsidRPr="008E4EB4">
              <w:rPr>
                <w:rFonts w:ascii="Book Antiqua" w:hAnsi="Book Antiqua"/>
                <w:sz w:val="24"/>
                <w:szCs w:val="24"/>
              </w:rPr>
              <w:t xml:space="preserve"> 239</w:t>
            </w:r>
          </w:p>
        </w:tc>
      </w:tr>
      <w:tr w:rsidR="006D2F68" w:rsidRPr="008E4EB4" w14:paraId="60FCCE09" w14:textId="77777777" w:rsidTr="00E45E28">
        <w:trPr>
          <w:trHeight w:val="205"/>
        </w:trPr>
        <w:tc>
          <w:tcPr>
            <w:tcW w:w="3403" w:type="dxa"/>
            <w:vMerge/>
          </w:tcPr>
          <w:p w14:paraId="336D75DF"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094FAA35"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18-29</w:t>
            </w:r>
          </w:p>
        </w:tc>
        <w:tc>
          <w:tcPr>
            <w:tcW w:w="1276" w:type="dxa"/>
            <w:vAlign w:val="center"/>
          </w:tcPr>
          <w:p w14:paraId="50415D96"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76B03561" w14:textId="6B0CEC15" w:rsidR="006D2F68" w:rsidRPr="008E4EB4" w:rsidRDefault="00CF5FD4"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 xml:space="preserve">0.063 </w:t>
            </w:r>
            <w:r w:rsidR="00A372C4" w:rsidRPr="008E4EB4">
              <w:rPr>
                <w:rFonts w:ascii="Book Antiqua" w:hAnsi="Book Antiqua"/>
                <w:sz w:val="24"/>
                <w:szCs w:val="24"/>
              </w:rPr>
              <w:t>×</w:t>
            </w:r>
            <w:r w:rsidR="006D2F68" w:rsidRPr="008E4EB4">
              <w:rPr>
                <w:rFonts w:ascii="Book Antiqua" w:hAnsi="Book Antiqua"/>
                <w:sz w:val="24"/>
                <w:szCs w:val="24"/>
              </w:rPr>
              <w:t xml:space="preserve"> W (kg) + 2.896</w:t>
            </w:r>
            <w:r w:rsidRPr="008E4EB4">
              <w:rPr>
                <w:rFonts w:ascii="Book Antiqua" w:hAnsi="Book Antiqua"/>
                <w:sz w:val="24"/>
                <w:szCs w:val="24"/>
              </w:rPr>
              <w:t>]</w:t>
            </w:r>
            <w:r w:rsidR="006D2F68" w:rsidRPr="008E4EB4">
              <w:rPr>
                <w:rFonts w:ascii="Book Antiqua" w:hAnsi="Book Antiqua"/>
                <w:sz w:val="24"/>
                <w:szCs w:val="24"/>
              </w:rPr>
              <w:t xml:space="preserve"> </w:t>
            </w:r>
            <w:r w:rsidR="00A372C4" w:rsidRPr="008E4EB4">
              <w:rPr>
                <w:rFonts w:ascii="Book Antiqua" w:hAnsi="Book Antiqua"/>
                <w:sz w:val="24"/>
                <w:szCs w:val="24"/>
              </w:rPr>
              <w:t>×</w:t>
            </w:r>
            <w:r w:rsidR="006D2F68" w:rsidRPr="008E4EB4">
              <w:rPr>
                <w:rFonts w:ascii="Book Antiqua" w:hAnsi="Book Antiqua"/>
                <w:sz w:val="24"/>
                <w:szCs w:val="24"/>
              </w:rPr>
              <w:t xml:space="preserve"> 239</w:t>
            </w:r>
          </w:p>
        </w:tc>
      </w:tr>
      <w:tr w:rsidR="006D2F68" w:rsidRPr="008E4EB4" w14:paraId="2FA9BE7F" w14:textId="77777777" w:rsidTr="00E45E28">
        <w:trPr>
          <w:trHeight w:val="281"/>
        </w:trPr>
        <w:tc>
          <w:tcPr>
            <w:tcW w:w="3403" w:type="dxa"/>
            <w:vMerge/>
          </w:tcPr>
          <w:p w14:paraId="5D791C97"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0A4AA739"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6CFDEB6E"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643DBDDD" w14:textId="00D83AE8" w:rsidR="006D2F68" w:rsidRPr="008E4EB4" w:rsidRDefault="00CF5FD4"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 xml:space="preserve">0.062 </w:t>
            </w:r>
            <w:r w:rsidR="00A372C4" w:rsidRPr="008E4EB4">
              <w:rPr>
                <w:rFonts w:ascii="Book Antiqua" w:hAnsi="Book Antiqua"/>
                <w:sz w:val="24"/>
                <w:szCs w:val="24"/>
              </w:rPr>
              <w:t>×</w:t>
            </w:r>
            <w:r w:rsidR="006D2F68" w:rsidRPr="008E4EB4">
              <w:rPr>
                <w:rFonts w:ascii="Book Antiqua" w:hAnsi="Book Antiqua"/>
                <w:sz w:val="24"/>
                <w:szCs w:val="24"/>
              </w:rPr>
              <w:t xml:space="preserve"> W (kg) + 2.036</w:t>
            </w:r>
            <w:r w:rsidRPr="008E4EB4">
              <w:rPr>
                <w:rFonts w:ascii="Book Antiqua" w:hAnsi="Book Antiqua"/>
                <w:sz w:val="24"/>
                <w:szCs w:val="24"/>
              </w:rPr>
              <w:t>]</w:t>
            </w:r>
            <w:r w:rsidR="006D2F68" w:rsidRPr="008E4EB4">
              <w:rPr>
                <w:rFonts w:ascii="Book Antiqua" w:hAnsi="Book Antiqua"/>
                <w:sz w:val="24"/>
                <w:szCs w:val="24"/>
              </w:rPr>
              <w:t xml:space="preserve"> </w:t>
            </w:r>
            <w:r w:rsidR="00A372C4" w:rsidRPr="008E4EB4">
              <w:rPr>
                <w:rFonts w:ascii="Book Antiqua" w:hAnsi="Book Antiqua"/>
                <w:sz w:val="24"/>
                <w:szCs w:val="24"/>
              </w:rPr>
              <w:t>×</w:t>
            </w:r>
            <w:r w:rsidR="006D2F68" w:rsidRPr="008E4EB4">
              <w:rPr>
                <w:rFonts w:ascii="Book Antiqua" w:hAnsi="Book Antiqua"/>
                <w:sz w:val="24"/>
                <w:szCs w:val="24"/>
              </w:rPr>
              <w:t xml:space="preserve"> 239</w:t>
            </w:r>
          </w:p>
        </w:tc>
      </w:tr>
      <w:tr w:rsidR="006D2F68" w:rsidRPr="008E4EB4" w14:paraId="101012F5" w14:textId="77777777" w:rsidTr="00E45E28">
        <w:trPr>
          <w:trHeight w:val="208"/>
        </w:trPr>
        <w:tc>
          <w:tcPr>
            <w:tcW w:w="3403" w:type="dxa"/>
            <w:vMerge/>
          </w:tcPr>
          <w:p w14:paraId="1DFDE79A"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30AAD424"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30-59</w:t>
            </w:r>
          </w:p>
        </w:tc>
        <w:tc>
          <w:tcPr>
            <w:tcW w:w="1276" w:type="dxa"/>
            <w:vAlign w:val="center"/>
          </w:tcPr>
          <w:p w14:paraId="249930B6"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23EE8279" w14:textId="18989570" w:rsidR="006D2F68" w:rsidRPr="008E4EB4" w:rsidRDefault="00CF5FD4"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 xml:space="preserve">0.048 </w:t>
            </w:r>
            <w:r w:rsidR="00A372C4" w:rsidRPr="008E4EB4">
              <w:rPr>
                <w:rFonts w:ascii="Book Antiqua" w:hAnsi="Book Antiqua"/>
                <w:sz w:val="24"/>
                <w:szCs w:val="24"/>
              </w:rPr>
              <w:t>×</w:t>
            </w:r>
            <w:r w:rsidR="006D2F68" w:rsidRPr="008E4EB4">
              <w:rPr>
                <w:rFonts w:ascii="Book Antiqua" w:hAnsi="Book Antiqua"/>
                <w:sz w:val="24"/>
                <w:szCs w:val="24"/>
              </w:rPr>
              <w:t xml:space="preserve"> W (kg) + 3.653</w:t>
            </w:r>
            <w:r w:rsidRPr="008E4EB4">
              <w:rPr>
                <w:rFonts w:ascii="Book Antiqua" w:hAnsi="Book Antiqua"/>
                <w:sz w:val="24"/>
                <w:szCs w:val="24"/>
              </w:rPr>
              <w:t>]</w:t>
            </w:r>
            <w:r w:rsidR="006D2F68" w:rsidRPr="008E4EB4">
              <w:rPr>
                <w:rFonts w:ascii="Book Antiqua" w:hAnsi="Book Antiqua"/>
                <w:sz w:val="24"/>
                <w:szCs w:val="24"/>
              </w:rPr>
              <w:t xml:space="preserve"> </w:t>
            </w:r>
            <w:r w:rsidR="00A372C4" w:rsidRPr="008E4EB4">
              <w:rPr>
                <w:rFonts w:ascii="Book Antiqua" w:hAnsi="Book Antiqua"/>
                <w:sz w:val="24"/>
                <w:szCs w:val="24"/>
              </w:rPr>
              <w:t>×</w:t>
            </w:r>
            <w:r w:rsidR="006D2F68" w:rsidRPr="008E4EB4">
              <w:rPr>
                <w:rFonts w:ascii="Book Antiqua" w:hAnsi="Book Antiqua"/>
                <w:sz w:val="24"/>
                <w:szCs w:val="24"/>
              </w:rPr>
              <w:t xml:space="preserve"> 239</w:t>
            </w:r>
          </w:p>
        </w:tc>
      </w:tr>
      <w:tr w:rsidR="006D2F68" w:rsidRPr="008E4EB4" w14:paraId="7EC80B5E" w14:textId="77777777" w:rsidTr="00E45E28">
        <w:trPr>
          <w:trHeight w:val="206"/>
        </w:trPr>
        <w:tc>
          <w:tcPr>
            <w:tcW w:w="3403" w:type="dxa"/>
            <w:vMerge/>
          </w:tcPr>
          <w:p w14:paraId="53B400EB"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3B940EE3"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3A0BFA4C"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788E1BA9" w14:textId="78D4DE45" w:rsidR="006D2F68" w:rsidRPr="008E4EB4" w:rsidRDefault="00CF5FD4"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0.</w:t>
            </w:r>
            <w:r w:rsidR="00A372C4" w:rsidRPr="008E4EB4">
              <w:rPr>
                <w:rFonts w:ascii="Book Antiqua" w:hAnsi="Book Antiqua"/>
                <w:sz w:val="24"/>
                <w:szCs w:val="24"/>
              </w:rPr>
              <w:t>034 ×</w:t>
            </w:r>
            <w:r w:rsidR="006D2F68" w:rsidRPr="008E4EB4">
              <w:rPr>
                <w:rFonts w:ascii="Book Antiqua" w:hAnsi="Book Antiqua"/>
                <w:sz w:val="24"/>
                <w:szCs w:val="24"/>
              </w:rPr>
              <w:t xml:space="preserve"> W (kg) + 3.538</w:t>
            </w:r>
            <w:r w:rsidRPr="008E4EB4">
              <w:rPr>
                <w:rFonts w:ascii="Book Antiqua" w:hAnsi="Book Antiqua"/>
                <w:sz w:val="24"/>
                <w:szCs w:val="24"/>
              </w:rPr>
              <w:t>]</w:t>
            </w:r>
            <w:r w:rsidR="006D2F68" w:rsidRPr="008E4EB4">
              <w:rPr>
                <w:rFonts w:ascii="Book Antiqua" w:hAnsi="Book Antiqua"/>
                <w:sz w:val="24"/>
                <w:szCs w:val="24"/>
              </w:rPr>
              <w:t xml:space="preserve"> </w:t>
            </w:r>
            <w:r w:rsidR="00A372C4" w:rsidRPr="008E4EB4">
              <w:rPr>
                <w:rFonts w:ascii="Book Antiqua" w:hAnsi="Book Antiqua"/>
                <w:sz w:val="24"/>
                <w:szCs w:val="24"/>
              </w:rPr>
              <w:t>×</w:t>
            </w:r>
            <w:r w:rsidR="006D2F68" w:rsidRPr="008E4EB4">
              <w:rPr>
                <w:rFonts w:ascii="Book Antiqua" w:hAnsi="Book Antiqua"/>
                <w:sz w:val="24"/>
                <w:szCs w:val="24"/>
              </w:rPr>
              <w:t xml:space="preserve"> 239</w:t>
            </w:r>
          </w:p>
        </w:tc>
      </w:tr>
      <w:tr w:rsidR="006D2F68" w:rsidRPr="008E4EB4" w14:paraId="52DE2394" w14:textId="77777777" w:rsidTr="00E45E28">
        <w:trPr>
          <w:trHeight w:val="208"/>
        </w:trPr>
        <w:tc>
          <w:tcPr>
            <w:tcW w:w="3403" w:type="dxa"/>
            <w:vMerge/>
          </w:tcPr>
          <w:p w14:paraId="5B69016B"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4B189B7E" w14:textId="6A459470"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From 60 yr</w:t>
            </w:r>
          </w:p>
        </w:tc>
        <w:tc>
          <w:tcPr>
            <w:tcW w:w="1276" w:type="dxa"/>
            <w:vAlign w:val="center"/>
          </w:tcPr>
          <w:p w14:paraId="0A120A51"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71227B39" w14:textId="10383C4D" w:rsidR="006D2F68" w:rsidRPr="008E4EB4" w:rsidRDefault="00CF5FD4"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 xml:space="preserve">0.049 </w:t>
            </w:r>
            <w:r w:rsidR="00A372C4" w:rsidRPr="008E4EB4">
              <w:rPr>
                <w:rFonts w:ascii="Book Antiqua" w:hAnsi="Book Antiqua"/>
                <w:sz w:val="24"/>
                <w:szCs w:val="24"/>
              </w:rPr>
              <w:t>×</w:t>
            </w:r>
            <w:r w:rsidRPr="008E4EB4">
              <w:rPr>
                <w:rFonts w:ascii="Book Antiqua" w:hAnsi="Book Antiqua"/>
                <w:sz w:val="24"/>
                <w:szCs w:val="24"/>
              </w:rPr>
              <w:t xml:space="preserve"> W (kg) + 2.459]</w:t>
            </w:r>
            <w:r w:rsidR="006D2F68" w:rsidRPr="008E4EB4">
              <w:rPr>
                <w:rFonts w:ascii="Book Antiqua" w:hAnsi="Book Antiqua"/>
                <w:sz w:val="24"/>
                <w:szCs w:val="24"/>
              </w:rPr>
              <w:t xml:space="preserve"> </w:t>
            </w:r>
            <w:r w:rsidR="00A372C4" w:rsidRPr="008E4EB4">
              <w:rPr>
                <w:rFonts w:ascii="Book Antiqua" w:hAnsi="Book Antiqua"/>
                <w:sz w:val="24"/>
                <w:szCs w:val="24"/>
              </w:rPr>
              <w:t>×</w:t>
            </w:r>
            <w:r w:rsidR="006D2F68" w:rsidRPr="008E4EB4">
              <w:rPr>
                <w:rFonts w:ascii="Book Antiqua" w:hAnsi="Book Antiqua"/>
                <w:sz w:val="24"/>
                <w:szCs w:val="24"/>
              </w:rPr>
              <w:t xml:space="preserve"> 239</w:t>
            </w:r>
          </w:p>
        </w:tc>
      </w:tr>
      <w:tr w:rsidR="006D2F68" w:rsidRPr="008E4EB4" w14:paraId="0C93A2F7" w14:textId="77777777" w:rsidTr="00E45E28">
        <w:trPr>
          <w:trHeight w:val="205"/>
        </w:trPr>
        <w:tc>
          <w:tcPr>
            <w:tcW w:w="3403" w:type="dxa"/>
            <w:vMerge/>
          </w:tcPr>
          <w:p w14:paraId="2F07D7EF"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5AF3A644"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503E729E"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06BFF12B" w14:textId="11BDA352" w:rsidR="006D2F68" w:rsidRPr="008E4EB4" w:rsidRDefault="00CF5FD4"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w:t>
            </w:r>
            <w:r w:rsidR="006D2F68" w:rsidRPr="008E4EB4">
              <w:rPr>
                <w:rFonts w:ascii="Book Antiqua" w:hAnsi="Book Antiqua"/>
                <w:sz w:val="24"/>
                <w:szCs w:val="24"/>
              </w:rPr>
              <w:t xml:space="preserve">0.038 </w:t>
            </w:r>
            <w:r w:rsidR="00A372C4" w:rsidRPr="008E4EB4">
              <w:rPr>
                <w:rFonts w:ascii="Book Antiqua" w:hAnsi="Book Antiqua"/>
                <w:sz w:val="24"/>
                <w:szCs w:val="24"/>
              </w:rPr>
              <w:t>×</w:t>
            </w:r>
            <w:r w:rsidR="006D2F68" w:rsidRPr="008E4EB4">
              <w:rPr>
                <w:rFonts w:ascii="Book Antiqua" w:hAnsi="Book Antiqua"/>
                <w:sz w:val="24"/>
                <w:szCs w:val="24"/>
              </w:rPr>
              <w:t xml:space="preserve"> W (kg) + 2.755</w:t>
            </w:r>
            <w:r w:rsidRPr="008E4EB4">
              <w:rPr>
                <w:rFonts w:ascii="Book Antiqua" w:hAnsi="Book Antiqua"/>
                <w:sz w:val="24"/>
                <w:szCs w:val="24"/>
              </w:rPr>
              <w:t>]</w:t>
            </w:r>
            <w:r w:rsidR="006D2F68" w:rsidRPr="008E4EB4">
              <w:rPr>
                <w:rFonts w:ascii="Book Antiqua" w:hAnsi="Book Antiqua"/>
                <w:sz w:val="24"/>
                <w:szCs w:val="24"/>
              </w:rPr>
              <w:t xml:space="preserve"> </w:t>
            </w:r>
            <w:r w:rsidR="00A372C4" w:rsidRPr="008E4EB4">
              <w:rPr>
                <w:rFonts w:ascii="Book Antiqua" w:hAnsi="Book Antiqua"/>
                <w:sz w:val="24"/>
                <w:szCs w:val="24"/>
              </w:rPr>
              <w:t xml:space="preserve">× </w:t>
            </w:r>
            <w:r w:rsidR="006D2F68" w:rsidRPr="008E4EB4">
              <w:rPr>
                <w:rFonts w:ascii="Book Antiqua" w:hAnsi="Book Antiqua"/>
                <w:sz w:val="24"/>
                <w:szCs w:val="24"/>
              </w:rPr>
              <w:t>239</w:t>
            </w:r>
          </w:p>
        </w:tc>
      </w:tr>
      <w:tr w:rsidR="006D2F68" w:rsidRPr="008E4EB4" w14:paraId="2D968AFD" w14:textId="77777777" w:rsidTr="00E45E28">
        <w:trPr>
          <w:trHeight w:val="208"/>
        </w:trPr>
        <w:tc>
          <w:tcPr>
            <w:tcW w:w="3403" w:type="dxa"/>
            <w:vMerge w:val="restart"/>
          </w:tcPr>
          <w:p w14:paraId="3E46D392" w14:textId="7A5ACF7F"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t>WHO</w:t>
            </w:r>
            <w:r w:rsidRPr="008E4EB4">
              <w:rPr>
                <w:rFonts w:ascii="Book Antiqua" w:hAnsi="Book Antiqua"/>
                <w:sz w:val="24"/>
                <w:szCs w:val="24"/>
                <w:vertAlign w:val="superscript"/>
                <w:lang w:val="en-US"/>
              </w:rPr>
              <w:t>[2</w:t>
            </w:r>
            <w:r w:rsidR="00C75444" w:rsidRPr="008E4EB4">
              <w:rPr>
                <w:rFonts w:ascii="Book Antiqua" w:hAnsi="Book Antiqua"/>
                <w:sz w:val="24"/>
                <w:szCs w:val="24"/>
                <w:vertAlign w:val="superscript"/>
                <w:lang w:val="en-US"/>
              </w:rPr>
              <w:t>3</w:t>
            </w:r>
            <w:r w:rsidRPr="008E4EB4">
              <w:rPr>
                <w:rFonts w:ascii="Book Antiqua" w:hAnsi="Book Antiqua"/>
                <w:sz w:val="24"/>
                <w:szCs w:val="24"/>
                <w:vertAlign w:val="superscript"/>
                <w:lang w:val="en-US"/>
              </w:rPr>
              <w:t>]</w:t>
            </w:r>
            <w:r w:rsidRPr="008E4EB4">
              <w:rPr>
                <w:rFonts w:ascii="Book Antiqua" w:hAnsi="Book Antiqua"/>
                <w:sz w:val="24"/>
                <w:szCs w:val="24"/>
                <w:lang w:val="en-US"/>
              </w:rPr>
              <w:t xml:space="preserve"> in kcal/day</w:t>
            </w:r>
          </w:p>
        </w:tc>
        <w:tc>
          <w:tcPr>
            <w:tcW w:w="1842" w:type="dxa"/>
            <w:vMerge w:val="restart"/>
          </w:tcPr>
          <w:p w14:paraId="3E2F670C"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10-17</w:t>
            </w:r>
          </w:p>
        </w:tc>
        <w:tc>
          <w:tcPr>
            <w:tcW w:w="1276" w:type="dxa"/>
            <w:vAlign w:val="center"/>
          </w:tcPr>
          <w:p w14:paraId="3B911D7D"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49250DFD" w14:textId="57A1E938"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17.5 </w:t>
            </w:r>
            <w:r w:rsidR="00A372C4" w:rsidRPr="008E4EB4">
              <w:rPr>
                <w:rFonts w:ascii="Book Antiqua" w:hAnsi="Book Antiqua"/>
                <w:sz w:val="24"/>
                <w:szCs w:val="24"/>
              </w:rPr>
              <w:t>×</w:t>
            </w:r>
            <w:r w:rsidRPr="008E4EB4">
              <w:rPr>
                <w:rFonts w:ascii="Book Antiqua" w:hAnsi="Book Antiqua"/>
                <w:sz w:val="24"/>
                <w:szCs w:val="24"/>
              </w:rPr>
              <w:t xml:space="preserve"> W + 651</w:t>
            </w:r>
          </w:p>
        </w:tc>
      </w:tr>
      <w:tr w:rsidR="006D2F68" w:rsidRPr="008E4EB4" w14:paraId="5BB01AFA" w14:textId="77777777" w:rsidTr="00E45E28">
        <w:trPr>
          <w:trHeight w:val="206"/>
        </w:trPr>
        <w:tc>
          <w:tcPr>
            <w:tcW w:w="3403" w:type="dxa"/>
            <w:vMerge/>
          </w:tcPr>
          <w:p w14:paraId="035ECADB"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6698D6D9"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107731E1"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47C13F8F" w14:textId="4FFCAAF4"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12.2 </w:t>
            </w:r>
            <w:r w:rsidR="00CF5FD4" w:rsidRPr="008E4EB4">
              <w:rPr>
                <w:rFonts w:ascii="Book Antiqua" w:hAnsi="Book Antiqua"/>
                <w:sz w:val="24"/>
                <w:szCs w:val="24"/>
              </w:rPr>
              <w:t>×</w:t>
            </w:r>
            <w:r w:rsidRPr="008E4EB4">
              <w:rPr>
                <w:rFonts w:ascii="Book Antiqua" w:hAnsi="Book Antiqua"/>
                <w:sz w:val="24"/>
                <w:szCs w:val="24"/>
              </w:rPr>
              <w:t xml:space="preserve"> W + 746</w:t>
            </w:r>
          </w:p>
        </w:tc>
      </w:tr>
      <w:tr w:rsidR="006D2F68" w:rsidRPr="008E4EB4" w14:paraId="51E2C4C1" w14:textId="77777777" w:rsidTr="00E45E28">
        <w:trPr>
          <w:trHeight w:val="205"/>
        </w:trPr>
        <w:tc>
          <w:tcPr>
            <w:tcW w:w="3403" w:type="dxa"/>
            <w:vMerge/>
          </w:tcPr>
          <w:p w14:paraId="0E07D459"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5D6A008B"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18-29</w:t>
            </w:r>
          </w:p>
        </w:tc>
        <w:tc>
          <w:tcPr>
            <w:tcW w:w="1276" w:type="dxa"/>
            <w:vAlign w:val="center"/>
          </w:tcPr>
          <w:p w14:paraId="46A3C6C3"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140D00C2" w14:textId="744803F6"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15.3 </w:t>
            </w:r>
            <w:r w:rsidR="00CF5FD4" w:rsidRPr="008E4EB4">
              <w:rPr>
                <w:rFonts w:ascii="Book Antiqua" w:hAnsi="Book Antiqua"/>
                <w:sz w:val="24"/>
                <w:szCs w:val="24"/>
              </w:rPr>
              <w:t xml:space="preserve">× </w:t>
            </w:r>
            <w:r w:rsidRPr="008E4EB4">
              <w:rPr>
                <w:rFonts w:ascii="Book Antiqua" w:hAnsi="Book Antiqua"/>
                <w:sz w:val="24"/>
                <w:szCs w:val="24"/>
              </w:rPr>
              <w:t>W + 679</w:t>
            </w:r>
          </w:p>
        </w:tc>
      </w:tr>
      <w:tr w:rsidR="006D2F68" w:rsidRPr="008E4EB4" w14:paraId="2F203978" w14:textId="77777777" w:rsidTr="00E45E28">
        <w:trPr>
          <w:trHeight w:val="208"/>
        </w:trPr>
        <w:tc>
          <w:tcPr>
            <w:tcW w:w="3403" w:type="dxa"/>
            <w:vMerge/>
          </w:tcPr>
          <w:p w14:paraId="03A2F563"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1DAC7F34"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7D98B61E"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668FA0FF" w14:textId="5EC1CB06"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14.</w:t>
            </w:r>
            <w:r w:rsidR="00CF5FD4" w:rsidRPr="008E4EB4">
              <w:rPr>
                <w:rFonts w:ascii="Book Antiqua" w:hAnsi="Book Antiqua"/>
                <w:sz w:val="24"/>
                <w:szCs w:val="24"/>
              </w:rPr>
              <w:t>7 ×</w:t>
            </w:r>
            <w:r w:rsidRPr="008E4EB4">
              <w:rPr>
                <w:rFonts w:ascii="Book Antiqua" w:hAnsi="Book Antiqua"/>
                <w:sz w:val="24"/>
                <w:szCs w:val="24"/>
              </w:rPr>
              <w:t xml:space="preserve"> W + 496</w:t>
            </w:r>
          </w:p>
        </w:tc>
      </w:tr>
      <w:tr w:rsidR="006D2F68" w:rsidRPr="008E4EB4" w14:paraId="02104306" w14:textId="77777777" w:rsidTr="00E45E28">
        <w:trPr>
          <w:trHeight w:val="205"/>
        </w:trPr>
        <w:tc>
          <w:tcPr>
            <w:tcW w:w="3403" w:type="dxa"/>
            <w:vMerge/>
          </w:tcPr>
          <w:p w14:paraId="02497A7A"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57EC518B"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30-59</w:t>
            </w:r>
          </w:p>
        </w:tc>
        <w:tc>
          <w:tcPr>
            <w:tcW w:w="1276" w:type="dxa"/>
            <w:vAlign w:val="center"/>
          </w:tcPr>
          <w:p w14:paraId="20011652"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64C20394" w14:textId="6B5F48C6"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11.6 </w:t>
            </w:r>
            <w:r w:rsidR="00CF5FD4" w:rsidRPr="008E4EB4">
              <w:rPr>
                <w:rFonts w:ascii="Book Antiqua" w:hAnsi="Book Antiqua"/>
                <w:sz w:val="24"/>
                <w:szCs w:val="24"/>
              </w:rPr>
              <w:t>×</w:t>
            </w:r>
            <w:r w:rsidRPr="008E4EB4">
              <w:rPr>
                <w:rFonts w:ascii="Book Antiqua" w:hAnsi="Book Antiqua"/>
                <w:sz w:val="24"/>
                <w:szCs w:val="24"/>
              </w:rPr>
              <w:t xml:space="preserve"> W + 879</w:t>
            </w:r>
          </w:p>
        </w:tc>
      </w:tr>
      <w:tr w:rsidR="006D2F68" w:rsidRPr="008E4EB4" w14:paraId="75B01F76" w14:textId="77777777" w:rsidTr="00E45E28">
        <w:trPr>
          <w:trHeight w:val="208"/>
        </w:trPr>
        <w:tc>
          <w:tcPr>
            <w:tcW w:w="3403" w:type="dxa"/>
            <w:vMerge/>
          </w:tcPr>
          <w:p w14:paraId="44E7F321"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11670A71" w14:textId="77777777" w:rsidR="006D2F68" w:rsidRPr="008E4EB4" w:rsidRDefault="006D2F68" w:rsidP="008E4EB4">
            <w:pPr>
              <w:snapToGrid w:val="0"/>
              <w:spacing w:line="360" w:lineRule="auto"/>
              <w:jc w:val="both"/>
              <w:rPr>
                <w:rFonts w:ascii="Book Antiqua" w:hAnsi="Book Antiqua"/>
              </w:rPr>
            </w:pPr>
          </w:p>
        </w:tc>
        <w:tc>
          <w:tcPr>
            <w:tcW w:w="1276" w:type="dxa"/>
          </w:tcPr>
          <w:p w14:paraId="3908462D"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0D78FDE0" w14:textId="7ECC3F5E"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8.</w:t>
            </w:r>
            <w:r w:rsidR="00CF5FD4" w:rsidRPr="008E4EB4">
              <w:rPr>
                <w:rFonts w:ascii="Book Antiqua" w:hAnsi="Book Antiqua"/>
                <w:sz w:val="24"/>
                <w:szCs w:val="24"/>
              </w:rPr>
              <w:t>7 ×</w:t>
            </w:r>
            <w:r w:rsidRPr="008E4EB4">
              <w:rPr>
                <w:rFonts w:ascii="Book Antiqua" w:hAnsi="Book Antiqua"/>
                <w:sz w:val="24"/>
                <w:szCs w:val="24"/>
              </w:rPr>
              <w:t xml:space="preserve"> W + 829</w:t>
            </w:r>
          </w:p>
        </w:tc>
      </w:tr>
      <w:tr w:rsidR="006D2F68" w:rsidRPr="008E4EB4" w14:paraId="367621C5" w14:textId="77777777" w:rsidTr="00E45E28">
        <w:trPr>
          <w:trHeight w:val="206"/>
        </w:trPr>
        <w:tc>
          <w:tcPr>
            <w:tcW w:w="3403" w:type="dxa"/>
            <w:vMerge/>
          </w:tcPr>
          <w:p w14:paraId="00B3EEB4"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4FE809AB" w14:textId="2EDB0F25"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From 60 yr</w:t>
            </w:r>
          </w:p>
        </w:tc>
        <w:tc>
          <w:tcPr>
            <w:tcW w:w="1276" w:type="dxa"/>
            <w:vAlign w:val="center"/>
          </w:tcPr>
          <w:p w14:paraId="13C7CC1D"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72EE2E61" w14:textId="17F0D2E8"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13.5 </w:t>
            </w:r>
            <w:r w:rsidR="00CF5FD4" w:rsidRPr="008E4EB4">
              <w:rPr>
                <w:rFonts w:ascii="Book Antiqua" w:hAnsi="Book Antiqua"/>
                <w:sz w:val="24"/>
                <w:szCs w:val="24"/>
              </w:rPr>
              <w:t>×</w:t>
            </w:r>
            <w:r w:rsidRPr="008E4EB4">
              <w:rPr>
                <w:rFonts w:ascii="Book Antiqua" w:hAnsi="Book Antiqua"/>
                <w:sz w:val="24"/>
                <w:szCs w:val="24"/>
              </w:rPr>
              <w:t xml:space="preserve"> W + 487</w:t>
            </w:r>
          </w:p>
        </w:tc>
      </w:tr>
      <w:tr w:rsidR="006D2F68" w:rsidRPr="008E4EB4" w14:paraId="5437D8D1" w14:textId="77777777" w:rsidTr="00E45E28">
        <w:trPr>
          <w:trHeight w:val="206"/>
        </w:trPr>
        <w:tc>
          <w:tcPr>
            <w:tcW w:w="3403" w:type="dxa"/>
            <w:vMerge/>
          </w:tcPr>
          <w:p w14:paraId="6CFA5702"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5AE8DCC3"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326A1A8E"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2B897AC6" w14:textId="4CAF7B75" w:rsidR="00C75444"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10.5 </w:t>
            </w:r>
            <w:r w:rsidR="00CF5FD4" w:rsidRPr="008E4EB4">
              <w:rPr>
                <w:rFonts w:ascii="Book Antiqua" w:hAnsi="Book Antiqua"/>
                <w:sz w:val="24"/>
                <w:szCs w:val="24"/>
              </w:rPr>
              <w:t>×</w:t>
            </w:r>
            <w:r w:rsidRPr="008E4EB4">
              <w:rPr>
                <w:rFonts w:ascii="Book Antiqua" w:hAnsi="Book Antiqua"/>
                <w:sz w:val="24"/>
                <w:szCs w:val="24"/>
              </w:rPr>
              <w:t xml:space="preserve"> W + 596</w:t>
            </w:r>
          </w:p>
        </w:tc>
      </w:tr>
      <w:tr w:rsidR="006D2F68" w:rsidRPr="008E4EB4" w14:paraId="684774F6" w14:textId="77777777" w:rsidTr="00E45E28">
        <w:trPr>
          <w:trHeight w:val="208"/>
        </w:trPr>
        <w:tc>
          <w:tcPr>
            <w:tcW w:w="3403" w:type="dxa"/>
            <w:vMerge w:val="restart"/>
          </w:tcPr>
          <w:p w14:paraId="7D85B06D" w14:textId="5215AE63"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lastRenderedPageBreak/>
              <w:t xml:space="preserve">Mifflin </w:t>
            </w:r>
            <w:r w:rsidRPr="008E4EB4">
              <w:rPr>
                <w:rFonts w:ascii="Book Antiqua" w:hAnsi="Book Antiqua"/>
                <w:i/>
                <w:sz w:val="24"/>
                <w:szCs w:val="24"/>
                <w:lang w:val="en-US"/>
              </w:rPr>
              <w:t>et al</w:t>
            </w:r>
            <w:r w:rsidRPr="008E4EB4">
              <w:rPr>
                <w:rFonts w:ascii="Book Antiqua" w:hAnsi="Book Antiqua"/>
                <w:sz w:val="24"/>
                <w:szCs w:val="24"/>
                <w:vertAlign w:val="superscript"/>
                <w:lang w:val="en-US"/>
              </w:rPr>
              <w:t>[2</w:t>
            </w:r>
            <w:r w:rsidR="00FF22C5" w:rsidRPr="008E4EB4">
              <w:rPr>
                <w:rFonts w:ascii="Book Antiqua" w:hAnsi="Book Antiqua"/>
                <w:sz w:val="24"/>
                <w:szCs w:val="24"/>
                <w:vertAlign w:val="superscript"/>
                <w:lang w:val="en-US"/>
              </w:rPr>
              <w:t>4</w:t>
            </w:r>
            <w:r w:rsidRPr="008E4EB4">
              <w:rPr>
                <w:rFonts w:ascii="Book Antiqua" w:hAnsi="Book Antiqua"/>
                <w:sz w:val="24"/>
                <w:szCs w:val="24"/>
                <w:vertAlign w:val="superscript"/>
                <w:lang w:val="en-US"/>
              </w:rPr>
              <w:t>]</w:t>
            </w:r>
            <w:r w:rsidRPr="008E4EB4">
              <w:rPr>
                <w:rFonts w:ascii="Book Antiqua" w:hAnsi="Book Antiqua"/>
                <w:sz w:val="24"/>
                <w:szCs w:val="24"/>
                <w:lang w:val="en-US"/>
              </w:rPr>
              <w:t xml:space="preserve"> in kcal/day</w:t>
            </w:r>
          </w:p>
        </w:tc>
        <w:tc>
          <w:tcPr>
            <w:tcW w:w="1842" w:type="dxa"/>
          </w:tcPr>
          <w:p w14:paraId="0CCE3206"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19-78</w:t>
            </w:r>
          </w:p>
        </w:tc>
        <w:tc>
          <w:tcPr>
            <w:tcW w:w="1276" w:type="dxa"/>
            <w:vAlign w:val="center"/>
          </w:tcPr>
          <w:p w14:paraId="5D61BD5C"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09AA6092" w14:textId="0A12A43A"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t xml:space="preserve">10 </w:t>
            </w:r>
            <w:r w:rsidR="00CF5FD4" w:rsidRPr="008E4EB4">
              <w:rPr>
                <w:rFonts w:ascii="Book Antiqua" w:hAnsi="Book Antiqua"/>
                <w:sz w:val="24"/>
                <w:szCs w:val="24"/>
              </w:rPr>
              <w:t>×</w:t>
            </w:r>
            <w:r w:rsidRPr="008E4EB4">
              <w:rPr>
                <w:rFonts w:ascii="Book Antiqua" w:hAnsi="Book Antiqua"/>
                <w:sz w:val="24"/>
                <w:szCs w:val="24"/>
                <w:lang w:val="en-US"/>
              </w:rPr>
              <w:t xml:space="preserve"> W (kg) + 6.25 </w:t>
            </w:r>
            <w:r w:rsidR="00CF5FD4" w:rsidRPr="008E4EB4">
              <w:rPr>
                <w:rFonts w:ascii="Book Antiqua" w:hAnsi="Book Antiqua"/>
                <w:sz w:val="24"/>
                <w:szCs w:val="24"/>
              </w:rPr>
              <w:t>×</w:t>
            </w:r>
            <w:r w:rsidRPr="008E4EB4">
              <w:rPr>
                <w:rFonts w:ascii="Book Antiqua" w:hAnsi="Book Antiqua"/>
                <w:sz w:val="24"/>
                <w:szCs w:val="24"/>
                <w:lang w:val="en-US"/>
              </w:rPr>
              <w:t xml:space="preserve"> H (cm) – 5 </w:t>
            </w:r>
            <w:r w:rsidR="00CF5FD4" w:rsidRPr="008E4EB4">
              <w:rPr>
                <w:rFonts w:ascii="Book Antiqua" w:hAnsi="Book Antiqua"/>
                <w:sz w:val="24"/>
                <w:szCs w:val="24"/>
              </w:rPr>
              <w:t>×</w:t>
            </w:r>
            <w:r w:rsidRPr="008E4EB4">
              <w:rPr>
                <w:rFonts w:ascii="Book Antiqua" w:hAnsi="Book Antiqua"/>
                <w:sz w:val="24"/>
                <w:szCs w:val="24"/>
                <w:lang w:val="en-US"/>
              </w:rPr>
              <w:t xml:space="preserve"> Y (</w:t>
            </w:r>
            <w:r w:rsidR="00CF5FD4" w:rsidRPr="008E4EB4">
              <w:rPr>
                <w:rFonts w:ascii="Book Antiqua" w:hAnsi="Book Antiqua"/>
                <w:sz w:val="24"/>
                <w:szCs w:val="24"/>
                <w:shd w:val="clear" w:color="auto" w:fill="FDFDFD"/>
                <w:lang w:val="en-US"/>
              </w:rPr>
              <w:t>y</w:t>
            </w:r>
            <w:r w:rsidRPr="008E4EB4">
              <w:rPr>
                <w:rFonts w:ascii="Book Antiqua" w:hAnsi="Book Antiqua"/>
                <w:sz w:val="24"/>
                <w:szCs w:val="24"/>
                <w:shd w:val="clear" w:color="auto" w:fill="FDFDFD"/>
                <w:lang w:val="en-US"/>
              </w:rPr>
              <w:t>r</w:t>
            </w:r>
            <w:r w:rsidRPr="008E4EB4">
              <w:rPr>
                <w:rFonts w:ascii="Book Antiqua" w:hAnsi="Book Antiqua"/>
                <w:sz w:val="24"/>
                <w:szCs w:val="24"/>
                <w:lang w:val="en-US"/>
              </w:rPr>
              <w:t>) + 5</w:t>
            </w:r>
          </w:p>
        </w:tc>
      </w:tr>
      <w:tr w:rsidR="006D2F68" w:rsidRPr="008E4EB4" w14:paraId="493154B9" w14:textId="77777777" w:rsidTr="00E45E28">
        <w:trPr>
          <w:trHeight w:val="206"/>
        </w:trPr>
        <w:tc>
          <w:tcPr>
            <w:tcW w:w="3403" w:type="dxa"/>
            <w:vMerge/>
          </w:tcPr>
          <w:p w14:paraId="185EFCDA" w14:textId="77777777" w:rsidR="006D2F68" w:rsidRPr="008E4EB4" w:rsidRDefault="006D2F68" w:rsidP="008E4EB4">
            <w:pPr>
              <w:snapToGrid w:val="0"/>
              <w:spacing w:line="360" w:lineRule="auto"/>
              <w:jc w:val="both"/>
              <w:rPr>
                <w:rFonts w:ascii="Book Antiqua" w:hAnsi="Book Antiqua"/>
              </w:rPr>
            </w:pPr>
          </w:p>
        </w:tc>
        <w:tc>
          <w:tcPr>
            <w:tcW w:w="1842" w:type="dxa"/>
          </w:tcPr>
          <w:p w14:paraId="0F16F7DD"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19-78</w:t>
            </w:r>
          </w:p>
        </w:tc>
        <w:tc>
          <w:tcPr>
            <w:tcW w:w="1276" w:type="dxa"/>
            <w:vAlign w:val="center"/>
          </w:tcPr>
          <w:p w14:paraId="7F2F8364"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5CD096AD" w14:textId="4FB589FE"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t xml:space="preserve">10 </w:t>
            </w:r>
            <w:r w:rsidR="00CF5FD4" w:rsidRPr="008E4EB4">
              <w:rPr>
                <w:rFonts w:ascii="Book Antiqua" w:hAnsi="Book Antiqua"/>
                <w:sz w:val="24"/>
                <w:szCs w:val="24"/>
              </w:rPr>
              <w:t>×</w:t>
            </w:r>
            <w:r w:rsidRPr="008E4EB4">
              <w:rPr>
                <w:rFonts w:ascii="Book Antiqua" w:hAnsi="Book Antiqua"/>
                <w:sz w:val="24"/>
                <w:szCs w:val="24"/>
                <w:lang w:val="en-US"/>
              </w:rPr>
              <w:t xml:space="preserve"> W (kg) + 6.25 </w:t>
            </w:r>
            <w:r w:rsidR="00CF5FD4" w:rsidRPr="008E4EB4">
              <w:rPr>
                <w:rFonts w:ascii="Book Antiqua" w:hAnsi="Book Antiqua"/>
                <w:sz w:val="24"/>
                <w:szCs w:val="24"/>
              </w:rPr>
              <w:t>×</w:t>
            </w:r>
            <w:r w:rsidRPr="008E4EB4">
              <w:rPr>
                <w:rFonts w:ascii="Book Antiqua" w:hAnsi="Book Antiqua"/>
                <w:sz w:val="24"/>
                <w:szCs w:val="24"/>
                <w:lang w:val="en-US"/>
              </w:rPr>
              <w:t xml:space="preserve"> H (cm) – 5 </w:t>
            </w:r>
            <w:r w:rsidR="00CF5FD4" w:rsidRPr="008E4EB4">
              <w:rPr>
                <w:rFonts w:ascii="Book Antiqua" w:hAnsi="Book Antiqua"/>
                <w:sz w:val="24"/>
                <w:szCs w:val="24"/>
              </w:rPr>
              <w:t>×</w:t>
            </w:r>
            <w:r w:rsidRPr="008E4EB4">
              <w:rPr>
                <w:rFonts w:ascii="Book Antiqua" w:hAnsi="Book Antiqua"/>
                <w:sz w:val="24"/>
                <w:szCs w:val="24"/>
                <w:lang w:val="en-US"/>
              </w:rPr>
              <w:t xml:space="preserve"> Y(</w:t>
            </w:r>
            <w:r w:rsidR="00CF5FD4" w:rsidRPr="008E4EB4">
              <w:rPr>
                <w:rFonts w:ascii="Book Antiqua" w:hAnsi="Book Antiqua"/>
                <w:sz w:val="24"/>
                <w:szCs w:val="24"/>
                <w:shd w:val="clear" w:color="auto" w:fill="FDFDFD"/>
                <w:lang w:val="en-US"/>
              </w:rPr>
              <w:t>y</w:t>
            </w:r>
            <w:r w:rsidRPr="008E4EB4">
              <w:rPr>
                <w:rFonts w:ascii="Book Antiqua" w:hAnsi="Book Antiqua"/>
                <w:sz w:val="24"/>
                <w:szCs w:val="24"/>
                <w:shd w:val="clear" w:color="auto" w:fill="FDFDFD"/>
                <w:lang w:val="en-US"/>
              </w:rPr>
              <w:t>r</w:t>
            </w:r>
            <w:r w:rsidRPr="008E4EB4">
              <w:rPr>
                <w:rFonts w:ascii="Book Antiqua" w:hAnsi="Book Antiqua"/>
                <w:sz w:val="24"/>
                <w:szCs w:val="24"/>
                <w:lang w:val="en-US"/>
              </w:rPr>
              <w:t>) – 161</w:t>
            </w:r>
          </w:p>
        </w:tc>
      </w:tr>
      <w:tr w:rsidR="006D2F68" w:rsidRPr="008E4EB4" w14:paraId="16D38FDA" w14:textId="77777777" w:rsidTr="00E45E28">
        <w:trPr>
          <w:trHeight w:val="209"/>
        </w:trPr>
        <w:tc>
          <w:tcPr>
            <w:tcW w:w="3403" w:type="dxa"/>
            <w:vMerge w:val="restart"/>
          </w:tcPr>
          <w:p w14:paraId="2CA43B5A" w14:textId="020A6965"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lang w:val="en-US"/>
              </w:rPr>
              <w:t>FAO/</w:t>
            </w:r>
            <w:r w:rsidRPr="008E4EB4">
              <w:rPr>
                <w:rFonts w:ascii="Book Antiqua" w:hAnsi="Book Antiqua"/>
                <w:sz w:val="24"/>
                <w:szCs w:val="24"/>
              </w:rPr>
              <w:t>WHO</w:t>
            </w:r>
            <w:r w:rsidRPr="008E4EB4">
              <w:rPr>
                <w:rFonts w:ascii="Book Antiqua" w:hAnsi="Book Antiqua"/>
                <w:sz w:val="24"/>
                <w:szCs w:val="24"/>
                <w:vertAlign w:val="superscript"/>
              </w:rPr>
              <w:t>[1</w:t>
            </w:r>
            <w:r w:rsidR="00E45E28" w:rsidRPr="008E4EB4">
              <w:rPr>
                <w:rFonts w:ascii="Book Antiqua" w:hAnsi="Book Antiqua"/>
                <w:sz w:val="24"/>
                <w:szCs w:val="24"/>
                <w:vertAlign w:val="superscript"/>
              </w:rPr>
              <w:t>7</w:t>
            </w:r>
            <w:r w:rsidRPr="008E4EB4">
              <w:rPr>
                <w:rFonts w:ascii="Book Antiqua" w:hAnsi="Book Antiqua"/>
                <w:sz w:val="24"/>
                <w:szCs w:val="24"/>
                <w:vertAlign w:val="superscript"/>
              </w:rPr>
              <w:t>]</w:t>
            </w:r>
          </w:p>
        </w:tc>
        <w:tc>
          <w:tcPr>
            <w:tcW w:w="1842" w:type="dxa"/>
            <w:vMerge w:val="restart"/>
          </w:tcPr>
          <w:p w14:paraId="3385B9EC"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10-17</w:t>
            </w:r>
          </w:p>
        </w:tc>
        <w:tc>
          <w:tcPr>
            <w:tcW w:w="1276" w:type="dxa"/>
            <w:vAlign w:val="center"/>
          </w:tcPr>
          <w:p w14:paraId="2C3A5E7D"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5647AD63" w14:textId="0064555C"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(16.6 </w:t>
            </w:r>
            <w:r w:rsidR="00CF5FD4" w:rsidRPr="008E4EB4">
              <w:rPr>
                <w:rFonts w:ascii="Book Antiqua" w:hAnsi="Book Antiqua"/>
                <w:sz w:val="24"/>
                <w:szCs w:val="24"/>
              </w:rPr>
              <w:t>× W) + [</w:t>
            </w:r>
            <w:r w:rsidRPr="008E4EB4">
              <w:rPr>
                <w:rFonts w:ascii="Book Antiqua" w:hAnsi="Book Antiqua"/>
                <w:sz w:val="24"/>
                <w:szCs w:val="24"/>
              </w:rPr>
              <w:t xml:space="preserve">77 </w:t>
            </w:r>
            <w:r w:rsidR="00CF5FD4" w:rsidRPr="008E4EB4">
              <w:rPr>
                <w:rFonts w:ascii="Book Antiqua" w:hAnsi="Book Antiqua"/>
                <w:sz w:val="24"/>
                <w:szCs w:val="24"/>
              </w:rPr>
              <w:t>× H(m)]</w:t>
            </w:r>
            <w:r w:rsidRPr="008E4EB4">
              <w:rPr>
                <w:rFonts w:ascii="Book Antiqua" w:hAnsi="Book Antiqua"/>
                <w:sz w:val="24"/>
                <w:szCs w:val="24"/>
              </w:rPr>
              <w:t xml:space="preserve"> + 572</w:t>
            </w:r>
          </w:p>
        </w:tc>
      </w:tr>
      <w:tr w:rsidR="006D2F68" w:rsidRPr="008E4EB4" w14:paraId="373974EC" w14:textId="77777777" w:rsidTr="00E45E28">
        <w:trPr>
          <w:trHeight w:val="206"/>
        </w:trPr>
        <w:tc>
          <w:tcPr>
            <w:tcW w:w="3403" w:type="dxa"/>
            <w:vMerge/>
          </w:tcPr>
          <w:p w14:paraId="4D424C5A"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0377EE58"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2AFF4AAF"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1EE0F591" w14:textId="4F8D651B"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(7.4 </w:t>
            </w:r>
            <w:r w:rsidR="00CF5FD4" w:rsidRPr="008E4EB4">
              <w:rPr>
                <w:rFonts w:ascii="Book Antiqua" w:hAnsi="Book Antiqua"/>
                <w:sz w:val="24"/>
                <w:szCs w:val="24"/>
              </w:rPr>
              <w:t>× W) + [</w:t>
            </w:r>
            <w:r w:rsidRPr="008E4EB4">
              <w:rPr>
                <w:rFonts w:ascii="Book Antiqua" w:hAnsi="Book Antiqua"/>
                <w:sz w:val="24"/>
                <w:szCs w:val="24"/>
              </w:rPr>
              <w:t xml:space="preserve">482 </w:t>
            </w:r>
            <w:r w:rsidR="00CF5FD4" w:rsidRPr="008E4EB4">
              <w:rPr>
                <w:rFonts w:ascii="Book Antiqua" w:hAnsi="Book Antiqua"/>
                <w:sz w:val="24"/>
                <w:szCs w:val="24"/>
              </w:rPr>
              <w:t xml:space="preserve">× H (m)] </w:t>
            </w:r>
            <w:r w:rsidRPr="008E4EB4">
              <w:rPr>
                <w:rFonts w:ascii="Book Antiqua" w:hAnsi="Book Antiqua"/>
                <w:sz w:val="24"/>
                <w:szCs w:val="24"/>
              </w:rPr>
              <w:t>+ 217</w:t>
            </w:r>
          </w:p>
        </w:tc>
      </w:tr>
      <w:tr w:rsidR="006D2F68" w:rsidRPr="008E4EB4" w14:paraId="656F7FC6" w14:textId="77777777" w:rsidTr="00E45E28">
        <w:trPr>
          <w:trHeight w:val="205"/>
        </w:trPr>
        <w:tc>
          <w:tcPr>
            <w:tcW w:w="3403" w:type="dxa"/>
            <w:vMerge/>
          </w:tcPr>
          <w:p w14:paraId="324752E2"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75437713"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18-30</w:t>
            </w:r>
          </w:p>
        </w:tc>
        <w:tc>
          <w:tcPr>
            <w:tcW w:w="1276" w:type="dxa"/>
            <w:vAlign w:val="center"/>
          </w:tcPr>
          <w:p w14:paraId="383BFEFA"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70B18606" w14:textId="268FE38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(15.4 </w:t>
            </w:r>
            <w:r w:rsidR="00CF5FD4" w:rsidRPr="008E4EB4">
              <w:rPr>
                <w:rFonts w:ascii="Book Antiqua" w:hAnsi="Book Antiqua"/>
                <w:sz w:val="24"/>
                <w:szCs w:val="24"/>
              </w:rPr>
              <w:t>× W) – [</w:t>
            </w:r>
            <w:r w:rsidRPr="008E4EB4">
              <w:rPr>
                <w:rFonts w:ascii="Book Antiqua" w:hAnsi="Book Antiqua"/>
                <w:sz w:val="24"/>
                <w:szCs w:val="24"/>
              </w:rPr>
              <w:t xml:space="preserve">27 </w:t>
            </w:r>
            <w:r w:rsidR="00CF5FD4" w:rsidRPr="008E4EB4">
              <w:rPr>
                <w:rFonts w:ascii="Book Antiqua" w:hAnsi="Book Antiqua"/>
                <w:sz w:val="24"/>
                <w:szCs w:val="24"/>
              </w:rPr>
              <w:t>×</w:t>
            </w:r>
            <w:r w:rsidRPr="008E4EB4">
              <w:rPr>
                <w:rFonts w:ascii="Book Antiqua" w:hAnsi="Book Antiqua"/>
                <w:sz w:val="24"/>
                <w:szCs w:val="24"/>
              </w:rPr>
              <w:t xml:space="preserve"> H (m)</w:t>
            </w:r>
            <w:r w:rsidR="00CF5FD4" w:rsidRPr="008E4EB4">
              <w:rPr>
                <w:rFonts w:ascii="Book Antiqua" w:hAnsi="Book Antiqua"/>
                <w:sz w:val="24"/>
                <w:szCs w:val="24"/>
              </w:rPr>
              <w:t>]</w:t>
            </w:r>
            <w:r w:rsidRPr="008E4EB4">
              <w:rPr>
                <w:rFonts w:ascii="Book Antiqua" w:hAnsi="Book Antiqua"/>
                <w:sz w:val="24"/>
                <w:szCs w:val="24"/>
              </w:rPr>
              <w:t xml:space="preserve"> + 717</w:t>
            </w:r>
          </w:p>
        </w:tc>
      </w:tr>
      <w:tr w:rsidR="006D2F68" w:rsidRPr="008E4EB4" w14:paraId="2F1B7AA4" w14:textId="77777777" w:rsidTr="00E45E28">
        <w:trPr>
          <w:trHeight w:val="208"/>
        </w:trPr>
        <w:tc>
          <w:tcPr>
            <w:tcW w:w="3403" w:type="dxa"/>
            <w:vMerge/>
          </w:tcPr>
          <w:p w14:paraId="0185C8D8"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0476A7E4"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571389C1"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239891BB" w14:textId="670EF7F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(13.3 </w:t>
            </w:r>
            <w:r w:rsidR="00CF5FD4" w:rsidRPr="008E4EB4">
              <w:rPr>
                <w:rFonts w:ascii="Book Antiqua" w:hAnsi="Book Antiqua"/>
                <w:sz w:val="24"/>
                <w:szCs w:val="24"/>
              </w:rPr>
              <w:t>× W) + [</w:t>
            </w:r>
            <w:r w:rsidRPr="008E4EB4">
              <w:rPr>
                <w:rFonts w:ascii="Book Antiqua" w:hAnsi="Book Antiqua"/>
                <w:sz w:val="24"/>
                <w:szCs w:val="24"/>
              </w:rPr>
              <w:t xml:space="preserve">334 </w:t>
            </w:r>
            <w:r w:rsidR="00CF5FD4" w:rsidRPr="008E4EB4">
              <w:rPr>
                <w:rFonts w:ascii="Book Antiqua" w:hAnsi="Book Antiqua"/>
                <w:sz w:val="24"/>
                <w:szCs w:val="24"/>
              </w:rPr>
              <w:t>×</w:t>
            </w:r>
            <w:r w:rsidRPr="008E4EB4">
              <w:rPr>
                <w:rFonts w:ascii="Book Antiqua" w:hAnsi="Book Antiqua"/>
                <w:sz w:val="24"/>
                <w:szCs w:val="24"/>
              </w:rPr>
              <w:t xml:space="preserve"> H (m)</w:t>
            </w:r>
            <w:r w:rsidR="00CF5FD4" w:rsidRPr="008E4EB4">
              <w:rPr>
                <w:rFonts w:ascii="Book Antiqua" w:hAnsi="Book Antiqua"/>
                <w:sz w:val="24"/>
                <w:szCs w:val="24"/>
              </w:rPr>
              <w:t>]</w:t>
            </w:r>
            <w:r w:rsidRPr="008E4EB4">
              <w:rPr>
                <w:rFonts w:ascii="Book Antiqua" w:hAnsi="Book Antiqua"/>
                <w:sz w:val="24"/>
                <w:szCs w:val="24"/>
              </w:rPr>
              <w:t xml:space="preserve"> + 35</w:t>
            </w:r>
          </w:p>
        </w:tc>
      </w:tr>
      <w:tr w:rsidR="006D2F68" w:rsidRPr="008E4EB4" w14:paraId="39277107" w14:textId="77777777" w:rsidTr="00E45E28">
        <w:trPr>
          <w:trHeight w:val="205"/>
        </w:trPr>
        <w:tc>
          <w:tcPr>
            <w:tcW w:w="3403" w:type="dxa"/>
            <w:vMerge/>
          </w:tcPr>
          <w:p w14:paraId="4C3CB8E6"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508E28CB"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31-60</w:t>
            </w:r>
          </w:p>
        </w:tc>
        <w:tc>
          <w:tcPr>
            <w:tcW w:w="1276" w:type="dxa"/>
            <w:vAlign w:val="center"/>
          </w:tcPr>
          <w:p w14:paraId="78BFDA65"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732A4F0C" w14:textId="62C6E76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(11.3 </w:t>
            </w:r>
            <w:r w:rsidR="00CF5FD4" w:rsidRPr="008E4EB4">
              <w:rPr>
                <w:rFonts w:ascii="Book Antiqua" w:hAnsi="Book Antiqua"/>
                <w:sz w:val="24"/>
                <w:szCs w:val="24"/>
              </w:rPr>
              <w:t>× W) + [</w:t>
            </w:r>
            <w:r w:rsidRPr="008E4EB4">
              <w:rPr>
                <w:rFonts w:ascii="Book Antiqua" w:hAnsi="Book Antiqua"/>
                <w:sz w:val="24"/>
                <w:szCs w:val="24"/>
              </w:rPr>
              <w:t xml:space="preserve">16 </w:t>
            </w:r>
            <w:r w:rsidR="00CF5FD4" w:rsidRPr="008E4EB4">
              <w:rPr>
                <w:rFonts w:ascii="Book Antiqua" w:hAnsi="Book Antiqua"/>
                <w:sz w:val="24"/>
                <w:szCs w:val="24"/>
              </w:rPr>
              <w:t>×</w:t>
            </w:r>
            <w:r w:rsidRPr="008E4EB4">
              <w:rPr>
                <w:rFonts w:ascii="Book Antiqua" w:hAnsi="Book Antiqua"/>
                <w:sz w:val="24"/>
                <w:szCs w:val="24"/>
              </w:rPr>
              <w:t xml:space="preserve"> H (m)</w:t>
            </w:r>
            <w:r w:rsidR="00CF5FD4" w:rsidRPr="008E4EB4">
              <w:rPr>
                <w:rFonts w:ascii="Book Antiqua" w:hAnsi="Book Antiqua"/>
                <w:sz w:val="24"/>
                <w:szCs w:val="24"/>
              </w:rPr>
              <w:t>]</w:t>
            </w:r>
            <w:r w:rsidRPr="008E4EB4">
              <w:rPr>
                <w:rFonts w:ascii="Book Antiqua" w:hAnsi="Book Antiqua"/>
                <w:sz w:val="24"/>
                <w:szCs w:val="24"/>
              </w:rPr>
              <w:t xml:space="preserve"> + 901</w:t>
            </w:r>
          </w:p>
        </w:tc>
      </w:tr>
      <w:tr w:rsidR="006D2F68" w:rsidRPr="008E4EB4" w14:paraId="359CF0D6" w14:textId="77777777" w:rsidTr="00E45E28">
        <w:trPr>
          <w:trHeight w:val="208"/>
        </w:trPr>
        <w:tc>
          <w:tcPr>
            <w:tcW w:w="3403" w:type="dxa"/>
            <w:vMerge/>
          </w:tcPr>
          <w:p w14:paraId="3927E226"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4A1BA605"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21BCDBF8"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654F7DE0" w14:textId="2E0C136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(8.7 </w:t>
            </w:r>
            <w:r w:rsidR="00CF5FD4" w:rsidRPr="008E4EB4">
              <w:rPr>
                <w:rFonts w:ascii="Book Antiqua" w:hAnsi="Book Antiqua"/>
                <w:sz w:val="24"/>
                <w:szCs w:val="24"/>
              </w:rPr>
              <w:t>× W) – [</w:t>
            </w:r>
            <w:r w:rsidRPr="008E4EB4">
              <w:rPr>
                <w:rFonts w:ascii="Book Antiqua" w:hAnsi="Book Antiqua"/>
                <w:sz w:val="24"/>
                <w:szCs w:val="24"/>
              </w:rPr>
              <w:t xml:space="preserve">25 </w:t>
            </w:r>
            <w:r w:rsidR="00CF5FD4" w:rsidRPr="008E4EB4">
              <w:rPr>
                <w:rFonts w:ascii="Book Antiqua" w:hAnsi="Book Antiqua"/>
                <w:sz w:val="24"/>
                <w:szCs w:val="24"/>
              </w:rPr>
              <w:t xml:space="preserve">× H (m)] </w:t>
            </w:r>
            <w:r w:rsidRPr="008E4EB4">
              <w:rPr>
                <w:rFonts w:ascii="Book Antiqua" w:hAnsi="Book Antiqua"/>
                <w:sz w:val="24"/>
                <w:szCs w:val="24"/>
              </w:rPr>
              <w:t>+ 865</w:t>
            </w:r>
          </w:p>
        </w:tc>
      </w:tr>
      <w:tr w:rsidR="006D2F68" w:rsidRPr="008E4EB4" w14:paraId="121A2C9F" w14:textId="77777777" w:rsidTr="00E45E28">
        <w:trPr>
          <w:trHeight w:val="205"/>
        </w:trPr>
        <w:tc>
          <w:tcPr>
            <w:tcW w:w="3403" w:type="dxa"/>
            <w:vMerge/>
          </w:tcPr>
          <w:p w14:paraId="60D02240" w14:textId="77777777" w:rsidR="006D2F68" w:rsidRPr="008E4EB4" w:rsidRDefault="006D2F68" w:rsidP="008E4EB4">
            <w:pPr>
              <w:snapToGrid w:val="0"/>
              <w:spacing w:line="360" w:lineRule="auto"/>
              <w:jc w:val="both"/>
              <w:rPr>
                <w:rFonts w:ascii="Book Antiqua" w:hAnsi="Book Antiqua"/>
              </w:rPr>
            </w:pPr>
          </w:p>
        </w:tc>
        <w:tc>
          <w:tcPr>
            <w:tcW w:w="1842" w:type="dxa"/>
            <w:vMerge w:val="restart"/>
          </w:tcPr>
          <w:p w14:paraId="513D0621" w14:textId="73B166F8"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From 60 yr</w:t>
            </w:r>
          </w:p>
        </w:tc>
        <w:tc>
          <w:tcPr>
            <w:tcW w:w="1276" w:type="dxa"/>
            <w:vAlign w:val="center"/>
          </w:tcPr>
          <w:p w14:paraId="2D210F8F"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685EA62E" w14:textId="32914C25"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(8.8 </w:t>
            </w:r>
            <w:r w:rsidR="00CF5FD4" w:rsidRPr="008E4EB4">
              <w:rPr>
                <w:rFonts w:ascii="Book Antiqua" w:hAnsi="Book Antiqua"/>
                <w:sz w:val="24"/>
                <w:szCs w:val="24"/>
              </w:rPr>
              <w:t>× W) + [</w:t>
            </w:r>
            <w:r w:rsidRPr="008E4EB4">
              <w:rPr>
                <w:rFonts w:ascii="Book Antiqua" w:hAnsi="Book Antiqua"/>
                <w:sz w:val="24"/>
                <w:szCs w:val="24"/>
              </w:rPr>
              <w:t xml:space="preserve">1128 </w:t>
            </w:r>
            <w:r w:rsidR="00CF5FD4" w:rsidRPr="008E4EB4">
              <w:rPr>
                <w:rFonts w:ascii="Book Antiqua" w:hAnsi="Book Antiqua"/>
                <w:sz w:val="24"/>
                <w:szCs w:val="24"/>
              </w:rPr>
              <w:t>×</w:t>
            </w:r>
            <w:r w:rsidRPr="008E4EB4">
              <w:rPr>
                <w:rFonts w:ascii="Book Antiqua" w:hAnsi="Book Antiqua"/>
                <w:sz w:val="24"/>
                <w:szCs w:val="24"/>
              </w:rPr>
              <w:t xml:space="preserve"> H (m)</w:t>
            </w:r>
            <w:r w:rsidR="00CF5FD4" w:rsidRPr="008E4EB4">
              <w:rPr>
                <w:rFonts w:ascii="Book Antiqua" w:hAnsi="Book Antiqua"/>
                <w:sz w:val="24"/>
                <w:szCs w:val="24"/>
              </w:rPr>
              <w:t>]</w:t>
            </w:r>
            <w:r w:rsidRPr="008E4EB4">
              <w:rPr>
                <w:rFonts w:ascii="Book Antiqua" w:hAnsi="Book Antiqua"/>
                <w:sz w:val="24"/>
                <w:szCs w:val="24"/>
              </w:rPr>
              <w:t xml:space="preserve"> – 1071</w:t>
            </w:r>
          </w:p>
        </w:tc>
      </w:tr>
      <w:tr w:rsidR="006D2F68" w:rsidRPr="008E4EB4" w14:paraId="207EFB80" w14:textId="77777777" w:rsidTr="00E45E28">
        <w:trPr>
          <w:trHeight w:val="208"/>
        </w:trPr>
        <w:tc>
          <w:tcPr>
            <w:tcW w:w="3403" w:type="dxa"/>
            <w:vMerge/>
          </w:tcPr>
          <w:p w14:paraId="112E978C" w14:textId="77777777" w:rsidR="006D2F68" w:rsidRPr="008E4EB4" w:rsidRDefault="006D2F68" w:rsidP="008E4EB4">
            <w:pPr>
              <w:snapToGrid w:val="0"/>
              <w:spacing w:line="360" w:lineRule="auto"/>
              <w:jc w:val="both"/>
              <w:rPr>
                <w:rFonts w:ascii="Book Antiqua" w:hAnsi="Book Antiqua"/>
              </w:rPr>
            </w:pPr>
          </w:p>
        </w:tc>
        <w:tc>
          <w:tcPr>
            <w:tcW w:w="1842" w:type="dxa"/>
            <w:vMerge/>
          </w:tcPr>
          <w:p w14:paraId="437889C9" w14:textId="77777777" w:rsidR="006D2F68" w:rsidRPr="008E4EB4" w:rsidRDefault="006D2F68" w:rsidP="008E4EB4">
            <w:pPr>
              <w:snapToGrid w:val="0"/>
              <w:spacing w:line="360" w:lineRule="auto"/>
              <w:jc w:val="both"/>
              <w:rPr>
                <w:rFonts w:ascii="Book Antiqua" w:hAnsi="Book Antiqua"/>
              </w:rPr>
            </w:pPr>
          </w:p>
        </w:tc>
        <w:tc>
          <w:tcPr>
            <w:tcW w:w="1276" w:type="dxa"/>
            <w:vAlign w:val="center"/>
          </w:tcPr>
          <w:p w14:paraId="024AB924"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07AD5ABF" w14:textId="70F65964"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 xml:space="preserve">(9.2 </w:t>
            </w:r>
            <w:r w:rsidR="00CF5FD4" w:rsidRPr="008E4EB4">
              <w:rPr>
                <w:rFonts w:ascii="Book Antiqua" w:hAnsi="Book Antiqua"/>
                <w:sz w:val="24"/>
                <w:szCs w:val="24"/>
              </w:rPr>
              <w:t>× W) + [</w:t>
            </w:r>
            <w:r w:rsidRPr="008E4EB4">
              <w:rPr>
                <w:rFonts w:ascii="Book Antiqua" w:hAnsi="Book Antiqua"/>
                <w:sz w:val="24"/>
                <w:szCs w:val="24"/>
              </w:rPr>
              <w:t xml:space="preserve">637 </w:t>
            </w:r>
            <w:r w:rsidR="00CF5FD4" w:rsidRPr="008E4EB4">
              <w:rPr>
                <w:rFonts w:ascii="Book Antiqua" w:hAnsi="Book Antiqua"/>
                <w:sz w:val="24"/>
                <w:szCs w:val="24"/>
              </w:rPr>
              <w:t>× H (m)]</w:t>
            </w:r>
            <w:r w:rsidRPr="008E4EB4">
              <w:rPr>
                <w:rFonts w:ascii="Book Antiqua" w:hAnsi="Book Antiqua"/>
                <w:sz w:val="24"/>
                <w:szCs w:val="24"/>
              </w:rPr>
              <w:t xml:space="preserve"> – 302</w:t>
            </w:r>
          </w:p>
        </w:tc>
      </w:tr>
      <w:tr w:rsidR="006D2F68" w:rsidRPr="008E4EB4" w14:paraId="53F64B0A" w14:textId="77777777" w:rsidTr="00E45E28">
        <w:tblPrEx>
          <w:tblLook w:val="04A0" w:firstRow="1" w:lastRow="0" w:firstColumn="1" w:lastColumn="0" w:noHBand="0" w:noVBand="1"/>
        </w:tblPrEx>
        <w:trPr>
          <w:trHeight w:val="412"/>
        </w:trPr>
        <w:tc>
          <w:tcPr>
            <w:tcW w:w="3403" w:type="dxa"/>
            <w:vMerge w:val="restart"/>
          </w:tcPr>
          <w:p w14:paraId="3D19EF62" w14:textId="3865DE1F"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IOM</w:t>
            </w:r>
            <w:r w:rsidRPr="008E4EB4">
              <w:rPr>
                <w:rFonts w:ascii="Book Antiqua" w:hAnsi="Book Antiqua"/>
                <w:sz w:val="24"/>
                <w:szCs w:val="24"/>
                <w:vertAlign w:val="superscript"/>
              </w:rPr>
              <w:t>[2</w:t>
            </w:r>
            <w:r w:rsidR="00E45E28" w:rsidRPr="008E4EB4">
              <w:rPr>
                <w:rFonts w:ascii="Book Antiqua" w:hAnsi="Book Antiqua"/>
                <w:sz w:val="24"/>
                <w:szCs w:val="24"/>
                <w:vertAlign w:val="superscript"/>
              </w:rPr>
              <w:t>5</w:t>
            </w:r>
            <w:r w:rsidRPr="008E4EB4">
              <w:rPr>
                <w:rFonts w:ascii="Book Antiqua" w:hAnsi="Book Antiqua"/>
                <w:sz w:val="24"/>
                <w:szCs w:val="24"/>
                <w:vertAlign w:val="superscript"/>
              </w:rPr>
              <w:t>]</w:t>
            </w:r>
          </w:p>
        </w:tc>
        <w:tc>
          <w:tcPr>
            <w:tcW w:w="1842" w:type="dxa"/>
          </w:tcPr>
          <w:p w14:paraId="27015DB7" w14:textId="6E6F8CA2" w:rsidR="006D2F68" w:rsidRPr="008E4EB4" w:rsidRDefault="00FF22C5"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N</w:t>
            </w:r>
            <w:r w:rsidR="006D2F68" w:rsidRPr="008E4EB4">
              <w:rPr>
                <w:rFonts w:ascii="Book Antiqua" w:hAnsi="Book Antiqua"/>
                <w:sz w:val="24"/>
                <w:szCs w:val="24"/>
              </w:rPr>
              <w:t>on-specifed</w:t>
            </w:r>
          </w:p>
        </w:tc>
        <w:tc>
          <w:tcPr>
            <w:tcW w:w="1276" w:type="dxa"/>
            <w:vAlign w:val="center"/>
          </w:tcPr>
          <w:p w14:paraId="7A750A85"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p>
        </w:tc>
        <w:tc>
          <w:tcPr>
            <w:tcW w:w="7513" w:type="dxa"/>
          </w:tcPr>
          <w:p w14:paraId="5EA0A567" w14:textId="50EFA467"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t xml:space="preserve">293 – (3.8 </w:t>
            </w:r>
            <w:r w:rsidR="00FF22C5" w:rsidRPr="008E4EB4">
              <w:rPr>
                <w:rFonts w:ascii="Book Antiqua" w:hAnsi="Book Antiqua"/>
                <w:sz w:val="24"/>
                <w:szCs w:val="24"/>
                <w:lang w:val="en-US"/>
              </w:rPr>
              <w:t>×</w:t>
            </w:r>
            <w:r w:rsidRPr="008E4EB4">
              <w:rPr>
                <w:rFonts w:ascii="Book Antiqua" w:hAnsi="Book Antiqua"/>
                <w:sz w:val="24"/>
                <w:szCs w:val="24"/>
                <w:lang w:val="en-US"/>
              </w:rPr>
              <w:t xml:space="preserve"> age) + (401.5 </w:t>
            </w:r>
            <w:r w:rsidR="00FF22C5" w:rsidRPr="008E4EB4">
              <w:rPr>
                <w:rFonts w:ascii="Book Antiqua" w:hAnsi="Book Antiqua"/>
                <w:sz w:val="24"/>
                <w:szCs w:val="24"/>
                <w:lang w:val="en-US"/>
              </w:rPr>
              <w:t>×</w:t>
            </w:r>
            <w:r w:rsidRPr="008E4EB4">
              <w:rPr>
                <w:rFonts w:ascii="Book Antiqua" w:hAnsi="Book Antiqua"/>
                <w:sz w:val="24"/>
                <w:szCs w:val="24"/>
                <w:lang w:val="en-US"/>
              </w:rPr>
              <w:t xml:space="preserve"> height) + (8.6 </w:t>
            </w:r>
            <w:r w:rsidR="00FF22C5" w:rsidRPr="008E4EB4">
              <w:rPr>
                <w:rFonts w:ascii="Book Antiqua" w:hAnsi="Book Antiqua"/>
                <w:sz w:val="24"/>
                <w:szCs w:val="24"/>
                <w:lang w:val="en-US"/>
              </w:rPr>
              <w:t>×</w:t>
            </w:r>
            <w:r w:rsidRPr="008E4EB4">
              <w:rPr>
                <w:rFonts w:ascii="Book Antiqua" w:hAnsi="Book Antiqua"/>
                <w:sz w:val="24"/>
                <w:szCs w:val="24"/>
                <w:lang w:val="en-US"/>
              </w:rPr>
              <w:t xml:space="preserve"> weight)</w:t>
            </w:r>
          </w:p>
        </w:tc>
      </w:tr>
      <w:tr w:rsidR="006D2F68" w:rsidRPr="008E4EB4" w14:paraId="1F6EE727" w14:textId="77777777" w:rsidTr="00E45E28">
        <w:tblPrEx>
          <w:tblLook w:val="04A0" w:firstRow="1" w:lastRow="0" w:firstColumn="1" w:lastColumn="0" w:noHBand="0" w:noVBand="1"/>
        </w:tblPrEx>
        <w:trPr>
          <w:trHeight w:val="414"/>
        </w:trPr>
        <w:tc>
          <w:tcPr>
            <w:tcW w:w="3403" w:type="dxa"/>
            <w:vMerge/>
          </w:tcPr>
          <w:p w14:paraId="2AA9AAAE" w14:textId="77777777" w:rsidR="006D2F68" w:rsidRPr="008E4EB4" w:rsidRDefault="006D2F68" w:rsidP="008E4EB4">
            <w:pPr>
              <w:snapToGrid w:val="0"/>
              <w:spacing w:line="360" w:lineRule="auto"/>
              <w:jc w:val="both"/>
              <w:rPr>
                <w:rFonts w:ascii="Book Antiqua" w:hAnsi="Book Antiqua"/>
              </w:rPr>
            </w:pPr>
          </w:p>
        </w:tc>
        <w:tc>
          <w:tcPr>
            <w:tcW w:w="1842" w:type="dxa"/>
          </w:tcPr>
          <w:p w14:paraId="4A05AC34" w14:textId="01E6FAED" w:rsidR="006D2F68" w:rsidRPr="008E4EB4" w:rsidRDefault="00FF22C5"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rPr>
              <w:t>N</w:t>
            </w:r>
            <w:r w:rsidR="006D2F68" w:rsidRPr="008E4EB4">
              <w:rPr>
                <w:rFonts w:ascii="Book Antiqua" w:hAnsi="Book Antiqua"/>
                <w:sz w:val="24"/>
                <w:szCs w:val="24"/>
              </w:rPr>
              <w:t>on-specifed</w:t>
            </w:r>
          </w:p>
        </w:tc>
        <w:tc>
          <w:tcPr>
            <w:tcW w:w="1276" w:type="dxa"/>
            <w:vAlign w:val="center"/>
          </w:tcPr>
          <w:p w14:paraId="56AC1C4F" w14:textId="77777777"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Female</w:t>
            </w:r>
          </w:p>
        </w:tc>
        <w:tc>
          <w:tcPr>
            <w:tcW w:w="7513" w:type="dxa"/>
          </w:tcPr>
          <w:p w14:paraId="23C6DF3D" w14:textId="545C9FFB"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t xml:space="preserve">247 – (2.67 </w:t>
            </w:r>
            <w:r w:rsidR="00FF22C5" w:rsidRPr="008E4EB4">
              <w:rPr>
                <w:rFonts w:ascii="Book Antiqua" w:hAnsi="Book Antiqua"/>
                <w:sz w:val="24"/>
                <w:szCs w:val="24"/>
                <w:lang w:val="en-US"/>
              </w:rPr>
              <w:t>×</w:t>
            </w:r>
            <w:r w:rsidRPr="008E4EB4">
              <w:rPr>
                <w:rFonts w:ascii="Book Antiqua" w:hAnsi="Book Antiqua"/>
                <w:sz w:val="24"/>
                <w:szCs w:val="24"/>
                <w:lang w:val="en-US"/>
              </w:rPr>
              <w:t xml:space="preserve"> age) + (456.4 </w:t>
            </w:r>
            <w:r w:rsidR="00FF22C5" w:rsidRPr="008E4EB4">
              <w:rPr>
                <w:rFonts w:ascii="Book Antiqua" w:hAnsi="Book Antiqua"/>
                <w:sz w:val="24"/>
                <w:szCs w:val="24"/>
                <w:lang w:val="en-US"/>
              </w:rPr>
              <w:t>× height)</w:t>
            </w:r>
            <w:r w:rsidRPr="008E4EB4">
              <w:rPr>
                <w:rFonts w:ascii="Book Antiqua" w:hAnsi="Book Antiqua"/>
                <w:sz w:val="24"/>
                <w:szCs w:val="24"/>
                <w:lang w:val="en-US"/>
              </w:rPr>
              <w:t xml:space="preserve"> + (10.12 </w:t>
            </w:r>
            <w:r w:rsidR="00FF22C5" w:rsidRPr="008E4EB4">
              <w:rPr>
                <w:rFonts w:ascii="Book Antiqua" w:hAnsi="Book Antiqua"/>
                <w:sz w:val="24"/>
                <w:szCs w:val="24"/>
                <w:lang w:val="en-US"/>
              </w:rPr>
              <w:t>×</w:t>
            </w:r>
            <w:r w:rsidRPr="008E4EB4">
              <w:rPr>
                <w:rFonts w:ascii="Book Antiqua" w:hAnsi="Book Antiqua"/>
                <w:sz w:val="24"/>
                <w:szCs w:val="24"/>
                <w:lang w:val="en-US"/>
              </w:rPr>
              <w:t xml:space="preserve"> weight)</w:t>
            </w:r>
          </w:p>
        </w:tc>
      </w:tr>
      <w:tr w:rsidR="006D2F68" w:rsidRPr="008E4EB4" w14:paraId="5F80B52C" w14:textId="77777777" w:rsidTr="00E45E28">
        <w:tblPrEx>
          <w:tblLook w:val="04A0" w:firstRow="1" w:lastRow="0" w:firstColumn="1" w:lastColumn="0" w:noHBand="0" w:noVBand="1"/>
        </w:tblPrEx>
        <w:trPr>
          <w:trHeight w:val="414"/>
        </w:trPr>
        <w:tc>
          <w:tcPr>
            <w:tcW w:w="3403" w:type="dxa"/>
          </w:tcPr>
          <w:p w14:paraId="19D4A199" w14:textId="4DD0F312"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Cunningham</w:t>
            </w:r>
            <w:r w:rsidRPr="008E4EB4">
              <w:rPr>
                <w:rFonts w:ascii="Book Antiqua" w:hAnsi="Book Antiqua"/>
                <w:sz w:val="24"/>
                <w:szCs w:val="24"/>
                <w:vertAlign w:val="superscript"/>
              </w:rPr>
              <w:t>[2</w:t>
            </w:r>
            <w:r w:rsidR="00FF22C5" w:rsidRPr="008E4EB4">
              <w:rPr>
                <w:rFonts w:ascii="Book Antiqua" w:hAnsi="Book Antiqua"/>
                <w:sz w:val="24"/>
                <w:szCs w:val="24"/>
                <w:vertAlign w:val="superscript"/>
              </w:rPr>
              <w:t>6</w:t>
            </w:r>
            <w:r w:rsidRPr="008E4EB4">
              <w:rPr>
                <w:rFonts w:ascii="Book Antiqua" w:hAnsi="Book Antiqua"/>
                <w:sz w:val="24"/>
                <w:szCs w:val="24"/>
                <w:vertAlign w:val="superscript"/>
              </w:rPr>
              <w:t>]</w:t>
            </w:r>
          </w:p>
        </w:tc>
        <w:tc>
          <w:tcPr>
            <w:tcW w:w="1842" w:type="dxa"/>
          </w:tcPr>
          <w:p w14:paraId="0D482AA6" w14:textId="2ECB7D6E" w:rsidR="006D2F68" w:rsidRPr="008E4EB4" w:rsidRDefault="00FF22C5"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N</w:t>
            </w:r>
            <w:r w:rsidR="006D2F68" w:rsidRPr="008E4EB4">
              <w:rPr>
                <w:rFonts w:ascii="Book Antiqua" w:hAnsi="Book Antiqua"/>
                <w:sz w:val="24"/>
                <w:szCs w:val="24"/>
              </w:rPr>
              <w:t>on-specifed</w:t>
            </w:r>
          </w:p>
        </w:tc>
        <w:tc>
          <w:tcPr>
            <w:tcW w:w="1276" w:type="dxa"/>
            <w:vAlign w:val="center"/>
          </w:tcPr>
          <w:p w14:paraId="180BB749" w14:textId="300D84C6"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r w:rsidR="00CF5FD4" w:rsidRPr="008E4EB4">
              <w:rPr>
                <w:rFonts w:ascii="Book Antiqua" w:hAnsi="Book Antiqua"/>
                <w:sz w:val="24"/>
                <w:szCs w:val="24"/>
              </w:rPr>
              <w:t>,</w:t>
            </w:r>
            <w:r w:rsidR="00CF5FD4" w:rsidRPr="008E4EB4">
              <w:rPr>
                <w:rFonts w:ascii="Book Antiqua" w:eastAsiaTheme="minorEastAsia" w:hAnsi="Book Antiqua"/>
                <w:sz w:val="24"/>
                <w:szCs w:val="24"/>
                <w:lang w:eastAsia="zh-CN"/>
              </w:rPr>
              <w:t xml:space="preserve"> </w:t>
            </w:r>
            <w:r w:rsidRPr="008E4EB4">
              <w:rPr>
                <w:rFonts w:ascii="Book Antiqua" w:hAnsi="Book Antiqua"/>
                <w:sz w:val="24"/>
                <w:szCs w:val="24"/>
              </w:rPr>
              <w:t>Female</w:t>
            </w:r>
          </w:p>
        </w:tc>
        <w:tc>
          <w:tcPr>
            <w:tcW w:w="7513" w:type="dxa"/>
          </w:tcPr>
          <w:p w14:paraId="073A37F0" w14:textId="0BDCBAB0"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t>500</w:t>
            </w:r>
            <w:r w:rsidR="00FF22C5" w:rsidRPr="008E4EB4">
              <w:rPr>
                <w:rFonts w:ascii="Book Antiqua" w:hAnsi="Book Antiqua"/>
                <w:sz w:val="24"/>
                <w:szCs w:val="24"/>
                <w:lang w:val="en-US"/>
              </w:rPr>
              <w:t xml:space="preserve"> </w:t>
            </w:r>
            <w:r w:rsidRPr="008E4EB4">
              <w:rPr>
                <w:rFonts w:ascii="Book Antiqua" w:hAnsi="Book Antiqua"/>
                <w:sz w:val="24"/>
                <w:szCs w:val="24"/>
                <w:lang w:val="en-US"/>
              </w:rPr>
              <w:t xml:space="preserve">kcal + (lean mass in kg </w:t>
            </w:r>
            <w:r w:rsidR="00FF22C5" w:rsidRPr="008E4EB4">
              <w:rPr>
                <w:rFonts w:ascii="Book Antiqua" w:hAnsi="Book Antiqua"/>
                <w:sz w:val="24"/>
                <w:szCs w:val="24"/>
                <w:lang w:val="en-US"/>
              </w:rPr>
              <w:t>×</w:t>
            </w:r>
            <w:r w:rsidRPr="008E4EB4">
              <w:rPr>
                <w:rFonts w:ascii="Book Antiqua" w:hAnsi="Book Antiqua"/>
                <w:sz w:val="24"/>
                <w:szCs w:val="24"/>
                <w:lang w:val="en-US"/>
              </w:rPr>
              <w:t xml:space="preserve"> 22)</w:t>
            </w:r>
          </w:p>
        </w:tc>
      </w:tr>
      <w:tr w:rsidR="006D2F68" w:rsidRPr="008E4EB4" w14:paraId="6AF2347D" w14:textId="77777777" w:rsidTr="00E45E28">
        <w:tblPrEx>
          <w:tblLook w:val="04A0" w:firstRow="1" w:lastRow="0" w:firstColumn="1" w:lastColumn="0" w:noHBand="0" w:noVBand="1"/>
        </w:tblPrEx>
        <w:trPr>
          <w:trHeight w:val="414"/>
        </w:trPr>
        <w:tc>
          <w:tcPr>
            <w:tcW w:w="3403" w:type="dxa"/>
          </w:tcPr>
          <w:p w14:paraId="62EAC0B7" w14:textId="15D49211" w:rsidR="006D2F68" w:rsidRPr="008E4EB4" w:rsidRDefault="006D2F68" w:rsidP="008E4EB4">
            <w:pPr>
              <w:pStyle w:val="TableParagraph"/>
              <w:snapToGrid w:val="0"/>
              <w:spacing w:line="360" w:lineRule="auto"/>
              <w:jc w:val="both"/>
              <w:rPr>
                <w:rFonts w:ascii="Book Antiqua" w:hAnsi="Book Antiqua"/>
                <w:i/>
                <w:sz w:val="24"/>
                <w:szCs w:val="24"/>
              </w:rPr>
            </w:pPr>
            <w:r w:rsidRPr="008E4EB4">
              <w:rPr>
                <w:rFonts w:ascii="Book Antiqua" w:hAnsi="Book Antiqua"/>
                <w:sz w:val="24"/>
                <w:szCs w:val="24"/>
              </w:rPr>
              <w:t xml:space="preserve">McArdle </w:t>
            </w:r>
            <w:r w:rsidRPr="008E4EB4">
              <w:rPr>
                <w:rFonts w:ascii="Book Antiqua" w:hAnsi="Book Antiqua"/>
                <w:i/>
                <w:sz w:val="24"/>
                <w:szCs w:val="24"/>
              </w:rPr>
              <w:t>et al</w:t>
            </w:r>
            <w:r w:rsidR="00FF22C5" w:rsidRPr="008E4EB4">
              <w:rPr>
                <w:rFonts w:ascii="Book Antiqua" w:hAnsi="Book Antiqua"/>
                <w:sz w:val="24"/>
                <w:szCs w:val="24"/>
                <w:vertAlign w:val="superscript"/>
              </w:rPr>
              <w:t>[27</w:t>
            </w:r>
            <w:r w:rsidRPr="008E4EB4">
              <w:rPr>
                <w:rFonts w:ascii="Book Antiqua" w:hAnsi="Book Antiqua"/>
                <w:sz w:val="24"/>
                <w:szCs w:val="24"/>
                <w:vertAlign w:val="superscript"/>
              </w:rPr>
              <w:t>]</w:t>
            </w:r>
          </w:p>
        </w:tc>
        <w:tc>
          <w:tcPr>
            <w:tcW w:w="1842" w:type="dxa"/>
          </w:tcPr>
          <w:p w14:paraId="62F021E4" w14:textId="0BCA4CC9" w:rsidR="006D2F68" w:rsidRPr="008E4EB4" w:rsidRDefault="00FF22C5"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N</w:t>
            </w:r>
            <w:r w:rsidR="006D2F68" w:rsidRPr="008E4EB4">
              <w:rPr>
                <w:rFonts w:ascii="Book Antiqua" w:hAnsi="Book Antiqua"/>
                <w:sz w:val="24"/>
                <w:szCs w:val="24"/>
              </w:rPr>
              <w:t>on-specifed</w:t>
            </w:r>
          </w:p>
        </w:tc>
        <w:tc>
          <w:tcPr>
            <w:tcW w:w="1276" w:type="dxa"/>
            <w:vAlign w:val="center"/>
          </w:tcPr>
          <w:p w14:paraId="0F5A4506" w14:textId="4E12BB49" w:rsidR="006D2F68" w:rsidRPr="008E4EB4" w:rsidRDefault="006D2F68" w:rsidP="008E4EB4">
            <w:pPr>
              <w:pStyle w:val="TableParagraph"/>
              <w:snapToGrid w:val="0"/>
              <w:spacing w:line="360" w:lineRule="auto"/>
              <w:jc w:val="both"/>
              <w:rPr>
                <w:rFonts w:ascii="Book Antiqua" w:hAnsi="Book Antiqua"/>
                <w:sz w:val="24"/>
                <w:szCs w:val="24"/>
              </w:rPr>
            </w:pPr>
            <w:r w:rsidRPr="008E4EB4">
              <w:rPr>
                <w:rFonts w:ascii="Book Antiqua" w:hAnsi="Book Antiqua"/>
                <w:sz w:val="24"/>
                <w:szCs w:val="24"/>
              </w:rPr>
              <w:t>Male</w:t>
            </w:r>
            <w:r w:rsidR="00CF5FD4" w:rsidRPr="008E4EB4">
              <w:rPr>
                <w:rFonts w:ascii="Book Antiqua" w:hAnsi="Book Antiqua"/>
                <w:sz w:val="24"/>
                <w:szCs w:val="24"/>
              </w:rPr>
              <w:t>,</w:t>
            </w:r>
            <w:r w:rsidR="00CF5FD4" w:rsidRPr="008E4EB4">
              <w:rPr>
                <w:rFonts w:ascii="Book Antiqua" w:eastAsiaTheme="minorEastAsia" w:hAnsi="Book Antiqua"/>
                <w:sz w:val="24"/>
                <w:szCs w:val="24"/>
                <w:lang w:eastAsia="zh-CN"/>
              </w:rPr>
              <w:t xml:space="preserve"> </w:t>
            </w:r>
            <w:r w:rsidRPr="008E4EB4">
              <w:rPr>
                <w:rFonts w:ascii="Book Antiqua" w:hAnsi="Book Antiqua"/>
                <w:sz w:val="24"/>
                <w:szCs w:val="24"/>
              </w:rPr>
              <w:t>Female</w:t>
            </w:r>
          </w:p>
        </w:tc>
        <w:tc>
          <w:tcPr>
            <w:tcW w:w="7513" w:type="dxa"/>
          </w:tcPr>
          <w:p w14:paraId="234A0D70" w14:textId="5CAE1A27" w:rsidR="006D2F68" w:rsidRPr="008E4EB4" w:rsidRDefault="006D2F68" w:rsidP="008E4EB4">
            <w:pPr>
              <w:pStyle w:val="TableParagraph"/>
              <w:snapToGrid w:val="0"/>
              <w:spacing w:line="360" w:lineRule="auto"/>
              <w:jc w:val="both"/>
              <w:rPr>
                <w:rFonts w:ascii="Book Antiqua" w:hAnsi="Book Antiqua"/>
                <w:sz w:val="24"/>
                <w:szCs w:val="24"/>
                <w:lang w:val="en-US"/>
              </w:rPr>
            </w:pPr>
            <w:r w:rsidRPr="008E4EB4">
              <w:rPr>
                <w:rFonts w:ascii="Book Antiqua" w:hAnsi="Book Antiqua"/>
                <w:sz w:val="24"/>
                <w:szCs w:val="24"/>
                <w:lang w:val="en-US"/>
              </w:rPr>
              <w:t xml:space="preserve">(lean mass in kg </w:t>
            </w:r>
            <w:r w:rsidR="00FF22C5" w:rsidRPr="008E4EB4">
              <w:rPr>
                <w:rFonts w:ascii="Book Antiqua" w:hAnsi="Book Antiqua"/>
                <w:sz w:val="24"/>
                <w:szCs w:val="24"/>
                <w:lang w:val="en-US"/>
              </w:rPr>
              <w:t>×</w:t>
            </w:r>
            <w:r w:rsidRPr="008E4EB4">
              <w:rPr>
                <w:rFonts w:ascii="Book Antiqua" w:hAnsi="Book Antiqua"/>
                <w:sz w:val="24"/>
                <w:szCs w:val="24"/>
                <w:lang w:val="en-US"/>
              </w:rPr>
              <w:t xml:space="preserve"> 21.6) + 370</w:t>
            </w:r>
          </w:p>
        </w:tc>
      </w:tr>
    </w:tbl>
    <w:p w14:paraId="68D47F17" w14:textId="7A0EF8FB" w:rsidR="006D2F68" w:rsidRPr="008E4EB4" w:rsidRDefault="006D2F68" w:rsidP="008E4EB4">
      <w:pPr>
        <w:snapToGrid w:val="0"/>
        <w:spacing w:line="360" w:lineRule="auto"/>
        <w:jc w:val="both"/>
        <w:rPr>
          <w:rFonts w:ascii="Book Antiqua" w:hAnsi="Book Antiqua"/>
        </w:rPr>
      </w:pPr>
      <w:r w:rsidRPr="008E4EB4">
        <w:rPr>
          <w:rFonts w:ascii="Book Antiqua" w:hAnsi="Book Antiqua"/>
        </w:rPr>
        <w:t>W</w:t>
      </w:r>
      <w:r w:rsidR="00FF22C5" w:rsidRPr="008E4EB4">
        <w:rPr>
          <w:rFonts w:ascii="Book Antiqua" w:hAnsi="Book Antiqua"/>
        </w:rPr>
        <w:t>:</w:t>
      </w:r>
      <w:r w:rsidRPr="008E4EB4">
        <w:rPr>
          <w:rFonts w:ascii="Book Antiqua" w:hAnsi="Book Antiqua"/>
        </w:rPr>
        <w:t xml:space="preserve"> </w:t>
      </w:r>
      <w:r w:rsidR="00FF22C5" w:rsidRPr="008E4EB4">
        <w:rPr>
          <w:rFonts w:ascii="Book Antiqua" w:hAnsi="Book Antiqua"/>
        </w:rPr>
        <w:t>W</w:t>
      </w:r>
      <w:r w:rsidRPr="008E4EB4">
        <w:rPr>
          <w:rFonts w:ascii="Book Antiqua" w:hAnsi="Book Antiqua"/>
        </w:rPr>
        <w:t>eight; H</w:t>
      </w:r>
      <w:r w:rsidR="00FF22C5" w:rsidRPr="008E4EB4">
        <w:rPr>
          <w:rFonts w:ascii="Book Antiqua" w:hAnsi="Book Antiqua"/>
        </w:rPr>
        <w:t>:</w:t>
      </w:r>
      <w:r w:rsidRPr="008E4EB4">
        <w:rPr>
          <w:rFonts w:ascii="Book Antiqua" w:hAnsi="Book Antiqua"/>
        </w:rPr>
        <w:t xml:space="preserve"> </w:t>
      </w:r>
      <w:r w:rsidR="00FF22C5" w:rsidRPr="008E4EB4">
        <w:rPr>
          <w:rFonts w:ascii="Book Antiqua" w:hAnsi="Book Antiqua"/>
        </w:rPr>
        <w:t>H</w:t>
      </w:r>
      <w:r w:rsidRPr="008E4EB4">
        <w:rPr>
          <w:rFonts w:ascii="Book Antiqua" w:hAnsi="Book Antiqua"/>
        </w:rPr>
        <w:t>eight; Y</w:t>
      </w:r>
      <w:r w:rsidR="00FF22C5" w:rsidRPr="008E4EB4">
        <w:rPr>
          <w:rFonts w:ascii="Book Antiqua" w:hAnsi="Book Antiqua"/>
        </w:rPr>
        <w:t>:</w:t>
      </w:r>
      <w:r w:rsidRPr="008E4EB4">
        <w:rPr>
          <w:rFonts w:ascii="Book Antiqua" w:hAnsi="Book Antiqua"/>
        </w:rPr>
        <w:t xml:space="preserve"> </w:t>
      </w:r>
      <w:r w:rsidR="00FF22C5" w:rsidRPr="008E4EB4">
        <w:rPr>
          <w:rFonts w:ascii="Book Antiqua" w:hAnsi="Book Antiqua"/>
        </w:rPr>
        <w:t>Y</w:t>
      </w:r>
      <w:r w:rsidRPr="008E4EB4">
        <w:rPr>
          <w:rFonts w:ascii="Book Antiqua" w:hAnsi="Book Antiqua"/>
        </w:rPr>
        <w:t>ears.</w:t>
      </w:r>
    </w:p>
    <w:p w14:paraId="3B1C93E9" w14:textId="77777777" w:rsidR="006D2F68" w:rsidRPr="008E4EB4" w:rsidRDefault="006D2F68" w:rsidP="008E4EB4">
      <w:pPr>
        <w:tabs>
          <w:tab w:val="left" w:pos="863"/>
        </w:tabs>
        <w:snapToGrid w:val="0"/>
        <w:spacing w:line="360" w:lineRule="auto"/>
        <w:jc w:val="both"/>
        <w:rPr>
          <w:rFonts w:ascii="Book Antiqua" w:eastAsiaTheme="minorHAnsi" w:hAnsi="Book Antiqua"/>
        </w:rPr>
        <w:sectPr w:rsidR="006D2F68" w:rsidRPr="008E4EB4" w:rsidSect="002F0EC2">
          <w:pgSz w:w="16840" w:h="11910" w:orient="landscape"/>
          <w:pgMar w:top="1440" w:right="1800" w:bottom="1440" w:left="1800" w:header="716" w:footer="0" w:gutter="0"/>
          <w:cols w:space="720"/>
          <w:docGrid w:linePitch="360"/>
        </w:sectPr>
      </w:pPr>
    </w:p>
    <w:p w14:paraId="52632377" w14:textId="7D731282" w:rsidR="006D2F68" w:rsidRPr="008E4EB4" w:rsidRDefault="006D2F68" w:rsidP="008E4EB4">
      <w:pPr>
        <w:snapToGrid w:val="0"/>
        <w:spacing w:line="360" w:lineRule="auto"/>
        <w:jc w:val="both"/>
        <w:rPr>
          <w:rFonts w:ascii="Book Antiqua" w:hAnsi="Book Antiqua"/>
          <w:b/>
          <w:color w:val="FF0000"/>
        </w:rPr>
      </w:pPr>
      <w:r w:rsidRPr="008E4EB4">
        <w:rPr>
          <w:rFonts w:ascii="Book Antiqua" w:hAnsi="Book Antiqua"/>
          <w:b/>
        </w:rPr>
        <w:lastRenderedPageBreak/>
        <w:t>Table 2</w:t>
      </w:r>
      <w:r w:rsidRPr="008E4EB4">
        <w:rPr>
          <w:rFonts w:ascii="Book Antiqua" w:hAnsi="Book Antiqua"/>
          <w:bCs/>
        </w:rPr>
        <w:t xml:space="preserve"> </w:t>
      </w:r>
      <w:r w:rsidRPr="008E4EB4">
        <w:rPr>
          <w:rFonts w:ascii="Book Antiqua" w:hAnsi="Book Antiqua"/>
          <w:b/>
        </w:rPr>
        <w:t xml:space="preserve">Sample characterization - </w:t>
      </w:r>
      <w:r w:rsidR="001C07F6" w:rsidRPr="008E4EB4">
        <w:rPr>
          <w:rFonts w:ascii="Book Antiqua" w:hAnsi="Book Antiqua"/>
          <w:b/>
        </w:rPr>
        <w:t>c</w:t>
      </w:r>
      <w:r w:rsidRPr="008E4EB4">
        <w:rPr>
          <w:rFonts w:ascii="Book Antiqua" w:hAnsi="Book Antiqua"/>
          <w:b/>
        </w:rPr>
        <w:t>irrhotics with and without hepatocellular carcinoma</w:t>
      </w:r>
      <w:r w:rsidRPr="008E4EB4">
        <w:rPr>
          <w:rFonts w:ascii="Book Antiqua" w:hAnsi="Book Antiqua"/>
          <w:b/>
          <w:color w:val="000000" w:themeColor="text1"/>
        </w:rPr>
        <w:t xml:space="preserve"> (</w:t>
      </w:r>
      <w:r w:rsidRPr="008E4EB4">
        <w:rPr>
          <w:rFonts w:ascii="Book Antiqua" w:hAnsi="Book Antiqua"/>
          <w:b/>
          <w:i/>
          <w:iCs/>
          <w:color w:val="000000" w:themeColor="text1"/>
        </w:rPr>
        <w:t xml:space="preserve">n </w:t>
      </w:r>
      <w:r w:rsidRPr="008E4EB4">
        <w:rPr>
          <w:rFonts w:ascii="Book Antiqua" w:hAnsi="Book Antiqua"/>
          <w:b/>
          <w:color w:val="000000" w:themeColor="text1"/>
        </w:rPr>
        <w:t>= 118)</w:t>
      </w:r>
    </w:p>
    <w:tbl>
      <w:tblPr>
        <w:tblStyle w:val="a7"/>
        <w:tblW w:w="875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76"/>
        <w:gridCol w:w="2694"/>
        <w:gridCol w:w="1417"/>
      </w:tblGrid>
      <w:tr w:rsidR="006D2F68" w:rsidRPr="008E4EB4" w14:paraId="3EA466D1" w14:textId="77777777" w:rsidTr="00735C15">
        <w:trPr>
          <w:trHeight w:val="499"/>
        </w:trPr>
        <w:tc>
          <w:tcPr>
            <w:tcW w:w="2268" w:type="dxa"/>
            <w:tcBorders>
              <w:bottom w:val="single" w:sz="4" w:space="0" w:color="auto"/>
            </w:tcBorders>
            <w:hideMark/>
          </w:tcPr>
          <w:p w14:paraId="4054738F" w14:textId="77777777" w:rsidR="006D2F68" w:rsidRPr="008E4EB4" w:rsidRDefault="006D2F68" w:rsidP="008E4EB4">
            <w:pPr>
              <w:snapToGrid w:val="0"/>
              <w:spacing w:line="360" w:lineRule="auto"/>
              <w:jc w:val="both"/>
              <w:rPr>
                <w:rFonts w:ascii="Book Antiqua" w:hAnsi="Book Antiqua"/>
                <w:b/>
              </w:rPr>
            </w:pPr>
            <w:r w:rsidRPr="008E4EB4">
              <w:rPr>
                <w:rFonts w:ascii="Book Antiqua" w:hAnsi="Book Antiqua"/>
                <w:b/>
              </w:rPr>
              <w:t>Variables</w:t>
            </w:r>
          </w:p>
        </w:tc>
        <w:tc>
          <w:tcPr>
            <w:tcW w:w="2376" w:type="dxa"/>
            <w:tcBorders>
              <w:bottom w:val="single" w:sz="4" w:space="0" w:color="auto"/>
            </w:tcBorders>
            <w:hideMark/>
          </w:tcPr>
          <w:p w14:paraId="02E1FAF0" w14:textId="70A07488" w:rsidR="006D2F68" w:rsidRPr="008E4EB4" w:rsidRDefault="006D2F68" w:rsidP="008E4EB4">
            <w:pPr>
              <w:snapToGrid w:val="0"/>
              <w:spacing w:line="360" w:lineRule="auto"/>
              <w:jc w:val="both"/>
              <w:rPr>
                <w:rFonts w:ascii="Book Antiqua" w:hAnsi="Book Antiqua"/>
                <w:b/>
              </w:rPr>
            </w:pPr>
            <w:r w:rsidRPr="008E4EB4">
              <w:rPr>
                <w:rFonts w:ascii="Book Antiqua" w:hAnsi="Book Antiqua"/>
                <w:b/>
              </w:rPr>
              <w:t>HCC (</w:t>
            </w:r>
            <w:r w:rsidRPr="008E4EB4">
              <w:rPr>
                <w:rFonts w:ascii="Book Antiqua" w:hAnsi="Book Antiqua"/>
                <w:b/>
                <w:i/>
                <w:iCs/>
              </w:rPr>
              <w:t>n</w:t>
            </w:r>
            <w:r w:rsidR="00E45E28" w:rsidRPr="008E4EB4">
              <w:rPr>
                <w:rFonts w:ascii="Book Antiqua" w:hAnsi="Book Antiqua"/>
                <w:b/>
                <w:i/>
                <w:iCs/>
              </w:rPr>
              <w:t xml:space="preserve"> </w:t>
            </w:r>
            <w:r w:rsidRPr="008E4EB4">
              <w:rPr>
                <w:rFonts w:ascii="Book Antiqua" w:hAnsi="Book Antiqua"/>
                <w:b/>
              </w:rPr>
              <w:t>=</w:t>
            </w:r>
            <w:r w:rsidR="00E45E28" w:rsidRPr="008E4EB4">
              <w:rPr>
                <w:rFonts w:ascii="Book Antiqua" w:hAnsi="Book Antiqua"/>
                <w:b/>
              </w:rPr>
              <w:t xml:space="preserve"> </w:t>
            </w:r>
            <w:r w:rsidRPr="008E4EB4">
              <w:rPr>
                <w:rFonts w:ascii="Book Antiqua" w:hAnsi="Book Antiqua"/>
                <w:b/>
              </w:rPr>
              <w:t>33)</w:t>
            </w:r>
          </w:p>
        </w:tc>
        <w:tc>
          <w:tcPr>
            <w:tcW w:w="2694" w:type="dxa"/>
            <w:tcBorders>
              <w:bottom w:val="single" w:sz="4" w:space="0" w:color="auto"/>
            </w:tcBorders>
            <w:hideMark/>
          </w:tcPr>
          <w:p w14:paraId="32646F54" w14:textId="55951988" w:rsidR="006D2F68" w:rsidRPr="008E4EB4" w:rsidRDefault="006D2F68" w:rsidP="008E4EB4">
            <w:pPr>
              <w:snapToGrid w:val="0"/>
              <w:spacing w:line="360" w:lineRule="auto"/>
              <w:jc w:val="both"/>
              <w:rPr>
                <w:rFonts w:ascii="Book Antiqua" w:hAnsi="Book Antiqua"/>
                <w:b/>
              </w:rPr>
            </w:pPr>
            <w:r w:rsidRPr="008E4EB4">
              <w:rPr>
                <w:rFonts w:ascii="Book Antiqua" w:hAnsi="Book Antiqua"/>
                <w:b/>
              </w:rPr>
              <w:t>Without HCC (</w:t>
            </w:r>
            <w:r w:rsidRPr="008E4EB4">
              <w:rPr>
                <w:rFonts w:ascii="Book Antiqua" w:hAnsi="Book Antiqua"/>
                <w:b/>
                <w:i/>
                <w:iCs/>
              </w:rPr>
              <w:t>n</w:t>
            </w:r>
            <w:r w:rsidR="00E45E28" w:rsidRPr="008E4EB4">
              <w:rPr>
                <w:rFonts w:ascii="Book Antiqua" w:hAnsi="Book Antiqua"/>
                <w:b/>
                <w:i/>
                <w:iCs/>
              </w:rPr>
              <w:t xml:space="preserve"> </w:t>
            </w:r>
            <w:r w:rsidRPr="008E4EB4">
              <w:rPr>
                <w:rFonts w:ascii="Book Antiqua" w:hAnsi="Book Antiqua"/>
                <w:b/>
              </w:rPr>
              <w:t>=</w:t>
            </w:r>
            <w:r w:rsidR="00E45E28" w:rsidRPr="008E4EB4">
              <w:rPr>
                <w:rFonts w:ascii="Book Antiqua" w:hAnsi="Book Antiqua"/>
                <w:b/>
              </w:rPr>
              <w:t xml:space="preserve"> </w:t>
            </w:r>
            <w:r w:rsidRPr="008E4EB4">
              <w:rPr>
                <w:rFonts w:ascii="Book Antiqua" w:hAnsi="Book Antiqua"/>
                <w:b/>
              </w:rPr>
              <w:t>85)</w:t>
            </w:r>
          </w:p>
        </w:tc>
        <w:tc>
          <w:tcPr>
            <w:tcW w:w="1417" w:type="dxa"/>
            <w:tcBorders>
              <w:bottom w:val="single" w:sz="4" w:space="0" w:color="auto"/>
            </w:tcBorders>
            <w:hideMark/>
          </w:tcPr>
          <w:p w14:paraId="520FAE74" w14:textId="148BD6DB" w:rsidR="006D2F68" w:rsidRPr="008E4EB4" w:rsidRDefault="00E45E28" w:rsidP="008E4EB4">
            <w:pPr>
              <w:snapToGrid w:val="0"/>
              <w:spacing w:line="360" w:lineRule="auto"/>
              <w:jc w:val="both"/>
              <w:rPr>
                <w:rFonts w:ascii="Book Antiqua" w:hAnsi="Book Antiqua"/>
                <w:b/>
              </w:rPr>
            </w:pPr>
            <w:r w:rsidRPr="008E4EB4">
              <w:rPr>
                <w:rFonts w:ascii="Book Antiqua" w:hAnsi="Book Antiqua"/>
                <w:b/>
                <w:iCs/>
                <w:vertAlign w:val="superscript"/>
              </w:rPr>
              <w:t>1</w:t>
            </w:r>
            <w:r w:rsidR="006D2F68" w:rsidRPr="008E4EB4">
              <w:rPr>
                <w:rFonts w:ascii="Book Antiqua" w:hAnsi="Book Antiqua"/>
                <w:b/>
                <w:i/>
                <w:iCs/>
              </w:rPr>
              <w:t>P</w:t>
            </w:r>
            <w:r w:rsidRPr="008E4EB4">
              <w:rPr>
                <w:rFonts w:ascii="Book Antiqua" w:hAnsi="Book Antiqua"/>
                <w:b/>
                <w:iCs/>
              </w:rPr>
              <w:t xml:space="preserve"> value</w:t>
            </w:r>
          </w:p>
        </w:tc>
      </w:tr>
      <w:tr w:rsidR="006D2F68" w:rsidRPr="008E4EB4" w14:paraId="2F62DD51" w14:textId="77777777" w:rsidTr="00735C15">
        <w:trPr>
          <w:trHeight w:val="232"/>
        </w:trPr>
        <w:tc>
          <w:tcPr>
            <w:tcW w:w="2268" w:type="dxa"/>
            <w:tcBorders>
              <w:top w:val="single" w:sz="4" w:space="0" w:color="auto"/>
              <w:bottom w:val="single" w:sz="4" w:space="0" w:color="auto"/>
            </w:tcBorders>
          </w:tcPr>
          <w:p w14:paraId="44092F20" w14:textId="77777777" w:rsidR="006D2F68" w:rsidRPr="008E4EB4" w:rsidRDefault="006D2F68" w:rsidP="008E4EB4">
            <w:pPr>
              <w:snapToGrid w:val="0"/>
              <w:spacing w:line="360" w:lineRule="auto"/>
              <w:jc w:val="both"/>
              <w:rPr>
                <w:rFonts w:ascii="Book Antiqua" w:hAnsi="Book Antiqua"/>
                <w:b/>
              </w:rPr>
            </w:pPr>
          </w:p>
        </w:tc>
        <w:tc>
          <w:tcPr>
            <w:tcW w:w="2376" w:type="dxa"/>
            <w:tcBorders>
              <w:top w:val="single" w:sz="4" w:space="0" w:color="auto"/>
              <w:bottom w:val="single" w:sz="4" w:space="0" w:color="auto"/>
            </w:tcBorders>
            <w:hideMark/>
          </w:tcPr>
          <w:p w14:paraId="2F61B83E" w14:textId="77777777" w:rsidR="006D2F68" w:rsidRPr="008E4EB4" w:rsidRDefault="006D2F68" w:rsidP="008E4EB4">
            <w:pPr>
              <w:snapToGrid w:val="0"/>
              <w:spacing w:line="360" w:lineRule="auto"/>
              <w:jc w:val="both"/>
              <w:rPr>
                <w:rFonts w:ascii="Book Antiqua" w:hAnsi="Book Antiqua"/>
                <w:b/>
              </w:rPr>
            </w:pPr>
            <w:r w:rsidRPr="008E4EB4">
              <w:rPr>
                <w:rFonts w:ascii="Book Antiqua" w:hAnsi="Book Antiqua"/>
                <w:b/>
              </w:rPr>
              <w:t xml:space="preserve">Mean </w:t>
            </w:r>
            <w:r w:rsidRPr="008E4EB4">
              <w:rPr>
                <w:rFonts w:ascii="Book Antiqua" w:hAnsi="Book Antiqua" w:cstheme="minorHAnsi"/>
                <w:b/>
              </w:rPr>
              <w:t>±</w:t>
            </w:r>
            <w:r w:rsidRPr="008E4EB4">
              <w:rPr>
                <w:rFonts w:ascii="Book Antiqua" w:hAnsi="Book Antiqua"/>
                <w:b/>
              </w:rPr>
              <w:t xml:space="preserve"> SD</w:t>
            </w:r>
          </w:p>
        </w:tc>
        <w:tc>
          <w:tcPr>
            <w:tcW w:w="2694" w:type="dxa"/>
            <w:tcBorders>
              <w:top w:val="single" w:sz="4" w:space="0" w:color="auto"/>
              <w:bottom w:val="single" w:sz="4" w:space="0" w:color="auto"/>
            </w:tcBorders>
            <w:hideMark/>
          </w:tcPr>
          <w:p w14:paraId="52E5DF4A" w14:textId="77777777" w:rsidR="006D2F68" w:rsidRPr="008E4EB4" w:rsidRDefault="006D2F68" w:rsidP="008E4EB4">
            <w:pPr>
              <w:snapToGrid w:val="0"/>
              <w:spacing w:line="360" w:lineRule="auto"/>
              <w:jc w:val="both"/>
              <w:rPr>
                <w:rFonts w:ascii="Book Antiqua" w:hAnsi="Book Antiqua"/>
                <w:b/>
              </w:rPr>
            </w:pPr>
            <w:r w:rsidRPr="008E4EB4">
              <w:rPr>
                <w:rFonts w:ascii="Book Antiqua" w:hAnsi="Book Antiqua"/>
                <w:b/>
              </w:rPr>
              <w:t xml:space="preserve">Mean </w:t>
            </w:r>
            <w:r w:rsidRPr="008E4EB4">
              <w:rPr>
                <w:rFonts w:ascii="Book Antiqua" w:hAnsi="Book Antiqua" w:cstheme="minorHAnsi"/>
                <w:b/>
              </w:rPr>
              <w:t>±</w:t>
            </w:r>
            <w:r w:rsidRPr="008E4EB4">
              <w:rPr>
                <w:rFonts w:ascii="Book Antiqua" w:hAnsi="Book Antiqua"/>
                <w:b/>
              </w:rPr>
              <w:t xml:space="preserve"> SD</w:t>
            </w:r>
          </w:p>
        </w:tc>
        <w:tc>
          <w:tcPr>
            <w:tcW w:w="1417" w:type="dxa"/>
            <w:tcBorders>
              <w:top w:val="single" w:sz="4" w:space="0" w:color="auto"/>
              <w:bottom w:val="single" w:sz="4" w:space="0" w:color="auto"/>
            </w:tcBorders>
          </w:tcPr>
          <w:p w14:paraId="57B3FFA2" w14:textId="77777777" w:rsidR="006D2F68" w:rsidRPr="008E4EB4" w:rsidRDefault="006D2F68" w:rsidP="008E4EB4">
            <w:pPr>
              <w:snapToGrid w:val="0"/>
              <w:spacing w:line="360" w:lineRule="auto"/>
              <w:jc w:val="both"/>
              <w:rPr>
                <w:rFonts w:ascii="Book Antiqua" w:hAnsi="Book Antiqua"/>
                <w:b/>
              </w:rPr>
            </w:pPr>
          </w:p>
        </w:tc>
      </w:tr>
      <w:tr w:rsidR="006D2F68" w:rsidRPr="008E4EB4" w14:paraId="5DB2E7E9" w14:textId="77777777" w:rsidTr="00735C15">
        <w:trPr>
          <w:trHeight w:val="386"/>
        </w:trPr>
        <w:tc>
          <w:tcPr>
            <w:tcW w:w="2268" w:type="dxa"/>
            <w:tcBorders>
              <w:top w:val="single" w:sz="4" w:space="0" w:color="auto"/>
            </w:tcBorders>
          </w:tcPr>
          <w:p w14:paraId="7ED142BD" w14:textId="09E747A0" w:rsidR="006D2F68" w:rsidRPr="008E4EB4" w:rsidRDefault="00E45E28" w:rsidP="008E4EB4">
            <w:pPr>
              <w:snapToGrid w:val="0"/>
              <w:spacing w:line="360" w:lineRule="auto"/>
              <w:jc w:val="both"/>
              <w:rPr>
                <w:rFonts w:ascii="Book Antiqua" w:hAnsi="Book Antiqua"/>
                <w:lang w:val="en-US"/>
              </w:rPr>
            </w:pPr>
            <w:r w:rsidRPr="008E4EB4">
              <w:rPr>
                <w:rFonts w:ascii="Book Antiqua" w:hAnsi="Book Antiqua"/>
                <w:lang w:val="en-US"/>
              </w:rPr>
              <w:t>Age (yr</w:t>
            </w:r>
            <w:r w:rsidR="006D2F68" w:rsidRPr="008E4EB4">
              <w:rPr>
                <w:rFonts w:ascii="Book Antiqua" w:hAnsi="Book Antiqua"/>
                <w:lang w:val="en-US"/>
              </w:rPr>
              <w:t>)</w:t>
            </w:r>
          </w:p>
        </w:tc>
        <w:tc>
          <w:tcPr>
            <w:tcW w:w="2376" w:type="dxa"/>
            <w:tcBorders>
              <w:top w:val="single" w:sz="4" w:space="0" w:color="auto"/>
            </w:tcBorders>
          </w:tcPr>
          <w:p w14:paraId="3CFA5674"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62.8 </w:t>
            </w:r>
            <w:r w:rsidRPr="008E4EB4">
              <w:rPr>
                <w:rFonts w:ascii="Book Antiqua" w:hAnsi="Book Antiqua" w:cstheme="minorHAnsi"/>
              </w:rPr>
              <w:t>± 8.1</w:t>
            </w:r>
          </w:p>
        </w:tc>
        <w:tc>
          <w:tcPr>
            <w:tcW w:w="2694" w:type="dxa"/>
            <w:tcBorders>
              <w:top w:val="single" w:sz="4" w:space="0" w:color="auto"/>
            </w:tcBorders>
          </w:tcPr>
          <w:p w14:paraId="6AD37B7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56.7 </w:t>
            </w:r>
            <w:r w:rsidRPr="008E4EB4">
              <w:rPr>
                <w:rFonts w:ascii="Book Antiqua" w:hAnsi="Book Antiqua" w:cstheme="minorHAnsi"/>
              </w:rPr>
              <w:t>± 9.4</w:t>
            </w:r>
          </w:p>
        </w:tc>
        <w:tc>
          <w:tcPr>
            <w:tcW w:w="1417" w:type="dxa"/>
            <w:tcBorders>
              <w:top w:val="single" w:sz="4" w:space="0" w:color="auto"/>
            </w:tcBorders>
          </w:tcPr>
          <w:p w14:paraId="4E34E145"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0.001</w:t>
            </w:r>
          </w:p>
        </w:tc>
      </w:tr>
      <w:tr w:rsidR="006D2F68" w:rsidRPr="008E4EB4" w14:paraId="7E73AC44" w14:textId="77777777" w:rsidTr="00735C15">
        <w:trPr>
          <w:trHeight w:val="422"/>
        </w:trPr>
        <w:tc>
          <w:tcPr>
            <w:tcW w:w="2268" w:type="dxa"/>
          </w:tcPr>
          <w:p w14:paraId="3377B94D" w14:textId="77777777"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Male gender</w:t>
            </w:r>
          </w:p>
        </w:tc>
        <w:tc>
          <w:tcPr>
            <w:tcW w:w="2376" w:type="dxa"/>
          </w:tcPr>
          <w:p w14:paraId="130C88C8"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26 (78.8%)</w:t>
            </w:r>
          </w:p>
        </w:tc>
        <w:tc>
          <w:tcPr>
            <w:tcW w:w="2694" w:type="dxa"/>
          </w:tcPr>
          <w:p w14:paraId="62E810E9"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37 (43.5%)</w:t>
            </w:r>
          </w:p>
        </w:tc>
        <w:tc>
          <w:tcPr>
            <w:tcW w:w="1417" w:type="dxa"/>
          </w:tcPr>
          <w:p w14:paraId="7BDD9395" w14:textId="0A3162F8" w:rsidR="006D2F68" w:rsidRPr="008E4EB4" w:rsidRDefault="006D2F68" w:rsidP="008E4EB4">
            <w:pPr>
              <w:snapToGrid w:val="0"/>
              <w:spacing w:line="360" w:lineRule="auto"/>
              <w:jc w:val="both"/>
              <w:rPr>
                <w:rFonts w:ascii="Book Antiqua" w:hAnsi="Book Antiqua"/>
              </w:rPr>
            </w:pPr>
            <w:r w:rsidRPr="008E4EB4">
              <w:rPr>
                <w:rFonts w:ascii="Book Antiqua" w:hAnsi="Book Antiqua"/>
              </w:rPr>
              <w:t>0.001</w:t>
            </w:r>
            <w:r w:rsidR="00E45E28" w:rsidRPr="008E4EB4">
              <w:rPr>
                <w:rFonts w:ascii="Book Antiqua" w:hAnsi="Book Antiqua"/>
                <w:vertAlign w:val="superscript"/>
              </w:rPr>
              <w:t>2</w:t>
            </w:r>
          </w:p>
        </w:tc>
      </w:tr>
      <w:tr w:rsidR="006D2F68" w:rsidRPr="008E4EB4" w14:paraId="0D1C4572" w14:textId="77777777" w:rsidTr="00735C15">
        <w:trPr>
          <w:trHeight w:val="386"/>
        </w:trPr>
        <w:tc>
          <w:tcPr>
            <w:tcW w:w="2268" w:type="dxa"/>
            <w:hideMark/>
          </w:tcPr>
          <w:p w14:paraId="36A4B7B2" w14:textId="77777777"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Weight (kg)</w:t>
            </w:r>
          </w:p>
        </w:tc>
        <w:tc>
          <w:tcPr>
            <w:tcW w:w="2376" w:type="dxa"/>
            <w:hideMark/>
          </w:tcPr>
          <w:p w14:paraId="6827FF67"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73.9 </w:t>
            </w:r>
            <w:r w:rsidRPr="008E4EB4">
              <w:rPr>
                <w:rFonts w:ascii="Book Antiqua" w:hAnsi="Book Antiqua" w:cstheme="minorHAnsi"/>
              </w:rPr>
              <w:t>± 12.9</w:t>
            </w:r>
          </w:p>
        </w:tc>
        <w:tc>
          <w:tcPr>
            <w:tcW w:w="2694" w:type="dxa"/>
            <w:hideMark/>
          </w:tcPr>
          <w:p w14:paraId="617E0728"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78.2 </w:t>
            </w:r>
            <w:r w:rsidRPr="008E4EB4">
              <w:rPr>
                <w:rFonts w:ascii="Book Antiqua" w:hAnsi="Book Antiqua" w:cstheme="minorHAnsi"/>
              </w:rPr>
              <w:t>± 17.2</w:t>
            </w:r>
          </w:p>
        </w:tc>
        <w:tc>
          <w:tcPr>
            <w:tcW w:w="1417" w:type="dxa"/>
            <w:hideMark/>
          </w:tcPr>
          <w:p w14:paraId="3AE56339"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0.206</w:t>
            </w:r>
          </w:p>
        </w:tc>
      </w:tr>
      <w:tr w:rsidR="006D2F68" w:rsidRPr="008E4EB4" w14:paraId="2B286C37" w14:textId="77777777" w:rsidTr="00735C15">
        <w:trPr>
          <w:trHeight w:val="249"/>
        </w:trPr>
        <w:tc>
          <w:tcPr>
            <w:tcW w:w="2268" w:type="dxa"/>
            <w:hideMark/>
          </w:tcPr>
          <w:p w14:paraId="10A0E1B0"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Height (m)</w:t>
            </w:r>
          </w:p>
        </w:tc>
        <w:tc>
          <w:tcPr>
            <w:tcW w:w="2376" w:type="dxa"/>
            <w:hideMark/>
          </w:tcPr>
          <w:p w14:paraId="06FEC40E"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1.65 </w:t>
            </w:r>
            <w:r w:rsidRPr="008E4EB4">
              <w:rPr>
                <w:rFonts w:ascii="Book Antiqua" w:hAnsi="Book Antiqua" w:cstheme="minorHAnsi"/>
              </w:rPr>
              <w:t>± 0.09</w:t>
            </w:r>
          </w:p>
        </w:tc>
        <w:tc>
          <w:tcPr>
            <w:tcW w:w="2694" w:type="dxa"/>
            <w:hideMark/>
          </w:tcPr>
          <w:p w14:paraId="76B3F984"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1.65 </w:t>
            </w:r>
            <w:r w:rsidRPr="008E4EB4">
              <w:rPr>
                <w:rFonts w:ascii="Book Antiqua" w:hAnsi="Book Antiqua" w:cstheme="minorHAnsi"/>
              </w:rPr>
              <w:t>± 0.09</w:t>
            </w:r>
          </w:p>
        </w:tc>
        <w:tc>
          <w:tcPr>
            <w:tcW w:w="1417" w:type="dxa"/>
            <w:hideMark/>
          </w:tcPr>
          <w:p w14:paraId="71783223"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0.810</w:t>
            </w:r>
          </w:p>
        </w:tc>
      </w:tr>
      <w:tr w:rsidR="006D2F68" w:rsidRPr="008E4EB4" w14:paraId="71C001D0" w14:textId="77777777" w:rsidTr="00735C15">
        <w:trPr>
          <w:trHeight w:val="249"/>
        </w:trPr>
        <w:tc>
          <w:tcPr>
            <w:tcW w:w="2268" w:type="dxa"/>
            <w:hideMark/>
          </w:tcPr>
          <w:p w14:paraId="48CC4B6D" w14:textId="2E1302B5" w:rsidR="006D2F68" w:rsidRPr="008E4EB4" w:rsidRDefault="00364339" w:rsidP="00364339">
            <w:pPr>
              <w:snapToGrid w:val="0"/>
              <w:spacing w:line="360" w:lineRule="auto"/>
              <w:jc w:val="both"/>
              <w:rPr>
                <w:rFonts w:ascii="Book Antiqua" w:hAnsi="Book Antiqua"/>
              </w:rPr>
            </w:pPr>
            <w:r>
              <w:rPr>
                <w:rFonts w:ascii="Book Antiqua" w:hAnsi="Book Antiqua"/>
              </w:rPr>
              <w:t>BMI</w:t>
            </w:r>
            <w:r w:rsidR="006D2F68" w:rsidRPr="008E4EB4">
              <w:rPr>
                <w:rFonts w:ascii="Book Antiqua" w:hAnsi="Book Antiqua"/>
              </w:rPr>
              <w:t xml:space="preserve"> (kg/m</w:t>
            </w:r>
            <w:r w:rsidR="006D2F68" w:rsidRPr="008E4EB4">
              <w:rPr>
                <w:rFonts w:ascii="Book Antiqua" w:hAnsi="Book Antiqua"/>
                <w:vertAlign w:val="superscript"/>
              </w:rPr>
              <w:t>2</w:t>
            </w:r>
            <w:r w:rsidR="006D2F68" w:rsidRPr="008E4EB4">
              <w:rPr>
                <w:rFonts w:ascii="Book Antiqua" w:hAnsi="Book Antiqua"/>
              </w:rPr>
              <w:t>)</w:t>
            </w:r>
          </w:p>
        </w:tc>
        <w:tc>
          <w:tcPr>
            <w:tcW w:w="2376" w:type="dxa"/>
            <w:hideMark/>
          </w:tcPr>
          <w:p w14:paraId="60767F7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27.0 </w:t>
            </w:r>
            <w:r w:rsidRPr="008E4EB4">
              <w:rPr>
                <w:rFonts w:ascii="Book Antiqua" w:hAnsi="Book Antiqua" w:cstheme="minorHAnsi"/>
              </w:rPr>
              <w:t>± 4.0</w:t>
            </w:r>
          </w:p>
        </w:tc>
        <w:tc>
          <w:tcPr>
            <w:tcW w:w="2694" w:type="dxa"/>
            <w:hideMark/>
          </w:tcPr>
          <w:p w14:paraId="3D041301"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28.7 </w:t>
            </w:r>
            <w:r w:rsidRPr="008E4EB4">
              <w:rPr>
                <w:rFonts w:ascii="Book Antiqua" w:hAnsi="Book Antiqua" w:cstheme="minorHAnsi"/>
              </w:rPr>
              <w:t>± 5.7</w:t>
            </w:r>
          </w:p>
        </w:tc>
        <w:tc>
          <w:tcPr>
            <w:tcW w:w="1417" w:type="dxa"/>
            <w:hideMark/>
          </w:tcPr>
          <w:p w14:paraId="6059D7FD"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0.115</w:t>
            </w:r>
          </w:p>
        </w:tc>
      </w:tr>
      <w:tr w:rsidR="006D2F68" w:rsidRPr="008E4EB4" w14:paraId="09E38745" w14:textId="77777777" w:rsidTr="00735C15">
        <w:trPr>
          <w:trHeight w:val="202"/>
        </w:trPr>
        <w:tc>
          <w:tcPr>
            <w:tcW w:w="2268" w:type="dxa"/>
            <w:hideMark/>
          </w:tcPr>
          <w:p w14:paraId="6E1280E5"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Lean mass (kg)</w:t>
            </w:r>
          </w:p>
        </w:tc>
        <w:tc>
          <w:tcPr>
            <w:tcW w:w="2376" w:type="dxa"/>
            <w:hideMark/>
          </w:tcPr>
          <w:p w14:paraId="56E7C69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51.3 </w:t>
            </w:r>
            <w:r w:rsidRPr="008E4EB4">
              <w:rPr>
                <w:rFonts w:ascii="Book Antiqua" w:hAnsi="Book Antiqua" w:cstheme="minorHAnsi"/>
              </w:rPr>
              <w:t>± 10.6</w:t>
            </w:r>
          </w:p>
        </w:tc>
        <w:tc>
          <w:tcPr>
            <w:tcW w:w="2694" w:type="dxa"/>
            <w:hideMark/>
          </w:tcPr>
          <w:p w14:paraId="14BAF410"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 xml:space="preserve">53.4 </w:t>
            </w:r>
            <w:r w:rsidRPr="008E4EB4">
              <w:rPr>
                <w:rFonts w:ascii="Book Antiqua" w:hAnsi="Book Antiqua" w:cstheme="minorHAnsi"/>
              </w:rPr>
              <w:t>± 12.3</w:t>
            </w:r>
          </w:p>
        </w:tc>
        <w:tc>
          <w:tcPr>
            <w:tcW w:w="1417" w:type="dxa"/>
            <w:hideMark/>
          </w:tcPr>
          <w:p w14:paraId="6331D5C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0.396</w:t>
            </w:r>
          </w:p>
        </w:tc>
      </w:tr>
      <w:tr w:rsidR="006D2F68" w:rsidRPr="008E4EB4" w14:paraId="3AB480DF" w14:textId="77777777" w:rsidTr="00735C15">
        <w:trPr>
          <w:trHeight w:val="248"/>
        </w:trPr>
        <w:tc>
          <w:tcPr>
            <w:tcW w:w="2268" w:type="dxa"/>
          </w:tcPr>
          <w:p w14:paraId="78C91038" w14:textId="77777777" w:rsidR="006D2F68" w:rsidRPr="008E4EB4" w:rsidRDefault="006D2F68" w:rsidP="008E4EB4">
            <w:pPr>
              <w:snapToGrid w:val="0"/>
              <w:spacing w:line="360" w:lineRule="auto"/>
              <w:jc w:val="both"/>
              <w:rPr>
                <w:rFonts w:ascii="Book Antiqua" w:hAnsi="Book Antiqua"/>
                <w:highlight w:val="green"/>
              </w:rPr>
            </w:pPr>
            <w:r w:rsidRPr="008E4EB4">
              <w:rPr>
                <w:rFonts w:ascii="Book Antiqua" w:hAnsi="Book Antiqua"/>
              </w:rPr>
              <w:t>Child Pugh</w:t>
            </w:r>
          </w:p>
        </w:tc>
        <w:tc>
          <w:tcPr>
            <w:tcW w:w="2376" w:type="dxa"/>
          </w:tcPr>
          <w:p w14:paraId="54803059" w14:textId="77777777" w:rsidR="006D2F68" w:rsidRPr="008E4EB4" w:rsidRDefault="006D2F68" w:rsidP="008E4EB4">
            <w:pPr>
              <w:snapToGrid w:val="0"/>
              <w:spacing w:line="360" w:lineRule="auto"/>
              <w:jc w:val="both"/>
              <w:rPr>
                <w:rFonts w:ascii="Book Antiqua" w:hAnsi="Book Antiqua"/>
              </w:rPr>
            </w:pPr>
          </w:p>
        </w:tc>
        <w:tc>
          <w:tcPr>
            <w:tcW w:w="2694" w:type="dxa"/>
          </w:tcPr>
          <w:p w14:paraId="54CBB7D9" w14:textId="77777777" w:rsidR="006D2F68" w:rsidRPr="008E4EB4" w:rsidRDefault="006D2F68" w:rsidP="008E4EB4">
            <w:pPr>
              <w:snapToGrid w:val="0"/>
              <w:spacing w:line="360" w:lineRule="auto"/>
              <w:jc w:val="both"/>
              <w:rPr>
                <w:rFonts w:ascii="Book Antiqua" w:hAnsi="Book Antiqua"/>
              </w:rPr>
            </w:pPr>
          </w:p>
        </w:tc>
        <w:tc>
          <w:tcPr>
            <w:tcW w:w="1417" w:type="dxa"/>
          </w:tcPr>
          <w:p w14:paraId="2658E0CB" w14:textId="19E97136" w:rsidR="006D2F68" w:rsidRPr="008E4EB4" w:rsidRDefault="006D2F68" w:rsidP="008E4EB4">
            <w:pPr>
              <w:snapToGrid w:val="0"/>
              <w:spacing w:line="360" w:lineRule="auto"/>
              <w:jc w:val="both"/>
              <w:rPr>
                <w:rFonts w:ascii="Book Antiqua" w:hAnsi="Book Antiqua"/>
              </w:rPr>
            </w:pPr>
            <w:r w:rsidRPr="008E4EB4">
              <w:rPr>
                <w:rFonts w:ascii="Book Antiqua" w:hAnsi="Book Antiqua"/>
              </w:rPr>
              <w:t>0.224</w:t>
            </w:r>
            <w:r w:rsidR="00E45E28" w:rsidRPr="008E4EB4">
              <w:rPr>
                <w:rFonts w:ascii="Book Antiqua" w:hAnsi="Book Antiqua"/>
                <w:vertAlign w:val="superscript"/>
              </w:rPr>
              <w:t>2</w:t>
            </w:r>
          </w:p>
        </w:tc>
      </w:tr>
      <w:tr w:rsidR="006D2F68" w:rsidRPr="008E4EB4" w14:paraId="6E6B58B7" w14:textId="77777777" w:rsidTr="00735C15">
        <w:trPr>
          <w:trHeight w:val="152"/>
        </w:trPr>
        <w:tc>
          <w:tcPr>
            <w:tcW w:w="2268" w:type="dxa"/>
          </w:tcPr>
          <w:p w14:paraId="39C0BC89"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A</w:t>
            </w:r>
          </w:p>
        </w:tc>
        <w:tc>
          <w:tcPr>
            <w:tcW w:w="2376" w:type="dxa"/>
          </w:tcPr>
          <w:p w14:paraId="320D9F39"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13 (39.4%)</w:t>
            </w:r>
          </w:p>
        </w:tc>
        <w:tc>
          <w:tcPr>
            <w:tcW w:w="2694" w:type="dxa"/>
          </w:tcPr>
          <w:p w14:paraId="4FA2242C"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32 (37.6%)</w:t>
            </w:r>
          </w:p>
        </w:tc>
        <w:tc>
          <w:tcPr>
            <w:tcW w:w="1417" w:type="dxa"/>
          </w:tcPr>
          <w:p w14:paraId="1A529D5A" w14:textId="77777777" w:rsidR="006D2F68" w:rsidRPr="008E4EB4" w:rsidRDefault="006D2F68" w:rsidP="008E4EB4">
            <w:pPr>
              <w:snapToGrid w:val="0"/>
              <w:spacing w:line="360" w:lineRule="auto"/>
              <w:jc w:val="both"/>
              <w:rPr>
                <w:rFonts w:ascii="Book Antiqua" w:hAnsi="Book Antiqua"/>
              </w:rPr>
            </w:pPr>
          </w:p>
        </w:tc>
      </w:tr>
      <w:tr w:rsidR="006D2F68" w:rsidRPr="008E4EB4" w14:paraId="6FFC8A8D" w14:textId="77777777" w:rsidTr="00735C15">
        <w:trPr>
          <w:trHeight w:val="152"/>
        </w:trPr>
        <w:tc>
          <w:tcPr>
            <w:tcW w:w="2268" w:type="dxa"/>
          </w:tcPr>
          <w:p w14:paraId="27374836"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B</w:t>
            </w:r>
          </w:p>
        </w:tc>
        <w:tc>
          <w:tcPr>
            <w:tcW w:w="2376" w:type="dxa"/>
          </w:tcPr>
          <w:p w14:paraId="0EDA1078"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17 (51.5%)</w:t>
            </w:r>
          </w:p>
        </w:tc>
        <w:tc>
          <w:tcPr>
            <w:tcW w:w="2694" w:type="dxa"/>
          </w:tcPr>
          <w:p w14:paraId="5EB67EB1"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34 (40.0%)</w:t>
            </w:r>
          </w:p>
        </w:tc>
        <w:tc>
          <w:tcPr>
            <w:tcW w:w="1417" w:type="dxa"/>
          </w:tcPr>
          <w:p w14:paraId="1A2747DC" w14:textId="77777777" w:rsidR="006D2F68" w:rsidRPr="008E4EB4" w:rsidRDefault="006D2F68" w:rsidP="008E4EB4">
            <w:pPr>
              <w:snapToGrid w:val="0"/>
              <w:spacing w:line="360" w:lineRule="auto"/>
              <w:jc w:val="both"/>
              <w:rPr>
                <w:rFonts w:ascii="Book Antiqua" w:hAnsi="Book Antiqua"/>
              </w:rPr>
            </w:pPr>
          </w:p>
        </w:tc>
      </w:tr>
      <w:tr w:rsidR="006D2F68" w:rsidRPr="008E4EB4" w14:paraId="671D1778" w14:textId="77777777" w:rsidTr="00735C15">
        <w:trPr>
          <w:trHeight w:val="152"/>
        </w:trPr>
        <w:tc>
          <w:tcPr>
            <w:tcW w:w="2268" w:type="dxa"/>
          </w:tcPr>
          <w:p w14:paraId="465C35F0"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C</w:t>
            </w:r>
          </w:p>
        </w:tc>
        <w:tc>
          <w:tcPr>
            <w:tcW w:w="2376" w:type="dxa"/>
          </w:tcPr>
          <w:p w14:paraId="5A8E159F"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3 (9.1%)</w:t>
            </w:r>
          </w:p>
        </w:tc>
        <w:tc>
          <w:tcPr>
            <w:tcW w:w="2694" w:type="dxa"/>
          </w:tcPr>
          <w:p w14:paraId="17E06203"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19 (22.4%)</w:t>
            </w:r>
          </w:p>
        </w:tc>
        <w:tc>
          <w:tcPr>
            <w:tcW w:w="1417" w:type="dxa"/>
          </w:tcPr>
          <w:p w14:paraId="161CBA20" w14:textId="77777777" w:rsidR="006D2F68" w:rsidRPr="008E4EB4" w:rsidRDefault="006D2F68" w:rsidP="008E4EB4">
            <w:pPr>
              <w:snapToGrid w:val="0"/>
              <w:spacing w:line="360" w:lineRule="auto"/>
              <w:jc w:val="both"/>
              <w:rPr>
                <w:rFonts w:ascii="Book Antiqua" w:hAnsi="Book Antiqua"/>
              </w:rPr>
            </w:pPr>
          </w:p>
        </w:tc>
      </w:tr>
      <w:tr w:rsidR="006D2F68" w:rsidRPr="008E4EB4" w14:paraId="6F74191F" w14:textId="77777777" w:rsidTr="00735C15">
        <w:trPr>
          <w:trHeight w:val="152"/>
        </w:trPr>
        <w:tc>
          <w:tcPr>
            <w:tcW w:w="2268" w:type="dxa"/>
          </w:tcPr>
          <w:p w14:paraId="621A391F" w14:textId="77777777" w:rsidR="006D2F68" w:rsidRPr="008E4EB4" w:rsidRDefault="006D2F68" w:rsidP="008E4EB4">
            <w:pPr>
              <w:snapToGrid w:val="0"/>
              <w:spacing w:line="360" w:lineRule="auto"/>
              <w:jc w:val="both"/>
              <w:rPr>
                <w:rFonts w:ascii="Book Antiqua" w:hAnsi="Book Antiqua"/>
                <w:highlight w:val="green"/>
              </w:rPr>
            </w:pPr>
            <w:r w:rsidRPr="008E4EB4">
              <w:rPr>
                <w:rFonts w:ascii="Book Antiqua" w:hAnsi="Book Antiqua"/>
              </w:rPr>
              <w:t>BCLC</w:t>
            </w:r>
          </w:p>
        </w:tc>
        <w:tc>
          <w:tcPr>
            <w:tcW w:w="2376" w:type="dxa"/>
          </w:tcPr>
          <w:p w14:paraId="230E54FF" w14:textId="77777777" w:rsidR="006D2F68" w:rsidRPr="008E4EB4" w:rsidRDefault="006D2F68" w:rsidP="008E4EB4">
            <w:pPr>
              <w:snapToGrid w:val="0"/>
              <w:spacing w:line="360" w:lineRule="auto"/>
              <w:jc w:val="both"/>
              <w:rPr>
                <w:rFonts w:ascii="Book Antiqua" w:hAnsi="Book Antiqua"/>
              </w:rPr>
            </w:pPr>
          </w:p>
        </w:tc>
        <w:tc>
          <w:tcPr>
            <w:tcW w:w="2694" w:type="dxa"/>
          </w:tcPr>
          <w:p w14:paraId="77DF8257" w14:textId="77777777" w:rsidR="006D2F68" w:rsidRPr="008E4EB4" w:rsidRDefault="006D2F68" w:rsidP="008E4EB4">
            <w:pPr>
              <w:snapToGrid w:val="0"/>
              <w:spacing w:line="360" w:lineRule="auto"/>
              <w:jc w:val="both"/>
              <w:rPr>
                <w:rFonts w:ascii="Book Antiqua" w:hAnsi="Book Antiqua"/>
              </w:rPr>
            </w:pPr>
          </w:p>
        </w:tc>
        <w:tc>
          <w:tcPr>
            <w:tcW w:w="1417" w:type="dxa"/>
          </w:tcPr>
          <w:p w14:paraId="54983D4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p>
        </w:tc>
      </w:tr>
      <w:tr w:rsidR="006D2F68" w:rsidRPr="008E4EB4" w14:paraId="06E5EA40" w14:textId="77777777" w:rsidTr="00735C15">
        <w:trPr>
          <w:trHeight w:val="152"/>
        </w:trPr>
        <w:tc>
          <w:tcPr>
            <w:tcW w:w="2268" w:type="dxa"/>
          </w:tcPr>
          <w:p w14:paraId="53F4A0E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w:t>
            </w:r>
          </w:p>
        </w:tc>
        <w:tc>
          <w:tcPr>
            <w:tcW w:w="2376" w:type="dxa"/>
          </w:tcPr>
          <w:p w14:paraId="6ACE0526"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4 (12.1%)</w:t>
            </w:r>
          </w:p>
        </w:tc>
        <w:tc>
          <w:tcPr>
            <w:tcW w:w="2694" w:type="dxa"/>
          </w:tcPr>
          <w:p w14:paraId="7CA88254"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p>
        </w:tc>
        <w:tc>
          <w:tcPr>
            <w:tcW w:w="1417" w:type="dxa"/>
          </w:tcPr>
          <w:p w14:paraId="679CD6B6" w14:textId="77777777" w:rsidR="006D2F68" w:rsidRPr="008E4EB4" w:rsidRDefault="006D2F68" w:rsidP="008E4EB4">
            <w:pPr>
              <w:snapToGrid w:val="0"/>
              <w:spacing w:line="360" w:lineRule="auto"/>
              <w:jc w:val="both"/>
              <w:rPr>
                <w:rFonts w:ascii="Book Antiqua" w:hAnsi="Book Antiqua"/>
              </w:rPr>
            </w:pPr>
          </w:p>
        </w:tc>
      </w:tr>
      <w:tr w:rsidR="006D2F68" w:rsidRPr="008E4EB4" w14:paraId="0233397B" w14:textId="77777777" w:rsidTr="00735C15">
        <w:trPr>
          <w:trHeight w:val="152"/>
        </w:trPr>
        <w:tc>
          <w:tcPr>
            <w:tcW w:w="2268" w:type="dxa"/>
          </w:tcPr>
          <w:p w14:paraId="3D583C77"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A</w:t>
            </w:r>
          </w:p>
        </w:tc>
        <w:tc>
          <w:tcPr>
            <w:tcW w:w="2376" w:type="dxa"/>
          </w:tcPr>
          <w:p w14:paraId="7D14894D"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12 (36.4%)</w:t>
            </w:r>
          </w:p>
        </w:tc>
        <w:tc>
          <w:tcPr>
            <w:tcW w:w="2694" w:type="dxa"/>
          </w:tcPr>
          <w:p w14:paraId="17E45AA4"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p>
        </w:tc>
        <w:tc>
          <w:tcPr>
            <w:tcW w:w="1417" w:type="dxa"/>
          </w:tcPr>
          <w:p w14:paraId="2E760F3C" w14:textId="77777777" w:rsidR="006D2F68" w:rsidRPr="008E4EB4" w:rsidRDefault="006D2F68" w:rsidP="008E4EB4">
            <w:pPr>
              <w:snapToGrid w:val="0"/>
              <w:spacing w:line="360" w:lineRule="auto"/>
              <w:jc w:val="both"/>
              <w:rPr>
                <w:rFonts w:ascii="Book Antiqua" w:hAnsi="Book Antiqua"/>
              </w:rPr>
            </w:pPr>
          </w:p>
        </w:tc>
      </w:tr>
      <w:tr w:rsidR="006D2F68" w:rsidRPr="008E4EB4" w14:paraId="2383F42C" w14:textId="77777777" w:rsidTr="00735C15">
        <w:trPr>
          <w:trHeight w:val="152"/>
        </w:trPr>
        <w:tc>
          <w:tcPr>
            <w:tcW w:w="2268" w:type="dxa"/>
          </w:tcPr>
          <w:p w14:paraId="0230DE8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B</w:t>
            </w:r>
          </w:p>
        </w:tc>
        <w:tc>
          <w:tcPr>
            <w:tcW w:w="2376" w:type="dxa"/>
          </w:tcPr>
          <w:p w14:paraId="27D4C4E6"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10 (30.3%)</w:t>
            </w:r>
          </w:p>
        </w:tc>
        <w:tc>
          <w:tcPr>
            <w:tcW w:w="2694" w:type="dxa"/>
          </w:tcPr>
          <w:p w14:paraId="2892615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p>
        </w:tc>
        <w:tc>
          <w:tcPr>
            <w:tcW w:w="1417" w:type="dxa"/>
          </w:tcPr>
          <w:p w14:paraId="12AD7591" w14:textId="77777777" w:rsidR="006D2F68" w:rsidRPr="008E4EB4" w:rsidRDefault="006D2F68" w:rsidP="008E4EB4">
            <w:pPr>
              <w:snapToGrid w:val="0"/>
              <w:spacing w:line="360" w:lineRule="auto"/>
              <w:jc w:val="both"/>
              <w:rPr>
                <w:rFonts w:ascii="Book Antiqua" w:hAnsi="Book Antiqua"/>
              </w:rPr>
            </w:pPr>
          </w:p>
        </w:tc>
      </w:tr>
      <w:tr w:rsidR="006D2F68" w:rsidRPr="008E4EB4" w14:paraId="086682D8" w14:textId="77777777" w:rsidTr="00735C15">
        <w:trPr>
          <w:trHeight w:val="152"/>
        </w:trPr>
        <w:tc>
          <w:tcPr>
            <w:tcW w:w="2268" w:type="dxa"/>
          </w:tcPr>
          <w:p w14:paraId="183B142D"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C</w:t>
            </w:r>
          </w:p>
        </w:tc>
        <w:tc>
          <w:tcPr>
            <w:tcW w:w="2376" w:type="dxa"/>
          </w:tcPr>
          <w:p w14:paraId="2D81D42C"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4 (12.1%)</w:t>
            </w:r>
          </w:p>
        </w:tc>
        <w:tc>
          <w:tcPr>
            <w:tcW w:w="2694" w:type="dxa"/>
          </w:tcPr>
          <w:p w14:paraId="68B55CF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p>
        </w:tc>
        <w:tc>
          <w:tcPr>
            <w:tcW w:w="1417" w:type="dxa"/>
          </w:tcPr>
          <w:p w14:paraId="10BB9C43" w14:textId="77777777" w:rsidR="006D2F68" w:rsidRPr="008E4EB4" w:rsidRDefault="006D2F68" w:rsidP="008E4EB4">
            <w:pPr>
              <w:snapToGrid w:val="0"/>
              <w:spacing w:line="360" w:lineRule="auto"/>
              <w:jc w:val="both"/>
              <w:rPr>
                <w:rFonts w:ascii="Book Antiqua" w:hAnsi="Book Antiqua"/>
              </w:rPr>
            </w:pPr>
          </w:p>
        </w:tc>
      </w:tr>
      <w:tr w:rsidR="006D2F68" w:rsidRPr="008E4EB4" w14:paraId="4C6071FC" w14:textId="77777777" w:rsidTr="00735C15">
        <w:trPr>
          <w:trHeight w:val="354"/>
        </w:trPr>
        <w:tc>
          <w:tcPr>
            <w:tcW w:w="2268" w:type="dxa"/>
          </w:tcPr>
          <w:p w14:paraId="5FB65D67"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D</w:t>
            </w:r>
          </w:p>
        </w:tc>
        <w:tc>
          <w:tcPr>
            <w:tcW w:w="2376" w:type="dxa"/>
          </w:tcPr>
          <w:p w14:paraId="722A1673"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3 (9.1%)</w:t>
            </w:r>
          </w:p>
        </w:tc>
        <w:tc>
          <w:tcPr>
            <w:tcW w:w="2694" w:type="dxa"/>
          </w:tcPr>
          <w:p w14:paraId="53AC3868"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p>
        </w:tc>
        <w:tc>
          <w:tcPr>
            <w:tcW w:w="1417" w:type="dxa"/>
          </w:tcPr>
          <w:p w14:paraId="10FCC6B9" w14:textId="77777777" w:rsidR="006D2F68" w:rsidRPr="008E4EB4" w:rsidRDefault="006D2F68" w:rsidP="008E4EB4">
            <w:pPr>
              <w:snapToGrid w:val="0"/>
              <w:spacing w:line="360" w:lineRule="auto"/>
              <w:jc w:val="both"/>
              <w:rPr>
                <w:rFonts w:ascii="Book Antiqua" w:hAnsi="Book Antiqua"/>
              </w:rPr>
            </w:pPr>
          </w:p>
        </w:tc>
      </w:tr>
    </w:tbl>
    <w:p w14:paraId="7B8A9745" w14:textId="7944C4ED" w:rsidR="006D2F68" w:rsidRPr="008E4EB4" w:rsidRDefault="00E45E28" w:rsidP="008E4EB4">
      <w:pPr>
        <w:snapToGrid w:val="0"/>
        <w:spacing w:line="360" w:lineRule="auto"/>
        <w:jc w:val="both"/>
        <w:rPr>
          <w:rFonts w:ascii="Book Antiqua" w:hAnsi="Book Antiqua"/>
        </w:rPr>
      </w:pPr>
      <w:r w:rsidRPr="008E4EB4">
        <w:rPr>
          <w:rFonts w:ascii="Book Antiqua" w:hAnsi="Book Antiqua"/>
          <w:vertAlign w:val="superscript"/>
        </w:rPr>
        <w:t>1</w:t>
      </w:r>
      <w:r w:rsidR="00364339">
        <w:rPr>
          <w:rFonts w:ascii="Book Antiqua" w:hAnsi="Book Antiqua"/>
        </w:rPr>
        <w:t>S</w:t>
      </w:r>
      <w:r w:rsidR="006D2F68" w:rsidRPr="008E4EB4">
        <w:rPr>
          <w:rFonts w:ascii="Book Antiqua" w:hAnsi="Book Antiqua"/>
        </w:rPr>
        <w:t xml:space="preserve">tudent </w:t>
      </w:r>
      <w:r w:rsidR="00364339" w:rsidRPr="008E4EB4">
        <w:rPr>
          <w:rFonts w:ascii="Book Antiqua" w:hAnsi="Book Antiqua"/>
          <w:i/>
        </w:rPr>
        <w:t>t</w:t>
      </w:r>
      <w:r w:rsidR="00364339" w:rsidRPr="008E4EB4">
        <w:rPr>
          <w:rFonts w:ascii="Book Antiqua" w:hAnsi="Book Antiqua"/>
        </w:rPr>
        <w:t>-</w:t>
      </w:r>
      <w:r w:rsidR="006D2F68" w:rsidRPr="008E4EB4">
        <w:rPr>
          <w:rFonts w:ascii="Book Antiqua" w:hAnsi="Book Antiqua"/>
        </w:rPr>
        <w:t>test for independent samples</w:t>
      </w:r>
      <w:r w:rsidRPr="008E4EB4">
        <w:rPr>
          <w:rFonts w:ascii="Book Antiqua" w:hAnsi="Book Antiqua"/>
        </w:rPr>
        <w:t>;</w:t>
      </w:r>
      <w:r w:rsidRPr="008E4EB4">
        <w:rPr>
          <w:rFonts w:ascii="Book Antiqua" w:hAnsi="Book Antiqua"/>
          <w:lang w:eastAsia="zh-CN"/>
        </w:rPr>
        <w:t xml:space="preserve"> </w:t>
      </w:r>
      <w:r w:rsidRPr="008E4EB4">
        <w:rPr>
          <w:rFonts w:ascii="Book Antiqua" w:hAnsi="Book Antiqua"/>
          <w:vertAlign w:val="superscript"/>
        </w:rPr>
        <w:t>2</w:t>
      </w:r>
      <w:r w:rsidR="006D2F68" w:rsidRPr="008E4EB4">
        <w:rPr>
          <w:rFonts w:ascii="Book Antiqua" w:hAnsi="Book Antiqua"/>
        </w:rPr>
        <w:t>Pearson's chi-square test</w:t>
      </w:r>
      <w:r w:rsidRPr="008E4EB4">
        <w:rPr>
          <w:rFonts w:ascii="Book Antiqua" w:hAnsi="Book Antiqua"/>
        </w:rPr>
        <w:t>. HCC: Hepatocellular carcinoma; SD: Standard deviation; BCLC: Barcelona Clinic Liver Cancer Group</w:t>
      </w:r>
      <w:r w:rsidR="00735C15" w:rsidRPr="008E4EB4">
        <w:rPr>
          <w:rFonts w:ascii="Book Antiqua" w:hAnsi="Book Antiqua"/>
        </w:rPr>
        <w:t>.</w:t>
      </w:r>
    </w:p>
    <w:p w14:paraId="62406466" w14:textId="5E43BCB8" w:rsidR="006D2F68" w:rsidRPr="008E4EB4" w:rsidRDefault="006D2F68" w:rsidP="008E4EB4">
      <w:pPr>
        <w:snapToGrid w:val="0"/>
        <w:spacing w:line="360" w:lineRule="auto"/>
        <w:jc w:val="both"/>
        <w:rPr>
          <w:rFonts w:ascii="Book Antiqua" w:hAnsi="Book Antiqua"/>
          <w:b/>
        </w:rPr>
      </w:pPr>
      <w:bookmarkStart w:id="87" w:name="_Toc23390952"/>
      <w:r w:rsidRPr="008E4EB4">
        <w:rPr>
          <w:rFonts w:ascii="Book Antiqua" w:hAnsi="Book Antiqua"/>
          <w:b/>
        </w:rPr>
        <w:br w:type="page"/>
      </w:r>
      <w:r w:rsidRPr="008E4EB4">
        <w:rPr>
          <w:rFonts w:ascii="Book Antiqua" w:hAnsi="Book Antiqua"/>
          <w:b/>
        </w:rPr>
        <w:lastRenderedPageBreak/>
        <w:t xml:space="preserve">Table 3 </w:t>
      </w:r>
      <w:bookmarkEnd w:id="87"/>
      <w:r w:rsidRPr="008E4EB4">
        <w:rPr>
          <w:rFonts w:ascii="Book Antiqua" w:hAnsi="Book Antiqua"/>
          <w:b/>
        </w:rPr>
        <w:t xml:space="preserve">Energy expenditure at rest </w:t>
      </w:r>
      <w:r w:rsidR="00364339">
        <w:rPr>
          <w:rFonts w:ascii="Book Antiqua" w:hAnsi="Book Antiqua"/>
          <w:b/>
        </w:rPr>
        <w:t>by</w:t>
      </w:r>
      <w:r w:rsidRPr="008E4EB4">
        <w:rPr>
          <w:rFonts w:ascii="Book Antiqua" w:hAnsi="Book Antiqua"/>
          <w:b/>
        </w:rPr>
        <w:t xml:space="preserve"> indirect calorimetry in cirrhotics with and without hepatocellular carcinoma </w:t>
      </w:r>
      <w:r w:rsidRPr="008E4EB4">
        <w:rPr>
          <w:rFonts w:ascii="Book Antiqua" w:hAnsi="Book Antiqua"/>
          <w:b/>
          <w:color w:val="000000" w:themeColor="text1"/>
        </w:rPr>
        <w:t>(</w:t>
      </w:r>
      <w:r w:rsidRPr="008E4EB4">
        <w:rPr>
          <w:rFonts w:ascii="Book Antiqua" w:hAnsi="Book Antiqua"/>
          <w:b/>
          <w:i/>
          <w:iCs/>
          <w:color w:val="000000" w:themeColor="text1"/>
        </w:rPr>
        <w:t xml:space="preserve">n </w:t>
      </w:r>
      <w:r w:rsidRPr="008E4EB4">
        <w:rPr>
          <w:rFonts w:ascii="Book Antiqua" w:hAnsi="Book Antiqua"/>
          <w:b/>
          <w:color w:val="000000" w:themeColor="text1"/>
        </w:rPr>
        <w:t>= 118)</w:t>
      </w:r>
    </w:p>
    <w:tbl>
      <w:tblPr>
        <w:tblStyle w:val="a7"/>
        <w:tblW w:w="8790" w:type="dxa"/>
        <w:tblInd w:w="-4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528"/>
        <w:gridCol w:w="1411"/>
        <w:gridCol w:w="1627"/>
        <w:gridCol w:w="1442"/>
        <w:gridCol w:w="1276"/>
      </w:tblGrid>
      <w:tr w:rsidR="00735C15" w:rsidRPr="008E4EB4" w14:paraId="319D5A8D" w14:textId="77777777" w:rsidTr="008E4EB4">
        <w:trPr>
          <w:trHeight w:val="227"/>
        </w:trPr>
        <w:tc>
          <w:tcPr>
            <w:tcW w:w="1506" w:type="dxa"/>
            <w:tcBorders>
              <w:bottom w:val="single" w:sz="4" w:space="0" w:color="auto"/>
            </w:tcBorders>
          </w:tcPr>
          <w:p w14:paraId="5B5894CA" w14:textId="77777777" w:rsidR="00735C15" w:rsidRPr="008E4EB4" w:rsidRDefault="00735C15" w:rsidP="008E4EB4">
            <w:pPr>
              <w:snapToGrid w:val="0"/>
              <w:spacing w:line="360" w:lineRule="auto"/>
              <w:jc w:val="both"/>
              <w:rPr>
                <w:rFonts w:ascii="Book Antiqua" w:hAnsi="Book Antiqua"/>
                <w:b/>
              </w:rPr>
            </w:pPr>
            <w:r w:rsidRPr="008E4EB4">
              <w:rPr>
                <w:rFonts w:ascii="Book Antiqua" w:hAnsi="Book Antiqua"/>
                <w:b/>
              </w:rPr>
              <w:t>Variables</w:t>
            </w:r>
          </w:p>
        </w:tc>
        <w:tc>
          <w:tcPr>
            <w:tcW w:w="2939" w:type="dxa"/>
            <w:gridSpan w:val="2"/>
            <w:tcBorders>
              <w:bottom w:val="single" w:sz="4" w:space="0" w:color="auto"/>
            </w:tcBorders>
          </w:tcPr>
          <w:p w14:paraId="7050ED42" w14:textId="4F870FBB" w:rsidR="00735C15" w:rsidRPr="008E4EB4" w:rsidRDefault="00735C15" w:rsidP="008E4EB4">
            <w:pPr>
              <w:snapToGrid w:val="0"/>
              <w:spacing w:line="360" w:lineRule="auto"/>
              <w:jc w:val="both"/>
              <w:rPr>
                <w:rFonts w:ascii="Book Antiqua" w:hAnsi="Book Antiqua"/>
                <w:b/>
              </w:rPr>
            </w:pPr>
            <w:r w:rsidRPr="008E4EB4">
              <w:rPr>
                <w:rFonts w:ascii="Book Antiqua" w:hAnsi="Book Antiqua"/>
                <w:b/>
              </w:rPr>
              <w:t>HCC (</w:t>
            </w:r>
            <w:r w:rsidRPr="008E4EB4">
              <w:rPr>
                <w:rFonts w:ascii="Book Antiqua" w:hAnsi="Book Antiqua"/>
                <w:b/>
                <w:i/>
              </w:rPr>
              <w:t>n</w:t>
            </w:r>
            <w:r w:rsidRPr="008E4EB4">
              <w:rPr>
                <w:rFonts w:ascii="Book Antiqua" w:hAnsi="Book Antiqua"/>
                <w:b/>
              </w:rPr>
              <w:t xml:space="preserve"> = 33)</w:t>
            </w:r>
          </w:p>
        </w:tc>
        <w:tc>
          <w:tcPr>
            <w:tcW w:w="3069" w:type="dxa"/>
            <w:gridSpan w:val="2"/>
            <w:tcBorders>
              <w:bottom w:val="single" w:sz="4" w:space="0" w:color="auto"/>
            </w:tcBorders>
          </w:tcPr>
          <w:p w14:paraId="1A7A76FB" w14:textId="655D4385" w:rsidR="00735C15" w:rsidRPr="008E4EB4" w:rsidRDefault="00735C15" w:rsidP="008E4EB4">
            <w:pPr>
              <w:snapToGrid w:val="0"/>
              <w:spacing w:line="360" w:lineRule="auto"/>
              <w:jc w:val="both"/>
              <w:rPr>
                <w:rFonts w:ascii="Book Antiqua" w:hAnsi="Book Antiqua"/>
                <w:b/>
              </w:rPr>
            </w:pPr>
            <w:r w:rsidRPr="008E4EB4">
              <w:rPr>
                <w:rFonts w:ascii="Book Antiqua" w:hAnsi="Book Antiqua"/>
                <w:b/>
              </w:rPr>
              <w:t>Without HCC (</w:t>
            </w:r>
            <w:r w:rsidRPr="008E4EB4">
              <w:rPr>
                <w:rFonts w:ascii="Book Antiqua" w:hAnsi="Book Antiqua"/>
                <w:b/>
                <w:i/>
              </w:rPr>
              <w:t>n</w:t>
            </w:r>
            <w:r w:rsidRPr="008E4EB4">
              <w:rPr>
                <w:rFonts w:ascii="Book Antiqua" w:hAnsi="Book Antiqua"/>
                <w:b/>
              </w:rPr>
              <w:t xml:space="preserve"> = 85)</w:t>
            </w:r>
          </w:p>
        </w:tc>
        <w:tc>
          <w:tcPr>
            <w:tcW w:w="1276" w:type="dxa"/>
            <w:tcBorders>
              <w:bottom w:val="single" w:sz="4" w:space="0" w:color="auto"/>
            </w:tcBorders>
          </w:tcPr>
          <w:p w14:paraId="67332EF5" w14:textId="732DCBE8" w:rsidR="00735C15" w:rsidRPr="008E4EB4" w:rsidRDefault="00735C15" w:rsidP="008E4EB4">
            <w:pPr>
              <w:snapToGrid w:val="0"/>
              <w:spacing w:line="360" w:lineRule="auto"/>
              <w:jc w:val="both"/>
              <w:rPr>
                <w:rFonts w:ascii="Book Antiqua" w:hAnsi="Book Antiqua"/>
                <w:b/>
              </w:rPr>
            </w:pPr>
            <w:r w:rsidRPr="008E4EB4">
              <w:rPr>
                <w:rFonts w:ascii="Book Antiqua" w:hAnsi="Book Antiqua"/>
                <w:b/>
                <w:iCs/>
                <w:vertAlign w:val="superscript"/>
              </w:rPr>
              <w:t>1</w:t>
            </w:r>
            <w:r w:rsidRPr="008E4EB4">
              <w:rPr>
                <w:rFonts w:ascii="Book Antiqua" w:hAnsi="Book Antiqua"/>
                <w:b/>
                <w:i/>
                <w:iCs/>
              </w:rPr>
              <w:t xml:space="preserve">P </w:t>
            </w:r>
            <w:r w:rsidRPr="008E4EB4">
              <w:rPr>
                <w:rFonts w:ascii="Book Antiqua" w:hAnsi="Book Antiqua"/>
                <w:b/>
                <w:iCs/>
              </w:rPr>
              <w:t>value</w:t>
            </w:r>
          </w:p>
        </w:tc>
      </w:tr>
      <w:tr w:rsidR="00735C15" w:rsidRPr="008E4EB4" w14:paraId="2642A719" w14:textId="77777777" w:rsidTr="008E4EB4">
        <w:trPr>
          <w:trHeight w:val="242"/>
        </w:trPr>
        <w:tc>
          <w:tcPr>
            <w:tcW w:w="1506" w:type="dxa"/>
            <w:tcBorders>
              <w:top w:val="single" w:sz="4" w:space="0" w:color="auto"/>
              <w:bottom w:val="single" w:sz="4" w:space="0" w:color="auto"/>
            </w:tcBorders>
          </w:tcPr>
          <w:p w14:paraId="7CA79C20" w14:textId="77777777" w:rsidR="00735C15" w:rsidRPr="008E4EB4" w:rsidRDefault="00735C15" w:rsidP="008E4EB4">
            <w:pPr>
              <w:snapToGrid w:val="0"/>
              <w:spacing w:line="360" w:lineRule="auto"/>
              <w:jc w:val="both"/>
              <w:rPr>
                <w:rFonts w:ascii="Book Antiqua" w:hAnsi="Book Antiqua"/>
                <w:b/>
              </w:rPr>
            </w:pPr>
          </w:p>
        </w:tc>
        <w:tc>
          <w:tcPr>
            <w:tcW w:w="1528" w:type="dxa"/>
            <w:tcBorders>
              <w:top w:val="single" w:sz="4" w:space="0" w:color="auto"/>
              <w:bottom w:val="single" w:sz="4" w:space="0" w:color="auto"/>
            </w:tcBorders>
          </w:tcPr>
          <w:p w14:paraId="451D6DB6" w14:textId="77777777" w:rsidR="00735C15" w:rsidRPr="008E4EB4" w:rsidRDefault="00735C15" w:rsidP="008E4EB4">
            <w:pPr>
              <w:tabs>
                <w:tab w:val="left" w:pos="93"/>
              </w:tabs>
              <w:snapToGrid w:val="0"/>
              <w:spacing w:line="360" w:lineRule="auto"/>
              <w:jc w:val="both"/>
              <w:rPr>
                <w:rFonts w:ascii="Book Antiqua" w:hAnsi="Book Antiqua"/>
                <w:b/>
              </w:rPr>
            </w:pPr>
            <w:r w:rsidRPr="008E4EB4">
              <w:rPr>
                <w:rFonts w:ascii="Book Antiqua" w:hAnsi="Book Antiqua"/>
                <w:b/>
              </w:rPr>
              <w:t>Mean ± SD</w:t>
            </w:r>
          </w:p>
        </w:tc>
        <w:tc>
          <w:tcPr>
            <w:tcW w:w="1411" w:type="dxa"/>
            <w:tcBorders>
              <w:top w:val="single" w:sz="4" w:space="0" w:color="auto"/>
              <w:bottom w:val="single" w:sz="4" w:space="0" w:color="auto"/>
            </w:tcBorders>
          </w:tcPr>
          <w:p w14:paraId="1506C326" w14:textId="54D473F2" w:rsidR="00735C15" w:rsidRPr="008E4EB4" w:rsidRDefault="00735C15" w:rsidP="008E4EB4">
            <w:pPr>
              <w:snapToGrid w:val="0"/>
              <w:spacing w:line="360" w:lineRule="auto"/>
              <w:jc w:val="both"/>
              <w:rPr>
                <w:rFonts w:ascii="Book Antiqua" w:hAnsi="Book Antiqua"/>
                <w:b/>
              </w:rPr>
            </w:pPr>
            <w:r w:rsidRPr="008E4EB4">
              <w:rPr>
                <w:rFonts w:ascii="Book Antiqua" w:hAnsi="Book Antiqua"/>
                <w:b/>
              </w:rPr>
              <w:t>IC 95%</w:t>
            </w:r>
          </w:p>
        </w:tc>
        <w:tc>
          <w:tcPr>
            <w:tcW w:w="1627" w:type="dxa"/>
            <w:tcBorders>
              <w:top w:val="single" w:sz="4" w:space="0" w:color="auto"/>
              <w:bottom w:val="single" w:sz="4" w:space="0" w:color="auto"/>
            </w:tcBorders>
          </w:tcPr>
          <w:p w14:paraId="2BDBE75E" w14:textId="77777777" w:rsidR="00735C15" w:rsidRPr="008E4EB4" w:rsidRDefault="00735C15" w:rsidP="008E4EB4">
            <w:pPr>
              <w:snapToGrid w:val="0"/>
              <w:spacing w:line="360" w:lineRule="auto"/>
              <w:jc w:val="both"/>
              <w:rPr>
                <w:rFonts w:ascii="Book Antiqua" w:hAnsi="Book Antiqua"/>
                <w:b/>
              </w:rPr>
            </w:pPr>
            <w:r w:rsidRPr="008E4EB4">
              <w:rPr>
                <w:rFonts w:ascii="Book Antiqua" w:hAnsi="Book Antiqua"/>
                <w:b/>
              </w:rPr>
              <w:t>Mean ± SD</w:t>
            </w:r>
          </w:p>
        </w:tc>
        <w:tc>
          <w:tcPr>
            <w:tcW w:w="1442" w:type="dxa"/>
            <w:tcBorders>
              <w:top w:val="single" w:sz="4" w:space="0" w:color="auto"/>
              <w:bottom w:val="single" w:sz="4" w:space="0" w:color="auto"/>
            </w:tcBorders>
          </w:tcPr>
          <w:p w14:paraId="2E47DBF7" w14:textId="10C79CBB" w:rsidR="00735C15" w:rsidRPr="008E4EB4" w:rsidRDefault="00735C15" w:rsidP="008E4EB4">
            <w:pPr>
              <w:snapToGrid w:val="0"/>
              <w:spacing w:line="360" w:lineRule="auto"/>
              <w:jc w:val="both"/>
              <w:rPr>
                <w:rFonts w:ascii="Book Antiqua" w:hAnsi="Book Antiqua"/>
                <w:b/>
              </w:rPr>
            </w:pPr>
            <w:r w:rsidRPr="008E4EB4">
              <w:rPr>
                <w:rFonts w:ascii="Book Antiqua" w:hAnsi="Book Antiqua"/>
                <w:b/>
              </w:rPr>
              <w:t>IC 95%</w:t>
            </w:r>
          </w:p>
        </w:tc>
        <w:tc>
          <w:tcPr>
            <w:tcW w:w="1276" w:type="dxa"/>
            <w:tcBorders>
              <w:top w:val="single" w:sz="4" w:space="0" w:color="auto"/>
              <w:bottom w:val="single" w:sz="4" w:space="0" w:color="auto"/>
            </w:tcBorders>
          </w:tcPr>
          <w:p w14:paraId="15CE4BE7" w14:textId="77777777" w:rsidR="00735C15" w:rsidRPr="008E4EB4" w:rsidRDefault="00735C15" w:rsidP="008E4EB4">
            <w:pPr>
              <w:snapToGrid w:val="0"/>
              <w:spacing w:line="360" w:lineRule="auto"/>
              <w:jc w:val="both"/>
              <w:rPr>
                <w:rFonts w:ascii="Book Antiqua" w:hAnsi="Book Antiqua"/>
                <w:b/>
                <w:i/>
                <w:iCs/>
              </w:rPr>
            </w:pPr>
          </w:p>
        </w:tc>
      </w:tr>
      <w:tr w:rsidR="00735C15" w:rsidRPr="008E4EB4" w14:paraId="6BCDC8AF" w14:textId="77777777" w:rsidTr="008E4EB4">
        <w:trPr>
          <w:trHeight w:val="469"/>
        </w:trPr>
        <w:tc>
          <w:tcPr>
            <w:tcW w:w="1506" w:type="dxa"/>
            <w:tcBorders>
              <w:top w:val="single" w:sz="4" w:space="0" w:color="auto"/>
            </w:tcBorders>
          </w:tcPr>
          <w:p w14:paraId="66113D2D" w14:textId="77777777" w:rsidR="00735C15" w:rsidRPr="008E4EB4" w:rsidRDefault="00735C15" w:rsidP="008E4EB4">
            <w:pPr>
              <w:snapToGrid w:val="0"/>
              <w:spacing w:line="360" w:lineRule="auto"/>
              <w:jc w:val="both"/>
              <w:rPr>
                <w:rFonts w:ascii="Book Antiqua" w:hAnsi="Book Antiqua"/>
              </w:rPr>
            </w:pPr>
            <w:r w:rsidRPr="008E4EB4">
              <w:rPr>
                <w:rFonts w:ascii="Book Antiqua" w:hAnsi="Book Antiqua"/>
              </w:rPr>
              <w:t>Calorimetry</w:t>
            </w:r>
          </w:p>
        </w:tc>
        <w:tc>
          <w:tcPr>
            <w:tcW w:w="1528" w:type="dxa"/>
            <w:tcBorders>
              <w:top w:val="single" w:sz="4" w:space="0" w:color="auto"/>
            </w:tcBorders>
          </w:tcPr>
          <w:p w14:paraId="3E64D20C" w14:textId="77777777" w:rsidR="00735C15" w:rsidRPr="008E4EB4" w:rsidRDefault="00735C15" w:rsidP="008E4EB4">
            <w:pPr>
              <w:snapToGrid w:val="0"/>
              <w:spacing w:line="360" w:lineRule="auto"/>
              <w:jc w:val="both"/>
              <w:rPr>
                <w:rFonts w:ascii="Book Antiqua" w:hAnsi="Book Antiqua"/>
              </w:rPr>
            </w:pPr>
            <w:r w:rsidRPr="008E4EB4">
              <w:rPr>
                <w:rFonts w:ascii="Book Antiqua" w:hAnsi="Book Antiqua"/>
              </w:rPr>
              <w:t>1643 ± 364</w:t>
            </w:r>
          </w:p>
        </w:tc>
        <w:tc>
          <w:tcPr>
            <w:tcW w:w="1411" w:type="dxa"/>
            <w:tcBorders>
              <w:top w:val="single" w:sz="4" w:space="0" w:color="auto"/>
            </w:tcBorders>
          </w:tcPr>
          <w:p w14:paraId="3CDAE303" w14:textId="44A5103A" w:rsidR="00735C15" w:rsidRPr="008E4EB4" w:rsidRDefault="00735C15" w:rsidP="008E4EB4">
            <w:pPr>
              <w:snapToGrid w:val="0"/>
              <w:spacing w:line="360" w:lineRule="auto"/>
              <w:jc w:val="both"/>
              <w:rPr>
                <w:rFonts w:ascii="Book Antiqua" w:hAnsi="Book Antiqua"/>
              </w:rPr>
            </w:pPr>
            <w:r w:rsidRPr="008E4EB4">
              <w:rPr>
                <w:rFonts w:ascii="Book Antiqua" w:hAnsi="Book Antiqua"/>
              </w:rPr>
              <w:t>1514–1772</w:t>
            </w:r>
          </w:p>
        </w:tc>
        <w:tc>
          <w:tcPr>
            <w:tcW w:w="1627" w:type="dxa"/>
            <w:tcBorders>
              <w:top w:val="single" w:sz="4" w:space="0" w:color="auto"/>
            </w:tcBorders>
          </w:tcPr>
          <w:p w14:paraId="25B4FF29" w14:textId="77777777" w:rsidR="00735C15" w:rsidRPr="008E4EB4" w:rsidRDefault="00735C15" w:rsidP="008E4EB4">
            <w:pPr>
              <w:snapToGrid w:val="0"/>
              <w:spacing w:line="360" w:lineRule="auto"/>
              <w:jc w:val="both"/>
              <w:rPr>
                <w:rFonts w:ascii="Book Antiqua" w:hAnsi="Book Antiqua"/>
              </w:rPr>
            </w:pPr>
            <w:r w:rsidRPr="008E4EB4">
              <w:rPr>
                <w:rFonts w:ascii="Book Antiqua" w:hAnsi="Book Antiqua"/>
              </w:rPr>
              <w:t>1526 ± 277</w:t>
            </w:r>
          </w:p>
        </w:tc>
        <w:tc>
          <w:tcPr>
            <w:tcW w:w="1442" w:type="dxa"/>
            <w:tcBorders>
              <w:top w:val="single" w:sz="4" w:space="0" w:color="auto"/>
            </w:tcBorders>
          </w:tcPr>
          <w:p w14:paraId="2BADA0E9" w14:textId="5186DDA2" w:rsidR="00735C15" w:rsidRPr="008E4EB4" w:rsidRDefault="00735C15" w:rsidP="008E4EB4">
            <w:pPr>
              <w:snapToGrid w:val="0"/>
              <w:spacing w:line="360" w:lineRule="auto"/>
              <w:jc w:val="both"/>
              <w:rPr>
                <w:rFonts w:ascii="Book Antiqua" w:hAnsi="Book Antiqua"/>
              </w:rPr>
            </w:pPr>
            <w:r w:rsidRPr="008E4EB4">
              <w:rPr>
                <w:rFonts w:ascii="Book Antiqua" w:hAnsi="Book Antiqua"/>
              </w:rPr>
              <w:t>1466–1586</w:t>
            </w:r>
          </w:p>
        </w:tc>
        <w:tc>
          <w:tcPr>
            <w:tcW w:w="1276" w:type="dxa"/>
            <w:tcBorders>
              <w:top w:val="single" w:sz="4" w:space="0" w:color="auto"/>
            </w:tcBorders>
          </w:tcPr>
          <w:p w14:paraId="3F02DC64" w14:textId="77777777" w:rsidR="00735C15" w:rsidRPr="008E4EB4" w:rsidRDefault="00735C15" w:rsidP="008E4EB4">
            <w:pPr>
              <w:snapToGrid w:val="0"/>
              <w:spacing w:line="360" w:lineRule="auto"/>
              <w:jc w:val="both"/>
              <w:rPr>
                <w:rFonts w:ascii="Book Antiqua" w:hAnsi="Book Antiqua"/>
              </w:rPr>
            </w:pPr>
            <w:r w:rsidRPr="008E4EB4">
              <w:rPr>
                <w:rFonts w:ascii="Book Antiqua" w:hAnsi="Book Antiqua"/>
              </w:rPr>
              <w:t>0.064</w:t>
            </w:r>
          </w:p>
        </w:tc>
      </w:tr>
    </w:tbl>
    <w:p w14:paraId="5D46BFF3" w14:textId="38164CD9" w:rsidR="006D2F68" w:rsidRPr="008E4EB4" w:rsidRDefault="00735C15" w:rsidP="008E4EB4">
      <w:pPr>
        <w:snapToGrid w:val="0"/>
        <w:spacing w:line="360" w:lineRule="auto"/>
        <w:jc w:val="both"/>
        <w:rPr>
          <w:rFonts w:ascii="Book Antiqua" w:hAnsi="Book Antiqua"/>
        </w:rPr>
      </w:pPr>
      <w:r w:rsidRPr="008E4EB4">
        <w:rPr>
          <w:rFonts w:ascii="Book Antiqua" w:hAnsi="Book Antiqua"/>
          <w:vertAlign w:val="superscript"/>
        </w:rPr>
        <w:t>1</w:t>
      </w:r>
      <w:r w:rsidR="00364339">
        <w:rPr>
          <w:rFonts w:ascii="Book Antiqua" w:hAnsi="Book Antiqua"/>
        </w:rPr>
        <w:t>S</w:t>
      </w:r>
      <w:r w:rsidR="006D2F68" w:rsidRPr="008E4EB4">
        <w:rPr>
          <w:rFonts w:ascii="Book Antiqua" w:hAnsi="Book Antiqua"/>
        </w:rPr>
        <w:t xml:space="preserve">tudent </w:t>
      </w:r>
      <w:r w:rsidR="00364339" w:rsidRPr="008E4EB4">
        <w:rPr>
          <w:rFonts w:ascii="Book Antiqua" w:hAnsi="Book Antiqua"/>
          <w:i/>
        </w:rPr>
        <w:t>t</w:t>
      </w:r>
      <w:r w:rsidR="00364339" w:rsidRPr="008E4EB4">
        <w:rPr>
          <w:rFonts w:ascii="Book Antiqua" w:hAnsi="Book Antiqua"/>
        </w:rPr>
        <w:t>-</w:t>
      </w:r>
      <w:r w:rsidR="006D2F68" w:rsidRPr="008E4EB4">
        <w:rPr>
          <w:rFonts w:ascii="Book Antiqua" w:hAnsi="Book Antiqua"/>
        </w:rPr>
        <w:t>test for independent samples</w:t>
      </w:r>
      <w:r w:rsidRPr="008E4EB4">
        <w:rPr>
          <w:rFonts w:ascii="Book Antiqua" w:hAnsi="Book Antiqua"/>
        </w:rPr>
        <w:t>. HCC: Hepatocellular carcinoma; SD: Standard deviation; IC: Indirect calorimetry.</w:t>
      </w:r>
    </w:p>
    <w:p w14:paraId="47B757E0" w14:textId="6B8F3A81" w:rsidR="006D2F68" w:rsidRPr="008E4EB4" w:rsidRDefault="006D2F68" w:rsidP="008E4EB4">
      <w:pPr>
        <w:snapToGrid w:val="0"/>
        <w:spacing w:line="360" w:lineRule="auto"/>
        <w:jc w:val="both"/>
        <w:rPr>
          <w:rFonts w:ascii="Book Antiqua" w:hAnsi="Book Antiqua"/>
          <w:b/>
        </w:rPr>
      </w:pPr>
      <w:bookmarkStart w:id="88" w:name="_Toc23390953"/>
      <w:r w:rsidRPr="008E4EB4">
        <w:rPr>
          <w:rFonts w:ascii="Book Antiqua" w:hAnsi="Book Antiqua"/>
          <w:b/>
        </w:rPr>
        <w:br w:type="page"/>
      </w:r>
      <w:r w:rsidRPr="008E4EB4">
        <w:rPr>
          <w:rFonts w:ascii="Book Antiqua" w:hAnsi="Book Antiqua"/>
          <w:b/>
        </w:rPr>
        <w:lastRenderedPageBreak/>
        <w:t>Table 4</w:t>
      </w:r>
      <w:r w:rsidRPr="008E4EB4">
        <w:rPr>
          <w:rFonts w:ascii="Book Antiqua" w:hAnsi="Book Antiqua"/>
          <w:bCs/>
        </w:rPr>
        <w:t xml:space="preserve"> </w:t>
      </w:r>
      <w:r w:rsidRPr="008E4EB4">
        <w:rPr>
          <w:rFonts w:ascii="Book Antiqua" w:hAnsi="Book Antiqua"/>
          <w:b/>
        </w:rPr>
        <w:t xml:space="preserve">Resting energy expenditure </w:t>
      </w:r>
      <w:r w:rsidR="00364339">
        <w:rPr>
          <w:rFonts w:ascii="Book Antiqua" w:hAnsi="Book Antiqua"/>
          <w:b/>
        </w:rPr>
        <w:t>by</w:t>
      </w:r>
      <w:r w:rsidRPr="008E4EB4">
        <w:rPr>
          <w:rFonts w:ascii="Book Antiqua" w:hAnsi="Book Antiqua"/>
          <w:b/>
        </w:rPr>
        <w:t xml:space="preserve"> electrical bioimpedanc</w:t>
      </w:r>
      <w:r w:rsidR="001C07F6" w:rsidRPr="008E4EB4">
        <w:rPr>
          <w:rFonts w:ascii="Book Antiqua" w:hAnsi="Book Antiqua"/>
          <w:b/>
        </w:rPr>
        <w:t>e</w:t>
      </w:r>
      <w:r w:rsidRPr="008E4EB4">
        <w:rPr>
          <w:rFonts w:ascii="Book Antiqua" w:hAnsi="Book Antiqua"/>
          <w:b/>
        </w:rPr>
        <w:t xml:space="preserve"> in cirrhotics with and without hepatocellular carcinoma, compared with indirect calorimetry</w:t>
      </w:r>
      <w:bookmarkEnd w:id="88"/>
      <w:r w:rsidRPr="008E4EB4">
        <w:rPr>
          <w:rFonts w:ascii="Book Antiqua" w:hAnsi="Book Antiqua"/>
          <w:b/>
        </w:rPr>
        <w:t xml:space="preserve"> </w:t>
      </w:r>
      <w:r w:rsidRPr="008E4EB4">
        <w:rPr>
          <w:rFonts w:ascii="Book Antiqua" w:hAnsi="Book Antiqua"/>
          <w:b/>
          <w:color w:val="000000" w:themeColor="text1"/>
        </w:rPr>
        <w:t>(</w:t>
      </w:r>
      <w:r w:rsidRPr="008E4EB4">
        <w:rPr>
          <w:rFonts w:ascii="Book Antiqua" w:hAnsi="Book Antiqua"/>
          <w:b/>
          <w:i/>
          <w:iCs/>
          <w:color w:val="000000" w:themeColor="text1"/>
        </w:rPr>
        <w:t>n</w:t>
      </w:r>
      <w:r w:rsidR="001C07F6" w:rsidRPr="008E4EB4">
        <w:rPr>
          <w:rFonts w:ascii="Book Antiqua" w:hAnsi="Book Antiqua"/>
          <w:b/>
          <w:i/>
          <w:iCs/>
          <w:color w:val="000000" w:themeColor="text1"/>
        </w:rPr>
        <w:t xml:space="preserve"> </w:t>
      </w:r>
      <w:r w:rsidRPr="008E4EB4">
        <w:rPr>
          <w:rFonts w:ascii="Book Antiqua" w:hAnsi="Book Antiqua"/>
          <w:b/>
          <w:color w:val="000000" w:themeColor="text1"/>
        </w:rPr>
        <w:t>=</w:t>
      </w:r>
      <w:r w:rsidR="001C07F6" w:rsidRPr="008E4EB4">
        <w:rPr>
          <w:rFonts w:ascii="Book Antiqua" w:hAnsi="Book Antiqua"/>
          <w:b/>
          <w:color w:val="000000" w:themeColor="text1"/>
        </w:rPr>
        <w:t xml:space="preserve"> </w:t>
      </w:r>
      <w:r w:rsidRPr="008E4EB4">
        <w:rPr>
          <w:rFonts w:ascii="Book Antiqua" w:hAnsi="Book Antiqua"/>
          <w:b/>
          <w:color w:val="000000" w:themeColor="text1"/>
        </w:rPr>
        <w:t>118)</w:t>
      </w:r>
    </w:p>
    <w:tbl>
      <w:tblPr>
        <w:tblStyle w:val="a7"/>
        <w:tblW w:w="9779" w:type="dxa"/>
        <w:tblInd w:w="-56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1704"/>
        <w:gridCol w:w="1840"/>
        <w:gridCol w:w="1760"/>
        <w:gridCol w:w="1429"/>
        <w:gridCol w:w="1290"/>
      </w:tblGrid>
      <w:tr w:rsidR="001C07F6" w:rsidRPr="008E4EB4" w14:paraId="539F8359" w14:textId="77777777" w:rsidTr="001C07F6">
        <w:trPr>
          <w:trHeight w:val="222"/>
        </w:trPr>
        <w:tc>
          <w:tcPr>
            <w:tcW w:w="1756" w:type="dxa"/>
            <w:tcBorders>
              <w:bottom w:val="single" w:sz="4" w:space="0" w:color="auto"/>
            </w:tcBorders>
          </w:tcPr>
          <w:p w14:paraId="5FB31366"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Variables</w:t>
            </w:r>
          </w:p>
        </w:tc>
        <w:tc>
          <w:tcPr>
            <w:tcW w:w="3544" w:type="dxa"/>
            <w:gridSpan w:val="2"/>
            <w:tcBorders>
              <w:bottom w:val="single" w:sz="4" w:space="0" w:color="auto"/>
            </w:tcBorders>
          </w:tcPr>
          <w:p w14:paraId="73FC26E3" w14:textId="52F7FB82"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HCC (</w:t>
            </w:r>
            <w:r w:rsidRPr="008E4EB4">
              <w:rPr>
                <w:rFonts w:ascii="Book Antiqua" w:hAnsi="Book Antiqua"/>
                <w:b/>
                <w:i/>
                <w:iCs/>
              </w:rPr>
              <w:t xml:space="preserve">n </w:t>
            </w:r>
            <w:r w:rsidRPr="008E4EB4">
              <w:rPr>
                <w:rFonts w:ascii="Book Antiqua" w:hAnsi="Book Antiqua"/>
                <w:b/>
              </w:rPr>
              <w:t>= 33)</w:t>
            </w:r>
          </w:p>
        </w:tc>
        <w:tc>
          <w:tcPr>
            <w:tcW w:w="3189" w:type="dxa"/>
            <w:gridSpan w:val="2"/>
            <w:tcBorders>
              <w:bottom w:val="single" w:sz="4" w:space="0" w:color="auto"/>
            </w:tcBorders>
          </w:tcPr>
          <w:p w14:paraId="09537671" w14:textId="409D4FC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Without HCC (</w:t>
            </w:r>
            <w:r w:rsidRPr="008E4EB4">
              <w:rPr>
                <w:rFonts w:ascii="Book Antiqua" w:hAnsi="Book Antiqua"/>
                <w:b/>
                <w:i/>
                <w:iCs/>
              </w:rPr>
              <w:t xml:space="preserve">n </w:t>
            </w:r>
            <w:r w:rsidRPr="008E4EB4">
              <w:rPr>
                <w:rFonts w:ascii="Book Antiqua" w:hAnsi="Book Antiqua"/>
                <w:b/>
              </w:rPr>
              <w:t>= 85)</w:t>
            </w:r>
          </w:p>
        </w:tc>
        <w:tc>
          <w:tcPr>
            <w:tcW w:w="1290" w:type="dxa"/>
            <w:tcBorders>
              <w:bottom w:val="single" w:sz="4" w:space="0" w:color="auto"/>
            </w:tcBorders>
          </w:tcPr>
          <w:p w14:paraId="61F3736A" w14:textId="77777777" w:rsidR="001C07F6" w:rsidRPr="008E4EB4" w:rsidRDefault="001C07F6" w:rsidP="008E4EB4">
            <w:pPr>
              <w:snapToGrid w:val="0"/>
              <w:spacing w:line="360" w:lineRule="auto"/>
              <w:jc w:val="both"/>
              <w:rPr>
                <w:rFonts w:ascii="Book Antiqua" w:hAnsi="Book Antiqua"/>
                <w:b/>
              </w:rPr>
            </w:pPr>
          </w:p>
        </w:tc>
      </w:tr>
      <w:tr w:rsidR="001C07F6" w:rsidRPr="008E4EB4" w14:paraId="1092EFB2" w14:textId="77777777" w:rsidTr="001C07F6">
        <w:trPr>
          <w:trHeight w:val="237"/>
        </w:trPr>
        <w:tc>
          <w:tcPr>
            <w:tcW w:w="1756" w:type="dxa"/>
            <w:tcBorders>
              <w:top w:val="single" w:sz="4" w:space="0" w:color="auto"/>
              <w:bottom w:val="single" w:sz="4" w:space="0" w:color="auto"/>
            </w:tcBorders>
          </w:tcPr>
          <w:p w14:paraId="297EBF01" w14:textId="77777777" w:rsidR="001C07F6" w:rsidRPr="008E4EB4" w:rsidRDefault="001C07F6" w:rsidP="008E4EB4">
            <w:pPr>
              <w:snapToGrid w:val="0"/>
              <w:spacing w:line="360" w:lineRule="auto"/>
              <w:jc w:val="both"/>
              <w:rPr>
                <w:rFonts w:ascii="Book Antiqua" w:hAnsi="Book Antiqua"/>
                <w:b/>
              </w:rPr>
            </w:pPr>
          </w:p>
        </w:tc>
        <w:tc>
          <w:tcPr>
            <w:tcW w:w="1704" w:type="dxa"/>
            <w:tcBorders>
              <w:top w:val="single" w:sz="4" w:space="0" w:color="auto"/>
              <w:bottom w:val="single" w:sz="4" w:space="0" w:color="auto"/>
            </w:tcBorders>
          </w:tcPr>
          <w:p w14:paraId="7E7262C0" w14:textId="77777777" w:rsidR="001C07F6" w:rsidRPr="008E4EB4" w:rsidRDefault="001C07F6" w:rsidP="008E4EB4">
            <w:pPr>
              <w:tabs>
                <w:tab w:val="left" w:pos="93"/>
              </w:tabs>
              <w:snapToGrid w:val="0"/>
              <w:spacing w:line="360" w:lineRule="auto"/>
              <w:jc w:val="both"/>
              <w:rPr>
                <w:rFonts w:ascii="Book Antiqua" w:hAnsi="Book Antiqua"/>
                <w:b/>
              </w:rPr>
            </w:pPr>
            <w:r w:rsidRPr="008E4EB4">
              <w:rPr>
                <w:rFonts w:ascii="Book Antiqua" w:hAnsi="Book Antiqua"/>
                <w:b/>
              </w:rPr>
              <w:t>Mean ± SD</w:t>
            </w:r>
          </w:p>
        </w:tc>
        <w:tc>
          <w:tcPr>
            <w:tcW w:w="1840" w:type="dxa"/>
            <w:tcBorders>
              <w:top w:val="single" w:sz="4" w:space="0" w:color="auto"/>
              <w:bottom w:val="single" w:sz="4" w:space="0" w:color="auto"/>
            </w:tcBorders>
          </w:tcPr>
          <w:p w14:paraId="05435458"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IC 95%</w:t>
            </w:r>
          </w:p>
        </w:tc>
        <w:tc>
          <w:tcPr>
            <w:tcW w:w="1760" w:type="dxa"/>
            <w:tcBorders>
              <w:top w:val="single" w:sz="4" w:space="0" w:color="auto"/>
              <w:bottom w:val="single" w:sz="4" w:space="0" w:color="auto"/>
            </w:tcBorders>
          </w:tcPr>
          <w:p w14:paraId="4BFBEA66"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Mean ± SD</w:t>
            </w:r>
          </w:p>
        </w:tc>
        <w:tc>
          <w:tcPr>
            <w:tcW w:w="1429" w:type="dxa"/>
            <w:tcBorders>
              <w:top w:val="single" w:sz="4" w:space="0" w:color="auto"/>
              <w:bottom w:val="single" w:sz="4" w:space="0" w:color="auto"/>
            </w:tcBorders>
          </w:tcPr>
          <w:p w14:paraId="1A5C2BF1"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IC 95%</w:t>
            </w:r>
          </w:p>
        </w:tc>
        <w:tc>
          <w:tcPr>
            <w:tcW w:w="1290" w:type="dxa"/>
            <w:tcBorders>
              <w:top w:val="single" w:sz="4" w:space="0" w:color="auto"/>
              <w:bottom w:val="single" w:sz="4" w:space="0" w:color="auto"/>
            </w:tcBorders>
          </w:tcPr>
          <w:p w14:paraId="5D0E81B5" w14:textId="592855DA" w:rsidR="001C07F6" w:rsidRPr="008E4EB4" w:rsidRDefault="001C07F6" w:rsidP="008E4EB4">
            <w:pPr>
              <w:snapToGrid w:val="0"/>
              <w:spacing w:line="360" w:lineRule="auto"/>
              <w:jc w:val="both"/>
              <w:rPr>
                <w:rFonts w:ascii="Book Antiqua" w:hAnsi="Book Antiqua"/>
                <w:b/>
                <w:i/>
                <w:iCs/>
              </w:rPr>
            </w:pPr>
            <w:r w:rsidRPr="008E4EB4">
              <w:rPr>
                <w:rFonts w:ascii="Book Antiqua" w:hAnsi="Book Antiqua"/>
                <w:b/>
                <w:iCs/>
                <w:vertAlign w:val="superscript"/>
              </w:rPr>
              <w:t>1</w:t>
            </w:r>
            <w:r w:rsidRPr="008E4EB4">
              <w:rPr>
                <w:rFonts w:ascii="Book Antiqua" w:hAnsi="Book Antiqua"/>
                <w:b/>
                <w:i/>
                <w:iCs/>
              </w:rPr>
              <w:t xml:space="preserve">P </w:t>
            </w:r>
            <w:r w:rsidRPr="008E4EB4">
              <w:rPr>
                <w:rFonts w:ascii="Book Antiqua" w:hAnsi="Book Antiqua"/>
                <w:b/>
                <w:iCs/>
              </w:rPr>
              <w:t>value</w:t>
            </w:r>
          </w:p>
        </w:tc>
      </w:tr>
      <w:tr w:rsidR="001C07F6" w:rsidRPr="008E4EB4" w14:paraId="23DCB04B" w14:textId="77777777" w:rsidTr="001C07F6">
        <w:trPr>
          <w:trHeight w:val="460"/>
        </w:trPr>
        <w:tc>
          <w:tcPr>
            <w:tcW w:w="1756" w:type="dxa"/>
            <w:tcBorders>
              <w:top w:val="single" w:sz="4" w:space="0" w:color="auto"/>
            </w:tcBorders>
          </w:tcPr>
          <w:p w14:paraId="70024B90"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BIA</w:t>
            </w:r>
          </w:p>
        </w:tc>
        <w:tc>
          <w:tcPr>
            <w:tcW w:w="1704" w:type="dxa"/>
            <w:tcBorders>
              <w:top w:val="single" w:sz="4" w:space="0" w:color="auto"/>
            </w:tcBorders>
          </w:tcPr>
          <w:p w14:paraId="2319D398"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1529 ± 501</w:t>
            </w:r>
          </w:p>
        </w:tc>
        <w:tc>
          <w:tcPr>
            <w:tcW w:w="1840" w:type="dxa"/>
            <w:tcBorders>
              <w:top w:val="single" w:sz="4" w:space="0" w:color="auto"/>
            </w:tcBorders>
          </w:tcPr>
          <w:p w14:paraId="30D7207F" w14:textId="4E8D6350" w:rsidR="001C07F6" w:rsidRPr="008E4EB4" w:rsidRDefault="001C07F6" w:rsidP="008E4EB4">
            <w:pPr>
              <w:tabs>
                <w:tab w:val="left" w:pos="1302"/>
              </w:tabs>
              <w:snapToGrid w:val="0"/>
              <w:spacing w:line="360" w:lineRule="auto"/>
              <w:jc w:val="both"/>
              <w:rPr>
                <w:rFonts w:ascii="Book Antiqua" w:hAnsi="Book Antiqua"/>
              </w:rPr>
            </w:pPr>
            <w:r w:rsidRPr="008E4EB4">
              <w:rPr>
                <w:rFonts w:ascii="Book Antiqua" w:hAnsi="Book Antiqua"/>
              </w:rPr>
              <w:t>1352–1707</w:t>
            </w:r>
          </w:p>
        </w:tc>
        <w:tc>
          <w:tcPr>
            <w:tcW w:w="1760" w:type="dxa"/>
            <w:tcBorders>
              <w:top w:val="single" w:sz="4" w:space="0" w:color="auto"/>
            </w:tcBorders>
          </w:tcPr>
          <w:p w14:paraId="3C05CD62"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1660 ± 385</w:t>
            </w:r>
          </w:p>
        </w:tc>
        <w:tc>
          <w:tcPr>
            <w:tcW w:w="1429" w:type="dxa"/>
            <w:tcBorders>
              <w:top w:val="single" w:sz="4" w:space="0" w:color="auto"/>
            </w:tcBorders>
          </w:tcPr>
          <w:p w14:paraId="45A4F0D5" w14:textId="27FAF398" w:rsidR="001C07F6" w:rsidRPr="008E4EB4" w:rsidRDefault="001C07F6" w:rsidP="008E4EB4">
            <w:pPr>
              <w:snapToGrid w:val="0"/>
              <w:spacing w:line="360" w:lineRule="auto"/>
              <w:jc w:val="both"/>
              <w:rPr>
                <w:rFonts w:ascii="Book Antiqua" w:hAnsi="Book Antiqua"/>
              </w:rPr>
            </w:pPr>
            <w:r w:rsidRPr="008E4EB4">
              <w:rPr>
                <w:rFonts w:ascii="Book Antiqua" w:hAnsi="Book Antiqua"/>
              </w:rPr>
              <w:t>1577–1743</w:t>
            </w:r>
          </w:p>
        </w:tc>
        <w:tc>
          <w:tcPr>
            <w:tcW w:w="1290" w:type="dxa"/>
            <w:tcBorders>
              <w:top w:val="single" w:sz="4" w:space="0" w:color="auto"/>
            </w:tcBorders>
          </w:tcPr>
          <w:p w14:paraId="63B7F91D"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0.133</w:t>
            </w:r>
          </w:p>
        </w:tc>
      </w:tr>
      <w:tr w:rsidR="001C07F6" w:rsidRPr="008E4EB4" w14:paraId="4C97D9BE" w14:textId="77777777" w:rsidTr="001C07F6">
        <w:trPr>
          <w:trHeight w:val="460"/>
        </w:trPr>
        <w:tc>
          <w:tcPr>
            <w:tcW w:w="1756" w:type="dxa"/>
          </w:tcPr>
          <w:p w14:paraId="6463F028"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Calorimetry</w:t>
            </w:r>
          </w:p>
        </w:tc>
        <w:tc>
          <w:tcPr>
            <w:tcW w:w="1704" w:type="dxa"/>
          </w:tcPr>
          <w:p w14:paraId="6901103C"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1643 ± 364</w:t>
            </w:r>
          </w:p>
        </w:tc>
        <w:tc>
          <w:tcPr>
            <w:tcW w:w="1840" w:type="dxa"/>
          </w:tcPr>
          <w:p w14:paraId="68D8C89A" w14:textId="6DD23D38" w:rsidR="001C07F6" w:rsidRPr="008E4EB4" w:rsidRDefault="001C07F6" w:rsidP="008E4EB4">
            <w:pPr>
              <w:tabs>
                <w:tab w:val="left" w:pos="1302"/>
              </w:tabs>
              <w:snapToGrid w:val="0"/>
              <w:spacing w:line="360" w:lineRule="auto"/>
              <w:jc w:val="both"/>
              <w:rPr>
                <w:rFonts w:ascii="Book Antiqua" w:hAnsi="Book Antiqua"/>
              </w:rPr>
            </w:pPr>
            <w:r w:rsidRPr="008E4EB4">
              <w:rPr>
                <w:rFonts w:ascii="Book Antiqua" w:hAnsi="Book Antiqua"/>
              </w:rPr>
              <w:t>1606–1907</w:t>
            </w:r>
          </w:p>
        </w:tc>
        <w:tc>
          <w:tcPr>
            <w:tcW w:w="1760" w:type="dxa"/>
          </w:tcPr>
          <w:p w14:paraId="665682BE"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1526 ± 277</w:t>
            </w:r>
          </w:p>
        </w:tc>
        <w:tc>
          <w:tcPr>
            <w:tcW w:w="1429" w:type="dxa"/>
          </w:tcPr>
          <w:p w14:paraId="1FE2B301" w14:textId="2866F2DD" w:rsidR="001C07F6" w:rsidRPr="008E4EB4" w:rsidRDefault="001C07F6" w:rsidP="008E4EB4">
            <w:pPr>
              <w:snapToGrid w:val="0"/>
              <w:spacing w:line="360" w:lineRule="auto"/>
              <w:jc w:val="both"/>
              <w:rPr>
                <w:rFonts w:ascii="Book Antiqua" w:hAnsi="Book Antiqua"/>
              </w:rPr>
            </w:pPr>
            <w:r w:rsidRPr="008E4EB4">
              <w:rPr>
                <w:rFonts w:ascii="Book Antiqua" w:hAnsi="Book Antiqua"/>
              </w:rPr>
              <w:t>1356-1623</w:t>
            </w:r>
          </w:p>
        </w:tc>
        <w:tc>
          <w:tcPr>
            <w:tcW w:w="1290" w:type="dxa"/>
          </w:tcPr>
          <w:p w14:paraId="56F9EA21"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0.064</w:t>
            </w:r>
          </w:p>
        </w:tc>
      </w:tr>
      <w:tr w:rsidR="001C07F6" w:rsidRPr="008E4EB4" w14:paraId="0B94D09C" w14:textId="77777777" w:rsidTr="001C07F6">
        <w:trPr>
          <w:trHeight w:val="460"/>
        </w:trPr>
        <w:tc>
          <w:tcPr>
            <w:tcW w:w="1756" w:type="dxa"/>
          </w:tcPr>
          <w:p w14:paraId="78891B1F" w14:textId="71EE8C61" w:rsidR="001C07F6" w:rsidRPr="008E4EB4" w:rsidRDefault="001C07F6" w:rsidP="008E4EB4">
            <w:pPr>
              <w:snapToGrid w:val="0"/>
              <w:spacing w:line="360" w:lineRule="auto"/>
              <w:jc w:val="both"/>
              <w:rPr>
                <w:rFonts w:ascii="Book Antiqua" w:hAnsi="Book Antiqua"/>
              </w:rPr>
            </w:pPr>
            <w:r w:rsidRPr="008E4EB4">
              <w:rPr>
                <w:rFonts w:ascii="Book Antiqua" w:hAnsi="Book Antiqua"/>
                <w:bCs/>
                <w:i/>
                <w:iCs/>
              </w:rPr>
              <w:t>P</w:t>
            </w:r>
            <w:r w:rsidRPr="008E4EB4">
              <w:rPr>
                <w:rFonts w:ascii="Book Antiqua" w:hAnsi="Book Antiqua"/>
                <w:bCs/>
                <w:iCs/>
              </w:rPr>
              <w:t xml:space="preserve"> value</w:t>
            </w:r>
          </w:p>
        </w:tc>
        <w:tc>
          <w:tcPr>
            <w:tcW w:w="1704" w:type="dxa"/>
          </w:tcPr>
          <w:p w14:paraId="3EE270F1"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0.136</w:t>
            </w:r>
          </w:p>
        </w:tc>
        <w:tc>
          <w:tcPr>
            <w:tcW w:w="1840" w:type="dxa"/>
          </w:tcPr>
          <w:p w14:paraId="1013B0FC" w14:textId="77777777" w:rsidR="001C07F6" w:rsidRPr="008E4EB4" w:rsidRDefault="001C07F6" w:rsidP="008E4EB4">
            <w:pPr>
              <w:tabs>
                <w:tab w:val="left" w:pos="1302"/>
              </w:tabs>
              <w:snapToGrid w:val="0"/>
              <w:spacing w:line="360" w:lineRule="auto"/>
              <w:ind w:firstLine="323"/>
              <w:jc w:val="both"/>
              <w:rPr>
                <w:rFonts w:ascii="Book Antiqua" w:hAnsi="Book Antiqua"/>
              </w:rPr>
            </w:pPr>
          </w:p>
        </w:tc>
        <w:tc>
          <w:tcPr>
            <w:tcW w:w="1760" w:type="dxa"/>
          </w:tcPr>
          <w:p w14:paraId="72A8C064"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0.001</w:t>
            </w:r>
          </w:p>
        </w:tc>
        <w:tc>
          <w:tcPr>
            <w:tcW w:w="1429" w:type="dxa"/>
          </w:tcPr>
          <w:p w14:paraId="4EE9BA82" w14:textId="77777777" w:rsidR="001C07F6" w:rsidRPr="008E4EB4" w:rsidRDefault="001C07F6" w:rsidP="008E4EB4">
            <w:pPr>
              <w:snapToGrid w:val="0"/>
              <w:spacing w:line="360" w:lineRule="auto"/>
              <w:jc w:val="both"/>
              <w:rPr>
                <w:rFonts w:ascii="Book Antiqua" w:hAnsi="Book Antiqua"/>
              </w:rPr>
            </w:pPr>
          </w:p>
        </w:tc>
        <w:tc>
          <w:tcPr>
            <w:tcW w:w="1290" w:type="dxa"/>
          </w:tcPr>
          <w:p w14:paraId="77A4E291" w14:textId="77777777" w:rsidR="001C07F6" w:rsidRPr="008E4EB4" w:rsidRDefault="001C07F6" w:rsidP="008E4EB4">
            <w:pPr>
              <w:snapToGrid w:val="0"/>
              <w:spacing w:line="360" w:lineRule="auto"/>
              <w:jc w:val="both"/>
              <w:rPr>
                <w:rFonts w:ascii="Book Antiqua" w:hAnsi="Book Antiqua"/>
              </w:rPr>
            </w:pPr>
          </w:p>
        </w:tc>
      </w:tr>
    </w:tbl>
    <w:p w14:paraId="78672437" w14:textId="4534E3CE" w:rsidR="006D2F68" w:rsidRPr="008E4EB4" w:rsidRDefault="001C07F6" w:rsidP="008E4EB4">
      <w:pPr>
        <w:snapToGrid w:val="0"/>
        <w:spacing w:line="360" w:lineRule="auto"/>
        <w:jc w:val="both"/>
        <w:rPr>
          <w:rFonts w:ascii="Book Antiqua" w:hAnsi="Book Antiqua"/>
        </w:rPr>
      </w:pPr>
      <w:bookmarkStart w:id="89" w:name="_Toc23390954"/>
      <w:r w:rsidRPr="008E4EB4">
        <w:rPr>
          <w:rFonts w:ascii="Book Antiqua" w:hAnsi="Book Antiqua"/>
          <w:vertAlign w:val="superscript"/>
        </w:rPr>
        <w:t>1</w:t>
      </w:r>
      <w:r w:rsidR="00364339">
        <w:rPr>
          <w:rFonts w:ascii="Book Antiqua" w:hAnsi="Book Antiqua"/>
        </w:rPr>
        <w:t>S</w:t>
      </w:r>
      <w:r w:rsidR="006D2F68" w:rsidRPr="008E4EB4">
        <w:rPr>
          <w:rFonts w:ascii="Book Antiqua" w:hAnsi="Book Antiqua"/>
        </w:rPr>
        <w:t xml:space="preserve">tudent </w:t>
      </w:r>
      <w:r w:rsidR="00364339" w:rsidRPr="008E4EB4">
        <w:rPr>
          <w:rFonts w:ascii="Book Antiqua" w:hAnsi="Book Antiqua"/>
          <w:i/>
        </w:rPr>
        <w:t>t</w:t>
      </w:r>
      <w:r w:rsidR="00364339" w:rsidRPr="008E4EB4">
        <w:rPr>
          <w:rFonts w:ascii="Book Antiqua" w:hAnsi="Book Antiqua"/>
        </w:rPr>
        <w:t>-</w:t>
      </w:r>
      <w:r w:rsidR="006D2F68" w:rsidRPr="008E4EB4">
        <w:rPr>
          <w:rFonts w:ascii="Book Antiqua" w:hAnsi="Book Antiqua"/>
        </w:rPr>
        <w:t>test for independent samples</w:t>
      </w:r>
      <w:r w:rsidRPr="008E4EB4">
        <w:rPr>
          <w:rFonts w:ascii="Book Antiqua" w:hAnsi="Book Antiqua"/>
        </w:rPr>
        <w:t>. HCC: Hepatocellular carcinoma; BIA: Electrical bioimpedance; SD: Standard deviation; IC: Indirect calorimetry.</w:t>
      </w:r>
    </w:p>
    <w:p w14:paraId="23F55985" w14:textId="16781512" w:rsidR="006D2F68" w:rsidRPr="008E4EB4" w:rsidRDefault="006D2F68" w:rsidP="008E4EB4">
      <w:pPr>
        <w:tabs>
          <w:tab w:val="left" w:pos="1056"/>
        </w:tabs>
        <w:snapToGrid w:val="0"/>
        <w:spacing w:line="360" w:lineRule="auto"/>
        <w:jc w:val="both"/>
        <w:rPr>
          <w:rFonts w:ascii="Book Antiqua" w:hAnsi="Book Antiqua"/>
        </w:rPr>
        <w:sectPr w:rsidR="006D2F68" w:rsidRPr="008E4EB4" w:rsidSect="002F0EC2">
          <w:pgSz w:w="11910" w:h="16840"/>
          <w:pgMar w:top="1440" w:right="1800" w:bottom="1440" w:left="1800" w:header="716" w:footer="0" w:gutter="0"/>
          <w:cols w:space="720"/>
          <w:docGrid w:linePitch="360"/>
        </w:sectPr>
      </w:pPr>
      <w:r w:rsidRPr="008E4EB4">
        <w:rPr>
          <w:rFonts w:ascii="Book Antiqua" w:hAnsi="Book Antiqua"/>
        </w:rPr>
        <w:tab/>
      </w:r>
    </w:p>
    <w:p w14:paraId="27E54DD7" w14:textId="4122E4CD" w:rsidR="006D2F68" w:rsidRPr="008E4EB4" w:rsidRDefault="006D2F68" w:rsidP="008E4EB4">
      <w:pPr>
        <w:snapToGrid w:val="0"/>
        <w:spacing w:line="360" w:lineRule="auto"/>
        <w:jc w:val="both"/>
        <w:rPr>
          <w:rFonts w:ascii="Book Antiqua" w:hAnsi="Book Antiqua"/>
          <w:b/>
          <w:color w:val="000000" w:themeColor="text1"/>
        </w:rPr>
      </w:pPr>
      <w:r w:rsidRPr="008E4EB4">
        <w:rPr>
          <w:rFonts w:ascii="Book Antiqua" w:hAnsi="Book Antiqua"/>
          <w:b/>
        </w:rPr>
        <w:lastRenderedPageBreak/>
        <w:t>Table 5</w:t>
      </w:r>
      <w:r w:rsidRPr="008E4EB4">
        <w:rPr>
          <w:rFonts w:ascii="Book Antiqua" w:hAnsi="Book Antiqua"/>
          <w:bCs/>
        </w:rPr>
        <w:t xml:space="preserve"> </w:t>
      </w:r>
      <w:r w:rsidRPr="008E4EB4">
        <w:rPr>
          <w:rFonts w:ascii="Book Antiqua" w:hAnsi="Book Antiqua"/>
          <w:b/>
        </w:rPr>
        <w:t>Rest</w:t>
      </w:r>
      <w:r w:rsidR="00364339">
        <w:rPr>
          <w:rFonts w:ascii="Book Antiqua" w:hAnsi="Book Antiqua"/>
          <w:b/>
        </w:rPr>
        <w:t>ing</w:t>
      </w:r>
      <w:r w:rsidRPr="008E4EB4">
        <w:rPr>
          <w:rFonts w:ascii="Book Antiqua" w:hAnsi="Book Antiqua"/>
          <w:b/>
        </w:rPr>
        <w:t xml:space="preserve"> energy expenditure calculated using predictive formulas in cirrhotics with and without hepatocellular carcinoma </w:t>
      </w:r>
      <w:r w:rsidRPr="008E4EB4">
        <w:rPr>
          <w:rFonts w:ascii="Book Antiqua" w:hAnsi="Book Antiqua"/>
          <w:b/>
          <w:color w:val="000000" w:themeColor="text1"/>
        </w:rPr>
        <w:t>(</w:t>
      </w:r>
      <w:r w:rsidRPr="008E4EB4">
        <w:rPr>
          <w:rFonts w:ascii="Book Antiqua" w:hAnsi="Book Antiqua"/>
          <w:b/>
          <w:i/>
          <w:iCs/>
          <w:color w:val="000000" w:themeColor="text1"/>
        </w:rPr>
        <w:t>n</w:t>
      </w:r>
      <w:r w:rsidR="001C07F6" w:rsidRPr="008E4EB4">
        <w:rPr>
          <w:rFonts w:ascii="Book Antiqua" w:hAnsi="Book Antiqua"/>
          <w:b/>
          <w:i/>
          <w:iCs/>
          <w:color w:val="000000" w:themeColor="text1"/>
        </w:rPr>
        <w:t xml:space="preserve"> </w:t>
      </w:r>
      <w:r w:rsidRPr="008E4EB4">
        <w:rPr>
          <w:rFonts w:ascii="Book Antiqua" w:hAnsi="Book Antiqua"/>
          <w:b/>
          <w:color w:val="000000" w:themeColor="text1"/>
        </w:rPr>
        <w:t>=</w:t>
      </w:r>
      <w:r w:rsidR="001C07F6" w:rsidRPr="008E4EB4">
        <w:rPr>
          <w:rFonts w:ascii="Book Antiqua" w:hAnsi="Book Antiqua"/>
          <w:b/>
          <w:color w:val="000000" w:themeColor="text1"/>
        </w:rPr>
        <w:t xml:space="preserve"> </w:t>
      </w:r>
      <w:r w:rsidRPr="008E4EB4">
        <w:rPr>
          <w:rFonts w:ascii="Book Antiqua" w:hAnsi="Book Antiqua"/>
          <w:b/>
          <w:color w:val="000000" w:themeColor="text1"/>
        </w:rPr>
        <w:t>118)</w:t>
      </w:r>
    </w:p>
    <w:tbl>
      <w:tblPr>
        <w:tblStyle w:val="a7"/>
        <w:tblW w:w="13076"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734"/>
        <w:gridCol w:w="2093"/>
        <w:gridCol w:w="2126"/>
        <w:gridCol w:w="1985"/>
        <w:gridCol w:w="1310"/>
      </w:tblGrid>
      <w:tr w:rsidR="001C07F6" w:rsidRPr="008E4EB4" w14:paraId="701BF8C8" w14:textId="77777777" w:rsidTr="001C07F6">
        <w:tc>
          <w:tcPr>
            <w:tcW w:w="3828" w:type="dxa"/>
            <w:tcBorders>
              <w:bottom w:val="single" w:sz="4" w:space="0" w:color="auto"/>
            </w:tcBorders>
          </w:tcPr>
          <w:p w14:paraId="22E7EE53"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Variables</w:t>
            </w:r>
          </w:p>
        </w:tc>
        <w:tc>
          <w:tcPr>
            <w:tcW w:w="3827" w:type="dxa"/>
            <w:gridSpan w:val="2"/>
            <w:tcBorders>
              <w:bottom w:val="single" w:sz="4" w:space="0" w:color="auto"/>
            </w:tcBorders>
          </w:tcPr>
          <w:p w14:paraId="36AEA8FD" w14:textId="197E588A"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HCC (</w:t>
            </w:r>
            <w:r w:rsidRPr="008E4EB4">
              <w:rPr>
                <w:rFonts w:ascii="Book Antiqua" w:hAnsi="Book Antiqua"/>
                <w:b/>
                <w:i/>
                <w:iCs/>
              </w:rPr>
              <w:t xml:space="preserve">n </w:t>
            </w:r>
            <w:r w:rsidRPr="008E4EB4">
              <w:rPr>
                <w:rFonts w:ascii="Book Antiqua" w:hAnsi="Book Antiqua"/>
                <w:b/>
              </w:rPr>
              <w:t>= 33)</w:t>
            </w:r>
          </w:p>
        </w:tc>
        <w:tc>
          <w:tcPr>
            <w:tcW w:w="4111" w:type="dxa"/>
            <w:gridSpan w:val="2"/>
            <w:tcBorders>
              <w:bottom w:val="single" w:sz="4" w:space="0" w:color="auto"/>
            </w:tcBorders>
          </w:tcPr>
          <w:p w14:paraId="3ED8D4DF" w14:textId="613F600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 xml:space="preserve"> Without HCC (</w:t>
            </w:r>
            <w:r w:rsidRPr="008E4EB4">
              <w:rPr>
                <w:rFonts w:ascii="Book Antiqua" w:hAnsi="Book Antiqua"/>
                <w:b/>
                <w:i/>
                <w:iCs/>
              </w:rPr>
              <w:t xml:space="preserve">n </w:t>
            </w:r>
            <w:r w:rsidRPr="008E4EB4">
              <w:rPr>
                <w:rFonts w:ascii="Book Antiqua" w:hAnsi="Book Antiqua"/>
                <w:b/>
              </w:rPr>
              <w:t>= 85)</w:t>
            </w:r>
          </w:p>
        </w:tc>
        <w:tc>
          <w:tcPr>
            <w:tcW w:w="1310" w:type="dxa"/>
            <w:tcBorders>
              <w:bottom w:val="single" w:sz="4" w:space="0" w:color="auto"/>
            </w:tcBorders>
          </w:tcPr>
          <w:p w14:paraId="1F6B3D50" w14:textId="6A55998D" w:rsidR="001C07F6" w:rsidRPr="008E4EB4" w:rsidRDefault="001C07F6" w:rsidP="008E4EB4">
            <w:pPr>
              <w:snapToGrid w:val="0"/>
              <w:spacing w:line="360" w:lineRule="auto"/>
              <w:jc w:val="both"/>
              <w:rPr>
                <w:rFonts w:ascii="Book Antiqua" w:hAnsi="Book Antiqua"/>
                <w:b/>
                <w:i/>
                <w:iCs/>
              </w:rPr>
            </w:pPr>
            <w:r w:rsidRPr="008E4EB4">
              <w:rPr>
                <w:rFonts w:ascii="Book Antiqua" w:hAnsi="Book Antiqua"/>
                <w:b/>
                <w:iCs/>
                <w:vertAlign w:val="superscript"/>
              </w:rPr>
              <w:t>1</w:t>
            </w:r>
            <w:r w:rsidRPr="008E4EB4">
              <w:rPr>
                <w:rFonts w:ascii="Book Antiqua" w:hAnsi="Book Antiqua"/>
                <w:b/>
                <w:i/>
                <w:iCs/>
              </w:rPr>
              <w:t xml:space="preserve">P </w:t>
            </w:r>
            <w:r w:rsidRPr="008E4EB4">
              <w:rPr>
                <w:rFonts w:ascii="Book Antiqua" w:hAnsi="Book Antiqua"/>
                <w:b/>
                <w:iCs/>
              </w:rPr>
              <w:t>value</w:t>
            </w:r>
          </w:p>
        </w:tc>
      </w:tr>
      <w:tr w:rsidR="001C07F6" w:rsidRPr="008E4EB4" w14:paraId="2DC16344" w14:textId="77777777" w:rsidTr="001C07F6">
        <w:tc>
          <w:tcPr>
            <w:tcW w:w="3828" w:type="dxa"/>
            <w:tcBorders>
              <w:top w:val="single" w:sz="4" w:space="0" w:color="auto"/>
              <w:bottom w:val="single" w:sz="4" w:space="0" w:color="auto"/>
            </w:tcBorders>
          </w:tcPr>
          <w:p w14:paraId="7C23FEDF" w14:textId="77777777" w:rsidR="001C07F6" w:rsidRPr="008E4EB4" w:rsidRDefault="001C07F6" w:rsidP="008E4EB4">
            <w:pPr>
              <w:snapToGrid w:val="0"/>
              <w:spacing w:line="360" w:lineRule="auto"/>
              <w:jc w:val="both"/>
              <w:rPr>
                <w:rFonts w:ascii="Book Antiqua" w:hAnsi="Book Antiqua"/>
                <w:b/>
              </w:rPr>
            </w:pPr>
          </w:p>
        </w:tc>
        <w:tc>
          <w:tcPr>
            <w:tcW w:w="1734" w:type="dxa"/>
            <w:tcBorders>
              <w:top w:val="single" w:sz="4" w:space="0" w:color="auto"/>
              <w:bottom w:val="single" w:sz="4" w:space="0" w:color="auto"/>
            </w:tcBorders>
          </w:tcPr>
          <w:p w14:paraId="0BF5B8B6" w14:textId="77777777" w:rsidR="001C07F6" w:rsidRPr="008E4EB4" w:rsidRDefault="001C07F6" w:rsidP="008E4EB4">
            <w:pPr>
              <w:tabs>
                <w:tab w:val="left" w:pos="93"/>
              </w:tabs>
              <w:snapToGrid w:val="0"/>
              <w:spacing w:line="360" w:lineRule="auto"/>
              <w:jc w:val="both"/>
              <w:rPr>
                <w:rFonts w:ascii="Book Antiqua" w:hAnsi="Book Antiqua"/>
                <w:b/>
              </w:rPr>
            </w:pPr>
            <w:r w:rsidRPr="008E4EB4">
              <w:rPr>
                <w:rFonts w:ascii="Book Antiqua" w:hAnsi="Book Antiqua"/>
                <w:b/>
              </w:rPr>
              <w:t>Mean ± SD</w:t>
            </w:r>
          </w:p>
        </w:tc>
        <w:tc>
          <w:tcPr>
            <w:tcW w:w="2093" w:type="dxa"/>
            <w:tcBorders>
              <w:top w:val="single" w:sz="4" w:space="0" w:color="auto"/>
              <w:bottom w:val="single" w:sz="4" w:space="0" w:color="auto"/>
            </w:tcBorders>
          </w:tcPr>
          <w:p w14:paraId="6CBBCFCB"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IC 95%</w:t>
            </w:r>
          </w:p>
        </w:tc>
        <w:tc>
          <w:tcPr>
            <w:tcW w:w="2126" w:type="dxa"/>
            <w:tcBorders>
              <w:top w:val="single" w:sz="4" w:space="0" w:color="auto"/>
              <w:bottom w:val="single" w:sz="4" w:space="0" w:color="auto"/>
            </w:tcBorders>
          </w:tcPr>
          <w:p w14:paraId="60D767FD"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Mean ± SD</w:t>
            </w:r>
          </w:p>
        </w:tc>
        <w:tc>
          <w:tcPr>
            <w:tcW w:w="1985" w:type="dxa"/>
            <w:tcBorders>
              <w:top w:val="single" w:sz="4" w:space="0" w:color="auto"/>
              <w:bottom w:val="single" w:sz="4" w:space="0" w:color="auto"/>
            </w:tcBorders>
          </w:tcPr>
          <w:p w14:paraId="42BD4E85" w14:textId="77777777" w:rsidR="001C07F6" w:rsidRPr="008E4EB4" w:rsidRDefault="001C07F6" w:rsidP="008E4EB4">
            <w:pPr>
              <w:snapToGrid w:val="0"/>
              <w:spacing w:line="360" w:lineRule="auto"/>
              <w:jc w:val="both"/>
              <w:rPr>
                <w:rFonts w:ascii="Book Antiqua" w:hAnsi="Book Antiqua"/>
                <w:b/>
              </w:rPr>
            </w:pPr>
            <w:r w:rsidRPr="008E4EB4">
              <w:rPr>
                <w:rFonts w:ascii="Book Antiqua" w:hAnsi="Book Antiqua"/>
                <w:b/>
              </w:rPr>
              <w:t>IC 95%</w:t>
            </w:r>
          </w:p>
        </w:tc>
        <w:tc>
          <w:tcPr>
            <w:tcW w:w="1310" w:type="dxa"/>
            <w:tcBorders>
              <w:top w:val="single" w:sz="4" w:space="0" w:color="auto"/>
              <w:bottom w:val="single" w:sz="4" w:space="0" w:color="auto"/>
            </w:tcBorders>
          </w:tcPr>
          <w:p w14:paraId="737A1696" w14:textId="77777777" w:rsidR="001C07F6" w:rsidRPr="008E4EB4" w:rsidRDefault="001C07F6" w:rsidP="008E4EB4">
            <w:pPr>
              <w:snapToGrid w:val="0"/>
              <w:spacing w:line="360" w:lineRule="auto"/>
              <w:jc w:val="both"/>
              <w:rPr>
                <w:rFonts w:ascii="Book Antiqua" w:hAnsi="Book Antiqua"/>
                <w:b/>
              </w:rPr>
            </w:pPr>
          </w:p>
        </w:tc>
      </w:tr>
      <w:tr w:rsidR="001C07F6" w:rsidRPr="008E4EB4" w14:paraId="13A3F6B0" w14:textId="77777777" w:rsidTr="001C07F6">
        <w:tc>
          <w:tcPr>
            <w:tcW w:w="3828" w:type="dxa"/>
            <w:tcBorders>
              <w:top w:val="single" w:sz="4" w:space="0" w:color="auto"/>
            </w:tcBorders>
          </w:tcPr>
          <w:p w14:paraId="6F09FB65" w14:textId="68ABE93F" w:rsidR="001C07F6" w:rsidRPr="008E4EB4" w:rsidRDefault="001C07F6" w:rsidP="008E4EB4">
            <w:pPr>
              <w:snapToGrid w:val="0"/>
              <w:spacing w:line="360" w:lineRule="auto"/>
              <w:jc w:val="both"/>
              <w:rPr>
                <w:rFonts w:ascii="Book Antiqua" w:hAnsi="Book Antiqua"/>
              </w:rPr>
            </w:pPr>
            <w:r w:rsidRPr="008E4EB4">
              <w:rPr>
                <w:rFonts w:ascii="Book Antiqua" w:hAnsi="Book Antiqua"/>
              </w:rPr>
              <w:t>Harris and Benedict</w:t>
            </w:r>
            <w:r w:rsidRPr="008E4EB4">
              <w:rPr>
                <w:rFonts w:ascii="Book Antiqua" w:hAnsi="Book Antiqua"/>
                <w:vertAlign w:val="superscript"/>
              </w:rPr>
              <w:t>[20]</w:t>
            </w:r>
            <w:r w:rsidRPr="008E4EB4">
              <w:rPr>
                <w:rFonts w:ascii="Book Antiqua" w:hAnsi="Book Antiqua"/>
              </w:rPr>
              <w:t xml:space="preserve"> formula</w:t>
            </w:r>
          </w:p>
        </w:tc>
        <w:tc>
          <w:tcPr>
            <w:tcW w:w="1734" w:type="dxa"/>
            <w:tcBorders>
              <w:top w:val="single" w:sz="4" w:space="0" w:color="auto"/>
            </w:tcBorders>
          </w:tcPr>
          <w:p w14:paraId="6CFE4DC5"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1466 ± 224</w:t>
            </w:r>
          </w:p>
        </w:tc>
        <w:tc>
          <w:tcPr>
            <w:tcW w:w="2093" w:type="dxa"/>
            <w:tcBorders>
              <w:top w:val="single" w:sz="4" w:space="0" w:color="auto"/>
            </w:tcBorders>
          </w:tcPr>
          <w:p w14:paraId="72FA76F9" w14:textId="444B76DE" w:rsidR="001C07F6" w:rsidRPr="008E4EB4" w:rsidRDefault="001C07F6" w:rsidP="008E4EB4">
            <w:pPr>
              <w:snapToGrid w:val="0"/>
              <w:spacing w:line="360" w:lineRule="auto"/>
              <w:jc w:val="both"/>
              <w:rPr>
                <w:rFonts w:ascii="Book Antiqua" w:hAnsi="Book Antiqua"/>
              </w:rPr>
            </w:pPr>
            <w:r w:rsidRPr="008E4EB4">
              <w:rPr>
                <w:rFonts w:ascii="Book Antiqua" w:hAnsi="Book Antiqua"/>
              </w:rPr>
              <w:t>1387–1546</w:t>
            </w:r>
          </w:p>
        </w:tc>
        <w:tc>
          <w:tcPr>
            <w:tcW w:w="2126" w:type="dxa"/>
            <w:tcBorders>
              <w:top w:val="single" w:sz="4" w:space="0" w:color="auto"/>
            </w:tcBorders>
          </w:tcPr>
          <w:p w14:paraId="2D7C61DE"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2138 ± 499</w:t>
            </w:r>
          </w:p>
        </w:tc>
        <w:tc>
          <w:tcPr>
            <w:tcW w:w="1985" w:type="dxa"/>
            <w:tcBorders>
              <w:top w:val="single" w:sz="4" w:space="0" w:color="auto"/>
            </w:tcBorders>
          </w:tcPr>
          <w:p w14:paraId="17C35220" w14:textId="42AEC891" w:rsidR="001C07F6" w:rsidRPr="008E4EB4" w:rsidRDefault="001C07F6" w:rsidP="004F4C19">
            <w:pPr>
              <w:snapToGrid w:val="0"/>
              <w:spacing w:line="360" w:lineRule="auto"/>
              <w:jc w:val="both"/>
              <w:rPr>
                <w:rFonts w:ascii="Book Antiqua" w:hAnsi="Book Antiqua"/>
              </w:rPr>
            </w:pPr>
            <w:r w:rsidRPr="008E4EB4">
              <w:rPr>
                <w:rFonts w:ascii="Book Antiqua" w:hAnsi="Book Antiqua"/>
              </w:rPr>
              <w:t>2030</w:t>
            </w:r>
            <w:r w:rsidR="004F4C19">
              <w:rPr>
                <w:rFonts w:ascii="Book Antiqua" w:hAnsi="Book Antiqua"/>
              </w:rPr>
              <w:t>-</w:t>
            </w:r>
            <w:r w:rsidRPr="008E4EB4">
              <w:rPr>
                <w:rFonts w:ascii="Book Antiqua" w:hAnsi="Book Antiqua"/>
              </w:rPr>
              <w:t>2246</w:t>
            </w:r>
          </w:p>
        </w:tc>
        <w:tc>
          <w:tcPr>
            <w:tcW w:w="1310" w:type="dxa"/>
            <w:tcBorders>
              <w:top w:val="single" w:sz="4" w:space="0" w:color="auto"/>
            </w:tcBorders>
          </w:tcPr>
          <w:p w14:paraId="3B324C40" w14:textId="54906306" w:rsidR="001C07F6" w:rsidRPr="008E4EB4" w:rsidRDefault="001C07F6" w:rsidP="008E4EB4">
            <w:pPr>
              <w:snapToGrid w:val="0"/>
              <w:spacing w:line="360" w:lineRule="auto"/>
              <w:jc w:val="both"/>
              <w:rPr>
                <w:rFonts w:ascii="Book Antiqua" w:hAnsi="Book Antiqua"/>
              </w:rPr>
            </w:pPr>
            <w:r w:rsidRPr="008E4EB4">
              <w:rPr>
                <w:rFonts w:ascii="Book Antiqua" w:hAnsi="Book Antiqua"/>
              </w:rPr>
              <w:t>&lt; 0.001</w:t>
            </w:r>
          </w:p>
        </w:tc>
      </w:tr>
      <w:tr w:rsidR="001C07F6" w:rsidRPr="008E4EB4" w14:paraId="14C10257" w14:textId="77777777" w:rsidTr="001C07F6">
        <w:tc>
          <w:tcPr>
            <w:tcW w:w="3828" w:type="dxa"/>
          </w:tcPr>
          <w:p w14:paraId="143B83B3" w14:textId="0B8425AB" w:rsidR="001C07F6" w:rsidRPr="008E4EB4" w:rsidRDefault="001C07F6" w:rsidP="008E4EB4">
            <w:pPr>
              <w:snapToGrid w:val="0"/>
              <w:spacing w:line="360" w:lineRule="auto"/>
              <w:jc w:val="both"/>
              <w:rPr>
                <w:rFonts w:ascii="Book Antiqua" w:hAnsi="Book Antiqua"/>
              </w:rPr>
            </w:pPr>
            <w:r w:rsidRPr="008E4EB4">
              <w:rPr>
                <w:rFonts w:ascii="Book Antiqua" w:hAnsi="Book Antiqua"/>
              </w:rPr>
              <w:t>Schofield</w:t>
            </w:r>
            <w:r w:rsidRPr="008E4EB4">
              <w:rPr>
                <w:rFonts w:ascii="Book Antiqua" w:hAnsi="Book Antiqua"/>
                <w:vertAlign w:val="superscript"/>
              </w:rPr>
              <w:t>[22]</w:t>
            </w:r>
            <w:r w:rsidRPr="008E4EB4">
              <w:rPr>
                <w:rFonts w:ascii="Book Antiqua" w:hAnsi="Book Antiqua"/>
              </w:rPr>
              <w:t xml:space="preserve"> formula</w:t>
            </w:r>
          </w:p>
        </w:tc>
        <w:tc>
          <w:tcPr>
            <w:tcW w:w="1734" w:type="dxa"/>
          </w:tcPr>
          <w:p w14:paraId="4A3821A0"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1489 ± 203</w:t>
            </w:r>
          </w:p>
        </w:tc>
        <w:tc>
          <w:tcPr>
            <w:tcW w:w="2093" w:type="dxa"/>
          </w:tcPr>
          <w:p w14:paraId="666EC86C" w14:textId="720585D6" w:rsidR="001C07F6" w:rsidRPr="008E4EB4" w:rsidRDefault="001C07F6" w:rsidP="008E4EB4">
            <w:pPr>
              <w:snapToGrid w:val="0"/>
              <w:spacing w:line="360" w:lineRule="auto"/>
              <w:jc w:val="both"/>
              <w:rPr>
                <w:rFonts w:ascii="Book Antiqua" w:hAnsi="Book Antiqua"/>
              </w:rPr>
            </w:pPr>
            <w:r w:rsidRPr="008E4EB4">
              <w:rPr>
                <w:rFonts w:ascii="Book Antiqua" w:hAnsi="Book Antiqua"/>
              </w:rPr>
              <w:t>1417–1561</w:t>
            </w:r>
          </w:p>
        </w:tc>
        <w:tc>
          <w:tcPr>
            <w:tcW w:w="2126" w:type="dxa"/>
          </w:tcPr>
          <w:p w14:paraId="330AD246"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1539 ± 218</w:t>
            </w:r>
          </w:p>
        </w:tc>
        <w:tc>
          <w:tcPr>
            <w:tcW w:w="1985" w:type="dxa"/>
          </w:tcPr>
          <w:p w14:paraId="4131914F" w14:textId="50DFAA57" w:rsidR="001C07F6" w:rsidRPr="008E4EB4" w:rsidRDefault="001C07F6" w:rsidP="004F4C19">
            <w:pPr>
              <w:snapToGrid w:val="0"/>
              <w:spacing w:line="360" w:lineRule="auto"/>
              <w:jc w:val="both"/>
              <w:rPr>
                <w:rFonts w:ascii="Book Antiqua" w:hAnsi="Book Antiqua"/>
              </w:rPr>
            </w:pPr>
            <w:r w:rsidRPr="008E4EB4">
              <w:rPr>
                <w:rFonts w:ascii="Book Antiqua" w:hAnsi="Book Antiqua"/>
              </w:rPr>
              <w:t>1491</w:t>
            </w:r>
            <w:r w:rsidR="004F4C19">
              <w:rPr>
                <w:rFonts w:ascii="Book Antiqua" w:hAnsi="Book Antiqua"/>
              </w:rPr>
              <w:t>-</w:t>
            </w:r>
            <w:r w:rsidRPr="008E4EB4">
              <w:rPr>
                <w:rFonts w:ascii="Book Antiqua" w:hAnsi="Book Antiqua"/>
              </w:rPr>
              <w:t>1586</w:t>
            </w:r>
          </w:p>
        </w:tc>
        <w:tc>
          <w:tcPr>
            <w:tcW w:w="1310" w:type="dxa"/>
          </w:tcPr>
          <w:p w14:paraId="25A06149"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0.265</w:t>
            </w:r>
          </w:p>
        </w:tc>
      </w:tr>
      <w:tr w:rsidR="001C07F6" w:rsidRPr="008E4EB4" w14:paraId="2C51E0E8" w14:textId="77777777" w:rsidTr="001C07F6">
        <w:tc>
          <w:tcPr>
            <w:tcW w:w="3828" w:type="dxa"/>
          </w:tcPr>
          <w:p w14:paraId="4B838EC2" w14:textId="33FBEAB4" w:rsidR="001C07F6" w:rsidRPr="008E4EB4" w:rsidRDefault="001C07F6" w:rsidP="008E4EB4">
            <w:pPr>
              <w:snapToGrid w:val="0"/>
              <w:spacing w:line="360" w:lineRule="auto"/>
              <w:jc w:val="both"/>
              <w:rPr>
                <w:rFonts w:ascii="Book Antiqua" w:hAnsi="Book Antiqua"/>
              </w:rPr>
            </w:pPr>
            <w:r w:rsidRPr="008E4EB4">
              <w:rPr>
                <w:rFonts w:ascii="Book Antiqua" w:hAnsi="Book Antiqua"/>
              </w:rPr>
              <w:t>WHO</w:t>
            </w:r>
            <w:r w:rsidRPr="008E4EB4">
              <w:rPr>
                <w:rFonts w:ascii="Book Antiqua" w:hAnsi="Book Antiqua"/>
                <w:vertAlign w:val="superscript"/>
              </w:rPr>
              <w:t>[23]</w:t>
            </w:r>
            <w:r w:rsidRPr="008E4EB4">
              <w:rPr>
                <w:rFonts w:ascii="Book Antiqua" w:hAnsi="Book Antiqua"/>
              </w:rPr>
              <w:t xml:space="preserve"> formula</w:t>
            </w:r>
          </w:p>
        </w:tc>
        <w:tc>
          <w:tcPr>
            <w:tcW w:w="1734" w:type="dxa"/>
          </w:tcPr>
          <w:p w14:paraId="11088970"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1518 ± 208</w:t>
            </w:r>
          </w:p>
        </w:tc>
        <w:tc>
          <w:tcPr>
            <w:tcW w:w="2093" w:type="dxa"/>
          </w:tcPr>
          <w:p w14:paraId="0F8D42D1" w14:textId="3B939F51" w:rsidR="001C07F6" w:rsidRPr="008E4EB4" w:rsidRDefault="001C07F6" w:rsidP="008E4EB4">
            <w:pPr>
              <w:snapToGrid w:val="0"/>
              <w:spacing w:line="360" w:lineRule="auto"/>
              <w:jc w:val="both"/>
              <w:rPr>
                <w:rFonts w:ascii="Book Antiqua" w:hAnsi="Book Antiqua"/>
              </w:rPr>
            </w:pPr>
            <w:r w:rsidRPr="008E4EB4">
              <w:rPr>
                <w:rFonts w:ascii="Book Antiqua" w:hAnsi="Book Antiqua"/>
              </w:rPr>
              <w:t>1444–1592</w:t>
            </w:r>
          </w:p>
        </w:tc>
        <w:tc>
          <w:tcPr>
            <w:tcW w:w="2126" w:type="dxa"/>
          </w:tcPr>
          <w:p w14:paraId="3F3BD272"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1536 ± 282</w:t>
            </w:r>
          </w:p>
        </w:tc>
        <w:tc>
          <w:tcPr>
            <w:tcW w:w="1985" w:type="dxa"/>
          </w:tcPr>
          <w:p w14:paraId="750535E1" w14:textId="68AA7C55" w:rsidR="001C07F6" w:rsidRPr="008E4EB4" w:rsidRDefault="001C07F6" w:rsidP="004F4C19">
            <w:pPr>
              <w:snapToGrid w:val="0"/>
              <w:spacing w:line="360" w:lineRule="auto"/>
              <w:jc w:val="both"/>
              <w:rPr>
                <w:rFonts w:ascii="Book Antiqua" w:hAnsi="Book Antiqua"/>
              </w:rPr>
            </w:pPr>
            <w:r w:rsidRPr="008E4EB4">
              <w:rPr>
                <w:rFonts w:ascii="Book Antiqua" w:hAnsi="Book Antiqua"/>
              </w:rPr>
              <w:t>1475</w:t>
            </w:r>
            <w:r w:rsidR="004F4C19">
              <w:rPr>
                <w:rFonts w:ascii="Book Antiqua" w:hAnsi="Book Antiqua"/>
              </w:rPr>
              <w:t>-</w:t>
            </w:r>
            <w:r w:rsidRPr="008E4EB4">
              <w:rPr>
                <w:rFonts w:ascii="Book Antiqua" w:hAnsi="Book Antiqua"/>
              </w:rPr>
              <w:t>1597</w:t>
            </w:r>
          </w:p>
        </w:tc>
        <w:tc>
          <w:tcPr>
            <w:tcW w:w="1310" w:type="dxa"/>
          </w:tcPr>
          <w:p w14:paraId="63F0EA1A"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0.744</w:t>
            </w:r>
          </w:p>
        </w:tc>
      </w:tr>
      <w:tr w:rsidR="001C07F6" w:rsidRPr="008E4EB4" w14:paraId="7B0EBA04" w14:textId="77777777" w:rsidTr="001C07F6">
        <w:tc>
          <w:tcPr>
            <w:tcW w:w="3828" w:type="dxa"/>
          </w:tcPr>
          <w:p w14:paraId="5C2DE89D" w14:textId="417D8CDB" w:rsidR="001C07F6" w:rsidRPr="008E4EB4" w:rsidRDefault="001C07F6" w:rsidP="008E4EB4">
            <w:pPr>
              <w:snapToGrid w:val="0"/>
              <w:spacing w:line="360" w:lineRule="auto"/>
              <w:jc w:val="both"/>
              <w:rPr>
                <w:rFonts w:ascii="Book Antiqua" w:hAnsi="Book Antiqua"/>
              </w:rPr>
            </w:pPr>
            <w:r w:rsidRPr="008E4EB4">
              <w:rPr>
                <w:rFonts w:ascii="Book Antiqua" w:hAnsi="Book Antiqua"/>
              </w:rPr>
              <w:t xml:space="preserve">Mifflin </w:t>
            </w:r>
            <w:r w:rsidRPr="008E4EB4">
              <w:rPr>
                <w:rFonts w:ascii="Book Antiqua" w:hAnsi="Book Antiqua"/>
                <w:i/>
              </w:rPr>
              <w:t>et al</w:t>
            </w:r>
            <w:r w:rsidRPr="008E4EB4">
              <w:rPr>
                <w:rFonts w:ascii="Book Antiqua" w:hAnsi="Book Antiqua"/>
                <w:vertAlign w:val="superscript"/>
              </w:rPr>
              <w:t>[24]</w:t>
            </w:r>
          </w:p>
        </w:tc>
        <w:tc>
          <w:tcPr>
            <w:tcW w:w="1734" w:type="dxa"/>
          </w:tcPr>
          <w:p w14:paraId="6841C20C"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1433 ± 196</w:t>
            </w:r>
          </w:p>
        </w:tc>
        <w:tc>
          <w:tcPr>
            <w:tcW w:w="2093" w:type="dxa"/>
          </w:tcPr>
          <w:p w14:paraId="3DBE3F98" w14:textId="3D6323B3" w:rsidR="001C07F6" w:rsidRPr="008E4EB4" w:rsidRDefault="001C07F6" w:rsidP="008E4EB4">
            <w:pPr>
              <w:snapToGrid w:val="0"/>
              <w:spacing w:line="360" w:lineRule="auto"/>
              <w:jc w:val="both"/>
              <w:rPr>
                <w:rFonts w:ascii="Book Antiqua" w:hAnsi="Book Antiqua"/>
              </w:rPr>
            </w:pPr>
            <w:r w:rsidRPr="008E4EB4">
              <w:rPr>
                <w:rFonts w:ascii="Book Antiqua" w:hAnsi="Book Antiqua"/>
              </w:rPr>
              <w:t>1363–1503</w:t>
            </w:r>
          </w:p>
        </w:tc>
        <w:tc>
          <w:tcPr>
            <w:tcW w:w="2126" w:type="dxa"/>
          </w:tcPr>
          <w:p w14:paraId="302DCC1B"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1439 ± 212</w:t>
            </w:r>
          </w:p>
        </w:tc>
        <w:tc>
          <w:tcPr>
            <w:tcW w:w="1985" w:type="dxa"/>
          </w:tcPr>
          <w:p w14:paraId="67FBF98E" w14:textId="05B0E4F1" w:rsidR="001C07F6" w:rsidRPr="008E4EB4" w:rsidRDefault="001C07F6" w:rsidP="004F4C19">
            <w:pPr>
              <w:snapToGrid w:val="0"/>
              <w:spacing w:line="360" w:lineRule="auto"/>
              <w:jc w:val="both"/>
              <w:rPr>
                <w:rFonts w:ascii="Book Antiqua" w:hAnsi="Book Antiqua"/>
              </w:rPr>
            </w:pPr>
            <w:r w:rsidRPr="008E4EB4">
              <w:rPr>
                <w:rFonts w:ascii="Book Antiqua" w:hAnsi="Book Antiqua"/>
              </w:rPr>
              <w:t>1393</w:t>
            </w:r>
            <w:r w:rsidR="004F4C19">
              <w:rPr>
                <w:rFonts w:ascii="Book Antiqua" w:hAnsi="Book Antiqua"/>
              </w:rPr>
              <w:t>-</w:t>
            </w:r>
            <w:r w:rsidRPr="008E4EB4">
              <w:rPr>
                <w:rFonts w:ascii="Book Antiqua" w:hAnsi="Book Antiqua"/>
              </w:rPr>
              <w:t>1485</w:t>
            </w:r>
          </w:p>
        </w:tc>
        <w:tc>
          <w:tcPr>
            <w:tcW w:w="1310" w:type="dxa"/>
          </w:tcPr>
          <w:p w14:paraId="48A19CF2"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0.883</w:t>
            </w:r>
          </w:p>
        </w:tc>
      </w:tr>
      <w:tr w:rsidR="001C07F6" w:rsidRPr="008E4EB4" w14:paraId="2275E093" w14:textId="77777777" w:rsidTr="001C07F6">
        <w:tc>
          <w:tcPr>
            <w:tcW w:w="3828" w:type="dxa"/>
          </w:tcPr>
          <w:p w14:paraId="7F031DF1" w14:textId="52F7B94A" w:rsidR="001C07F6" w:rsidRPr="008E4EB4" w:rsidRDefault="001C07F6" w:rsidP="008E4EB4">
            <w:pPr>
              <w:snapToGrid w:val="0"/>
              <w:spacing w:line="360" w:lineRule="auto"/>
              <w:jc w:val="both"/>
              <w:rPr>
                <w:rFonts w:ascii="Book Antiqua" w:hAnsi="Book Antiqua"/>
              </w:rPr>
            </w:pPr>
            <w:r w:rsidRPr="008E4EB4">
              <w:rPr>
                <w:rFonts w:ascii="Book Antiqua" w:hAnsi="Book Antiqua"/>
                <w:lang w:val="en-US"/>
              </w:rPr>
              <w:t>FAO/</w:t>
            </w:r>
            <w:r w:rsidRPr="008E4EB4">
              <w:rPr>
                <w:rFonts w:ascii="Book Antiqua" w:hAnsi="Book Antiqua"/>
              </w:rPr>
              <w:t>WHO formula</w:t>
            </w:r>
            <w:r w:rsidRPr="008E4EB4">
              <w:rPr>
                <w:rFonts w:ascii="Book Antiqua" w:hAnsi="Book Antiqua"/>
                <w:vertAlign w:val="superscript"/>
                <w:lang w:val="en-US"/>
              </w:rPr>
              <w:t>[17]</w:t>
            </w:r>
          </w:p>
        </w:tc>
        <w:tc>
          <w:tcPr>
            <w:tcW w:w="1734" w:type="dxa"/>
          </w:tcPr>
          <w:p w14:paraId="35A0955F"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1522 ± 208</w:t>
            </w:r>
          </w:p>
        </w:tc>
        <w:tc>
          <w:tcPr>
            <w:tcW w:w="2093" w:type="dxa"/>
          </w:tcPr>
          <w:p w14:paraId="6C8F29DC" w14:textId="3815D05B" w:rsidR="001C07F6" w:rsidRPr="008E4EB4" w:rsidRDefault="001C07F6" w:rsidP="008E4EB4">
            <w:pPr>
              <w:snapToGrid w:val="0"/>
              <w:spacing w:line="360" w:lineRule="auto"/>
              <w:jc w:val="both"/>
              <w:rPr>
                <w:rFonts w:ascii="Book Antiqua" w:hAnsi="Book Antiqua"/>
              </w:rPr>
            </w:pPr>
            <w:r w:rsidRPr="008E4EB4">
              <w:rPr>
                <w:rFonts w:ascii="Book Antiqua" w:hAnsi="Book Antiqua"/>
              </w:rPr>
              <w:t>1449–1596</w:t>
            </w:r>
          </w:p>
        </w:tc>
        <w:tc>
          <w:tcPr>
            <w:tcW w:w="2126" w:type="dxa"/>
          </w:tcPr>
          <w:p w14:paraId="52C8005E"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1566 ± 223</w:t>
            </w:r>
          </w:p>
        </w:tc>
        <w:tc>
          <w:tcPr>
            <w:tcW w:w="1985" w:type="dxa"/>
          </w:tcPr>
          <w:p w14:paraId="5DC2FB9A" w14:textId="369E261F" w:rsidR="001C07F6" w:rsidRPr="008E4EB4" w:rsidRDefault="001C07F6" w:rsidP="004F4C19">
            <w:pPr>
              <w:snapToGrid w:val="0"/>
              <w:spacing w:line="360" w:lineRule="auto"/>
              <w:jc w:val="both"/>
              <w:rPr>
                <w:rFonts w:ascii="Book Antiqua" w:hAnsi="Book Antiqua"/>
              </w:rPr>
            </w:pPr>
            <w:r w:rsidRPr="008E4EB4">
              <w:rPr>
                <w:rFonts w:ascii="Book Antiqua" w:hAnsi="Book Antiqua"/>
              </w:rPr>
              <w:t>1518</w:t>
            </w:r>
            <w:r w:rsidR="004F4C19">
              <w:rPr>
                <w:rFonts w:ascii="Book Antiqua" w:hAnsi="Book Antiqua"/>
              </w:rPr>
              <w:t>-</w:t>
            </w:r>
            <w:r w:rsidRPr="008E4EB4">
              <w:rPr>
                <w:rFonts w:ascii="Book Antiqua" w:hAnsi="Book Antiqua"/>
              </w:rPr>
              <w:t>1614</w:t>
            </w:r>
          </w:p>
        </w:tc>
        <w:tc>
          <w:tcPr>
            <w:tcW w:w="1310" w:type="dxa"/>
          </w:tcPr>
          <w:p w14:paraId="1C3B1A8A"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0.333</w:t>
            </w:r>
          </w:p>
        </w:tc>
      </w:tr>
      <w:tr w:rsidR="001C07F6" w:rsidRPr="008E4EB4" w14:paraId="70B3C48E" w14:textId="77777777" w:rsidTr="001C07F6">
        <w:tc>
          <w:tcPr>
            <w:tcW w:w="3828" w:type="dxa"/>
          </w:tcPr>
          <w:p w14:paraId="1F3522F9" w14:textId="63FC7024" w:rsidR="001C07F6" w:rsidRPr="008E4EB4" w:rsidRDefault="001C07F6" w:rsidP="008E4EB4">
            <w:pPr>
              <w:snapToGrid w:val="0"/>
              <w:spacing w:line="360" w:lineRule="auto"/>
              <w:jc w:val="both"/>
              <w:rPr>
                <w:rFonts w:ascii="Book Antiqua" w:hAnsi="Book Antiqua"/>
              </w:rPr>
            </w:pPr>
            <w:r w:rsidRPr="008E4EB4">
              <w:rPr>
                <w:rFonts w:ascii="Book Antiqua" w:hAnsi="Book Antiqua"/>
              </w:rPr>
              <w:t>IOM</w:t>
            </w:r>
            <w:r w:rsidRPr="008E4EB4">
              <w:rPr>
                <w:rFonts w:ascii="Book Antiqua" w:hAnsi="Book Antiqua"/>
                <w:vertAlign w:val="superscript"/>
              </w:rPr>
              <w:t>[25]</w:t>
            </w:r>
            <w:r w:rsidRPr="008E4EB4">
              <w:rPr>
                <w:rFonts w:ascii="Book Antiqua" w:hAnsi="Book Antiqua"/>
              </w:rPr>
              <w:t xml:space="preserve"> formula</w:t>
            </w:r>
          </w:p>
        </w:tc>
        <w:tc>
          <w:tcPr>
            <w:tcW w:w="1734" w:type="dxa"/>
          </w:tcPr>
          <w:p w14:paraId="548B6D71"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1402 ± 168</w:t>
            </w:r>
          </w:p>
        </w:tc>
        <w:tc>
          <w:tcPr>
            <w:tcW w:w="2093" w:type="dxa"/>
          </w:tcPr>
          <w:p w14:paraId="03F270BB" w14:textId="48D89B14" w:rsidR="001C07F6" w:rsidRPr="008E4EB4" w:rsidRDefault="001C07F6" w:rsidP="008E4EB4">
            <w:pPr>
              <w:snapToGrid w:val="0"/>
              <w:spacing w:line="360" w:lineRule="auto"/>
              <w:jc w:val="both"/>
              <w:rPr>
                <w:rFonts w:ascii="Book Antiqua" w:hAnsi="Book Antiqua"/>
              </w:rPr>
            </w:pPr>
            <w:r w:rsidRPr="008E4EB4">
              <w:rPr>
                <w:rFonts w:ascii="Book Antiqua" w:hAnsi="Book Antiqua"/>
              </w:rPr>
              <w:t>1342–1462</w:t>
            </w:r>
          </w:p>
        </w:tc>
        <w:tc>
          <w:tcPr>
            <w:tcW w:w="2126" w:type="dxa"/>
          </w:tcPr>
          <w:p w14:paraId="28FAA33E"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1544 ± 242</w:t>
            </w:r>
          </w:p>
        </w:tc>
        <w:tc>
          <w:tcPr>
            <w:tcW w:w="1985" w:type="dxa"/>
          </w:tcPr>
          <w:p w14:paraId="32554D34" w14:textId="0FA03202" w:rsidR="001C07F6" w:rsidRPr="008E4EB4" w:rsidRDefault="001C07F6" w:rsidP="004F4C19">
            <w:pPr>
              <w:snapToGrid w:val="0"/>
              <w:spacing w:line="360" w:lineRule="auto"/>
              <w:jc w:val="both"/>
              <w:rPr>
                <w:rFonts w:ascii="Book Antiqua" w:hAnsi="Book Antiqua"/>
              </w:rPr>
            </w:pPr>
            <w:r w:rsidRPr="008E4EB4">
              <w:rPr>
                <w:rFonts w:ascii="Book Antiqua" w:hAnsi="Book Antiqua"/>
              </w:rPr>
              <w:t>1491</w:t>
            </w:r>
            <w:r w:rsidR="004F4C19">
              <w:rPr>
                <w:rFonts w:ascii="Book Antiqua" w:hAnsi="Book Antiqua"/>
              </w:rPr>
              <w:t>-</w:t>
            </w:r>
            <w:r w:rsidRPr="008E4EB4">
              <w:rPr>
                <w:rFonts w:ascii="Book Antiqua" w:hAnsi="Book Antiqua"/>
              </w:rPr>
              <w:t>1596</w:t>
            </w:r>
          </w:p>
        </w:tc>
        <w:tc>
          <w:tcPr>
            <w:tcW w:w="1310" w:type="dxa"/>
          </w:tcPr>
          <w:p w14:paraId="0D7F88E7"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0.001</w:t>
            </w:r>
          </w:p>
        </w:tc>
      </w:tr>
      <w:tr w:rsidR="001C07F6" w:rsidRPr="008E4EB4" w14:paraId="5907A395" w14:textId="77777777" w:rsidTr="001C07F6">
        <w:tc>
          <w:tcPr>
            <w:tcW w:w="3828" w:type="dxa"/>
          </w:tcPr>
          <w:p w14:paraId="3B887618" w14:textId="26A8A9E0" w:rsidR="001C07F6" w:rsidRPr="008E4EB4" w:rsidRDefault="001C07F6" w:rsidP="008E4EB4">
            <w:pPr>
              <w:snapToGrid w:val="0"/>
              <w:spacing w:line="360" w:lineRule="auto"/>
              <w:jc w:val="both"/>
              <w:rPr>
                <w:rFonts w:ascii="Book Antiqua" w:hAnsi="Book Antiqua"/>
              </w:rPr>
            </w:pPr>
            <w:r w:rsidRPr="008E4EB4">
              <w:rPr>
                <w:rFonts w:ascii="Book Antiqua" w:hAnsi="Book Antiqua"/>
              </w:rPr>
              <w:t>Cunningham</w:t>
            </w:r>
            <w:r w:rsidRPr="008E4EB4">
              <w:rPr>
                <w:rFonts w:ascii="Book Antiqua" w:hAnsi="Book Antiqua"/>
                <w:vertAlign w:val="superscript"/>
              </w:rPr>
              <w:t>[26]</w:t>
            </w:r>
            <w:r w:rsidRPr="008E4EB4">
              <w:rPr>
                <w:rFonts w:ascii="Book Antiqua" w:hAnsi="Book Antiqua"/>
              </w:rPr>
              <w:t xml:space="preserve"> formula</w:t>
            </w:r>
          </w:p>
        </w:tc>
        <w:tc>
          <w:tcPr>
            <w:tcW w:w="1734" w:type="dxa"/>
          </w:tcPr>
          <w:p w14:paraId="7D274FF4"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1629 ± 233</w:t>
            </w:r>
          </w:p>
        </w:tc>
        <w:tc>
          <w:tcPr>
            <w:tcW w:w="2093" w:type="dxa"/>
          </w:tcPr>
          <w:p w14:paraId="683350A7" w14:textId="0E90D5A9" w:rsidR="001C07F6" w:rsidRPr="008E4EB4" w:rsidRDefault="001C07F6" w:rsidP="008E4EB4">
            <w:pPr>
              <w:snapToGrid w:val="0"/>
              <w:spacing w:line="360" w:lineRule="auto"/>
              <w:jc w:val="both"/>
              <w:rPr>
                <w:rFonts w:ascii="Book Antiqua" w:hAnsi="Book Antiqua"/>
              </w:rPr>
            </w:pPr>
            <w:r w:rsidRPr="008E4EB4">
              <w:rPr>
                <w:rFonts w:ascii="Book Antiqua" w:hAnsi="Book Antiqua"/>
              </w:rPr>
              <w:t>1546–1712</w:t>
            </w:r>
          </w:p>
        </w:tc>
        <w:tc>
          <w:tcPr>
            <w:tcW w:w="2126" w:type="dxa"/>
          </w:tcPr>
          <w:p w14:paraId="7E61C482"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1674 ± 271</w:t>
            </w:r>
          </w:p>
        </w:tc>
        <w:tc>
          <w:tcPr>
            <w:tcW w:w="1985" w:type="dxa"/>
          </w:tcPr>
          <w:p w14:paraId="07BCB547" w14:textId="3F9B8F7A" w:rsidR="001C07F6" w:rsidRPr="008E4EB4" w:rsidRDefault="001C07F6" w:rsidP="004F4C19">
            <w:pPr>
              <w:snapToGrid w:val="0"/>
              <w:spacing w:line="360" w:lineRule="auto"/>
              <w:jc w:val="both"/>
              <w:rPr>
                <w:rFonts w:ascii="Book Antiqua" w:hAnsi="Book Antiqua"/>
              </w:rPr>
            </w:pPr>
            <w:r w:rsidRPr="008E4EB4">
              <w:rPr>
                <w:rFonts w:ascii="Book Antiqua" w:hAnsi="Book Antiqua"/>
              </w:rPr>
              <w:t>1616</w:t>
            </w:r>
            <w:r w:rsidR="004F4C19">
              <w:rPr>
                <w:rFonts w:ascii="Book Antiqua" w:hAnsi="Book Antiqua"/>
              </w:rPr>
              <w:t>-</w:t>
            </w:r>
            <w:r w:rsidRPr="008E4EB4">
              <w:rPr>
                <w:rFonts w:ascii="Book Antiqua" w:hAnsi="Book Antiqua"/>
              </w:rPr>
              <w:t>1733</w:t>
            </w:r>
          </w:p>
        </w:tc>
        <w:tc>
          <w:tcPr>
            <w:tcW w:w="1310" w:type="dxa"/>
          </w:tcPr>
          <w:p w14:paraId="6D83169E"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0.396</w:t>
            </w:r>
          </w:p>
        </w:tc>
      </w:tr>
      <w:tr w:rsidR="001C07F6" w:rsidRPr="008E4EB4" w14:paraId="045D93EA" w14:textId="77777777" w:rsidTr="001C07F6">
        <w:tc>
          <w:tcPr>
            <w:tcW w:w="3828" w:type="dxa"/>
          </w:tcPr>
          <w:p w14:paraId="151B7275" w14:textId="3CF4947F" w:rsidR="001C07F6" w:rsidRPr="008E4EB4" w:rsidRDefault="001C07F6" w:rsidP="008E4EB4">
            <w:pPr>
              <w:snapToGrid w:val="0"/>
              <w:spacing w:line="360" w:lineRule="auto"/>
              <w:jc w:val="both"/>
              <w:rPr>
                <w:rFonts w:ascii="Book Antiqua" w:hAnsi="Book Antiqua"/>
              </w:rPr>
            </w:pPr>
            <w:r w:rsidRPr="008E4EB4">
              <w:rPr>
                <w:rFonts w:ascii="Book Antiqua" w:hAnsi="Book Antiqua"/>
              </w:rPr>
              <w:t xml:space="preserve">McArdle </w:t>
            </w:r>
            <w:r w:rsidRPr="008E4EB4">
              <w:rPr>
                <w:rFonts w:ascii="Book Antiqua" w:hAnsi="Book Antiqua"/>
                <w:i/>
              </w:rPr>
              <w:t>et al</w:t>
            </w:r>
            <w:r w:rsidRPr="008E4EB4">
              <w:rPr>
                <w:rFonts w:ascii="Book Antiqua" w:hAnsi="Book Antiqua"/>
                <w:vertAlign w:val="superscript"/>
              </w:rPr>
              <w:t>[27]</w:t>
            </w:r>
            <w:r w:rsidRPr="008E4EB4">
              <w:rPr>
                <w:rFonts w:ascii="Book Antiqua" w:hAnsi="Book Antiqua"/>
              </w:rPr>
              <w:t xml:space="preserve"> formula, 1996</w:t>
            </w:r>
          </w:p>
        </w:tc>
        <w:tc>
          <w:tcPr>
            <w:tcW w:w="1734" w:type="dxa"/>
          </w:tcPr>
          <w:p w14:paraId="5902B87C"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1478 ± 229</w:t>
            </w:r>
          </w:p>
        </w:tc>
        <w:tc>
          <w:tcPr>
            <w:tcW w:w="2093" w:type="dxa"/>
          </w:tcPr>
          <w:p w14:paraId="586C5FE9" w14:textId="17EADC36" w:rsidR="001C07F6" w:rsidRPr="008E4EB4" w:rsidRDefault="001C07F6" w:rsidP="008E4EB4">
            <w:pPr>
              <w:snapToGrid w:val="0"/>
              <w:spacing w:line="360" w:lineRule="auto"/>
              <w:jc w:val="both"/>
              <w:rPr>
                <w:rFonts w:ascii="Book Antiqua" w:hAnsi="Book Antiqua"/>
              </w:rPr>
            </w:pPr>
            <w:r w:rsidRPr="008E4EB4">
              <w:rPr>
                <w:rFonts w:ascii="Book Antiqua" w:hAnsi="Book Antiqua"/>
              </w:rPr>
              <w:t>1397–1559</w:t>
            </w:r>
          </w:p>
        </w:tc>
        <w:tc>
          <w:tcPr>
            <w:tcW w:w="2126" w:type="dxa"/>
          </w:tcPr>
          <w:p w14:paraId="6568F395"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1523 ± 266</w:t>
            </w:r>
          </w:p>
        </w:tc>
        <w:tc>
          <w:tcPr>
            <w:tcW w:w="1985" w:type="dxa"/>
          </w:tcPr>
          <w:p w14:paraId="065599C3" w14:textId="7A15B4F2" w:rsidR="001C07F6" w:rsidRPr="008E4EB4" w:rsidRDefault="001C07F6" w:rsidP="008E4EB4">
            <w:pPr>
              <w:snapToGrid w:val="0"/>
              <w:spacing w:line="360" w:lineRule="auto"/>
              <w:jc w:val="both"/>
              <w:rPr>
                <w:rFonts w:ascii="Book Antiqua" w:hAnsi="Book Antiqua"/>
              </w:rPr>
            </w:pPr>
            <w:r w:rsidRPr="008E4EB4">
              <w:rPr>
                <w:rFonts w:ascii="Book Antiqua" w:hAnsi="Book Antiqua"/>
              </w:rPr>
              <w:t>1466-1581</w:t>
            </w:r>
          </w:p>
        </w:tc>
        <w:tc>
          <w:tcPr>
            <w:tcW w:w="1310" w:type="dxa"/>
          </w:tcPr>
          <w:p w14:paraId="1CF88045" w14:textId="77777777" w:rsidR="001C07F6" w:rsidRPr="008E4EB4" w:rsidRDefault="001C07F6" w:rsidP="008E4EB4">
            <w:pPr>
              <w:snapToGrid w:val="0"/>
              <w:spacing w:line="360" w:lineRule="auto"/>
              <w:jc w:val="both"/>
              <w:rPr>
                <w:rFonts w:ascii="Book Antiqua" w:hAnsi="Book Antiqua"/>
              </w:rPr>
            </w:pPr>
            <w:r w:rsidRPr="008E4EB4">
              <w:rPr>
                <w:rFonts w:ascii="Book Antiqua" w:hAnsi="Book Antiqua"/>
              </w:rPr>
              <w:t>0.396</w:t>
            </w:r>
          </w:p>
        </w:tc>
      </w:tr>
    </w:tbl>
    <w:p w14:paraId="75D491BA" w14:textId="765BF5D5" w:rsidR="001C07F6" w:rsidRPr="008E4EB4" w:rsidRDefault="001C07F6" w:rsidP="008E4EB4">
      <w:pPr>
        <w:snapToGrid w:val="0"/>
        <w:spacing w:line="360" w:lineRule="auto"/>
        <w:jc w:val="both"/>
        <w:rPr>
          <w:rFonts w:ascii="Book Antiqua" w:hAnsi="Book Antiqua"/>
        </w:rPr>
      </w:pPr>
      <w:r w:rsidRPr="008E4EB4">
        <w:rPr>
          <w:rFonts w:ascii="Book Antiqua" w:hAnsi="Book Antiqua"/>
          <w:vertAlign w:val="superscript"/>
        </w:rPr>
        <w:t>1</w:t>
      </w:r>
      <w:r w:rsidR="00364339">
        <w:rPr>
          <w:rFonts w:ascii="Book Antiqua" w:hAnsi="Book Antiqua"/>
        </w:rPr>
        <w:t>S</w:t>
      </w:r>
      <w:r w:rsidR="006D2F68" w:rsidRPr="008E4EB4">
        <w:rPr>
          <w:rFonts w:ascii="Book Antiqua" w:hAnsi="Book Antiqua"/>
        </w:rPr>
        <w:t xml:space="preserve">tudent </w:t>
      </w:r>
      <w:r w:rsidR="00364339" w:rsidRPr="008E4EB4">
        <w:rPr>
          <w:rFonts w:ascii="Book Antiqua" w:hAnsi="Book Antiqua"/>
          <w:i/>
        </w:rPr>
        <w:t>t</w:t>
      </w:r>
      <w:r w:rsidR="00364339" w:rsidRPr="008E4EB4">
        <w:rPr>
          <w:rFonts w:ascii="Book Antiqua" w:hAnsi="Book Antiqua"/>
        </w:rPr>
        <w:t>-</w:t>
      </w:r>
      <w:r w:rsidR="006D2F68" w:rsidRPr="008E4EB4">
        <w:rPr>
          <w:rFonts w:ascii="Book Antiqua" w:hAnsi="Book Antiqua"/>
        </w:rPr>
        <w:t>test for independent samples</w:t>
      </w:r>
      <w:r w:rsidRPr="008E4EB4">
        <w:rPr>
          <w:rFonts w:ascii="Book Antiqua" w:hAnsi="Book Antiqua"/>
        </w:rPr>
        <w:t>. HCC: Hepatocellular carcinoma; SD: Standard deviation.</w:t>
      </w:r>
    </w:p>
    <w:p w14:paraId="2B9C39D8" w14:textId="20ABB1E6" w:rsidR="006D2F68" w:rsidRPr="008E4EB4" w:rsidRDefault="006D2F68" w:rsidP="008E4EB4">
      <w:pPr>
        <w:snapToGrid w:val="0"/>
        <w:spacing w:line="360" w:lineRule="auto"/>
        <w:jc w:val="both"/>
        <w:rPr>
          <w:rFonts w:ascii="Book Antiqua" w:hAnsi="Book Antiqua"/>
        </w:rPr>
        <w:sectPr w:rsidR="006D2F68" w:rsidRPr="008E4EB4" w:rsidSect="002F0EC2">
          <w:type w:val="continuous"/>
          <w:pgSz w:w="16840" w:h="11910" w:orient="landscape"/>
          <w:pgMar w:top="1440" w:right="1800" w:bottom="1440" w:left="1800" w:header="716" w:footer="0" w:gutter="0"/>
          <w:cols w:space="720"/>
          <w:docGrid w:linePitch="360"/>
        </w:sectPr>
      </w:pPr>
    </w:p>
    <w:p w14:paraId="2363EE82" w14:textId="49779119" w:rsidR="006D2F68" w:rsidRPr="008E4EB4" w:rsidRDefault="006D2F68" w:rsidP="008E4EB4">
      <w:pPr>
        <w:snapToGrid w:val="0"/>
        <w:spacing w:line="360" w:lineRule="auto"/>
        <w:jc w:val="both"/>
        <w:rPr>
          <w:rFonts w:ascii="Book Antiqua" w:hAnsi="Book Antiqua"/>
          <w:b/>
          <w:color w:val="000000" w:themeColor="text1"/>
        </w:rPr>
      </w:pPr>
      <w:bookmarkStart w:id="90" w:name="_Toc23390955"/>
      <w:bookmarkEnd w:id="89"/>
      <w:r w:rsidRPr="008E4EB4">
        <w:rPr>
          <w:rFonts w:ascii="Book Antiqua" w:hAnsi="Book Antiqua"/>
          <w:b/>
        </w:rPr>
        <w:lastRenderedPageBreak/>
        <w:t>Table 6</w:t>
      </w:r>
      <w:bookmarkEnd w:id="90"/>
      <w:r w:rsidRPr="008E4EB4">
        <w:rPr>
          <w:rFonts w:ascii="Book Antiqua" w:hAnsi="Book Antiqua"/>
          <w:bCs/>
        </w:rPr>
        <w:t xml:space="preserve"> </w:t>
      </w:r>
      <w:r w:rsidRPr="008E4EB4">
        <w:rPr>
          <w:rFonts w:ascii="Book Antiqua" w:hAnsi="Book Antiqua"/>
          <w:b/>
        </w:rPr>
        <w:t>Differences between resting energy expenditure calculated using predictive formulas in cirrhotic patients with hepatocellular carcinoma, compared with indirect calorimetry</w:t>
      </w:r>
      <w:r w:rsidRPr="008E4EB4">
        <w:rPr>
          <w:rFonts w:ascii="Book Antiqua" w:hAnsi="Book Antiqua"/>
          <w:b/>
          <w:color w:val="000000" w:themeColor="text1"/>
        </w:rPr>
        <w:t xml:space="preserve"> (</w:t>
      </w:r>
      <w:r w:rsidRPr="008E4EB4">
        <w:rPr>
          <w:rFonts w:ascii="Book Antiqua" w:hAnsi="Book Antiqua"/>
          <w:b/>
          <w:i/>
          <w:iCs/>
          <w:color w:val="000000" w:themeColor="text1"/>
        </w:rPr>
        <w:t>n</w:t>
      </w:r>
      <w:r w:rsidR="001C07F6" w:rsidRPr="008E4EB4">
        <w:rPr>
          <w:rFonts w:ascii="Book Antiqua" w:hAnsi="Book Antiqua"/>
          <w:b/>
          <w:i/>
          <w:iCs/>
          <w:color w:val="000000" w:themeColor="text1"/>
        </w:rPr>
        <w:t xml:space="preserve"> </w:t>
      </w:r>
      <w:r w:rsidRPr="008E4EB4">
        <w:rPr>
          <w:rFonts w:ascii="Book Antiqua" w:hAnsi="Book Antiqua"/>
          <w:b/>
          <w:color w:val="000000" w:themeColor="text1"/>
        </w:rPr>
        <w:t>=</w:t>
      </w:r>
      <w:r w:rsidR="001C07F6" w:rsidRPr="008E4EB4">
        <w:rPr>
          <w:rFonts w:ascii="Book Antiqua" w:hAnsi="Book Antiqua"/>
          <w:b/>
          <w:color w:val="000000" w:themeColor="text1"/>
        </w:rPr>
        <w:t xml:space="preserve"> </w:t>
      </w:r>
      <w:r w:rsidRPr="008E4EB4">
        <w:rPr>
          <w:rFonts w:ascii="Book Antiqua" w:hAnsi="Book Antiqua"/>
          <w:b/>
          <w:color w:val="000000" w:themeColor="text1"/>
        </w:rPr>
        <w:t>118)</w:t>
      </w:r>
    </w:p>
    <w:tbl>
      <w:tblPr>
        <w:tblStyle w:val="a7"/>
        <w:tblW w:w="9107" w:type="dxa"/>
        <w:tblInd w:w="-3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1384"/>
        <w:gridCol w:w="1559"/>
        <w:gridCol w:w="1310"/>
      </w:tblGrid>
      <w:tr w:rsidR="00753EF0" w:rsidRPr="008E4EB4" w14:paraId="643AD9A4" w14:textId="77777777" w:rsidTr="00753EF0">
        <w:trPr>
          <w:trHeight w:val="878"/>
        </w:trPr>
        <w:tc>
          <w:tcPr>
            <w:tcW w:w="4854" w:type="dxa"/>
            <w:tcBorders>
              <w:top w:val="single" w:sz="4" w:space="0" w:color="auto"/>
              <w:bottom w:val="single" w:sz="4" w:space="0" w:color="auto"/>
            </w:tcBorders>
          </w:tcPr>
          <w:p w14:paraId="4BC1BF4D" w14:textId="77777777" w:rsidR="00753EF0" w:rsidRPr="008E4EB4" w:rsidRDefault="00753EF0" w:rsidP="008E4EB4">
            <w:pPr>
              <w:snapToGrid w:val="0"/>
              <w:spacing w:line="360" w:lineRule="auto"/>
              <w:jc w:val="both"/>
              <w:rPr>
                <w:rFonts w:ascii="Book Antiqua" w:hAnsi="Book Antiqua"/>
                <w:b/>
                <w:lang w:val="en-US"/>
              </w:rPr>
            </w:pPr>
          </w:p>
        </w:tc>
        <w:tc>
          <w:tcPr>
            <w:tcW w:w="1384" w:type="dxa"/>
            <w:tcBorders>
              <w:top w:val="single" w:sz="4" w:space="0" w:color="auto"/>
              <w:bottom w:val="single" w:sz="4" w:space="0" w:color="auto"/>
            </w:tcBorders>
          </w:tcPr>
          <w:p w14:paraId="62D4D126" w14:textId="77777777" w:rsidR="00753EF0" w:rsidRPr="008E4EB4" w:rsidRDefault="00753EF0" w:rsidP="008E4EB4">
            <w:pPr>
              <w:snapToGrid w:val="0"/>
              <w:spacing w:line="360" w:lineRule="auto"/>
              <w:jc w:val="both"/>
              <w:rPr>
                <w:rFonts w:ascii="Book Antiqua" w:hAnsi="Book Antiqua"/>
                <w:b/>
              </w:rPr>
            </w:pPr>
            <w:r w:rsidRPr="008E4EB4">
              <w:rPr>
                <w:rFonts w:ascii="Book Antiqua" w:hAnsi="Book Antiqua"/>
                <w:b/>
              </w:rPr>
              <w:t>Mean difference</w:t>
            </w:r>
          </w:p>
        </w:tc>
        <w:tc>
          <w:tcPr>
            <w:tcW w:w="1559" w:type="dxa"/>
            <w:tcBorders>
              <w:top w:val="single" w:sz="4" w:space="0" w:color="auto"/>
              <w:bottom w:val="single" w:sz="4" w:space="0" w:color="auto"/>
            </w:tcBorders>
          </w:tcPr>
          <w:p w14:paraId="19689964" w14:textId="77777777" w:rsidR="00753EF0" w:rsidRPr="008E4EB4" w:rsidRDefault="00753EF0" w:rsidP="008E4EB4">
            <w:pPr>
              <w:snapToGrid w:val="0"/>
              <w:spacing w:line="360" w:lineRule="auto"/>
              <w:jc w:val="both"/>
              <w:rPr>
                <w:rFonts w:ascii="Book Antiqua" w:hAnsi="Book Antiqua"/>
                <w:b/>
              </w:rPr>
            </w:pPr>
            <w:r w:rsidRPr="008E4EB4">
              <w:rPr>
                <w:rFonts w:ascii="Book Antiqua" w:hAnsi="Book Antiqua"/>
                <w:b/>
              </w:rPr>
              <w:t>IC 95%</w:t>
            </w:r>
          </w:p>
        </w:tc>
        <w:tc>
          <w:tcPr>
            <w:tcW w:w="1310" w:type="dxa"/>
            <w:tcBorders>
              <w:top w:val="single" w:sz="4" w:space="0" w:color="auto"/>
              <w:bottom w:val="single" w:sz="4" w:space="0" w:color="auto"/>
            </w:tcBorders>
          </w:tcPr>
          <w:p w14:paraId="5CD14B19" w14:textId="27E97E19" w:rsidR="00753EF0" w:rsidRPr="008E4EB4" w:rsidRDefault="008F0602" w:rsidP="008E4EB4">
            <w:pPr>
              <w:snapToGrid w:val="0"/>
              <w:spacing w:line="360" w:lineRule="auto"/>
              <w:jc w:val="both"/>
              <w:rPr>
                <w:rFonts w:ascii="Book Antiqua" w:hAnsi="Book Antiqua"/>
                <w:b/>
                <w:i/>
                <w:iCs/>
              </w:rPr>
            </w:pPr>
            <w:r w:rsidRPr="008E4EB4">
              <w:rPr>
                <w:rFonts w:ascii="Book Antiqua" w:hAnsi="Book Antiqua"/>
                <w:b/>
                <w:iCs/>
                <w:vertAlign w:val="superscript"/>
              </w:rPr>
              <w:t>1</w:t>
            </w:r>
            <w:r w:rsidR="00753EF0" w:rsidRPr="008E4EB4">
              <w:rPr>
                <w:rFonts w:ascii="Book Antiqua" w:hAnsi="Book Antiqua"/>
                <w:b/>
                <w:i/>
                <w:iCs/>
              </w:rPr>
              <w:t xml:space="preserve">P </w:t>
            </w:r>
            <w:r w:rsidR="00753EF0" w:rsidRPr="008E4EB4">
              <w:rPr>
                <w:rFonts w:ascii="Book Antiqua" w:hAnsi="Book Antiqua"/>
                <w:b/>
                <w:iCs/>
              </w:rPr>
              <w:t>value</w:t>
            </w:r>
          </w:p>
        </w:tc>
      </w:tr>
      <w:tr w:rsidR="006D2F68" w:rsidRPr="008E4EB4" w14:paraId="422E557B" w14:textId="77777777" w:rsidTr="00753EF0">
        <w:trPr>
          <w:trHeight w:val="256"/>
        </w:trPr>
        <w:tc>
          <w:tcPr>
            <w:tcW w:w="4854" w:type="dxa"/>
            <w:tcBorders>
              <w:top w:val="single" w:sz="4" w:space="0" w:color="auto"/>
            </w:tcBorders>
          </w:tcPr>
          <w:p w14:paraId="2E86BAA1" w14:textId="4ABD7BE3"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Calorimetry X Harris Benedict formula</w:t>
            </w:r>
            <w:r w:rsidR="00753EF0" w:rsidRPr="008E4EB4">
              <w:rPr>
                <w:rFonts w:ascii="Book Antiqua" w:hAnsi="Book Antiqua"/>
                <w:vertAlign w:val="superscript"/>
                <w:lang w:val="en-US"/>
              </w:rPr>
              <w:t>[21</w:t>
            </w:r>
            <w:r w:rsidRPr="008E4EB4">
              <w:rPr>
                <w:rFonts w:ascii="Book Antiqua" w:hAnsi="Book Antiqua"/>
                <w:vertAlign w:val="superscript"/>
                <w:lang w:val="en-US"/>
              </w:rPr>
              <w:t>]</w:t>
            </w:r>
          </w:p>
        </w:tc>
        <w:tc>
          <w:tcPr>
            <w:tcW w:w="1384" w:type="dxa"/>
            <w:tcBorders>
              <w:top w:val="single" w:sz="4" w:space="0" w:color="auto"/>
            </w:tcBorders>
          </w:tcPr>
          <w:p w14:paraId="01B28271"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177</w:t>
            </w:r>
          </w:p>
        </w:tc>
        <w:tc>
          <w:tcPr>
            <w:tcW w:w="1559" w:type="dxa"/>
            <w:tcBorders>
              <w:top w:val="single" w:sz="4" w:space="0" w:color="auto"/>
            </w:tcBorders>
          </w:tcPr>
          <w:p w14:paraId="3842D54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59.8 a 293</w:t>
            </w:r>
          </w:p>
        </w:tc>
        <w:tc>
          <w:tcPr>
            <w:tcW w:w="1310" w:type="dxa"/>
            <w:tcBorders>
              <w:top w:val="single" w:sz="4" w:space="0" w:color="auto"/>
            </w:tcBorders>
          </w:tcPr>
          <w:p w14:paraId="76FC254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0.004</w:t>
            </w:r>
          </w:p>
        </w:tc>
      </w:tr>
      <w:tr w:rsidR="006D2F68" w:rsidRPr="008E4EB4" w14:paraId="644C7B95" w14:textId="77777777" w:rsidTr="00753EF0">
        <w:trPr>
          <w:trHeight w:val="240"/>
        </w:trPr>
        <w:tc>
          <w:tcPr>
            <w:tcW w:w="4854" w:type="dxa"/>
          </w:tcPr>
          <w:p w14:paraId="069216F2" w14:textId="3E79CB83" w:rsidR="006D2F68" w:rsidRPr="008E4EB4" w:rsidRDefault="006D2F68" w:rsidP="008E4EB4">
            <w:pPr>
              <w:snapToGrid w:val="0"/>
              <w:spacing w:line="360" w:lineRule="auto"/>
              <w:jc w:val="both"/>
              <w:rPr>
                <w:rFonts w:ascii="Book Antiqua" w:hAnsi="Book Antiqua"/>
              </w:rPr>
            </w:pPr>
            <w:r w:rsidRPr="008E4EB4">
              <w:rPr>
                <w:rFonts w:ascii="Book Antiqua" w:hAnsi="Book Antiqua"/>
              </w:rPr>
              <w:t>Calorimetry X Schofield formula</w:t>
            </w:r>
            <w:r w:rsidRPr="008E4EB4">
              <w:rPr>
                <w:rFonts w:ascii="Book Antiqua" w:hAnsi="Book Antiqua"/>
                <w:vertAlign w:val="superscript"/>
              </w:rPr>
              <w:t>[2</w:t>
            </w:r>
            <w:r w:rsidR="00753EF0" w:rsidRPr="008E4EB4">
              <w:rPr>
                <w:rFonts w:ascii="Book Antiqua" w:hAnsi="Book Antiqua"/>
                <w:vertAlign w:val="superscript"/>
              </w:rPr>
              <w:t>2</w:t>
            </w:r>
            <w:r w:rsidRPr="008E4EB4">
              <w:rPr>
                <w:rFonts w:ascii="Book Antiqua" w:hAnsi="Book Antiqua"/>
                <w:vertAlign w:val="superscript"/>
              </w:rPr>
              <w:t>]</w:t>
            </w:r>
          </w:p>
        </w:tc>
        <w:tc>
          <w:tcPr>
            <w:tcW w:w="1384" w:type="dxa"/>
          </w:tcPr>
          <w:p w14:paraId="2D86EB6D"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154</w:t>
            </w:r>
          </w:p>
        </w:tc>
        <w:tc>
          <w:tcPr>
            <w:tcW w:w="1559" w:type="dxa"/>
          </w:tcPr>
          <w:p w14:paraId="2C028034"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36.9 a 270</w:t>
            </w:r>
          </w:p>
        </w:tc>
        <w:tc>
          <w:tcPr>
            <w:tcW w:w="1310" w:type="dxa"/>
          </w:tcPr>
          <w:p w14:paraId="76FD08EE"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0.011</w:t>
            </w:r>
          </w:p>
        </w:tc>
      </w:tr>
      <w:tr w:rsidR="006D2F68" w:rsidRPr="008E4EB4" w14:paraId="3918EC93" w14:textId="77777777" w:rsidTr="00753EF0">
        <w:trPr>
          <w:trHeight w:val="240"/>
        </w:trPr>
        <w:tc>
          <w:tcPr>
            <w:tcW w:w="4854" w:type="dxa"/>
          </w:tcPr>
          <w:p w14:paraId="652DFD56" w14:textId="4E814179"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Calorimetry X WHO formula</w:t>
            </w:r>
            <w:r w:rsidR="00753EF0" w:rsidRPr="008E4EB4">
              <w:rPr>
                <w:rFonts w:ascii="Book Antiqua" w:hAnsi="Book Antiqua"/>
                <w:vertAlign w:val="superscript"/>
                <w:lang w:val="en-US"/>
              </w:rPr>
              <w:t>[23</w:t>
            </w:r>
            <w:r w:rsidRPr="008E4EB4">
              <w:rPr>
                <w:rFonts w:ascii="Book Antiqua" w:hAnsi="Book Antiqua"/>
                <w:vertAlign w:val="superscript"/>
                <w:lang w:val="en-US"/>
              </w:rPr>
              <w:t>]</w:t>
            </w:r>
          </w:p>
        </w:tc>
        <w:tc>
          <w:tcPr>
            <w:tcW w:w="1384" w:type="dxa"/>
          </w:tcPr>
          <w:p w14:paraId="305CAFE6"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125</w:t>
            </w:r>
          </w:p>
        </w:tc>
        <w:tc>
          <w:tcPr>
            <w:tcW w:w="1559" w:type="dxa"/>
          </w:tcPr>
          <w:p w14:paraId="6ED4D45B"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9.1 a 240</w:t>
            </w:r>
          </w:p>
        </w:tc>
        <w:tc>
          <w:tcPr>
            <w:tcW w:w="1310" w:type="dxa"/>
          </w:tcPr>
          <w:p w14:paraId="75E3A409"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0.035</w:t>
            </w:r>
          </w:p>
        </w:tc>
      </w:tr>
      <w:tr w:rsidR="006D2F68" w:rsidRPr="008E4EB4" w14:paraId="4AEB3E63" w14:textId="77777777" w:rsidTr="00753EF0">
        <w:trPr>
          <w:trHeight w:val="256"/>
        </w:trPr>
        <w:tc>
          <w:tcPr>
            <w:tcW w:w="4854" w:type="dxa"/>
          </w:tcPr>
          <w:p w14:paraId="0C388E42" w14:textId="6BD83375"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 xml:space="preserve">Calorimetry X Mifflin </w:t>
            </w:r>
            <w:r w:rsidRPr="008E4EB4">
              <w:rPr>
                <w:rFonts w:ascii="Book Antiqua" w:hAnsi="Book Antiqua"/>
                <w:i/>
                <w:lang w:val="en-US"/>
              </w:rPr>
              <w:t>et al</w:t>
            </w:r>
            <w:r w:rsidR="00753EF0" w:rsidRPr="008E4EB4">
              <w:rPr>
                <w:rFonts w:ascii="Book Antiqua" w:hAnsi="Book Antiqua"/>
                <w:vertAlign w:val="superscript"/>
                <w:lang w:val="en-US"/>
              </w:rPr>
              <w:t>[24]</w:t>
            </w:r>
            <w:r w:rsidRPr="008E4EB4">
              <w:rPr>
                <w:rFonts w:ascii="Book Antiqua" w:hAnsi="Book Antiqua"/>
                <w:lang w:val="en-US"/>
              </w:rPr>
              <w:t xml:space="preserve"> formula</w:t>
            </w:r>
          </w:p>
        </w:tc>
        <w:tc>
          <w:tcPr>
            <w:tcW w:w="1384" w:type="dxa"/>
          </w:tcPr>
          <w:p w14:paraId="70B63F0F"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210</w:t>
            </w:r>
          </w:p>
        </w:tc>
        <w:tc>
          <w:tcPr>
            <w:tcW w:w="1559" w:type="dxa"/>
          </w:tcPr>
          <w:p w14:paraId="1A9E0E6C"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98.5 a 321</w:t>
            </w:r>
          </w:p>
        </w:tc>
        <w:tc>
          <w:tcPr>
            <w:tcW w:w="1310" w:type="dxa"/>
          </w:tcPr>
          <w:p w14:paraId="3C9C1555"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0.001</w:t>
            </w:r>
          </w:p>
        </w:tc>
      </w:tr>
      <w:tr w:rsidR="006D2F68" w:rsidRPr="008E4EB4" w14:paraId="38A6ED06" w14:textId="77777777" w:rsidTr="00753EF0">
        <w:trPr>
          <w:trHeight w:val="240"/>
        </w:trPr>
        <w:tc>
          <w:tcPr>
            <w:tcW w:w="4854" w:type="dxa"/>
          </w:tcPr>
          <w:p w14:paraId="3DC53402" w14:textId="777A40E4"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Calorimetry X FAO/WHO formula</w:t>
            </w:r>
            <w:r w:rsidRPr="008E4EB4">
              <w:rPr>
                <w:rFonts w:ascii="Book Antiqua" w:hAnsi="Book Antiqua"/>
                <w:vertAlign w:val="superscript"/>
                <w:lang w:val="en-US"/>
              </w:rPr>
              <w:t>[1</w:t>
            </w:r>
            <w:r w:rsidR="00753EF0" w:rsidRPr="008E4EB4">
              <w:rPr>
                <w:rFonts w:ascii="Book Antiqua" w:hAnsi="Book Antiqua"/>
                <w:vertAlign w:val="superscript"/>
                <w:lang w:val="en-US"/>
              </w:rPr>
              <w:t>7</w:t>
            </w:r>
            <w:r w:rsidRPr="008E4EB4">
              <w:rPr>
                <w:rFonts w:ascii="Book Antiqua" w:hAnsi="Book Antiqua"/>
                <w:vertAlign w:val="superscript"/>
                <w:lang w:val="en-US"/>
              </w:rPr>
              <w:t>]</w:t>
            </w:r>
          </w:p>
        </w:tc>
        <w:tc>
          <w:tcPr>
            <w:tcW w:w="1384" w:type="dxa"/>
          </w:tcPr>
          <w:p w14:paraId="5168F49C"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120</w:t>
            </w:r>
          </w:p>
        </w:tc>
        <w:tc>
          <w:tcPr>
            <w:tcW w:w="1559" w:type="dxa"/>
          </w:tcPr>
          <w:p w14:paraId="427CF43E"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-2.3 a 243</w:t>
            </w:r>
          </w:p>
        </w:tc>
        <w:tc>
          <w:tcPr>
            <w:tcW w:w="1310" w:type="dxa"/>
          </w:tcPr>
          <w:p w14:paraId="4EB2B3C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0.054</w:t>
            </w:r>
          </w:p>
        </w:tc>
      </w:tr>
      <w:tr w:rsidR="006D2F68" w:rsidRPr="008E4EB4" w14:paraId="09613FC0" w14:textId="77777777" w:rsidTr="00753EF0">
        <w:trPr>
          <w:trHeight w:val="240"/>
        </w:trPr>
        <w:tc>
          <w:tcPr>
            <w:tcW w:w="4854" w:type="dxa"/>
          </w:tcPr>
          <w:p w14:paraId="76DFC6F5" w14:textId="71D8F1C6" w:rsidR="006D2F68" w:rsidRPr="008E4EB4" w:rsidRDefault="006D2F68" w:rsidP="008E4EB4">
            <w:pPr>
              <w:snapToGrid w:val="0"/>
              <w:spacing w:line="360" w:lineRule="auto"/>
              <w:jc w:val="both"/>
              <w:rPr>
                <w:rFonts w:ascii="Book Antiqua" w:hAnsi="Book Antiqua"/>
              </w:rPr>
            </w:pPr>
            <w:r w:rsidRPr="008E4EB4">
              <w:rPr>
                <w:rFonts w:ascii="Book Antiqua" w:hAnsi="Book Antiqua"/>
              </w:rPr>
              <w:t>Calorimetry x IOM formula</w:t>
            </w:r>
            <w:r w:rsidRPr="008E4EB4">
              <w:rPr>
                <w:rFonts w:ascii="Book Antiqua" w:hAnsi="Book Antiqua"/>
                <w:vertAlign w:val="superscript"/>
              </w:rPr>
              <w:t>[2</w:t>
            </w:r>
            <w:r w:rsidR="00753EF0" w:rsidRPr="008E4EB4">
              <w:rPr>
                <w:rFonts w:ascii="Book Antiqua" w:hAnsi="Book Antiqua"/>
                <w:vertAlign w:val="superscript"/>
              </w:rPr>
              <w:t>5</w:t>
            </w:r>
            <w:r w:rsidRPr="008E4EB4">
              <w:rPr>
                <w:rFonts w:ascii="Book Antiqua" w:hAnsi="Book Antiqua"/>
                <w:vertAlign w:val="superscript"/>
              </w:rPr>
              <w:t>]</w:t>
            </w:r>
          </w:p>
        </w:tc>
        <w:tc>
          <w:tcPr>
            <w:tcW w:w="1384" w:type="dxa"/>
          </w:tcPr>
          <w:p w14:paraId="01E0A5A9"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241</w:t>
            </w:r>
          </w:p>
        </w:tc>
        <w:tc>
          <w:tcPr>
            <w:tcW w:w="1559" w:type="dxa"/>
          </w:tcPr>
          <w:p w14:paraId="223FF33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116 a 366</w:t>
            </w:r>
          </w:p>
        </w:tc>
        <w:tc>
          <w:tcPr>
            <w:tcW w:w="1310" w:type="dxa"/>
          </w:tcPr>
          <w:p w14:paraId="0A62BFB5" w14:textId="705819C2" w:rsidR="006D2F68" w:rsidRPr="008E4EB4" w:rsidRDefault="006D2F68" w:rsidP="008E4EB4">
            <w:pPr>
              <w:snapToGrid w:val="0"/>
              <w:spacing w:line="360" w:lineRule="auto"/>
              <w:jc w:val="both"/>
              <w:rPr>
                <w:rFonts w:ascii="Book Antiqua" w:hAnsi="Book Antiqua"/>
              </w:rPr>
            </w:pPr>
            <w:r w:rsidRPr="008E4EB4">
              <w:rPr>
                <w:rFonts w:ascii="Book Antiqua" w:hAnsi="Book Antiqua"/>
              </w:rPr>
              <w:t>&lt;</w:t>
            </w:r>
            <w:r w:rsidR="00753EF0" w:rsidRPr="008E4EB4">
              <w:rPr>
                <w:rFonts w:ascii="Book Antiqua" w:hAnsi="Book Antiqua"/>
              </w:rPr>
              <w:t xml:space="preserve"> </w:t>
            </w:r>
            <w:r w:rsidRPr="008E4EB4">
              <w:rPr>
                <w:rFonts w:ascii="Book Antiqua" w:hAnsi="Book Antiqua"/>
              </w:rPr>
              <w:t>0.001</w:t>
            </w:r>
          </w:p>
        </w:tc>
      </w:tr>
      <w:tr w:rsidR="006D2F68" w:rsidRPr="008E4EB4" w14:paraId="3203AEBF" w14:textId="77777777" w:rsidTr="00753EF0">
        <w:trPr>
          <w:trHeight w:val="256"/>
        </w:trPr>
        <w:tc>
          <w:tcPr>
            <w:tcW w:w="4854" w:type="dxa"/>
          </w:tcPr>
          <w:p w14:paraId="72D756AE" w14:textId="6663588F" w:rsidR="006D2F68" w:rsidRPr="008E4EB4" w:rsidRDefault="006D2F68" w:rsidP="008E4EB4">
            <w:pPr>
              <w:snapToGrid w:val="0"/>
              <w:spacing w:line="360" w:lineRule="auto"/>
              <w:jc w:val="both"/>
              <w:rPr>
                <w:rFonts w:ascii="Book Antiqua" w:hAnsi="Book Antiqua"/>
              </w:rPr>
            </w:pPr>
            <w:r w:rsidRPr="008E4EB4">
              <w:rPr>
                <w:rFonts w:ascii="Book Antiqua" w:hAnsi="Book Antiqua"/>
              </w:rPr>
              <w:t>Calorimetry x Cunningham formula</w:t>
            </w:r>
            <w:r w:rsidRPr="008E4EB4">
              <w:rPr>
                <w:rFonts w:ascii="Book Antiqua" w:hAnsi="Book Antiqua"/>
                <w:vertAlign w:val="superscript"/>
              </w:rPr>
              <w:t>[2</w:t>
            </w:r>
            <w:r w:rsidR="00753EF0" w:rsidRPr="008E4EB4">
              <w:rPr>
                <w:rFonts w:ascii="Book Antiqua" w:hAnsi="Book Antiqua"/>
                <w:vertAlign w:val="superscript"/>
              </w:rPr>
              <w:t>6</w:t>
            </w:r>
            <w:r w:rsidRPr="008E4EB4">
              <w:rPr>
                <w:rFonts w:ascii="Book Antiqua" w:hAnsi="Book Antiqua"/>
                <w:vertAlign w:val="superscript"/>
              </w:rPr>
              <w:t>]</w:t>
            </w:r>
          </w:p>
        </w:tc>
        <w:tc>
          <w:tcPr>
            <w:tcW w:w="1384" w:type="dxa"/>
          </w:tcPr>
          <w:p w14:paraId="4A253850"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14</w:t>
            </w:r>
          </w:p>
        </w:tc>
        <w:tc>
          <w:tcPr>
            <w:tcW w:w="1559" w:type="dxa"/>
          </w:tcPr>
          <w:p w14:paraId="10EE2C8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-101 a 129</w:t>
            </w:r>
          </w:p>
        </w:tc>
        <w:tc>
          <w:tcPr>
            <w:tcW w:w="1310" w:type="dxa"/>
          </w:tcPr>
          <w:p w14:paraId="1C2E29BB"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0.806</w:t>
            </w:r>
          </w:p>
        </w:tc>
      </w:tr>
      <w:tr w:rsidR="006D2F68" w:rsidRPr="008E4EB4" w14:paraId="4E8371A2" w14:textId="77777777" w:rsidTr="00753EF0">
        <w:trPr>
          <w:trHeight w:val="481"/>
        </w:trPr>
        <w:tc>
          <w:tcPr>
            <w:tcW w:w="4854" w:type="dxa"/>
          </w:tcPr>
          <w:p w14:paraId="5253979F" w14:textId="358A11AD"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 xml:space="preserve">Calorimetry x McArdle </w:t>
            </w:r>
            <w:r w:rsidRPr="008E4EB4">
              <w:rPr>
                <w:rFonts w:ascii="Book Antiqua" w:hAnsi="Book Antiqua"/>
                <w:i/>
                <w:lang w:val="en-US"/>
              </w:rPr>
              <w:t>et al</w:t>
            </w:r>
            <w:r w:rsidR="00753EF0" w:rsidRPr="008E4EB4">
              <w:rPr>
                <w:rFonts w:ascii="Book Antiqua" w:hAnsi="Book Antiqua"/>
                <w:vertAlign w:val="superscript"/>
                <w:lang w:val="en-US"/>
              </w:rPr>
              <w:t>[27]</w:t>
            </w:r>
            <w:r w:rsidRPr="008E4EB4">
              <w:rPr>
                <w:rFonts w:ascii="Book Antiqua" w:hAnsi="Book Antiqua"/>
                <w:lang w:val="en-US"/>
              </w:rPr>
              <w:t xml:space="preserve"> formula</w:t>
            </w:r>
          </w:p>
        </w:tc>
        <w:tc>
          <w:tcPr>
            <w:tcW w:w="1384" w:type="dxa"/>
          </w:tcPr>
          <w:p w14:paraId="6BEC9E7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165</w:t>
            </w:r>
          </w:p>
        </w:tc>
        <w:tc>
          <w:tcPr>
            <w:tcW w:w="1559" w:type="dxa"/>
          </w:tcPr>
          <w:p w14:paraId="6F88A7DA"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49.5 a 279</w:t>
            </w:r>
          </w:p>
        </w:tc>
        <w:tc>
          <w:tcPr>
            <w:tcW w:w="1310" w:type="dxa"/>
          </w:tcPr>
          <w:p w14:paraId="689C4802"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0.006</w:t>
            </w:r>
          </w:p>
        </w:tc>
      </w:tr>
    </w:tbl>
    <w:p w14:paraId="23AB25D3" w14:textId="0A86CC4B" w:rsidR="006D2F68" w:rsidRPr="008E4EB4" w:rsidRDefault="00753EF0" w:rsidP="008E4EB4">
      <w:pPr>
        <w:pStyle w:val="a8"/>
        <w:snapToGrid w:val="0"/>
        <w:ind w:firstLine="0"/>
        <w:rPr>
          <w:rFonts w:ascii="Book Antiqua" w:hAnsi="Book Antiqua" w:cs="Arial"/>
          <w:b/>
          <w:szCs w:val="24"/>
          <w:lang w:val="en-US"/>
        </w:rPr>
      </w:pPr>
      <w:r w:rsidRPr="008E4EB4">
        <w:rPr>
          <w:rFonts w:ascii="Book Antiqua" w:eastAsia="Arial" w:hAnsi="Book Antiqua" w:cs="Arial"/>
          <w:szCs w:val="24"/>
          <w:vertAlign w:val="superscript"/>
          <w:lang w:val="en-US" w:bidi="pt-BR"/>
        </w:rPr>
        <w:t>1</w:t>
      </w:r>
      <w:r w:rsidR="006D2F68" w:rsidRPr="008E4EB4">
        <w:rPr>
          <w:rFonts w:ascii="Book Antiqua" w:eastAsia="Arial" w:hAnsi="Book Antiqua" w:cs="Arial"/>
          <w:szCs w:val="24"/>
          <w:lang w:val="en-US" w:bidi="pt-BR"/>
        </w:rPr>
        <w:t xml:space="preserve">Student </w:t>
      </w:r>
      <w:r w:rsidR="006D2F68" w:rsidRPr="008E4EB4">
        <w:rPr>
          <w:rFonts w:ascii="Book Antiqua" w:eastAsia="Arial" w:hAnsi="Book Antiqua" w:cs="Arial"/>
          <w:i/>
          <w:szCs w:val="24"/>
          <w:lang w:val="en-US" w:bidi="pt-BR"/>
        </w:rPr>
        <w:t>t</w:t>
      </w:r>
      <w:r w:rsidR="006D2F68" w:rsidRPr="008E4EB4">
        <w:rPr>
          <w:rFonts w:ascii="Book Antiqua" w:eastAsia="Arial" w:hAnsi="Book Antiqua" w:cs="Arial"/>
          <w:szCs w:val="24"/>
          <w:lang w:val="en-US" w:bidi="pt-BR"/>
        </w:rPr>
        <w:t>-test for paired samples</w:t>
      </w:r>
      <w:r w:rsidRPr="008E4EB4">
        <w:rPr>
          <w:rFonts w:ascii="Book Antiqua" w:eastAsia="Arial" w:hAnsi="Book Antiqua" w:cs="Arial"/>
          <w:szCs w:val="24"/>
          <w:lang w:val="en-US" w:bidi="pt-BR"/>
        </w:rPr>
        <w:t>.</w:t>
      </w:r>
    </w:p>
    <w:p w14:paraId="5ECD82C4" w14:textId="17F2612A" w:rsidR="006D2F68" w:rsidRPr="008E4EB4" w:rsidRDefault="006D2F68" w:rsidP="008E4EB4">
      <w:pPr>
        <w:snapToGrid w:val="0"/>
        <w:spacing w:line="360" w:lineRule="auto"/>
        <w:jc w:val="both"/>
        <w:rPr>
          <w:rFonts w:ascii="Book Antiqua" w:hAnsi="Book Antiqua"/>
          <w:b/>
        </w:rPr>
      </w:pPr>
      <w:bookmarkStart w:id="91" w:name="_Toc23390956"/>
      <w:r w:rsidRPr="008E4EB4">
        <w:rPr>
          <w:rFonts w:ascii="Book Antiqua" w:hAnsi="Book Antiqua"/>
          <w:b/>
        </w:rPr>
        <w:br w:type="page"/>
      </w:r>
      <w:r w:rsidRPr="008E4EB4">
        <w:rPr>
          <w:rFonts w:ascii="Book Antiqua" w:hAnsi="Book Antiqua"/>
          <w:b/>
        </w:rPr>
        <w:lastRenderedPageBreak/>
        <w:t>Table 7</w:t>
      </w:r>
      <w:r w:rsidRPr="008E4EB4">
        <w:rPr>
          <w:rFonts w:ascii="Book Antiqua" w:hAnsi="Book Antiqua"/>
          <w:bCs/>
        </w:rPr>
        <w:t xml:space="preserve"> </w:t>
      </w:r>
      <w:bookmarkEnd w:id="91"/>
      <w:r w:rsidRPr="008E4EB4">
        <w:rPr>
          <w:rFonts w:ascii="Book Antiqua" w:hAnsi="Book Antiqua"/>
          <w:b/>
        </w:rPr>
        <w:t>Differences between resting energy expenditure calculated using predictive formulas in cirrhotics without hepatocellular carcinoma, com</w:t>
      </w:r>
      <w:r w:rsidR="00753EF0" w:rsidRPr="008E4EB4">
        <w:rPr>
          <w:rFonts w:ascii="Book Antiqua" w:hAnsi="Book Antiqua"/>
          <w:b/>
        </w:rPr>
        <w:t>pared with indirect calorimetry</w:t>
      </w:r>
      <w:r w:rsidRPr="008E4EB4">
        <w:rPr>
          <w:rFonts w:ascii="Book Antiqua" w:hAnsi="Book Antiqua"/>
          <w:b/>
        </w:rPr>
        <w:t xml:space="preserve"> </w:t>
      </w:r>
      <w:r w:rsidRPr="008E4EB4">
        <w:rPr>
          <w:rFonts w:ascii="Book Antiqua" w:hAnsi="Book Antiqua"/>
          <w:b/>
          <w:color w:val="000000" w:themeColor="text1"/>
        </w:rPr>
        <w:t>(</w:t>
      </w:r>
      <w:r w:rsidRPr="008E4EB4">
        <w:rPr>
          <w:rFonts w:ascii="Book Antiqua" w:hAnsi="Book Antiqua"/>
          <w:b/>
          <w:i/>
          <w:iCs/>
          <w:color w:val="000000" w:themeColor="text1"/>
        </w:rPr>
        <w:t>n</w:t>
      </w:r>
      <w:r w:rsidR="00753EF0" w:rsidRPr="008E4EB4">
        <w:rPr>
          <w:rFonts w:ascii="Book Antiqua" w:hAnsi="Book Antiqua"/>
          <w:b/>
          <w:i/>
          <w:iCs/>
          <w:color w:val="000000" w:themeColor="text1"/>
        </w:rPr>
        <w:t xml:space="preserve"> </w:t>
      </w:r>
      <w:r w:rsidRPr="008E4EB4">
        <w:rPr>
          <w:rFonts w:ascii="Book Antiqua" w:hAnsi="Book Antiqua"/>
          <w:b/>
          <w:color w:val="000000" w:themeColor="text1"/>
        </w:rPr>
        <w:t>=</w:t>
      </w:r>
      <w:r w:rsidR="00753EF0" w:rsidRPr="008E4EB4">
        <w:rPr>
          <w:rFonts w:ascii="Book Antiqua" w:hAnsi="Book Antiqua"/>
          <w:b/>
          <w:color w:val="000000" w:themeColor="text1"/>
        </w:rPr>
        <w:t xml:space="preserve"> </w:t>
      </w:r>
      <w:r w:rsidRPr="008E4EB4">
        <w:rPr>
          <w:rFonts w:ascii="Book Antiqua" w:hAnsi="Book Antiqua"/>
          <w:b/>
          <w:color w:val="000000" w:themeColor="text1"/>
        </w:rPr>
        <w:t>118)</w:t>
      </w:r>
    </w:p>
    <w:tbl>
      <w:tblPr>
        <w:tblStyle w:val="a7"/>
        <w:tblW w:w="8965"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8"/>
        <w:gridCol w:w="1417"/>
        <w:gridCol w:w="1310"/>
      </w:tblGrid>
      <w:tr w:rsidR="00753EF0" w:rsidRPr="008E4EB4" w14:paraId="1EAE97F9" w14:textId="77777777" w:rsidTr="00753EF0">
        <w:trPr>
          <w:trHeight w:val="240"/>
        </w:trPr>
        <w:tc>
          <w:tcPr>
            <w:tcW w:w="4820" w:type="dxa"/>
            <w:tcBorders>
              <w:top w:val="single" w:sz="4" w:space="0" w:color="auto"/>
              <w:bottom w:val="nil"/>
            </w:tcBorders>
          </w:tcPr>
          <w:p w14:paraId="0D1E7D76" w14:textId="77777777" w:rsidR="00753EF0" w:rsidRPr="008E4EB4" w:rsidRDefault="00753EF0" w:rsidP="008E4EB4">
            <w:pPr>
              <w:snapToGrid w:val="0"/>
              <w:spacing w:line="360" w:lineRule="auto"/>
              <w:jc w:val="both"/>
              <w:rPr>
                <w:rFonts w:ascii="Book Antiqua" w:hAnsi="Book Antiqua"/>
                <w:b/>
                <w:lang w:val="en-US"/>
              </w:rPr>
            </w:pPr>
          </w:p>
        </w:tc>
        <w:tc>
          <w:tcPr>
            <w:tcW w:w="1418" w:type="dxa"/>
            <w:vMerge w:val="restart"/>
            <w:tcBorders>
              <w:top w:val="single" w:sz="4" w:space="0" w:color="auto"/>
              <w:bottom w:val="nil"/>
            </w:tcBorders>
          </w:tcPr>
          <w:p w14:paraId="65BFCCB1" w14:textId="77777777" w:rsidR="00753EF0" w:rsidRPr="008E4EB4" w:rsidRDefault="00753EF0" w:rsidP="008E4EB4">
            <w:pPr>
              <w:snapToGrid w:val="0"/>
              <w:spacing w:line="360" w:lineRule="auto"/>
              <w:jc w:val="both"/>
              <w:rPr>
                <w:rFonts w:ascii="Book Antiqua" w:hAnsi="Book Antiqua"/>
                <w:b/>
              </w:rPr>
            </w:pPr>
            <w:r w:rsidRPr="008E4EB4">
              <w:rPr>
                <w:rFonts w:ascii="Book Antiqua" w:hAnsi="Book Antiqua"/>
                <w:b/>
              </w:rPr>
              <w:t>Mean difference</w:t>
            </w:r>
          </w:p>
        </w:tc>
        <w:tc>
          <w:tcPr>
            <w:tcW w:w="1417" w:type="dxa"/>
            <w:vMerge w:val="restart"/>
            <w:tcBorders>
              <w:top w:val="single" w:sz="4" w:space="0" w:color="auto"/>
              <w:bottom w:val="nil"/>
            </w:tcBorders>
          </w:tcPr>
          <w:p w14:paraId="0A1C7E51" w14:textId="77777777" w:rsidR="00753EF0" w:rsidRPr="008E4EB4" w:rsidRDefault="00753EF0" w:rsidP="008E4EB4">
            <w:pPr>
              <w:snapToGrid w:val="0"/>
              <w:spacing w:line="360" w:lineRule="auto"/>
              <w:jc w:val="both"/>
              <w:rPr>
                <w:rFonts w:ascii="Book Antiqua" w:hAnsi="Book Antiqua"/>
                <w:b/>
              </w:rPr>
            </w:pPr>
            <w:r w:rsidRPr="008E4EB4">
              <w:rPr>
                <w:rFonts w:ascii="Book Antiqua" w:hAnsi="Book Antiqua"/>
                <w:b/>
              </w:rPr>
              <w:t>IC 95%</w:t>
            </w:r>
          </w:p>
        </w:tc>
        <w:tc>
          <w:tcPr>
            <w:tcW w:w="1310" w:type="dxa"/>
            <w:vMerge w:val="restart"/>
            <w:tcBorders>
              <w:top w:val="single" w:sz="4" w:space="0" w:color="auto"/>
              <w:bottom w:val="nil"/>
            </w:tcBorders>
          </w:tcPr>
          <w:p w14:paraId="02269F01" w14:textId="5F656DC5" w:rsidR="00753EF0" w:rsidRPr="008E4EB4" w:rsidRDefault="00753EF0" w:rsidP="008E4EB4">
            <w:pPr>
              <w:snapToGrid w:val="0"/>
              <w:spacing w:line="360" w:lineRule="auto"/>
              <w:jc w:val="both"/>
              <w:rPr>
                <w:rFonts w:ascii="Book Antiqua" w:hAnsi="Book Antiqua"/>
                <w:b/>
                <w:i/>
                <w:iCs/>
              </w:rPr>
            </w:pPr>
            <w:r w:rsidRPr="008E4EB4">
              <w:rPr>
                <w:rFonts w:ascii="Book Antiqua" w:hAnsi="Book Antiqua"/>
                <w:b/>
                <w:iCs/>
                <w:vertAlign w:val="superscript"/>
              </w:rPr>
              <w:t>1</w:t>
            </w:r>
            <w:r w:rsidRPr="008E4EB4">
              <w:rPr>
                <w:rFonts w:ascii="Book Antiqua" w:hAnsi="Book Antiqua"/>
                <w:b/>
                <w:i/>
                <w:iCs/>
              </w:rPr>
              <w:t xml:space="preserve">P </w:t>
            </w:r>
            <w:r w:rsidRPr="008E4EB4">
              <w:rPr>
                <w:rFonts w:ascii="Book Antiqua" w:hAnsi="Book Antiqua"/>
                <w:b/>
                <w:iCs/>
              </w:rPr>
              <w:t>value</w:t>
            </w:r>
          </w:p>
        </w:tc>
      </w:tr>
      <w:tr w:rsidR="00753EF0" w:rsidRPr="008E4EB4" w14:paraId="43E03D61" w14:textId="77777777" w:rsidTr="00753EF0">
        <w:trPr>
          <w:trHeight w:val="80"/>
        </w:trPr>
        <w:tc>
          <w:tcPr>
            <w:tcW w:w="4820" w:type="dxa"/>
            <w:tcBorders>
              <w:top w:val="nil"/>
              <w:bottom w:val="single" w:sz="4" w:space="0" w:color="auto"/>
            </w:tcBorders>
          </w:tcPr>
          <w:p w14:paraId="2B08DE30" w14:textId="77777777" w:rsidR="00753EF0" w:rsidRPr="008E4EB4" w:rsidRDefault="00753EF0" w:rsidP="008E4EB4">
            <w:pPr>
              <w:snapToGrid w:val="0"/>
              <w:spacing w:line="360" w:lineRule="auto"/>
              <w:jc w:val="both"/>
              <w:rPr>
                <w:rFonts w:ascii="Book Antiqua" w:hAnsi="Book Antiqua"/>
                <w:b/>
              </w:rPr>
            </w:pPr>
          </w:p>
        </w:tc>
        <w:tc>
          <w:tcPr>
            <w:tcW w:w="1418" w:type="dxa"/>
            <w:vMerge/>
            <w:tcBorders>
              <w:top w:val="nil"/>
              <w:bottom w:val="single" w:sz="4" w:space="0" w:color="auto"/>
            </w:tcBorders>
          </w:tcPr>
          <w:p w14:paraId="0E40A0CC" w14:textId="77777777" w:rsidR="00753EF0" w:rsidRPr="008E4EB4" w:rsidRDefault="00753EF0" w:rsidP="008E4EB4">
            <w:pPr>
              <w:snapToGrid w:val="0"/>
              <w:spacing w:line="360" w:lineRule="auto"/>
              <w:jc w:val="both"/>
              <w:rPr>
                <w:rFonts w:ascii="Book Antiqua" w:hAnsi="Book Antiqua"/>
                <w:b/>
              </w:rPr>
            </w:pPr>
          </w:p>
        </w:tc>
        <w:tc>
          <w:tcPr>
            <w:tcW w:w="1417" w:type="dxa"/>
            <w:vMerge/>
            <w:tcBorders>
              <w:top w:val="nil"/>
              <w:bottom w:val="single" w:sz="4" w:space="0" w:color="auto"/>
            </w:tcBorders>
          </w:tcPr>
          <w:p w14:paraId="60655EEA" w14:textId="77777777" w:rsidR="00753EF0" w:rsidRPr="008E4EB4" w:rsidRDefault="00753EF0" w:rsidP="008E4EB4">
            <w:pPr>
              <w:snapToGrid w:val="0"/>
              <w:spacing w:line="360" w:lineRule="auto"/>
              <w:jc w:val="both"/>
              <w:rPr>
                <w:rFonts w:ascii="Book Antiqua" w:hAnsi="Book Antiqua"/>
                <w:b/>
              </w:rPr>
            </w:pPr>
          </w:p>
        </w:tc>
        <w:tc>
          <w:tcPr>
            <w:tcW w:w="1310" w:type="dxa"/>
            <w:vMerge/>
            <w:tcBorders>
              <w:top w:val="nil"/>
              <w:bottom w:val="single" w:sz="4" w:space="0" w:color="auto"/>
            </w:tcBorders>
          </w:tcPr>
          <w:p w14:paraId="2BF728AD" w14:textId="77777777" w:rsidR="00753EF0" w:rsidRPr="008E4EB4" w:rsidRDefault="00753EF0" w:rsidP="008E4EB4">
            <w:pPr>
              <w:snapToGrid w:val="0"/>
              <w:spacing w:line="360" w:lineRule="auto"/>
              <w:jc w:val="both"/>
              <w:rPr>
                <w:rFonts w:ascii="Book Antiqua" w:hAnsi="Book Antiqua"/>
                <w:b/>
              </w:rPr>
            </w:pPr>
          </w:p>
        </w:tc>
      </w:tr>
      <w:tr w:rsidR="006D2F68" w:rsidRPr="008E4EB4" w14:paraId="4E2307EB" w14:textId="77777777" w:rsidTr="00753EF0">
        <w:trPr>
          <w:trHeight w:val="256"/>
        </w:trPr>
        <w:tc>
          <w:tcPr>
            <w:tcW w:w="4820" w:type="dxa"/>
            <w:tcBorders>
              <w:top w:val="single" w:sz="4" w:space="0" w:color="auto"/>
            </w:tcBorders>
          </w:tcPr>
          <w:p w14:paraId="1E6053D5" w14:textId="09F28018"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Calorimetry X Harris Benedict formula</w:t>
            </w:r>
            <w:r w:rsidRPr="008E4EB4">
              <w:rPr>
                <w:rFonts w:ascii="Book Antiqua" w:hAnsi="Book Antiqua"/>
                <w:vertAlign w:val="superscript"/>
                <w:lang w:val="en-US"/>
              </w:rPr>
              <w:t>[2</w:t>
            </w:r>
            <w:r w:rsidR="00753EF0" w:rsidRPr="008E4EB4">
              <w:rPr>
                <w:rFonts w:ascii="Book Antiqua" w:hAnsi="Book Antiqua"/>
                <w:vertAlign w:val="superscript"/>
                <w:lang w:val="en-US"/>
              </w:rPr>
              <w:t>1</w:t>
            </w:r>
            <w:r w:rsidRPr="008E4EB4">
              <w:rPr>
                <w:rFonts w:ascii="Book Antiqua" w:hAnsi="Book Antiqua"/>
                <w:vertAlign w:val="superscript"/>
                <w:lang w:val="en-US"/>
              </w:rPr>
              <w:t>]</w:t>
            </w:r>
          </w:p>
        </w:tc>
        <w:tc>
          <w:tcPr>
            <w:tcW w:w="1418" w:type="dxa"/>
            <w:tcBorders>
              <w:top w:val="single" w:sz="4" w:space="0" w:color="auto"/>
            </w:tcBorders>
          </w:tcPr>
          <w:p w14:paraId="707CC879"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-611</w:t>
            </w:r>
          </w:p>
        </w:tc>
        <w:tc>
          <w:tcPr>
            <w:tcW w:w="1417" w:type="dxa"/>
            <w:tcBorders>
              <w:top w:val="single" w:sz="4" w:space="0" w:color="auto"/>
            </w:tcBorders>
          </w:tcPr>
          <w:p w14:paraId="7E23CFB3"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-691 a -531</w:t>
            </w:r>
          </w:p>
        </w:tc>
        <w:tc>
          <w:tcPr>
            <w:tcW w:w="1310" w:type="dxa"/>
            <w:tcBorders>
              <w:top w:val="single" w:sz="4" w:space="0" w:color="auto"/>
            </w:tcBorders>
          </w:tcPr>
          <w:p w14:paraId="3EE40F12" w14:textId="1AF31655" w:rsidR="006D2F68" w:rsidRPr="008E4EB4" w:rsidRDefault="00753EF0" w:rsidP="008E4EB4">
            <w:pPr>
              <w:snapToGrid w:val="0"/>
              <w:spacing w:line="360" w:lineRule="auto"/>
              <w:jc w:val="both"/>
              <w:rPr>
                <w:rFonts w:ascii="Book Antiqua" w:hAnsi="Book Antiqua"/>
              </w:rPr>
            </w:pPr>
            <w:r w:rsidRPr="008E4EB4">
              <w:rPr>
                <w:rFonts w:ascii="Book Antiqua" w:hAnsi="Book Antiqua"/>
              </w:rPr>
              <w:t>&lt; 0.</w:t>
            </w:r>
            <w:r w:rsidR="006D2F68" w:rsidRPr="008E4EB4">
              <w:rPr>
                <w:rFonts w:ascii="Book Antiqua" w:hAnsi="Book Antiqua"/>
              </w:rPr>
              <w:t>001</w:t>
            </w:r>
          </w:p>
        </w:tc>
      </w:tr>
      <w:tr w:rsidR="006D2F68" w:rsidRPr="008E4EB4" w14:paraId="59C56923" w14:textId="77777777" w:rsidTr="00753EF0">
        <w:trPr>
          <w:trHeight w:val="240"/>
        </w:trPr>
        <w:tc>
          <w:tcPr>
            <w:tcW w:w="4820" w:type="dxa"/>
          </w:tcPr>
          <w:p w14:paraId="30F3AF2B" w14:textId="35987008" w:rsidR="006D2F68" w:rsidRPr="008E4EB4" w:rsidRDefault="006D2F68" w:rsidP="008E4EB4">
            <w:pPr>
              <w:snapToGrid w:val="0"/>
              <w:spacing w:line="360" w:lineRule="auto"/>
              <w:jc w:val="both"/>
              <w:rPr>
                <w:rFonts w:ascii="Book Antiqua" w:hAnsi="Book Antiqua"/>
              </w:rPr>
            </w:pPr>
            <w:r w:rsidRPr="008E4EB4">
              <w:rPr>
                <w:rFonts w:ascii="Book Antiqua" w:hAnsi="Book Antiqua"/>
              </w:rPr>
              <w:t>Calorimetry X Schofield formula</w:t>
            </w:r>
            <w:r w:rsidRPr="008E4EB4">
              <w:rPr>
                <w:rFonts w:ascii="Book Antiqua" w:hAnsi="Book Antiqua"/>
                <w:vertAlign w:val="superscript"/>
              </w:rPr>
              <w:t>[2</w:t>
            </w:r>
            <w:r w:rsidR="00753EF0" w:rsidRPr="008E4EB4">
              <w:rPr>
                <w:rFonts w:ascii="Book Antiqua" w:hAnsi="Book Antiqua"/>
                <w:vertAlign w:val="superscript"/>
              </w:rPr>
              <w:t>2</w:t>
            </w:r>
            <w:r w:rsidRPr="008E4EB4">
              <w:rPr>
                <w:rFonts w:ascii="Book Antiqua" w:hAnsi="Book Antiqua"/>
                <w:vertAlign w:val="superscript"/>
              </w:rPr>
              <w:t>]</w:t>
            </w:r>
          </w:p>
        </w:tc>
        <w:tc>
          <w:tcPr>
            <w:tcW w:w="1418" w:type="dxa"/>
          </w:tcPr>
          <w:p w14:paraId="0F93D493" w14:textId="2FFB8B93"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r w:rsidR="00753EF0" w:rsidRPr="008E4EB4">
              <w:rPr>
                <w:rFonts w:ascii="Book Antiqua" w:hAnsi="Book Antiqua"/>
              </w:rPr>
              <w:t>12.</w:t>
            </w:r>
            <w:r w:rsidRPr="008E4EB4">
              <w:rPr>
                <w:rFonts w:ascii="Book Antiqua" w:hAnsi="Book Antiqua"/>
              </w:rPr>
              <w:t>3</w:t>
            </w:r>
          </w:p>
        </w:tc>
        <w:tc>
          <w:tcPr>
            <w:tcW w:w="1417" w:type="dxa"/>
          </w:tcPr>
          <w:p w14:paraId="354EB79C" w14:textId="2CBF217C" w:rsidR="006D2F68" w:rsidRPr="008E4EB4" w:rsidRDefault="00753EF0" w:rsidP="008E4EB4">
            <w:pPr>
              <w:snapToGrid w:val="0"/>
              <w:spacing w:line="360" w:lineRule="auto"/>
              <w:jc w:val="both"/>
              <w:rPr>
                <w:rFonts w:ascii="Book Antiqua" w:hAnsi="Book Antiqua"/>
              </w:rPr>
            </w:pPr>
            <w:r w:rsidRPr="008E4EB4">
              <w:rPr>
                <w:rFonts w:ascii="Book Antiqua" w:hAnsi="Book Antiqua"/>
              </w:rPr>
              <w:t>-67.2 a 42.</w:t>
            </w:r>
            <w:r w:rsidR="006D2F68" w:rsidRPr="008E4EB4">
              <w:rPr>
                <w:rFonts w:ascii="Book Antiqua" w:hAnsi="Book Antiqua"/>
              </w:rPr>
              <w:t>6</w:t>
            </w:r>
          </w:p>
        </w:tc>
        <w:tc>
          <w:tcPr>
            <w:tcW w:w="1310" w:type="dxa"/>
          </w:tcPr>
          <w:p w14:paraId="27E6BBF5" w14:textId="6A0A78CF" w:rsidR="006D2F68" w:rsidRPr="008E4EB4" w:rsidRDefault="00753EF0" w:rsidP="008E4EB4">
            <w:pPr>
              <w:snapToGrid w:val="0"/>
              <w:spacing w:line="360" w:lineRule="auto"/>
              <w:jc w:val="both"/>
              <w:rPr>
                <w:rFonts w:ascii="Book Antiqua" w:hAnsi="Book Antiqua"/>
                <w:bCs/>
              </w:rPr>
            </w:pPr>
            <w:r w:rsidRPr="008E4EB4">
              <w:rPr>
                <w:rFonts w:ascii="Book Antiqua" w:hAnsi="Book Antiqua"/>
                <w:bCs/>
              </w:rPr>
              <w:t>0.</w:t>
            </w:r>
            <w:r w:rsidR="006D2F68" w:rsidRPr="008E4EB4">
              <w:rPr>
                <w:rFonts w:ascii="Book Antiqua" w:hAnsi="Book Antiqua"/>
                <w:bCs/>
              </w:rPr>
              <w:t>658</w:t>
            </w:r>
          </w:p>
        </w:tc>
      </w:tr>
      <w:tr w:rsidR="006D2F68" w:rsidRPr="008E4EB4" w14:paraId="0EDCBF53" w14:textId="77777777" w:rsidTr="00753EF0">
        <w:trPr>
          <w:trHeight w:val="240"/>
        </w:trPr>
        <w:tc>
          <w:tcPr>
            <w:tcW w:w="4820" w:type="dxa"/>
          </w:tcPr>
          <w:p w14:paraId="055F5A55" w14:textId="33CDA42C"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Calorimetry X WHO formula</w:t>
            </w:r>
            <w:r w:rsidRPr="008E4EB4">
              <w:rPr>
                <w:rFonts w:ascii="Book Antiqua" w:hAnsi="Book Antiqua"/>
                <w:vertAlign w:val="superscript"/>
                <w:lang w:val="en-US"/>
              </w:rPr>
              <w:t>[2</w:t>
            </w:r>
            <w:r w:rsidR="00753EF0" w:rsidRPr="008E4EB4">
              <w:rPr>
                <w:rFonts w:ascii="Book Antiqua" w:hAnsi="Book Antiqua"/>
                <w:vertAlign w:val="superscript"/>
                <w:lang w:val="en-US"/>
              </w:rPr>
              <w:t>3</w:t>
            </w:r>
            <w:r w:rsidRPr="008E4EB4">
              <w:rPr>
                <w:rFonts w:ascii="Book Antiqua" w:hAnsi="Book Antiqua"/>
                <w:vertAlign w:val="superscript"/>
                <w:lang w:val="en-US"/>
              </w:rPr>
              <w:t>]</w:t>
            </w:r>
          </w:p>
        </w:tc>
        <w:tc>
          <w:tcPr>
            <w:tcW w:w="1418" w:type="dxa"/>
          </w:tcPr>
          <w:p w14:paraId="36191099" w14:textId="37069216"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r w:rsidR="00753EF0" w:rsidRPr="008E4EB4">
              <w:rPr>
                <w:rFonts w:ascii="Book Antiqua" w:hAnsi="Book Antiqua"/>
              </w:rPr>
              <w:t>9.</w:t>
            </w:r>
            <w:r w:rsidRPr="008E4EB4">
              <w:rPr>
                <w:rFonts w:ascii="Book Antiqua" w:hAnsi="Book Antiqua"/>
              </w:rPr>
              <w:t>5</w:t>
            </w:r>
          </w:p>
        </w:tc>
        <w:tc>
          <w:tcPr>
            <w:tcW w:w="1417" w:type="dxa"/>
          </w:tcPr>
          <w:p w14:paraId="7A9E8D61" w14:textId="0360AFCB" w:rsidR="006D2F68" w:rsidRPr="008E4EB4" w:rsidRDefault="006D2F68" w:rsidP="008E4EB4">
            <w:pPr>
              <w:snapToGrid w:val="0"/>
              <w:spacing w:line="360" w:lineRule="auto"/>
              <w:jc w:val="both"/>
              <w:rPr>
                <w:rFonts w:ascii="Book Antiqua" w:hAnsi="Book Antiqua"/>
              </w:rPr>
            </w:pPr>
            <w:r w:rsidRPr="008E4EB4">
              <w:rPr>
                <w:rFonts w:ascii="Book Antiqua" w:hAnsi="Book Antiqua"/>
              </w:rPr>
              <w:t>-73</w:t>
            </w:r>
            <w:r w:rsidR="00753EF0" w:rsidRPr="008E4EB4">
              <w:rPr>
                <w:rFonts w:ascii="Book Antiqua" w:hAnsi="Book Antiqua"/>
              </w:rPr>
              <w:t>.</w:t>
            </w:r>
            <w:r w:rsidRPr="008E4EB4">
              <w:rPr>
                <w:rFonts w:ascii="Book Antiqua" w:hAnsi="Book Antiqua"/>
              </w:rPr>
              <w:t>1 a 54</w:t>
            </w:r>
            <w:r w:rsidR="00753EF0" w:rsidRPr="008E4EB4">
              <w:rPr>
                <w:rFonts w:ascii="Book Antiqua" w:hAnsi="Book Antiqua"/>
              </w:rPr>
              <w:t>.</w:t>
            </w:r>
            <w:r w:rsidRPr="008E4EB4">
              <w:rPr>
                <w:rFonts w:ascii="Book Antiqua" w:hAnsi="Book Antiqua"/>
              </w:rPr>
              <w:t>2</w:t>
            </w:r>
          </w:p>
        </w:tc>
        <w:tc>
          <w:tcPr>
            <w:tcW w:w="1310" w:type="dxa"/>
          </w:tcPr>
          <w:p w14:paraId="2FA2AD3D" w14:textId="6FE8C3DA" w:rsidR="006D2F68" w:rsidRPr="008E4EB4" w:rsidRDefault="00753EF0" w:rsidP="008E4EB4">
            <w:pPr>
              <w:snapToGrid w:val="0"/>
              <w:spacing w:line="360" w:lineRule="auto"/>
              <w:jc w:val="both"/>
              <w:rPr>
                <w:rFonts w:ascii="Book Antiqua" w:hAnsi="Book Antiqua"/>
                <w:bCs/>
              </w:rPr>
            </w:pPr>
            <w:r w:rsidRPr="008E4EB4">
              <w:rPr>
                <w:rFonts w:ascii="Book Antiqua" w:hAnsi="Book Antiqua"/>
                <w:bCs/>
              </w:rPr>
              <w:t>0.</w:t>
            </w:r>
            <w:r w:rsidR="006D2F68" w:rsidRPr="008E4EB4">
              <w:rPr>
                <w:rFonts w:ascii="Book Antiqua" w:hAnsi="Book Antiqua"/>
                <w:bCs/>
              </w:rPr>
              <w:t>768</w:t>
            </w:r>
          </w:p>
        </w:tc>
      </w:tr>
      <w:tr w:rsidR="006D2F68" w:rsidRPr="008E4EB4" w14:paraId="11786993" w14:textId="77777777" w:rsidTr="00753EF0">
        <w:trPr>
          <w:trHeight w:val="256"/>
        </w:trPr>
        <w:tc>
          <w:tcPr>
            <w:tcW w:w="4820" w:type="dxa"/>
          </w:tcPr>
          <w:p w14:paraId="45A4958A" w14:textId="2DF3E82E"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Calorimetry X Mifflin-St Jeo formula</w:t>
            </w:r>
            <w:r w:rsidRPr="008E4EB4">
              <w:rPr>
                <w:rFonts w:ascii="Book Antiqua" w:hAnsi="Book Antiqua"/>
                <w:vertAlign w:val="superscript"/>
                <w:lang w:val="en-US"/>
              </w:rPr>
              <w:t>[2</w:t>
            </w:r>
            <w:r w:rsidR="00753EF0" w:rsidRPr="008E4EB4">
              <w:rPr>
                <w:rFonts w:ascii="Book Antiqua" w:hAnsi="Book Antiqua"/>
                <w:vertAlign w:val="superscript"/>
                <w:lang w:val="en-US"/>
              </w:rPr>
              <w:t>4</w:t>
            </w:r>
            <w:r w:rsidRPr="008E4EB4">
              <w:rPr>
                <w:rFonts w:ascii="Book Antiqua" w:hAnsi="Book Antiqua"/>
                <w:vertAlign w:val="superscript"/>
                <w:lang w:val="en-US"/>
              </w:rPr>
              <w:t>]</w:t>
            </w:r>
          </w:p>
        </w:tc>
        <w:tc>
          <w:tcPr>
            <w:tcW w:w="1418" w:type="dxa"/>
          </w:tcPr>
          <w:p w14:paraId="5609A66C" w14:textId="5BADA7B9" w:rsidR="006D2F68" w:rsidRPr="008E4EB4" w:rsidRDefault="006D2F68" w:rsidP="008E4EB4">
            <w:pPr>
              <w:snapToGrid w:val="0"/>
              <w:spacing w:line="360" w:lineRule="auto"/>
              <w:jc w:val="both"/>
              <w:rPr>
                <w:rFonts w:ascii="Book Antiqua" w:hAnsi="Book Antiqua"/>
              </w:rPr>
            </w:pPr>
            <w:r w:rsidRPr="008E4EB4">
              <w:rPr>
                <w:rFonts w:ascii="Book Antiqua" w:hAnsi="Book Antiqua"/>
              </w:rPr>
              <w:t>8</w:t>
            </w:r>
            <w:r w:rsidR="00753EF0" w:rsidRPr="008E4EB4">
              <w:rPr>
                <w:rFonts w:ascii="Book Antiqua" w:hAnsi="Book Antiqua"/>
              </w:rPr>
              <w:t>7.</w:t>
            </w:r>
            <w:r w:rsidRPr="008E4EB4">
              <w:rPr>
                <w:rFonts w:ascii="Book Antiqua" w:hAnsi="Book Antiqua"/>
              </w:rPr>
              <w:t>2</w:t>
            </w:r>
          </w:p>
        </w:tc>
        <w:tc>
          <w:tcPr>
            <w:tcW w:w="1417" w:type="dxa"/>
          </w:tcPr>
          <w:p w14:paraId="4B426E87" w14:textId="7995A4F4" w:rsidR="006D2F68" w:rsidRPr="008E4EB4" w:rsidRDefault="006D2F68" w:rsidP="008E4EB4">
            <w:pPr>
              <w:snapToGrid w:val="0"/>
              <w:spacing w:line="360" w:lineRule="auto"/>
              <w:jc w:val="both"/>
              <w:rPr>
                <w:rFonts w:ascii="Book Antiqua" w:hAnsi="Book Antiqua"/>
              </w:rPr>
            </w:pPr>
            <w:r w:rsidRPr="008E4EB4">
              <w:rPr>
                <w:rFonts w:ascii="Book Antiqua" w:hAnsi="Book Antiqua"/>
              </w:rPr>
              <w:t>49</w:t>
            </w:r>
            <w:r w:rsidR="00753EF0" w:rsidRPr="008E4EB4">
              <w:rPr>
                <w:rFonts w:ascii="Book Antiqua" w:hAnsi="Book Antiqua"/>
              </w:rPr>
              <w:t>.</w:t>
            </w:r>
            <w:r w:rsidRPr="008E4EB4">
              <w:rPr>
                <w:rFonts w:ascii="Book Antiqua" w:hAnsi="Book Antiqua"/>
              </w:rPr>
              <w:t>5 a 125</w:t>
            </w:r>
          </w:p>
        </w:tc>
        <w:tc>
          <w:tcPr>
            <w:tcW w:w="1310" w:type="dxa"/>
          </w:tcPr>
          <w:p w14:paraId="4E96FD18" w14:textId="7AAC7DA3" w:rsidR="006D2F68" w:rsidRPr="008E4EB4" w:rsidRDefault="00753EF0" w:rsidP="008E4EB4">
            <w:pPr>
              <w:snapToGrid w:val="0"/>
              <w:spacing w:line="360" w:lineRule="auto"/>
              <w:jc w:val="both"/>
              <w:rPr>
                <w:rFonts w:ascii="Book Antiqua" w:hAnsi="Book Antiqua"/>
              </w:rPr>
            </w:pPr>
            <w:r w:rsidRPr="008E4EB4">
              <w:rPr>
                <w:rFonts w:ascii="Book Antiqua" w:hAnsi="Book Antiqua"/>
              </w:rPr>
              <w:t>&lt; 0.</w:t>
            </w:r>
            <w:r w:rsidR="006D2F68" w:rsidRPr="008E4EB4">
              <w:rPr>
                <w:rFonts w:ascii="Book Antiqua" w:hAnsi="Book Antiqua"/>
              </w:rPr>
              <w:t>001</w:t>
            </w:r>
          </w:p>
        </w:tc>
      </w:tr>
      <w:tr w:rsidR="006D2F68" w:rsidRPr="008E4EB4" w14:paraId="59EA9BE5" w14:textId="77777777" w:rsidTr="00753EF0">
        <w:trPr>
          <w:trHeight w:val="240"/>
        </w:trPr>
        <w:tc>
          <w:tcPr>
            <w:tcW w:w="4820" w:type="dxa"/>
          </w:tcPr>
          <w:p w14:paraId="5376D670" w14:textId="1C7975D9"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Calorimetry X FAO/WHO formula</w:t>
            </w:r>
            <w:r w:rsidRPr="008E4EB4">
              <w:rPr>
                <w:rFonts w:ascii="Book Antiqua" w:hAnsi="Book Antiqua"/>
                <w:vertAlign w:val="superscript"/>
                <w:lang w:val="en-US"/>
              </w:rPr>
              <w:t>[1</w:t>
            </w:r>
            <w:r w:rsidR="00753EF0" w:rsidRPr="008E4EB4">
              <w:rPr>
                <w:rFonts w:ascii="Book Antiqua" w:hAnsi="Book Antiqua"/>
                <w:vertAlign w:val="superscript"/>
                <w:lang w:val="en-US"/>
              </w:rPr>
              <w:t>7</w:t>
            </w:r>
            <w:r w:rsidRPr="008E4EB4">
              <w:rPr>
                <w:rFonts w:ascii="Book Antiqua" w:hAnsi="Book Antiqua"/>
                <w:vertAlign w:val="superscript"/>
                <w:lang w:val="en-US"/>
              </w:rPr>
              <w:t>]</w:t>
            </w:r>
          </w:p>
        </w:tc>
        <w:tc>
          <w:tcPr>
            <w:tcW w:w="1418" w:type="dxa"/>
          </w:tcPr>
          <w:p w14:paraId="110D5CB5" w14:textId="14FE0B75" w:rsidR="006D2F68" w:rsidRPr="008E4EB4" w:rsidRDefault="006D2F68" w:rsidP="008E4EB4">
            <w:pPr>
              <w:snapToGrid w:val="0"/>
              <w:spacing w:line="360" w:lineRule="auto"/>
              <w:jc w:val="both"/>
              <w:rPr>
                <w:rFonts w:ascii="Book Antiqua" w:hAnsi="Book Antiqua"/>
              </w:rPr>
            </w:pPr>
            <w:r w:rsidRPr="008E4EB4">
              <w:rPr>
                <w:rFonts w:ascii="Book Antiqua" w:hAnsi="Book Antiqua"/>
              </w:rPr>
              <w:t>-39</w:t>
            </w:r>
            <w:r w:rsidR="00753EF0" w:rsidRPr="008E4EB4">
              <w:rPr>
                <w:rFonts w:ascii="Book Antiqua" w:hAnsi="Book Antiqua"/>
              </w:rPr>
              <w:t>.</w:t>
            </w:r>
            <w:r w:rsidRPr="008E4EB4">
              <w:rPr>
                <w:rFonts w:ascii="Book Antiqua" w:hAnsi="Book Antiqua"/>
              </w:rPr>
              <w:t>8</w:t>
            </w:r>
          </w:p>
        </w:tc>
        <w:tc>
          <w:tcPr>
            <w:tcW w:w="1417" w:type="dxa"/>
          </w:tcPr>
          <w:p w14:paraId="48AA534F" w14:textId="4AFC8F9E" w:rsidR="006D2F68" w:rsidRPr="008E4EB4" w:rsidRDefault="006D2F68" w:rsidP="008E4EB4">
            <w:pPr>
              <w:snapToGrid w:val="0"/>
              <w:spacing w:line="360" w:lineRule="auto"/>
              <w:jc w:val="both"/>
              <w:rPr>
                <w:rFonts w:ascii="Book Antiqua" w:hAnsi="Book Antiqua"/>
              </w:rPr>
            </w:pPr>
            <w:r w:rsidRPr="008E4EB4">
              <w:rPr>
                <w:rFonts w:ascii="Book Antiqua" w:hAnsi="Book Antiqua"/>
              </w:rPr>
              <w:t>-93</w:t>
            </w:r>
            <w:r w:rsidR="00753EF0" w:rsidRPr="008E4EB4">
              <w:rPr>
                <w:rFonts w:ascii="Book Antiqua" w:hAnsi="Book Antiqua"/>
              </w:rPr>
              <w:t>.</w:t>
            </w:r>
            <w:r w:rsidRPr="008E4EB4">
              <w:rPr>
                <w:rFonts w:ascii="Book Antiqua" w:hAnsi="Book Antiqua"/>
              </w:rPr>
              <w:t>2 a 13</w:t>
            </w:r>
            <w:r w:rsidR="00753EF0" w:rsidRPr="008E4EB4">
              <w:rPr>
                <w:rFonts w:ascii="Book Antiqua" w:hAnsi="Book Antiqua"/>
              </w:rPr>
              <w:t>.</w:t>
            </w:r>
            <w:r w:rsidRPr="008E4EB4">
              <w:rPr>
                <w:rFonts w:ascii="Book Antiqua" w:hAnsi="Book Antiqua"/>
              </w:rPr>
              <w:t>6</w:t>
            </w:r>
          </w:p>
        </w:tc>
        <w:tc>
          <w:tcPr>
            <w:tcW w:w="1310" w:type="dxa"/>
          </w:tcPr>
          <w:p w14:paraId="494AE972" w14:textId="74456F8D" w:rsidR="006D2F68" w:rsidRPr="008E4EB4" w:rsidRDefault="00753EF0" w:rsidP="008E4EB4">
            <w:pPr>
              <w:snapToGrid w:val="0"/>
              <w:spacing w:line="360" w:lineRule="auto"/>
              <w:jc w:val="both"/>
              <w:rPr>
                <w:rFonts w:ascii="Book Antiqua" w:hAnsi="Book Antiqua"/>
              </w:rPr>
            </w:pPr>
            <w:r w:rsidRPr="008E4EB4">
              <w:rPr>
                <w:rFonts w:ascii="Book Antiqua" w:hAnsi="Book Antiqua"/>
              </w:rPr>
              <w:t>0.</w:t>
            </w:r>
            <w:r w:rsidR="006D2F68" w:rsidRPr="008E4EB4">
              <w:rPr>
                <w:rFonts w:ascii="Book Antiqua" w:hAnsi="Book Antiqua"/>
              </w:rPr>
              <w:t>142</w:t>
            </w:r>
          </w:p>
        </w:tc>
      </w:tr>
      <w:tr w:rsidR="006D2F68" w:rsidRPr="008E4EB4" w14:paraId="7E595960" w14:textId="77777777" w:rsidTr="00753EF0">
        <w:trPr>
          <w:trHeight w:val="240"/>
        </w:trPr>
        <w:tc>
          <w:tcPr>
            <w:tcW w:w="4820" w:type="dxa"/>
          </w:tcPr>
          <w:p w14:paraId="186B8619" w14:textId="04D2CF03" w:rsidR="006D2F68" w:rsidRPr="008E4EB4" w:rsidRDefault="006D2F68" w:rsidP="008E4EB4">
            <w:pPr>
              <w:snapToGrid w:val="0"/>
              <w:spacing w:line="360" w:lineRule="auto"/>
              <w:jc w:val="both"/>
              <w:rPr>
                <w:rFonts w:ascii="Book Antiqua" w:hAnsi="Book Antiqua"/>
              </w:rPr>
            </w:pPr>
            <w:r w:rsidRPr="008E4EB4">
              <w:rPr>
                <w:rFonts w:ascii="Book Antiqua" w:hAnsi="Book Antiqua"/>
              </w:rPr>
              <w:t>Calorimetry x IOM formula</w:t>
            </w:r>
            <w:r w:rsidRPr="008E4EB4">
              <w:rPr>
                <w:rFonts w:ascii="Book Antiqua" w:hAnsi="Book Antiqua"/>
                <w:vertAlign w:val="superscript"/>
              </w:rPr>
              <w:t>[2</w:t>
            </w:r>
            <w:r w:rsidR="00753EF0" w:rsidRPr="008E4EB4">
              <w:rPr>
                <w:rFonts w:ascii="Book Antiqua" w:hAnsi="Book Antiqua"/>
                <w:vertAlign w:val="superscript"/>
              </w:rPr>
              <w:t>5</w:t>
            </w:r>
            <w:r w:rsidRPr="008E4EB4">
              <w:rPr>
                <w:rFonts w:ascii="Book Antiqua" w:hAnsi="Book Antiqua"/>
                <w:vertAlign w:val="superscript"/>
              </w:rPr>
              <w:t>]</w:t>
            </w:r>
          </w:p>
        </w:tc>
        <w:tc>
          <w:tcPr>
            <w:tcW w:w="1418" w:type="dxa"/>
          </w:tcPr>
          <w:p w14:paraId="700421C1" w14:textId="3371AADE" w:rsidR="006D2F68" w:rsidRPr="008E4EB4" w:rsidRDefault="006D2F68" w:rsidP="008E4EB4">
            <w:pPr>
              <w:snapToGrid w:val="0"/>
              <w:spacing w:line="360" w:lineRule="auto"/>
              <w:jc w:val="both"/>
              <w:rPr>
                <w:rFonts w:ascii="Book Antiqua" w:hAnsi="Book Antiqua"/>
              </w:rPr>
            </w:pPr>
            <w:r w:rsidRPr="008E4EB4">
              <w:rPr>
                <w:rFonts w:ascii="Book Antiqua" w:hAnsi="Book Antiqua"/>
              </w:rPr>
              <w:t>-</w:t>
            </w:r>
            <w:r w:rsidR="00753EF0" w:rsidRPr="008E4EB4">
              <w:rPr>
                <w:rFonts w:ascii="Book Antiqua" w:hAnsi="Book Antiqua"/>
              </w:rPr>
              <w:t>17.</w:t>
            </w:r>
            <w:r w:rsidRPr="008E4EB4">
              <w:rPr>
                <w:rFonts w:ascii="Book Antiqua" w:hAnsi="Book Antiqua"/>
              </w:rPr>
              <w:t>5</w:t>
            </w:r>
          </w:p>
        </w:tc>
        <w:tc>
          <w:tcPr>
            <w:tcW w:w="1417" w:type="dxa"/>
          </w:tcPr>
          <w:p w14:paraId="698FDD8D" w14:textId="301E1270" w:rsidR="006D2F68" w:rsidRPr="008E4EB4" w:rsidRDefault="006D2F68" w:rsidP="008E4EB4">
            <w:pPr>
              <w:snapToGrid w:val="0"/>
              <w:spacing w:line="360" w:lineRule="auto"/>
              <w:jc w:val="both"/>
              <w:rPr>
                <w:rFonts w:ascii="Book Antiqua" w:hAnsi="Book Antiqua"/>
              </w:rPr>
            </w:pPr>
            <w:r w:rsidRPr="008E4EB4">
              <w:rPr>
                <w:rFonts w:ascii="Book Antiqua" w:hAnsi="Book Antiqua"/>
              </w:rPr>
              <w:t>-41</w:t>
            </w:r>
            <w:r w:rsidR="00753EF0" w:rsidRPr="008E4EB4">
              <w:rPr>
                <w:rFonts w:ascii="Book Antiqua" w:hAnsi="Book Antiqua"/>
              </w:rPr>
              <w:t>.5 a 6.</w:t>
            </w:r>
            <w:r w:rsidRPr="008E4EB4">
              <w:rPr>
                <w:rFonts w:ascii="Book Antiqua" w:hAnsi="Book Antiqua"/>
              </w:rPr>
              <w:t>6</w:t>
            </w:r>
          </w:p>
        </w:tc>
        <w:tc>
          <w:tcPr>
            <w:tcW w:w="1310" w:type="dxa"/>
          </w:tcPr>
          <w:p w14:paraId="4F334E8D" w14:textId="1A1369A9" w:rsidR="006D2F68" w:rsidRPr="008E4EB4" w:rsidRDefault="00753EF0" w:rsidP="008E4EB4">
            <w:pPr>
              <w:snapToGrid w:val="0"/>
              <w:spacing w:line="360" w:lineRule="auto"/>
              <w:jc w:val="both"/>
              <w:rPr>
                <w:rFonts w:ascii="Book Antiqua" w:hAnsi="Book Antiqua"/>
                <w:bCs/>
              </w:rPr>
            </w:pPr>
            <w:r w:rsidRPr="008E4EB4">
              <w:rPr>
                <w:rFonts w:ascii="Book Antiqua" w:hAnsi="Book Antiqua"/>
                <w:bCs/>
              </w:rPr>
              <w:t>0.</w:t>
            </w:r>
            <w:r w:rsidR="006D2F68" w:rsidRPr="008E4EB4">
              <w:rPr>
                <w:rFonts w:ascii="Book Antiqua" w:hAnsi="Book Antiqua"/>
                <w:bCs/>
              </w:rPr>
              <w:t>153</w:t>
            </w:r>
          </w:p>
        </w:tc>
      </w:tr>
      <w:tr w:rsidR="006D2F68" w:rsidRPr="008E4EB4" w14:paraId="7E1713A2" w14:textId="77777777" w:rsidTr="00753EF0">
        <w:trPr>
          <w:trHeight w:val="256"/>
        </w:trPr>
        <w:tc>
          <w:tcPr>
            <w:tcW w:w="4820" w:type="dxa"/>
          </w:tcPr>
          <w:p w14:paraId="44C6B621" w14:textId="3F3E28D9" w:rsidR="006D2F68" w:rsidRPr="008E4EB4" w:rsidRDefault="006D2F68" w:rsidP="008E4EB4">
            <w:pPr>
              <w:snapToGrid w:val="0"/>
              <w:spacing w:line="360" w:lineRule="auto"/>
              <w:jc w:val="both"/>
              <w:rPr>
                <w:rFonts w:ascii="Book Antiqua" w:hAnsi="Book Antiqua"/>
              </w:rPr>
            </w:pPr>
            <w:r w:rsidRPr="008E4EB4">
              <w:rPr>
                <w:rFonts w:ascii="Book Antiqua" w:hAnsi="Book Antiqua"/>
              </w:rPr>
              <w:t>Calorimetry x Cunningham formula</w:t>
            </w:r>
            <w:r w:rsidRPr="008E4EB4">
              <w:rPr>
                <w:rFonts w:ascii="Book Antiqua" w:hAnsi="Book Antiqua"/>
                <w:vertAlign w:val="superscript"/>
              </w:rPr>
              <w:t>[2</w:t>
            </w:r>
            <w:r w:rsidR="00753EF0" w:rsidRPr="008E4EB4">
              <w:rPr>
                <w:rFonts w:ascii="Book Antiqua" w:hAnsi="Book Antiqua"/>
                <w:vertAlign w:val="superscript"/>
              </w:rPr>
              <w:t>6</w:t>
            </w:r>
            <w:r w:rsidRPr="008E4EB4">
              <w:rPr>
                <w:rFonts w:ascii="Book Antiqua" w:hAnsi="Book Antiqua"/>
                <w:vertAlign w:val="superscript"/>
              </w:rPr>
              <w:t>]</w:t>
            </w:r>
          </w:p>
        </w:tc>
        <w:tc>
          <w:tcPr>
            <w:tcW w:w="1418" w:type="dxa"/>
          </w:tcPr>
          <w:p w14:paraId="1645EC61"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-148</w:t>
            </w:r>
          </w:p>
        </w:tc>
        <w:tc>
          <w:tcPr>
            <w:tcW w:w="1417" w:type="dxa"/>
          </w:tcPr>
          <w:p w14:paraId="1389F74B" w14:textId="77777777" w:rsidR="006D2F68" w:rsidRPr="008E4EB4" w:rsidRDefault="006D2F68" w:rsidP="008E4EB4">
            <w:pPr>
              <w:snapToGrid w:val="0"/>
              <w:spacing w:line="360" w:lineRule="auto"/>
              <w:jc w:val="both"/>
              <w:rPr>
                <w:rFonts w:ascii="Book Antiqua" w:hAnsi="Book Antiqua"/>
              </w:rPr>
            </w:pPr>
            <w:r w:rsidRPr="008E4EB4">
              <w:rPr>
                <w:rFonts w:ascii="Book Antiqua" w:hAnsi="Book Antiqua"/>
              </w:rPr>
              <w:t>-172 a -123</w:t>
            </w:r>
          </w:p>
        </w:tc>
        <w:tc>
          <w:tcPr>
            <w:tcW w:w="1310" w:type="dxa"/>
          </w:tcPr>
          <w:p w14:paraId="2EE0B89C" w14:textId="465CD059" w:rsidR="006D2F68" w:rsidRPr="008E4EB4" w:rsidRDefault="00753EF0" w:rsidP="008E4EB4">
            <w:pPr>
              <w:snapToGrid w:val="0"/>
              <w:spacing w:line="360" w:lineRule="auto"/>
              <w:jc w:val="both"/>
              <w:rPr>
                <w:rFonts w:ascii="Book Antiqua" w:hAnsi="Book Antiqua"/>
              </w:rPr>
            </w:pPr>
            <w:r w:rsidRPr="008E4EB4">
              <w:rPr>
                <w:rFonts w:ascii="Book Antiqua" w:hAnsi="Book Antiqua"/>
              </w:rPr>
              <w:t>&lt; 0.</w:t>
            </w:r>
            <w:r w:rsidR="006D2F68" w:rsidRPr="008E4EB4">
              <w:rPr>
                <w:rFonts w:ascii="Book Antiqua" w:hAnsi="Book Antiqua"/>
              </w:rPr>
              <w:t>001</w:t>
            </w:r>
          </w:p>
        </w:tc>
      </w:tr>
      <w:tr w:rsidR="006D2F68" w:rsidRPr="008E4EB4" w14:paraId="23A48815" w14:textId="77777777" w:rsidTr="00753EF0">
        <w:trPr>
          <w:trHeight w:val="481"/>
        </w:trPr>
        <w:tc>
          <w:tcPr>
            <w:tcW w:w="4820" w:type="dxa"/>
          </w:tcPr>
          <w:p w14:paraId="56591B52" w14:textId="5BD93EF1" w:rsidR="006D2F68" w:rsidRPr="008E4EB4" w:rsidRDefault="006D2F68" w:rsidP="008E4EB4">
            <w:pPr>
              <w:snapToGrid w:val="0"/>
              <w:spacing w:line="360" w:lineRule="auto"/>
              <w:jc w:val="both"/>
              <w:rPr>
                <w:rFonts w:ascii="Book Antiqua" w:hAnsi="Book Antiqua"/>
                <w:lang w:val="en-US"/>
              </w:rPr>
            </w:pPr>
            <w:r w:rsidRPr="008E4EB4">
              <w:rPr>
                <w:rFonts w:ascii="Book Antiqua" w:hAnsi="Book Antiqua"/>
                <w:lang w:val="en-US"/>
              </w:rPr>
              <w:t xml:space="preserve">Calorimetry x McArdle </w:t>
            </w:r>
            <w:r w:rsidRPr="008E4EB4">
              <w:rPr>
                <w:rFonts w:ascii="Book Antiqua" w:hAnsi="Book Antiqua"/>
                <w:i/>
                <w:lang w:val="en-US"/>
              </w:rPr>
              <w:t>et al</w:t>
            </w:r>
            <w:r w:rsidR="00753EF0" w:rsidRPr="008E4EB4">
              <w:rPr>
                <w:rFonts w:ascii="Book Antiqua" w:hAnsi="Book Antiqua"/>
                <w:vertAlign w:val="superscript"/>
                <w:lang w:val="en-US"/>
              </w:rPr>
              <w:t>[27]</w:t>
            </w:r>
            <w:r w:rsidRPr="008E4EB4">
              <w:rPr>
                <w:rFonts w:ascii="Book Antiqua" w:hAnsi="Book Antiqua"/>
                <w:lang w:val="en-US"/>
              </w:rPr>
              <w:t xml:space="preserve"> formula</w:t>
            </w:r>
          </w:p>
        </w:tc>
        <w:tc>
          <w:tcPr>
            <w:tcW w:w="1418" w:type="dxa"/>
          </w:tcPr>
          <w:p w14:paraId="337A012A" w14:textId="779F1262" w:rsidR="006D2F68" w:rsidRPr="008E4EB4" w:rsidRDefault="006D2F68" w:rsidP="008E4EB4">
            <w:pPr>
              <w:snapToGrid w:val="0"/>
              <w:spacing w:line="360" w:lineRule="auto"/>
              <w:jc w:val="both"/>
              <w:rPr>
                <w:rFonts w:ascii="Book Antiqua" w:hAnsi="Book Antiqua"/>
              </w:rPr>
            </w:pPr>
            <w:r w:rsidRPr="008E4EB4">
              <w:rPr>
                <w:rFonts w:ascii="Book Antiqua" w:hAnsi="Book Antiqua"/>
              </w:rPr>
              <w:t>3</w:t>
            </w:r>
            <w:r w:rsidR="00753EF0" w:rsidRPr="008E4EB4">
              <w:rPr>
                <w:rFonts w:ascii="Book Antiqua" w:hAnsi="Book Antiqua"/>
              </w:rPr>
              <w:t>.</w:t>
            </w:r>
            <w:r w:rsidRPr="008E4EB4">
              <w:rPr>
                <w:rFonts w:ascii="Book Antiqua" w:hAnsi="Book Antiqua"/>
              </w:rPr>
              <w:t>2</w:t>
            </w:r>
          </w:p>
        </w:tc>
        <w:tc>
          <w:tcPr>
            <w:tcW w:w="1417" w:type="dxa"/>
          </w:tcPr>
          <w:p w14:paraId="6A8B8312" w14:textId="58B460D1" w:rsidR="006D2F68" w:rsidRPr="008E4EB4" w:rsidRDefault="006D2F68" w:rsidP="008E4EB4">
            <w:pPr>
              <w:snapToGrid w:val="0"/>
              <w:spacing w:line="360" w:lineRule="auto"/>
              <w:jc w:val="both"/>
              <w:rPr>
                <w:rFonts w:ascii="Book Antiqua" w:hAnsi="Book Antiqua"/>
              </w:rPr>
            </w:pPr>
            <w:r w:rsidRPr="008E4EB4">
              <w:rPr>
                <w:rFonts w:ascii="Book Antiqua" w:hAnsi="Book Antiqua"/>
              </w:rPr>
              <w:t>-20</w:t>
            </w:r>
            <w:r w:rsidR="00753EF0" w:rsidRPr="008E4EB4">
              <w:rPr>
                <w:rFonts w:ascii="Book Antiqua" w:hAnsi="Book Antiqua"/>
              </w:rPr>
              <w:t>.</w:t>
            </w:r>
            <w:r w:rsidRPr="008E4EB4">
              <w:rPr>
                <w:rFonts w:ascii="Book Antiqua" w:hAnsi="Book Antiqua"/>
              </w:rPr>
              <w:t>9 a 27</w:t>
            </w:r>
            <w:r w:rsidR="00753EF0" w:rsidRPr="008E4EB4">
              <w:rPr>
                <w:rFonts w:ascii="Book Antiqua" w:hAnsi="Book Antiqua"/>
              </w:rPr>
              <w:t>.</w:t>
            </w:r>
            <w:r w:rsidRPr="008E4EB4">
              <w:rPr>
                <w:rFonts w:ascii="Book Antiqua" w:hAnsi="Book Antiqua"/>
              </w:rPr>
              <w:t>3</w:t>
            </w:r>
          </w:p>
        </w:tc>
        <w:tc>
          <w:tcPr>
            <w:tcW w:w="1310" w:type="dxa"/>
          </w:tcPr>
          <w:p w14:paraId="05302914" w14:textId="7E32A222" w:rsidR="006D2F68" w:rsidRPr="008E4EB4" w:rsidRDefault="00753EF0" w:rsidP="008E4EB4">
            <w:pPr>
              <w:snapToGrid w:val="0"/>
              <w:spacing w:line="360" w:lineRule="auto"/>
              <w:jc w:val="both"/>
              <w:rPr>
                <w:rFonts w:ascii="Book Antiqua" w:hAnsi="Book Antiqua"/>
                <w:bCs/>
              </w:rPr>
            </w:pPr>
            <w:r w:rsidRPr="008E4EB4">
              <w:rPr>
                <w:rFonts w:ascii="Book Antiqua" w:hAnsi="Book Antiqua"/>
                <w:bCs/>
              </w:rPr>
              <w:t>0.</w:t>
            </w:r>
            <w:r w:rsidR="006D2F68" w:rsidRPr="008E4EB4">
              <w:rPr>
                <w:rFonts w:ascii="Book Antiqua" w:hAnsi="Book Antiqua"/>
                <w:bCs/>
              </w:rPr>
              <w:t>792</w:t>
            </w:r>
          </w:p>
        </w:tc>
      </w:tr>
    </w:tbl>
    <w:p w14:paraId="39BB141B" w14:textId="2789ED2A" w:rsidR="00A77B3E" w:rsidRPr="008E4EB4" w:rsidRDefault="00753EF0" w:rsidP="008E4EB4">
      <w:pPr>
        <w:pStyle w:val="a8"/>
        <w:snapToGrid w:val="0"/>
        <w:ind w:firstLine="0"/>
        <w:rPr>
          <w:rFonts w:ascii="Book Antiqua" w:hAnsi="Book Antiqua" w:cs="Arial"/>
          <w:b/>
          <w:szCs w:val="24"/>
          <w:lang w:val="en-US"/>
        </w:rPr>
      </w:pPr>
      <w:r w:rsidRPr="008E4EB4">
        <w:rPr>
          <w:rFonts w:ascii="Book Antiqua" w:eastAsia="Arial" w:hAnsi="Book Antiqua" w:cs="Arial"/>
          <w:szCs w:val="24"/>
          <w:vertAlign w:val="superscript"/>
          <w:lang w:val="en-US" w:bidi="pt-BR"/>
        </w:rPr>
        <w:t>1</w:t>
      </w:r>
      <w:r w:rsidR="006D2F68" w:rsidRPr="008E4EB4">
        <w:rPr>
          <w:rFonts w:ascii="Book Antiqua" w:eastAsia="Arial" w:hAnsi="Book Antiqua" w:cs="Arial"/>
          <w:szCs w:val="24"/>
          <w:lang w:val="en-US" w:bidi="pt-BR"/>
        </w:rPr>
        <w:t xml:space="preserve">Student </w:t>
      </w:r>
      <w:r w:rsidR="006D2F68" w:rsidRPr="008E4EB4">
        <w:rPr>
          <w:rFonts w:ascii="Book Antiqua" w:eastAsia="Arial" w:hAnsi="Book Antiqua" w:cs="Arial"/>
          <w:i/>
          <w:szCs w:val="24"/>
          <w:lang w:val="en-US" w:bidi="pt-BR"/>
        </w:rPr>
        <w:t>t</w:t>
      </w:r>
      <w:r w:rsidR="006D2F68" w:rsidRPr="008E4EB4">
        <w:rPr>
          <w:rFonts w:ascii="Book Antiqua" w:eastAsia="Arial" w:hAnsi="Book Antiqua" w:cs="Arial"/>
          <w:szCs w:val="24"/>
          <w:lang w:val="en-US" w:bidi="pt-BR"/>
        </w:rPr>
        <w:t>-test for paired samples</w:t>
      </w:r>
      <w:r w:rsidRPr="008E4EB4">
        <w:rPr>
          <w:rFonts w:ascii="Book Antiqua" w:eastAsia="Arial" w:hAnsi="Book Antiqua" w:cs="Arial"/>
          <w:szCs w:val="24"/>
          <w:lang w:val="en-US" w:bidi="pt-BR"/>
        </w:rPr>
        <w:t>.</w:t>
      </w:r>
    </w:p>
    <w:sectPr w:rsidR="00A77B3E" w:rsidRPr="008E4EB4" w:rsidSect="002F0E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6120" w14:textId="77777777" w:rsidR="00690394" w:rsidRDefault="00690394" w:rsidP="00424019">
      <w:r>
        <w:separator/>
      </w:r>
    </w:p>
  </w:endnote>
  <w:endnote w:type="continuationSeparator" w:id="0">
    <w:p w14:paraId="42EDB4B2" w14:textId="77777777" w:rsidR="00690394" w:rsidRDefault="00690394" w:rsidP="0042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121963"/>
      <w:docPartObj>
        <w:docPartGallery w:val="Page Numbers (Bottom of Page)"/>
        <w:docPartUnique/>
      </w:docPartObj>
    </w:sdtPr>
    <w:sdtContent>
      <w:sdt>
        <w:sdtPr>
          <w:id w:val="-1769616900"/>
          <w:docPartObj>
            <w:docPartGallery w:val="Page Numbers (Top of Page)"/>
            <w:docPartUnique/>
          </w:docPartObj>
        </w:sdtPr>
        <w:sdtContent>
          <w:p w14:paraId="54ED5B9D" w14:textId="30E54B5F" w:rsidR="000031AC" w:rsidRDefault="000031A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31</w:t>
            </w:r>
            <w:r>
              <w:rPr>
                <w:b/>
                <w:bCs/>
                <w:sz w:val="24"/>
                <w:szCs w:val="24"/>
              </w:rPr>
              <w:fldChar w:fldCharType="end"/>
            </w:r>
          </w:p>
        </w:sdtContent>
      </w:sdt>
    </w:sdtContent>
  </w:sdt>
  <w:p w14:paraId="53294E89" w14:textId="77777777" w:rsidR="000031AC" w:rsidRDefault="000031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6F97" w14:textId="77777777" w:rsidR="00690394" w:rsidRDefault="00690394" w:rsidP="00424019">
      <w:r>
        <w:separator/>
      </w:r>
    </w:p>
  </w:footnote>
  <w:footnote w:type="continuationSeparator" w:id="0">
    <w:p w14:paraId="0BA08242" w14:textId="77777777" w:rsidR="00690394" w:rsidRDefault="00690394" w:rsidP="00424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1AC"/>
    <w:rsid w:val="000158B7"/>
    <w:rsid w:val="00040201"/>
    <w:rsid w:val="00040E31"/>
    <w:rsid w:val="0006011A"/>
    <w:rsid w:val="00075460"/>
    <w:rsid w:val="000828BD"/>
    <w:rsid w:val="00083B64"/>
    <w:rsid w:val="0008569C"/>
    <w:rsid w:val="000A3F42"/>
    <w:rsid w:val="000C0B19"/>
    <w:rsid w:val="00190DFB"/>
    <w:rsid w:val="001B2170"/>
    <w:rsid w:val="001C07F6"/>
    <w:rsid w:val="001F0308"/>
    <w:rsid w:val="0021751B"/>
    <w:rsid w:val="00261B18"/>
    <w:rsid w:val="00290DB4"/>
    <w:rsid w:val="002D02AA"/>
    <w:rsid w:val="002F0EC2"/>
    <w:rsid w:val="002F3E9F"/>
    <w:rsid w:val="00305FE2"/>
    <w:rsid w:val="00310C44"/>
    <w:rsid w:val="0034724E"/>
    <w:rsid w:val="00364339"/>
    <w:rsid w:val="003840CA"/>
    <w:rsid w:val="003A28FD"/>
    <w:rsid w:val="003A3CAA"/>
    <w:rsid w:val="003F11E8"/>
    <w:rsid w:val="004171E9"/>
    <w:rsid w:val="00424019"/>
    <w:rsid w:val="004C6A4C"/>
    <w:rsid w:val="004F4C19"/>
    <w:rsid w:val="00520B07"/>
    <w:rsid w:val="005819A1"/>
    <w:rsid w:val="005E77AB"/>
    <w:rsid w:val="00636D5D"/>
    <w:rsid w:val="00642236"/>
    <w:rsid w:val="00642B83"/>
    <w:rsid w:val="006571C6"/>
    <w:rsid w:val="00681317"/>
    <w:rsid w:val="00690394"/>
    <w:rsid w:val="006D2F68"/>
    <w:rsid w:val="006D6CB4"/>
    <w:rsid w:val="00735C15"/>
    <w:rsid w:val="007437F7"/>
    <w:rsid w:val="00753EF0"/>
    <w:rsid w:val="007667E0"/>
    <w:rsid w:val="007774F5"/>
    <w:rsid w:val="00835780"/>
    <w:rsid w:val="00836FB6"/>
    <w:rsid w:val="00845F34"/>
    <w:rsid w:val="00893EF2"/>
    <w:rsid w:val="008965E4"/>
    <w:rsid w:val="008B33EA"/>
    <w:rsid w:val="008B7B7E"/>
    <w:rsid w:val="008E4EB4"/>
    <w:rsid w:val="008F0602"/>
    <w:rsid w:val="00910078"/>
    <w:rsid w:val="00920CDA"/>
    <w:rsid w:val="009768A3"/>
    <w:rsid w:val="00997E9F"/>
    <w:rsid w:val="009F0669"/>
    <w:rsid w:val="00A2029E"/>
    <w:rsid w:val="00A372C4"/>
    <w:rsid w:val="00A4503B"/>
    <w:rsid w:val="00A77B3E"/>
    <w:rsid w:val="00A87120"/>
    <w:rsid w:val="00AE0579"/>
    <w:rsid w:val="00AF38F4"/>
    <w:rsid w:val="00B01D05"/>
    <w:rsid w:val="00B61D8C"/>
    <w:rsid w:val="00B7044C"/>
    <w:rsid w:val="00B90C70"/>
    <w:rsid w:val="00BD432B"/>
    <w:rsid w:val="00BD5ACD"/>
    <w:rsid w:val="00BF0DB9"/>
    <w:rsid w:val="00C07F0B"/>
    <w:rsid w:val="00C35991"/>
    <w:rsid w:val="00C36B66"/>
    <w:rsid w:val="00C556B8"/>
    <w:rsid w:val="00C75444"/>
    <w:rsid w:val="00CA2A55"/>
    <w:rsid w:val="00CC09DB"/>
    <w:rsid w:val="00CC2180"/>
    <w:rsid w:val="00CC37C2"/>
    <w:rsid w:val="00CD6134"/>
    <w:rsid w:val="00CE13E5"/>
    <w:rsid w:val="00CE15FA"/>
    <w:rsid w:val="00CF5FD4"/>
    <w:rsid w:val="00D003F8"/>
    <w:rsid w:val="00D0219C"/>
    <w:rsid w:val="00D46872"/>
    <w:rsid w:val="00D62E27"/>
    <w:rsid w:val="00D661C3"/>
    <w:rsid w:val="00D72CC2"/>
    <w:rsid w:val="00D848EF"/>
    <w:rsid w:val="00D94582"/>
    <w:rsid w:val="00DA56B9"/>
    <w:rsid w:val="00DB26F3"/>
    <w:rsid w:val="00DB5EFD"/>
    <w:rsid w:val="00DC2521"/>
    <w:rsid w:val="00DD794C"/>
    <w:rsid w:val="00DF4FF3"/>
    <w:rsid w:val="00E316CC"/>
    <w:rsid w:val="00E45E28"/>
    <w:rsid w:val="00E51327"/>
    <w:rsid w:val="00E77C77"/>
    <w:rsid w:val="00E968B2"/>
    <w:rsid w:val="00EC6040"/>
    <w:rsid w:val="00ED6C4D"/>
    <w:rsid w:val="00F40109"/>
    <w:rsid w:val="00F77D4A"/>
    <w:rsid w:val="00F87896"/>
    <w:rsid w:val="00FF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69C94"/>
  <w15:docId w15:val="{520A9F42-AA6F-44F4-8836-83D55E17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40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4019"/>
    <w:rPr>
      <w:sz w:val="18"/>
      <w:szCs w:val="18"/>
    </w:rPr>
  </w:style>
  <w:style w:type="paragraph" w:styleId="a5">
    <w:name w:val="footer"/>
    <w:basedOn w:val="a"/>
    <w:link w:val="a6"/>
    <w:uiPriority w:val="99"/>
    <w:unhideWhenUsed/>
    <w:rsid w:val="00424019"/>
    <w:pPr>
      <w:tabs>
        <w:tab w:val="center" w:pos="4153"/>
        <w:tab w:val="right" w:pos="8306"/>
      </w:tabs>
      <w:snapToGrid w:val="0"/>
    </w:pPr>
    <w:rPr>
      <w:sz w:val="18"/>
      <w:szCs w:val="18"/>
    </w:rPr>
  </w:style>
  <w:style w:type="character" w:customStyle="1" w:styleId="a6">
    <w:name w:val="页脚 字符"/>
    <w:basedOn w:val="a0"/>
    <w:link w:val="a5"/>
    <w:uiPriority w:val="99"/>
    <w:rsid w:val="00424019"/>
    <w:rPr>
      <w:sz w:val="18"/>
      <w:szCs w:val="18"/>
    </w:rPr>
  </w:style>
  <w:style w:type="table" w:customStyle="1" w:styleId="TableNormal1">
    <w:name w:val="Table Normal1"/>
    <w:uiPriority w:val="2"/>
    <w:semiHidden/>
    <w:unhideWhenUsed/>
    <w:qFormat/>
    <w:rsid w:val="006D2F68"/>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2F68"/>
    <w:pPr>
      <w:widowControl w:val="0"/>
      <w:autoSpaceDE w:val="0"/>
      <w:autoSpaceDN w:val="0"/>
    </w:pPr>
    <w:rPr>
      <w:rFonts w:ascii="Arial" w:eastAsia="Arial" w:hAnsi="Arial" w:cs="Arial"/>
      <w:sz w:val="22"/>
      <w:szCs w:val="22"/>
      <w:lang w:val="pt-BR" w:eastAsia="pt-BR" w:bidi="pt-BR"/>
    </w:rPr>
  </w:style>
  <w:style w:type="table" w:styleId="a7">
    <w:name w:val="Table Grid"/>
    <w:basedOn w:val="a1"/>
    <w:uiPriority w:val="39"/>
    <w:rsid w:val="006D2F68"/>
    <w:rPr>
      <w:rFonts w:asciiTheme="minorHAnsi" w:hAnsiTheme="minorHAnsi" w:cstheme="minorBidi"/>
      <w:sz w:val="22"/>
      <w:szCs w:val="22"/>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6D2F68"/>
    <w:pPr>
      <w:spacing w:line="360" w:lineRule="auto"/>
      <w:ind w:firstLine="709"/>
      <w:jc w:val="both"/>
    </w:pPr>
    <w:rPr>
      <w:rFonts w:ascii="Arial" w:eastAsia="Times New Roman" w:hAnsi="Arial"/>
      <w:sz w:val="24"/>
      <w:szCs w:val="22"/>
      <w:lang w:val="pt-BR" w:eastAsia="pt-BR"/>
    </w:rPr>
  </w:style>
  <w:style w:type="character" w:styleId="a9">
    <w:name w:val="Hyperlink"/>
    <w:basedOn w:val="a0"/>
    <w:unhideWhenUsed/>
    <w:rsid w:val="00C35991"/>
    <w:rPr>
      <w:color w:val="0000FF" w:themeColor="hyperlink"/>
      <w:u w:val="single"/>
    </w:rPr>
  </w:style>
  <w:style w:type="paragraph" w:styleId="aa">
    <w:name w:val="Balloon Text"/>
    <w:basedOn w:val="a"/>
    <w:link w:val="ab"/>
    <w:rsid w:val="00A2029E"/>
    <w:rPr>
      <w:rFonts w:ascii="Tahoma" w:hAnsi="Tahoma" w:cs="Tahoma"/>
      <w:sz w:val="16"/>
      <w:szCs w:val="16"/>
    </w:rPr>
  </w:style>
  <w:style w:type="character" w:customStyle="1" w:styleId="ab">
    <w:name w:val="批注框文本 字符"/>
    <w:basedOn w:val="a0"/>
    <w:link w:val="aa"/>
    <w:rsid w:val="00A2029E"/>
    <w:rPr>
      <w:rFonts w:ascii="Tahoma" w:hAnsi="Tahoma" w:cs="Tahoma"/>
      <w:sz w:val="16"/>
      <w:szCs w:val="16"/>
    </w:rPr>
  </w:style>
  <w:style w:type="character" w:styleId="ac">
    <w:name w:val="annotation reference"/>
    <w:basedOn w:val="a0"/>
    <w:semiHidden/>
    <w:unhideWhenUsed/>
    <w:rsid w:val="009F0669"/>
    <w:rPr>
      <w:sz w:val="16"/>
      <w:szCs w:val="16"/>
    </w:rPr>
  </w:style>
  <w:style w:type="paragraph" w:styleId="ad">
    <w:name w:val="annotation text"/>
    <w:basedOn w:val="a"/>
    <w:link w:val="ae"/>
    <w:semiHidden/>
    <w:unhideWhenUsed/>
    <w:rsid w:val="009F0669"/>
    <w:rPr>
      <w:sz w:val="20"/>
      <w:szCs w:val="20"/>
    </w:rPr>
  </w:style>
  <w:style w:type="character" w:customStyle="1" w:styleId="ae">
    <w:name w:val="批注文字 字符"/>
    <w:basedOn w:val="a0"/>
    <w:link w:val="ad"/>
    <w:semiHidden/>
    <w:rsid w:val="009F0669"/>
  </w:style>
  <w:style w:type="paragraph" w:styleId="af">
    <w:name w:val="annotation subject"/>
    <w:basedOn w:val="ad"/>
    <w:next w:val="ad"/>
    <w:link w:val="af0"/>
    <w:semiHidden/>
    <w:unhideWhenUsed/>
    <w:rsid w:val="009F0669"/>
    <w:rPr>
      <w:b/>
      <w:bCs/>
    </w:rPr>
  </w:style>
  <w:style w:type="character" w:customStyle="1" w:styleId="af0">
    <w:name w:val="批注主题 字符"/>
    <w:basedOn w:val="ae"/>
    <w:link w:val="af"/>
    <w:semiHidden/>
    <w:rsid w:val="009F0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o.org/3/aa040e/aa040e00.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l.usda.gov/sites/default/files/fnic_uploads/energy_full_report.pdf" TargetMode="External"/><Relationship Id="rId4" Type="http://schemas.openxmlformats.org/officeDocument/2006/relationships/webSettings" Target="webSettings.xml"/><Relationship Id="rId9" Type="http://schemas.openxmlformats.org/officeDocument/2006/relationships/hyperlink" Target="https://www.who.int/nutrition/publications/obesity/WHO_TRS_89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20EC-68CA-411A-969B-0EFD9D84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6631</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4</cp:revision>
  <dcterms:created xsi:type="dcterms:W3CDTF">2020-11-20T16:11:00Z</dcterms:created>
  <dcterms:modified xsi:type="dcterms:W3CDTF">2020-11-24T09:11:00Z</dcterms:modified>
</cp:coreProperties>
</file>